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5F3F1FA"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460043">
        <w:rPr>
          <w:lang w:val="fr-CH"/>
        </w:rPr>
        <w:t>Tajikistan</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C61BA7">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C61BA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39EDC452" w:rsidR="00A02BFB" w:rsidRPr="00A02BFB" w:rsidRDefault="00A02BFB" w:rsidP="008B4D7D">
            <w:pPr>
              <w:spacing w:before="40" w:after="120"/>
              <w:ind w:right="113"/>
            </w:pPr>
            <w:r w:rsidRPr="00A02BFB">
              <w:t>ICERD (</w:t>
            </w:r>
            <w:r w:rsidR="00CE3B07">
              <w:t>1995</w:t>
            </w:r>
            <w:r w:rsidRPr="00A02BFB">
              <w:t>)</w:t>
            </w:r>
          </w:p>
          <w:p w14:paraId="151113C9" w14:textId="7C86A334" w:rsidR="00A02BFB" w:rsidRDefault="00A02BFB" w:rsidP="008B4D7D">
            <w:pPr>
              <w:spacing w:before="40" w:after="120"/>
              <w:ind w:right="113"/>
            </w:pPr>
            <w:r w:rsidRPr="00A02BFB">
              <w:t>ICESCR (</w:t>
            </w:r>
            <w:r w:rsidR="00CE3B07">
              <w:t>1999</w:t>
            </w:r>
            <w:r w:rsidRPr="00A02BFB">
              <w:t>)</w:t>
            </w:r>
          </w:p>
          <w:p w14:paraId="4B30C8EE" w14:textId="3A598D92" w:rsidR="00296EB7" w:rsidRPr="00A02BFB" w:rsidRDefault="00296EB7" w:rsidP="008B4D7D">
            <w:pPr>
              <w:spacing w:before="40" w:after="120"/>
              <w:ind w:right="113"/>
            </w:pPr>
            <w:r>
              <w:t>ICCPR (</w:t>
            </w:r>
            <w:r w:rsidR="00CE3B07">
              <w:t>1999</w:t>
            </w:r>
            <w:r>
              <w:t>)</w:t>
            </w:r>
          </w:p>
          <w:p w14:paraId="75732A10" w14:textId="6A4F26A3" w:rsidR="00A02BFB" w:rsidRPr="00A02BFB" w:rsidRDefault="00A02BFB" w:rsidP="008B4D7D">
            <w:pPr>
              <w:spacing w:before="40" w:after="120"/>
              <w:ind w:right="113"/>
            </w:pPr>
            <w:r w:rsidRPr="00A02BFB">
              <w:t>CEDAW (</w:t>
            </w:r>
            <w:r w:rsidR="00CE3B07">
              <w:t>1993</w:t>
            </w:r>
            <w:r w:rsidRPr="00A02BFB">
              <w:t>)</w:t>
            </w:r>
          </w:p>
          <w:p w14:paraId="5E219CD9" w14:textId="38E0E275" w:rsidR="00A02BFB" w:rsidRPr="00A02BFB" w:rsidRDefault="00A02BFB" w:rsidP="008B4D7D">
            <w:pPr>
              <w:spacing w:before="40" w:after="120"/>
              <w:ind w:right="113"/>
            </w:pPr>
            <w:r w:rsidRPr="00A02BFB">
              <w:t>CAT (</w:t>
            </w:r>
            <w:r w:rsidR="000C0D8B">
              <w:t>1995</w:t>
            </w:r>
            <w:r w:rsidRPr="00A02BFB">
              <w:t>)</w:t>
            </w:r>
          </w:p>
          <w:p w14:paraId="57528A0C" w14:textId="21C4BB19" w:rsidR="00A02BFB" w:rsidRPr="00A02BFB" w:rsidRDefault="00A02BFB" w:rsidP="008B4D7D">
            <w:pPr>
              <w:spacing w:before="40" w:after="120"/>
              <w:ind w:right="113"/>
            </w:pPr>
            <w:r w:rsidRPr="00A02BFB">
              <w:t>CRC (</w:t>
            </w:r>
            <w:r w:rsidR="006E6E97">
              <w:t>1993</w:t>
            </w:r>
            <w:r w:rsidRPr="00A02BFB">
              <w:t>)</w:t>
            </w:r>
          </w:p>
          <w:p w14:paraId="1486C940" w14:textId="69518D3F" w:rsidR="00A02BFB" w:rsidRPr="00A02BFB" w:rsidRDefault="00A02BFB" w:rsidP="008B4D7D">
            <w:pPr>
              <w:spacing w:before="40" w:after="120"/>
              <w:ind w:right="113"/>
            </w:pPr>
            <w:r w:rsidRPr="00A02BFB">
              <w:t>OP-CRC-AC (</w:t>
            </w:r>
            <w:r w:rsidR="006E6E97">
              <w:t>2002</w:t>
            </w:r>
            <w:r w:rsidRPr="00A02BFB">
              <w:t>)</w:t>
            </w:r>
          </w:p>
          <w:p w14:paraId="11E35C64" w14:textId="16A1C93C" w:rsidR="00A02BFB" w:rsidRPr="00A02BFB" w:rsidRDefault="00A02BFB" w:rsidP="008B4D7D">
            <w:pPr>
              <w:spacing w:before="40" w:after="120"/>
              <w:ind w:right="113"/>
            </w:pPr>
            <w:r w:rsidRPr="00A02BFB">
              <w:t>OP-CRC-SC (</w:t>
            </w:r>
            <w:r w:rsidR="006E6E97">
              <w:t>2002</w:t>
            </w:r>
            <w:r w:rsidRPr="00A02BFB">
              <w:t>)</w:t>
            </w:r>
          </w:p>
          <w:p w14:paraId="61960C80" w14:textId="56C80CBD" w:rsidR="00A02BFB" w:rsidRPr="00A02BFB" w:rsidRDefault="00A02BFB" w:rsidP="006E6E97">
            <w:pPr>
              <w:spacing w:before="40" w:after="120"/>
              <w:ind w:right="113"/>
            </w:pPr>
            <w:r w:rsidRPr="00A02BFB">
              <w:t>ICRMW (</w:t>
            </w:r>
            <w:r w:rsidR="006E6E97">
              <w:t>2002</w:t>
            </w:r>
            <w:r w:rsidRPr="00A02BFB">
              <w:t>)</w:t>
            </w:r>
          </w:p>
        </w:tc>
        <w:tc>
          <w:tcPr>
            <w:tcW w:w="2409" w:type="dxa"/>
            <w:shd w:val="clear" w:color="auto" w:fill="auto"/>
          </w:tcPr>
          <w:p w14:paraId="546A68E9" w14:textId="77886FEE" w:rsidR="00A02BFB" w:rsidRPr="00A02BFB" w:rsidRDefault="006E6E97" w:rsidP="008B4D7D">
            <w:pPr>
              <w:spacing w:before="40" w:after="120"/>
              <w:ind w:right="113"/>
            </w:pPr>
            <w:r w:rsidRPr="00A02BFB">
              <w:t>CRPD (</w:t>
            </w:r>
            <w:r>
              <w:t>signature, 2018</w:t>
            </w:r>
            <w:r w:rsidRPr="00A02BFB">
              <w:t>)</w:t>
            </w:r>
          </w:p>
        </w:tc>
        <w:tc>
          <w:tcPr>
            <w:tcW w:w="2410" w:type="dxa"/>
            <w:shd w:val="clear" w:color="auto" w:fill="auto"/>
          </w:tcPr>
          <w:p w14:paraId="4D7A3CC2" w14:textId="6579B205" w:rsidR="006E6E97" w:rsidRDefault="006E6E97" w:rsidP="008B4D7D">
            <w:pPr>
              <w:spacing w:before="40" w:after="120"/>
              <w:ind w:right="113"/>
            </w:pPr>
            <w:r w:rsidRPr="00A02BFB">
              <w:t>ICCPR-OP 2</w:t>
            </w:r>
          </w:p>
          <w:p w14:paraId="4891EED4" w14:textId="32C73B39" w:rsidR="00A02BFB" w:rsidRDefault="006E6E97" w:rsidP="008B4D7D">
            <w:pPr>
              <w:spacing w:before="40" w:after="120"/>
              <w:ind w:right="113"/>
            </w:pPr>
            <w:r w:rsidRPr="00A02BFB">
              <w:t>OP-CAT</w:t>
            </w:r>
          </w:p>
          <w:p w14:paraId="19650BE7" w14:textId="77777777" w:rsidR="00B35383" w:rsidRPr="00A02BFB" w:rsidRDefault="00B35383" w:rsidP="00B35383">
            <w:pPr>
              <w:spacing w:before="40" w:after="120"/>
              <w:ind w:right="113"/>
            </w:pPr>
            <w:r w:rsidRPr="00A02BFB">
              <w:t>CRPD (</w:t>
            </w:r>
            <w:r>
              <w:t>signature, 2018</w:t>
            </w:r>
            <w:r w:rsidRPr="00A02BFB">
              <w:t>)</w:t>
            </w:r>
          </w:p>
          <w:p w14:paraId="11478764" w14:textId="21840678" w:rsidR="006E6E97" w:rsidRPr="00A02BFB" w:rsidRDefault="006E6E97"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C61BA7">
              <w:rPr>
                <w:rStyle w:val="EndnoteReference"/>
              </w:rPr>
              <w:endnoteReference w:id="4"/>
            </w:r>
          </w:p>
        </w:tc>
        <w:tc>
          <w:tcPr>
            <w:tcW w:w="2409" w:type="dxa"/>
            <w:tcBorders>
              <w:bottom w:val="single" w:sz="12" w:space="0" w:color="auto"/>
            </w:tcBorders>
            <w:shd w:val="clear" w:color="auto" w:fill="auto"/>
          </w:tcPr>
          <w:p w14:paraId="4DACE0DC" w14:textId="19D96009" w:rsidR="00A02BFB" w:rsidRDefault="00A02BFB" w:rsidP="008B4D7D">
            <w:pPr>
              <w:spacing w:before="40" w:after="120"/>
              <w:ind w:right="113"/>
            </w:pPr>
            <w:r w:rsidRPr="00A02BFB">
              <w:t>ICCPR-OP 1 (</w:t>
            </w:r>
            <w:r w:rsidR="00CE3B07">
              <w:t>1999</w:t>
            </w:r>
            <w:r w:rsidRPr="00A02BFB">
              <w:t>)</w:t>
            </w:r>
          </w:p>
          <w:p w14:paraId="43460386" w14:textId="6FA2A183" w:rsidR="00525D7E" w:rsidRPr="00A02BFB" w:rsidRDefault="00525D7E" w:rsidP="008B4D7D">
            <w:pPr>
              <w:spacing w:before="40" w:after="120"/>
              <w:ind w:right="113"/>
            </w:pPr>
            <w:r w:rsidRPr="00A02BFB">
              <w:t>OP-CEDAW</w:t>
            </w:r>
            <w:r>
              <w:t xml:space="preserve"> (2014)</w:t>
            </w:r>
          </w:p>
          <w:p w14:paraId="0EC17C44" w14:textId="483AFEB6" w:rsidR="00A02BFB" w:rsidRPr="00A02BFB" w:rsidRDefault="00A02BFB" w:rsidP="008B4D7D">
            <w:pPr>
              <w:spacing w:before="40" w:after="120"/>
              <w:ind w:right="113"/>
            </w:pPr>
            <w:r w:rsidRPr="00A02BFB">
              <w:t>CAT, art. 20 (</w:t>
            </w:r>
            <w:r w:rsidR="000C0D8B">
              <w:t>1995</w:t>
            </w:r>
            <w:r w:rsidRPr="00A02BFB">
              <w:t>)</w:t>
            </w:r>
          </w:p>
        </w:tc>
        <w:tc>
          <w:tcPr>
            <w:tcW w:w="2409" w:type="dxa"/>
            <w:tcBorders>
              <w:bottom w:val="single" w:sz="12" w:space="0" w:color="auto"/>
            </w:tcBorders>
            <w:shd w:val="clear" w:color="auto" w:fill="auto"/>
          </w:tcPr>
          <w:p w14:paraId="2FC8E77D" w14:textId="6561E8E6" w:rsidR="00A02BFB" w:rsidRPr="00A02BFB" w:rsidRDefault="006E6E97" w:rsidP="008B4D7D">
            <w:pPr>
              <w:spacing w:before="40" w:after="120"/>
              <w:ind w:right="113"/>
            </w:pPr>
            <w:r>
              <w:t>--</w:t>
            </w:r>
          </w:p>
        </w:tc>
        <w:tc>
          <w:tcPr>
            <w:tcW w:w="2410" w:type="dxa"/>
            <w:tcBorders>
              <w:bottom w:val="single" w:sz="12" w:space="0" w:color="auto"/>
            </w:tcBorders>
            <w:shd w:val="clear" w:color="auto" w:fill="auto"/>
          </w:tcPr>
          <w:p w14:paraId="554A1DAB" w14:textId="77777777" w:rsidR="00A02BFB" w:rsidRDefault="00CE3B07" w:rsidP="008B4D7D">
            <w:pPr>
              <w:spacing w:before="40" w:after="120"/>
              <w:ind w:right="113"/>
            </w:pPr>
            <w:r w:rsidRPr="00A02BFB">
              <w:t>ICERD, art. 14</w:t>
            </w:r>
          </w:p>
          <w:p w14:paraId="5EAC6110" w14:textId="77777777" w:rsidR="00CE3B07" w:rsidRDefault="00CE3B07" w:rsidP="008B4D7D">
            <w:pPr>
              <w:spacing w:before="40" w:after="120"/>
              <w:ind w:right="113"/>
            </w:pPr>
            <w:r w:rsidRPr="00A02BFB">
              <w:t>OP-ICESCR</w:t>
            </w:r>
          </w:p>
          <w:p w14:paraId="1A6FA7F4" w14:textId="77777777" w:rsidR="00CE3B07" w:rsidRDefault="00CE3B07" w:rsidP="008B4D7D">
            <w:pPr>
              <w:spacing w:before="40" w:after="120"/>
              <w:ind w:right="113"/>
            </w:pPr>
            <w:r w:rsidRPr="00A02BFB">
              <w:t>ICCPR, art. 41</w:t>
            </w:r>
          </w:p>
          <w:p w14:paraId="769E9F53" w14:textId="1982F3E3" w:rsidR="00CE3B07" w:rsidRDefault="00CE3B07" w:rsidP="008B4D7D">
            <w:pPr>
              <w:spacing w:before="40" w:after="120"/>
              <w:ind w:right="113"/>
            </w:pPr>
            <w:r w:rsidRPr="00A02BFB">
              <w:t>OP-CEDAW, art. 8</w:t>
            </w:r>
          </w:p>
          <w:p w14:paraId="28766333" w14:textId="77777777" w:rsidR="000C0D8B" w:rsidRDefault="000C0D8B" w:rsidP="000C0D8B">
            <w:pPr>
              <w:spacing w:before="40" w:after="120"/>
              <w:ind w:right="113"/>
            </w:pPr>
            <w:r w:rsidRPr="00A02BFB">
              <w:t>CAT, arts. 21 and 22</w:t>
            </w:r>
          </w:p>
          <w:p w14:paraId="4A95C811" w14:textId="77777777" w:rsidR="006E6E97" w:rsidRDefault="006E6E97" w:rsidP="000C0D8B">
            <w:pPr>
              <w:spacing w:before="40" w:after="120"/>
              <w:ind w:right="113"/>
            </w:pPr>
            <w:r w:rsidRPr="00A02BFB">
              <w:t>OP-CRC-IC</w:t>
            </w:r>
          </w:p>
          <w:p w14:paraId="5C480AE8" w14:textId="77777777" w:rsidR="006E6E97" w:rsidRDefault="006E6E97" w:rsidP="000C0D8B">
            <w:pPr>
              <w:spacing w:before="40" w:after="120"/>
              <w:ind w:right="113"/>
            </w:pPr>
            <w:r w:rsidRPr="00A02BFB">
              <w:t>ICRMW, arts. 76 and 77</w:t>
            </w:r>
          </w:p>
          <w:p w14:paraId="5DE3896A" w14:textId="77777777" w:rsidR="006E6E97" w:rsidRDefault="006E6E97" w:rsidP="000C0D8B">
            <w:pPr>
              <w:spacing w:before="40" w:after="120"/>
              <w:ind w:right="113"/>
            </w:pPr>
            <w:r w:rsidRPr="00A02BFB">
              <w:t>OP-CRPD</w:t>
            </w:r>
          </w:p>
          <w:p w14:paraId="49657562" w14:textId="7D1B94D3" w:rsidR="006E6E97" w:rsidRPr="00A02BFB" w:rsidRDefault="006E6E97" w:rsidP="000C0D8B">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6627ABD6" w:rsidR="00A02BFB" w:rsidRPr="00A02BFB" w:rsidRDefault="00525D7E" w:rsidP="00925C96">
            <w:pPr>
              <w:spacing w:before="40" w:after="120"/>
              <w:ind w:right="113"/>
            </w:pPr>
            <w:r w:rsidRPr="00A02BFB">
              <w:t>OP-CEDAW</w:t>
            </w:r>
            <w:r>
              <w:t xml:space="preserve"> (Declaration not made regarding arts. 8 and 9, 2014)</w:t>
            </w:r>
          </w:p>
        </w:tc>
        <w:tc>
          <w:tcPr>
            <w:tcW w:w="2409" w:type="dxa"/>
            <w:tcBorders>
              <w:bottom w:val="single" w:sz="12" w:space="0" w:color="auto"/>
            </w:tcBorders>
            <w:shd w:val="clear" w:color="auto" w:fill="auto"/>
          </w:tcPr>
          <w:p w14:paraId="66BA327E" w14:textId="4F05CAEA" w:rsidR="00A02BFB" w:rsidRPr="00A02BFB" w:rsidRDefault="006E6E97" w:rsidP="008B4D7D">
            <w:pPr>
              <w:spacing w:before="40" w:after="120"/>
              <w:ind w:right="113"/>
            </w:pPr>
            <w:r>
              <w:t>--</w:t>
            </w:r>
          </w:p>
        </w:tc>
        <w:tc>
          <w:tcPr>
            <w:tcW w:w="2410" w:type="dxa"/>
            <w:tcBorders>
              <w:bottom w:val="single" w:sz="12" w:space="0" w:color="auto"/>
            </w:tcBorders>
            <w:shd w:val="clear" w:color="auto" w:fill="auto"/>
          </w:tcPr>
          <w:p w14:paraId="102FFAE5" w14:textId="244E7E44" w:rsidR="00A02BFB" w:rsidRPr="00A02BFB" w:rsidRDefault="00525D7E" w:rsidP="008B4D7D">
            <w:pPr>
              <w:spacing w:before="40" w:after="120"/>
              <w:ind w:right="113"/>
            </w:pPr>
            <w:r w:rsidRPr="00A02BFB">
              <w:t>OP-CEDAW</w:t>
            </w:r>
            <w:r>
              <w:t xml:space="preserve"> (Declaration not made regarding arts. 8 and 9)</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486CCEFA" w:rsidR="00945E4A" w:rsidRDefault="00945E4A" w:rsidP="008B4D7D">
            <w:pPr>
              <w:spacing w:before="80" w:after="80" w:line="200" w:lineRule="exact"/>
              <w:ind w:right="113"/>
              <w:rPr>
                <w:i/>
                <w:sz w:val="16"/>
              </w:rPr>
            </w:pPr>
          </w:p>
          <w:p w14:paraId="0F8C20E3" w14:textId="77777777" w:rsidR="00945E4A" w:rsidRPr="00C61BA7" w:rsidRDefault="00945E4A" w:rsidP="00C61BA7">
            <w:pPr>
              <w:rPr>
                <w:sz w:val="16"/>
              </w:rPr>
            </w:pPr>
          </w:p>
          <w:p w14:paraId="75964C16" w14:textId="77777777" w:rsidR="00945E4A" w:rsidRPr="00C61BA7" w:rsidRDefault="00945E4A" w:rsidP="00C61BA7">
            <w:pPr>
              <w:rPr>
                <w:sz w:val="16"/>
              </w:rPr>
            </w:pPr>
          </w:p>
          <w:p w14:paraId="114D3426" w14:textId="0DD66967" w:rsidR="00A02BFB" w:rsidRPr="00C61BA7" w:rsidRDefault="00A02BFB" w:rsidP="00C61BA7">
            <w:pPr>
              <w:rPr>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925C96" w:rsidRDefault="00A02BFB" w:rsidP="00C61BA7">
            <w:pPr>
              <w:spacing w:before="40" w:after="120"/>
              <w:ind w:right="113"/>
            </w:pPr>
            <w:r w:rsidRPr="00925C96">
              <w:t>Convention on the Prevention and Punishment of the Crime of Genocide</w:t>
            </w:r>
          </w:p>
        </w:tc>
        <w:tc>
          <w:tcPr>
            <w:tcW w:w="2409" w:type="dxa"/>
            <w:shd w:val="clear" w:color="auto" w:fill="auto"/>
          </w:tcPr>
          <w:p w14:paraId="20E6350D" w14:textId="77777777" w:rsidR="00A02BFB" w:rsidRPr="00925C96" w:rsidRDefault="00A02BFB" w:rsidP="00C61BA7">
            <w:pPr>
              <w:spacing w:before="40" w:after="120"/>
              <w:ind w:right="113"/>
            </w:pPr>
          </w:p>
        </w:tc>
        <w:tc>
          <w:tcPr>
            <w:tcW w:w="2410" w:type="dxa"/>
            <w:shd w:val="clear" w:color="auto" w:fill="auto"/>
          </w:tcPr>
          <w:p w14:paraId="3A8DF416" w14:textId="77777777" w:rsidR="00A02BFB" w:rsidRPr="00925C96" w:rsidRDefault="00A02BFB" w:rsidP="00C61BA7">
            <w:pPr>
              <w:spacing w:before="40" w:after="120"/>
              <w:ind w:right="113"/>
            </w:pPr>
          </w:p>
        </w:tc>
      </w:tr>
      <w:tr w:rsidR="000A21DD" w:rsidRPr="00A02BFB" w14:paraId="42BA0695" w14:textId="77777777" w:rsidTr="008B4D7D">
        <w:tc>
          <w:tcPr>
            <w:tcW w:w="2409" w:type="dxa"/>
            <w:shd w:val="clear" w:color="auto" w:fill="auto"/>
          </w:tcPr>
          <w:p w14:paraId="2B0B23E2" w14:textId="77777777" w:rsidR="000A21DD" w:rsidRPr="00A02BFB" w:rsidRDefault="000A21DD" w:rsidP="008B4D7D">
            <w:pPr>
              <w:spacing w:before="40" w:after="120"/>
              <w:ind w:right="113"/>
            </w:pPr>
          </w:p>
        </w:tc>
        <w:tc>
          <w:tcPr>
            <w:tcW w:w="2409" w:type="dxa"/>
            <w:shd w:val="clear" w:color="auto" w:fill="auto"/>
          </w:tcPr>
          <w:p w14:paraId="656C662C" w14:textId="74F2DAB2" w:rsidR="000A21DD" w:rsidRPr="00925C96" w:rsidRDefault="000A21DD" w:rsidP="00C61BA7">
            <w:pPr>
              <w:spacing w:before="40" w:after="120"/>
              <w:ind w:right="113"/>
            </w:pPr>
            <w:r w:rsidRPr="00925C96">
              <w:t>Geneva Conventions of 12 August 1949 and Additional Protocols I and II</w:t>
            </w:r>
            <w:r w:rsidRPr="00C61BA7">
              <w:rPr>
                <w:rStyle w:val="EndnoteReference"/>
              </w:rPr>
              <w:endnoteReference w:id="5"/>
            </w:r>
          </w:p>
        </w:tc>
        <w:tc>
          <w:tcPr>
            <w:tcW w:w="2409" w:type="dxa"/>
            <w:shd w:val="clear" w:color="auto" w:fill="auto"/>
          </w:tcPr>
          <w:p w14:paraId="0A98945B" w14:textId="77777777" w:rsidR="000A21DD" w:rsidRPr="00925C96" w:rsidRDefault="000A21DD" w:rsidP="00C61BA7">
            <w:pPr>
              <w:spacing w:before="40" w:after="120"/>
              <w:ind w:right="113"/>
            </w:pPr>
          </w:p>
        </w:tc>
        <w:tc>
          <w:tcPr>
            <w:tcW w:w="2410" w:type="dxa"/>
            <w:shd w:val="clear" w:color="auto" w:fill="auto"/>
          </w:tcPr>
          <w:p w14:paraId="1A802FE4" w14:textId="128A6E1D" w:rsidR="000A21DD" w:rsidRPr="00925C96" w:rsidRDefault="000A21DD" w:rsidP="00C61BA7">
            <w:pPr>
              <w:spacing w:before="40" w:after="120"/>
              <w:ind w:right="113"/>
            </w:pPr>
            <w:r w:rsidRPr="00925C96">
              <w:t>Additional Protocol III</w:t>
            </w:r>
            <w:r w:rsidR="006129F5" w:rsidRPr="00925C96">
              <w:t xml:space="preserve"> to the 1949 Geneva Conventions</w:t>
            </w:r>
            <w:r w:rsidR="0032689E" w:rsidRPr="00C61BA7">
              <w:rPr>
                <w:rStyle w:val="EndnoteReference"/>
              </w:rPr>
              <w:endnoteReference w:id="6"/>
            </w:r>
          </w:p>
        </w:tc>
      </w:tr>
      <w:tr w:rsidR="000B3FE3" w:rsidRPr="00A02BFB" w14:paraId="4BD6188B" w14:textId="77777777" w:rsidTr="008B4D7D">
        <w:tc>
          <w:tcPr>
            <w:tcW w:w="2409" w:type="dxa"/>
            <w:shd w:val="clear" w:color="auto" w:fill="auto"/>
          </w:tcPr>
          <w:p w14:paraId="52015A40" w14:textId="77777777" w:rsidR="000B3FE3" w:rsidRPr="00A02BFB" w:rsidRDefault="000B3FE3" w:rsidP="008B4D7D">
            <w:pPr>
              <w:spacing w:before="40" w:after="120"/>
              <w:ind w:right="113"/>
            </w:pPr>
          </w:p>
        </w:tc>
        <w:tc>
          <w:tcPr>
            <w:tcW w:w="2409" w:type="dxa"/>
            <w:shd w:val="clear" w:color="auto" w:fill="auto"/>
          </w:tcPr>
          <w:p w14:paraId="18F02B09" w14:textId="59DE36DC" w:rsidR="000B3FE3" w:rsidRPr="00925C96" w:rsidRDefault="000B3FE3" w:rsidP="00C61BA7">
            <w:pPr>
              <w:spacing w:before="40" w:after="120"/>
              <w:ind w:right="113"/>
            </w:pPr>
            <w:r w:rsidRPr="00925C96">
              <w:t>Rome Statute of the International Criminal Court</w:t>
            </w:r>
          </w:p>
        </w:tc>
        <w:tc>
          <w:tcPr>
            <w:tcW w:w="2409" w:type="dxa"/>
            <w:shd w:val="clear" w:color="auto" w:fill="auto"/>
          </w:tcPr>
          <w:p w14:paraId="50AFAD51" w14:textId="77777777" w:rsidR="000B3FE3" w:rsidRPr="00925C96" w:rsidRDefault="000B3FE3" w:rsidP="00C61BA7">
            <w:pPr>
              <w:spacing w:before="40" w:after="120"/>
              <w:ind w:right="113"/>
            </w:pPr>
          </w:p>
        </w:tc>
        <w:tc>
          <w:tcPr>
            <w:tcW w:w="2410" w:type="dxa"/>
            <w:shd w:val="clear" w:color="auto" w:fill="auto"/>
          </w:tcPr>
          <w:p w14:paraId="7E98ED57" w14:textId="77777777" w:rsidR="000B3FE3" w:rsidRPr="00925C96" w:rsidRDefault="000B3FE3" w:rsidP="00C61BA7">
            <w:pPr>
              <w:spacing w:before="40" w:after="120"/>
              <w:ind w:right="113"/>
            </w:pPr>
          </w:p>
        </w:tc>
      </w:tr>
      <w:tr w:rsidR="000A21DD" w:rsidRPr="00A02BFB" w14:paraId="428A50E1" w14:textId="77777777" w:rsidTr="008B4D7D">
        <w:tc>
          <w:tcPr>
            <w:tcW w:w="2409" w:type="dxa"/>
            <w:shd w:val="clear" w:color="auto" w:fill="auto"/>
          </w:tcPr>
          <w:p w14:paraId="4780C3BB" w14:textId="77777777" w:rsidR="000A21DD" w:rsidRPr="00A02BFB" w:rsidRDefault="000A21DD" w:rsidP="008B4D7D">
            <w:pPr>
              <w:spacing w:before="40" w:after="120"/>
              <w:ind w:right="113"/>
            </w:pPr>
          </w:p>
        </w:tc>
        <w:tc>
          <w:tcPr>
            <w:tcW w:w="2409" w:type="dxa"/>
            <w:shd w:val="clear" w:color="auto" w:fill="auto"/>
          </w:tcPr>
          <w:p w14:paraId="31E1AC35" w14:textId="3C83F466" w:rsidR="000A21DD" w:rsidRPr="00925C96" w:rsidRDefault="000A21DD" w:rsidP="00C61BA7">
            <w:pPr>
              <w:spacing w:before="40" w:after="120"/>
              <w:ind w:right="113"/>
            </w:pPr>
            <w:r w:rsidRPr="00925C96">
              <w:t>1951 Convention relating to the Status of Refugees and its 1967 Protocol</w:t>
            </w:r>
            <w:r w:rsidRPr="00C61BA7">
              <w:rPr>
                <w:rStyle w:val="EndnoteReference"/>
              </w:rPr>
              <w:endnoteReference w:id="7"/>
            </w:r>
          </w:p>
        </w:tc>
        <w:tc>
          <w:tcPr>
            <w:tcW w:w="2409" w:type="dxa"/>
            <w:shd w:val="clear" w:color="auto" w:fill="auto"/>
          </w:tcPr>
          <w:p w14:paraId="39984DD6" w14:textId="77777777" w:rsidR="000A21DD" w:rsidRPr="00925C96" w:rsidRDefault="000A21DD" w:rsidP="00C61BA7">
            <w:pPr>
              <w:spacing w:before="40" w:after="120"/>
              <w:ind w:right="113"/>
            </w:pPr>
          </w:p>
        </w:tc>
        <w:tc>
          <w:tcPr>
            <w:tcW w:w="2410" w:type="dxa"/>
            <w:shd w:val="clear" w:color="auto" w:fill="auto"/>
          </w:tcPr>
          <w:p w14:paraId="22EEE9C1" w14:textId="0A862AE5" w:rsidR="000A21DD" w:rsidRPr="00925C96" w:rsidRDefault="0044663D" w:rsidP="00C61BA7">
            <w:pPr>
              <w:spacing w:before="40" w:after="120"/>
              <w:ind w:right="113"/>
            </w:pPr>
            <w:r w:rsidRPr="00925C96">
              <w:t>1954 Convention relating to the Status of Stateless Persons, and 1961 Convention on the Reduction of Statelessness</w:t>
            </w:r>
          </w:p>
        </w:tc>
      </w:tr>
      <w:tr w:rsidR="000B3FE3" w:rsidRPr="00A02BFB" w14:paraId="44EF0354" w14:textId="77777777" w:rsidTr="008B4D7D">
        <w:tc>
          <w:tcPr>
            <w:tcW w:w="2409" w:type="dxa"/>
            <w:shd w:val="clear" w:color="auto" w:fill="auto"/>
          </w:tcPr>
          <w:p w14:paraId="0CD277D6" w14:textId="77777777" w:rsidR="000B3FE3" w:rsidRPr="00A02BFB" w:rsidRDefault="000B3FE3" w:rsidP="008B4D7D">
            <w:pPr>
              <w:spacing w:before="40" w:after="120"/>
              <w:ind w:right="113"/>
            </w:pPr>
          </w:p>
        </w:tc>
        <w:tc>
          <w:tcPr>
            <w:tcW w:w="2409" w:type="dxa"/>
            <w:shd w:val="clear" w:color="auto" w:fill="auto"/>
          </w:tcPr>
          <w:p w14:paraId="014C0A43" w14:textId="14F67F8A" w:rsidR="000B3FE3" w:rsidRPr="00925C96" w:rsidRDefault="000B3FE3" w:rsidP="00C61BA7">
            <w:pPr>
              <w:spacing w:before="40" w:after="120"/>
              <w:ind w:right="113"/>
            </w:pPr>
            <w:r w:rsidRPr="00925C96">
              <w:t>Palermo Protocol</w:t>
            </w:r>
            <w:r w:rsidRPr="00C61BA7">
              <w:rPr>
                <w:rStyle w:val="EndnoteReference"/>
              </w:rPr>
              <w:endnoteReference w:id="8"/>
            </w:r>
          </w:p>
        </w:tc>
        <w:tc>
          <w:tcPr>
            <w:tcW w:w="2409" w:type="dxa"/>
            <w:shd w:val="clear" w:color="auto" w:fill="auto"/>
          </w:tcPr>
          <w:p w14:paraId="5D3264AF" w14:textId="77777777" w:rsidR="000B3FE3" w:rsidRPr="00925C96" w:rsidRDefault="000B3FE3" w:rsidP="00C61BA7">
            <w:pPr>
              <w:spacing w:before="40" w:after="120"/>
              <w:ind w:right="113"/>
            </w:pPr>
          </w:p>
        </w:tc>
        <w:tc>
          <w:tcPr>
            <w:tcW w:w="2410" w:type="dxa"/>
            <w:shd w:val="clear" w:color="auto" w:fill="auto"/>
          </w:tcPr>
          <w:p w14:paraId="714D7E31" w14:textId="77777777" w:rsidR="000B3FE3" w:rsidRPr="00925C96" w:rsidRDefault="000B3FE3" w:rsidP="00C61BA7">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925C96" w:rsidRDefault="00A02BFB" w:rsidP="00C61BA7">
            <w:pPr>
              <w:spacing w:before="40" w:after="120"/>
              <w:ind w:right="113"/>
            </w:pPr>
            <w:r w:rsidRPr="00925C96">
              <w:t>ILO fundamental Conventions</w:t>
            </w:r>
            <w:r w:rsidRPr="00C61BA7">
              <w:rPr>
                <w:rStyle w:val="EndnoteReference"/>
              </w:rPr>
              <w:endnoteReference w:id="9"/>
            </w:r>
          </w:p>
        </w:tc>
        <w:tc>
          <w:tcPr>
            <w:tcW w:w="2409" w:type="dxa"/>
            <w:shd w:val="clear" w:color="auto" w:fill="auto"/>
          </w:tcPr>
          <w:p w14:paraId="7520CBA1" w14:textId="77777777" w:rsidR="00A02BFB" w:rsidRPr="00925C96" w:rsidRDefault="00A02BFB" w:rsidP="00C61BA7">
            <w:pPr>
              <w:spacing w:before="40" w:after="120"/>
              <w:ind w:right="113"/>
            </w:pPr>
          </w:p>
        </w:tc>
        <w:tc>
          <w:tcPr>
            <w:tcW w:w="2410" w:type="dxa"/>
            <w:shd w:val="clear" w:color="auto" w:fill="auto"/>
          </w:tcPr>
          <w:p w14:paraId="0630D0A2" w14:textId="63B22897" w:rsidR="00A02BFB" w:rsidRPr="00925C96" w:rsidRDefault="000B3FE3" w:rsidP="00C61BA7">
            <w:pPr>
              <w:spacing w:before="40" w:after="120"/>
              <w:ind w:right="113"/>
            </w:pPr>
            <w:r w:rsidRPr="00925C96">
              <w:t>ILO Conventions Nos. 169 and 189</w:t>
            </w:r>
            <w:r w:rsidRPr="00C61BA7">
              <w:rPr>
                <w:rStyle w:val="EndnoteReference"/>
              </w:rPr>
              <w:endnoteReference w:id="10"/>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925C96" w:rsidRDefault="00A02BFB" w:rsidP="00C61BA7">
            <w:pPr>
              <w:spacing w:before="40" w:after="120"/>
              <w:ind w:right="113"/>
            </w:pPr>
            <w:r w:rsidRPr="00925C96">
              <w:t>Convention against Discrimination in Education</w:t>
            </w:r>
          </w:p>
        </w:tc>
        <w:tc>
          <w:tcPr>
            <w:tcW w:w="2409" w:type="dxa"/>
            <w:tcBorders>
              <w:bottom w:val="single" w:sz="12" w:space="0" w:color="auto"/>
            </w:tcBorders>
            <w:shd w:val="clear" w:color="auto" w:fill="auto"/>
          </w:tcPr>
          <w:p w14:paraId="0C4DE625" w14:textId="77777777" w:rsidR="00A02BFB" w:rsidRPr="00925C96" w:rsidRDefault="00A02BFB" w:rsidP="00C61BA7">
            <w:pPr>
              <w:spacing w:before="40" w:after="120"/>
              <w:ind w:right="113"/>
            </w:pPr>
          </w:p>
        </w:tc>
        <w:tc>
          <w:tcPr>
            <w:tcW w:w="2410" w:type="dxa"/>
            <w:tcBorders>
              <w:bottom w:val="single" w:sz="12" w:space="0" w:color="auto"/>
            </w:tcBorders>
            <w:shd w:val="clear" w:color="auto" w:fill="auto"/>
          </w:tcPr>
          <w:p w14:paraId="2382C427" w14:textId="77777777" w:rsidR="00A02BFB" w:rsidRPr="00925C96" w:rsidRDefault="00A02BFB" w:rsidP="00C61BA7">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C61BA7">
        <w:rPr>
          <w:rStyle w:val="EndnoteReference"/>
          <w:b w:val="0"/>
        </w:rPr>
        <w:endnoteReference w:id="11"/>
      </w:r>
    </w:p>
    <w:p w14:paraId="51EDB961" w14:textId="100D036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A2566E" w:rsidRDefault="00A02BFB" w:rsidP="00A2566E">
            <w:pPr>
              <w:spacing w:before="40" w:after="120"/>
              <w:ind w:right="113"/>
              <w:jc w:val="both"/>
            </w:pPr>
            <w:r w:rsidRPr="00A2566E">
              <w:t>CERD</w:t>
            </w:r>
          </w:p>
        </w:tc>
        <w:tc>
          <w:tcPr>
            <w:tcW w:w="1928" w:type="dxa"/>
            <w:shd w:val="clear" w:color="auto" w:fill="auto"/>
          </w:tcPr>
          <w:p w14:paraId="6E95AD6E" w14:textId="620F88FA" w:rsidR="00A02BFB" w:rsidRPr="00A2566E" w:rsidRDefault="001A2D02" w:rsidP="00C61BA7">
            <w:pPr>
              <w:spacing w:before="40" w:after="120"/>
              <w:ind w:right="113"/>
            </w:pPr>
            <w:r w:rsidRPr="00A2566E">
              <w:t>August 2012</w:t>
            </w:r>
          </w:p>
        </w:tc>
        <w:tc>
          <w:tcPr>
            <w:tcW w:w="1927" w:type="dxa"/>
            <w:shd w:val="clear" w:color="auto" w:fill="auto"/>
          </w:tcPr>
          <w:p w14:paraId="7F2B4B92" w14:textId="7D023E5B" w:rsidR="00A02BFB" w:rsidRPr="00A2566E" w:rsidRDefault="001A2D02" w:rsidP="00C61BA7">
            <w:pPr>
              <w:spacing w:before="40" w:after="120"/>
              <w:ind w:right="113"/>
            </w:pPr>
            <w:r w:rsidRPr="00A2566E">
              <w:t>2016/2020</w:t>
            </w:r>
          </w:p>
        </w:tc>
        <w:tc>
          <w:tcPr>
            <w:tcW w:w="1927" w:type="dxa"/>
            <w:shd w:val="clear" w:color="auto" w:fill="auto"/>
          </w:tcPr>
          <w:p w14:paraId="3AFF0E8F" w14:textId="3F745A94" w:rsidR="00A02BFB" w:rsidRPr="006D34D1" w:rsidRDefault="001A2D02" w:rsidP="00C61BA7">
            <w:pPr>
              <w:spacing w:before="40" w:after="120"/>
              <w:ind w:right="113"/>
            </w:pPr>
            <w:r w:rsidRPr="006D34D1">
              <w:t>August 2017</w:t>
            </w:r>
          </w:p>
        </w:tc>
        <w:tc>
          <w:tcPr>
            <w:tcW w:w="1927" w:type="dxa"/>
            <w:shd w:val="clear" w:color="auto" w:fill="auto"/>
          </w:tcPr>
          <w:p w14:paraId="65DE5ACA" w14:textId="067C308E" w:rsidR="00A02BFB" w:rsidRPr="00A2566E" w:rsidRDefault="001A2D02" w:rsidP="00C61BA7">
            <w:pPr>
              <w:spacing w:before="40" w:after="120"/>
              <w:ind w:right="113"/>
            </w:pPr>
            <w:r w:rsidRPr="00A2566E">
              <w:t>Twelfth to thirteenth reports pending consideration</w:t>
            </w:r>
            <w:r w:rsidR="00627888" w:rsidRPr="00A2566E">
              <w:t>.</w:t>
            </w:r>
            <w:r w:rsidRPr="00A2566E">
              <w:t xml:space="preserve"> </w:t>
            </w:r>
          </w:p>
        </w:tc>
      </w:tr>
      <w:tr w:rsidR="008B4D7D" w:rsidRPr="00A02BFB" w14:paraId="58AC300D" w14:textId="77777777" w:rsidTr="008B4D7D">
        <w:tc>
          <w:tcPr>
            <w:tcW w:w="1928" w:type="dxa"/>
            <w:shd w:val="clear" w:color="auto" w:fill="auto"/>
          </w:tcPr>
          <w:p w14:paraId="2D5FC6DA" w14:textId="77777777" w:rsidR="00A02BFB" w:rsidRPr="00A2566E" w:rsidRDefault="00A02BFB" w:rsidP="00A2566E">
            <w:pPr>
              <w:spacing w:before="40" w:after="120"/>
              <w:ind w:right="113"/>
              <w:jc w:val="both"/>
            </w:pPr>
            <w:r w:rsidRPr="00A2566E">
              <w:t>CESCR</w:t>
            </w:r>
          </w:p>
        </w:tc>
        <w:tc>
          <w:tcPr>
            <w:tcW w:w="1928" w:type="dxa"/>
            <w:shd w:val="clear" w:color="auto" w:fill="auto"/>
          </w:tcPr>
          <w:p w14:paraId="4E5C586F" w14:textId="428527AF" w:rsidR="00A02BFB" w:rsidRPr="00A2566E" w:rsidRDefault="00686D2B" w:rsidP="00C61BA7">
            <w:pPr>
              <w:spacing w:before="40" w:after="120"/>
              <w:ind w:right="113"/>
            </w:pPr>
            <w:r w:rsidRPr="00A2566E">
              <w:t>March 2015</w:t>
            </w:r>
          </w:p>
        </w:tc>
        <w:tc>
          <w:tcPr>
            <w:tcW w:w="1927" w:type="dxa"/>
            <w:shd w:val="clear" w:color="auto" w:fill="auto"/>
          </w:tcPr>
          <w:p w14:paraId="47B97FDA" w14:textId="72E4D087" w:rsidR="00A02BFB" w:rsidRPr="00A2566E" w:rsidRDefault="00686D2B" w:rsidP="00C61BA7">
            <w:pPr>
              <w:spacing w:before="40" w:after="120"/>
              <w:ind w:right="113"/>
            </w:pPr>
            <w:r w:rsidRPr="00A2566E">
              <w:t>2020</w:t>
            </w:r>
          </w:p>
        </w:tc>
        <w:tc>
          <w:tcPr>
            <w:tcW w:w="1927" w:type="dxa"/>
            <w:shd w:val="clear" w:color="auto" w:fill="auto"/>
          </w:tcPr>
          <w:p w14:paraId="326AACC2" w14:textId="74CACBB9" w:rsidR="00A02BFB" w:rsidRPr="006D34D1" w:rsidRDefault="00686D2B" w:rsidP="00C61BA7">
            <w:pPr>
              <w:spacing w:before="40" w:after="120"/>
              <w:ind w:right="113"/>
            </w:pPr>
            <w:r w:rsidRPr="006D34D1">
              <w:t>--</w:t>
            </w:r>
          </w:p>
        </w:tc>
        <w:tc>
          <w:tcPr>
            <w:tcW w:w="1927" w:type="dxa"/>
            <w:shd w:val="clear" w:color="auto" w:fill="auto"/>
          </w:tcPr>
          <w:p w14:paraId="41724ACB" w14:textId="71B4ADC2" w:rsidR="00A02BFB" w:rsidRPr="00A2566E" w:rsidRDefault="00686D2B" w:rsidP="00C61BA7">
            <w:pPr>
              <w:spacing w:before="40" w:after="120"/>
              <w:ind w:right="113"/>
            </w:pPr>
            <w:r w:rsidRPr="00A2566E">
              <w:t>Fourth report pending consideration.</w:t>
            </w:r>
          </w:p>
        </w:tc>
      </w:tr>
      <w:tr w:rsidR="008B4D7D" w:rsidRPr="00A02BFB" w14:paraId="21E3975A" w14:textId="77777777" w:rsidTr="008B4D7D">
        <w:tc>
          <w:tcPr>
            <w:tcW w:w="1928" w:type="dxa"/>
            <w:shd w:val="clear" w:color="auto" w:fill="auto"/>
          </w:tcPr>
          <w:p w14:paraId="60BC488C" w14:textId="77777777" w:rsidR="00A02BFB" w:rsidRPr="00A2566E" w:rsidRDefault="00A02BFB" w:rsidP="00A2566E">
            <w:pPr>
              <w:spacing w:before="40" w:after="120"/>
              <w:ind w:right="113"/>
              <w:jc w:val="both"/>
            </w:pPr>
            <w:r w:rsidRPr="00A2566E">
              <w:t>HR Committee</w:t>
            </w:r>
          </w:p>
        </w:tc>
        <w:tc>
          <w:tcPr>
            <w:tcW w:w="1928" w:type="dxa"/>
            <w:shd w:val="clear" w:color="auto" w:fill="auto"/>
          </w:tcPr>
          <w:p w14:paraId="32381D4B" w14:textId="3960E84E" w:rsidR="00A02BFB" w:rsidRPr="00A2566E" w:rsidRDefault="00262CA6" w:rsidP="00C61BA7">
            <w:pPr>
              <w:spacing w:before="40" w:after="120"/>
              <w:ind w:right="113"/>
            </w:pPr>
            <w:r w:rsidRPr="00A2566E">
              <w:t>July 2013</w:t>
            </w:r>
          </w:p>
        </w:tc>
        <w:tc>
          <w:tcPr>
            <w:tcW w:w="1927" w:type="dxa"/>
            <w:shd w:val="clear" w:color="auto" w:fill="auto"/>
          </w:tcPr>
          <w:p w14:paraId="2DC89872" w14:textId="58F04D2F" w:rsidR="00A02BFB" w:rsidRPr="00A2566E" w:rsidRDefault="00262CA6" w:rsidP="00C61BA7">
            <w:pPr>
              <w:spacing w:before="40" w:after="120"/>
              <w:ind w:right="113"/>
            </w:pPr>
            <w:r w:rsidRPr="00A2566E">
              <w:t>2017</w:t>
            </w:r>
          </w:p>
        </w:tc>
        <w:tc>
          <w:tcPr>
            <w:tcW w:w="1927" w:type="dxa"/>
            <w:shd w:val="clear" w:color="auto" w:fill="auto"/>
          </w:tcPr>
          <w:p w14:paraId="038D0ADC" w14:textId="6414A005" w:rsidR="00A02BFB" w:rsidRPr="006D34D1" w:rsidRDefault="00262CA6" w:rsidP="00C61BA7">
            <w:pPr>
              <w:spacing w:before="40" w:after="120"/>
              <w:ind w:right="113"/>
            </w:pPr>
            <w:r w:rsidRPr="006D34D1">
              <w:t>July 2019</w:t>
            </w:r>
          </w:p>
        </w:tc>
        <w:tc>
          <w:tcPr>
            <w:tcW w:w="1927" w:type="dxa"/>
            <w:shd w:val="clear" w:color="auto" w:fill="auto"/>
          </w:tcPr>
          <w:p w14:paraId="54E64B4C" w14:textId="13E81F1B" w:rsidR="00A02BFB" w:rsidRPr="00A2566E" w:rsidRDefault="00262CA6" w:rsidP="00C61BA7">
            <w:pPr>
              <w:spacing w:before="40" w:after="120"/>
              <w:ind w:right="113"/>
            </w:pPr>
            <w:r w:rsidRPr="00A2566E">
              <w:t>Fourth report due in 2025.</w:t>
            </w:r>
          </w:p>
        </w:tc>
      </w:tr>
      <w:tr w:rsidR="008B4D7D" w:rsidRPr="00A02BFB" w14:paraId="360016ED" w14:textId="77777777" w:rsidTr="008B4D7D">
        <w:tc>
          <w:tcPr>
            <w:tcW w:w="1928" w:type="dxa"/>
            <w:shd w:val="clear" w:color="auto" w:fill="auto"/>
          </w:tcPr>
          <w:p w14:paraId="33320B06" w14:textId="77777777" w:rsidR="00A02BFB" w:rsidRPr="00A2566E" w:rsidRDefault="00A02BFB" w:rsidP="00A2566E">
            <w:pPr>
              <w:spacing w:before="40" w:after="120"/>
              <w:ind w:right="113"/>
              <w:jc w:val="both"/>
            </w:pPr>
            <w:r w:rsidRPr="00A2566E">
              <w:t>CEDAW</w:t>
            </w:r>
          </w:p>
        </w:tc>
        <w:tc>
          <w:tcPr>
            <w:tcW w:w="1928" w:type="dxa"/>
            <w:shd w:val="clear" w:color="auto" w:fill="auto"/>
          </w:tcPr>
          <w:p w14:paraId="21DDA8EB" w14:textId="3AD60CB2" w:rsidR="00A02BFB" w:rsidRPr="00A2566E" w:rsidRDefault="00F443E0" w:rsidP="00C61BA7">
            <w:pPr>
              <w:spacing w:before="40" w:after="120"/>
              <w:ind w:right="113"/>
            </w:pPr>
            <w:r w:rsidRPr="00A2566E">
              <w:t>October 2013</w:t>
            </w:r>
          </w:p>
        </w:tc>
        <w:tc>
          <w:tcPr>
            <w:tcW w:w="1927" w:type="dxa"/>
            <w:shd w:val="clear" w:color="auto" w:fill="auto"/>
          </w:tcPr>
          <w:p w14:paraId="4FA5FAA4" w14:textId="36BFE3A6" w:rsidR="00A02BFB" w:rsidRPr="00A2566E" w:rsidRDefault="00F443E0" w:rsidP="00C61BA7">
            <w:pPr>
              <w:spacing w:before="40" w:after="120"/>
              <w:ind w:right="113"/>
            </w:pPr>
            <w:r w:rsidRPr="00A2566E">
              <w:t>2017</w:t>
            </w:r>
          </w:p>
        </w:tc>
        <w:tc>
          <w:tcPr>
            <w:tcW w:w="1927" w:type="dxa"/>
            <w:shd w:val="clear" w:color="auto" w:fill="auto"/>
          </w:tcPr>
          <w:p w14:paraId="2D8D330E" w14:textId="6D2003D5" w:rsidR="00A02BFB" w:rsidRPr="006D34D1" w:rsidRDefault="00F443E0" w:rsidP="00C61BA7">
            <w:pPr>
              <w:spacing w:before="40" w:after="120"/>
              <w:ind w:right="113"/>
            </w:pPr>
            <w:r w:rsidRPr="006D34D1">
              <w:t>October 2018</w:t>
            </w:r>
          </w:p>
        </w:tc>
        <w:tc>
          <w:tcPr>
            <w:tcW w:w="1927" w:type="dxa"/>
            <w:shd w:val="clear" w:color="auto" w:fill="auto"/>
          </w:tcPr>
          <w:p w14:paraId="1CEC72E2" w14:textId="5525524F" w:rsidR="00A02BFB" w:rsidRPr="00A2566E" w:rsidRDefault="00F443E0" w:rsidP="00C61BA7">
            <w:pPr>
              <w:spacing w:before="40" w:after="120"/>
              <w:ind w:right="113"/>
            </w:pPr>
            <w:r w:rsidRPr="00A2566E">
              <w:t xml:space="preserve">Seventh report due in 2022. </w:t>
            </w:r>
          </w:p>
        </w:tc>
      </w:tr>
      <w:tr w:rsidR="008B4D7D" w:rsidRPr="00A02BFB" w14:paraId="0EB4D214" w14:textId="77777777" w:rsidTr="008B4D7D">
        <w:tc>
          <w:tcPr>
            <w:tcW w:w="1928" w:type="dxa"/>
            <w:shd w:val="clear" w:color="auto" w:fill="auto"/>
          </w:tcPr>
          <w:p w14:paraId="3C7C5F3C" w14:textId="77777777" w:rsidR="00A02BFB" w:rsidRPr="00A2566E" w:rsidRDefault="00A02BFB" w:rsidP="00A2566E">
            <w:pPr>
              <w:spacing w:before="40" w:after="120"/>
              <w:ind w:right="113"/>
              <w:jc w:val="both"/>
            </w:pPr>
            <w:r w:rsidRPr="00A2566E">
              <w:t>CAT</w:t>
            </w:r>
          </w:p>
        </w:tc>
        <w:tc>
          <w:tcPr>
            <w:tcW w:w="1928" w:type="dxa"/>
            <w:shd w:val="clear" w:color="auto" w:fill="auto"/>
          </w:tcPr>
          <w:p w14:paraId="0A5E522C" w14:textId="6482A980" w:rsidR="00A02BFB" w:rsidRPr="00A2566E" w:rsidRDefault="006E6E97" w:rsidP="00C61BA7">
            <w:pPr>
              <w:spacing w:before="40" w:after="120"/>
              <w:ind w:right="113"/>
            </w:pPr>
            <w:r w:rsidRPr="00A2566E">
              <w:t>November 2012</w:t>
            </w:r>
          </w:p>
        </w:tc>
        <w:tc>
          <w:tcPr>
            <w:tcW w:w="1927" w:type="dxa"/>
            <w:shd w:val="clear" w:color="auto" w:fill="auto"/>
          </w:tcPr>
          <w:p w14:paraId="5F831F80" w14:textId="014E5C81" w:rsidR="00A02BFB" w:rsidRPr="00A2566E" w:rsidRDefault="006E6E97" w:rsidP="00C61BA7">
            <w:pPr>
              <w:spacing w:before="40" w:after="120"/>
              <w:ind w:right="113"/>
            </w:pPr>
            <w:r w:rsidRPr="00A2566E">
              <w:t>2016</w:t>
            </w:r>
          </w:p>
        </w:tc>
        <w:tc>
          <w:tcPr>
            <w:tcW w:w="1927" w:type="dxa"/>
            <w:shd w:val="clear" w:color="auto" w:fill="auto"/>
          </w:tcPr>
          <w:p w14:paraId="445C5036" w14:textId="68CAE987" w:rsidR="00A02BFB" w:rsidRPr="006D34D1" w:rsidRDefault="006E6E97" w:rsidP="00C61BA7">
            <w:pPr>
              <w:spacing w:before="40" w:after="120"/>
              <w:ind w:right="113"/>
            </w:pPr>
            <w:r w:rsidRPr="006D34D1">
              <w:t>May 2018</w:t>
            </w:r>
          </w:p>
        </w:tc>
        <w:tc>
          <w:tcPr>
            <w:tcW w:w="1927" w:type="dxa"/>
            <w:shd w:val="clear" w:color="auto" w:fill="auto"/>
          </w:tcPr>
          <w:p w14:paraId="247DF1E0" w14:textId="10DA2F5D" w:rsidR="00A02BFB" w:rsidRPr="00A2566E" w:rsidRDefault="006E6E97" w:rsidP="00C61BA7">
            <w:pPr>
              <w:spacing w:before="40" w:after="120"/>
              <w:ind w:right="113"/>
            </w:pPr>
            <w:r w:rsidRPr="00A2566E">
              <w:t>Fourth report due in 2022.</w:t>
            </w:r>
          </w:p>
        </w:tc>
      </w:tr>
      <w:tr w:rsidR="008B4D7D" w:rsidRPr="00A02BFB" w14:paraId="23C350E4" w14:textId="77777777" w:rsidTr="008B4D7D">
        <w:tc>
          <w:tcPr>
            <w:tcW w:w="1928" w:type="dxa"/>
            <w:shd w:val="clear" w:color="auto" w:fill="auto"/>
          </w:tcPr>
          <w:p w14:paraId="49EC097B" w14:textId="77777777" w:rsidR="00A02BFB" w:rsidRPr="00A2566E" w:rsidRDefault="00A02BFB" w:rsidP="00A2566E">
            <w:pPr>
              <w:spacing w:before="40" w:after="120"/>
              <w:ind w:right="113"/>
              <w:jc w:val="both"/>
            </w:pPr>
            <w:r w:rsidRPr="00A2566E">
              <w:t>CRC</w:t>
            </w:r>
          </w:p>
        </w:tc>
        <w:tc>
          <w:tcPr>
            <w:tcW w:w="1928" w:type="dxa"/>
            <w:shd w:val="clear" w:color="auto" w:fill="auto"/>
          </w:tcPr>
          <w:p w14:paraId="7F3480B5" w14:textId="4D951073" w:rsidR="00A02BFB" w:rsidRPr="00A2566E" w:rsidRDefault="00A2566E" w:rsidP="00C61BA7">
            <w:pPr>
              <w:spacing w:before="40" w:after="120"/>
              <w:ind w:right="113"/>
            </w:pPr>
            <w:r w:rsidRPr="00A2566E">
              <w:t>--</w:t>
            </w:r>
          </w:p>
        </w:tc>
        <w:tc>
          <w:tcPr>
            <w:tcW w:w="1927" w:type="dxa"/>
            <w:shd w:val="clear" w:color="auto" w:fill="auto"/>
          </w:tcPr>
          <w:p w14:paraId="1C3A9578" w14:textId="05A830AB" w:rsidR="00A02BFB" w:rsidRPr="00A2566E" w:rsidRDefault="00A2566E" w:rsidP="00C61BA7">
            <w:pPr>
              <w:spacing w:before="40" w:after="120"/>
              <w:ind w:right="113"/>
            </w:pPr>
            <w:r w:rsidRPr="00A2566E">
              <w:t>2016 (on CRC, OP-CRC-</w:t>
            </w:r>
            <w:r>
              <w:t>A</w:t>
            </w:r>
            <w:r w:rsidRPr="00A2566E">
              <w:t>C and OP-CRC-</w:t>
            </w:r>
            <w:r>
              <w:t>S</w:t>
            </w:r>
            <w:r w:rsidRPr="00A2566E">
              <w:t>C)</w:t>
            </w:r>
          </w:p>
        </w:tc>
        <w:tc>
          <w:tcPr>
            <w:tcW w:w="1927" w:type="dxa"/>
            <w:shd w:val="clear" w:color="auto" w:fill="auto"/>
          </w:tcPr>
          <w:p w14:paraId="0E84DDDC" w14:textId="7DADAAAC" w:rsidR="00A02BFB" w:rsidRPr="006D34D1" w:rsidRDefault="00A2566E" w:rsidP="00C61BA7">
            <w:pPr>
              <w:spacing w:before="40" w:after="120"/>
              <w:ind w:right="113"/>
            </w:pPr>
            <w:r w:rsidRPr="006D34D1">
              <w:t>September 2017 (on CRC, OP-CRC-AC and OP-CRC-SC)</w:t>
            </w:r>
          </w:p>
        </w:tc>
        <w:tc>
          <w:tcPr>
            <w:tcW w:w="1927" w:type="dxa"/>
            <w:shd w:val="clear" w:color="auto" w:fill="auto"/>
          </w:tcPr>
          <w:p w14:paraId="1A3FFC6B" w14:textId="4C8BB00E" w:rsidR="00A02BFB" w:rsidRPr="00A2566E" w:rsidRDefault="00A2566E" w:rsidP="00C61BA7">
            <w:pPr>
              <w:spacing w:before="40" w:after="120"/>
              <w:ind w:right="113"/>
            </w:pPr>
            <w:r w:rsidRPr="00A2566E">
              <w:t>Sixth and seventh reports due in 2022.</w:t>
            </w:r>
          </w:p>
        </w:tc>
      </w:tr>
      <w:tr w:rsidR="008B4D7D" w:rsidRPr="00A02BFB" w14:paraId="5F824C9D" w14:textId="77777777" w:rsidTr="008B4D7D">
        <w:tc>
          <w:tcPr>
            <w:tcW w:w="1928" w:type="dxa"/>
            <w:tcBorders>
              <w:bottom w:val="single" w:sz="12" w:space="0" w:color="auto"/>
            </w:tcBorders>
            <w:shd w:val="clear" w:color="auto" w:fill="auto"/>
          </w:tcPr>
          <w:p w14:paraId="792E9ADC" w14:textId="466848B1" w:rsidR="00A02BFB" w:rsidRPr="00A2566E" w:rsidRDefault="00A02BFB" w:rsidP="00A2566E">
            <w:pPr>
              <w:spacing w:before="40" w:after="120"/>
              <w:ind w:right="113"/>
              <w:jc w:val="both"/>
            </w:pPr>
            <w:r w:rsidRPr="00A2566E">
              <w:t>C</w:t>
            </w:r>
            <w:r w:rsidR="006E6E97" w:rsidRPr="00A2566E">
              <w:t>MW</w:t>
            </w:r>
          </w:p>
        </w:tc>
        <w:tc>
          <w:tcPr>
            <w:tcW w:w="1928" w:type="dxa"/>
            <w:tcBorders>
              <w:bottom w:val="single" w:sz="12" w:space="0" w:color="auto"/>
            </w:tcBorders>
            <w:shd w:val="clear" w:color="auto" w:fill="auto"/>
          </w:tcPr>
          <w:p w14:paraId="0BF7D419" w14:textId="6A9F6157" w:rsidR="00A02BFB" w:rsidRPr="00A2566E" w:rsidRDefault="00C3796F" w:rsidP="00A2566E">
            <w:pPr>
              <w:spacing w:before="40" w:after="120"/>
              <w:ind w:right="113"/>
              <w:jc w:val="both"/>
            </w:pPr>
            <w:r w:rsidRPr="00A2566E">
              <w:t>April 2012</w:t>
            </w:r>
          </w:p>
        </w:tc>
        <w:tc>
          <w:tcPr>
            <w:tcW w:w="1927" w:type="dxa"/>
            <w:tcBorders>
              <w:bottom w:val="single" w:sz="12" w:space="0" w:color="auto"/>
            </w:tcBorders>
            <w:shd w:val="clear" w:color="auto" w:fill="auto"/>
          </w:tcPr>
          <w:p w14:paraId="3D908565" w14:textId="3EDB0C21" w:rsidR="00A02BFB" w:rsidRPr="00A2566E" w:rsidRDefault="00C3796F" w:rsidP="00A2566E">
            <w:pPr>
              <w:spacing w:before="40" w:after="120"/>
              <w:ind w:right="113"/>
              <w:jc w:val="both"/>
            </w:pPr>
            <w:r w:rsidRPr="00A2566E">
              <w:t>2017</w:t>
            </w:r>
          </w:p>
        </w:tc>
        <w:tc>
          <w:tcPr>
            <w:tcW w:w="1927" w:type="dxa"/>
            <w:tcBorders>
              <w:bottom w:val="single" w:sz="12" w:space="0" w:color="auto"/>
            </w:tcBorders>
            <w:shd w:val="clear" w:color="auto" w:fill="auto"/>
          </w:tcPr>
          <w:p w14:paraId="6C5A4403" w14:textId="35F92ADE" w:rsidR="00A02BFB" w:rsidRPr="00A2566E" w:rsidRDefault="00C3796F" w:rsidP="00A2566E">
            <w:pPr>
              <w:spacing w:before="40" w:after="120"/>
              <w:ind w:right="113"/>
              <w:jc w:val="both"/>
            </w:pPr>
            <w:r w:rsidRPr="006D34D1">
              <w:t>April 2019</w:t>
            </w:r>
          </w:p>
        </w:tc>
        <w:tc>
          <w:tcPr>
            <w:tcW w:w="1927" w:type="dxa"/>
            <w:tcBorders>
              <w:bottom w:val="single" w:sz="12" w:space="0" w:color="auto"/>
            </w:tcBorders>
            <w:shd w:val="clear" w:color="auto" w:fill="auto"/>
          </w:tcPr>
          <w:p w14:paraId="5DF01C80" w14:textId="0C833C98" w:rsidR="00A02BFB" w:rsidRPr="00A2566E" w:rsidRDefault="00C3796F" w:rsidP="00C61BA7">
            <w:pPr>
              <w:spacing w:before="40" w:after="120"/>
              <w:ind w:right="113"/>
            </w:pPr>
            <w:r w:rsidRPr="00A2566E">
              <w:t>Third report due in 2024.</w:t>
            </w:r>
          </w:p>
        </w:tc>
      </w:tr>
    </w:tbl>
    <w:p w14:paraId="24C21561" w14:textId="1A4A72B2"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A2566E" w:rsidRDefault="001C0706" w:rsidP="00A2566E">
            <w:pPr>
              <w:spacing w:before="40" w:after="120"/>
              <w:ind w:right="113"/>
              <w:jc w:val="both"/>
            </w:pPr>
            <w:r w:rsidRPr="00A2566E">
              <w:t>CERD</w:t>
            </w:r>
          </w:p>
        </w:tc>
        <w:tc>
          <w:tcPr>
            <w:tcW w:w="2409" w:type="dxa"/>
            <w:shd w:val="clear" w:color="auto" w:fill="auto"/>
          </w:tcPr>
          <w:p w14:paraId="559C9E32" w14:textId="04BCA597" w:rsidR="001C0706" w:rsidRPr="00A2566E" w:rsidRDefault="001A2D02" w:rsidP="00A2566E">
            <w:pPr>
              <w:spacing w:before="40" w:after="120"/>
              <w:ind w:right="113"/>
              <w:jc w:val="both"/>
            </w:pPr>
            <w:r w:rsidRPr="00A2566E">
              <w:t>2018</w:t>
            </w:r>
          </w:p>
        </w:tc>
        <w:tc>
          <w:tcPr>
            <w:tcW w:w="2409" w:type="dxa"/>
            <w:shd w:val="clear" w:color="auto" w:fill="auto"/>
          </w:tcPr>
          <w:p w14:paraId="746DD71A" w14:textId="0B6E840E" w:rsidR="001C0706" w:rsidRPr="00A2566E" w:rsidRDefault="001A2D02" w:rsidP="00C61BA7">
            <w:pPr>
              <w:spacing w:before="40" w:after="120"/>
              <w:ind w:right="113"/>
            </w:pPr>
            <w:r w:rsidRPr="00A2566E">
              <w:t>Political representation and participation of persons belonging to ethnic minorities, including women; and improving the situation of Roma/</w:t>
            </w:r>
            <w:proofErr w:type="spellStart"/>
            <w:r w:rsidRPr="00A2566E">
              <w:t>Jughi</w:t>
            </w:r>
            <w:proofErr w:type="spellEnd"/>
            <w:r w:rsidRPr="00A2566E">
              <w:t>.</w:t>
            </w:r>
            <w:r w:rsidRPr="00A2566E">
              <w:rPr>
                <w:rStyle w:val="EndnoteReference"/>
                <w:sz w:val="20"/>
              </w:rPr>
              <w:endnoteReference w:id="12"/>
            </w:r>
          </w:p>
        </w:tc>
        <w:tc>
          <w:tcPr>
            <w:tcW w:w="2410" w:type="dxa"/>
            <w:shd w:val="clear" w:color="auto" w:fill="auto"/>
          </w:tcPr>
          <w:p w14:paraId="34E1F2B6" w14:textId="25219C1A" w:rsidR="001C0706" w:rsidRPr="00A2566E" w:rsidRDefault="001A2D02" w:rsidP="00C61BA7">
            <w:pPr>
              <w:spacing w:before="40" w:after="120"/>
              <w:ind w:right="113"/>
            </w:pPr>
            <w:r w:rsidRPr="00A2566E">
              <w:t>2018.</w:t>
            </w:r>
            <w:r w:rsidRPr="00A2566E">
              <w:rPr>
                <w:rStyle w:val="EndnoteReference"/>
                <w:sz w:val="20"/>
              </w:rPr>
              <w:endnoteReference w:id="13"/>
            </w:r>
            <w:r w:rsidRPr="00A2566E">
              <w:t xml:space="preserve"> Further information in its next report.</w:t>
            </w:r>
            <w:r w:rsidRPr="00A2566E">
              <w:rPr>
                <w:rStyle w:val="EndnoteReference"/>
                <w:sz w:val="20"/>
              </w:rPr>
              <w:endnoteReference w:id="14"/>
            </w:r>
          </w:p>
        </w:tc>
      </w:tr>
      <w:tr w:rsidR="001C0706" w:rsidRPr="003E19D9" w14:paraId="1316F18B" w14:textId="77777777" w:rsidTr="008B4D7D">
        <w:tc>
          <w:tcPr>
            <w:tcW w:w="2409" w:type="dxa"/>
            <w:shd w:val="clear" w:color="auto" w:fill="auto"/>
          </w:tcPr>
          <w:p w14:paraId="495E917B" w14:textId="77777777" w:rsidR="001C0706" w:rsidRPr="00A2566E" w:rsidRDefault="001C0706" w:rsidP="00A2566E">
            <w:pPr>
              <w:spacing w:before="40" w:after="120"/>
              <w:ind w:right="113"/>
              <w:jc w:val="both"/>
            </w:pPr>
            <w:r w:rsidRPr="00A2566E">
              <w:t>HR Committee</w:t>
            </w:r>
          </w:p>
        </w:tc>
        <w:tc>
          <w:tcPr>
            <w:tcW w:w="2409" w:type="dxa"/>
            <w:shd w:val="clear" w:color="auto" w:fill="auto"/>
          </w:tcPr>
          <w:p w14:paraId="4BFFF36D" w14:textId="2E0C3926" w:rsidR="001C0706" w:rsidRPr="00A2566E" w:rsidRDefault="00262CA6" w:rsidP="00A2566E">
            <w:pPr>
              <w:spacing w:before="40" w:after="120"/>
              <w:ind w:right="113"/>
              <w:jc w:val="both"/>
            </w:pPr>
            <w:r w:rsidRPr="00A2566E">
              <w:t>2021</w:t>
            </w:r>
          </w:p>
        </w:tc>
        <w:tc>
          <w:tcPr>
            <w:tcW w:w="2409" w:type="dxa"/>
            <w:shd w:val="clear" w:color="auto" w:fill="auto"/>
          </w:tcPr>
          <w:p w14:paraId="352A6AF9" w14:textId="708B25B6" w:rsidR="001C0706" w:rsidRPr="00A2566E" w:rsidRDefault="00262CA6" w:rsidP="00C61BA7">
            <w:pPr>
              <w:spacing w:before="40" w:after="120"/>
              <w:ind w:right="113"/>
            </w:pPr>
            <w:r w:rsidRPr="00A2566E">
              <w:t>Surveillance and interception of private communications; freedom of expression; and participation in public affairs.</w:t>
            </w:r>
            <w:r w:rsidRPr="00A2566E">
              <w:rPr>
                <w:rStyle w:val="EndnoteReference"/>
                <w:sz w:val="20"/>
              </w:rPr>
              <w:endnoteReference w:id="15"/>
            </w:r>
          </w:p>
        </w:tc>
        <w:tc>
          <w:tcPr>
            <w:tcW w:w="2410" w:type="dxa"/>
            <w:shd w:val="clear" w:color="auto" w:fill="auto"/>
          </w:tcPr>
          <w:p w14:paraId="3756AC26" w14:textId="1923FE16" w:rsidR="001C0706" w:rsidRPr="00A2566E" w:rsidRDefault="00A25D52" w:rsidP="00C61BA7">
            <w:pPr>
              <w:spacing w:before="40" w:after="120"/>
              <w:ind w:right="113"/>
            </w:pPr>
            <w:r>
              <w:t>2021</w:t>
            </w:r>
            <w:r>
              <w:rPr>
                <w:rStyle w:val="EndnoteReference"/>
              </w:rPr>
              <w:endnoteReference w:id="16"/>
            </w:r>
          </w:p>
        </w:tc>
      </w:tr>
      <w:tr w:rsidR="001C0706" w:rsidRPr="003E19D9" w14:paraId="7926EF49" w14:textId="77777777" w:rsidTr="008B4D7D">
        <w:tc>
          <w:tcPr>
            <w:tcW w:w="2409" w:type="dxa"/>
            <w:shd w:val="clear" w:color="auto" w:fill="auto"/>
          </w:tcPr>
          <w:p w14:paraId="723D1CC3" w14:textId="77777777" w:rsidR="001C0706" w:rsidRPr="00BB708A" w:rsidRDefault="001C0706" w:rsidP="00A2566E">
            <w:pPr>
              <w:spacing w:before="40" w:after="120"/>
              <w:ind w:right="113"/>
              <w:jc w:val="both"/>
            </w:pPr>
            <w:r w:rsidRPr="00BB708A">
              <w:t>CEDAW</w:t>
            </w:r>
          </w:p>
        </w:tc>
        <w:tc>
          <w:tcPr>
            <w:tcW w:w="2409" w:type="dxa"/>
            <w:shd w:val="clear" w:color="auto" w:fill="auto"/>
          </w:tcPr>
          <w:p w14:paraId="2D8558AE" w14:textId="3810395D" w:rsidR="001C0706" w:rsidRPr="00BB708A" w:rsidRDefault="008533B5" w:rsidP="00A2566E">
            <w:pPr>
              <w:spacing w:before="40" w:after="120"/>
              <w:ind w:right="113"/>
              <w:jc w:val="both"/>
            </w:pPr>
            <w:r w:rsidRPr="00BB708A">
              <w:t>2020</w:t>
            </w:r>
          </w:p>
        </w:tc>
        <w:tc>
          <w:tcPr>
            <w:tcW w:w="2409" w:type="dxa"/>
            <w:shd w:val="clear" w:color="auto" w:fill="auto"/>
          </w:tcPr>
          <w:p w14:paraId="6FA7DE27" w14:textId="49B79894" w:rsidR="001C0706" w:rsidRPr="00BB708A" w:rsidRDefault="008533B5" w:rsidP="00C61BA7">
            <w:pPr>
              <w:spacing w:before="40" w:after="120"/>
              <w:ind w:right="113"/>
            </w:pPr>
            <w:r w:rsidRPr="00BB708A">
              <w:t>Criminalize all forms of gender-based violence; eliminate barriers that hinder access for women and girls to education; and official registration of marriages.</w:t>
            </w:r>
            <w:r w:rsidRPr="00BB708A">
              <w:rPr>
                <w:rStyle w:val="EndnoteReference"/>
                <w:sz w:val="20"/>
              </w:rPr>
              <w:endnoteReference w:id="17"/>
            </w:r>
          </w:p>
        </w:tc>
        <w:tc>
          <w:tcPr>
            <w:tcW w:w="2410" w:type="dxa"/>
            <w:shd w:val="clear" w:color="auto" w:fill="auto"/>
          </w:tcPr>
          <w:p w14:paraId="1602814C" w14:textId="329B7EF1" w:rsidR="001C0706" w:rsidRPr="00BB708A" w:rsidRDefault="00BB708A" w:rsidP="00C61BA7">
            <w:pPr>
              <w:spacing w:before="40" w:after="120"/>
              <w:ind w:right="113"/>
            </w:pPr>
            <w:r w:rsidRPr="00BB708A">
              <w:t>2021</w:t>
            </w:r>
            <w:r w:rsidR="00497117">
              <w:t>.</w:t>
            </w:r>
            <w:r w:rsidRPr="00BB708A">
              <w:rPr>
                <w:rStyle w:val="EndnoteReference"/>
              </w:rPr>
              <w:endnoteReference w:id="18"/>
            </w:r>
            <w:r w:rsidR="00497117">
              <w:t xml:space="preserve"> </w:t>
            </w:r>
            <w:r w:rsidR="00497117" w:rsidRPr="00A2566E">
              <w:t>Further information in its next report.</w:t>
            </w:r>
            <w:r w:rsidR="00497117" w:rsidRPr="00A2566E">
              <w:rPr>
                <w:rStyle w:val="EndnoteReference"/>
                <w:sz w:val="20"/>
              </w:rPr>
              <w:endnoteReference w:id="19"/>
            </w:r>
          </w:p>
        </w:tc>
      </w:tr>
      <w:tr w:rsidR="001C0706" w:rsidRPr="003E19D9" w14:paraId="0BA7FBC5" w14:textId="77777777" w:rsidTr="008B4D7D">
        <w:tc>
          <w:tcPr>
            <w:tcW w:w="2409" w:type="dxa"/>
            <w:shd w:val="clear" w:color="auto" w:fill="auto"/>
          </w:tcPr>
          <w:p w14:paraId="65B6C9F0" w14:textId="77777777" w:rsidR="001C0706" w:rsidRPr="00BB708A" w:rsidRDefault="001C0706" w:rsidP="00A2566E">
            <w:pPr>
              <w:spacing w:before="40" w:after="120"/>
              <w:ind w:right="113"/>
              <w:jc w:val="both"/>
            </w:pPr>
            <w:r w:rsidRPr="00BB708A">
              <w:t>CAT</w:t>
            </w:r>
          </w:p>
        </w:tc>
        <w:tc>
          <w:tcPr>
            <w:tcW w:w="2409" w:type="dxa"/>
            <w:shd w:val="clear" w:color="auto" w:fill="auto"/>
          </w:tcPr>
          <w:p w14:paraId="306DF74C" w14:textId="3E77B139" w:rsidR="001C0706" w:rsidRPr="00BB708A" w:rsidRDefault="006E6E97" w:rsidP="00A2566E">
            <w:pPr>
              <w:spacing w:before="40" w:after="120"/>
              <w:ind w:right="113"/>
              <w:jc w:val="both"/>
            </w:pPr>
            <w:r w:rsidRPr="00BB708A">
              <w:t>2019</w:t>
            </w:r>
          </w:p>
        </w:tc>
        <w:tc>
          <w:tcPr>
            <w:tcW w:w="2409" w:type="dxa"/>
            <w:shd w:val="clear" w:color="auto" w:fill="auto"/>
          </w:tcPr>
          <w:p w14:paraId="05B4E2CC" w14:textId="11A14BE8" w:rsidR="001C0706" w:rsidRPr="00BB708A" w:rsidRDefault="006E6E97" w:rsidP="00C61BA7">
            <w:pPr>
              <w:spacing w:before="40" w:after="120"/>
              <w:ind w:right="113"/>
            </w:pPr>
            <w:r w:rsidRPr="00BB708A">
              <w:t>Investigating acts of torture; enjoyment of fundamental legal safeguards; and hazing, ill-treatment and torture in the armed forces.</w:t>
            </w:r>
            <w:r w:rsidRPr="00BB708A">
              <w:rPr>
                <w:rStyle w:val="EndnoteReference"/>
                <w:sz w:val="20"/>
              </w:rPr>
              <w:endnoteReference w:id="20"/>
            </w:r>
          </w:p>
        </w:tc>
        <w:tc>
          <w:tcPr>
            <w:tcW w:w="2410" w:type="dxa"/>
            <w:shd w:val="clear" w:color="auto" w:fill="auto"/>
          </w:tcPr>
          <w:p w14:paraId="076D6AD4" w14:textId="14D75222" w:rsidR="001C0706" w:rsidRPr="00A2566E" w:rsidRDefault="00305005" w:rsidP="00C61BA7">
            <w:pPr>
              <w:spacing w:before="40" w:after="120"/>
              <w:ind w:right="113"/>
            </w:pPr>
            <w:r>
              <w:t>2021</w:t>
            </w:r>
            <w:r w:rsidR="006E6E97" w:rsidRPr="00A2566E">
              <w:rPr>
                <w:rStyle w:val="EndnoteReference"/>
                <w:sz w:val="20"/>
              </w:rPr>
              <w:endnoteReference w:id="21"/>
            </w:r>
          </w:p>
        </w:tc>
      </w:tr>
      <w:tr w:rsidR="00A2566E" w:rsidRPr="003E19D9" w14:paraId="01FA0412" w14:textId="77777777" w:rsidTr="008B4D7D">
        <w:tc>
          <w:tcPr>
            <w:tcW w:w="2409" w:type="dxa"/>
            <w:tcBorders>
              <w:bottom w:val="single" w:sz="12" w:space="0" w:color="auto"/>
            </w:tcBorders>
            <w:shd w:val="clear" w:color="auto" w:fill="auto"/>
          </w:tcPr>
          <w:p w14:paraId="0297A12E" w14:textId="250004CC" w:rsidR="00A2566E" w:rsidRPr="00BB708A" w:rsidRDefault="00A2566E" w:rsidP="00A2566E">
            <w:pPr>
              <w:spacing w:before="40" w:after="120"/>
              <w:ind w:right="113"/>
              <w:jc w:val="both"/>
            </w:pPr>
            <w:r w:rsidRPr="00BB708A">
              <w:t>CMW</w:t>
            </w:r>
          </w:p>
        </w:tc>
        <w:tc>
          <w:tcPr>
            <w:tcW w:w="2409" w:type="dxa"/>
            <w:tcBorders>
              <w:bottom w:val="single" w:sz="12" w:space="0" w:color="auto"/>
            </w:tcBorders>
            <w:shd w:val="clear" w:color="auto" w:fill="auto"/>
          </w:tcPr>
          <w:p w14:paraId="0E0F1770" w14:textId="0CC4BE16" w:rsidR="00A2566E" w:rsidRPr="00BB708A" w:rsidRDefault="00A2566E" w:rsidP="00A2566E">
            <w:pPr>
              <w:spacing w:before="40" w:after="120"/>
              <w:ind w:right="113"/>
              <w:jc w:val="both"/>
            </w:pPr>
            <w:r w:rsidRPr="00BB708A">
              <w:t>2021</w:t>
            </w:r>
          </w:p>
        </w:tc>
        <w:tc>
          <w:tcPr>
            <w:tcW w:w="2409" w:type="dxa"/>
            <w:tcBorders>
              <w:bottom w:val="single" w:sz="12" w:space="0" w:color="auto"/>
            </w:tcBorders>
            <w:shd w:val="clear" w:color="auto" w:fill="auto"/>
          </w:tcPr>
          <w:p w14:paraId="7402E03B" w14:textId="755F6B01" w:rsidR="00A2566E" w:rsidRPr="00BB708A" w:rsidRDefault="00A2566E" w:rsidP="00C61BA7">
            <w:pPr>
              <w:spacing w:before="40" w:after="120"/>
              <w:ind w:right="113"/>
            </w:pPr>
            <w:r w:rsidRPr="00BB708A">
              <w:t>Bill on labour migration in line with the Convention; grounds for expulsion; and international cooperation with countries of destination.</w:t>
            </w:r>
            <w:r w:rsidRPr="00BB708A">
              <w:rPr>
                <w:rStyle w:val="EndnoteReference"/>
                <w:sz w:val="20"/>
              </w:rPr>
              <w:endnoteReference w:id="22"/>
            </w:r>
          </w:p>
        </w:tc>
        <w:tc>
          <w:tcPr>
            <w:tcW w:w="2410" w:type="dxa"/>
            <w:tcBorders>
              <w:bottom w:val="single" w:sz="12" w:space="0" w:color="auto"/>
            </w:tcBorders>
            <w:shd w:val="clear" w:color="auto" w:fill="auto"/>
          </w:tcPr>
          <w:p w14:paraId="2D611F49" w14:textId="24589017" w:rsidR="00A2566E" w:rsidRPr="00AD553E" w:rsidRDefault="00D224E6" w:rsidP="00C61BA7">
            <w:pPr>
              <w:spacing w:before="40" w:after="120"/>
              <w:ind w:right="113"/>
              <w:rPr>
                <w:highlight w:val="yellow"/>
              </w:rPr>
            </w:pPr>
            <w:r>
              <w:t>2021</w:t>
            </w:r>
            <w:r>
              <w:rPr>
                <w:rStyle w:val="EndnoteReference"/>
              </w:rPr>
              <w:endnoteReference w:id="23"/>
            </w:r>
          </w:p>
        </w:tc>
      </w:tr>
    </w:tbl>
    <w:p w14:paraId="588EABAB" w14:textId="124EB7BE" w:rsidR="00A02BFB" w:rsidRPr="003E19D9" w:rsidRDefault="0022777B" w:rsidP="00C61BA7">
      <w:pPr>
        <w:pStyle w:val="H23G"/>
        <w:spacing w:before="40" w:line="240" w:lineRule="atLeast"/>
        <w:ind w:left="0" w:right="113" w:firstLine="0"/>
      </w:pPr>
      <w:r w:rsidRPr="003E19D9">
        <w:tab/>
      </w:r>
      <w:r w:rsidR="00DD0FDA">
        <w:tab/>
      </w:r>
      <w:r w:rsidR="00AD5A58">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C61BA7" w:rsidRDefault="00A02BFB" w:rsidP="008B4D7D">
            <w:pPr>
              <w:spacing w:before="40" w:after="120"/>
              <w:ind w:right="113"/>
              <w:rPr>
                <w:i/>
                <w:sz w:val="16"/>
              </w:rPr>
            </w:pPr>
            <w:r w:rsidRPr="00C61BA7">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C61BA7" w:rsidRDefault="00A02BFB" w:rsidP="008B4D7D">
            <w:pPr>
              <w:spacing w:before="40" w:after="120"/>
              <w:ind w:right="113"/>
              <w:rPr>
                <w:i/>
                <w:sz w:val="16"/>
              </w:rPr>
            </w:pPr>
            <w:r w:rsidRPr="00C61BA7">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C61BA7" w:rsidRDefault="00A02BFB" w:rsidP="008B4D7D">
            <w:pPr>
              <w:spacing w:before="40" w:after="120"/>
              <w:ind w:right="113"/>
              <w:rPr>
                <w:i/>
                <w:sz w:val="16"/>
              </w:rPr>
            </w:pPr>
            <w:r w:rsidRPr="00C61BA7">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6779F0" w:rsidRPr="00A02BFB" w14:paraId="1DAF42BD" w14:textId="77777777" w:rsidTr="008B4D7D">
        <w:tc>
          <w:tcPr>
            <w:tcW w:w="3211" w:type="dxa"/>
            <w:tcBorders>
              <w:bottom w:val="single" w:sz="12" w:space="0" w:color="auto"/>
            </w:tcBorders>
            <w:shd w:val="clear" w:color="auto" w:fill="auto"/>
          </w:tcPr>
          <w:p w14:paraId="596729F0" w14:textId="18277692" w:rsidR="006779F0" w:rsidRPr="00A02BFB" w:rsidRDefault="006779F0" w:rsidP="006779F0">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326AE456" w:rsidR="006779F0" w:rsidRPr="00A02BFB" w:rsidRDefault="006779F0" w:rsidP="006779F0">
            <w:pPr>
              <w:spacing w:before="40" w:after="120"/>
              <w:ind w:right="113"/>
            </w:pPr>
            <w:r>
              <w:t>5</w:t>
            </w:r>
            <w:r>
              <w:rPr>
                <w:rStyle w:val="EndnoteReference"/>
              </w:rPr>
              <w:endnoteReference w:id="24"/>
            </w:r>
          </w:p>
        </w:tc>
        <w:tc>
          <w:tcPr>
            <w:tcW w:w="3213" w:type="dxa"/>
            <w:tcBorders>
              <w:bottom w:val="single" w:sz="12" w:space="0" w:color="auto"/>
            </w:tcBorders>
            <w:shd w:val="clear" w:color="auto" w:fill="auto"/>
          </w:tcPr>
          <w:p w14:paraId="2F670172" w14:textId="607992A7" w:rsidR="006779F0" w:rsidRPr="00A02BFB" w:rsidRDefault="006779F0" w:rsidP="006779F0">
            <w:pPr>
              <w:spacing w:before="40" w:after="120"/>
              <w:ind w:right="113"/>
            </w:pPr>
            <w:r>
              <w:t>Information requested.</w:t>
            </w:r>
            <w:r>
              <w:rPr>
                <w:rStyle w:val="EndnoteReference"/>
              </w:rPr>
              <w:endnoteReference w:id="25"/>
            </w:r>
          </w:p>
        </w:tc>
      </w:tr>
    </w:tbl>
    <w:p w14:paraId="1C0B59DE" w14:textId="32A07616" w:rsidR="00A02BFB" w:rsidRDefault="00A02BFB" w:rsidP="00676C10">
      <w:pPr>
        <w:pStyle w:val="H1G"/>
      </w:pPr>
      <w:r w:rsidRPr="00A02BFB">
        <w:tab/>
        <w:t>B.</w:t>
      </w:r>
      <w:r w:rsidRPr="00A02BFB">
        <w:tab/>
        <w:t>Cooperation with special procedures</w:t>
      </w:r>
      <w:r w:rsidRPr="00C61BA7">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BD3A5B" w:rsidRDefault="003E33AE" w:rsidP="008B4D7D">
            <w:pPr>
              <w:spacing w:before="40" w:after="120"/>
              <w:ind w:right="113"/>
            </w:pPr>
            <w:r w:rsidRPr="00BD3A5B">
              <w:t>No</w:t>
            </w:r>
          </w:p>
        </w:tc>
        <w:tc>
          <w:tcPr>
            <w:tcW w:w="3213" w:type="dxa"/>
            <w:shd w:val="clear" w:color="auto" w:fill="auto"/>
          </w:tcPr>
          <w:p w14:paraId="63E21FD2" w14:textId="7BE61C54" w:rsidR="003E33AE" w:rsidRPr="00BD3A5B" w:rsidRDefault="006F28E0" w:rsidP="008B4D7D">
            <w:pPr>
              <w:spacing w:before="40" w:after="120"/>
              <w:ind w:right="113"/>
            </w:pPr>
            <w:r w:rsidRPr="00BD3A5B">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0095FD90" w14:textId="26A2711F" w:rsidR="008C5EF3" w:rsidRPr="000650B0" w:rsidRDefault="008C5EF3" w:rsidP="00A05626">
            <w:pPr>
              <w:spacing w:line="240" w:lineRule="auto"/>
              <w:ind w:right="113"/>
            </w:pPr>
            <w:r w:rsidRPr="000650B0">
              <w:t>Torture</w:t>
            </w:r>
          </w:p>
          <w:p w14:paraId="40DA6A15" w14:textId="3B27692E" w:rsidR="008C5EF3" w:rsidRPr="000650B0" w:rsidRDefault="008C5EF3" w:rsidP="00A05626">
            <w:pPr>
              <w:spacing w:line="240" w:lineRule="auto"/>
              <w:ind w:right="113"/>
            </w:pPr>
            <w:r w:rsidRPr="000650B0">
              <w:t>Health</w:t>
            </w:r>
          </w:p>
          <w:p w14:paraId="59979088" w14:textId="03952D84" w:rsidR="003E6998" w:rsidRPr="000650B0" w:rsidRDefault="008C5EF3" w:rsidP="00A05626">
            <w:pPr>
              <w:spacing w:line="240" w:lineRule="auto"/>
              <w:ind w:right="113"/>
            </w:pPr>
            <w:r w:rsidRPr="000650B0">
              <w:t>Safe drinking water and sanitation</w:t>
            </w:r>
          </w:p>
        </w:tc>
        <w:tc>
          <w:tcPr>
            <w:tcW w:w="3213" w:type="dxa"/>
            <w:shd w:val="clear" w:color="auto" w:fill="auto"/>
          </w:tcPr>
          <w:p w14:paraId="0E00CFF7" w14:textId="77777777" w:rsidR="008C5EF3" w:rsidRPr="000650B0" w:rsidRDefault="008C5EF3" w:rsidP="00A05626">
            <w:pPr>
              <w:spacing w:line="240" w:lineRule="auto"/>
              <w:ind w:right="113"/>
            </w:pPr>
            <w:r w:rsidRPr="000650B0">
              <w:t>Freedom of opinion and expression</w:t>
            </w:r>
          </w:p>
          <w:p w14:paraId="59191387" w14:textId="135B79D1" w:rsidR="003E6998" w:rsidRPr="000650B0" w:rsidRDefault="008C5EF3" w:rsidP="008B4D7D">
            <w:pPr>
              <w:spacing w:before="40" w:after="120"/>
              <w:ind w:right="113"/>
            </w:pPr>
            <w:r w:rsidRPr="000650B0">
              <w:t>Disappearances</w:t>
            </w:r>
          </w:p>
        </w:tc>
      </w:tr>
      <w:tr w:rsidR="009E78E3" w:rsidRPr="009E78E3" w14:paraId="28AF975B" w14:textId="77777777" w:rsidTr="008B4D7D">
        <w:tc>
          <w:tcPr>
            <w:tcW w:w="3211" w:type="dxa"/>
            <w:shd w:val="clear" w:color="auto" w:fill="auto"/>
          </w:tcPr>
          <w:p w14:paraId="02C54B95" w14:textId="77777777" w:rsidR="009E78E3" w:rsidRPr="00D75C61" w:rsidRDefault="003E6998" w:rsidP="00C61BA7">
            <w:pPr>
              <w:spacing w:before="240" w:after="120"/>
              <w:ind w:right="113"/>
            </w:pPr>
            <w:r w:rsidRPr="00D75C61">
              <w:t>Visits agreed to in principle</w:t>
            </w:r>
          </w:p>
        </w:tc>
        <w:tc>
          <w:tcPr>
            <w:tcW w:w="3213" w:type="dxa"/>
            <w:shd w:val="clear" w:color="auto" w:fill="auto"/>
          </w:tcPr>
          <w:p w14:paraId="4FB7B5DD" w14:textId="14892128" w:rsidR="003E6998" w:rsidRPr="00BD3A5B" w:rsidRDefault="00A05626" w:rsidP="00C61BA7">
            <w:pPr>
              <w:spacing w:before="240" w:line="240" w:lineRule="auto"/>
              <w:rPr>
                <w:rFonts w:eastAsia="Calibri"/>
                <w:lang w:eastAsia="en-GB"/>
              </w:rPr>
            </w:pPr>
            <w:r w:rsidRPr="00BD3A5B">
              <w:rPr>
                <w:rFonts w:eastAsia="Calibri"/>
                <w:lang w:eastAsia="en-GB"/>
              </w:rPr>
              <w:t>Adequate h</w:t>
            </w:r>
            <w:r w:rsidR="00F723A2" w:rsidRPr="00BD3A5B">
              <w:rPr>
                <w:rFonts w:eastAsia="Calibri"/>
                <w:lang w:eastAsia="en-GB"/>
              </w:rPr>
              <w:t>ousing</w:t>
            </w:r>
          </w:p>
          <w:p w14:paraId="45F8DE9F" w14:textId="29411679" w:rsidR="008C5EF3" w:rsidRPr="00BD3A5B" w:rsidRDefault="008C5EF3" w:rsidP="00C61BA7">
            <w:pPr>
              <w:spacing w:line="240" w:lineRule="auto"/>
              <w:ind w:right="113"/>
            </w:pPr>
            <w:r w:rsidRPr="00BD3A5B">
              <w:t>Disappearances</w:t>
            </w:r>
          </w:p>
          <w:p w14:paraId="60678828" w14:textId="375D080A" w:rsidR="009E78E3" w:rsidRPr="00BD3A5B" w:rsidRDefault="008C5EF3" w:rsidP="00C61BA7">
            <w:pPr>
              <w:spacing w:line="240" w:lineRule="auto"/>
              <w:ind w:right="113"/>
            </w:pPr>
            <w:r w:rsidRPr="00BD3A5B">
              <w:t>Freedom of opinion and expression</w:t>
            </w:r>
          </w:p>
        </w:tc>
        <w:tc>
          <w:tcPr>
            <w:tcW w:w="3213" w:type="dxa"/>
            <w:shd w:val="clear" w:color="auto" w:fill="auto"/>
          </w:tcPr>
          <w:p w14:paraId="57D1DA46" w14:textId="14420946" w:rsidR="009E78E3" w:rsidRPr="00BD3A5B" w:rsidRDefault="00BD3A5B" w:rsidP="00C61BA7">
            <w:pPr>
              <w:spacing w:before="240" w:line="240" w:lineRule="auto"/>
              <w:ind w:right="113"/>
            </w:pPr>
            <w:r w:rsidRPr="00BD3A5B">
              <w:t>Human rights and counter-t</w:t>
            </w:r>
            <w:r w:rsidR="00A05626" w:rsidRPr="00BD3A5B">
              <w:t>errorism</w:t>
            </w:r>
          </w:p>
        </w:tc>
      </w:tr>
      <w:tr w:rsidR="009E78E3" w:rsidRPr="009E78E3" w14:paraId="5C005308" w14:textId="77777777" w:rsidTr="008B4D7D">
        <w:tc>
          <w:tcPr>
            <w:tcW w:w="3211" w:type="dxa"/>
            <w:shd w:val="clear" w:color="auto" w:fill="auto"/>
          </w:tcPr>
          <w:p w14:paraId="734E556C" w14:textId="77777777" w:rsidR="009E78E3" w:rsidRPr="00D75C61" w:rsidRDefault="003E6998" w:rsidP="00C61BA7">
            <w:pPr>
              <w:spacing w:before="240" w:after="120"/>
              <w:ind w:right="113"/>
            </w:pPr>
            <w:r w:rsidRPr="00D75C61">
              <w:t>Visits requested</w:t>
            </w:r>
          </w:p>
        </w:tc>
        <w:tc>
          <w:tcPr>
            <w:tcW w:w="3213" w:type="dxa"/>
            <w:shd w:val="clear" w:color="auto" w:fill="auto"/>
          </w:tcPr>
          <w:p w14:paraId="60DE55CA" w14:textId="070A3B8E" w:rsidR="003E6998" w:rsidRPr="00BD3A5B" w:rsidRDefault="00A05626" w:rsidP="00C61BA7">
            <w:pPr>
              <w:spacing w:before="240" w:line="240" w:lineRule="auto"/>
              <w:ind w:right="113"/>
            </w:pPr>
            <w:r w:rsidRPr="00BD3A5B">
              <w:t>-</w:t>
            </w:r>
          </w:p>
        </w:tc>
        <w:tc>
          <w:tcPr>
            <w:tcW w:w="3213" w:type="dxa"/>
            <w:shd w:val="clear" w:color="auto" w:fill="auto"/>
          </w:tcPr>
          <w:p w14:paraId="613D7EEC" w14:textId="4CDE5E8D" w:rsidR="00A05626" w:rsidRPr="00BD3A5B" w:rsidRDefault="00BD3A5B" w:rsidP="00C61BA7">
            <w:pPr>
              <w:spacing w:before="240" w:line="240" w:lineRule="auto"/>
              <w:ind w:right="113"/>
              <w:rPr>
                <w:lang w:eastAsia="en-GB"/>
              </w:rPr>
            </w:pPr>
            <w:r w:rsidRPr="00BD3A5B">
              <w:rPr>
                <w:lang w:eastAsia="en-GB"/>
              </w:rPr>
              <w:t>Adequate h</w:t>
            </w:r>
            <w:r w:rsidR="00A05626" w:rsidRPr="00BD3A5B">
              <w:rPr>
                <w:lang w:eastAsia="en-GB"/>
              </w:rPr>
              <w:t>ousing</w:t>
            </w:r>
          </w:p>
          <w:p w14:paraId="502852AA" w14:textId="3B770D14" w:rsidR="00A05626" w:rsidRPr="00BD3A5B" w:rsidRDefault="00A05626" w:rsidP="00C61BA7">
            <w:pPr>
              <w:spacing w:line="240" w:lineRule="auto"/>
              <w:ind w:right="113"/>
            </w:pPr>
            <w:r w:rsidRPr="00BD3A5B">
              <w:rPr>
                <w:lang w:eastAsia="en-GB"/>
              </w:rPr>
              <w:t>Religion or belief</w:t>
            </w:r>
          </w:p>
          <w:p w14:paraId="7BCF5517" w14:textId="53CA4C51" w:rsidR="003E6998" w:rsidRPr="00BD3A5B" w:rsidRDefault="00BD3A5B" w:rsidP="00C61BA7">
            <w:pPr>
              <w:spacing w:line="240" w:lineRule="auto"/>
              <w:ind w:right="113"/>
            </w:pPr>
            <w:r w:rsidRPr="00BD3A5B">
              <w:t xml:space="preserve">Human rights and counter-terrorism </w:t>
            </w:r>
            <w:r w:rsidR="00A05626" w:rsidRPr="00BD3A5B">
              <w:t>Arbitrary detention</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lastRenderedPageBreak/>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1E15901" w:rsidR="009D3FA1" w:rsidRPr="009D3FA1" w:rsidRDefault="009166CF" w:rsidP="00A30321">
            <w:pPr>
              <w:spacing w:before="40" w:after="120"/>
              <w:ind w:right="113"/>
            </w:pPr>
            <w:r>
              <w:t>14 communications were sent. The Government replied to 11 communications.</w:t>
            </w:r>
          </w:p>
        </w:tc>
        <w:tc>
          <w:tcPr>
            <w:tcW w:w="3213" w:type="dxa"/>
            <w:shd w:val="clear" w:color="auto" w:fill="auto"/>
          </w:tcPr>
          <w:p w14:paraId="241EBEE1" w14:textId="62367089" w:rsidR="009D3FA1" w:rsidRPr="009D3FA1" w:rsidRDefault="009166CF" w:rsidP="00C61BA7">
            <w:pPr>
              <w:spacing w:before="40" w:after="120"/>
              <w:ind w:right="113"/>
            </w:pPr>
            <w:r w:rsidRPr="0081777C">
              <w:t xml:space="preserve">During the period under review 6 communications were sent. The Government replied to </w:t>
            </w:r>
            <w:r w:rsidR="00434C86" w:rsidRPr="0081777C">
              <w:t>3</w:t>
            </w:r>
            <w:r w:rsidRPr="0081777C">
              <w:t xml:space="preserve"> communications</w:t>
            </w:r>
            <w:r w:rsidR="0081777C">
              <w:t>.</w:t>
            </w: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C61BA7">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C61BA7" w:rsidRDefault="00A02BFB" w:rsidP="008B4D7D">
            <w:pPr>
              <w:spacing w:before="40" w:after="120"/>
              <w:ind w:right="113"/>
              <w:rPr>
                <w:i/>
                <w:sz w:val="16"/>
                <w:szCs w:val="16"/>
              </w:rPr>
            </w:pPr>
            <w:r w:rsidRPr="00C61BA7">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C61BA7" w:rsidRDefault="00A02BFB" w:rsidP="008B4D7D">
            <w:pPr>
              <w:spacing w:before="40" w:after="120"/>
              <w:ind w:right="113"/>
              <w:rPr>
                <w:i/>
                <w:sz w:val="16"/>
                <w:szCs w:val="16"/>
              </w:rPr>
            </w:pPr>
            <w:r w:rsidRPr="00C61BA7">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0E5C453" w:rsidR="00A02BFB" w:rsidRPr="00C61BA7" w:rsidRDefault="00A02BFB" w:rsidP="00E36B67">
            <w:pPr>
              <w:spacing w:before="40" w:after="120"/>
              <w:ind w:right="113"/>
              <w:rPr>
                <w:i/>
                <w:sz w:val="16"/>
                <w:szCs w:val="16"/>
              </w:rPr>
            </w:pPr>
            <w:r w:rsidRPr="00C61BA7">
              <w:rPr>
                <w:i/>
                <w:sz w:val="16"/>
                <w:szCs w:val="16"/>
              </w:rPr>
              <w:t>Status during present cycle</w:t>
            </w:r>
            <w:r w:rsidR="00E36B67" w:rsidRPr="00C61BA7">
              <w:rPr>
                <w:rStyle w:val="EndnoteReference"/>
                <w:szCs w:val="16"/>
              </w:rPr>
              <w:endnoteReference w:id="2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54FA8C8B" w:rsidR="00A02BFB" w:rsidRPr="00A02BFB" w:rsidRDefault="006F28E0" w:rsidP="008B4D7D">
            <w:pPr>
              <w:spacing w:before="40" w:after="120"/>
              <w:ind w:right="113"/>
            </w:pPr>
            <w:r>
              <w:t>Human Rights Ombudsman</w:t>
            </w:r>
          </w:p>
        </w:tc>
        <w:tc>
          <w:tcPr>
            <w:tcW w:w="2457" w:type="dxa"/>
            <w:tcBorders>
              <w:bottom w:val="single" w:sz="4" w:space="0" w:color="auto"/>
            </w:tcBorders>
            <w:shd w:val="clear" w:color="auto" w:fill="auto"/>
          </w:tcPr>
          <w:p w14:paraId="15809237" w14:textId="7AA9D436" w:rsidR="00A02BFB" w:rsidRPr="00A02BFB" w:rsidRDefault="006F28E0" w:rsidP="008B4D7D">
            <w:pPr>
              <w:spacing w:before="40" w:after="120"/>
              <w:ind w:right="113"/>
            </w:pPr>
            <w:r>
              <w:t>B (2012)</w:t>
            </w:r>
          </w:p>
        </w:tc>
        <w:tc>
          <w:tcPr>
            <w:tcW w:w="2457" w:type="dxa"/>
            <w:tcBorders>
              <w:bottom w:val="single" w:sz="4" w:space="0" w:color="auto"/>
            </w:tcBorders>
            <w:shd w:val="clear" w:color="auto" w:fill="auto"/>
          </w:tcPr>
          <w:p w14:paraId="0076122A" w14:textId="019B009B" w:rsidR="00A02BFB" w:rsidRPr="00A02BFB" w:rsidRDefault="006F28E0" w:rsidP="008B4D7D">
            <w:pPr>
              <w:spacing w:before="40" w:after="120"/>
              <w:ind w:right="113"/>
            </w:pPr>
            <w:r>
              <w:t>B (2012)</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3268BB3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60043">
        <w:t>Tajikistan</w:t>
      </w:r>
      <w:r w:rsidRPr="008B4D7D">
        <w:rPr>
          <w:color w:val="4F81BD"/>
        </w:rPr>
        <w:t xml:space="preserve"> </w:t>
      </w:r>
      <w:r w:rsidRPr="00806A55">
        <w:t>from the previous cycle (A/HRC/WG.6/</w:t>
      </w:r>
      <w:r w:rsidR="00460043">
        <w:t>25/TJK</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814D091"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30321">
        <w:rPr>
          <w:szCs w:val="18"/>
        </w:rPr>
        <w:t>;</w:t>
      </w:r>
    </w:p>
    <w:p w14:paraId="229A5906" w14:textId="1DC49C85"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A30321">
        <w:rPr>
          <w:szCs w:val="18"/>
        </w:rPr>
        <w:t>;</w:t>
      </w:r>
    </w:p>
    <w:p w14:paraId="165601D7" w14:textId="4217D8D6"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A30321">
        <w:rPr>
          <w:szCs w:val="18"/>
        </w:rPr>
        <w:t>;</w:t>
      </w:r>
    </w:p>
    <w:p w14:paraId="7C915398" w14:textId="57DF06D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30321">
        <w:rPr>
          <w:szCs w:val="18"/>
        </w:rPr>
        <w:t>;</w:t>
      </w:r>
    </w:p>
    <w:p w14:paraId="6E40DACA" w14:textId="495837F5"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A30321">
        <w:rPr>
          <w:szCs w:val="18"/>
        </w:rPr>
        <w:t>;</w:t>
      </w:r>
    </w:p>
    <w:p w14:paraId="491658DD" w14:textId="5091E5F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30321">
        <w:rPr>
          <w:szCs w:val="18"/>
        </w:rPr>
        <w:t>;</w:t>
      </w:r>
    </w:p>
    <w:p w14:paraId="795BFC42" w14:textId="7FD6398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30321">
        <w:rPr>
          <w:szCs w:val="18"/>
        </w:rPr>
        <w:t>;</w:t>
      </w:r>
    </w:p>
    <w:p w14:paraId="58E97858" w14:textId="516E194E"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A30321">
        <w:rPr>
          <w:szCs w:val="18"/>
        </w:rPr>
        <w:t>;</w:t>
      </w:r>
    </w:p>
    <w:p w14:paraId="0FBAB84A" w14:textId="266B13F6"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30321">
        <w:rPr>
          <w:szCs w:val="18"/>
        </w:rPr>
        <w:t>;</w:t>
      </w:r>
    </w:p>
    <w:p w14:paraId="093CAD14" w14:textId="5FE9DC89"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A30321">
        <w:rPr>
          <w:szCs w:val="18"/>
        </w:rPr>
        <w:t>;</w:t>
      </w:r>
    </w:p>
    <w:p w14:paraId="77C88299" w14:textId="40780CCD"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A30321">
        <w:rPr>
          <w:szCs w:val="18"/>
        </w:rPr>
        <w:t>;</w:t>
      </w:r>
    </w:p>
    <w:p w14:paraId="62471979" w14:textId="5CA92EE0"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30321">
        <w:rPr>
          <w:szCs w:val="18"/>
        </w:rPr>
        <w:t>;</w:t>
      </w:r>
    </w:p>
    <w:p w14:paraId="5CA91464" w14:textId="5977F5B0"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30321">
        <w:rPr>
          <w:szCs w:val="18"/>
        </w:rPr>
        <w:t>;</w:t>
      </w:r>
    </w:p>
    <w:p w14:paraId="5D802D92" w14:textId="7ED00126"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30321">
        <w:rPr>
          <w:szCs w:val="18"/>
        </w:rPr>
        <w:t>;</w:t>
      </w:r>
    </w:p>
    <w:p w14:paraId="196133CD" w14:textId="30F6EF5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A30321">
        <w:rPr>
          <w:szCs w:val="18"/>
        </w:rPr>
        <w:t>;</w:t>
      </w:r>
    </w:p>
    <w:p w14:paraId="410CF951" w14:textId="5EA73412"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30321">
        <w:rPr>
          <w:szCs w:val="18"/>
        </w:rPr>
        <w:t>;</w:t>
      </w:r>
    </w:p>
    <w:p w14:paraId="29C57AF5" w14:textId="50CC6A6A"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3032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E2887F7" w14:textId="1AB54AF3" w:rsidR="000A21DD" w:rsidRPr="00F00800" w:rsidRDefault="000A21DD" w:rsidP="000A21DD">
      <w:pPr>
        <w:pStyle w:val="EndnoteText"/>
        <w:widowControl w:val="0"/>
        <w:jc w:val="both"/>
        <w:rPr>
          <w:szCs w:val="18"/>
        </w:rPr>
      </w:pPr>
      <w:r w:rsidRPr="00174744">
        <w:rPr>
          <w:szCs w:val="18"/>
        </w:rPr>
        <w:tab/>
      </w:r>
      <w:r w:rsidRPr="00174744">
        <w:rPr>
          <w:rStyle w:val="EndnoteReference"/>
          <w:szCs w:val="18"/>
        </w:rPr>
        <w:endnoteRef/>
      </w:r>
      <w:r w:rsidRPr="00174744">
        <w:rPr>
          <w:szCs w:val="18"/>
        </w:rPr>
        <w:tab/>
      </w:r>
      <w:r w:rsidRPr="0081777C">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Pr="0032689E">
        <w:rPr>
          <w:szCs w:val="18"/>
        </w:rPr>
        <w:t xml:space="preserve"> </w:t>
      </w:r>
      <w:r w:rsidRPr="0081777C">
        <w:rPr>
          <w:szCs w:val="18"/>
        </w:rPr>
        <w:t xml:space="preserve">Protocol Additional to the Geneva Conventions of 12 August 1949, and relating to the Protection of Victims of International Armed Conflicts (Protocol I); </w:t>
      </w:r>
      <w:r w:rsidR="006129F5" w:rsidRPr="0081777C">
        <w:rPr>
          <w:szCs w:val="18"/>
        </w:rPr>
        <w:t xml:space="preserve">and </w:t>
      </w:r>
      <w:r w:rsidRPr="0081777C">
        <w:rPr>
          <w:szCs w:val="18"/>
        </w:rPr>
        <w:t>Protocol Additional to the Geneva Conventions of 12 August 1949, and relating to the Protection of Victims of Non-International Armed Conflicts (Protocol II)</w:t>
      </w:r>
      <w:r w:rsidRPr="0032689E">
        <w:rPr>
          <w:szCs w:val="18"/>
        </w:rPr>
        <w:t xml:space="preserve">. </w:t>
      </w:r>
      <w:r w:rsidRPr="0032689E">
        <w:rPr>
          <w:szCs w:val="18"/>
          <w:lang w:eastAsia="zh-CN"/>
        </w:rPr>
        <w:t>For the official status of ratifications, see Federal Department of Foreign Affairs of Switzerland</w:t>
      </w:r>
      <w:r w:rsidRPr="00F00800">
        <w:rPr>
          <w:szCs w:val="18"/>
          <w:lang w:eastAsia="zh-CN"/>
        </w:rPr>
        <w:t>, at https://www.dfae.admin.ch/eda/fr/dfae/politique-exterieure/droit-international-public/traites-internationaux/depositaire/protection-des-victimes-de-la-guerre.html</w:t>
      </w:r>
    </w:p>
  </w:endnote>
  <w:endnote w:id="6">
    <w:p w14:paraId="63AEF74B" w14:textId="3808FB55" w:rsidR="0032689E" w:rsidRPr="0081777C" w:rsidRDefault="0032689E" w:rsidP="0032689E">
      <w:pPr>
        <w:pStyle w:val="EndnoteText"/>
        <w:widowControl w:val="0"/>
        <w:jc w:val="both"/>
        <w:rPr>
          <w:szCs w:val="18"/>
        </w:rPr>
      </w:pPr>
      <w:r w:rsidRPr="00174744">
        <w:rPr>
          <w:szCs w:val="18"/>
        </w:rPr>
        <w:tab/>
      </w:r>
      <w:r w:rsidRPr="00174744">
        <w:rPr>
          <w:rStyle w:val="EndnoteReference"/>
          <w:szCs w:val="18"/>
        </w:rPr>
        <w:endnoteRef/>
      </w:r>
      <w:r w:rsidRPr="00174744">
        <w:rPr>
          <w:szCs w:val="18"/>
        </w:rPr>
        <w:tab/>
      </w:r>
      <w:r w:rsidRPr="0081777C">
        <w:rPr>
          <w:szCs w:val="18"/>
        </w:rPr>
        <w:t xml:space="preserve">Protocol Additional to the Geneva Conventions of 12 August 1949, and relating to the Adoption of an Additional Distinctive Emblem (Protocol III). </w:t>
      </w:r>
      <w:r w:rsidRPr="0081777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2D43CD7D" w14:textId="0A38573B" w:rsidR="000A21DD" w:rsidRPr="00332872" w:rsidRDefault="000A21DD" w:rsidP="000A21DD">
      <w:pPr>
        <w:pStyle w:val="EndnoteText"/>
        <w:widowControl w:val="0"/>
        <w:jc w:val="both"/>
        <w:rPr>
          <w:szCs w:val="18"/>
        </w:rPr>
      </w:pPr>
      <w:r w:rsidRPr="0081777C">
        <w:rPr>
          <w:szCs w:val="18"/>
        </w:rPr>
        <w:tab/>
      </w:r>
      <w:r w:rsidRPr="0081777C">
        <w:rPr>
          <w:rStyle w:val="EndnoteReference"/>
          <w:szCs w:val="18"/>
        </w:rPr>
        <w:endnoteRef/>
      </w:r>
      <w:r w:rsidRPr="0081777C">
        <w:rPr>
          <w:szCs w:val="18"/>
        </w:rPr>
        <w:tab/>
        <w:t>1951 Convention relating to the Status of Refugees and its 1967 Protocol</w:t>
      </w:r>
      <w:r w:rsidRPr="00332872">
        <w:rPr>
          <w:szCs w:val="18"/>
        </w:rPr>
        <w:t>.</w:t>
      </w:r>
    </w:p>
  </w:endnote>
  <w:endnote w:id="8">
    <w:p w14:paraId="4F8788E1" w14:textId="77777777" w:rsidR="000B3FE3" w:rsidRPr="00F00800" w:rsidRDefault="000B3FE3" w:rsidP="000B3FE3">
      <w:pPr>
        <w:pStyle w:val="EndnoteText"/>
        <w:widowControl w:val="0"/>
        <w:tabs>
          <w:tab w:val="clear" w:pos="1021"/>
          <w:tab w:val="right" w:pos="1020"/>
        </w:tabs>
        <w:jc w:val="both"/>
        <w:rPr>
          <w:szCs w:val="18"/>
          <w:lang w:val="en-US"/>
        </w:rPr>
      </w:pPr>
      <w:r w:rsidRPr="00332872">
        <w:rPr>
          <w:szCs w:val="18"/>
        </w:rPr>
        <w:tab/>
      </w:r>
      <w:r w:rsidRPr="00332872">
        <w:rPr>
          <w:rStyle w:val="EndnoteReference"/>
          <w:szCs w:val="18"/>
        </w:rPr>
        <w:endnoteRef/>
      </w:r>
      <w:r w:rsidRPr="00332872">
        <w:rPr>
          <w:szCs w:val="18"/>
        </w:rPr>
        <w:tab/>
      </w:r>
      <w:r w:rsidRPr="0081777C">
        <w:rPr>
          <w:szCs w:val="18"/>
          <w:lang w:val="en-US"/>
        </w:rPr>
        <w:t>Protocol to Prevent, Suppress and Punish Trafficking in Persons, Especially Women and Children, supplementing the United Nations Convention against Transnational Organized Crime.</w:t>
      </w:r>
    </w:p>
  </w:endnote>
  <w:endnote w:id="9">
    <w:p w14:paraId="54006BFB" w14:textId="2D8EEA16" w:rsidR="00925C96" w:rsidRPr="00332872" w:rsidRDefault="00A02BFB" w:rsidP="00F00800">
      <w:pPr>
        <w:pStyle w:val="EndnoteText"/>
        <w:jc w:val="both"/>
        <w:rPr>
          <w:szCs w:val="18"/>
        </w:rPr>
      </w:pPr>
      <w:r w:rsidRPr="00F00800">
        <w:rPr>
          <w:szCs w:val="18"/>
        </w:rPr>
        <w:tab/>
      </w:r>
      <w:r w:rsidRPr="00F00800">
        <w:rPr>
          <w:rStyle w:val="EndnoteReference"/>
          <w:szCs w:val="18"/>
        </w:rPr>
        <w:endnoteRef/>
      </w:r>
      <w:r w:rsidRPr="00F00800">
        <w:rPr>
          <w:szCs w:val="18"/>
        </w:rPr>
        <w:tab/>
      </w:r>
      <w:r w:rsidRPr="0081777C">
        <w:rPr>
          <w:szCs w:val="18"/>
        </w:rPr>
        <w:t>International Labour Organization Convention No. 29 concerning Forced or Compulsory Labour;</w:t>
      </w:r>
      <w:r w:rsidRPr="00332872">
        <w:rPr>
          <w:szCs w:val="18"/>
        </w:rPr>
        <w:t xml:space="preserve"> </w:t>
      </w:r>
      <w:r w:rsidRPr="0081777C">
        <w:rPr>
          <w:szCs w:val="18"/>
        </w:rPr>
        <w:t>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w:t>
      </w:r>
      <w:r w:rsidR="00552293" w:rsidRPr="0081777C">
        <w:rPr>
          <w:szCs w:val="18"/>
        </w:rPr>
        <w:t xml:space="preserve"> Convention No. 105 concerning the Abolition of Forced Labour;</w:t>
      </w:r>
      <w:r w:rsidRPr="0081777C">
        <w:rPr>
          <w:szCs w:val="18"/>
        </w:rPr>
        <w:t xml:space="preserve"> Convention No. 111 concerning Discrimination in Respect of Employment and Occupation; Convention No. 138 concerning Minimum Age for Admission to Employment; </w:t>
      </w:r>
      <w:r w:rsidR="00925C96" w:rsidRPr="0081777C">
        <w:rPr>
          <w:szCs w:val="18"/>
        </w:rPr>
        <w:t xml:space="preserve">and </w:t>
      </w:r>
      <w:r w:rsidRPr="0081777C">
        <w:rPr>
          <w:szCs w:val="18"/>
        </w:rPr>
        <w:t>Convention No. 182 concerning the Prohibition and Immediate Action for the Elimination of the Worst Forms of Child Labour.</w:t>
      </w:r>
    </w:p>
  </w:endnote>
  <w:endnote w:id="10">
    <w:p w14:paraId="44CC25D6" w14:textId="3C6CE2D0" w:rsidR="000B3FE3" w:rsidRPr="00F00800" w:rsidRDefault="000B3FE3" w:rsidP="000B3FE3">
      <w:pPr>
        <w:pStyle w:val="EndnoteText"/>
        <w:jc w:val="both"/>
        <w:rPr>
          <w:szCs w:val="18"/>
        </w:rPr>
      </w:pPr>
      <w:r w:rsidRPr="00332872">
        <w:rPr>
          <w:szCs w:val="18"/>
        </w:rPr>
        <w:tab/>
      </w:r>
      <w:r w:rsidRPr="00332872">
        <w:rPr>
          <w:rStyle w:val="EndnoteReference"/>
          <w:szCs w:val="18"/>
        </w:rPr>
        <w:endnoteRef/>
      </w:r>
      <w:r w:rsidRPr="00332872">
        <w:rPr>
          <w:szCs w:val="18"/>
        </w:rPr>
        <w:tab/>
      </w:r>
      <w:r w:rsidRPr="0081777C">
        <w:rPr>
          <w:szCs w:val="18"/>
        </w:rPr>
        <w:t>ILO</w:t>
      </w:r>
      <w:r w:rsidRPr="0081777C">
        <w:rPr>
          <w:szCs w:val="18"/>
          <w:lang w:val="en-US"/>
        </w:rPr>
        <w:t xml:space="preserve"> Indigenous and Tribal Peoples Convention, 1989 (No. 169) and </w:t>
      </w:r>
      <w:r w:rsidRPr="0081777C">
        <w:rPr>
          <w:szCs w:val="18"/>
        </w:rPr>
        <w:t xml:space="preserve">Domestic Workers </w:t>
      </w:r>
      <w:r w:rsidRPr="0081777C">
        <w:rPr>
          <w:szCs w:val="18"/>
          <w:lang w:val="en-US"/>
        </w:rPr>
        <w:t>Convention, 2011 (No. 189)</w:t>
      </w:r>
      <w:r w:rsidRPr="0081777C">
        <w:rPr>
          <w:szCs w:val="18"/>
        </w:rPr>
        <w:t>.</w:t>
      </w:r>
    </w:p>
  </w:endnote>
  <w:endnote w:id="11">
    <w:p w14:paraId="27E9F5AC" w14:textId="77777777" w:rsidR="00A02BFB" w:rsidRPr="00F00800" w:rsidRDefault="00A02BFB" w:rsidP="00F00800">
      <w:pPr>
        <w:pStyle w:val="EndnoteText"/>
        <w:widowControl w:val="0"/>
        <w:tabs>
          <w:tab w:val="clear" w:pos="1021"/>
          <w:tab w:val="right" w:pos="1020"/>
        </w:tabs>
        <w:jc w:val="both"/>
        <w:rPr>
          <w:szCs w:val="18"/>
        </w:rPr>
      </w:pPr>
      <w:r w:rsidRPr="00F00800">
        <w:rPr>
          <w:szCs w:val="18"/>
        </w:rPr>
        <w:tab/>
      </w:r>
      <w:r w:rsidRPr="00F00800">
        <w:rPr>
          <w:rStyle w:val="EndnoteReference"/>
          <w:szCs w:val="18"/>
        </w:rPr>
        <w:endnoteRef/>
      </w:r>
      <w:r w:rsidRPr="00F00800">
        <w:rPr>
          <w:szCs w:val="18"/>
        </w:rPr>
        <w:tab/>
        <w:t>The following abbreviations have been used in the present document:</w:t>
      </w:r>
    </w:p>
    <w:p w14:paraId="5582872C" w14:textId="0D6CACF3" w:rsidR="00A02BFB" w:rsidRPr="00F00800" w:rsidRDefault="00A02BFB" w:rsidP="00F00800">
      <w:pPr>
        <w:pStyle w:val="EndnoteText"/>
        <w:widowControl w:val="0"/>
        <w:spacing w:line="220" w:lineRule="atLeast"/>
        <w:ind w:left="3969" w:hanging="2268"/>
        <w:jc w:val="both"/>
        <w:rPr>
          <w:szCs w:val="18"/>
        </w:rPr>
      </w:pPr>
      <w:r w:rsidRPr="00F00800">
        <w:rPr>
          <w:szCs w:val="18"/>
        </w:rPr>
        <w:t>CERD</w:t>
      </w:r>
      <w:r w:rsidRPr="00F00800">
        <w:rPr>
          <w:szCs w:val="18"/>
        </w:rPr>
        <w:tab/>
        <w:t>Committee on the Elimination of Racial Discrimination</w:t>
      </w:r>
      <w:r w:rsidR="00A30321">
        <w:rPr>
          <w:szCs w:val="18"/>
        </w:rPr>
        <w:t>;</w:t>
      </w:r>
    </w:p>
    <w:p w14:paraId="0B888BF6" w14:textId="19E6BEA9" w:rsidR="00A02BFB" w:rsidRPr="00F00800" w:rsidRDefault="00A02BFB" w:rsidP="00F00800">
      <w:pPr>
        <w:pStyle w:val="EndnoteText"/>
        <w:widowControl w:val="0"/>
        <w:spacing w:line="220" w:lineRule="atLeast"/>
        <w:ind w:left="3969" w:hanging="2268"/>
        <w:jc w:val="both"/>
        <w:rPr>
          <w:szCs w:val="18"/>
        </w:rPr>
      </w:pPr>
      <w:r w:rsidRPr="00F00800">
        <w:rPr>
          <w:szCs w:val="18"/>
        </w:rPr>
        <w:t>CESCR</w:t>
      </w:r>
      <w:r w:rsidRPr="00F00800">
        <w:rPr>
          <w:szCs w:val="18"/>
        </w:rPr>
        <w:tab/>
        <w:t>Committee on Economic, Social and Cultural Rights</w:t>
      </w:r>
      <w:r w:rsidR="00A30321">
        <w:rPr>
          <w:szCs w:val="18"/>
        </w:rPr>
        <w:t>;</w:t>
      </w:r>
    </w:p>
    <w:p w14:paraId="106E2234" w14:textId="78E1B6CE" w:rsidR="00A02BFB" w:rsidRPr="00F00800" w:rsidRDefault="00A02BFB" w:rsidP="00F00800">
      <w:pPr>
        <w:pStyle w:val="EndnoteText"/>
        <w:widowControl w:val="0"/>
        <w:spacing w:line="220" w:lineRule="atLeast"/>
        <w:ind w:left="3969" w:hanging="2268"/>
        <w:jc w:val="both"/>
        <w:rPr>
          <w:szCs w:val="18"/>
        </w:rPr>
      </w:pPr>
      <w:r w:rsidRPr="00F00800">
        <w:rPr>
          <w:szCs w:val="18"/>
        </w:rPr>
        <w:t>HR Committee</w:t>
      </w:r>
      <w:r w:rsidRPr="00F00800">
        <w:rPr>
          <w:szCs w:val="18"/>
        </w:rPr>
        <w:tab/>
        <w:t>Human Rights Committee</w:t>
      </w:r>
      <w:r w:rsidR="00A30321">
        <w:rPr>
          <w:szCs w:val="18"/>
        </w:rPr>
        <w:t>;</w:t>
      </w:r>
    </w:p>
    <w:p w14:paraId="6C22E374" w14:textId="5632AF24" w:rsidR="00A02BFB" w:rsidRPr="00F00800" w:rsidRDefault="00A02BFB" w:rsidP="00F00800">
      <w:pPr>
        <w:pStyle w:val="EndnoteText"/>
        <w:widowControl w:val="0"/>
        <w:spacing w:line="220" w:lineRule="atLeast"/>
        <w:ind w:left="3969" w:hanging="2268"/>
        <w:jc w:val="both"/>
        <w:rPr>
          <w:szCs w:val="18"/>
        </w:rPr>
      </w:pPr>
      <w:r w:rsidRPr="00F00800">
        <w:rPr>
          <w:szCs w:val="18"/>
        </w:rPr>
        <w:t>CEDAW</w:t>
      </w:r>
      <w:r w:rsidRPr="00F00800">
        <w:rPr>
          <w:szCs w:val="18"/>
        </w:rPr>
        <w:tab/>
        <w:t>Committee on the Elimination of Discrimination against Women</w:t>
      </w:r>
      <w:r w:rsidR="00A30321">
        <w:rPr>
          <w:szCs w:val="18"/>
        </w:rPr>
        <w:t>;</w:t>
      </w:r>
    </w:p>
    <w:p w14:paraId="117CCCAF" w14:textId="7CB53947" w:rsidR="00A02BFB" w:rsidRPr="00F00800" w:rsidRDefault="00A02BFB" w:rsidP="00F00800">
      <w:pPr>
        <w:pStyle w:val="EndnoteText"/>
        <w:widowControl w:val="0"/>
        <w:spacing w:line="220" w:lineRule="atLeast"/>
        <w:ind w:left="3969" w:hanging="2268"/>
        <w:jc w:val="both"/>
        <w:rPr>
          <w:szCs w:val="18"/>
        </w:rPr>
      </w:pPr>
      <w:r w:rsidRPr="00F00800">
        <w:rPr>
          <w:szCs w:val="18"/>
        </w:rPr>
        <w:t>CAT</w:t>
      </w:r>
      <w:r w:rsidRPr="00F00800">
        <w:rPr>
          <w:szCs w:val="18"/>
        </w:rPr>
        <w:tab/>
        <w:t>Committee against Torture</w:t>
      </w:r>
      <w:r w:rsidR="00A30321">
        <w:rPr>
          <w:szCs w:val="18"/>
        </w:rPr>
        <w:t>;</w:t>
      </w:r>
    </w:p>
    <w:p w14:paraId="7BC50CA5" w14:textId="6F2627BB" w:rsidR="00A02BFB" w:rsidRPr="00F00800" w:rsidRDefault="00A02BFB" w:rsidP="00F00800">
      <w:pPr>
        <w:pStyle w:val="EndnoteText"/>
        <w:widowControl w:val="0"/>
        <w:spacing w:line="220" w:lineRule="atLeast"/>
        <w:ind w:left="3969" w:hanging="2268"/>
        <w:jc w:val="both"/>
        <w:rPr>
          <w:szCs w:val="18"/>
        </w:rPr>
      </w:pPr>
      <w:r w:rsidRPr="00F00800">
        <w:rPr>
          <w:szCs w:val="18"/>
        </w:rPr>
        <w:t>CRC</w:t>
      </w:r>
      <w:r w:rsidRPr="00F00800">
        <w:rPr>
          <w:szCs w:val="18"/>
        </w:rPr>
        <w:tab/>
        <w:t>Committee on the Rights of the Child</w:t>
      </w:r>
      <w:r w:rsidR="00A30321">
        <w:rPr>
          <w:szCs w:val="18"/>
        </w:rPr>
        <w:t>;</w:t>
      </w:r>
    </w:p>
    <w:p w14:paraId="6DAA22CD" w14:textId="32E1A62B" w:rsidR="00A02BFB" w:rsidRPr="00F00800" w:rsidRDefault="00A02BFB" w:rsidP="00F00800">
      <w:pPr>
        <w:pStyle w:val="EndnoteText"/>
        <w:widowControl w:val="0"/>
        <w:spacing w:line="220" w:lineRule="atLeast"/>
        <w:ind w:left="3969" w:hanging="2268"/>
        <w:jc w:val="both"/>
        <w:rPr>
          <w:szCs w:val="18"/>
        </w:rPr>
      </w:pPr>
      <w:r w:rsidRPr="00F00800">
        <w:rPr>
          <w:szCs w:val="18"/>
        </w:rPr>
        <w:t>CMW</w:t>
      </w:r>
      <w:r w:rsidRPr="00F00800">
        <w:rPr>
          <w:szCs w:val="18"/>
        </w:rPr>
        <w:tab/>
        <w:t>Committee on the Protection of the Rights of All Migrant Workers and Members of Their Families</w:t>
      </w:r>
      <w:r w:rsidR="00A30321">
        <w:rPr>
          <w:szCs w:val="18"/>
        </w:rPr>
        <w:t>.</w:t>
      </w:r>
    </w:p>
  </w:endnote>
  <w:endnote w:id="12">
    <w:p w14:paraId="29CCB94C" w14:textId="4B9EC86A" w:rsidR="001A2D02" w:rsidRPr="00F00800" w:rsidRDefault="00A30321" w:rsidP="00A30321">
      <w:pPr>
        <w:pStyle w:val="EndnoteText"/>
        <w:jc w:val="both"/>
        <w:rPr>
          <w:szCs w:val="18"/>
        </w:rPr>
      </w:pPr>
      <w:r>
        <w:rPr>
          <w:szCs w:val="18"/>
        </w:rPr>
        <w:tab/>
      </w:r>
      <w:r w:rsidR="001A2D02" w:rsidRPr="00F00800">
        <w:rPr>
          <w:rStyle w:val="EndnoteReference"/>
          <w:szCs w:val="18"/>
        </w:rPr>
        <w:endnoteRef/>
      </w:r>
      <w:r>
        <w:rPr>
          <w:szCs w:val="18"/>
        </w:rPr>
        <w:tab/>
      </w:r>
      <w:r w:rsidR="001A2D02" w:rsidRPr="00F00800">
        <w:rPr>
          <w:bCs/>
          <w:szCs w:val="18"/>
        </w:rPr>
        <w:t>CERD/C/TJK/CO/9-11, para. 35.</w:t>
      </w:r>
    </w:p>
  </w:endnote>
  <w:endnote w:id="13">
    <w:p w14:paraId="598DFDDE" w14:textId="257B70DD" w:rsidR="001A2D02" w:rsidRPr="00F00800" w:rsidRDefault="00A30321" w:rsidP="00A30321">
      <w:pPr>
        <w:pStyle w:val="EndnoteText"/>
        <w:jc w:val="both"/>
        <w:rPr>
          <w:szCs w:val="18"/>
        </w:rPr>
      </w:pPr>
      <w:r>
        <w:rPr>
          <w:szCs w:val="18"/>
        </w:rPr>
        <w:tab/>
      </w:r>
      <w:r w:rsidR="001A2D02" w:rsidRPr="00F00800">
        <w:rPr>
          <w:rStyle w:val="EndnoteReference"/>
          <w:szCs w:val="18"/>
        </w:rPr>
        <w:endnoteRef/>
      </w:r>
      <w:r>
        <w:rPr>
          <w:szCs w:val="18"/>
        </w:rPr>
        <w:tab/>
      </w:r>
      <w:r w:rsidR="001A2D02" w:rsidRPr="00F00800">
        <w:rPr>
          <w:bCs/>
          <w:szCs w:val="18"/>
        </w:rPr>
        <w:t>CERD/C/TJK/CO/9-11/ADD.1.</w:t>
      </w:r>
    </w:p>
  </w:endnote>
  <w:endnote w:id="14">
    <w:p w14:paraId="70347B06" w14:textId="3ABD904A" w:rsidR="001A2D02" w:rsidRPr="00F00800" w:rsidRDefault="00A30321" w:rsidP="00A30321">
      <w:pPr>
        <w:pStyle w:val="EndnoteText"/>
        <w:jc w:val="both"/>
        <w:rPr>
          <w:szCs w:val="18"/>
        </w:rPr>
      </w:pPr>
      <w:r>
        <w:rPr>
          <w:szCs w:val="18"/>
        </w:rPr>
        <w:tab/>
      </w:r>
      <w:r w:rsidR="001A2D02" w:rsidRPr="00F00800">
        <w:rPr>
          <w:rStyle w:val="EndnoteReference"/>
          <w:szCs w:val="18"/>
        </w:rPr>
        <w:endnoteRef/>
      </w:r>
      <w:r>
        <w:rPr>
          <w:szCs w:val="18"/>
        </w:rPr>
        <w:tab/>
      </w:r>
      <w:r w:rsidR="001A2D02" w:rsidRPr="00F00800">
        <w:rPr>
          <w:szCs w:val="18"/>
        </w:rPr>
        <w:t xml:space="preserve">Letter from CERD to the Permanent Mission of Tajikistan </w:t>
      </w:r>
      <w:r w:rsidR="001A2D02" w:rsidRPr="00F00800">
        <w:rPr>
          <w:rStyle w:val="EndnoteTextChar"/>
          <w:szCs w:val="18"/>
        </w:rPr>
        <w:t>to the United Nations Office and other international organizations in Geneva</w:t>
      </w:r>
      <w:r w:rsidR="001A2D02" w:rsidRPr="00F00800">
        <w:rPr>
          <w:szCs w:val="18"/>
        </w:rPr>
        <w:t>, dated 1</w:t>
      </w:r>
      <w:r w:rsidR="00A25D52">
        <w:rPr>
          <w:szCs w:val="18"/>
        </w:rPr>
        <w:t>4</w:t>
      </w:r>
      <w:r w:rsidR="001A2D02" w:rsidRPr="00F00800">
        <w:rPr>
          <w:szCs w:val="18"/>
        </w:rPr>
        <w:t xml:space="preserve"> December 2018, available from </w:t>
      </w:r>
      <w:hyperlink r:id="rId1" w:history="1">
        <w:r w:rsidR="001A2D02" w:rsidRPr="00F00800">
          <w:rPr>
            <w:rStyle w:val="Hyperlink"/>
            <w:szCs w:val="18"/>
          </w:rPr>
          <w:t>INT_CERD_FUL_TJK_33329_E.pdf (ohchr.org)</w:t>
        </w:r>
      </w:hyperlink>
      <w:r w:rsidR="001A2D02" w:rsidRPr="00F00800">
        <w:rPr>
          <w:szCs w:val="18"/>
        </w:rPr>
        <w:t xml:space="preserve"> (accessed on </w:t>
      </w:r>
      <w:r w:rsidR="00A25D52">
        <w:rPr>
          <w:szCs w:val="18"/>
        </w:rPr>
        <w:t>3</w:t>
      </w:r>
      <w:r w:rsidR="00E26C84">
        <w:rPr>
          <w:szCs w:val="18"/>
        </w:rPr>
        <w:t>1</w:t>
      </w:r>
      <w:r w:rsidR="001A2D02" w:rsidRPr="00F00800">
        <w:rPr>
          <w:szCs w:val="18"/>
        </w:rPr>
        <w:t xml:space="preserve"> </w:t>
      </w:r>
      <w:r w:rsidR="00A25D52">
        <w:rPr>
          <w:szCs w:val="18"/>
        </w:rPr>
        <w:t>August</w:t>
      </w:r>
      <w:r w:rsidR="001A2D02" w:rsidRPr="00F00800">
        <w:rPr>
          <w:szCs w:val="18"/>
        </w:rPr>
        <w:t xml:space="preserve"> 2021).</w:t>
      </w:r>
    </w:p>
  </w:endnote>
  <w:endnote w:id="15">
    <w:p w14:paraId="2532B719" w14:textId="41FD88FB" w:rsidR="00262CA6" w:rsidRPr="00F00800" w:rsidRDefault="00A30321" w:rsidP="00A30321">
      <w:pPr>
        <w:pStyle w:val="EndnoteText"/>
        <w:jc w:val="both"/>
        <w:rPr>
          <w:szCs w:val="18"/>
        </w:rPr>
      </w:pPr>
      <w:r>
        <w:rPr>
          <w:szCs w:val="18"/>
        </w:rPr>
        <w:tab/>
      </w:r>
      <w:r w:rsidR="00262CA6" w:rsidRPr="00F00800">
        <w:rPr>
          <w:rStyle w:val="EndnoteReference"/>
          <w:szCs w:val="18"/>
        </w:rPr>
        <w:endnoteRef/>
      </w:r>
      <w:r>
        <w:rPr>
          <w:szCs w:val="18"/>
        </w:rPr>
        <w:tab/>
      </w:r>
      <w:r w:rsidR="00262CA6" w:rsidRPr="00F00800">
        <w:rPr>
          <w:bCs/>
          <w:szCs w:val="18"/>
        </w:rPr>
        <w:t>CCPR/C/TJK/CO/3, para. 57.</w:t>
      </w:r>
    </w:p>
  </w:endnote>
  <w:endnote w:id="16">
    <w:p w14:paraId="326BC19B" w14:textId="27769BB5" w:rsidR="00A25D52" w:rsidRPr="002F1B5F" w:rsidRDefault="00A25D52" w:rsidP="00A25D52">
      <w:pPr>
        <w:pStyle w:val="EndnoteText"/>
        <w:ind w:hanging="234"/>
        <w:rPr>
          <w:szCs w:val="18"/>
          <w:lang w:val="fr-CH"/>
        </w:rPr>
      </w:pPr>
      <w:r w:rsidRPr="00A25D52">
        <w:rPr>
          <w:rStyle w:val="EndnoteReference"/>
          <w:szCs w:val="18"/>
        </w:rPr>
        <w:endnoteRef/>
      </w:r>
      <w:r w:rsidRPr="00A25D52">
        <w:rPr>
          <w:szCs w:val="18"/>
        </w:rPr>
        <w:t xml:space="preserve"> </w:t>
      </w:r>
      <w:r w:rsidRPr="002F1B5F">
        <w:rPr>
          <w:bCs/>
          <w:szCs w:val="18"/>
        </w:rPr>
        <w:t>CCPR/C/TJK/FCO/4.</w:t>
      </w:r>
    </w:p>
  </w:endnote>
  <w:endnote w:id="17">
    <w:p w14:paraId="23653AD0" w14:textId="367CDCC7" w:rsidR="008533B5" w:rsidRPr="002F1B5F" w:rsidRDefault="00A30321" w:rsidP="00A30321">
      <w:pPr>
        <w:pStyle w:val="EndnoteText"/>
        <w:jc w:val="both"/>
        <w:rPr>
          <w:szCs w:val="18"/>
        </w:rPr>
      </w:pPr>
      <w:r w:rsidRPr="002F1B5F">
        <w:rPr>
          <w:szCs w:val="18"/>
        </w:rPr>
        <w:tab/>
      </w:r>
      <w:r w:rsidR="008533B5" w:rsidRPr="002F1B5F">
        <w:rPr>
          <w:rStyle w:val="EndnoteReference"/>
          <w:szCs w:val="18"/>
        </w:rPr>
        <w:endnoteRef/>
      </w:r>
      <w:r w:rsidRPr="002F1B5F">
        <w:rPr>
          <w:szCs w:val="18"/>
        </w:rPr>
        <w:tab/>
      </w:r>
      <w:r w:rsidR="008533B5" w:rsidRPr="002F1B5F">
        <w:rPr>
          <w:bCs/>
          <w:szCs w:val="18"/>
        </w:rPr>
        <w:t>CEDAW/C/TJK/CO/6, para. 51.</w:t>
      </w:r>
    </w:p>
  </w:endnote>
  <w:endnote w:id="18">
    <w:p w14:paraId="4FD22593" w14:textId="6F2E8D1D" w:rsidR="00BB708A" w:rsidRPr="002F1B5F" w:rsidRDefault="00A30321" w:rsidP="00A30321">
      <w:pPr>
        <w:pStyle w:val="EndnoteText"/>
        <w:jc w:val="both"/>
        <w:rPr>
          <w:szCs w:val="18"/>
        </w:rPr>
      </w:pPr>
      <w:r w:rsidRPr="002F1B5F">
        <w:rPr>
          <w:szCs w:val="18"/>
        </w:rPr>
        <w:tab/>
      </w:r>
      <w:r w:rsidR="00BB708A" w:rsidRPr="002F1B5F">
        <w:rPr>
          <w:rStyle w:val="EndnoteReference"/>
          <w:szCs w:val="18"/>
        </w:rPr>
        <w:endnoteRef/>
      </w:r>
      <w:r w:rsidRPr="002F1B5F">
        <w:rPr>
          <w:szCs w:val="18"/>
        </w:rPr>
        <w:tab/>
      </w:r>
      <w:r w:rsidR="00BB708A" w:rsidRPr="002F1B5F">
        <w:rPr>
          <w:rStyle w:val="sessionsubtitle"/>
          <w:bCs/>
          <w:szCs w:val="18"/>
        </w:rPr>
        <w:t>CEDAW/C/TJK/FCO/6.</w:t>
      </w:r>
    </w:p>
  </w:endnote>
  <w:endnote w:id="19">
    <w:p w14:paraId="1261AF9B" w14:textId="2057CEF1" w:rsidR="00497117" w:rsidRPr="002F1B5F" w:rsidRDefault="00497117" w:rsidP="00497117">
      <w:pPr>
        <w:pStyle w:val="EndnoteText"/>
        <w:jc w:val="both"/>
        <w:rPr>
          <w:szCs w:val="18"/>
        </w:rPr>
      </w:pPr>
      <w:r w:rsidRPr="002F1B5F">
        <w:rPr>
          <w:szCs w:val="18"/>
        </w:rPr>
        <w:tab/>
      </w:r>
      <w:r w:rsidRPr="002F1B5F">
        <w:rPr>
          <w:rStyle w:val="EndnoteReference"/>
          <w:szCs w:val="18"/>
        </w:rPr>
        <w:endnoteRef/>
      </w:r>
      <w:r w:rsidRPr="002F1B5F">
        <w:rPr>
          <w:szCs w:val="18"/>
        </w:rPr>
        <w:tab/>
        <w:t xml:space="preserve">Letter from CEDAW to the Permanent Mission of Tajikistan </w:t>
      </w:r>
      <w:r w:rsidRPr="002F1B5F">
        <w:rPr>
          <w:rStyle w:val="EndnoteTextChar"/>
          <w:szCs w:val="18"/>
        </w:rPr>
        <w:t>to the United Nations Office and other international organizations in Geneva</w:t>
      </w:r>
      <w:r w:rsidRPr="002F1B5F">
        <w:rPr>
          <w:szCs w:val="18"/>
        </w:rPr>
        <w:t xml:space="preserve">, dated 19 July 2021, available from </w:t>
      </w:r>
      <w:hyperlink r:id="rId2" w:history="1">
        <w:r w:rsidRPr="002F1B5F">
          <w:rPr>
            <w:rStyle w:val="Hyperlink"/>
          </w:rPr>
          <w:t>INT_CEDAW_FUD_TJK_45305_E.pdf (ohchr.org)</w:t>
        </w:r>
      </w:hyperlink>
      <w:r w:rsidRPr="002F1B5F">
        <w:rPr>
          <w:szCs w:val="18"/>
        </w:rPr>
        <w:t xml:space="preserve"> (accessed on 31 August 2021).</w:t>
      </w:r>
    </w:p>
  </w:endnote>
  <w:endnote w:id="20">
    <w:p w14:paraId="73E9ACCA" w14:textId="67E89508" w:rsidR="006E6E97" w:rsidRPr="002F1B5F" w:rsidRDefault="00A30321" w:rsidP="00A30321">
      <w:pPr>
        <w:pStyle w:val="EndnoteText"/>
        <w:jc w:val="both"/>
        <w:rPr>
          <w:szCs w:val="18"/>
        </w:rPr>
      </w:pPr>
      <w:r w:rsidRPr="002F1B5F">
        <w:rPr>
          <w:szCs w:val="18"/>
        </w:rPr>
        <w:tab/>
      </w:r>
      <w:r w:rsidR="006E6E97" w:rsidRPr="002F1B5F">
        <w:rPr>
          <w:rStyle w:val="EndnoteReference"/>
          <w:szCs w:val="18"/>
        </w:rPr>
        <w:endnoteRef/>
      </w:r>
      <w:r w:rsidRPr="002F1B5F">
        <w:rPr>
          <w:szCs w:val="18"/>
        </w:rPr>
        <w:tab/>
      </w:r>
      <w:r w:rsidR="006E6E97" w:rsidRPr="002F1B5F">
        <w:rPr>
          <w:bCs/>
          <w:szCs w:val="18"/>
        </w:rPr>
        <w:t>CAT/C/TJK/CO/3, para. 51.</w:t>
      </w:r>
    </w:p>
  </w:endnote>
  <w:endnote w:id="21">
    <w:p w14:paraId="705CF419" w14:textId="766A9E69" w:rsidR="006E6E97" w:rsidRPr="00F00800" w:rsidRDefault="00A30321" w:rsidP="00A30321">
      <w:pPr>
        <w:pStyle w:val="EndnoteText"/>
        <w:jc w:val="both"/>
        <w:rPr>
          <w:szCs w:val="18"/>
        </w:rPr>
      </w:pPr>
      <w:r w:rsidRPr="002F1B5F">
        <w:rPr>
          <w:szCs w:val="18"/>
        </w:rPr>
        <w:tab/>
      </w:r>
      <w:r w:rsidR="006E6E97" w:rsidRPr="002F1B5F">
        <w:rPr>
          <w:rStyle w:val="EndnoteReference"/>
          <w:szCs w:val="18"/>
        </w:rPr>
        <w:endnoteRef/>
      </w:r>
      <w:r w:rsidRPr="002F1B5F">
        <w:rPr>
          <w:szCs w:val="18"/>
        </w:rPr>
        <w:tab/>
      </w:r>
      <w:r w:rsidR="00305005" w:rsidRPr="002F1B5F">
        <w:rPr>
          <w:bCs/>
          <w:szCs w:val="18"/>
        </w:rPr>
        <w:t>CAT/C/TJK/FCO</w:t>
      </w:r>
      <w:bookmarkStart w:id="4" w:name="_GoBack"/>
      <w:bookmarkEnd w:id="4"/>
      <w:r w:rsidR="00305005" w:rsidRPr="002F1B5F">
        <w:rPr>
          <w:bCs/>
          <w:szCs w:val="18"/>
        </w:rPr>
        <w:t>/3</w:t>
      </w:r>
      <w:r w:rsidR="006E6E97" w:rsidRPr="00F00800">
        <w:rPr>
          <w:szCs w:val="18"/>
        </w:rPr>
        <w:t>.</w:t>
      </w:r>
    </w:p>
  </w:endnote>
  <w:endnote w:id="22">
    <w:p w14:paraId="6898F707" w14:textId="7CE7A96F" w:rsidR="00A2566E" w:rsidRPr="00F00800" w:rsidRDefault="00A30321" w:rsidP="00A30321">
      <w:pPr>
        <w:pStyle w:val="EndnoteText"/>
        <w:jc w:val="both"/>
        <w:rPr>
          <w:szCs w:val="18"/>
        </w:rPr>
      </w:pPr>
      <w:r>
        <w:rPr>
          <w:szCs w:val="18"/>
        </w:rPr>
        <w:tab/>
      </w:r>
      <w:r w:rsidR="00A2566E" w:rsidRPr="00F00800">
        <w:rPr>
          <w:rStyle w:val="EndnoteReference"/>
          <w:szCs w:val="18"/>
        </w:rPr>
        <w:endnoteRef/>
      </w:r>
      <w:r>
        <w:rPr>
          <w:szCs w:val="18"/>
        </w:rPr>
        <w:tab/>
      </w:r>
      <w:r w:rsidR="00A2566E" w:rsidRPr="00F00800">
        <w:rPr>
          <w:bCs/>
          <w:szCs w:val="18"/>
        </w:rPr>
        <w:t>CMW/C/TJK/CO/2, para. 58.</w:t>
      </w:r>
    </w:p>
  </w:endnote>
  <w:endnote w:id="23">
    <w:p w14:paraId="676FD105" w14:textId="514C575F" w:rsidR="00D224E6" w:rsidRPr="007C49D3" w:rsidRDefault="00A30321" w:rsidP="00A30321">
      <w:pPr>
        <w:pStyle w:val="EndnoteText"/>
        <w:jc w:val="both"/>
      </w:pPr>
      <w:r>
        <w:tab/>
      </w:r>
      <w:r w:rsidR="00D224E6">
        <w:rPr>
          <w:rStyle w:val="EndnoteReference"/>
        </w:rPr>
        <w:endnoteRef/>
      </w:r>
      <w:r>
        <w:tab/>
      </w:r>
      <w:r w:rsidR="00D224E6">
        <w:t>A</w:t>
      </w:r>
      <w:r w:rsidR="00D224E6" w:rsidRPr="00F00800">
        <w:rPr>
          <w:szCs w:val="18"/>
        </w:rPr>
        <w:t xml:space="preserve">vailable from </w:t>
      </w:r>
      <w:hyperlink r:id="rId3" w:history="1">
        <w:r w:rsidR="00D224E6">
          <w:rPr>
            <w:rStyle w:val="Hyperlink"/>
          </w:rPr>
          <w:t>Treaty bodies Download (ohchr.org)</w:t>
        </w:r>
      </w:hyperlink>
      <w:r w:rsidR="00D224E6" w:rsidRPr="00F00800">
        <w:rPr>
          <w:szCs w:val="18"/>
        </w:rPr>
        <w:t xml:space="preserve"> (accessed on 2</w:t>
      </w:r>
      <w:r w:rsidR="00D224E6">
        <w:rPr>
          <w:szCs w:val="18"/>
        </w:rPr>
        <w:t>1</w:t>
      </w:r>
      <w:r w:rsidR="00D224E6" w:rsidRPr="00F00800">
        <w:rPr>
          <w:szCs w:val="18"/>
        </w:rPr>
        <w:t xml:space="preserve"> Ju</w:t>
      </w:r>
      <w:r w:rsidR="00D224E6">
        <w:rPr>
          <w:szCs w:val="18"/>
        </w:rPr>
        <w:t>l</w:t>
      </w:r>
      <w:r w:rsidR="00D224E6" w:rsidRPr="00F00800">
        <w:rPr>
          <w:szCs w:val="18"/>
        </w:rPr>
        <w:t>y 2021).</w:t>
      </w:r>
    </w:p>
  </w:endnote>
  <w:endnote w:id="24">
    <w:p w14:paraId="49C688C4" w14:textId="78C0AF66" w:rsidR="006779F0" w:rsidRPr="006D34D1" w:rsidRDefault="00A30321" w:rsidP="00A30321">
      <w:pPr>
        <w:pStyle w:val="EndnoteText"/>
        <w:jc w:val="both"/>
        <w:rPr>
          <w:szCs w:val="18"/>
        </w:rPr>
      </w:pPr>
      <w:r>
        <w:rPr>
          <w:szCs w:val="18"/>
        </w:rPr>
        <w:tab/>
      </w:r>
      <w:r w:rsidR="006779F0" w:rsidRPr="00F00800">
        <w:rPr>
          <w:rStyle w:val="EndnoteReference"/>
          <w:szCs w:val="18"/>
        </w:rPr>
        <w:endnoteRef/>
      </w:r>
      <w:r>
        <w:rPr>
          <w:szCs w:val="18"/>
        </w:rPr>
        <w:tab/>
      </w:r>
      <w:r w:rsidR="006779F0" w:rsidRPr="006D34D1">
        <w:rPr>
          <w:bCs/>
          <w:szCs w:val="18"/>
        </w:rPr>
        <w:t>CCPR/C/128/D/2707/2015, CCPR/C/126/D/2356/2014, CCPR/C/124/D/2826/2016, CCPR/C/122/D/2680/2015, and CCPR/C/120/D/2173/2012.</w:t>
      </w:r>
    </w:p>
  </w:endnote>
  <w:endnote w:id="25">
    <w:p w14:paraId="32FC0D80" w14:textId="1315DEBC" w:rsidR="006779F0" w:rsidRPr="00F00800" w:rsidRDefault="00A30321" w:rsidP="00A30321">
      <w:pPr>
        <w:pStyle w:val="EndnoteText"/>
        <w:jc w:val="both"/>
        <w:rPr>
          <w:szCs w:val="18"/>
        </w:rPr>
      </w:pPr>
      <w:r w:rsidRPr="005660FD">
        <w:rPr>
          <w:szCs w:val="18"/>
        </w:rPr>
        <w:tab/>
      </w:r>
      <w:r w:rsidR="006779F0" w:rsidRPr="006D34D1">
        <w:rPr>
          <w:rStyle w:val="EndnoteReference"/>
          <w:szCs w:val="18"/>
        </w:rPr>
        <w:endnoteRef/>
      </w:r>
      <w:r>
        <w:rPr>
          <w:szCs w:val="18"/>
          <w:lang w:val="fr-FR"/>
        </w:rPr>
        <w:tab/>
      </w:r>
      <w:r w:rsidR="006779F0" w:rsidRPr="006D34D1">
        <w:rPr>
          <w:bCs/>
          <w:szCs w:val="18"/>
          <w:lang w:val="fr-FR"/>
        </w:rPr>
        <w:t xml:space="preserve">CCPR/C/128/D/2707/2015, para. 11; CCPR/C/126/D/2356/2014, para. </w:t>
      </w:r>
      <w:r w:rsidR="006779F0" w:rsidRPr="006D34D1">
        <w:rPr>
          <w:bCs/>
          <w:szCs w:val="18"/>
        </w:rPr>
        <w:t>10; CCPR</w:t>
      </w:r>
      <w:r w:rsidR="006779F0" w:rsidRPr="00F00800">
        <w:rPr>
          <w:bCs/>
          <w:szCs w:val="18"/>
        </w:rPr>
        <w:t>/C/124/D/2826/2016, para. 10; CCPR/C/122/D/2680/2015, para. 12; and CCPR/C/120/D/2173/2012, para. 12.</w:t>
      </w:r>
    </w:p>
  </w:endnote>
  <w:endnote w:id="26">
    <w:p w14:paraId="33060DF5" w14:textId="4F765C25" w:rsidR="00A02BFB" w:rsidRPr="00F00800" w:rsidRDefault="00A02BFB" w:rsidP="00F00800">
      <w:pPr>
        <w:pStyle w:val="EndnoteText"/>
        <w:jc w:val="both"/>
        <w:rPr>
          <w:szCs w:val="18"/>
        </w:rPr>
      </w:pPr>
      <w:r w:rsidRPr="00F00800">
        <w:rPr>
          <w:szCs w:val="18"/>
        </w:rPr>
        <w:tab/>
      </w:r>
      <w:r w:rsidRPr="00F00800">
        <w:rPr>
          <w:rStyle w:val="EndnoteReference"/>
          <w:szCs w:val="18"/>
        </w:rPr>
        <w:endnoteRef/>
      </w:r>
      <w:r w:rsidRPr="00F00800">
        <w:rPr>
          <w:szCs w:val="18"/>
        </w:rPr>
        <w:tab/>
        <w:t>For the titles of special procedure mandate holders see: https://spcommreports.ohchr.org/about/abbreviations</w:t>
      </w:r>
      <w:r w:rsidR="00A30321">
        <w:rPr>
          <w:szCs w:val="18"/>
        </w:rPr>
        <w:t>.</w:t>
      </w:r>
    </w:p>
  </w:endnote>
  <w:endnote w:id="27">
    <w:p w14:paraId="0A5230AC" w14:textId="77777777" w:rsidR="00A02BFB" w:rsidRPr="00F00800" w:rsidRDefault="00A02BFB" w:rsidP="006F28E0">
      <w:pPr>
        <w:pStyle w:val="EndnoteText"/>
        <w:spacing w:line="240" w:lineRule="auto"/>
        <w:jc w:val="both"/>
        <w:rPr>
          <w:szCs w:val="18"/>
          <w:lang w:val="en-US"/>
        </w:rPr>
      </w:pPr>
      <w:r w:rsidRPr="00F00800">
        <w:rPr>
          <w:szCs w:val="18"/>
        </w:rPr>
        <w:tab/>
      </w:r>
      <w:r w:rsidRPr="00F00800">
        <w:rPr>
          <w:rStyle w:val="EndnoteReference"/>
          <w:szCs w:val="18"/>
        </w:rPr>
        <w:endnoteRef/>
      </w:r>
      <w:r w:rsidR="00C81253" w:rsidRPr="00F00800">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14:paraId="09A96126" w14:textId="5DE98506" w:rsidR="00E36B67" w:rsidRDefault="00E36B67" w:rsidP="00E36B67">
      <w:pPr>
        <w:pStyle w:val="EndnoteText"/>
        <w:widowControl w:val="0"/>
        <w:tabs>
          <w:tab w:val="clear" w:pos="1021"/>
          <w:tab w:val="right" w:pos="1020"/>
        </w:tabs>
        <w:rPr>
          <w:szCs w:val="18"/>
        </w:rPr>
      </w:pPr>
      <w:r>
        <w:tab/>
      </w:r>
      <w:r>
        <w:rPr>
          <w:rStyle w:val="EndnoteReference"/>
        </w:rPr>
        <w:endnoteRef/>
      </w:r>
      <w:r>
        <w:tab/>
      </w:r>
      <w:r w:rsidRPr="00F00800">
        <w:rPr>
          <w:szCs w:val="18"/>
        </w:rPr>
        <w:t xml:space="preserve">The list of national human rights institutions with accreditation status granted by the Global Alliance of National Human Rights Institutions (GANHRI), accessed at: </w:t>
      </w:r>
      <w:hyperlink r:id="rId4" w:history="1">
        <w:r w:rsidR="00DA68C8" w:rsidRPr="00140CD3">
          <w:rPr>
            <w:rStyle w:val="Hyperlink"/>
            <w:szCs w:val="18"/>
          </w:rPr>
          <w:t>https://nhri.ohchr.org/EN/Documents/Status%20Accreditation%20-%20Chart%20%2813022020%29.pdf</w:t>
        </w:r>
      </w:hyperlink>
      <w:r>
        <w:rPr>
          <w:szCs w:val="18"/>
        </w:rPr>
        <w:t>.</w:t>
      </w:r>
    </w:p>
    <w:p w14:paraId="739566C6" w14:textId="6E1C96BC" w:rsidR="00DA68C8" w:rsidRPr="00C61BA7" w:rsidRDefault="00DA68C8" w:rsidP="00C61BA7">
      <w:pPr>
        <w:pStyle w:val="EndnoteText"/>
        <w:tabs>
          <w:tab w:val="clear" w:pos="1021"/>
          <w:tab w:val="right" w:pos="1020"/>
        </w:tabs>
        <w:spacing w:before="240" w:line="240" w:lineRule="atLeast"/>
        <w:ind w:firstLine="0"/>
        <w:jc w:val="center"/>
        <w:rPr>
          <w:u w:val="single"/>
        </w:rPr>
      </w:pPr>
      <w:r>
        <w:rPr>
          <w:szCs w:val="18"/>
          <w:u w:val="single"/>
        </w:rPr>
        <w:tab/>
      </w: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6813761" w:rsidR="00674A7D" w:rsidRDefault="00674A7D">
    <w:pPr>
      <w:pStyle w:val="Footer"/>
      <w:jc w:val="right"/>
    </w:pPr>
    <w:r>
      <w:fldChar w:fldCharType="begin"/>
    </w:r>
    <w:r>
      <w:instrText xml:space="preserve"> PAGE   \* MERGEFORMAT </w:instrText>
    </w:r>
    <w:r>
      <w:fldChar w:fldCharType="separate"/>
    </w:r>
    <w:r w:rsidR="002F1B5F">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704"/>
    <w:rsid w:val="000449AA"/>
    <w:rsid w:val="00050F6B"/>
    <w:rsid w:val="000650B0"/>
    <w:rsid w:val="00072C8C"/>
    <w:rsid w:val="00073E70"/>
    <w:rsid w:val="00075368"/>
    <w:rsid w:val="000876EB"/>
    <w:rsid w:val="00091419"/>
    <w:rsid w:val="000931C0"/>
    <w:rsid w:val="000A21DD"/>
    <w:rsid w:val="000A634F"/>
    <w:rsid w:val="000B175B"/>
    <w:rsid w:val="000B3A0F"/>
    <w:rsid w:val="000B3BCB"/>
    <w:rsid w:val="000B3FE3"/>
    <w:rsid w:val="000B4A3B"/>
    <w:rsid w:val="000C0D8B"/>
    <w:rsid w:val="000C7375"/>
    <w:rsid w:val="000D0709"/>
    <w:rsid w:val="000D1851"/>
    <w:rsid w:val="000D2541"/>
    <w:rsid w:val="000D5351"/>
    <w:rsid w:val="000E0415"/>
    <w:rsid w:val="000F63EB"/>
    <w:rsid w:val="00101151"/>
    <w:rsid w:val="00101E4D"/>
    <w:rsid w:val="0013065A"/>
    <w:rsid w:val="0013136E"/>
    <w:rsid w:val="00132BC7"/>
    <w:rsid w:val="00146D32"/>
    <w:rsid w:val="001509BA"/>
    <w:rsid w:val="00157983"/>
    <w:rsid w:val="001614E7"/>
    <w:rsid w:val="001A1E77"/>
    <w:rsid w:val="001A2D02"/>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2130F"/>
    <w:rsid w:val="00221AC2"/>
    <w:rsid w:val="00225656"/>
    <w:rsid w:val="0022777B"/>
    <w:rsid w:val="00237785"/>
    <w:rsid w:val="002410DD"/>
    <w:rsid w:val="00241466"/>
    <w:rsid w:val="00253D58"/>
    <w:rsid w:val="00254654"/>
    <w:rsid w:val="00261572"/>
    <w:rsid w:val="00262CA6"/>
    <w:rsid w:val="00262D55"/>
    <w:rsid w:val="00264FA3"/>
    <w:rsid w:val="0027725F"/>
    <w:rsid w:val="00283347"/>
    <w:rsid w:val="00296EB7"/>
    <w:rsid w:val="002B4713"/>
    <w:rsid w:val="002C21F0"/>
    <w:rsid w:val="002C3F32"/>
    <w:rsid w:val="002D152D"/>
    <w:rsid w:val="002E646B"/>
    <w:rsid w:val="002F1B5F"/>
    <w:rsid w:val="002F2DB9"/>
    <w:rsid w:val="00305005"/>
    <w:rsid w:val="003107FA"/>
    <w:rsid w:val="00317977"/>
    <w:rsid w:val="003229D8"/>
    <w:rsid w:val="00324383"/>
    <w:rsid w:val="0032689E"/>
    <w:rsid w:val="003314D1"/>
    <w:rsid w:val="00332872"/>
    <w:rsid w:val="00335A2F"/>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7F"/>
    <w:rsid w:val="004123F4"/>
    <w:rsid w:val="00420F8B"/>
    <w:rsid w:val="00424C80"/>
    <w:rsid w:val="00431A65"/>
    <w:rsid w:val="004325CB"/>
    <w:rsid w:val="00434C86"/>
    <w:rsid w:val="004432BC"/>
    <w:rsid w:val="0044503A"/>
    <w:rsid w:val="0044663D"/>
    <w:rsid w:val="00446A87"/>
    <w:rsid w:val="00446DE4"/>
    <w:rsid w:val="00447761"/>
    <w:rsid w:val="00451EC3"/>
    <w:rsid w:val="00460043"/>
    <w:rsid w:val="004648E7"/>
    <w:rsid w:val="004721B1"/>
    <w:rsid w:val="004766F2"/>
    <w:rsid w:val="004859EC"/>
    <w:rsid w:val="00496A15"/>
    <w:rsid w:val="00497117"/>
    <w:rsid w:val="004A1AA5"/>
    <w:rsid w:val="004A76BD"/>
    <w:rsid w:val="004B47BE"/>
    <w:rsid w:val="004B75D2"/>
    <w:rsid w:val="004C38A9"/>
    <w:rsid w:val="004D1140"/>
    <w:rsid w:val="004E01CE"/>
    <w:rsid w:val="004E25CB"/>
    <w:rsid w:val="004F55ED"/>
    <w:rsid w:val="00505C67"/>
    <w:rsid w:val="0052176C"/>
    <w:rsid w:val="00525D7E"/>
    <w:rsid w:val="005261E5"/>
    <w:rsid w:val="005420F2"/>
    <w:rsid w:val="00542574"/>
    <w:rsid w:val="005436AB"/>
    <w:rsid w:val="005457B9"/>
    <w:rsid w:val="00546DBF"/>
    <w:rsid w:val="005512BA"/>
    <w:rsid w:val="0055217C"/>
    <w:rsid w:val="00552293"/>
    <w:rsid w:val="00553D76"/>
    <w:rsid w:val="005551EC"/>
    <w:rsid w:val="005552B5"/>
    <w:rsid w:val="0056117B"/>
    <w:rsid w:val="005615E8"/>
    <w:rsid w:val="005620C3"/>
    <w:rsid w:val="005660FD"/>
    <w:rsid w:val="00571365"/>
    <w:rsid w:val="0058673F"/>
    <w:rsid w:val="00592E55"/>
    <w:rsid w:val="005A22DB"/>
    <w:rsid w:val="005B3DB3"/>
    <w:rsid w:val="005B6C9F"/>
    <w:rsid w:val="005B6E48"/>
    <w:rsid w:val="005E1712"/>
    <w:rsid w:val="005F6E73"/>
    <w:rsid w:val="006116A3"/>
    <w:rsid w:val="00611FC4"/>
    <w:rsid w:val="006129F5"/>
    <w:rsid w:val="006176FB"/>
    <w:rsid w:val="00626E6C"/>
    <w:rsid w:val="00627888"/>
    <w:rsid w:val="00640B26"/>
    <w:rsid w:val="00644301"/>
    <w:rsid w:val="00670741"/>
    <w:rsid w:val="006711EF"/>
    <w:rsid w:val="00674A7D"/>
    <w:rsid w:val="00676C10"/>
    <w:rsid w:val="006779F0"/>
    <w:rsid w:val="006808A9"/>
    <w:rsid w:val="00686D2B"/>
    <w:rsid w:val="0069466C"/>
    <w:rsid w:val="00696BD6"/>
    <w:rsid w:val="006A18AC"/>
    <w:rsid w:val="006A355E"/>
    <w:rsid w:val="006A6B9D"/>
    <w:rsid w:val="006A7392"/>
    <w:rsid w:val="006B3189"/>
    <w:rsid w:val="006B7D65"/>
    <w:rsid w:val="006D34D1"/>
    <w:rsid w:val="006D6DA6"/>
    <w:rsid w:val="006E564B"/>
    <w:rsid w:val="006E6E97"/>
    <w:rsid w:val="006F13F0"/>
    <w:rsid w:val="006F28E0"/>
    <w:rsid w:val="006F5035"/>
    <w:rsid w:val="007026D4"/>
    <w:rsid w:val="00705CFC"/>
    <w:rsid w:val="007065EB"/>
    <w:rsid w:val="00720183"/>
    <w:rsid w:val="0072632A"/>
    <w:rsid w:val="00741A0B"/>
    <w:rsid w:val="0074200B"/>
    <w:rsid w:val="00757201"/>
    <w:rsid w:val="007953F7"/>
    <w:rsid w:val="007A6296"/>
    <w:rsid w:val="007B6BA5"/>
    <w:rsid w:val="007C1B62"/>
    <w:rsid w:val="007C3390"/>
    <w:rsid w:val="007C4F4B"/>
    <w:rsid w:val="007C78F6"/>
    <w:rsid w:val="007D1E7E"/>
    <w:rsid w:val="007D2CDC"/>
    <w:rsid w:val="007D5213"/>
    <w:rsid w:val="007D5327"/>
    <w:rsid w:val="007E2C3B"/>
    <w:rsid w:val="007E5B90"/>
    <w:rsid w:val="007E75F7"/>
    <w:rsid w:val="007F085C"/>
    <w:rsid w:val="007F6611"/>
    <w:rsid w:val="008155C3"/>
    <w:rsid w:val="008175E9"/>
    <w:rsid w:val="0081777C"/>
    <w:rsid w:val="0082243E"/>
    <w:rsid w:val="008242D7"/>
    <w:rsid w:val="008533B5"/>
    <w:rsid w:val="00856CD2"/>
    <w:rsid w:val="00861BC6"/>
    <w:rsid w:val="00867BBE"/>
    <w:rsid w:val="00871FD5"/>
    <w:rsid w:val="008741DC"/>
    <w:rsid w:val="00875FCF"/>
    <w:rsid w:val="008979B1"/>
    <w:rsid w:val="008A6B25"/>
    <w:rsid w:val="008A6C4F"/>
    <w:rsid w:val="008B4D7D"/>
    <w:rsid w:val="008C1E4D"/>
    <w:rsid w:val="008C5EF3"/>
    <w:rsid w:val="008E0E46"/>
    <w:rsid w:val="008E5D82"/>
    <w:rsid w:val="0090452C"/>
    <w:rsid w:val="009045C9"/>
    <w:rsid w:val="00907C3F"/>
    <w:rsid w:val="009166CF"/>
    <w:rsid w:val="0092237C"/>
    <w:rsid w:val="00925C96"/>
    <w:rsid w:val="0093707B"/>
    <w:rsid w:val="009400EB"/>
    <w:rsid w:val="009427E3"/>
    <w:rsid w:val="0094563C"/>
    <w:rsid w:val="00945E4A"/>
    <w:rsid w:val="00956D9B"/>
    <w:rsid w:val="0096139A"/>
    <w:rsid w:val="00963CBA"/>
    <w:rsid w:val="009654B7"/>
    <w:rsid w:val="00967FA4"/>
    <w:rsid w:val="00975459"/>
    <w:rsid w:val="009822C1"/>
    <w:rsid w:val="00991261"/>
    <w:rsid w:val="009A0B83"/>
    <w:rsid w:val="009B3800"/>
    <w:rsid w:val="009D1432"/>
    <w:rsid w:val="009D22AC"/>
    <w:rsid w:val="009D3FA1"/>
    <w:rsid w:val="009D50DB"/>
    <w:rsid w:val="009E1C4E"/>
    <w:rsid w:val="009E78E3"/>
    <w:rsid w:val="00A02BFB"/>
    <w:rsid w:val="00A02F74"/>
    <w:rsid w:val="00A05626"/>
    <w:rsid w:val="00A05E0B"/>
    <w:rsid w:val="00A074DD"/>
    <w:rsid w:val="00A1427D"/>
    <w:rsid w:val="00A2566E"/>
    <w:rsid w:val="00A25D52"/>
    <w:rsid w:val="00A30321"/>
    <w:rsid w:val="00A30C51"/>
    <w:rsid w:val="00A3619D"/>
    <w:rsid w:val="00A36BC8"/>
    <w:rsid w:val="00A4634F"/>
    <w:rsid w:val="00A51CF3"/>
    <w:rsid w:val="00A63DA6"/>
    <w:rsid w:val="00A66A2C"/>
    <w:rsid w:val="00A67EFD"/>
    <w:rsid w:val="00A712AF"/>
    <w:rsid w:val="00A72F22"/>
    <w:rsid w:val="00A748A6"/>
    <w:rsid w:val="00A879A4"/>
    <w:rsid w:val="00A87E95"/>
    <w:rsid w:val="00A91390"/>
    <w:rsid w:val="00A92E29"/>
    <w:rsid w:val="00AC2000"/>
    <w:rsid w:val="00AC57AF"/>
    <w:rsid w:val="00AD09E9"/>
    <w:rsid w:val="00AD104C"/>
    <w:rsid w:val="00AD3D48"/>
    <w:rsid w:val="00AD553E"/>
    <w:rsid w:val="00AD5A58"/>
    <w:rsid w:val="00AD7B29"/>
    <w:rsid w:val="00AF0576"/>
    <w:rsid w:val="00AF3829"/>
    <w:rsid w:val="00B037F0"/>
    <w:rsid w:val="00B04819"/>
    <w:rsid w:val="00B14190"/>
    <w:rsid w:val="00B222C2"/>
    <w:rsid w:val="00B2327D"/>
    <w:rsid w:val="00B2718F"/>
    <w:rsid w:val="00B30179"/>
    <w:rsid w:val="00B3317B"/>
    <w:rsid w:val="00B334DC"/>
    <w:rsid w:val="00B35383"/>
    <w:rsid w:val="00B3631A"/>
    <w:rsid w:val="00B53013"/>
    <w:rsid w:val="00B618CB"/>
    <w:rsid w:val="00B633BB"/>
    <w:rsid w:val="00B67F5E"/>
    <w:rsid w:val="00B73E65"/>
    <w:rsid w:val="00B81E12"/>
    <w:rsid w:val="00B87110"/>
    <w:rsid w:val="00B90627"/>
    <w:rsid w:val="00B97FA8"/>
    <w:rsid w:val="00BB2720"/>
    <w:rsid w:val="00BB708A"/>
    <w:rsid w:val="00BC1385"/>
    <w:rsid w:val="00BC74E9"/>
    <w:rsid w:val="00BD3A5B"/>
    <w:rsid w:val="00BD5A5E"/>
    <w:rsid w:val="00BE618E"/>
    <w:rsid w:val="00BF7F28"/>
    <w:rsid w:val="00C163EA"/>
    <w:rsid w:val="00C207EF"/>
    <w:rsid w:val="00C24693"/>
    <w:rsid w:val="00C3427B"/>
    <w:rsid w:val="00C35F0B"/>
    <w:rsid w:val="00C3796F"/>
    <w:rsid w:val="00C463DD"/>
    <w:rsid w:val="00C61BA7"/>
    <w:rsid w:val="00C64458"/>
    <w:rsid w:val="00C745C3"/>
    <w:rsid w:val="00C81253"/>
    <w:rsid w:val="00C8450C"/>
    <w:rsid w:val="00CA2A58"/>
    <w:rsid w:val="00CA2E07"/>
    <w:rsid w:val="00CA6DE7"/>
    <w:rsid w:val="00CA7B63"/>
    <w:rsid w:val="00CC03CC"/>
    <w:rsid w:val="00CC0B55"/>
    <w:rsid w:val="00CD4F6C"/>
    <w:rsid w:val="00CD6995"/>
    <w:rsid w:val="00CE3B07"/>
    <w:rsid w:val="00CE4A8F"/>
    <w:rsid w:val="00CF0214"/>
    <w:rsid w:val="00CF586F"/>
    <w:rsid w:val="00CF7D43"/>
    <w:rsid w:val="00D11129"/>
    <w:rsid w:val="00D174D1"/>
    <w:rsid w:val="00D2031B"/>
    <w:rsid w:val="00D22332"/>
    <w:rsid w:val="00D224E6"/>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A68C8"/>
    <w:rsid w:val="00DB18CE"/>
    <w:rsid w:val="00DD0FDA"/>
    <w:rsid w:val="00DD3674"/>
    <w:rsid w:val="00DE3EC0"/>
    <w:rsid w:val="00DE7BF3"/>
    <w:rsid w:val="00E11593"/>
    <w:rsid w:val="00E12B6B"/>
    <w:rsid w:val="00E130AB"/>
    <w:rsid w:val="00E170D4"/>
    <w:rsid w:val="00E262E6"/>
    <w:rsid w:val="00E26C84"/>
    <w:rsid w:val="00E36B67"/>
    <w:rsid w:val="00E438D9"/>
    <w:rsid w:val="00E5644E"/>
    <w:rsid w:val="00E66B4F"/>
    <w:rsid w:val="00E7260F"/>
    <w:rsid w:val="00E73824"/>
    <w:rsid w:val="00E806EE"/>
    <w:rsid w:val="00E84535"/>
    <w:rsid w:val="00E86049"/>
    <w:rsid w:val="00E87FFD"/>
    <w:rsid w:val="00E96630"/>
    <w:rsid w:val="00E96891"/>
    <w:rsid w:val="00EB0EF8"/>
    <w:rsid w:val="00EB0FB9"/>
    <w:rsid w:val="00ED0CA9"/>
    <w:rsid w:val="00ED7A2A"/>
    <w:rsid w:val="00EE06E2"/>
    <w:rsid w:val="00EE41E7"/>
    <w:rsid w:val="00EE7D5F"/>
    <w:rsid w:val="00EF1D7F"/>
    <w:rsid w:val="00EF5BDB"/>
    <w:rsid w:val="00F00800"/>
    <w:rsid w:val="00F07FD9"/>
    <w:rsid w:val="00F1576E"/>
    <w:rsid w:val="00F21C38"/>
    <w:rsid w:val="00F238A8"/>
    <w:rsid w:val="00F23933"/>
    <w:rsid w:val="00F24119"/>
    <w:rsid w:val="00F26130"/>
    <w:rsid w:val="00F30B7B"/>
    <w:rsid w:val="00F34950"/>
    <w:rsid w:val="00F40E75"/>
    <w:rsid w:val="00F42CD9"/>
    <w:rsid w:val="00F443E0"/>
    <w:rsid w:val="00F52936"/>
    <w:rsid w:val="00F63CF0"/>
    <w:rsid w:val="00F677CB"/>
    <w:rsid w:val="00F71571"/>
    <w:rsid w:val="00F715B8"/>
    <w:rsid w:val="00F72113"/>
    <w:rsid w:val="00F723A2"/>
    <w:rsid w:val="00F76CA4"/>
    <w:rsid w:val="00FA2C83"/>
    <w:rsid w:val="00FA7DF3"/>
    <w:rsid w:val="00FC68B7"/>
    <w:rsid w:val="00FD268F"/>
    <w:rsid w:val="00FD7C12"/>
    <w:rsid w:val="00FE1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BB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INT%2fCMW%2fFCO%2fTJK%2f45292&amp;Lang=en" TargetMode="External"/><Relationship Id="rId2" Type="http://schemas.openxmlformats.org/officeDocument/2006/relationships/hyperlink" Target="https://tbinternet.ohchr.org/Treaties/CEDAW/Shared%20Documents/TJK/INT_CEDAW_FUD_TJK_45305_E.pdf" TargetMode="External"/><Relationship Id="rId1" Type="http://schemas.openxmlformats.org/officeDocument/2006/relationships/hyperlink" Target="https://tbinternet.ohchr.org/Treaties/CERD/Shared%20Documents/TJK/INT_CERD_FUL_TJK_33329_E.pdf" TargetMode="External"/><Relationship Id="rId4"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6169E-5A3E-4FF4-938D-AB1F739F1D92}">
  <ds:schemaRefs>
    <ds:schemaRef ds:uri="http://schemas.openxmlformats.org/officeDocument/2006/bibliography"/>
  </ds:schemaRefs>
</ds:datastoreItem>
</file>

<file path=customXml/itemProps2.xml><?xml version="1.0" encoding="utf-8"?>
<ds:datastoreItem xmlns:ds="http://schemas.openxmlformats.org/officeDocument/2006/customXml" ds:itemID="{FFBD8EB7-A2BA-454B-AEF1-2BCFF097E744}"/>
</file>

<file path=customXml/itemProps3.xml><?xml version="1.0" encoding="utf-8"?>
<ds:datastoreItem xmlns:ds="http://schemas.openxmlformats.org/officeDocument/2006/customXml" ds:itemID="{E4E605D9-8959-4A1A-B0F7-F4AE288C7B2E}"/>
</file>

<file path=customXml/itemProps4.xml><?xml version="1.0" encoding="utf-8"?>
<ds:datastoreItem xmlns:ds="http://schemas.openxmlformats.org/officeDocument/2006/customXml" ds:itemID="{1E2862B4-F934-4EEB-BB58-83750FD75128}"/>
</file>

<file path=docProps/app.xml><?xml version="1.0" encoding="utf-8"?>
<Properties xmlns="http://schemas.openxmlformats.org/officeDocument/2006/extended-properties" xmlns:vt="http://schemas.openxmlformats.org/officeDocument/2006/docPropsVTypes">
  <Template>A_E.dotm</Template>
  <TotalTime>0</TotalTime>
  <Pages>6</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2021-06-04T10:51:00Z</cp:lastPrinted>
  <dcterms:created xsi:type="dcterms:W3CDTF">2021-08-31T09:43:00Z</dcterms:created>
  <dcterms:modified xsi:type="dcterms:W3CDTF">2021-08-31T09:43:00Z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