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0A81EA02" w:rsidR="00A02BFB" w:rsidRPr="00217D9D" w:rsidRDefault="005512BA" w:rsidP="005512BA">
      <w:pPr>
        <w:pStyle w:val="HChG"/>
      </w:pPr>
      <w:r>
        <w:tab/>
      </w:r>
      <w:r>
        <w:tab/>
      </w:r>
      <w:r w:rsidRPr="00217D9D">
        <w:t xml:space="preserve">Tables for UN </w:t>
      </w:r>
      <w:r w:rsidR="00A02BFB" w:rsidRPr="00217D9D">
        <w:t xml:space="preserve">Compilation on </w:t>
      </w:r>
      <w:r w:rsidR="00A0344A" w:rsidRPr="00217D9D">
        <w:t>Hungary</w:t>
      </w:r>
    </w:p>
    <w:p w14:paraId="49F6625E" w14:textId="77777777" w:rsidR="00A02BFB" w:rsidRPr="00A02BFB" w:rsidRDefault="005512BA" w:rsidP="005512BA">
      <w:pPr>
        <w:pStyle w:val="HChG"/>
      </w:pPr>
      <w:r w:rsidRPr="00217D9D">
        <w:tab/>
      </w:r>
      <w:r w:rsidR="00A02BFB" w:rsidRPr="00A02BFB">
        <w:t>I.</w:t>
      </w:r>
      <w:r w:rsidR="00A02BFB" w:rsidRPr="00A02BFB">
        <w:tab/>
        <w:t>Scope of international obligations</w:t>
      </w:r>
      <w:r w:rsidR="00A02BFB" w:rsidRPr="0037569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37569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6F3CB950" w:rsidR="00A02BFB" w:rsidRPr="005C41AD" w:rsidRDefault="00A02BFB" w:rsidP="008B4D7D">
            <w:pPr>
              <w:spacing w:before="40" w:after="120"/>
              <w:ind w:right="113"/>
              <w:rPr>
                <w:lang w:val="fr-CH"/>
              </w:rPr>
            </w:pPr>
            <w:r w:rsidRPr="005C41AD">
              <w:rPr>
                <w:lang w:val="fr-CH"/>
              </w:rPr>
              <w:t>ICERD (</w:t>
            </w:r>
            <w:r w:rsidR="00306C25" w:rsidRPr="005C41AD">
              <w:rPr>
                <w:lang w:val="fr-CH"/>
              </w:rPr>
              <w:t>1967</w:t>
            </w:r>
            <w:r w:rsidRPr="005C41AD">
              <w:rPr>
                <w:lang w:val="fr-CH"/>
              </w:rPr>
              <w:t>)</w:t>
            </w:r>
          </w:p>
          <w:p w14:paraId="151113C9" w14:textId="588BB540" w:rsidR="00A02BFB" w:rsidRPr="005C41AD" w:rsidRDefault="00A02BFB" w:rsidP="008B4D7D">
            <w:pPr>
              <w:spacing w:before="40" w:after="120"/>
              <w:ind w:right="113"/>
              <w:rPr>
                <w:lang w:val="fr-CH"/>
              </w:rPr>
            </w:pPr>
            <w:r w:rsidRPr="005C41AD">
              <w:rPr>
                <w:lang w:val="fr-CH"/>
              </w:rPr>
              <w:t>ICESCR (</w:t>
            </w:r>
            <w:r w:rsidR="00C07BFC" w:rsidRPr="005C41AD">
              <w:rPr>
                <w:lang w:val="fr-CH"/>
              </w:rPr>
              <w:t>1974</w:t>
            </w:r>
            <w:r w:rsidRPr="005C41AD">
              <w:rPr>
                <w:lang w:val="fr-CH"/>
              </w:rPr>
              <w:t>)</w:t>
            </w:r>
          </w:p>
          <w:p w14:paraId="4B30C8EE" w14:textId="52C67163" w:rsidR="00296EB7" w:rsidRPr="005C41AD" w:rsidRDefault="00296EB7" w:rsidP="008B4D7D">
            <w:pPr>
              <w:spacing w:before="40" w:after="120"/>
              <w:ind w:right="113"/>
              <w:rPr>
                <w:lang w:val="fr-CH"/>
              </w:rPr>
            </w:pPr>
            <w:r w:rsidRPr="005C41AD">
              <w:rPr>
                <w:lang w:val="fr-CH"/>
              </w:rPr>
              <w:t>ICCPR (</w:t>
            </w:r>
            <w:r w:rsidR="00C07BFC" w:rsidRPr="005C41AD">
              <w:rPr>
                <w:lang w:val="fr-CH"/>
              </w:rPr>
              <w:t>1974</w:t>
            </w:r>
            <w:r w:rsidRPr="005C41AD">
              <w:rPr>
                <w:lang w:val="fr-CH"/>
              </w:rPr>
              <w:t>)</w:t>
            </w:r>
          </w:p>
          <w:p w14:paraId="2999342B" w14:textId="1EA9AA20" w:rsidR="00A02BFB" w:rsidRPr="005C41AD" w:rsidRDefault="00A02BFB" w:rsidP="008B4D7D">
            <w:pPr>
              <w:spacing w:before="40" w:after="120"/>
              <w:ind w:right="113"/>
              <w:rPr>
                <w:lang w:val="fr-CH"/>
              </w:rPr>
            </w:pPr>
            <w:r w:rsidRPr="005C41AD">
              <w:rPr>
                <w:lang w:val="fr-CH"/>
              </w:rPr>
              <w:t>ICCPR-OP 2 (</w:t>
            </w:r>
            <w:r w:rsidR="001B61B7" w:rsidRPr="005C41AD">
              <w:rPr>
                <w:lang w:val="fr-CH"/>
              </w:rPr>
              <w:t>1994</w:t>
            </w:r>
            <w:r w:rsidRPr="005C41AD">
              <w:rPr>
                <w:lang w:val="fr-CH"/>
              </w:rPr>
              <w:t>)</w:t>
            </w:r>
          </w:p>
          <w:p w14:paraId="75732A10" w14:textId="72FB8F5D" w:rsidR="00A02BFB" w:rsidRPr="00A02BFB" w:rsidRDefault="00A02BFB" w:rsidP="008B4D7D">
            <w:pPr>
              <w:spacing w:before="40" w:after="120"/>
              <w:ind w:right="113"/>
            </w:pPr>
            <w:r w:rsidRPr="00A02BFB">
              <w:t>CEDAW (</w:t>
            </w:r>
            <w:r w:rsidR="00286F04">
              <w:t>1980</w:t>
            </w:r>
            <w:r w:rsidRPr="00A02BFB">
              <w:t>)</w:t>
            </w:r>
          </w:p>
          <w:p w14:paraId="5E219CD9" w14:textId="18985D1B" w:rsidR="00A02BFB" w:rsidRPr="00A02BFB" w:rsidRDefault="00A02BFB" w:rsidP="008B4D7D">
            <w:pPr>
              <w:spacing w:before="40" w:after="120"/>
              <w:ind w:right="113"/>
            </w:pPr>
            <w:r w:rsidRPr="00A02BFB">
              <w:t>CAT (</w:t>
            </w:r>
            <w:r w:rsidR="00286F04">
              <w:t>1987</w:t>
            </w:r>
            <w:r w:rsidRPr="00A02BFB">
              <w:t>)</w:t>
            </w:r>
          </w:p>
          <w:p w14:paraId="4A8B268B" w14:textId="36A7217A" w:rsidR="00A02BFB" w:rsidRPr="00A02BFB" w:rsidRDefault="00A02BFB" w:rsidP="008B4D7D">
            <w:pPr>
              <w:spacing w:before="40" w:after="120"/>
              <w:ind w:right="113"/>
            </w:pPr>
            <w:r w:rsidRPr="00A02BFB">
              <w:t>OP-CAT (</w:t>
            </w:r>
            <w:r w:rsidR="00543A4B">
              <w:t>2012</w:t>
            </w:r>
            <w:r w:rsidRPr="00A02BFB">
              <w:t>)</w:t>
            </w:r>
          </w:p>
          <w:p w14:paraId="57528A0C" w14:textId="2F9EF8B0" w:rsidR="00A02BFB" w:rsidRPr="00A02BFB" w:rsidRDefault="00A02BFB" w:rsidP="008B4D7D">
            <w:pPr>
              <w:spacing w:before="40" w:after="120"/>
              <w:ind w:right="113"/>
            </w:pPr>
            <w:r w:rsidRPr="00A02BFB">
              <w:t>CRC (</w:t>
            </w:r>
            <w:r w:rsidR="001C6C92">
              <w:t>1991</w:t>
            </w:r>
            <w:r w:rsidRPr="00A02BFB">
              <w:t>)</w:t>
            </w:r>
          </w:p>
          <w:p w14:paraId="1486C940" w14:textId="7F065CB3" w:rsidR="00A02BFB" w:rsidRPr="00A02BFB" w:rsidRDefault="00A02BFB" w:rsidP="008B4D7D">
            <w:pPr>
              <w:spacing w:before="40" w:after="120"/>
              <w:ind w:right="113"/>
            </w:pPr>
            <w:r w:rsidRPr="00A02BFB">
              <w:t>OP-CRC-AC (</w:t>
            </w:r>
            <w:r w:rsidR="001C6C92">
              <w:t>2010</w:t>
            </w:r>
            <w:r w:rsidRPr="00A02BFB">
              <w:t>)</w:t>
            </w:r>
          </w:p>
          <w:p w14:paraId="11E35C64" w14:textId="2DA6E283" w:rsidR="00A02BFB" w:rsidRPr="00A02BFB" w:rsidRDefault="00A02BFB" w:rsidP="008B4D7D">
            <w:pPr>
              <w:spacing w:before="40" w:after="120"/>
              <w:ind w:right="113"/>
            </w:pPr>
            <w:r w:rsidRPr="00A02BFB">
              <w:t>OP-CRC-SC (</w:t>
            </w:r>
            <w:r w:rsidR="001B61B7">
              <w:t>2010</w:t>
            </w:r>
            <w:r w:rsidRPr="00A02BFB">
              <w:t>)</w:t>
            </w:r>
          </w:p>
          <w:p w14:paraId="61960C80" w14:textId="4963ECE6" w:rsidR="00A02BFB" w:rsidRPr="00A02BFB" w:rsidRDefault="00A02BFB" w:rsidP="001B61B7">
            <w:pPr>
              <w:spacing w:before="40" w:after="120"/>
              <w:ind w:right="113"/>
            </w:pPr>
            <w:r w:rsidRPr="00A02BFB">
              <w:t>CRPD (</w:t>
            </w:r>
            <w:r w:rsidR="001B61B7">
              <w:t>2007</w:t>
            </w:r>
            <w:r w:rsidRPr="00A02BFB">
              <w:t>)</w:t>
            </w:r>
          </w:p>
        </w:tc>
        <w:tc>
          <w:tcPr>
            <w:tcW w:w="2409" w:type="dxa"/>
            <w:shd w:val="clear" w:color="auto" w:fill="auto"/>
          </w:tcPr>
          <w:p w14:paraId="546A68E9" w14:textId="57F85059" w:rsidR="00A02BFB" w:rsidRPr="00A02BFB" w:rsidRDefault="001B61B7" w:rsidP="008B4D7D">
            <w:pPr>
              <w:spacing w:before="40" w:after="120"/>
              <w:ind w:right="113"/>
            </w:pPr>
            <w:r>
              <w:t>--</w:t>
            </w:r>
          </w:p>
        </w:tc>
        <w:tc>
          <w:tcPr>
            <w:tcW w:w="2410" w:type="dxa"/>
            <w:shd w:val="clear" w:color="auto" w:fill="auto"/>
          </w:tcPr>
          <w:p w14:paraId="2C25EE9A" w14:textId="77777777" w:rsidR="00A02BFB" w:rsidRDefault="001B61B7" w:rsidP="008B4D7D">
            <w:pPr>
              <w:spacing w:before="40" w:after="120"/>
              <w:ind w:right="113"/>
            </w:pPr>
            <w:r w:rsidRPr="00A02BFB">
              <w:t>ICRMW</w:t>
            </w:r>
          </w:p>
          <w:p w14:paraId="11478764" w14:textId="463F64E9" w:rsidR="001B61B7" w:rsidRPr="00A02BFB" w:rsidRDefault="001B61B7"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7BBB96B6" w:rsidR="00A02BFB" w:rsidRPr="00A02BFB" w:rsidRDefault="00A02BFB" w:rsidP="008B4D7D">
            <w:pPr>
              <w:spacing w:before="40" w:after="120"/>
              <w:ind w:right="113"/>
            </w:pPr>
            <w:r w:rsidRPr="00A02BFB">
              <w:t>ICERD, art. 14 (</w:t>
            </w:r>
            <w:r w:rsidR="00306C25">
              <w:t>1989</w:t>
            </w:r>
            <w:r w:rsidRPr="00A02BFB">
              <w:t>)</w:t>
            </w:r>
          </w:p>
          <w:p w14:paraId="270A3556" w14:textId="74CBB1E2" w:rsidR="00A02BFB" w:rsidRPr="00A02BFB" w:rsidRDefault="00A02BFB" w:rsidP="008B4D7D">
            <w:pPr>
              <w:spacing w:before="40" w:after="120"/>
              <w:ind w:right="113"/>
            </w:pPr>
            <w:r w:rsidRPr="00A02BFB">
              <w:t>ICCPR, art. 41 (</w:t>
            </w:r>
            <w:r w:rsidR="00C07BFC">
              <w:t>1988</w:t>
            </w:r>
            <w:r w:rsidRPr="00A02BFB">
              <w:t>)</w:t>
            </w:r>
          </w:p>
          <w:p w14:paraId="4DACE0DC" w14:textId="68A2DC7C" w:rsidR="00A02BFB" w:rsidRPr="00A02BFB" w:rsidRDefault="00A02BFB" w:rsidP="008B4D7D">
            <w:pPr>
              <w:spacing w:before="40" w:after="120"/>
              <w:ind w:right="113"/>
            </w:pPr>
            <w:r w:rsidRPr="00A02BFB">
              <w:t>ICCPR-OP 1 (</w:t>
            </w:r>
            <w:r w:rsidR="00286F04">
              <w:t>1988</w:t>
            </w:r>
            <w:r w:rsidRPr="00A02BFB">
              <w:t>)</w:t>
            </w:r>
          </w:p>
          <w:p w14:paraId="7C3B2FBC" w14:textId="51BB883F" w:rsidR="00A02BFB" w:rsidRPr="00A02BFB" w:rsidRDefault="00A02BFB" w:rsidP="008B4D7D">
            <w:pPr>
              <w:spacing w:before="40" w:after="120"/>
              <w:ind w:right="113"/>
            </w:pPr>
            <w:r w:rsidRPr="00A02BFB">
              <w:t>OP-CEDAW, art</w:t>
            </w:r>
            <w:r w:rsidR="00217D9D">
              <w:t>s</w:t>
            </w:r>
            <w:r w:rsidRPr="00A02BFB">
              <w:t>. 8</w:t>
            </w:r>
            <w:r w:rsidR="00217D9D">
              <w:t xml:space="preserve"> and 9</w:t>
            </w:r>
            <w:r w:rsidRPr="00A02BFB">
              <w:t xml:space="preserve"> (</w:t>
            </w:r>
            <w:r w:rsidR="00286F04">
              <w:t>2000</w:t>
            </w:r>
            <w:r w:rsidRPr="00A02BFB">
              <w:t>)</w:t>
            </w:r>
          </w:p>
          <w:p w14:paraId="05A33B02" w14:textId="46B36205" w:rsidR="00A02BFB" w:rsidRPr="00A02BFB" w:rsidRDefault="00A02BFB" w:rsidP="008B4D7D">
            <w:pPr>
              <w:spacing w:before="40" w:after="120"/>
              <w:ind w:right="113"/>
            </w:pPr>
            <w:r w:rsidRPr="00A02BFB">
              <w:t>CAT, arts. 20</w:t>
            </w:r>
            <w:r w:rsidR="00286F04">
              <w:t>, 21 and 22 (1989</w:t>
            </w:r>
            <w:r w:rsidRPr="00A02BFB">
              <w:t>)</w:t>
            </w:r>
          </w:p>
          <w:p w14:paraId="0EC17C44" w14:textId="64088BC7" w:rsidR="00A02BFB" w:rsidRPr="00A02BFB" w:rsidRDefault="00A02BFB" w:rsidP="001B61B7">
            <w:pPr>
              <w:spacing w:before="40" w:after="120"/>
              <w:ind w:right="113"/>
            </w:pPr>
            <w:r w:rsidRPr="00A02BFB">
              <w:t>OP-CRPD, art. 6 (</w:t>
            </w:r>
            <w:r w:rsidR="001B61B7">
              <w:t>2007</w:t>
            </w:r>
            <w:r w:rsidRPr="00A02BFB">
              <w:t>)</w:t>
            </w:r>
          </w:p>
        </w:tc>
        <w:tc>
          <w:tcPr>
            <w:tcW w:w="2409" w:type="dxa"/>
            <w:tcBorders>
              <w:bottom w:val="single" w:sz="12" w:space="0" w:color="auto"/>
            </w:tcBorders>
            <w:shd w:val="clear" w:color="auto" w:fill="auto"/>
          </w:tcPr>
          <w:p w14:paraId="2FC8E77D" w14:textId="3C0CF6EB" w:rsidR="00A02BFB" w:rsidRPr="00A02BFB" w:rsidRDefault="001B61B7" w:rsidP="008B4D7D">
            <w:pPr>
              <w:spacing w:before="40" w:after="120"/>
              <w:ind w:right="113"/>
            </w:pPr>
            <w:r>
              <w:t>--</w:t>
            </w:r>
          </w:p>
        </w:tc>
        <w:tc>
          <w:tcPr>
            <w:tcW w:w="2410" w:type="dxa"/>
            <w:tcBorders>
              <w:bottom w:val="single" w:sz="12" w:space="0" w:color="auto"/>
            </w:tcBorders>
            <w:shd w:val="clear" w:color="auto" w:fill="auto"/>
          </w:tcPr>
          <w:p w14:paraId="40B9F1E9" w14:textId="77777777" w:rsidR="00A02BFB" w:rsidRDefault="00C07BFC" w:rsidP="008B4D7D">
            <w:pPr>
              <w:spacing w:before="40" w:after="120"/>
              <w:ind w:right="113"/>
            </w:pPr>
            <w:r w:rsidRPr="00A02BFB">
              <w:t>OP-ICESCR</w:t>
            </w:r>
          </w:p>
          <w:p w14:paraId="5A1A2F2A" w14:textId="77777777" w:rsidR="001B61B7" w:rsidRDefault="001B61B7" w:rsidP="008B4D7D">
            <w:pPr>
              <w:spacing w:before="40" w:after="120"/>
              <w:ind w:right="113"/>
            </w:pPr>
            <w:r w:rsidRPr="00A02BFB">
              <w:t>OP-CRC-IC</w:t>
            </w:r>
          </w:p>
          <w:p w14:paraId="5B18B9C8" w14:textId="77777777" w:rsidR="001B61B7" w:rsidRDefault="001B61B7" w:rsidP="008B4D7D">
            <w:pPr>
              <w:spacing w:before="40" w:after="120"/>
              <w:ind w:right="113"/>
            </w:pPr>
            <w:r w:rsidRPr="00A02BFB">
              <w:t>ICRMW</w:t>
            </w:r>
          </w:p>
          <w:p w14:paraId="49657562" w14:textId="5E9C0BFD" w:rsidR="001B61B7" w:rsidRPr="00A02BFB" w:rsidRDefault="001B61B7"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C07BFC">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388823D9" w:rsidR="00A02BFB" w:rsidRPr="00A02BFB" w:rsidRDefault="00306C25" w:rsidP="0037569B">
            <w:pPr>
              <w:spacing w:before="40" w:after="120"/>
              <w:ind w:right="113"/>
            </w:pPr>
            <w:r>
              <w:t>ICERD (Declarations, arts. 17(1) and 18(1), 1967)</w:t>
            </w:r>
          </w:p>
        </w:tc>
        <w:tc>
          <w:tcPr>
            <w:tcW w:w="2409" w:type="dxa"/>
            <w:shd w:val="clear" w:color="auto" w:fill="auto"/>
          </w:tcPr>
          <w:p w14:paraId="66BA327E" w14:textId="62A05854" w:rsidR="00A02BFB" w:rsidRPr="00A02BFB" w:rsidRDefault="00306C25" w:rsidP="0037569B">
            <w:pPr>
              <w:spacing w:before="40" w:after="120"/>
              <w:ind w:right="113"/>
            </w:pPr>
            <w:r>
              <w:t>--</w:t>
            </w:r>
          </w:p>
        </w:tc>
        <w:tc>
          <w:tcPr>
            <w:tcW w:w="2410" w:type="dxa"/>
            <w:shd w:val="clear" w:color="auto" w:fill="auto"/>
          </w:tcPr>
          <w:p w14:paraId="102FFAE5" w14:textId="5A1259D0" w:rsidR="00A02BFB" w:rsidRPr="00A02BFB" w:rsidRDefault="00306C25" w:rsidP="0037569B">
            <w:pPr>
              <w:spacing w:before="40" w:after="120"/>
              <w:ind w:right="113"/>
            </w:pPr>
            <w:r>
              <w:t>ICERD (Declarations, arts. 17(1) and 18(1))</w:t>
            </w:r>
          </w:p>
        </w:tc>
      </w:tr>
      <w:tr w:rsidR="00C07BFC" w:rsidRPr="00A02BFB" w14:paraId="5123FC0F" w14:textId="77777777" w:rsidTr="00C07BFC">
        <w:tc>
          <w:tcPr>
            <w:tcW w:w="2409" w:type="dxa"/>
            <w:shd w:val="clear" w:color="auto" w:fill="auto"/>
          </w:tcPr>
          <w:p w14:paraId="7F046490" w14:textId="77777777" w:rsidR="00C07BFC" w:rsidRPr="00A02BFB" w:rsidRDefault="00C07BFC" w:rsidP="008B4D7D">
            <w:pPr>
              <w:spacing w:before="40" w:after="120"/>
              <w:ind w:right="113"/>
            </w:pPr>
          </w:p>
        </w:tc>
        <w:tc>
          <w:tcPr>
            <w:tcW w:w="2409" w:type="dxa"/>
            <w:shd w:val="clear" w:color="auto" w:fill="auto"/>
          </w:tcPr>
          <w:p w14:paraId="6692EAB0" w14:textId="46D512A5" w:rsidR="00C07BFC" w:rsidRDefault="00C07BFC" w:rsidP="0037569B">
            <w:pPr>
              <w:spacing w:before="40" w:after="120"/>
              <w:ind w:right="113"/>
            </w:pPr>
            <w:r>
              <w:t>ICESCR (Declarations, art. 26(1) and (3), 1974)</w:t>
            </w:r>
          </w:p>
        </w:tc>
        <w:tc>
          <w:tcPr>
            <w:tcW w:w="2409" w:type="dxa"/>
            <w:shd w:val="clear" w:color="auto" w:fill="auto"/>
          </w:tcPr>
          <w:p w14:paraId="2D423DE0" w14:textId="13DD1240" w:rsidR="00C07BFC" w:rsidRDefault="00C07BFC" w:rsidP="0037569B">
            <w:pPr>
              <w:spacing w:before="40" w:after="120"/>
              <w:ind w:right="113"/>
            </w:pPr>
            <w:r>
              <w:t>--</w:t>
            </w:r>
          </w:p>
        </w:tc>
        <w:tc>
          <w:tcPr>
            <w:tcW w:w="2410" w:type="dxa"/>
            <w:shd w:val="clear" w:color="auto" w:fill="auto"/>
          </w:tcPr>
          <w:p w14:paraId="614C8F58" w14:textId="5701953E" w:rsidR="00C07BFC" w:rsidRDefault="00C07BFC" w:rsidP="0037569B">
            <w:pPr>
              <w:spacing w:before="40" w:after="120"/>
              <w:ind w:right="113"/>
            </w:pPr>
            <w:r>
              <w:t>ICESCR (Declarations, art. 26(1) and (3))</w:t>
            </w:r>
          </w:p>
        </w:tc>
      </w:tr>
      <w:tr w:rsidR="00C07BFC" w:rsidRPr="00A02BFB" w14:paraId="15051902" w14:textId="77777777" w:rsidTr="00543A4B">
        <w:tc>
          <w:tcPr>
            <w:tcW w:w="2409" w:type="dxa"/>
            <w:shd w:val="clear" w:color="auto" w:fill="auto"/>
          </w:tcPr>
          <w:p w14:paraId="17F0FC34" w14:textId="77777777" w:rsidR="00C07BFC" w:rsidRPr="00A02BFB" w:rsidRDefault="00C07BFC" w:rsidP="008B4D7D">
            <w:pPr>
              <w:spacing w:before="40" w:after="120"/>
              <w:ind w:right="113"/>
            </w:pPr>
          </w:p>
        </w:tc>
        <w:tc>
          <w:tcPr>
            <w:tcW w:w="2409" w:type="dxa"/>
            <w:shd w:val="clear" w:color="auto" w:fill="auto"/>
          </w:tcPr>
          <w:p w14:paraId="130819BB" w14:textId="148F9244" w:rsidR="00C07BFC" w:rsidRDefault="00C07BFC" w:rsidP="0037569B">
            <w:pPr>
              <w:spacing w:before="40" w:after="120"/>
              <w:ind w:right="113"/>
            </w:pPr>
            <w:r>
              <w:t>ICCPR (Declarations, art. 48(1) and (3), 1974)</w:t>
            </w:r>
          </w:p>
        </w:tc>
        <w:tc>
          <w:tcPr>
            <w:tcW w:w="2409" w:type="dxa"/>
            <w:shd w:val="clear" w:color="auto" w:fill="auto"/>
          </w:tcPr>
          <w:p w14:paraId="38CFCF4F" w14:textId="468FBCB8" w:rsidR="00C07BFC" w:rsidRDefault="00C07BFC" w:rsidP="0037569B">
            <w:pPr>
              <w:spacing w:before="40" w:after="120"/>
              <w:ind w:right="113"/>
            </w:pPr>
            <w:r>
              <w:t>--</w:t>
            </w:r>
          </w:p>
        </w:tc>
        <w:tc>
          <w:tcPr>
            <w:tcW w:w="2410" w:type="dxa"/>
            <w:shd w:val="clear" w:color="auto" w:fill="auto"/>
          </w:tcPr>
          <w:p w14:paraId="1750E244" w14:textId="3B2419B3" w:rsidR="00C07BFC" w:rsidRDefault="00C07BFC" w:rsidP="0037569B">
            <w:pPr>
              <w:spacing w:before="40" w:after="120"/>
              <w:ind w:right="113"/>
            </w:pPr>
            <w:r>
              <w:t>ICCPR (Declarations, art. 48(1) and (3))</w:t>
            </w:r>
          </w:p>
        </w:tc>
      </w:tr>
      <w:tr w:rsidR="00543A4B" w:rsidRPr="00A02BFB" w14:paraId="2FBD3D36" w14:textId="77777777" w:rsidTr="001C6C92">
        <w:tc>
          <w:tcPr>
            <w:tcW w:w="2409" w:type="dxa"/>
            <w:shd w:val="clear" w:color="auto" w:fill="auto"/>
          </w:tcPr>
          <w:p w14:paraId="2DC32DB0" w14:textId="77777777" w:rsidR="00543A4B" w:rsidRPr="00A02BFB" w:rsidRDefault="00543A4B" w:rsidP="008B4D7D">
            <w:pPr>
              <w:spacing w:before="40" w:after="120"/>
              <w:ind w:right="113"/>
            </w:pPr>
          </w:p>
        </w:tc>
        <w:tc>
          <w:tcPr>
            <w:tcW w:w="2409" w:type="dxa"/>
            <w:shd w:val="clear" w:color="auto" w:fill="auto"/>
          </w:tcPr>
          <w:p w14:paraId="33BC8B49" w14:textId="6B957D2A" w:rsidR="00543A4B" w:rsidRPr="00BE3AA6" w:rsidRDefault="00543A4B" w:rsidP="0037569B">
            <w:pPr>
              <w:spacing w:before="40" w:after="120"/>
              <w:ind w:right="113"/>
            </w:pPr>
            <w:r w:rsidRPr="00BE3AA6">
              <w:t>OP-CAT (Declaration, art. 24, 2012)</w:t>
            </w:r>
          </w:p>
        </w:tc>
        <w:tc>
          <w:tcPr>
            <w:tcW w:w="2409" w:type="dxa"/>
            <w:shd w:val="clear" w:color="auto" w:fill="auto"/>
          </w:tcPr>
          <w:p w14:paraId="63383AE5" w14:textId="2167373D" w:rsidR="00543A4B" w:rsidRPr="00BE3AA6" w:rsidRDefault="00543A4B" w:rsidP="0037569B">
            <w:pPr>
              <w:spacing w:before="40" w:after="120"/>
              <w:ind w:right="113"/>
            </w:pPr>
            <w:r w:rsidRPr="00BE3AA6">
              <w:t>--</w:t>
            </w:r>
          </w:p>
        </w:tc>
        <w:tc>
          <w:tcPr>
            <w:tcW w:w="2410" w:type="dxa"/>
            <w:shd w:val="clear" w:color="auto" w:fill="auto"/>
          </w:tcPr>
          <w:p w14:paraId="7F38590D" w14:textId="624B5739" w:rsidR="00543A4B" w:rsidRPr="00BE3AA6" w:rsidRDefault="00BE3AA6" w:rsidP="0037569B">
            <w:pPr>
              <w:spacing w:before="40" w:after="120"/>
              <w:ind w:right="113"/>
            </w:pPr>
            <w:r w:rsidRPr="00BE3AA6">
              <w:t>--</w:t>
            </w:r>
          </w:p>
        </w:tc>
      </w:tr>
      <w:tr w:rsidR="001C6C92" w:rsidRPr="00A02BFB" w14:paraId="7EE6AD42" w14:textId="77777777" w:rsidTr="008B4D7D">
        <w:tc>
          <w:tcPr>
            <w:tcW w:w="2409" w:type="dxa"/>
            <w:tcBorders>
              <w:bottom w:val="single" w:sz="12" w:space="0" w:color="auto"/>
            </w:tcBorders>
            <w:shd w:val="clear" w:color="auto" w:fill="auto"/>
          </w:tcPr>
          <w:p w14:paraId="41EC4913" w14:textId="77777777" w:rsidR="001C6C92" w:rsidRPr="00A02BFB" w:rsidRDefault="001C6C92" w:rsidP="008B4D7D">
            <w:pPr>
              <w:spacing w:before="40" w:after="120"/>
              <w:ind w:right="113"/>
            </w:pPr>
          </w:p>
        </w:tc>
        <w:tc>
          <w:tcPr>
            <w:tcW w:w="2409" w:type="dxa"/>
            <w:tcBorders>
              <w:bottom w:val="single" w:sz="12" w:space="0" w:color="auto"/>
            </w:tcBorders>
            <w:shd w:val="clear" w:color="auto" w:fill="auto"/>
          </w:tcPr>
          <w:p w14:paraId="20BC241D" w14:textId="4D50FDBE" w:rsidR="001C6C92" w:rsidRPr="00543A4B" w:rsidRDefault="001C6C92" w:rsidP="0037569B">
            <w:pPr>
              <w:spacing w:before="40" w:after="120"/>
              <w:ind w:right="113"/>
              <w:rPr>
                <w:highlight w:val="yellow"/>
              </w:rPr>
            </w:pPr>
            <w:r w:rsidRPr="00A02BFB">
              <w:t>OP-CRC-AC (</w:t>
            </w:r>
            <w:r>
              <w:t>Declaration, art. 3(2), minimum age of recruitment at 18 years, 2010</w:t>
            </w:r>
            <w:r w:rsidRPr="00A02BFB">
              <w:t>)</w:t>
            </w:r>
          </w:p>
        </w:tc>
        <w:tc>
          <w:tcPr>
            <w:tcW w:w="2409" w:type="dxa"/>
            <w:tcBorders>
              <w:bottom w:val="single" w:sz="12" w:space="0" w:color="auto"/>
            </w:tcBorders>
            <w:shd w:val="clear" w:color="auto" w:fill="auto"/>
          </w:tcPr>
          <w:p w14:paraId="6CC22794" w14:textId="330B5CED" w:rsidR="001C6C92" w:rsidRDefault="001C6C92" w:rsidP="0037569B">
            <w:pPr>
              <w:spacing w:before="40" w:after="120"/>
              <w:ind w:right="113"/>
            </w:pPr>
            <w:r>
              <w:t>--</w:t>
            </w:r>
          </w:p>
        </w:tc>
        <w:tc>
          <w:tcPr>
            <w:tcW w:w="2410" w:type="dxa"/>
            <w:tcBorders>
              <w:bottom w:val="single" w:sz="12" w:space="0" w:color="auto"/>
            </w:tcBorders>
            <w:shd w:val="clear" w:color="auto" w:fill="auto"/>
          </w:tcPr>
          <w:p w14:paraId="6F7537B2" w14:textId="354AAB49" w:rsidR="001C6C92" w:rsidRPr="00543A4B" w:rsidRDefault="001C6C92" w:rsidP="0037569B">
            <w:pPr>
              <w:spacing w:before="40" w:after="120"/>
              <w:ind w:right="113"/>
              <w:rPr>
                <w:highlight w:val="yellow"/>
              </w:rPr>
            </w:pPr>
            <w:r w:rsidRPr="00A02BFB">
              <w:t>OP-CRC-AC (</w:t>
            </w:r>
            <w:r>
              <w:t>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37569B">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37569B">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37569B">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37569B">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37569B">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37569B" w:rsidRDefault="00A02BFB" w:rsidP="00676C10">
      <w:pPr>
        <w:pStyle w:val="H1G"/>
        <w:rPr>
          <w:rStyle w:val="EndnoteReference"/>
          <w:b w:val="0"/>
          <w:vertAlign w:val="baseline"/>
        </w:rPr>
      </w:pPr>
      <w:r w:rsidRPr="00A02BFB">
        <w:tab/>
      </w:r>
      <w:bookmarkStart w:id="1" w:name="II_A_Cooperation_with_treaty_bodies"/>
      <w:r w:rsidRPr="00A02BFB">
        <w:t>A.</w:t>
      </w:r>
      <w:r w:rsidRPr="00A02BFB">
        <w:tab/>
      </w:r>
      <w:bookmarkEnd w:id="1"/>
      <w:r w:rsidRPr="00A02BFB">
        <w:t>Cooperation with treaty bodies</w:t>
      </w:r>
      <w:r w:rsidRPr="0002432F">
        <w:rPr>
          <w:b w:val="0"/>
          <w:sz w:val="18"/>
          <w:vertAlign w:val="superscript"/>
        </w:rPr>
        <w:endnoteReference w:id="10"/>
      </w:r>
    </w:p>
    <w:p w14:paraId="51EDB961" w14:textId="4FAC46D5"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44232E" w:rsidRDefault="00A02BFB" w:rsidP="0044232E">
            <w:pPr>
              <w:spacing w:before="40" w:after="120"/>
              <w:ind w:right="113"/>
              <w:jc w:val="both"/>
            </w:pPr>
            <w:r w:rsidRPr="0044232E">
              <w:t>CERD</w:t>
            </w:r>
          </w:p>
        </w:tc>
        <w:tc>
          <w:tcPr>
            <w:tcW w:w="1928" w:type="dxa"/>
            <w:shd w:val="clear" w:color="auto" w:fill="auto"/>
          </w:tcPr>
          <w:p w14:paraId="6E95AD6E" w14:textId="3E395D3F" w:rsidR="00A02BFB" w:rsidRPr="0044232E" w:rsidRDefault="00251E33" w:rsidP="0044232E">
            <w:pPr>
              <w:spacing w:before="40" w:after="120"/>
              <w:ind w:right="113"/>
              <w:jc w:val="both"/>
            </w:pPr>
            <w:r w:rsidRPr="0044232E">
              <w:t>--</w:t>
            </w:r>
          </w:p>
        </w:tc>
        <w:tc>
          <w:tcPr>
            <w:tcW w:w="1927" w:type="dxa"/>
            <w:shd w:val="clear" w:color="auto" w:fill="auto"/>
          </w:tcPr>
          <w:p w14:paraId="7F2B4B92" w14:textId="5D1CC557" w:rsidR="00A02BFB" w:rsidRPr="0044232E" w:rsidRDefault="00251E33" w:rsidP="0044232E">
            <w:pPr>
              <w:spacing w:before="40" w:after="120"/>
              <w:ind w:right="113"/>
              <w:jc w:val="both"/>
            </w:pPr>
            <w:r w:rsidRPr="0044232E">
              <w:t>2018</w:t>
            </w:r>
          </w:p>
        </w:tc>
        <w:tc>
          <w:tcPr>
            <w:tcW w:w="1927" w:type="dxa"/>
            <w:shd w:val="clear" w:color="auto" w:fill="auto"/>
          </w:tcPr>
          <w:p w14:paraId="3AFF0E8F" w14:textId="10027C0F" w:rsidR="00A02BFB" w:rsidRPr="0044232E" w:rsidRDefault="00251E33" w:rsidP="0044232E">
            <w:pPr>
              <w:spacing w:before="40" w:after="120"/>
              <w:ind w:right="113"/>
              <w:jc w:val="both"/>
            </w:pPr>
            <w:r w:rsidRPr="0044232E">
              <w:t>May 2019</w:t>
            </w:r>
          </w:p>
        </w:tc>
        <w:tc>
          <w:tcPr>
            <w:tcW w:w="1927" w:type="dxa"/>
            <w:shd w:val="clear" w:color="auto" w:fill="auto"/>
          </w:tcPr>
          <w:p w14:paraId="65DE5ACA" w14:textId="7E8CCE5A" w:rsidR="00A02BFB" w:rsidRPr="0044232E" w:rsidRDefault="00251E33" w:rsidP="0037569B">
            <w:pPr>
              <w:spacing w:before="40" w:after="120"/>
              <w:ind w:right="113"/>
            </w:pPr>
            <w:r w:rsidRPr="0044232E">
              <w:t>Twenty-sixth to twenty-seventh reports due in 2022.</w:t>
            </w:r>
          </w:p>
        </w:tc>
      </w:tr>
      <w:tr w:rsidR="008B4D7D" w:rsidRPr="00A02BFB" w14:paraId="58AC300D" w14:textId="77777777" w:rsidTr="008B4D7D">
        <w:tc>
          <w:tcPr>
            <w:tcW w:w="1928" w:type="dxa"/>
            <w:shd w:val="clear" w:color="auto" w:fill="auto"/>
          </w:tcPr>
          <w:p w14:paraId="2D5FC6DA" w14:textId="77777777" w:rsidR="00A02BFB" w:rsidRPr="0044232E" w:rsidRDefault="00A02BFB" w:rsidP="0044232E">
            <w:pPr>
              <w:spacing w:before="40" w:after="120"/>
              <w:ind w:right="113"/>
              <w:jc w:val="both"/>
            </w:pPr>
            <w:r w:rsidRPr="0044232E">
              <w:t>CESCR</w:t>
            </w:r>
          </w:p>
        </w:tc>
        <w:tc>
          <w:tcPr>
            <w:tcW w:w="1928" w:type="dxa"/>
            <w:shd w:val="clear" w:color="auto" w:fill="auto"/>
          </w:tcPr>
          <w:p w14:paraId="4E5C586F" w14:textId="56EF51A7" w:rsidR="00A02BFB" w:rsidRPr="0044232E" w:rsidRDefault="0044232E" w:rsidP="0037569B">
            <w:pPr>
              <w:spacing w:before="40" w:after="120"/>
              <w:ind w:right="113"/>
            </w:pPr>
            <w:r w:rsidRPr="0044232E">
              <w:t>--</w:t>
            </w:r>
          </w:p>
        </w:tc>
        <w:tc>
          <w:tcPr>
            <w:tcW w:w="1927" w:type="dxa"/>
            <w:shd w:val="clear" w:color="auto" w:fill="auto"/>
          </w:tcPr>
          <w:p w14:paraId="47B97FDA" w14:textId="4E1EF3DB" w:rsidR="00A02BFB" w:rsidRPr="0044232E" w:rsidRDefault="0044232E" w:rsidP="0044232E">
            <w:pPr>
              <w:spacing w:before="40" w:after="120"/>
              <w:ind w:right="113"/>
              <w:jc w:val="both"/>
            </w:pPr>
            <w:r w:rsidRPr="0044232E">
              <w:t>--</w:t>
            </w:r>
          </w:p>
        </w:tc>
        <w:tc>
          <w:tcPr>
            <w:tcW w:w="1927" w:type="dxa"/>
            <w:shd w:val="clear" w:color="auto" w:fill="auto"/>
          </w:tcPr>
          <w:p w14:paraId="326AACC2" w14:textId="2F8A737C" w:rsidR="00A02BFB" w:rsidRPr="0044232E" w:rsidRDefault="0044232E" w:rsidP="0044232E">
            <w:pPr>
              <w:spacing w:before="40" w:after="120"/>
              <w:ind w:right="113"/>
              <w:jc w:val="both"/>
            </w:pPr>
            <w:r w:rsidRPr="0044232E">
              <w:t>--</w:t>
            </w:r>
          </w:p>
        </w:tc>
        <w:tc>
          <w:tcPr>
            <w:tcW w:w="1927" w:type="dxa"/>
            <w:shd w:val="clear" w:color="auto" w:fill="auto"/>
          </w:tcPr>
          <w:p w14:paraId="41724ACB" w14:textId="2DCB2B31" w:rsidR="00A02BFB" w:rsidRPr="0044232E" w:rsidRDefault="0044232E" w:rsidP="0037569B">
            <w:pPr>
              <w:spacing w:before="40" w:after="120"/>
              <w:ind w:right="113"/>
            </w:pPr>
            <w:r w:rsidRPr="0044232E">
              <w:t>Fourth to sixth reports overdue since 2009.</w:t>
            </w:r>
          </w:p>
        </w:tc>
      </w:tr>
      <w:tr w:rsidR="008B4D7D" w:rsidRPr="00A02BFB" w14:paraId="21E3975A" w14:textId="77777777" w:rsidTr="008B4D7D">
        <w:tc>
          <w:tcPr>
            <w:tcW w:w="1928" w:type="dxa"/>
            <w:shd w:val="clear" w:color="auto" w:fill="auto"/>
          </w:tcPr>
          <w:p w14:paraId="60BC488C" w14:textId="77777777" w:rsidR="00A02BFB" w:rsidRPr="0044232E" w:rsidRDefault="00A02BFB" w:rsidP="0044232E">
            <w:pPr>
              <w:spacing w:before="40" w:after="120"/>
              <w:ind w:right="113"/>
              <w:jc w:val="both"/>
            </w:pPr>
            <w:r w:rsidRPr="0044232E">
              <w:t>HR Committee</w:t>
            </w:r>
          </w:p>
        </w:tc>
        <w:tc>
          <w:tcPr>
            <w:tcW w:w="1928" w:type="dxa"/>
            <w:shd w:val="clear" w:color="auto" w:fill="auto"/>
          </w:tcPr>
          <w:p w14:paraId="32381D4B" w14:textId="363B5E24" w:rsidR="00A02BFB" w:rsidRPr="0044232E" w:rsidRDefault="00435AD5" w:rsidP="0037569B">
            <w:pPr>
              <w:spacing w:before="40" w:after="120"/>
              <w:ind w:right="113"/>
            </w:pPr>
            <w:r w:rsidRPr="0044232E">
              <w:t>--</w:t>
            </w:r>
          </w:p>
        </w:tc>
        <w:tc>
          <w:tcPr>
            <w:tcW w:w="1927" w:type="dxa"/>
            <w:shd w:val="clear" w:color="auto" w:fill="auto"/>
          </w:tcPr>
          <w:p w14:paraId="2DC89872" w14:textId="367A764C" w:rsidR="00A02BFB" w:rsidRPr="0044232E" w:rsidRDefault="00435AD5" w:rsidP="0044232E">
            <w:pPr>
              <w:spacing w:before="40" w:after="120"/>
              <w:ind w:right="113"/>
              <w:jc w:val="both"/>
            </w:pPr>
            <w:r w:rsidRPr="0044232E">
              <w:t>2017</w:t>
            </w:r>
          </w:p>
        </w:tc>
        <w:tc>
          <w:tcPr>
            <w:tcW w:w="1927" w:type="dxa"/>
            <w:shd w:val="clear" w:color="auto" w:fill="auto"/>
          </w:tcPr>
          <w:p w14:paraId="038D0ADC" w14:textId="0B876792" w:rsidR="00A02BFB" w:rsidRPr="0044232E" w:rsidRDefault="00435AD5" w:rsidP="0044232E">
            <w:pPr>
              <w:spacing w:before="40" w:after="120"/>
              <w:ind w:right="113"/>
              <w:jc w:val="both"/>
            </w:pPr>
            <w:r w:rsidRPr="0044232E">
              <w:t>March 2018</w:t>
            </w:r>
          </w:p>
        </w:tc>
        <w:tc>
          <w:tcPr>
            <w:tcW w:w="1927" w:type="dxa"/>
            <w:shd w:val="clear" w:color="auto" w:fill="auto"/>
          </w:tcPr>
          <w:p w14:paraId="54E64B4C" w14:textId="4C045263" w:rsidR="00A02BFB" w:rsidRPr="0044232E" w:rsidRDefault="00435AD5" w:rsidP="0037569B">
            <w:pPr>
              <w:spacing w:before="40" w:after="120"/>
              <w:ind w:right="113"/>
            </w:pPr>
            <w:r w:rsidRPr="0044232E">
              <w:t>Seventh report due in 2023.</w:t>
            </w:r>
          </w:p>
        </w:tc>
      </w:tr>
      <w:tr w:rsidR="008B4D7D" w:rsidRPr="00A02BFB" w14:paraId="360016ED" w14:textId="77777777" w:rsidTr="008B4D7D">
        <w:tc>
          <w:tcPr>
            <w:tcW w:w="1928" w:type="dxa"/>
            <w:shd w:val="clear" w:color="auto" w:fill="auto"/>
          </w:tcPr>
          <w:p w14:paraId="33320B06" w14:textId="77777777" w:rsidR="00A02BFB" w:rsidRPr="0044232E" w:rsidRDefault="00A02BFB" w:rsidP="0044232E">
            <w:pPr>
              <w:spacing w:before="40" w:after="120"/>
              <w:ind w:right="113"/>
              <w:jc w:val="both"/>
            </w:pPr>
            <w:r w:rsidRPr="0044232E">
              <w:lastRenderedPageBreak/>
              <w:t>CEDAW</w:t>
            </w:r>
          </w:p>
        </w:tc>
        <w:tc>
          <w:tcPr>
            <w:tcW w:w="1928" w:type="dxa"/>
            <w:shd w:val="clear" w:color="auto" w:fill="auto"/>
          </w:tcPr>
          <w:p w14:paraId="21DDA8EB" w14:textId="02E6CDBE" w:rsidR="00A02BFB" w:rsidRPr="0044232E" w:rsidRDefault="003B3257" w:rsidP="0037569B">
            <w:pPr>
              <w:spacing w:before="40" w:after="120"/>
              <w:ind w:right="113"/>
            </w:pPr>
            <w:r w:rsidRPr="0044232E">
              <w:t>February 2013</w:t>
            </w:r>
          </w:p>
        </w:tc>
        <w:tc>
          <w:tcPr>
            <w:tcW w:w="1927" w:type="dxa"/>
            <w:shd w:val="clear" w:color="auto" w:fill="auto"/>
          </w:tcPr>
          <w:p w14:paraId="4FA5FAA4" w14:textId="23907772" w:rsidR="00A02BFB" w:rsidRPr="0044232E" w:rsidRDefault="003B3257" w:rsidP="0044232E">
            <w:pPr>
              <w:spacing w:before="40" w:after="120"/>
              <w:ind w:right="113"/>
              <w:jc w:val="both"/>
            </w:pPr>
            <w:r w:rsidRPr="0044232E">
              <w:t>2020</w:t>
            </w:r>
          </w:p>
        </w:tc>
        <w:tc>
          <w:tcPr>
            <w:tcW w:w="1927" w:type="dxa"/>
            <w:shd w:val="clear" w:color="auto" w:fill="auto"/>
          </w:tcPr>
          <w:p w14:paraId="2D8D330E" w14:textId="6A548CFD" w:rsidR="00A02BFB" w:rsidRPr="0044232E" w:rsidRDefault="003B3257" w:rsidP="0044232E">
            <w:pPr>
              <w:spacing w:before="40" w:after="120"/>
              <w:ind w:right="113"/>
              <w:jc w:val="both"/>
            </w:pPr>
            <w:r w:rsidRPr="0044232E">
              <w:t>--</w:t>
            </w:r>
          </w:p>
        </w:tc>
        <w:tc>
          <w:tcPr>
            <w:tcW w:w="1927" w:type="dxa"/>
            <w:shd w:val="clear" w:color="auto" w:fill="auto"/>
          </w:tcPr>
          <w:p w14:paraId="1CEC72E2" w14:textId="1BF55EDA" w:rsidR="00A02BFB" w:rsidRPr="0044232E" w:rsidRDefault="003B3257" w:rsidP="0037569B">
            <w:pPr>
              <w:spacing w:before="40" w:after="120"/>
              <w:ind w:right="113"/>
            </w:pPr>
            <w:r w:rsidRPr="0044232E">
              <w:t>Ninth report pending consideration.</w:t>
            </w:r>
          </w:p>
        </w:tc>
      </w:tr>
      <w:tr w:rsidR="008B4D7D" w:rsidRPr="00A02BFB" w14:paraId="0EB4D214" w14:textId="77777777" w:rsidTr="008B4D7D">
        <w:tc>
          <w:tcPr>
            <w:tcW w:w="1928" w:type="dxa"/>
            <w:shd w:val="clear" w:color="auto" w:fill="auto"/>
          </w:tcPr>
          <w:p w14:paraId="3C7C5F3C" w14:textId="77777777" w:rsidR="00A02BFB" w:rsidRPr="0044232E" w:rsidRDefault="00A02BFB" w:rsidP="0044232E">
            <w:pPr>
              <w:spacing w:before="40" w:after="120"/>
              <w:ind w:right="113"/>
              <w:jc w:val="both"/>
            </w:pPr>
            <w:r w:rsidRPr="0044232E">
              <w:t>CAT</w:t>
            </w:r>
          </w:p>
        </w:tc>
        <w:tc>
          <w:tcPr>
            <w:tcW w:w="1928" w:type="dxa"/>
            <w:shd w:val="clear" w:color="auto" w:fill="auto"/>
          </w:tcPr>
          <w:p w14:paraId="0A5E522C" w14:textId="18CF1187" w:rsidR="00A02BFB" w:rsidRPr="0044232E" w:rsidRDefault="00F13CFF" w:rsidP="0037569B">
            <w:pPr>
              <w:spacing w:before="40" w:after="120"/>
              <w:ind w:right="113"/>
            </w:pPr>
            <w:r w:rsidRPr="0044232E">
              <w:t>--</w:t>
            </w:r>
          </w:p>
        </w:tc>
        <w:tc>
          <w:tcPr>
            <w:tcW w:w="1927" w:type="dxa"/>
            <w:shd w:val="clear" w:color="auto" w:fill="auto"/>
          </w:tcPr>
          <w:p w14:paraId="5F831F80" w14:textId="7444355C" w:rsidR="00A02BFB" w:rsidRPr="0044232E" w:rsidRDefault="00F13CFF" w:rsidP="0044232E">
            <w:pPr>
              <w:spacing w:before="40" w:after="120"/>
              <w:ind w:right="113"/>
              <w:jc w:val="both"/>
            </w:pPr>
            <w:r w:rsidRPr="0044232E">
              <w:t>--</w:t>
            </w:r>
          </w:p>
        </w:tc>
        <w:tc>
          <w:tcPr>
            <w:tcW w:w="1927" w:type="dxa"/>
            <w:shd w:val="clear" w:color="auto" w:fill="auto"/>
          </w:tcPr>
          <w:p w14:paraId="445C5036" w14:textId="40E61805" w:rsidR="00A02BFB" w:rsidRPr="0044232E" w:rsidRDefault="00F13CFF" w:rsidP="0044232E">
            <w:pPr>
              <w:spacing w:before="40" w:after="120"/>
              <w:ind w:right="113"/>
              <w:jc w:val="both"/>
            </w:pPr>
            <w:r w:rsidRPr="0044232E">
              <w:t>--</w:t>
            </w:r>
          </w:p>
        </w:tc>
        <w:tc>
          <w:tcPr>
            <w:tcW w:w="1927" w:type="dxa"/>
            <w:shd w:val="clear" w:color="auto" w:fill="auto"/>
          </w:tcPr>
          <w:p w14:paraId="247DF1E0" w14:textId="1D96C556" w:rsidR="00A02BFB" w:rsidRPr="0044232E" w:rsidRDefault="00F13CFF" w:rsidP="0037569B">
            <w:pPr>
              <w:spacing w:before="40" w:after="120"/>
              <w:ind w:right="113"/>
            </w:pPr>
            <w:r w:rsidRPr="0044232E">
              <w:t>Fifth and sixth reports overdue since 2014 (initially overdue since 2010).</w:t>
            </w:r>
          </w:p>
        </w:tc>
      </w:tr>
      <w:tr w:rsidR="008B4D7D" w:rsidRPr="00A02BFB" w14:paraId="23C350E4" w14:textId="77777777" w:rsidTr="008B4D7D">
        <w:tc>
          <w:tcPr>
            <w:tcW w:w="1928" w:type="dxa"/>
            <w:shd w:val="clear" w:color="auto" w:fill="auto"/>
          </w:tcPr>
          <w:p w14:paraId="49EC097B" w14:textId="77777777" w:rsidR="00A02BFB" w:rsidRPr="0044232E" w:rsidRDefault="00A02BFB" w:rsidP="0044232E">
            <w:pPr>
              <w:spacing w:before="40" w:after="120"/>
              <w:ind w:right="113"/>
              <w:jc w:val="both"/>
            </w:pPr>
            <w:r w:rsidRPr="0044232E">
              <w:t>CRC</w:t>
            </w:r>
          </w:p>
        </w:tc>
        <w:tc>
          <w:tcPr>
            <w:tcW w:w="1928" w:type="dxa"/>
            <w:shd w:val="clear" w:color="auto" w:fill="auto"/>
          </w:tcPr>
          <w:p w14:paraId="7F3480B5" w14:textId="0D0DBE69" w:rsidR="00A02BFB" w:rsidRPr="0044232E" w:rsidRDefault="0044232E" w:rsidP="0037569B">
            <w:pPr>
              <w:spacing w:before="40" w:after="120"/>
              <w:ind w:right="113"/>
            </w:pPr>
            <w:r w:rsidRPr="0044232E">
              <w:t>September 2014 (on CRC, OP-CRC-AC and OP-CRC-SC)</w:t>
            </w:r>
          </w:p>
        </w:tc>
        <w:tc>
          <w:tcPr>
            <w:tcW w:w="1927" w:type="dxa"/>
            <w:shd w:val="clear" w:color="auto" w:fill="auto"/>
          </w:tcPr>
          <w:p w14:paraId="1C3A9578" w14:textId="6D4047F4" w:rsidR="00A02BFB" w:rsidRPr="0044232E" w:rsidRDefault="0044232E" w:rsidP="0044232E">
            <w:pPr>
              <w:spacing w:before="40" w:after="120"/>
              <w:ind w:right="113"/>
              <w:jc w:val="both"/>
            </w:pPr>
            <w:r w:rsidRPr="0044232E">
              <w:t>2019</w:t>
            </w:r>
          </w:p>
        </w:tc>
        <w:tc>
          <w:tcPr>
            <w:tcW w:w="1927" w:type="dxa"/>
            <w:shd w:val="clear" w:color="auto" w:fill="auto"/>
          </w:tcPr>
          <w:p w14:paraId="0E84DDDC" w14:textId="78C1865C" w:rsidR="00A02BFB" w:rsidRPr="0044232E" w:rsidRDefault="0044232E" w:rsidP="0044232E">
            <w:pPr>
              <w:spacing w:before="40" w:after="120"/>
              <w:ind w:right="113"/>
              <w:jc w:val="both"/>
            </w:pPr>
            <w:r w:rsidRPr="0044232E">
              <w:t>February 2020</w:t>
            </w:r>
          </w:p>
        </w:tc>
        <w:tc>
          <w:tcPr>
            <w:tcW w:w="1927" w:type="dxa"/>
            <w:shd w:val="clear" w:color="auto" w:fill="auto"/>
          </w:tcPr>
          <w:p w14:paraId="1A3FFC6B" w14:textId="503EE593" w:rsidR="00A02BFB" w:rsidRPr="0044232E" w:rsidRDefault="0044232E" w:rsidP="0037569B">
            <w:pPr>
              <w:spacing w:before="40" w:after="120"/>
              <w:ind w:right="113"/>
            </w:pPr>
            <w:r w:rsidRPr="0044232E">
              <w:t>Seventh report due in 2025.</w:t>
            </w:r>
          </w:p>
        </w:tc>
      </w:tr>
      <w:tr w:rsidR="008B4D7D" w:rsidRPr="00A02BFB" w14:paraId="5F824C9D" w14:textId="77777777" w:rsidTr="008B4D7D">
        <w:tc>
          <w:tcPr>
            <w:tcW w:w="1928" w:type="dxa"/>
            <w:tcBorders>
              <w:bottom w:val="single" w:sz="12" w:space="0" w:color="auto"/>
            </w:tcBorders>
            <w:shd w:val="clear" w:color="auto" w:fill="auto"/>
          </w:tcPr>
          <w:p w14:paraId="792E9ADC" w14:textId="08A357BD" w:rsidR="00A02BFB" w:rsidRPr="0044232E" w:rsidRDefault="00A02BFB" w:rsidP="0044232E">
            <w:pPr>
              <w:spacing w:before="40" w:after="120"/>
              <w:ind w:right="113"/>
              <w:jc w:val="both"/>
            </w:pPr>
            <w:r w:rsidRPr="0044232E">
              <w:t>C</w:t>
            </w:r>
            <w:r w:rsidR="00CE7618" w:rsidRPr="0044232E">
              <w:t>RP</w:t>
            </w:r>
            <w:r w:rsidRPr="0044232E">
              <w:t>D</w:t>
            </w:r>
          </w:p>
        </w:tc>
        <w:tc>
          <w:tcPr>
            <w:tcW w:w="1928" w:type="dxa"/>
            <w:tcBorders>
              <w:bottom w:val="single" w:sz="12" w:space="0" w:color="auto"/>
            </w:tcBorders>
            <w:shd w:val="clear" w:color="auto" w:fill="auto"/>
          </w:tcPr>
          <w:p w14:paraId="0BF7D419" w14:textId="33595303" w:rsidR="00A02BFB" w:rsidRPr="0044232E" w:rsidRDefault="0044232E" w:rsidP="0037569B">
            <w:pPr>
              <w:spacing w:before="40" w:after="120"/>
              <w:ind w:right="113"/>
            </w:pPr>
            <w:r w:rsidRPr="0044232E">
              <w:t>September 2012</w:t>
            </w:r>
          </w:p>
        </w:tc>
        <w:tc>
          <w:tcPr>
            <w:tcW w:w="1927" w:type="dxa"/>
            <w:tcBorders>
              <w:bottom w:val="single" w:sz="12" w:space="0" w:color="auto"/>
            </w:tcBorders>
            <w:shd w:val="clear" w:color="auto" w:fill="auto"/>
          </w:tcPr>
          <w:p w14:paraId="3D908565" w14:textId="015D7DA8" w:rsidR="00A02BFB" w:rsidRPr="0044232E" w:rsidRDefault="0044232E" w:rsidP="0044232E">
            <w:pPr>
              <w:spacing w:before="40" w:after="120"/>
              <w:ind w:right="113"/>
              <w:jc w:val="both"/>
            </w:pPr>
            <w:r w:rsidRPr="0044232E">
              <w:t>2018</w:t>
            </w:r>
          </w:p>
        </w:tc>
        <w:tc>
          <w:tcPr>
            <w:tcW w:w="1927" w:type="dxa"/>
            <w:tcBorders>
              <w:bottom w:val="single" w:sz="12" w:space="0" w:color="auto"/>
            </w:tcBorders>
            <w:shd w:val="clear" w:color="auto" w:fill="auto"/>
          </w:tcPr>
          <w:p w14:paraId="6C5A4403" w14:textId="01D7D841" w:rsidR="00A02BFB" w:rsidRPr="0044232E" w:rsidRDefault="0044232E" w:rsidP="0044232E">
            <w:pPr>
              <w:spacing w:before="40" w:after="120"/>
              <w:ind w:right="113"/>
              <w:jc w:val="both"/>
            </w:pPr>
            <w:r w:rsidRPr="0044232E">
              <w:t>--</w:t>
            </w:r>
          </w:p>
        </w:tc>
        <w:tc>
          <w:tcPr>
            <w:tcW w:w="1927" w:type="dxa"/>
            <w:tcBorders>
              <w:bottom w:val="single" w:sz="12" w:space="0" w:color="auto"/>
            </w:tcBorders>
            <w:shd w:val="clear" w:color="auto" w:fill="auto"/>
          </w:tcPr>
          <w:p w14:paraId="5DF01C80" w14:textId="767632D3" w:rsidR="00A02BFB" w:rsidRPr="0044232E" w:rsidRDefault="0044232E" w:rsidP="0037569B">
            <w:pPr>
              <w:spacing w:before="40" w:after="120"/>
              <w:ind w:right="113"/>
            </w:pPr>
            <w:r w:rsidRPr="0044232E">
              <w:t>Second and third reports pending consideration.</w:t>
            </w:r>
          </w:p>
        </w:tc>
      </w:tr>
    </w:tbl>
    <w:p w14:paraId="24C21561" w14:textId="1F264487"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44232E" w14:paraId="5B290A1B" w14:textId="77777777" w:rsidTr="008B4D7D">
        <w:tc>
          <w:tcPr>
            <w:tcW w:w="2409" w:type="dxa"/>
            <w:shd w:val="clear" w:color="auto" w:fill="auto"/>
          </w:tcPr>
          <w:p w14:paraId="39D25892" w14:textId="77777777" w:rsidR="001C0706" w:rsidRPr="0044232E" w:rsidRDefault="001C0706" w:rsidP="0044232E">
            <w:pPr>
              <w:spacing w:before="40" w:after="120"/>
              <w:ind w:right="113"/>
              <w:jc w:val="both"/>
            </w:pPr>
            <w:r w:rsidRPr="0044232E">
              <w:t>CERD</w:t>
            </w:r>
          </w:p>
        </w:tc>
        <w:tc>
          <w:tcPr>
            <w:tcW w:w="2409" w:type="dxa"/>
            <w:shd w:val="clear" w:color="auto" w:fill="auto"/>
          </w:tcPr>
          <w:p w14:paraId="559C9E32" w14:textId="63A2983D" w:rsidR="001C0706" w:rsidRPr="0044232E" w:rsidRDefault="00251E33" w:rsidP="0044232E">
            <w:pPr>
              <w:spacing w:before="40" w:after="120"/>
              <w:ind w:right="113"/>
              <w:jc w:val="both"/>
            </w:pPr>
            <w:r w:rsidRPr="0044232E">
              <w:t>2020</w:t>
            </w:r>
          </w:p>
        </w:tc>
        <w:tc>
          <w:tcPr>
            <w:tcW w:w="2409" w:type="dxa"/>
            <w:shd w:val="clear" w:color="auto" w:fill="auto"/>
          </w:tcPr>
          <w:p w14:paraId="746DD71A" w14:textId="6340A994" w:rsidR="001C0706" w:rsidRPr="0044232E" w:rsidRDefault="00251E33" w:rsidP="0037569B">
            <w:pPr>
              <w:spacing w:before="40" w:after="120"/>
              <w:ind w:right="113"/>
            </w:pPr>
            <w:r w:rsidRPr="0044232E">
              <w:t>Complaints of racial discrimination; racist hate crimes; and situation of Roma.</w:t>
            </w:r>
            <w:r w:rsidRPr="0037569B">
              <w:rPr>
                <w:rStyle w:val="EndnoteReference"/>
              </w:rPr>
              <w:endnoteReference w:id="11"/>
            </w:r>
          </w:p>
        </w:tc>
        <w:tc>
          <w:tcPr>
            <w:tcW w:w="2410" w:type="dxa"/>
            <w:shd w:val="clear" w:color="auto" w:fill="auto"/>
          </w:tcPr>
          <w:p w14:paraId="34E1F2B6" w14:textId="39426899" w:rsidR="001C0706" w:rsidRPr="0044232E" w:rsidRDefault="006F2700" w:rsidP="0037569B">
            <w:pPr>
              <w:spacing w:before="40" w:after="120"/>
              <w:ind w:right="113"/>
            </w:pPr>
            <w:r w:rsidRPr="0044232E">
              <w:t>--</w:t>
            </w:r>
          </w:p>
        </w:tc>
      </w:tr>
      <w:tr w:rsidR="0044232E" w:rsidRPr="0044232E" w14:paraId="01FA0412" w14:textId="77777777" w:rsidTr="008B4D7D">
        <w:tc>
          <w:tcPr>
            <w:tcW w:w="2409" w:type="dxa"/>
            <w:tcBorders>
              <w:bottom w:val="single" w:sz="12" w:space="0" w:color="auto"/>
            </w:tcBorders>
            <w:shd w:val="clear" w:color="auto" w:fill="auto"/>
          </w:tcPr>
          <w:p w14:paraId="0297A12E" w14:textId="5DBE42E8" w:rsidR="0044232E" w:rsidRPr="0044232E" w:rsidRDefault="0044232E" w:rsidP="0044232E">
            <w:pPr>
              <w:spacing w:before="40" w:after="120"/>
              <w:ind w:right="113"/>
              <w:jc w:val="both"/>
            </w:pPr>
            <w:r w:rsidRPr="0044232E">
              <w:t>HR Committee</w:t>
            </w:r>
          </w:p>
        </w:tc>
        <w:tc>
          <w:tcPr>
            <w:tcW w:w="2409" w:type="dxa"/>
            <w:tcBorders>
              <w:bottom w:val="single" w:sz="12" w:space="0" w:color="auto"/>
            </w:tcBorders>
            <w:shd w:val="clear" w:color="auto" w:fill="auto"/>
          </w:tcPr>
          <w:p w14:paraId="0E0F1770" w14:textId="6719B916" w:rsidR="0044232E" w:rsidRPr="0044232E" w:rsidRDefault="0044232E" w:rsidP="0044232E">
            <w:pPr>
              <w:spacing w:before="40" w:after="120"/>
              <w:ind w:right="113"/>
              <w:jc w:val="both"/>
            </w:pPr>
            <w:r w:rsidRPr="0044232E">
              <w:t>2020</w:t>
            </w:r>
          </w:p>
        </w:tc>
        <w:tc>
          <w:tcPr>
            <w:tcW w:w="2409" w:type="dxa"/>
            <w:tcBorders>
              <w:bottom w:val="single" w:sz="12" w:space="0" w:color="auto"/>
            </w:tcBorders>
            <w:shd w:val="clear" w:color="auto" w:fill="auto"/>
          </w:tcPr>
          <w:p w14:paraId="7402E03B" w14:textId="08CB7EEB" w:rsidR="0044232E" w:rsidRPr="0044232E" w:rsidRDefault="0044232E" w:rsidP="0037569B">
            <w:pPr>
              <w:spacing w:before="40" w:after="120"/>
              <w:ind w:right="113"/>
            </w:pPr>
            <w:r w:rsidRPr="0044232E">
              <w:t>Holding migrants in transit areas and immigration detention; non-refoulement and excessive use of force; and “Stop-Soros” package.</w:t>
            </w:r>
            <w:r w:rsidRPr="0037569B">
              <w:rPr>
                <w:rStyle w:val="EndnoteReference"/>
              </w:rPr>
              <w:endnoteReference w:id="12"/>
            </w:r>
          </w:p>
        </w:tc>
        <w:tc>
          <w:tcPr>
            <w:tcW w:w="2410" w:type="dxa"/>
            <w:tcBorders>
              <w:bottom w:val="single" w:sz="12" w:space="0" w:color="auto"/>
            </w:tcBorders>
            <w:shd w:val="clear" w:color="auto" w:fill="auto"/>
          </w:tcPr>
          <w:p w14:paraId="0A640945" w14:textId="3F00A0F9" w:rsidR="0044232E" w:rsidRDefault="0044232E" w:rsidP="0037569B">
            <w:pPr>
              <w:spacing w:before="40" w:after="120"/>
              <w:ind w:right="113"/>
            </w:pPr>
            <w:r w:rsidRPr="0044232E">
              <w:t>2020</w:t>
            </w:r>
            <w:r w:rsidR="000B76CA">
              <w:rPr>
                <w:rStyle w:val="EndnoteReference"/>
              </w:rPr>
              <w:endnoteReference w:id="13"/>
            </w:r>
          </w:p>
          <w:p w14:paraId="2D611F49" w14:textId="00469F64" w:rsidR="00A94205" w:rsidRPr="0044232E" w:rsidRDefault="00A94205" w:rsidP="0037569B">
            <w:pPr>
              <w:spacing w:before="40" w:after="120"/>
              <w:ind w:right="113"/>
            </w:pPr>
          </w:p>
        </w:tc>
      </w:tr>
    </w:tbl>
    <w:p w14:paraId="588EABAB" w14:textId="62677C33" w:rsidR="00A02BFB" w:rsidRPr="003E19D9" w:rsidRDefault="0022777B" w:rsidP="00753B71">
      <w:pPr>
        <w:pStyle w:val="H23G"/>
        <w:spacing w:before="40" w:line="240" w:lineRule="atLeast"/>
        <w:ind w:left="0" w:right="113" w:firstLine="0"/>
      </w:pPr>
      <w:r w:rsidRPr="003E19D9">
        <w:tab/>
      </w:r>
      <w:r w:rsidR="00DD0FDA">
        <w:tab/>
      </w:r>
      <w:r w:rsidR="00CE7618">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8B4D7D" w:rsidRDefault="00A02BFB" w:rsidP="008B4D7D">
            <w:pPr>
              <w:spacing w:before="40" w:after="120"/>
              <w:ind w:right="113"/>
              <w:rPr>
                <w:sz w:val="16"/>
              </w:rPr>
            </w:pPr>
            <w:r w:rsidRPr="008B4D7D">
              <w:rPr>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8B4D7D" w:rsidRDefault="00A02BFB" w:rsidP="008B4D7D">
            <w:pPr>
              <w:spacing w:before="40" w:after="120"/>
              <w:ind w:right="113"/>
              <w:rPr>
                <w:sz w:val="16"/>
              </w:rPr>
            </w:pPr>
            <w:r w:rsidRPr="008B4D7D">
              <w:rPr>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8B4D7D" w:rsidRDefault="00A02BFB" w:rsidP="008B4D7D">
            <w:pPr>
              <w:spacing w:before="40" w:after="120"/>
              <w:ind w:right="113"/>
              <w:rPr>
                <w:sz w:val="16"/>
              </w:rPr>
            </w:pPr>
            <w:r w:rsidRPr="008B4D7D">
              <w:rPr>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F060D9" w:rsidRPr="00A02BFB" w14:paraId="1DAF42BD" w14:textId="77777777" w:rsidTr="008B4D7D">
        <w:tc>
          <w:tcPr>
            <w:tcW w:w="3211" w:type="dxa"/>
            <w:tcBorders>
              <w:bottom w:val="single" w:sz="12" w:space="0" w:color="auto"/>
            </w:tcBorders>
            <w:shd w:val="clear" w:color="auto" w:fill="auto"/>
          </w:tcPr>
          <w:p w14:paraId="596729F0" w14:textId="4A8B6270" w:rsidR="00F060D9" w:rsidRPr="00F060D9" w:rsidRDefault="00F060D9" w:rsidP="00F060D9">
            <w:pPr>
              <w:spacing w:before="40" w:after="120"/>
              <w:ind w:right="113"/>
              <w:jc w:val="both"/>
            </w:pPr>
            <w:r w:rsidRPr="00F060D9">
              <w:t>CAT</w:t>
            </w:r>
          </w:p>
        </w:tc>
        <w:tc>
          <w:tcPr>
            <w:tcW w:w="3213" w:type="dxa"/>
            <w:tcBorders>
              <w:bottom w:val="single" w:sz="12" w:space="0" w:color="auto"/>
            </w:tcBorders>
            <w:shd w:val="clear" w:color="auto" w:fill="auto"/>
          </w:tcPr>
          <w:p w14:paraId="65C0C589" w14:textId="5210ACC0" w:rsidR="00F060D9" w:rsidRPr="00F060D9" w:rsidRDefault="00F060D9" w:rsidP="00F060D9">
            <w:pPr>
              <w:spacing w:before="40" w:after="120"/>
              <w:ind w:right="113"/>
              <w:jc w:val="both"/>
            </w:pPr>
            <w:r w:rsidRPr="00F060D9">
              <w:t>1</w:t>
            </w:r>
            <w:r w:rsidRPr="0037569B">
              <w:rPr>
                <w:rStyle w:val="EndnoteReference"/>
              </w:rPr>
              <w:endnoteReference w:id="14"/>
            </w:r>
          </w:p>
        </w:tc>
        <w:tc>
          <w:tcPr>
            <w:tcW w:w="3213" w:type="dxa"/>
            <w:tcBorders>
              <w:bottom w:val="single" w:sz="12" w:space="0" w:color="auto"/>
            </w:tcBorders>
            <w:shd w:val="clear" w:color="auto" w:fill="auto"/>
          </w:tcPr>
          <w:p w14:paraId="2F670172" w14:textId="3B480680" w:rsidR="00F060D9" w:rsidRPr="00F060D9" w:rsidRDefault="00F060D9" w:rsidP="00F060D9">
            <w:pPr>
              <w:spacing w:before="40" w:after="120"/>
              <w:ind w:right="113"/>
              <w:jc w:val="both"/>
            </w:pPr>
            <w:r w:rsidRPr="00F060D9">
              <w:t>Take steps to prevent similar violations in the future.</w:t>
            </w:r>
            <w:r w:rsidRPr="0037569B">
              <w:rPr>
                <w:rStyle w:val="EndnoteReference"/>
              </w:rPr>
              <w:endnoteReference w:id="15"/>
            </w:r>
          </w:p>
        </w:tc>
      </w:tr>
    </w:tbl>
    <w:p w14:paraId="67A01BB5" w14:textId="3714A1E5" w:rsidR="00A02BFB" w:rsidRPr="00A02BFB" w:rsidRDefault="0022777B" w:rsidP="00A02BFB">
      <w:pPr>
        <w:pStyle w:val="H23G"/>
      </w:pPr>
      <w:r>
        <w:tab/>
      </w:r>
      <w:r>
        <w:tab/>
      </w:r>
      <w:r w:rsidR="00A02BFB" w:rsidRPr="00A02BFB">
        <w:t>Country visits and</w:t>
      </w:r>
      <w:r w:rsidR="00CE7618">
        <w:t>/or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0E16BC34" w14:textId="77777777" w:rsidTr="008B4D7D">
        <w:tc>
          <w:tcPr>
            <w:tcW w:w="3211" w:type="dxa"/>
            <w:shd w:val="clear" w:color="auto" w:fill="auto"/>
          </w:tcPr>
          <w:p w14:paraId="234C9519" w14:textId="77777777" w:rsidR="00A02BFB" w:rsidRPr="00B00FF9" w:rsidRDefault="00A02BFB" w:rsidP="00B00FF9">
            <w:pPr>
              <w:spacing w:before="40" w:after="120"/>
              <w:ind w:right="113"/>
              <w:jc w:val="both"/>
            </w:pPr>
            <w:r w:rsidRPr="00B00FF9">
              <w:t>CRPD</w:t>
            </w:r>
          </w:p>
        </w:tc>
        <w:tc>
          <w:tcPr>
            <w:tcW w:w="3213" w:type="dxa"/>
            <w:shd w:val="clear" w:color="auto" w:fill="auto"/>
          </w:tcPr>
          <w:p w14:paraId="4C00B679" w14:textId="6A91B794" w:rsidR="00A02BFB" w:rsidRPr="00B00FF9" w:rsidRDefault="003A6F1B" w:rsidP="000B76CA">
            <w:pPr>
              <w:spacing w:before="40" w:after="120"/>
              <w:ind w:right="113"/>
              <w:jc w:val="both"/>
            </w:pPr>
            <w:r w:rsidRPr="00B00FF9">
              <w:t>January-February 2019</w:t>
            </w:r>
            <w:r w:rsidR="000B76CA">
              <w:rPr>
                <w:rStyle w:val="EndnoteReference"/>
              </w:rPr>
              <w:endnoteReference w:id="16"/>
            </w:r>
          </w:p>
        </w:tc>
        <w:tc>
          <w:tcPr>
            <w:tcW w:w="3213" w:type="dxa"/>
            <w:shd w:val="clear" w:color="auto" w:fill="auto"/>
          </w:tcPr>
          <w:p w14:paraId="52652A5B" w14:textId="6AE8A74C" w:rsidR="00A02BFB" w:rsidRPr="00B00FF9" w:rsidRDefault="003A6F1B" w:rsidP="00B00FF9">
            <w:pPr>
              <w:spacing w:before="40" w:after="120"/>
              <w:ind w:right="113"/>
              <w:jc w:val="both"/>
            </w:pPr>
            <w:r w:rsidRPr="00B00FF9">
              <w:t>Inquiry into alleged grave or systematic violations of the rights of persons with disabilities to equal recognition before the law, to live independently and be included in the community, and to equality and non-discrimination.</w:t>
            </w:r>
            <w:r w:rsidRPr="0037569B">
              <w:rPr>
                <w:rStyle w:val="EndnoteReference"/>
              </w:rPr>
              <w:endnoteReference w:id="17"/>
            </w: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B00FF9" w:rsidRDefault="00A02BFB" w:rsidP="00B00FF9">
            <w:pPr>
              <w:spacing w:before="40" w:after="120"/>
              <w:ind w:right="113"/>
              <w:jc w:val="both"/>
            </w:pPr>
            <w:r w:rsidRPr="00B00FF9">
              <w:t>SPT</w:t>
            </w:r>
          </w:p>
        </w:tc>
        <w:tc>
          <w:tcPr>
            <w:tcW w:w="3213" w:type="dxa"/>
            <w:tcBorders>
              <w:bottom w:val="single" w:sz="12" w:space="0" w:color="auto"/>
            </w:tcBorders>
            <w:shd w:val="clear" w:color="auto" w:fill="auto"/>
          </w:tcPr>
          <w:p w14:paraId="2DB98726" w14:textId="7E59DB01" w:rsidR="00A02BFB" w:rsidRPr="00B00FF9" w:rsidRDefault="00FF34D3" w:rsidP="00B00FF9">
            <w:pPr>
              <w:spacing w:before="40" w:after="120"/>
              <w:ind w:right="113"/>
              <w:jc w:val="both"/>
            </w:pPr>
            <w:r w:rsidRPr="00B00FF9">
              <w:t>March 2017</w:t>
            </w:r>
            <w:r w:rsidRPr="0037569B">
              <w:rPr>
                <w:rStyle w:val="EndnoteReference"/>
              </w:rPr>
              <w:endnoteReference w:id="18"/>
            </w:r>
          </w:p>
        </w:tc>
        <w:tc>
          <w:tcPr>
            <w:tcW w:w="3213" w:type="dxa"/>
            <w:tcBorders>
              <w:bottom w:val="single" w:sz="12" w:space="0" w:color="auto"/>
            </w:tcBorders>
            <w:shd w:val="clear" w:color="auto" w:fill="auto"/>
          </w:tcPr>
          <w:p w14:paraId="41827F0B" w14:textId="5FAE8040" w:rsidR="00A02BFB" w:rsidRPr="00B00FF9" w:rsidRDefault="00FF34D3" w:rsidP="00B00FF9">
            <w:pPr>
              <w:spacing w:before="40" w:after="120"/>
              <w:ind w:right="113"/>
              <w:jc w:val="both"/>
            </w:pPr>
            <w:r w:rsidRPr="00B00FF9">
              <w:t>Visits to places of deprivation of liberty.</w:t>
            </w:r>
            <w:r w:rsidRPr="0037569B">
              <w:rPr>
                <w:rStyle w:val="EndnoteReference"/>
              </w:rPr>
              <w:endnoteReference w:id="19"/>
            </w:r>
          </w:p>
        </w:tc>
      </w:tr>
    </w:tbl>
    <w:p w14:paraId="1C0B59DE" w14:textId="77777777" w:rsidR="00A02BFB" w:rsidRDefault="00A02BFB" w:rsidP="00676C10">
      <w:pPr>
        <w:pStyle w:val="H1G"/>
      </w:pPr>
      <w:r w:rsidRPr="00A02BFB">
        <w:tab/>
        <w:t>B.</w:t>
      </w:r>
      <w:r w:rsidRPr="00A02BFB">
        <w:tab/>
        <w:t>Cooperation with special procedures</w:t>
      </w:r>
      <w:r w:rsidRPr="0037569B">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693C008A" w:rsidR="003E33AE" w:rsidRPr="00D75C61" w:rsidRDefault="001D5D7F"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CC45E45" w14:textId="2D93A137" w:rsidR="00C52F48" w:rsidRDefault="00C52F48" w:rsidP="008B4D7D">
            <w:pPr>
              <w:spacing w:before="40" w:after="120"/>
              <w:ind w:right="113"/>
            </w:pPr>
            <w:r>
              <w:t>Racism</w:t>
            </w:r>
          </w:p>
          <w:p w14:paraId="4E0D5C72" w14:textId="139C785A" w:rsidR="00C52F48" w:rsidRDefault="00C52F48" w:rsidP="008B4D7D">
            <w:pPr>
              <w:spacing w:before="40" w:after="120"/>
              <w:ind w:right="113"/>
            </w:pPr>
            <w:r>
              <w:t>Toxic wastes</w:t>
            </w:r>
          </w:p>
          <w:p w14:paraId="12205B24" w14:textId="74C1BF1A" w:rsidR="00C52F48" w:rsidRDefault="00C52F48" w:rsidP="008B4D7D">
            <w:pPr>
              <w:spacing w:before="40" w:after="120"/>
              <w:ind w:right="113"/>
            </w:pPr>
            <w:r>
              <w:t>Arbitrary detention</w:t>
            </w:r>
          </w:p>
          <w:p w14:paraId="59979088" w14:textId="656FEE93" w:rsidR="00C52F48" w:rsidRPr="00D75C61" w:rsidRDefault="00C52F48" w:rsidP="008B4D7D">
            <w:pPr>
              <w:spacing w:before="40" w:after="120"/>
              <w:ind w:right="113"/>
            </w:pPr>
            <w:r>
              <w:t>Human rights defenders</w:t>
            </w:r>
          </w:p>
        </w:tc>
        <w:tc>
          <w:tcPr>
            <w:tcW w:w="3213" w:type="dxa"/>
            <w:shd w:val="clear" w:color="auto" w:fill="auto"/>
          </w:tcPr>
          <w:p w14:paraId="211A5144" w14:textId="46308C0D" w:rsidR="00431E0F" w:rsidRPr="00431E0F" w:rsidRDefault="00431E0F" w:rsidP="00431E0F">
            <w:pPr>
              <w:spacing w:before="40"/>
              <w:ind w:right="113"/>
            </w:pPr>
            <w:r>
              <w:t xml:space="preserve"> </w:t>
            </w:r>
            <w:r w:rsidRPr="00431E0F">
              <w:t>Human Rights Defenders</w:t>
            </w:r>
          </w:p>
          <w:p w14:paraId="489FF367" w14:textId="77777777" w:rsidR="00431E0F" w:rsidRPr="00431E0F" w:rsidRDefault="00431E0F" w:rsidP="00431E0F">
            <w:pPr>
              <w:spacing w:before="40"/>
              <w:ind w:right="113"/>
            </w:pPr>
            <w:r w:rsidRPr="00431E0F">
              <w:t>Migrants</w:t>
            </w:r>
          </w:p>
          <w:p w14:paraId="59191387" w14:textId="47CD414E" w:rsidR="003E6998" w:rsidRPr="00D75C61" w:rsidRDefault="003E6998" w:rsidP="008B4D7D">
            <w:pPr>
              <w:spacing w:before="40" w:after="120"/>
              <w:ind w:right="113"/>
            </w:pPr>
            <w:r w:rsidRPr="00D75C61">
              <w:t>Discrimination against women in law and practise</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1CC392E0" w:rsidR="00C52F48" w:rsidRPr="00D75C61" w:rsidRDefault="00C52F48" w:rsidP="008B4D7D">
            <w:pPr>
              <w:spacing w:before="40" w:after="120"/>
              <w:ind w:right="113"/>
            </w:pPr>
            <w:r>
              <w:t>Discrimination against women Freedom of opinion and expression Freedom of peaceful association and of assembly</w:t>
            </w:r>
          </w:p>
        </w:tc>
        <w:tc>
          <w:tcPr>
            <w:tcW w:w="3213" w:type="dxa"/>
            <w:shd w:val="clear" w:color="auto" w:fill="auto"/>
          </w:tcPr>
          <w:p w14:paraId="7865ADD4" w14:textId="3D231E31" w:rsidR="00431E0F" w:rsidRDefault="00431E0F" w:rsidP="00431E0F">
            <w:pPr>
              <w:rPr>
                <w:rFonts w:eastAsia="Calibri"/>
                <w:lang w:eastAsia="en-GB"/>
              </w:rPr>
            </w:pPr>
            <w:r w:rsidRPr="00431E0F">
              <w:rPr>
                <w:rFonts w:eastAsia="Calibri"/>
                <w:lang w:eastAsia="en-GB"/>
              </w:rPr>
              <w:t>Freedom of opinion and expression</w:t>
            </w:r>
          </w:p>
          <w:p w14:paraId="31BD2D55" w14:textId="77777777" w:rsidR="00D471E2" w:rsidRPr="00D471E2" w:rsidRDefault="00D471E2" w:rsidP="00D471E2">
            <w:pPr>
              <w:rPr>
                <w:rFonts w:eastAsia="Calibri"/>
                <w:lang w:eastAsia="en-GB"/>
              </w:rPr>
            </w:pPr>
            <w:r w:rsidRPr="00D471E2">
              <w:rPr>
                <w:rFonts w:eastAsia="Calibri"/>
                <w:lang w:eastAsia="en-GB"/>
              </w:rPr>
              <w:t>Arbitrary detention</w:t>
            </w:r>
          </w:p>
          <w:p w14:paraId="074A1E9D" w14:textId="3EF886DA" w:rsidR="00D471E2" w:rsidRDefault="002C3AB2" w:rsidP="00431E0F">
            <w:pPr>
              <w:rPr>
                <w:rFonts w:eastAsia="Calibri"/>
                <w:lang w:eastAsia="en-GB"/>
              </w:rPr>
            </w:pPr>
            <w:r w:rsidRPr="002C3AB2">
              <w:rPr>
                <w:rFonts w:eastAsia="Calibri"/>
                <w:lang w:eastAsia="en-GB"/>
              </w:rPr>
              <w:t>Freedom of peaceful assembly and association</w:t>
            </w:r>
          </w:p>
          <w:p w14:paraId="375D5B2A" w14:textId="77777777" w:rsidR="002C3AB2" w:rsidRPr="002C3AB2" w:rsidRDefault="002C3AB2" w:rsidP="002C3AB2">
            <w:pPr>
              <w:rPr>
                <w:rFonts w:eastAsia="Calibri"/>
                <w:lang w:eastAsia="en-GB"/>
              </w:rPr>
            </w:pPr>
            <w:r w:rsidRPr="002C3AB2">
              <w:rPr>
                <w:rFonts w:eastAsia="Calibri"/>
                <w:lang w:eastAsia="en-GB"/>
              </w:rPr>
              <w:t>Business and transnational corporations</w:t>
            </w:r>
          </w:p>
          <w:p w14:paraId="57D1DA46" w14:textId="284F26BA" w:rsidR="009E78E3" w:rsidRPr="00D75C61" w:rsidRDefault="002C3AB2" w:rsidP="0037569B">
            <w:r>
              <w:rPr>
                <w:rFonts w:eastAsia="Calibri"/>
                <w:lang w:eastAsia="en-GB"/>
              </w:rPr>
              <w:t>Education</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233C1C49" w:rsidR="00C52F48" w:rsidRPr="00D75C61" w:rsidRDefault="00C52F48" w:rsidP="008B4D7D">
            <w:pPr>
              <w:ind w:right="113"/>
            </w:pPr>
            <w:r>
              <w:t>Racism</w:t>
            </w:r>
          </w:p>
        </w:tc>
        <w:tc>
          <w:tcPr>
            <w:tcW w:w="3213" w:type="dxa"/>
            <w:shd w:val="clear" w:color="auto" w:fill="auto"/>
          </w:tcPr>
          <w:p w14:paraId="67CF5D0C" w14:textId="77777777" w:rsidR="002C3AB2" w:rsidRPr="002C3AB2" w:rsidRDefault="002C3AB2" w:rsidP="002C3AB2">
            <w:pPr>
              <w:ind w:right="113"/>
            </w:pPr>
            <w:r w:rsidRPr="002C3AB2">
              <w:t>Freedom of opinion and expression</w:t>
            </w:r>
          </w:p>
          <w:p w14:paraId="1931956A" w14:textId="08E1824C" w:rsidR="002C3AB2" w:rsidRDefault="002C3AB2" w:rsidP="002C3AB2">
            <w:pPr>
              <w:ind w:right="113"/>
            </w:pPr>
            <w:r w:rsidRPr="002C3AB2">
              <w:t>Arbitrary detention</w:t>
            </w:r>
          </w:p>
          <w:p w14:paraId="7BCF5517" w14:textId="71D30CDC" w:rsidR="003E6998" w:rsidRPr="00D75C61" w:rsidRDefault="002C3AB2" w:rsidP="008B4D7D">
            <w:pPr>
              <w:ind w:right="113"/>
            </w:pPr>
            <w:r w:rsidRPr="002C3AB2">
              <w:t>African Descent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FBAF058" w:rsidR="009D3FA1" w:rsidRPr="009D3FA1" w:rsidRDefault="009D3FA1" w:rsidP="00B16A88">
            <w:pPr>
              <w:spacing w:before="40" w:after="120"/>
              <w:ind w:right="113"/>
            </w:pPr>
            <w:r>
              <w:t>During the period under review</w:t>
            </w:r>
            <w:r w:rsidR="00B16A88">
              <w:t xml:space="preserve"> 29</w:t>
            </w:r>
            <w:r>
              <w:t xml:space="preserve"> communications were sent</w:t>
            </w:r>
            <w:r w:rsidR="00D82670">
              <w:t>. The Government replied to</w:t>
            </w:r>
            <w:r w:rsidR="00B16A88">
              <w:t xml:space="preserve"> 9</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w:t>
      </w:r>
      <w:bookmarkStart w:id="4" w:name="_GoBack"/>
      <w:bookmarkEnd w:id="4"/>
      <w:r w:rsidRPr="009D3FA1">
        <w:t>hts institutions</w:t>
      </w:r>
      <w:r w:rsidRPr="0037569B">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37569B" w:rsidRDefault="00A02BFB" w:rsidP="008B4D7D">
            <w:pPr>
              <w:spacing w:before="40" w:after="120"/>
              <w:ind w:right="113"/>
              <w:rPr>
                <w:i/>
                <w:sz w:val="16"/>
                <w:szCs w:val="16"/>
              </w:rPr>
            </w:pPr>
            <w:r w:rsidRPr="0037569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37569B" w:rsidRDefault="00A02BFB" w:rsidP="008B4D7D">
            <w:pPr>
              <w:spacing w:before="40" w:after="120"/>
              <w:ind w:right="113"/>
              <w:rPr>
                <w:i/>
                <w:sz w:val="16"/>
                <w:szCs w:val="16"/>
              </w:rPr>
            </w:pPr>
            <w:r w:rsidRPr="0037569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F52D69B" w:rsidR="00A02BFB" w:rsidRPr="0037569B" w:rsidRDefault="00A02BFB" w:rsidP="000B76CA">
            <w:pPr>
              <w:spacing w:before="40" w:after="120"/>
              <w:ind w:right="113"/>
              <w:rPr>
                <w:i/>
                <w:sz w:val="16"/>
                <w:szCs w:val="16"/>
              </w:rPr>
            </w:pPr>
            <w:r w:rsidRPr="0037569B">
              <w:rPr>
                <w:i/>
                <w:sz w:val="16"/>
                <w:szCs w:val="16"/>
              </w:rPr>
              <w:t>Status during present cycle</w:t>
            </w:r>
            <w:r w:rsidR="000B76CA" w:rsidRPr="00F20D69">
              <w:rPr>
                <w:rStyle w:val="EndnoteReference"/>
                <w:szCs w:val="16"/>
              </w:rPr>
              <w:endnoteReference w:id="22"/>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4A5BB2E3" w:rsidR="00A02BFB" w:rsidRPr="00A02BFB" w:rsidRDefault="001063B5" w:rsidP="008B4D7D">
            <w:pPr>
              <w:spacing w:before="40" w:after="120"/>
              <w:ind w:right="113"/>
            </w:pPr>
            <w:r w:rsidRPr="001063B5">
              <w:rPr>
                <w:lang w:val="en-US"/>
              </w:rPr>
              <w:t>Commissioner for Fundamental Rights</w:t>
            </w:r>
          </w:p>
        </w:tc>
        <w:tc>
          <w:tcPr>
            <w:tcW w:w="2457" w:type="dxa"/>
            <w:tcBorders>
              <w:bottom w:val="single" w:sz="4" w:space="0" w:color="auto"/>
            </w:tcBorders>
            <w:shd w:val="clear" w:color="auto" w:fill="auto"/>
          </w:tcPr>
          <w:p w14:paraId="15809237" w14:textId="6FEF04E6" w:rsidR="00A02BFB" w:rsidRPr="00A02BFB" w:rsidRDefault="001063B5" w:rsidP="008B4D7D">
            <w:pPr>
              <w:spacing w:before="40" w:after="120"/>
              <w:ind w:right="113"/>
            </w:pPr>
            <w:r>
              <w:t>A</w:t>
            </w:r>
          </w:p>
        </w:tc>
        <w:tc>
          <w:tcPr>
            <w:tcW w:w="2457" w:type="dxa"/>
            <w:tcBorders>
              <w:bottom w:val="single" w:sz="4" w:space="0" w:color="auto"/>
            </w:tcBorders>
            <w:shd w:val="clear" w:color="auto" w:fill="auto"/>
          </w:tcPr>
          <w:p w14:paraId="0076122A" w14:textId="48A14656" w:rsidR="00A02BFB" w:rsidRPr="00A02BFB" w:rsidRDefault="001063B5" w:rsidP="008B4D7D">
            <w:pPr>
              <w:spacing w:before="40" w:after="120"/>
              <w:ind w:right="113"/>
            </w:pPr>
            <w:r>
              <w:t>Will be reviewed in</w:t>
            </w:r>
            <w:r w:rsidRPr="001063B5">
              <w:rPr>
                <w:rFonts w:ascii="Verdana" w:hAnsi="Verdana"/>
                <w:b/>
                <w:bCs/>
                <w:color w:val="000000"/>
                <w:sz w:val="19"/>
                <w:szCs w:val="19"/>
                <w:shd w:val="clear" w:color="auto" w:fill="FFFFFF"/>
              </w:rPr>
              <w:t xml:space="preserve"> </w:t>
            </w:r>
            <w:r w:rsidRPr="001063B5">
              <w:rPr>
                <w:b/>
                <w:bCs/>
              </w:rPr>
              <w:t>SCA Session 14 - 24 June 2021</w:t>
            </w:r>
            <w:r w:rsidR="00C24DC2">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27BECDC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A0344A">
        <w:t xml:space="preserve">Hungary </w:t>
      </w:r>
      <w:r w:rsidRPr="00806A55">
        <w:t>from the previous cycle (A/HRC/WG.6/</w:t>
      </w:r>
      <w:r w:rsidR="00A0344A">
        <w:t>25/HUN</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4448BE0"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477CB">
        <w:rPr>
          <w:szCs w:val="18"/>
        </w:rPr>
        <w:t>;</w:t>
      </w:r>
    </w:p>
    <w:p w14:paraId="229A5906" w14:textId="3BEBEAFF"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F477CB">
        <w:rPr>
          <w:szCs w:val="18"/>
        </w:rPr>
        <w:t>;</w:t>
      </w:r>
    </w:p>
    <w:p w14:paraId="165601D7" w14:textId="4D10BC2E"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477CB">
        <w:rPr>
          <w:szCs w:val="18"/>
        </w:rPr>
        <w:t>;</w:t>
      </w:r>
    </w:p>
    <w:p w14:paraId="7C915398" w14:textId="1A38036E"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477CB">
        <w:rPr>
          <w:szCs w:val="18"/>
        </w:rPr>
        <w:t>;</w:t>
      </w:r>
    </w:p>
    <w:p w14:paraId="6E40DACA" w14:textId="2310BBD9"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779DD">
        <w:rPr>
          <w:szCs w:val="18"/>
        </w:rPr>
        <w:t>;</w:t>
      </w:r>
    </w:p>
    <w:p w14:paraId="491658DD" w14:textId="5DFF7341"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779DD">
        <w:rPr>
          <w:szCs w:val="18"/>
        </w:rPr>
        <w:t>;</w:t>
      </w:r>
    </w:p>
    <w:p w14:paraId="795BFC42" w14:textId="59DB69CD"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779DD">
        <w:rPr>
          <w:szCs w:val="18"/>
        </w:rPr>
        <w:t>;</w:t>
      </w:r>
    </w:p>
    <w:p w14:paraId="58E97858" w14:textId="519CAAFE"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779DD">
        <w:rPr>
          <w:szCs w:val="18"/>
        </w:rPr>
        <w:t>;</w:t>
      </w:r>
    </w:p>
    <w:p w14:paraId="0FBAB84A" w14:textId="4B753A02"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779DD">
        <w:rPr>
          <w:szCs w:val="18"/>
        </w:rPr>
        <w:t>;</w:t>
      </w:r>
    </w:p>
    <w:p w14:paraId="093CAD14" w14:textId="56BE529E"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779DD">
        <w:rPr>
          <w:szCs w:val="18"/>
        </w:rPr>
        <w:t>;</w:t>
      </w:r>
    </w:p>
    <w:p w14:paraId="77C88299" w14:textId="37AF35F6"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779DD">
        <w:rPr>
          <w:szCs w:val="18"/>
        </w:rPr>
        <w:t>;</w:t>
      </w:r>
    </w:p>
    <w:p w14:paraId="62471979" w14:textId="66F50402"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779DD">
        <w:rPr>
          <w:szCs w:val="18"/>
        </w:rPr>
        <w:t>;</w:t>
      </w:r>
    </w:p>
    <w:p w14:paraId="5CA91464" w14:textId="4623FECF"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779DD">
        <w:rPr>
          <w:szCs w:val="18"/>
        </w:rPr>
        <w:t>;</w:t>
      </w:r>
    </w:p>
    <w:p w14:paraId="5D802D92" w14:textId="0D9B1A00"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779DD">
        <w:rPr>
          <w:szCs w:val="18"/>
        </w:rPr>
        <w:t>;</w:t>
      </w:r>
    </w:p>
    <w:p w14:paraId="196133CD" w14:textId="35ADB07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779DD">
        <w:rPr>
          <w:szCs w:val="18"/>
        </w:rPr>
        <w:t>;</w:t>
      </w:r>
    </w:p>
    <w:p w14:paraId="410CF951" w14:textId="6D8A9C7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779DD">
        <w:rPr>
          <w:szCs w:val="18"/>
        </w:rPr>
        <w:t>;</w:t>
      </w:r>
    </w:p>
    <w:p w14:paraId="29C57AF5" w14:textId="7A8C9B64"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779D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4A30643" w:rsidR="00350CFD" w:rsidRPr="00174744"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FA410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FA410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C94DB5">
        <w:rPr>
          <w:szCs w:val="18"/>
        </w:rPr>
        <w:t>.</w:t>
      </w:r>
    </w:p>
  </w:endnote>
  <w:endnote w:id="6">
    <w:p w14:paraId="76E18B04" w14:textId="3A16945B" w:rsidR="00A02BFB" w:rsidRPr="00FA4108" w:rsidRDefault="00A02BFB"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FA4108">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76E662BB" w:rsidR="00A02BFB" w:rsidRPr="00FA4108"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FA4108">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671D52B3" w:rsidR="00A02BFB" w:rsidRPr="00FA4108" w:rsidRDefault="00A02BFB" w:rsidP="00A02BFB">
      <w:pPr>
        <w:pStyle w:val="EndnoteText"/>
        <w:rPr>
          <w:szCs w:val="18"/>
        </w:rPr>
      </w:pPr>
      <w:r w:rsidRPr="00FA4108">
        <w:rPr>
          <w:szCs w:val="18"/>
        </w:rPr>
        <w:tab/>
      </w:r>
      <w:r w:rsidRPr="00FA4108">
        <w:rPr>
          <w:rStyle w:val="EndnoteReference"/>
          <w:szCs w:val="18"/>
        </w:rPr>
        <w:endnoteRef/>
      </w:r>
      <w:r w:rsidRPr="00FA4108">
        <w:rPr>
          <w:szCs w:val="18"/>
        </w:rPr>
        <w:tab/>
        <w:t>ILO</w:t>
      </w:r>
      <w:r w:rsidRPr="00FA4108">
        <w:rPr>
          <w:szCs w:val="18"/>
          <w:lang w:val="en-US"/>
        </w:rPr>
        <w:t xml:space="preserve"> Indigenous and Tribal Peoples Convention, 1989 (No. 169) and </w:t>
      </w:r>
      <w:r w:rsidRPr="00FA4108">
        <w:rPr>
          <w:szCs w:val="18"/>
        </w:rPr>
        <w:t xml:space="preserve">Domestic Workers </w:t>
      </w:r>
      <w:r w:rsidRPr="00FA4108">
        <w:rPr>
          <w:szCs w:val="18"/>
          <w:lang w:val="en-US"/>
        </w:rPr>
        <w:t>Convention, 2011 (No. 189)</w:t>
      </w:r>
      <w:r w:rsidRPr="00FA4108">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01E0BE20"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C94DB5">
        <w:rPr>
          <w:szCs w:val="18"/>
        </w:rPr>
        <w:t>;</w:t>
      </w:r>
    </w:p>
    <w:p w14:paraId="0B888BF6" w14:textId="66DBF1DD"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C94DB5">
        <w:rPr>
          <w:szCs w:val="18"/>
        </w:rPr>
        <w:t>;</w:t>
      </w:r>
    </w:p>
    <w:p w14:paraId="106E2234" w14:textId="7DAE7423"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C94DB5">
        <w:rPr>
          <w:szCs w:val="18"/>
        </w:rPr>
        <w:t>;</w:t>
      </w:r>
    </w:p>
    <w:p w14:paraId="6C22E374" w14:textId="27E3AE35"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C94DB5">
        <w:rPr>
          <w:szCs w:val="18"/>
        </w:rPr>
        <w:t>;</w:t>
      </w:r>
    </w:p>
    <w:p w14:paraId="117CCCAF" w14:textId="11A374B2"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C94DB5">
        <w:rPr>
          <w:szCs w:val="18"/>
        </w:rPr>
        <w:t>;</w:t>
      </w:r>
    </w:p>
    <w:p w14:paraId="7BC50CA5" w14:textId="454117A5"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C94DB5">
        <w:rPr>
          <w:szCs w:val="18"/>
        </w:rPr>
        <w:t>;</w:t>
      </w:r>
    </w:p>
    <w:p w14:paraId="2A1E1BFC" w14:textId="28F5A7DA"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C94DB5">
        <w:rPr>
          <w:szCs w:val="18"/>
        </w:rPr>
        <w:t>;</w:t>
      </w:r>
    </w:p>
    <w:p w14:paraId="6DAA22CD" w14:textId="18F7DC10" w:rsidR="00A02BFB" w:rsidRPr="00F060D9" w:rsidRDefault="00A02BFB" w:rsidP="00DE7BF3">
      <w:pPr>
        <w:pStyle w:val="EndnoteText"/>
        <w:widowControl w:val="0"/>
        <w:spacing w:line="220" w:lineRule="atLeast"/>
        <w:ind w:left="3969" w:hanging="2268"/>
        <w:rPr>
          <w:szCs w:val="18"/>
        </w:rPr>
      </w:pPr>
      <w:r w:rsidRPr="00F060D9">
        <w:rPr>
          <w:szCs w:val="18"/>
        </w:rPr>
        <w:t>SPT</w:t>
      </w:r>
      <w:r w:rsidRPr="00F060D9">
        <w:rPr>
          <w:szCs w:val="18"/>
        </w:rPr>
        <w:tab/>
        <w:t>Subcommittee on Prevention of Torture</w:t>
      </w:r>
      <w:r w:rsidR="00C94DB5">
        <w:rPr>
          <w:szCs w:val="18"/>
        </w:rPr>
        <w:t>.</w:t>
      </w:r>
    </w:p>
  </w:endnote>
  <w:endnote w:id="11">
    <w:p w14:paraId="42B66C01" w14:textId="5D341912" w:rsidR="00251E33" w:rsidRPr="00A94205" w:rsidRDefault="00C94DB5" w:rsidP="00C94DB5">
      <w:pPr>
        <w:pStyle w:val="EndnoteText"/>
        <w:rPr>
          <w:szCs w:val="18"/>
          <w:lang w:val="es-ES"/>
        </w:rPr>
      </w:pPr>
      <w:r>
        <w:rPr>
          <w:szCs w:val="18"/>
          <w:lang w:val="es-ES"/>
        </w:rPr>
        <w:tab/>
      </w:r>
      <w:r w:rsidR="00251E33" w:rsidRPr="00F060D9">
        <w:rPr>
          <w:rStyle w:val="EndnoteReference"/>
          <w:szCs w:val="18"/>
        </w:rPr>
        <w:endnoteRef/>
      </w:r>
      <w:r>
        <w:rPr>
          <w:szCs w:val="18"/>
          <w:lang w:val="es-ES"/>
        </w:rPr>
        <w:tab/>
      </w:r>
      <w:r w:rsidR="00251E33" w:rsidRPr="00A94205">
        <w:rPr>
          <w:bCs/>
          <w:szCs w:val="18"/>
          <w:lang w:val="es-ES"/>
        </w:rPr>
        <w:t>CERD/C/HUN/CO/18-25, para. 35.</w:t>
      </w:r>
    </w:p>
  </w:endnote>
  <w:endnote w:id="12">
    <w:p w14:paraId="01D0BC77" w14:textId="32B2B47C" w:rsidR="0044232E" w:rsidRPr="00F060D9" w:rsidRDefault="00C94DB5" w:rsidP="00C94DB5">
      <w:pPr>
        <w:pStyle w:val="EndnoteText"/>
        <w:rPr>
          <w:szCs w:val="18"/>
        </w:rPr>
      </w:pPr>
      <w:r>
        <w:rPr>
          <w:szCs w:val="18"/>
          <w:lang w:val="es-ES"/>
        </w:rPr>
        <w:tab/>
      </w:r>
      <w:r w:rsidR="0044232E" w:rsidRPr="00F060D9">
        <w:rPr>
          <w:rStyle w:val="EndnoteReference"/>
          <w:szCs w:val="18"/>
        </w:rPr>
        <w:endnoteRef/>
      </w:r>
      <w:r>
        <w:rPr>
          <w:szCs w:val="18"/>
          <w:lang w:val="es-ES"/>
        </w:rPr>
        <w:tab/>
      </w:r>
      <w:r w:rsidR="0044232E" w:rsidRPr="00A94205">
        <w:rPr>
          <w:bCs/>
          <w:szCs w:val="18"/>
          <w:lang w:val="es-ES"/>
        </w:rPr>
        <w:t xml:space="preserve">CCPR/C/HUN/CO/6, para. </w:t>
      </w:r>
      <w:r w:rsidR="0044232E" w:rsidRPr="00F060D9">
        <w:rPr>
          <w:bCs/>
          <w:szCs w:val="18"/>
        </w:rPr>
        <w:t>60.</w:t>
      </w:r>
    </w:p>
  </w:endnote>
  <w:endnote w:id="13">
    <w:p w14:paraId="162C4D25" w14:textId="42DC5F1B" w:rsidR="000B76CA" w:rsidRDefault="000B76CA" w:rsidP="000B76CA">
      <w:pPr>
        <w:pStyle w:val="EndnoteText"/>
        <w:widowControl w:val="0"/>
        <w:tabs>
          <w:tab w:val="clear" w:pos="1021"/>
          <w:tab w:val="right" w:pos="1020"/>
        </w:tabs>
      </w:pPr>
      <w:r>
        <w:tab/>
      </w:r>
      <w:r>
        <w:rPr>
          <w:rStyle w:val="EndnoteReference"/>
        </w:rPr>
        <w:endnoteRef/>
      </w:r>
      <w:r>
        <w:tab/>
      </w:r>
      <w:r w:rsidRPr="00F060D9">
        <w:rPr>
          <w:bCs/>
          <w:szCs w:val="18"/>
        </w:rPr>
        <w:t xml:space="preserve">CCPR/C/HUN/FCO/6. See also </w:t>
      </w:r>
      <w:r>
        <w:rPr>
          <w:szCs w:val="18"/>
        </w:rPr>
        <w:t>l</w:t>
      </w:r>
      <w:r w:rsidRPr="00F060D9">
        <w:rPr>
          <w:szCs w:val="18"/>
        </w:rPr>
        <w:t>etter from HR Committee to the Permanent Mission of Hungary t</w:t>
      </w:r>
      <w:r w:rsidRPr="00F060D9">
        <w:rPr>
          <w:rStyle w:val="EndnoteTextChar"/>
          <w:szCs w:val="18"/>
        </w:rPr>
        <w:t>o the United Nations Office and other international organizations in Geneva</w:t>
      </w:r>
      <w:r w:rsidRPr="00F060D9">
        <w:rPr>
          <w:szCs w:val="18"/>
        </w:rPr>
        <w:t xml:space="preserve">, dated 21 July 2020, available from </w:t>
      </w:r>
      <w:hyperlink r:id="rId1" w:history="1">
        <w:r w:rsidRPr="00F060D9">
          <w:rPr>
            <w:rStyle w:val="Hyperlink"/>
            <w:szCs w:val="18"/>
          </w:rPr>
          <w:t>INT_CCPR_FUL_HUN_42650_E.pdf (ohchr.org)</w:t>
        </w:r>
      </w:hyperlink>
      <w:r w:rsidRPr="00F060D9">
        <w:rPr>
          <w:szCs w:val="18"/>
        </w:rPr>
        <w:t xml:space="preserve"> (accessed on </w:t>
      </w:r>
      <w:r w:rsidR="005C41AD">
        <w:rPr>
          <w:szCs w:val="18"/>
        </w:rPr>
        <w:t>1 September</w:t>
      </w:r>
      <w:r>
        <w:rPr>
          <w:szCs w:val="18"/>
        </w:rPr>
        <w:t xml:space="preserve"> 2021).</w:t>
      </w:r>
    </w:p>
  </w:endnote>
  <w:endnote w:id="14">
    <w:p w14:paraId="64C02B3F" w14:textId="0CC2D6EF" w:rsidR="00F060D9" w:rsidRPr="005C41AD" w:rsidRDefault="00C94DB5" w:rsidP="00C94DB5">
      <w:pPr>
        <w:pStyle w:val="EndnoteText"/>
        <w:rPr>
          <w:szCs w:val="18"/>
          <w:lang w:val="fr-CH"/>
        </w:rPr>
      </w:pPr>
      <w:r>
        <w:rPr>
          <w:szCs w:val="18"/>
        </w:rPr>
        <w:tab/>
      </w:r>
      <w:r w:rsidR="00F060D9" w:rsidRPr="00F060D9">
        <w:rPr>
          <w:rStyle w:val="EndnoteReference"/>
          <w:szCs w:val="18"/>
        </w:rPr>
        <w:endnoteRef/>
      </w:r>
      <w:r w:rsidRPr="005C41AD">
        <w:rPr>
          <w:szCs w:val="18"/>
          <w:lang w:val="fr-CH"/>
        </w:rPr>
        <w:tab/>
      </w:r>
      <w:r w:rsidR="00F060D9" w:rsidRPr="005C41AD">
        <w:rPr>
          <w:bCs/>
          <w:szCs w:val="18"/>
          <w:lang w:val="fr-CH"/>
        </w:rPr>
        <w:t>CAT/C/56/D/671/2015</w:t>
      </w:r>
    </w:p>
  </w:endnote>
  <w:endnote w:id="15">
    <w:p w14:paraId="552E2494" w14:textId="29BC5928" w:rsidR="00F060D9" w:rsidRPr="00AD1D8B" w:rsidRDefault="00C94DB5" w:rsidP="00C94DB5">
      <w:pPr>
        <w:pStyle w:val="EndnoteText"/>
        <w:rPr>
          <w:szCs w:val="18"/>
        </w:rPr>
      </w:pPr>
      <w:r w:rsidRPr="005C41AD">
        <w:rPr>
          <w:szCs w:val="18"/>
          <w:lang w:val="fr-CH"/>
        </w:rPr>
        <w:tab/>
      </w:r>
      <w:r w:rsidR="00F060D9" w:rsidRPr="00F060D9">
        <w:rPr>
          <w:rStyle w:val="EndnoteReference"/>
          <w:szCs w:val="18"/>
        </w:rPr>
        <w:endnoteRef/>
      </w:r>
      <w:r w:rsidRPr="005C41AD">
        <w:rPr>
          <w:szCs w:val="18"/>
          <w:lang w:val="fr-CH"/>
        </w:rPr>
        <w:tab/>
      </w:r>
      <w:r w:rsidR="00F060D9" w:rsidRPr="005C41AD">
        <w:rPr>
          <w:bCs/>
          <w:szCs w:val="18"/>
          <w:lang w:val="fr-CH"/>
        </w:rPr>
        <w:t xml:space="preserve">CAT/C/56/D/671/2015, para. </w:t>
      </w:r>
      <w:r w:rsidR="00F060D9" w:rsidRPr="00AD1D8B">
        <w:rPr>
          <w:bCs/>
          <w:szCs w:val="18"/>
        </w:rPr>
        <w:t>12.</w:t>
      </w:r>
      <w:r w:rsidR="00AD1D8B" w:rsidRPr="00AD1D8B">
        <w:rPr>
          <w:bCs/>
          <w:szCs w:val="18"/>
        </w:rPr>
        <w:t xml:space="preserve"> See also A/71/44, para. 71.</w:t>
      </w:r>
    </w:p>
  </w:endnote>
  <w:endnote w:id="16">
    <w:p w14:paraId="733C9BA1" w14:textId="75234443" w:rsidR="000B76CA" w:rsidRDefault="000B76CA" w:rsidP="000B76CA">
      <w:pPr>
        <w:pStyle w:val="EndnoteText"/>
        <w:widowControl w:val="0"/>
        <w:tabs>
          <w:tab w:val="clear" w:pos="1021"/>
          <w:tab w:val="right" w:pos="1020"/>
        </w:tabs>
      </w:pPr>
      <w:r>
        <w:tab/>
      </w:r>
      <w:r>
        <w:rPr>
          <w:rStyle w:val="EndnoteReference"/>
        </w:rPr>
        <w:endnoteRef/>
      </w:r>
      <w:r>
        <w:tab/>
      </w:r>
      <w:r w:rsidRPr="00AD1D8B">
        <w:rPr>
          <w:bCs/>
          <w:szCs w:val="18"/>
        </w:rPr>
        <w:t xml:space="preserve">CRPD/C/HUN/IR/1. </w:t>
      </w:r>
      <w:r w:rsidRPr="00F060D9">
        <w:rPr>
          <w:bCs/>
          <w:szCs w:val="18"/>
        </w:rPr>
        <w:t xml:space="preserve">See also </w:t>
      </w:r>
      <w:hyperlink r:id="rId2" w:history="1">
        <w:r w:rsidRPr="00F060D9">
          <w:rPr>
            <w:rStyle w:val="Hyperlink"/>
            <w:szCs w:val="18"/>
          </w:rPr>
          <w:t>Treaty bodies Download (ohchr.org)</w:t>
        </w:r>
      </w:hyperlink>
      <w:r w:rsidRPr="00F060D9">
        <w:rPr>
          <w:szCs w:val="18"/>
        </w:rPr>
        <w:t xml:space="preserve">, available from (accessed on </w:t>
      </w:r>
      <w:r w:rsidR="005C41AD">
        <w:rPr>
          <w:szCs w:val="18"/>
        </w:rPr>
        <w:t>1September</w:t>
      </w:r>
      <w:r>
        <w:rPr>
          <w:szCs w:val="18"/>
        </w:rPr>
        <w:t xml:space="preserve"> 2021).</w:t>
      </w:r>
    </w:p>
  </w:endnote>
  <w:endnote w:id="17">
    <w:p w14:paraId="464E1BC4" w14:textId="39B50E33" w:rsidR="003A6F1B" w:rsidRPr="00F060D9" w:rsidRDefault="00C94DB5" w:rsidP="00C94DB5">
      <w:pPr>
        <w:pStyle w:val="EndnoteText"/>
        <w:rPr>
          <w:szCs w:val="18"/>
        </w:rPr>
      </w:pPr>
      <w:r>
        <w:rPr>
          <w:szCs w:val="18"/>
          <w:lang w:val="es-ES"/>
        </w:rPr>
        <w:tab/>
      </w:r>
      <w:r w:rsidR="003A6F1B" w:rsidRPr="00F060D9">
        <w:rPr>
          <w:rStyle w:val="EndnoteReference"/>
          <w:szCs w:val="18"/>
        </w:rPr>
        <w:endnoteRef/>
      </w:r>
      <w:r>
        <w:rPr>
          <w:szCs w:val="18"/>
          <w:lang w:val="es-ES"/>
        </w:rPr>
        <w:tab/>
      </w:r>
      <w:r w:rsidR="003A6F1B" w:rsidRPr="00A94205">
        <w:rPr>
          <w:bCs/>
          <w:szCs w:val="18"/>
          <w:lang w:val="es-ES"/>
        </w:rPr>
        <w:t xml:space="preserve">CRPD/C/HUN/IR/1, para. </w:t>
      </w:r>
      <w:r w:rsidR="003A6F1B" w:rsidRPr="00F060D9">
        <w:rPr>
          <w:bCs/>
          <w:szCs w:val="18"/>
        </w:rPr>
        <w:t>6.</w:t>
      </w:r>
    </w:p>
  </w:endnote>
  <w:endnote w:id="18">
    <w:p w14:paraId="5833A6CE" w14:textId="71EE9CFB" w:rsidR="00FF34D3" w:rsidRPr="00F060D9" w:rsidRDefault="00C94DB5" w:rsidP="00C94DB5">
      <w:pPr>
        <w:pStyle w:val="EndnoteText"/>
        <w:rPr>
          <w:szCs w:val="18"/>
        </w:rPr>
      </w:pPr>
      <w:r>
        <w:rPr>
          <w:bCs/>
          <w:szCs w:val="18"/>
        </w:rPr>
        <w:tab/>
      </w:r>
      <w:r w:rsidR="00FF34D3" w:rsidRPr="00F060D9">
        <w:rPr>
          <w:rStyle w:val="EndnoteReference"/>
          <w:szCs w:val="18"/>
        </w:rPr>
        <w:endnoteRef/>
      </w:r>
      <w:r>
        <w:rPr>
          <w:bCs/>
          <w:szCs w:val="18"/>
        </w:rPr>
        <w:tab/>
      </w:r>
      <w:r w:rsidR="00FF34D3" w:rsidRPr="00F060D9">
        <w:rPr>
          <w:bCs/>
          <w:szCs w:val="18"/>
        </w:rPr>
        <w:t>CAT/OP/HUN/2.</w:t>
      </w:r>
      <w:r w:rsidR="00435AD5" w:rsidRPr="00F060D9">
        <w:rPr>
          <w:bCs/>
          <w:szCs w:val="18"/>
        </w:rPr>
        <w:t xml:space="preserve"> See also CAT/OP/HUN/2/add1.</w:t>
      </w:r>
    </w:p>
  </w:endnote>
  <w:endnote w:id="19">
    <w:p w14:paraId="73D324AA" w14:textId="6A093CF2" w:rsidR="00FF34D3" w:rsidRPr="00F060D9" w:rsidRDefault="00C94DB5" w:rsidP="00C94DB5">
      <w:pPr>
        <w:pStyle w:val="EndnoteText"/>
        <w:rPr>
          <w:szCs w:val="18"/>
        </w:rPr>
      </w:pPr>
      <w:r>
        <w:rPr>
          <w:bCs/>
          <w:szCs w:val="18"/>
        </w:rPr>
        <w:tab/>
      </w:r>
      <w:r w:rsidR="00FF34D3" w:rsidRPr="00F060D9">
        <w:rPr>
          <w:rStyle w:val="EndnoteReference"/>
          <w:szCs w:val="18"/>
        </w:rPr>
        <w:endnoteRef/>
      </w:r>
      <w:r>
        <w:rPr>
          <w:bCs/>
          <w:szCs w:val="18"/>
        </w:rPr>
        <w:tab/>
      </w:r>
      <w:r w:rsidR="00FF34D3" w:rsidRPr="00F060D9">
        <w:rPr>
          <w:bCs/>
          <w:szCs w:val="18"/>
        </w:rPr>
        <w:t>CAT/OP/HUN/2, para. 3.</w:t>
      </w:r>
    </w:p>
  </w:endnote>
  <w:endnote w:id="20">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1">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14:paraId="47FFAACF" w14:textId="22BDBD88" w:rsidR="000B76CA" w:rsidRDefault="000B76CA" w:rsidP="000B76CA">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3" w:history="1">
        <w:r w:rsidRPr="00D96F07">
          <w:rPr>
            <w:rStyle w:val="Hyperlink"/>
          </w:rPr>
          <w:t>https://nhri.ohchr.org/EN/Documents/Status%20Accreditation%20-%20Chart%20%2813022020%29.pdf</w:t>
        </w:r>
      </w:hyperlink>
      <w:r>
        <w:t>.</w:t>
      </w:r>
    </w:p>
    <w:p w14:paraId="7657CA75" w14:textId="591C3E3B" w:rsidR="000B76CA" w:rsidRPr="000B76CA" w:rsidRDefault="000B76CA" w:rsidP="000B76CA">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77DFA97" w:rsidR="00674A7D" w:rsidRDefault="00674A7D">
    <w:pPr>
      <w:pStyle w:val="Footer"/>
      <w:jc w:val="right"/>
    </w:pPr>
    <w:r>
      <w:fldChar w:fldCharType="begin"/>
    </w:r>
    <w:r>
      <w:instrText xml:space="preserve"> PAGE   \* MERGEFORMAT </w:instrText>
    </w:r>
    <w:r>
      <w:fldChar w:fldCharType="separate"/>
    </w:r>
    <w:r w:rsidR="00F20D69">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50F6B"/>
    <w:rsid w:val="00072C8C"/>
    <w:rsid w:val="00073E70"/>
    <w:rsid w:val="00075368"/>
    <w:rsid w:val="000876EB"/>
    <w:rsid w:val="00091419"/>
    <w:rsid w:val="000931C0"/>
    <w:rsid w:val="000B175B"/>
    <w:rsid w:val="000B3A0F"/>
    <w:rsid w:val="000B4A3B"/>
    <w:rsid w:val="000B76CA"/>
    <w:rsid w:val="000C7375"/>
    <w:rsid w:val="000D0709"/>
    <w:rsid w:val="000D1851"/>
    <w:rsid w:val="000D1A22"/>
    <w:rsid w:val="000D2541"/>
    <w:rsid w:val="000E0415"/>
    <w:rsid w:val="000E0B1C"/>
    <w:rsid w:val="000E6A40"/>
    <w:rsid w:val="000F15C8"/>
    <w:rsid w:val="000F63EB"/>
    <w:rsid w:val="00101151"/>
    <w:rsid w:val="00101E4D"/>
    <w:rsid w:val="001063B5"/>
    <w:rsid w:val="0013065A"/>
    <w:rsid w:val="0013136E"/>
    <w:rsid w:val="00132BC7"/>
    <w:rsid w:val="00146D32"/>
    <w:rsid w:val="001509BA"/>
    <w:rsid w:val="00157983"/>
    <w:rsid w:val="001614E7"/>
    <w:rsid w:val="001B4B04"/>
    <w:rsid w:val="001B61B7"/>
    <w:rsid w:val="001C0706"/>
    <w:rsid w:val="001C0D7B"/>
    <w:rsid w:val="001C215C"/>
    <w:rsid w:val="001C6663"/>
    <w:rsid w:val="001C6C92"/>
    <w:rsid w:val="001C7895"/>
    <w:rsid w:val="001D26DF"/>
    <w:rsid w:val="001D5D7F"/>
    <w:rsid w:val="001E2790"/>
    <w:rsid w:val="001E5256"/>
    <w:rsid w:val="001F2145"/>
    <w:rsid w:val="0020250C"/>
    <w:rsid w:val="0021130C"/>
    <w:rsid w:val="00211E0B"/>
    <w:rsid w:val="00211E72"/>
    <w:rsid w:val="00214047"/>
    <w:rsid w:val="00217D9D"/>
    <w:rsid w:val="00220047"/>
    <w:rsid w:val="0022130F"/>
    <w:rsid w:val="0022777B"/>
    <w:rsid w:val="00237785"/>
    <w:rsid w:val="002410DD"/>
    <w:rsid w:val="00241466"/>
    <w:rsid w:val="00251E33"/>
    <w:rsid w:val="00253D58"/>
    <w:rsid w:val="00254654"/>
    <w:rsid w:val="00261572"/>
    <w:rsid w:val="00264FA3"/>
    <w:rsid w:val="0027725F"/>
    <w:rsid w:val="002779DD"/>
    <w:rsid w:val="00283347"/>
    <w:rsid w:val="00286F04"/>
    <w:rsid w:val="00296EB7"/>
    <w:rsid w:val="002A6DDD"/>
    <w:rsid w:val="002B4713"/>
    <w:rsid w:val="002C21F0"/>
    <w:rsid w:val="002C3AB2"/>
    <w:rsid w:val="002D152D"/>
    <w:rsid w:val="002E646B"/>
    <w:rsid w:val="002F2DB9"/>
    <w:rsid w:val="00306C25"/>
    <w:rsid w:val="003107FA"/>
    <w:rsid w:val="00317977"/>
    <w:rsid w:val="003229D8"/>
    <w:rsid w:val="00324383"/>
    <w:rsid w:val="003314D1"/>
    <w:rsid w:val="00335A2F"/>
    <w:rsid w:val="00341937"/>
    <w:rsid w:val="00341D5E"/>
    <w:rsid w:val="00350CFD"/>
    <w:rsid w:val="0037215F"/>
    <w:rsid w:val="0037569B"/>
    <w:rsid w:val="00380822"/>
    <w:rsid w:val="0039277A"/>
    <w:rsid w:val="003972E0"/>
    <w:rsid w:val="003975ED"/>
    <w:rsid w:val="003A4E25"/>
    <w:rsid w:val="003A6F1B"/>
    <w:rsid w:val="003B2E78"/>
    <w:rsid w:val="003B3257"/>
    <w:rsid w:val="003C2CC4"/>
    <w:rsid w:val="003D4B23"/>
    <w:rsid w:val="003E065C"/>
    <w:rsid w:val="003E19D9"/>
    <w:rsid w:val="003E33AE"/>
    <w:rsid w:val="003E6998"/>
    <w:rsid w:val="00400E06"/>
    <w:rsid w:val="00402E7F"/>
    <w:rsid w:val="00420F8B"/>
    <w:rsid w:val="00424C80"/>
    <w:rsid w:val="00431A65"/>
    <w:rsid w:val="00431E0F"/>
    <w:rsid w:val="004325CB"/>
    <w:rsid w:val="00435AD5"/>
    <w:rsid w:val="0044232E"/>
    <w:rsid w:val="0044503A"/>
    <w:rsid w:val="00446DE4"/>
    <w:rsid w:val="00447761"/>
    <w:rsid w:val="00451EC3"/>
    <w:rsid w:val="004721B1"/>
    <w:rsid w:val="004766F2"/>
    <w:rsid w:val="004859EC"/>
    <w:rsid w:val="00496A15"/>
    <w:rsid w:val="004A1AA5"/>
    <w:rsid w:val="004A76BD"/>
    <w:rsid w:val="004B034D"/>
    <w:rsid w:val="004B75D2"/>
    <w:rsid w:val="004C38A9"/>
    <w:rsid w:val="004D1140"/>
    <w:rsid w:val="004E01CE"/>
    <w:rsid w:val="004E25CB"/>
    <w:rsid w:val="004F55ED"/>
    <w:rsid w:val="00505C67"/>
    <w:rsid w:val="00517638"/>
    <w:rsid w:val="0052176C"/>
    <w:rsid w:val="005261E5"/>
    <w:rsid w:val="005420F2"/>
    <w:rsid w:val="00542574"/>
    <w:rsid w:val="005436AB"/>
    <w:rsid w:val="00543A4B"/>
    <w:rsid w:val="005457B9"/>
    <w:rsid w:val="00546DBF"/>
    <w:rsid w:val="005512BA"/>
    <w:rsid w:val="0055186B"/>
    <w:rsid w:val="00553D76"/>
    <w:rsid w:val="005551EC"/>
    <w:rsid w:val="005552B5"/>
    <w:rsid w:val="0056117B"/>
    <w:rsid w:val="005615E8"/>
    <w:rsid w:val="005620C3"/>
    <w:rsid w:val="00571365"/>
    <w:rsid w:val="00592E55"/>
    <w:rsid w:val="005A22DB"/>
    <w:rsid w:val="005B3DB3"/>
    <w:rsid w:val="005B6E48"/>
    <w:rsid w:val="005C41AD"/>
    <w:rsid w:val="005C66B5"/>
    <w:rsid w:val="005E1712"/>
    <w:rsid w:val="005F456D"/>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26C2"/>
    <w:rsid w:val="006B3189"/>
    <w:rsid w:val="006B7D65"/>
    <w:rsid w:val="006D6DA6"/>
    <w:rsid w:val="006E564B"/>
    <w:rsid w:val="006F13F0"/>
    <w:rsid w:val="006F2700"/>
    <w:rsid w:val="006F5035"/>
    <w:rsid w:val="00705CFC"/>
    <w:rsid w:val="007065EB"/>
    <w:rsid w:val="00720183"/>
    <w:rsid w:val="0072632A"/>
    <w:rsid w:val="00741A0B"/>
    <w:rsid w:val="0074200B"/>
    <w:rsid w:val="00753B71"/>
    <w:rsid w:val="00757201"/>
    <w:rsid w:val="007953F7"/>
    <w:rsid w:val="007A6296"/>
    <w:rsid w:val="007B6BA5"/>
    <w:rsid w:val="007C1B62"/>
    <w:rsid w:val="007C3390"/>
    <w:rsid w:val="007C4F4B"/>
    <w:rsid w:val="007D2CDC"/>
    <w:rsid w:val="007D41A1"/>
    <w:rsid w:val="007D4850"/>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E0E46"/>
    <w:rsid w:val="008E5D82"/>
    <w:rsid w:val="0090452C"/>
    <w:rsid w:val="009045C9"/>
    <w:rsid w:val="00907C3F"/>
    <w:rsid w:val="009210B6"/>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09DE"/>
    <w:rsid w:val="009B3800"/>
    <w:rsid w:val="009D22AC"/>
    <w:rsid w:val="009D3FA1"/>
    <w:rsid w:val="009D50DB"/>
    <w:rsid w:val="009E1C4E"/>
    <w:rsid w:val="009E78E3"/>
    <w:rsid w:val="00A02BFB"/>
    <w:rsid w:val="00A02F74"/>
    <w:rsid w:val="00A0344A"/>
    <w:rsid w:val="00A05E0B"/>
    <w:rsid w:val="00A074DD"/>
    <w:rsid w:val="00A1427D"/>
    <w:rsid w:val="00A30C51"/>
    <w:rsid w:val="00A3619D"/>
    <w:rsid w:val="00A4634F"/>
    <w:rsid w:val="00A51CF3"/>
    <w:rsid w:val="00A63DA6"/>
    <w:rsid w:val="00A67EFD"/>
    <w:rsid w:val="00A712AF"/>
    <w:rsid w:val="00A72F22"/>
    <w:rsid w:val="00A748A6"/>
    <w:rsid w:val="00A879A4"/>
    <w:rsid w:val="00A87E95"/>
    <w:rsid w:val="00A91390"/>
    <w:rsid w:val="00A92E29"/>
    <w:rsid w:val="00A94205"/>
    <w:rsid w:val="00AC2000"/>
    <w:rsid w:val="00AC57AF"/>
    <w:rsid w:val="00AD09E9"/>
    <w:rsid w:val="00AD104C"/>
    <w:rsid w:val="00AD1D8B"/>
    <w:rsid w:val="00AD3D48"/>
    <w:rsid w:val="00AD7B29"/>
    <w:rsid w:val="00AF0576"/>
    <w:rsid w:val="00AF3829"/>
    <w:rsid w:val="00B00FF9"/>
    <w:rsid w:val="00B037F0"/>
    <w:rsid w:val="00B04819"/>
    <w:rsid w:val="00B14190"/>
    <w:rsid w:val="00B16A88"/>
    <w:rsid w:val="00B2327D"/>
    <w:rsid w:val="00B2718F"/>
    <w:rsid w:val="00B30179"/>
    <w:rsid w:val="00B3317B"/>
    <w:rsid w:val="00B334DC"/>
    <w:rsid w:val="00B3631A"/>
    <w:rsid w:val="00B53013"/>
    <w:rsid w:val="00B53025"/>
    <w:rsid w:val="00B67F5E"/>
    <w:rsid w:val="00B73E65"/>
    <w:rsid w:val="00B81E12"/>
    <w:rsid w:val="00B87110"/>
    <w:rsid w:val="00B90627"/>
    <w:rsid w:val="00B92DEC"/>
    <w:rsid w:val="00B97FA8"/>
    <w:rsid w:val="00BB2720"/>
    <w:rsid w:val="00BC1385"/>
    <w:rsid w:val="00BC74E9"/>
    <w:rsid w:val="00BD5A5E"/>
    <w:rsid w:val="00BE3AA6"/>
    <w:rsid w:val="00BE618E"/>
    <w:rsid w:val="00BF7F28"/>
    <w:rsid w:val="00C07BFC"/>
    <w:rsid w:val="00C163EA"/>
    <w:rsid w:val="00C207EF"/>
    <w:rsid w:val="00C24693"/>
    <w:rsid w:val="00C24DC2"/>
    <w:rsid w:val="00C3427B"/>
    <w:rsid w:val="00C35F0B"/>
    <w:rsid w:val="00C463DD"/>
    <w:rsid w:val="00C52F48"/>
    <w:rsid w:val="00C64458"/>
    <w:rsid w:val="00C745C3"/>
    <w:rsid w:val="00C81253"/>
    <w:rsid w:val="00C8450C"/>
    <w:rsid w:val="00C94DB5"/>
    <w:rsid w:val="00CA2A58"/>
    <w:rsid w:val="00CA2E07"/>
    <w:rsid w:val="00CA6DE7"/>
    <w:rsid w:val="00CA7B63"/>
    <w:rsid w:val="00CC03CC"/>
    <w:rsid w:val="00CC0B55"/>
    <w:rsid w:val="00CD4F6C"/>
    <w:rsid w:val="00CD6995"/>
    <w:rsid w:val="00CE4A8F"/>
    <w:rsid w:val="00CE7618"/>
    <w:rsid w:val="00CF0214"/>
    <w:rsid w:val="00CF586F"/>
    <w:rsid w:val="00CF7D43"/>
    <w:rsid w:val="00D11129"/>
    <w:rsid w:val="00D16886"/>
    <w:rsid w:val="00D174D1"/>
    <w:rsid w:val="00D2031B"/>
    <w:rsid w:val="00D22332"/>
    <w:rsid w:val="00D226FD"/>
    <w:rsid w:val="00D25FE2"/>
    <w:rsid w:val="00D43252"/>
    <w:rsid w:val="00D471E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3EC0"/>
    <w:rsid w:val="00DE7BF3"/>
    <w:rsid w:val="00E11593"/>
    <w:rsid w:val="00E12B6B"/>
    <w:rsid w:val="00E130AB"/>
    <w:rsid w:val="00E170D4"/>
    <w:rsid w:val="00E262E6"/>
    <w:rsid w:val="00E438D9"/>
    <w:rsid w:val="00E5644E"/>
    <w:rsid w:val="00E66B4F"/>
    <w:rsid w:val="00E7260F"/>
    <w:rsid w:val="00E73824"/>
    <w:rsid w:val="00E75688"/>
    <w:rsid w:val="00E806EE"/>
    <w:rsid w:val="00E832A2"/>
    <w:rsid w:val="00E86049"/>
    <w:rsid w:val="00E87FFD"/>
    <w:rsid w:val="00E96630"/>
    <w:rsid w:val="00E96891"/>
    <w:rsid w:val="00EB0EF8"/>
    <w:rsid w:val="00EB0FB9"/>
    <w:rsid w:val="00ED0CA9"/>
    <w:rsid w:val="00ED7A2A"/>
    <w:rsid w:val="00EE41E7"/>
    <w:rsid w:val="00EE7D5F"/>
    <w:rsid w:val="00EF1D7F"/>
    <w:rsid w:val="00EF5BDB"/>
    <w:rsid w:val="00F060D9"/>
    <w:rsid w:val="00F07FD9"/>
    <w:rsid w:val="00F13CFF"/>
    <w:rsid w:val="00F20D69"/>
    <w:rsid w:val="00F21C38"/>
    <w:rsid w:val="00F238A8"/>
    <w:rsid w:val="00F23933"/>
    <w:rsid w:val="00F24119"/>
    <w:rsid w:val="00F30B7B"/>
    <w:rsid w:val="00F34950"/>
    <w:rsid w:val="00F40E75"/>
    <w:rsid w:val="00F42CD9"/>
    <w:rsid w:val="00F477CB"/>
    <w:rsid w:val="00F52936"/>
    <w:rsid w:val="00F63CF0"/>
    <w:rsid w:val="00F677CB"/>
    <w:rsid w:val="00F71571"/>
    <w:rsid w:val="00F715B8"/>
    <w:rsid w:val="00F72113"/>
    <w:rsid w:val="00F723A2"/>
    <w:rsid w:val="00F76CA4"/>
    <w:rsid w:val="00FA2C83"/>
    <w:rsid w:val="00FA4108"/>
    <w:rsid w:val="00FA7DF3"/>
    <w:rsid w:val="00FC68B7"/>
    <w:rsid w:val="00FD268F"/>
    <w:rsid w:val="00FD7C12"/>
    <w:rsid w:val="00FF3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435A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20Chart%20%2813022020%29.pdf" TargetMode="External"/><Relationship Id="rId2" Type="http://schemas.openxmlformats.org/officeDocument/2006/relationships/hyperlink" Target="https://tbinternet.ohchr.org/_layouts/15/treatybodyexternal/Download.aspx?symbolno=INT%2fCRPD%2fITB%2fHUN%2f9115&amp;Lang=en" TargetMode="External"/><Relationship Id="rId1" Type="http://schemas.openxmlformats.org/officeDocument/2006/relationships/hyperlink" Target="https://tbinternet.ohchr.org/Treaties/CCPR/Shared%20Documents/HUN/INT_CCPR_FUL_HUN_42650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19B48-B02C-4066-A6DA-A54420BD9982}">
  <ds:schemaRefs>
    <ds:schemaRef ds:uri="http://schemas.openxmlformats.org/officeDocument/2006/bibliography"/>
  </ds:schemaRefs>
</ds:datastoreItem>
</file>

<file path=customXml/itemProps2.xml><?xml version="1.0" encoding="utf-8"?>
<ds:datastoreItem xmlns:ds="http://schemas.openxmlformats.org/officeDocument/2006/customXml" ds:itemID="{E8934B55-A0BB-4486-9E46-1B76BBD1D5F3}"/>
</file>

<file path=customXml/itemProps3.xml><?xml version="1.0" encoding="utf-8"?>
<ds:datastoreItem xmlns:ds="http://schemas.openxmlformats.org/officeDocument/2006/customXml" ds:itemID="{5514861B-628F-46FA-BFA9-8FE5021D7361}"/>
</file>

<file path=customXml/itemProps4.xml><?xml version="1.0" encoding="utf-8"?>
<ds:datastoreItem xmlns:ds="http://schemas.openxmlformats.org/officeDocument/2006/customXml" ds:itemID="{63A8C5CF-0293-496A-B443-42AA205B402C}"/>
</file>

<file path=docProps/app.xml><?xml version="1.0" encoding="utf-8"?>
<Properties xmlns="http://schemas.openxmlformats.org/officeDocument/2006/extended-properties" xmlns:vt="http://schemas.openxmlformats.org/officeDocument/2006/docPropsVTypes">
  <Template>A_E.dotm</Template>
  <TotalTime>0</TotalTime>
  <Pages>6</Pages>
  <Words>682</Words>
  <Characters>3894</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2021-06-17T07:22:00Z</cp:lastPrinted>
  <dcterms:created xsi:type="dcterms:W3CDTF">2021-09-03T06:58:00Z</dcterms:created>
  <dcterms:modified xsi:type="dcterms:W3CDTF">2021-09-03T06:58:00Z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