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3DCC8FD"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01006B">
        <w:rPr>
          <w:lang w:val="fr-CH"/>
        </w:rPr>
        <w:t>Niger</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8C14A8">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8C14A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3698307B" w:rsidR="00A02BFB" w:rsidRPr="00315E6C" w:rsidRDefault="00A02BFB" w:rsidP="008B4D7D">
            <w:pPr>
              <w:spacing w:before="40" w:after="120"/>
              <w:ind w:right="113"/>
            </w:pPr>
            <w:r w:rsidRPr="00315E6C">
              <w:t>ICERD (</w:t>
            </w:r>
            <w:r w:rsidR="00E96D9E" w:rsidRPr="00315E6C">
              <w:t>1967</w:t>
            </w:r>
            <w:r w:rsidRPr="00315E6C">
              <w:t>)</w:t>
            </w:r>
          </w:p>
          <w:p w14:paraId="151113C9" w14:textId="6EBB54CB" w:rsidR="00A02BFB" w:rsidRPr="00315E6C" w:rsidRDefault="00A02BFB" w:rsidP="008B4D7D">
            <w:pPr>
              <w:spacing w:before="40" w:after="120"/>
              <w:ind w:right="113"/>
            </w:pPr>
            <w:r w:rsidRPr="00315E6C">
              <w:t>ICESCR (</w:t>
            </w:r>
            <w:r w:rsidR="00E96D9E" w:rsidRPr="00315E6C">
              <w:t>1986</w:t>
            </w:r>
            <w:r w:rsidRPr="00315E6C">
              <w:t>)</w:t>
            </w:r>
          </w:p>
          <w:p w14:paraId="4B30C8EE" w14:textId="76080AFB" w:rsidR="00296EB7" w:rsidRPr="00315E6C" w:rsidRDefault="00296EB7" w:rsidP="008B4D7D">
            <w:pPr>
              <w:spacing w:before="40" w:after="120"/>
              <w:ind w:right="113"/>
            </w:pPr>
            <w:r w:rsidRPr="00315E6C">
              <w:t>ICCPR (</w:t>
            </w:r>
            <w:r w:rsidR="006F58C5" w:rsidRPr="00315E6C">
              <w:t>1986</w:t>
            </w:r>
            <w:r w:rsidRPr="00315E6C">
              <w:t>)</w:t>
            </w:r>
          </w:p>
          <w:p w14:paraId="75732A10" w14:textId="5CA02068" w:rsidR="00A02BFB" w:rsidRPr="00315E6C" w:rsidRDefault="00A02BFB" w:rsidP="008B4D7D">
            <w:pPr>
              <w:spacing w:before="40" w:after="120"/>
              <w:ind w:right="113"/>
            </w:pPr>
            <w:r w:rsidRPr="00315E6C">
              <w:t>CEDAW (</w:t>
            </w:r>
            <w:r w:rsidR="006F58C5" w:rsidRPr="00315E6C">
              <w:t>1999</w:t>
            </w:r>
            <w:r w:rsidRPr="00315E6C">
              <w:t>)</w:t>
            </w:r>
          </w:p>
          <w:p w14:paraId="5E219CD9" w14:textId="67B2289A" w:rsidR="00A02BFB" w:rsidRPr="00315E6C" w:rsidRDefault="00A02BFB" w:rsidP="008B4D7D">
            <w:pPr>
              <w:spacing w:before="40" w:after="120"/>
              <w:ind w:right="113"/>
            </w:pPr>
            <w:r w:rsidRPr="00315E6C">
              <w:t>CAT (</w:t>
            </w:r>
            <w:r w:rsidR="00490767" w:rsidRPr="00315E6C">
              <w:t>1998</w:t>
            </w:r>
            <w:r w:rsidRPr="00315E6C">
              <w:t>)</w:t>
            </w:r>
          </w:p>
          <w:p w14:paraId="4A8B268B" w14:textId="6D99ECD5" w:rsidR="00A02BFB" w:rsidRPr="00315E6C" w:rsidRDefault="00A02BFB" w:rsidP="008B4D7D">
            <w:pPr>
              <w:spacing w:before="40" w:after="120"/>
              <w:ind w:right="113"/>
            </w:pPr>
            <w:r w:rsidRPr="00315E6C">
              <w:t>OP-CAT (</w:t>
            </w:r>
            <w:r w:rsidR="00490767" w:rsidRPr="00315E6C">
              <w:t>2014</w:t>
            </w:r>
            <w:r w:rsidRPr="00315E6C">
              <w:t>)</w:t>
            </w:r>
          </w:p>
          <w:p w14:paraId="57528A0C" w14:textId="322A1C8B" w:rsidR="00A02BFB" w:rsidRPr="00315E6C" w:rsidRDefault="00A02BFB" w:rsidP="008B4D7D">
            <w:pPr>
              <w:spacing w:before="40" w:after="120"/>
              <w:ind w:right="113"/>
            </w:pPr>
            <w:r w:rsidRPr="00315E6C">
              <w:t>CRC (</w:t>
            </w:r>
            <w:r w:rsidR="001640EE" w:rsidRPr="00315E6C">
              <w:t>1990</w:t>
            </w:r>
            <w:r w:rsidRPr="00315E6C">
              <w:t>)</w:t>
            </w:r>
          </w:p>
          <w:p w14:paraId="1486C940" w14:textId="78EAD183" w:rsidR="00A02BFB" w:rsidRPr="00315E6C" w:rsidRDefault="00A02BFB" w:rsidP="008B4D7D">
            <w:pPr>
              <w:spacing w:before="40" w:after="120"/>
              <w:ind w:right="113"/>
            </w:pPr>
            <w:r w:rsidRPr="00315E6C">
              <w:t>OP-CRC-AC (</w:t>
            </w:r>
            <w:r w:rsidR="001640EE" w:rsidRPr="00315E6C">
              <w:t>2012</w:t>
            </w:r>
            <w:r w:rsidRPr="00315E6C">
              <w:t>)</w:t>
            </w:r>
          </w:p>
          <w:p w14:paraId="11E35C64" w14:textId="781E7EC8" w:rsidR="00A02BFB" w:rsidRPr="00315E6C" w:rsidRDefault="00A02BFB" w:rsidP="008B4D7D">
            <w:pPr>
              <w:spacing w:before="40" w:after="120"/>
              <w:ind w:right="113"/>
            </w:pPr>
            <w:r w:rsidRPr="00315E6C">
              <w:t>OP-CRC-SC (</w:t>
            </w:r>
            <w:r w:rsidR="00ED73E7" w:rsidRPr="00315E6C">
              <w:t>2004</w:t>
            </w:r>
            <w:r w:rsidRPr="00315E6C">
              <w:t>)</w:t>
            </w:r>
          </w:p>
          <w:p w14:paraId="5A5C2E63" w14:textId="14476703" w:rsidR="00A02BFB" w:rsidRPr="00315E6C" w:rsidRDefault="00A02BFB" w:rsidP="008B4D7D">
            <w:pPr>
              <w:spacing w:before="40" w:after="120"/>
              <w:ind w:right="113"/>
            </w:pPr>
            <w:r w:rsidRPr="00315E6C">
              <w:t>ICRMW (</w:t>
            </w:r>
            <w:r w:rsidR="00ED73E7" w:rsidRPr="00315E6C">
              <w:t>2009</w:t>
            </w:r>
            <w:r w:rsidRPr="00315E6C">
              <w:t>)</w:t>
            </w:r>
          </w:p>
          <w:p w14:paraId="1D6C5F70" w14:textId="2DE8EBB1" w:rsidR="00A02BFB" w:rsidRPr="00315E6C" w:rsidRDefault="00A02BFB" w:rsidP="008B4D7D">
            <w:pPr>
              <w:spacing w:before="40" w:after="120"/>
              <w:ind w:right="113"/>
            </w:pPr>
            <w:r w:rsidRPr="00315E6C">
              <w:t>CRPD (</w:t>
            </w:r>
            <w:r w:rsidR="008F269E" w:rsidRPr="00315E6C">
              <w:t>2008</w:t>
            </w:r>
            <w:r w:rsidRPr="00315E6C">
              <w:t>)</w:t>
            </w:r>
          </w:p>
          <w:p w14:paraId="61960C80" w14:textId="79BAF035" w:rsidR="00A02BFB" w:rsidRPr="00315E6C" w:rsidRDefault="00A02BFB" w:rsidP="008F269E">
            <w:pPr>
              <w:spacing w:before="40" w:after="120"/>
              <w:ind w:right="113"/>
            </w:pPr>
            <w:r w:rsidRPr="00315E6C">
              <w:t>ICPPED (</w:t>
            </w:r>
            <w:r w:rsidR="008F269E" w:rsidRPr="00315E6C">
              <w:t>2015</w:t>
            </w:r>
            <w:r w:rsidRPr="00315E6C">
              <w:t>)</w:t>
            </w:r>
          </w:p>
        </w:tc>
        <w:tc>
          <w:tcPr>
            <w:tcW w:w="2409" w:type="dxa"/>
            <w:shd w:val="clear" w:color="auto" w:fill="auto"/>
          </w:tcPr>
          <w:p w14:paraId="546A68E9" w14:textId="6612EEB7" w:rsidR="00A02BFB" w:rsidRPr="00315E6C" w:rsidRDefault="008F269E" w:rsidP="008B4D7D">
            <w:pPr>
              <w:spacing w:before="40" w:after="120"/>
              <w:ind w:right="113"/>
            </w:pPr>
            <w:r w:rsidRPr="00315E6C">
              <w:t>--</w:t>
            </w:r>
          </w:p>
        </w:tc>
        <w:tc>
          <w:tcPr>
            <w:tcW w:w="2410" w:type="dxa"/>
            <w:shd w:val="clear" w:color="auto" w:fill="auto"/>
          </w:tcPr>
          <w:p w14:paraId="11478764" w14:textId="04E30174" w:rsidR="00A02BFB" w:rsidRPr="00315E6C" w:rsidRDefault="00ED73E7" w:rsidP="008B4D7D">
            <w:pPr>
              <w:spacing w:before="40" w:after="120"/>
              <w:ind w:right="113"/>
            </w:pPr>
            <w:r w:rsidRPr="00315E6C">
              <w:t>ICCPR-OP 2</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300ABD3A" w14:textId="7B41178E" w:rsidR="00A02BFB" w:rsidRPr="00315E6C" w:rsidRDefault="00A02BFB" w:rsidP="008B4D7D">
            <w:pPr>
              <w:spacing w:before="40" w:after="120"/>
              <w:ind w:right="113"/>
            </w:pPr>
            <w:r w:rsidRPr="00315E6C">
              <w:t>OP-ICESCR</w:t>
            </w:r>
            <w:r w:rsidR="00E96D9E" w:rsidRPr="00315E6C">
              <w:t xml:space="preserve"> </w:t>
            </w:r>
            <w:r w:rsidRPr="00315E6C">
              <w:t>(</w:t>
            </w:r>
            <w:r w:rsidR="00E96D9E" w:rsidRPr="00315E6C">
              <w:t>2014</w:t>
            </w:r>
            <w:r w:rsidRPr="00315E6C">
              <w:t>)</w:t>
            </w:r>
          </w:p>
          <w:p w14:paraId="4DACE0DC" w14:textId="7A3F0F96" w:rsidR="00A02BFB" w:rsidRPr="00315E6C" w:rsidRDefault="00A02BFB" w:rsidP="008B4D7D">
            <w:pPr>
              <w:spacing w:before="40" w:after="120"/>
              <w:ind w:right="113"/>
            </w:pPr>
            <w:r w:rsidRPr="00315E6C">
              <w:t>ICCPR-OP 1 (</w:t>
            </w:r>
            <w:r w:rsidR="006F58C5" w:rsidRPr="00315E6C">
              <w:t>1986</w:t>
            </w:r>
            <w:r w:rsidRPr="00315E6C">
              <w:t>)</w:t>
            </w:r>
          </w:p>
          <w:p w14:paraId="7C3B2FBC" w14:textId="313DB738" w:rsidR="00A02BFB" w:rsidRPr="00315E6C" w:rsidRDefault="00A02BFB" w:rsidP="008B4D7D">
            <w:pPr>
              <w:spacing w:before="40" w:after="120"/>
              <w:ind w:right="113"/>
            </w:pPr>
            <w:r w:rsidRPr="00315E6C">
              <w:t>OP-CEDAW, art. 8 (</w:t>
            </w:r>
            <w:r w:rsidR="00490767" w:rsidRPr="00315E6C">
              <w:t>2004</w:t>
            </w:r>
            <w:r w:rsidRPr="00315E6C">
              <w:t>)</w:t>
            </w:r>
          </w:p>
          <w:p w14:paraId="05A33B02" w14:textId="43658A57" w:rsidR="00A02BFB" w:rsidRPr="00315E6C" w:rsidRDefault="00A02BFB" w:rsidP="008B4D7D">
            <w:pPr>
              <w:spacing w:before="40" w:after="120"/>
              <w:ind w:right="113"/>
            </w:pPr>
            <w:r w:rsidRPr="00315E6C">
              <w:t>CAT, art. 20 (</w:t>
            </w:r>
            <w:r w:rsidR="00490767" w:rsidRPr="00315E6C">
              <w:t>1998</w:t>
            </w:r>
            <w:r w:rsidRPr="00315E6C">
              <w:t>)</w:t>
            </w:r>
          </w:p>
          <w:p w14:paraId="0EC17C44" w14:textId="2AF4DF3A" w:rsidR="00A02BFB" w:rsidRPr="00315E6C" w:rsidRDefault="00A02BFB" w:rsidP="008B4D7D">
            <w:pPr>
              <w:spacing w:before="40" w:after="120"/>
              <w:ind w:right="113"/>
            </w:pPr>
            <w:r w:rsidRPr="00315E6C">
              <w:t>OP-CRPD, art. 6 (</w:t>
            </w:r>
            <w:r w:rsidR="008F269E" w:rsidRPr="00315E6C">
              <w:t>2008</w:t>
            </w:r>
            <w:r w:rsidRPr="00315E6C">
              <w:t>)</w:t>
            </w:r>
          </w:p>
        </w:tc>
        <w:tc>
          <w:tcPr>
            <w:tcW w:w="2409" w:type="dxa"/>
            <w:tcBorders>
              <w:bottom w:val="single" w:sz="12" w:space="0" w:color="auto"/>
            </w:tcBorders>
            <w:shd w:val="clear" w:color="auto" w:fill="auto"/>
          </w:tcPr>
          <w:p w14:paraId="2FC8E77D" w14:textId="75BC23AB" w:rsidR="00A02BFB" w:rsidRPr="00315E6C" w:rsidRDefault="008F269E" w:rsidP="008B4D7D">
            <w:pPr>
              <w:spacing w:before="40" w:after="120"/>
              <w:ind w:right="113"/>
            </w:pPr>
            <w:r w:rsidRPr="00315E6C">
              <w:t>--</w:t>
            </w:r>
          </w:p>
        </w:tc>
        <w:tc>
          <w:tcPr>
            <w:tcW w:w="2410" w:type="dxa"/>
            <w:tcBorders>
              <w:bottom w:val="single" w:sz="12" w:space="0" w:color="auto"/>
            </w:tcBorders>
            <w:shd w:val="clear" w:color="auto" w:fill="auto"/>
          </w:tcPr>
          <w:p w14:paraId="32AAF46F" w14:textId="77777777" w:rsidR="00A02BFB" w:rsidRPr="00315E6C" w:rsidRDefault="00E96D9E" w:rsidP="008B4D7D">
            <w:pPr>
              <w:spacing w:before="40" w:after="120"/>
              <w:ind w:right="113"/>
            </w:pPr>
            <w:r w:rsidRPr="00315E6C">
              <w:t>ICERD, art. 14</w:t>
            </w:r>
          </w:p>
          <w:p w14:paraId="160542F1" w14:textId="77777777" w:rsidR="00E96D9E" w:rsidRPr="00315E6C" w:rsidRDefault="00E96D9E" w:rsidP="008B4D7D">
            <w:pPr>
              <w:spacing w:before="40" w:after="120"/>
              <w:ind w:right="113"/>
            </w:pPr>
            <w:r w:rsidRPr="00315E6C">
              <w:t>OP-ICESCR, arts. 10 and 11</w:t>
            </w:r>
          </w:p>
          <w:p w14:paraId="2BBF4FB3" w14:textId="77777777" w:rsidR="006F58C5" w:rsidRPr="00315E6C" w:rsidRDefault="006F58C5" w:rsidP="008B4D7D">
            <w:pPr>
              <w:spacing w:before="40" w:after="120"/>
              <w:ind w:right="113"/>
            </w:pPr>
            <w:r w:rsidRPr="00315E6C">
              <w:t>ICCPR, art. 41</w:t>
            </w:r>
          </w:p>
          <w:p w14:paraId="299BD798" w14:textId="77777777" w:rsidR="00490767" w:rsidRPr="00315E6C" w:rsidRDefault="00490767" w:rsidP="00490767">
            <w:pPr>
              <w:spacing w:before="40" w:after="120"/>
              <w:ind w:right="113"/>
            </w:pPr>
            <w:r w:rsidRPr="00315E6C">
              <w:t>CAT, arts. 21 and 22</w:t>
            </w:r>
          </w:p>
          <w:p w14:paraId="6A62513C" w14:textId="77777777" w:rsidR="00ED73E7" w:rsidRPr="00315E6C" w:rsidRDefault="00ED73E7" w:rsidP="00490767">
            <w:pPr>
              <w:spacing w:before="40" w:after="120"/>
              <w:ind w:right="113"/>
            </w:pPr>
            <w:r w:rsidRPr="00315E6C">
              <w:t>OP-CRC-IC</w:t>
            </w:r>
          </w:p>
          <w:p w14:paraId="5C8D70CB" w14:textId="77777777" w:rsidR="00ED73E7" w:rsidRPr="00315E6C" w:rsidRDefault="00ED73E7" w:rsidP="00490767">
            <w:pPr>
              <w:spacing w:before="40" w:after="120"/>
              <w:ind w:right="113"/>
            </w:pPr>
            <w:r w:rsidRPr="00315E6C">
              <w:lastRenderedPageBreak/>
              <w:t>ICRMW, arts. 76 and 77</w:t>
            </w:r>
          </w:p>
          <w:p w14:paraId="49657562" w14:textId="55AB2BF4" w:rsidR="008F269E" w:rsidRPr="00315E6C" w:rsidRDefault="008F269E" w:rsidP="00490767">
            <w:pPr>
              <w:spacing w:before="40" w:after="120"/>
              <w:ind w:right="113"/>
            </w:pPr>
            <w:r w:rsidRPr="00315E6C">
              <w:t>ICPPED, arts. 31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315E6C" w14:paraId="1BB8E4FB" w14:textId="77777777" w:rsidTr="001640EE">
        <w:tc>
          <w:tcPr>
            <w:tcW w:w="2409" w:type="dxa"/>
            <w:shd w:val="clear" w:color="auto" w:fill="auto"/>
          </w:tcPr>
          <w:p w14:paraId="6C6F070A" w14:textId="77777777" w:rsidR="00A02BFB" w:rsidRPr="00A02BFB" w:rsidRDefault="00A02BFB" w:rsidP="00EB0110">
            <w:pPr>
              <w:spacing w:before="40" w:after="120"/>
              <w:ind w:right="113"/>
            </w:pPr>
          </w:p>
        </w:tc>
        <w:tc>
          <w:tcPr>
            <w:tcW w:w="2409" w:type="dxa"/>
            <w:shd w:val="clear" w:color="auto" w:fill="auto"/>
          </w:tcPr>
          <w:p w14:paraId="7A6DF0C2" w14:textId="3048EB81" w:rsidR="00A02BFB" w:rsidRPr="00315E6C" w:rsidRDefault="006F58C5" w:rsidP="008C14A8">
            <w:pPr>
              <w:spacing w:before="40" w:after="120"/>
              <w:ind w:right="113"/>
            </w:pPr>
            <w:r w:rsidRPr="00315E6C">
              <w:t>CEDAW (</w:t>
            </w:r>
            <w:r w:rsidR="0004185C" w:rsidRPr="00315E6C">
              <w:t>Reservations, arts. 2(d)(f), 5(a)</w:t>
            </w:r>
            <w:r w:rsidR="00256A83" w:rsidRPr="00315E6C">
              <w:t>(b)</w:t>
            </w:r>
            <w:r w:rsidR="0004185C" w:rsidRPr="00315E6C">
              <w:t xml:space="preserve">, 15(4), </w:t>
            </w:r>
            <w:r w:rsidR="00256A83" w:rsidRPr="00315E6C">
              <w:t>16(1)(c)(e)</w:t>
            </w:r>
            <w:r w:rsidR="00AB7784" w:rsidRPr="00315E6C">
              <w:t xml:space="preserve">(g) and 29(1) / Declaration, art. 5(b), </w:t>
            </w:r>
            <w:r w:rsidRPr="00315E6C">
              <w:t>1999)</w:t>
            </w:r>
          </w:p>
        </w:tc>
        <w:tc>
          <w:tcPr>
            <w:tcW w:w="2409" w:type="dxa"/>
            <w:shd w:val="clear" w:color="auto" w:fill="auto"/>
          </w:tcPr>
          <w:p w14:paraId="66BA327E" w14:textId="04BE1BF6" w:rsidR="00A02BFB" w:rsidRPr="00315E6C" w:rsidRDefault="00490767" w:rsidP="008C14A8">
            <w:pPr>
              <w:spacing w:before="40" w:after="120"/>
              <w:ind w:right="113"/>
            </w:pPr>
            <w:r w:rsidRPr="00315E6C">
              <w:t>--</w:t>
            </w:r>
          </w:p>
        </w:tc>
        <w:tc>
          <w:tcPr>
            <w:tcW w:w="2410" w:type="dxa"/>
            <w:shd w:val="clear" w:color="auto" w:fill="auto"/>
          </w:tcPr>
          <w:p w14:paraId="102FFAE5" w14:textId="508153CF" w:rsidR="00A02BFB" w:rsidRPr="00315E6C" w:rsidRDefault="00490767" w:rsidP="008C14A8">
            <w:pPr>
              <w:spacing w:before="40" w:after="120"/>
              <w:ind w:right="113"/>
            </w:pPr>
            <w:r w:rsidRPr="00315E6C">
              <w:t>CEDAW (Reservations, arts. 2(d)(f), 5(a)(b), 15(4), 16(1)(c)(e)(g) and 29(1) / Declaration, art. 5(b))</w:t>
            </w:r>
          </w:p>
        </w:tc>
      </w:tr>
      <w:tr w:rsidR="001640EE" w:rsidRPr="00315E6C" w14:paraId="670049E8" w14:textId="77777777" w:rsidTr="008B4D7D">
        <w:tc>
          <w:tcPr>
            <w:tcW w:w="2409" w:type="dxa"/>
            <w:tcBorders>
              <w:bottom w:val="single" w:sz="12" w:space="0" w:color="auto"/>
            </w:tcBorders>
            <w:shd w:val="clear" w:color="auto" w:fill="auto"/>
          </w:tcPr>
          <w:p w14:paraId="09221244" w14:textId="77777777" w:rsidR="001640EE" w:rsidRPr="00A02BFB" w:rsidRDefault="001640EE" w:rsidP="00EB0110">
            <w:pPr>
              <w:spacing w:before="40" w:after="120"/>
              <w:ind w:right="113"/>
            </w:pPr>
          </w:p>
        </w:tc>
        <w:tc>
          <w:tcPr>
            <w:tcW w:w="2409" w:type="dxa"/>
            <w:tcBorders>
              <w:bottom w:val="single" w:sz="12" w:space="0" w:color="auto"/>
            </w:tcBorders>
            <w:shd w:val="clear" w:color="auto" w:fill="auto"/>
          </w:tcPr>
          <w:p w14:paraId="7B237CC9" w14:textId="15632302" w:rsidR="001640EE" w:rsidRPr="00315E6C" w:rsidRDefault="001640EE" w:rsidP="008C14A8">
            <w:pPr>
              <w:spacing w:before="40" w:after="120"/>
              <w:ind w:right="113"/>
            </w:pPr>
            <w:r w:rsidRPr="00315E6C">
              <w:t>OP-CRC-AC (Declaration, art. 3(2), minimum age of recruitment at 18 years, 2012)</w:t>
            </w:r>
          </w:p>
        </w:tc>
        <w:tc>
          <w:tcPr>
            <w:tcW w:w="2409" w:type="dxa"/>
            <w:tcBorders>
              <w:bottom w:val="single" w:sz="12" w:space="0" w:color="auto"/>
            </w:tcBorders>
            <w:shd w:val="clear" w:color="auto" w:fill="auto"/>
          </w:tcPr>
          <w:p w14:paraId="1B77332B" w14:textId="425E4299" w:rsidR="001640EE" w:rsidRPr="00315E6C" w:rsidRDefault="001640EE" w:rsidP="008C14A8">
            <w:pPr>
              <w:spacing w:before="40" w:after="120"/>
              <w:ind w:right="113"/>
            </w:pPr>
            <w:r w:rsidRPr="00315E6C">
              <w:t>--</w:t>
            </w:r>
          </w:p>
        </w:tc>
        <w:tc>
          <w:tcPr>
            <w:tcW w:w="2410" w:type="dxa"/>
            <w:tcBorders>
              <w:bottom w:val="single" w:sz="12" w:space="0" w:color="auto"/>
            </w:tcBorders>
            <w:shd w:val="clear" w:color="auto" w:fill="auto"/>
          </w:tcPr>
          <w:p w14:paraId="46F2ADBF" w14:textId="463B49AD" w:rsidR="001640EE" w:rsidRPr="00315E6C" w:rsidRDefault="001640EE" w:rsidP="008C14A8">
            <w:pPr>
              <w:spacing w:before="40" w:after="120"/>
              <w:ind w:right="113"/>
            </w:pPr>
            <w:r w:rsidRPr="00315E6C">
              <w:t>OP-CRC-AC (Declaration, art. 3(2), minimum age of recruitment at 18 years</w:t>
            </w:r>
            <w:r w:rsidR="00ED73E7" w:rsidRPr="00315E6C">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C14A8">
            <w:pPr>
              <w:spacing w:before="80" w:after="80" w:line="200" w:lineRule="exact"/>
              <w:ind w:left="148"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0F2473EA" w:rsidR="00A02BFB" w:rsidRPr="00A02BFB" w:rsidRDefault="00A61622" w:rsidP="008B4D7D">
            <w:pPr>
              <w:spacing w:before="40" w:after="120"/>
              <w:ind w:right="113"/>
            </w:pPr>
            <w:r w:rsidRPr="008C14A8">
              <w:t>CED - Convention for the Protection of All Persons from Enforced Disappearance</w:t>
            </w:r>
            <w:r w:rsidRPr="00A02BFB" w:rsidDel="006B31BC">
              <w:t xml:space="preserve"> </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44D62DD1" w:rsidR="00A02BFB" w:rsidRPr="00A02BFB" w:rsidRDefault="006B31BC" w:rsidP="008C14A8">
            <w:pPr>
              <w:spacing w:before="40" w:after="120"/>
              <w:ind w:left="148" w:right="113"/>
            </w:pPr>
            <w:r w:rsidRPr="00A02BFB">
              <w:t>Convention on the Prevention and Punishment of the Crime of Genocide</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76EB029B" w14:textId="77777777" w:rsidR="0014420B" w:rsidRPr="0014420B" w:rsidRDefault="0014420B" w:rsidP="008B4D7D">
            <w:pPr>
              <w:spacing w:before="40" w:after="120"/>
              <w:ind w:right="113"/>
            </w:pPr>
            <w:r w:rsidRPr="008C14A8">
              <w:t>CED, Art.32 - Interstate communication procedure under the International Convention for the Protection of All Persons from Enforced Disappearance</w:t>
            </w:r>
            <w:r w:rsidRPr="0014420B">
              <w:t xml:space="preserve"> </w:t>
            </w:r>
          </w:p>
          <w:p w14:paraId="4346E109" w14:textId="5DA75169" w:rsidR="00A61622" w:rsidRPr="00A61622" w:rsidRDefault="00A61622" w:rsidP="008B4D7D">
            <w:pPr>
              <w:spacing w:before="40" w:after="120"/>
              <w:ind w:right="113"/>
            </w:pPr>
            <w:r w:rsidRPr="008C14A8">
              <w:t>CRC-OP-AC - Optional Protocol to the Convention on the Rights of the Child on the involvement of children in armed conflict</w:t>
            </w:r>
            <w:r w:rsidRPr="00A61622">
              <w:t xml:space="preserve"> </w:t>
            </w:r>
          </w:p>
          <w:p w14:paraId="1C6D5EAF" w14:textId="77777777" w:rsidR="00A61622" w:rsidRDefault="00A61622" w:rsidP="008B4D7D">
            <w:pPr>
              <w:spacing w:before="40" w:after="120"/>
              <w:ind w:right="113"/>
            </w:pPr>
            <w:r w:rsidRPr="008C14A8">
              <w:t xml:space="preserve">CESCR-OP - Optional protocol to the International Covenant on </w:t>
            </w:r>
            <w:r w:rsidRPr="008C14A8">
              <w:lastRenderedPageBreak/>
              <w:t>Economic, Social and Cultural Rights</w:t>
            </w:r>
            <w:r w:rsidRPr="00A61622">
              <w:t xml:space="preserve"> </w:t>
            </w:r>
          </w:p>
          <w:p w14:paraId="0A584DF6" w14:textId="77777777" w:rsidR="003F5183" w:rsidRPr="003F5183" w:rsidRDefault="003F5183" w:rsidP="008B4D7D">
            <w:pPr>
              <w:spacing w:before="40" w:after="120"/>
              <w:ind w:right="113"/>
            </w:pPr>
            <w:r w:rsidRPr="008C14A8">
              <w:t>CED, Art.33 - Inquiry procedure under the International Convention for the Protection of All Persons from Enforced Disappearance</w:t>
            </w:r>
            <w:r w:rsidRPr="003F5183">
              <w:t xml:space="preserve"> </w:t>
            </w:r>
          </w:p>
          <w:p w14:paraId="01E17A8D" w14:textId="7484164C"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C14A8">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C14A8">
            <w:pPr>
              <w:spacing w:before="40" w:after="120"/>
              <w:ind w:left="148"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02ACF4DB" w:rsidR="00A02BFB" w:rsidRPr="00A02BFB" w:rsidRDefault="00A02BFB" w:rsidP="008B4D7D">
            <w:pPr>
              <w:spacing w:before="40" w:after="120"/>
              <w:ind w:right="113"/>
            </w:pPr>
            <w:r w:rsidRPr="00A02BFB">
              <w:t xml:space="preserve">Rome Statute of the International Criminal </w:t>
            </w:r>
            <w:r w:rsidR="008C14A8">
              <w:br/>
            </w:r>
            <w:r w:rsidRPr="00A02BFB">
              <w:t>Court</w:t>
            </w:r>
          </w:p>
        </w:tc>
        <w:tc>
          <w:tcPr>
            <w:tcW w:w="2409" w:type="dxa"/>
            <w:shd w:val="clear" w:color="auto" w:fill="auto"/>
          </w:tcPr>
          <w:p w14:paraId="1E69B090" w14:textId="7D3207A2" w:rsidR="00A02BFB" w:rsidRPr="00A02BFB" w:rsidRDefault="00523BDB" w:rsidP="008B4D7D">
            <w:pPr>
              <w:spacing w:before="40" w:after="120"/>
              <w:ind w:right="113"/>
            </w:pPr>
            <w:r>
              <w:t xml:space="preserve">Amendment to the </w:t>
            </w:r>
            <w:r w:rsidRPr="00A02BFB">
              <w:t>Rome Statute of the International Criminal Court</w:t>
            </w:r>
            <w:r>
              <w:t xml:space="preserve"> on the crime of aggression</w:t>
            </w:r>
          </w:p>
        </w:tc>
        <w:tc>
          <w:tcPr>
            <w:tcW w:w="2410" w:type="dxa"/>
            <w:shd w:val="clear" w:color="auto" w:fill="auto"/>
          </w:tcPr>
          <w:p w14:paraId="45363A15" w14:textId="77777777" w:rsidR="00516C31" w:rsidRDefault="00516C31" w:rsidP="008C14A8">
            <w:pPr>
              <w:spacing w:before="40" w:after="120"/>
              <w:ind w:left="148" w:right="113"/>
            </w:pPr>
            <w:r w:rsidRPr="00974732">
              <w:rPr>
                <w:color w:val="0E101A"/>
              </w:rPr>
              <w:t>Agreement on Privileges and Immunities of the I</w:t>
            </w:r>
            <w:r>
              <w:rPr>
                <w:color w:val="0E101A"/>
              </w:rPr>
              <w:t xml:space="preserve">nternational </w:t>
            </w:r>
            <w:r w:rsidRPr="00974732">
              <w:rPr>
                <w:color w:val="0E101A"/>
              </w:rPr>
              <w:t>C</w:t>
            </w:r>
            <w:r>
              <w:rPr>
                <w:color w:val="0E101A"/>
              </w:rPr>
              <w:t xml:space="preserve">riminal </w:t>
            </w:r>
            <w:r w:rsidRPr="00974732">
              <w:rPr>
                <w:color w:val="0E101A"/>
              </w:rPr>
              <w:t>C</w:t>
            </w:r>
            <w:r>
              <w:rPr>
                <w:color w:val="0E101A"/>
              </w:rPr>
              <w:t>ourt</w:t>
            </w:r>
            <w:r>
              <w:t xml:space="preserve"> </w:t>
            </w:r>
          </w:p>
          <w:p w14:paraId="57A74400" w14:textId="7BC1646A" w:rsidR="00A02BFB" w:rsidRPr="00A02BFB" w:rsidRDefault="00326C49" w:rsidP="008C14A8">
            <w:pPr>
              <w:spacing w:before="40" w:after="120"/>
              <w:ind w:left="148" w:right="113"/>
            </w:pPr>
            <w:r>
              <w:t>Second Optional Protocol to the ICCPR</w:t>
            </w:r>
          </w:p>
        </w:tc>
      </w:tr>
      <w:tr w:rsidR="006B31BC" w:rsidRPr="00A02BFB" w14:paraId="5040CAE8" w14:textId="77777777" w:rsidTr="008B4D7D">
        <w:tc>
          <w:tcPr>
            <w:tcW w:w="2409" w:type="dxa"/>
            <w:shd w:val="clear" w:color="auto" w:fill="auto"/>
          </w:tcPr>
          <w:p w14:paraId="2EDD1150" w14:textId="77777777" w:rsidR="006B31BC" w:rsidRPr="00A02BFB" w:rsidRDefault="006B31BC" w:rsidP="006B31BC">
            <w:pPr>
              <w:spacing w:before="40" w:after="120"/>
              <w:ind w:right="113"/>
            </w:pPr>
          </w:p>
        </w:tc>
        <w:tc>
          <w:tcPr>
            <w:tcW w:w="2409" w:type="dxa"/>
            <w:shd w:val="clear" w:color="auto" w:fill="auto"/>
          </w:tcPr>
          <w:p w14:paraId="71EE0566" w14:textId="352BC12D" w:rsidR="006B31BC" w:rsidRPr="00A02BFB" w:rsidRDefault="006B31BC" w:rsidP="006B31BC">
            <w:pPr>
              <w:spacing w:before="40" w:after="120"/>
              <w:ind w:right="113"/>
            </w:pPr>
          </w:p>
        </w:tc>
        <w:tc>
          <w:tcPr>
            <w:tcW w:w="2409" w:type="dxa"/>
            <w:shd w:val="clear" w:color="auto" w:fill="auto"/>
          </w:tcPr>
          <w:p w14:paraId="0288ABCF" w14:textId="59BE31C8" w:rsidR="00523BDB" w:rsidRPr="00864405" w:rsidRDefault="00523BDB" w:rsidP="00523BDB">
            <w:pPr>
              <w:rPr>
                <w:lang w:val="en"/>
              </w:rPr>
            </w:pPr>
            <w:r w:rsidRPr="00864405">
              <w:rPr>
                <w:lang w:val="en"/>
              </w:rPr>
              <w:t>ILO Convention No. 144 on Tripartite Consultations on International Labor Standards</w:t>
            </w:r>
            <w:r w:rsidR="008C14A8">
              <w:rPr>
                <w:lang w:val="en"/>
              </w:rPr>
              <w:t xml:space="preserve"> </w:t>
            </w:r>
          </w:p>
          <w:p w14:paraId="5033D50B" w14:textId="77777777" w:rsidR="00523BDB" w:rsidRPr="00864405" w:rsidRDefault="00523BDB" w:rsidP="00523BDB">
            <w:pPr>
              <w:rPr>
                <w:lang w:val="en"/>
              </w:rPr>
            </w:pPr>
            <w:r w:rsidRPr="00864405">
              <w:rPr>
                <w:lang w:val="en"/>
              </w:rPr>
              <w:t>The Hague Convention on Protection of Children and Cooperation in Respect of Intercountry Adoption</w:t>
            </w:r>
          </w:p>
          <w:p w14:paraId="6F80E210" w14:textId="77777777" w:rsidR="00523BDB" w:rsidRPr="00864405" w:rsidRDefault="00523BDB" w:rsidP="00523BDB">
            <w:pPr>
              <w:rPr>
                <w:lang w:val="en"/>
              </w:rPr>
            </w:pPr>
            <w:r w:rsidRPr="00864405">
              <w:rPr>
                <w:lang w:val="en"/>
              </w:rPr>
              <w:t>ILO Employment Policy Convention No. 122</w:t>
            </w:r>
          </w:p>
          <w:p w14:paraId="0EEF186A" w14:textId="77777777" w:rsidR="00523BDB" w:rsidRPr="008C14A8" w:rsidRDefault="00523BDB" w:rsidP="00523BDB">
            <w:r w:rsidRPr="008C14A8">
              <w:t>Convention on the Non-Applicability of Statutory Limitations to War Crimes and Crimes Against Humanity</w:t>
            </w:r>
          </w:p>
          <w:p w14:paraId="53520401" w14:textId="5EB87D19" w:rsidR="006B31BC" w:rsidRPr="00A02BFB" w:rsidRDefault="00523BDB" w:rsidP="008C14A8">
            <w:r w:rsidRPr="00864405">
              <w:rPr>
                <w:lang w:val="en"/>
              </w:rPr>
              <w:t>ILO Convention No. 183 on maternity protection</w:t>
            </w:r>
          </w:p>
        </w:tc>
        <w:tc>
          <w:tcPr>
            <w:tcW w:w="2410" w:type="dxa"/>
            <w:shd w:val="clear" w:color="auto" w:fill="auto"/>
          </w:tcPr>
          <w:p w14:paraId="65D892E8" w14:textId="08CC97A5" w:rsidR="0026729F" w:rsidRDefault="007C697F" w:rsidP="008C14A8">
            <w:pPr>
              <w:spacing w:before="40" w:after="120"/>
              <w:ind w:left="148" w:right="113"/>
            </w:pPr>
            <w:r>
              <w:t>International Labour Organization (</w:t>
            </w:r>
            <w:r w:rsidRPr="00A12046">
              <w:t>ILO</w:t>
            </w:r>
            <w:r>
              <w:t>)</w:t>
            </w:r>
            <w:r w:rsidRPr="00A12046">
              <w:t xml:space="preserve"> Domestic Workers Convention, 2011 (No. 189)</w:t>
            </w:r>
          </w:p>
          <w:p w14:paraId="0C706E36" w14:textId="2046D6BC" w:rsidR="0026729F" w:rsidRPr="00A02BFB" w:rsidRDefault="0026729F" w:rsidP="008C14A8">
            <w:pPr>
              <w:spacing w:before="40" w:after="120"/>
              <w:ind w:left="148" w:right="113"/>
            </w:pPr>
            <w:r>
              <w:rPr>
                <w:sz w:val="21"/>
                <w:szCs w:val="21"/>
              </w:rPr>
              <w:t>CED, Art.32 - Interstate communication procedure under the International Convention for the Protection of All Persons from Enforced Disappearance</w:t>
            </w:r>
          </w:p>
        </w:tc>
      </w:tr>
      <w:tr w:rsidR="006B31BC" w:rsidRPr="00A02BFB" w14:paraId="6AABD42C" w14:textId="77777777" w:rsidTr="008B4D7D">
        <w:tc>
          <w:tcPr>
            <w:tcW w:w="2409" w:type="dxa"/>
            <w:tcBorders>
              <w:bottom w:val="single" w:sz="12" w:space="0" w:color="auto"/>
            </w:tcBorders>
            <w:shd w:val="clear" w:color="auto" w:fill="auto"/>
          </w:tcPr>
          <w:p w14:paraId="2954E0B1" w14:textId="77777777" w:rsidR="006B31BC" w:rsidRPr="00A02BFB" w:rsidRDefault="006B31BC" w:rsidP="006B31BC">
            <w:pPr>
              <w:spacing w:before="40" w:after="120"/>
              <w:ind w:right="113"/>
            </w:pPr>
          </w:p>
        </w:tc>
        <w:tc>
          <w:tcPr>
            <w:tcW w:w="2409" w:type="dxa"/>
            <w:tcBorders>
              <w:bottom w:val="single" w:sz="12" w:space="0" w:color="auto"/>
            </w:tcBorders>
            <w:shd w:val="clear" w:color="auto" w:fill="auto"/>
          </w:tcPr>
          <w:p w14:paraId="383CB739" w14:textId="3F1B17EF" w:rsidR="006B31BC" w:rsidRPr="00A02BFB" w:rsidRDefault="006B31BC" w:rsidP="006B31BC">
            <w:pPr>
              <w:spacing w:before="40" w:after="120"/>
              <w:ind w:right="113"/>
            </w:pPr>
          </w:p>
        </w:tc>
        <w:tc>
          <w:tcPr>
            <w:tcW w:w="2409" w:type="dxa"/>
            <w:tcBorders>
              <w:bottom w:val="single" w:sz="12" w:space="0" w:color="auto"/>
            </w:tcBorders>
            <w:shd w:val="clear" w:color="auto" w:fill="auto"/>
          </w:tcPr>
          <w:p w14:paraId="0C4DE625" w14:textId="77777777" w:rsidR="006B31BC" w:rsidRPr="00A02BFB" w:rsidRDefault="006B31BC" w:rsidP="006B31BC">
            <w:pPr>
              <w:spacing w:before="40" w:after="120"/>
              <w:ind w:right="113"/>
            </w:pPr>
          </w:p>
        </w:tc>
        <w:tc>
          <w:tcPr>
            <w:tcW w:w="2410" w:type="dxa"/>
            <w:tcBorders>
              <w:bottom w:val="single" w:sz="12" w:space="0" w:color="auto"/>
            </w:tcBorders>
            <w:shd w:val="clear" w:color="auto" w:fill="auto"/>
          </w:tcPr>
          <w:p w14:paraId="2382C427" w14:textId="77777777" w:rsidR="006B31BC" w:rsidRPr="00A02BFB" w:rsidRDefault="006B31BC" w:rsidP="008C14A8">
            <w:pPr>
              <w:spacing w:before="40" w:after="120"/>
              <w:ind w:left="148"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8C14A8">
        <w:rPr>
          <w:rStyle w:val="EndnoteReference"/>
          <w:b w:val="0"/>
        </w:rPr>
        <w:endnoteReference w:id="6"/>
      </w:r>
    </w:p>
    <w:p w14:paraId="51EDB961" w14:textId="0D720D02"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7D7909" w14:paraId="1E4DE53B" w14:textId="77777777" w:rsidTr="008B4D7D">
        <w:tc>
          <w:tcPr>
            <w:tcW w:w="1928" w:type="dxa"/>
            <w:shd w:val="clear" w:color="auto" w:fill="auto"/>
          </w:tcPr>
          <w:p w14:paraId="6EC3F4DD" w14:textId="77777777" w:rsidR="00A02BFB" w:rsidRPr="007D7909" w:rsidRDefault="00A02BFB" w:rsidP="008C14A8">
            <w:pPr>
              <w:spacing w:before="40" w:after="120"/>
              <w:ind w:right="113"/>
            </w:pPr>
            <w:r w:rsidRPr="007D7909">
              <w:t>CERD</w:t>
            </w:r>
          </w:p>
        </w:tc>
        <w:tc>
          <w:tcPr>
            <w:tcW w:w="1928" w:type="dxa"/>
            <w:shd w:val="clear" w:color="auto" w:fill="auto"/>
          </w:tcPr>
          <w:p w14:paraId="6E95AD6E" w14:textId="169B62F3" w:rsidR="00A02BFB" w:rsidRPr="007D7909" w:rsidRDefault="000E587D" w:rsidP="008C14A8">
            <w:pPr>
              <w:spacing w:before="40" w:after="120"/>
              <w:ind w:right="113"/>
            </w:pPr>
            <w:r w:rsidRPr="007D7909">
              <w:t>August 2015</w:t>
            </w:r>
          </w:p>
        </w:tc>
        <w:tc>
          <w:tcPr>
            <w:tcW w:w="1927" w:type="dxa"/>
            <w:shd w:val="clear" w:color="auto" w:fill="auto"/>
          </w:tcPr>
          <w:p w14:paraId="7F2B4B92" w14:textId="6B7EEF58" w:rsidR="00A02BFB" w:rsidRPr="007D7909" w:rsidRDefault="000E587D" w:rsidP="008C14A8">
            <w:pPr>
              <w:spacing w:before="40" w:after="120"/>
              <w:ind w:right="113"/>
            </w:pPr>
            <w:r w:rsidRPr="007D7909">
              <w:t>2019</w:t>
            </w:r>
          </w:p>
        </w:tc>
        <w:tc>
          <w:tcPr>
            <w:tcW w:w="1927" w:type="dxa"/>
            <w:shd w:val="clear" w:color="auto" w:fill="auto"/>
          </w:tcPr>
          <w:p w14:paraId="3AFF0E8F" w14:textId="789CE81B" w:rsidR="00A02BFB" w:rsidRPr="007D7909" w:rsidRDefault="000E587D" w:rsidP="008C14A8">
            <w:pPr>
              <w:spacing w:before="40" w:after="120"/>
              <w:ind w:right="113"/>
            </w:pPr>
            <w:r w:rsidRPr="007D7909">
              <w:t>--</w:t>
            </w:r>
          </w:p>
        </w:tc>
        <w:tc>
          <w:tcPr>
            <w:tcW w:w="1927" w:type="dxa"/>
            <w:shd w:val="clear" w:color="auto" w:fill="auto"/>
          </w:tcPr>
          <w:p w14:paraId="65DE5ACA" w14:textId="6B69CFC1" w:rsidR="00A02BFB" w:rsidRPr="007D7909" w:rsidRDefault="0073292A" w:rsidP="008C14A8">
            <w:pPr>
              <w:spacing w:before="40" w:after="120"/>
              <w:ind w:right="113"/>
            </w:pPr>
            <w:r w:rsidRPr="007D7909">
              <w:t>T</w:t>
            </w:r>
            <w:r w:rsidR="00B35FF1" w:rsidRPr="007D7909">
              <w:t xml:space="preserve">wenty-second to twenty-fifth reports pending consideration </w:t>
            </w:r>
            <w:r w:rsidR="00DE7B90" w:rsidRPr="007D7909">
              <w:t>in August 202</w:t>
            </w:r>
            <w:r w:rsidR="00EA39E7" w:rsidRPr="007D7909">
              <w:t>1</w:t>
            </w:r>
            <w:r w:rsidR="00DE7B90" w:rsidRPr="007D7909">
              <w:t>.</w:t>
            </w:r>
          </w:p>
        </w:tc>
      </w:tr>
      <w:tr w:rsidR="008B4D7D" w:rsidRPr="007D7909" w14:paraId="58AC300D" w14:textId="77777777" w:rsidTr="008B4D7D">
        <w:tc>
          <w:tcPr>
            <w:tcW w:w="1928" w:type="dxa"/>
            <w:shd w:val="clear" w:color="auto" w:fill="auto"/>
          </w:tcPr>
          <w:p w14:paraId="2D5FC6DA" w14:textId="77777777" w:rsidR="00A02BFB" w:rsidRPr="007D7909" w:rsidRDefault="00A02BFB" w:rsidP="008C14A8">
            <w:pPr>
              <w:spacing w:before="40" w:after="120"/>
              <w:ind w:right="113"/>
            </w:pPr>
            <w:r w:rsidRPr="007D7909">
              <w:t>CESCR</w:t>
            </w:r>
          </w:p>
        </w:tc>
        <w:tc>
          <w:tcPr>
            <w:tcW w:w="1928" w:type="dxa"/>
            <w:shd w:val="clear" w:color="auto" w:fill="auto"/>
          </w:tcPr>
          <w:p w14:paraId="4E5C586F" w14:textId="002BED52" w:rsidR="00A02BFB" w:rsidRPr="007D7909" w:rsidRDefault="00604462" w:rsidP="008C14A8">
            <w:pPr>
              <w:spacing w:before="40" w:after="120"/>
              <w:ind w:right="113"/>
            </w:pPr>
            <w:r w:rsidRPr="007D7909">
              <w:t>--</w:t>
            </w:r>
          </w:p>
        </w:tc>
        <w:tc>
          <w:tcPr>
            <w:tcW w:w="1927" w:type="dxa"/>
            <w:shd w:val="clear" w:color="auto" w:fill="auto"/>
          </w:tcPr>
          <w:p w14:paraId="47B97FDA" w14:textId="6C39ACD7" w:rsidR="00A02BFB" w:rsidRPr="007D7909" w:rsidRDefault="00604462" w:rsidP="008C14A8">
            <w:pPr>
              <w:spacing w:before="40" w:after="120"/>
              <w:ind w:right="113"/>
            </w:pPr>
            <w:r w:rsidRPr="007D7909">
              <w:t>2017</w:t>
            </w:r>
          </w:p>
        </w:tc>
        <w:tc>
          <w:tcPr>
            <w:tcW w:w="1927" w:type="dxa"/>
            <w:shd w:val="clear" w:color="auto" w:fill="auto"/>
          </w:tcPr>
          <w:p w14:paraId="326AACC2" w14:textId="599F1F5A" w:rsidR="00A02BFB" w:rsidRPr="007D7909" w:rsidRDefault="00604462" w:rsidP="008C14A8">
            <w:pPr>
              <w:spacing w:before="40" w:after="120"/>
              <w:ind w:right="113"/>
            </w:pPr>
            <w:r w:rsidRPr="007D7909">
              <w:t>March 2018</w:t>
            </w:r>
          </w:p>
        </w:tc>
        <w:tc>
          <w:tcPr>
            <w:tcW w:w="1927" w:type="dxa"/>
            <w:shd w:val="clear" w:color="auto" w:fill="auto"/>
          </w:tcPr>
          <w:p w14:paraId="41724ACB" w14:textId="1ABD8F2B" w:rsidR="00A02BFB" w:rsidRPr="007D7909" w:rsidRDefault="00604462" w:rsidP="008C14A8">
            <w:pPr>
              <w:spacing w:before="40" w:after="120"/>
              <w:ind w:right="113"/>
            </w:pPr>
            <w:r w:rsidRPr="007D7909">
              <w:t>Second report due in 2023.</w:t>
            </w:r>
          </w:p>
        </w:tc>
      </w:tr>
      <w:tr w:rsidR="008B4D7D" w:rsidRPr="007D7909" w14:paraId="21E3975A" w14:textId="77777777" w:rsidTr="008B4D7D">
        <w:tc>
          <w:tcPr>
            <w:tcW w:w="1928" w:type="dxa"/>
            <w:shd w:val="clear" w:color="auto" w:fill="auto"/>
          </w:tcPr>
          <w:p w14:paraId="60BC488C" w14:textId="77777777" w:rsidR="00A02BFB" w:rsidRPr="007D7909" w:rsidRDefault="00A02BFB" w:rsidP="008C14A8">
            <w:pPr>
              <w:spacing w:before="40" w:after="120"/>
              <w:ind w:right="113"/>
            </w:pPr>
            <w:r w:rsidRPr="007D7909">
              <w:t>HR Committee</w:t>
            </w:r>
          </w:p>
        </w:tc>
        <w:tc>
          <w:tcPr>
            <w:tcW w:w="1928" w:type="dxa"/>
            <w:shd w:val="clear" w:color="auto" w:fill="auto"/>
          </w:tcPr>
          <w:p w14:paraId="32381D4B" w14:textId="57345DF1" w:rsidR="00A02BFB" w:rsidRPr="007D7909" w:rsidRDefault="00980327" w:rsidP="008C14A8">
            <w:pPr>
              <w:spacing w:before="40" w:after="120"/>
              <w:ind w:right="113"/>
            </w:pPr>
            <w:r w:rsidRPr="007D7909">
              <w:t>--</w:t>
            </w:r>
          </w:p>
        </w:tc>
        <w:tc>
          <w:tcPr>
            <w:tcW w:w="1927" w:type="dxa"/>
            <w:shd w:val="clear" w:color="auto" w:fill="auto"/>
          </w:tcPr>
          <w:p w14:paraId="2DC89872" w14:textId="20252940" w:rsidR="00A02BFB" w:rsidRPr="007D7909" w:rsidRDefault="00E34F8A" w:rsidP="008C14A8">
            <w:pPr>
              <w:spacing w:before="40" w:after="120"/>
              <w:ind w:right="113"/>
            </w:pPr>
            <w:r w:rsidRPr="007D7909">
              <w:t>2018</w:t>
            </w:r>
          </w:p>
        </w:tc>
        <w:tc>
          <w:tcPr>
            <w:tcW w:w="1927" w:type="dxa"/>
            <w:shd w:val="clear" w:color="auto" w:fill="auto"/>
          </w:tcPr>
          <w:p w14:paraId="038D0ADC" w14:textId="25E7E6EE" w:rsidR="00A02BFB" w:rsidRPr="007D7909" w:rsidRDefault="00E34F8A" w:rsidP="008C14A8">
            <w:pPr>
              <w:spacing w:before="40" w:after="120"/>
              <w:ind w:right="113"/>
            </w:pPr>
            <w:r w:rsidRPr="007D7909">
              <w:t>March 2019</w:t>
            </w:r>
          </w:p>
        </w:tc>
        <w:tc>
          <w:tcPr>
            <w:tcW w:w="1927" w:type="dxa"/>
            <w:shd w:val="clear" w:color="auto" w:fill="auto"/>
          </w:tcPr>
          <w:p w14:paraId="54E64B4C" w14:textId="70E07C3B" w:rsidR="00A02BFB" w:rsidRPr="007D7909" w:rsidRDefault="00E34F8A" w:rsidP="008C14A8">
            <w:pPr>
              <w:spacing w:before="40" w:after="120"/>
              <w:ind w:right="113"/>
            </w:pPr>
            <w:r w:rsidRPr="007D7909">
              <w:t>Third report due in 2023.</w:t>
            </w:r>
          </w:p>
        </w:tc>
      </w:tr>
      <w:tr w:rsidR="008B4D7D" w:rsidRPr="007D7909" w14:paraId="360016ED" w14:textId="77777777" w:rsidTr="008B4D7D">
        <w:tc>
          <w:tcPr>
            <w:tcW w:w="1928" w:type="dxa"/>
            <w:shd w:val="clear" w:color="auto" w:fill="auto"/>
          </w:tcPr>
          <w:p w14:paraId="33320B06" w14:textId="77777777" w:rsidR="00A02BFB" w:rsidRPr="007D7909" w:rsidRDefault="00A02BFB" w:rsidP="008C14A8">
            <w:pPr>
              <w:spacing w:before="40" w:after="120"/>
              <w:ind w:right="113"/>
            </w:pPr>
            <w:r w:rsidRPr="007D7909">
              <w:t>CEDAW</w:t>
            </w:r>
          </w:p>
        </w:tc>
        <w:tc>
          <w:tcPr>
            <w:tcW w:w="1928" w:type="dxa"/>
            <w:shd w:val="clear" w:color="auto" w:fill="auto"/>
          </w:tcPr>
          <w:p w14:paraId="21DDA8EB" w14:textId="6A4E23CB" w:rsidR="00A02BFB" w:rsidRPr="007D7909" w:rsidRDefault="00C12C3F" w:rsidP="008C14A8">
            <w:pPr>
              <w:spacing w:before="40" w:after="120"/>
              <w:ind w:right="113"/>
            </w:pPr>
            <w:r w:rsidRPr="007D7909">
              <w:t>--</w:t>
            </w:r>
          </w:p>
        </w:tc>
        <w:tc>
          <w:tcPr>
            <w:tcW w:w="1927" w:type="dxa"/>
            <w:shd w:val="clear" w:color="auto" w:fill="auto"/>
          </w:tcPr>
          <w:p w14:paraId="4FA5FAA4" w14:textId="2EDEEB74" w:rsidR="00A02BFB" w:rsidRPr="007D7909" w:rsidRDefault="00C12C3F" w:rsidP="008C14A8">
            <w:pPr>
              <w:spacing w:before="40" w:after="120"/>
              <w:ind w:right="113"/>
            </w:pPr>
            <w:r w:rsidRPr="007D7909">
              <w:t>2015</w:t>
            </w:r>
          </w:p>
        </w:tc>
        <w:tc>
          <w:tcPr>
            <w:tcW w:w="1927" w:type="dxa"/>
            <w:shd w:val="clear" w:color="auto" w:fill="auto"/>
          </w:tcPr>
          <w:p w14:paraId="2D8D330E" w14:textId="5BFA6A29" w:rsidR="00A02BFB" w:rsidRPr="007D7909" w:rsidRDefault="00C12C3F" w:rsidP="008C14A8">
            <w:pPr>
              <w:spacing w:before="40" w:after="120"/>
              <w:ind w:right="113"/>
            </w:pPr>
            <w:r w:rsidRPr="007D7909">
              <w:t>July 2017</w:t>
            </w:r>
          </w:p>
        </w:tc>
        <w:tc>
          <w:tcPr>
            <w:tcW w:w="1927" w:type="dxa"/>
            <w:shd w:val="clear" w:color="auto" w:fill="auto"/>
          </w:tcPr>
          <w:p w14:paraId="1CEC72E2" w14:textId="55540AA2" w:rsidR="00A02BFB" w:rsidRPr="007D7909" w:rsidRDefault="00C12C3F" w:rsidP="008C14A8">
            <w:pPr>
              <w:spacing w:before="40" w:after="120"/>
              <w:ind w:right="113"/>
            </w:pPr>
            <w:r w:rsidRPr="007D7909">
              <w:rPr>
                <w:bCs/>
              </w:rPr>
              <w:t>Fifth report due in</w:t>
            </w:r>
            <w:r w:rsidR="008F3210">
              <w:rPr>
                <w:bCs/>
              </w:rPr>
              <w:t xml:space="preserve"> July</w:t>
            </w:r>
            <w:r w:rsidRPr="007D7909">
              <w:rPr>
                <w:bCs/>
              </w:rPr>
              <w:t xml:space="preserve"> 2021.</w:t>
            </w:r>
          </w:p>
        </w:tc>
      </w:tr>
      <w:tr w:rsidR="008B4D7D" w:rsidRPr="007D7909" w14:paraId="0EB4D214" w14:textId="77777777" w:rsidTr="008B4D7D">
        <w:tc>
          <w:tcPr>
            <w:tcW w:w="1928" w:type="dxa"/>
            <w:shd w:val="clear" w:color="auto" w:fill="auto"/>
          </w:tcPr>
          <w:p w14:paraId="3C7C5F3C" w14:textId="77777777" w:rsidR="00A02BFB" w:rsidRPr="007D7909" w:rsidRDefault="00A02BFB" w:rsidP="008C14A8">
            <w:pPr>
              <w:spacing w:before="40" w:after="120"/>
              <w:ind w:right="113"/>
            </w:pPr>
            <w:r w:rsidRPr="007D7909">
              <w:t>CAT</w:t>
            </w:r>
          </w:p>
        </w:tc>
        <w:tc>
          <w:tcPr>
            <w:tcW w:w="1928" w:type="dxa"/>
            <w:shd w:val="clear" w:color="auto" w:fill="auto"/>
          </w:tcPr>
          <w:p w14:paraId="0A5E522C" w14:textId="016897E1" w:rsidR="00A02BFB" w:rsidRPr="007D7909" w:rsidRDefault="00776E0A" w:rsidP="008C14A8">
            <w:pPr>
              <w:spacing w:before="40" w:after="120"/>
              <w:ind w:right="113"/>
            </w:pPr>
            <w:r w:rsidRPr="007D7909">
              <w:t>--</w:t>
            </w:r>
          </w:p>
        </w:tc>
        <w:tc>
          <w:tcPr>
            <w:tcW w:w="1927" w:type="dxa"/>
            <w:shd w:val="clear" w:color="auto" w:fill="auto"/>
          </w:tcPr>
          <w:p w14:paraId="5F831F80" w14:textId="338271E9" w:rsidR="00A02BFB" w:rsidRPr="007D7909" w:rsidRDefault="00776E0A" w:rsidP="008C14A8">
            <w:pPr>
              <w:spacing w:before="40" w:after="120"/>
              <w:ind w:right="113"/>
            </w:pPr>
            <w:r w:rsidRPr="007D7909">
              <w:t>2018</w:t>
            </w:r>
          </w:p>
        </w:tc>
        <w:tc>
          <w:tcPr>
            <w:tcW w:w="1927" w:type="dxa"/>
            <w:shd w:val="clear" w:color="auto" w:fill="auto"/>
          </w:tcPr>
          <w:p w14:paraId="445C5036" w14:textId="7C8A88F7" w:rsidR="00A02BFB" w:rsidRPr="007D7909" w:rsidRDefault="00776E0A" w:rsidP="008C14A8">
            <w:pPr>
              <w:spacing w:before="40" w:after="120"/>
              <w:ind w:right="113"/>
            </w:pPr>
            <w:r w:rsidRPr="007D7909">
              <w:t>December 2019</w:t>
            </w:r>
          </w:p>
        </w:tc>
        <w:tc>
          <w:tcPr>
            <w:tcW w:w="1927" w:type="dxa"/>
            <w:shd w:val="clear" w:color="auto" w:fill="auto"/>
          </w:tcPr>
          <w:p w14:paraId="247DF1E0" w14:textId="27872083" w:rsidR="00A02BFB" w:rsidRPr="007D7909" w:rsidRDefault="00776E0A" w:rsidP="008C14A8">
            <w:pPr>
              <w:spacing w:before="40" w:after="120"/>
              <w:ind w:right="113"/>
            </w:pPr>
            <w:r w:rsidRPr="007D7909">
              <w:t>Second report due in 2023.</w:t>
            </w:r>
          </w:p>
        </w:tc>
      </w:tr>
      <w:tr w:rsidR="008B4D7D" w:rsidRPr="007D7909" w14:paraId="23C350E4" w14:textId="77777777" w:rsidTr="008B4D7D">
        <w:tc>
          <w:tcPr>
            <w:tcW w:w="1928" w:type="dxa"/>
            <w:shd w:val="clear" w:color="auto" w:fill="auto"/>
          </w:tcPr>
          <w:p w14:paraId="49EC097B" w14:textId="77777777" w:rsidR="00A02BFB" w:rsidRPr="007D7909" w:rsidRDefault="00A02BFB" w:rsidP="008C14A8">
            <w:pPr>
              <w:spacing w:before="40" w:after="120"/>
              <w:ind w:right="113"/>
            </w:pPr>
            <w:r w:rsidRPr="007D7909">
              <w:t>CRC</w:t>
            </w:r>
          </w:p>
        </w:tc>
        <w:tc>
          <w:tcPr>
            <w:tcW w:w="1928" w:type="dxa"/>
            <w:shd w:val="clear" w:color="auto" w:fill="auto"/>
          </w:tcPr>
          <w:p w14:paraId="7F3480B5" w14:textId="7B541CF9" w:rsidR="00A02BFB" w:rsidRPr="007D7909" w:rsidRDefault="00194E0B" w:rsidP="008C14A8">
            <w:pPr>
              <w:spacing w:before="40" w:after="120"/>
              <w:ind w:right="113"/>
            </w:pPr>
            <w:r w:rsidRPr="007D7909">
              <w:t>--</w:t>
            </w:r>
          </w:p>
        </w:tc>
        <w:tc>
          <w:tcPr>
            <w:tcW w:w="1927" w:type="dxa"/>
            <w:shd w:val="clear" w:color="auto" w:fill="auto"/>
          </w:tcPr>
          <w:p w14:paraId="1C3A9578" w14:textId="37CCD7AF" w:rsidR="00A02BFB" w:rsidRPr="007D7909" w:rsidRDefault="00963652" w:rsidP="008C14A8">
            <w:pPr>
              <w:spacing w:before="40" w:after="120"/>
              <w:ind w:right="113"/>
            </w:pPr>
            <w:r w:rsidRPr="007D7909">
              <w:t xml:space="preserve">2015 (on OP-CRC-SC) / </w:t>
            </w:r>
            <w:r w:rsidR="00194E0B" w:rsidRPr="007D7909">
              <w:t>2017</w:t>
            </w:r>
            <w:r w:rsidR="00006619" w:rsidRPr="007D7909">
              <w:t xml:space="preserve"> (on CRC)</w:t>
            </w:r>
          </w:p>
        </w:tc>
        <w:tc>
          <w:tcPr>
            <w:tcW w:w="1927" w:type="dxa"/>
            <w:shd w:val="clear" w:color="auto" w:fill="auto"/>
          </w:tcPr>
          <w:p w14:paraId="0E84DDDC" w14:textId="18BAFBC3" w:rsidR="00A02BFB" w:rsidRPr="007D7909" w:rsidRDefault="00006619" w:rsidP="008C14A8">
            <w:pPr>
              <w:spacing w:before="40" w:after="120"/>
              <w:ind w:right="113"/>
            </w:pPr>
            <w:r w:rsidRPr="007D7909">
              <w:t xml:space="preserve">October 2018 (on CRC and </w:t>
            </w:r>
            <w:r w:rsidR="005973E8" w:rsidRPr="007D7909">
              <w:t>OP-CRC-SC)</w:t>
            </w:r>
          </w:p>
        </w:tc>
        <w:tc>
          <w:tcPr>
            <w:tcW w:w="1927" w:type="dxa"/>
            <w:shd w:val="clear" w:color="auto" w:fill="auto"/>
          </w:tcPr>
          <w:p w14:paraId="1A3FFC6B" w14:textId="7C6810FA" w:rsidR="00A02BFB" w:rsidRPr="007D7909" w:rsidRDefault="00006619" w:rsidP="008C14A8">
            <w:pPr>
              <w:spacing w:before="40" w:after="120"/>
              <w:ind w:right="113"/>
            </w:pPr>
            <w:r w:rsidRPr="007D7909">
              <w:rPr>
                <w:bCs/>
              </w:rPr>
              <w:t>Sixth and seventh reports due in 2023.</w:t>
            </w:r>
            <w:r w:rsidR="00963652" w:rsidRPr="007D7909">
              <w:rPr>
                <w:bCs/>
              </w:rPr>
              <w:t xml:space="preserve"> Initial report on OP-CRC-AC overdue since 2014.</w:t>
            </w:r>
          </w:p>
        </w:tc>
      </w:tr>
      <w:tr w:rsidR="008B4D7D" w:rsidRPr="007D7909" w14:paraId="2627FA8C" w14:textId="77777777" w:rsidTr="008B4D7D">
        <w:tc>
          <w:tcPr>
            <w:tcW w:w="1928" w:type="dxa"/>
            <w:shd w:val="clear" w:color="auto" w:fill="auto"/>
          </w:tcPr>
          <w:p w14:paraId="17030143" w14:textId="77777777" w:rsidR="00A02BFB" w:rsidRPr="007D7909" w:rsidRDefault="00A02BFB" w:rsidP="008C14A8">
            <w:pPr>
              <w:spacing w:before="40" w:after="120"/>
              <w:ind w:right="113"/>
            </w:pPr>
            <w:r w:rsidRPr="007D7909">
              <w:t>CMW</w:t>
            </w:r>
          </w:p>
        </w:tc>
        <w:tc>
          <w:tcPr>
            <w:tcW w:w="1928" w:type="dxa"/>
            <w:shd w:val="clear" w:color="auto" w:fill="auto"/>
          </w:tcPr>
          <w:p w14:paraId="69543749" w14:textId="272D833F" w:rsidR="00A02BFB" w:rsidRPr="007D7909" w:rsidRDefault="00CA2C50" w:rsidP="008C14A8">
            <w:pPr>
              <w:spacing w:before="40" w:after="120"/>
              <w:ind w:right="113"/>
            </w:pPr>
            <w:r w:rsidRPr="007D7909">
              <w:t>--</w:t>
            </w:r>
          </w:p>
        </w:tc>
        <w:tc>
          <w:tcPr>
            <w:tcW w:w="1927" w:type="dxa"/>
            <w:shd w:val="clear" w:color="auto" w:fill="auto"/>
          </w:tcPr>
          <w:p w14:paraId="5ED9E474" w14:textId="74C5BAC5" w:rsidR="00A02BFB" w:rsidRPr="007D7909" w:rsidRDefault="00CA2C50" w:rsidP="008C14A8">
            <w:pPr>
              <w:spacing w:before="40" w:after="120"/>
              <w:ind w:right="113"/>
            </w:pPr>
            <w:r w:rsidRPr="007D7909">
              <w:t>2016</w:t>
            </w:r>
          </w:p>
        </w:tc>
        <w:tc>
          <w:tcPr>
            <w:tcW w:w="1927" w:type="dxa"/>
            <w:shd w:val="clear" w:color="auto" w:fill="auto"/>
          </w:tcPr>
          <w:p w14:paraId="681E166C" w14:textId="08CABB5C" w:rsidR="00A02BFB" w:rsidRPr="007D7909" w:rsidRDefault="0072759D" w:rsidP="008C14A8">
            <w:pPr>
              <w:spacing w:before="40" w:after="120"/>
              <w:ind w:right="113"/>
            </w:pPr>
            <w:r w:rsidRPr="007D7909">
              <w:t>September 2016</w:t>
            </w:r>
          </w:p>
        </w:tc>
        <w:tc>
          <w:tcPr>
            <w:tcW w:w="1927" w:type="dxa"/>
            <w:shd w:val="clear" w:color="auto" w:fill="auto"/>
          </w:tcPr>
          <w:p w14:paraId="654F16BB" w14:textId="13B61898" w:rsidR="00A02BFB" w:rsidRPr="007D7909" w:rsidRDefault="0072759D" w:rsidP="008C14A8">
            <w:pPr>
              <w:spacing w:before="40" w:after="120"/>
              <w:ind w:right="113"/>
            </w:pPr>
            <w:r w:rsidRPr="007D7909">
              <w:t xml:space="preserve">Second report due in </w:t>
            </w:r>
            <w:r w:rsidR="008F3210">
              <w:t>October</w:t>
            </w:r>
            <w:r w:rsidR="00BC1B10">
              <w:t xml:space="preserve"> </w:t>
            </w:r>
            <w:r w:rsidRPr="007D7909">
              <w:t>2021.</w:t>
            </w:r>
          </w:p>
        </w:tc>
      </w:tr>
      <w:tr w:rsidR="008B4D7D" w:rsidRPr="007D7909" w14:paraId="68E6CC0A" w14:textId="77777777" w:rsidTr="008B4D7D">
        <w:tc>
          <w:tcPr>
            <w:tcW w:w="1928" w:type="dxa"/>
            <w:shd w:val="clear" w:color="auto" w:fill="auto"/>
          </w:tcPr>
          <w:p w14:paraId="66C394F0" w14:textId="77777777" w:rsidR="00A02BFB" w:rsidRPr="007D7909" w:rsidRDefault="00A02BFB" w:rsidP="008C14A8">
            <w:pPr>
              <w:spacing w:before="40" w:after="120"/>
              <w:ind w:right="113"/>
            </w:pPr>
            <w:r w:rsidRPr="007D7909">
              <w:t>CRPD</w:t>
            </w:r>
          </w:p>
        </w:tc>
        <w:tc>
          <w:tcPr>
            <w:tcW w:w="1928" w:type="dxa"/>
            <w:shd w:val="clear" w:color="auto" w:fill="auto"/>
          </w:tcPr>
          <w:p w14:paraId="7835B159" w14:textId="7C35A9C6" w:rsidR="00A02BFB" w:rsidRPr="007D7909" w:rsidRDefault="005973E8" w:rsidP="008C14A8">
            <w:pPr>
              <w:spacing w:before="40" w:after="120"/>
              <w:ind w:right="113"/>
            </w:pPr>
            <w:r w:rsidRPr="007D7909">
              <w:t>--</w:t>
            </w:r>
          </w:p>
        </w:tc>
        <w:tc>
          <w:tcPr>
            <w:tcW w:w="1927" w:type="dxa"/>
            <w:shd w:val="clear" w:color="auto" w:fill="auto"/>
          </w:tcPr>
          <w:p w14:paraId="3EE18E54" w14:textId="6E737812" w:rsidR="00A02BFB" w:rsidRPr="007D7909" w:rsidRDefault="005973E8" w:rsidP="008C14A8">
            <w:pPr>
              <w:spacing w:before="40" w:after="120"/>
              <w:ind w:right="113"/>
            </w:pPr>
            <w:r w:rsidRPr="007D7909">
              <w:t>2015</w:t>
            </w:r>
          </w:p>
        </w:tc>
        <w:tc>
          <w:tcPr>
            <w:tcW w:w="1927" w:type="dxa"/>
            <w:shd w:val="clear" w:color="auto" w:fill="auto"/>
          </w:tcPr>
          <w:p w14:paraId="6E1E150A" w14:textId="66572072" w:rsidR="00A02BFB" w:rsidRPr="007D7909" w:rsidRDefault="005973E8" w:rsidP="008C14A8">
            <w:pPr>
              <w:spacing w:before="40" w:after="120"/>
              <w:ind w:right="113"/>
            </w:pPr>
            <w:r w:rsidRPr="007D7909">
              <w:t>March 2019</w:t>
            </w:r>
          </w:p>
        </w:tc>
        <w:tc>
          <w:tcPr>
            <w:tcW w:w="1927" w:type="dxa"/>
            <w:shd w:val="clear" w:color="auto" w:fill="auto"/>
          </w:tcPr>
          <w:p w14:paraId="131A0963" w14:textId="1428DBDF" w:rsidR="00A02BFB" w:rsidRPr="007D7909" w:rsidRDefault="005973E8" w:rsidP="008C14A8">
            <w:pPr>
              <w:spacing w:before="40" w:after="120"/>
              <w:ind w:right="113"/>
            </w:pPr>
            <w:r w:rsidRPr="007D7909">
              <w:rPr>
                <w:bCs/>
              </w:rPr>
              <w:t>Second</w:t>
            </w:r>
            <w:r w:rsidR="003C742F" w:rsidRPr="007D7909">
              <w:rPr>
                <w:bCs/>
              </w:rPr>
              <w:t xml:space="preserve"> to</w:t>
            </w:r>
            <w:r w:rsidRPr="007D7909">
              <w:rPr>
                <w:bCs/>
              </w:rPr>
              <w:t xml:space="preserve"> fifth reports due in 2026.</w:t>
            </w:r>
          </w:p>
        </w:tc>
      </w:tr>
      <w:tr w:rsidR="008B4D7D" w:rsidRPr="007D7909" w14:paraId="5F824C9D" w14:textId="77777777" w:rsidTr="008B4D7D">
        <w:tc>
          <w:tcPr>
            <w:tcW w:w="1928" w:type="dxa"/>
            <w:tcBorders>
              <w:bottom w:val="single" w:sz="12" w:space="0" w:color="auto"/>
            </w:tcBorders>
            <w:shd w:val="clear" w:color="auto" w:fill="auto"/>
          </w:tcPr>
          <w:p w14:paraId="792E9ADC" w14:textId="77777777" w:rsidR="00A02BFB" w:rsidRPr="007D7909" w:rsidRDefault="00A02BFB" w:rsidP="008C14A8">
            <w:pPr>
              <w:spacing w:before="40" w:after="120"/>
              <w:ind w:right="113"/>
            </w:pPr>
            <w:r w:rsidRPr="007D7909">
              <w:t>CED</w:t>
            </w:r>
          </w:p>
        </w:tc>
        <w:tc>
          <w:tcPr>
            <w:tcW w:w="1928" w:type="dxa"/>
            <w:tcBorders>
              <w:bottom w:val="single" w:sz="12" w:space="0" w:color="auto"/>
            </w:tcBorders>
            <w:shd w:val="clear" w:color="auto" w:fill="auto"/>
          </w:tcPr>
          <w:p w14:paraId="0BF7D419" w14:textId="51B67363" w:rsidR="00A02BFB" w:rsidRPr="007D7909" w:rsidRDefault="00C50917" w:rsidP="008C14A8">
            <w:pPr>
              <w:spacing w:before="40" w:after="120"/>
              <w:ind w:right="113"/>
            </w:pPr>
            <w:r w:rsidRPr="007D7909">
              <w:t>--</w:t>
            </w:r>
          </w:p>
        </w:tc>
        <w:tc>
          <w:tcPr>
            <w:tcW w:w="1927" w:type="dxa"/>
            <w:tcBorders>
              <w:bottom w:val="single" w:sz="12" w:space="0" w:color="auto"/>
            </w:tcBorders>
            <w:shd w:val="clear" w:color="auto" w:fill="auto"/>
          </w:tcPr>
          <w:p w14:paraId="3D908565" w14:textId="658CC484" w:rsidR="00A02BFB" w:rsidRPr="007D7909" w:rsidRDefault="00C50917" w:rsidP="008C14A8">
            <w:pPr>
              <w:spacing w:before="40" w:after="120"/>
              <w:ind w:right="113"/>
            </w:pPr>
            <w:r w:rsidRPr="007D7909">
              <w:t>2019</w:t>
            </w:r>
          </w:p>
        </w:tc>
        <w:tc>
          <w:tcPr>
            <w:tcW w:w="1927" w:type="dxa"/>
            <w:tcBorders>
              <w:bottom w:val="single" w:sz="12" w:space="0" w:color="auto"/>
            </w:tcBorders>
            <w:shd w:val="clear" w:color="auto" w:fill="auto"/>
          </w:tcPr>
          <w:p w14:paraId="6C5A4403" w14:textId="21BBDA56" w:rsidR="00A02BFB" w:rsidRPr="007D7909" w:rsidRDefault="00C50917" w:rsidP="008C14A8">
            <w:pPr>
              <w:spacing w:before="40" w:after="120"/>
              <w:ind w:right="113"/>
            </w:pPr>
            <w:r w:rsidRPr="007D7909">
              <w:t>--</w:t>
            </w:r>
          </w:p>
        </w:tc>
        <w:tc>
          <w:tcPr>
            <w:tcW w:w="1927" w:type="dxa"/>
            <w:tcBorders>
              <w:bottom w:val="single" w:sz="12" w:space="0" w:color="auto"/>
            </w:tcBorders>
            <w:shd w:val="clear" w:color="auto" w:fill="auto"/>
          </w:tcPr>
          <w:p w14:paraId="5DF01C80" w14:textId="60AAB1DE" w:rsidR="00A02BFB" w:rsidRPr="007D7909" w:rsidRDefault="00C50917" w:rsidP="008C14A8">
            <w:pPr>
              <w:spacing w:before="40" w:after="120"/>
              <w:ind w:right="113"/>
            </w:pPr>
            <w:r w:rsidRPr="007D7909">
              <w:t>Initial report pending consideration.</w:t>
            </w:r>
          </w:p>
        </w:tc>
      </w:tr>
    </w:tbl>
    <w:p w14:paraId="24C21561" w14:textId="7E87A684" w:rsidR="00A02BFB" w:rsidRPr="007D7909" w:rsidRDefault="002E646B" w:rsidP="002E646B">
      <w:pPr>
        <w:pStyle w:val="H23G"/>
      </w:pPr>
      <w:bookmarkStart w:id="3" w:name="Table_Response_TB_follow_up"/>
      <w:r w:rsidRPr="007D7909">
        <w:lastRenderedPageBreak/>
        <w:tab/>
      </w:r>
      <w:r w:rsidRPr="007D7909">
        <w:tab/>
      </w:r>
      <w:r w:rsidR="00A02BFB" w:rsidRPr="007D7909">
        <w:t xml:space="preserve">Responses to specific follow-up requests </w:t>
      </w:r>
      <w:r w:rsidR="00CA6DE7" w:rsidRPr="007D7909">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7D790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7D7909" w:rsidRDefault="003E19D9" w:rsidP="008B4D7D">
            <w:pPr>
              <w:spacing w:before="80" w:after="80" w:line="200" w:lineRule="exact"/>
              <w:ind w:right="113"/>
              <w:rPr>
                <w:i/>
                <w:sz w:val="16"/>
              </w:rPr>
            </w:pPr>
            <w:r w:rsidRPr="007D7909">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7D7909" w:rsidRDefault="003E19D9" w:rsidP="008B4D7D">
            <w:pPr>
              <w:spacing w:before="80" w:after="80" w:line="200" w:lineRule="exact"/>
              <w:ind w:right="113"/>
              <w:rPr>
                <w:i/>
                <w:sz w:val="16"/>
              </w:rPr>
            </w:pPr>
            <w:r w:rsidRPr="007D7909">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7D7909" w:rsidRDefault="003E19D9" w:rsidP="008B4D7D">
            <w:pPr>
              <w:spacing w:before="80" w:after="80" w:line="200" w:lineRule="exact"/>
              <w:ind w:right="113"/>
              <w:rPr>
                <w:i/>
                <w:sz w:val="16"/>
              </w:rPr>
            </w:pPr>
            <w:r w:rsidRPr="007D7909">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7D7909" w:rsidRDefault="003E19D9" w:rsidP="008B4D7D">
            <w:pPr>
              <w:spacing w:before="80" w:after="80" w:line="200" w:lineRule="exact"/>
              <w:ind w:right="113"/>
              <w:rPr>
                <w:i/>
                <w:sz w:val="16"/>
              </w:rPr>
            </w:pPr>
            <w:r w:rsidRPr="007D7909">
              <w:rPr>
                <w:i/>
                <w:sz w:val="16"/>
              </w:rPr>
              <w:t>Submitted</w:t>
            </w:r>
          </w:p>
        </w:tc>
      </w:tr>
      <w:tr w:rsidR="003E19D9" w:rsidRPr="007D790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7D7909"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7D7909"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7D7909"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7D7909" w:rsidRDefault="003E19D9" w:rsidP="008B4D7D">
            <w:pPr>
              <w:spacing w:before="80" w:after="80" w:line="200" w:lineRule="exact"/>
              <w:ind w:right="113"/>
              <w:rPr>
                <w:i/>
                <w:sz w:val="16"/>
              </w:rPr>
            </w:pPr>
          </w:p>
        </w:tc>
      </w:tr>
      <w:tr w:rsidR="001C0706" w:rsidRPr="007D7909" w14:paraId="6FFC9EA2" w14:textId="77777777" w:rsidTr="008B4D7D">
        <w:tc>
          <w:tcPr>
            <w:tcW w:w="2409" w:type="dxa"/>
            <w:shd w:val="clear" w:color="auto" w:fill="auto"/>
          </w:tcPr>
          <w:p w14:paraId="50758D6B" w14:textId="77777777" w:rsidR="001C0706" w:rsidRPr="007D7909" w:rsidRDefault="001C0706" w:rsidP="008C14A8">
            <w:pPr>
              <w:spacing w:before="40" w:after="120"/>
              <w:ind w:right="113"/>
            </w:pPr>
            <w:r w:rsidRPr="007D7909">
              <w:t>CESCR</w:t>
            </w:r>
          </w:p>
        </w:tc>
        <w:tc>
          <w:tcPr>
            <w:tcW w:w="2409" w:type="dxa"/>
            <w:shd w:val="clear" w:color="auto" w:fill="auto"/>
          </w:tcPr>
          <w:p w14:paraId="48BF1305" w14:textId="1A5F0C32" w:rsidR="001C0706" w:rsidRPr="007D7909" w:rsidRDefault="003D0DF2" w:rsidP="008C14A8">
            <w:pPr>
              <w:spacing w:before="40" w:after="120"/>
              <w:ind w:right="113"/>
            </w:pPr>
            <w:r w:rsidRPr="007D7909">
              <w:t>2019</w:t>
            </w:r>
          </w:p>
        </w:tc>
        <w:tc>
          <w:tcPr>
            <w:tcW w:w="2409" w:type="dxa"/>
            <w:shd w:val="clear" w:color="auto" w:fill="auto"/>
          </w:tcPr>
          <w:p w14:paraId="654975CA" w14:textId="1FEF80CD" w:rsidR="001C0706" w:rsidRPr="007D7909" w:rsidRDefault="003D0DF2" w:rsidP="008C14A8">
            <w:pPr>
              <w:spacing w:before="40" w:after="120"/>
              <w:ind w:right="113"/>
            </w:pPr>
            <w:r w:rsidRPr="007D7909">
              <w:rPr>
                <w:bCs/>
              </w:rPr>
              <w:t>Labour inspection; early marriage; and right to health.</w:t>
            </w:r>
            <w:r w:rsidRPr="007D7909">
              <w:rPr>
                <w:rStyle w:val="EndnoteReference"/>
                <w:bCs/>
                <w:sz w:val="20"/>
              </w:rPr>
              <w:endnoteReference w:id="7"/>
            </w:r>
          </w:p>
        </w:tc>
        <w:tc>
          <w:tcPr>
            <w:tcW w:w="2410" w:type="dxa"/>
            <w:shd w:val="clear" w:color="auto" w:fill="auto"/>
          </w:tcPr>
          <w:p w14:paraId="4E38B174" w14:textId="03130D22" w:rsidR="001C0706" w:rsidRPr="007D7909" w:rsidRDefault="00656AD4" w:rsidP="008C14A8">
            <w:pPr>
              <w:spacing w:before="40" w:after="120"/>
              <w:ind w:right="113"/>
            </w:pPr>
            <w:r w:rsidRPr="007D7909">
              <w:t>2020</w:t>
            </w:r>
            <w:r w:rsidRPr="007D7909">
              <w:rPr>
                <w:rStyle w:val="EndnoteReference"/>
              </w:rPr>
              <w:endnoteReference w:id="8"/>
            </w:r>
          </w:p>
        </w:tc>
      </w:tr>
      <w:tr w:rsidR="001C0706" w:rsidRPr="007D7909" w14:paraId="1316F18B" w14:textId="77777777" w:rsidTr="008B4D7D">
        <w:tc>
          <w:tcPr>
            <w:tcW w:w="2409" w:type="dxa"/>
            <w:shd w:val="clear" w:color="auto" w:fill="auto"/>
          </w:tcPr>
          <w:p w14:paraId="495E917B" w14:textId="77777777" w:rsidR="001C0706" w:rsidRPr="007D7909" w:rsidRDefault="001C0706" w:rsidP="008C14A8">
            <w:pPr>
              <w:spacing w:before="40" w:after="120"/>
              <w:ind w:right="113"/>
            </w:pPr>
            <w:r w:rsidRPr="007D7909">
              <w:t>HR Committee</w:t>
            </w:r>
          </w:p>
        </w:tc>
        <w:tc>
          <w:tcPr>
            <w:tcW w:w="2409" w:type="dxa"/>
            <w:shd w:val="clear" w:color="auto" w:fill="auto"/>
          </w:tcPr>
          <w:p w14:paraId="4BFFF36D" w14:textId="66291A0A" w:rsidR="001C0706" w:rsidRPr="007D7909" w:rsidRDefault="00AF5692" w:rsidP="008C14A8">
            <w:pPr>
              <w:spacing w:before="40" w:after="120"/>
              <w:ind w:right="113"/>
            </w:pPr>
            <w:r w:rsidRPr="007D7909">
              <w:t>2021</w:t>
            </w:r>
          </w:p>
        </w:tc>
        <w:tc>
          <w:tcPr>
            <w:tcW w:w="2409" w:type="dxa"/>
            <w:shd w:val="clear" w:color="auto" w:fill="auto"/>
          </w:tcPr>
          <w:p w14:paraId="352A6AF9" w14:textId="03EDC110" w:rsidR="001C0706" w:rsidRPr="007D7909" w:rsidRDefault="00DE1E80" w:rsidP="008C14A8">
            <w:pPr>
              <w:spacing w:before="40" w:after="120"/>
              <w:ind w:right="113"/>
            </w:pPr>
            <w:r w:rsidRPr="007D7909">
              <w:t>F</w:t>
            </w:r>
            <w:r w:rsidR="00AF5692" w:rsidRPr="007D7909">
              <w:t>ight against corruption</w:t>
            </w:r>
            <w:r w:rsidRPr="007D7909">
              <w:t xml:space="preserve">; </w:t>
            </w:r>
            <w:r w:rsidR="00AF5692" w:rsidRPr="007D7909">
              <w:t>conditions of detention</w:t>
            </w:r>
            <w:r w:rsidRPr="007D7909">
              <w:t xml:space="preserve">; </w:t>
            </w:r>
            <w:r w:rsidR="00AF5692" w:rsidRPr="007D7909">
              <w:t>freedoms of expression and assembly</w:t>
            </w:r>
            <w:r w:rsidR="00150800" w:rsidRPr="007D7909">
              <w:t>;</w:t>
            </w:r>
            <w:r w:rsidR="00AF5692" w:rsidRPr="007D7909">
              <w:t xml:space="preserve"> and protection of journalists and human rights defenders.</w:t>
            </w:r>
            <w:r w:rsidR="00AF5692" w:rsidRPr="007D7909">
              <w:rPr>
                <w:rStyle w:val="EndnoteReference"/>
                <w:sz w:val="20"/>
              </w:rPr>
              <w:endnoteReference w:id="9"/>
            </w:r>
          </w:p>
        </w:tc>
        <w:tc>
          <w:tcPr>
            <w:tcW w:w="2410" w:type="dxa"/>
            <w:shd w:val="clear" w:color="auto" w:fill="auto"/>
          </w:tcPr>
          <w:p w14:paraId="3756AC26" w14:textId="452F5BE0" w:rsidR="001C0706" w:rsidRPr="007D7909" w:rsidRDefault="00DE1E80" w:rsidP="008C14A8">
            <w:pPr>
              <w:spacing w:before="40" w:after="120"/>
              <w:ind w:right="113"/>
            </w:pPr>
            <w:r w:rsidRPr="007D7909">
              <w:t>--</w:t>
            </w:r>
          </w:p>
        </w:tc>
      </w:tr>
      <w:tr w:rsidR="001C0706" w:rsidRPr="007D7909" w14:paraId="7926EF49" w14:textId="77777777" w:rsidTr="008B4D7D">
        <w:tc>
          <w:tcPr>
            <w:tcW w:w="2409" w:type="dxa"/>
            <w:shd w:val="clear" w:color="auto" w:fill="auto"/>
          </w:tcPr>
          <w:p w14:paraId="723D1CC3" w14:textId="77777777" w:rsidR="001C0706" w:rsidRPr="007D7909" w:rsidRDefault="001C0706" w:rsidP="008C14A8">
            <w:pPr>
              <w:spacing w:before="40" w:after="120"/>
              <w:ind w:right="113"/>
            </w:pPr>
            <w:r w:rsidRPr="007D7909">
              <w:t>CEDAW</w:t>
            </w:r>
          </w:p>
        </w:tc>
        <w:tc>
          <w:tcPr>
            <w:tcW w:w="2409" w:type="dxa"/>
            <w:shd w:val="clear" w:color="auto" w:fill="auto"/>
          </w:tcPr>
          <w:p w14:paraId="2D8558AE" w14:textId="23FD6EBF" w:rsidR="001C0706" w:rsidRPr="007D7909" w:rsidRDefault="00EF1112" w:rsidP="008C14A8">
            <w:pPr>
              <w:spacing w:before="40" w:after="120"/>
              <w:ind w:right="113"/>
            </w:pPr>
            <w:r w:rsidRPr="007D7909">
              <w:t>2019</w:t>
            </w:r>
          </w:p>
        </w:tc>
        <w:tc>
          <w:tcPr>
            <w:tcW w:w="2409" w:type="dxa"/>
            <w:shd w:val="clear" w:color="auto" w:fill="auto"/>
          </w:tcPr>
          <w:p w14:paraId="6FA7DE27" w14:textId="66B8F22D" w:rsidR="001C0706" w:rsidRPr="007D7909" w:rsidRDefault="00B47832" w:rsidP="008C14A8">
            <w:pPr>
              <w:spacing w:before="40" w:after="120"/>
              <w:ind w:right="113"/>
            </w:pPr>
            <w:r w:rsidRPr="007D7909">
              <w:rPr>
                <w:bCs/>
              </w:rPr>
              <w:t>C</w:t>
            </w:r>
            <w:r w:rsidR="00EF1112" w:rsidRPr="007D7909">
              <w:rPr>
                <w:bCs/>
              </w:rPr>
              <w:t xml:space="preserve">riminalize the practice of </w:t>
            </w:r>
            <w:proofErr w:type="spellStart"/>
            <w:r w:rsidR="00EF1112" w:rsidRPr="007D7909">
              <w:rPr>
                <w:bCs/>
                <w:i/>
                <w:iCs/>
              </w:rPr>
              <w:t>wahaya</w:t>
            </w:r>
            <w:proofErr w:type="spellEnd"/>
            <w:r w:rsidR="00EF1112" w:rsidRPr="007D7909">
              <w:rPr>
                <w:bCs/>
                <w:i/>
                <w:iCs/>
              </w:rPr>
              <w:t xml:space="preserve">; </w:t>
            </w:r>
            <w:r w:rsidRPr="007D7909">
              <w:rPr>
                <w:bCs/>
              </w:rPr>
              <w:t>define and criminalize sexual violence against women; shelters and medical treatment, psychosocial rehabilitation and reintegration programmes, as well as legal assistance, to victims of gender-based violence; and re-entry into school of young mothers.</w:t>
            </w:r>
            <w:r w:rsidRPr="007D7909">
              <w:rPr>
                <w:rStyle w:val="EndnoteReference"/>
                <w:bCs/>
                <w:sz w:val="20"/>
              </w:rPr>
              <w:endnoteReference w:id="10"/>
            </w:r>
          </w:p>
        </w:tc>
        <w:tc>
          <w:tcPr>
            <w:tcW w:w="2410" w:type="dxa"/>
            <w:shd w:val="clear" w:color="auto" w:fill="auto"/>
          </w:tcPr>
          <w:p w14:paraId="1602814C" w14:textId="0CEB7159" w:rsidR="001C0706" w:rsidRPr="007D7909" w:rsidRDefault="00EA39E7" w:rsidP="008C14A8">
            <w:pPr>
              <w:spacing w:before="40" w:after="120"/>
              <w:ind w:right="113"/>
            </w:pPr>
            <w:r w:rsidRPr="007D7909">
              <w:t>202</w:t>
            </w:r>
            <w:r w:rsidR="004C3B50">
              <w:t>1</w:t>
            </w:r>
            <w:r w:rsidRPr="007D7909">
              <w:rPr>
                <w:rStyle w:val="EndnoteReference"/>
              </w:rPr>
              <w:endnoteReference w:id="11"/>
            </w:r>
          </w:p>
        </w:tc>
      </w:tr>
      <w:tr w:rsidR="001C0706" w:rsidRPr="007D7909" w14:paraId="0BA7FBC5" w14:textId="77777777" w:rsidTr="008B4D7D">
        <w:tc>
          <w:tcPr>
            <w:tcW w:w="2409" w:type="dxa"/>
            <w:shd w:val="clear" w:color="auto" w:fill="auto"/>
          </w:tcPr>
          <w:p w14:paraId="65B6C9F0" w14:textId="77777777" w:rsidR="001C0706" w:rsidRPr="007D7909" w:rsidRDefault="001C0706" w:rsidP="008C14A8">
            <w:pPr>
              <w:spacing w:before="40" w:after="120"/>
              <w:ind w:right="113"/>
            </w:pPr>
            <w:r w:rsidRPr="007D7909">
              <w:t>CAT</w:t>
            </w:r>
          </w:p>
        </w:tc>
        <w:tc>
          <w:tcPr>
            <w:tcW w:w="2409" w:type="dxa"/>
            <w:shd w:val="clear" w:color="auto" w:fill="auto"/>
          </w:tcPr>
          <w:p w14:paraId="306DF74C" w14:textId="6938423F" w:rsidR="001C0706" w:rsidRPr="007D7909" w:rsidRDefault="00776E0A" w:rsidP="008C14A8">
            <w:pPr>
              <w:spacing w:before="40" w:after="120"/>
              <w:ind w:right="113"/>
            </w:pPr>
            <w:r w:rsidRPr="007D7909">
              <w:t>2020</w:t>
            </w:r>
          </w:p>
        </w:tc>
        <w:tc>
          <w:tcPr>
            <w:tcW w:w="2409" w:type="dxa"/>
            <w:shd w:val="clear" w:color="auto" w:fill="auto"/>
          </w:tcPr>
          <w:p w14:paraId="05B4E2CC" w14:textId="23DC1C58" w:rsidR="001C0706" w:rsidRPr="007D7909" w:rsidRDefault="00980327" w:rsidP="008C14A8">
            <w:pPr>
              <w:spacing w:before="40" w:after="120"/>
              <w:ind w:right="113"/>
            </w:pPr>
            <w:r w:rsidRPr="007D7909">
              <w:rPr>
                <w:bCs/>
              </w:rPr>
              <w:t>S</w:t>
            </w:r>
            <w:r w:rsidR="00776E0A" w:rsidRPr="007D7909">
              <w:rPr>
                <w:bCs/>
              </w:rPr>
              <w:t>afeguards related to the is</w:t>
            </w:r>
            <w:r w:rsidR="00150800" w:rsidRPr="007D7909">
              <w:rPr>
                <w:bCs/>
              </w:rPr>
              <w:t>suance of medical certificates;</w:t>
            </w:r>
            <w:r w:rsidR="00776E0A" w:rsidRPr="007D7909">
              <w:rPr>
                <w:bCs/>
              </w:rPr>
              <w:t xml:space="preserve"> release of persons </w:t>
            </w:r>
            <w:r w:rsidR="00150800" w:rsidRPr="007D7909">
              <w:rPr>
                <w:bCs/>
              </w:rPr>
              <w:t>in custody;</w:t>
            </w:r>
            <w:r w:rsidR="00776E0A" w:rsidRPr="007D7909">
              <w:rPr>
                <w:bCs/>
              </w:rPr>
              <w:t xml:space="preserve"> prevention of deaths in detention</w:t>
            </w:r>
            <w:r w:rsidR="00150800" w:rsidRPr="007D7909">
              <w:rPr>
                <w:bCs/>
              </w:rPr>
              <w:t>;</w:t>
            </w:r>
            <w:r w:rsidR="00776E0A" w:rsidRPr="007D7909">
              <w:rPr>
                <w:bCs/>
              </w:rPr>
              <w:t xml:space="preserve"> and establishment of a national preventive mechanism.</w:t>
            </w:r>
            <w:r w:rsidR="00776E0A" w:rsidRPr="007D7909">
              <w:rPr>
                <w:rStyle w:val="EndnoteReference"/>
                <w:bCs/>
                <w:sz w:val="20"/>
              </w:rPr>
              <w:endnoteReference w:id="12"/>
            </w:r>
          </w:p>
        </w:tc>
        <w:tc>
          <w:tcPr>
            <w:tcW w:w="2410" w:type="dxa"/>
            <w:shd w:val="clear" w:color="auto" w:fill="auto"/>
          </w:tcPr>
          <w:p w14:paraId="076D6AD4" w14:textId="3F088776" w:rsidR="001C0706" w:rsidRPr="007D7909" w:rsidRDefault="00980327" w:rsidP="008C14A8">
            <w:pPr>
              <w:spacing w:before="40" w:after="120"/>
              <w:ind w:right="113"/>
            </w:pPr>
            <w:r w:rsidRPr="007D7909">
              <w:t>--</w:t>
            </w:r>
          </w:p>
        </w:tc>
      </w:tr>
      <w:tr w:rsidR="00723D01" w:rsidRPr="003E19D9" w14:paraId="01FA0412" w14:textId="77777777" w:rsidTr="008B4D7D">
        <w:tc>
          <w:tcPr>
            <w:tcW w:w="2409" w:type="dxa"/>
            <w:tcBorders>
              <w:bottom w:val="single" w:sz="12" w:space="0" w:color="auto"/>
            </w:tcBorders>
            <w:shd w:val="clear" w:color="auto" w:fill="auto"/>
          </w:tcPr>
          <w:p w14:paraId="0297A12E" w14:textId="441F3384" w:rsidR="00723D01" w:rsidRPr="007D7909" w:rsidRDefault="00723D01" w:rsidP="008C14A8">
            <w:pPr>
              <w:spacing w:before="40" w:after="120"/>
              <w:ind w:right="113"/>
            </w:pPr>
            <w:r w:rsidRPr="007D7909">
              <w:t>CMW</w:t>
            </w:r>
          </w:p>
        </w:tc>
        <w:tc>
          <w:tcPr>
            <w:tcW w:w="2409" w:type="dxa"/>
            <w:tcBorders>
              <w:bottom w:val="single" w:sz="12" w:space="0" w:color="auto"/>
            </w:tcBorders>
            <w:shd w:val="clear" w:color="auto" w:fill="auto"/>
          </w:tcPr>
          <w:p w14:paraId="0E0F1770" w14:textId="7C083467" w:rsidR="00723D01" w:rsidRPr="007D7909" w:rsidRDefault="00723D01" w:rsidP="008C14A8">
            <w:pPr>
              <w:spacing w:before="40" w:after="120"/>
              <w:ind w:right="113"/>
            </w:pPr>
            <w:r w:rsidRPr="007D7909">
              <w:t>2018</w:t>
            </w:r>
          </w:p>
        </w:tc>
        <w:tc>
          <w:tcPr>
            <w:tcW w:w="2409" w:type="dxa"/>
            <w:tcBorders>
              <w:bottom w:val="single" w:sz="12" w:space="0" w:color="auto"/>
            </w:tcBorders>
            <w:shd w:val="clear" w:color="auto" w:fill="auto"/>
          </w:tcPr>
          <w:p w14:paraId="7402E03B" w14:textId="2A3E659B" w:rsidR="00723D01" w:rsidRPr="007D7909" w:rsidRDefault="00723D01" w:rsidP="008C14A8">
            <w:pPr>
              <w:spacing w:before="40" w:after="120"/>
              <w:ind w:right="113"/>
            </w:pPr>
            <w:r w:rsidRPr="007D7909">
              <w:rPr>
                <w:bCs/>
              </w:rPr>
              <w:t>Forced labour and oth</w:t>
            </w:r>
            <w:r w:rsidR="00150800" w:rsidRPr="007D7909">
              <w:rPr>
                <w:bCs/>
              </w:rPr>
              <w:t>er forms of ill-treatment, and i</w:t>
            </w:r>
            <w:r w:rsidRPr="007D7909">
              <w:rPr>
                <w:bCs/>
              </w:rPr>
              <w:t>llegal or clandestine movements and employment of migrant workers in an irregular situation.</w:t>
            </w:r>
            <w:r w:rsidRPr="007D7909">
              <w:rPr>
                <w:rStyle w:val="EndnoteReference"/>
                <w:bCs/>
                <w:sz w:val="20"/>
              </w:rPr>
              <w:endnoteReference w:id="13"/>
            </w:r>
          </w:p>
        </w:tc>
        <w:tc>
          <w:tcPr>
            <w:tcW w:w="2410" w:type="dxa"/>
            <w:tcBorders>
              <w:bottom w:val="single" w:sz="12" w:space="0" w:color="auto"/>
            </w:tcBorders>
            <w:shd w:val="clear" w:color="auto" w:fill="auto"/>
          </w:tcPr>
          <w:p w14:paraId="2D611F49" w14:textId="6FC077EB" w:rsidR="00723D01" w:rsidRPr="007D7909" w:rsidRDefault="00723D01" w:rsidP="008C14A8">
            <w:pPr>
              <w:spacing w:before="40" w:after="120"/>
              <w:ind w:right="113"/>
            </w:pPr>
            <w:r w:rsidRPr="007D7909">
              <w:t>--</w:t>
            </w:r>
          </w:p>
        </w:tc>
      </w:tr>
    </w:tbl>
    <w:p w14:paraId="67A01BB5" w14:textId="2B391B4F" w:rsidR="00A02BFB" w:rsidRPr="00A02BFB" w:rsidRDefault="0022777B" w:rsidP="00A02BFB">
      <w:pPr>
        <w:pStyle w:val="H23G"/>
      </w:pPr>
      <w:r>
        <w:lastRenderedPageBreak/>
        <w:tab/>
      </w:r>
      <w:r>
        <w:tab/>
      </w:r>
      <w:r w:rsidR="00A02BFB" w:rsidRPr="00A02BFB">
        <w:t xml:space="preserve">Country visits and/or </w:t>
      </w:r>
      <w:r w:rsidR="00C01DDA">
        <w:t>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6F27E4C6" w:rsidR="00A02BFB" w:rsidRPr="00A02BFB" w:rsidRDefault="00C25301" w:rsidP="00C120A1">
            <w:pPr>
              <w:spacing w:before="40" w:after="120"/>
              <w:ind w:right="113"/>
            </w:pPr>
            <w:r>
              <w:t>SPT</w:t>
            </w:r>
          </w:p>
        </w:tc>
        <w:tc>
          <w:tcPr>
            <w:tcW w:w="3213" w:type="dxa"/>
            <w:tcBorders>
              <w:bottom w:val="single" w:sz="12" w:space="0" w:color="auto"/>
            </w:tcBorders>
            <w:shd w:val="clear" w:color="auto" w:fill="auto"/>
          </w:tcPr>
          <w:p w14:paraId="2DB98726" w14:textId="48D96B15" w:rsidR="00A02BFB" w:rsidRPr="00A02BFB" w:rsidRDefault="00C25301" w:rsidP="00C120A1">
            <w:pPr>
              <w:spacing w:before="40" w:after="120"/>
              <w:ind w:right="113"/>
            </w:pPr>
            <w:r>
              <w:t>January-February 2017</w:t>
            </w:r>
            <w:r w:rsidR="00AC0B4D" w:rsidRPr="00C120A1">
              <w:rPr>
                <w:rStyle w:val="EndnoteReference"/>
              </w:rPr>
              <w:endnoteReference w:id="14"/>
            </w:r>
          </w:p>
        </w:tc>
        <w:tc>
          <w:tcPr>
            <w:tcW w:w="3213" w:type="dxa"/>
            <w:tcBorders>
              <w:bottom w:val="single" w:sz="12" w:space="0" w:color="auto"/>
            </w:tcBorders>
            <w:shd w:val="clear" w:color="auto" w:fill="auto"/>
          </w:tcPr>
          <w:p w14:paraId="41827F0B" w14:textId="5CA1A613" w:rsidR="00A02BFB" w:rsidRPr="00A02BFB" w:rsidRDefault="00AC0B4D" w:rsidP="00C10551">
            <w:pPr>
              <w:spacing w:before="40" w:after="120"/>
              <w:ind w:right="113"/>
            </w:pPr>
            <w:r>
              <w:t>Support the Niger in the implementation of the national preventive mechanism and to conduct a field visit to places of deprivation of liberty</w:t>
            </w:r>
            <w:r w:rsidR="00C25301">
              <w:t>.</w:t>
            </w:r>
            <w:r w:rsidRPr="00C120A1">
              <w:rPr>
                <w:rStyle w:val="EndnoteReference"/>
              </w:rPr>
              <w:endnoteReference w:id="15"/>
            </w:r>
          </w:p>
        </w:tc>
      </w:tr>
    </w:tbl>
    <w:p w14:paraId="1C0B59DE" w14:textId="77777777" w:rsidR="00A02BFB" w:rsidRDefault="00A02BFB" w:rsidP="00676C10">
      <w:pPr>
        <w:pStyle w:val="H1G"/>
      </w:pPr>
      <w:r w:rsidRPr="00A02BFB">
        <w:tab/>
        <w:t>B.</w:t>
      </w:r>
      <w:r w:rsidRPr="00A02BFB">
        <w:tab/>
        <w:t>Cooperation with special procedures</w:t>
      </w:r>
      <w:r w:rsidRPr="008C14A8">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406D01F1" w:rsidR="003E33AE" w:rsidRPr="00D75C61" w:rsidRDefault="0014420B" w:rsidP="0014420B">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19D30EE1" w14:textId="0D1F064F" w:rsidR="009E78E3" w:rsidRPr="00D75C61" w:rsidRDefault="0014420B" w:rsidP="008B4D7D">
            <w:pPr>
              <w:spacing w:before="40" w:after="240"/>
              <w:ind w:right="113"/>
            </w:pPr>
            <w:r>
              <w:t>Migrant</w:t>
            </w:r>
          </w:p>
          <w:p w14:paraId="59979088" w14:textId="34AE53B0" w:rsidR="003E6998" w:rsidRPr="00D75C61" w:rsidRDefault="0014420B" w:rsidP="008C14A8">
            <w:pPr>
              <w:ind w:right="113"/>
            </w:pPr>
            <w:proofErr w:type="spellStart"/>
            <w:r>
              <w:t>IDPs</w:t>
            </w:r>
            <w:r w:rsidRPr="00D75C61">
              <w:t>Slavery</w:t>
            </w:r>
            <w:proofErr w:type="spellEnd"/>
          </w:p>
        </w:tc>
        <w:tc>
          <w:tcPr>
            <w:tcW w:w="3213" w:type="dxa"/>
            <w:shd w:val="clear" w:color="auto" w:fill="auto"/>
          </w:tcPr>
          <w:p w14:paraId="59191387" w14:textId="680B642B" w:rsidR="003E6998" w:rsidRPr="00D75C61" w:rsidRDefault="008C14A8"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647A1CCA" w:rsidR="009E78E3" w:rsidRPr="00D75C61" w:rsidRDefault="008C14A8" w:rsidP="008B4D7D">
            <w:pPr>
              <w:spacing w:before="40" w:after="120"/>
              <w:ind w:right="113"/>
            </w:pPr>
            <w:r>
              <w:t>--</w:t>
            </w:r>
          </w:p>
        </w:tc>
        <w:tc>
          <w:tcPr>
            <w:tcW w:w="3213" w:type="dxa"/>
            <w:shd w:val="clear" w:color="auto" w:fill="auto"/>
          </w:tcPr>
          <w:p w14:paraId="57D1DA46" w14:textId="327AA207" w:rsidR="009E78E3" w:rsidRPr="00D75C61" w:rsidRDefault="008C14A8"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DDCEFDB" w:rsidR="003E6998" w:rsidRPr="00D75C61" w:rsidRDefault="008C14A8" w:rsidP="008B4D7D">
            <w:pPr>
              <w:ind w:right="113"/>
            </w:pPr>
            <w:r>
              <w:t>--</w:t>
            </w:r>
          </w:p>
        </w:tc>
        <w:tc>
          <w:tcPr>
            <w:tcW w:w="3213" w:type="dxa"/>
            <w:shd w:val="clear" w:color="auto" w:fill="auto"/>
          </w:tcPr>
          <w:p w14:paraId="31296DF7" w14:textId="77777777" w:rsidR="00B42719" w:rsidRPr="00D75C61" w:rsidRDefault="00B42719" w:rsidP="00B42719">
            <w:pPr>
              <w:spacing w:before="40" w:after="120"/>
              <w:ind w:right="113"/>
            </w:pPr>
            <w:r w:rsidRPr="00D75C61">
              <w:t>Arbitrary detention</w:t>
            </w:r>
          </w:p>
          <w:p w14:paraId="7BCF5517" w14:textId="5153FA4D" w:rsidR="003E6998" w:rsidRPr="00D75C61" w:rsidRDefault="00B42719" w:rsidP="008B4D7D">
            <w:pPr>
              <w:ind w:right="113"/>
            </w:pPr>
            <w:r w:rsidRPr="00D75C61">
              <w:t>Water and sanitation</w:t>
            </w:r>
            <w:r w:rsidRPr="00D75C61" w:rsidDel="00B42719">
              <w:t xml:space="preserve"> </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6125200" w:rsidR="009D3FA1" w:rsidRPr="009D3FA1" w:rsidRDefault="009D3FA1" w:rsidP="009B0F23">
            <w:pPr>
              <w:spacing w:before="40" w:after="120"/>
              <w:ind w:right="113"/>
            </w:pPr>
            <w:r>
              <w:t xml:space="preserve">During the period under review </w:t>
            </w:r>
            <w:r w:rsidR="009B0F23">
              <w:t>2</w:t>
            </w:r>
            <w:r>
              <w:t xml:space="preserve"> communications were sent</w:t>
            </w:r>
            <w:r w:rsidR="00D82670">
              <w:t xml:space="preserve">. The Government replied to </w:t>
            </w:r>
            <w:r w:rsidR="009B0F23">
              <w:t>1</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8C14A8" w:rsidRDefault="00A02BFB" w:rsidP="008B4D7D">
            <w:pPr>
              <w:spacing w:before="40" w:after="120"/>
              <w:ind w:right="113"/>
              <w:rPr>
                <w:i/>
                <w:sz w:val="16"/>
                <w:szCs w:val="16"/>
              </w:rPr>
            </w:pPr>
            <w:r w:rsidRPr="008C14A8">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8C14A8" w:rsidRDefault="00A02BFB" w:rsidP="008B4D7D">
            <w:pPr>
              <w:spacing w:before="40" w:after="120"/>
              <w:ind w:right="113"/>
              <w:rPr>
                <w:i/>
                <w:sz w:val="16"/>
                <w:szCs w:val="16"/>
              </w:rPr>
            </w:pPr>
            <w:r w:rsidRPr="008C14A8">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37E0D3CB" w:rsidR="00A02BFB" w:rsidRPr="008C14A8" w:rsidRDefault="00A02BFB" w:rsidP="001D6C28">
            <w:pPr>
              <w:spacing w:before="40" w:after="120"/>
              <w:ind w:right="113"/>
              <w:rPr>
                <w:i/>
                <w:sz w:val="16"/>
                <w:szCs w:val="16"/>
              </w:rPr>
            </w:pPr>
            <w:r w:rsidRPr="008C14A8">
              <w:rPr>
                <w:i/>
                <w:sz w:val="16"/>
                <w:szCs w:val="16"/>
              </w:rPr>
              <w:t>Status during present cycle</w:t>
            </w:r>
            <w:r w:rsidR="001D6C28" w:rsidRPr="008C14A8">
              <w:rPr>
                <w:rStyle w:val="EndnoteReference"/>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4729EE15" w:rsidR="00A02BFB" w:rsidRPr="00A02BFB" w:rsidRDefault="00465F1E" w:rsidP="00465F1E">
            <w:pPr>
              <w:spacing w:before="40" w:after="120"/>
              <w:ind w:right="113"/>
            </w:pPr>
            <w:r>
              <w:t>YES</w:t>
            </w:r>
          </w:p>
        </w:tc>
        <w:tc>
          <w:tcPr>
            <w:tcW w:w="2457" w:type="dxa"/>
            <w:tcBorders>
              <w:bottom w:val="single" w:sz="4" w:space="0" w:color="auto"/>
            </w:tcBorders>
            <w:shd w:val="clear" w:color="auto" w:fill="auto"/>
          </w:tcPr>
          <w:p w14:paraId="15809237" w14:textId="2E9F8594" w:rsidR="00A02BFB" w:rsidRPr="00A02BFB" w:rsidRDefault="00465F1E" w:rsidP="00465F1E">
            <w:pPr>
              <w:spacing w:before="40" w:after="120"/>
              <w:ind w:right="113"/>
            </w:pPr>
            <w:r>
              <w:t>B</w:t>
            </w:r>
          </w:p>
        </w:tc>
        <w:tc>
          <w:tcPr>
            <w:tcW w:w="2457" w:type="dxa"/>
            <w:tcBorders>
              <w:bottom w:val="single" w:sz="4" w:space="0" w:color="auto"/>
            </w:tcBorders>
            <w:shd w:val="clear" w:color="auto" w:fill="auto"/>
          </w:tcPr>
          <w:p w14:paraId="0076122A" w14:textId="38D45276" w:rsidR="00A02BFB" w:rsidRPr="00A02BFB" w:rsidRDefault="00465F1E" w:rsidP="00465F1E">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E036" w14:textId="77777777" w:rsidR="00CC5C1E" w:rsidRDefault="00CC5C1E"/>
  </w:endnote>
  <w:endnote w:type="continuationSeparator" w:id="0">
    <w:p w14:paraId="13A46C14" w14:textId="77777777" w:rsidR="00CC5C1E" w:rsidRDefault="00CC5C1E"/>
  </w:endnote>
  <w:endnote w:type="continuationNotice" w:id="1">
    <w:p w14:paraId="2788476C" w14:textId="77777777" w:rsidR="00CC5C1E" w:rsidRDefault="00CC5C1E"/>
  </w:endnote>
  <w:endnote w:id="2">
    <w:p w14:paraId="1A0043D0" w14:textId="50932D80" w:rsidR="0073292A" w:rsidRDefault="0073292A" w:rsidP="00A02BFB">
      <w:pPr>
        <w:pStyle w:val="H4G"/>
      </w:pPr>
      <w:r>
        <w:t>Notes</w:t>
      </w:r>
    </w:p>
    <w:p w14:paraId="17364194" w14:textId="46C63150" w:rsidR="0073292A" w:rsidRPr="00174744" w:rsidRDefault="0073292A"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t xml:space="preserve"> Niger</w:t>
      </w:r>
      <w:r w:rsidRPr="008B4D7D">
        <w:rPr>
          <w:color w:val="4F81BD"/>
        </w:rPr>
        <w:t xml:space="preserve"> </w:t>
      </w:r>
      <w:r w:rsidRPr="00806A55">
        <w:t>from the previous cycle (A/HRC/WG.6/</w:t>
      </w:r>
      <w:r>
        <w:t>24/NER/</w:t>
      </w:r>
      <w:r w:rsidRPr="00806A55">
        <w:t>2).</w:t>
      </w:r>
    </w:p>
  </w:endnote>
  <w:endnote w:id="3">
    <w:p w14:paraId="177E9B64" w14:textId="77777777" w:rsidR="0073292A" w:rsidRDefault="0073292A"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2E13B61C" w:rsidR="0073292A" w:rsidRPr="00174744" w:rsidRDefault="0073292A"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547FE">
        <w:rPr>
          <w:szCs w:val="18"/>
        </w:rPr>
        <w:t>;</w:t>
      </w:r>
    </w:p>
    <w:p w14:paraId="229A5906" w14:textId="0A0FA28B" w:rsidR="0073292A" w:rsidRPr="00174744" w:rsidRDefault="0073292A"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C547FE">
        <w:rPr>
          <w:szCs w:val="18"/>
        </w:rPr>
        <w:t>;</w:t>
      </w:r>
    </w:p>
    <w:p w14:paraId="165601D7" w14:textId="089C28B6" w:rsidR="0073292A" w:rsidRPr="00174744" w:rsidRDefault="0073292A" w:rsidP="00D47642">
      <w:pPr>
        <w:pStyle w:val="EndnoteText"/>
        <w:widowControl w:val="0"/>
        <w:ind w:left="3969" w:hanging="2269"/>
        <w:rPr>
          <w:szCs w:val="18"/>
        </w:rPr>
      </w:pPr>
      <w:r w:rsidRPr="00174744">
        <w:rPr>
          <w:szCs w:val="18"/>
        </w:rPr>
        <w:t>OP-ICESCR</w:t>
      </w:r>
      <w:r w:rsidRPr="00174744">
        <w:rPr>
          <w:szCs w:val="18"/>
        </w:rPr>
        <w:tab/>
        <w:t>Optional Protocol to ICESCR</w:t>
      </w:r>
      <w:r w:rsidR="00C547FE">
        <w:rPr>
          <w:szCs w:val="18"/>
        </w:rPr>
        <w:t>;</w:t>
      </w:r>
    </w:p>
    <w:p w14:paraId="7C915398" w14:textId="3E399F1F" w:rsidR="0073292A" w:rsidRPr="00174744" w:rsidRDefault="0073292A"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547FE">
        <w:rPr>
          <w:szCs w:val="18"/>
        </w:rPr>
        <w:t>;</w:t>
      </w:r>
    </w:p>
    <w:p w14:paraId="6E40DACA" w14:textId="59C5BF18" w:rsidR="0073292A" w:rsidRPr="00174744" w:rsidRDefault="0073292A" w:rsidP="00D47642">
      <w:pPr>
        <w:pStyle w:val="EndnoteText"/>
        <w:widowControl w:val="0"/>
        <w:ind w:left="3969" w:hanging="2268"/>
        <w:rPr>
          <w:szCs w:val="18"/>
        </w:rPr>
      </w:pPr>
      <w:r w:rsidRPr="00174744">
        <w:rPr>
          <w:szCs w:val="18"/>
        </w:rPr>
        <w:t>ICCPR-OP 1</w:t>
      </w:r>
      <w:r w:rsidRPr="00174744">
        <w:rPr>
          <w:szCs w:val="18"/>
        </w:rPr>
        <w:tab/>
        <w:t>Optional Protocol to ICCPR</w:t>
      </w:r>
      <w:r w:rsidR="00C547FE">
        <w:rPr>
          <w:szCs w:val="18"/>
        </w:rPr>
        <w:t>;</w:t>
      </w:r>
    </w:p>
    <w:p w14:paraId="491658DD" w14:textId="719784E5" w:rsidR="0073292A" w:rsidRPr="00174744" w:rsidRDefault="0073292A"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547FE">
        <w:rPr>
          <w:szCs w:val="18"/>
        </w:rPr>
        <w:t>;</w:t>
      </w:r>
    </w:p>
    <w:p w14:paraId="795BFC42" w14:textId="19E4AC54" w:rsidR="0073292A" w:rsidRPr="00174744" w:rsidRDefault="0073292A"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547FE">
        <w:rPr>
          <w:szCs w:val="18"/>
        </w:rPr>
        <w:t>;</w:t>
      </w:r>
    </w:p>
    <w:p w14:paraId="58E97858" w14:textId="5D5DCFA1" w:rsidR="0073292A" w:rsidRPr="00174744" w:rsidRDefault="0073292A" w:rsidP="00D47642">
      <w:pPr>
        <w:pStyle w:val="EndnoteText"/>
        <w:widowControl w:val="0"/>
        <w:ind w:left="3969" w:hanging="2269"/>
        <w:rPr>
          <w:szCs w:val="18"/>
        </w:rPr>
      </w:pPr>
      <w:r w:rsidRPr="00174744">
        <w:rPr>
          <w:szCs w:val="18"/>
        </w:rPr>
        <w:t>OP-CEDAW</w:t>
      </w:r>
      <w:r w:rsidRPr="00174744">
        <w:rPr>
          <w:szCs w:val="18"/>
        </w:rPr>
        <w:tab/>
        <w:t>Optional Protocol to CEDAW</w:t>
      </w:r>
      <w:r w:rsidR="00C547FE">
        <w:rPr>
          <w:szCs w:val="18"/>
        </w:rPr>
        <w:t>;</w:t>
      </w:r>
    </w:p>
    <w:p w14:paraId="0FBAB84A" w14:textId="7EE5E621" w:rsidR="0073292A" w:rsidRPr="00174744" w:rsidRDefault="0073292A"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547FE">
        <w:rPr>
          <w:szCs w:val="18"/>
        </w:rPr>
        <w:t>;</w:t>
      </w:r>
    </w:p>
    <w:p w14:paraId="093CAD14" w14:textId="0D9C4026" w:rsidR="0073292A" w:rsidRPr="00174744" w:rsidRDefault="0073292A" w:rsidP="00D47642">
      <w:pPr>
        <w:pStyle w:val="EndnoteText"/>
        <w:widowControl w:val="0"/>
        <w:ind w:left="3969" w:hanging="2269"/>
        <w:rPr>
          <w:szCs w:val="18"/>
        </w:rPr>
      </w:pPr>
      <w:r w:rsidRPr="00174744">
        <w:rPr>
          <w:szCs w:val="18"/>
        </w:rPr>
        <w:t>OP-CAT</w:t>
      </w:r>
      <w:r w:rsidRPr="00174744">
        <w:rPr>
          <w:szCs w:val="18"/>
        </w:rPr>
        <w:tab/>
        <w:t>Optional Protocol to CAT</w:t>
      </w:r>
      <w:r w:rsidR="00C547FE">
        <w:rPr>
          <w:szCs w:val="18"/>
        </w:rPr>
        <w:t>;</w:t>
      </w:r>
    </w:p>
    <w:p w14:paraId="77C88299" w14:textId="4A2F2A06" w:rsidR="0073292A" w:rsidRPr="00174744" w:rsidRDefault="0073292A" w:rsidP="00D47642">
      <w:pPr>
        <w:pStyle w:val="EndnoteText"/>
        <w:widowControl w:val="0"/>
        <w:ind w:left="3969" w:hanging="2269"/>
        <w:rPr>
          <w:szCs w:val="18"/>
        </w:rPr>
      </w:pPr>
      <w:r w:rsidRPr="00174744">
        <w:rPr>
          <w:szCs w:val="18"/>
        </w:rPr>
        <w:t>CRC</w:t>
      </w:r>
      <w:r w:rsidRPr="00174744">
        <w:rPr>
          <w:szCs w:val="18"/>
        </w:rPr>
        <w:tab/>
        <w:t>Convention on the Rights of the Child</w:t>
      </w:r>
      <w:r w:rsidR="00C547FE">
        <w:rPr>
          <w:szCs w:val="18"/>
        </w:rPr>
        <w:t>;</w:t>
      </w:r>
    </w:p>
    <w:p w14:paraId="62471979" w14:textId="49E75AE5" w:rsidR="0073292A" w:rsidRPr="00174744" w:rsidRDefault="0073292A"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547FE">
        <w:rPr>
          <w:szCs w:val="18"/>
        </w:rPr>
        <w:t>;</w:t>
      </w:r>
    </w:p>
    <w:p w14:paraId="5CA91464" w14:textId="30E5F98A" w:rsidR="0073292A" w:rsidRPr="00174744" w:rsidRDefault="0073292A"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547FE">
        <w:rPr>
          <w:szCs w:val="18"/>
        </w:rPr>
        <w:t>;</w:t>
      </w:r>
    </w:p>
    <w:p w14:paraId="5D802D92" w14:textId="4E73A9A1" w:rsidR="0073292A" w:rsidRPr="00174744" w:rsidRDefault="0073292A"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547FE">
        <w:rPr>
          <w:szCs w:val="18"/>
        </w:rPr>
        <w:t>;</w:t>
      </w:r>
    </w:p>
    <w:p w14:paraId="196133CD" w14:textId="3465D42E" w:rsidR="0073292A" w:rsidRPr="00174744" w:rsidRDefault="0073292A"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C547FE">
        <w:rPr>
          <w:szCs w:val="18"/>
        </w:rPr>
        <w:t>;</w:t>
      </w:r>
    </w:p>
    <w:p w14:paraId="410CF951" w14:textId="1642FB0D" w:rsidR="0073292A" w:rsidRPr="00174744" w:rsidRDefault="0073292A"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547FE">
        <w:rPr>
          <w:szCs w:val="18"/>
        </w:rPr>
        <w:t>;</w:t>
      </w:r>
    </w:p>
    <w:p w14:paraId="29C57AF5" w14:textId="0B9BF23C" w:rsidR="0073292A" w:rsidRPr="00174744" w:rsidRDefault="0073292A"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547FE">
        <w:rPr>
          <w:szCs w:val="18"/>
        </w:rPr>
        <w:t>;</w:t>
      </w:r>
    </w:p>
    <w:p w14:paraId="180ADD60" w14:textId="77777777" w:rsidR="0073292A" w:rsidRPr="00AC3610" w:rsidRDefault="0073292A"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73292A" w:rsidRDefault="0073292A"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47BBF975" w:rsidR="0073292A" w:rsidRPr="00E06748" w:rsidRDefault="0073292A"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C14A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8C14A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8C14A8">
        <w:rPr>
          <w:szCs w:val="18"/>
        </w:rPr>
        <w:t>.</w:t>
      </w:r>
    </w:p>
  </w:endnote>
  <w:endnote w:id="6">
    <w:p w14:paraId="27E9F5AC" w14:textId="77777777" w:rsidR="0073292A" w:rsidRPr="00A82F81" w:rsidRDefault="0073292A"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1D65E10D" w:rsidR="0073292A" w:rsidRPr="00A82F81" w:rsidRDefault="0073292A"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C14A8">
        <w:rPr>
          <w:szCs w:val="18"/>
        </w:rPr>
        <w:t>;</w:t>
      </w:r>
    </w:p>
    <w:p w14:paraId="0B888BF6" w14:textId="7DFEFE5C" w:rsidR="0073292A" w:rsidRPr="00A82F81" w:rsidRDefault="0073292A"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C14A8">
        <w:rPr>
          <w:szCs w:val="18"/>
        </w:rPr>
        <w:t>;</w:t>
      </w:r>
    </w:p>
    <w:p w14:paraId="106E2234" w14:textId="090377C1" w:rsidR="0073292A" w:rsidRPr="00A82F81" w:rsidRDefault="0073292A"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C14A8">
        <w:rPr>
          <w:szCs w:val="18"/>
        </w:rPr>
        <w:t>;</w:t>
      </w:r>
    </w:p>
    <w:p w14:paraId="6C22E374" w14:textId="18DCC923" w:rsidR="0073292A" w:rsidRPr="00A82F81" w:rsidRDefault="0073292A"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C14A8">
        <w:rPr>
          <w:szCs w:val="18"/>
        </w:rPr>
        <w:t>;</w:t>
      </w:r>
    </w:p>
    <w:p w14:paraId="117CCCAF" w14:textId="1E254CA7" w:rsidR="0073292A" w:rsidRPr="00A82F81" w:rsidRDefault="0073292A"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C14A8">
        <w:rPr>
          <w:szCs w:val="18"/>
        </w:rPr>
        <w:t>;</w:t>
      </w:r>
    </w:p>
    <w:p w14:paraId="7BC50CA5" w14:textId="17C31E92" w:rsidR="0073292A" w:rsidRPr="00A82F81" w:rsidRDefault="0073292A"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C14A8">
        <w:rPr>
          <w:szCs w:val="18"/>
        </w:rPr>
        <w:t>;</w:t>
      </w:r>
    </w:p>
    <w:p w14:paraId="51830330" w14:textId="465ECA9D" w:rsidR="0073292A" w:rsidRPr="00A82F81" w:rsidRDefault="0073292A"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C14A8">
        <w:rPr>
          <w:szCs w:val="18"/>
        </w:rPr>
        <w:t>;</w:t>
      </w:r>
    </w:p>
    <w:p w14:paraId="2A1E1BFC" w14:textId="7C7424E8" w:rsidR="0073292A" w:rsidRPr="00A82F81" w:rsidRDefault="0073292A"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C14A8">
        <w:rPr>
          <w:szCs w:val="18"/>
        </w:rPr>
        <w:t>;</w:t>
      </w:r>
    </w:p>
    <w:p w14:paraId="6DAA22CD" w14:textId="681639FD" w:rsidR="0073292A" w:rsidRDefault="0073292A"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C14A8">
        <w:rPr>
          <w:szCs w:val="18"/>
        </w:rPr>
        <w:t>;</w:t>
      </w:r>
    </w:p>
    <w:p w14:paraId="467C6680" w14:textId="229EA6F6" w:rsidR="00C25301" w:rsidRPr="00A82F81" w:rsidRDefault="00C25301" w:rsidP="00DE7BF3">
      <w:pPr>
        <w:pStyle w:val="EndnoteText"/>
        <w:widowControl w:val="0"/>
        <w:spacing w:line="220" w:lineRule="atLeast"/>
        <w:ind w:left="3969" w:hanging="2268"/>
        <w:rPr>
          <w:szCs w:val="18"/>
        </w:rPr>
      </w:pPr>
      <w:r>
        <w:rPr>
          <w:szCs w:val="18"/>
        </w:rPr>
        <w:t>SPT</w:t>
      </w:r>
      <w:r>
        <w:rPr>
          <w:szCs w:val="18"/>
        </w:rPr>
        <w:tab/>
        <w:t>Subcommittee on Prevention of Torture</w:t>
      </w:r>
      <w:r w:rsidR="008C14A8">
        <w:rPr>
          <w:szCs w:val="18"/>
        </w:rPr>
        <w:t>.</w:t>
      </w:r>
    </w:p>
  </w:endnote>
  <w:endnote w:id="7">
    <w:p w14:paraId="3F07BB69" w14:textId="186B0415" w:rsidR="0073292A" w:rsidRPr="006C4801" w:rsidRDefault="008C14A8" w:rsidP="008C14A8">
      <w:pPr>
        <w:pStyle w:val="EndnoteText"/>
        <w:rPr>
          <w:szCs w:val="18"/>
          <w:lang w:val="es-ES"/>
        </w:rPr>
      </w:pPr>
      <w:r>
        <w:rPr>
          <w:szCs w:val="18"/>
          <w:lang w:val="es-ES"/>
        </w:rPr>
        <w:tab/>
      </w:r>
      <w:r w:rsidR="0073292A" w:rsidRPr="006C4801">
        <w:rPr>
          <w:rStyle w:val="EndnoteReference"/>
          <w:szCs w:val="18"/>
        </w:rPr>
        <w:endnoteRef/>
      </w:r>
      <w:r>
        <w:rPr>
          <w:szCs w:val="18"/>
          <w:lang w:val="es-ES"/>
        </w:rPr>
        <w:tab/>
      </w:r>
      <w:r w:rsidR="0073292A" w:rsidRPr="006C4801">
        <w:rPr>
          <w:rStyle w:val="sessionsubtitle"/>
          <w:szCs w:val="18"/>
          <w:lang w:val="es-ES"/>
        </w:rPr>
        <w:t>E/C.12/NER/CO/1, para. 66.</w:t>
      </w:r>
    </w:p>
  </w:endnote>
  <w:endnote w:id="8">
    <w:p w14:paraId="5D432112" w14:textId="6BDCE81C" w:rsidR="00656AD4" w:rsidRPr="001D6C28" w:rsidRDefault="008C14A8" w:rsidP="008C14A8">
      <w:pPr>
        <w:pStyle w:val="EndnoteText"/>
        <w:rPr>
          <w:szCs w:val="18"/>
        </w:rPr>
      </w:pPr>
      <w:r>
        <w:rPr>
          <w:szCs w:val="18"/>
        </w:rPr>
        <w:tab/>
      </w:r>
      <w:r w:rsidR="00656AD4" w:rsidRPr="001D6C28">
        <w:rPr>
          <w:rStyle w:val="EndnoteReference"/>
          <w:szCs w:val="18"/>
        </w:rPr>
        <w:endnoteRef/>
      </w:r>
      <w:r>
        <w:rPr>
          <w:szCs w:val="18"/>
        </w:rPr>
        <w:tab/>
      </w:r>
      <w:r w:rsidR="00656AD4" w:rsidRPr="008C14A8">
        <w:rPr>
          <w:bCs/>
          <w:szCs w:val="18"/>
        </w:rPr>
        <w:t>E/C.12/NER/FCO/1.</w:t>
      </w:r>
    </w:p>
  </w:endnote>
  <w:endnote w:id="9">
    <w:p w14:paraId="733B0A88" w14:textId="3720B5FF" w:rsidR="0073292A" w:rsidRPr="001D6C28" w:rsidRDefault="008C14A8" w:rsidP="008C14A8">
      <w:pPr>
        <w:pStyle w:val="EndnoteText"/>
        <w:rPr>
          <w:szCs w:val="18"/>
        </w:rPr>
      </w:pPr>
      <w:r>
        <w:rPr>
          <w:szCs w:val="18"/>
          <w:lang w:val="es-ES"/>
        </w:rPr>
        <w:tab/>
      </w:r>
      <w:r w:rsidR="0073292A" w:rsidRPr="001D6C28">
        <w:rPr>
          <w:rStyle w:val="EndnoteReference"/>
          <w:szCs w:val="18"/>
        </w:rPr>
        <w:endnoteRef/>
      </w:r>
      <w:r>
        <w:rPr>
          <w:szCs w:val="18"/>
          <w:lang w:val="es-ES"/>
        </w:rPr>
        <w:tab/>
      </w:r>
      <w:r w:rsidR="0073292A" w:rsidRPr="001D6C28">
        <w:rPr>
          <w:rStyle w:val="sessionsubtitle"/>
          <w:szCs w:val="18"/>
          <w:lang w:val="es-ES"/>
        </w:rPr>
        <w:t xml:space="preserve">CCPR/C/NER/CO/2, para. </w:t>
      </w:r>
      <w:r w:rsidR="0073292A" w:rsidRPr="001D6C28">
        <w:rPr>
          <w:rStyle w:val="sessionsubtitle"/>
          <w:szCs w:val="18"/>
          <w:lang w:val="en-US"/>
        </w:rPr>
        <w:t>47.</w:t>
      </w:r>
    </w:p>
  </w:endnote>
  <w:endnote w:id="10">
    <w:p w14:paraId="602F9F8F" w14:textId="407D09FD" w:rsidR="0073292A" w:rsidRPr="001D6C28" w:rsidRDefault="008C14A8" w:rsidP="008C14A8">
      <w:pPr>
        <w:pStyle w:val="EndnoteText"/>
        <w:rPr>
          <w:szCs w:val="18"/>
        </w:rPr>
      </w:pPr>
      <w:r>
        <w:rPr>
          <w:szCs w:val="18"/>
        </w:rPr>
        <w:tab/>
      </w:r>
      <w:r w:rsidR="0073292A" w:rsidRPr="001D6C28">
        <w:rPr>
          <w:rStyle w:val="EndnoteReference"/>
          <w:szCs w:val="18"/>
        </w:rPr>
        <w:endnoteRef/>
      </w:r>
      <w:r>
        <w:rPr>
          <w:szCs w:val="18"/>
        </w:rPr>
        <w:tab/>
      </w:r>
      <w:r w:rsidR="0073292A" w:rsidRPr="001D6C28">
        <w:rPr>
          <w:rStyle w:val="sessionsubtitle"/>
          <w:szCs w:val="18"/>
          <w:lang w:val="en-US"/>
        </w:rPr>
        <w:t>CEDAW/C/NER/CO/3-4, para. 50.</w:t>
      </w:r>
    </w:p>
  </w:endnote>
  <w:endnote w:id="11">
    <w:p w14:paraId="0EA54F7B" w14:textId="67C9C073" w:rsidR="00EA39E7" w:rsidRPr="001D6C28" w:rsidRDefault="008C14A8" w:rsidP="008C14A8">
      <w:pPr>
        <w:pStyle w:val="EndnoteText"/>
        <w:rPr>
          <w:szCs w:val="18"/>
        </w:rPr>
      </w:pPr>
      <w:r>
        <w:rPr>
          <w:szCs w:val="18"/>
        </w:rPr>
        <w:tab/>
      </w:r>
      <w:r w:rsidR="00EA39E7" w:rsidRPr="001D6C28">
        <w:rPr>
          <w:rStyle w:val="EndnoteReference"/>
          <w:szCs w:val="18"/>
        </w:rPr>
        <w:endnoteRef/>
      </w:r>
      <w:r>
        <w:rPr>
          <w:szCs w:val="18"/>
        </w:rPr>
        <w:tab/>
      </w:r>
      <w:r w:rsidR="00EA39E7" w:rsidRPr="008C14A8">
        <w:rPr>
          <w:bCs/>
          <w:szCs w:val="18"/>
        </w:rPr>
        <w:t>CEDAW/C/NER/FCO/3-4.</w:t>
      </w:r>
    </w:p>
  </w:endnote>
  <w:endnote w:id="12">
    <w:p w14:paraId="464DE8AB" w14:textId="393E60BB" w:rsidR="0073292A" w:rsidRPr="001D6C28" w:rsidRDefault="008C14A8" w:rsidP="008C14A8">
      <w:pPr>
        <w:pStyle w:val="EndnoteText"/>
        <w:rPr>
          <w:szCs w:val="18"/>
        </w:rPr>
      </w:pPr>
      <w:r>
        <w:rPr>
          <w:szCs w:val="18"/>
        </w:rPr>
        <w:tab/>
      </w:r>
      <w:r w:rsidR="0073292A" w:rsidRPr="001D6C28">
        <w:rPr>
          <w:rStyle w:val="EndnoteReference"/>
          <w:szCs w:val="18"/>
        </w:rPr>
        <w:endnoteRef/>
      </w:r>
      <w:r>
        <w:rPr>
          <w:szCs w:val="18"/>
        </w:rPr>
        <w:tab/>
      </w:r>
      <w:r w:rsidR="0073292A" w:rsidRPr="001D6C28">
        <w:rPr>
          <w:rStyle w:val="sessionsubtitle"/>
          <w:szCs w:val="18"/>
          <w:lang w:val="en-US"/>
        </w:rPr>
        <w:t>CAT/C/NER/CO/1, para. 39.</w:t>
      </w:r>
    </w:p>
  </w:endnote>
  <w:endnote w:id="13">
    <w:p w14:paraId="2D7800B9" w14:textId="3E04B3DA" w:rsidR="0073292A" w:rsidRPr="001D6C28" w:rsidRDefault="008C14A8" w:rsidP="008C14A8">
      <w:pPr>
        <w:pStyle w:val="EndnoteText"/>
        <w:rPr>
          <w:szCs w:val="18"/>
        </w:rPr>
      </w:pPr>
      <w:r>
        <w:rPr>
          <w:szCs w:val="18"/>
        </w:rPr>
        <w:tab/>
      </w:r>
      <w:r w:rsidR="0073292A" w:rsidRPr="001D6C28">
        <w:rPr>
          <w:rStyle w:val="EndnoteReference"/>
          <w:szCs w:val="18"/>
        </w:rPr>
        <w:endnoteRef/>
      </w:r>
      <w:r>
        <w:rPr>
          <w:szCs w:val="18"/>
        </w:rPr>
        <w:tab/>
      </w:r>
      <w:r w:rsidR="0073292A" w:rsidRPr="001D6C28">
        <w:rPr>
          <w:rStyle w:val="sessionsubtitle"/>
          <w:szCs w:val="18"/>
          <w:lang w:val="en-US"/>
        </w:rPr>
        <w:t>CMW/C/NER/CO/1, para. 56.</w:t>
      </w:r>
    </w:p>
  </w:endnote>
  <w:endnote w:id="14">
    <w:p w14:paraId="290F0D22" w14:textId="71262285" w:rsidR="00AC0B4D" w:rsidRPr="001D6C28" w:rsidRDefault="008C14A8" w:rsidP="008C14A8">
      <w:pPr>
        <w:pStyle w:val="EndnoteText"/>
        <w:rPr>
          <w:szCs w:val="18"/>
        </w:rPr>
      </w:pPr>
      <w:r>
        <w:rPr>
          <w:szCs w:val="18"/>
        </w:rPr>
        <w:tab/>
      </w:r>
      <w:r w:rsidR="00AC0B4D" w:rsidRPr="001D6C28">
        <w:rPr>
          <w:rStyle w:val="EndnoteReference"/>
          <w:szCs w:val="18"/>
        </w:rPr>
        <w:endnoteRef/>
      </w:r>
      <w:r>
        <w:rPr>
          <w:szCs w:val="18"/>
        </w:rPr>
        <w:tab/>
      </w:r>
      <w:r w:rsidR="00AC0B4D" w:rsidRPr="008C14A8">
        <w:rPr>
          <w:bCs/>
          <w:szCs w:val="18"/>
        </w:rPr>
        <w:t>CAT/OP/NER/1.</w:t>
      </w:r>
    </w:p>
  </w:endnote>
  <w:endnote w:id="15">
    <w:p w14:paraId="50130923" w14:textId="7040A389" w:rsidR="00AC0B4D" w:rsidRPr="001D6C28" w:rsidRDefault="008C14A8" w:rsidP="008C14A8">
      <w:pPr>
        <w:pStyle w:val="EndnoteText"/>
        <w:rPr>
          <w:szCs w:val="18"/>
        </w:rPr>
      </w:pPr>
      <w:r>
        <w:rPr>
          <w:szCs w:val="18"/>
        </w:rPr>
        <w:tab/>
      </w:r>
      <w:r w:rsidR="00AC0B4D" w:rsidRPr="001D6C28">
        <w:rPr>
          <w:rStyle w:val="EndnoteReference"/>
          <w:szCs w:val="18"/>
        </w:rPr>
        <w:endnoteRef/>
      </w:r>
      <w:r>
        <w:rPr>
          <w:szCs w:val="18"/>
        </w:rPr>
        <w:tab/>
      </w:r>
      <w:r w:rsidR="00AC0B4D" w:rsidRPr="008C14A8">
        <w:rPr>
          <w:bCs/>
          <w:szCs w:val="18"/>
        </w:rPr>
        <w:t>CAT/OP/NER/1, para. 4.</w:t>
      </w:r>
    </w:p>
  </w:endnote>
  <w:endnote w:id="16">
    <w:p w14:paraId="33060DF5" w14:textId="60965CCD" w:rsidR="0073292A" w:rsidRPr="00A82F81" w:rsidRDefault="0073292A" w:rsidP="00A02BFB">
      <w:pPr>
        <w:pStyle w:val="EndnoteText"/>
        <w:rPr>
          <w:szCs w:val="18"/>
        </w:rPr>
      </w:pPr>
      <w:r w:rsidRPr="001D6C28">
        <w:rPr>
          <w:szCs w:val="18"/>
        </w:rPr>
        <w:tab/>
      </w:r>
      <w:r w:rsidRPr="001D6C28">
        <w:rPr>
          <w:rStyle w:val="EndnoteReference"/>
          <w:szCs w:val="18"/>
        </w:rPr>
        <w:endnoteRef/>
      </w:r>
      <w:r w:rsidRPr="001D6C28">
        <w:rPr>
          <w:szCs w:val="18"/>
        </w:rPr>
        <w:tab/>
        <w:t xml:space="preserve">For the titles of special procedure </w:t>
      </w:r>
      <w:r w:rsidRPr="00A82F81">
        <w:rPr>
          <w:szCs w:val="18"/>
        </w:rPr>
        <w:t>mandate holders see:</w:t>
      </w:r>
      <w:r w:rsidRPr="00A82F81">
        <w:t xml:space="preserve"> </w:t>
      </w:r>
      <w:r w:rsidRPr="00A82F81">
        <w:rPr>
          <w:szCs w:val="18"/>
        </w:rPr>
        <w:t>https://spcommreports.ohchr.org/about/abbreviations</w:t>
      </w:r>
      <w:r w:rsidR="00761A2A">
        <w:rPr>
          <w:szCs w:val="18"/>
        </w:rPr>
        <w:t>.</w:t>
      </w:r>
    </w:p>
  </w:endnote>
  <w:endnote w:id="17">
    <w:p w14:paraId="0A5230AC" w14:textId="77777777" w:rsidR="0073292A" w:rsidRPr="00A82F81" w:rsidRDefault="0073292A"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04E9F057" w14:textId="246464A7" w:rsidR="001D6C28" w:rsidRDefault="001D6C28" w:rsidP="008C14A8">
      <w:pPr>
        <w:pStyle w:val="EndnoteText"/>
        <w:widowControl w:val="0"/>
      </w:pPr>
      <w:r>
        <w:tab/>
      </w:r>
      <w:r>
        <w:rPr>
          <w:rStyle w:val="EndnoteReference"/>
        </w:rPr>
        <w:endnoteRef/>
      </w:r>
      <w:r>
        <w:tab/>
      </w:r>
      <w:r w:rsidRPr="001D6C28">
        <w:t>The list of national human rights institutions with accreditation status granted by the Global Alliance of National Human Rights Insti</w:t>
      </w:r>
      <w:r w:rsidR="008C14A8">
        <w:t xml:space="preserve">tutions (GANHRI), accessed at: </w:t>
      </w:r>
      <w:hyperlink r:id="rId1" w:history="1">
        <w:r w:rsidR="0072176F" w:rsidRPr="00570A1E">
          <w:rPr>
            <w:rStyle w:val="Hyperlink"/>
          </w:rPr>
          <w:t>https://nhri.ohchr.org/EN/Documents/Status%20Accreditation%20-%20Chart%20%2813022020%29.pdf</w:t>
        </w:r>
      </w:hyperlink>
      <w:r w:rsidR="008C14A8">
        <w:t>.</w:t>
      </w:r>
    </w:p>
    <w:p w14:paraId="1F39A922" w14:textId="28A983E2" w:rsidR="0072176F" w:rsidRPr="0072176F" w:rsidRDefault="0072176F" w:rsidP="0072176F">
      <w:pPr>
        <w:pStyle w:val="EndnoteText"/>
        <w:spacing w:before="240" w:line="240" w:lineRule="atLeast"/>
        <w:ind w:firstLine="0"/>
        <w:jc w:val="center"/>
        <w:rPr>
          <w:u w:val="single"/>
        </w:rPr>
      </w:pPr>
      <w:r>
        <w:rPr>
          <w:u w:val="single"/>
        </w:rPr>
        <w:tab/>
      </w:r>
      <w:r>
        <w:rPr>
          <w:u w:val="single"/>
        </w:rPr>
        <w:tab/>
      </w:r>
      <w:r>
        <w:rPr>
          <w:u w:val="single"/>
        </w:rPr>
        <w:tab/>
      </w:r>
      <w:r>
        <w:rPr>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4E1BD85" w:rsidR="0073292A" w:rsidRDefault="0073292A">
    <w:pPr>
      <w:pStyle w:val="Footer"/>
      <w:jc w:val="right"/>
    </w:pPr>
    <w:r>
      <w:fldChar w:fldCharType="begin"/>
    </w:r>
    <w:r>
      <w:instrText xml:space="preserve"> PAGE   \* MERGEFORMAT </w:instrText>
    </w:r>
    <w:r>
      <w:fldChar w:fldCharType="separate"/>
    </w:r>
    <w:r w:rsidR="0072176F">
      <w:rPr>
        <w:noProof/>
      </w:rPr>
      <w:t>7</w:t>
    </w:r>
    <w:r>
      <w:rPr>
        <w:noProof/>
      </w:rPr>
      <w:fldChar w:fldCharType="end"/>
    </w:r>
  </w:p>
  <w:p w14:paraId="09CB9117" w14:textId="77777777" w:rsidR="0073292A" w:rsidRDefault="00732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446C4E96" w:rsidR="0073292A" w:rsidRDefault="0073292A" w:rsidP="00542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3099" w14:textId="77777777" w:rsidR="00CC5C1E" w:rsidRPr="000B175B" w:rsidRDefault="00CC5C1E" w:rsidP="000B175B">
      <w:pPr>
        <w:tabs>
          <w:tab w:val="right" w:pos="2155"/>
        </w:tabs>
        <w:spacing w:after="80"/>
        <w:ind w:left="680"/>
        <w:rPr>
          <w:u w:val="single"/>
        </w:rPr>
      </w:pPr>
      <w:r>
        <w:rPr>
          <w:u w:val="single"/>
        </w:rPr>
        <w:tab/>
      </w:r>
    </w:p>
  </w:footnote>
  <w:footnote w:type="continuationSeparator" w:id="0">
    <w:p w14:paraId="12DD5500" w14:textId="77777777" w:rsidR="00CC5C1E" w:rsidRPr="00FC68B7" w:rsidRDefault="00CC5C1E" w:rsidP="00FC68B7">
      <w:pPr>
        <w:tabs>
          <w:tab w:val="left" w:pos="2155"/>
        </w:tabs>
        <w:spacing w:after="80"/>
        <w:ind w:left="680"/>
        <w:rPr>
          <w:u w:val="single"/>
        </w:rPr>
      </w:pPr>
      <w:r>
        <w:rPr>
          <w:u w:val="single"/>
        </w:rPr>
        <w:tab/>
      </w:r>
    </w:p>
  </w:footnote>
  <w:footnote w:type="continuationNotice" w:id="1">
    <w:p w14:paraId="72D9E95F" w14:textId="77777777" w:rsidR="00CC5C1E" w:rsidRDefault="00CC5C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6619"/>
    <w:rsid w:val="00007F7F"/>
    <w:rsid w:val="0001006B"/>
    <w:rsid w:val="00022DB5"/>
    <w:rsid w:val="0002432F"/>
    <w:rsid w:val="0003327C"/>
    <w:rsid w:val="000344CE"/>
    <w:rsid w:val="000403D1"/>
    <w:rsid w:val="0004185C"/>
    <w:rsid w:val="000449AA"/>
    <w:rsid w:val="00050F6B"/>
    <w:rsid w:val="00072C8C"/>
    <w:rsid w:val="00073E70"/>
    <w:rsid w:val="00075368"/>
    <w:rsid w:val="000876EB"/>
    <w:rsid w:val="00091419"/>
    <w:rsid w:val="000931C0"/>
    <w:rsid w:val="000B175B"/>
    <w:rsid w:val="000B3A0F"/>
    <w:rsid w:val="000B4A3B"/>
    <w:rsid w:val="000C7375"/>
    <w:rsid w:val="000D0709"/>
    <w:rsid w:val="000D1851"/>
    <w:rsid w:val="000D2541"/>
    <w:rsid w:val="000E0415"/>
    <w:rsid w:val="000E2BF1"/>
    <w:rsid w:val="000E587D"/>
    <w:rsid w:val="000F63EB"/>
    <w:rsid w:val="00101151"/>
    <w:rsid w:val="00101E4D"/>
    <w:rsid w:val="0013065A"/>
    <w:rsid w:val="0013136E"/>
    <w:rsid w:val="00132BC7"/>
    <w:rsid w:val="0014420B"/>
    <w:rsid w:val="00146D32"/>
    <w:rsid w:val="00150800"/>
    <w:rsid w:val="001509BA"/>
    <w:rsid w:val="00157983"/>
    <w:rsid w:val="001614E7"/>
    <w:rsid w:val="001640EE"/>
    <w:rsid w:val="00194E0B"/>
    <w:rsid w:val="001B4B04"/>
    <w:rsid w:val="001C0706"/>
    <w:rsid w:val="001C0D7B"/>
    <w:rsid w:val="001C215C"/>
    <w:rsid w:val="001C6663"/>
    <w:rsid w:val="001C7895"/>
    <w:rsid w:val="001D26DF"/>
    <w:rsid w:val="001D6C28"/>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56A83"/>
    <w:rsid w:val="00261572"/>
    <w:rsid w:val="00264FA3"/>
    <w:rsid w:val="0026729F"/>
    <w:rsid w:val="0027725F"/>
    <w:rsid w:val="00283347"/>
    <w:rsid w:val="00296EB7"/>
    <w:rsid w:val="002B4713"/>
    <w:rsid w:val="002C21F0"/>
    <w:rsid w:val="002D152D"/>
    <w:rsid w:val="002E646B"/>
    <w:rsid w:val="003107FA"/>
    <w:rsid w:val="00315E6C"/>
    <w:rsid w:val="00317977"/>
    <w:rsid w:val="003229D8"/>
    <w:rsid w:val="00324383"/>
    <w:rsid w:val="00326C49"/>
    <w:rsid w:val="003314D1"/>
    <w:rsid w:val="00335A2F"/>
    <w:rsid w:val="00341937"/>
    <w:rsid w:val="00341D5E"/>
    <w:rsid w:val="00350CFD"/>
    <w:rsid w:val="00367327"/>
    <w:rsid w:val="0037215F"/>
    <w:rsid w:val="00380822"/>
    <w:rsid w:val="0039277A"/>
    <w:rsid w:val="003972E0"/>
    <w:rsid w:val="003975ED"/>
    <w:rsid w:val="003A4E25"/>
    <w:rsid w:val="003B2E78"/>
    <w:rsid w:val="003C2CC4"/>
    <w:rsid w:val="003C742F"/>
    <w:rsid w:val="003D0DF2"/>
    <w:rsid w:val="003D4B23"/>
    <w:rsid w:val="003E065C"/>
    <w:rsid w:val="003E19D9"/>
    <w:rsid w:val="003E23A3"/>
    <w:rsid w:val="003E33AE"/>
    <w:rsid w:val="003E4017"/>
    <w:rsid w:val="003E65C7"/>
    <w:rsid w:val="003E6998"/>
    <w:rsid w:val="003F5183"/>
    <w:rsid w:val="00400E06"/>
    <w:rsid w:val="00402E7F"/>
    <w:rsid w:val="00420F8B"/>
    <w:rsid w:val="00424C80"/>
    <w:rsid w:val="00431A65"/>
    <w:rsid w:val="004325CB"/>
    <w:rsid w:val="0044503A"/>
    <w:rsid w:val="00446DE4"/>
    <w:rsid w:val="00447761"/>
    <w:rsid w:val="00451EC3"/>
    <w:rsid w:val="00465F1E"/>
    <w:rsid w:val="004721B1"/>
    <w:rsid w:val="004766F2"/>
    <w:rsid w:val="004859EC"/>
    <w:rsid w:val="00490767"/>
    <w:rsid w:val="00496A15"/>
    <w:rsid w:val="004A1AA5"/>
    <w:rsid w:val="004A76BD"/>
    <w:rsid w:val="004B29FC"/>
    <w:rsid w:val="004B75D2"/>
    <w:rsid w:val="004C38A9"/>
    <w:rsid w:val="004C3B50"/>
    <w:rsid w:val="004D1140"/>
    <w:rsid w:val="004E01CE"/>
    <w:rsid w:val="004E25CB"/>
    <w:rsid w:val="004F55ED"/>
    <w:rsid w:val="004F7EC2"/>
    <w:rsid w:val="00504DB3"/>
    <w:rsid w:val="00505C67"/>
    <w:rsid w:val="00516C31"/>
    <w:rsid w:val="0052176C"/>
    <w:rsid w:val="00523BDB"/>
    <w:rsid w:val="005261E5"/>
    <w:rsid w:val="005420F2"/>
    <w:rsid w:val="00542574"/>
    <w:rsid w:val="005436AB"/>
    <w:rsid w:val="005457B9"/>
    <w:rsid w:val="00546DBF"/>
    <w:rsid w:val="005512BA"/>
    <w:rsid w:val="00553D76"/>
    <w:rsid w:val="005551EC"/>
    <w:rsid w:val="005552B5"/>
    <w:rsid w:val="00557A5F"/>
    <w:rsid w:val="0056117B"/>
    <w:rsid w:val="005615E8"/>
    <w:rsid w:val="005620C3"/>
    <w:rsid w:val="00563AD6"/>
    <w:rsid w:val="00571365"/>
    <w:rsid w:val="0057223C"/>
    <w:rsid w:val="00592E55"/>
    <w:rsid w:val="005973E8"/>
    <w:rsid w:val="005A22DB"/>
    <w:rsid w:val="005B3DB3"/>
    <w:rsid w:val="005B6E48"/>
    <w:rsid w:val="005E1712"/>
    <w:rsid w:val="005E47A4"/>
    <w:rsid w:val="005F6E73"/>
    <w:rsid w:val="00604462"/>
    <w:rsid w:val="006116A3"/>
    <w:rsid w:val="00611FC4"/>
    <w:rsid w:val="006176FB"/>
    <w:rsid w:val="00626E6C"/>
    <w:rsid w:val="00640B26"/>
    <w:rsid w:val="00644301"/>
    <w:rsid w:val="00656AD4"/>
    <w:rsid w:val="00670741"/>
    <w:rsid w:val="00674A7D"/>
    <w:rsid w:val="00676C10"/>
    <w:rsid w:val="006808A9"/>
    <w:rsid w:val="00696BD6"/>
    <w:rsid w:val="006A18AC"/>
    <w:rsid w:val="006A355E"/>
    <w:rsid w:val="006A6B9D"/>
    <w:rsid w:val="006A7392"/>
    <w:rsid w:val="006B3189"/>
    <w:rsid w:val="006B31BC"/>
    <w:rsid w:val="006B7D65"/>
    <w:rsid w:val="006C4801"/>
    <w:rsid w:val="006D6DA6"/>
    <w:rsid w:val="006E564B"/>
    <w:rsid w:val="006F13F0"/>
    <w:rsid w:val="006F5035"/>
    <w:rsid w:val="006F58C5"/>
    <w:rsid w:val="00705CFC"/>
    <w:rsid w:val="007065EB"/>
    <w:rsid w:val="00711CD6"/>
    <w:rsid w:val="00720183"/>
    <w:rsid w:val="0072176F"/>
    <w:rsid w:val="00723D01"/>
    <w:rsid w:val="0072632A"/>
    <w:rsid w:val="0072759D"/>
    <w:rsid w:val="0073292A"/>
    <w:rsid w:val="00741A0B"/>
    <w:rsid w:val="0074200B"/>
    <w:rsid w:val="007472A2"/>
    <w:rsid w:val="00757201"/>
    <w:rsid w:val="00761A2A"/>
    <w:rsid w:val="00776E0A"/>
    <w:rsid w:val="007953F7"/>
    <w:rsid w:val="007A6296"/>
    <w:rsid w:val="007B6BA5"/>
    <w:rsid w:val="007C1B62"/>
    <w:rsid w:val="007C3390"/>
    <w:rsid w:val="007C4F4B"/>
    <w:rsid w:val="007C697F"/>
    <w:rsid w:val="007D2CDC"/>
    <w:rsid w:val="007D5213"/>
    <w:rsid w:val="007D5327"/>
    <w:rsid w:val="007D7909"/>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6B25"/>
    <w:rsid w:val="008A6C4F"/>
    <w:rsid w:val="008B4D7D"/>
    <w:rsid w:val="008C14A8"/>
    <w:rsid w:val="008C1E4D"/>
    <w:rsid w:val="008E0E46"/>
    <w:rsid w:val="008E5D82"/>
    <w:rsid w:val="008F269E"/>
    <w:rsid w:val="008F3210"/>
    <w:rsid w:val="0090452C"/>
    <w:rsid w:val="009045C9"/>
    <w:rsid w:val="00907C3F"/>
    <w:rsid w:val="0092237C"/>
    <w:rsid w:val="0093707B"/>
    <w:rsid w:val="009400EB"/>
    <w:rsid w:val="009427E3"/>
    <w:rsid w:val="0094563C"/>
    <w:rsid w:val="00956D9B"/>
    <w:rsid w:val="0096139A"/>
    <w:rsid w:val="00963652"/>
    <w:rsid w:val="00963CBA"/>
    <w:rsid w:val="009654B7"/>
    <w:rsid w:val="00967FA4"/>
    <w:rsid w:val="00975459"/>
    <w:rsid w:val="00980327"/>
    <w:rsid w:val="009822C1"/>
    <w:rsid w:val="00991261"/>
    <w:rsid w:val="009A0B83"/>
    <w:rsid w:val="009B0F23"/>
    <w:rsid w:val="009B3800"/>
    <w:rsid w:val="009D22AC"/>
    <w:rsid w:val="009D3FA1"/>
    <w:rsid w:val="009D50DB"/>
    <w:rsid w:val="009E1C4E"/>
    <w:rsid w:val="009E78E3"/>
    <w:rsid w:val="00A02BFB"/>
    <w:rsid w:val="00A02F74"/>
    <w:rsid w:val="00A0485B"/>
    <w:rsid w:val="00A05E0B"/>
    <w:rsid w:val="00A074DD"/>
    <w:rsid w:val="00A1427D"/>
    <w:rsid w:val="00A217E1"/>
    <w:rsid w:val="00A30C51"/>
    <w:rsid w:val="00A3619D"/>
    <w:rsid w:val="00A4634F"/>
    <w:rsid w:val="00A51CF3"/>
    <w:rsid w:val="00A61622"/>
    <w:rsid w:val="00A63DA6"/>
    <w:rsid w:val="00A67EFD"/>
    <w:rsid w:val="00A712AF"/>
    <w:rsid w:val="00A72F22"/>
    <w:rsid w:val="00A748A6"/>
    <w:rsid w:val="00A879A4"/>
    <w:rsid w:val="00A87E95"/>
    <w:rsid w:val="00A91390"/>
    <w:rsid w:val="00A92E29"/>
    <w:rsid w:val="00AB7784"/>
    <w:rsid w:val="00AC0B4D"/>
    <w:rsid w:val="00AC2000"/>
    <w:rsid w:val="00AC57AF"/>
    <w:rsid w:val="00AD09E9"/>
    <w:rsid w:val="00AD104C"/>
    <w:rsid w:val="00AD3D48"/>
    <w:rsid w:val="00AD7B29"/>
    <w:rsid w:val="00AF0576"/>
    <w:rsid w:val="00AF3829"/>
    <w:rsid w:val="00AF5692"/>
    <w:rsid w:val="00AF7B14"/>
    <w:rsid w:val="00B037F0"/>
    <w:rsid w:val="00B04819"/>
    <w:rsid w:val="00B14190"/>
    <w:rsid w:val="00B2327D"/>
    <w:rsid w:val="00B2718F"/>
    <w:rsid w:val="00B30179"/>
    <w:rsid w:val="00B30CD3"/>
    <w:rsid w:val="00B3317B"/>
    <w:rsid w:val="00B334DC"/>
    <w:rsid w:val="00B35FF1"/>
    <w:rsid w:val="00B3631A"/>
    <w:rsid w:val="00B42719"/>
    <w:rsid w:val="00B47832"/>
    <w:rsid w:val="00B53013"/>
    <w:rsid w:val="00B67F5E"/>
    <w:rsid w:val="00B73E65"/>
    <w:rsid w:val="00B81E12"/>
    <w:rsid w:val="00B87110"/>
    <w:rsid w:val="00B90627"/>
    <w:rsid w:val="00B97FA8"/>
    <w:rsid w:val="00BB2720"/>
    <w:rsid w:val="00BC1385"/>
    <w:rsid w:val="00BC1B10"/>
    <w:rsid w:val="00BC74E9"/>
    <w:rsid w:val="00BD5A5E"/>
    <w:rsid w:val="00BE618E"/>
    <w:rsid w:val="00BF7F28"/>
    <w:rsid w:val="00C01DDA"/>
    <w:rsid w:val="00C10551"/>
    <w:rsid w:val="00C120A1"/>
    <w:rsid w:val="00C12C3F"/>
    <w:rsid w:val="00C163EA"/>
    <w:rsid w:val="00C207EF"/>
    <w:rsid w:val="00C24693"/>
    <w:rsid w:val="00C25301"/>
    <w:rsid w:val="00C3427B"/>
    <w:rsid w:val="00C35F0B"/>
    <w:rsid w:val="00C463DD"/>
    <w:rsid w:val="00C50917"/>
    <w:rsid w:val="00C547FE"/>
    <w:rsid w:val="00C64458"/>
    <w:rsid w:val="00C745C3"/>
    <w:rsid w:val="00C81253"/>
    <w:rsid w:val="00C8450C"/>
    <w:rsid w:val="00C8736C"/>
    <w:rsid w:val="00CA2A58"/>
    <w:rsid w:val="00CA2C50"/>
    <w:rsid w:val="00CA2E07"/>
    <w:rsid w:val="00CA6DE7"/>
    <w:rsid w:val="00CA7B63"/>
    <w:rsid w:val="00CC03CC"/>
    <w:rsid w:val="00CC0B55"/>
    <w:rsid w:val="00CC5C1E"/>
    <w:rsid w:val="00CD4F6C"/>
    <w:rsid w:val="00CD6995"/>
    <w:rsid w:val="00CE4A8F"/>
    <w:rsid w:val="00CF0214"/>
    <w:rsid w:val="00CF586F"/>
    <w:rsid w:val="00CF7D43"/>
    <w:rsid w:val="00D11129"/>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5594"/>
    <w:rsid w:val="00D978C6"/>
    <w:rsid w:val="00DA67AD"/>
    <w:rsid w:val="00DB18CE"/>
    <w:rsid w:val="00DD3674"/>
    <w:rsid w:val="00DE1E80"/>
    <w:rsid w:val="00DE3EC0"/>
    <w:rsid w:val="00DE7B90"/>
    <w:rsid w:val="00DE7BF3"/>
    <w:rsid w:val="00E06748"/>
    <w:rsid w:val="00E11593"/>
    <w:rsid w:val="00E12B6B"/>
    <w:rsid w:val="00E130AB"/>
    <w:rsid w:val="00E170D4"/>
    <w:rsid w:val="00E262E6"/>
    <w:rsid w:val="00E34F8A"/>
    <w:rsid w:val="00E438D9"/>
    <w:rsid w:val="00E5644E"/>
    <w:rsid w:val="00E66B4F"/>
    <w:rsid w:val="00E7260F"/>
    <w:rsid w:val="00E73824"/>
    <w:rsid w:val="00E806EE"/>
    <w:rsid w:val="00E86049"/>
    <w:rsid w:val="00E87FFD"/>
    <w:rsid w:val="00E96630"/>
    <w:rsid w:val="00E96891"/>
    <w:rsid w:val="00E96D9E"/>
    <w:rsid w:val="00EA39E7"/>
    <w:rsid w:val="00EB0110"/>
    <w:rsid w:val="00EB0EF8"/>
    <w:rsid w:val="00EB0FB9"/>
    <w:rsid w:val="00ED0CA9"/>
    <w:rsid w:val="00ED73E7"/>
    <w:rsid w:val="00ED7A2A"/>
    <w:rsid w:val="00EE41E7"/>
    <w:rsid w:val="00EE7D5F"/>
    <w:rsid w:val="00EF1112"/>
    <w:rsid w:val="00EF1D7F"/>
    <w:rsid w:val="00EF5BDB"/>
    <w:rsid w:val="00F07FD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98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9BE85B-DCC0-474D-BD4E-40E72B23FC30}">
  <ds:schemaRefs>
    <ds:schemaRef ds:uri="http://schemas.openxmlformats.org/officeDocument/2006/bibliography"/>
  </ds:schemaRefs>
</ds:datastoreItem>
</file>

<file path=customXml/itemProps2.xml><?xml version="1.0" encoding="utf-8"?>
<ds:datastoreItem xmlns:ds="http://schemas.openxmlformats.org/officeDocument/2006/customXml" ds:itemID="{470B91AB-2486-4C3F-A233-E87B271CCA04}"/>
</file>

<file path=customXml/itemProps3.xml><?xml version="1.0" encoding="utf-8"?>
<ds:datastoreItem xmlns:ds="http://schemas.openxmlformats.org/officeDocument/2006/customXml" ds:itemID="{816DCC78-0538-40D5-9471-0EFA9A2D13B5}"/>
</file>

<file path=customXml/itemProps4.xml><?xml version="1.0" encoding="utf-8"?>
<ds:datastoreItem xmlns:ds="http://schemas.openxmlformats.org/officeDocument/2006/customXml" ds:itemID="{E35D3E8D-35AE-4C22-B285-11C1C212C828}"/>
</file>

<file path=docProps/app.xml><?xml version="1.0" encoding="utf-8"?>
<Properties xmlns="http://schemas.openxmlformats.org/officeDocument/2006/extended-properties" xmlns:vt="http://schemas.openxmlformats.org/officeDocument/2006/docPropsVTypes">
  <Template>A_E.dotm</Template>
  <TotalTime>14</TotalTime>
  <Pages>7</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2021-03-17T14:49:00Z</dcterms:created>
  <dcterms:modified xsi:type="dcterms:W3CDTF">2021-03-17T14:53:00Z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