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19635770" w:rsidR="00A02BFB" w:rsidRPr="00887753" w:rsidRDefault="005512BA" w:rsidP="005512BA">
      <w:pPr>
        <w:pStyle w:val="HChG"/>
        <w:rPr>
          <w:color w:val="000000" w:themeColor="text1"/>
          <w:lang w:val="fr-CH"/>
        </w:rPr>
      </w:pPr>
      <w:r w:rsidRPr="00887753">
        <w:rPr>
          <w:color w:val="000000" w:themeColor="text1"/>
        </w:rPr>
        <w:tab/>
      </w:r>
      <w:r w:rsidRPr="00887753">
        <w:rPr>
          <w:color w:val="000000" w:themeColor="text1"/>
        </w:rPr>
        <w:tab/>
      </w:r>
      <w:r w:rsidRPr="00887753">
        <w:rPr>
          <w:color w:val="000000" w:themeColor="text1"/>
          <w:lang w:val="fr-CH"/>
        </w:rPr>
        <w:t xml:space="preserve">Tables for UN </w:t>
      </w:r>
      <w:r w:rsidR="00A02BFB" w:rsidRPr="00887753">
        <w:rPr>
          <w:color w:val="000000" w:themeColor="text1"/>
          <w:lang w:val="fr-CH"/>
        </w:rPr>
        <w:t xml:space="preserve">Compilation on </w:t>
      </w:r>
      <w:r w:rsidR="00181DE3" w:rsidRPr="00887753">
        <w:rPr>
          <w:color w:val="000000" w:themeColor="text1"/>
          <w:lang w:val="fr-CH"/>
        </w:rPr>
        <w:t>Mauritania</w:t>
      </w:r>
    </w:p>
    <w:p w14:paraId="49F6625E" w14:textId="77777777" w:rsidR="00A02BFB" w:rsidRPr="00887753" w:rsidRDefault="005512BA" w:rsidP="005512BA">
      <w:pPr>
        <w:pStyle w:val="HChG"/>
        <w:rPr>
          <w:color w:val="000000" w:themeColor="text1"/>
        </w:rPr>
      </w:pPr>
      <w:r w:rsidRPr="00887753">
        <w:rPr>
          <w:color w:val="000000" w:themeColor="text1"/>
          <w:lang w:val="fr-CH"/>
        </w:rPr>
        <w:tab/>
      </w:r>
      <w:r w:rsidR="00A02BFB" w:rsidRPr="00887753">
        <w:rPr>
          <w:color w:val="000000" w:themeColor="text1"/>
        </w:rPr>
        <w:t>I.</w:t>
      </w:r>
      <w:r w:rsidR="00A02BFB" w:rsidRPr="00887753">
        <w:rPr>
          <w:color w:val="000000" w:themeColor="text1"/>
        </w:rPr>
        <w:tab/>
        <w:t>Scope of international obligations</w:t>
      </w:r>
      <w:r w:rsidR="00A02BFB" w:rsidRPr="00887753">
        <w:rPr>
          <w:rStyle w:val="EndnoteReference"/>
          <w:b w:val="0"/>
          <w:color w:val="000000" w:themeColor="text1"/>
        </w:rPr>
        <w:endnoteReference w:id="2"/>
      </w:r>
    </w:p>
    <w:p w14:paraId="0C2879CE" w14:textId="77777777" w:rsidR="00A02BFB" w:rsidRPr="00887753" w:rsidRDefault="00A02BFB" w:rsidP="005512BA">
      <w:pPr>
        <w:pStyle w:val="H1G"/>
        <w:rPr>
          <w:color w:val="000000" w:themeColor="text1"/>
        </w:rPr>
      </w:pPr>
      <w:r w:rsidRPr="00887753">
        <w:rPr>
          <w:color w:val="000000" w:themeColor="text1"/>
        </w:rPr>
        <w:tab/>
        <w:t>A.</w:t>
      </w:r>
      <w:r w:rsidRPr="00887753">
        <w:rPr>
          <w:color w:val="000000" w:themeColor="text1"/>
        </w:rPr>
        <w:tab/>
      </w:r>
      <w:bookmarkStart w:id="0" w:name="Table_Int_HR_Treaties"/>
      <w:r w:rsidRPr="00887753">
        <w:rPr>
          <w:color w:val="000000" w:themeColor="text1"/>
        </w:rPr>
        <w:t>International human rights treaties</w:t>
      </w:r>
      <w:bookmarkEnd w:id="0"/>
      <w:r w:rsidRPr="00887753">
        <w:rPr>
          <w:rStyle w:val="EndnoteReference"/>
          <w:b w:val="0"/>
          <w:color w:val="000000" w:themeColor="text1"/>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87753" w:rsidRPr="00887753"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87753" w:rsidRDefault="00A02BFB" w:rsidP="008B4D7D">
            <w:pPr>
              <w:spacing w:before="80" w:after="80" w:line="200" w:lineRule="exact"/>
              <w:ind w:right="113"/>
              <w:rPr>
                <w:i/>
                <w:color w:val="000000" w:themeColor="text1"/>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Not ratified/not accepted</w:t>
            </w:r>
          </w:p>
        </w:tc>
      </w:tr>
      <w:tr w:rsidR="00887753" w:rsidRPr="00887753"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87753" w:rsidRDefault="00A02BFB" w:rsidP="008B4D7D">
            <w:pPr>
              <w:spacing w:before="80" w:after="80" w:line="200" w:lineRule="exact"/>
              <w:ind w:right="113"/>
              <w:rPr>
                <w:i/>
                <w:color w:val="000000" w:themeColor="text1"/>
                <w:sz w:val="16"/>
              </w:rPr>
            </w:pPr>
          </w:p>
        </w:tc>
        <w:tc>
          <w:tcPr>
            <w:tcW w:w="2409" w:type="dxa"/>
            <w:tcBorders>
              <w:top w:val="single" w:sz="12" w:space="0" w:color="auto"/>
            </w:tcBorders>
            <w:shd w:val="clear" w:color="auto" w:fill="auto"/>
            <w:vAlign w:val="bottom"/>
          </w:tcPr>
          <w:p w14:paraId="0A1EAAC6" w14:textId="77777777" w:rsidR="00A02BFB" w:rsidRPr="00887753" w:rsidRDefault="00A02BFB" w:rsidP="008B4D7D">
            <w:pPr>
              <w:spacing w:before="80" w:after="80" w:line="200" w:lineRule="exact"/>
              <w:ind w:right="113"/>
              <w:rPr>
                <w:i/>
                <w:color w:val="000000" w:themeColor="text1"/>
                <w:sz w:val="16"/>
              </w:rPr>
            </w:pPr>
          </w:p>
        </w:tc>
        <w:tc>
          <w:tcPr>
            <w:tcW w:w="2409" w:type="dxa"/>
            <w:tcBorders>
              <w:top w:val="single" w:sz="12" w:space="0" w:color="auto"/>
            </w:tcBorders>
            <w:shd w:val="clear" w:color="auto" w:fill="auto"/>
            <w:vAlign w:val="bottom"/>
          </w:tcPr>
          <w:p w14:paraId="558A2035" w14:textId="77777777" w:rsidR="00A02BFB" w:rsidRPr="00887753" w:rsidRDefault="00A02BFB" w:rsidP="008B4D7D">
            <w:pPr>
              <w:spacing w:before="80" w:after="80" w:line="200" w:lineRule="exact"/>
              <w:ind w:right="113"/>
              <w:rPr>
                <w:i/>
                <w:color w:val="000000" w:themeColor="text1"/>
                <w:sz w:val="16"/>
              </w:rPr>
            </w:pPr>
          </w:p>
        </w:tc>
        <w:tc>
          <w:tcPr>
            <w:tcW w:w="2410" w:type="dxa"/>
            <w:tcBorders>
              <w:top w:val="single" w:sz="12" w:space="0" w:color="auto"/>
            </w:tcBorders>
            <w:shd w:val="clear" w:color="auto" w:fill="auto"/>
            <w:vAlign w:val="bottom"/>
          </w:tcPr>
          <w:p w14:paraId="2F026686" w14:textId="77777777" w:rsidR="00A02BFB" w:rsidRPr="00887753" w:rsidRDefault="00A02BFB" w:rsidP="008B4D7D">
            <w:pPr>
              <w:spacing w:before="80" w:after="80" w:line="200" w:lineRule="exact"/>
              <w:ind w:right="113"/>
              <w:rPr>
                <w:i/>
                <w:color w:val="000000" w:themeColor="text1"/>
                <w:sz w:val="16"/>
              </w:rPr>
            </w:pPr>
          </w:p>
        </w:tc>
      </w:tr>
      <w:tr w:rsidR="00887753" w:rsidRPr="00887753" w14:paraId="0021CB84" w14:textId="77777777" w:rsidTr="008B4D7D">
        <w:tc>
          <w:tcPr>
            <w:tcW w:w="2409" w:type="dxa"/>
            <w:shd w:val="clear" w:color="auto" w:fill="auto"/>
          </w:tcPr>
          <w:p w14:paraId="1FEC1F64" w14:textId="77777777" w:rsidR="00A02BFB" w:rsidRPr="00887753" w:rsidRDefault="00A02BFB" w:rsidP="008B4D7D">
            <w:pPr>
              <w:spacing w:before="40" w:after="120"/>
              <w:ind w:right="113"/>
              <w:rPr>
                <w:i/>
                <w:color w:val="000000" w:themeColor="text1"/>
              </w:rPr>
            </w:pPr>
            <w:r w:rsidRPr="00887753">
              <w:rPr>
                <w:i/>
                <w:color w:val="000000" w:themeColor="text1"/>
              </w:rPr>
              <w:t>Ratification, accession or succession</w:t>
            </w:r>
          </w:p>
        </w:tc>
        <w:tc>
          <w:tcPr>
            <w:tcW w:w="2409" w:type="dxa"/>
            <w:shd w:val="clear" w:color="auto" w:fill="auto"/>
          </w:tcPr>
          <w:p w14:paraId="407CF6B3" w14:textId="4BE67C3C" w:rsidR="00A02BFB" w:rsidRPr="00887753" w:rsidRDefault="00A02BFB" w:rsidP="008B4D7D">
            <w:pPr>
              <w:spacing w:before="40" w:after="120"/>
              <w:ind w:right="113"/>
              <w:rPr>
                <w:color w:val="000000" w:themeColor="text1"/>
              </w:rPr>
            </w:pPr>
            <w:r w:rsidRPr="00887753">
              <w:rPr>
                <w:color w:val="000000" w:themeColor="text1"/>
              </w:rPr>
              <w:t>ICERD (</w:t>
            </w:r>
            <w:r w:rsidR="00A61939" w:rsidRPr="00887753">
              <w:rPr>
                <w:color w:val="000000" w:themeColor="text1"/>
              </w:rPr>
              <w:t>1988</w:t>
            </w:r>
            <w:r w:rsidRPr="00887753">
              <w:rPr>
                <w:color w:val="000000" w:themeColor="text1"/>
              </w:rPr>
              <w:t>)</w:t>
            </w:r>
          </w:p>
          <w:p w14:paraId="151113C9" w14:textId="6B1FA698" w:rsidR="00A02BFB" w:rsidRPr="00887753" w:rsidRDefault="00A02BFB" w:rsidP="008B4D7D">
            <w:pPr>
              <w:spacing w:before="40" w:after="120"/>
              <w:ind w:right="113"/>
              <w:rPr>
                <w:color w:val="000000" w:themeColor="text1"/>
              </w:rPr>
            </w:pPr>
            <w:r w:rsidRPr="00887753">
              <w:rPr>
                <w:color w:val="000000" w:themeColor="text1"/>
              </w:rPr>
              <w:t>ICESCR (</w:t>
            </w:r>
            <w:r w:rsidR="00A61939" w:rsidRPr="00887753">
              <w:rPr>
                <w:color w:val="000000" w:themeColor="text1"/>
              </w:rPr>
              <w:t>2004</w:t>
            </w:r>
            <w:r w:rsidRPr="00887753">
              <w:rPr>
                <w:color w:val="000000" w:themeColor="text1"/>
              </w:rPr>
              <w:t>)</w:t>
            </w:r>
          </w:p>
          <w:p w14:paraId="4B30C8EE" w14:textId="16D97DED" w:rsidR="00296EB7" w:rsidRPr="00887753" w:rsidRDefault="00296EB7" w:rsidP="008B4D7D">
            <w:pPr>
              <w:spacing w:before="40" w:after="120"/>
              <w:ind w:right="113"/>
              <w:rPr>
                <w:color w:val="000000" w:themeColor="text1"/>
              </w:rPr>
            </w:pPr>
            <w:r w:rsidRPr="00887753">
              <w:rPr>
                <w:color w:val="000000" w:themeColor="text1"/>
              </w:rPr>
              <w:t>ICCPR (</w:t>
            </w:r>
            <w:r w:rsidR="00A61939" w:rsidRPr="00887753">
              <w:rPr>
                <w:color w:val="000000" w:themeColor="text1"/>
              </w:rPr>
              <w:t>2004</w:t>
            </w:r>
            <w:r w:rsidRPr="00887753">
              <w:rPr>
                <w:color w:val="000000" w:themeColor="text1"/>
              </w:rPr>
              <w:t>)</w:t>
            </w:r>
          </w:p>
          <w:p w14:paraId="75732A10" w14:textId="22838304" w:rsidR="00A02BFB" w:rsidRPr="00887753" w:rsidRDefault="00A02BFB" w:rsidP="008B4D7D">
            <w:pPr>
              <w:spacing w:before="40" w:after="120"/>
              <w:ind w:right="113"/>
              <w:rPr>
                <w:color w:val="000000" w:themeColor="text1"/>
              </w:rPr>
            </w:pPr>
            <w:r w:rsidRPr="00887753">
              <w:rPr>
                <w:color w:val="000000" w:themeColor="text1"/>
              </w:rPr>
              <w:t>CEDAW (</w:t>
            </w:r>
            <w:r w:rsidR="00A61939" w:rsidRPr="00887753">
              <w:rPr>
                <w:color w:val="000000" w:themeColor="text1"/>
              </w:rPr>
              <w:t>2001</w:t>
            </w:r>
            <w:r w:rsidRPr="00887753">
              <w:rPr>
                <w:color w:val="000000" w:themeColor="text1"/>
              </w:rPr>
              <w:t>)</w:t>
            </w:r>
          </w:p>
          <w:p w14:paraId="5E219CD9" w14:textId="2DD54172" w:rsidR="00A02BFB" w:rsidRPr="00887753" w:rsidRDefault="00A02BFB" w:rsidP="008B4D7D">
            <w:pPr>
              <w:spacing w:before="40" w:after="120"/>
              <w:ind w:right="113"/>
              <w:rPr>
                <w:color w:val="000000" w:themeColor="text1"/>
              </w:rPr>
            </w:pPr>
            <w:r w:rsidRPr="00887753">
              <w:rPr>
                <w:color w:val="000000" w:themeColor="text1"/>
              </w:rPr>
              <w:t>CAT (</w:t>
            </w:r>
            <w:r w:rsidR="00F15E6A" w:rsidRPr="00887753">
              <w:rPr>
                <w:color w:val="000000" w:themeColor="text1"/>
              </w:rPr>
              <w:t>2004</w:t>
            </w:r>
            <w:r w:rsidRPr="00887753">
              <w:rPr>
                <w:color w:val="000000" w:themeColor="text1"/>
              </w:rPr>
              <w:t>)</w:t>
            </w:r>
          </w:p>
          <w:p w14:paraId="4A8B268B" w14:textId="6BFD1F07" w:rsidR="00A02BFB" w:rsidRPr="00887753" w:rsidRDefault="00A02BFB" w:rsidP="008B4D7D">
            <w:pPr>
              <w:spacing w:before="40" w:after="120"/>
              <w:ind w:right="113"/>
              <w:rPr>
                <w:color w:val="000000" w:themeColor="text1"/>
              </w:rPr>
            </w:pPr>
            <w:r w:rsidRPr="00887753">
              <w:rPr>
                <w:color w:val="000000" w:themeColor="text1"/>
              </w:rPr>
              <w:t>OP-CAT (</w:t>
            </w:r>
            <w:r w:rsidR="00F15E6A" w:rsidRPr="00887753">
              <w:rPr>
                <w:color w:val="000000" w:themeColor="text1"/>
              </w:rPr>
              <w:t>2012</w:t>
            </w:r>
            <w:r w:rsidRPr="00887753">
              <w:rPr>
                <w:color w:val="000000" w:themeColor="text1"/>
              </w:rPr>
              <w:t>)</w:t>
            </w:r>
          </w:p>
          <w:p w14:paraId="57528A0C" w14:textId="4D6864A9" w:rsidR="00A02BFB" w:rsidRPr="00887753" w:rsidRDefault="00A02BFB" w:rsidP="008B4D7D">
            <w:pPr>
              <w:spacing w:before="40" w:after="120"/>
              <w:ind w:right="113"/>
              <w:rPr>
                <w:color w:val="000000" w:themeColor="text1"/>
              </w:rPr>
            </w:pPr>
            <w:r w:rsidRPr="00887753">
              <w:rPr>
                <w:color w:val="000000" w:themeColor="text1"/>
              </w:rPr>
              <w:t>CRC (</w:t>
            </w:r>
            <w:r w:rsidR="00F15E6A" w:rsidRPr="00887753">
              <w:rPr>
                <w:color w:val="000000" w:themeColor="text1"/>
              </w:rPr>
              <w:t>1991</w:t>
            </w:r>
            <w:r w:rsidRPr="00887753">
              <w:rPr>
                <w:color w:val="000000" w:themeColor="text1"/>
              </w:rPr>
              <w:t>)</w:t>
            </w:r>
          </w:p>
          <w:p w14:paraId="11E35C64" w14:textId="5F97CEEF" w:rsidR="00A02BFB" w:rsidRPr="00887753" w:rsidRDefault="00A02BFB" w:rsidP="008B4D7D">
            <w:pPr>
              <w:spacing w:before="40" w:after="120"/>
              <w:ind w:right="113"/>
              <w:rPr>
                <w:color w:val="000000" w:themeColor="text1"/>
              </w:rPr>
            </w:pPr>
            <w:r w:rsidRPr="00887753">
              <w:rPr>
                <w:color w:val="000000" w:themeColor="text1"/>
              </w:rPr>
              <w:t>OP-CRC-SC (</w:t>
            </w:r>
            <w:r w:rsidR="00F15E6A" w:rsidRPr="00887753">
              <w:rPr>
                <w:color w:val="000000" w:themeColor="text1"/>
              </w:rPr>
              <w:t>2007</w:t>
            </w:r>
            <w:r w:rsidRPr="00887753">
              <w:rPr>
                <w:color w:val="000000" w:themeColor="text1"/>
              </w:rPr>
              <w:t>)</w:t>
            </w:r>
          </w:p>
          <w:p w14:paraId="5A5C2E63" w14:textId="114924A1" w:rsidR="00A02BFB" w:rsidRPr="00887753" w:rsidRDefault="00A02BFB" w:rsidP="008B4D7D">
            <w:pPr>
              <w:spacing w:before="40" w:after="120"/>
              <w:ind w:right="113"/>
              <w:rPr>
                <w:color w:val="000000" w:themeColor="text1"/>
              </w:rPr>
            </w:pPr>
            <w:r w:rsidRPr="00887753">
              <w:rPr>
                <w:color w:val="000000" w:themeColor="text1"/>
              </w:rPr>
              <w:t>ICRMW (</w:t>
            </w:r>
            <w:r w:rsidR="00F15E6A" w:rsidRPr="00887753">
              <w:rPr>
                <w:color w:val="000000" w:themeColor="text1"/>
              </w:rPr>
              <w:t>2007</w:t>
            </w:r>
            <w:r w:rsidRPr="00887753">
              <w:rPr>
                <w:color w:val="000000" w:themeColor="text1"/>
              </w:rPr>
              <w:t>)</w:t>
            </w:r>
          </w:p>
          <w:p w14:paraId="1D6C5F70" w14:textId="2CF2D437" w:rsidR="00A02BFB" w:rsidRPr="00887753" w:rsidRDefault="00A02BFB" w:rsidP="008B4D7D">
            <w:pPr>
              <w:spacing w:before="40" w:after="120"/>
              <w:ind w:right="113"/>
              <w:rPr>
                <w:color w:val="000000" w:themeColor="text1"/>
              </w:rPr>
            </w:pPr>
            <w:r w:rsidRPr="00887753">
              <w:rPr>
                <w:color w:val="000000" w:themeColor="text1"/>
              </w:rPr>
              <w:t>CRPD (</w:t>
            </w:r>
            <w:r w:rsidR="00F15E6A" w:rsidRPr="00887753">
              <w:rPr>
                <w:color w:val="000000" w:themeColor="text1"/>
              </w:rPr>
              <w:t>2012</w:t>
            </w:r>
            <w:r w:rsidRPr="00887753">
              <w:rPr>
                <w:color w:val="000000" w:themeColor="text1"/>
              </w:rPr>
              <w:t>)</w:t>
            </w:r>
          </w:p>
          <w:p w14:paraId="61960C80" w14:textId="24215CCE" w:rsidR="00A02BFB" w:rsidRPr="00887753" w:rsidRDefault="00A02BFB" w:rsidP="00F15E6A">
            <w:pPr>
              <w:spacing w:before="40" w:after="120"/>
              <w:ind w:right="113"/>
              <w:rPr>
                <w:color w:val="000000" w:themeColor="text1"/>
              </w:rPr>
            </w:pPr>
            <w:r w:rsidRPr="00887753">
              <w:rPr>
                <w:color w:val="000000" w:themeColor="text1"/>
              </w:rPr>
              <w:t>ICPPED (</w:t>
            </w:r>
            <w:r w:rsidR="00F15E6A" w:rsidRPr="00887753">
              <w:rPr>
                <w:color w:val="000000" w:themeColor="text1"/>
              </w:rPr>
              <w:t>2012</w:t>
            </w:r>
            <w:r w:rsidRPr="00887753">
              <w:rPr>
                <w:color w:val="000000" w:themeColor="text1"/>
              </w:rPr>
              <w:t>)</w:t>
            </w:r>
          </w:p>
        </w:tc>
        <w:tc>
          <w:tcPr>
            <w:tcW w:w="2409" w:type="dxa"/>
            <w:shd w:val="clear" w:color="auto" w:fill="auto"/>
          </w:tcPr>
          <w:p w14:paraId="546A68E9" w14:textId="0A8D73CB" w:rsidR="00A02BFB" w:rsidRPr="00887753" w:rsidRDefault="00F15E6A" w:rsidP="008B4D7D">
            <w:pPr>
              <w:spacing w:before="40" w:after="120"/>
              <w:ind w:right="113"/>
              <w:rPr>
                <w:color w:val="000000" w:themeColor="text1"/>
              </w:rPr>
            </w:pPr>
            <w:r w:rsidRPr="00887753">
              <w:rPr>
                <w:color w:val="000000" w:themeColor="text1"/>
              </w:rPr>
              <w:t>--</w:t>
            </w:r>
          </w:p>
        </w:tc>
        <w:tc>
          <w:tcPr>
            <w:tcW w:w="2410" w:type="dxa"/>
            <w:shd w:val="clear" w:color="auto" w:fill="auto"/>
          </w:tcPr>
          <w:p w14:paraId="6E3B318A" w14:textId="4186337C" w:rsidR="00F15E6A" w:rsidRPr="00887753" w:rsidRDefault="00F15E6A" w:rsidP="008B4D7D">
            <w:pPr>
              <w:spacing w:before="40" w:after="120"/>
              <w:ind w:right="113"/>
              <w:rPr>
                <w:color w:val="000000" w:themeColor="text1"/>
              </w:rPr>
            </w:pPr>
            <w:r w:rsidRPr="00887753">
              <w:rPr>
                <w:color w:val="000000" w:themeColor="text1"/>
              </w:rPr>
              <w:t>ICCPR-OP 2</w:t>
            </w:r>
          </w:p>
          <w:p w14:paraId="11478764" w14:textId="6CD2CE24" w:rsidR="00A02BFB" w:rsidRPr="00887753" w:rsidRDefault="00F15E6A" w:rsidP="008B4D7D">
            <w:pPr>
              <w:spacing w:before="40" w:after="120"/>
              <w:ind w:right="113"/>
              <w:rPr>
                <w:color w:val="000000" w:themeColor="text1"/>
              </w:rPr>
            </w:pPr>
            <w:r w:rsidRPr="00887753">
              <w:rPr>
                <w:color w:val="000000" w:themeColor="text1"/>
              </w:rPr>
              <w:t xml:space="preserve">OP-CRC-AC </w:t>
            </w:r>
          </w:p>
        </w:tc>
      </w:tr>
      <w:tr w:rsidR="00A02BFB" w:rsidRPr="00887753" w14:paraId="54551BAC" w14:textId="77777777" w:rsidTr="008B4D7D">
        <w:tc>
          <w:tcPr>
            <w:tcW w:w="2409" w:type="dxa"/>
            <w:tcBorders>
              <w:bottom w:val="single" w:sz="12" w:space="0" w:color="auto"/>
            </w:tcBorders>
            <w:shd w:val="clear" w:color="auto" w:fill="auto"/>
          </w:tcPr>
          <w:p w14:paraId="2B8945AB" w14:textId="77777777" w:rsidR="00A02BFB" w:rsidRPr="00887753" w:rsidRDefault="00A02BFB" w:rsidP="008B4D7D">
            <w:pPr>
              <w:spacing w:before="40" w:after="120"/>
              <w:ind w:right="113"/>
              <w:rPr>
                <w:color w:val="000000" w:themeColor="text1"/>
              </w:rPr>
            </w:pPr>
            <w:r w:rsidRPr="00887753">
              <w:rPr>
                <w:i/>
                <w:color w:val="000000" w:themeColor="text1"/>
              </w:rPr>
              <w:t xml:space="preserve">Complaints procedures, inquiries and </w:t>
            </w:r>
            <w:r w:rsidRPr="00887753">
              <w:rPr>
                <w:i/>
                <w:color w:val="000000" w:themeColor="text1"/>
              </w:rPr>
              <w:br/>
              <w:t>urgent action</w:t>
            </w:r>
            <w:r w:rsidR="00C81253" w:rsidRPr="00887753">
              <w:rPr>
                <w:rStyle w:val="EndnoteReference"/>
                <w:color w:val="000000" w:themeColor="text1"/>
              </w:rPr>
              <w:endnoteReference w:id="4"/>
            </w:r>
          </w:p>
        </w:tc>
        <w:tc>
          <w:tcPr>
            <w:tcW w:w="2409" w:type="dxa"/>
            <w:tcBorders>
              <w:bottom w:val="single" w:sz="12" w:space="0" w:color="auto"/>
            </w:tcBorders>
            <w:shd w:val="clear" w:color="auto" w:fill="auto"/>
          </w:tcPr>
          <w:p w14:paraId="0EC17C44" w14:textId="788CAD74" w:rsidR="00A02BFB" w:rsidRPr="00887753" w:rsidRDefault="00A02BFB" w:rsidP="008B4D7D">
            <w:pPr>
              <w:spacing w:before="40" w:after="120"/>
              <w:ind w:right="113"/>
              <w:rPr>
                <w:color w:val="000000" w:themeColor="text1"/>
              </w:rPr>
            </w:pPr>
            <w:r w:rsidRPr="00887753">
              <w:rPr>
                <w:color w:val="000000" w:themeColor="text1"/>
              </w:rPr>
              <w:t>OP-CRPD, art. 6 (</w:t>
            </w:r>
            <w:r w:rsidR="00F15E6A" w:rsidRPr="00887753">
              <w:rPr>
                <w:color w:val="000000" w:themeColor="text1"/>
              </w:rPr>
              <w:t>2012</w:t>
            </w:r>
            <w:r w:rsidRPr="00887753">
              <w:rPr>
                <w:color w:val="000000" w:themeColor="text1"/>
              </w:rPr>
              <w:t>)</w:t>
            </w:r>
          </w:p>
        </w:tc>
        <w:tc>
          <w:tcPr>
            <w:tcW w:w="2409" w:type="dxa"/>
            <w:tcBorders>
              <w:bottom w:val="single" w:sz="12" w:space="0" w:color="auto"/>
            </w:tcBorders>
            <w:shd w:val="clear" w:color="auto" w:fill="auto"/>
          </w:tcPr>
          <w:p w14:paraId="2FC8E77D" w14:textId="1192FE1C" w:rsidR="00A02BFB" w:rsidRPr="00887753" w:rsidRDefault="00F15E6A" w:rsidP="008B4D7D">
            <w:pPr>
              <w:spacing w:before="40" w:after="120"/>
              <w:ind w:right="113"/>
              <w:rPr>
                <w:color w:val="000000" w:themeColor="text1"/>
              </w:rPr>
            </w:pPr>
            <w:r w:rsidRPr="00887753">
              <w:rPr>
                <w:color w:val="000000" w:themeColor="text1"/>
              </w:rPr>
              <w:t>--</w:t>
            </w:r>
          </w:p>
        </w:tc>
        <w:tc>
          <w:tcPr>
            <w:tcW w:w="2410" w:type="dxa"/>
            <w:tcBorders>
              <w:bottom w:val="single" w:sz="12" w:space="0" w:color="auto"/>
            </w:tcBorders>
            <w:shd w:val="clear" w:color="auto" w:fill="auto"/>
          </w:tcPr>
          <w:p w14:paraId="71429EC3" w14:textId="77777777" w:rsidR="00A02BFB" w:rsidRPr="00887753" w:rsidRDefault="00A61939" w:rsidP="008B4D7D">
            <w:pPr>
              <w:spacing w:before="40" w:after="120"/>
              <w:ind w:right="113"/>
              <w:rPr>
                <w:color w:val="000000" w:themeColor="text1"/>
              </w:rPr>
            </w:pPr>
            <w:r w:rsidRPr="00887753">
              <w:rPr>
                <w:color w:val="000000" w:themeColor="text1"/>
              </w:rPr>
              <w:t>ICERD, art. 14</w:t>
            </w:r>
          </w:p>
          <w:p w14:paraId="59817EC5" w14:textId="77777777" w:rsidR="00A61939" w:rsidRPr="00887753" w:rsidRDefault="00A61939" w:rsidP="008B4D7D">
            <w:pPr>
              <w:spacing w:before="40" w:after="120"/>
              <w:ind w:right="113"/>
              <w:rPr>
                <w:color w:val="000000" w:themeColor="text1"/>
              </w:rPr>
            </w:pPr>
            <w:r w:rsidRPr="00887753">
              <w:rPr>
                <w:color w:val="000000" w:themeColor="text1"/>
              </w:rPr>
              <w:t>OP-ICESCR</w:t>
            </w:r>
          </w:p>
          <w:p w14:paraId="066D4FD4" w14:textId="77777777" w:rsidR="00A61939" w:rsidRPr="00887753" w:rsidRDefault="00A61939" w:rsidP="008B4D7D">
            <w:pPr>
              <w:spacing w:before="40" w:after="120"/>
              <w:ind w:right="113"/>
              <w:rPr>
                <w:color w:val="000000" w:themeColor="text1"/>
              </w:rPr>
            </w:pPr>
            <w:r w:rsidRPr="00887753">
              <w:rPr>
                <w:color w:val="000000" w:themeColor="text1"/>
              </w:rPr>
              <w:t>ICCPR, art. 41</w:t>
            </w:r>
          </w:p>
          <w:p w14:paraId="6293A204" w14:textId="77777777" w:rsidR="00A61939" w:rsidRPr="00887753" w:rsidRDefault="00A61939" w:rsidP="008B4D7D">
            <w:pPr>
              <w:spacing w:before="40" w:after="120"/>
              <w:ind w:right="113"/>
              <w:rPr>
                <w:color w:val="000000" w:themeColor="text1"/>
              </w:rPr>
            </w:pPr>
            <w:r w:rsidRPr="00887753">
              <w:rPr>
                <w:color w:val="000000" w:themeColor="text1"/>
              </w:rPr>
              <w:t>ICCPR-OP 1</w:t>
            </w:r>
          </w:p>
          <w:p w14:paraId="5081A5C2" w14:textId="77777777" w:rsidR="00F15E6A" w:rsidRPr="00887753" w:rsidRDefault="00F15E6A" w:rsidP="008B4D7D">
            <w:pPr>
              <w:spacing w:before="40" w:after="120"/>
              <w:ind w:right="113"/>
              <w:rPr>
                <w:color w:val="000000" w:themeColor="text1"/>
              </w:rPr>
            </w:pPr>
            <w:r w:rsidRPr="00887753">
              <w:rPr>
                <w:color w:val="000000" w:themeColor="text1"/>
              </w:rPr>
              <w:t>OP-CEDAW</w:t>
            </w:r>
          </w:p>
          <w:p w14:paraId="26B63650" w14:textId="77777777" w:rsidR="00F15E6A" w:rsidRPr="00887753" w:rsidRDefault="00F15E6A" w:rsidP="008B4D7D">
            <w:pPr>
              <w:spacing w:before="40" w:after="120"/>
              <w:ind w:right="113"/>
              <w:rPr>
                <w:color w:val="000000" w:themeColor="text1"/>
              </w:rPr>
            </w:pPr>
            <w:r w:rsidRPr="00887753">
              <w:rPr>
                <w:color w:val="000000" w:themeColor="text1"/>
              </w:rPr>
              <w:lastRenderedPageBreak/>
              <w:t>CAT, arts. 20, 21 and 22</w:t>
            </w:r>
          </w:p>
          <w:p w14:paraId="0FCFBB39" w14:textId="77777777" w:rsidR="00F15E6A" w:rsidRPr="00887753" w:rsidRDefault="00F15E6A" w:rsidP="008B4D7D">
            <w:pPr>
              <w:spacing w:before="40" w:after="120"/>
              <w:ind w:right="113"/>
              <w:rPr>
                <w:color w:val="000000" w:themeColor="text1"/>
              </w:rPr>
            </w:pPr>
            <w:r w:rsidRPr="00887753">
              <w:rPr>
                <w:color w:val="000000" w:themeColor="text1"/>
              </w:rPr>
              <w:t>OP-CRC-IC</w:t>
            </w:r>
          </w:p>
          <w:p w14:paraId="4B28AC40" w14:textId="77777777" w:rsidR="00F15E6A" w:rsidRPr="00887753" w:rsidRDefault="00F15E6A" w:rsidP="008B4D7D">
            <w:pPr>
              <w:spacing w:before="40" w:after="120"/>
              <w:ind w:right="113"/>
              <w:rPr>
                <w:color w:val="000000" w:themeColor="text1"/>
              </w:rPr>
            </w:pPr>
            <w:r w:rsidRPr="00887753">
              <w:rPr>
                <w:color w:val="000000" w:themeColor="text1"/>
              </w:rPr>
              <w:t>ICRMW, arts. 76 and 77</w:t>
            </w:r>
          </w:p>
          <w:p w14:paraId="49657562" w14:textId="12C10AE8" w:rsidR="00F15E6A" w:rsidRPr="00887753" w:rsidRDefault="00F15E6A" w:rsidP="008B4D7D">
            <w:pPr>
              <w:spacing w:before="40" w:after="120"/>
              <w:ind w:right="113"/>
              <w:rPr>
                <w:color w:val="000000" w:themeColor="text1"/>
              </w:rPr>
            </w:pPr>
            <w:r w:rsidRPr="00887753">
              <w:rPr>
                <w:color w:val="000000" w:themeColor="text1"/>
              </w:rPr>
              <w:t>ICPPED, arts. 31 and 32</w:t>
            </w:r>
          </w:p>
        </w:tc>
      </w:tr>
    </w:tbl>
    <w:p w14:paraId="601384FA" w14:textId="77777777" w:rsidR="00A02BFB" w:rsidRPr="00887753" w:rsidRDefault="00A02BFB" w:rsidP="00A02BFB">
      <w:pPr>
        <w:spacing w:after="120"/>
        <w:ind w:left="1134" w:right="1134"/>
        <w:jc w:val="both"/>
        <w:rPr>
          <w:color w:val="000000" w:themeColor="text1"/>
        </w:rPr>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87753" w:rsidRPr="00887753"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Current Status</w:t>
            </w:r>
          </w:p>
        </w:tc>
      </w:tr>
      <w:tr w:rsidR="00887753" w:rsidRPr="00887753"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87753" w:rsidRDefault="00A02BFB" w:rsidP="008B4D7D">
            <w:pPr>
              <w:spacing w:before="80" w:after="80" w:line="200" w:lineRule="exact"/>
              <w:ind w:right="113"/>
              <w:rPr>
                <w:i/>
                <w:color w:val="000000" w:themeColor="text1"/>
                <w:sz w:val="16"/>
              </w:rPr>
            </w:pPr>
          </w:p>
        </w:tc>
        <w:tc>
          <w:tcPr>
            <w:tcW w:w="2409" w:type="dxa"/>
            <w:tcBorders>
              <w:top w:val="single" w:sz="12" w:space="0" w:color="auto"/>
            </w:tcBorders>
            <w:shd w:val="clear" w:color="auto" w:fill="auto"/>
          </w:tcPr>
          <w:p w14:paraId="6C1522FD" w14:textId="77777777" w:rsidR="00A02BFB" w:rsidRPr="00887753" w:rsidRDefault="00A02BFB" w:rsidP="008B4D7D">
            <w:pPr>
              <w:spacing w:before="80" w:after="80" w:line="200" w:lineRule="exact"/>
              <w:ind w:right="113"/>
              <w:rPr>
                <w:i/>
                <w:color w:val="000000" w:themeColor="text1"/>
                <w:sz w:val="16"/>
              </w:rPr>
            </w:pPr>
          </w:p>
        </w:tc>
        <w:tc>
          <w:tcPr>
            <w:tcW w:w="2409" w:type="dxa"/>
            <w:tcBorders>
              <w:top w:val="single" w:sz="12" w:space="0" w:color="auto"/>
            </w:tcBorders>
            <w:shd w:val="clear" w:color="auto" w:fill="auto"/>
            <w:vAlign w:val="bottom"/>
          </w:tcPr>
          <w:p w14:paraId="01EC3B33" w14:textId="77777777" w:rsidR="00A02BFB" w:rsidRPr="00887753" w:rsidRDefault="00A02BFB" w:rsidP="008B4D7D">
            <w:pPr>
              <w:spacing w:before="80" w:after="80" w:line="200" w:lineRule="exact"/>
              <w:ind w:right="113"/>
              <w:rPr>
                <w:i/>
                <w:color w:val="000000" w:themeColor="text1"/>
                <w:sz w:val="16"/>
              </w:rPr>
            </w:pPr>
          </w:p>
        </w:tc>
        <w:tc>
          <w:tcPr>
            <w:tcW w:w="2410" w:type="dxa"/>
            <w:tcBorders>
              <w:top w:val="single" w:sz="12" w:space="0" w:color="auto"/>
            </w:tcBorders>
            <w:shd w:val="clear" w:color="auto" w:fill="auto"/>
            <w:vAlign w:val="bottom"/>
          </w:tcPr>
          <w:p w14:paraId="5EA7CD98" w14:textId="77777777" w:rsidR="00A02BFB" w:rsidRPr="00887753" w:rsidRDefault="00A02BFB" w:rsidP="008B4D7D">
            <w:pPr>
              <w:spacing w:before="80" w:after="80" w:line="200" w:lineRule="exact"/>
              <w:ind w:right="113"/>
              <w:rPr>
                <w:i/>
                <w:color w:val="000000" w:themeColor="text1"/>
                <w:sz w:val="16"/>
              </w:rPr>
            </w:pPr>
          </w:p>
        </w:tc>
      </w:tr>
      <w:tr w:rsidR="00887753" w:rsidRPr="00887753" w14:paraId="1BB8E4FB" w14:textId="77777777" w:rsidTr="00A61939">
        <w:tc>
          <w:tcPr>
            <w:tcW w:w="2409" w:type="dxa"/>
            <w:shd w:val="clear" w:color="auto" w:fill="auto"/>
          </w:tcPr>
          <w:p w14:paraId="6C6F070A" w14:textId="77777777" w:rsidR="00A02BFB" w:rsidRPr="00887753" w:rsidRDefault="00A02BFB" w:rsidP="007C326A">
            <w:pPr>
              <w:spacing w:before="40" w:after="120"/>
              <w:ind w:right="113"/>
              <w:jc w:val="both"/>
              <w:rPr>
                <w:color w:val="000000" w:themeColor="text1"/>
              </w:rPr>
            </w:pPr>
          </w:p>
        </w:tc>
        <w:tc>
          <w:tcPr>
            <w:tcW w:w="2409" w:type="dxa"/>
            <w:shd w:val="clear" w:color="auto" w:fill="auto"/>
          </w:tcPr>
          <w:p w14:paraId="7A6DF0C2" w14:textId="79A74CD8" w:rsidR="00A02BFB" w:rsidRPr="00887753" w:rsidRDefault="00A61939" w:rsidP="00E72F0B">
            <w:pPr>
              <w:spacing w:before="40" w:after="120"/>
              <w:ind w:right="113"/>
              <w:rPr>
                <w:color w:val="000000" w:themeColor="text1"/>
              </w:rPr>
            </w:pPr>
            <w:r w:rsidRPr="00887753">
              <w:rPr>
                <w:color w:val="000000" w:themeColor="text1"/>
              </w:rPr>
              <w:t>ICCPR (Reservations, arts. 18 and 23(4), 2004)</w:t>
            </w:r>
          </w:p>
        </w:tc>
        <w:tc>
          <w:tcPr>
            <w:tcW w:w="2409" w:type="dxa"/>
            <w:shd w:val="clear" w:color="auto" w:fill="auto"/>
          </w:tcPr>
          <w:p w14:paraId="66BA327E" w14:textId="215F44F0" w:rsidR="00A02BFB" w:rsidRPr="00887753" w:rsidRDefault="00A61939" w:rsidP="00E72F0B">
            <w:pPr>
              <w:spacing w:before="40" w:after="120"/>
              <w:ind w:right="113"/>
              <w:rPr>
                <w:color w:val="000000" w:themeColor="text1"/>
              </w:rPr>
            </w:pPr>
            <w:r w:rsidRPr="00887753">
              <w:rPr>
                <w:color w:val="000000" w:themeColor="text1"/>
              </w:rPr>
              <w:t>--</w:t>
            </w:r>
          </w:p>
        </w:tc>
        <w:tc>
          <w:tcPr>
            <w:tcW w:w="2410" w:type="dxa"/>
            <w:shd w:val="clear" w:color="auto" w:fill="auto"/>
          </w:tcPr>
          <w:p w14:paraId="102FFAE5" w14:textId="3D2188A2" w:rsidR="00A02BFB" w:rsidRPr="00887753" w:rsidRDefault="00A61939" w:rsidP="00E72F0B">
            <w:pPr>
              <w:spacing w:before="40" w:after="120"/>
              <w:ind w:right="113"/>
              <w:rPr>
                <w:color w:val="000000" w:themeColor="text1"/>
              </w:rPr>
            </w:pPr>
            <w:r w:rsidRPr="00887753">
              <w:rPr>
                <w:color w:val="000000" w:themeColor="text1"/>
              </w:rPr>
              <w:t>ICCPR (Reservations, arts. 18 and 23(4))</w:t>
            </w:r>
          </w:p>
        </w:tc>
      </w:tr>
      <w:tr w:rsidR="00887753" w:rsidRPr="00887753" w14:paraId="69D83EFB" w14:textId="77777777" w:rsidTr="00F15E6A">
        <w:tc>
          <w:tcPr>
            <w:tcW w:w="2409" w:type="dxa"/>
            <w:shd w:val="clear" w:color="auto" w:fill="auto"/>
          </w:tcPr>
          <w:p w14:paraId="3C90599B" w14:textId="77777777" w:rsidR="00A61939" w:rsidRPr="00887753" w:rsidRDefault="00A61939" w:rsidP="007C326A">
            <w:pPr>
              <w:spacing w:before="40" w:after="120"/>
              <w:ind w:right="113"/>
              <w:jc w:val="both"/>
              <w:rPr>
                <w:color w:val="000000" w:themeColor="text1"/>
              </w:rPr>
            </w:pPr>
          </w:p>
        </w:tc>
        <w:tc>
          <w:tcPr>
            <w:tcW w:w="2409" w:type="dxa"/>
            <w:shd w:val="clear" w:color="auto" w:fill="auto"/>
          </w:tcPr>
          <w:p w14:paraId="08CA5F69" w14:textId="0714C8BF" w:rsidR="00A61939" w:rsidRPr="00887753" w:rsidRDefault="00A61939" w:rsidP="00E72F0B">
            <w:pPr>
              <w:spacing w:before="40" w:after="120"/>
              <w:ind w:right="113"/>
              <w:rPr>
                <w:color w:val="000000" w:themeColor="text1"/>
              </w:rPr>
            </w:pPr>
            <w:r w:rsidRPr="00887753">
              <w:rPr>
                <w:color w:val="000000" w:themeColor="text1"/>
              </w:rPr>
              <w:t>CEDAW (General reservation, 2001/Partial withdrawal of general reservation, which continues to apply for arts. 13(a) and 16, 2014)</w:t>
            </w:r>
          </w:p>
        </w:tc>
        <w:tc>
          <w:tcPr>
            <w:tcW w:w="2409" w:type="dxa"/>
            <w:shd w:val="clear" w:color="auto" w:fill="auto"/>
          </w:tcPr>
          <w:p w14:paraId="56BAF94A" w14:textId="159E72AD" w:rsidR="00A61939" w:rsidRPr="00887753" w:rsidRDefault="00A61939" w:rsidP="00E72F0B">
            <w:pPr>
              <w:spacing w:before="40" w:after="120"/>
              <w:ind w:right="113"/>
              <w:rPr>
                <w:color w:val="000000" w:themeColor="text1"/>
              </w:rPr>
            </w:pPr>
            <w:r w:rsidRPr="00887753">
              <w:rPr>
                <w:color w:val="000000" w:themeColor="text1"/>
              </w:rPr>
              <w:t>--</w:t>
            </w:r>
          </w:p>
        </w:tc>
        <w:tc>
          <w:tcPr>
            <w:tcW w:w="2410" w:type="dxa"/>
            <w:shd w:val="clear" w:color="auto" w:fill="auto"/>
          </w:tcPr>
          <w:p w14:paraId="5DFA63EC" w14:textId="47E7295C" w:rsidR="00A61939" w:rsidRPr="00887753" w:rsidRDefault="00A61939" w:rsidP="00E72F0B">
            <w:pPr>
              <w:spacing w:before="40" w:after="120"/>
              <w:ind w:right="113"/>
              <w:rPr>
                <w:color w:val="000000" w:themeColor="text1"/>
              </w:rPr>
            </w:pPr>
            <w:r w:rsidRPr="00887753">
              <w:rPr>
                <w:color w:val="000000" w:themeColor="text1"/>
              </w:rPr>
              <w:t>CEDAW (General reservation, arts. 13(a) and 16)</w:t>
            </w:r>
          </w:p>
        </w:tc>
      </w:tr>
      <w:tr w:rsidR="00887753" w:rsidRPr="00887753" w14:paraId="29D876DE" w14:textId="77777777" w:rsidTr="00F15E6A">
        <w:tc>
          <w:tcPr>
            <w:tcW w:w="2409" w:type="dxa"/>
            <w:shd w:val="clear" w:color="auto" w:fill="auto"/>
          </w:tcPr>
          <w:p w14:paraId="442F3B39" w14:textId="77777777" w:rsidR="00F15E6A" w:rsidRPr="00887753" w:rsidRDefault="00F15E6A" w:rsidP="007C326A">
            <w:pPr>
              <w:spacing w:before="40" w:after="120"/>
              <w:ind w:right="113"/>
              <w:jc w:val="both"/>
              <w:rPr>
                <w:color w:val="000000" w:themeColor="text1"/>
              </w:rPr>
            </w:pPr>
          </w:p>
        </w:tc>
        <w:tc>
          <w:tcPr>
            <w:tcW w:w="2409" w:type="dxa"/>
            <w:shd w:val="clear" w:color="auto" w:fill="auto"/>
          </w:tcPr>
          <w:p w14:paraId="62FFD711" w14:textId="476407F6" w:rsidR="00F15E6A" w:rsidRPr="00887753" w:rsidRDefault="00F15E6A" w:rsidP="00E72F0B">
            <w:pPr>
              <w:spacing w:before="40" w:after="120"/>
              <w:ind w:right="113"/>
              <w:rPr>
                <w:color w:val="000000" w:themeColor="text1"/>
              </w:rPr>
            </w:pPr>
            <w:r w:rsidRPr="00887753">
              <w:rPr>
                <w:color w:val="000000" w:themeColor="text1"/>
              </w:rPr>
              <w:t>CAT (Reservations, arts. 20 and 30(1), 2004)</w:t>
            </w:r>
          </w:p>
        </w:tc>
        <w:tc>
          <w:tcPr>
            <w:tcW w:w="2409" w:type="dxa"/>
            <w:shd w:val="clear" w:color="auto" w:fill="auto"/>
          </w:tcPr>
          <w:p w14:paraId="0BEA8D75" w14:textId="61A90974" w:rsidR="00F15E6A" w:rsidRPr="00887753" w:rsidRDefault="00F15E6A" w:rsidP="00E72F0B">
            <w:pPr>
              <w:spacing w:before="40" w:after="120"/>
              <w:ind w:right="113"/>
              <w:rPr>
                <w:color w:val="000000" w:themeColor="text1"/>
              </w:rPr>
            </w:pPr>
            <w:r w:rsidRPr="00887753">
              <w:rPr>
                <w:color w:val="000000" w:themeColor="text1"/>
              </w:rPr>
              <w:t>--</w:t>
            </w:r>
          </w:p>
        </w:tc>
        <w:tc>
          <w:tcPr>
            <w:tcW w:w="2410" w:type="dxa"/>
            <w:shd w:val="clear" w:color="auto" w:fill="auto"/>
          </w:tcPr>
          <w:p w14:paraId="404172A8" w14:textId="5405675C" w:rsidR="00F15E6A" w:rsidRPr="00887753" w:rsidRDefault="00F15E6A" w:rsidP="00E72F0B">
            <w:pPr>
              <w:spacing w:before="40" w:after="120"/>
              <w:ind w:right="113"/>
              <w:rPr>
                <w:color w:val="000000" w:themeColor="text1"/>
              </w:rPr>
            </w:pPr>
            <w:r w:rsidRPr="00887753">
              <w:rPr>
                <w:color w:val="000000" w:themeColor="text1"/>
              </w:rPr>
              <w:t>CAT (Reservations, arts. 20 and 30(1))</w:t>
            </w:r>
          </w:p>
        </w:tc>
      </w:tr>
      <w:tr w:rsidR="00887753" w:rsidRPr="00887753" w14:paraId="0F3BFE12" w14:textId="77777777" w:rsidTr="008B4D7D">
        <w:tc>
          <w:tcPr>
            <w:tcW w:w="2409" w:type="dxa"/>
            <w:tcBorders>
              <w:bottom w:val="single" w:sz="12" w:space="0" w:color="auto"/>
            </w:tcBorders>
            <w:shd w:val="clear" w:color="auto" w:fill="auto"/>
          </w:tcPr>
          <w:p w14:paraId="23820C5C" w14:textId="77777777" w:rsidR="00F15E6A" w:rsidRPr="00887753" w:rsidRDefault="00F15E6A" w:rsidP="007C326A">
            <w:pPr>
              <w:spacing w:before="40" w:after="120"/>
              <w:ind w:right="113"/>
              <w:jc w:val="both"/>
              <w:rPr>
                <w:color w:val="000000" w:themeColor="text1"/>
              </w:rPr>
            </w:pPr>
          </w:p>
        </w:tc>
        <w:tc>
          <w:tcPr>
            <w:tcW w:w="2409" w:type="dxa"/>
            <w:tcBorders>
              <w:bottom w:val="single" w:sz="12" w:space="0" w:color="auto"/>
            </w:tcBorders>
            <w:shd w:val="clear" w:color="auto" w:fill="auto"/>
          </w:tcPr>
          <w:p w14:paraId="4F20F8AB" w14:textId="605F2598" w:rsidR="00F15E6A" w:rsidRPr="00887753" w:rsidRDefault="00F15E6A" w:rsidP="00E72F0B">
            <w:pPr>
              <w:spacing w:before="40" w:after="120"/>
              <w:ind w:right="113"/>
              <w:rPr>
                <w:color w:val="000000" w:themeColor="text1"/>
              </w:rPr>
            </w:pPr>
            <w:r w:rsidRPr="00887753">
              <w:rPr>
                <w:color w:val="000000" w:themeColor="text1"/>
              </w:rPr>
              <w:t>CRC (General reservation, 1990)</w:t>
            </w:r>
          </w:p>
        </w:tc>
        <w:tc>
          <w:tcPr>
            <w:tcW w:w="2409" w:type="dxa"/>
            <w:tcBorders>
              <w:bottom w:val="single" w:sz="12" w:space="0" w:color="auto"/>
            </w:tcBorders>
            <w:shd w:val="clear" w:color="auto" w:fill="auto"/>
          </w:tcPr>
          <w:p w14:paraId="3EF08A65" w14:textId="38CB0403" w:rsidR="00F15E6A" w:rsidRPr="00887753" w:rsidRDefault="00F15E6A" w:rsidP="00E72F0B">
            <w:pPr>
              <w:spacing w:before="40" w:after="120"/>
              <w:ind w:right="113"/>
              <w:rPr>
                <w:color w:val="000000" w:themeColor="text1"/>
              </w:rPr>
            </w:pPr>
            <w:r w:rsidRPr="00887753">
              <w:rPr>
                <w:color w:val="000000" w:themeColor="text1"/>
              </w:rPr>
              <w:t>--</w:t>
            </w:r>
          </w:p>
        </w:tc>
        <w:tc>
          <w:tcPr>
            <w:tcW w:w="2410" w:type="dxa"/>
            <w:tcBorders>
              <w:bottom w:val="single" w:sz="12" w:space="0" w:color="auto"/>
            </w:tcBorders>
            <w:shd w:val="clear" w:color="auto" w:fill="auto"/>
          </w:tcPr>
          <w:p w14:paraId="2CFA091A" w14:textId="3D2DEA06" w:rsidR="00F15E6A" w:rsidRPr="00887753" w:rsidRDefault="00F15E6A" w:rsidP="00E72F0B">
            <w:pPr>
              <w:spacing w:before="40" w:after="120"/>
              <w:ind w:right="113"/>
              <w:rPr>
                <w:color w:val="000000" w:themeColor="text1"/>
              </w:rPr>
            </w:pPr>
            <w:r w:rsidRPr="00887753">
              <w:rPr>
                <w:color w:val="000000" w:themeColor="text1"/>
              </w:rPr>
              <w:t>CRC (General reservation)</w:t>
            </w:r>
          </w:p>
        </w:tc>
      </w:tr>
    </w:tbl>
    <w:p w14:paraId="1F353718" w14:textId="77777777" w:rsidR="00A02BFB" w:rsidRPr="00887753" w:rsidRDefault="00A02BFB" w:rsidP="00A02BFB">
      <w:pPr>
        <w:pStyle w:val="H1G"/>
        <w:rPr>
          <w:color w:val="000000" w:themeColor="text1"/>
        </w:rPr>
      </w:pPr>
      <w:r w:rsidRPr="00887753">
        <w:rPr>
          <w:color w:val="000000" w:themeColor="text1"/>
        </w:rPr>
        <w:tab/>
        <w:t>B.</w:t>
      </w:r>
      <w:r w:rsidRPr="00887753">
        <w:rPr>
          <w:color w:val="000000" w:themeColor="text1"/>
        </w:rPr>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87753" w:rsidRPr="00887753"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87753" w:rsidRDefault="00A02BFB" w:rsidP="008B4D7D">
            <w:pPr>
              <w:spacing w:before="80" w:after="80" w:line="200" w:lineRule="exact"/>
              <w:ind w:right="113"/>
              <w:rPr>
                <w:i/>
                <w:color w:val="000000" w:themeColor="text1"/>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Not ratified</w:t>
            </w:r>
          </w:p>
        </w:tc>
      </w:tr>
      <w:tr w:rsidR="00887753" w:rsidRPr="00887753" w14:paraId="59EB46AA" w14:textId="77777777" w:rsidTr="008B4D7D">
        <w:trPr>
          <w:trHeight w:hRule="exact" w:val="113"/>
        </w:trPr>
        <w:tc>
          <w:tcPr>
            <w:tcW w:w="2409" w:type="dxa"/>
            <w:shd w:val="clear" w:color="auto" w:fill="auto"/>
            <w:vAlign w:val="bottom"/>
          </w:tcPr>
          <w:p w14:paraId="638A92BE" w14:textId="77777777" w:rsidR="00A02BFB" w:rsidRPr="00887753" w:rsidRDefault="00A02BFB" w:rsidP="008B4D7D">
            <w:pPr>
              <w:spacing w:before="80" w:after="80" w:line="200" w:lineRule="exact"/>
              <w:ind w:right="113"/>
              <w:rPr>
                <w:i/>
                <w:color w:val="000000" w:themeColor="text1"/>
                <w:sz w:val="16"/>
              </w:rPr>
            </w:pPr>
          </w:p>
        </w:tc>
        <w:tc>
          <w:tcPr>
            <w:tcW w:w="2409" w:type="dxa"/>
            <w:shd w:val="clear" w:color="auto" w:fill="auto"/>
            <w:vAlign w:val="bottom"/>
          </w:tcPr>
          <w:p w14:paraId="562C815A" w14:textId="77777777" w:rsidR="00A02BFB" w:rsidRPr="00887753" w:rsidRDefault="00A02BFB" w:rsidP="008B4D7D">
            <w:pPr>
              <w:spacing w:before="80" w:after="80" w:line="200" w:lineRule="exact"/>
              <w:ind w:right="113"/>
              <w:rPr>
                <w:i/>
                <w:color w:val="000000" w:themeColor="text1"/>
                <w:sz w:val="16"/>
              </w:rPr>
            </w:pPr>
          </w:p>
        </w:tc>
        <w:tc>
          <w:tcPr>
            <w:tcW w:w="2409" w:type="dxa"/>
            <w:shd w:val="clear" w:color="auto" w:fill="auto"/>
            <w:vAlign w:val="bottom"/>
          </w:tcPr>
          <w:p w14:paraId="046B3CFB" w14:textId="77777777" w:rsidR="00A02BFB" w:rsidRPr="00887753" w:rsidRDefault="00A02BFB" w:rsidP="008B4D7D">
            <w:pPr>
              <w:spacing w:before="80" w:after="80" w:line="200" w:lineRule="exact"/>
              <w:ind w:right="113"/>
              <w:rPr>
                <w:i/>
                <w:color w:val="000000" w:themeColor="text1"/>
                <w:sz w:val="16"/>
              </w:rPr>
            </w:pPr>
          </w:p>
        </w:tc>
        <w:tc>
          <w:tcPr>
            <w:tcW w:w="2410" w:type="dxa"/>
            <w:shd w:val="clear" w:color="auto" w:fill="auto"/>
            <w:vAlign w:val="bottom"/>
          </w:tcPr>
          <w:p w14:paraId="210F1026" w14:textId="77777777" w:rsidR="00A02BFB" w:rsidRPr="00887753" w:rsidRDefault="00A02BFB" w:rsidP="008B4D7D">
            <w:pPr>
              <w:spacing w:before="80" w:after="80" w:line="200" w:lineRule="exact"/>
              <w:ind w:right="113"/>
              <w:rPr>
                <w:i/>
                <w:color w:val="000000" w:themeColor="text1"/>
                <w:sz w:val="16"/>
              </w:rPr>
            </w:pPr>
          </w:p>
        </w:tc>
      </w:tr>
      <w:tr w:rsidR="00887753" w:rsidRPr="00887753" w14:paraId="72D9CAF4" w14:textId="77777777" w:rsidTr="008B4D7D">
        <w:tc>
          <w:tcPr>
            <w:tcW w:w="2409" w:type="dxa"/>
            <w:shd w:val="clear" w:color="auto" w:fill="auto"/>
          </w:tcPr>
          <w:p w14:paraId="3202BED3" w14:textId="77777777" w:rsidR="00A02BFB" w:rsidRPr="00887753" w:rsidRDefault="00A02BFB" w:rsidP="008B4D7D">
            <w:pPr>
              <w:spacing w:before="40" w:after="120"/>
              <w:ind w:right="113"/>
              <w:rPr>
                <w:i/>
                <w:color w:val="000000" w:themeColor="text1"/>
              </w:rPr>
            </w:pPr>
            <w:r w:rsidRPr="00887753">
              <w:rPr>
                <w:i/>
                <w:color w:val="000000" w:themeColor="text1"/>
              </w:rPr>
              <w:t>Ratification, accession or succession</w:t>
            </w:r>
          </w:p>
        </w:tc>
        <w:tc>
          <w:tcPr>
            <w:tcW w:w="2409" w:type="dxa"/>
            <w:shd w:val="clear" w:color="auto" w:fill="auto"/>
          </w:tcPr>
          <w:p w14:paraId="2E5F810A" w14:textId="77777777" w:rsidR="00A02BFB" w:rsidRPr="00887753" w:rsidRDefault="00A02BFB" w:rsidP="008B4D7D">
            <w:pPr>
              <w:spacing w:before="40" w:after="120"/>
              <w:ind w:right="113"/>
              <w:rPr>
                <w:color w:val="000000" w:themeColor="text1"/>
              </w:rPr>
            </w:pPr>
            <w:r w:rsidRPr="00887753">
              <w:rPr>
                <w:color w:val="000000" w:themeColor="text1"/>
              </w:rPr>
              <w:t>Convention on the Prevention and Punishment of the Crime of Genocide</w:t>
            </w:r>
          </w:p>
        </w:tc>
        <w:tc>
          <w:tcPr>
            <w:tcW w:w="2409" w:type="dxa"/>
            <w:shd w:val="clear" w:color="auto" w:fill="auto"/>
          </w:tcPr>
          <w:p w14:paraId="20E6350D" w14:textId="77777777" w:rsidR="00A02BFB" w:rsidRPr="00887753" w:rsidRDefault="00A02BFB" w:rsidP="008B4D7D">
            <w:pPr>
              <w:spacing w:before="40" w:after="120"/>
              <w:ind w:right="113"/>
              <w:rPr>
                <w:color w:val="000000" w:themeColor="text1"/>
              </w:rPr>
            </w:pPr>
          </w:p>
        </w:tc>
        <w:tc>
          <w:tcPr>
            <w:tcW w:w="2410" w:type="dxa"/>
            <w:shd w:val="clear" w:color="auto" w:fill="auto"/>
          </w:tcPr>
          <w:p w14:paraId="3A8DF416" w14:textId="77777777" w:rsidR="00A02BFB" w:rsidRPr="00887753" w:rsidRDefault="00A02BFB" w:rsidP="008B4D7D">
            <w:pPr>
              <w:spacing w:before="40" w:after="120"/>
              <w:ind w:right="113"/>
              <w:rPr>
                <w:color w:val="000000" w:themeColor="text1"/>
              </w:rPr>
            </w:pPr>
          </w:p>
        </w:tc>
      </w:tr>
      <w:tr w:rsidR="00887753" w:rsidRPr="00887753" w14:paraId="26448E00" w14:textId="77777777" w:rsidTr="008B4D7D">
        <w:tc>
          <w:tcPr>
            <w:tcW w:w="2409" w:type="dxa"/>
            <w:shd w:val="clear" w:color="auto" w:fill="auto"/>
          </w:tcPr>
          <w:p w14:paraId="284BE01D" w14:textId="77777777" w:rsidR="00A02BFB" w:rsidRPr="00887753" w:rsidRDefault="00A02BFB" w:rsidP="008B4D7D">
            <w:pPr>
              <w:spacing w:before="40" w:after="120"/>
              <w:ind w:right="113"/>
              <w:rPr>
                <w:color w:val="000000" w:themeColor="text1"/>
              </w:rPr>
            </w:pPr>
          </w:p>
        </w:tc>
        <w:tc>
          <w:tcPr>
            <w:tcW w:w="2409" w:type="dxa"/>
            <w:shd w:val="clear" w:color="auto" w:fill="auto"/>
          </w:tcPr>
          <w:p w14:paraId="01E17A8D" w14:textId="77777777" w:rsidR="00A02BFB" w:rsidRPr="00887753" w:rsidRDefault="00A02BFB" w:rsidP="008B4D7D">
            <w:pPr>
              <w:spacing w:before="40" w:after="120"/>
              <w:ind w:right="113"/>
              <w:rPr>
                <w:color w:val="000000" w:themeColor="text1"/>
              </w:rPr>
            </w:pPr>
            <w:r w:rsidRPr="00887753">
              <w:rPr>
                <w:color w:val="000000" w:themeColor="text1"/>
              </w:rPr>
              <w:t>Geneva Conventions of 12 August 1949</w:t>
            </w:r>
            <w:r w:rsidR="00A67EFD" w:rsidRPr="00887753">
              <w:rPr>
                <w:color w:val="000000" w:themeColor="text1"/>
              </w:rPr>
              <w:t xml:space="preserve"> and Additional Protocols thereto</w:t>
            </w:r>
            <w:r w:rsidR="00350CFD" w:rsidRPr="00887753">
              <w:rPr>
                <w:rStyle w:val="EndnoteReference"/>
                <w:color w:val="000000" w:themeColor="text1"/>
              </w:rPr>
              <w:endnoteReference w:id="5"/>
            </w:r>
          </w:p>
        </w:tc>
        <w:tc>
          <w:tcPr>
            <w:tcW w:w="2409" w:type="dxa"/>
            <w:shd w:val="clear" w:color="auto" w:fill="auto"/>
          </w:tcPr>
          <w:p w14:paraId="422727AC" w14:textId="77777777" w:rsidR="00A02BFB" w:rsidRPr="00887753" w:rsidRDefault="00A02BFB" w:rsidP="008B4D7D">
            <w:pPr>
              <w:spacing w:before="40" w:after="120"/>
              <w:ind w:right="113"/>
              <w:rPr>
                <w:color w:val="000000" w:themeColor="text1"/>
              </w:rPr>
            </w:pPr>
          </w:p>
        </w:tc>
        <w:tc>
          <w:tcPr>
            <w:tcW w:w="2410" w:type="dxa"/>
            <w:shd w:val="clear" w:color="auto" w:fill="auto"/>
          </w:tcPr>
          <w:p w14:paraId="7329D104" w14:textId="77777777" w:rsidR="00A02BFB" w:rsidRPr="00887753" w:rsidRDefault="00A02BFB" w:rsidP="008B4D7D">
            <w:pPr>
              <w:spacing w:before="40" w:after="120"/>
              <w:ind w:right="113"/>
              <w:rPr>
                <w:color w:val="000000" w:themeColor="text1"/>
              </w:rPr>
            </w:pPr>
          </w:p>
        </w:tc>
      </w:tr>
      <w:tr w:rsidR="00887753" w:rsidRPr="00887753" w14:paraId="46E89CF9" w14:textId="77777777" w:rsidTr="008B4D7D">
        <w:tc>
          <w:tcPr>
            <w:tcW w:w="2409" w:type="dxa"/>
            <w:shd w:val="clear" w:color="auto" w:fill="auto"/>
          </w:tcPr>
          <w:p w14:paraId="3FD2EA96" w14:textId="77777777" w:rsidR="00A02BFB" w:rsidRPr="00887753" w:rsidRDefault="00A02BFB" w:rsidP="008B4D7D">
            <w:pPr>
              <w:spacing w:before="40" w:after="120"/>
              <w:ind w:right="113"/>
              <w:rPr>
                <w:color w:val="000000" w:themeColor="text1"/>
              </w:rPr>
            </w:pPr>
          </w:p>
        </w:tc>
        <w:tc>
          <w:tcPr>
            <w:tcW w:w="2409" w:type="dxa"/>
            <w:shd w:val="clear" w:color="auto" w:fill="auto"/>
          </w:tcPr>
          <w:p w14:paraId="197E5403" w14:textId="77777777" w:rsidR="00A02BFB" w:rsidRPr="00887753" w:rsidRDefault="00A02BFB" w:rsidP="008B4D7D">
            <w:pPr>
              <w:spacing w:before="40" w:after="120"/>
              <w:ind w:right="113"/>
              <w:rPr>
                <w:color w:val="000000" w:themeColor="text1"/>
              </w:rPr>
            </w:pPr>
            <w:r w:rsidRPr="00887753">
              <w:rPr>
                <w:color w:val="000000" w:themeColor="text1"/>
              </w:rPr>
              <w:t>Rome Statute of the International Criminal Court</w:t>
            </w:r>
          </w:p>
        </w:tc>
        <w:tc>
          <w:tcPr>
            <w:tcW w:w="2409" w:type="dxa"/>
            <w:shd w:val="clear" w:color="auto" w:fill="auto"/>
          </w:tcPr>
          <w:p w14:paraId="1E69B090" w14:textId="77777777" w:rsidR="00A02BFB" w:rsidRPr="00887753" w:rsidRDefault="00A02BFB" w:rsidP="008B4D7D">
            <w:pPr>
              <w:spacing w:before="40" w:after="120"/>
              <w:ind w:right="113"/>
              <w:rPr>
                <w:color w:val="000000" w:themeColor="text1"/>
              </w:rPr>
            </w:pPr>
          </w:p>
        </w:tc>
        <w:tc>
          <w:tcPr>
            <w:tcW w:w="2410" w:type="dxa"/>
            <w:shd w:val="clear" w:color="auto" w:fill="auto"/>
          </w:tcPr>
          <w:p w14:paraId="57A74400" w14:textId="77777777" w:rsidR="00A02BFB" w:rsidRPr="00887753" w:rsidRDefault="00A02BFB" w:rsidP="008B4D7D">
            <w:pPr>
              <w:spacing w:before="40" w:after="120"/>
              <w:ind w:right="113"/>
              <w:rPr>
                <w:color w:val="000000" w:themeColor="text1"/>
              </w:rPr>
            </w:pPr>
          </w:p>
        </w:tc>
      </w:tr>
      <w:tr w:rsidR="00887753" w:rsidRPr="00887753" w14:paraId="6AA3F439" w14:textId="77777777" w:rsidTr="008B4D7D">
        <w:tc>
          <w:tcPr>
            <w:tcW w:w="2409" w:type="dxa"/>
            <w:shd w:val="clear" w:color="auto" w:fill="auto"/>
          </w:tcPr>
          <w:p w14:paraId="64DAE8A7" w14:textId="77777777" w:rsidR="00A02BFB" w:rsidRPr="00887753" w:rsidRDefault="00A02BFB" w:rsidP="008B4D7D">
            <w:pPr>
              <w:spacing w:before="40" w:after="120"/>
              <w:ind w:right="113"/>
              <w:rPr>
                <w:color w:val="000000" w:themeColor="text1"/>
              </w:rPr>
            </w:pPr>
          </w:p>
        </w:tc>
        <w:tc>
          <w:tcPr>
            <w:tcW w:w="2409" w:type="dxa"/>
            <w:shd w:val="clear" w:color="auto" w:fill="auto"/>
          </w:tcPr>
          <w:p w14:paraId="3D1C3399" w14:textId="77777777" w:rsidR="00A02BFB" w:rsidRPr="00887753" w:rsidRDefault="00A02BFB" w:rsidP="008B4D7D">
            <w:pPr>
              <w:spacing w:before="40" w:after="120"/>
              <w:ind w:right="113"/>
              <w:rPr>
                <w:color w:val="000000" w:themeColor="text1"/>
              </w:rPr>
            </w:pPr>
            <w:r w:rsidRPr="00887753">
              <w:rPr>
                <w:color w:val="000000" w:themeColor="text1"/>
              </w:rPr>
              <w:t>Conventions on refugees and stateless persons</w:t>
            </w:r>
            <w:r w:rsidRPr="00887753">
              <w:rPr>
                <w:rStyle w:val="EndnoteReference"/>
                <w:color w:val="000000" w:themeColor="text1"/>
              </w:rPr>
              <w:endnoteReference w:id="6"/>
            </w:r>
          </w:p>
        </w:tc>
        <w:tc>
          <w:tcPr>
            <w:tcW w:w="2409" w:type="dxa"/>
            <w:shd w:val="clear" w:color="auto" w:fill="auto"/>
          </w:tcPr>
          <w:p w14:paraId="7DF441C1" w14:textId="77777777" w:rsidR="00A02BFB" w:rsidRPr="00887753" w:rsidRDefault="00A02BFB" w:rsidP="008B4D7D">
            <w:pPr>
              <w:spacing w:before="40" w:after="120"/>
              <w:ind w:right="113"/>
              <w:rPr>
                <w:color w:val="000000" w:themeColor="text1"/>
              </w:rPr>
            </w:pPr>
          </w:p>
        </w:tc>
        <w:tc>
          <w:tcPr>
            <w:tcW w:w="2410" w:type="dxa"/>
            <w:shd w:val="clear" w:color="auto" w:fill="auto"/>
          </w:tcPr>
          <w:p w14:paraId="1E8B8CC4" w14:textId="77777777" w:rsidR="00A02BFB" w:rsidRPr="00887753" w:rsidRDefault="00A02BFB" w:rsidP="008B4D7D">
            <w:pPr>
              <w:spacing w:before="40" w:after="120"/>
              <w:ind w:right="113"/>
              <w:rPr>
                <w:color w:val="000000" w:themeColor="text1"/>
              </w:rPr>
            </w:pPr>
          </w:p>
        </w:tc>
      </w:tr>
      <w:tr w:rsidR="00887753" w:rsidRPr="00887753" w14:paraId="5040CAE8" w14:textId="77777777" w:rsidTr="008B4D7D">
        <w:tc>
          <w:tcPr>
            <w:tcW w:w="2409" w:type="dxa"/>
            <w:shd w:val="clear" w:color="auto" w:fill="auto"/>
          </w:tcPr>
          <w:p w14:paraId="2EDD1150" w14:textId="77777777" w:rsidR="00A02BFB" w:rsidRPr="00887753" w:rsidRDefault="00A02BFB" w:rsidP="008B4D7D">
            <w:pPr>
              <w:spacing w:before="40" w:after="120"/>
              <w:ind w:right="113"/>
              <w:rPr>
                <w:color w:val="000000" w:themeColor="text1"/>
              </w:rPr>
            </w:pPr>
          </w:p>
        </w:tc>
        <w:tc>
          <w:tcPr>
            <w:tcW w:w="2409" w:type="dxa"/>
            <w:shd w:val="clear" w:color="auto" w:fill="auto"/>
          </w:tcPr>
          <w:p w14:paraId="71EE0566" w14:textId="77777777" w:rsidR="00A02BFB" w:rsidRPr="00887753" w:rsidRDefault="00A02BFB" w:rsidP="008B4D7D">
            <w:pPr>
              <w:spacing w:before="40" w:after="120"/>
              <w:ind w:right="113"/>
              <w:rPr>
                <w:color w:val="000000" w:themeColor="text1"/>
              </w:rPr>
            </w:pPr>
            <w:r w:rsidRPr="00887753">
              <w:rPr>
                <w:color w:val="000000" w:themeColor="text1"/>
              </w:rPr>
              <w:t>Palermo Protocol</w:t>
            </w:r>
            <w:r w:rsidRPr="00887753">
              <w:rPr>
                <w:rStyle w:val="EndnoteReference"/>
                <w:color w:val="000000" w:themeColor="text1"/>
              </w:rPr>
              <w:endnoteReference w:id="7"/>
            </w:r>
          </w:p>
        </w:tc>
        <w:tc>
          <w:tcPr>
            <w:tcW w:w="2409" w:type="dxa"/>
            <w:shd w:val="clear" w:color="auto" w:fill="auto"/>
          </w:tcPr>
          <w:p w14:paraId="53520401" w14:textId="77777777" w:rsidR="00A02BFB" w:rsidRPr="00887753" w:rsidRDefault="00A02BFB" w:rsidP="008B4D7D">
            <w:pPr>
              <w:spacing w:before="40" w:after="120"/>
              <w:ind w:right="113"/>
              <w:rPr>
                <w:color w:val="000000" w:themeColor="text1"/>
              </w:rPr>
            </w:pPr>
          </w:p>
        </w:tc>
        <w:tc>
          <w:tcPr>
            <w:tcW w:w="2410" w:type="dxa"/>
            <w:shd w:val="clear" w:color="auto" w:fill="auto"/>
          </w:tcPr>
          <w:p w14:paraId="0C706E36" w14:textId="77777777" w:rsidR="00A02BFB" w:rsidRPr="00887753" w:rsidRDefault="00A02BFB" w:rsidP="008B4D7D">
            <w:pPr>
              <w:spacing w:before="40" w:after="120"/>
              <w:ind w:right="113"/>
              <w:rPr>
                <w:color w:val="000000" w:themeColor="text1"/>
              </w:rPr>
            </w:pPr>
          </w:p>
        </w:tc>
      </w:tr>
      <w:tr w:rsidR="00887753" w:rsidRPr="00887753" w14:paraId="19C0951F" w14:textId="77777777" w:rsidTr="008B4D7D">
        <w:tc>
          <w:tcPr>
            <w:tcW w:w="2409" w:type="dxa"/>
            <w:shd w:val="clear" w:color="auto" w:fill="auto"/>
          </w:tcPr>
          <w:p w14:paraId="60B51672" w14:textId="77777777" w:rsidR="00A02BFB" w:rsidRPr="00887753" w:rsidRDefault="00A02BFB" w:rsidP="008B4D7D">
            <w:pPr>
              <w:spacing w:before="40" w:after="120"/>
              <w:ind w:right="113"/>
              <w:rPr>
                <w:color w:val="000000" w:themeColor="text1"/>
              </w:rPr>
            </w:pPr>
          </w:p>
        </w:tc>
        <w:tc>
          <w:tcPr>
            <w:tcW w:w="2409" w:type="dxa"/>
            <w:shd w:val="clear" w:color="auto" w:fill="auto"/>
          </w:tcPr>
          <w:p w14:paraId="1E2B1066" w14:textId="77777777" w:rsidR="00A02BFB" w:rsidRPr="00887753" w:rsidRDefault="00A02BFB" w:rsidP="008B4D7D">
            <w:pPr>
              <w:spacing w:before="40" w:after="120"/>
              <w:ind w:right="113"/>
              <w:rPr>
                <w:color w:val="000000" w:themeColor="text1"/>
              </w:rPr>
            </w:pPr>
            <w:r w:rsidRPr="00887753">
              <w:rPr>
                <w:color w:val="000000" w:themeColor="text1"/>
              </w:rPr>
              <w:t>ILO fundamental Conventions</w:t>
            </w:r>
            <w:r w:rsidRPr="00887753">
              <w:rPr>
                <w:rStyle w:val="EndnoteReference"/>
                <w:color w:val="000000" w:themeColor="text1"/>
              </w:rPr>
              <w:endnoteReference w:id="8"/>
            </w:r>
          </w:p>
        </w:tc>
        <w:tc>
          <w:tcPr>
            <w:tcW w:w="2409" w:type="dxa"/>
            <w:shd w:val="clear" w:color="auto" w:fill="auto"/>
          </w:tcPr>
          <w:p w14:paraId="11B481A9" w14:textId="77777777" w:rsidR="00975FDD" w:rsidRPr="00887753" w:rsidRDefault="00975FDD" w:rsidP="00975FDD">
            <w:pPr>
              <w:spacing w:after="120"/>
              <w:rPr>
                <w:color w:val="000000" w:themeColor="text1"/>
                <w:lang w:val="en"/>
              </w:rPr>
            </w:pPr>
            <w:r w:rsidRPr="00887753">
              <w:rPr>
                <w:color w:val="000000" w:themeColor="text1"/>
                <w:lang w:val="en"/>
              </w:rPr>
              <w:t>Migrant Workers (Supplementary Provisions) Convention, 1975 (No. 143)</w:t>
            </w:r>
          </w:p>
          <w:p w14:paraId="7520CBA1" w14:textId="331E0C78" w:rsidR="00A02BFB" w:rsidRPr="00887753" w:rsidRDefault="00975FDD" w:rsidP="00E72F0B">
            <w:pPr>
              <w:spacing w:after="120"/>
              <w:rPr>
                <w:color w:val="000000" w:themeColor="text1"/>
              </w:rPr>
            </w:pPr>
            <w:r w:rsidRPr="00887753">
              <w:rPr>
                <w:color w:val="000000" w:themeColor="text1"/>
                <w:lang w:val="en"/>
              </w:rPr>
              <w:t>Tripartite Consultation (International Labour Standards) Convention, 1976</w:t>
            </w:r>
          </w:p>
        </w:tc>
        <w:tc>
          <w:tcPr>
            <w:tcW w:w="2410" w:type="dxa"/>
            <w:shd w:val="clear" w:color="auto" w:fill="auto"/>
          </w:tcPr>
          <w:p w14:paraId="0630D0A2" w14:textId="77777777" w:rsidR="00A02BFB" w:rsidRPr="00887753" w:rsidRDefault="00A02BFB" w:rsidP="008B4D7D">
            <w:pPr>
              <w:spacing w:before="40" w:after="120"/>
              <w:ind w:right="113"/>
              <w:rPr>
                <w:color w:val="000000" w:themeColor="text1"/>
              </w:rPr>
            </w:pPr>
          </w:p>
        </w:tc>
      </w:tr>
      <w:tr w:rsidR="00887753" w:rsidRPr="00887753" w14:paraId="2CCF574D" w14:textId="77777777" w:rsidTr="008B4D7D">
        <w:tc>
          <w:tcPr>
            <w:tcW w:w="2409" w:type="dxa"/>
            <w:shd w:val="clear" w:color="auto" w:fill="auto"/>
          </w:tcPr>
          <w:p w14:paraId="0C257791" w14:textId="77777777" w:rsidR="00A02BFB" w:rsidRPr="00887753" w:rsidRDefault="00A02BFB" w:rsidP="008B4D7D">
            <w:pPr>
              <w:spacing w:before="40" w:after="120"/>
              <w:ind w:right="113"/>
              <w:rPr>
                <w:color w:val="000000" w:themeColor="text1"/>
              </w:rPr>
            </w:pPr>
          </w:p>
        </w:tc>
        <w:tc>
          <w:tcPr>
            <w:tcW w:w="2409" w:type="dxa"/>
            <w:shd w:val="clear" w:color="auto" w:fill="auto"/>
          </w:tcPr>
          <w:p w14:paraId="1468BD16" w14:textId="77777777" w:rsidR="00A02BFB" w:rsidRPr="00887753" w:rsidRDefault="00A02BFB" w:rsidP="008B4D7D">
            <w:pPr>
              <w:spacing w:before="40" w:after="120"/>
              <w:ind w:right="113"/>
              <w:rPr>
                <w:color w:val="000000" w:themeColor="text1"/>
              </w:rPr>
            </w:pPr>
            <w:r w:rsidRPr="00887753">
              <w:rPr>
                <w:color w:val="000000" w:themeColor="text1"/>
              </w:rPr>
              <w:t>ILO Conventions Nos. 169 and 189</w:t>
            </w:r>
            <w:r w:rsidRPr="00887753">
              <w:rPr>
                <w:color w:val="000000" w:themeColor="text1"/>
                <w:vertAlign w:val="superscript"/>
              </w:rPr>
              <w:endnoteReference w:id="9"/>
            </w:r>
          </w:p>
        </w:tc>
        <w:tc>
          <w:tcPr>
            <w:tcW w:w="2409" w:type="dxa"/>
            <w:shd w:val="clear" w:color="auto" w:fill="auto"/>
          </w:tcPr>
          <w:p w14:paraId="112AAC71" w14:textId="77777777" w:rsidR="00A02BFB" w:rsidRPr="00887753" w:rsidRDefault="00A02BFB" w:rsidP="008B4D7D">
            <w:pPr>
              <w:spacing w:before="40" w:after="120"/>
              <w:ind w:right="113"/>
              <w:rPr>
                <w:color w:val="000000" w:themeColor="text1"/>
              </w:rPr>
            </w:pPr>
          </w:p>
        </w:tc>
        <w:tc>
          <w:tcPr>
            <w:tcW w:w="2410" w:type="dxa"/>
            <w:shd w:val="clear" w:color="auto" w:fill="auto"/>
          </w:tcPr>
          <w:p w14:paraId="2D262E6A" w14:textId="77777777" w:rsidR="00A02BFB" w:rsidRPr="00887753" w:rsidRDefault="00A02BFB" w:rsidP="008B4D7D">
            <w:pPr>
              <w:spacing w:before="40" w:after="120"/>
              <w:ind w:right="113"/>
              <w:rPr>
                <w:color w:val="000000" w:themeColor="text1"/>
              </w:rPr>
            </w:pPr>
          </w:p>
        </w:tc>
      </w:tr>
      <w:tr w:rsidR="00887753" w:rsidRPr="00887753" w14:paraId="6AABD42C" w14:textId="77777777" w:rsidTr="008B4D7D">
        <w:tc>
          <w:tcPr>
            <w:tcW w:w="2409" w:type="dxa"/>
            <w:tcBorders>
              <w:bottom w:val="single" w:sz="12" w:space="0" w:color="auto"/>
            </w:tcBorders>
            <w:shd w:val="clear" w:color="auto" w:fill="auto"/>
          </w:tcPr>
          <w:p w14:paraId="2954E0B1" w14:textId="77777777" w:rsidR="00A02BFB" w:rsidRPr="00887753" w:rsidRDefault="00A02BFB" w:rsidP="008B4D7D">
            <w:pPr>
              <w:spacing w:before="40" w:after="120"/>
              <w:ind w:right="113"/>
              <w:rPr>
                <w:color w:val="000000" w:themeColor="text1"/>
              </w:rPr>
            </w:pPr>
          </w:p>
        </w:tc>
        <w:tc>
          <w:tcPr>
            <w:tcW w:w="2409" w:type="dxa"/>
            <w:tcBorders>
              <w:bottom w:val="single" w:sz="12" w:space="0" w:color="auto"/>
            </w:tcBorders>
            <w:shd w:val="clear" w:color="auto" w:fill="auto"/>
          </w:tcPr>
          <w:p w14:paraId="383CB739" w14:textId="77777777" w:rsidR="00A02BFB" w:rsidRPr="00887753" w:rsidRDefault="00A02BFB" w:rsidP="008B4D7D">
            <w:pPr>
              <w:spacing w:before="40" w:after="120"/>
              <w:ind w:right="113"/>
              <w:rPr>
                <w:color w:val="000000" w:themeColor="text1"/>
              </w:rPr>
            </w:pPr>
            <w:r w:rsidRPr="00887753">
              <w:rPr>
                <w:color w:val="000000" w:themeColor="text1"/>
              </w:rPr>
              <w:t>Convention against Discrimination in Education</w:t>
            </w:r>
          </w:p>
        </w:tc>
        <w:tc>
          <w:tcPr>
            <w:tcW w:w="2409" w:type="dxa"/>
            <w:tcBorders>
              <w:bottom w:val="single" w:sz="12" w:space="0" w:color="auto"/>
            </w:tcBorders>
            <w:shd w:val="clear" w:color="auto" w:fill="auto"/>
          </w:tcPr>
          <w:p w14:paraId="0C4DE625" w14:textId="77777777" w:rsidR="00A02BFB" w:rsidRPr="00887753" w:rsidRDefault="00A02BFB" w:rsidP="008B4D7D">
            <w:pPr>
              <w:spacing w:before="40" w:after="120"/>
              <w:ind w:right="113"/>
              <w:rPr>
                <w:color w:val="000000" w:themeColor="text1"/>
              </w:rPr>
            </w:pPr>
          </w:p>
        </w:tc>
        <w:tc>
          <w:tcPr>
            <w:tcW w:w="2410" w:type="dxa"/>
            <w:tcBorders>
              <w:bottom w:val="single" w:sz="12" w:space="0" w:color="auto"/>
            </w:tcBorders>
            <w:shd w:val="clear" w:color="auto" w:fill="auto"/>
          </w:tcPr>
          <w:p w14:paraId="2382C427" w14:textId="77777777" w:rsidR="00A02BFB" w:rsidRPr="00887753" w:rsidRDefault="00A02BFB" w:rsidP="008B4D7D">
            <w:pPr>
              <w:spacing w:before="40" w:after="120"/>
              <w:ind w:right="113"/>
              <w:rPr>
                <w:color w:val="000000" w:themeColor="text1"/>
              </w:rPr>
            </w:pPr>
          </w:p>
        </w:tc>
      </w:tr>
    </w:tbl>
    <w:p w14:paraId="5CF78B2D" w14:textId="77777777" w:rsidR="00A02BFB" w:rsidRPr="00887753" w:rsidRDefault="00A02BFB" w:rsidP="00A02BFB">
      <w:pPr>
        <w:pStyle w:val="HChG"/>
        <w:rPr>
          <w:color w:val="000000" w:themeColor="text1"/>
        </w:rPr>
      </w:pPr>
      <w:r w:rsidRPr="00887753">
        <w:rPr>
          <w:color w:val="000000" w:themeColor="text1"/>
          <w:szCs w:val="24"/>
        </w:rPr>
        <w:tab/>
        <w:t>II.</w:t>
      </w:r>
      <w:r w:rsidRPr="00887753">
        <w:rPr>
          <w:color w:val="000000" w:themeColor="text1"/>
          <w:szCs w:val="24"/>
        </w:rPr>
        <w:tab/>
      </w:r>
      <w:r w:rsidRPr="00887753">
        <w:rPr>
          <w:color w:val="000000" w:themeColor="text1"/>
        </w:rPr>
        <w:t>Cooperation with human rights mechanisms</w:t>
      </w:r>
      <w:r w:rsidR="00A3619D" w:rsidRPr="00887753">
        <w:rPr>
          <w:color w:val="000000" w:themeColor="text1"/>
        </w:rPr>
        <w:t xml:space="preserve"> and bodies</w:t>
      </w:r>
    </w:p>
    <w:p w14:paraId="1FA32C78" w14:textId="77777777" w:rsidR="00A02BFB" w:rsidRPr="00887753" w:rsidRDefault="00A02BFB" w:rsidP="00676C10">
      <w:pPr>
        <w:pStyle w:val="H1G"/>
        <w:rPr>
          <w:color w:val="000000" w:themeColor="text1"/>
        </w:rPr>
      </w:pPr>
      <w:r w:rsidRPr="00887753">
        <w:rPr>
          <w:color w:val="000000" w:themeColor="text1"/>
        </w:rPr>
        <w:tab/>
      </w:r>
      <w:bookmarkStart w:id="1" w:name="II_A_Cooperation_with_treaty_bodies"/>
      <w:r w:rsidRPr="00887753">
        <w:rPr>
          <w:color w:val="000000" w:themeColor="text1"/>
        </w:rPr>
        <w:t>A.</w:t>
      </w:r>
      <w:r w:rsidRPr="00887753">
        <w:rPr>
          <w:color w:val="000000" w:themeColor="text1"/>
        </w:rPr>
        <w:tab/>
      </w:r>
      <w:bookmarkEnd w:id="1"/>
      <w:r w:rsidRPr="00887753">
        <w:rPr>
          <w:color w:val="000000" w:themeColor="text1"/>
        </w:rPr>
        <w:t>Cooperation with treaty bodies</w:t>
      </w:r>
      <w:r w:rsidRPr="00887753">
        <w:rPr>
          <w:rStyle w:val="EndnoteReference"/>
          <w:b w:val="0"/>
          <w:color w:val="000000" w:themeColor="text1"/>
        </w:rPr>
        <w:endnoteReference w:id="10"/>
      </w:r>
    </w:p>
    <w:p w14:paraId="51EDB961" w14:textId="70559D85" w:rsidR="00A02BFB" w:rsidRPr="00887753" w:rsidRDefault="00A02BFB" w:rsidP="00CA6DE7">
      <w:pPr>
        <w:pStyle w:val="H23G"/>
        <w:tabs>
          <w:tab w:val="clear" w:pos="851"/>
          <w:tab w:val="right" w:pos="0"/>
        </w:tabs>
        <w:ind w:left="0" w:firstLine="0"/>
        <w:rPr>
          <w:color w:val="000000" w:themeColor="text1"/>
        </w:rPr>
      </w:pPr>
      <w:r w:rsidRPr="00887753">
        <w:rPr>
          <w:color w:val="000000" w:themeColor="text1"/>
        </w:rPr>
        <w:tab/>
      </w:r>
      <w:bookmarkStart w:id="2" w:name="Table_TB_reporting_status"/>
      <w:r w:rsidR="00CA2E07" w:rsidRPr="00887753">
        <w:rPr>
          <w:color w:val="000000" w:themeColor="text1"/>
        </w:rPr>
        <w:tab/>
      </w:r>
      <w:r w:rsidRPr="00887753">
        <w:rPr>
          <w:color w:val="000000" w:themeColor="text1"/>
        </w:rPr>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87753" w:rsidRPr="00887753"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Reporting status</w:t>
            </w:r>
          </w:p>
        </w:tc>
      </w:tr>
      <w:tr w:rsidR="00887753" w:rsidRPr="00887753" w14:paraId="168B0823" w14:textId="77777777" w:rsidTr="008B4D7D">
        <w:trPr>
          <w:trHeight w:hRule="exact" w:val="113"/>
        </w:trPr>
        <w:tc>
          <w:tcPr>
            <w:tcW w:w="1928" w:type="dxa"/>
            <w:shd w:val="clear" w:color="auto" w:fill="auto"/>
            <w:vAlign w:val="bottom"/>
          </w:tcPr>
          <w:p w14:paraId="32789BFA" w14:textId="77777777" w:rsidR="00A02BFB" w:rsidRPr="00887753" w:rsidRDefault="00A02BFB" w:rsidP="008B4D7D">
            <w:pPr>
              <w:spacing w:before="80" w:after="80" w:line="200" w:lineRule="exact"/>
              <w:ind w:right="113"/>
              <w:rPr>
                <w:i/>
                <w:color w:val="000000" w:themeColor="text1"/>
                <w:sz w:val="16"/>
              </w:rPr>
            </w:pPr>
          </w:p>
        </w:tc>
        <w:tc>
          <w:tcPr>
            <w:tcW w:w="1928" w:type="dxa"/>
            <w:shd w:val="clear" w:color="auto" w:fill="auto"/>
            <w:vAlign w:val="bottom"/>
          </w:tcPr>
          <w:p w14:paraId="58049E89" w14:textId="77777777" w:rsidR="00A02BFB" w:rsidRPr="00887753" w:rsidRDefault="00A02BFB" w:rsidP="008B4D7D">
            <w:pPr>
              <w:spacing w:before="80" w:after="80" w:line="200" w:lineRule="exact"/>
              <w:ind w:right="113"/>
              <w:rPr>
                <w:i/>
                <w:color w:val="000000" w:themeColor="text1"/>
                <w:sz w:val="16"/>
              </w:rPr>
            </w:pPr>
          </w:p>
        </w:tc>
        <w:tc>
          <w:tcPr>
            <w:tcW w:w="1927" w:type="dxa"/>
            <w:shd w:val="clear" w:color="auto" w:fill="auto"/>
            <w:vAlign w:val="bottom"/>
          </w:tcPr>
          <w:p w14:paraId="4442CA02" w14:textId="77777777" w:rsidR="00A02BFB" w:rsidRPr="00887753" w:rsidRDefault="00A02BFB" w:rsidP="008B4D7D">
            <w:pPr>
              <w:spacing w:before="80" w:after="80" w:line="200" w:lineRule="exact"/>
              <w:ind w:right="113"/>
              <w:rPr>
                <w:i/>
                <w:color w:val="000000" w:themeColor="text1"/>
                <w:sz w:val="16"/>
              </w:rPr>
            </w:pPr>
          </w:p>
        </w:tc>
        <w:tc>
          <w:tcPr>
            <w:tcW w:w="1927" w:type="dxa"/>
            <w:shd w:val="clear" w:color="auto" w:fill="auto"/>
            <w:vAlign w:val="bottom"/>
          </w:tcPr>
          <w:p w14:paraId="514C7934" w14:textId="77777777" w:rsidR="00A02BFB" w:rsidRPr="00887753" w:rsidRDefault="00A02BFB" w:rsidP="008B4D7D">
            <w:pPr>
              <w:spacing w:before="80" w:after="80" w:line="200" w:lineRule="exact"/>
              <w:ind w:right="113"/>
              <w:rPr>
                <w:i/>
                <w:color w:val="000000" w:themeColor="text1"/>
                <w:sz w:val="16"/>
              </w:rPr>
            </w:pPr>
          </w:p>
        </w:tc>
        <w:tc>
          <w:tcPr>
            <w:tcW w:w="1927" w:type="dxa"/>
            <w:shd w:val="clear" w:color="auto" w:fill="auto"/>
            <w:vAlign w:val="bottom"/>
          </w:tcPr>
          <w:p w14:paraId="7DD2AEDB" w14:textId="77777777" w:rsidR="00A02BFB" w:rsidRPr="00887753" w:rsidRDefault="00A02BFB" w:rsidP="008B4D7D">
            <w:pPr>
              <w:spacing w:before="80" w:after="80" w:line="200" w:lineRule="exact"/>
              <w:ind w:right="113"/>
              <w:rPr>
                <w:i/>
                <w:color w:val="000000" w:themeColor="text1"/>
                <w:sz w:val="16"/>
              </w:rPr>
            </w:pPr>
          </w:p>
        </w:tc>
      </w:tr>
      <w:tr w:rsidR="00887753" w:rsidRPr="00887753" w14:paraId="1E4DE53B" w14:textId="77777777" w:rsidTr="008B4D7D">
        <w:tc>
          <w:tcPr>
            <w:tcW w:w="1928" w:type="dxa"/>
            <w:shd w:val="clear" w:color="auto" w:fill="auto"/>
          </w:tcPr>
          <w:p w14:paraId="6EC3F4DD" w14:textId="77777777" w:rsidR="00A02BFB" w:rsidRPr="00887753" w:rsidRDefault="00A02BFB" w:rsidP="00E72F0B">
            <w:pPr>
              <w:spacing w:before="40" w:after="120"/>
              <w:ind w:right="113"/>
              <w:rPr>
                <w:color w:val="000000" w:themeColor="text1"/>
              </w:rPr>
            </w:pPr>
            <w:r w:rsidRPr="00887753">
              <w:rPr>
                <w:color w:val="000000" w:themeColor="text1"/>
              </w:rPr>
              <w:t>CERD</w:t>
            </w:r>
          </w:p>
        </w:tc>
        <w:tc>
          <w:tcPr>
            <w:tcW w:w="1928" w:type="dxa"/>
            <w:shd w:val="clear" w:color="auto" w:fill="auto"/>
          </w:tcPr>
          <w:p w14:paraId="6E95AD6E" w14:textId="190A47DE" w:rsidR="00A02BFB" w:rsidRPr="00887753" w:rsidRDefault="0077725D" w:rsidP="00E72F0B">
            <w:pPr>
              <w:spacing w:before="40" w:after="120"/>
              <w:ind w:right="113"/>
              <w:rPr>
                <w:color w:val="000000" w:themeColor="text1"/>
              </w:rPr>
            </w:pPr>
            <w:r w:rsidRPr="00887753">
              <w:rPr>
                <w:color w:val="000000" w:themeColor="text1"/>
              </w:rPr>
              <w:t>--</w:t>
            </w:r>
          </w:p>
        </w:tc>
        <w:tc>
          <w:tcPr>
            <w:tcW w:w="1927" w:type="dxa"/>
            <w:shd w:val="clear" w:color="auto" w:fill="auto"/>
          </w:tcPr>
          <w:p w14:paraId="7F2B4B92" w14:textId="626E3E35" w:rsidR="00A02BFB" w:rsidRPr="00887753" w:rsidRDefault="0077725D" w:rsidP="00E72F0B">
            <w:pPr>
              <w:spacing w:before="40" w:after="120"/>
              <w:ind w:right="113"/>
              <w:rPr>
                <w:color w:val="000000" w:themeColor="text1"/>
              </w:rPr>
            </w:pPr>
            <w:r w:rsidRPr="00887753">
              <w:rPr>
                <w:color w:val="000000" w:themeColor="text1"/>
              </w:rPr>
              <w:t>2017</w:t>
            </w:r>
          </w:p>
        </w:tc>
        <w:tc>
          <w:tcPr>
            <w:tcW w:w="1927" w:type="dxa"/>
            <w:shd w:val="clear" w:color="auto" w:fill="auto"/>
          </w:tcPr>
          <w:p w14:paraId="3AFF0E8F" w14:textId="79619654" w:rsidR="00A02BFB" w:rsidRPr="00887753" w:rsidRDefault="0077725D" w:rsidP="00E72F0B">
            <w:pPr>
              <w:spacing w:before="40" w:after="120"/>
              <w:ind w:right="113"/>
              <w:rPr>
                <w:color w:val="000000" w:themeColor="text1"/>
              </w:rPr>
            </w:pPr>
            <w:r w:rsidRPr="00887753">
              <w:rPr>
                <w:color w:val="000000" w:themeColor="text1"/>
              </w:rPr>
              <w:t>May 2018</w:t>
            </w:r>
          </w:p>
        </w:tc>
        <w:tc>
          <w:tcPr>
            <w:tcW w:w="1927" w:type="dxa"/>
            <w:shd w:val="clear" w:color="auto" w:fill="auto"/>
          </w:tcPr>
          <w:p w14:paraId="65DE5ACA" w14:textId="4D3014EF" w:rsidR="00A02BFB" w:rsidRPr="00887753" w:rsidRDefault="0077725D" w:rsidP="00E72F0B">
            <w:pPr>
              <w:spacing w:before="40" w:after="120"/>
              <w:ind w:right="113"/>
              <w:rPr>
                <w:color w:val="000000" w:themeColor="text1"/>
              </w:rPr>
            </w:pPr>
            <w:r w:rsidRPr="00887753">
              <w:rPr>
                <w:bCs/>
                <w:color w:val="000000" w:themeColor="text1"/>
              </w:rPr>
              <w:t>Fifteenth to sixteenth reports due in 2022.</w:t>
            </w:r>
          </w:p>
        </w:tc>
      </w:tr>
      <w:tr w:rsidR="00887753" w:rsidRPr="00887753" w14:paraId="58AC300D" w14:textId="77777777" w:rsidTr="008B4D7D">
        <w:tc>
          <w:tcPr>
            <w:tcW w:w="1928" w:type="dxa"/>
            <w:shd w:val="clear" w:color="auto" w:fill="auto"/>
          </w:tcPr>
          <w:p w14:paraId="2D5FC6DA" w14:textId="77777777" w:rsidR="00A02BFB" w:rsidRPr="00887753" w:rsidRDefault="00A02BFB" w:rsidP="00E72F0B">
            <w:pPr>
              <w:spacing w:before="40" w:after="120"/>
              <w:ind w:right="113"/>
              <w:rPr>
                <w:color w:val="000000" w:themeColor="text1"/>
              </w:rPr>
            </w:pPr>
            <w:r w:rsidRPr="00887753">
              <w:rPr>
                <w:color w:val="000000" w:themeColor="text1"/>
              </w:rPr>
              <w:t>CESCR</w:t>
            </w:r>
          </w:p>
        </w:tc>
        <w:tc>
          <w:tcPr>
            <w:tcW w:w="1928" w:type="dxa"/>
            <w:shd w:val="clear" w:color="auto" w:fill="auto"/>
          </w:tcPr>
          <w:p w14:paraId="4E5C586F" w14:textId="01C3B31F" w:rsidR="00A02BFB" w:rsidRPr="00887753" w:rsidRDefault="00E95CD4" w:rsidP="00E72F0B">
            <w:pPr>
              <w:spacing w:before="40" w:after="120"/>
              <w:ind w:right="113"/>
              <w:rPr>
                <w:color w:val="000000" w:themeColor="text1"/>
              </w:rPr>
            </w:pPr>
            <w:r w:rsidRPr="00887753">
              <w:rPr>
                <w:color w:val="000000" w:themeColor="text1"/>
              </w:rPr>
              <w:t>November 2012</w:t>
            </w:r>
          </w:p>
        </w:tc>
        <w:tc>
          <w:tcPr>
            <w:tcW w:w="1927" w:type="dxa"/>
            <w:shd w:val="clear" w:color="auto" w:fill="auto"/>
          </w:tcPr>
          <w:p w14:paraId="47B97FDA" w14:textId="0A2A8FC2" w:rsidR="00A02BFB" w:rsidRPr="00887753" w:rsidRDefault="000521F2" w:rsidP="00E72F0B">
            <w:pPr>
              <w:spacing w:before="40" w:after="120"/>
              <w:ind w:right="113"/>
              <w:rPr>
                <w:color w:val="000000" w:themeColor="text1"/>
              </w:rPr>
            </w:pPr>
            <w:r w:rsidRPr="00887753">
              <w:rPr>
                <w:color w:val="000000" w:themeColor="text1"/>
              </w:rPr>
              <w:t>2020</w:t>
            </w:r>
          </w:p>
        </w:tc>
        <w:tc>
          <w:tcPr>
            <w:tcW w:w="1927" w:type="dxa"/>
            <w:shd w:val="clear" w:color="auto" w:fill="auto"/>
          </w:tcPr>
          <w:p w14:paraId="326AACC2" w14:textId="4DE73BD8" w:rsidR="00A02BFB" w:rsidRPr="00887753" w:rsidRDefault="00E95CD4" w:rsidP="00E72F0B">
            <w:pPr>
              <w:spacing w:before="40" w:after="120"/>
              <w:ind w:right="113"/>
              <w:rPr>
                <w:color w:val="000000" w:themeColor="text1"/>
              </w:rPr>
            </w:pPr>
            <w:r w:rsidRPr="00887753">
              <w:rPr>
                <w:color w:val="000000" w:themeColor="text1"/>
              </w:rPr>
              <w:t>--</w:t>
            </w:r>
          </w:p>
        </w:tc>
        <w:tc>
          <w:tcPr>
            <w:tcW w:w="1927" w:type="dxa"/>
            <w:shd w:val="clear" w:color="auto" w:fill="auto"/>
          </w:tcPr>
          <w:p w14:paraId="41724ACB" w14:textId="1DD9B715" w:rsidR="00A02BFB" w:rsidRPr="00887753" w:rsidRDefault="00E95CD4" w:rsidP="00E72F0B">
            <w:pPr>
              <w:spacing w:before="40" w:after="120"/>
              <w:ind w:right="113"/>
              <w:rPr>
                <w:color w:val="000000" w:themeColor="text1"/>
              </w:rPr>
            </w:pPr>
            <w:r w:rsidRPr="00887753">
              <w:rPr>
                <w:rStyle w:val="StyleSingleTxtGAsianSimSunLatinBoldChar"/>
                <w:b w:val="0"/>
                <w:color w:val="000000" w:themeColor="text1"/>
              </w:rPr>
              <w:t xml:space="preserve">Second report </w:t>
            </w:r>
            <w:r w:rsidR="000521F2" w:rsidRPr="00887753">
              <w:rPr>
                <w:rStyle w:val="StyleSingleTxtGAsianSimSunLatinBoldChar"/>
                <w:b w:val="0"/>
                <w:color w:val="000000" w:themeColor="text1"/>
              </w:rPr>
              <w:t>pending consideration</w:t>
            </w:r>
            <w:r w:rsidRPr="00887753">
              <w:rPr>
                <w:rStyle w:val="StyleSingleTxtGAsianSimSunLatinBoldChar"/>
                <w:b w:val="0"/>
                <w:color w:val="000000" w:themeColor="text1"/>
              </w:rPr>
              <w:t>.</w:t>
            </w:r>
          </w:p>
        </w:tc>
      </w:tr>
      <w:tr w:rsidR="00887753" w:rsidRPr="00887753" w14:paraId="21E3975A" w14:textId="77777777" w:rsidTr="008B4D7D">
        <w:tc>
          <w:tcPr>
            <w:tcW w:w="1928" w:type="dxa"/>
            <w:shd w:val="clear" w:color="auto" w:fill="auto"/>
          </w:tcPr>
          <w:p w14:paraId="60BC488C" w14:textId="77777777" w:rsidR="00A02BFB" w:rsidRPr="00887753" w:rsidRDefault="00A02BFB" w:rsidP="00E72F0B">
            <w:pPr>
              <w:spacing w:before="40" w:after="120"/>
              <w:ind w:right="113"/>
              <w:rPr>
                <w:color w:val="000000" w:themeColor="text1"/>
              </w:rPr>
            </w:pPr>
            <w:r w:rsidRPr="00887753">
              <w:rPr>
                <w:color w:val="000000" w:themeColor="text1"/>
              </w:rPr>
              <w:t>HR Committee</w:t>
            </w:r>
          </w:p>
        </w:tc>
        <w:tc>
          <w:tcPr>
            <w:tcW w:w="1928" w:type="dxa"/>
            <w:shd w:val="clear" w:color="auto" w:fill="auto"/>
          </w:tcPr>
          <w:p w14:paraId="32381D4B" w14:textId="5F8F3171" w:rsidR="00A02BFB" w:rsidRPr="00887753" w:rsidRDefault="00B25BAE" w:rsidP="00E72F0B">
            <w:pPr>
              <w:spacing w:before="40" w:after="120"/>
              <w:ind w:right="113"/>
              <w:rPr>
                <w:color w:val="000000" w:themeColor="text1"/>
              </w:rPr>
            </w:pPr>
            <w:r w:rsidRPr="00887753">
              <w:rPr>
                <w:color w:val="000000" w:themeColor="text1"/>
              </w:rPr>
              <w:t>October 2013</w:t>
            </w:r>
          </w:p>
        </w:tc>
        <w:tc>
          <w:tcPr>
            <w:tcW w:w="1927" w:type="dxa"/>
            <w:shd w:val="clear" w:color="auto" w:fill="auto"/>
          </w:tcPr>
          <w:p w14:paraId="2DC89872" w14:textId="2F9D785E" w:rsidR="00A02BFB" w:rsidRPr="00887753" w:rsidRDefault="00FD4C21" w:rsidP="00E72F0B">
            <w:pPr>
              <w:spacing w:before="40" w:after="120"/>
              <w:ind w:right="113"/>
              <w:rPr>
                <w:color w:val="000000" w:themeColor="text1"/>
              </w:rPr>
            </w:pPr>
            <w:r w:rsidRPr="00887753">
              <w:rPr>
                <w:color w:val="000000" w:themeColor="text1"/>
              </w:rPr>
              <w:t>2017</w:t>
            </w:r>
          </w:p>
        </w:tc>
        <w:tc>
          <w:tcPr>
            <w:tcW w:w="1927" w:type="dxa"/>
            <w:shd w:val="clear" w:color="auto" w:fill="auto"/>
          </w:tcPr>
          <w:p w14:paraId="038D0ADC" w14:textId="08119AFB" w:rsidR="00A02BFB" w:rsidRPr="00887753" w:rsidRDefault="00FD4C21" w:rsidP="00E72F0B">
            <w:pPr>
              <w:spacing w:before="40" w:after="120"/>
              <w:ind w:right="113"/>
              <w:rPr>
                <w:color w:val="000000" w:themeColor="text1"/>
              </w:rPr>
            </w:pPr>
            <w:r w:rsidRPr="00887753">
              <w:rPr>
                <w:color w:val="000000" w:themeColor="text1"/>
              </w:rPr>
              <w:t>July 2019</w:t>
            </w:r>
          </w:p>
        </w:tc>
        <w:tc>
          <w:tcPr>
            <w:tcW w:w="1927" w:type="dxa"/>
            <w:shd w:val="clear" w:color="auto" w:fill="auto"/>
          </w:tcPr>
          <w:p w14:paraId="54E64B4C" w14:textId="5F50F0CD" w:rsidR="00A02BFB" w:rsidRPr="00887753" w:rsidRDefault="00FD4C21" w:rsidP="00E72F0B">
            <w:pPr>
              <w:spacing w:before="40" w:after="120"/>
              <w:ind w:right="113"/>
              <w:rPr>
                <w:color w:val="000000" w:themeColor="text1"/>
              </w:rPr>
            </w:pPr>
            <w:r w:rsidRPr="00887753">
              <w:rPr>
                <w:color w:val="000000" w:themeColor="text1"/>
              </w:rPr>
              <w:t>Third report due in 2025.</w:t>
            </w:r>
          </w:p>
        </w:tc>
      </w:tr>
      <w:tr w:rsidR="00887753" w:rsidRPr="00887753" w14:paraId="360016ED" w14:textId="77777777" w:rsidTr="008B4D7D">
        <w:tc>
          <w:tcPr>
            <w:tcW w:w="1928" w:type="dxa"/>
            <w:shd w:val="clear" w:color="auto" w:fill="auto"/>
          </w:tcPr>
          <w:p w14:paraId="33320B06" w14:textId="77777777" w:rsidR="00A02BFB" w:rsidRPr="00887753" w:rsidRDefault="00A02BFB" w:rsidP="00E72F0B">
            <w:pPr>
              <w:spacing w:before="40" w:after="120"/>
              <w:ind w:right="113"/>
              <w:rPr>
                <w:color w:val="000000" w:themeColor="text1"/>
              </w:rPr>
            </w:pPr>
            <w:r w:rsidRPr="00887753">
              <w:rPr>
                <w:color w:val="000000" w:themeColor="text1"/>
              </w:rPr>
              <w:t>CEDAW</w:t>
            </w:r>
          </w:p>
        </w:tc>
        <w:tc>
          <w:tcPr>
            <w:tcW w:w="1928" w:type="dxa"/>
            <w:shd w:val="clear" w:color="auto" w:fill="auto"/>
          </w:tcPr>
          <w:p w14:paraId="21DDA8EB" w14:textId="40148829" w:rsidR="00A02BFB" w:rsidRPr="00887753" w:rsidRDefault="0007429E" w:rsidP="00E72F0B">
            <w:pPr>
              <w:spacing w:before="40" w:after="120"/>
              <w:ind w:right="113"/>
              <w:rPr>
                <w:color w:val="000000" w:themeColor="text1"/>
              </w:rPr>
            </w:pPr>
            <w:r w:rsidRPr="00887753">
              <w:rPr>
                <w:color w:val="000000" w:themeColor="text1"/>
              </w:rPr>
              <w:t>July 2014</w:t>
            </w:r>
          </w:p>
        </w:tc>
        <w:tc>
          <w:tcPr>
            <w:tcW w:w="1927" w:type="dxa"/>
            <w:shd w:val="clear" w:color="auto" w:fill="auto"/>
          </w:tcPr>
          <w:p w14:paraId="4FA5FAA4" w14:textId="44515D8C" w:rsidR="00A02BFB" w:rsidRPr="00887753" w:rsidRDefault="00D84078" w:rsidP="00E72F0B">
            <w:pPr>
              <w:spacing w:before="40" w:after="120"/>
              <w:ind w:right="113"/>
              <w:rPr>
                <w:color w:val="000000" w:themeColor="text1"/>
              </w:rPr>
            </w:pPr>
            <w:r w:rsidRPr="00887753">
              <w:rPr>
                <w:color w:val="000000" w:themeColor="text1"/>
              </w:rPr>
              <w:t>2020</w:t>
            </w:r>
          </w:p>
        </w:tc>
        <w:tc>
          <w:tcPr>
            <w:tcW w:w="1927" w:type="dxa"/>
            <w:shd w:val="clear" w:color="auto" w:fill="auto"/>
          </w:tcPr>
          <w:p w14:paraId="2D8D330E" w14:textId="4C94252B" w:rsidR="00A02BFB" w:rsidRPr="00887753" w:rsidRDefault="003B3110" w:rsidP="00E72F0B">
            <w:pPr>
              <w:spacing w:before="40" w:after="120"/>
              <w:ind w:right="113"/>
              <w:rPr>
                <w:color w:val="000000" w:themeColor="text1"/>
              </w:rPr>
            </w:pPr>
            <w:r w:rsidRPr="00887753">
              <w:rPr>
                <w:color w:val="000000" w:themeColor="text1"/>
              </w:rPr>
              <w:t>--</w:t>
            </w:r>
          </w:p>
        </w:tc>
        <w:tc>
          <w:tcPr>
            <w:tcW w:w="1927" w:type="dxa"/>
            <w:shd w:val="clear" w:color="auto" w:fill="auto"/>
          </w:tcPr>
          <w:p w14:paraId="1CEC72E2" w14:textId="007E9131" w:rsidR="00A02BFB" w:rsidRPr="00887753" w:rsidRDefault="003B3110" w:rsidP="00E72F0B">
            <w:pPr>
              <w:spacing w:before="40" w:after="120"/>
              <w:ind w:right="113"/>
              <w:rPr>
                <w:color w:val="000000" w:themeColor="text1"/>
              </w:rPr>
            </w:pPr>
            <w:r w:rsidRPr="00887753">
              <w:rPr>
                <w:color w:val="000000" w:themeColor="text1"/>
              </w:rPr>
              <w:t xml:space="preserve">Fourth report </w:t>
            </w:r>
            <w:r w:rsidR="00D84078" w:rsidRPr="00887753">
              <w:rPr>
                <w:color w:val="000000" w:themeColor="text1"/>
              </w:rPr>
              <w:t>pending consideration</w:t>
            </w:r>
            <w:r w:rsidRPr="00887753">
              <w:rPr>
                <w:color w:val="000000" w:themeColor="text1"/>
              </w:rPr>
              <w:t>.</w:t>
            </w:r>
          </w:p>
        </w:tc>
      </w:tr>
      <w:tr w:rsidR="00887753" w:rsidRPr="00887753" w14:paraId="0EB4D214" w14:textId="77777777" w:rsidTr="008B4D7D">
        <w:tc>
          <w:tcPr>
            <w:tcW w:w="1928" w:type="dxa"/>
            <w:shd w:val="clear" w:color="auto" w:fill="auto"/>
          </w:tcPr>
          <w:p w14:paraId="3C7C5F3C" w14:textId="77777777" w:rsidR="00A02BFB" w:rsidRPr="00887753" w:rsidRDefault="00A02BFB" w:rsidP="00E72F0B">
            <w:pPr>
              <w:spacing w:before="40" w:after="120"/>
              <w:ind w:right="113"/>
              <w:rPr>
                <w:color w:val="000000" w:themeColor="text1"/>
              </w:rPr>
            </w:pPr>
            <w:r w:rsidRPr="00887753">
              <w:rPr>
                <w:color w:val="000000" w:themeColor="text1"/>
              </w:rPr>
              <w:t>CAT</w:t>
            </w:r>
          </w:p>
        </w:tc>
        <w:tc>
          <w:tcPr>
            <w:tcW w:w="1928" w:type="dxa"/>
            <w:shd w:val="clear" w:color="auto" w:fill="auto"/>
          </w:tcPr>
          <w:p w14:paraId="0A5E522C" w14:textId="133402F9" w:rsidR="00A02BFB" w:rsidRPr="00887753" w:rsidRDefault="001B7A98" w:rsidP="00E72F0B">
            <w:pPr>
              <w:spacing w:before="40" w:after="120"/>
              <w:ind w:right="113"/>
              <w:rPr>
                <w:color w:val="000000" w:themeColor="text1"/>
              </w:rPr>
            </w:pPr>
            <w:r w:rsidRPr="00887753">
              <w:rPr>
                <w:color w:val="000000" w:themeColor="text1"/>
              </w:rPr>
              <w:t>May 2013</w:t>
            </w:r>
          </w:p>
        </w:tc>
        <w:tc>
          <w:tcPr>
            <w:tcW w:w="1927" w:type="dxa"/>
            <w:shd w:val="clear" w:color="auto" w:fill="auto"/>
          </w:tcPr>
          <w:p w14:paraId="5F831F80" w14:textId="34D68854" w:rsidR="00A02BFB" w:rsidRPr="00887753" w:rsidRDefault="001B7A98" w:rsidP="00E72F0B">
            <w:pPr>
              <w:spacing w:before="40" w:after="120"/>
              <w:ind w:right="113"/>
              <w:rPr>
                <w:color w:val="000000" w:themeColor="text1"/>
              </w:rPr>
            </w:pPr>
            <w:r w:rsidRPr="00887753">
              <w:rPr>
                <w:color w:val="000000" w:themeColor="text1"/>
              </w:rPr>
              <w:t>2017</w:t>
            </w:r>
          </w:p>
        </w:tc>
        <w:tc>
          <w:tcPr>
            <w:tcW w:w="1927" w:type="dxa"/>
            <w:shd w:val="clear" w:color="auto" w:fill="auto"/>
          </w:tcPr>
          <w:p w14:paraId="445C5036" w14:textId="7F1510F1" w:rsidR="00A02BFB" w:rsidRPr="00887753" w:rsidRDefault="001B7A98" w:rsidP="00E72F0B">
            <w:pPr>
              <w:spacing w:before="40" w:after="120"/>
              <w:ind w:right="113"/>
              <w:rPr>
                <w:color w:val="000000" w:themeColor="text1"/>
              </w:rPr>
            </w:pPr>
            <w:r w:rsidRPr="00887753">
              <w:rPr>
                <w:color w:val="000000" w:themeColor="text1"/>
              </w:rPr>
              <w:t>August 2018</w:t>
            </w:r>
          </w:p>
        </w:tc>
        <w:tc>
          <w:tcPr>
            <w:tcW w:w="1927" w:type="dxa"/>
            <w:shd w:val="clear" w:color="auto" w:fill="auto"/>
          </w:tcPr>
          <w:p w14:paraId="247DF1E0" w14:textId="3A07CD0C" w:rsidR="00A02BFB" w:rsidRPr="00887753" w:rsidRDefault="001B7A98" w:rsidP="00E72F0B">
            <w:pPr>
              <w:spacing w:before="40" w:after="120"/>
              <w:ind w:right="113"/>
              <w:rPr>
                <w:color w:val="000000" w:themeColor="text1"/>
              </w:rPr>
            </w:pPr>
            <w:r w:rsidRPr="00887753">
              <w:rPr>
                <w:bCs/>
                <w:color w:val="000000" w:themeColor="text1"/>
              </w:rPr>
              <w:t>Third report due in 2022.</w:t>
            </w:r>
          </w:p>
        </w:tc>
      </w:tr>
      <w:tr w:rsidR="00887753" w:rsidRPr="00887753" w14:paraId="23C350E4" w14:textId="77777777" w:rsidTr="008B4D7D">
        <w:tc>
          <w:tcPr>
            <w:tcW w:w="1928" w:type="dxa"/>
            <w:shd w:val="clear" w:color="auto" w:fill="auto"/>
          </w:tcPr>
          <w:p w14:paraId="49EC097B" w14:textId="77777777" w:rsidR="00A02BFB" w:rsidRPr="00887753" w:rsidRDefault="00A02BFB" w:rsidP="00E72F0B">
            <w:pPr>
              <w:spacing w:before="40" w:after="120"/>
              <w:ind w:right="113"/>
              <w:rPr>
                <w:color w:val="000000" w:themeColor="text1"/>
              </w:rPr>
            </w:pPr>
            <w:r w:rsidRPr="00887753">
              <w:rPr>
                <w:color w:val="000000" w:themeColor="text1"/>
              </w:rPr>
              <w:t>CRC</w:t>
            </w:r>
          </w:p>
        </w:tc>
        <w:tc>
          <w:tcPr>
            <w:tcW w:w="1928" w:type="dxa"/>
            <w:shd w:val="clear" w:color="auto" w:fill="auto"/>
          </w:tcPr>
          <w:p w14:paraId="7F3480B5" w14:textId="5A961A27" w:rsidR="00A02BFB" w:rsidRPr="00887753" w:rsidRDefault="00376053" w:rsidP="00E72F0B">
            <w:pPr>
              <w:spacing w:before="40" w:after="120"/>
              <w:ind w:right="113"/>
              <w:rPr>
                <w:color w:val="000000" w:themeColor="text1"/>
              </w:rPr>
            </w:pPr>
            <w:r w:rsidRPr="00887753">
              <w:rPr>
                <w:color w:val="000000" w:themeColor="text1"/>
              </w:rPr>
              <w:t>--</w:t>
            </w:r>
          </w:p>
        </w:tc>
        <w:tc>
          <w:tcPr>
            <w:tcW w:w="1927" w:type="dxa"/>
            <w:shd w:val="clear" w:color="auto" w:fill="auto"/>
          </w:tcPr>
          <w:p w14:paraId="1C3A9578" w14:textId="67243EF2" w:rsidR="00A02BFB" w:rsidRPr="00887753" w:rsidRDefault="00376053" w:rsidP="00E72F0B">
            <w:pPr>
              <w:spacing w:before="40" w:after="120"/>
              <w:ind w:right="113"/>
              <w:rPr>
                <w:color w:val="000000" w:themeColor="text1"/>
              </w:rPr>
            </w:pPr>
            <w:r w:rsidRPr="00887753">
              <w:rPr>
                <w:color w:val="000000" w:themeColor="text1"/>
              </w:rPr>
              <w:t>2017</w:t>
            </w:r>
          </w:p>
        </w:tc>
        <w:tc>
          <w:tcPr>
            <w:tcW w:w="1927" w:type="dxa"/>
            <w:shd w:val="clear" w:color="auto" w:fill="auto"/>
          </w:tcPr>
          <w:p w14:paraId="0E84DDDC" w14:textId="04D3D272" w:rsidR="00A02BFB" w:rsidRPr="00887753" w:rsidRDefault="00376053" w:rsidP="00E72F0B">
            <w:pPr>
              <w:spacing w:before="40" w:after="120"/>
              <w:ind w:right="113"/>
              <w:rPr>
                <w:color w:val="000000" w:themeColor="text1"/>
              </w:rPr>
            </w:pPr>
            <w:r w:rsidRPr="00887753">
              <w:rPr>
                <w:color w:val="000000" w:themeColor="text1"/>
              </w:rPr>
              <w:t>October 2018</w:t>
            </w:r>
          </w:p>
        </w:tc>
        <w:tc>
          <w:tcPr>
            <w:tcW w:w="1927" w:type="dxa"/>
            <w:shd w:val="clear" w:color="auto" w:fill="auto"/>
          </w:tcPr>
          <w:p w14:paraId="1A3FFC6B" w14:textId="225775B9" w:rsidR="00A02BFB" w:rsidRPr="00887753" w:rsidRDefault="00376053" w:rsidP="00E72F0B">
            <w:pPr>
              <w:spacing w:before="40" w:after="120"/>
              <w:ind w:right="113"/>
              <w:rPr>
                <w:color w:val="000000" w:themeColor="text1"/>
              </w:rPr>
            </w:pPr>
            <w:r w:rsidRPr="00887753">
              <w:rPr>
                <w:bCs/>
                <w:color w:val="000000" w:themeColor="text1"/>
              </w:rPr>
              <w:t>Sixth and seventh reports due in 2023.</w:t>
            </w:r>
            <w:r w:rsidR="00994000" w:rsidRPr="00887753">
              <w:rPr>
                <w:bCs/>
                <w:color w:val="000000" w:themeColor="text1"/>
              </w:rPr>
              <w:t xml:space="preserve"> Report on OP-CRC- SC overdue since 2009.</w:t>
            </w:r>
          </w:p>
        </w:tc>
      </w:tr>
      <w:tr w:rsidR="00887753" w:rsidRPr="00887753" w14:paraId="2627FA8C" w14:textId="77777777" w:rsidTr="008B4D7D">
        <w:tc>
          <w:tcPr>
            <w:tcW w:w="1928" w:type="dxa"/>
            <w:shd w:val="clear" w:color="auto" w:fill="auto"/>
          </w:tcPr>
          <w:p w14:paraId="17030143" w14:textId="77777777" w:rsidR="00A02BFB" w:rsidRPr="00887753" w:rsidRDefault="00A02BFB" w:rsidP="00E72F0B">
            <w:pPr>
              <w:spacing w:before="40" w:after="120"/>
              <w:ind w:right="113"/>
              <w:rPr>
                <w:color w:val="000000" w:themeColor="text1"/>
              </w:rPr>
            </w:pPr>
            <w:r w:rsidRPr="00887753">
              <w:rPr>
                <w:color w:val="000000" w:themeColor="text1"/>
              </w:rPr>
              <w:t>CMW</w:t>
            </w:r>
          </w:p>
        </w:tc>
        <w:tc>
          <w:tcPr>
            <w:tcW w:w="1928" w:type="dxa"/>
            <w:shd w:val="clear" w:color="auto" w:fill="auto"/>
          </w:tcPr>
          <w:p w14:paraId="69543749" w14:textId="77C96F79" w:rsidR="00A02BFB" w:rsidRPr="00887753" w:rsidRDefault="00E95CD4" w:rsidP="00E72F0B">
            <w:pPr>
              <w:spacing w:before="40" w:after="120"/>
              <w:ind w:right="113"/>
              <w:rPr>
                <w:color w:val="000000" w:themeColor="text1"/>
              </w:rPr>
            </w:pPr>
            <w:r w:rsidRPr="00887753">
              <w:rPr>
                <w:color w:val="000000" w:themeColor="text1"/>
              </w:rPr>
              <w:t>--</w:t>
            </w:r>
          </w:p>
        </w:tc>
        <w:tc>
          <w:tcPr>
            <w:tcW w:w="1927" w:type="dxa"/>
            <w:shd w:val="clear" w:color="auto" w:fill="auto"/>
          </w:tcPr>
          <w:p w14:paraId="5ED9E474" w14:textId="01CEF54A" w:rsidR="00A02BFB" w:rsidRPr="00887753" w:rsidRDefault="00E5377B" w:rsidP="00E72F0B">
            <w:pPr>
              <w:spacing w:before="40" w:after="120"/>
              <w:ind w:right="113"/>
              <w:rPr>
                <w:color w:val="000000" w:themeColor="text1"/>
              </w:rPr>
            </w:pPr>
            <w:r w:rsidRPr="00887753">
              <w:rPr>
                <w:color w:val="000000" w:themeColor="text1"/>
              </w:rPr>
              <w:t>2015</w:t>
            </w:r>
          </w:p>
        </w:tc>
        <w:tc>
          <w:tcPr>
            <w:tcW w:w="1927" w:type="dxa"/>
            <w:shd w:val="clear" w:color="auto" w:fill="auto"/>
          </w:tcPr>
          <w:p w14:paraId="681E166C" w14:textId="1A5A6E72" w:rsidR="00A02BFB" w:rsidRPr="00887753" w:rsidRDefault="00E5377B" w:rsidP="00E72F0B">
            <w:pPr>
              <w:spacing w:before="40" w:after="120"/>
              <w:ind w:right="113"/>
              <w:rPr>
                <w:color w:val="000000" w:themeColor="text1"/>
              </w:rPr>
            </w:pPr>
            <w:r w:rsidRPr="00887753">
              <w:rPr>
                <w:color w:val="000000" w:themeColor="text1"/>
              </w:rPr>
              <w:t>April 2016</w:t>
            </w:r>
          </w:p>
        </w:tc>
        <w:tc>
          <w:tcPr>
            <w:tcW w:w="1927" w:type="dxa"/>
            <w:shd w:val="clear" w:color="auto" w:fill="auto"/>
          </w:tcPr>
          <w:p w14:paraId="654F16BB" w14:textId="2C25FAB5" w:rsidR="00A02BFB" w:rsidRPr="00887753" w:rsidRDefault="00E5377B" w:rsidP="00E72F0B">
            <w:pPr>
              <w:spacing w:before="40" w:after="120"/>
              <w:ind w:right="113"/>
              <w:rPr>
                <w:color w:val="000000" w:themeColor="text1"/>
              </w:rPr>
            </w:pPr>
            <w:r w:rsidRPr="00887753">
              <w:rPr>
                <w:bCs/>
                <w:color w:val="000000" w:themeColor="text1"/>
              </w:rPr>
              <w:t>Second report due in 2021.</w:t>
            </w:r>
          </w:p>
        </w:tc>
      </w:tr>
      <w:tr w:rsidR="00887753" w:rsidRPr="00887753" w14:paraId="68E6CC0A" w14:textId="77777777" w:rsidTr="008B4D7D">
        <w:tc>
          <w:tcPr>
            <w:tcW w:w="1928" w:type="dxa"/>
            <w:shd w:val="clear" w:color="auto" w:fill="auto"/>
          </w:tcPr>
          <w:p w14:paraId="66C394F0" w14:textId="77777777" w:rsidR="00A02BFB" w:rsidRPr="00887753" w:rsidRDefault="00A02BFB" w:rsidP="00E72F0B">
            <w:pPr>
              <w:spacing w:before="40" w:after="120"/>
              <w:ind w:right="113"/>
              <w:rPr>
                <w:color w:val="000000" w:themeColor="text1"/>
              </w:rPr>
            </w:pPr>
            <w:r w:rsidRPr="00887753">
              <w:rPr>
                <w:color w:val="000000" w:themeColor="text1"/>
              </w:rPr>
              <w:t>CRPD</w:t>
            </w:r>
          </w:p>
        </w:tc>
        <w:tc>
          <w:tcPr>
            <w:tcW w:w="1928" w:type="dxa"/>
            <w:shd w:val="clear" w:color="auto" w:fill="auto"/>
          </w:tcPr>
          <w:p w14:paraId="7835B159" w14:textId="7E7C6C3F" w:rsidR="00A02BFB" w:rsidRPr="00887753" w:rsidRDefault="00994000" w:rsidP="00E72F0B">
            <w:pPr>
              <w:spacing w:before="40" w:after="120"/>
              <w:ind w:right="113"/>
              <w:rPr>
                <w:color w:val="000000" w:themeColor="text1"/>
              </w:rPr>
            </w:pPr>
            <w:r w:rsidRPr="00887753">
              <w:rPr>
                <w:color w:val="000000" w:themeColor="text1"/>
              </w:rPr>
              <w:t>--</w:t>
            </w:r>
          </w:p>
        </w:tc>
        <w:tc>
          <w:tcPr>
            <w:tcW w:w="1927" w:type="dxa"/>
            <w:shd w:val="clear" w:color="auto" w:fill="auto"/>
          </w:tcPr>
          <w:p w14:paraId="3EE18E54" w14:textId="383B48EA" w:rsidR="00A02BFB" w:rsidRPr="00887753" w:rsidRDefault="00994000" w:rsidP="00E72F0B">
            <w:pPr>
              <w:spacing w:before="40" w:after="120"/>
              <w:ind w:right="113"/>
              <w:rPr>
                <w:color w:val="000000" w:themeColor="text1"/>
              </w:rPr>
            </w:pPr>
            <w:r w:rsidRPr="00887753">
              <w:rPr>
                <w:color w:val="000000" w:themeColor="text1"/>
              </w:rPr>
              <w:t>2017</w:t>
            </w:r>
          </w:p>
        </w:tc>
        <w:tc>
          <w:tcPr>
            <w:tcW w:w="1927" w:type="dxa"/>
            <w:shd w:val="clear" w:color="auto" w:fill="auto"/>
          </w:tcPr>
          <w:p w14:paraId="6E1E150A" w14:textId="7E0138E7" w:rsidR="00A02BFB" w:rsidRPr="00887753" w:rsidRDefault="00994000" w:rsidP="00E72F0B">
            <w:pPr>
              <w:spacing w:before="40" w:after="120"/>
              <w:ind w:right="113"/>
              <w:rPr>
                <w:color w:val="000000" w:themeColor="text1"/>
              </w:rPr>
            </w:pPr>
            <w:r w:rsidRPr="00887753">
              <w:rPr>
                <w:color w:val="000000" w:themeColor="text1"/>
              </w:rPr>
              <w:t>--</w:t>
            </w:r>
          </w:p>
        </w:tc>
        <w:tc>
          <w:tcPr>
            <w:tcW w:w="1927" w:type="dxa"/>
            <w:shd w:val="clear" w:color="auto" w:fill="auto"/>
          </w:tcPr>
          <w:p w14:paraId="131A0963" w14:textId="60E212FF" w:rsidR="00A02BFB" w:rsidRPr="00887753" w:rsidRDefault="00994000" w:rsidP="00E72F0B">
            <w:pPr>
              <w:spacing w:before="40" w:after="120"/>
              <w:ind w:right="113"/>
              <w:rPr>
                <w:color w:val="000000" w:themeColor="text1"/>
              </w:rPr>
            </w:pPr>
            <w:r w:rsidRPr="00887753">
              <w:rPr>
                <w:color w:val="000000" w:themeColor="text1"/>
              </w:rPr>
              <w:t>Initial report pending consideration.</w:t>
            </w:r>
          </w:p>
        </w:tc>
      </w:tr>
      <w:tr w:rsidR="00887753" w:rsidRPr="00887753" w14:paraId="5F824C9D" w14:textId="77777777" w:rsidTr="008B4D7D">
        <w:tc>
          <w:tcPr>
            <w:tcW w:w="1928" w:type="dxa"/>
            <w:tcBorders>
              <w:bottom w:val="single" w:sz="12" w:space="0" w:color="auto"/>
            </w:tcBorders>
            <w:shd w:val="clear" w:color="auto" w:fill="auto"/>
          </w:tcPr>
          <w:p w14:paraId="792E9ADC" w14:textId="77777777" w:rsidR="00A02BFB" w:rsidRPr="00887753" w:rsidRDefault="00A02BFB" w:rsidP="00E72F0B">
            <w:pPr>
              <w:spacing w:before="40" w:after="120"/>
              <w:ind w:right="113"/>
              <w:rPr>
                <w:color w:val="000000" w:themeColor="text1"/>
              </w:rPr>
            </w:pPr>
            <w:r w:rsidRPr="00887753">
              <w:rPr>
                <w:color w:val="000000" w:themeColor="text1"/>
              </w:rPr>
              <w:t>CED</w:t>
            </w:r>
          </w:p>
        </w:tc>
        <w:tc>
          <w:tcPr>
            <w:tcW w:w="1928" w:type="dxa"/>
            <w:tcBorders>
              <w:bottom w:val="single" w:sz="12" w:space="0" w:color="auto"/>
            </w:tcBorders>
            <w:shd w:val="clear" w:color="auto" w:fill="auto"/>
          </w:tcPr>
          <w:p w14:paraId="0BF7D419" w14:textId="3CFDAF90" w:rsidR="00A02BFB" w:rsidRPr="00887753" w:rsidRDefault="0007429E" w:rsidP="00E72F0B">
            <w:pPr>
              <w:spacing w:before="40" w:after="120"/>
              <w:ind w:right="113"/>
              <w:rPr>
                <w:color w:val="000000" w:themeColor="text1"/>
              </w:rPr>
            </w:pPr>
            <w:r w:rsidRPr="00887753">
              <w:rPr>
                <w:color w:val="000000" w:themeColor="text1"/>
              </w:rPr>
              <w:t>--</w:t>
            </w:r>
          </w:p>
        </w:tc>
        <w:tc>
          <w:tcPr>
            <w:tcW w:w="1927" w:type="dxa"/>
            <w:tcBorders>
              <w:bottom w:val="single" w:sz="12" w:space="0" w:color="auto"/>
            </w:tcBorders>
            <w:shd w:val="clear" w:color="auto" w:fill="auto"/>
          </w:tcPr>
          <w:p w14:paraId="3D908565" w14:textId="13E5699D" w:rsidR="00A02BFB" w:rsidRPr="00887753" w:rsidRDefault="0007429E" w:rsidP="00E72F0B">
            <w:pPr>
              <w:spacing w:before="40" w:after="120"/>
              <w:ind w:right="113"/>
              <w:rPr>
                <w:color w:val="000000" w:themeColor="text1"/>
              </w:rPr>
            </w:pPr>
            <w:r w:rsidRPr="00887753">
              <w:rPr>
                <w:color w:val="000000" w:themeColor="text1"/>
              </w:rPr>
              <w:t>--</w:t>
            </w:r>
          </w:p>
        </w:tc>
        <w:tc>
          <w:tcPr>
            <w:tcW w:w="1927" w:type="dxa"/>
            <w:tcBorders>
              <w:bottom w:val="single" w:sz="12" w:space="0" w:color="auto"/>
            </w:tcBorders>
            <w:shd w:val="clear" w:color="auto" w:fill="auto"/>
          </w:tcPr>
          <w:p w14:paraId="6C5A4403" w14:textId="1393233B" w:rsidR="00A02BFB" w:rsidRPr="00887753" w:rsidRDefault="0007429E" w:rsidP="00E72F0B">
            <w:pPr>
              <w:spacing w:before="40" w:after="120"/>
              <w:ind w:right="113"/>
              <w:rPr>
                <w:color w:val="000000" w:themeColor="text1"/>
              </w:rPr>
            </w:pPr>
            <w:r w:rsidRPr="00887753">
              <w:rPr>
                <w:color w:val="000000" w:themeColor="text1"/>
              </w:rPr>
              <w:t>--</w:t>
            </w:r>
          </w:p>
        </w:tc>
        <w:tc>
          <w:tcPr>
            <w:tcW w:w="1927" w:type="dxa"/>
            <w:tcBorders>
              <w:bottom w:val="single" w:sz="12" w:space="0" w:color="auto"/>
            </w:tcBorders>
            <w:shd w:val="clear" w:color="auto" w:fill="auto"/>
          </w:tcPr>
          <w:p w14:paraId="5DF01C80" w14:textId="6547EFE8" w:rsidR="00A02BFB" w:rsidRPr="00887753" w:rsidRDefault="0007429E" w:rsidP="00E72F0B">
            <w:pPr>
              <w:spacing w:before="40" w:after="120"/>
              <w:ind w:right="113"/>
              <w:rPr>
                <w:color w:val="000000" w:themeColor="text1"/>
              </w:rPr>
            </w:pPr>
            <w:r w:rsidRPr="00887753">
              <w:rPr>
                <w:color w:val="000000" w:themeColor="text1"/>
              </w:rPr>
              <w:t>Initial report overdue since 2014.</w:t>
            </w:r>
          </w:p>
        </w:tc>
      </w:tr>
    </w:tbl>
    <w:p w14:paraId="24C21561" w14:textId="1294A34D" w:rsidR="00A02BFB" w:rsidRPr="00887753" w:rsidRDefault="002E646B" w:rsidP="002E646B">
      <w:pPr>
        <w:pStyle w:val="H23G"/>
        <w:rPr>
          <w:color w:val="000000" w:themeColor="text1"/>
        </w:rPr>
      </w:pPr>
      <w:bookmarkStart w:id="3" w:name="Table_Response_TB_follow_up"/>
      <w:r w:rsidRPr="00887753">
        <w:rPr>
          <w:color w:val="000000" w:themeColor="text1"/>
        </w:rPr>
        <w:tab/>
      </w:r>
      <w:r w:rsidRPr="00887753">
        <w:rPr>
          <w:color w:val="000000" w:themeColor="text1"/>
        </w:rPr>
        <w:tab/>
      </w:r>
      <w:r w:rsidR="00A02BFB" w:rsidRPr="00887753">
        <w:rPr>
          <w:color w:val="000000" w:themeColor="text1"/>
        </w:rPr>
        <w:t xml:space="preserve">Responses to specific follow-up requests </w:t>
      </w:r>
      <w:r w:rsidR="00CA6DE7" w:rsidRPr="00887753">
        <w:rPr>
          <w:color w:val="000000" w:themeColor="text1"/>
        </w:rPr>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87753" w:rsidRPr="00887753"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87753" w:rsidRDefault="003E19D9" w:rsidP="008B4D7D">
            <w:pPr>
              <w:spacing w:before="80" w:after="80" w:line="200" w:lineRule="exact"/>
              <w:ind w:right="113"/>
              <w:rPr>
                <w:i/>
                <w:color w:val="000000" w:themeColor="text1"/>
                <w:sz w:val="16"/>
              </w:rPr>
            </w:pPr>
            <w:r w:rsidRPr="00887753">
              <w:rPr>
                <w:i/>
                <w:color w:val="000000" w:themeColor="text1"/>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87753" w:rsidRDefault="003E19D9" w:rsidP="008B4D7D">
            <w:pPr>
              <w:spacing w:before="80" w:after="80" w:line="200" w:lineRule="exact"/>
              <w:ind w:right="113"/>
              <w:rPr>
                <w:i/>
                <w:color w:val="000000" w:themeColor="text1"/>
                <w:sz w:val="16"/>
              </w:rPr>
            </w:pPr>
            <w:r w:rsidRPr="00887753">
              <w:rPr>
                <w:i/>
                <w:color w:val="000000" w:themeColor="text1"/>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87753" w:rsidRDefault="003E19D9" w:rsidP="008B4D7D">
            <w:pPr>
              <w:spacing w:before="80" w:after="80" w:line="200" w:lineRule="exact"/>
              <w:ind w:right="113"/>
              <w:rPr>
                <w:i/>
                <w:color w:val="000000" w:themeColor="text1"/>
                <w:sz w:val="16"/>
              </w:rPr>
            </w:pPr>
            <w:r w:rsidRPr="00887753">
              <w:rPr>
                <w:i/>
                <w:color w:val="000000" w:themeColor="text1"/>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87753" w:rsidRDefault="003E19D9" w:rsidP="008B4D7D">
            <w:pPr>
              <w:spacing w:before="80" w:after="80" w:line="200" w:lineRule="exact"/>
              <w:ind w:right="113"/>
              <w:rPr>
                <w:i/>
                <w:color w:val="000000" w:themeColor="text1"/>
                <w:sz w:val="16"/>
              </w:rPr>
            </w:pPr>
            <w:r w:rsidRPr="00887753">
              <w:rPr>
                <w:i/>
                <w:color w:val="000000" w:themeColor="text1"/>
                <w:sz w:val="16"/>
              </w:rPr>
              <w:t>Submitted</w:t>
            </w:r>
          </w:p>
        </w:tc>
      </w:tr>
      <w:tr w:rsidR="00887753" w:rsidRPr="00887753"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87753" w:rsidRDefault="003E19D9" w:rsidP="008B4D7D">
            <w:pPr>
              <w:spacing w:before="80" w:after="80" w:line="200" w:lineRule="exact"/>
              <w:ind w:right="113"/>
              <w:rPr>
                <w:i/>
                <w:color w:val="000000" w:themeColor="text1"/>
                <w:sz w:val="16"/>
              </w:rPr>
            </w:pPr>
          </w:p>
        </w:tc>
        <w:tc>
          <w:tcPr>
            <w:tcW w:w="2409" w:type="dxa"/>
            <w:tcBorders>
              <w:top w:val="single" w:sz="12" w:space="0" w:color="auto"/>
            </w:tcBorders>
            <w:shd w:val="clear" w:color="auto" w:fill="auto"/>
            <w:vAlign w:val="bottom"/>
          </w:tcPr>
          <w:p w14:paraId="6BE8EDA2" w14:textId="77777777" w:rsidR="003E19D9" w:rsidRPr="00887753" w:rsidRDefault="003E19D9" w:rsidP="008B4D7D">
            <w:pPr>
              <w:spacing w:before="80" w:after="80" w:line="200" w:lineRule="exact"/>
              <w:ind w:right="113"/>
              <w:rPr>
                <w:i/>
                <w:color w:val="000000" w:themeColor="text1"/>
                <w:sz w:val="16"/>
              </w:rPr>
            </w:pPr>
          </w:p>
        </w:tc>
        <w:tc>
          <w:tcPr>
            <w:tcW w:w="2409" w:type="dxa"/>
            <w:tcBorders>
              <w:top w:val="single" w:sz="12" w:space="0" w:color="auto"/>
            </w:tcBorders>
            <w:shd w:val="clear" w:color="auto" w:fill="auto"/>
            <w:vAlign w:val="bottom"/>
          </w:tcPr>
          <w:p w14:paraId="61F15543" w14:textId="77777777" w:rsidR="003E19D9" w:rsidRPr="00887753" w:rsidRDefault="003E19D9" w:rsidP="008B4D7D">
            <w:pPr>
              <w:spacing w:before="80" w:after="80" w:line="200" w:lineRule="exact"/>
              <w:ind w:right="113"/>
              <w:rPr>
                <w:i/>
                <w:color w:val="000000" w:themeColor="text1"/>
                <w:sz w:val="16"/>
              </w:rPr>
            </w:pPr>
          </w:p>
        </w:tc>
        <w:tc>
          <w:tcPr>
            <w:tcW w:w="2410" w:type="dxa"/>
            <w:tcBorders>
              <w:top w:val="single" w:sz="12" w:space="0" w:color="auto"/>
            </w:tcBorders>
            <w:shd w:val="clear" w:color="auto" w:fill="auto"/>
            <w:vAlign w:val="bottom"/>
          </w:tcPr>
          <w:p w14:paraId="0260DD76" w14:textId="77777777" w:rsidR="003E19D9" w:rsidRPr="00887753" w:rsidRDefault="003E19D9" w:rsidP="008B4D7D">
            <w:pPr>
              <w:spacing w:before="80" w:after="80" w:line="200" w:lineRule="exact"/>
              <w:ind w:right="113"/>
              <w:rPr>
                <w:i/>
                <w:color w:val="000000" w:themeColor="text1"/>
                <w:sz w:val="16"/>
              </w:rPr>
            </w:pPr>
          </w:p>
        </w:tc>
      </w:tr>
      <w:tr w:rsidR="00887753" w:rsidRPr="00887753" w14:paraId="5B290A1B" w14:textId="77777777" w:rsidTr="008B4D7D">
        <w:tc>
          <w:tcPr>
            <w:tcW w:w="2409" w:type="dxa"/>
            <w:shd w:val="clear" w:color="auto" w:fill="auto"/>
          </w:tcPr>
          <w:p w14:paraId="39D25892" w14:textId="77777777" w:rsidR="001C0706" w:rsidRPr="00887753" w:rsidRDefault="001C0706" w:rsidP="00E72F0B">
            <w:pPr>
              <w:spacing w:before="40" w:after="120"/>
              <w:ind w:right="113"/>
              <w:rPr>
                <w:color w:val="000000" w:themeColor="text1"/>
              </w:rPr>
            </w:pPr>
            <w:r w:rsidRPr="00887753">
              <w:rPr>
                <w:color w:val="000000" w:themeColor="text1"/>
              </w:rPr>
              <w:t>CERD</w:t>
            </w:r>
          </w:p>
        </w:tc>
        <w:tc>
          <w:tcPr>
            <w:tcW w:w="2409" w:type="dxa"/>
            <w:shd w:val="clear" w:color="auto" w:fill="auto"/>
          </w:tcPr>
          <w:p w14:paraId="559C9E32" w14:textId="07A8AB05" w:rsidR="001C0706" w:rsidRPr="00887753" w:rsidRDefault="00A9270F" w:rsidP="00E72F0B">
            <w:pPr>
              <w:spacing w:before="40" w:after="120"/>
              <w:ind w:right="113"/>
              <w:rPr>
                <w:color w:val="000000" w:themeColor="text1"/>
              </w:rPr>
            </w:pPr>
            <w:r w:rsidRPr="00887753">
              <w:rPr>
                <w:color w:val="000000" w:themeColor="text1"/>
              </w:rPr>
              <w:t>2019</w:t>
            </w:r>
          </w:p>
        </w:tc>
        <w:tc>
          <w:tcPr>
            <w:tcW w:w="2409" w:type="dxa"/>
            <w:shd w:val="clear" w:color="auto" w:fill="auto"/>
          </w:tcPr>
          <w:p w14:paraId="746DD71A" w14:textId="35DC2116" w:rsidR="001C0706" w:rsidRPr="00887753" w:rsidRDefault="00A9270F" w:rsidP="00E72F0B">
            <w:pPr>
              <w:spacing w:before="40" w:after="120"/>
              <w:ind w:right="113"/>
              <w:rPr>
                <w:color w:val="000000" w:themeColor="text1"/>
              </w:rPr>
            </w:pPr>
            <w:r w:rsidRPr="00887753">
              <w:rPr>
                <w:color w:val="000000" w:themeColor="text1"/>
              </w:rPr>
              <w:t>New law criminalizing discrimination; Mauritanian refugees repatriated from Senegal; and NGOs and human rights associations.</w:t>
            </w:r>
            <w:r w:rsidRPr="00887753">
              <w:rPr>
                <w:rStyle w:val="EndnoteReference"/>
                <w:color w:val="000000" w:themeColor="text1"/>
              </w:rPr>
              <w:endnoteReference w:id="11"/>
            </w:r>
          </w:p>
        </w:tc>
        <w:tc>
          <w:tcPr>
            <w:tcW w:w="2410" w:type="dxa"/>
            <w:shd w:val="clear" w:color="auto" w:fill="auto"/>
          </w:tcPr>
          <w:p w14:paraId="34E1F2B6" w14:textId="2C759777" w:rsidR="001C0706" w:rsidRPr="00887753" w:rsidRDefault="00A9270F" w:rsidP="00DA6A89">
            <w:pPr>
              <w:spacing w:before="40" w:after="120"/>
              <w:ind w:right="113"/>
              <w:rPr>
                <w:color w:val="000000" w:themeColor="text1"/>
              </w:rPr>
            </w:pPr>
            <w:r w:rsidRPr="00887753">
              <w:rPr>
                <w:color w:val="000000" w:themeColor="text1"/>
              </w:rPr>
              <w:t>2019</w:t>
            </w:r>
            <w:r w:rsidR="00DA6A89" w:rsidRPr="00887753">
              <w:rPr>
                <w:color w:val="000000" w:themeColor="text1"/>
              </w:rPr>
              <w:t>.</w:t>
            </w:r>
            <w:r w:rsidR="009144C2" w:rsidRPr="00887753">
              <w:rPr>
                <w:rStyle w:val="EndnoteReference"/>
                <w:color w:val="000000" w:themeColor="text1"/>
              </w:rPr>
              <w:endnoteReference w:id="12"/>
            </w:r>
            <w:r w:rsidR="00DA6A89" w:rsidRPr="00887753">
              <w:rPr>
                <w:color w:val="000000" w:themeColor="text1"/>
              </w:rPr>
              <w:t xml:space="preserve"> More information requested.</w:t>
            </w:r>
            <w:r w:rsidR="00DA6A89" w:rsidRPr="00887753">
              <w:rPr>
                <w:rStyle w:val="EndnoteReference"/>
                <w:color w:val="000000" w:themeColor="text1"/>
              </w:rPr>
              <w:endnoteReference w:id="13"/>
            </w:r>
          </w:p>
        </w:tc>
      </w:tr>
      <w:tr w:rsidR="00887753" w:rsidRPr="00887753" w14:paraId="1316F18B" w14:textId="77777777" w:rsidTr="008B4D7D">
        <w:tc>
          <w:tcPr>
            <w:tcW w:w="2409" w:type="dxa"/>
            <w:shd w:val="clear" w:color="auto" w:fill="auto"/>
          </w:tcPr>
          <w:p w14:paraId="495E917B" w14:textId="77777777" w:rsidR="001C0706" w:rsidRPr="00887753" w:rsidRDefault="001C0706" w:rsidP="00E72F0B">
            <w:pPr>
              <w:spacing w:before="40" w:after="120"/>
              <w:ind w:right="113"/>
              <w:rPr>
                <w:color w:val="000000" w:themeColor="text1"/>
              </w:rPr>
            </w:pPr>
            <w:r w:rsidRPr="00887753">
              <w:rPr>
                <w:color w:val="000000" w:themeColor="text1"/>
              </w:rPr>
              <w:t>HR Committee</w:t>
            </w:r>
          </w:p>
        </w:tc>
        <w:tc>
          <w:tcPr>
            <w:tcW w:w="2409" w:type="dxa"/>
            <w:shd w:val="clear" w:color="auto" w:fill="auto"/>
          </w:tcPr>
          <w:p w14:paraId="4BFFF36D" w14:textId="08D063AE" w:rsidR="001C0706" w:rsidRPr="00887753" w:rsidRDefault="00B25BAE" w:rsidP="00E72F0B">
            <w:pPr>
              <w:spacing w:before="40" w:after="120"/>
              <w:ind w:right="113"/>
              <w:rPr>
                <w:color w:val="000000" w:themeColor="text1"/>
              </w:rPr>
            </w:pPr>
            <w:r w:rsidRPr="00887753">
              <w:rPr>
                <w:color w:val="000000" w:themeColor="text1"/>
              </w:rPr>
              <w:t>2014</w:t>
            </w:r>
          </w:p>
        </w:tc>
        <w:tc>
          <w:tcPr>
            <w:tcW w:w="2409" w:type="dxa"/>
            <w:shd w:val="clear" w:color="auto" w:fill="auto"/>
          </w:tcPr>
          <w:p w14:paraId="352A6AF9" w14:textId="526059B6" w:rsidR="001C0706" w:rsidRPr="00887753" w:rsidRDefault="00B25BAE" w:rsidP="00E72F0B">
            <w:pPr>
              <w:spacing w:before="40" w:after="120"/>
              <w:ind w:right="113"/>
              <w:rPr>
                <w:color w:val="000000" w:themeColor="text1"/>
              </w:rPr>
            </w:pPr>
            <w:r w:rsidRPr="00887753">
              <w:rPr>
                <w:color w:val="000000" w:themeColor="text1"/>
              </w:rPr>
              <w:t>Application of the Covenant; definition and criminalization of torture; slavery; and conditions of detention.</w:t>
            </w:r>
            <w:r w:rsidRPr="00887753">
              <w:rPr>
                <w:rStyle w:val="EndnoteReference"/>
                <w:color w:val="000000" w:themeColor="text1"/>
              </w:rPr>
              <w:endnoteReference w:id="14"/>
            </w:r>
          </w:p>
        </w:tc>
        <w:tc>
          <w:tcPr>
            <w:tcW w:w="2410" w:type="dxa"/>
            <w:shd w:val="clear" w:color="auto" w:fill="auto"/>
          </w:tcPr>
          <w:p w14:paraId="3756AC26" w14:textId="0AED59A4" w:rsidR="001C0706" w:rsidRPr="00887753" w:rsidRDefault="00B25BAE" w:rsidP="00E72F0B">
            <w:pPr>
              <w:spacing w:before="40" w:after="120"/>
              <w:ind w:right="113"/>
              <w:rPr>
                <w:color w:val="000000" w:themeColor="text1"/>
              </w:rPr>
            </w:pPr>
            <w:r w:rsidRPr="00887753">
              <w:rPr>
                <w:color w:val="000000" w:themeColor="text1"/>
              </w:rPr>
              <w:t>2014</w:t>
            </w:r>
            <w:r w:rsidRPr="00887753">
              <w:rPr>
                <w:rStyle w:val="EndnoteReference"/>
                <w:color w:val="000000" w:themeColor="text1"/>
              </w:rPr>
              <w:endnoteReference w:id="15"/>
            </w:r>
            <w:r w:rsidRPr="00887753">
              <w:rPr>
                <w:color w:val="000000" w:themeColor="text1"/>
              </w:rPr>
              <w:t xml:space="preserve"> and 2015</w:t>
            </w:r>
            <w:r w:rsidRPr="00887753">
              <w:rPr>
                <w:rStyle w:val="EndnoteReference"/>
                <w:color w:val="000000" w:themeColor="text1"/>
              </w:rPr>
              <w:endnoteReference w:id="16"/>
            </w:r>
            <w:r w:rsidRPr="00887753">
              <w:rPr>
                <w:color w:val="000000" w:themeColor="text1"/>
              </w:rPr>
              <w:t xml:space="preserve">. </w:t>
            </w:r>
            <w:r w:rsidR="00564930" w:rsidRPr="00887753">
              <w:rPr>
                <w:color w:val="000000" w:themeColor="text1"/>
              </w:rPr>
              <w:t>More information requested and discontinuance of the procedure.</w:t>
            </w:r>
            <w:r w:rsidRPr="00887753">
              <w:rPr>
                <w:rStyle w:val="EndnoteReference"/>
                <w:color w:val="000000" w:themeColor="text1"/>
              </w:rPr>
              <w:endnoteReference w:id="17"/>
            </w:r>
          </w:p>
        </w:tc>
      </w:tr>
      <w:tr w:rsidR="00887753" w:rsidRPr="00887753" w14:paraId="755CD204" w14:textId="77777777" w:rsidTr="008B4D7D">
        <w:tc>
          <w:tcPr>
            <w:tcW w:w="2409" w:type="dxa"/>
            <w:shd w:val="clear" w:color="auto" w:fill="auto"/>
          </w:tcPr>
          <w:p w14:paraId="2255939E" w14:textId="77777777" w:rsidR="00FD4C21" w:rsidRPr="00887753" w:rsidRDefault="00FD4C21" w:rsidP="00E72F0B">
            <w:pPr>
              <w:spacing w:before="40" w:after="120"/>
              <w:ind w:right="113"/>
              <w:rPr>
                <w:color w:val="000000" w:themeColor="text1"/>
              </w:rPr>
            </w:pPr>
          </w:p>
        </w:tc>
        <w:tc>
          <w:tcPr>
            <w:tcW w:w="2409" w:type="dxa"/>
            <w:shd w:val="clear" w:color="auto" w:fill="auto"/>
          </w:tcPr>
          <w:p w14:paraId="480CD942" w14:textId="2A1BA98B" w:rsidR="00FD4C21" w:rsidRPr="00887753" w:rsidRDefault="00FD4C21" w:rsidP="00E72F0B">
            <w:pPr>
              <w:spacing w:before="40" w:after="120"/>
              <w:ind w:right="113"/>
              <w:rPr>
                <w:color w:val="000000" w:themeColor="text1"/>
              </w:rPr>
            </w:pPr>
            <w:r w:rsidRPr="00887753">
              <w:rPr>
                <w:color w:val="000000" w:themeColor="text1"/>
              </w:rPr>
              <w:t>2021</w:t>
            </w:r>
          </w:p>
        </w:tc>
        <w:tc>
          <w:tcPr>
            <w:tcW w:w="2409" w:type="dxa"/>
            <w:shd w:val="clear" w:color="auto" w:fill="auto"/>
          </w:tcPr>
          <w:p w14:paraId="2FF7900B" w14:textId="6FA05041" w:rsidR="00FD4C21" w:rsidRPr="00887753" w:rsidRDefault="00FD4C21" w:rsidP="00E72F0B">
            <w:pPr>
              <w:spacing w:before="40" w:after="120"/>
              <w:ind w:right="113"/>
              <w:rPr>
                <w:color w:val="000000" w:themeColor="text1"/>
              </w:rPr>
            </w:pPr>
            <w:r w:rsidRPr="00887753">
              <w:rPr>
                <w:bCs/>
                <w:color w:val="000000" w:themeColor="text1"/>
              </w:rPr>
              <w:t>Fight against impunity and past human rights violations: harmful practices against women and girls; and freedom of expression and protection of human rights defenders.</w:t>
            </w:r>
            <w:r w:rsidRPr="00887753">
              <w:rPr>
                <w:rStyle w:val="EndnoteReference"/>
                <w:color w:val="000000" w:themeColor="text1"/>
              </w:rPr>
              <w:endnoteReference w:id="18"/>
            </w:r>
          </w:p>
        </w:tc>
        <w:tc>
          <w:tcPr>
            <w:tcW w:w="2410" w:type="dxa"/>
            <w:shd w:val="clear" w:color="auto" w:fill="auto"/>
          </w:tcPr>
          <w:p w14:paraId="475DD262" w14:textId="5307528C" w:rsidR="00FD4C21" w:rsidRPr="00887753" w:rsidRDefault="00FD4C21" w:rsidP="00E72F0B">
            <w:pPr>
              <w:spacing w:before="40" w:after="120"/>
              <w:ind w:right="113"/>
              <w:rPr>
                <w:color w:val="000000" w:themeColor="text1"/>
              </w:rPr>
            </w:pPr>
            <w:r w:rsidRPr="00887753">
              <w:rPr>
                <w:color w:val="000000" w:themeColor="text1"/>
              </w:rPr>
              <w:t>--</w:t>
            </w:r>
          </w:p>
        </w:tc>
      </w:tr>
      <w:tr w:rsidR="00887753" w:rsidRPr="00887753" w14:paraId="7926EF49" w14:textId="77777777" w:rsidTr="008B4D7D">
        <w:tc>
          <w:tcPr>
            <w:tcW w:w="2409" w:type="dxa"/>
            <w:shd w:val="clear" w:color="auto" w:fill="auto"/>
          </w:tcPr>
          <w:p w14:paraId="723D1CC3" w14:textId="77777777" w:rsidR="001C0706" w:rsidRPr="00887753" w:rsidRDefault="001C0706" w:rsidP="00E72F0B">
            <w:pPr>
              <w:spacing w:before="40" w:after="120"/>
              <w:ind w:right="113"/>
              <w:rPr>
                <w:color w:val="000000" w:themeColor="text1"/>
              </w:rPr>
            </w:pPr>
            <w:r w:rsidRPr="00887753">
              <w:rPr>
                <w:color w:val="000000" w:themeColor="text1"/>
              </w:rPr>
              <w:t>CEDAW</w:t>
            </w:r>
          </w:p>
        </w:tc>
        <w:tc>
          <w:tcPr>
            <w:tcW w:w="2409" w:type="dxa"/>
            <w:shd w:val="clear" w:color="auto" w:fill="auto"/>
          </w:tcPr>
          <w:p w14:paraId="2D8558AE" w14:textId="301D0245" w:rsidR="001C0706" w:rsidRPr="00887753" w:rsidRDefault="0007429E" w:rsidP="00E72F0B">
            <w:pPr>
              <w:spacing w:before="40" w:after="120"/>
              <w:ind w:right="113"/>
              <w:rPr>
                <w:color w:val="000000" w:themeColor="text1"/>
              </w:rPr>
            </w:pPr>
            <w:r w:rsidRPr="00887753">
              <w:rPr>
                <w:color w:val="000000" w:themeColor="text1"/>
              </w:rPr>
              <w:t>2016</w:t>
            </w:r>
          </w:p>
        </w:tc>
        <w:tc>
          <w:tcPr>
            <w:tcW w:w="2409" w:type="dxa"/>
            <w:shd w:val="clear" w:color="auto" w:fill="auto"/>
          </w:tcPr>
          <w:p w14:paraId="6FA7DE27" w14:textId="393310A2" w:rsidR="001C0706" w:rsidRPr="00887753" w:rsidRDefault="0007429E" w:rsidP="00E72F0B">
            <w:pPr>
              <w:spacing w:before="40" w:after="120"/>
              <w:ind w:right="113"/>
              <w:rPr>
                <w:color w:val="000000" w:themeColor="text1"/>
              </w:rPr>
            </w:pPr>
            <w:r w:rsidRPr="00887753">
              <w:rPr>
                <w:color w:val="000000" w:themeColor="text1"/>
              </w:rPr>
              <w:t>Female genital mutilation; and disadvantaged groups of women.</w:t>
            </w:r>
            <w:r w:rsidRPr="00887753">
              <w:rPr>
                <w:rStyle w:val="EndnoteReference"/>
                <w:color w:val="000000" w:themeColor="text1"/>
              </w:rPr>
              <w:endnoteReference w:id="19"/>
            </w:r>
          </w:p>
        </w:tc>
        <w:tc>
          <w:tcPr>
            <w:tcW w:w="2410" w:type="dxa"/>
            <w:shd w:val="clear" w:color="auto" w:fill="auto"/>
          </w:tcPr>
          <w:p w14:paraId="1602814C" w14:textId="08EC3AD2" w:rsidR="001C0706" w:rsidRPr="00887753" w:rsidRDefault="0007429E" w:rsidP="00E72F0B">
            <w:pPr>
              <w:spacing w:before="40" w:after="120"/>
              <w:ind w:right="113"/>
              <w:rPr>
                <w:color w:val="000000" w:themeColor="text1"/>
              </w:rPr>
            </w:pPr>
            <w:r w:rsidRPr="00887753">
              <w:rPr>
                <w:color w:val="000000" w:themeColor="text1"/>
              </w:rPr>
              <w:t>2017.</w:t>
            </w:r>
            <w:r w:rsidRPr="00887753">
              <w:rPr>
                <w:rStyle w:val="EndnoteReference"/>
                <w:color w:val="000000" w:themeColor="text1"/>
              </w:rPr>
              <w:endnoteReference w:id="20"/>
            </w:r>
            <w:r w:rsidRPr="00887753">
              <w:rPr>
                <w:color w:val="000000" w:themeColor="text1"/>
              </w:rPr>
              <w:t xml:space="preserve"> More information requested.</w:t>
            </w:r>
            <w:r w:rsidRPr="00887753">
              <w:rPr>
                <w:rStyle w:val="EndnoteReference"/>
                <w:color w:val="000000" w:themeColor="text1"/>
              </w:rPr>
              <w:endnoteReference w:id="21"/>
            </w:r>
          </w:p>
        </w:tc>
      </w:tr>
      <w:tr w:rsidR="00887753" w:rsidRPr="00887753" w14:paraId="0BA7FBC5" w14:textId="77777777" w:rsidTr="008B4D7D">
        <w:tc>
          <w:tcPr>
            <w:tcW w:w="2409" w:type="dxa"/>
            <w:shd w:val="clear" w:color="auto" w:fill="auto"/>
          </w:tcPr>
          <w:p w14:paraId="65B6C9F0" w14:textId="77777777" w:rsidR="001C0706" w:rsidRPr="00887753" w:rsidRDefault="001C0706" w:rsidP="00E72F0B">
            <w:pPr>
              <w:spacing w:before="40" w:after="120"/>
              <w:ind w:right="113"/>
              <w:rPr>
                <w:color w:val="000000" w:themeColor="text1"/>
              </w:rPr>
            </w:pPr>
            <w:r w:rsidRPr="00887753">
              <w:rPr>
                <w:color w:val="000000" w:themeColor="text1"/>
              </w:rPr>
              <w:t>CAT</w:t>
            </w:r>
          </w:p>
        </w:tc>
        <w:tc>
          <w:tcPr>
            <w:tcW w:w="2409" w:type="dxa"/>
            <w:shd w:val="clear" w:color="auto" w:fill="auto"/>
          </w:tcPr>
          <w:p w14:paraId="306DF74C" w14:textId="6EE83192" w:rsidR="001C0706" w:rsidRPr="00887753" w:rsidRDefault="001B7A98" w:rsidP="00E72F0B">
            <w:pPr>
              <w:spacing w:before="40" w:after="120"/>
              <w:ind w:right="113"/>
              <w:rPr>
                <w:color w:val="000000" w:themeColor="text1"/>
              </w:rPr>
            </w:pPr>
            <w:r w:rsidRPr="00887753">
              <w:rPr>
                <w:color w:val="000000" w:themeColor="text1"/>
              </w:rPr>
              <w:t>2019</w:t>
            </w:r>
          </w:p>
        </w:tc>
        <w:tc>
          <w:tcPr>
            <w:tcW w:w="2409" w:type="dxa"/>
            <w:shd w:val="clear" w:color="auto" w:fill="auto"/>
          </w:tcPr>
          <w:p w14:paraId="05B4E2CC" w14:textId="2D5B67E5" w:rsidR="001C0706" w:rsidRPr="00887753" w:rsidRDefault="001B7A98" w:rsidP="00E72F0B">
            <w:pPr>
              <w:spacing w:before="40" w:after="120"/>
              <w:ind w:right="113"/>
              <w:rPr>
                <w:color w:val="000000" w:themeColor="text1"/>
              </w:rPr>
            </w:pPr>
            <w:r w:rsidRPr="00887753">
              <w:rPr>
                <w:bCs/>
                <w:color w:val="000000" w:themeColor="text1"/>
              </w:rPr>
              <w:t>Prosecution of torture and ill-treatment; release of human rights defenders arbitrary detained; and national mechanism for the prevention of torture.</w:t>
            </w:r>
            <w:r w:rsidRPr="00887753">
              <w:rPr>
                <w:rStyle w:val="EndnoteReference"/>
                <w:color w:val="000000" w:themeColor="text1"/>
              </w:rPr>
              <w:endnoteReference w:id="22"/>
            </w:r>
            <w:bookmarkStart w:id="4" w:name="_GoBack"/>
            <w:bookmarkEnd w:id="4"/>
          </w:p>
        </w:tc>
        <w:tc>
          <w:tcPr>
            <w:tcW w:w="2410" w:type="dxa"/>
            <w:shd w:val="clear" w:color="auto" w:fill="auto"/>
          </w:tcPr>
          <w:p w14:paraId="076D6AD4" w14:textId="4E94A63E" w:rsidR="001C0706" w:rsidRPr="00887753" w:rsidRDefault="00812167" w:rsidP="00E72F0B">
            <w:pPr>
              <w:spacing w:before="40" w:after="120"/>
              <w:ind w:right="113"/>
              <w:rPr>
                <w:color w:val="000000" w:themeColor="text1"/>
              </w:rPr>
            </w:pPr>
            <w:r w:rsidRPr="00887753">
              <w:rPr>
                <w:color w:val="000000" w:themeColor="text1"/>
              </w:rPr>
              <w:t>2020.</w:t>
            </w:r>
            <w:r w:rsidRPr="00887753">
              <w:rPr>
                <w:rStyle w:val="EndnoteReference"/>
                <w:color w:val="000000" w:themeColor="text1"/>
              </w:rPr>
              <w:endnoteReference w:id="23"/>
            </w:r>
            <w:r w:rsidR="00AF4101" w:rsidRPr="00887753">
              <w:rPr>
                <w:rStyle w:val="EndnoteReference"/>
                <w:color w:val="000000" w:themeColor="text1"/>
              </w:rPr>
              <w:t xml:space="preserve"> </w:t>
            </w:r>
            <w:r w:rsidR="001B7A98" w:rsidRPr="00887753">
              <w:rPr>
                <w:color w:val="000000" w:themeColor="text1"/>
              </w:rPr>
              <w:t>Re</w:t>
            </w:r>
            <w:r w:rsidR="00AF4101" w:rsidRPr="00887753">
              <w:rPr>
                <w:color w:val="000000" w:themeColor="text1"/>
              </w:rPr>
              <w:t>quest for further clarification</w:t>
            </w:r>
            <w:r w:rsidR="001B7A98" w:rsidRPr="00887753">
              <w:rPr>
                <w:color w:val="000000" w:themeColor="text1"/>
              </w:rPr>
              <w:t>.</w:t>
            </w:r>
            <w:r w:rsidR="001B7A98" w:rsidRPr="00887753">
              <w:rPr>
                <w:rStyle w:val="EndnoteReference"/>
                <w:color w:val="000000" w:themeColor="text1"/>
              </w:rPr>
              <w:endnoteReference w:id="24"/>
            </w:r>
          </w:p>
        </w:tc>
      </w:tr>
      <w:tr w:rsidR="00887753" w:rsidRPr="00887753" w14:paraId="01FA0412" w14:textId="77777777" w:rsidTr="008B4D7D">
        <w:tc>
          <w:tcPr>
            <w:tcW w:w="2409" w:type="dxa"/>
            <w:tcBorders>
              <w:bottom w:val="single" w:sz="12" w:space="0" w:color="auto"/>
            </w:tcBorders>
            <w:shd w:val="clear" w:color="auto" w:fill="auto"/>
          </w:tcPr>
          <w:p w14:paraId="0297A12E" w14:textId="603E7EE8" w:rsidR="00A70DBE" w:rsidRPr="00887753" w:rsidRDefault="00A70DBE" w:rsidP="00E72F0B">
            <w:pPr>
              <w:spacing w:before="40" w:after="120"/>
              <w:ind w:right="113"/>
              <w:rPr>
                <w:color w:val="000000" w:themeColor="text1"/>
              </w:rPr>
            </w:pPr>
            <w:r w:rsidRPr="00887753">
              <w:rPr>
                <w:color w:val="000000" w:themeColor="text1"/>
              </w:rPr>
              <w:t>CMW</w:t>
            </w:r>
          </w:p>
        </w:tc>
        <w:tc>
          <w:tcPr>
            <w:tcW w:w="2409" w:type="dxa"/>
            <w:tcBorders>
              <w:bottom w:val="single" w:sz="12" w:space="0" w:color="auto"/>
            </w:tcBorders>
            <w:shd w:val="clear" w:color="auto" w:fill="auto"/>
          </w:tcPr>
          <w:p w14:paraId="0E0F1770" w14:textId="58977880" w:rsidR="00A70DBE" w:rsidRPr="00887753" w:rsidRDefault="00A70DBE" w:rsidP="00E72F0B">
            <w:pPr>
              <w:spacing w:before="40" w:after="120"/>
              <w:ind w:right="113"/>
              <w:rPr>
                <w:color w:val="000000" w:themeColor="text1"/>
              </w:rPr>
            </w:pPr>
            <w:r w:rsidRPr="00887753">
              <w:rPr>
                <w:color w:val="000000" w:themeColor="text1"/>
              </w:rPr>
              <w:t>2018</w:t>
            </w:r>
          </w:p>
        </w:tc>
        <w:tc>
          <w:tcPr>
            <w:tcW w:w="2409" w:type="dxa"/>
            <w:tcBorders>
              <w:bottom w:val="single" w:sz="12" w:space="0" w:color="auto"/>
            </w:tcBorders>
            <w:shd w:val="clear" w:color="auto" w:fill="auto"/>
          </w:tcPr>
          <w:p w14:paraId="7402E03B" w14:textId="19396BF1" w:rsidR="00A70DBE" w:rsidRPr="00887753" w:rsidRDefault="00A70DBE" w:rsidP="00E72F0B">
            <w:pPr>
              <w:spacing w:before="40" w:after="120"/>
              <w:ind w:right="113"/>
              <w:rPr>
                <w:color w:val="000000" w:themeColor="text1"/>
              </w:rPr>
            </w:pPr>
            <w:r w:rsidRPr="00887753">
              <w:rPr>
                <w:color w:val="000000" w:themeColor="text1"/>
              </w:rPr>
              <w:t>Institutional coordination; training regarding the Convention and its dissemination; effective remedy; forced labour and other forms of exploitation; and working conditions.</w:t>
            </w:r>
            <w:r w:rsidRPr="00887753">
              <w:rPr>
                <w:rStyle w:val="EndnoteReference"/>
                <w:color w:val="000000" w:themeColor="text1"/>
              </w:rPr>
              <w:endnoteReference w:id="25"/>
            </w:r>
          </w:p>
        </w:tc>
        <w:tc>
          <w:tcPr>
            <w:tcW w:w="2410" w:type="dxa"/>
            <w:tcBorders>
              <w:bottom w:val="single" w:sz="12" w:space="0" w:color="auto"/>
            </w:tcBorders>
            <w:shd w:val="clear" w:color="auto" w:fill="auto"/>
          </w:tcPr>
          <w:p w14:paraId="2D611F49" w14:textId="37BA852C" w:rsidR="00A70DBE" w:rsidRPr="00887753" w:rsidRDefault="00964696" w:rsidP="00E72F0B">
            <w:pPr>
              <w:spacing w:before="40" w:after="120"/>
              <w:ind w:right="113"/>
              <w:rPr>
                <w:color w:val="000000" w:themeColor="text1"/>
              </w:rPr>
            </w:pPr>
            <w:r w:rsidRPr="00887753">
              <w:rPr>
                <w:color w:val="000000" w:themeColor="text1"/>
              </w:rPr>
              <w:t>2019</w:t>
            </w:r>
            <w:r w:rsidRPr="00887753">
              <w:rPr>
                <w:rStyle w:val="EndnoteReference"/>
                <w:color w:val="000000" w:themeColor="text1"/>
              </w:rPr>
              <w:endnoteReference w:id="26"/>
            </w:r>
          </w:p>
        </w:tc>
      </w:tr>
    </w:tbl>
    <w:p w14:paraId="67A01BB5" w14:textId="79FBBD8E" w:rsidR="00A02BFB" w:rsidRPr="00887753" w:rsidRDefault="0022777B" w:rsidP="00A02BFB">
      <w:pPr>
        <w:pStyle w:val="H23G"/>
        <w:rPr>
          <w:color w:val="000000" w:themeColor="text1"/>
        </w:rPr>
      </w:pPr>
      <w:r w:rsidRPr="00887753">
        <w:rPr>
          <w:color w:val="000000" w:themeColor="text1"/>
        </w:rPr>
        <w:tab/>
      </w:r>
      <w:r w:rsidRPr="00887753">
        <w:rPr>
          <w:color w:val="000000" w:themeColor="text1"/>
        </w:rPr>
        <w:tab/>
      </w:r>
      <w:r w:rsidRPr="00887753">
        <w:rPr>
          <w:color w:val="000000" w:themeColor="text1"/>
        </w:rPr>
        <w:tab/>
      </w:r>
      <w:r w:rsidR="00A02BFB" w:rsidRPr="00887753">
        <w:rPr>
          <w:color w:val="000000" w:themeColor="text1"/>
        </w:rPr>
        <w:t>Country visits and/or 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887753" w:rsidRPr="00887753" w14:paraId="7F18180F" w14:textId="77777777" w:rsidTr="008B4D7D">
        <w:tc>
          <w:tcPr>
            <w:tcW w:w="3211" w:type="dxa"/>
            <w:tcBorders>
              <w:top w:val="single" w:sz="4" w:space="0" w:color="auto"/>
              <w:bottom w:val="single" w:sz="12" w:space="0" w:color="auto"/>
            </w:tcBorders>
            <w:shd w:val="clear" w:color="auto" w:fill="auto"/>
            <w:vAlign w:val="bottom"/>
          </w:tcPr>
          <w:p w14:paraId="0453E0CC"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887753" w:rsidRDefault="00A02BFB" w:rsidP="008B4D7D">
            <w:pPr>
              <w:spacing w:before="80" w:after="80" w:line="200" w:lineRule="exact"/>
              <w:ind w:right="113"/>
              <w:rPr>
                <w:i/>
                <w:color w:val="000000" w:themeColor="text1"/>
                <w:sz w:val="16"/>
              </w:rPr>
            </w:pPr>
            <w:r w:rsidRPr="00887753">
              <w:rPr>
                <w:i/>
                <w:color w:val="000000" w:themeColor="text1"/>
                <w:sz w:val="16"/>
              </w:rPr>
              <w:t>Subject matter</w:t>
            </w:r>
          </w:p>
        </w:tc>
      </w:tr>
      <w:tr w:rsidR="00887753" w:rsidRPr="00887753" w14:paraId="450A8BD1" w14:textId="77777777" w:rsidTr="008B4D7D">
        <w:trPr>
          <w:trHeight w:hRule="exact" w:val="113"/>
        </w:trPr>
        <w:tc>
          <w:tcPr>
            <w:tcW w:w="3211" w:type="dxa"/>
            <w:tcBorders>
              <w:top w:val="single" w:sz="12" w:space="0" w:color="auto"/>
            </w:tcBorders>
            <w:shd w:val="clear" w:color="auto" w:fill="auto"/>
            <w:vAlign w:val="bottom"/>
          </w:tcPr>
          <w:p w14:paraId="5A5FF6FA" w14:textId="77777777" w:rsidR="00A02BFB" w:rsidRPr="00887753" w:rsidRDefault="00A02BFB" w:rsidP="008B4D7D">
            <w:pPr>
              <w:spacing w:before="80" w:after="80" w:line="200" w:lineRule="exact"/>
              <w:ind w:right="113"/>
              <w:rPr>
                <w:i/>
                <w:color w:val="000000" w:themeColor="text1"/>
                <w:sz w:val="16"/>
              </w:rPr>
            </w:pPr>
          </w:p>
        </w:tc>
        <w:tc>
          <w:tcPr>
            <w:tcW w:w="3213" w:type="dxa"/>
            <w:tcBorders>
              <w:top w:val="single" w:sz="12" w:space="0" w:color="auto"/>
            </w:tcBorders>
            <w:shd w:val="clear" w:color="auto" w:fill="auto"/>
            <w:vAlign w:val="bottom"/>
          </w:tcPr>
          <w:p w14:paraId="2E92B4A8" w14:textId="77777777" w:rsidR="00A02BFB" w:rsidRPr="00887753" w:rsidRDefault="00A02BFB" w:rsidP="008B4D7D">
            <w:pPr>
              <w:spacing w:before="80" w:after="80" w:line="200" w:lineRule="exact"/>
              <w:ind w:right="113"/>
              <w:rPr>
                <w:i/>
                <w:color w:val="000000" w:themeColor="text1"/>
                <w:sz w:val="16"/>
              </w:rPr>
            </w:pPr>
          </w:p>
        </w:tc>
        <w:tc>
          <w:tcPr>
            <w:tcW w:w="3213" w:type="dxa"/>
            <w:tcBorders>
              <w:top w:val="single" w:sz="12" w:space="0" w:color="auto"/>
            </w:tcBorders>
            <w:shd w:val="clear" w:color="auto" w:fill="auto"/>
            <w:vAlign w:val="bottom"/>
          </w:tcPr>
          <w:p w14:paraId="4D2950B8" w14:textId="77777777" w:rsidR="00A02BFB" w:rsidRPr="00887753" w:rsidRDefault="00A02BFB" w:rsidP="008B4D7D">
            <w:pPr>
              <w:spacing w:before="80" w:after="80" w:line="200" w:lineRule="exact"/>
              <w:ind w:right="113"/>
              <w:rPr>
                <w:i/>
                <w:color w:val="000000" w:themeColor="text1"/>
                <w:sz w:val="16"/>
              </w:rPr>
            </w:pPr>
          </w:p>
        </w:tc>
      </w:tr>
      <w:tr w:rsidR="00887753" w:rsidRPr="00887753" w14:paraId="4650925A" w14:textId="77777777" w:rsidTr="008B4D7D">
        <w:tc>
          <w:tcPr>
            <w:tcW w:w="3211" w:type="dxa"/>
            <w:tcBorders>
              <w:bottom w:val="single" w:sz="12" w:space="0" w:color="auto"/>
            </w:tcBorders>
            <w:shd w:val="clear" w:color="auto" w:fill="auto"/>
          </w:tcPr>
          <w:p w14:paraId="148E2F4E" w14:textId="77777777" w:rsidR="00A02BFB" w:rsidRPr="00887753" w:rsidRDefault="00A02BFB" w:rsidP="00A857F4">
            <w:pPr>
              <w:spacing w:before="40" w:after="120"/>
              <w:ind w:right="113"/>
              <w:rPr>
                <w:color w:val="000000" w:themeColor="text1"/>
              </w:rPr>
            </w:pPr>
            <w:r w:rsidRPr="00887753">
              <w:rPr>
                <w:color w:val="000000" w:themeColor="text1"/>
              </w:rPr>
              <w:t>SPT</w:t>
            </w:r>
          </w:p>
        </w:tc>
        <w:tc>
          <w:tcPr>
            <w:tcW w:w="3213" w:type="dxa"/>
            <w:tcBorders>
              <w:bottom w:val="single" w:sz="12" w:space="0" w:color="auto"/>
            </w:tcBorders>
            <w:shd w:val="clear" w:color="auto" w:fill="auto"/>
          </w:tcPr>
          <w:p w14:paraId="2DB98726" w14:textId="20BA63C3" w:rsidR="00A02BFB" w:rsidRPr="00887753" w:rsidRDefault="00912878" w:rsidP="00E72F0B">
            <w:pPr>
              <w:spacing w:before="40" w:after="120"/>
              <w:ind w:right="113"/>
              <w:rPr>
                <w:color w:val="000000" w:themeColor="text1"/>
              </w:rPr>
            </w:pPr>
            <w:r w:rsidRPr="00887753">
              <w:rPr>
                <w:color w:val="000000" w:themeColor="text1"/>
              </w:rPr>
              <w:t>October 2016</w:t>
            </w:r>
            <w:r w:rsidRPr="00887753">
              <w:rPr>
                <w:rStyle w:val="EndnoteReference"/>
                <w:color w:val="000000" w:themeColor="text1"/>
                <w:sz w:val="20"/>
              </w:rPr>
              <w:endnoteReference w:id="27"/>
            </w:r>
          </w:p>
        </w:tc>
        <w:tc>
          <w:tcPr>
            <w:tcW w:w="3213" w:type="dxa"/>
            <w:tcBorders>
              <w:bottom w:val="single" w:sz="12" w:space="0" w:color="auto"/>
            </w:tcBorders>
            <w:shd w:val="clear" w:color="auto" w:fill="auto"/>
          </w:tcPr>
          <w:p w14:paraId="41827F0B" w14:textId="179BBDBF" w:rsidR="00A02BFB" w:rsidRPr="00887753" w:rsidRDefault="00912878" w:rsidP="00E72F0B">
            <w:pPr>
              <w:spacing w:before="40" w:after="120"/>
              <w:ind w:right="113"/>
              <w:rPr>
                <w:color w:val="000000" w:themeColor="text1"/>
              </w:rPr>
            </w:pPr>
            <w:r w:rsidRPr="00887753">
              <w:rPr>
                <w:color w:val="000000" w:themeColor="text1"/>
              </w:rPr>
              <w:t>Provide advisory services and technical assistance to the national mechanism for the prevention of torture.</w:t>
            </w:r>
            <w:r w:rsidRPr="00887753">
              <w:rPr>
                <w:rStyle w:val="EndnoteReference"/>
                <w:color w:val="000000" w:themeColor="text1"/>
              </w:rPr>
              <w:endnoteReference w:id="28"/>
            </w:r>
          </w:p>
        </w:tc>
      </w:tr>
    </w:tbl>
    <w:p w14:paraId="1C0B59DE" w14:textId="77777777" w:rsidR="00A02BFB" w:rsidRPr="00887753" w:rsidRDefault="00A02BFB" w:rsidP="00676C10">
      <w:pPr>
        <w:pStyle w:val="H1G"/>
        <w:rPr>
          <w:color w:val="000000" w:themeColor="text1"/>
        </w:rPr>
      </w:pPr>
      <w:r w:rsidRPr="00887753">
        <w:rPr>
          <w:color w:val="000000" w:themeColor="text1"/>
        </w:rPr>
        <w:tab/>
        <w:t>B.</w:t>
      </w:r>
      <w:r w:rsidRPr="00887753">
        <w:rPr>
          <w:color w:val="000000" w:themeColor="text1"/>
        </w:rPr>
        <w:tab/>
        <w:t>Cooperation with special procedures</w:t>
      </w:r>
      <w:r w:rsidRPr="00887753">
        <w:rPr>
          <w:rStyle w:val="EndnoteReference"/>
          <w:b w:val="0"/>
          <w:color w:val="000000" w:themeColor="text1"/>
        </w:rPr>
        <w:endnoteReference w:id="29"/>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887753" w:rsidRPr="0088775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87753" w:rsidRDefault="009E78E3" w:rsidP="008B4D7D">
            <w:pPr>
              <w:spacing w:before="80" w:after="80" w:line="200" w:lineRule="exact"/>
              <w:ind w:right="113"/>
              <w:rPr>
                <w:i/>
                <w:color w:val="000000" w:themeColor="text1"/>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87753" w:rsidRDefault="009E78E3" w:rsidP="008B4D7D">
            <w:pPr>
              <w:spacing w:before="80" w:after="80" w:line="200" w:lineRule="exact"/>
              <w:ind w:right="113"/>
              <w:rPr>
                <w:i/>
                <w:color w:val="000000" w:themeColor="text1"/>
                <w:sz w:val="16"/>
              </w:rPr>
            </w:pPr>
            <w:r w:rsidRPr="00887753">
              <w:rPr>
                <w:i/>
                <w:color w:val="000000" w:themeColor="text1"/>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87753" w:rsidRDefault="009E78E3" w:rsidP="008B4D7D">
            <w:pPr>
              <w:spacing w:before="80" w:after="80" w:line="200" w:lineRule="exact"/>
              <w:ind w:right="113"/>
              <w:rPr>
                <w:i/>
                <w:color w:val="000000" w:themeColor="text1"/>
                <w:sz w:val="16"/>
              </w:rPr>
            </w:pPr>
            <w:r w:rsidRPr="00887753">
              <w:rPr>
                <w:i/>
                <w:color w:val="000000" w:themeColor="text1"/>
                <w:sz w:val="16"/>
              </w:rPr>
              <w:t>Current status</w:t>
            </w:r>
          </w:p>
        </w:tc>
      </w:tr>
      <w:tr w:rsidR="00887753" w:rsidRPr="0088775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87753" w:rsidRDefault="009E78E3" w:rsidP="008B4D7D">
            <w:pPr>
              <w:spacing w:before="80" w:after="80" w:line="200" w:lineRule="exact"/>
              <w:ind w:right="113"/>
              <w:rPr>
                <w:i/>
                <w:color w:val="000000" w:themeColor="text1"/>
                <w:sz w:val="16"/>
              </w:rPr>
            </w:pPr>
          </w:p>
        </w:tc>
        <w:tc>
          <w:tcPr>
            <w:tcW w:w="3213" w:type="dxa"/>
            <w:tcBorders>
              <w:top w:val="single" w:sz="12" w:space="0" w:color="auto"/>
            </w:tcBorders>
            <w:shd w:val="clear" w:color="auto" w:fill="auto"/>
            <w:vAlign w:val="bottom"/>
          </w:tcPr>
          <w:p w14:paraId="3054F7F4" w14:textId="77777777" w:rsidR="009E78E3" w:rsidRPr="00887753" w:rsidRDefault="009E78E3" w:rsidP="008B4D7D">
            <w:pPr>
              <w:spacing w:before="80" w:after="80" w:line="200" w:lineRule="exact"/>
              <w:ind w:right="113"/>
              <w:rPr>
                <w:i/>
                <w:color w:val="000000" w:themeColor="text1"/>
                <w:sz w:val="16"/>
              </w:rPr>
            </w:pPr>
          </w:p>
        </w:tc>
        <w:tc>
          <w:tcPr>
            <w:tcW w:w="3213" w:type="dxa"/>
            <w:tcBorders>
              <w:top w:val="single" w:sz="12" w:space="0" w:color="auto"/>
            </w:tcBorders>
            <w:shd w:val="clear" w:color="auto" w:fill="auto"/>
            <w:vAlign w:val="bottom"/>
          </w:tcPr>
          <w:p w14:paraId="46B9215C" w14:textId="77777777" w:rsidR="009E78E3" w:rsidRPr="00887753" w:rsidRDefault="009E78E3" w:rsidP="008B4D7D">
            <w:pPr>
              <w:spacing w:before="80" w:after="80" w:line="200" w:lineRule="exact"/>
              <w:ind w:right="113"/>
              <w:rPr>
                <w:i/>
                <w:color w:val="000000" w:themeColor="text1"/>
                <w:sz w:val="16"/>
              </w:rPr>
            </w:pPr>
          </w:p>
        </w:tc>
      </w:tr>
      <w:tr w:rsidR="00887753" w:rsidRPr="00887753" w14:paraId="74EB9C05" w14:textId="77777777" w:rsidTr="008B4D7D">
        <w:tc>
          <w:tcPr>
            <w:tcW w:w="3211" w:type="dxa"/>
            <w:shd w:val="clear" w:color="auto" w:fill="auto"/>
          </w:tcPr>
          <w:p w14:paraId="3A830976" w14:textId="77777777" w:rsidR="003E33AE" w:rsidRPr="00887753" w:rsidRDefault="003E33AE" w:rsidP="008B4D7D">
            <w:pPr>
              <w:spacing w:before="40" w:after="120"/>
              <w:ind w:right="113"/>
              <w:rPr>
                <w:i/>
                <w:color w:val="000000" w:themeColor="text1"/>
              </w:rPr>
            </w:pPr>
            <w:r w:rsidRPr="00887753">
              <w:rPr>
                <w:i/>
                <w:color w:val="000000" w:themeColor="text1"/>
              </w:rPr>
              <w:t>Standing invitations</w:t>
            </w:r>
          </w:p>
        </w:tc>
        <w:tc>
          <w:tcPr>
            <w:tcW w:w="3213" w:type="dxa"/>
            <w:shd w:val="clear" w:color="auto" w:fill="auto"/>
          </w:tcPr>
          <w:p w14:paraId="500ED3DA" w14:textId="77777777" w:rsidR="003E33AE" w:rsidRPr="00887753" w:rsidRDefault="003E33AE" w:rsidP="008B4D7D">
            <w:pPr>
              <w:spacing w:before="40" w:after="120"/>
              <w:ind w:right="113"/>
              <w:rPr>
                <w:color w:val="000000" w:themeColor="text1"/>
              </w:rPr>
            </w:pPr>
            <w:r w:rsidRPr="00887753">
              <w:rPr>
                <w:color w:val="000000" w:themeColor="text1"/>
              </w:rPr>
              <w:t>No</w:t>
            </w:r>
          </w:p>
        </w:tc>
        <w:tc>
          <w:tcPr>
            <w:tcW w:w="3213" w:type="dxa"/>
            <w:shd w:val="clear" w:color="auto" w:fill="auto"/>
          </w:tcPr>
          <w:p w14:paraId="63E21FD2" w14:textId="49A3EBFE" w:rsidR="003E33AE" w:rsidRPr="00887753" w:rsidRDefault="00323762" w:rsidP="00323762">
            <w:pPr>
              <w:spacing w:before="40" w:after="120"/>
              <w:ind w:right="113"/>
              <w:rPr>
                <w:color w:val="000000" w:themeColor="text1"/>
              </w:rPr>
            </w:pPr>
            <w:r w:rsidRPr="00887753">
              <w:rPr>
                <w:color w:val="000000" w:themeColor="text1"/>
              </w:rPr>
              <w:t>No</w:t>
            </w:r>
          </w:p>
        </w:tc>
      </w:tr>
      <w:tr w:rsidR="00887753" w:rsidRPr="00887753" w14:paraId="320EF477" w14:textId="77777777" w:rsidTr="008B4D7D">
        <w:tc>
          <w:tcPr>
            <w:tcW w:w="3211" w:type="dxa"/>
            <w:shd w:val="clear" w:color="auto" w:fill="auto"/>
          </w:tcPr>
          <w:p w14:paraId="0DCD58C4" w14:textId="77777777" w:rsidR="003E33AE" w:rsidRPr="00887753" w:rsidRDefault="003E33AE" w:rsidP="008B4D7D">
            <w:pPr>
              <w:spacing w:before="40" w:after="120"/>
              <w:ind w:right="113"/>
              <w:rPr>
                <w:i/>
                <w:color w:val="000000" w:themeColor="text1"/>
              </w:rPr>
            </w:pPr>
            <w:r w:rsidRPr="00887753">
              <w:rPr>
                <w:i/>
                <w:color w:val="000000" w:themeColor="text1"/>
              </w:rPr>
              <w:t>Visits undertaken</w:t>
            </w:r>
          </w:p>
        </w:tc>
        <w:tc>
          <w:tcPr>
            <w:tcW w:w="3213" w:type="dxa"/>
            <w:shd w:val="clear" w:color="auto" w:fill="auto"/>
          </w:tcPr>
          <w:p w14:paraId="59979088" w14:textId="2E24B3C5" w:rsidR="003E6998" w:rsidRPr="00887753" w:rsidRDefault="00323762" w:rsidP="00DF1EB4">
            <w:pPr>
              <w:rPr>
                <w:rFonts w:eastAsia="Calibri"/>
                <w:color w:val="000000" w:themeColor="text1"/>
                <w:lang w:eastAsia="en-GB"/>
              </w:rPr>
            </w:pPr>
            <w:r w:rsidRPr="00887753">
              <w:rPr>
                <w:rFonts w:eastAsia="Calibri"/>
                <w:color w:val="000000" w:themeColor="text1"/>
                <w:lang w:eastAsia="en-GB"/>
              </w:rPr>
              <w:t>Racism</w:t>
            </w:r>
          </w:p>
        </w:tc>
        <w:tc>
          <w:tcPr>
            <w:tcW w:w="3213" w:type="dxa"/>
            <w:shd w:val="clear" w:color="auto" w:fill="auto"/>
          </w:tcPr>
          <w:p w14:paraId="59191387" w14:textId="266FD15B" w:rsidR="003E6998" w:rsidRPr="00887753" w:rsidRDefault="00323762" w:rsidP="008B4D7D">
            <w:pPr>
              <w:spacing w:before="40" w:after="120"/>
              <w:ind w:right="113"/>
              <w:rPr>
                <w:color w:val="000000" w:themeColor="text1"/>
              </w:rPr>
            </w:pPr>
            <w:r w:rsidRPr="00887753">
              <w:rPr>
                <w:color w:val="000000" w:themeColor="text1"/>
              </w:rPr>
              <w:t xml:space="preserve">Torture (2016)Poverty (2016) Slavery (2017) </w:t>
            </w:r>
          </w:p>
        </w:tc>
      </w:tr>
      <w:tr w:rsidR="00887753" w:rsidRPr="00887753" w14:paraId="28AF975B" w14:textId="77777777" w:rsidTr="008B4D7D">
        <w:tc>
          <w:tcPr>
            <w:tcW w:w="3211" w:type="dxa"/>
            <w:shd w:val="clear" w:color="auto" w:fill="auto"/>
          </w:tcPr>
          <w:p w14:paraId="02C54B95" w14:textId="77777777" w:rsidR="009E78E3" w:rsidRPr="00887753" w:rsidRDefault="003E6998" w:rsidP="008B4D7D">
            <w:pPr>
              <w:spacing w:before="40" w:after="120"/>
              <w:ind w:right="113"/>
              <w:rPr>
                <w:color w:val="000000" w:themeColor="text1"/>
              </w:rPr>
            </w:pPr>
            <w:r w:rsidRPr="00887753">
              <w:rPr>
                <w:color w:val="000000" w:themeColor="text1"/>
              </w:rPr>
              <w:t>Visits agreed to in principle</w:t>
            </w:r>
          </w:p>
        </w:tc>
        <w:tc>
          <w:tcPr>
            <w:tcW w:w="3213" w:type="dxa"/>
            <w:shd w:val="clear" w:color="auto" w:fill="auto"/>
          </w:tcPr>
          <w:p w14:paraId="60678828" w14:textId="6BF28477" w:rsidR="009E78E3" w:rsidRPr="00887753" w:rsidRDefault="009E78E3" w:rsidP="008B4D7D">
            <w:pPr>
              <w:spacing w:before="40" w:after="120"/>
              <w:ind w:right="113"/>
              <w:rPr>
                <w:color w:val="000000" w:themeColor="text1"/>
              </w:rPr>
            </w:pPr>
          </w:p>
        </w:tc>
        <w:tc>
          <w:tcPr>
            <w:tcW w:w="3213" w:type="dxa"/>
            <w:shd w:val="clear" w:color="auto" w:fill="auto"/>
          </w:tcPr>
          <w:p w14:paraId="57D1DA46" w14:textId="15ABC200" w:rsidR="009E78E3" w:rsidRPr="00887753" w:rsidRDefault="00323762" w:rsidP="00DF1EB4">
            <w:pPr>
              <w:rPr>
                <w:rFonts w:eastAsia="Calibri"/>
                <w:color w:val="000000" w:themeColor="text1"/>
                <w:lang w:eastAsia="en-GB"/>
              </w:rPr>
            </w:pPr>
            <w:r w:rsidRPr="00887753">
              <w:rPr>
                <w:rFonts w:eastAsia="Calibri"/>
                <w:color w:val="000000" w:themeColor="text1"/>
                <w:lang w:eastAsia="en-GB"/>
              </w:rPr>
              <w:t>Discrimination Slavery</w:t>
            </w:r>
          </w:p>
        </w:tc>
      </w:tr>
      <w:tr w:rsidR="00887753" w:rsidRPr="00887753" w14:paraId="5C005308" w14:textId="77777777" w:rsidTr="008B4D7D">
        <w:tc>
          <w:tcPr>
            <w:tcW w:w="3211" w:type="dxa"/>
            <w:shd w:val="clear" w:color="auto" w:fill="auto"/>
          </w:tcPr>
          <w:p w14:paraId="734E556C" w14:textId="77777777" w:rsidR="009E78E3" w:rsidRPr="00887753" w:rsidRDefault="003E6998" w:rsidP="008B4D7D">
            <w:pPr>
              <w:spacing w:before="40" w:after="120"/>
              <w:ind w:right="113"/>
              <w:rPr>
                <w:color w:val="000000" w:themeColor="text1"/>
              </w:rPr>
            </w:pPr>
            <w:r w:rsidRPr="00887753">
              <w:rPr>
                <w:color w:val="000000" w:themeColor="text1"/>
              </w:rPr>
              <w:t>Visits requested</w:t>
            </w:r>
          </w:p>
        </w:tc>
        <w:tc>
          <w:tcPr>
            <w:tcW w:w="3213" w:type="dxa"/>
            <w:shd w:val="clear" w:color="auto" w:fill="auto"/>
          </w:tcPr>
          <w:p w14:paraId="60DE55CA" w14:textId="1BB4ABDC" w:rsidR="003E6998" w:rsidRPr="00887753" w:rsidRDefault="003E6998" w:rsidP="008B4D7D">
            <w:pPr>
              <w:ind w:right="113"/>
              <w:rPr>
                <w:color w:val="000000" w:themeColor="text1"/>
              </w:rPr>
            </w:pPr>
          </w:p>
        </w:tc>
        <w:tc>
          <w:tcPr>
            <w:tcW w:w="3213" w:type="dxa"/>
            <w:shd w:val="clear" w:color="auto" w:fill="auto"/>
          </w:tcPr>
          <w:p w14:paraId="1B5A0AD3" w14:textId="54A2F9E0" w:rsidR="003E6998" w:rsidRPr="00887753" w:rsidRDefault="00985189">
            <w:pPr>
              <w:ind w:right="113"/>
              <w:rPr>
                <w:color w:val="000000" w:themeColor="text1"/>
              </w:rPr>
            </w:pPr>
            <w:r w:rsidRPr="00887753">
              <w:rPr>
                <w:color w:val="000000" w:themeColor="text1"/>
              </w:rPr>
              <w:t>WG on discrimination against women and girls</w:t>
            </w:r>
            <w:r w:rsidRPr="00887753">
              <w:rPr>
                <w:rFonts w:ascii="Arial" w:hAnsi="Arial" w:cs="Arial"/>
                <w:color w:val="000000" w:themeColor="text1"/>
                <w:sz w:val="18"/>
                <w:szCs w:val="18"/>
              </w:rPr>
              <w:t xml:space="preserve"> </w:t>
            </w:r>
          </w:p>
          <w:p w14:paraId="685E116C" w14:textId="77777777" w:rsidR="003E6998" w:rsidRPr="00887753" w:rsidRDefault="003E6998" w:rsidP="008B4D7D">
            <w:pPr>
              <w:ind w:right="113"/>
              <w:rPr>
                <w:color w:val="000000" w:themeColor="text1"/>
              </w:rPr>
            </w:pPr>
            <w:r w:rsidRPr="00887753">
              <w:rPr>
                <w:color w:val="000000" w:themeColor="text1"/>
              </w:rPr>
              <w:t>Violence against women</w:t>
            </w:r>
          </w:p>
          <w:p w14:paraId="7BCF5517" w14:textId="77777777" w:rsidR="003E6998" w:rsidRPr="00887753" w:rsidRDefault="003E6998" w:rsidP="008B4D7D">
            <w:pPr>
              <w:ind w:right="113"/>
              <w:rPr>
                <w:color w:val="000000" w:themeColor="text1"/>
              </w:rPr>
            </w:pPr>
            <w:r w:rsidRPr="00887753">
              <w:rPr>
                <w:color w:val="000000" w:themeColor="text1"/>
              </w:rPr>
              <w:t>Water and sanitation</w:t>
            </w:r>
          </w:p>
        </w:tc>
      </w:tr>
      <w:tr w:rsidR="00887753" w:rsidRPr="00887753"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87753" w:rsidRDefault="009D3FA1" w:rsidP="008B4D7D">
            <w:pPr>
              <w:spacing w:before="80" w:after="80" w:line="200" w:lineRule="exact"/>
              <w:ind w:right="113"/>
              <w:rPr>
                <w:i/>
                <w:color w:val="000000" w:themeColor="text1"/>
                <w:sz w:val="16"/>
              </w:rPr>
            </w:pPr>
          </w:p>
        </w:tc>
        <w:tc>
          <w:tcPr>
            <w:tcW w:w="3213" w:type="dxa"/>
            <w:tcBorders>
              <w:top w:val="single" w:sz="12" w:space="0" w:color="auto"/>
            </w:tcBorders>
            <w:shd w:val="clear" w:color="auto" w:fill="auto"/>
            <w:vAlign w:val="bottom"/>
          </w:tcPr>
          <w:p w14:paraId="6E8AD5EA" w14:textId="77777777" w:rsidR="009D3FA1" w:rsidRPr="00887753" w:rsidRDefault="009D3FA1" w:rsidP="008B4D7D">
            <w:pPr>
              <w:spacing w:before="80" w:after="80" w:line="200" w:lineRule="exact"/>
              <w:ind w:right="113"/>
              <w:rPr>
                <w:i/>
                <w:color w:val="000000" w:themeColor="text1"/>
                <w:sz w:val="16"/>
              </w:rPr>
            </w:pPr>
          </w:p>
        </w:tc>
        <w:tc>
          <w:tcPr>
            <w:tcW w:w="3213" w:type="dxa"/>
            <w:tcBorders>
              <w:top w:val="single" w:sz="12" w:space="0" w:color="auto"/>
            </w:tcBorders>
            <w:shd w:val="clear" w:color="auto" w:fill="auto"/>
            <w:vAlign w:val="bottom"/>
          </w:tcPr>
          <w:p w14:paraId="5F3D63F9" w14:textId="77777777" w:rsidR="009D3FA1" w:rsidRPr="00887753" w:rsidRDefault="009D3FA1" w:rsidP="008B4D7D">
            <w:pPr>
              <w:spacing w:before="80" w:after="80" w:line="200" w:lineRule="exact"/>
              <w:ind w:right="113"/>
              <w:rPr>
                <w:i/>
                <w:color w:val="000000" w:themeColor="text1"/>
                <w:sz w:val="16"/>
              </w:rPr>
            </w:pPr>
          </w:p>
        </w:tc>
      </w:tr>
      <w:tr w:rsidR="00887753" w:rsidRPr="00887753" w14:paraId="4A8D8824" w14:textId="77777777" w:rsidTr="008B4D7D">
        <w:tc>
          <w:tcPr>
            <w:tcW w:w="3211" w:type="dxa"/>
            <w:shd w:val="clear" w:color="auto" w:fill="auto"/>
          </w:tcPr>
          <w:p w14:paraId="666F5FEA" w14:textId="77777777" w:rsidR="009D3FA1" w:rsidRPr="00887753" w:rsidRDefault="009D3FA1" w:rsidP="008B4D7D">
            <w:pPr>
              <w:spacing w:before="40" w:after="120"/>
              <w:ind w:right="113"/>
              <w:rPr>
                <w:i/>
                <w:color w:val="000000" w:themeColor="text1"/>
              </w:rPr>
            </w:pPr>
            <w:r w:rsidRPr="00887753">
              <w:rPr>
                <w:i/>
                <w:color w:val="000000" w:themeColor="text1"/>
              </w:rPr>
              <w:t xml:space="preserve">Responses to letters of </w:t>
            </w:r>
            <w:r w:rsidR="00324383" w:rsidRPr="00887753">
              <w:rPr>
                <w:i/>
                <w:color w:val="000000" w:themeColor="text1"/>
              </w:rPr>
              <w:br/>
            </w:r>
            <w:r w:rsidRPr="00887753">
              <w:rPr>
                <w:i/>
                <w:color w:val="000000" w:themeColor="text1"/>
              </w:rPr>
              <w:t>allegation and urgent appeal</w:t>
            </w:r>
          </w:p>
        </w:tc>
        <w:tc>
          <w:tcPr>
            <w:tcW w:w="3213" w:type="dxa"/>
            <w:shd w:val="clear" w:color="auto" w:fill="auto"/>
          </w:tcPr>
          <w:p w14:paraId="59BF8A05" w14:textId="6B81B0F1" w:rsidR="009D3FA1" w:rsidRPr="00887753" w:rsidRDefault="009D3FA1" w:rsidP="00BA11F7">
            <w:pPr>
              <w:spacing w:before="40" w:after="120"/>
              <w:ind w:right="113"/>
              <w:rPr>
                <w:color w:val="000000" w:themeColor="text1"/>
              </w:rPr>
            </w:pPr>
            <w:r w:rsidRPr="00887753">
              <w:rPr>
                <w:color w:val="000000" w:themeColor="text1"/>
              </w:rPr>
              <w:t xml:space="preserve">During the period under review </w:t>
            </w:r>
            <w:r w:rsidR="00BA11F7" w:rsidRPr="00887753">
              <w:rPr>
                <w:color w:val="000000" w:themeColor="text1"/>
              </w:rPr>
              <w:t>24</w:t>
            </w:r>
            <w:r w:rsidRPr="00887753">
              <w:rPr>
                <w:color w:val="000000" w:themeColor="text1"/>
              </w:rPr>
              <w:t xml:space="preserve"> communications were sent</w:t>
            </w:r>
            <w:r w:rsidR="00D82670" w:rsidRPr="00887753">
              <w:rPr>
                <w:color w:val="000000" w:themeColor="text1"/>
              </w:rPr>
              <w:t xml:space="preserve">. The Government replied to </w:t>
            </w:r>
            <w:r w:rsidR="00BA11F7" w:rsidRPr="00887753">
              <w:rPr>
                <w:color w:val="000000" w:themeColor="text1"/>
              </w:rPr>
              <w:t>0</w:t>
            </w:r>
            <w:r w:rsidR="00D82670" w:rsidRPr="00887753">
              <w:rPr>
                <w:color w:val="000000" w:themeColor="text1"/>
              </w:rPr>
              <w:t xml:space="preserve"> communications</w:t>
            </w:r>
          </w:p>
        </w:tc>
        <w:tc>
          <w:tcPr>
            <w:tcW w:w="3213" w:type="dxa"/>
            <w:shd w:val="clear" w:color="auto" w:fill="auto"/>
          </w:tcPr>
          <w:p w14:paraId="241EBEE1" w14:textId="77777777" w:rsidR="009D3FA1" w:rsidRPr="00887753" w:rsidRDefault="009D3FA1" w:rsidP="008B4D7D">
            <w:pPr>
              <w:spacing w:before="40" w:after="120"/>
              <w:ind w:right="113"/>
              <w:rPr>
                <w:color w:val="000000" w:themeColor="text1"/>
              </w:rPr>
            </w:pPr>
          </w:p>
        </w:tc>
      </w:tr>
      <w:tr w:rsidR="00887753" w:rsidRPr="00887753" w14:paraId="3CFC4C83" w14:textId="77777777" w:rsidTr="008B4D7D">
        <w:tc>
          <w:tcPr>
            <w:tcW w:w="3211" w:type="dxa"/>
            <w:tcBorders>
              <w:bottom w:val="single" w:sz="12" w:space="0" w:color="auto"/>
            </w:tcBorders>
            <w:shd w:val="clear" w:color="auto" w:fill="auto"/>
          </w:tcPr>
          <w:p w14:paraId="32ACB514" w14:textId="77777777" w:rsidR="009D3FA1" w:rsidRPr="00887753" w:rsidRDefault="009D3FA1" w:rsidP="008B4D7D">
            <w:pPr>
              <w:spacing w:before="40" w:after="120"/>
              <w:ind w:right="113"/>
              <w:rPr>
                <w:i/>
                <w:color w:val="000000" w:themeColor="text1"/>
              </w:rPr>
            </w:pPr>
            <w:r w:rsidRPr="00887753">
              <w:rPr>
                <w:i/>
                <w:color w:val="000000" w:themeColor="text1"/>
              </w:rPr>
              <w:t>Follow-up reports and missions</w:t>
            </w:r>
          </w:p>
        </w:tc>
        <w:tc>
          <w:tcPr>
            <w:tcW w:w="3213" w:type="dxa"/>
            <w:tcBorders>
              <w:bottom w:val="single" w:sz="12" w:space="0" w:color="auto"/>
            </w:tcBorders>
            <w:shd w:val="clear" w:color="auto" w:fill="auto"/>
          </w:tcPr>
          <w:p w14:paraId="26AB9E9A" w14:textId="696E1026" w:rsidR="009D3FA1" w:rsidRPr="00887753" w:rsidRDefault="009D3FA1" w:rsidP="00985189">
            <w:pPr>
              <w:spacing w:before="40" w:after="120"/>
              <w:ind w:right="113"/>
              <w:rPr>
                <w:color w:val="000000" w:themeColor="text1"/>
              </w:rPr>
            </w:pPr>
          </w:p>
        </w:tc>
        <w:tc>
          <w:tcPr>
            <w:tcW w:w="3213" w:type="dxa"/>
            <w:tcBorders>
              <w:bottom w:val="single" w:sz="12" w:space="0" w:color="auto"/>
            </w:tcBorders>
            <w:shd w:val="clear" w:color="auto" w:fill="auto"/>
          </w:tcPr>
          <w:p w14:paraId="20F047B9" w14:textId="77777777" w:rsidR="009D3FA1" w:rsidRPr="00887753" w:rsidRDefault="009D3FA1" w:rsidP="008B4D7D">
            <w:pPr>
              <w:spacing w:before="40" w:after="120"/>
              <w:ind w:right="113"/>
              <w:rPr>
                <w:color w:val="000000" w:themeColor="text1"/>
              </w:rPr>
            </w:pPr>
          </w:p>
        </w:tc>
      </w:tr>
    </w:tbl>
    <w:p w14:paraId="3610224B" w14:textId="77777777" w:rsidR="00A02BFB" w:rsidRPr="00887753" w:rsidRDefault="00A02BFB" w:rsidP="009D3FA1">
      <w:pPr>
        <w:pStyle w:val="H1G"/>
        <w:rPr>
          <w:color w:val="000000" w:themeColor="text1"/>
        </w:rPr>
      </w:pPr>
      <w:r w:rsidRPr="00887753">
        <w:rPr>
          <w:color w:val="000000" w:themeColor="text1"/>
        </w:rPr>
        <w:tab/>
        <w:t>C.</w:t>
      </w:r>
      <w:r w:rsidRPr="00887753">
        <w:rPr>
          <w:color w:val="000000" w:themeColor="text1"/>
        </w:rPr>
        <w:tab/>
        <w:t>Status of national human rights institutions</w:t>
      </w:r>
      <w:r w:rsidRPr="00887753">
        <w:rPr>
          <w:rStyle w:val="EndnoteReference"/>
          <w:b w:val="0"/>
          <w:color w:val="000000" w:themeColor="text1"/>
        </w:rPr>
        <w:endnoteReference w:id="30"/>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887753" w:rsidRPr="00887753"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887753" w:rsidRDefault="00A02BFB" w:rsidP="008B4D7D">
            <w:pPr>
              <w:spacing w:before="40" w:after="120"/>
              <w:ind w:right="113"/>
              <w:rPr>
                <w:i/>
                <w:color w:val="000000" w:themeColor="text1"/>
                <w:sz w:val="16"/>
                <w:szCs w:val="16"/>
              </w:rPr>
            </w:pPr>
            <w:r w:rsidRPr="00887753">
              <w:rPr>
                <w:i/>
                <w:color w:val="000000" w:themeColor="text1"/>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887753" w:rsidRDefault="00A02BFB" w:rsidP="008B4D7D">
            <w:pPr>
              <w:spacing w:before="40" w:after="120"/>
              <w:ind w:right="113"/>
              <w:rPr>
                <w:i/>
                <w:color w:val="000000" w:themeColor="text1"/>
                <w:sz w:val="16"/>
                <w:szCs w:val="16"/>
              </w:rPr>
            </w:pPr>
            <w:r w:rsidRPr="00887753">
              <w:rPr>
                <w:i/>
                <w:color w:val="000000" w:themeColor="text1"/>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00A3DB8C" w:rsidR="00A02BFB" w:rsidRPr="00887753" w:rsidRDefault="00A02BFB" w:rsidP="002B44D6">
            <w:pPr>
              <w:spacing w:before="40" w:after="120"/>
              <w:ind w:right="113"/>
              <w:rPr>
                <w:i/>
                <w:color w:val="000000" w:themeColor="text1"/>
                <w:sz w:val="16"/>
                <w:szCs w:val="16"/>
              </w:rPr>
            </w:pPr>
            <w:r w:rsidRPr="00887753">
              <w:rPr>
                <w:i/>
                <w:color w:val="000000" w:themeColor="text1"/>
                <w:sz w:val="16"/>
                <w:szCs w:val="16"/>
              </w:rPr>
              <w:t>Status during present cycle</w:t>
            </w:r>
            <w:r w:rsidR="002B44D6" w:rsidRPr="00887753">
              <w:rPr>
                <w:rStyle w:val="EndnoteReference"/>
                <w:color w:val="000000" w:themeColor="text1"/>
                <w:sz w:val="16"/>
                <w:szCs w:val="16"/>
              </w:rPr>
              <w:endnoteReference w:id="31"/>
            </w:r>
          </w:p>
        </w:tc>
      </w:tr>
      <w:tr w:rsidR="00887753" w:rsidRPr="00887753"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87753" w:rsidRDefault="00A02BFB" w:rsidP="008B4D7D">
            <w:pPr>
              <w:spacing w:before="80" w:after="80" w:line="200" w:lineRule="exact"/>
              <w:ind w:right="113"/>
              <w:rPr>
                <w:i/>
                <w:color w:val="000000" w:themeColor="text1"/>
                <w:sz w:val="16"/>
              </w:rPr>
            </w:pPr>
          </w:p>
        </w:tc>
        <w:tc>
          <w:tcPr>
            <w:tcW w:w="2457" w:type="dxa"/>
            <w:tcBorders>
              <w:top w:val="single" w:sz="12" w:space="0" w:color="auto"/>
            </w:tcBorders>
            <w:shd w:val="clear" w:color="auto" w:fill="auto"/>
            <w:vAlign w:val="bottom"/>
          </w:tcPr>
          <w:p w14:paraId="11558876" w14:textId="77777777" w:rsidR="00A02BFB" w:rsidRPr="00887753" w:rsidRDefault="00A02BFB" w:rsidP="008B4D7D">
            <w:pPr>
              <w:spacing w:before="80" w:after="80" w:line="200" w:lineRule="exact"/>
              <w:ind w:right="113"/>
              <w:rPr>
                <w:i/>
                <w:color w:val="000000" w:themeColor="text1"/>
                <w:sz w:val="16"/>
              </w:rPr>
            </w:pPr>
          </w:p>
        </w:tc>
        <w:tc>
          <w:tcPr>
            <w:tcW w:w="2457" w:type="dxa"/>
            <w:tcBorders>
              <w:top w:val="single" w:sz="12" w:space="0" w:color="auto"/>
            </w:tcBorders>
            <w:shd w:val="clear" w:color="auto" w:fill="auto"/>
            <w:vAlign w:val="bottom"/>
          </w:tcPr>
          <w:p w14:paraId="1960DD27" w14:textId="77777777" w:rsidR="00A02BFB" w:rsidRPr="00887753" w:rsidRDefault="00A02BFB" w:rsidP="008B4D7D">
            <w:pPr>
              <w:spacing w:before="80" w:after="80" w:line="200" w:lineRule="exact"/>
              <w:ind w:right="113"/>
              <w:rPr>
                <w:i/>
                <w:color w:val="000000" w:themeColor="text1"/>
                <w:sz w:val="16"/>
              </w:rPr>
            </w:pPr>
          </w:p>
        </w:tc>
      </w:tr>
      <w:tr w:rsidR="00A02BFB" w:rsidRPr="00887753" w14:paraId="4CA381FD" w14:textId="77777777" w:rsidTr="008B4D7D">
        <w:tc>
          <w:tcPr>
            <w:tcW w:w="2456" w:type="dxa"/>
            <w:tcBorders>
              <w:bottom w:val="single" w:sz="4" w:space="0" w:color="auto"/>
            </w:tcBorders>
            <w:shd w:val="clear" w:color="auto" w:fill="auto"/>
          </w:tcPr>
          <w:p w14:paraId="06E83687" w14:textId="77777777" w:rsidR="00A02BFB" w:rsidRPr="00887753" w:rsidRDefault="00A02BFB" w:rsidP="008B4D7D">
            <w:pPr>
              <w:spacing w:before="40" w:after="120"/>
              <w:ind w:right="113"/>
              <w:rPr>
                <w:color w:val="000000" w:themeColor="text1"/>
              </w:rPr>
            </w:pPr>
          </w:p>
        </w:tc>
        <w:tc>
          <w:tcPr>
            <w:tcW w:w="2457" w:type="dxa"/>
            <w:tcBorders>
              <w:bottom w:val="single" w:sz="4" w:space="0" w:color="auto"/>
            </w:tcBorders>
            <w:shd w:val="clear" w:color="auto" w:fill="auto"/>
          </w:tcPr>
          <w:p w14:paraId="15809237" w14:textId="7816139B" w:rsidR="00A02BFB" w:rsidRPr="00887753" w:rsidRDefault="00985189" w:rsidP="004D7DF0">
            <w:pPr>
              <w:spacing w:before="40" w:after="120"/>
              <w:ind w:right="113"/>
              <w:rPr>
                <w:color w:val="000000" w:themeColor="text1"/>
              </w:rPr>
            </w:pPr>
            <w:r w:rsidRPr="00887753">
              <w:rPr>
                <w:color w:val="000000" w:themeColor="text1"/>
              </w:rPr>
              <w:t>B</w:t>
            </w:r>
          </w:p>
        </w:tc>
        <w:tc>
          <w:tcPr>
            <w:tcW w:w="2457" w:type="dxa"/>
            <w:tcBorders>
              <w:bottom w:val="single" w:sz="4" w:space="0" w:color="auto"/>
            </w:tcBorders>
            <w:shd w:val="clear" w:color="auto" w:fill="auto"/>
          </w:tcPr>
          <w:p w14:paraId="0076122A" w14:textId="38119EDD" w:rsidR="00A02BFB" w:rsidRPr="00887753" w:rsidRDefault="00985189" w:rsidP="008B4D7D">
            <w:pPr>
              <w:spacing w:before="40" w:after="120"/>
              <w:ind w:right="113"/>
              <w:rPr>
                <w:color w:val="000000" w:themeColor="text1"/>
              </w:rPr>
            </w:pPr>
            <w:r w:rsidRPr="00887753">
              <w:rPr>
                <w:color w:val="000000" w:themeColor="text1"/>
              </w:rPr>
              <w:t>B</w:t>
            </w:r>
          </w:p>
        </w:tc>
      </w:tr>
    </w:tbl>
    <w:p w14:paraId="37BEB19C" w14:textId="77777777" w:rsidR="00CF586F" w:rsidRPr="00887753" w:rsidRDefault="00CF586F" w:rsidP="009144C2">
      <w:pPr>
        <w:rPr>
          <w:color w:val="000000" w:themeColor="text1"/>
        </w:rPr>
      </w:pPr>
    </w:p>
    <w:sectPr w:rsidR="00CF586F" w:rsidRPr="00887753"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F83E3" w14:textId="77777777" w:rsidR="003B50EF" w:rsidRDefault="003B50EF"/>
  </w:endnote>
  <w:endnote w:type="continuationSeparator" w:id="0">
    <w:p w14:paraId="52584DCD" w14:textId="77777777" w:rsidR="003B50EF" w:rsidRDefault="003B50EF"/>
  </w:endnote>
  <w:endnote w:type="continuationNotice" w:id="1">
    <w:p w14:paraId="3C44F38E" w14:textId="77777777" w:rsidR="003B50EF" w:rsidRDefault="003B50EF"/>
  </w:endnote>
  <w:endnote w:id="2">
    <w:p w14:paraId="1A0043D0" w14:textId="77777777" w:rsidR="00A02BFB" w:rsidRDefault="00A02BFB" w:rsidP="00A02BFB">
      <w:pPr>
        <w:pStyle w:val="H4G"/>
      </w:pPr>
      <w:r>
        <w:t>Notes</w:t>
      </w:r>
    </w:p>
    <w:p w14:paraId="17364194" w14:textId="1EFEE165"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181DE3">
        <w:t>Mauritania</w:t>
      </w:r>
      <w:r w:rsidRPr="008B4D7D">
        <w:rPr>
          <w:color w:val="4F81BD"/>
        </w:rPr>
        <w:t xml:space="preserve"> </w:t>
      </w:r>
      <w:r w:rsidRPr="00806A55">
        <w:t>from the previous cycle (A/HRC/WG.6/</w:t>
      </w:r>
      <w:r w:rsidR="00181DE3">
        <w:t>23/MRT</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0EDBA99E"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9144C2">
        <w:rPr>
          <w:szCs w:val="18"/>
        </w:rPr>
        <w:t>;</w:t>
      </w:r>
    </w:p>
    <w:p w14:paraId="229A5906" w14:textId="3E6E72B9"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9144C2">
        <w:rPr>
          <w:szCs w:val="18"/>
        </w:rPr>
        <w:t>;</w:t>
      </w:r>
    </w:p>
    <w:p w14:paraId="165601D7" w14:textId="0F9E424A"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9144C2">
        <w:rPr>
          <w:szCs w:val="18"/>
        </w:rPr>
        <w:t>;</w:t>
      </w:r>
    </w:p>
    <w:p w14:paraId="7C915398" w14:textId="72A8E3DB"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9144C2">
        <w:rPr>
          <w:szCs w:val="18"/>
        </w:rPr>
        <w:t>;</w:t>
      </w:r>
    </w:p>
    <w:p w14:paraId="6E40DACA" w14:textId="0B897F22"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9144C2">
        <w:rPr>
          <w:szCs w:val="18"/>
        </w:rPr>
        <w:t>;</w:t>
      </w:r>
    </w:p>
    <w:p w14:paraId="491658DD" w14:textId="7F1DC07D"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9144C2">
        <w:rPr>
          <w:szCs w:val="18"/>
        </w:rPr>
        <w:t>;</w:t>
      </w:r>
    </w:p>
    <w:p w14:paraId="795BFC42" w14:textId="026D1EAE"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9144C2">
        <w:rPr>
          <w:szCs w:val="18"/>
        </w:rPr>
        <w:t>;</w:t>
      </w:r>
    </w:p>
    <w:p w14:paraId="58E97858" w14:textId="1D570E3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9144C2">
        <w:rPr>
          <w:szCs w:val="18"/>
        </w:rPr>
        <w:t>;</w:t>
      </w:r>
    </w:p>
    <w:p w14:paraId="0FBAB84A" w14:textId="04C04B35"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9144C2">
        <w:rPr>
          <w:szCs w:val="18"/>
        </w:rPr>
        <w:t>;</w:t>
      </w:r>
    </w:p>
    <w:p w14:paraId="093CAD14" w14:textId="28A134BC"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9144C2">
        <w:rPr>
          <w:szCs w:val="18"/>
        </w:rPr>
        <w:t>;</w:t>
      </w:r>
    </w:p>
    <w:p w14:paraId="77C88299" w14:textId="7CB9F53B"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9144C2">
        <w:rPr>
          <w:szCs w:val="18"/>
        </w:rPr>
        <w:t>;</w:t>
      </w:r>
    </w:p>
    <w:p w14:paraId="62471979" w14:textId="7BAC3034"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9144C2">
        <w:rPr>
          <w:szCs w:val="18"/>
        </w:rPr>
        <w:t>;</w:t>
      </w:r>
    </w:p>
    <w:p w14:paraId="5CA91464" w14:textId="5674FA6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9144C2">
        <w:rPr>
          <w:szCs w:val="18"/>
        </w:rPr>
        <w:t>;</w:t>
      </w:r>
    </w:p>
    <w:p w14:paraId="5D802D92" w14:textId="4732495A"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9144C2">
        <w:rPr>
          <w:szCs w:val="18"/>
        </w:rPr>
        <w:t>;</w:t>
      </w:r>
    </w:p>
    <w:p w14:paraId="196133CD" w14:textId="4417CE43"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9144C2">
        <w:rPr>
          <w:szCs w:val="18"/>
        </w:rPr>
        <w:t>;</w:t>
      </w:r>
    </w:p>
    <w:p w14:paraId="410CF951" w14:textId="57F62725"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9144C2">
        <w:rPr>
          <w:szCs w:val="18"/>
        </w:rPr>
        <w:t>;</w:t>
      </w:r>
    </w:p>
    <w:p w14:paraId="29C57AF5" w14:textId="2C4F602D"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9144C2">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02BD6C47" w:rsidR="00350CFD" w:rsidRPr="00E72F0B" w:rsidRDefault="00350CFD" w:rsidP="00350CFD">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E72F0B">
        <w:rPr>
          <w:color w:val="000000" w:themeColor="text1"/>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E72F0B">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E72F0B">
        <w:rPr>
          <w:color w:val="000000" w:themeColor="text1"/>
          <w:szCs w:val="18"/>
        </w:rPr>
        <w:t xml:space="preserve"> </w:t>
      </w:r>
    </w:p>
  </w:endnote>
  <w:endnote w:id="6">
    <w:p w14:paraId="76E18B04" w14:textId="3458155C" w:rsidR="00A02BFB" w:rsidRPr="00E72F0B" w:rsidRDefault="00A02BFB" w:rsidP="00A02BFB">
      <w:pPr>
        <w:pStyle w:val="EndnoteText"/>
        <w:widowControl w:val="0"/>
        <w:rPr>
          <w:color w:val="000000" w:themeColor="text1"/>
          <w:szCs w:val="18"/>
        </w:rPr>
      </w:pPr>
      <w:r w:rsidRPr="00E72F0B">
        <w:rPr>
          <w:color w:val="000000" w:themeColor="text1"/>
          <w:szCs w:val="18"/>
        </w:rPr>
        <w:tab/>
      </w:r>
      <w:r w:rsidRPr="00E72F0B">
        <w:rPr>
          <w:rStyle w:val="EndnoteReference"/>
          <w:color w:val="000000" w:themeColor="text1"/>
          <w:szCs w:val="18"/>
        </w:rPr>
        <w:endnoteRef/>
      </w:r>
      <w:r w:rsidRPr="00E72F0B">
        <w:rPr>
          <w:color w:val="000000" w:themeColor="text1"/>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3285DCB0" w:rsidR="00A02BFB" w:rsidRPr="00E72F0B" w:rsidRDefault="00A02BFB" w:rsidP="00A02BFB">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E72F0B">
        <w:rPr>
          <w:color w:val="000000" w:themeColor="text1"/>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54701332" w:rsidR="00A02BFB" w:rsidRPr="00E72F0B" w:rsidRDefault="00A02BFB" w:rsidP="00A02BFB">
      <w:pPr>
        <w:pStyle w:val="EndnoteText"/>
        <w:rPr>
          <w:color w:val="000000" w:themeColor="text1"/>
          <w:szCs w:val="18"/>
        </w:rPr>
      </w:pPr>
      <w:r w:rsidRPr="00E72F0B">
        <w:rPr>
          <w:color w:val="000000" w:themeColor="text1"/>
          <w:szCs w:val="18"/>
        </w:rPr>
        <w:tab/>
      </w:r>
      <w:r w:rsidRPr="00E72F0B">
        <w:rPr>
          <w:rStyle w:val="EndnoteReference"/>
          <w:color w:val="000000" w:themeColor="text1"/>
          <w:szCs w:val="18"/>
        </w:rPr>
        <w:endnoteRef/>
      </w:r>
      <w:r w:rsidRPr="00E72F0B">
        <w:rPr>
          <w:color w:val="000000" w:themeColor="text1"/>
          <w:szCs w:val="18"/>
        </w:rPr>
        <w:tab/>
        <w:t>ILO</w:t>
      </w:r>
      <w:r w:rsidRPr="00E72F0B">
        <w:rPr>
          <w:color w:val="000000" w:themeColor="text1"/>
          <w:szCs w:val="18"/>
          <w:lang w:val="en-US"/>
        </w:rPr>
        <w:t xml:space="preserve"> Indigenous and Tribal Peoples Convention, 1989 (No. 169) and </w:t>
      </w:r>
      <w:r w:rsidRPr="00E72F0B">
        <w:rPr>
          <w:color w:val="000000" w:themeColor="text1"/>
          <w:szCs w:val="18"/>
        </w:rPr>
        <w:t xml:space="preserve">Domestic Workers </w:t>
      </w:r>
      <w:r w:rsidRPr="00E72F0B">
        <w:rPr>
          <w:color w:val="000000" w:themeColor="text1"/>
          <w:szCs w:val="18"/>
          <w:lang w:val="en-US"/>
        </w:rPr>
        <w:t>Convention, 2011 (No. 189)</w:t>
      </w:r>
      <w:r w:rsidRPr="00E72F0B">
        <w:rPr>
          <w:color w:val="000000" w:themeColor="text1"/>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26CC37D6"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9144C2">
        <w:rPr>
          <w:szCs w:val="18"/>
        </w:rPr>
        <w:t>;</w:t>
      </w:r>
    </w:p>
    <w:p w14:paraId="0B888BF6" w14:textId="6DD379FB"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9144C2">
        <w:rPr>
          <w:szCs w:val="18"/>
        </w:rPr>
        <w:t>;</w:t>
      </w:r>
    </w:p>
    <w:p w14:paraId="106E2234" w14:textId="525809BB"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9144C2">
        <w:rPr>
          <w:szCs w:val="18"/>
        </w:rPr>
        <w:t>;</w:t>
      </w:r>
    </w:p>
    <w:p w14:paraId="6C22E374" w14:textId="4BB8DF9B"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9144C2">
        <w:rPr>
          <w:szCs w:val="18"/>
        </w:rPr>
        <w:t>;</w:t>
      </w:r>
    </w:p>
    <w:p w14:paraId="117CCCAF" w14:textId="6D25D397"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9144C2">
        <w:rPr>
          <w:szCs w:val="18"/>
        </w:rPr>
        <w:t>;</w:t>
      </w:r>
    </w:p>
    <w:p w14:paraId="7BC50CA5" w14:textId="1E41AD72"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9144C2">
        <w:rPr>
          <w:szCs w:val="18"/>
        </w:rPr>
        <w:t>;</w:t>
      </w:r>
    </w:p>
    <w:p w14:paraId="51830330" w14:textId="6F79D821"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9144C2">
        <w:rPr>
          <w:szCs w:val="18"/>
        </w:rPr>
        <w:t>;</w:t>
      </w:r>
    </w:p>
    <w:p w14:paraId="2A1E1BFC" w14:textId="60040E53"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9144C2">
        <w:rPr>
          <w:szCs w:val="18"/>
        </w:rPr>
        <w:t>;</w:t>
      </w:r>
    </w:p>
    <w:p w14:paraId="60245A54" w14:textId="7C7162BF"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9144C2">
        <w:rPr>
          <w:szCs w:val="18"/>
        </w:rPr>
        <w:t>;</w:t>
      </w:r>
    </w:p>
    <w:p w14:paraId="6DAA22CD" w14:textId="2F73AB32"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9144C2">
        <w:rPr>
          <w:szCs w:val="18"/>
        </w:rPr>
        <w:t>.</w:t>
      </w:r>
    </w:p>
  </w:endnote>
  <w:endnote w:id="11">
    <w:p w14:paraId="58EE24B4" w14:textId="6A9D3509" w:rsidR="00A9270F" w:rsidRPr="00A70DBE" w:rsidRDefault="009144C2" w:rsidP="009144C2">
      <w:pPr>
        <w:pStyle w:val="EndnoteText"/>
        <w:jc w:val="both"/>
        <w:rPr>
          <w:szCs w:val="18"/>
        </w:rPr>
      </w:pPr>
      <w:r>
        <w:rPr>
          <w:szCs w:val="18"/>
        </w:rPr>
        <w:tab/>
      </w:r>
      <w:r w:rsidR="00A9270F" w:rsidRPr="00A70DBE">
        <w:rPr>
          <w:rStyle w:val="EndnoteReference"/>
          <w:szCs w:val="18"/>
        </w:rPr>
        <w:endnoteRef/>
      </w:r>
      <w:r>
        <w:rPr>
          <w:szCs w:val="18"/>
        </w:rPr>
        <w:tab/>
      </w:r>
      <w:r w:rsidR="00A9270F" w:rsidRPr="00A70DBE">
        <w:rPr>
          <w:rStyle w:val="sessionsubtitle"/>
          <w:szCs w:val="18"/>
          <w:lang w:val="en-US"/>
        </w:rPr>
        <w:t>CERD/C/MRT/CO/8-14, para. 38.</w:t>
      </w:r>
    </w:p>
  </w:endnote>
  <w:endnote w:id="12">
    <w:p w14:paraId="41FF9951" w14:textId="2810CD7E" w:rsidR="009144C2" w:rsidRDefault="009144C2" w:rsidP="009144C2">
      <w:pPr>
        <w:pStyle w:val="EndnoteText"/>
        <w:widowControl w:val="0"/>
        <w:tabs>
          <w:tab w:val="clear" w:pos="1021"/>
          <w:tab w:val="right" w:pos="1020"/>
        </w:tabs>
      </w:pPr>
      <w:r>
        <w:tab/>
      </w:r>
      <w:r>
        <w:rPr>
          <w:rStyle w:val="EndnoteReference"/>
        </w:rPr>
        <w:endnoteRef/>
      </w:r>
      <w:r>
        <w:tab/>
      </w:r>
      <w:r w:rsidRPr="00A70DBE">
        <w:rPr>
          <w:rStyle w:val="sessionsubtitle"/>
          <w:szCs w:val="18"/>
          <w:lang w:val="en-US"/>
        </w:rPr>
        <w:t>CERD/C/MRT/CO/8-14/Add.1.</w:t>
      </w:r>
    </w:p>
  </w:endnote>
  <w:endnote w:id="13">
    <w:p w14:paraId="6401FA13" w14:textId="5FE91250" w:rsidR="00DA6A89" w:rsidRPr="00A70DBE" w:rsidRDefault="00DA6A89" w:rsidP="00DA6A89">
      <w:pPr>
        <w:pStyle w:val="EndnoteText"/>
        <w:spacing w:line="240" w:lineRule="auto"/>
        <w:jc w:val="both"/>
        <w:rPr>
          <w:szCs w:val="18"/>
        </w:rPr>
      </w:pPr>
      <w:r>
        <w:rPr>
          <w:szCs w:val="18"/>
        </w:rPr>
        <w:tab/>
      </w:r>
      <w:r w:rsidRPr="00A70DBE">
        <w:rPr>
          <w:rStyle w:val="EndnoteReference"/>
          <w:szCs w:val="18"/>
        </w:rPr>
        <w:endnoteRef/>
      </w:r>
      <w:r>
        <w:rPr>
          <w:szCs w:val="18"/>
        </w:rPr>
        <w:tab/>
      </w:r>
      <w:r w:rsidRPr="00A70DBE">
        <w:rPr>
          <w:szCs w:val="18"/>
        </w:rPr>
        <w:t xml:space="preserve">Letter from </w:t>
      </w:r>
      <w:r>
        <w:rPr>
          <w:szCs w:val="18"/>
        </w:rPr>
        <w:t>CERD</w:t>
      </w:r>
      <w:r w:rsidRPr="00A70DBE">
        <w:rPr>
          <w:szCs w:val="18"/>
        </w:rPr>
        <w:t xml:space="preserve"> to the Permanent Mission of Mauritania </w:t>
      </w:r>
      <w:r w:rsidRPr="00A70DBE">
        <w:rPr>
          <w:rStyle w:val="EndnoteTextChar"/>
          <w:szCs w:val="18"/>
        </w:rPr>
        <w:t>to the United Nations Office and other international organizations in Geneva</w:t>
      </w:r>
      <w:r w:rsidRPr="00A70DBE">
        <w:rPr>
          <w:szCs w:val="18"/>
        </w:rPr>
        <w:t xml:space="preserve">, dated </w:t>
      </w:r>
      <w:r>
        <w:rPr>
          <w:szCs w:val="18"/>
        </w:rPr>
        <w:t>24</w:t>
      </w:r>
      <w:r w:rsidRPr="00A70DBE">
        <w:rPr>
          <w:szCs w:val="18"/>
        </w:rPr>
        <w:t xml:space="preserve"> </w:t>
      </w:r>
      <w:r>
        <w:rPr>
          <w:szCs w:val="18"/>
        </w:rPr>
        <w:t>September</w:t>
      </w:r>
      <w:r w:rsidRPr="00A70DBE">
        <w:rPr>
          <w:szCs w:val="18"/>
        </w:rPr>
        <w:t xml:space="preserve"> 20</w:t>
      </w:r>
      <w:r>
        <w:rPr>
          <w:szCs w:val="18"/>
        </w:rPr>
        <w:t>20</w:t>
      </w:r>
      <w:r w:rsidRPr="00A70DBE">
        <w:rPr>
          <w:szCs w:val="18"/>
        </w:rPr>
        <w:t xml:space="preserve">, available from </w:t>
      </w:r>
      <w:hyperlink r:id="rId1" w:history="1">
        <w:r>
          <w:rPr>
            <w:rStyle w:val="Hyperlink"/>
          </w:rPr>
          <w:t>I</w:t>
        </w:r>
        <w:r w:rsidRPr="00DA6A89">
          <w:t xml:space="preserve"> </w:t>
        </w:r>
        <w:hyperlink r:id="rId2" w:history="1">
          <w:r>
            <w:rPr>
              <w:rStyle w:val="Hyperlink"/>
            </w:rPr>
            <w:t>INT_CERD_FUL_MRT_43390_E.pdf (ohchr.org)</w:t>
          </w:r>
        </w:hyperlink>
      </w:hyperlink>
      <w:r w:rsidRPr="00A70DBE">
        <w:rPr>
          <w:szCs w:val="18"/>
        </w:rPr>
        <w:t xml:space="preserve"> (accessed on </w:t>
      </w:r>
      <w:r>
        <w:rPr>
          <w:szCs w:val="18"/>
        </w:rPr>
        <w:t>4 December</w:t>
      </w:r>
      <w:r w:rsidRPr="00A70DBE">
        <w:rPr>
          <w:szCs w:val="18"/>
        </w:rPr>
        <w:t xml:space="preserve"> 20</w:t>
      </w:r>
      <w:r>
        <w:rPr>
          <w:szCs w:val="18"/>
        </w:rPr>
        <w:t>20</w:t>
      </w:r>
      <w:r w:rsidRPr="00A70DBE">
        <w:rPr>
          <w:szCs w:val="18"/>
        </w:rPr>
        <w:t>).</w:t>
      </w:r>
    </w:p>
  </w:endnote>
  <w:endnote w:id="14">
    <w:p w14:paraId="555E830B" w14:textId="2C088C3D" w:rsidR="00B25BAE" w:rsidRPr="00A70DBE" w:rsidRDefault="009144C2" w:rsidP="009144C2">
      <w:pPr>
        <w:pStyle w:val="EndnoteText"/>
        <w:jc w:val="both"/>
        <w:rPr>
          <w:szCs w:val="18"/>
        </w:rPr>
      </w:pPr>
      <w:r>
        <w:rPr>
          <w:szCs w:val="18"/>
        </w:rPr>
        <w:tab/>
      </w:r>
      <w:r w:rsidR="00B25BAE" w:rsidRPr="00A70DBE">
        <w:rPr>
          <w:rStyle w:val="EndnoteReference"/>
          <w:szCs w:val="18"/>
        </w:rPr>
        <w:endnoteRef/>
      </w:r>
      <w:r>
        <w:rPr>
          <w:szCs w:val="18"/>
        </w:rPr>
        <w:tab/>
      </w:r>
      <w:r w:rsidR="00B25BAE" w:rsidRPr="00A70DBE">
        <w:rPr>
          <w:rStyle w:val="sessionsubtitle"/>
          <w:szCs w:val="18"/>
          <w:lang w:val="en-US"/>
        </w:rPr>
        <w:t>CCPR/C/MRT/CO/1, para. 26.</w:t>
      </w:r>
    </w:p>
  </w:endnote>
  <w:endnote w:id="15">
    <w:p w14:paraId="7C3D03CA" w14:textId="01C14261" w:rsidR="00B25BAE" w:rsidRPr="00A70DBE" w:rsidRDefault="009144C2" w:rsidP="009144C2">
      <w:pPr>
        <w:pStyle w:val="EndnoteText"/>
        <w:jc w:val="both"/>
        <w:rPr>
          <w:szCs w:val="18"/>
        </w:rPr>
      </w:pPr>
      <w:r>
        <w:rPr>
          <w:szCs w:val="18"/>
        </w:rPr>
        <w:tab/>
      </w:r>
      <w:r w:rsidR="00B25BAE" w:rsidRPr="00A70DBE">
        <w:rPr>
          <w:rStyle w:val="EndnoteReference"/>
          <w:szCs w:val="18"/>
        </w:rPr>
        <w:endnoteRef/>
      </w:r>
      <w:r>
        <w:rPr>
          <w:szCs w:val="18"/>
        </w:rPr>
        <w:tab/>
      </w:r>
      <w:r w:rsidR="00B25BAE" w:rsidRPr="00A70DBE">
        <w:rPr>
          <w:szCs w:val="18"/>
        </w:rPr>
        <w:t xml:space="preserve">Available from </w:t>
      </w:r>
      <w:hyperlink r:id="rId3" w:history="1">
        <w:r w:rsidRPr="009144C2">
          <w:rPr>
            <w:rStyle w:val="Hyperlink"/>
            <w:szCs w:val="18"/>
          </w:rPr>
          <w:t>https://tbinternet.ohchr.org/Treaties/CCPR/Shared%20</w:t>
        </w:r>
        <w:r w:rsidRPr="009144C2">
          <w:rPr>
            <w:rStyle w:val="Hyperlink"/>
            <w:szCs w:val="18"/>
          </w:rPr>
          <w:br/>
          <w:t>Documents/MRT/INT_CCPR_AFR_MRT_18785_F.pdf</w:t>
        </w:r>
      </w:hyperlink>
      <w:r w:rsidR="00B25BAE" w:rsidRPr="00A70DBE">
        <w:rPr>
          <w:szCs w:val="18"/>
        </w:rPr>
        <w:t xml:space="preserve"> (accessed on </w:t>
      </w:r>
      <w:r w:rsidR="00B2475E">
        <w:rPr>
          <w:szCs w:val="18"/>
        </w:rPr>
        <w:t>3</w:t>
      </w:r>
      <w:r w:rsidR="00B25BAE" w:rsidRPr="00A70DBE">
        <w:rPr>
          <w:szCs w:val="18"/>
        </w:rPr>
        <w:t xml:space="preserve"> </w:t>
      </w:r>
      <w:r w:rsidR="00B2475E">
        <w:rPr>
          <w:szCs w:val="18"/>
        </w:rPr>
        <w:t>September</w:t>
      </w:r>
      <w:r w:rsidR="00B25BAE" w:rsidRPr="00A70DBE">
        <w:rPr>
          <w:szCs w:val="18"/>
        </w:rPr>
        <w:t xml:space="preserve"> 20</w:t>
      </w:r>
      <w:r w:rsidR="00B2475E">
        <w:rPr>
          <w:szCs w:val="18"/>
        </w:rPr>
        <w:t>20</w:t>
      </w:r>
      <w:r w:rsidR="00B25BAE" w:rsidRPr="00A70DBE">
        <w:rPr>
          <w:szCs w:val="18"/>
        </w:rPr>
        <w:t>).</w:t>
      </w:r>
    </w:p>
  </w:endnote>
  <w:endnote w:id="16">
    <w:p w14:paraId="371EB89C" w14:textId="6E1C2ADF" w:rsidR="00B25BAE" w:rsidRPr="00A70DBE" w:rsidRDefault="009144C2" w:rsidP="009144C2">
      <w:pPr>
        <w:pStyle w:val="EndnoteText"/>
        <w:jc w:val="both"/>
        <w:rPr>
          <w:szCs w:val="18"/>
        </w:rPr>
      </w:pPr>
      <w:r>
        <w:rPr>
          <w:szCs w:val="18"/>
        </w:rPr>
        <w:tab/>
      </w:r>
      <w:r w:rsidR="00B25BAE" w:rsidRPr="00A70DBE">
        <w:rPr>
          <w:rStyle w:val="EndnoteReference"/>
          <w:szCs w:val="18"/>
        </w:rPr>
        <w:endnoteRef/>
      </w:r>
      <w:r>
        <w:rPr>
          <w:szCs w:val="18"/>
        </w:rPr>
        <w:tab/>
      </w:r>
      <w:r w:rsidR="00B25BAE" w:rsidRPr="00A70DBE">
        <w:rPr>
          <w:rStyle w:val="sessionsubtitle"/>
          <w:szCs w:val="18"/>
          <w:lang w:val="en-US"/>
        </w:rPr>
        <w:t>CCPR/C/MRT/CO/1/Add.1.</w:t>
      </w:r>
    </w:p>
  </w:endnote>
  <w:endnote w:id="17">
    <w:p w14:paraId="150E8F28" w14:textId="3DC1A2EF" w:rsidR="00B25BAE" w:rsidRPr="00A70DBE" w:rsidRDefault="009144C2" w:rsidP="009144C2">
      <w:pPr>
        <w:pStyle w:val="EndnoteText"/>
        <w:spacing w:line="240" w:lineRule="auto"/>
        <w:jc w:val="both"/>
        <w:rPr>
          <w:szCs w:val="18"/>
        </w:rPr>
      </w:pPr>
      <w:r>
        <w:rPr>
          <w:szCs w:val="18"/>
        </w:rPr>
        <w:tab/>
      </w:r>
      <w:r w:rsidR="00B25BAE" w:rsidRPr="00A70DBE">
        <w:rPr>
          <w:rStyle w:val="EndnoteReference"/>
          <w:szCs w:val="18"/>
        </w:rPr>
        <w:endnoteRef/>
      </w:r>
      <w:r>
        <w:rPr>
          <w:szCs w:val="18"/>
        </w:rPr>
        <w:tab/>
      </w:r>
      <w:r w:rsidR="00564930" w:rsidRPr="00A70DBE">
        <w:rPr>
          <w:szCs w:val="18"/>
        </w:rPr>
        <w:t xml:space="preserve">Letter from HR Committee to the Permanent Mission of Mauritania </w:t>
      </w:r>
      <w:r w:rsidR="00564930" w:rsidRPr="00A70DBE">
        <w:rPr>
          <w:rStyle w:val="EndnoteTextChar"/>
          <w:szCs w:val="18"/>
        </w:rPr>
        <w:t>to the United Nations Office and other international organizations in Geneva</w:t>
      </w:r>
      <w:r w:rsidR="00564930" w:rsidRPr="00A70DBE">
        <w:rPr>
          <w:szCs w:val="18"/>
        </w:rPr>
        <w:t xml:space="preserve">, dated 8 August 2017, available from https://tbinternet.ohchr.org/Treaties/CCPR/Shared%20Documents/MRT/INT_CCPR_FUL_MRT_28388_F.pdf. </w:t>
      </w:r>
      <w:r w:rsidR="00B25BAE" w:rsidRPr="00A70DBE">
        <w:rPr>
          <w:szCs w:val="18"/>
        </w:rPr>
        <w:t xml:space="preserve">See </w:t>
      </w:r>
      <w:r w:rsidR="00564930" w:rsidRPr="00A70DBE">
        <w:rPr>
          <w:szCs w:val="18"/>
        </w:rPr>
        <w:t xml:space="preserve">also </w:t>
      </w:r>
      <w:r w:rsidR="00B25BAE" w:rsidRPr="00A70DBE">
        <w:rPr>
          <w:szCs w:val="18"/>
        </w:rPr>
        <w:t xml:space="preserve">letters from HR Committee to the Permanent Mission of Mauritania </w:t>
      </w:r>
      <w:r w:rsidR="00B25BAE" w:rsidRPr="00A70DBE">
        <w:rPr>
          <w:rStyle w:val="EndnoteTextChar"/>
          <w:szCs w:val="18"/>
        </w:rPr>
        <w:t>to the United Nations Office and other international organizations in Geneva</w:t>
      </w:r>
      <w:r w:rsidR="00B25BAE" w:rsidRPr="00A70DBE">
        <w:rPr>
          <w:szCs w:val="18"/>
        </w:rPr>
        <w:t>, dated 15 April 2016</w:t>
      </w:r>
      <w:r w:rsidR="00564930" w:rsidRPr="00A70DBE">
        <w:rPr>
          <w:szCs w:val="18"/>
        </w:rPr>
        <w:t xml:space="preserve"> and 23 September 2016 </w:t>
      </w:r>
      <w:r w:rsidR="00B25BAE" w:rsidRPr="00A70DBE">
        <w:rPr>
          <w:szCs w:val="18"/>
        </w:rPr>
        <w:t xml:space="preserve">, available from </w:t>
      </w:r>
      <w:hyperlink r:id="rId4" w:history="1">
        <w:r w:rsidR="00564930" w:rsidRPr="00A70DBE">
          <w:rPr>
            <w:rStyle w:val="Hyperlink"/>
            <w:szCs w:val="18"/>
          </w:rPr>
          <w:t>https://tbinternet.ohchr.org/Treaties/CCPR/Shared%20Documents/MRT/INT_CCPR_FUL_MRT_23623_E.pdf</w:t>
        </w:r>
      </w:hyperlink>
      <w:r w:rsidR="00564930" w:rsidRPr="00A70DBE">
        <w:rPr>
          <w:szCs w:val="18"/>
        </w:rPr>
        <w:t xml:space="preserve"> and https://tbinternet.ohchr.org/Treaties/CCPR/Shared%20Documents/MRT/INT_CCPR_FUL_MRT_25284_F.pdf</w:t>
      </w:r>
      <w:r w:rsidR="00B25BAE" w:rsidRPr="00A70DBE">
        <w:rPr>
          <w:szCs w:val="18"/>
        </w:rPr>
        <w:t xml:space="preserve"> (</w:t>
      </w:r>
      <w:r w:rsidR="00564930" w:rsidRPr="00A70DBE">
        <w:rPr>
          <w:szCs w:val="18"/>
        </w:rPr>
        <w:t xml:space="preserve">all </w:t>
      </w:r>
      <w:r w:rsidR="00B25BAE" w:rsidRPr="00A70DBE">
        <w:rPr>
          <w:szCs w:val="18"/>
        </w:rPr>
        <w:t xml:space="preserve">accessed on </w:t>
      </w:r>
      <w:r w:rsidR="00FD45A3">
        <w:rPr>
          <w:szCs w:val="18"/>
        </w:rPr>
        <w:t>4</w:t>
      </w:r>
      <w:r w:rsidR="00B2475E" w:rsidRPr="00A70DBE">
        <w:rPr>
          <w:szCs w:val="18"/>
        </w:rPr>
        <w:t xml:space="preserve"> </w:t>
      </w:r>
      <w:r w:rsidR="00FD45A3">
        <w:rPr>
          <w:szCs w:val="18"/>
        </w:rPr>
        <w:t>December</w:t>
      </w:r>
      <w:r w:rsidR="00B2475E" w:rsidRPr="00A70DBE">
        <w:rPr>
          <w:szCs w:val="18"/>
        </w:rPr>
        <w:t xml:space="preserve"> 20</w:t>
      </w:r>
      <w:r w:rsidR="00B2475E">
        <w:rPr>
          <w:szCs w:val="18"/>
        </w:rPr>
        <w:t>20</w:t>
      </w:r>
      <w:r w:rsidR="00B25BAE" w:rsidRPr="00A70DBE">
        <w:rPr>
          <w:szCs w:val="18"/>
        </w:rPr>
        <w:t>).</w:t>
      </w:r>
    </w:p>
  </w:endnote>
  <w:endnote w:id="18">
    <w:p w14:paraId="7433C426" w14:textId="2EAA1D4E" w:rsidR="00FD4C21" w:rsidRPr="00A70DBE" w:rsidRDefault="009144C2" w:rsidP="009144C2">
      <w:pPr>
        <w:pStyle w:val="EndnoteText"/>
        <w:jc w:val="both"/>
        <w:rPr>
          <w:szCs w:val="18"/>
        </w:rPr>
      </w:pPr>
      <w:r>
        <w:rPr>
          <w:szCs w:val="18"/>
        </w:rPr>
        <w:tab/>
      </w:r>
      <w:r w:rsidR="00FD4C21" w:rsidRPr="00A70DBE">
        <w:rPr>
          <w:rStyle w:val="EndnoteReference"/>
          <w:szCs w:val="18"/>
        </w:rPr>
        <w:endnoteRef/>
      </w:r>
      <w:r>
        <w:rPr>
          <w:szCs w:val="18"/>
        </w:rPr>
        <w:tab/>
      </w:r>
      <w:r w:rsidR="00FD4C21" w:rsidRPr="00A70DBE">
        <w:rPr>
          <w:rStyle w:val="sessionsubtitle"/>
          <w:szCs w:val="18"/>
          <w:lang w:val="en-US"/>
        </w:rPr>
        <w:t>CCPR/C/MRT/CO/2, para. 49.</w:t>
      </w:r>
    </w:p>
  </w:endnote>
  <w:endnote w:id="19">
    <w:p w14:paraId="7711F855" w14:textId="4F331546" w:rsidR="0007429E" w:rsidRPr="00A70DBE" w:rsidRDefault="009144C2" w:rsidP="009144C2">
      <w:pPr>
        <w:pStyle w:val="EndnoteText"/>
        <w:jc w:val="both"/>
        <w:rPr>
          <w:szCs w:val="18"/>
        </w:rPr>
      </w:pPr>
      <w:r>
        <w:rPr>
          <w:szCs w:val="18"/>
        </w:rPr>
        <w:tab/>
      </w:r>
      <w:r w:rsidR="0007429E" w:rsidRPr="00A70DBE">
        <w:rPr>
          <w:rStyle w:val="EndnoteReference"/>
          <w:szCs w:val="18"/>
        </w:rPr>
        <w:endnoteRef/>
      </w:r>
      <w:r>
        <w:rPr>
          <w:szCs w:val="18"/>
        </w:rPr>
        <w:tab/>
      </w:r>
      <w:r w:rsidR="0007429E" w:rsidRPr="00A70DBE">
        <w:rPr>
          <w:rStyle w:val="sessionsubtitle"/>
          <w:szCs w:val="18"/>
          <w:lang w:val="en-US"/>
        </w:rPr>
        <w:t>CEDAW/C/MRT/CO/2-3, para. 53.</w:t>
      </w:r>
    </w:p>
  </w:endnote>
  <w:endnote w:id="20">
    <w:p w14:paraId="45D4AE2F" w14:textId="75C3F365" w:rsidR="0007429E" w:rsidRPr="00A70DBE" w:rsidRDefault="009144C2" w:rsidP="009144C2">
      <w:pPr>
        <w:pStyle w:val="EndnoteText"/>
        <w:jc w:val="both"/>
        <w:rPr>
          <w:szCs w:val="18"/>
        </w:rPr>
      </w:pPr>
      <w:r>
        <w:rPr>
          <w:szCs w:val="18"/>
        </w:rPr>
        <w:tab/>
      </w:r>
      <w:r w:rsidR="0007429E" w:rsidRPr="00A70DBE">
        <w:rPr>
          <w:rStyle w:val="EndnoteReference"/>
          <w:szCs w:val="18"/>
        </w:rPr>
        <w:endnoteRef/>
      </w:r>
      <w:r>
        <w:rPr>
          <w:szCs w:val="18"/>
        </w:rPr>
        <w:tab/>
      </w:r>
      <w:r w:rsidR="0007429E" w:rsidRPr="00A70DBE">
        <w:rPr>
          <w:rStyle w:val="sessionsubtitle"/>
          <w:szCs w:val="18"/>
          <w:lang w:val="en-US"/>
        </w:rPr>
        <w:t>CEDAW/C/MRT/CO/2-3/Add.1.</w:t>
      </w:r>
    </w:p>
  </w:endnote>
  <w:endnote w:id="21">
    <w:p w14:paraId="769CBE6C" w14:textId="04E03D5D" w:rsidR="0007429E" w:rsidRPr="00A70DBE" w:rsidRDefault="009144C2" w:rsidP="009144C2">
      <w:pPr>
        <w:pStyle w:val="EndnoteText"/>
        <w:spacing w:line="240" w:lineRule="auto"/>
        <w:jc w:val="both"/>
        <w:rPr>
          <w:szCs w:val="18"/>
        </w:rPr>
      </w:pPr>
      <w:r>
        <w:rPr>
          <w:szCs w:val="18"/>
        </w:rPr>
        <w:tab/>
      </w:r>
      <w:r w:rsidR="0007429E" w:rsidRPr="00A70DBE">
        <w:rPr>
          <w:rStyle w:val="EndnoteReference"/>
          <w:szCs w:val="18"/>
        </w:rPr>
        <w:endnoteRef/>
      </w:r>
      <w:r>
        <w:rPr>
          <w:szCs w:val="18"/>
        </w:rPr>
        <w:tab/>
      </w:r>
      <w:r w:rsidR="0007429E" w:rsidRPr="00A70DBE">
        <w:rPr>
          <w:szCs w:val="18"/>
        </w:rPr>
        <w:t xml:space="preserve">Letter from CEDAW to the Permanent Mission of Mauritania </w:t>
      </w:r>
      <w:r w:rsidR="0007429E" w:rsidRPr="00A70DBE">
        <w:rPr>
          <w:rStyle w:val="EndnoteTextChar"/>
          <w:szCs w:val="18"/>
        </w:rPr>
        <w:t>to the United Nations Office and other international organizations in Geneva</w:t>
      </w:r>
      <w:r w:rsidR="0007429E" w:rsidRPr="00A70DBE">
        <w:rPr>
          <w:szCs w:val="18"/>
        </w:rPr>
        <w:t xml:space="preserve">, dated 13 April 2018, available from https://tbinternet.ohchr.org/Treaties/CEDAW/Shared%20Documents/MRT/INT_CEDAW_FUL_MRT_30899_E.pdf (accessed on </w:t>
      </w:r>
      <w:r w:rsidR="00FD45A3">
        <w:rPr>
          <w:szCs w:val="18"/>
        </w:rPr>
        <w:t>4</w:t>
      </w:r>
      <w:r w:rsidR="00B2475E" w:rsidRPr="00A70DBE">
        <w:rPr>
          <w:szCs w:val="18"/>
        </w:rPr>
        <w:t xml:space="preserve"> </w:t>
      </w:r>
      <w:r w:rsidR="00FD45A3">
        <w:rPr>
          <w:szCs w:val="18"/>
        </w:rPr>
        <w:t>December</w:t>
      </w:r>
      <w:r w:rsidR="00B2475E" w:rsidRPr="00A70DBE">
        <w:rPr>
          <w:szCs w:val="18"/>
        </w:rPr>
        <w:t xml:space="preserve"> 20</w:t>
      </w:r>
      <w:r w:rsidR="00B2475E">
        <w:rPr>
          <w:szCs w:val="18"/>
        </w:rPr>
        <w:t>20</w:t>
      </w:r>
      <w:r w:rsidR="0007429E" w:rsidRPr="00A70DBE">
        <w:rPr>
          <w:szCs w:val="18"/>
        </w:rPr>
        <w:t>).</w:t>
      </w:r>
    </w:p>
  </w:endnote>
  <w:endnote w:id="22">
    <w:p w14:paraId="4FC163E5" w14:textId="43787FB7" w:rsidR="001B7A98" w:rsidRPr="00A70DBE" w:rsidRDefault="009144C2" w:rsidP="009144C2">
      <w:pPr>
        <w:pStyle w:val="EndnoteText"/>
        <w:jc w:val="both"/>
        <w:rPr>
          <w:szCs w:val="18"/>
        </w:rPr>
      </w:pPr>
      <w:r>
        <w:rPr>
          <w:szCs w:val="18"/>
        </w:rPr>
        <w:tab/>
      </w:r>
      <w:r w:rsidR="001B7A98" w:rsidRPr="00A70DBE">
        <w:rPr>
          <w:rStyle w:val="EndnoteReference"/>
          <w:szCs w:val="18"/>
        </w:rPr>
        <w:endnoteRef/>
      </w:r>
      <w:r>
        <w:rPr>
          <w:szCs w:val="18"/>
        </w:rPr>
        <w:tab/>
      </w:r>
      <w:r w:rsidR="001B7A98" w:rsidRPr="00A70DBE">
        <w:rPr>
          <w:szCs w:val="18"/>
        </w:rPr>
        <w:t>CAT/C/MRT/CO/2, para. 42.</w:t>
      </w:r>
    </w:p>
  </w:endnote>
  <w:endnote w:id="23">
    <w:p w14:paraId="4C60E0EA" w14:textId="00C85CD0" w:rsidR="00812167" w:rsidRPr="00812167" w:rsidRDefault="009144C2" w:rsidP="009144C2">
      <w:pPr>
        <w:pStyle w:val="EndnoteText"/>
        <w:rPr>
          <w:szCs w:val="18"/>
        </w:rPr>
      </w:pPr>
      <w:r>
        <w:rPr>
          <w:szCs w:val="18"/>
        </w:rPr>
        <w:tab/>
      </w:r>
      <w:r w:rsidR="00812167" w:rsidRPr="00812167">
        <w:rPr>
          <w:rStyle w:val="EndnoteReference"/>
          <w:szCs w:val="18"/>
        </w:rPr>
        <w:endnoteRef/>
      </w:r>
      <w:r>
        <w:rPr>
          <w:szCs w:val="18"/>
        </w:rPr>
        <w:tab/>
      </w:r>
      <w:r w:rsidR="00812167" w:rsidRPr="00E72F0B">
        <w:rPr>
          <w:rStyle w:val="sessionsubtitle"/>
          <w:color w:val="444444"/>
          <w:szCs w:val="18"/>
          <w:lang w:val="en-US"/>
        </w:rPr>
        <w:t>CAT/C/MRT/FCO/2.</w:t>
      </w:r>
    </w:p>
  </w:endnote>
  <w:endnote w:id="24">
    <w:p w14:paraId="37CC8FC7" w14:textId="67427964" w:rsidR="001B7A98" w:rsidRPr="00A70DBE" w:rsidRDefault="009144C2" w:rsidP="009144C2">
      <w:pPr>
        <w:pStyle w:val="EndnoteText"/>
        <w:spacing w:line="240" w:lineRule="auto"/>
        <w:jc w:val="both"/>
        <w:rPr>
          <w:szCs w:val="18"/>
        </w:rPr>
      </w:pPr>
      <w:r>
        <w:rPr>
          <w:szCs w:val="18"/>
        </w:rPr>
        <w:tab/>
      </w:r>
      <w:r w:rsidR="001B7A98" w:rsidRPr="00A70DBE">
        <w:rPr>
          <w:rStyle w:val="EndnoteReference"/>
          <w:szCs w:val="18"/>
        </w:rPr>
        <w:endnoteRef/>
      </w:r>
      <w:r>
        <w:rPr>
          <w:szCs w:val="18"/>
        </w:rPr>
        <w:tab/>
      </w:r>
      <w:r w:rsidR="001B7A98" w:rsidRPr="00A70DBE">
        <w:rPr>
          <w:szCs w:val="18"/>
        </w:rPr>
        <w:t xml:space="preserve">Letter from CAT to the Permanent Mission of Mauritania </w:t>
      </w:r>
      <w:r w:rsidR="001B7A98" w:rsidRPr="00A70DBE">
        <w:rPr>
          <w:rStyle w:val="EndnoteTextChar"/>
          <w:szCs w:val="18"/>
        </w:rPr>
        <w:t>to the United Nations Office and other international organizations in Geneva</w:t>
      </w:r>
      <w:r w:rsidR="001B7A98" w:rsidRPr="00A70DBE">
        <w:rPr>
          <w:szCs w:val="18"/>
        </w:rPr>
        <w:t xml:space="preserve">, dated </w:t>
      </w:r>
      <w:r w:rsidR="00AF4101">
        <w:rPr>
          <w:szCs w:val="18"/>
        </w:rPr>
        <w:t>30 July</w:t>
      </w:r>
      <w:r w:rsidR="001B7A98" w:rsidRPr="00A70DBE">
        <w:rPr>
          <w:szCs w:val="18"/>
        </w:rPr>
        <w:t xml:space="preserve"> 20</w:t>
      </w:r>
      <w:r w:rsidR="003C5D05">
        <w:rPr>
          <w:szCs w:val="18"/>
        </w:rPr>
        <w:t>2</w:t>
      </w:r>
      <w:r w:rsidR="00AF4101">
        <w:rPr>
          <w:szCs w:val="18"/>
        </w:rPr>
        <w:t>0</w:t>
      </w:r>
      <w:r w:rsidR="001B7A98" w:rsidRPr="00A70DBE">
        <w:rPr>
          <w:szCs w:val="18"/>
        </w:rPr>
        <w:t xml:space="preserve">, available from </w:t>
      </w:r>
      <w:r w:rsidR="00AF4101" w:rsidRPr="00AF4101">
        <w:rPr>
          <w:szCs w:val="18"/>
        </w:rPr>
        <w:t>https://tbinternet.ohchr.org/Treaties/CAT/Shared%20Documents/MRT/INT_CAT_FUL_MRT_42691_E.pdf</w:t>
      </w:r>
      <w:r w:rsidR="001B7A98" w:rsidRPr="00A70DBE">
        <w:rPr>
          <w:szCs w:val="18"/>
        </w:rPr>
        <w:t xml:space="preserve"> (accessed on </w:t>
      </w:r>
      <w:r w:rsidR="003C5D05">
        <w:rPr>
          <w:szCs w:val="18"/>
        </w:rPr>
        <w:t>4</w:t>
      </w:r>
      <w:r w:rsidR="001B7A98" w:rsidRPr="00A70DBE">
        <w:rPr>
          <w:szCs w:val="18"/>
        </w:rPr>
        <w:t xml:space="preserve"> </w:t>
      </w:r>
      <w:r w:rsidR="003C5D05">
        <w:rPr>
          <w:szCs w:val="18"/>
        </w:rPr>
        <w:t>December</w:t>
      </w:r>
      <w:r w:rsidR="001B7A98" w:rsidRPr="00A70DBE">
        <w:rPr>
          <w:szCs w:val="18"/>
        </w:rPr>
        <w:t xml:space="preserve"> 20</w:t>
      </w:r>
      <w:r w:rsidR="00AF4101">
        <w:rPr>
          <w:szCs w:val="18"/>
        </w:rPr>
        <w:t>20</w:t>
      </w:r>
      <w:r w:rsidR="001B7A98" w:rsidRPr="00A70DBE">
        <w:rPr>
          <w:szCs w:val="18"/>
        </w:rPr>
        <w:t>).</w:t>
      </w:r>
    </w:p>
  </w:endnote>
  <w:endnote w:id="25">
    <w:p w14:paraId="4AEEBEB6" w14:textId="4067B1B7" w:rsidR="00A70DBE" w:rsidRPr="00A70DBE" w:rsidRDefault="009144C2" w:rsidP="009144C2">
      <w:pPr>
        <w:pStyle w:val="EndnoteText"/>
        <w:jc w:val="both"/>
        <w:rPr>
          <w:szCs w:val="18"/>
        </w:rPr>
      </w:pPr>
      <w:r>
        <w:rPr>
          <w:szCs w:val="18"/>
        </w:rPr>
        <w:tab/>
      </w:r>
      <w:r w:rsidR="00A70DBE" w:rsidRPr="00A70DBE">
        <w:rPr>
          <w:rStyle w:val="EndnoteReference"/>
          <w:szCs w:val="18"/>
        </w:rPr>
        <w:endnoteRef/>
      </w:r>
      <w:r>
        <w:rPr>
          <w:szCs w:val="18"/>
        </w:rPr>
        <w:tab/>
      </w:r>
      <w:r w:rsidR="00A70DBE" w:rsidRPr="00A70DBE">
        <w:rPr>
          <w:rStyle w:val="sessionsubtitle"/>
          <w:szCs w:val="18"/>
          <w:lang w:val="en-US"/>
        </w:rPr>
        <w:t>CMW/C/MRT/CO/1, para. 64.</w:t>
      </w:r>
    </w:p>
  </w:endnote>
  <w:endnote w:id="26">
    <w:p w14:paraId="6F1446F3" w14:textId="65199497" w:rsidR="00964696" w:rsidRPr="00964696" w:rsidRDefault="009144C2" w:rsidP="00E72F0B">
      <w:pPr>
        <w:pStyle w:val="EndnoteText"/>
        <w:jc w:val="both"/>
      </w:pPr>
      <w:r>
        <w:tab/>
      </w:r>
      <w:r w:rsidR="00964696">
        <w:rPr>
          <w:rStyle w:val="EndnoteReference"/>
        </w:rPr>
        <w:endnoteRef/>
      </w:r>
      <w:r>
        <w:tab/>
      </w:r>
      <w:r w:rsidR="00964696" w:rsidRPr="00964696">
        <w:t xml:space="preserve">Available </w:t>
      </w:r>
      <w:r w:rsidR="00964696" w:rsidRPr="00E72F0B">
        <w:t xml:space="preserve">from </w:t>
      </w:r>
      <w:hyperlink r:id="rId5" w:history="1">
        <w:r w:rsidR="00964696" w:rsidRPr="00E72F0B">
          <w:rPr>
            <w:rStyle w:val="Hyperlink"/>
          </w:rPr>
          <w:t>https://tbinternet.ohchr.org/Treaties/CMW/Shared%20Documents/MRT/INT_CMW_FCO_MRT_41629_F.pdf</w:t>
        </w:r>
      </w:hyperlink>
      <w:r w:rsidR="00964696" w:rsidRPr="00E72F0B">
        <w:t xml:space="preserve"> </w:t>
      </w:r>
      <w:r w:rsidR="00964696">
        <w:rPr>
          <w:szCs w:val="18"/>
        </w:rPr>
        <w:t>(accessed on 3</w:t>
      </w:r>
      <w:r w:rsidR="00964696" w:rsidRPr="00A70DBE">
        <w:rPr>
          <w:szCs w:val="18"/>
        </w:rPr>
        <w:t xml:space="preserve"> </w:t>
      </w:r>
      <w:r w:rsidR="00964696">
        <w:rPr>
          <w:szCs w:val="18"/>
        </w:rPr>
        <w:t>September</w:t>
      </w:r>
      <w:r w:rsidR="00964696" w:rsidRPr="00A70DBE">
        <w:rPr>
          <w:szCs w:val="18"/>
        </w:rPr>
        <w:t xml:space="preserve"> 20</w:t>
      </w:r>
      <w:r w:rsidR="00964696">
        <w:rPr>
          <w:szCs w:val="18"/>
        </w:rPr>
        <w:t>20</w:t>
      </w:r>
      <w:r w:rsidR="00964696" w:rsidRPr="00A70DBE">
        <w:rPr>
          <w:szCs w:val="18"/>
        </w:rPr>
        <w:t>).</w:t>
      </w:r>
    </w:p>
  </w:endnote>
  <w:endnote w:id="27">
    <w:p w14:paraId="2991FB10" w14:textId="21666044" w:rsidR="00912878" w:rsidRPr="00A70DBE" w:rsidRDefault="009144C2" w:rsidP="009144C2">
      <w:pPr>
        <w:pStyle w:val="EndnoteText"/>
        <w:jc w:val="both"/>
        <w:rPr>
          <w:szCs w:val="18"/>
        </w:rPr>
      </w:pPr>
      <w:r>
        <w:rPr>
          <w:szCs w:val="18"/>
        </w:rPr>
        <w:tab/>
      </w:r>
      <w:r w:rsidR="00912878" w:rsidRPr="00A70DBE">
        <w:rPr>
          <w:rStyle w:val="EndnoteReference"/>
          <w:szCs w:val="18"/>
        </w:rPr>
        <w:endnoteRef/>
      </w:r>
      <w:r>
        <w:rPr>
          <w:szCs w:val="18"/>
        </w:rPr>
        <w:tab/>
      </w:r>
      <w:r w:rsidR="00912878" w:rsidRPr="00A70DBE">
        <w:rPr>
          <w:rStyle w:val="sessionsubtitle"/>
          <w:szCs w:val="18"/>
          <w:lang w:val="en-US"/>
        </w:rPr>
        <w:t>CAT/OP/MRT/2.</w:t>
      </w:r>
    </w:p>
  </w:endnote>
  <w:endnote w:id="28">
    <w:p w14:paraId="3C8B6AB6" w14:textId="6F87CA65" w:rsidR="00912878" w:rsidRPr="00A70DBE" w:rsidRDefault="009144C2" w:rsidP="009144C2">
      <w:pPr>
        <w:pStyle w:val="EndnoteText"/>
        <w:jc w:val="both"/>
        <w:rPr>
          <w:szCs w:val="18"/>
        </w:rPr>
      </w:pPr>
      <w:r>
        <w:rPr>
          <w:szCs w:val="18"/>
        </w:rPr>
        <w:tab/>
      </w:r>
      <w:r w:rsidR="00912878" w:rsidRPr="00A70DBE">
        <w:rPr>
          <w:rStyle w:val="EndnoteReference"/>
          <w:szCs w:val="18"/>
        </w:rPr>
        <w:endnoteRef/>
      </w:r>
      <w:r>
        <w:rPr>
          <w:szCs w:val="18"/>
        </w:rPr>
        <w:tab/>
      </w:r>
      <w:r w:rsidR="00912878" w:rsidRPr="00A70DBE">
        <w:rPr>
          <w:rStyle w:val="sessionsubtitle"/>
          <w:szCs w:val="18"/>
          <w:lang w:val="en-US"/>
        </w:rPr>
        <w:t>CAT/OP/MRT/2, para. 4.</w:t>
      </w:r>
    </w:p>
  </w:endnote>
  <w:endnote w:id="29">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30">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1">
    <w:p w14:paraId="292A2C7B" w14:textId="4F4637C5" w:rsidR="002B44D6" w:rsidRDefault="002B44D6" w:rsidP="002B44D6">
      <w:pPr>
        <w:pStyle w:val="EndnoteText"/>
        <w:widowControl w:val="0"/>
        <w:tabs>
          <w:tab w:val="clear" w:pos="1021"/>
          <w:tab w:val="right" w:pos="1020"/>
        </w:tabs>
      </w:pPr>
      <w:r>
        <w:tab/>
      </w:r>
      <w:r>
        <w:rPr>
          <w:rStyle w:val="EndnoteReference"/>
        </w:rPr>
        <w:endnoteRef/>
      </w:r>
      <w:r>
        <w:tab/>
        <w:t xml:space="preserve">The list of national human rights institutions with accreditation status granted by the Global Alliance of National Human Rights Institutions (GANHRI), accessed at: </w:t>
      </w:r>
      <w:hyperlink r:id="rId6" w:history="1">
        <w:r>
          <w:rPr>
            <w:rStyle w:val="Hyperlink"/>
          </w:rPr>
          <w:t>https://nhri.ohchr.org/EN/Documents/Status%20Accreditation%20-%20Chart%20%2813022020%29.pdf</w:t>
        </w:r>
      </w:hyperlink>
    </w:p>
    <w:p w14:paraId="73DF530C" w14:textId="7C1F9F23" w:rsidR="00464269" w:rsidRPr="00464269" w:rsidRDefault="00464269" w:rsidP="00464269">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482BDF40" w:rsidR="00674A7D" w:rsidRDefault="00674A7D">
    <w:pPr>
      <w:pStyle w:val="Footer"/>
      <w:jc w:val="right"/>
    </w:pPr>
    <w:r>
      <w:fldChar w:fldCharType="begin"/>
    </w:r>
    <w:r>
      <w:instrText xml:space="preserve"> PAGE   \* MERGEFORMAT </w:instrText>
    </w:r>
    <w:r>
      <w:fldChar w:fldCharType="separate"/>
    </w:r>
    <w:r w:rsidR="00887753">
      <w:rPr>
        <w:noProof/>
      </w:rPr>
      <w:t>2</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B2537" w14:textId="77777777" w:rsidR="003B50EF" w:rsidRPr="000B175B" w:rsidRDefault="003B50EF" w:rsidP="000B175B">
      <w:pPr>
        <w:tabs>
          <w:tab w:val="right" w:pos="2155"/>
        </w:tabs>
        <w:spacing w:after="80"/>
        <w:ind w:left="680"/>
        <w:rPr>
          <w:u w:val="single"/>
        </w:rPr>
      </w:pPr>
      <w:r>
        <w:rPr>
          <w:u w:val="single"/>
        </w:rPr>
        <w:tab/>
      </w:r>
    </w:p>
  </w:footnote>
  <w:footnote w:type="continuationSeparator" w:id="0">
    <w:p w14:paraId="38273AB3" w14:textId="77777777" w:rsidR="003B50EF" w:rsidRPr="00FC68B7" w:rsidRDefault="003B50EF" w:rsidP="00FC68B7">
      <w:pPr>
        <w:tabs>
          <w:tab w:val="left" w:pos="2155"/>
        </w:tabs>
        <w:spacing w:after="80"/>
        <w:ind w:left="680"/>
        <w:rPr>
          <w:u w:val="single"/>
        </w:rPr>
      </w:pPr>
      <w:r>
        <w:rPr>
          <w:u w:val="single"/>
        </w:rPr>
        <w:tab/>
      </w:r>
    </w:p>
  </w:footnote>
  <w:footnote w:type="continuationNotice" w:id="1">
    <w:p w14:paraId="2DBE47D5" w14:textId="77777777" w:rsidR="003B50EF" w:rsidRDefault="003B50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521F2"/>
    <w:rsid w:val="00072C8C"/>
    <w:rsid w:val="00073E70"/>
    <w:rsid w:val="0007429E"/>
    <w:rsid w:val="00075368"/>
    <w:rsid w:val="000876EB"/>
    <w:rsid w:val="00091419"/>
    <w:rsid w:val="000931C0"/>
    <w:rsid w:val="000B175B"/>
    <w:rsid w:val="000B3A0F"/>
    <w:rsid w:val="000B4A3B"/>
    <w:rsid w:val="000D0709"/>
    <w:rsid w:val="000D1851"/>
    <w:rsid w:val="000E0415"/>
    <w:rsid w:val="000F63EB"/>
    <w:rsid w:val="0013065A"/>
    <w:rsid w:val="0013136E"/>
    <w:rsid w:val="00132BC7"/>
    <w:rsid w:val="00133B31"/>
    <w:rsid w:val="00146D32"/>
    <w:rsid w:val="001509BA"/>
    <w:rsid w:val="00153BD1"/>
    <w:rsid w:val="00157983"/>
    <w:rsid w:val="001614E7"/>
    <w:rsid w:val="00181DE3"/>
    <w:rsid w:val="001B4B04"/>
    <w:rsid w:val="001B7A98"/>
    <w:rsid w:val="001C0706"/>
    <w:rsid w:val="001C215C"/>
    <w:rsid w:val="001C6663"/>
    <w:rsid w:val="001C7895"/>
    <w:rsid w:val="001D26DF"/>
    <w:rsid w:val="001E2790"/>
    <w:rsid w:val="001E5256"/>
    <w:rsid w:val="001F34FF"/>
    <w:rsid w:val="001F661F"/>
    <w:rsid w:val="0020250C"/>
    <w:rsid w:val="002064F2"/>
    <w:rsid w:val="0021130C"/>
    <w:rsid w:val="00211E0B"/>
    <w:rsid w:val="00211E72"/>
    <w:rsid w:val="00214047"/>
    <w:rsid w:val="0022130F"/>
    <w:rsid w:val="0022777B"/>
    <w:rsid w:val="00237785"/>
    <w:rsid w:val="002410DD"/>
    <w:rsid w:val="00241466"/>
    <w:rsid w:val="00253D58"/>
    <w:rsid w:val="00254654"/>
    <w:rsid w:val="00261572"/>
    <w:rsid w:val="00264FA3"/>
    <w:rsid w:val="0027725F"/>
    <w:rsid w:val="00283347"/>
    <w:rsid w:val="00296EB7"/>
    <w:rsid w:val="002B3F79"/>
    <w:rsid w:val="002B44D6"/>
    <w:rsid w:val="002B4713"/>
    <w:rsid w:val="002C21F0"/>
    <w:rsid w:val="002D152D"/>
    <w:rsid w:val="002D5B1F"/>
    <w:rsid w:val="002E646B"/>
    <w:rsid w:val="003107FA"/>
    <w:rsid w:val="00317977"/>
    <w:rsid w:val="003229D8"/>
    <w:rsid w:val="00323762"/>
    <w:rsid w:val="00324383"/>
    <w:rsid w:val="00325438"/>
    <w:rsid w:val="003314D1"/>
    <w:rsid w:val="00335A2F"/>
    <w:rsid w:val="00341937"/>
    <w:rsid w:val="00341D5E"/>
    <w:rsid w:val="00350CFD"/>
    <w:rsid w:val="00354EA6"/>
    <w:rsid w:val="0037215F"/>
    <w:rsid w:val="00376053"/>
    <w:rsid w:val="00380822"/>
    <w:rsid w:val="0039277A"/>
    <w:rsid w:val="003972E0"/>
    <w:rsid w:val="003975ED"/>
    <w:rsid w:val="003A4E25"/>
    <w:rsid w:val="003B3110"/>
    <w:rsid w:val="003B50EF"/>
    <w:rsid w:val="003C2CC4"/>
    <w:rsid w:val="003C5D05"/>
    <w:rsid w:val="003D4B23"/>
    <w:rsid w:val="003E065C"/>
    <w:rsid w:val="003E19D9"/>
    <w:rsid w:val="003E33AE"/>
    <w:rsid w:val="003E6998"/>
    <w:rsid w:val="003F3576"/>
    <w:rsid w:val="00400E06"/>
    <w:rsid w:val="0040249A"/>
    <w:rsid w:val="00402E7F"/>
    <w:rsid w:val="00420F8B"/>
    <w:rsid w:val="00424C80"/>
    <w:rsid w:val="004311AA"/>
    <w:rsid w:val="00431A65"/>
    <w:rsid w:val="004325CB"/>
    <w:rsid w:val="0044503A"/>
    <w:rsid w:val="00446DE4"/>
    <w:rsid w:val="00447761"/>
    <w:rsid w:val="00451EC3"/>
    <w:rsid w:val="00464269"/>
    <w:rsid w:val="004721B1"/>
    <w:rsid w:val="004766F2"/>
    <w:rsid w:val="004859EC"/>
    <w:rsid w:val="00496A15"/>
    <w:rsid w:val="004A76BD"/>
    <w:rsid w:val="004B75D2"/>
    <w:rsid w:val="004D1140"/>
    <w:rsid w:val="004D7DF0"/>
    <w:rsid w:val="004E01CE"/>
    <w:rsid w:val="004E25CB"/>
    <w:rsid w:val="004F55ED"/>
    <w:rsid w:val="00503EB2"/>
    <w:rsid w:val="00505C67"/>
    <w:rsid w:val="0052176C"/>
    <w:rsid w:val="00522812"/>
    <w:rsid w:val="005261E5"/>
    <w:rsid w:val="005420F2"/>
    <w:rsid w:val="00542574"/>
    <w:rsid w:val="005436AB"/>
    <w:rsid w:val="005457B9"/>
    <w:rsid w:val="00546DBF"/>
    <w:rsid w:val="005512BA"/>
    <w:rsid w:val="00553D76"/>
    <w:rsid w:val="005552B5"/>
    <w:rsid w:val="00557B45"/>
    <w:rsid w:val="0056117B"/>
    <w:rsid w:val="005615E8"/>
    <w:rsid w:val="005620C3"/>
    <w:rsid w:val="00564930"/>
    <w:rsid w:val="00571365"/>
    <w:rsid w:val="00592E55"/>
    <w:rsid w:val="005A22DB"/>
    <w:rsid w:val="005B3DB3"/>
    <w:rsid w:val="005B6E48"/>
    <w:rsid w:val="005E1712"/>
    <w:rsid w:val="005F6E73"/>
    <w:rsid w:val="006116A3"/>
    <w:rsid w:val="00611FC4"/>
    <w:rsid w:val="006176FB"/>
    <w:rsid w:val="00626E6C"/>
    <w:rsid w:val="00640B26"/>
    <w:rsid w:val="00644301"/>
    <w:rsid w:val="00670741"/>
    <w:rsid w:val="00674A7D"/>
    <w:rsid w:val="00676C10"/>
    <w:rsid w:val="006808A9"/>
    <w:rsid w:val="00696BD6"/>
    <w:rsid w:val="006A18AC"/>
    <w:rsid w:val="006A6B9D"/>
    <w:rsid w:val="006A7392"/>
    <w:rsid w:val="006B3189"/>
    <w:rsid w:val="006B7D65"/>
    <w:rsid w:val="006D6DA6"/>
    <w:rsid w:val="006E564B"/>
    <w:rsid w:val="006F13F0"/>
    <w:rsid w:val="006F5035"/>
    <w:rsid w:val="0070625B"/>
    <w:rsid w:val="007065EB"/>
    <w:rsid w:val="00707C66"/>
    <w:rsid w:val="00720183"/>
    <w:rsid w:val="0072632A"/>
    <w:rsid w:val="00741A0B"/>
    <w:rsid w:val="0074200B"/>
    <w:rsid w:val="00757201"/>
    <w:rsid w:val="0077725D"/>
    <w:rsid w:val="007953F7"/>
    <w:rsid w:val="007A6296"/>
    <w:rsid w:val="007B4F99"/>
    <w:rsid w:val="007B6BA5"/>
    <w:rsid w:val="007C1B62"/>
    <w:rsid w:val="007C3145"/>
    <w:rsid w:val="007C326A"/>
    <w:rsid w:val="007C3390"/>
    <w:rsid w:val="007C4F4B"/>
    <w:rsid w:val="007C6FF2"/>
    <w:rsid w:val="007D2CDC"/>
    <w:rsid w:val="007D5213"/>
    <w:rsid w:val="007D5327"/>
    <w:rsid w:val="007E2C3B"/>
    <w:rsid w:val="007E5B90"/>
    <w:rsid w:val="007E75F7"/>
    <w:rsid w:val="007F085C"/>
    <w:rsid w:val="007F6611"/>
    <w:rsid w:val="00812167"/>
    <w:rsid w:val="008155C3"/>
    <w:rsid w:val="008175E9"/>
    <w:rsid w:val="0082243E"/>
    <w:rsid w:val="008242D7"/>
    <w:rsid w:val="00831246"/>
    <w:rsid w:val="00856CD2"/>
    <w:rsid w:val="00861BC6"/>
    <w:rsid w:val="00871FD5"/>
    <w:rsid w:val="00873866"/>
    <w:rsid w:val="008741DC"/>
    <w:rsid w:val="00875FCF"/>
    <w:rsid w:val="00887753"/>
    <w:rsid w:val="0089750C"/>
    <w:rsid w:val="008979B1"/>
    <w:rsid w:val="008A6B25"/>
    <w:rsid w:val="008A6C4F"/>
    <w:rsid w:val="008B177E"/>
    <w:rsid w:val="008B4D7D"/>
    <w:rsid w:val="008C1E4D"/>
    <w:rsid w:val="008E0E46"/>
    <w:rsid w:val="008E5D82"/>
    <w:rsid w:val="0090452C"/>
    <w:rsid w:val="009045C9"/>
    <w:rsid w:val="00907C3F"/>
    <w:rsid w:val="00912878"/>
    <w:rsid w:val="009144C2"/>
    <w:rsid w:val="009204B6"/>
    <w:rsid w:val="0092237C"/>
    <w:rsid w:val="0093707B"/>
    <w:rsid w:val="009400EB"/>
    <w:rsid w:val="009427E3"/>
    <w:rsid w:val="0094563C"/>
    <w:rsid w:val="00956D9B"/>
    <w:rsid w:val="0096139A"/>
    <w:rsid w:val="00963CBA"/>
    <w:rsid w:val="00964696"/>
    <w:rsid w:val="009654B7"/>
    <w:rsid w:val="00967FA4"/>
    <w:rsid w:val="00975459"/>
    <w:rsid w:val="00975FDD"/>
    <w:rsid w:val="009822C1"/>
    <w:rsid w:val="00983787"/>
    <w:rsid w:val="00985189"/>
    <w:rsid w:val="00991261"/>
    <w:rsid w:val="00994000"/>
    <w:rsid w:val="00994637"/>
    <w:rsid w:val="009A0B83"/>
    <w:rsid w:val="009B3800"/>
    <w:rsid w:val="009D040D"/>
    <w:rsid w:val="009D22AC"/>
    <w:rsid w:val="009D3FA1"/>
    <w:rsid w:val="009D50DB"/>
    <w:rsid w:val="009E1C4E"/>
    <w:rsid w:val="009E78E3"/>
    <w:rsid w:val="00A02BFB"/>
    <w:rsid w:val="00A02F74"/>
    <w:rsid w:val="00A05E0B"/>
    <w:rsid w:val="00A074DD"/>
    <w:rsid w:val="00A1427D"/>
    <w:rsid w:val="00A3619D"/>
    <w:rsid w:val="00A4634F"/>
    <w:rsid w:val="00A51CF3"/>
    <w:rsid w:val="00A61939"/>
    <w:rsid w:val="00A63DA6"/>
    <w:rsid w:val="00A67EFD"/>
    <w:rsid w:val="00A70DBE"/>
    <w:rsid w:val="00A72F22"/>
    <w:rsid w:val="00A748A6"/>
    <w:rsid w:val="00A857F4"/>
    <w:rsid w:val="00A879A4"/>
    <w:rsid w:val="00A87E95"/>
    <w:rsid w:val="00A9270F"/>
    <w:rsid w:val="00A92E29"/>
    <w:rsid w:val="00AC2000"/>
    <w:rsid w:val="00AC57AF"/>
    <w:rsid w:val="00AD09E9"/>
    <w:rsid w:val="00AD3D48"/>
    <w:rsid w:val="00AD7B29"/>
    <w:rsid w:val="00AF0576"/>
    <w:rsid w:val="00AF3829"/>
    <w:rsid w:val="00AF4101"/>
    <w:rsid w:val="00B037F0"/>
    <w:rsid w:val="00B04819"/>
    <w:rsid w:val="00B14190"/>
    <w:rsid w:val="00B2327D"/>
    <w:rsid w:val="00B2475E"/>
    <w:rsid w:val="00B25BAE"/>
    <w:rsid w:val="00B2718F"/>
    <w:rsid w:val="00B30179"/>
    <w:rsid w:val="00B3317B"/>
    <w:rsid w:val="00B334DC"/>
    <w:rsid w:val="00B3631A"/>
    <w:rsid w:val="00B44F9E"/>
    <w:rsid w:val="00B53013"/>
    <w:rsid w:val="00B605F0"/>
    <w:rsid w:val="00B67F5E"/>
    <w:rsid w:val="00B73E65"/>
    <w:rsid w:val="00B81E12"/>
    <w:rsid w:val="00B87110"/>
    <w:rsid w:val="00B90627"/>
    <w:rsid w:val="00B97FA8"/>
    <w:rsid w:val="00BA11F7"/>
    <w:rsid w:val="00BB2720"/>
    <w:rsid w:val="00BC1385"/>
    <w:rsid w:val="00BC74E9"/>
    <w:rsid w:val="00BD438F"/>
    <w:rsid w:val="00BD4AD6"/>
    <w:rsid w:val="00BE618E"/>
    <w:rsid w:val="00BF7F28"/>
    <w:rsid w:val="00C163EA"/>
    <w:rsid w:val="00C24693"/>
    <w:rsid w:val="00C32EE2"/>
    <w:rsid w:val="00C3427B"/>
    <w:rsid w:val="00C35F0B"/>
    <w:rsid w:val="00C463DD"/>
    <w:rsid w:val="00C64458"/>
    <w:rsid w:val="00C745C3"/>
    <w:rsid w:val="00C81253"/>
    <w:rsid w:val="00C8450C"/>
    <w:rsid w:val="00CA2A58"/>
    <w:rsid w:val="00CA2E07"/>
    <w:rsid w:val="00CA6DE7"/>
    <w:rsid w:val="00CB3684"/>
    <w:rsid w:val="00CC03CC"/>
    <w:rsid w:val="00CC0B55"/>
    <w:rsid w:val="00CC6808"/>
    <w:rsid w:val="00CD6995"/>
    <w:rsid w:val="00CE34E9"/>
    <w:rsid w:val="00CE4A8F"/>
    <w:rsid w:val="00CF0214"/>
    <w:rsid w:val="00CF586F"/>
    <w:rsid w:val="00CF7D43"/>
    <w:rsid w:val="00D11129"/>
    <w:rsid w:val="00D2031B"/>
    <w:rsid w:val="00D22332"/>
    <w:rsid w:val="00D226FD"/>
    <w:rsid w:val="00D25FE2"/>
    <w:rsid w:val="00D43252"/>
    <w:rsid w:val="00D47642"/>
    <w:rsid w:val="00D513CB"/>
    <w:rsid w:val="00D550F9"/>
    <w:rsid w:val="00D572B0"/>
    <w:rsid w:val="00D57EDC"/>
    <w:rsid w:val="00D62E90"/>
    <w:rsid w:val="00D6573E"/>
    <w:rsid w:val="00D725F7"/>
    <w:rsid w:val="00D740FA"/>
    <w:rsid w:val="00D75C61"/>
    <w:rsid w:val="00D76BE5"/>
    <w:rsid w:val="00D8128F"/>
    <w:rsid w:val="00D82670"/>
    <w:rsid w:val="00D84078"/>
    <w:rsid w:val="00D978C6"/>
    <w:rsid w:val="00DA67AD"/>
    <w:rsid w:val="00DA6A89"/>
    <w:rsid w:val="00DB18CE"/>
    <w:rsid w:val="00DD3674"/>
    <w:rsid w:val="00DD5BDA"/>
    <w:rsid w:val="00DE3EC0"/>
    <w:rsid w:val="00DE7BF3"/>
    <w:rsid w:val="00DF1EB4"/>
    <w:rsid w:val="00DF3E4C"/>
    <w:rsid w:val="00E11593"/>
    <w:rsid w:val="00E12B6B"/>
    <w:rsid w:val="00E130AB"/>
    <w:rsid w:val="00E170D4"/>
    <w:rsid w:val="00E42ABE"/>
    <w:rsid w:val="00E438D9"/>
    <w:rsid w:val="00E5377B"/>
    <w:rsid w:val="00E5644E"/>
    <w:rsid w:val="00E66B4F"/>
    <w:rsid w:val="00E7260F"/>
    <w:rsid w:val="00E72F0B"/>
    <w:rsid w:val="00E806EE"/>
    <w:rsid w:val="00E83CAB"/>
    <w:rsid w:val="00E86049"/>
    <w:rsid w:val="00E95CD4"/>
    <w:rsid w:val="00E96630"/>
    <w:rsid w:val="00E96891"/>
    <w:rsid w:val="00EB0EF8"/>
    <w:rsid w:val="00EB0FB9"/>
    <w:rsid w:val="00ED0CA9"/>
    <w:rsid w:val="00ED7A2A"/>
    <w:rsid w:val="00EE41E7"/>
    <w:rsid w:val="00EE7D5F"/>
    <w:rsid w:val="00EF1D7F"/>
    <w:rsid w:val="00EF2E9E"/>
    <w:rsid w:val="00EF3247"/>
    <w:rsid w:val="00EF53D6"/>
    <w:rsid w:val="00EF5BDB"/>
    <w:rsid w:val="00F07FD9"/>
    <w:rsid w:val="00F15E6A"/>
    <w:rsid w:val="00F21C38"/>
    <w:rsid w:val="00F238A8"/>
    <w:rsid w:val="00F23933"/>
    <w:rsid w:val="00F24119"/>
    <w:rsid w:val="00F30B7B"/>
    <w:rsid w:val="00F34950"/>
    <w:rsid w:val="00F40E75"/>
    <w:rsid w:val="00F42CD9"/>
    <w:rsid w:val="00F52936"/>
    <w:rsid w:val="00F677CB"/>
    <w:rsid w:val="00F71571"/>
    <w:rsid w:val="00F715B8"/>
    <w:rsid w:val="00F72113"/>
    <w:rsid w:val="00F723A2"/>
    <w:rsid w:val="00F76CA4"/>
    <w:rsid w:val="00FA7DF3"/>
    <w:rsid w:val="00FC68B7"/>
    <w:rsid w:val="00FD268F"/>
    <w:rsid w:val="00FD45A3"/>
    <w:rsid w:val="00FD4C21"/>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912878"/>
  </w:style>
  <w:style w:type="paragraph" w:customStyle="1" w:styleId="StyleSingleTxtGAsianSimSunLatinBold">
    <w:name w:val="Style _ Single Txt_G + (Asian) SimSun (Latin) Bold"/>
    <w:basedOn w:val="SingleTxtG"/>
    <w:link w:val="StyleSingleTxtGAsianSimSunLatinBoldChar"/>
    <w:rsid w:val="00E95CD4"/>
    <w:pPr>
      <w:spacing w:line="240" w:lineRule="auto"/>
    </w:pPr>
    <w:rPr>
      <w:rFonts w:eastAsia="SimSun" w:cs="Angsana New"/>
      <w:b/>
    </w:rPr>
  </w:style>
  <w:style w:type="character" w:customStyle="1" w:styleId="StyleSingleTxtGAsianSimSunLatinBoldChar">
    <w:name w:val="Style _ Single Txt_G + (Asian) SimSun (Latin) Bold Char"/>
    <w:link w:val="StyleSingleTxtGAsianSimSunLatinBold"/>
    <w:rsid w:val="00E95CD4"/>
    <w:rPr>
      <w:rFonts w:eastAsia="SimSun" w:cs="Angsana New"/>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8709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CPR/Shared%20Documents/MRT/INT_CCPR_AFR_MRT_18785_F.pdf" TargetMode="External"/><Relationship Id="rId2" Type="http://schemas.openxmlformats.org/officeDocument/2006/relationships/hyperlink" Target="https://tbinternet.ohchr.org/Treaties/CERD/Shared%20Documents/MRT/INT_CERD_FUL_MRT_43390_E.pdf" TargetMode="External"/><Relationship Id="rId1" Type="http://schemas.openxmlformats.org/officeDocument/2006/relationships/hyperlink" Target="https://tbinternet.ohchr.org/Treaties/CERD/Shared%20Documents/MRT/INT_CERD_FUL_MRT_43390_E.pdf" TargetMode="External"/><Relationship Id="rId6" Type="http://schemas.openxmlformats.org/officeDocument/2006/relationships/hyperlink" Target="https://nhri.ohchr.org/EN/Documents/Status%20Accreditation%20-%20Chart%20%2813022020%29.pdf" TargetMode="External"/><Relationship Id="rId5" Type="http://schemas.openxmlformats.org/officeDocument/2006/relationships/hyperlink" Target="https://tbinternet.ohchr.org/Treaties/CMW/Shared%20Documents/MRT/INT_CMW_FCO_MRT_41629_F.pdf" TargetMode="External"/><Relationship Id="rId4" Type="http://schemas.openxmlformats.org/officeDocument/2006/relationships/hyperlink" Target="https://tbinternet.ohchr.org/Treaties/CCPR/Shared%20Documents/MRT/INT_CCPR_FUL_MRT_23623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30C329-8D77-4F06-983E-AA29417D2FA7}">
  <ds:schemaRefs>
    <ds:schemaRef ds:uri="http://schemas.openxmlformats.org/officeDocument/2006/bibliography"/>
  </ds:schemaRefs>
</ds:datastoreItem>
</file>

<file path=customXml/itemProps2.xml><?xml version="1.0" encoding="utf-8"?>
<ds:datastoreItem xmlns:ds="http://schemas.openxmlformats.org/officeDocument/2006/customXml" ds:itemID="{C514C525-10A4-4C8B-9B26-C36D3D5AF513}"/>
</file>

<file path=customXml/itemProps3.xml><?xml version="1.0" encoding="utf-8"?>
<ds:datastoreItem xmlns:ds="http://schemas.openxmlformats.org/officeDocument/2006/customXml" ds:itemID="{8EF022A0-1503-4F55-B6A0-C21EC2F8754A}"/>
</file>

<file path=customXml/itemProps4.xml><?xml version="1.0" encoding="utf-8"?>
<ds:datastoreItem xmlns:ds="http://schemas.openxmlformats.org/officeDocument/2006/customXml" ds:itemID="{FB02C274-AED6-418D-A4FE-6634956AC854}"/>
</file>

<file path=docProps/app.xml><?xml version="1.0" encoding="utf-8"?>
<Properties xmlns="http://schemas.openxmlformats.org/officeDocument/2006/extended-properties" xmlns:vt="http://schemas.openxmlformats.org/officeDocument/2006/docPropsVTypes">
  <Template>A_E.dotm</Template>
  <TotalTime>1</TotalTime>
  <Pages>8</Pages>
  <Words>722</Words>
  <Characters>4117</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2020-12-04T13:50:00Z</dcterms:created>
  <dcterms:modified xsi:type="dcterms:W3CDTF">2020-12-04T13:50:00Z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1499300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