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BE" w:rsidRDefault="006359BE" w:rsidP="006359BE">
      <w:pPr>
        <w:jc w:val="center"/>
        <w:rPr>
          <w:rtl/>
        </w:rPr>
      </w:pPr>
    </w:p>
    <w:p w:rsidR="006359BE" w:rsidRDefault="006359BE" w:rsidP="008D3007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359BE" w:rsidRDefault="006359BE" w:rsidP="006359B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BC3C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المرفق رقم</w:t>
      </w:r>
      <w:r w:rsidR="00AE666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٤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6359BE" w:rsidRDefault="006359BE" w:rsidP="006359B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bookmarkStart w:id="0" w:name="_GoBack"/>
      <w:bookmarkEnd w:id="0"/>
    </w:p>
    <w:p w:rsidR="006359BE" w:rsidRPr="00CE0FD5" w:rsidRDefault="006359BE" w:rsidP="006359B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:rsidR="008D3007" w:rsidRDefault="006359BE" w:rsidP="006359B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لائحة بالدورات </w:t>
      </w:r>
      <w:r w:rsidRPr="00BC3C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التدريبية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التي نظم</w:t>
      </w:r>
      <w:r w:rsidR="008D30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ها المديرية العامة لقوى الأمن الداخلي</w:t>
      </w:r>
    </w:p>
    <w:p w:rsidR="006359BE" w:rsidRDefault="008D3007" w:rsidP="008D300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حول مواضيع حقوق الانسان </w:t>
      </w:r>
      <w:r w:rsidR="006359B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</w:p>
    <w:p w:rsidR="006359BE" w:rsidRDefault="006359BE" w:rsidP="006359B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359BE" w:rsidRPr="00CE0FD5" w:rsidRDefault="006359BE" w:rsidP="006359B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359BE" w:rsidRDefault="006359BE" w:rsidP="006359BE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حول سبل التعاطي مع الموقوفين:</w:t>
      </w:r>
    </w:p>
    <w:p w:rsidR="006359BE" w:rsidRDefault="006359BE" w:rsidP="006359BE">
      <w:pPr>
        <w:pStyle w:val="ListParagraph"/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359BE" w:rsidRPr="006359BE" w:rsidRDefault="006359BE" w:rsidP="006359BE">
      <w:pPr>
        <w:pStyle w:val="ListParagraph"/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8"/>
        <w:gridCol w:w="4399"/>
      </w:tblGrid>
      <w:tr w:rsidR="006359BE" w:rsidRPr="006359BE" w:rsidTr="006359BE">
        <w:tc>
          <w:tcPr>
            <w:tcW w:w="4248" w:type="dxa"/>
          </w:tcPr>
          <w:p w:rsidR="006359BE" w:rsidRPr="006359BE" w:rsidRDefault="006359BE" w:rsidP="006359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موضوع الدورة</w:t>
            </w:r>
          </w:p>
        </w:tc>
        <w:tc>
          <w:tcPr>
            <w:tcW w:w="4399" w:type="dxa"/>
          </w:tcPr>
          <w:p w:rsidR="008D3007" w:rsidRDefault="006359BE" w:rsidP="006359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عناصر</w:t>
            </w:r>
            <w:r w:rsidR="008D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المديرية العامة</w:t>
            </w:r>
            <w:r w:rsidRPr="006359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359BE" w:rsidRPr="006359BE" w:rsidRDefault="006359BE" w:rsidP="008D30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المستفيدين من</w:t>
            </w:r>
            <w:r w:rsidR="008D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الدورات</w:t>
            </w:r>
          </w:p>
        </w:tc>
      </w:tr>
      <w:tr w:rsidR="006359BE" w:rsidRPr="006359BE" w:rsidTr="006359BE">
        <w:tc>
          <w:tcPr>
            <w:tcW w:w="4248" w:type="dxa"/>
          </w:tcPr>
          <w:p w:rsidR="006359BE" w:rsidRPr="006359BE" w:rsidRDefault="006359BE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>دورة تدريبية في مجال الشرطة المجتمعية</w:t>
            </w:r>
          </w:p>
        </w:tc>
        <w:tc>
          <w:tcPr>
            <w:tcW w:w="4399" w:type="dxa"/>
          </w:tcPr>
          <w:p w:rsidR="006359BE" w:rsidRPr="006359BE" w:rsidRDefault="006359BE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>٧ دفعات – تابعها عناصر فصيلتي الرملة البيضاء والروشة</w:t>
            </w:r>
          </w:p>
        </w:tc>
      </w:tr>
      <w:tr w:rsidR="006359BE" w:rsidRPr="006359BE" w:rsidTr="006359BE">
        <w:tc>
          <w:tcPr>
            <w:tcW w:w="4248" w:type="dxa"/>
          </w:tcPr>
          <w:p w:rsidR="006359BE" w:rsidRPr="006359BE" w:rsidRDefault="006359BE" w:rsidP="006359B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>دورة تدريبية في مجال الشرطة المجتمعية</w:t>
            </w:r>
          </w:p>
        </w:tc>
        <w:tc>
          <w:tcPr>
            <w:tcW w:w="4399" w:type="dxa"/>
          </w:tcPr>
          <w:p w:rsidR="006359BE" w:rsidRPr="006359BE" w:rsidRDefault="006359BE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>٤ دفعات – تابعها عناصر فصيلة الأشرفية</w:t>
            </w:r>
          </w:p>
        </w:tc>
      </w:tr>
      <w:tr w:rsidR="006359BE" w:rsidRPr="006359BE" w:rsidTr="006359BE">
        <w:tc>
          <w:tcPr>
            <w:tcW w:w="4248" w:type="dxa"/>
          </w:tcPr>
          <w:p w:rsidR="006359BE" w:rsidRPr="006359BE" w:rsidRDefault="006359BE" w:rsidP="006359B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دورة تدريبية حول التوقيف وإدارة النظارات </w:t>
            </w:r>
          </w:p>
        </w:tc>
        <w:tc>
          <w:tcPr>
            <w:tcW w:w="4399" w:type="dxa"/>
          </w:tcPr>
          <w:p w:rsidR="006359BE" w:rsidRPr="006359BE" w:rsidRDefault="006359BE" w:rsidP="006359B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دفعتين – تابعاها عناصر النظارات في فصيلتي الروشة والرملة البيضاء </w:t>
            </w:r>
          </w:p>
        </w:tc>
      </w:tr>
      <w:tr w:rsidR="006359BE" w:rsidRPr="006359BE" w:rsidTr="006359BE">
        <w:tc>
          <w:tcPr>
            <w:tcW w:w="4248" w:type="dxa"/>
          </w:tcPr>
          <w:p w:rsidR="006359BE" w:rsidRPr="006359BE" w:rsidRDefault="006359BE" w:rsidP="006359B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دورة تدريبية لعناصر السجون </w:t>
            </w:r>
          </w:p>
        </w:tc>
        <w:tc>
          <w:tcPr>
            <w:tcW w:w="4399" w:type="dxa"/>
          </w:tcPr>
          <w:p w:rsidR="006359BE" w:rsidRPr="006359BE" w:rsidRDefault="006359BE" w:rsidP="006359B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دفعتين – تابعها عناصر السجون المركزية والفرعية </w:t>
            </w:r>
          </w:p>
        </w:tc>
      </w:tr>
      <w:tr w:rsidR="006359BE" w:rsidRPr="006359BE" w:rsidTr="006359BE">
        <w:tc>
          <w:tcPr>
            <w:tcW w:w="4248" w:type="dxa"/>
          </w:tcPr>
          <w:p w:rsidR="006359BE" w:rsidRPr="006359BE" w:rsidRDefault="006359BE" w:rsidP="006359B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دورة تدريبية لعناصر النظارات في وحدة الدرك الإقليمي </w:t>
            </w:r>
          </w:p>
        </w:tc>
        <w:tc>
          <w:tcPr>
            <w:tcW w:w="4399" w:type="dxa"/>
          </w:tcPr>
          <w:p w:rsidR="006359BE" w:rsidRPr="006359BE" w:rsidRDefault="006359BE" w:rsidP="006359B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دفعة واحدة – تابعها عناصر السرايا الإقليمية التي يوجد فيها نظارات </w:t>
            </w:r>
          </w:p>
        </w:tc>
      </w:tr>
    </w:tbl>
    <w:p w:rsidR="006359BE" w:rsidRDefault="006359BE" w:rsidP="006359B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6359BE" w:rsidRDefault="006359BE" w:rsidP="006359B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16695" w:rsidRDefault="006359BE" w:rsidP="006359BE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359B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دورات تدريبية في </w:t>
      </w:r>
      <w:r w:rsidR="001166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"</w:t>
      </w:r>
      <w:r w:rsidRPr="006359B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معهد قوى الأمن الداخلي</w:t>
      </w:r>
      <w:r w:rsidR="001166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"</w:t>
      </w:r>
      <w:r w:rsidRPr="006359B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خلال عامي ٢٠١٨ و٢٠١٩ </w:t>
      </w:r>
    </w:p>
    <w:p w:rsidR="006359BE" w:rsidRDefault="006359BE" w:rsidP="00116695">
      <w:pPr>
        <w:pStyle w:val="ListParagraph"/>
        <w:bidi/>
        <w:ind w:firstLine="696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359B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تتعلق بالمواضيع التالية: </w:t>
      </w:r>
    </w:p>
    <w:p w:rsidR="00116695" w:rsidRDefault="00116695" w:rsidP="00116695">
      <w:pPr>
        <w:pStyle w:val="ListParagraph"/>
        <w:bidi/>
        <w:ind w:firstLine="696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359BE" w:rsidRDefault="006359BE" w:rsidP="006359B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9"/>
        <w:gridCol w:w="4500"/>
      </w:tblGrid>
      <w:tr w:rsidR="006359BE" w:rsidRPr="006359BE" w:rsidTr="006359BE">
        <w:tc>
          <w:tcPr>
            <w:tcW w:w="4199" w:type="dxa"/>
          </w:tcPr>
          <w:p w:rsidR="006359BE" w:rsidRPr="006359BE" w:rsidRDefault="006359BE" w:rsidP="006359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موضوع الدورة</w:t>
            </w:r>
          </w:p>
        </w:tc>
        <w:tc>
          <w:tcPr>
            <w:tcW w:w="4500" w:type="dxa"/>
          </w:tcPr>
          <w:p w:rsidR="008D3007" w:rsidRDefault="006359BE" w:rsidP="006359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عناصر</w:t>
            </w:r>
            <w:r w:rsidR="008D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المديرية العامة</w:t>
            </w:r>
            <w:r w:rsidRPr="006359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359BE" w:rsidRPr="006359BE" w:rsidRDefault="006359BE" w:rsidP="008D30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9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المستفيدين من</w:t>
            </w:r>
            <w:r w:rsidR="008D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الدورات</w:t>
            </w:r>
          </w:p>
        </w:tc>
      </w:tr>
      <w:tr w:rsidR="006359BE" w:rsidTr="006359BE">
        <w:tc>
          <w:tcPr>
            <w:tcW w:w="4199" w:type="dxa"/>
          </w:tcPr>
          <w:p w:rsidR="006359BE" w:rsidRPr="006359BE" w:rsidRDefault="00116695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أصول التحقيق في جرائم الاتجار بالأشخاص وجرائم الاعتداء الجنسي وتقديم الدعم للضحايا</w:t>
            </w:r>
          </w:p>
        </w:tc>
        <w:tc>
          <w:tcPr>
            <w:tcW w:w="4500" w:type="dxa"/>
          </w:tcPr>
          <w:p w:rsidR="006359BE" w:rsidRPr="00116695" w:rsidRDefault="00116695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16695">
              <w:rPr>
                <w:rFonts w:asciiTheme="majorBidi" w:hAnsiTheme="majorBidi" w:cstheme="majorBidi" w:hint="cs"/>
                <w:sz w:val="28"/>
                <w:szCs w:val="28"/>
                <w:rtl/>
              </w:rPr>
              <w:t>٤٥ دفعة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٨٨٧ عنصراً </w:t>
            </w:r>
          </w:p>
        </w:tc>
      </w:tr>
      <w:tr w:rsidR="006359BE" w:rsidTr="006359BE">
        <w:tc>
          <w:tcPr>
            <w:tcW w:w="4199" w:type="dxa"/>
          </w:tcPr>
          <w:p w:rsidR="006359BE" w:rsidRPr="00FB5661" w:rsidRDefault="00FB5661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566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فهم إشكاليات العنف وتقنيات الاستماع إلى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النساء </w:t>
            </w:r>
            <w:r w:rsidRPr="00FB566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المعنفات </w:t>
            </w:r>
          </w:p>
        </w:tc>
        <w:tc>
          <w:tcPr>
            <w:tcW w:w="4500" w:type="dxa"/>
          </w:tcPr>
          <w:p w:rsidR="006359BE" w:rsidRPr="00FB5661" w:rsidRDefault="00FB5661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566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٥ دفعات </w:t>
            </w:r>
            <w:r w:rsidRPr="00FB5661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FB566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١٦٥ عنصراً </w:t>
            </w:r>
          </w:p>
        </w:tc>
      </w:tr>
      <w:tr w:rsidR="006359BE" w:rsidTr="006359BE">
        <w:tc>
          <w:tcPr>
            <w:tcW w:w="4199" w:type="dxa"/>
          </w:tcPr>
          <w:p w:rsidR="006359BE" w:rsidRPr="009D5223" w:rsidRDefault="009D5223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522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تدريب مشترك في مجال حقوق الانسان أثناء عمليات حفظ الأمن والنظام </w:t>
            </w:r>
          </w:p>
        </w:tc>
        <w:tc>
          <w:tcPr>
            <w:tcW w:w="4500" w:type="dxa"/>
          </w:tcPr>
          <w:p w:rsidR="006359BE" w:rsidRPr="009D5223" w:rsidRDefault="009D5223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522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٣ دفعات </w:t>
            </w:r>
            <w:r w:rsidRPr="009D5223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9D522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٥٠ عنصراً </w:t>
            </w:r>
          </w:p>
        </w:tc>
      </w:tr>
      <w:tr w:rsidR="006359BE" w:rsidTr="006359BE">
        <w:tc>
          <w:tcPr>
            <w:tcW w:w="4199" w:type="dxa"/>
          </w:tcPr>
          <w:p w:rsidR="006359BE" w:rsidRPr="009D5223" w:rsidRDefault="009D5223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522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إشكالية العمل المنزلي والاتجار بالبشر على أساس العمل القسري </w:t>
            </w:r>
          </w:p>
        </w:tc>
        <w:tc>
          <w:tcPr>
            <w:tcW w:w="4500" w:type="dxa"/>
          </w:tcPr>
          <w:p w:rsidR="006359BE" w:rsidRPr="009D5223" w:rsidRDefault="009D5223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5223">
              <w:rPr>
                <w:rFonts w:asciiTheme="majorBidi" w:hAnsiTheme="majorBidi" w:cstheme="majorBidi" w:hint="cs"/>
                <w:sz w:val="28"/>
                <w:szCs w:val="28"/>
                <w:rtl/>
              </w:rPr>
              <w:t>٤٥ عنصراً</w:t>
            </w:r>
          </w:p>
        </w:tc>
      </w:tr>
      <w:tr w:rsidR="009D5223" w:rsidTr="006359BE">
        <w:tc>
          <w:tcPr>
            <w:tcW w:w="4199" w:type="dxa"/>
          </w:tcPr>
          <w:p w:rsidR="009D5223" w:rsidRPr="009D5223" w:rsidRDefault="009D5223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مكافحة العنف الواقع على النساء </w:t>
            </w:r>
          </w:p>
        </w:tc>
        <w:tc>
          <w:tcPr>
            <w:tcW w:w="4500" w:type="dxa"/>
          </w:tcPr>
          <w:p w:rsidR="009D5223" w:rsidRPr="009D5223" w:rsidRDefault="009D5223" w:rsidP="006359B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١٥ عنصراً </w:t>
            </w:r>
          </w:p>
        </w:tc>
      </w:tr>
    </w:tbl>
    <w:p w:rsidR="006359BE" w:rsidRPr="006359BE" w:rsidRDefault="006359BE" w:rsidP="006359B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359BE" w:rsidRDefault="006359BE" w:rsidP="006359B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6359BE" w:rsidRDefault="006359BE" w:rsidP="006359B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6359BE" w:rsidRDefault="006359BE" w:rsidP="006359B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6359BE" w:rsidRDefault="006359BE" w:rsidP="006359B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6359BE" w:rsidRDefault="006359BE" w:rsidP="006359B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6359BE" w:rsidRDefault="006359BE" w:rsidP="006359B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6359BE" w:rsidRPr="006359BE" w:rsidRDefault="006359BE" w:rsidP="006359BE">
      <w:pPr>
        <w:bidi/>
        <w:rPr>
          <w:rFonts w:asciiTheme="majorBidi" w:hAnsiTheme="majorBidi" w:cstheme="majorBidi"/>
          <w:sz w:val="28"/>
          <w:szCs w:val="28"/>
        </w:rPr>
      </w:pPr>
    </w:p>
    <w:sectPr w:rsidR="006359BE" w:rsidRPr="006359BE" w:rsidSect="004260EC">
      <w:footerReference w:type="even" r:id="rId7"/>
      <w:footerReference w:type="default" r:id="rId8"/>
      <w:pgSz w:w="11900" w:h="16840"/>
      <w:pgMar w:top="1417" w:right="1417" w:bottom="1417" w:left="1417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1F" w:rsidRDefault="00D66D1F" w:rsidP="00AE666D">
      <w:r>
        <w:separator/>
      </w:r>
    </w:p>
  </w:endnote>
  <w:endnote w:type="continuationSeparator" w:id="0">
    <w:p w:rsidR="00D66D1F" w:rsidRDefault="00D66D1F" w:rsidP="00A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33255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666D" w:rsidRDefault="00AE666D" w:rsidP="004260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E666D" w:rsidRDefault="00AE6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18891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260EC" w:rsidRDefault="004260EC" w:rsidP="001C4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C2423">
          <w:rPr>
            <w:rStyle w:val="PageNumber"/>
            <w:noProof/>
          </w:rPr>
          <w:t>47</w:t>
        </w:r>
        <w:r>
          <w:rPr>
            <w:rStyle w:val="PageNumber"/>
          </w:rPr>
          <w:fldChar w:fldCharType="end"/>
        </w:r>
      </w:p>
    </w:sdtContent>
  </w:sdt>
  <w:p w:rsidR="00AE666D" w:rsidRDefault="00AE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1F" w:rsidRDefault="00D66D1F" w:rsidP="00AE666D">
      <w:r>
        <w:separator/>
      </w:r>
    </w:p>
  </w:footnote>
  <w:footnote w:type="continuationSeparator" w:id="0">
    <w:p w:rsidR="00D66D1F" w:rsidRDefault="00D66D1F" w:rsidP="00AE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614"/>
    <w:multiLevelType w:val="hybridMultilevel"/>
    <w:tmpl w:val="E4C4DE0E"/>
    <w:lvl w:ilvl="0" w:tplc="1698441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E"/>
    <w:rsid w:val="00116695"/>
    <w:rsid w:val="00411328"/>
    <w:rsid w:val="004260EC"/>
    <w:rsid w:val="004E1DBB"/>
    <w:rsid w:val="006359BE"/>
    <w:rsid w:val="008D3007"/>
    <w:rsid w:val="009D5223"/>
    <w:rsid w:val="00AE666D"/>
    <w:rsid w:val="00BC2423"/>
    <w:rsid w:val="00CF293B"/>
    <w:rsid w:val="00D66D1F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76DE6-7B14-B04E-848B-2C5717B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9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66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6D"/>
  </w:style>
  <w:style w:type="character" w:styleId="PageNumber">
    <w:name w:val="page number"/>
    <w:basedOn w:val="DefaultParagraphFont"/>
    <w:uiPriority w:val="99"/>
    <w:semiHidden/>
    <w:unhideWhenUsed/>
    <w:rsid w:val="00AE666D"/>
  </w:style>
  <w:style w:type="paragraph" w:styleId="Header">
    <w:name w:val="header"/>
    <w:basedOn w:val="Normal"/>
    <w:link w:val="HeaderChar"/>
    <w:uiPriority w:val="99"/>
    <w:unhideWhenUsed/>
    <w:rsid w:val="004260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3EC265-AD98-45A0-B25A-1B3EBD81D68A}"/>
</file>

<file path=customXml/itemProps2.xml><?xml version="1.0" encoding="utf-8"?>
<ds:datastoreItem xmlns:ds="http://schemas.openxmlformats.org/officeDocument/2006/customXml" ds:itemID="{2649B351-32B8-4020-91A4-2A119FB66C51}"/>
</file>

<file path=customXml/itemProps3.xml><?xml version="1.0" encoding="utf-8"?>
<ds:datastoreItem xmlns:ds="http://schemas.openxmlformats.org/officeDocument/2006/customXml" ds:itemID="{5FC538A6-A9A6-47A1-B315-64833AEB2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IHARA Sumiko</cp:lastModifiedBy>
  <cp:revision>2</cp:revision>
  <cp:lastPrinted>2020-10-08T15:02:00Z</cp:lastPrinted>
  <dcterms:created xsi:type="dcterms:W3CDTF">2020-12-18T08:42:00Z</dcterms:created>
  <dcterms:modified xsi:type="dcterms:W3CDTF">2020-12-18T08:42:00Z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