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FB0986E"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276394">
        <w:rPr>
          <w:lang w:val="fr-CH"/>
        </w:rPr>
        <w:t>Panama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6457EA">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6457EA">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0E1931" w14:paraId="0021CB84" w14:textId="77777777" w:rsidTr="008B4D7D">
        <w:tc>
          <w:tcPr>
            <w:tcW w:w="2409" w:type="dxa"/>
            <w:shd w:val="clear" w:color="auto" w:fill="auto"/>
          </w:tcPr>
          <w:p w14:paraId="1FEC1F64" w14:textId="77777777" w:rsidR="00A02BFB" w:rsidRPr="000E1931" w:rsidRDefault="00A02BFB" w:rsidP="008B4D7D">
            <w:pPr>
              <w:spacing w:before="40" w:after="120"/>
              <w:ind w:right="113"/>
              <w:rPr>
                <w:i/>
              </w:rPr>
            </w:pPr>
            <w:r w:rsidRPr="000E1931">
              <w:rPr>
                <w:i/>
              </w:rPr>
              <w:t>Ratification, accession or succession</w:t>
            </w:r>
          </w:p>
        </w:tc>
        <w:tc>
          <w:tcPr>
            <w:tcW w:w="2409" w:type="dxa"/>
            <w:shd w:val="clear" w:color="auto" w:fill="auto"/>
          </w:tcPr>
          <w:p w14:paraId="407CF6B3" w14:textId="66F815DC" w:rsidR="00A02BFB" w:rsidRPr="000E1931" w:rsidRDefault="00A02BFB" w:rsidP="000537A4">
            <w:pPr>
              <w:spacing w:before="40" w:after="120"/>
              <w:ind w:right="113"/>
              <w:jc w:val="both"/>
            </w:pPr>
            <w:r w:rsidRPr="000E1931">
              <w:t>ICERD (</w:t>
            </w:r>
            <w:r w:rsidR="007742F1" w:rsidRPr="000E1931">
              <w:t>1967</w:t>
            </w:r>
            <w:r w:rsidRPr="000E1931">
              <w:t>)</w:t>
            </w:r>
          </w:p>
          <w:p w14:paraId="151113C9" w14:textId="23B5CEEF" w:rsidR="00A02BFB" w:rsidRPr="000E1931" w:rsidRDefault="00A02BFB" w:rsidP="000537A4">
            <w:pPr>
              <w:spacing w:before="40" w:after="120"/>
              <w:ind w:right="113"/>
              <w:jc w:val="both"/>
            </w:pPr>
            <w:r w:rsidRPr="000E1931">
              <w:t>ICESCR (</w:t>
            </w:r>
            <w:r w:rsidR="007742F1" w:rsidRPr="000E1931">
              <w:t>1977</w:t>
            </w:r>
            <w:r w:rsidRPr="000E1931">
              <w:t>)</w:t>
            </w:r>
          </w:p>
          <w:p w14:paraId="4B30C8EE" w14:textId="5C30C2B3" w:rsidR="00296EB7" w:rsidRPr="000E1931" w:rsidRDefault="00296EB7" w:rsidP="000537A4">
            <w:pPr>
              <w:spacing w:before="40" w:after="120"/>
              <w:ind w:right="113"/>
              <w:jc w:val="both"/>
            </w:pPr>
            <w:r w:rsidRPr="000E1931">
              <w:t>ICCPR (</w:t>
            </w:r>
            <w:r w:rsidR="007742F1" w:rsidRPr="000E1931">
              <w:t>1977</w:t>
            </w:r>
            <w:r w:rsidRPr="000E1931">
              <w:t>)</w:t>
            </w:r>
          </w:p>
          <w:p w14:paraId="2999342B" w14:textId="4B12AD34" w:rsidR="00A02BFB" w:rsidRPr="000E1931" w:rsidRDefault="00A02BFB" w:rsidP="000537A4">
            <w:pPr>
              <w:spacing w:before="40" w:after="120"/>
              <w:ind w:right="113"/>
              <w:jc w:val="both"/>
            </w:pPr>
            <w:r w:rsidRPr="000E1931">
              <w:t xml:space="preserve">ICCPR-OP 2 </w:t>
            </w:r>
            <w:r w:rsidR="007742F1" w:rsidRPr="000E1931">
              <w:t>(1993</w:t>
            </w:r>
            <w:r w:rsidRPr="000E1931">
              <w:t>)</w:t>
            </w:r>
          </w:p>
          <w:p w14:paraId="75732A10" w14:textId="13A03406" w:rsidR="00A02BFB" w:rsidRPr="000E1931" w:rsidRDefault="00A02BFB" w:rsidP="000537A4">
            <w:pPr>
              <w:spacing w:before="40" w:after="120"/>
              <w:ind w:right="113"/>
              <w:jc w:val="both"/>
            </w:pPr>
            <w:r w:rsidRPr="000E1931">
              <w:t>CEDAW (</w:t>
            </w:r>
            <w:r w:rsidR="007742F1" w:rsidRPr="000E1931">
              <w:t>1981</w:t>
            </w:r>
            <w:r w:rsidRPr="000E1931">
              <w:t>)</w:t>
            </w:r>
          </w:p>
          <w:p w14:paraId="5E219CD9" w14:textId="0E648FBE" w:rsidR="00A02BFB" w:rsidRPr="000E1931" w:rsidRDefault="00A02BFB" w:rsidP="000537A4">
            <w:pPr>
              <w:spacing w:before="40" w:after="120"/>
              <w:ind w:right="113"/>
              <w:jc w:val="both"/>
            </w:pPr>
            <w:r w:rsidRPr="000E1931">
              <w:t>CAT (</w:t>
            </w:r>
            <w:r w:rsidR="007742F1" w:rsidRPr="000E1931">
              <w:t>1987</w:t>
            </w:r>
            <w:r w:rsidRPr="000E1931">
              <w:t>)</w:t>
            </w:r>
          </w:p>
          <w:p w14:paraId="4A8B268B" w14:textId="48F68D03" w:rsidR="00A02BFB" w:rsidRPr="000E1931" w:rsidRDefault="00A02BFB" w:rsidP="000537A4">
            <w:pPr>
              <w:spacing w:before="40" w:after="120"/>
              <w:ind w:right="113"/>
              <w:jc w:val="both"/>
            </w:pPr>
            <w:r w:rsidRPr="000E1931">
              <w:t>OP-CAT (</w:t>
            </w:r>
            <w:r w:rsidR="00704502" w:rsidRPr="000E1931">
              <w:t>2011</w:t>
            </w:r>
            <w:r w:rsidRPr="000E1931">
              <w:t>)</w:t>
            </w:r>
          </w:p>
          <w:p w14:paraId="57528A0C" w14:textId="69F96D27" w:rsidR="00A02BFB" w:rsidRPr="000E1931" w:rsidRDefault="00A02BFB" w:rsidP="000537A4">
            <w:pPr>
              <w:spacing w:before="40" w:after="120"/>
              <w:ind w:right="113"/>
              <w:jc w:val="both"/>
            </w:pPr>
            <w:r w:rsidRPr="000E1931">
              <w:t>CRC (</w:t>
            </w:r>
            <w:r w:rsidR="00704502" w:rsidRPr="000E1931">
              <w:t>1990</w:t>
            </w:r>
            <w:r w:rsidRPr="000E1931">
              <w:t>)</w:t>
            </w:r>
          </w:p>
          <w:p w14:paraId="1486C940" w14:textId="0680A3E3" w:rsidR="00A02BFB" w:rsidRPr="000E1931" w:rsidRDefault="00A02BFB" w:rsidP="000537A4">
            <w:pPr>
              <w:spacing w:before="40" w:after="120"/>
              <w:ind w:right="113"/>
              <w:jc w:val="both"/>
            </w:pPr>
            <w:r w:rsidRPr="000E1931">
              <w:t>OP-CRC-AC (</w:t>
            </w:r>
            <w:r w:rsidR="00704502" w:rsidRPr="000E1931">
              <w:t>2001</w:t>
            </w:r>
            <w:r w:rsidRPr="000E1931">
              <w:t>)</w:t>
            </w:r>
          </w:p>
          <w:p w14:paraId="11E35C64" w14:textId="55267137" w:rsidR="00A02BFB" w:rsidRPr="000E1931" w:rsidRDefault="00A02BFB" w:rsidP="000537A4">
            <w:pPr>
              <w:spacing w:before="40" w:after="120"/>
              <w:ind w:right="113"/>
              <w:jc w:val="both"/>
            </w:pPr>
            <w:r w:rsidRPr="000E1931">
              <w:t>OP-CRC-SC (</w:t>
            </w:r>
            <w:r w:rsidR="00DA432C" w:rsidRPr="000E1931">
              <w:t>2001</w:t>
            </w:r>
            <w:r w:rsidRPr="000E1931">
              <w:t>)</w:t>
            </w:r>
          </w:p>
          <w:p w14:paraId="1D6C5F70" w14:textId="653D792D" w:rsidR="00A02BFB" w:rsidRPr="000E1931" w:rsidRDefault="00A02BFB" w:rsidP="000537A4">
            <w:pPr>
              <w:spacing w:before="40" w:after="120"/>
              <w:ind w:right="113"/>
              <w:jc w:val="both"/>
            </w:pPr>
            <w:r w:rsidRPr="000E1931">
              <w:t>CRPD (</w:t>
            </w:r>
            <w:r w:rsidR="002B47F3" w:rsidRPr="000E1931">
              <w:t>2007</w:t>
            </w:r>
            <w:r w:rsidRPr="000E1931">
              <w:t>)</w:t>
            </w:r>
          </w:p>
          <w:p w14:paraId="61960C80" w14:textId="67E12B3E" w:rsidR="00A02BFB" w:rsidRPr="000E1931" w:rsidRDefault="00A02BFB" w:rsidP="000537A4">
            <w:pPr>
              <w:spacing w:before="40" w:after="120"/>
              <w:ind w:right="113"/>
              <w:jc w:val="both"/>
            </w:pPr>
            <w:r w:rsidRPr="000E1931">
              <w:t>ICPPED (</w:t>
            </w:r>
            <w:r w:rsidR="002B47F3" w:rsidRPr="000E1931">
              <w:t>2011</w:t>
            </w:r>
            <w:r w:rsidRPr="000E1931">
              <w:t>)</w:t>
            </w:r>
          </w:p>
        </w:tc>
        <w:tc>
          <w:tcPr>
            <w:tcW w:w="2409" w:type="dxa"/>
            <w:shd w:val="clear" w:color="auto" w:fill="auto"/>
          </w:tcPr>
          <w:p w14:paraId="546A68E9" w14:textId="528BB078" w:rsidR="00A02BFB" w:rsidRPr="000E1931" w:rsidRDefault="002B47F3" w:rsidP="000537A4">
            <w:pPr>
              <w:spacing w:before="40" w:after="120"/>
              <w:ind w:right="113"/>
              <w:jc w:val="both"/>
            </w:pPr>
            <w:r w:rsidRPr="000E1931">
              <w:t>--</w:t>
            </w:r>
          </w:p>
        </w:tc>
        <w:tc>
          <w:tcPr>
            <w:tcW w:w="2410" w:type="dxa"/>
            <w:shd w:val="clear" w:color="auto" w:fill="auto"/>
          </w:tcPr>
          <w:p w14:paraId="11478764" w14:textId="24E7C189" w:rsidR="00A02BFB" w:rsidRPr="000E1931" w:rsidRDefault="002B47F3" w:rsidP="000537A4">
            <w:pPr>
              <w:spacing w:before="40" w:after="120"/>
              <w:ind w:right="113"/>
              <w:jc w:val="both"/>
            </w:pPr>
            <w:r w:rsidRPr="000E1931">
              <w:t>ICRMW</w:t>
            </w:r>
          </w:p>
        </w:tc>
      </w:tr>
      <w:tr w:rsidR="00A02BFB" w:rsidRPr="000E1931" w14:paraId="54551BAC" w14:textId="77777777" w:rsidTr="008B4D7D">
        <w:tc>
          <w:tcPr>
            <w:tcW w:w="2409" w:type="dxa"/>
            <w:tcBorders>
              <w:bottom w:val="single" w:sz="12" w:space="0" w:color="auto"/>
            </w:tcBorders>
            <w:shd w:val="clear" w:color="auto" w:fill="auto"/>
          </w:tcPr>
          <w:p w14:paraId="2B8945AB" w14:textId="77777777" w:rsidR="00A02BFB" w:rsidRPr="000E1931" w:rsidRDefault="00A02BFB" w:rsidP="008B4D7D">
            <w:pPr>
              <w:spacing w:before="40" w:after="120"/>
              <w:ind w:right="113"/>
            </w:pPr>
            <w:r w:rsidRPr="000E1931">
              <w:rPr>
                <w:i/>
              </w:rPr>
              <w:t xml:space="preserve">Complaints procedures, inquiries and </w:t>
            </w:r>
            <w:r w:rsidRPr="000E1931">
              <w:rPr>
                <w:i/>
              </w:rPr>
              <w:br/>
              <w:t>urgent action</w:t>
            </w:r>
            <w:r w:rsidR="00C81253" w:rsidRPr="00B87DF0">
              <w:rPr>
                <w:rStyle w:val="EndnoteReference"/>
              </w:rPr>
              <w:endnoteReference w:id="4"/>
            </w:r>
          </w:p>
        </w:tc>
        <w:tc>
          <w:tcPr>
            <w:tcW w:w="2409" w:type="dxa"/>
            <w:tcBorders>
              <w:bottom w:val="single" w:sz="12" w:space="0" w:color="auto"/>
            </w:tcBorders>
            <w:shd w:val="clear" w:color="auto" w:fill="auto"/>
          </w:tcPr>
          <w:p w14:paraId="4DACE0DC" w14:textId="5D3CAA0C" w:rsidR="00A02BFB" w:rsidRPr="000E1931" w:rsidRDefault="00A02BFB" w:rsidP="000537A4">
            <w:pPr>
              <w:spacing w:before="40" w:after="120"/>
              <w:ind w:right="113"/>
              <w:jc w:val="both"/>
            </w:pPr>
            <w:r w:rsidRPr="000E1931">
              <w:t>ICCPR-OP 1 (</w:t>
            </w:r>
            <w:r w:rsidR="007742F1" w:rsidRPr="000E1931">
              <w:t>1977</w:t>
            </w:r>
            <w:r w:rsidRPr="000E1931">
              <w:t>)</w:t>
            </w:r>
          </w:p>
          <w:p w14:paraId="7C3B2FBC" w14:textId="2D6F966F" w:rsidR="00A02BFB" w:rsidRPr="000E1931" w:rsidRDefault="00A02BFB" w:rsidP="00B87DF0">
            <w:pPr>
              <w:spacing w:before="40" w:after="120"/>
              <w:ind w:right="278"/>
              <w:jc w:val="both"/>
            </w:pPr>
            <w:r w:rsidRPr="000E1931">
              <w:t>OP-CEDAW, art. 8 (</w:t>
            </w:r>
            <w:r w:rsidR="007742F1" w:rsidRPr="000E1931">
              <w:t>2001</w:t>
            </w:r>
            <w:r w:rsidRPr="000E1931">
              <w:t>)</w:t>
            </w:r>
          </w:p>
          <w:p w14:paraId="05A33B02" w14:textId="10005B28" w:rsidR="00A02BFB" w:rsidRPr="000E1931" w:rsidRDefault="00A02BFB" w:rsidP="000537A4">
            <w:pPr>
              <w:spacing w:before="40" w:after="120"/>
              <w:ind w:right="113"/>
              <w:jc w:val="both"/>
            </w:pPr>
            <w:r w:rsidRPr="000E1931">
              <w:t>CAT, art. 20</w:t>
            </w:r>
            <w:r w:rsidR="007742F1" w:rsidRPr="000E1931">
              <w:t xml:space="preserve"> </w:t>
            </w:r>
            <w:r w:rsidRPr="000E1931">
              <w:t>(</w:t>
            </w:r>
            <w:r w:rsidR="007742F1" w:rsidRPr="000E1931">
              <w:t>1987</w:t>
            </w:r>
            <w:r w:rsidRPr="000E1931">
              <w:t>)</w:t>
            </w:r>
          </w:p>
          <w:p w14:paraId="0EC17C44" w14:textId="1FF4AA5B" w:rsidR="00A02BFB" w:rsidRPr="000E1931" w:rsidRDefault="00A02BFB" w:rsidP="000537A4">
            <w:pPr>
              <w:spacing w:before="40" w:after="120"/>
              <w:ind w:right="113"/>
              <w:jc w:val="both"/>
            </w:pPr>
            <w:r w:rsidRPr="000E1931">
              <w:t>OP-CRPD, art. 6 (</w:t>
            </w:r>
            <w:r w:rsidR="002B47F3" w:rsidRPr="000E1931">
              <w:t>2007</w:t>
            </w:r>
            <w:r w:rsidRPr="000E1931">
              <w:t>)</w:t>
            </w:r>
          </w:p>
        </w:tc>
        <w:tc>
          <w:tcPr>
            <w:tcW w:w="2409" w:type="dxa"/>
            <w:tcBorders>
              <w:bottom w:val="single" w:sz="12" w:space="0" w:color="auto"/>
            </w:tcBorders>
            <w:shd w:val="clear" w:color="auto" w:fill="auto"/>
          </w:tcPr>
          <w:p w14:paraId="53575544" w14:textId="77777777" w:rsidR="00A02BFB" w:rsidRPr="000E1931" w:rsidRDefault="007742F1" w:rsidP="000537A4">
            <w:pPr>
              <w:spacing w:before="40" w:after="120"/>
              <w:ind w:right="113"/>
              <w:jc w:val="both"/>
            </w:pPr>
            <w:r w:rsidRPr="000E1931">
              <w:t>ICERD, art. 14 (2015)</w:t>
            </w:r>
          </w:p>
          <w:p w14:paraId="2FC8E77D" w14:textId="08382221" w:rsidR="00DA432C" w:rsidRPr="000E1931" w:rsidRDefault="00DA432C" w:rsidP="00B87DF0">
            <w:pPr>
              <w:spacing w:before="40" w:after="120"/>
              <w:ind w:right="569"/>
              <w:jc w:val="both"/>
            </w:pPr>
            <w:r w:rsidRPr="000E1931">
              <w:t>OP-CRC-IC, art. 13 (2017)</w:t>
            </w:r>
          </w:p>
        </w:tc>
        <w:tc>
          <w:tcPr>
            <w:tcW w:w="2410" w:type="dxa"/>
            <w:tcBorders>
              <w:bottom w:val="single" w:sz="12" w:space="0" w:color="auto"/>
            </w:tcBorders>
            <w:shd w:val="clear" w:color="auto" w:fill="auto"/>
          </w:tcPr>
          <w:p w14:paraId="5935BA67" w14:textId="77777777" w:rsidR="00A02BFB" w:rsidRPr="000E1931" w:rsidRDefault="007742F1" w:rsidP="000537A4">
            <w:pPr>
              <w:spacing w:before="40" w:after="120"/>
              <w:ind w:right="113"/>
              <w:jc w:val="both"/>
            </w:pPr>
            <w:r w:rsidRPr="000E1931">
              <w:t>OP-ICESCR</w:t>
            </w:r>
          </w:p>
          <w:p w14:paraId="5F523562" w14:textId="77777777" w:rsidR="007742F1" w:rsidRPr="000E1931" w:rsidRDefault="007742F1" w:rsidP="000537A4">
            <w:pPr>
              <w:spacing w:before="40" w:after="120"/>
              <w:ind w:right="113"/>
              <w:jc w:val="both"/>
            </w:pPr>
            <w:r w:rsidRPr="000E1931">
              <w:t>ICCPR, art. 41</w:t>
            </w:r>
          </w:p>
          <w:p w14:paraId="76E936A7" w14:textId="77777777" w:rsidR="007742F1" w:rsidRPr="000E1931" w:rsidRDefault="007742F1" w:rsidP="000537A4">
            <w:pPr>
              <w:spacing w:before="40" w:after="120"/>
              <w:ind w:right="113"/>
              <w:jc w:val="both"/>
            </w:pPr>
            <w:r w:rsidRPr="000E1931">
              <w:t>CAT, arts. 21 and 22</w:t>
            </w:r>
          </w:p>
          <w:p w14:paraId="6BE28AFB" w14:textId="5D8CEBD0" w:rsidR="00DA432C" w:rsidRPr="000E1931" w:rsidRDefault="00DA432C" w:rsidP="000537A4">
            <w:pPr>
              <w:spacing w:before="40" w:after="120"/>
              <w:ind w:right="113"/>
              <w:jc w:val="both"/>
            </w:pPr>
            <w:r w:rsidRPr="000E1931">
              <w:t xml:space="preserve">OP-CRC-IC, art. 12 </w:t>
            </w:r>
          </w:p>
          <w:p w14:paraId="4DFA982C" w14:textId="77777777" w:rsidR="00DA432C" w:rsidRPr="000E1931" w:rsidRDefault="002B47F3" w:rsidP="000537A4">
            <w:pPr>
              <w:spacing w:before="40" w:after="120"/>
              <w:ind w:right="113"/>
              <w:jc w:val="both"/>
            </w:pPr>
            <w:r w:rsidRPr="000E1931">
              <w:t>ICRMW</w:t>
            </w:r>
          </w:p>
          <w:p w14:paraId="49657562" w14:textId="03DBD6F4" w:rsidR="002B47F3" w:rsidRPr="000E1931" w:rsidRDefault="002B47F3" w:rsidP="000537A4">
            <w:pPr>
              <w:spacing w:before="40" w:after="120"/>
              <w:ind w:right="113"/>
              <w:jc w:val="both"/>
            </w:pPr>
            <w:r w:rsidRPr="000E1931">
              <w:t>ICPPED, arts. 31 and 32</w:t>
            </w:r>
          </w:p>
        </w:tc>
      </w:tr>
    </w:tbl>
    <w:p w14:paraId="601384FA" w14:textId="77777777" w:rsidR="00A02BFB" w:rsidRPr="000E1931"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0E1931"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0E1931" w:rsidRDefault="00A02BFB" w:rsidP="008B4D7D">
            <w:pPr>
              <w:spacing w:before="80" w:after="80" w:line="200" w:lineRule="exact"/>
              <w:ind w:right="113"/>
              <w:rPr>
                <w:i/>
                <w:sz w:val="16"/>
              </w:rPr>
            </w:pPr>
            <w:r w:rsidRPr="000E1931">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0E1931" w:rsidRDefault="00A02BFB" w:rsidP="008B4D7D">
            <w:pPr>
              <w:spacing w:before="80" w:after="80" w:line="200" w:lineRule="exact"/>
              <w:ind w:right="113"/>
              <w:rPr>
                <w:i/>
                <w:sz w:val="16"/>
              </w:rPr>
            </w:pPr>
            <w:r w:rsidRPr="000E1931">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0E1931" w:rsidRDefault="00A02BFB" w:rsidP="008B4D7D">
            <w:pPr>
              <w:spacing w:before="80" w:after="80" w:line="200" w:lineRule="exact"/>
              <w:ind w:right="113"/>
              <w:rPr>
                <w:i/>
                <w:sz w:val="16"/>
              </w:rPr>
            </w:pPr>
            <w:r w:rsidRPr="000E1931">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0E1931" w:rsidRDefault="00A02BFB" w:rsidP="008B4D7D">
            <w:pPr>
              <w:spacing w:before="80" w:after="80" w:line="200" w:lineRule="exact"/>
              <w:ind w:right="113"/>
              <w:rPr>
                <w:i/>
                <w:sz w:val="16"/>
              </w:rPr>
            </w:pPr>
            <w:r w:rsidRPr="000E1931">
              <w:rPr>
                <w:i/>
                <w:sz w:val="16"/>
              </w:rPr>
              <w:t>Current Status</w:t>
            </w:r>
          </w:p>
        </w:tc>
      </w:tr>
      <w:tr w:rsidR="008B4D7D" w:rsidRPr="000E1931"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0E1931"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0E1931"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0E1931"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0E1931" w:rsidRDefault="00A02BFB" w:rsidP="008B4D7D">
            <w:pPr>
              <w:spacing w:before="80" w:after="80" w:line="200" w:lineRule="exact"/>
              <w:ind w:right="113"/>
              <w:rPr>
                <w:i/>
                <w:sz w:val="16"/>
              </w:rPr>
            </w:pPr>
          </w:p>
        </w:tc>
      </w:tr>
      <w:tr w:rsidR="00A02BFB" w:rsidRPr="000E1931" w14:paraId="1BB8E4FB" w14:textId="77777777" w:rsidTr="00704502">
        <w:tc>
          <w:tcPr>
            <w:tcW w:w="2409" w:type="dxa"/>
            <w:shd w:val="clear" w:color="auto" w:fill="auto"/>
          </w:tcPr>
          <w:p w14:paraId="6C6F070A" w14:textId="77777777" w:rsidR="00A02BFB" w:rsidRPr="000E1931" w:rsidRDefault="00A02BFB" w:rsidP="008B4D7D">
            <w:pPr>
              <w:spacing w:before="40" w:after="120"/>
              <w:ind w:right="113"/>
            </w:pPr>
          </w:p>
        </w:tc>
        <w:tc>
          <w:tcPr>
            <w:tcW w:w="2409" w:type="dxa"/>
            <w:shd w:val="clear" w:color="auto" w:fill="auto"/>
          </w:tcPr>
          <w:p w14:paraId="7A6DF0C2" w14:textId="05A17421" w:rsidR="00A02BFB" w:rsidRPr="000E1931" w:rsidRDefault="007742F1" w:rsidP="00B87DF0">
            <w:pPr>
              <w:spacing w:before="40" w:after="120"/>
              <w:ind w:right="113"/>
            </w:pPr>
            <w:r w:rsidRPr="000E1931">
              <w:t>CAT (Reservation, art. 30.1, 1987)</w:t>
            </w:r>
          </w:p>
        </w:tc>
        <w:tc>
          <w:tcPr>
            <w:tcW w:w="2409" w:type="dxa"/>
            <w:shd w:val="clear" w:color="auto" w:fill="auto"/>
          </w:tcPr>
          <w:p w14:paraId="66BA327E" w14:textId="2CCFFD2E" w:rsidR="00A02BFB" w:rsidRPr="000E1931" w:rsidRDefault="007742F1" w:rsidP="00B87DF0">
            <w:pPr>
              <w:spacing w:before="40" w:after="120"/>
              <w:ind w:right="113"/>
            </w:pPr>
            <w:r w:rsidRPr="000E1931">
              <w:t>--</w:t>
            </w:r>
          </w:p>
        </w:tc>
        <w:tc>
          <w:tcPr>
            <w:tcW w:w="2410" w:type="dxa"/>
            <w:shd w:val="clear" w:color="auto" w:fill="auto"/>
          </w:tcPr>
          <w:p w14:paraId="102FFAE5" w14:textId="72A8F690" w:rsidR="00A02BFB" w:rsidRPr="000E1931" w:rsidRDefault="007742F1" w:rsidP="00B87DF0">
            <w:pPr>
              <w:spacing w:before="40" w:after="120"/>
              <w:ind w:right="113"/>
            </w:pPr>
            <w:r w:rsidRPr="000E1931">
              <w:t>CAT (Reservation, art. 30.1)</w:t>
            </w:r>
          </w:p>
        </w:tc>
      </w:tr>
      <w:tr w:rsidR="00704502" w:rsidRPr="00A02BFB" w14:paraId="4AC5A762" w14:textId="77777777" w:rsidTr="008B4D7D">
        <w:tc>
          <w:tcPr>
            <w:tcW w:w="2409" w:type="dxa"/>
            <w:tcBorders>
              <w:bottom w:val="single" w:sz="12" w:space="0" w:color="auto"/>
            </w:tcBorders>
            <w:shd w:val="clear" w:color="auto" w:fill="auto"/>
          </w:tcPr>
          <w:p w14:paraId="7D491841" w14:textId="77777777" w:rsidR="00704502" w:rsidRPr="000E1931" w:rsidRDefault="00704502" w:rsidP="008B4D7D">
            <w:pPr>
              <w:spacing w:before="40" w:after="120"/>
              <w:ind w:right="113"/>
            </w:pPr>
          </w:p>
        </w:tc>
        <w:tc>
          <w:tcPr>
            <w:tcW w:w="2409" w:type="dxa"/>
            <w:tcBorders>
              <w:bottom w:val="single" w:sz="12" w:space="0" w:color="auto"/>
            </w:tcBorders>
            <w:shd w:val="clear" w:color="auto" w:fill="auto"/>
          </w:tcPr>
          <w:p w14:paraId="78346EC5" w14:textId="554CDA60" w:rsidR="00704502" w:rsidRPr="000E1931" w:rsidRDefault="00704502" w:rsidP="00B87DF0">
            <w:pPr>
              <w:spacing w:before="40" w:after="120"/>
              <w:ind w:right="113"/>
            </w:pPr>
            <w:r w:rsidRPr="000E1931">
              <w:t>OP-CRC-AC (Declaration, art.</w:t>
            </w:r>
            <w:r w:rsidR="00156050" w:rsidRPr="000E1931">
              <w:t xml:space="preserve"> </w:t>
            </w:r>
            <w:r w:rsidRPr="000E1931">
              <w:t xml:space="preserve">3.2, </w:t>
            </w:r>
            <w:r w:rsidR="00B60373" w:rsidRPr="000E1931">
              <w:t xml:space="preserve">not Armed Forces in Panama but </w:t>
            </w:r>
            <w:r w:rsidRPr="000E1931">
              <w:t xml:space="preserve">minimum age of recruitment </w:t>
            </w:r>
            <w:r w:rsidR="005974EE" w:rsidRPr="000E1931">
              <w:t xml:space="preserve">at the civilian security force </w:t>
            </w:r>
            <w:r w:rsidRPr="000E1931">
              <w:t xml:space="preserve">at 18 years, </w:t>
            </w:r>
            <w:r w:rsidR="005974EE" w:rsidRPr="000E1931">
              <w:t>2001</w:t>
            </w:r>
            <w:r w:rsidRPr="000E1931">
              <w:t>)</w:t>
            </w:r>
          </w:p>
        </w:tc>
        <w:tc>
          <w:tcPr>
            <w:tcW w:w="2409" w:type="dxa"/>
            <w:tcBorders>
              <w:bottom w:val="single" w:sz="12" w:space="0" w:color="auto"/>
            </w:tcBorders>
            <w:shd w:val="clear" w:color="auto" w:fill="auto"/>
          </w:tcPr>
          <w:p w14:paraId="0E8A70D5" w14:textId="5496DEC5" w:rsidR="00704502" w:rsidRPr="000E1931" w:rsidRDefault="00156050" w:rsidP="00B87DF0">
            <w:pPr>
              <w:spacing w:before="40" w:after="120"/>
              <w:ind w:right="113"/>
            </w:pPr>
            <w:r w:rsidRPr="000E1931">
              <w:t>--</w:t>
            </w:r>
          </w:p>
        </w:tc>
        <w:tc>
          <w:tcPr>
            <w:tcW w:w="2410" w:type="dxa"/>
            <w:tcBorders>
              <w:bottom w:val="single" w:sz="12" w:space="0" w:color="auto"/>
            </w:tcBorders>
            <w:shd w:val="clear" w:color="auto" w:fill="auto"/>
          </w:tcPr>
          <w:p w14:paraId="70175931" w14:textId="2F69CF08" w:rsidR="00704502" w:rsidRPr="000E1931" w:rsidRDefault="00156050" w:rsidP="00B87DF0">
            <w:pPr>
              <w:spacing w:before="40" w:after="120"/>
              <w:ind w:right="113"/>
            </w:pPr>
            <w:r w:rsidRPr="000E1931">
              <w:t xml:space="preserve">OP-CRC-AC (Declaration, art.3.2, </w:t>
            </w:r>
            <w:r w:rsidR="00B60373" w:rsidRPr="000E1931">
              <w:t>not Armed Forces in Panama but minimum age of recruitment at the civilian security force at 18 years</w:t>
            </w:r>
            <w:r w:rsidRPr="000E1931">
              <w:t>)</w:t>
            </w:r>
          </w:p>
        </w:tc>
      </w:tr>
    </w:tbl>
    <w:p w14:paraId="1F353718"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45172F2" w:rsidR="00A02BFB" w:rsidRPr="00A02BFB" w:rsidRDefault="00927D9F" w:rsidP="00927D9F">
            <w:pPr>
              <w:spacing w:before="40" w:after="120"/>
              <w:ind w:right="113"/>
            </w:pPr>
            <w:r w:rsidRPr="00A02BFB">
              <w:t xml:space="preserve">ILO Convention No. </w:t>
            </w:r>
            <w:r>
              <w:t>1</w:t>
            </w:r>
            <w:r w:rsidRPr="00A02BFB">
              <w:t>89</w:t>
            </w:r>
            <w:r w:rsidRPr="00B87DF0">
              <w:rPr>
                <w:rStyle w:val="EndnoteReference"/>
              </w:rPr>
              <w:endnoteReference w:id="5"/>
            </w:r>
          </w:p>
        </w:tc>
        <w:tc>
          <w:tcPr>
            <w:tcW w:w="2410" w:type="dxa"/>
            <w:shd w:val="clear" w:color="auto" w:fill="auto"/>
          </w:tcPr>
          <w:p w14:paraId="3A8DF416" w14:textId="4B146A43" w:rsidR="00A02BFB" w:rsidRPr="00A02BFB" w:rsidRDefault="00E32849" w:rsidP="00927D9F">
            <w:pPr>
              <w:spacing w:before="40" w:after="120"/>
              <w:ind w:right="113"/>
            </w:pPr>
            <w:r w:rsidRPr="00A02BFB">
              <w:t>ILO Convention No. 169</w:t>
            </w:r>
            <w:r w:rsidRPr="00B87DF0">
              <w:rPr>
                <w:rStyle w:val="EndnoteReference"/>
              </w:rPr>
              <w:endnoteReference w:id="6"/>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B87DF0">
              <w:rPr>
                <w:rStyle w:val="EndnoteReference"/>
              </w:rPr>
              <w:endnoteReference w:id="7"/>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B87DF0">
              <w:rPr>
                <w:rStyle w:val="EndnoteReference"/>
              </w:rPr>
              <w:endnoteReference w:id="8"/>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B87DF0">
              <w:rPr>
                <w:rStyle w:val="EndnoteReference"/>
              </w:rPr>
              <w:endnoteReference w:id="9"/>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B87DF0">
              <w:rPr>
                <w:rStyle w:val="EndnoteReference"/>
              </w:rPr>
              <w:endnoteReference w:id="10"/>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248DD">
        <w:rPr>
          <w:rStyle w:val="EndnoteReference"/>
          <w:b w:val="0"/>
        </w:rPr>
        <w:endnoteReference w:id="11"/>
      </w:r>
    </w:p>
    <w:p w14:paraId="51EDB961" w14:textId="6C8200E3"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9255A8" w14:paraId="1E4DE53B" w14:textId="77777777" w:rsidTr="008B4D7D">
        <w:tc>
          <w:tcPr>
            <w:tcW w:w="1928" w:type="dxa"/>
            <w:shd w:val="clear" w:color="auto" w:fill="auto"/>
          </w:tcPr>
          <w:p w14:paraId="6EC3F4DD" w14:textId="77777777" w:rsidR="00A02BFB" w:rsidRPr="009255A8" w:rsidRDefault="00A02BFB" w:rsidP="00E2147A">
            <w:pPr>
              <w:spacing w:before="40" w:after="120"/>
              <w:ind w:right="113"/>
              <w:jc w:val="both"/>
            </w:pPr>
            <w:r w:rsidRPr="009255A8">
              <w:t>CERD</w:t>
            </w:r>
          </w:p>
        </w:tc>
        <w:tc>
          <w:tcPr>
            <w:tcW w:w="1928" w:type="dxa"/>
            <w:shd w:val="clear" w:color="auto" w:fill="auto"/>
          </w:tcPr>
          <w:p w14:paraId="6E95AD6E" w14:textId="360058FA" w:rsidR="00A02BFB" w:rsidRPr="009255A8" w:rsidRDefault="00E278DA" w:rsidP="00E2147A">
            <w:pPr>
              <w:spacing w:before="40" w:after="120"/>
              <w:ind w:right="113"/>
              <w:jc w:val="both"/>
            </w:pPr>
            <w:r w:rsidRPr="009255A8">
              <w:t>--</w:t>
            </w:r>
          </w:p>
        </w:tc>
        <w:tc>
          <w:tcPr>
            <w:tcW w:w="1927" w:type="dxa"/>
            <w:shd w:val="clear" w:color="auto" w:fill="auto"/>
          </w:tcPr>
          <w:p w14:paraId="7F2B4B92" w14:textId="50594B72" w:rsidR="00A02BFB" w:rsidRPr="009255A8" w:rsidRDefault="00E278DA" w:rsidP="00E2147A">
            <w:pPr>
              <w:spacing w:before="40" w:after="120"/>
              <w:ind w:right="113"/>
              <w:jc w:val="both"/>
            </w:pPr>
            <w:r w:rsidRPr="009255A8">
              <w:t>--</w:t>
            </w:r>
          </w:p>
        </w:tc>
        <w:tc>
          <w:tcPr>
            <w:tcW w:w="1927" w:type="dxa"/>
            <w:shd w:val="clear" w:color="auto" w:fill="auto"/>
          </w:tcPr>
          <w:p w14:paraId="3AFF0E8F" w14:textId="3C1874D6" w:rsidR="00A02BFB" w:rsidRPr="009255A8" w:rsidRDefault="00E278DA" w:rsidP="00E2147A">
            <w:pPr>
              <w:spacing w:before="40" w:after="120"/>
              <w:ind w:right="113"/>
              <w:jc w:val="both"/>
            </w:pPr>
            <w:r w:rsidRPr="009255A8">
              <w:t>--</w:t>
            </w:r>
          </w:p>
        </w:tc>
        <w:tc>
          <w:tcPr>
            <w:tcW w:w="1927" w:type="dxa"/>
            <w:shd w:val="clear" w:color="auto" w:fill="auto"/>
          </w:tcPr>
          <w:p w14:paraId="65DE5ACA" w14:textId="6A6906E5" w:rsidR="00A02BFB" w:rsidRPr="009255A8" w:rsidRDefault="00E278DA" w:rsidP="00B87DF0">
            <w:pPr>
              <w:spacing w:before="40" w:after="120"/>
              <w:ind w:right="113"/>
            </w:pPr>
            <w:r w:rsidRPr="009255A8">
              <w:t>Twenty-first to twenty-third reports overdue since 2013.</w:t>
            </w:r>
          </w:p>
        </w:tc>
      </w:tr>
      <w:tr w:rsidR="008B4D7D" w:rsidRPr="009255A8" w14:paraId="58AC300D" w14:textId="77777777" w:rsidTr="008B4D7D">
        <w:tc>
          <w:tcPr>
            <w:tcW w:w="1928" w:type="dxa"/>
            <w:shd w:val="clear" w:color="auto" w:fill="auto"/>
          </w:tcPr>
          <w:p w14:paraId="2D5FC6DA" w14:textId="77777777" w:rsidR="00A02BFB" w:rsidRPr="009255A8" w:rsidRDefault="00A02BFB" w:rsidP="00E2147A">
            <w:pPr>
              <w:spacing w:before="40" w:after="120"/>
              <w:ind w:right="113"/>
              <w:jc w:val="both"/>
            </w:pPr>
            <w:r w:rsidRPr="009255A8">
              <w:t>CESCR</w:t>
            </w:r>
          </w:p>
        </w:tc>
        <w:tc>
          <w:tcPr>
            <w:tcW w:w="1928" w:type="dxa"/>
            <w:shd w:val="clear" w:color="auto" w:fill="auto"/>
          </w:tcPr>
          <w:p w14:paraId="4E5C586F" w14:textId="7EE04FF6" w:rsidR="00A02BFB" w:rsidRPr="009255A8" w:rsidRDefault="00E278DA" w:rsidP="00E2147A">
            <w:pPr>
              <w:spacing w:before="40" w:after="120"/>
              <w:ind w:right="113"/>
              <w:jc w:val="both"/>
            </w:pPr>
            <w:r w:rsidRPr="009255A8">
              <w:t>--</w:t>
            </w:r>
          </w:p>
        </w:tc>
        <w:tc>
          <w:tcPr>
            <w:tcW w:w="1927" w:type="dxa"/>
            <w:shd w:val="clear" w:color="auto" w:fill="auto"/>
          </w:tcPr>
          <w:p w14:paraId="47B97FDA" w14:textId="0332A2FB" w:rsidR="00A02BFB" w:rsidRPr="009255A8" w:rsidRDefault="00E278DA" w:rsidP="00E2147A">
            <w:pPr>
              <w:spacing w:before="40" w:after="120"/>
              <w:ind w:right="113"/>
              <w:jc w:val="both"/>
            </w:pPr>
            <w:r w:rsidRPr="009255A8">
              <w:t>--</w:t>
            </w:r>
          </w:p>
        </w:tc>
        <w:tc>
          <w:tcPr>
            <w:tcW w:w="1927" w:type="dxa"/>
            <w:shd w:val="clear" w:color="auto" w:fill="auto"/>
          </w:tcPr>
          <w:p w14:paraId="326AACC2" w14:textId="7CBEC97D" w:rsidR="00A02BFB" w:rsidRPr="009255A8" w:rsidRDefault="00E278DA" w:rsidP="00E2147A">
            <w:pPr>
              <w:spacing w:before="40" w:after="120"/>
              <w:ind w:right="113"/>
              <w:jc w:val="both"/>
            </w:pPr>
            <w:r w:rsidRPr="009255A8">
              <w:t>--</w:t>
            </w:r>
          </w:p>
        </w:tc>
        <w:tc>
          <w:tcPr>
            <w:tcW w:w="1927" w:type="dxa"/>
            <w:shd w:val="clear" w:color="auto" w:fill="auto"/>
          </w:tcPr>
          <w:p w14:paraId="41724ACB" w14:textId="24B37E71" w:rsidR="00A02BFB" w:rsidRPr="009255A8" w:rsidRDefault="00E278DA" w:rsidP="00B87DF0">
            <w:pPr>
              <w:spacing w:before="40" w:after="120"/>
              <w:ind w:right="113"/>
            </w:pPr>
            <w:r w:rsidRPr="009255A8">
              <w:t>Third report overdue since 2004.</w:t>
            </w:r>
          </w:p>
        </w:tc>
      </w:tr>
      <w:tr w:rsidR="008B4D7D" w:rsidRPr="009255A8" w14:paraId="21E3975A" w14:textId="77777777" w:rsidTr="008B4D7D">
        <w:tc>
          <w:tcPr>
            <w:tcW w:w="1928" w:type="dxa"/>
            <w:shd w:val="clear" w:color="auto" w:fill="auto"/>
          </w:tcPr>
          <w:p w14:paraId="60BC488C" w14:textId="77777777" w:rsidR="00A02BFB" w:rsidRPr="009255A8" w:rsidRDefault="00A02BFB" w:rsidP="00E2147A">
            <w:pPr>
              <w:spacing w:before="40" w:after="120"/>
              <w:ind w:right="113"/>
              <w:jc w:val="both"/>
            </w:pPr>
            <w:r w:rsidRPr="009255A8">
              <w:t>HR Committee</w:t>
            </w:r>
          </w:p>
        </w:tc>
        <w:tc>
          <w:tcPr>
            <w:tcW w:w="1928" w:type="dxa"/>
            <w:shd w:val="clear" w:color="auto" w:fill="auto"/>
          </w:tcPr>
          <w:p w14:paraId="32381D4B" w14:textId="2E282FF6" w:rsidR="00A02BFB" w:rsidRPr="009255A8" w:rsidRDefault="00070B4D" w:rsidP="00E2147A">
            <w:pPr>
              <w:spacing w:before="40" w:after="120"/>
              <w:ind w:right="113"/>
              <w:jc w:val="both"/>
            </w:pPr>
            <w:r w:rsidRPr="009255A8">
              <w:t>--</w:t>
            </w:r>
          </w:p>
        </w:tc>
        <w:tc>
          <w:tcPr>
            <w:tcW w:w="1927" w:type="dxa"/>
            <w:shd w:val="clear" w:color="auto" w:fill="auto"/>
          </w:tcPr>
          <w:p w14:paraId="2DC89872" w14:textId="478C9DD7" w:rsidR="00A02BFB" w:rsidRPr="009255A8" w:rsidRDefault="00070B4D" w:rsidP="00E2147A">
            <w:pPr>
              <w:spacing w:before="40" w:after="120"/>
              <w:ind w:right="113"/>
              <w:jc w:val="both"/>
            </w:pPr>
            <w:r w:rsidRPr="009255A8">
              <w:t>2019</w:t>
            </w:r>
          </w:p>
        </w:tc>
        <w:tc>
          <w:tcPr>
            <w:tcW w:w="1927" w:type="dxa"/>
            <w:shd w:val="clear" w:color="auto" w:fill="auto"/>
          </w:tcPr>
          <w:p w14:paraId="038D0ADC" w14:textId="74D49988" w:rsidR="00A02BFB" w:rsidRPr="009255A8" w:rsidRDefault="00070B4D" w:rsidP="00E2147A">
            <w:pPr>
              <w:spacing w:before="40" w:after="120"/>
              <w:ind w:right="113"/>
              <w:jc w:val="both"/>
            </w:pPr>
            <w:r w:rsidRPr="009255A8">
              <w:t>--</w:t>
            </w:r>
          </w:p>
        </w:tc>
        <w:tc>
          <w:tcPr>
            <w:tcW w:w="1927" w:type="dxa"/>
            <w:shd w:val="clear" w:color="auto" w:fill="auto"/>
          </w:tcPr>
          <w:p w14:paraId="54E64B4C" w14:textId="3CDE1BEB" w:rsidR="00A02BFB" w:rsidRPr="009255A8" w:rsidRDefault="00070B4D" w:rsidP="00B87DF0">
            <w:pPr>
              <w:spacing w:before="40" w:after="120"/>
              <w:ind w:right="113"/>
            </w:pPr>
            <w:r w:rsidRPr="009255A8">
              <w:t>Fourth report pending consideration.</w:t>
            </w:r>
          </w:p>
        </w:tc>
      </w:tr>
      <w:tr w:rsidR="008B4D7D" w:rsidRPr="009255A8" w14:paraId="360016ED" w14:textId="77777777" w:rsidTr="008B4D7D">
        <w:tc>
          <w:tcPr>
            <w:tcW w:w="1928" w:type="dxa"/>
            <w:shd w:val="clear" w:color="auto" w:fill="auto"/>
          </w:tcPr>
          <w:p w14:paraId="33320B06" w14:textId="77777777" w:rsidR="00A02BFB" w:rsidRPr="009255A8" w:rsidRDefault="00A02BFB" w:rsidP="00E2147A">
            <w:pPr>
              <w:spacing w:before="40" w:after="120"/>
              <w:ind w:right="113"/>
              <w:jc w:val="both"/>
            </w:pPr>
            <w:r w:rsidRPr="009255A8">
              <w:t>CEDAW</w:t>
            </w:r>
          </w:p>
        </w:tc>
        <w:tc>
          <w:tcPr>
            <w:tcW w:w="1928" w:type="dxa"/>
            <w:shd w:val="clear" w:color="auto" w:fill="auto"/>
          </w:tcPr>
          <w:p w14:paraId="21DDA8EB" w14:textId="25907DA3" w:rsidR="00A02BFB" w:rsidRPr="009255A8" w:rsidRDefault="00BF0BA3" w:rsidP="00E2147A">
            <w:pPr>
              <w:spacing w:before="40" w:after="120"/>
              <w:ind w:right="113"/>
              <w:jc w:val="both"/>
            </w:pPr>
            <w:r w:rsidRPr="009255A8">
              <w:t>--</w:t>
            </w:r>
          </w:p>
        </w:tc>
        <w:tc>
          <w:tcPr>
            <w:tcW w:w="1927" w:type="dxa"/>
            <w:shd w:val="clear" w:color="auto" w:fill="auto"/>
          </w:tcPr>
          <w:p w14:paraId="4FA5FAA4" w14:textId="1614B2FA" w:rsidR="00A02BFB" w:rsidRPr="009255A8" w:rsidRDefault="004F6126" w:rsidP="00E2147A">
            <w:pPr>
              <w:spacing w:before="40" w:after="120"/>
              <w:ind w:right="113"/>
              <w:jc w:val="both"/>
            </w:pPr>
            <w:r w:rsidRPr="009255A8">
              <w:t>--</w:t>
            </w:r>
          </w:p>
        </w:tc>
        <w:tc>
          <w:tcPr>
            <w:tcW w:w="1927" w:type="dxa"/>
            <w:shd w:val="clear" w:color="auto" w:fill="auto"/>
          </w:tcPr>
          <w:p w14:paraId="2D8D330E" w14:textId="379B48DE" w:rsidR="00A02BFB" w:rsidRPr="009255A8" w:rsidRDefault="004F6126" w:rsidP="00E2147A">
            <w:pPr>
              <w:spacing w:before="40" w:after="120"/>
              <w:ind w:right="113"/>
              <w:jc w:val="both"/>
            </w:pPr>
            <w:r w:rsidRPr="009255A8">
              <w:t>--</w:t>
            </w:r>
          </w:p>
        </w:tc>
        <w:tc>
          <w:tcPr>
            <w:tcW w:w="1927" w:type="dxa"/>
            <w:shd w:val="clear" w:color="auto" w:fill="auto"/>
          </w:tcPr>
          <w:p w14:paraId="1CEC72E2" w14:textId="31996977" w:rsidR="00A02BFB" w:rsidRPr="009255A8" w:rsidRDefault="004F6126" w:rsidP="00B87DF0">
            <w:pPr>
              <w:spacing w:before="40" w:after="120"/>
              <w:ind w:right="113"/>
            </w:pPr>
            <w:r w:rsidRPr="009255A8">
              <w:t xml:space="preserve">Eighth report due in </w:t>
            </w:r>
            <w:r w:rsidR="00713BAC" w:rsidRPr="009255A8">
              <w:t xml:space="preserve">March </w:t>
            </w:r>
            <w:r w:rsidRPr="009255A8">
              <w:t>2020, initially due in 2014.</w:t>
            </w:r>
          </w:p>
        </w:tc>
      </w:tr>
      <w:tr w:rsidR="008B4D7D" w:rsidRPr="009255A8" w14:paraId="0EB4D214" w14:textId="77777777" w:rsidTr="008B4D7D">
        <w:tc>
          <w:tcPr>
            <w:tcW w:w="1928" w:type="dxa"/>
            <w:shd w:val="clear" w:color="auto" w:fill="auto"/>
          </w:tcPr>
          <w:p w14:paraId="3C7C5F3C" w14:textId="77777777" w:rsidR="00A02BFB" w:rsidRPr="009255A8" w:rsidRDefault="00A02BFB" w:rsidP="00E2147A">
            <w:pPr>
              <w:spacing w:before="40" w:after="120"/>
              <w:ind w:right="113"/>
              <w:jc w:val="both"/>
            </w:pPr>
            <w:r w:rsidRPr="009255A8">
              <w:t>CAT</w:t>
            </w:r>
          </w:p>
        </w:tc>
        <w:tc>
          <w:tcPr>
            <w:tcW w:w="1928" w:type="dxa"/>
            <w:shd w:val="clear" w:color="auto" w:fill="auto"/>
          </w:tcPr>
          <w:p w14:paraId="0A5E522C" w14:textId="79570BB2" w:rsidR="00A02BFB" w:rsidRPr="009255A8" w:rsidRDefault="00514364" w:rsidP="00E2147A">
            <w:pPr>
              <w:spacing w:before="40" w:after="120"/>
              <w:ind w:right="113"/>
              <w:jc w:val="both"/>
            </w:pPr>
            <w:r w:rsidRPr="009255A8">
              <w:t>--</w:t>
            </w:r>
          </w:p>
        </w:tc>
        <w:tc>
          <w:tcPr>
            <w:tcW w:w="1927" w:type="dxa"/>
            <w:shd w:val="clear" w:color="auto" w:fill="auto"/>
          </w:tcPr>
          <w:p w14:paraId="5F831F80" w14:textId="486A9BA5" w:rsidR="00A02BFB" w:rsidRPr="009255A8" w:rsidRDefault="00514364" w:rsidP="00E2147A">
            <w:pPr>
              <w:spacing w:before="40" w:after="120"/>
              <w:ind w:right="113"/>
              <w:jc w:val="both"/>
            </w:pPr>
            <w:r w:rsidRPr="009255A8">
              <w:t>2016</w:t>
            </w:r>
          </w:p>
        </w:tc>
        <w:tc>
          <w:tcPr>
            <w:tcW w:w="1927" w:type="dxa"/>
            <w:shd w:val="clear" w:color="auto" w:fill="auto"/>
          </w:tcPr>
          <w:p w14:paraId="445C5036" w14:textId="5A9447DA" w:rsidR="00A02BFB" w:rsidRPr="009255A8" w:rsidRDefault="00514364" w:rsidP="00B87DF0">
            <w:pPr>
              <w:spacing w:before="40" w:after="120"/>
              <w:ind w:right="113"/>
            </w:pPr>
            <w:r w:rsidRPr="009255A8">
              <w:t>August 2017</w:t>
            </w:r>
          </w:p>
        </w:tc>
        <w:tc>
          <w:tcPr>
            <w:tcW w:w="1927" w:type="dxa"/>
            <w:shd w:val="clear" w:color="auto" w:fill="auto"/>
          </w:tcPr>
          <w:p w14:paraId="247DF1E0" w14:textId="491C399F" w:rsidR="00A02BFB" w:rsidRPr="009255A8" w:rsidRDefault="002A7492" w:rsidP="00B87DF0">
            <w:pPr>
              <w:spacing w:before="40" w:after="120"/>
              <w:ind w:right="113"/>
            </w:pPr>
            <w:r w:rsidRPr="009255A8">
              <w:t>Fifth report due in 2021.</w:t>
            </w:r>
          </w:p>
        </w:tc>
      </w:tr>
      <w:tr w:rsidR="008B4D7D" w:rsidRPr="009255A8" w14:paraId="23C350E4" w14:textId="77777777" w:rsidTr="008B4D7D">
        <w:tc>
          <w:tcPr>
            <w:tcW w:w="1928" w:type="dxa"/>
            <w:shd w:val="clear" w:color="auto" w:fill="auto"/>
          </w:tcPr>
          <w:p w14:paraId="49EC097B" w14:textId="77777777" w:rsidR="00A02BFB" w:rsidRPr="009255A8" w:rsidRDefault="00A02BFB" w:rsidP="00B87DF0">
            <w:pPr>
              <w:spacing w:before="40" w:after="120"/>
              <w:ind w:right="113"/>
            </w:pPr>
            <w:r w:rsidRPr="009255A8">
              <w:t>CRC</w:t>
            </w:r>
          </w:p>
        </w:tc>
        <w:tc>
          <w:tcPr>
            <w:tcW w:w="1928" w:type="dxa"/>
            <w:shd w:val="clear" w:color="auto" w:fill="auto"/>
          </w:tcPr>
          <w:p w14:paraId="7F3480B5" w14:textId="64C6BC08" w:rsidR="00A02BFB" w:rsidRPr="009255A8" w:rsidRDefault="006171B0" w:rsidP="00B87DF0">
            <w:pPr>
              <w:spacing w:before="40" w:after="120"/>
              <w:ind w:right="113"/>
            </w:pPr>
            <w:r w:rsidRPr="009255A8">
              <w:t>October 2011</w:t>
            </w:r>
          </w:p>
        </w:tc>
        <w:tc>
          <w:tcPr>
            <w:tcW w:w="1927" w:type="dxa"/>
            <w:shd w:val="clear" w:color="auto" w:fill="auto"/>
          </w:tcPr>
          <w:p w14:paraId="1C3A9578" w14:textId="63D9A45B" w:rsidR="00A02BFB" w:rsidRPr="009255A8" w:rsidRDefault="006171B0" w:rsidP="00B87DF0">
            <w:pPr>
              <w:spacing w:before="40" w:after="120"/>
              <w:ind w:right="113"/>
            </w:pPr>
            <w:r w:rsidRPr="009255A8">
              <w:t>2016</w:t>
            </w:r>
            <w:r w:rsidR="00B13576" w:rsidRPr="009255A8">
              <w:t xml:space="preserve"> (on CRC) / 2017 (on OP-CRC-AC</w:t>
            </w:r>
            <w:r w:rsidR="003B7CA0" w:rsidRPr="009255A8">
              <w:t xml:space="preserve">) / </w:t>
            </w:r>
            <w:r w:rsidR="003B7CA0" w:rsidRPr="009255A8">
              <w:lastRenderedPageBreak/>
              <w:t>2019 (on OP-CRC-SC)</w:t>
            </w:r>
          </w:p>
        </w:tc>
        <w:tc>
          <w:tcPr>
            <w:tcW w:w="1927" w:type="dxa"/>
            <w:shd w:val="clear" w:color="auto" w:fill="auto"/>
          </w:tcPr>
          <w:p w14:paraId="0E84DDDC" w14:textId="0ED776B4" w:rsidR="00A02BFB" w:rsidRPr="009255A8" w:rsidRDefault="006171B0" w:rsidP="00B87DF0">
            <w:pPr>
              <w:spacing w:before="40" w:after="120"/>
              <w:ind w:right="113"/>
            </w:pPr>
            <w:r w:rsidRPr="009255A8">
              <w:lastRenderedPageBreak/>
              <w:t>February 2018</w:t>
            </w:r>
            <w:r w:rsidR="00C430E6" w:rsidRPr="009255A8">
              <w:t xml:space="preserve"> (on CRC)</w:t>
            </w:r>
            <w:r w:rsidR="00C80555" w:rsidRPr="009255A8">
              <w:t xml:space="preserve"> / September </w:t>
            </w:r>
            <w:r w:rsidR="00C80555" w:rsidRPr="009255A8">
              <w:lastRenderedPageBreak/>
              <w:t>2019</w:t>
            </w:r>
            <w:r w:rsidR="00A73BC0" w:rsidRPr="009255A8">
              <w:t xml:space="preserve"> (on OP-CRC-AC)</w:t>
            </w:r>
          </w:p>
        </w:tc>
        <w:tc>
          <w:tcPr>
            <w:tcW w:w="1927" w:type="dxa"/>
            <w:shd w:val="clear" w:color="auto" w:fill="auto"/>
          </w:tcPr>
          <w:p w14:paraId="1A3FFC6B" w14:textId="1C67A361" w:rsidR="00A02BFB" w:rsidRPr="009255A8" w:rsidRDefault="006171B0" w:rsidP="00B87DF0">
            <w:pPr>
              <w:spacing w:before="40" w:after="120"/>
              <w:ind w:right="113"/>
            </w:pPr>
            <w:r w:rsidRPr="009255A8">
              <w:rPr>
                <w:bCs/>
              </w:rPr>
              <w:lastRenderedPageBreak/>
              <w:t>Seventh report due in 2023.</w:t>
            </w:r>
            <w:r w:rsidR="00B13576" w:rsidRPr="009255A8">
              <w:rPr>
                <w:bCs/>
              </w:rPr>
              <w:t xml:space="preserve"> </w:t>
            </w:r>
            <w:r w:rsidR="003B7CA0" w:rsidRPr="009255A8">
              <w:rPr>
                <w:bCs/>
              </w:rPr>
              <w:t xml:space="preserve">Initial report to </w:t>
            </w:r>
            <w:r w:rsidR="003B7CA0" w:rsidRPr="009255A8">
              <w:rPr>
                <w:bCs/>
              </w:rPr>
              <w:lastRenderedPageBreak/>
              <w:t>OP-CRC-SC pending consideration</w:t>
            </w:r>
            <w:r w:rsidR="00287B3B" w:rsidRPr="009255A8">
              <w:rPr>
                <w:bCs/>
              </w:rPr>
              <w:t>.</w:t>
            </w:r>
          </w:p>
        </w:tc>
      </w:tr>
      <w:tr w:rsidR="008B4D7D" w:rsidRPr="009255A8" w14:paraId="68E6CC0A" w14:textId="77777777" w:rsidTr="008B4D7D">
        <w:tc>
          <w:tcPr>
            <w:tcW w:w="1928" w:type="dxa"/>
            <w:shd w:val="clear" w:color="auto" w:fill="auto"/>
          </w:tcPr>
          <w:p w14:paraId="66C394F0" w14:textId="77777777" w:rsidR="00A02BFB" w:rsidRPr="009255A8" w:rsidRDefault="00A02BFB" w:rsidP="00E2147A">
            <w:pPr>
              <w:spacing w:before="40" w:after="120"/>
              <w:ind w:right="113"/>
              <w:jc w:val="both"/>
            </w:pPr>
            <w:r w:rsidRPr="009255A8">
              <w:lastRenderedPageBreak/>
              <w:t>CRPD</w:t>
            </w:r>
          </w:p>
        </w:tc>
        <w:tc>
          <w:tcPr>
            <w:tcW w:w="1928" w:type="dxa"/>
            <w:shd w:val="clear" w:color="auto" w:fill="auto"/>
          </w:tcPr>
          <w:p w14:paraId="7835B159" w14:textId="1D9A0499" w:rsidR="00A02BFB" w:rsidRPr="009255A8" w:rsidRDefault="003B7CA0" w:rsidP="00E2147A">
            <w:pPr>
              <w:spacing w:before="40" w:after="120"/>
              <w:ind w:right="113"/>
              <w:jc w:val="both"/>
            </w:pPr>
            <w:r w:rsidRPr="009255A8">
              <w:t>--</w:t>
            </w:r>
          </w:p>
        </w:tc>
        <w:tc>
          <w:tcPr>
            <w:tcW w:w="1927" w:type="dxa"/>
            <w:shd w:val="clear" w:color="auto" w:fill="auto"/>
          </w:tcPr>
          <w:p w14:paraId="3EE18E54" w14:textId="6BCB5977" w:rsidR="00A02BFB" w:rsidRPr="009255A8" w:rsidRDefault="003B7CA0" w:rsidP="00B87DF0">
            <w:pPr>
              <w:spacing w:before="40" w:after="120"/>
              <w:ind w:right="113"/>
            </w:pPr>
            <w:r w:rsidRPr="009255A8">
              <w:t>2014</w:t>
            </w:r>
          </w:p>
        </w:tc>
        <w:tc>
          <w:tcPr>
            <w:tcW w:w="1927" w:type="dxa"/>
            <w:shd w:val="clear" w:color="auto" w:fill="auto"/>
          </w:tcPr>
          <w:p w14:paraId="6E1E150A" w14:textId="144BFA9D" w:rsidR="00A02BFB" w:rsidRPr="009255A8" w:rsidRDefault="003B7CA0" w:rsidP="00B87DF0">
            <w:pPr>
              <w:spacing w:before="40" w:after="120"/>
              <w:ind w:right="113"/>
            </w:pPr>
            <w:r w:rsidRPr="009255A8">
              <w:t>August 2017</w:t>
            </w:r>
          </w:p>
        </w:tc>
        <w:tc>
          <w:tcPr>
            <w:tcW w:w="1927" w:type="dxa"/>
            <w:shd w:val="clear" w:color="auto" w:fill="auto"/>
          </w:tcPr>
          <w:p w14:paraId="131A0963" w14:textId="13846DA6" w:rsidR="00A02BFB" w:rsidRPr="009255A8" w:rsidRDefault="003B7CA0" w:rsidP="00B87DF0">
            <w:pPr>
              <w:spacing w:before="40" w:after="120"/>
              <w:ind w:right="113"/>
            </w:pPr>
            <w:r w:rsidRPr="009255A8">
              <w:rPr>
                <w:bCs/>
              </w:rPr>
              <w:t>Second to fourth reports due in 2021.</w:t>
            </w:r>
          </w:p>
        </w:tc>
      </w:tr>
      <w:tr w:rsidR="008B4D7D" w:rsidRPr="009255A8" w14:paraId="5F824C9D" w14:textId="77777777" w:rsidTr="008B4D7D">
        <w:tc>
          <w:tcPr>
            <w:tcW w:w="1928" w:type="dxa"/>
            <w:tcBorders>
              <w:bottom w:val="single" w:sz="12" w:space="0" w:color="auto"/>
            </w:tcBorders>
            <w:shd w:val="clear" w:color="auto" w:fill="auto"/>
          </w:tcPr>
          <w:p w14:paraId="792E9ADC" w14:textId="77777777" w:rsidR="00A02BFB" w:rsidRPr="009255A8" w:rsidRDefault="00A02BFB" w:rsidP="00E2147A">
            <w:pPr>
              <w:spacing w:before="40" w:after="120"/>
              <w:ind w:right="113"/>
              <w:jc w:val="both"/>
            </w:pPr>
            <w:r w:rsidRPr="009255A8">
              <w:t>CED</w:t>
            </w:r>
          </w:p>
        </w:tc>
        <w:tc>
          <w:tcPr>
            <w:tcW w:w="1928" w:type="dxa"/>
            <w:tcBorders>
              <w:bottom w:val="single" w:sz="12" w:space="0" w:color="auto"/>
            </w:tcBorders>
            <w:shd w:val="clear" w:color="auto" w:fill="auto"/>
          </w:tcPr>
          <w:p w14:paraId="0BF7D419" w14:textId="6467B14A" w:rsidR="00A02BFB" w:rsidRPr="009255A8" w:rsidRDefault="00BF0BA3" w:rsidP="00E2147A">
            <w:pPr>
              <w:spacing w:before="40" w:after="120"/>
              <w:ind w:right="113"/>
              <w:jc w:val="both"/>
            </w:pPr>
            <w:r w:rsidRPr="009255A8">
              <w:t>--</w:t>
            </w:r>
          </w:p>
        </w:tc>
        <w:tc>
          <w:tcPr>
            <w:tcW w:w="1927" w:type="dxa"/>
            <w:tcBorders>
              <w:bottom w:val="single" w:sz="12" w:space="0" w:color="auto"/>
            </w:tcBorders>
            <w:shd w:val="clear" w:color="auto" w:fill="auto"/>
          </w:tcPr>
          <w:p w14:paraId="3D908565" w14:textId="5947D0BD" w:rsidR="00A02BFB" w:rsidRPr="009255A8" w:rsidRDefault="00B86488" w:rsidP="00B87DF0">
            <w:pPr>
              <w:spacing w:before="40" w:after="120"/>
              <w:ind w:right="113"/>
            </w:pPr>
            <w:r w:rsidRPr="009255A8">
              <w:t>2019</w:t>
            </w:r>
          </w:p>
        </w:tc>
        <w:tc>
          <w:tcPr>
            <w:tcW w:w="1927" w:type="dxa"/>
            <w:tcBorders>
              <w:bottom w:val="single" w:sz="12" w:space="0" w:color="auto"/>
            </w:tcBorders>
            <w:shd w:val="clear" w:color="auto" w:fill="auto"/>
          </w:tcPr>
          <w:p w14:paraId="6C5A4403" w14:textId="26965328" w:rsidR="00A02BFB" w:rsidRPr="009255A8" w:rsidRDefault="00BF0BA3" w:rsidP="00B87DF0">
            <w:pPr>
              <w:spacing w:before="40" w:after="120"/>
              <w:ind w:right="113"/>
            </w:pPr>
            <w:r w:rsidRPr="009255A8">
              <w:t>--</w:t>
            </w:r>
          </w:p>
        </w:tc>
        <w:tc>
          <w:tcPr>
            <w:tcW w:w="1927" w:type="dxa"/>
            <w:tcBorders>
              <w:bottom w:val="single" w:sz="12" w:space="0" w:color="auto"/>
            </w:tcBorders>
            <w:shd w:val="clear" w:color="auto" w:fill="auto"/>
          </w:tcPr>
          <w:p w14:paraId="5DF01C80" w14:textId="3B095DEA" w:rsidR="00A02BFB" w:rsidRPr="009255A8" w:rsidRDefault="00BF0BA3" w:rsidP="00B87DF0">
            <w:pPr>
              <w:spacing w:before="40" w:after="120"/>
              <w:ind w:right="113"/>
            </w:pPr>
            <w:r w:rsidRPr="009255A8">
              <w:t xml:space="preserve">Initial report </w:t>
            </w:r>
            <w:r w:rsidR="00B86488" w:rsidRPr="009255A8">
              <w:t>pending consideration</w:t>
            </w:r>
            <w:r w:rsidRPr="009255A8">
              <w:t>.</w:t>
            </w:r>
          </w:p>
        </w:tc>
      </w:tr>
    </w:tbl>
    <w:p w14:paraId="24C21561" w14:textId="5268E772" w:rsidR="00A02BFB" w:rsidRPr="009255A8" w:rsidRDefault="002E646B" w:rsidP="002E646B">
      <w:pPr>
        <w:pStyle w:val="H23G"/>
      </w:pPr>
      <w:bookmarkStart w:id="3" w:name="Table_Response_TB_follow_up"/>
      <w:r w:rsidRPr="009255A8">
        <w:tab/>
      </w:r>
      <w:r w:rsidRPr="009255A8">
        <w:tab/>
      </w:r>
      <w:r w:rsidR="00A02BFB" w:rsidRPr="009255A8">
        <w:t xml:space="preserve">Responses to specific follow-up requests </w:t>
      </w:r>
      <w:r w:rsidR="00CA6DE7" w:rsidRPr="009255A8">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9255A8"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9255A8" w:rsidRDefault="003E19D9" w:rsidP="008B4D7D">
            <w:pPr>
              <w:spacing w:before="80" w:after="80" w:line="200" w:lineRule="exact"/>
              <w:ind w:right="113"/>
              <w:rPr>
                <w:i/>
                <w:sz w:val="16"/>
              </w:rPr>
            </w:pPr>
            <w:r w:rsidRPr="009255A8">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9255A8" w:rsidRDefault="003E19D9" w:rsidP="008B4D7D">
            <w:pPr>
              <w:spacing w:before="80" w:after="80" w:line="200" w:lineRule="exact"/>
              <w:ind w:right="113"/>
              <w:rPr>
                <w:i/>
                <w:sz w:val="16"/>
              </w:rPr>
            </w:pPr>
            <w:r w:rsidRPr="009255A8">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9255A8" w:rsidRDefault="003E19D9" w:rsidP="008B4D7D">
            <w:pPr>
              <w:spacing w:before="80" w:after="80" w:line="200" w:lineRule="exact"/>
              <w:ind w:right="113"/>
              <w:rPr>
                <w:i/>
                <w:sz w:val="16"/>
              </w:rPr>
            </w:pPr>
            <w:r w:rsidRPr="009255A8">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9255A8" w:rsidRDefault="003E19D9" w:rsidP="008B4D7D">
            <w:pPr>
              <w:spacing w:before="80" w:after="80" w:line="200" w:lineRule="exact"/>
              <w:ind w:right="113"/>
              <w:rPr>
                <w:i/>
                <w:sz w:val="16"/>
              </w:rPr>
            </w:pPr>
            <w:r w:rsidRPr="009255A8">
              <w:rPr>
                <w:i/>
                <w:sz w:val="16"/>
              </w:rPr>
              <w:t>Submitted</w:t>
            </w:r>
          </w:p>
        </w:tc>
      </w:tr>
      <w:tr w:rsidR="003E19D9" w:rsidRPr="009255A8"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9255A8"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9255A8"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9255A8"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9255A8" w:rsidRDefault="003E19D9" w:rsidP="008B4D7D">
            <w:pPr>
              <w:spacing w:before="80" w:after="80" w:line="200" w:lineRule="exact"/>
              <w:ind w:right="113"/>
              <w:rPr>
                <w:i/>
                <w:sz w:val="16"/>
              </w:rPr>
            </w:pPr>
          </w:p>
        </w:tc>
      </w:tr>
      <w:tr w:rsidR="001C0706" w:rsidRPr="009255A8" w14:paraId="7926EF49" w14:textId="77777777" w:rsidTr="008B4D7D">
        <w:tc>
          <w:tcPr>
            <w:tcW w:w="2409" w:type="dxa"/>
            <w:shd w:val="clear" w:color="auto" w:fill="auto"/>
          </w:tcPr>
          <w:p w14:paraId="723D1CC3" w14:textId="77777777" w:rsidR="001C0706" w:rsidRPr="009255A8" w:rsidRDefault="001C0706" w:rsidP="00B87DF0">
            <w:pPr>
              <w:spacing w:before="40" w:after="120"/>
              <w:ind w:right="113"/>
            </w:pPr>
            <w:r w:rsidRPr="009255A8">
              <w:t>CEDAW</w:t>
            </w:r>
          </w:p>
        </w:tc>
        <w:tc>
          <w:tcPr>
            <w:tcW w:w="2409" w:type="dxa"/>
            <w:shd w:val="clear" w:color="auto" w:fill="auto"/>
          </w:tcPr>
          <w:p w14:paraId="2D8558AE" w14:textId="38FEF18C" w:rsidR="001C0706" w:rsidRPr="009255A8" w:rsidRDefault="00BF0BA3" w:rsidP="00B87DF0">
            <w:pPr>
              <w:spacing w:before="40" w:after="120"/>
              <w:ind w:right="113"/>
            </w:pPr>
            <w:r w:rsidRPr="009255A8">
              <w:t>2012</w:t>
            </w:r>
          </w:p>
        </w:tc>
        <w:tc>
          <w:tcPr>
            <w:tcW w:w="2409" w:type="dxa"/>
            <w:shd w:val="clear" w:color="auto" w:fill="auto"/>
          </w:tcPr>
          <w:p w14:paraId="6FA7DE27" w14:textId="48439075" w:rsidR="001C0706" w:rsidRPr="009255A8" w:rsidRDefault="00BF0BA3" w:rsidP="00B87DF0">
            <w:pPr>
              <w:spacing w:before="40" w:after="120"/>
              <w:ind w:right="113"/>
            </w:pPr>
            <w:r w:rsidRPr="009255A8">
              <w:t xml:space="preserve">Legal framework for equality, non-discrimination and definition </w:t>
            </w:r>
            <w:r w:rsidRPr="009255A8">
              <w:br/>
              <w:t>of discrimination; and women’s sexual health and reproductive rights.</w:t>
            </w:r>
            <w:r w:rsidRPr="009255A8">
              <w:rPr>
                <w:rStyle w:val="EndnoteReference"/>
                <w:sz w:val="20"/>
              </w:rPr>
              <w:endnoteReference w:id="12"/>
            </w:r>
          </w:p>
        </w:tc>
        <w:tc>
          <w:tcPr>
            <w:tcW w:w="2410" w:type="dxa"/>
            <w:shd w:val="clear" w:color="auto" w:fill="auto"/>
          </w:tcPr>
          <w:p w14:paraId="1602814C" w14:textId="0FFDB5D8" w:rsidR="001C0706" w:rsidRPr="009255A8" w:rsidRDefault="00BF0BA3" w:rsidP="00B87DF0">
            <w:pPr>
              <w:spacing w:before="40" w:after="120"/>
              <w:ind w:right="113"/>
            </w:pPr>
            <w:r w:rsidRPr="009255A8">
              <w:t>2015.</w:t>
            </w:r>
            <w:r w:rsidRPr="009255A8">
              <w:rPr>
                <w:rStyle w:val="EndnoteReference"/>
                <w:sz w:val="20"/>
              </w:rPr>
              <w:endnoteReference w:id="13"/>
            </w:r>
            <w:r w:rsidRPr="009255A8">
              <w:t xml:space="preserve"> Further information requested.</w:t>
            </w:r>
            <w:r w:rsidRPr="009255A8">
              <w:rPr>
                <w:rStyle w:val="EndnoteReference"/>
                <w:sz w:val="20"/>
              </w:rPr>
              <w:endnoteReference w:id="14"/>
            </w:r>
          </w:p>
        </w:tc>
      </w:tr>
      <w:tr w:rsidR="001C0706" w:rsidRPr="009255A8" w14:paraId="0BA7FBC5" w14:textId="77777777" w:rsidTr="008B4D7D">
        <w:tc>
          <w:tcPr>
            <w:tcW w:w="2409" w:type="dxa"/>
            <w:shd w:val="clear" w:color="auto" w:fill="auto"/>
          </w:tcPr>
          <w:p w14:paraId="65B6C9F0" w14:textId="77777777" w:rsidR="001C0706" w:rsidRPr="009255A8" w:rsidRDefault="001C0706" w:rsidP="00B87DF0">
            <w:pPr>
              <w:spacing w:before="40" w:after="120"/>
              <w:ind w:right="113"/>
            </w:pPr>
            <w:r w:rsidRPr="009255A8">
              <w:t>CAT</w:t>
            </w:r>
          </w:p>
        </w:tc>
        <w:tc>
          <w:tcPr>
            <w:tcW w:w="2409" w:type="dxa"/>
            <w:shd w:val="clear" w:color="auto" w:fill="auto"/>
          </w:tcPr>
          <w:p w14:paraId="306DF74C" w14:textId="3E2B2EEA" w:rsidR="001C0706" w:rsidRPr="009255A8" w:rsidRDefault="002A7492" w:rsidP="00B87DF0">
            <w:pPr>
              <w:spacing w:before="40" w:after="120"/>
              <w:ind w:right="113"/>
            </w:pPr>
            <w:r w:rsidRPr="009255A8">
              <w:t>2018</w:t>
            </w:r>
          </w:p>
        </w:tc>
        <w:tc>
          <w:tcPr>
            <w:tcW w:w="2409" w:type="dxa"/>
            <w:shd w:val="clear" w:color="auto" w:fill="auto"/>
          </w:tcPr>
          <w:p w14:paraId="05B4E2CC" w14:textId="2C0C571B" w:rsidR="001C0706" w:rsidRPr="009255A8" w:rsidRDefault="002A7492" w:rsidP="00B87DF0">
            <w:pPr>
              <w:spacing w:before="40" w:after="120"/>
              <w:ind w:right="113"/>
            </w:pPr>
            <w:r w:rsidRPr="009255A8">
              <w:t>Fundamental legal safeguards; deaths in custody; and the national mechanism for the prevention of torture.</w:t>
            </w:r>
            <w:r w:rsidRPr="009255A8">
              <w:rPr>
                <w:rStyle w:val="EndnoteReference"/>
                <w:sz w:val="20"/>
              </w:rPr>
              <w:endnoteReference w:id="15"/>
            </w:r>
          </w:p>
        </w:tc>
        <w:tc>
          <w:tcPr>
            <w:tcW w:w="2410" w:type="dxa"/>
            <w:shd w:val="clear" w:color="auto" w:fill="auto"/>
          </w:tcPr>
          <w:p w14:paraId="076D6AD4" w14:textId="48CE3713" w:rsidR="001C0706" w:rsidRPr="009255A8" w:rsidRDefault="002A7492" w:rsidP="00B87DF0">
            <w:pPr>
              <w:spacing w:before="40" w:after="120"/>
              <w:ind w:right="113"/>
            </w:pPr>
            <w:r w:rsidRPr="009255A8">
              <w:t>2018.</w:t>
            </w:r>
            <w:r w:rsidRPr="009255A8">
              <w:rPr>
                <w:rStyle w:val="EndnoteReference"/>
                <w:sz w:val="20"/>
              </w:rPr>
              <w:endnoteReference w:id="16"/>
            </w:r>
            <w:r w:rsidRPr="009255A8">
              <w:t xml:space="preserve"> Additional information requested.</w:t>
            </w:r>
            <w:r w:rsidRPr="009255A8">
              <w:rPr>
                <w:rStyle w:val="EndnoteReference"/>
                <w:sz w:val="20"/>
              </w:rPr>
              <w:endnoteReference w:id="17"/>
            </w:r>
          </w:p>
        </w:tc>
      </w:tr>
      <w:tr w:rsidR="00E2147A" w:rsidRPr="00287B3B" w14:paraId="01FA0412" w14:textId="77777777" w:rsidTr="008B4D7D">
        <w:tc>
          <w:tcPr>
            <w:tcW w:w="2409" w:type="dxa"/>
            <w:tcBorders>
              <w:bottom w:val="single" w:sz="12" w:space="0" w:color="auto"/>
            </w:tcBorders>
            <w:shd w:val="clear" w:color="auto" w:fill="auto"/>
          </w:tcPr>
          <w:p w14:paraId="0297A12E" w14:textId="6E3F0BD6" w:rsidR="00E2147A" w:rsidRPr="009255A8" w:rsidRDefault="00E2147A" w:rsidP="00B87DF0">
            <w:pPr>
              <w:spacing w:before="40" w:after="120"/>
              <w:ind w:right="113"/>
            </w:pPr>
            <w:r w:rsidRPr="009255A8">
              <w:t>CRPD</w:t>
            </w:r>
          </w:p>
        </w:tc>
        <w:tc>
          <w:tcPr>
            <w:tcW w:w="2409" w:type="dxa"/>
            <w:tcBorders>
              <w:bottom w:val="single" w:sz="12" w:space="0" w:color="auto"/>
            </w:tcBorders>
            <w:shd w:val="clear" w:color="auto" w:fill="auto"/>
          </w:tcPr>
          <w:p w14:paraId="0E0F1770" w14:textId="03B5F5AD" w:rsidR="00E2147A" w:rsidRPr="009255A8" w:rsidRDefault="00E2147A" w:rsidP="00B87DF0">
            <w:pPr>
              <w:spacing w:before="40" w:after="120"/>
              <w:ind w:right="113"/>
            </w:pPr>
            <w:r w:rsidRPr="009255A8">
              <w:t>2018</w:t>
            </w:r>
          </w:p>
        </w:tc>
        <w:tc>
          <w:tcPr>
            <w:tcW w:w="2409" w:type="dxa"/>
            <w:tcBorders>
              <w:bottom w:val="single" w:sz="12" w:space="0" w:color="auto"/>
            </w:tcBorders>
            <w:shd w:val="clear" w:color="auto" w:fill="auto"/>
          </w:tcPr>
          <w:p w14:paraId="7402E03B" w14:textId="26309472" w:rsidR="00E2147A" w:rsidRPr="009255A8" w:rsidRDefault="00E2147A" w:rsidP="00B87DF0">
            <w:pPr>
              <w:spacing w:before="40" w:after="120"/>
              <w:ind w:right="113"/>
            </w:pPr>
            <w:r w:rsidRPr="009255A8">
              <w:t>Women with disabilities; and adequate standard of living and social protection.</w:t>
            </w:r>
            <w:r w:rsidRPr="009255A8">
              <w:rPr>
                <w:rStyle w:val="EndnoteReference"/>
                <w:sz w:val="20"/>
              </w:rPr>
              <w:endnoteReference w:id="18"/>
            </w:r>
          </w:p>
        </w:tc>
        <w:tc>
          <w:tcPr>
            <w:tcW w:w="2410" w:type="dxa"/>
            <w:tcBorders>
              <w:bottom w:val="single" w:sz="12" w:space="0" w:color="auto"/>
            </w:tcBorders>
            <w:shd w:val="clear" w:color="auto" w:fill="auto"/>
          </w:tcPr>
          <w:p w14:paraId="2D611F49" w14:textId="2A85658C" w:rsidR="00E2147A" w:rsidRPr="00287B3B" w:rsidRDefault="00E2147A" w:rsidP="00B87DF0">
            <w:pPr>
              <w:spacing w:before="40" w:after="120"/>
              <w:ind w:right="113"/>
            </w:pPr>
            <w:r w:rsidRPr="009255A8">
              <w:t>--</w:t>
            </w:r>
          </w:p>
        </w:tc>
      </w:tr>
    </w:tbl>
    <w:p w14:paraId="67A01BB5" w14:textId="4C5A2BF7" w:rsidR="00A02BFB" w:rsidRPr="00A02BFB" w:rsidRDefault="0022777B" w:rsidP="00A02BFB">
      <w:pPr>
        <w:pStyle w:val="H23G"/>
      </w:pPr>
      <w:r>
        <w:tab/>
      </w:r>
      <w:r>
        <w:tab/>
      </w:r>
      <w:r w:rsidR="00A02BFB" w:rsidRPr="00A02BFB">
        <w:t xml:space="preserve">Country visits and/or </w:t>
      </w:r>
      <w:r w:rsidR="00287B3B">
        <w:t>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4650925A" w14:textId="77777777" w:rsidTr="008B4D7D">
        <w:tc>
          <w:tcPr>
            <w:tcW w:w="3211" w:type="dxa"/>
            <w:tcBorders>
              <w:bottom w:val="single" w:sz="12" w:space="0" w:color="auto"/>
            </w:tcBorders>
            <w:shd w:val="clear" w:color="auto" w:fill="auto"/>
          </w:tcPr>
          <w:p w14:paraId="148E2F4E" w14:textId="77777777" w:rsidR="00A02BFB" w:rsidRPr="00A02BFB" w:rsidRDefault="00A02BFB" w:rsidP="00287B3B">
            <w:pPr>
              <w:spacing w:before="40" w:after="120"/>
              <w:ind w:right="113"/>
              <w:jc w:val="both"/>
            </w:pPr>
            <w:r w:rsidRPr="00A02BFB">
              <w:t>SPT</w:t>
            </w:r>
          </w:p>
        </w:tc>
        <w:tc>
          <w:tcPr>
            <w:tcW w:w="3213" w:type="dxa"/>
            <w:tcBorders>
              <w:bottom w:val="single" w:sz="12" w:space="0" w:color="auto"/>
            </w:tcBorders>
            <w:shd w:val="clear" w:color="auto" w:fill="auto"/>
          </w:tcPr>
          <w:p w14:paraId="2DB98726" w14:textId="705F3EB4" w:rsidR="00A02BFB" w:rsidRPr="00A02BFB" w:rsidRDefault="00EF58D5" w:rsidP="00287B3B">
            <w:pPr>
              <w:spacing w:before="40" w:after="120"/>
              <w:ind w:right="113"/>
              <w:jc w:val="both"/>
            </w:pPr>
            <w:r>
              <w:t>August 2017</w:t>
            </w:r>
            <w:r>
              <w:rPr>
                <w:rStyle w:val="EndnoteReference"/>
              </w:rPr>
              <w:endnoteReference w:id="19"/>
            </w:r>
          </w:p>
        </w:tc>
        <w:tc>
          <w:tcPr>
            <w:tcW w:w="3213" w:type="dxa"/>
            <w:tcBorders>
              <w:bottom w:val="single" w:sz="12" w:space="0" w:color="auto"/>
            </w:tcBorders>
            <w:shd w:val="clear" w:color="auto" w:fill="auto"/>
          </w:tcPr>
          <w:p w14:paraId="41827F0B" w14:textId="0259D5E1" w:rsidR="00A02BFB" w:rsidRPr="00A02BFB" w:rsidRDefault="00EF58D5" w:rsidP="00B87DF0">
            <w:pPr>
              <w:spacing w:before="40" w:after="120"/>
              <w:ind w:right="113"/>
            </w:pPr>
            <w:r>
              <w:t>G</w:t>
            </w:r>
            <w:r w:rsidRPr="004C382F">
              <w:t xml:space="preserve">ain an understanding of how Act No. 6 of 22 February 2017, </w:t>
            </w:r>
            <w:r>
              <w:t>p</w:t>
            </w:r>
            <w:r w:rsidRPr="004C382F">
              <w:t>rovid</w:t>
            </w:r>
            <w:r>
              <w:t>ing</w:t>
            </w:r>
            <w:r w:rsidRPr="004C382F">
              <w:t xml:space="preserve"> for the establishment of the national preventive mechanism, was being implemented and to provide technical advice</w:t>
            </w:r>
            <w:r>
              <w:t>.</w:t>
            </w:r>
            <w:r>
              <w:rPr>
                <w:rStyle w:val="EndnoteReference"/>
              </w:rPr>
              <w:endnoteReference w:id="20"/>
            </w:r>
          </w:p>
        </w:tc>
      </w:tr>
    </w:tbl>
    <w:p w14:paraId="1C0B59DE" w14:textId="77777777" w:rsidR="00A02BFB" w:rsidRDefault="00A02BFB" w:rsidP="00676C10">
      <w:pPr>
        <w:pStyle w:val="H1G"/>
      </w:pPr>
      <w:r w:rsidRPr="00A02BFB">
        <w:tab/>
        <w:t>B.</w:t>
      </w:r>
      <w:r w:rsidRPr="00A02BFB">
        <w:tab/>
        <w:t>Cooperation with special procedures</w:t>
      </w:r>
      <w:r w:rsidRPr="00B87DF0">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39750252" w:rsidR="003E33AE" w:rsidRPr="00D75C61" w:rsidRDefault="00235EE4" w:rsidP="00235EE4">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34C5D142" w:rsidR="003E6998" w:rsidRPr="00D75C61" w:rsidRDefault="002F1BCB" w:rsidP="002F1BCB">
            <w:pPr>
              <w:spacing w:before="40" w:after="120"/>
              <w:ind w:right="113"/>
            </w:pPr>
            <w:r w:rsidRPr="00D75C61">
              <w:t>Foreign debts</w:t>
            </w:r>
          </w:p>
        </w:tc>
        <w:tc>
          <w:tcPr>
            <w:tcW w:w="3213" w:type="dxa"/>
            <w:shd w:val="clear" w:color="auto" w:fill="auto"/>
          </w:tcPr>
          <w:p w14:paraId="59191387" w14:textId="11F48B74" w:rsidR="003E6998" w:rsidRPr="00D75C61" w:rsidRDefault="003E6998" w:rsidP="008B4D7D">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008D11CA" w14:textId="77777777" w:rsidR="002F1BCB" w:rsidRPr="00D75C61" w:rsidRDefault="002F1BCB" w:rsidP="002F1BCB">
            <w:pPr>
              <w:rPr>
                <w:rFonts w:eastAsia="Calibri"/>
                <w:lang w:eastAsia="en-GB"/>
              </w:rPr>
            </w:pPr>
            <w:r w:rsidRPr="00D75C61">
              <w:rPr>
                <w:rFonts w:eastAsia="Calibri"/>
              </w:rPr>
              <w:t>Independence of Judges and L</w:t>
            </w:r>
            <w:r w:rsidRPr="00D75C61">
              <w:rPr>
                <w:rFonts w:eastAsia="Calibri"/>
                <w:color w:val="333333"/>
              </w:rPr>
              <w:t>awyers</w:t>
            </w:r>
          </w:p>
          <w:p w14:paraId="60678828" w14:textId="2B03B96C" w:rsidR="009E78E3" w:rsidRPr="00D75C61" w:rsidRDefault="002F1BCB" w:rsidP="002F1BCB">
            <w:r w:rsidRPr="00D75C61">
              <w:rPr>
                <w:rFonts w:eastAsia="Calibri"/>
                <w:lang w:eastAsia="en-GB"/>
              </w:rPr>
              <w:t>Minority issues</w:t>
            </w:r>
          </w:p>
        </w:tc>
        <w:tc>
          <w:tcPr>
            <w:tcW w:w="3213" w:type="dxa"/>
            <w:shd w:val="clear" w:color="auto" w:fill="auto"/>
          </w:tcPr>
          <w:p w14:paraId="57D1DA46" w14:textId="63FF718C"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29D0C157" w:rsidR="003E6998" w:rsidRPr="00D75C61" w:rsidRDefault="002F1BCB" w:rsidP="002F1BCB">
            <w:pPr>
              <w:spacing w:before="40" w:after="120"/>
              <w:ind w:right="113"/>
            </w:pPr>
            <w:r w:rsidRPr="00D75C61">
              <w:t>Food</w:t>
            </w:r>
            <w:r>
              <w:t xml:space="preserve"> </w:t>
            </w:r>
          </w:p>
        </w:tc>
        <w:tc>
          <w:tcPr>
            <w:tcW w:w="3213" w:type="dxa"/>
            <w:shd w:val="clear" w:color="auto" w:fill="auto"/>
          </w:tcPr>
          <w:p w14:paraId="7BCF5517" w14:textId="3834C2B7"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448E8907" w:rsidR="009D3FA1" w:rsidRPr="009D3FA1" w:rsidRDefault="009D3FA1" w:rsidP="00502443">
            <w:pPr>
              <w:spacing w:before="40" w:after="120"/>
              <w:ind w:right="113"/>
            </w:pPr>
            <w:r>
              <w:t xml:space="preserve">During the period under review </w:t>
            </w:r>
            <w:r w:rsidR="00502443" w:rsidRPr="00B87DF0">
              <w:t>7</w:t>
            </w:r>
            <w:r>
              <w:t xml:space="preserve"> communications were sent</w:t>
            </w:r>
            <w:r w:rsidR="00D82670">
              <w:t xml:space="preserve">. The Government replied to </w:t>
            </w:r>
            <w:r w:rsidR="00502443" w:rsidRPr="00B87DF0">
              <w:t>3</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11BB05ED" w:rsidR="009D3FA1" w:rsidRPr="009D3FA1" w:rsidRDefault="00D1054F" w:rsidP="008B4D7D">
            <w:pPr>
              <w:spacing w:before="40" w:after="120"/>
              <w:ind w:right="113"/>
            </w:pPr>
            <w:r>
              <w:t>-</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w:t>
      </w:r>
      <w:bookmarkStart w:id="4" w:name="_GoBack"/>
      <w:bookmarkEnd w:id="4"/>
      <w:r w:rsidRPr="009D3FA1">
        <w:t>tions</w:t>
      </w:r>
      <w:r w:rsidRPr="00B87DF0">
        <w:rPr>
          <w:rStyle w:val="EndnoteReference"/>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B87DF0" w:rsidRDefault="00A02BFB" w:rsidP="008B4D7D">
            <w:pPr>
              <w:spacing w:before="40" w:after="120"/>
              <w:ind w:right="113"/>
              <w:rPr>
                <w:i/>
                <w:sz w:val="16"/>
                <w:szCs w:val="16"/>
              </w:rPr>
            </w:pPr>
            <w:r w:rsidRPr="00B87DF0">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B87DF0" w:rsidRDefault="00A02BFB" w:rsidP="008B4D7D">
            <w:pPr>
              <w:spacing w:before="40" w:after="120"/>
              <w:ind w:right="113"/>
              <w:rPr>
                <w:i/>
                <w:sz w:val="16"/>
                <w:szCs w:val="16"/>
              </w:rPr>
            </w:pPr>
            <w:r w:rsidRPr="00B87DF0">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1D6259DA" w:rsidR="00A02BFB" w:rsidRPr="00B87DF0" w:rsidRDefault="00A02BFB" w:rsidP="00BE55E7">
            <w:pPr>
              <w:spacing w:before="40" w:after="120"/>
              <w:ind w:right="113"/>
              <w:rPr>
                <w:i/>
                <w:sz w:val="16"/>
                <w:szCs w:val="16"/>
              </w:rPr>
            </w:pPr>
            <w:r w:rsidRPr="00B87DF0">
              <w:rPr>
                <w:i/>
                <w:sz w:val="16"/>
                <w:szCs w:val="16"/>
              </w:rPr>
              <w:t>Status during present cycle</w:t>
            </w:r>
            <w:r w:rsidR="00BE55E7" w:rsidRPr="009D1997">
              <w:rPr>
                <w:rStyle w:val="EndnoteReference"/>
                <w:szCs w:val="16"/>
              </w:rPr>
              <w:endnoteReference w:id="23"/>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234243E3" w:rsidR="00A02BFB" w:rsidRPr="00A02BFB" w:rsidRDefault="00923B09" w:rsidP="00923B09">
            <w:pPr>
              <w:pStyle w:val="Default"/>
            </w:pPr>
            <w:r>
              <w:rPr>
                <w:sz w:val="18"/>
                <w:szCs w:val="18"/>
              </w:rPr>
              <w:t xml:space="preserve">Office of the Ombudsman (Defensoría del Pueblo) </w:t>
            </w:r>
          </w:p>
        </w:tc>
        <w:tc>
          <w:tcPr>
            <w:tcW w:w="2457" w:type="dxa"/>
            <w:tcBorders>
              <w:bottom w:val="single" w:sz="4" w:space="0" w:color="auto"/>
            </w:tcBorders>
            <w:shd w:val="clear" w:color="auto" w:fill="auto"/>
          </w:tcPr>
          <w:p w14:paraId="15809237" w14:textId="4A79B041" w:rsidR="00A02BFB" w:rsidRPr="00A02BFB" w:rsidRDefault="00923B09" w:rsidP="00923B09">
            <w:pPr>
              <w:spacing w:before="40" w:after="120"/>
              <w:ind w:right="113"/>
              <w:jc w:val="center"/>
            </w:pPr>
            <w:r>
              <w:t>A Status</w:t>
            </w:r>
          </w:p>
        </w:tc>
        <w:tc>
          <w:tcPr>
            <w:tcW w:w="2457" w:type="dxa"/>
            <w:tcBorders>
              <w:bottom w:val="single" w:sz="4" w:space="0" w:color="auto"/>
            </w:tcBorders>
            <w:shd w:val="clear" w:color="auto" w:fill="auto"/>
          </w:tcPr>
          <w:p w14:paraId="0076122A" w14:textId="144B614E" w:rsidR="00A02BFB" w:rsidRPr="00A02BFB" w:rsidRDefault="00923B09" w:rsidP="00923B09">
            <w:pPr>
              <w:spacing w:before="40" w:after="120"/>
              <w:ind w:right="113"/>
              <w:jc w:val="center"/>
            </w:pPr>
            <w:r>
              <w:t>A Status</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5F97560F"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276394">
        <w:t xml:space="preserve">Panama </w:t>
      </w:r>
      <w:r w:rsidRPr="00806A55">
        <w:t>from the previous cycle (A/HRC/WG.6</w:t>
      </w:r>
      <w:r w:rsidR="00276394">
        <w:t>/22</w:t>
      </w:r>
      <w:r w:rsidRPr="00806A55">
        <w:t>/</w:t>
      </w:r>
      <w:r w:rsidR="00276394">
        <w:t>PAN</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33812F1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DF23F1">
        <w:rPr>
          <w:szCs w:val="18"/>
        </w:rPr>
        <w:t>;</w:t>
      </w:r>
    </w:p>
    <w:p w14:paraId="229A5906" w14:textId="5BC8BFEA" w:rsidR="00A02BFB" w:rsidRPr="00174744" w:rsidRDefault="001927F7"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sidR="00DF23F1">
        <w:rPr>
          <w:szCs w:val="18"/>
        </w:rPr>
        <w:t>;</w:t>
      </w:r>
    </w:p>
    <w:p w14:paraId="165601D7" w14:textId="69496C9E"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DF23F1">
        <w:rPr>
          <w:szCs w:val="18"/>
        </w:rPr>
        <w:t>;</w:t>
      </w:r>
    </w:p>
    <w:p w14:paraId="7C915398" w14:textId="7777777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6E40DACA" w14:textId="778F8A61"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DF23F1">
        <w:rPr>
          <w:szCs w:val="18"/>
        </w:rPr>
        <w:t>;</w:t>
      </w:r>
    </w:p>
    <w:p w14:paraId="491658DD" w14:textId="6E514FF5"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DF23F1">
        <w:rPr>
          <w:szCs w:val="18"/>
        </w:rPr>
        <w:t>;</w:t>
      </w:r>
    </w:p>
    <w:p w14:paraId="795BFC42" w14:textId="2B759095"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DF23F1">
        <w:rPr>
          <w:szCs w:val="18"/>
        </w:rPr>
        <w:t>;</w:t>
      </w:r>
    </w:p>
    <w:p w14:paraId="58E97858" w14:textId="361DD7F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DF23F1">
        <w:rPr>
          <w:szCs w:val="18"/>
        </w:rPr>
        <w:t>;</w:t>
      </w:r>
    </w:p>
    <w:p w14:paraId="0FBAB84A" w14:textId="1484BFD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DF23F1">
        <w:rPr>
          <w:szCs w:val="18"/>
        </w:rPr>
        <w:t>;</w:t>
      </w:r>
    </w:p>
    <w:p w14:paraId="093CAD14" w14:textId="0925EF5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DF23F1">
        <w:rPr>
          <w:szCs w:val="18"/>
        </w:rPr>
        <w:t>;</w:t>
      </w:r>
    </w:p>
    <w:p w14:paraId="77C88299" w14:textId="23F179F9"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DF23F1">
        <w:rPr>
          <w:szCs w:val="18"/>
        </w:rPr>
        <w:t>;</w:t>
      </w:r>
    </w:p>
    <w:p w14:paraId="62471979" w14:textId="075F8703"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DF23F1">
        <w:rPr>
          <w:szCs w:val="18"/>
        </w:rPr>
        <w:t>;</w:t>
      </w:r>
    </w:p>
    <w:p w14:paraId="5CA91464" w14:textId="4EF02004"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DF23F1">
        <w:rPr>
          <w:szCs w:val="18"/>
        </w:rPr>
        <w:t>;</w:t>
      </w:r>
    </w:p>
    <w:p w14:paraId="5D802D92" w14:textId="4813C8BB"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DF23F1">
        <w:rPr>
          <w:szCs w:val="18"/>
        </w:rPr>
        <w:t>;</w:t>
      </w:r>
    </w:p>
    <w:p w14:paraId="196133CD" w14:textId="10D5CC61"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DF23F1">
        <w:rPr>
          <w:szCs w:val="18"/>
        </w:rPr>
        <w:t>;</w:t>
      </w:r>
    </w:p>
    <w:p w14:paraId="410CF951" w14:textId="4EF5FC23"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DF23F1">
        <w:rPr>
          <w:szCs w:val="18"/>
        </w:rPr>
        <w:t>;</w:t>
      </w:r>
    </w:p>
    <w:p w14:paraId="29C57AF5" w14:textId="1444A9B2"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DF23F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1C94F702" w14:textId="56BEFBF0" w:rsidR="00927D9F" w:rsidRPr="00151270" w:rsidRDefault="00927D9F" w:rsidP="00927D9F">
      <w:pPr>
        <w:pStyle w:val="EndnoteText"/>
        <w:rPr>
          <w:szCs w:val="18"/>
        </w:rPr>
      </w:pPr>
      <w:r w:rsidRPr="00A82F81">
        <w:rPr>
          <w:szCs w:val="18"/>
        </w:rPr>
        <w:tab/>
      </w:r>
      <w:r w:rsidRPr="00A82F81">
        <w:rPr>
          <w:rStyle w:val="EndnoteReference"/>
          <w:szCs w:val="18"/>
        </w:rPr>
        <w:endnoteRef/>
      </w:r>
      <w:r w:rsidRPr="00A82F81">
        <w:rPr>
          <w:szCs w:val="18"/>
        </w:rPr>
        <w:tab/>
      </w:r>
      <w:r w:rsidRPr="00151270">
        <w:rPr>
          <w:szCs w:val="18"/>
        </w:rPr>
        <w:t>ILO</w:t>
      </w:r>
      <w:r w:rsidRPr="00151270">
        <w:rPr>
          <w:szCs w:val="18"/>
          <w:lang w:val="en-US"/>
        </w:rPr>
        <w:t xml:space="preserve"> </w:t>
      </w:r>
      <w:r w:rsidRPr="00151270">
        <w:rPr>
          <w:szCs w:val="18"/>
        </w:rPr>
        <w:t xml:space="preserve">Domestic Workers </w:t>
      </w:r>
      <w:r w:rsidRPr="00151270">
        <w:rPr>
          <w:szCs w:val="18"/>
          <w:lang w:val="en-US"/>
        </w:rPr>
        <w:t>Convention, 2011 (No. 189)</w:t>
      </w:r>
      <w:r w:rsidRPr="00151270">
        <w:rPr>
          <w:szCs w:val="18"/>
        </w:rPr>
        <w:t>.</w:t>
      </w:r>
    </w:p>
  </w:endnote>
  <w:endnote w:id="6">
    <w:p w14:paraId="7B74A3DF" w14:textId="0C3B081F" w:rsidR="00E32849" w:rsidRPr="00DF23F1" w:rsidRDefault="00E32849" w:rsidP="00E32849">
      <w:pPr>
        <w:pStyle w:val="EndnoteText"/>
        <w:rPr>
          <w:color w:val="000000" w:themeColor="text1"/>
          <w:szCs w:val="18"/>
        </w:rPr>
      </w:pPr>
      <w:r w:rsidRPr="00151270">
        <w:rPr>
          <w:szCs w:val="18"/>
        </w:rPr>
        <w:tab/>
      </w:r>
      <w:r w:rsidRPr="00151270">
        <w:rPr>
          <w:rStyle w:val="EndnoteReference"/>
          <w:szCs w:val="18"/>
        </w:rPr>
        <w:endnoteRef/>
      </w:r>
      <w:r w:rsidRPr="00151270">
        <w:rPr>
          <w:szCs w:val="18"/>
        </w:rPr>
        <w:tab/>
        <w:t>ILO</w:t>
      </w:r>
      <w:r w:rsidRPr="00151270">
        <w:rPr>
          <w:szCs w:val="18"/>
          <w:lang w:val="en-US"/>
        </w:rPr>
        <w:t xml:space="preserve"> Indigenous and Tribal Peoples Convention, 1989 (No. 169)</w:t>
      </w:r>
      <w:r w:rsidRPr="00151270">
        <w:rPr>
          <w:szCs w:val="18"/>
        </w:rPr>
        <w:t>.</w:t>
      </w:r>
    </w:p>
  </w:endnote>
  <w:endnote w:id="7">
    <w:p w14:paraId="44EDEE73" w14:textId="685F775D" w:rsidR="00350CFD" w:rsidRPr="002D6414"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2D6414">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D6414">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2D6414">
        <w:rPr>
          <w:szCs w:val="18"/>
        </w:rPr>
        <w:t xml:space="preserve"> </w:t>
      </w:r>
    </w:p>
  </w:endnote>
  <w:endnote w:id="8">
    <w:p w14:paraId="76E18B04" w14:textId="52253CEC" w:rsidR="00A02BFB" w:rsidRPr="00DF23F1" w:rsidRDefault="00A02BFB" w:rsidP="00A02BFB">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2D6414">
        <w:rPr>
          <w:szCs w:val="18"/>
        </w:rPr>
        <w:t>1951 Convention relating to the Status of Refugees and its 1967 Protocol, 1954 Convention relating to the Status of Stateless Persons, and 1961 Convention on the Reduction of Statelessness</w:t>
      </w:r>
      <w:r w:rsidRPr="00DF23F1">
        <w:rPr>
          <w:color w:val="000000" w:themeColor="text1"/>
          <w:szCs w:val="18"/>
        </w:rPr>
        <w:t>.</w:t>
      </w:r>
    </w:p>
  </w:endnote>
  <w:endnote w:id="9">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14:paraId="7FAD82F3" w14:textId="21F9F955" w:rsidR="00A02BFB" w:rsidRPr="002D6414"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2D6414">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5477A4A"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DF23F1">
        <w:rPr>
          <w:szCs w:val="18"/>
        </w:rPr>
        <w:t>;</w:t>
      </w:r>
    </w:p>
    <w:p w14:paraId="0B888BF6" w14:textId="57E7E687"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DF23F1">
        <w:rPr>
          <w:szCs w:val="18"/>
        </w:rPr>
        <w:t>;</w:t>
      </w:r>
    </w:p>
    <w:p w14:paraId="106E2234" w14:textId="6426FC6B"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DF23F1">
        <w:rPr>
          <w:szCs w:val="18"/>
        </w:rPr>
        <w:t>;</w:t>
      </w:r>
    </w:p>
    <w:p w14:paraId="6C22E374" w14:textId="716CE890"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DF23F1">
        <w:rPr>
          <w:szCs w:val="18"/>
        </w:rPr>
        <w:t>;</w:t>
      </w:r>
    </w:p>
    <w:p w14:paraId="117CCCAF" w14:textId="7BEC489D"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DF23F1">
        <w:rPr>
          <w:szCs w:val="18"/>
        </w:rPr>
        <w:t>;</w:t>
      </w:r>
    </w:p>
    <w:p w14:paraId="7BC50CA5" w14:textId="10077BC3"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DF23F1">
        <w:rPr>
          <w:szCs w:val="18"/>
        </w:rPr>
        <w:t>;</w:t>
      </w:r>
    </w:p>
    <w:p w14:paraId="2A1E1BFC" w14:textId="45079A1B"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DF23F1">
        <w:rPr>
          <w:szCs w:val="18"/>
        </w:rPr>
        <w:t>;</w:t>
      </w:r>
    </w:p>
    <w:p w14:paraId="60245A54" w14:textId="69833927"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DF23F1">
        <w:rPr>
          <w:szCs w:val="18"/>
        </w:rPr>
        <w:t>;</w:t>
      </w:r>
    </w:p>
    <w:p w14:paraId="6DAA22CD" w14:textId="3EB8C885"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DF23F1">
        <w:rPr>
          <w:szCs w:val="18"/>
        </w:rPr>
        <w:t>.</w:t>
      </w:r>
    </w:p>
  </w:endnote>
  <w:endnote w:id="12">
    <w:p w14:paraId="03F54738" w14:textId="6854A518" w:rsidR="00BF0BA3" w:rsidRPr="00D4353F" w:rsidRDefault="00BE55E7" w:rsidP="00883CFC">
      <w:pPr>
        <w:pStyle w:val="EndnoteText"/>
        <w:jc w:val="both"/>
        <w:rPr>
          <w:szCs w:val="18"/>
        </w:rPr>
      </w:pPr>
      <w:r>
        <w:rPr>
          <w:szCs w:val="18"/>
          <w:lang w:val="es-ES"/>
        </w:rPr>
        <w:tab/>
      </w:r>
      <w:r w:rsidR="00BF0BA3" w:rsidRPr="00D4353F">
        <w:rPr>
          <w:rStyle w:val="EndnoteReference"/>
          <w:szCs w:val="18"/>
        </w:rPr>
        <w:endnoteRef/>
      </w:r>
      <w:r>
        <w:rPr>
          <w:szCs w:val="18"/>
          <w:lang w:val="es-ES"/>
        </w:rPr>
        <w:tab/>
      </w:r>
      <w:r w:rsidR="00BF0BA3" w:rsidRPr="00D4353F">
        <w:rPr>
          <w:szCs w:val="18"/>
          <w:lang w:val="es-ES"/>
        </w:rPr>
        <w:t xml:space="preserve">CEDAW/C/PAN/CO/7, para. </w:t>
      </w:r>
      <w:r w:rsidR="00BF0BA3" w:rsidRPr="00D4353F">
        <w:rPr>
          <w:szCs w:val="18"/>
        </w:rPr>
        <w:t>58.</w:t>
      </w:r>
    </w:p>
  </w:endnote>
  <w:endnote w:id="13">
    <w:p w14:paraId="66818947" w14:textId="2461F5DB" w:rsidR="00BF0BA3" w:rsidRPr="00D4353F" w:rsidRDefault="00BE55E7" w:rsidP="00883CFC">
      <w:pPr>
        <w:pStyle w:val="EndnoteText"/>
        <w:jc w:val="both"/>
        <w:rPr>
          <w:szCs w:val="18"/>
        </w:rPr>
      </w:pPr>
      <w:r>
        <w:rPr>
          <w:szCs w:val="18"/>
        </w:rPr>
        <w:tab/>
      </w:r>
      <w:r w:rsidR="00BF0BA3" w:rsidRPr="00D4353F">
        <w:rPr>
          <w:rStyle w:val="EndnoteReference"/>
          <w:szCs w:val="18"/>
        </w:rPr>
        <w:endnoteRef/>
      </w:r>
      <w:r>
        <w:rPr>
          <w:szCs w:val="18"/>
        </w:rPr>
        <w:tab/>
      </w:r>
      <w:r w:rsidR="00BF0BA3" w:rsidRPr="00D4353F">
        <w:rPr>
          <w:szCs w:val="18"/>
        </w:rPr>
        <w:t>CEDAW/C/PAN/CO/7/Add.1.</w:t>
      </w:r>
    </w:p>
  </w:endnote>
  <w:endnote w:id="14">
    <w:p w14:paraId="0F69FF6F" w14:textId="49885C27" w:rsidR="00BF0BA3" w:rsidRPr="00BE55E7" w:rsidRDefault="00BE55E7" w:rsidP="00883CFC">
      <w:pPr>
        <w:pStyle w:val="EndnoteText"/>
        <w:jc w:val="both"/>
        <w:rPr>
          <w:szCs w:val="18"/>
        </w:rPr>
      </w:pPr>
      <w:r>
        <w:rPr>
          <w:szCs w:val="18"/>
        </w:rPr>
        <w:tab/>
      </w:r>
      <w:r w:rsidR="00BF0BA3" w:rsidRPr="00D4353F">
        <w:rPr>
          <w:rStyle w:val="EndnoteReference"/>
          <w:szCs w:val="18"/>
        </w:rPr>
        <w:endnoteRef/>
      </w:r>
      <w:r>
        <w:rPr>
          <w:szCs w:val="18"/>
        </w:rPr>
        <w:tab/>
      </w:r>
      <w:r w:rsidR="00BF0BA3" w:rsidRPr="00D4353F">
        <w:rPr>
          <w:szCs w:val="18"/>
        </w:rPr>
        <w:t xml:space="preserve">Letter from CEDAW to the Permanent Mission of Panama </w:t>
      </w:r>
      <w:r w:rsidR="00BF0BA3" w:rsidRPr="00D4353F">
        <w:rPr>
          <w:rStyle w:val="EndnoteTextChar"/>
          <w:szCs w:val="18"/>
        </w:rPr>
        <w:t>to the United Nations Office and other international organizations in Geneva</w:t>
      </w:r>
      <w:r w:rsidR="00BF0BA3" w:rsidRPr="00D4353F">
        <w:rPr>
          <w:szCs w:val="18"/>
        </w:rPr>
        <w:t xml:space="preserve">, dated 13 May 2016, available from https://tbinternet.ohchr.org/Treaties/CEDAW/Shared%20Documents/PAN/INT_CEDAW_FUL_PAN_23898_E.pdf (accessed on </w:t>
      </w:r>
      <w:r w:rsidR="00713BAC" w:rsidRPr="00BE55E7">
        <w:rPr>
          <w:szCs w:val="18"/>
        </w:rPr>
        <w:t>2</w:t>
      </w:r>
      <w:r w:rsidR="00B859E6" w:rsidRPr="00BE55E7">
        <w:rPr>
          <w:szCs w:val="18"/>
        </w:rPr>
        <w:t>1</w:t>
      </w:r>
      <w:r w:rsidR="00BF0BA3" w:rsidRPr="00BE55E7">
        <w:rPr>
          <w:szCs w:val="18"/>
        </w:rPr>
        <w:t xml:space="preserve"> </w:t>
      </w:r>
      <w:r w:rsidR="00B859E6" w:rsidRPr="00BE55E7">
        <w:rPr>
          <w:szCs w:val="18"/>
        </w:rPr>
        <w:t xml:space="preserve">February </w:t>
      </w:r>
      <w:r w:rsidR="00BF0BA3" w:rsidRPr="00BE55E7">
        <w:rPr>
          <w:szCs w:val="18"/>
        </w:rPr>
        <w:t>20</w:t>
      </w:r>
      <w:r w:rsidR="00713BAC" w:rsidRPr="00BE55E7">
        <w:rPr>
          <w:szCs w:val="18"/>
        </w:rPr>
        <w:t>20</w:t>
      </w:r>
      <w:r w:rsidR="00BF0BA3" w:rsidRPr="00BE55E7">
        <w:rPr>
          <w:szCs w:val="18"/>
        </w:rPr>
        <w:t>).</w:t>
      </w:r>
    </w:p>
  </w:endnote>
  <w:endnote w:id="15">
    <w:p w14:paraId="06EEF410" w14:textId="53B9904B" w:rsidR="002A7492" w:rsidRPr="00BE55E7" w:rsidRDefault="00BE55E7" w:rsidP="00883CFC">
      <w:pPr>
        <w:pStyle w:val="EndnoteText"/>
        <w:jc w:val="both"/>
        <w:rPr>
          <w:szCs w:val="18"/>
        </w:rPr>
      </w:pPr>
      <w:r w:rsidRPr="00BE55E7">
        <w:rPr>
          <w:szCs w:val="18"/>
        </w:rPr>
        <w:tab/>
      </w:r>
      <w:r w:rsidR="002A7492" w:rsidRPr="00BE55E7">
        <w:rPr>
          <w:rStyle w:val="EndnoteReference"/>
          <w:szCs w:val="18"/>
        </w:rPr>
        <w:endnoteRef/>
      </w:r>
      <w:r w:rsidRPr="00BE55E7">
        <w:rPr>
          <w:szCs w:val="18"/>
        </w:rPr>
        <w:tab/>
      </w:r>
      <w:r w:rsidR="002A7492" w:rsidRPr="00BE55E7">
        <w:rPr>
          <w:szCs w:val="18"/>
        </w:rPr>
        <w:t>CAT/C/PAN/CO/4, para. 50.</w:t>
      </w:r>
    </w:p>
  </w:endnote>
  <w:endnote w:id="16">
    <w:p w14:paraId="5CEC94CD" w14:textId="587CC2E2" w:rsidR="002A7492" w:rsidRPr="00BE55E7" w:rsidRDefault="00BE55E7" w:rsidP="00883CFC">
      <w:pPr>
        <w:pStyle w:val="EndnoteText"/>
        <w:jc w:val="both"/>
        <w:rPr>
          <w:szCs w:val="18"/>
        </w:rPr>
      </w:pPr>
      <w:r w:rsidRPr="00BE55E7">
        <w:rPr>
          <w:szCs w:val="18"/>
        </w:rPr>
        <w:tab/>
      </w:r>
      <w:r w:rsidR="002A7492" w:rsidRPr="00BE55E7">
        <w:rPr>
          <w:rStyle w:val="EndnoteReference"/>
          <w:szCs w:val="18"/>
        </w:rPr>
        <w:endnoteRef/>
      </w:r>
      <w:r w:rsidRPr="00BE55E7">
        <w:rPr>
          <w:szCs w:val="18"/>
        </w:rPr>
        <w:tab/>
      </w:r>
      <w:r w:rsidR="002A7492" w:rsidRPr="00BE55E7">
        <w:rPr>
          <w:szCs w:val="18"/>
        </w:rPr>
        <w:t>CAT/C/PAN/CO/4/Add.1.</w:t>
      </w:r>
    </w:p>
  </w:endnote>
  <w:endnote w:id="17">
    <w:p w14:paraId="0B9F5EEE" w14:textId="4E789664" w:rsidR="002A7492" w:rsidRPr="00D4353F" w:rsidRDefault="00BE55E7" w:rsidP="00883CFC">
      <w:pPr>
        <w:pStyle w:val="EndnoteText"/>
        <w:jc w:val="both"/>
        <w:rPr>
          <w:szCs w:val="18"/>
        </w:rPr>
      </w:pPr>
      <w:r w:rsidRPr="00BE55E7">
        <w:rPr>
          <w:szCs w:val="18"/>
        </w:rPr>
        <w:tab/>
      </w:r>
      <w:r w:rsidR="002A7492" w:rsidRPr="00BE55E7">
        <w:rPr>
          <w:rStyle w:val="EndnoteReference"/>
          <w:szCs w:val="18"/>
        </w:rPr>
        <w:endnoteRef/>
      </w:r>
      <w:r w:rsidRPr="00BE55E7">
        <w:rPr>
          <w:szCs w:val="18"/>
        </w:rPr>
        <w:tab/>
      </w:r>
      <w:r w:rsidR="002A7492" w:rsidRPr="00BE55E7">
        <w:rPr>
          <w:szCs w:val="18"/>
        </w:rPr>
        <w:t xml:space="preserve">Letter from CAT to the Permanent Mission of Panama </w:t>
      </w:r>
      <w:r w:rsidR="002A7492" w:rsidRPr="00BE55E7">
        <w:rPr>
          <w:rStyle w:val="EndnoteTextChar"/>
          <w:szCs w:val="18"/>
        </w:rPr>
        <w:t>to the United Nations Office and other international organizations in Geneva</w:t>
      </w:r>
      <w:r w:rsidR="002A7492" w:rsidRPr="00BE55E7">
        <w:rPr>
          <w:szCs w:val="18"/>
        </w:rPr>
        <w:t xml:space="preserve">, dated 23 October 2018, available from https://tbinternet.ohchr.org/Treaties/CAT/Shared%20Documents/PAN/INT_CAT_FUL_PAN_32849_E.pdf (accessed on </w:t>
      </w:r>
      <w:r w:rsidR="00713BAC" w:rsidRPr="00BE55E7">
        <w:rPr>
          <w:szCs w:val="18"/>
        </w:rPr>
        <w:t>2</w:t>
      </w:r>
      <w:r w:rsidR="00B859E6" w:rsidRPr="00BE55E7">
        <w:rPr>
          <w:szCs w:val="18"/>
        </w:rPr>
        <w:t>1</w:t>
      </w:r>
      <w:r w:rsidR="002A7492" w:rsidRPr="00BE55E7">
        <w:rPr>
          <w:szCs w:val="18"/>
        </w:rPr>
        <w:t xml:space="preserve"> </w:t>
      </w:r>
      <w:r w:rsidR="00B859E6" w:rsidRPr="00BE55E7">
        <w:rPr>
          <w:szCs w:val="18"/>
        </w:rPr>
        <w:t>February</w:t>
      </w:r>
      <w:r w:rsidR="002A7492" w:rsidRPr="00D4353F">
        <w:rPr>
          <w:szCs w:val="18"/>
        </w:rPr>
        <w:t xml:space="preserve"> 20</w:t>
      </w:r>
      <w:r w:rsidR="00713BAC">
        <w:rPr>
          <w:szCs w:val="18"/>
        </w:rPr>
        <w:t>20</w:t>
      </w:r>
      <w:r w:rsidR="002A7492" w:rsidRPr="00D4353F">
        <w:rPr>
          <w:szCs w:val="18"/>
        </w:rPr>
        <w:t>).</w:t>
      </w:r>
    </w:p>
  </w:endnote>
  <w:endnote w:id="18">
    <w:p w14:paraId="30BBAA6A" w14:textId="1DE181A6" w:rsidR="00E2147A" w:rsidRPr="00B86488" w:rsidRDefault="00BE55E7" w:rsidP="00883CFC">
      <w:pPr>
        <w:pStyle w:val="EndnoteText"/>
        <w:jc w:val="both"/>
        <w:rPr>
          <w:szCs w:val="18"/>
        </w:rPr>
      </w:pPr>
      <w:r>
        <w:rPr>
          <w:szCs w:val="18"/>
          <w:lang w:val="es-ES"/>
        </w:rPr>
        <w:tab/>
      </w:r>
      <w:r w:rsidR="00E2147A" w:rsidRPr="00D4353F">
        <w:rPr>
          <w:rStyle w:val="EndnoteReference"/>
          <w:szCs w:val="18"/>
        </w:rPr>
        <w:endnoteRef/>
      </w:r>
      <w:r>
        <w:rPr>
          <w:szCs w:val="18"/>
          <w:lang w:val="es-ES"/>
        </w:rPr>
        <w:tab/>
      </w:r>
      <w:r w:rsidR="00E2147A" w:rsidRPr="00D4353F">
        <w:rPr>
          <w:szCs w:val="18"/>
          <w:lang w:val="es-ES"/>
        </w:rPr>
        <w:t xml:space="preserve">CRPD/C/PAN/CO/1, para. </w:t>
      </w:r>
      <w:r w:rsidR="00E2147A" w:rsidRPr="00B86488">
        <w:rPr>
          <w:szCs w:val="18"/>
        </w:rPr>
        <w:t>66.</w:t>
      </w:r>
    </w:p>
  </w:endnote>
  <w:endnote w:id="19">
    <w:p w14:paraId="45DC8AB2" w14:textId="1DF9CD7C" w:rsidR="00EF58D5" w:rsidRPr="00D4353F" w:rsidRDefault="00BE55E7" w:rsidP="00883CFC">
      <w:pPr>
        <w:pStyle w:val="EndnoteText"/>
        <w:jc w:val="both"/>
        <w:rPr>
          <w:szCs w:val="18"/>
        </w:rPr>
      </w:pPr>
      <w:r>
        <w:rPr>
          <w:szCs w:val="18"/>
        </w:rPr>
        <w:tab/>
      </w:r>
      <w:r w:rsidR="00EF58D5" w:rsidRPr="00D4353F">
        <w:rPr>
          <w:rStyle w:val="EndnoteReference"/>
          <w:szCs w:val="18"/>
        </w:rPr>
        <w:endnoteRef/>
      </w:r>
      <w:r>
        <w:rPr>
          <w:szCs w:val="18"/>
        </w:rPr>
        <w:tab/>
      </w:r>
      <w:r w:rsidR="00EF58D5" w:rsidRPr="00D4353F">
        <w:rPr>
          <w:szCs w:val="18"/>
        </w:rPr>
        <w:t>CAT/OP/PAN/1.</w:t>
      </w:r>
      <w:r w:rsidR="0094641F" w:rsidRPr="00D4353F">
        <w:rPr>
          <w:szCs w:val="18"/>
        </w:rPr>
        <w:t xml:space="preserve"> See also CAT/OP/PAN/1/Add.1.</w:t>
      </w:r>
    </w:p>
  </w:endnote>
  <w:endnote w:id="20">
    <w:p w14:paraId="2E59C79B" w14:textId="4ED629A1" w:rsidR="00EF58D5" w:rsidRPr="00D4353F" w:rsidRDefault="00BE55E7" w:rsidP="00883CFC">
      <w:pPr>
        <w:pStyle w:val="EndnoteText"/>
        <w:jc w:val="both"/>
        <w:rPr>
          <w:szCs w:val="18"/>
        </w:rPr>
      </w:pPr>
      <w:r>
        <w:rPr>
          <w:szCs w:val="18"/>
        </w:rPr>
        <w:tab/>
      </w:r>
      <w:r w:rsidR="00EF58D5" w:rsidRPr="00D4353F">
        <w:rPr>
          <w:rStyle w:val="EndnoteReference"/>
          <w:szCs w:val="18"/>
        </w:rPr>
        <w:endnoteRef/>
      </w:r>
      <w:r>
        <w:rPr>
          <w:szCs w:val="18"/>
        </w:rPr>
        <w:tab/>
      </w:r>
      <w:r w:rsidR="00EF58D5" w:rsidRPr="00D4353F">
        <w:rPr>
          <w:szCs w:val="18"/>
        </w:rPr>
        <w:t>CAT/OP/PAN/1, para. 3.</w:t>
      </w:r>
    </w:p>
  </w:endnote>
  <w:endnote w:id="21">
    <w:p w14:paraId="33060DF5" w14:textId="77777777" w:rsidR="00A02BFB" w:rsidRPr="00D4353F" w:rsidRDefault="00A02BFB" w:rsidP="00883CFC">
      <w:pPr>
        <w:pStyle w:val="EndnoteText"/>
        <w:jc w:val="both"/>
        <w:rPr>
          <w:szCs w:val="18"/>
        </w:rPr>
      </w:pPr>
      <w:r w:rsidRPr="00D4353F">
        <w:rPr>
          <w:szCs w:val="18"/>
        </w:rPr>
        <w:tab/>
      </w:r>
      <w:r w:rsidRPr="00D4353F">
        <w:rPr>
          <w:rStyle w:val="EndnoteReference"/>
          <w:szCs w:val="18"/>
        </w:rPr>
        <w:endnoteRef/>
      </w:r>
      <w:r w:rsidRPr="00D4353F">
        <w:rPr>
          <w:szCs w:val="18"/>
        </w:rPr>
        <w:tab/>
        <w:t>For the titles of special procedure mandate holders see: https://spcommreports.ohchr.org/about/abbreviations</w:t>
      </w:r>
    </w:p>
  </w:endnote>
  <w:endnote w:id="22">
    <w:p w14:paraId="0A5230AC" w14:textId="787DFF70" w:rsidR="00A02BFB" w:rsidRPr="006D5708" w:rsidRDefault="00A02BFB" w:rsidP="006D5708">
      <w:pPr>
        <w:pStyle w:val="EndnoteText"/>
        <w:jc w:val="both"/>
        <w:rPr>
          <w:szCs w:val="18"/>
        </w:rPr>
      </w:pPr>
      <w:r w:rsidRPr="00D4353F">
        <w:rPr>
          <w:szCs w:val="18"/>
        </w:rPr>
        <w:tab/>
      </w:r>
      <w:r w:rsidRPr="00D4353F">
        <w:rPr>
          <w:rStyle w:val="EndnoteReference"/>
          <w:szCs w:val="18"/>
        </w:rPr>
        <w:endnoteRef/>
      </w:r>
      <w:r w:rsidR="00C81253" w:rsidRPr="00D4353F">
        <w:rPr>
          <w:szCs w:val="18"/>
        </w:rPr>
        <w:tab/>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3">
    <w:p w14:paraId="611DC833" w14:textId="2236528B" w:rsidR="00BE55E7" w:rsidRDefault="00BE55E7" w:rsidP="00BE55E7">
      <w:pPr>
        <w:pStyle w:val="EndnoteText"/>
        <w:widowControl w:val="0"/>
        <w:tabs>
          <w:tab w:val="clear" w:pos="1021"/>
          <w:tab w:val="right" w:pos="1020"/>
        </w:tabs>
      </w:pPr>
      <w:r>
        <w:tab/>
      </w:r>
      <w:r>
        <w:rPr>
          <w:rStyle w:val="EndnoteReference"/>
        </w:rPr>
        <w:endnoteRef/>
      </w:r>
      <w:r>
        <w:tab/>
      </w:r>
      <w:r w:rsidRPr="00BE55E7">
        <w:t xml:space="preserve">The list of national human rights institutions with accreditation status granted by the Global Alliance of National Human Rights Institutions (GANHRI), accessed at: </w:t>
      </w:r>
      <w:hyperlink r:id="rId1" w:history="1">
        <w:r w:rsidRPr="00BE55E7">
          <w:rPr>
            <w:rStyle w:val="Hyperlink"/>
          </w:rPr>
          <w:t>https://nhri.ohchr.org/EN/Documents/Status%20Accreditation%20-%20Chart%20%28%2027%20November%202019%29.pdf</w:t>
        </w:r>
      </w:hyperlink>
    </w:p>
    <w:p w14:paraId="1909708C" w14:textId="3BB67D21" w:rsidR="0085409C" w:rsidRPr="0085409C" w:rsidRDefault="0085409C" w:rsidP="0085409C">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5207083B" w:rsidR="00674A7D" w:rsidRDefault="00674A7D">
    <w:pPr>
      <w:pStyle w:val="Footer"/>
      <w:jc w:val="right"/>
    </w:pPr>
    <w:r>
      <w:fldChar w:fldCharType="begin"/>
    </w:r>
    <w:r>
      <w:instrText xml:space="preserve"> PAGE   \* MERGEFORMAT </w:instrText>
    </w:r>
    <w:r>
      <w:fldChar w:fldCharType="separate"/>
    </w:r>
    <w:r w:rsidR="009D1997">
      <w:rPr>
        <w:noProof/>
      </w:rPr>
      <w:t>6</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929"/>
    <w:rsid w:val="00007F7F"/>
    <w:rsid w:val="00022DB5"/>
    <w:rsid w:val="0002432F"/>
    <w:rsid w:val="000344CE"/>
    <w:rsid w:val="000403D1"/>
    <w:rsid w:val="000427A6"/>
    <w:rsid w:val="000449AA"/>
    <w:rsid w:val="00050F6B"/>
    <w:rsid w:val="000537A4"/>
    <w:rsid w:val="00070B4D"/>
    <w:rsid w:val="00072C8C"/>
    <w:rsid w:val="00073E70"/>
    <w:rsid w:val="00075368"/>
    <w:rsid w:val="00082074"/>
    <w:rsid w:val="000876EB"/>
    <w:rsid w:val="00091419"/>
    <w:rsid w:val="000931C0"/>
    <w:rsid w:val="000B175B"/>
    <w:rsid w:val="000B3A0F"/>
    <w:rsid w:val="000B4A3B"/>
    <w:rsid w:val="000D0709"/>
    <w:rsid w:val="000D1851"/>
    <w:rsid w:val="000E0415"/>
    <w:rsid w:val="000E1931"/>
    <w:rsid w:val="000F63EB"/>
    <w:rsid w:val="0013065A"/>
    <w:rsid w:val="0013136E"/>
    <w:rsid w:val="00132BC7"/>
    <w:rsid w:val="0014413C"/>
    <w:rsid w:val="00146D32"/>
    <w:rsid w:val="001509BA"/>
    <w:rsid w:val="00151270"/>
    <w:rsid w:val="00156050"/>
    <w:rsid w:val="00157983"/>
    <w:rsid w:val="001614E7"/>
    <w:rsid w:val="001927F7"/>
    <w:rsid w:val="001B3061"/>
    <w:rsid w:val="001B4B04"/>
    <w:rsid w:val="001C0706"/>
    <w:rsid w:val="001C215C"/>
    <w:rsid w:val="001C6663"/>
    <w:rsid w:val="001C7895"/>
    <w:rsid w:val="001D26DF"/>
    <w:rsid w:val="001D5BB5"/>
    <w:rsid w:val="001E2790"/>
    <w:rsid w:val="001E5256"/>
    <w:rsid w:val="0020250C"/>
    <w:rsid w:val="0021130C"/>
    <w:rsid w:val="00211E0B"/>
    <w:rsid w:val="00211E72"/>
    <w:rsid w:val="00214047"/>
    <w:rsid w:val="0022130F"/>
    <w:rsid w:val="0022777B"/>
    <w:rsid w:val="00235EE4"/>
    <w:rsid w:val="00237785"/>
    <w:rsid w:val="002410DD"/>
    <w:rsid w:val="00241466"/>
    <w:rsid w:val="00253D58"/>
    <w:rsid w:val="00254654"/>
    <w:rsid w:val="00261572"/>
    <w:rsid w:val="00264FA3"/>
    <w:rsid w:val="00276394"/>
    <w:rsid w:val="0027725F"/>
    <w:rsid w:val="00283347"/>
    <w:rsid w:val="00286FA5"/>
    <w:rsid w:val="00287B3B"/>
    <w:rsid w:val="00296EB7"/>
    <w:rsid w:val="002A7492"/>
    <w:rsid w:val="002B4713"/>
    <w:rsid w:val="002B47F3"/>
    <w:rsid w:val="002C21F0"/>
    <w:rsid w:val="002C2CC8"/>
    <w:rsid w:val="002D152D"/>
    <w:rsid w:val="002D6414"/>
    <w:rsid w:val="002E646B"/>
    <w:rsid w:val="002F1BCB"/>
    <w:rsid w:val="003107FA"/>
    <w:rsid w:val="00317977"/>
    <w:rsid w:val="003229D8"/>
    <w:rsid w:val="0032358A"/>
    <w:rsid w:val="00324383"/>
    <w:rsid w:val="003314D1"/>
    <w:rsid w:val="00335A2F"/>
    <w:rsid w:val="00341937"/>
    <w:rsid w:val="00341D5E"/>
    <w:rsid w:val="00345F22"/>
    <w:rsid w:val="00350CFD"/>
    <w:rsid w:val="00370893"/>
    <w:rsid w:val="0037215F"/>
    <w:rsid w:val="00380822"/>
    <w:rsid w:val="0039277A"/>
    <w:rsid w:val="003972E0"/>
    <w:rsid w:val="003975ED"/>
    <w:rsid w:val="003A4E25"/>
    <w:rsid w:val="003B7CA0"/>
    <w:rsid w:val="003C2CC4"/>
    <w:rsid w:val="003D4B23"/>
    <w:rsid w:val="003D5CE5"/>
    <w:rsid w:val="003E065C"/>
    <w:rsid w:val="003E19D9"/>
    <w:rsid w:val="003E33AE"/>
    <w:rsid w:val="003E6998"/>
    <w:rsid w:val="00400E06"/>
    <w:rsid w:val="00402E7F"/>
    <w:rsid w:val="00420F8B"/>
    <w:rsid w:val="00424C80"/>
    <w:rsid w:val="00431A65"/>
    <w:rsid w:val="004325CB"/>
    <w:rsid w:val="0044503A"/>
    <w:rsid w:val="004458B9"/>
    <w:rsid w:val="00446DE4"/>
    <w:rsid w:val="00447761"/>
    <w:rsid w:val="00451EC3"/>
    <w:rsid w:val="004721B1"/>
    <w:rsid w:val="004766F2"/>
    <w:rsid w:val="004859EC"/>
    <w:rsid w:val="00491BA8"/>
    <w:rsid w:val="00496A15"/>
    <w:rsid w:val="004A76BD"/>
    <w:rsid w:val="004B75D2"/>
    <w:rsid w:val="004D1140"/>
    <w:rsid w:val="004E01CE"/>
    <w:rsid w:val="004E25CB"/>
    <w:rsid w:val="004E4ED1"/>
    <w:rsid w:val="004F55ED"/>
    <w:rsid w:val="004F6126"/>
    <w:rsid w:val="00502443"/>
    <w:rsid w:val="00505C67"/>
    <w:rsid w:val="00514364"/>
    <w:rsid w:val="0052176C"/>
    <w:rsid w:val="00522812"/>
    <w:rsid w:val="005248DD"/>
    <w:rsid w:val="005261E5"/>
    <w:rsid w:val="005420F2"/>
    <w:rsid w:val="00542574"/>
    <w:rsid w:val="005436AB"/>
    <w:rsid w:val="005457B9"/>
    <w:rsid w:val="00546DBF"/>
    <w:rsid w:val="005512BA"/>
    <w:rsid w:val="00553D76"/>
    <w:rsid w:val="005552B5"/>
    <w:rsid w:val="0056117B"/>
    <w:rsid w:val="005615E8"/>
    <w:rsid w:val="005620C3"/>
    <w:rsid w:val="00571365"/>
    <w:rsid w:val="00592E55"/>
    <w:rsid w:val="005974EE"/>
    <w:rsid w:val="005A22DB"/>
    <w:rsid w:val="005B3DB3"/>
    <w:rsid w:val="005B6E48"/>
    <w:rsid w:val="005E1712"/>
    <w:rsid w:val="005F6E73"/>
    <w:rsid w:val="006116A3"/>
    <w:rsid w:val="00611FC4"/>
    <w:rsid w:val="006171B0"/>
    <w:rsid w:val="006176FB"/>
    <w:rsid w:val="006213AC"/>
    <w:rsid w:val="00626E6C"/>
    <w:rsid w:val="00640B26"/>
    <w:rsid w:val="00641761"/>
    <w:rsid w:val="00644301"/>
    <w:rsid w:val="006457EA"/>
    <w:rsid w:val="00670741"/>
    <w:rsid w:val="00674A7D"/>
    <w:rsid w:val="00676C10"/>
    <w:rsid w:val="006808A9"/>
    <w:rsid w:val="00696BD6"/>
    <w:rsid w:val="006A14F0"/>
    <w:rsid w:val="006A18AC"/>
    <w:rsid w:val="006A6B9D"/>
    <w:rsid w:val="006A7392"/>
    <w:rsid w:val="006B3189"/>
    <w:rsid w:val="006B7D65"/>
    <w:rsid w:val="006D5708"/>
    <w:rsid w:val="006D6DA6"/>
    <w:rsid w:val="006E564B"/>
    <w:rsid w:val="006F13F0"/>
    <w:rsid w:val="006F5035"/>
    <w:rsid w:val="00704502"/>
    <w:rsid w:val="007065EB"/>
    <w:rsid w:val="00713BAC"/>
    <w:rsid w:val="00714C9E"/>
    <w:rsid w:val="00720183"/>
    <w:rsid w:val="00725974"/>
    <w:rsid w:val="0072632A"/>
    <w:rsid w:val="00741A0B"/>
    <w:rsid w:val="0074200B"/>
    <w:rsid w:val="00757201"/>
    <w:rsid w:val="00762268"/>
    <w:rsid w:val="007742F1"/>
    <w:rsid w:val="00783414"/>
    <w:rsid w:val="007953F7"/>
    <w:rsid w:val="007A6296"/>
    <w:rsid w:val="007B6BA5"/>
    <w:rsid w:val="007C1B62"/>
    <w:rsid w:val="007C3390"/>
    <w:rsid w:val="007C4F4B"/>
    <w:rsid w:val="007D2CDC"/>
    <w:rsid w:val="007D5213"/>
    <w:rsid w:val="007D5327"/>
    <w:rsid w:val="007E2C3B"/>
    <w:rsid w:val="007E5B90"/>
    <w:rsid w:val="007E75F7"/>
    <w:rsid w:val="007F085C"/>
    <w:rsid w:val="007F5769"/>
    <w:rsid w:val="007F6611"/>
    <w:rsid w:val="008155C3"/>
    <w:rsid w:val="00816EEB"/>
    <w:rsid w:val="008175E9"/>
    <w:rsid w:val="0082243E"/>
    <w:rsid w:val="008242D7"/>
    <w:rsid w:val="00826431"/>
    <w:rsid w:val="0085409C"/>
    <w:rsid w:val="00856CD2"/>
    <w:rsid w:val="00861BC6"/>
    <w:rsid w:val="00871FD5"/>
    <w:rsid w:val="008741DC"/>
    <w:rsid w:val="00875FCF"/>
    <w:rsid w:val="00883CFC"/>
    <w:rsid w:val="00884162"/>
    <w:rsid w:val="008979B1"/>
    <w:rsid w:val="008A6B25"/>
    <w:rsid w:val="008A6C4F"/>
    <w:rsid w:val="008B4D7D"/>
    <w:rsid w:val="008C1E4D"/>
    <w:rsid w:val="008E0E46"/>
    <w:rsid w:val="008E5D82"/>
    <w:rsid w:val="0090452C"/>
    <w:rsid w:val="009045C9"/>
    <w:rsid w:val="00907C3F"/>
    <w:rsid w:val="0092237C"/>
    <w:rsid w:val="00923B09"/>
    <w:rsid w:val="009255A8"/>
    <w:rsid w:val="00927D9F"/>
    <w:rsid w:val="0093707B"/>
    <w:rsid w:val="009400EB"/>
    <w:rsid w:val="009427E3"/>
    <w:rsid w:val="0094563C"/>
    <w:rsid w:val="0094641F"/>
    <w:rsid w:val="00956D9B"/>
    <w:rsid w:val="0096139A"/>
    <w:rsid w:val="00963CBA"/>
    <w:rsid w:val="009654B7"/>
    <w:rsid w:val="00967FA4"/>
    <w:rsid w:val="00975459"/>
    <w:rsid w:val="009822C1"/>
    <w:rsid w:val="00991261"/>
    <w:rsid w:val="00993EE4"/>
    <w:rsid w:val="009A0B83"/>
    <w:rsid w:val="009B3800"/>
    <w:rsid w:val="009D1997"/>
    <w:rsid w:val="009D22AC"/>
    <w:rsid w:val="009D3FA1"/>
    <w:rsid w:val="009D50DB"/>
    <w:rsid w:val="009E1C4E"/>
    <w:rsid w:val="009E78E3"/>
    <w:rsid w:val="00A02BFB"/>
    <w:rsid w:val="00A02F74"/>
    <w:rsid w:val="00A05E0B"/>
    <w:rsid w:val="00A074DD"/>
    <w:rsid w:val="00A1427D"/>
    <w:rsid w:val="00A3619D"/>
    <w:rsid w:val="00A45926"/>
    <w:rsid w:val="00A4634F"/>
    <w:rsid w:val="00A51CF3"/>
    <w:rsid w:val="00A51EE0"/>
    <w:rsid w:val="00A554A1"/>
    <w:rsid w:val="00A63DA6"/>
    <w:rsid w:val="00A67EFD"/>
    <w:rsid w:val="00A72F22"/>
    <w:rsid w:val="00A73BC0"/>
    <w:rsid w:val="00A748A6"/>
    <w:rsid w:val="00A879A4"/>
    <w:rsid w:val="00A87E95"/>
    <w:rsid w:val="00A92E29"/>
    <w:rsid w:val="00AC2000"/>
    <w:rsid w:val="00AC57AF"/>
    <w:rsid w:val="00AD09E9"/>
    <w:rsid w:val="00AD3D48"/>
    <w:rsid w:val="00AD7B29"/>
    <w:rsid w:val="00AF0576"/>
    <w:rsid w:val="00AF3829"/>
    <w:rsid w:val="00B037F0"/>
    <w:rsid w:val="00B04819"/>
    <w:rsid w:val="00B13576"/>
    <w:rsid w:val="00B14190"/>
    <w:rsid w:val="00B2327D"/>
    <w:rsid w:val="00B238EF"/>
    <w:rsid w:val="00B2718F"/>
    <w:rsid w:val="00B30179"/>
    <w:rsid w:val="00B3317B"/>
    <w:rsid w:val="00B334DC"/>
    <w:rsid w:val="00B3631A"/>
    <w:rsid w:val="00B53013"/>
    <w:rsid w:val="00B60373"/>
    <w:rsid w:val="00B605F0"/>
    <w:rsid w:val="00B67F5E"/>
    <w:rsid w:val="00B73E65"/>
    <w:rsid w:val="00B81E12"/>
    <w:rsid w:val="00B859E6"/>
    <w:rsid w:val="00B86488"/>
    <w:rsid w:val="00B87110"/>
    <w:rsid w:val="00B87DF0"/>
    <w:rsid w:val="00B90627"/>
    <w:rsid w:val="00B97FA8"/>
    <w:rsid w:val="00BB2720"/>
    <w:rsid w:val="00BC1385"/>
    <w:rsid w:val="00BC74E9"/>
    <w:rsid w:val="00BD4167"/>
    <w:rsid w:val="00BE55E7"/>
    <w:rsid w:val="00BE618E"/>
    <w:rsid w:val="00BF0BA3"/>
    <w:rsid w:val="00BF7F28"/>
    <w:rsid w:val="00C163EA"/>
    <w:rsid w:val="00C237D1"/>
    <w:rsid w:val="00C24693"/>
    <w:rsid w:val="00C3427B"/>
    <w:rsid w:val="00C35F0B"/>
    <w:rsid w:val="00C430E6"/>
    <w:rsid w:val="00C463DD"/>
    <w:rsid w:val="00C64458"/>
    <w:rsid w:val="00C745C3"/>
    <w:rsid w:val="00C80555"/>
    <w:rsid w:val="00C81253"/>
    <w:rsid w:val="00C8450C"/>
    <w:rsid w:val="00C85E31"/>
    <w:rsid w:val="00C963D6"/>
    <w:rsid w:val="00CA2A58"/>
    <w:rsid w:val="00CA2E07"/>
    <w:rsid w:val="00CA6DE7"/>
    <w:rsid w:val="00CC03CC"/>
    <w:rsid w:val="00CC0B55"/>
    <w:rsid w:val="00CD6995"/>
    <w:rsid w:val="00CE34E9"/>
    <w:rsid w:val="00CE4A8F"/>
    <w:rsid w:val="00CF0214"/>
    <w:rsid w:val="00CF586F"/>
    <w:rsid w:val="00CF7D43"/>
    <w:rsid w:val="00D1054F"/>
    <w:rsid w:val="00D11129"/>
    <w:rsid w:val="00D2031B"/>
    <w:rsid w:val="00D22332"/>
    <w:rsid w:val="00D226FD"/>
    <w:rsid w:val="00D25FE2"/>
    <w:rsid w:val="00D43252"/>
    <w:rsid w:val="00D4353F"/>
    <w:rsid w:val="00D47642"/>
    <w:rsid w:val="00D550F9"/>
    <w:rsid w:val="00D572B0"/>
    <w:rsid w:val="00D57EDC"/>
    <w:rsid w:val="00D62E90"/>
    <w:rsid w:val="00D6573E"/>
    <w:rsid w:val="00D725F7"/>
    <w:rsid w:val="00D75C61"/>
    <w:rsid w:val="00D76BE5"/>
    <w:rsid w:val="00D8128F"/>
    <w:rsid w:val="00D82670"/>
    <w:rsid w:val="00D978C6"/>
    <w:rsid w:val="00DA432C"/>
    <w:rsid w:val="00DA67AD"/>
    <w:rsid w:val="00DB18CE"/>
    <w:rsid w:val="00DD3674"/>
    <w:rsid w:val="00DE3EC0"/>
    <w:rsid w:val="00DE640C"/>
    <w:rsid w:val="00DE7BF3"/>
    <w:rsid w:val="00DF23F1"/>
    <w:rsid w:val="00E11593"/>
    <w:rsid w:val="00E12B6B"/>
    <w:rsid w:val="00E130AB"/>
    <w:rsid w:val="00E170D4"/>
    <w:rsid w:val="00E2147A"/>
    <w:rsid w:val="00E278DA"/>
    <w:rsid w:val="00E317D7"/>
    <w:rsid w:val="00E31B74"/>
    <w:rsid w:val="00E32849"/>
    <w:rsid w:val="00E438D9"/>
    <w:rsid w:val="00E5644E"/>
    <w:rsid w:val="00E64C8B"/>
    <w:rsid w:val="00E66B4F"/>
    <w:rsid w:val="00E7260F"/>
    <w:rsid w:val="00E806EE"/>
    <w:rsid w:val="00E86049"/>
    <w:rsid w:val="00E96630"/>
    <w:rsid w:val="00E96891"/>
    <w:rsid w:val="00EB0EF8"/>
    <w:rsid w:val="00EB0FB9"/>
    <w:rsid w:val="00ED0CA9"/>
    <w:rsid w:val="00ED7A2A"/>
    <w:rsid w:val="00EE41E7"/>
    <w:rsid w:val="00EE7D5F"/>
    <w:rsid w:val="00EF1D7F"/>
    <w:rsid w:val="00EF58D5"/>
    <w:rsid w:val="00EF5BDB"/>
    <w:rsid w:val="00F07FD9"/>
    <w:rsid w:val="00F21C38"/>
    <w:rsid w:val="00F238A8"/>
    <w:rsid w:val="00F23933"/>
    <w:rsid w:val="00F24119"/>
    <w:rsid w:val="00F251B7"/>
    <w:rsid w:val="00F30B7B"/>
    <w:rsid w:val="00F34950"/>
    <w:rsid w:val="00F36862"/>
    <w:rsid w:val="00F40E75"/>
    <w:rsid w:val="00F42CD9"/>
    <w:rsid w:val="00F52936"/>
    <w:rsid w:val="00F60F4B"/>
    <w:rsid w:val="00F677CB"/>
    <w:rsid w:val="00F71571"/>
    <w:rsid w:val="00F715B8"/>
    <w:rsid w:val="00F72113"/>
    <w:rsid w:val="00F723A2"/>
    <w:rsid w:val="00F76CA4"/>
    <w:rsid w:val="00F85C98"/>
    <w:rsid w:val="00FA7DF3"/>
    <w:rsid w:val="00FC68B7"/>
    <w:rsid w:val="00FD12D4"/>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paragraph" w:customStyle="1" w:styleId="Default">
    <w:name w:val="Default"/>
    <w:rsid w:val="00923B0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2027%20November%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8730A3-5F1A-481A-A2E3-CCA3FEA1B6DA}">
  <ds:schemaRefs>
    <ds:schemaRef ds:uri="http://schemas.openxmlformats.org/officeDocument/2006/bibliography"/>
  </ds:schemaRefs>
</ds:datastoreItem>
</file>

<file path=customXml/itemProps2.xml><?xml version="1.0" encoding="utf-8"?>
<ds:datastoreItem xmlns:ds="http://schemas.openxmlformats.org/officeDocument/2006/customXml" ds:itemID="{FE346A73-394B-49C3-984B-37EC69FF0814}"/>
</file>

<file path=customXml/itemProps3.xml><?xml version="1.0" encoding="utf-8"?>
<ds:datastoreItem xmlns:ds="http://schemas.openxmlformats.org/officeDocument/2006/customXml" ds:itemID="{A61C6BDD-C0C5-4253-B8F1-8145DF1E1217}"/>
</file>

<file path=customXml/itemProps4.xml><?xml version="1.0" encoding="utf-8"?>
<ds:datastoreItem xmlns:ds="http://schemas.openxmlformats.org/officeDocument/2006/customXml" ds:itemID="{359B9FC1-4D6D-43A7-8FF0-B37DAF4C197C}"/>
</file>

<file path=docProps/app.xml><?xml version="1.0" encoding="utf-8"?>
<Properties xmlns="http://schemas.openxmlformats.org/officeDocument/2006/extended-properties" xmlns:vt="http://schemas.openxmlformats.org/officeDocument/2006/docPropsVTypes">
  <Template>A_E.dotm</Template>
  <TotalTime>131</TotalTime>
  <Pages>6</Pages>
  <Words>620</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21</cp:revision>
  <cp:lastPrinted>2020-01-16T10:47:00Z</cp:lastPrinted>
  <dcterms:created xsi:type="dcterms:W3CDTF">2020-03-18T09:35:00Z</dcterms:created>
  <dcterms:modified xsi:type="dcterms:W3CDTF">2020-04-20T12:12:00Z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