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92" w:rsidRPr="00DB6E92" w:rsidRDefault="00DB6E92" w:rsidP="00DB6E92">
      <w:pPr>
        <w:pStyle w:val="HChG"/>
        <w:rPr>
          <w:lang w:val="en-GB"/>
        </w:rPr>
      </w:pPr>
      <w:bookmarkStart w:id="0" w:name="_Toc31272006"/>
      <w:r w:rsidRPr="00DB6E92">
        <w:rPr>
          <w:lang w:val="en-GB"/>
        </w:rPr>
        <w:t>Annex 5 Indicator summary of the status of education in Malawi</w:t>
      </w:r>
      <w:bookmarkEnd w:id="0"/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652"/>
        <w:gridCol w:w="926"/>
        <w:gridCol w:w="91"/>
        <w:gridCol w:w="54"/>
        <w:gridCol w:w="315"/>
        <w:gridCol w:w="349"/>
        <w:gridCol w:w="141"/>
        <w:gridCol w:w="92"/>
        <w:gridCol w:w="524"/>
        <w:gridCol w:w="599"/>
        <w:gridCol w:w="41"/>
        <w:gridCol w:w="150"/>
        <w:gridCol w:w="189"/>
        <w:gridCol w:w="237"/>
        <w:gridCol w:w="207"/>
        <w:gridCol w:w="10"/>
        <w:gridCol w:w="537"/>
        <w:gridCol w:w="185"/>
        <w:gridCol w:w="21"/>
        <w:gridCol w:w="916"/>
        <w:gridCol w:w="13"/>
        <w:gridCol w:w="1657"/>
        <w:gridCol w:w="17"/>
      </w:tblGrid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blHeader/>
        </w:trPr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80" w:after="80" w:line="200" w:lineRule="exact"/>
              <w:rPr>
                <w:bCs/>
                <w:i/>
                <w:sz w:val="16"/>
                <w:lang w:val="en-US"/>
              </w:rPr>
            </w:pPr>
            <w:r w:rsidRPr="00DB6E92">
              <w:rPr>
                <w:bCs/>
                <w:i/>
                <w:sz w:val="16"/>
                <w:lang w:val="en-US"/>
              </w:rPr>
              <w:t xml:space="preserve">No 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80" w:after="80" w:line="200" w:lineRule="exact"/>
              <w:jc w:val="right"/>
              <w:rPr>
                <w:bCs/>
                <w:i/>
                <w:sz w:val="16"/>
                <w:lang w:val="en-US"/>
              </w:rPr>
            </w:pPr>
            <w:r w:rsidRPr="00DB6E92">
              <w:rPr>
                <w:bCs/>
                <w:i/>
                <w:sz w:val="16"/>
                <w:lang w:val="en-US"/>
              </w:rPr>
              <w:t xml:space="preserve">Indicator 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80" w:after="80" w:line="200" w:lineRule="exact"/>
              <w:jc w:val="right"/>
              <w:rPr>
                <w:bCs/>
                <w:i/>
                <w:sz w:val="16"/>
                <w:lang w:val="en-US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80" w:after="80" w:line="200" w:lineRule="exact"/>
              <w:jc w:val="right"/>
              <w:rPr>
                <w:bCs/>
                <w:i/>
                <w:sz w:val="16"/>
                <w:lang w:val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80" w:after="80" w:line="200" w:lineRule="exact"/>
              <w:jc w:val="right"/>
              <w:rPr>
                <w:bCs/>
                <w:i/>
                <w:sz w:val="16"/>
                <w:lang w:val="en-US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80" w:after="80" w:line="200" w:lineRule="exact"/>
              <w:jc w:val="right"/>
              <w:rPr>
                <w:bCs/>
                <w:i/>
                <w:iCs/>
                <w:sz w:val="16"/>
                <w:lang w:val="en-US"/>
              </w:rPr>
            </w:pPr>
            <w:r w:rsidRPr="00DB6E92">
              <w:rPr>
                <w:bCs/>
                <w:i/>
                <w:iCs/>
                <w:sz w:val="16"/>
                <w:lang w:val="en-US"/>
              </w:rPr>
              <w:t xml:space="preserve">2016/17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80" w:after="80" w:line="200" w:lineRule="exact"/>
              <w:jc w:val="right"/>
              <w:rPr>
                <w:bCs/>
                <w:i/>
                <w:iCs/>
                <w:sz w:val="16"/>
                <w:lang w:val="en-US"/>
              </w:rPr>
            </w:pPr>
            <w:r w:rsidRPr="00DB6E92">
              <w:rPr>
                <w:bCs/>
                <w:i/>
                <w:iCs/>
                <w:sz w:val="16"/>
                <w:lang w:val="en-US"/>
              </w:rPr>
              <w:t xml:space="preserve">2017/18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  <w:r w:rsidRPr="00DB6E92">
              <w:rPr>
                <w:b/>
                <w:bCs/>
                <w:sz w:val="18"/>
                <w:lang w:val="en-US"/>
              </w:rPr>
              <w:t xml:space="preserve">Access indicators </w:t>
            </w:r>
          </w:p>
        </w:tc>
        <w:tc>
          <w:tcPr>
            <w:tcW w:w="2061" w:type="dxa"/>
            <w:gridSpan w:val="7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67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3784" w:type="dxa"/>
            <w:gridSpan w:val="11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Total Primary Enrolment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5,073,721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5,187,634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-- </w:t>
            </w: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2,513,876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2,565,344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2,559,845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2,622,290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3784" w:type="dxa"/>
            <w:gridSpan w:val="11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Total Primary Public-School Enrolment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iCs/>
                <w:sz w:val="18"/>
                <w:lang w:val="en-US"/>
              </w:rPr>
            </w:pPr>
            <w:r w:rsidRPr="00DB6E92">
              <w:rPr>
                <w:iCs/>
                <w:sz w:val="18"/>
                <w:lang w:val="en-US"/>
              </w:rPr>
              <w:t xml:space="preserve">a,964,474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5,063,917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2,460,112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2,504,357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• </w:t>
            </w: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2,504,362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2,559,560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. </w:t>
            </w: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3784" w:type="dxa"/>
            <w:gridSpan w:val="11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Total Primary Private School Enrolment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109,247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123,717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53,764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60,987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55,483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62,730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3784" w:type="dxa"/>
            <w:gridSpan w:val="11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New Entrants into Primary (standard 1)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802,445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717,277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409,754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362,225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iCs/>
                <w:sz w:val="18"/>
                <w:lang w:val="en-US"/>
              </w:rPr>
            </w:pPr>
            <w:r w:rsidRPr="00DB6E92">
              <w:rPr>
                <w:iCs/>
                <w:sz w:val="18"/>
                <w:lang w:val="en-US"/>
              </w:rPr>
              <w:t xml:space="preserve">f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iCs/>
                <w:sz w:val="18"/>
                <w:lang w:val="en-US"/>
              </w:rPr>
            </w:pP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392,691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355,052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3784" w:type="dxa"/>
            <w:gridSpan w:val="11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Total Secondary enrolment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372,885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387,569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194,537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201635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178,348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185934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3784" w:type="dxa"/>
            <w:gridSpan w:val="11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Total TTC Enrolment (IPTE)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7,373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7,373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Males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3,402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3,402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Females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3,971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3,971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3784" w:type="dxa"/>
            <w:gridSpan w:val="11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Total Number of Primary schools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6,065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6194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72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61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Public </w:t>
            </w: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5,552 </w:t>
            </w:r>
          </w:p>
        </w:tc>
        <w:tc>
          <w:tcPr>
            <w:tcW w:w="1670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5611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>Private</w:t>
            </w: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513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583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360" w:type="dxa"/>
            <w:gridSpan w:val="1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Total Number of Secondary schools </w:t>
            </w: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1,469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1487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360" w:type="dxa"/>
            <w:gridSpan w:val="1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Public (government and religious) </w:t>
            </w: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824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830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Private </w:t>
            </w: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383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353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-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Open day see Schools </w:t>
            </w: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620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304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360" w:type="dxa"/>
            <w:gridSpan w:val="1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Gross Intake Rate Primary </w:t>
            </w: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147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123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144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122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145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124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360" w:type="dxa"/>
            <w:gridSpan w:val="1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, </w:t>
            </w: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360" w:type="dxa"/>
            <w:gridSpan w:val="1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Net Intake Rate Primary </w:t>
            </w: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92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84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89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82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95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86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360" w:type="dxa"/>
            <w:gridSpan w:val="1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Gross enrolment rate Primary </w:t>
            </w: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136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127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135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125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136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128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360" w:type="dxa"/>
            <w:gridSpan w:val="1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Net enrolment rate Primary </w:t>
            </w: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98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90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87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87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89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92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360" w:type="dxa"/>
            <w:gridSpan w:val="1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Gross enrolment rate secondary </w:t>
            </w: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23.7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25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25.1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26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038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2322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22.7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24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360" w:type="dxa"/>
            <w:gridSpan w:val="1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Net enrolment rate Secondary </w:t>
            </w:r>
          </w:p>
        </w:tc>
        <w:tc>
          <w:tcPr>
            <w:tcW w:w="21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16.0 </w:t>
            </w:r>
          </w:p>
        </w:tc>
        <w:tc>
          <w:tcPr>
            <w:tcW w:w="167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16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950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15.0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15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950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15.5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15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b/>
                <w:bCs/>
                <w:sz w:val="18"/>
                <w:lang w:val="en-US"/>
              </w:rPr>
            </w:pPr>
            <w:r w:rsidRPr="00DB6E92">
              <w:rPr>
                <w:b/>
                <w:bCs/>
                <w:sz w:val="18"/>
                <w:lang w:val="en-US"/>
              </w:rPr>
              <w:t xml:space="preserve">Quality indicators </w:t>
            </w:r>
          </w:p>
        </w:tc>
        <w:tc>
          <w:tcPr>
            <w:tcW w:w="950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528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Pupil Teacher Ratio- Primary </w:t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71.3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66.8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3144" w:type="dxa"/>
            <w:gridSpan w:val="9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Pupil Qualified Teacher Ratio- Primary </w:t>
            </w:r>
          </w:p>
        </w:tc>
        <w:tc>
          <w:tcPr>
            <w:tcW w:w="790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. 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-- 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76.9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70.0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3934" w:type="dxa"/>
            <w:gridSpan w:val="1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Pupil permanent classroom ratio- Primary 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121.4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120.9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528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Primary Completion Rate </w:t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53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52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950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55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54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950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51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51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528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Secondary completion rate </w:t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24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Form 2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950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Form 4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950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21.9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24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950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24.0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26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950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20.0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22 </w:t>
            </w:r>
          </w:p>
        </w:tc>
      </w:tr>
      <w:tr w:rsidR="00F42EFA" w:rsidRPr="00DB6E92" w:rsidTr="00BC76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F42EFA" w:rsidRPr="00DB6E92" w:rsidRDefault="00F42EFA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3934" w:type="dxa"/>
            <w:gridSpan w:val="12"/>
            <w:shd w:val="clear" w:color="auto" w:fill="auto"/>
            <w:vAlign w:val="bottom"/>
          </w:tcPr>
          <w:p w:rsidR="00F42EFA" w:rsidRPr="00DB6E92" w:rsidRDefault="00F42EFA" w:rsidP="00F42EFA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F42EFA">
              <w:rPr>
                <w:sz w:val="18"/>
                <w:lang w:val="en-US"/>
              </w:rPr>
              <w:t>Pupil qualified Teacher Ratio (SqTR)- Secondary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F42EFA" w:rsidRPr="00DB6E92" w:rsidRDefault="00F42EFA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F42EFA" w:rsidRPr="00DB6E92" w:rsidRDefault="00F42EFA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F42EFA" w:rsidRPr="00DB6E92" w:rsidRDefault="00F42EFA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45.4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F42EFA" w:rsidRPr="00DB6E92" w:rsidRDefault="00F42EFA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41.0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3934" w:type="dxa"/>
            <w:gridSpan w:val="1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Pupil qualified Teacher Ratio (SqTR)- Public See 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42.6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44.3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567" w:type="dxa"/>
            <w:gridSpan w:val="1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Pupil qualified Teacher Ratio (SqTR)- Private See </w:t>
            </w: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61.2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27.6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567" w:type="dxa"/>
            <w:gridSpan w:val="1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Pupil permanent Classroom Ratio (PpCR)- Secondary </w:t>
            </w: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58.7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58.7 </w:t>
            </w:r>
          </w:p>
        </w:tc>
      </w:tr>
      <w:tr w:rsidR="00DB6E92" w:rsidRPr="00DB6E92" w:rsidTr="00CC3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5299" w:type="dxa"/>
            <w:gridSpan w:val="18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Pupil permanent Classroom Ratio (PpCR)- Public 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62.6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73.7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Secondary </w:t>
            </w:r>
          </w:p>
        </w:tc>
        <w:tc>
          <w:tcPr>
            <w:tcW w:w="950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</w:tr>
      <w:tr w:rsidR="00DB6E92" w:rsidRPr="00DB6E92" w:rsidTr="00253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567" w:type="dxa"/>
            <w:gridSpan w:val="15"/>
            <w:shd w:val="clear" w:color="auto" w:fill="auto"/>
            <w:vAlign w:val="bottom"/>
          </w:tcPr>
          <w:p w:rsidR="00DB6E92" w:rsidRPr="00DB6E92" w:rsidRDefault="00DB6E92" w:rsidP="00F42EFA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Pupil permanent Classroom Ratio (PpCR)- Private, </w:t>
            </w: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47.3 </w:t>
            </w: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22.1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Secondary </w:t>
            </w:r>
          </w:p>
        </w:tc>
        <w:tc>
          <w:tcPr>
            <w:tcW w:w="950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528" w:type="dxa"/>
            <w:gridSpan w:val="7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b/>
                <w:bCs/>
                <w:sz w:val="18"/>
                <w:lang w:val="en-US"/>
              </w:rPr>
            </w:pPr>
            <w:r w:rsidRPr="00DB6E92">
              <w:rPr>
                <w:b/>
                <w:bCs/>
                <w:sz w:val="18"/>
                <w:lang w:val="en-US"/>
              </w:rPr>
              <w:t xml:space="preserve">Efficiency indicators </w:t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1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387" w:type="dxa"/>
            <w:gridSpan w:val="6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Drop-out proportion primary </w:t>
            </w: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4.1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3.2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4.0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3.1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4.2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3.2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620" w:type="dxa"/>
            <w:gridSpan w:val="8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Drop-out proportion Secondary </w:t>
            </w: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4.8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10.9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- </w:t>
            </w: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3.8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8.46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5.9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13.35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387" w:type="dxa"/>
            <w:gridSpan w:val="6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Transition rate to secondary </w:t>
            </w: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38.4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38.4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40.9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40.9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bookmarkStart w:id="1" w:name="_GoBack"/>
            <w:bookmarkEnd w:id="1"/>
            <w:r w:rsidRPr="00DB6E92">
              <w:rPr>
                <w:sz w:val="18"/>
                <w:lang w:val="en-US"/>
              </w:rPr>
              <w:t xml:space="preserve">35.8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35.8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387" w:type="dxa"/>
            <w:gridSpan w:val="6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Repetition rate- Primary </w:t>
            </w: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23.9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24.5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Boys </w:t>
            </w: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24.5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25.1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Girls </w:t>
            </w: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23.3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23.9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b/>
                <w:bCs/>
                <w:sz w:val="18"/>
                <w:lang w:val="en-US"/>
              </w:rPr>
            </w:pPr>
            <w:r w:rsidRPr="00DB6E92">
              <w:rPr>
                <w:b/>
                <w:bCs/>
                <w:sz w:val="18"/>
                <w:lang w:val="en-US"/>
              </w:rPr>
              <w:t xml:space="preserve">Equity indicators </w:t>
            </w: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123" w:type="dxa"/>
            <w:gridSpan w:val="1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Gender Parity Index (GPI) for primary enrolment </w:t>
            </w: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1.01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1.0 </w:t>
            </w:r>
          </w:p>
        </w:tc>
      </w:tr>
      <w:tr w:rsidR="00F42EFA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F42EFA" w:rsidRPr="00DB6E92" w:rsidRDefault="00F42EFA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123" w:type="dxa"/>
            <w:gridSpan w:val="13"/>
            <w:shd w:val="clear" w:color="auto" w:fill="auto"/>
            <w:vAlign w:val="bottom"/>
          </w:tcPr>
          <w:p w:rsidR="00F42EFA" w:rsidRPr="00DB6E92" w:rsidRDefault="00F42EFA" w:rsidP="00F42EFA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F42EFA">
              <w:rPr>
                <w:sz w:val="18"/>
                <w:lang w:val="en-US"/>
              </w:rPr>
              <w:t xml:space="preserve">Gender Parity Index (GPI) for </w:t>
            </w:r>
            <w:r>
              <w:rPr>
                <w:sz w:val="18"/>
                <w:lang w:val="en-US"/>
              </w:rPr>
              <w:t>secondary</w:t>
            </w:r>
            <w:r w:rsidRPr="00F42EFA">
              <w:rPr>
                <w:sz w:val="18"/>
                <w:lang w:val="en-US"/>
              </w:rPr>
              <w:t xml:space="preserve"> enrolment</w:t>
            </w: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F42EFA" w:rsidRPr="00DB6E92" w:rsidRDefault="00F42EFA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F42EFA" w:rsidRPr="00DB6E92" w:rsidRDefault="00F42EFA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F42EFA" w:rsidRPr="00DB6E92" w:rsidRDefault="00F42EFA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0.90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F42EFA" w:rsidRPr="00DB6E92" w:rsidRDefault="00F42EFA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0.92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123" w:type="dxa"/>
            <w:gridSpan w:val="1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Percentage of SNE students (Primary) </w:t>
            </w: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2.9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3.:1S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123" w:type="dxa"/>
            <w:gridSpan w:val="1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Percentage of SNE students (Secondary) </w:t>
            </w: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1.6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1.6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2387" w:type="dxa"/>
            <w:gridSpan w:val="6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b/>
                <w:bCs/>
                <w:sz w:val="18"/>
                <w:lang w:val="en-US"/>
              </w:rPr>
            </w:pPr>
            <w:r w:rsidRPr="00DB6E92">
              <w:rPr>
                <w:b/>
                <w:bCs/>
                <w:sz w:val="18"/>
                <w:lang w:val="en-US"/>
              </w:rPr>
              <w:t xml:space="preserve">Budgetary and expenditure </w:t>
            </w: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b/>
                <w:bCs/>
                <w:sz w:val="18"/>
                <w:lang w:val="en-US"/>
              </w:rPr>
            </w:pP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4567" w:type="dxa"/>
            <w:gridSpan w:val="1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Education budget as a percentage of national Budget </w:t>
            </w: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26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26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Primary education </w:t>
            </w: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budget </w:t>
            </w: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as </w:t>
            </w: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a percentage of </w:t>
            </w: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total' </w:t>
            </w: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61 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65 </w:t>
            </w: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education budget </w:t>
            </w: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33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 xml:space="preserve">. </w:t>
            </w: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657" w:type="dxa"/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</w:tr>
      <w:tr w:rsidR="00DB6E92" w:rsidRPr="00DB6E92" w:rsidTr="00DB6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</w:p>
        </w:tc>
        <w:tc>
          <w:tcPr>
            <w:tcW w:w="1669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rPr>
                <w:sz w:val="18"/>
                <w:lang w:val="en-US"/>
              </w:rPr>
            </w:pPr>
            <w:r w:rsidRPr="00DB6E92">
              <w:rPr>
                <w:sz w:val="18"/>
                <w:lang w:val="en-US"/>
              </w:rPr>
              <w:t>Higher Education</w:t>
            </w:r>
          </w:p>
        </w:tc>
        <w:tc>
          <w:tcPr>
            <w:tcW w:w="718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23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1503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44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753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6E92" w:rsidRPr="00DB6E92" w:rsidRDefault="00DB6E92" w:rsidP="00DB6E92">
            <w:pPr>
              <w:spacing w:before="40" w:after="40" w:line="220" w:lineRule="exact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</w:tr>
    </w:tbl>
    <w:p w:rsidR="00446FE5" w:rsidRPr="00DB6E92" w:rsidRDefault="00446FE5" w:rsidP="00B55090">
      <w:pPr>
        <w:rPr>
          <w:lang w:val="en-GB"/>
        </w:rPr>
      </w:pPr>
    </w:p>
    <w:sectPr w:rsidR="00446FE5" w:rsidRPr="00DB6E9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92" w:rsidRDefault="00DB6E92" w:rsidP="00F95C08"/>
  </w:endnote>
  <w:endnote w:type="continuationSeparator" w:id="0">
    <w:p w:rsidR="00DB6E92" w:rsidRPr="00AC3823" w:rsidRDefault="00DB6E92" w:rsidP="00AC3823">
      <w:pPr>
        <w:pStyle w:val="Footer"/>
      </w:pPr>
    </w:p>
  </w:endnote>
  <w:endnote w:type="continuationNotice" w:id="1">
    <w:p w:rsidR="00DB6E92" w:rsidRDefault="00DB6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92" w:rsidRPr="00AC3823" w:rsidRDefault="00DB6E9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6E92" w:rsidRPr="00AC3823" w:rsidRDefault="00DB6E9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B6E92" w:rsidRPr="00AC3823" w:rsidRDefault="00DB6E92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92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5774D"/>
    <w:rsid w:val="00DA22F4"/>
    <w:rsid w:val="00DB1831"/>
    <w:rsid w:val="00DB6E92"/>
    <w:rsid w:val="00DD3BFD"/>
    <w:rsid w:val="00DF6678"/>
    <w:rsid w:val="00E22CF2"/>
    <w:rsid w:val="00E33F14"/>
    <w:rsid w:val="00E44A12"/>
    <w:rsid w:val="00E52D9F"/>
    <w:rsid w:val="00F12269"/>
    <w:rsid w:val="00F164B0"/>
    <w:rsid w:val="00F42EFA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7853F"/>
  <w15:chartTrackingRefBased/>
  <w15:docId w15:val="{C4BE0386-4895-4B0D-AE9A-665E8777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3"/>
      </w:numPr>
      <w:tabs>
        <w:tab w:val="clear" w:pos="1701"/>
      </w:tabs>
    </w:pPr>
    <w:rPr>
      <w:rFonts w:eastAsia="Times New Roman"/>
    </w:rPr>
  </w:style>
  <w:style w:type="paragraph" w:styleId="ListParagraph">
    <w:name w:val="List Paragraph"/>
    <w:aliases w:val="MCHIP_list paragraph"/>
    <w:basedOn w:val="Normal"/>
    <w:link w:val="ListParagraphChar"/>
    <w:uiPriority w:val="34"/>
    <w:qFormat/>
    <w:rsid w:val="00DB6E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MCHIP_list paragraph Char"/>
    <w:link w:val="ListParagraph"/>
    <w:uiPriority w:val="34"/>
    <w:locked/>
    <w:rsid w:val="00DB6E92"/>
    <w:rPr>
      <w:rFonts w:ascii="Calibri" w:eastAsia="Calibri" w:hAnsi="Calibri"/>
      <w:sz w:val="22"/>
      <w:szCs w:val="22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DB6E92"/>
    <w:pPr>
      <w:spacing w:after="200"/>
    </w:pPr>
    <w:rPr>
      <w:rFonts w:ascii="Microsoft New Tai Lue" w:eastAsia="Calibri" w:hAnsi="Microsoft New Tai Lue"/>
      <w:b/>
      <w:bCs/>
      <w:sz w:val="22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rsid w:val="00DB6E92"/>
    <w:rPr>
      <w:rFonts w:eastAsia="Times New Roman"/>
      <w:sz w:val="28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B6E92"/>
    <w:rPr>
      <w:rFonts w:eastAsia="Times New Roman"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nhideWhenUsed/>
    <w:rsid w:val="00DB6E92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B6E92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Default">
    <w:name w:val="Default"/>
    <w:rsid w:val="00DB6E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Pa3">
    <w:name w:val="Pa3"/>
    <w:basedOn w:val="Default"/>
    <w:next w:val="Default"/>
    <w:uiPriority w:val="99"/>
    <w:rsid w:val="00DB6E92"/>
    <w:pPr>
      <w:spacing w:line="201" w:lineRule="atLeast"/>
    </w:pPr>
    <w:rPr>
      <w:rFonts w:ascii="Book Antiqua" w:hAnsi="Book Antiqua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DB6E92"/>
    <w:pPr>
      <w:spacing w:line="241" w:lineRule="atLeast"/>
    </w:pPr>
    <w:rPr>
      <w:rFonts w:ascii="Book Antiqua" w:hAnsi="Book Antiqua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B6E92"/>
    <w:pPr>
      <w:spacing w:line="241" w:lineRule="atLeast"/>
    </w:pPr>
    <w:rPr>
      <w:rFonts w:ascii="Lato" w:hAnsi="Lato" w:cs="Times New Roman"/>
      <w:color w:val="auto"/>
      <w:lang w:val="en-GB" w:eastAsia="en-GB"/>
    </w:rPr>
  </w:style>
  <w:style w:type="character" w:customStyle="1" w:styleId="A3">
    <w:name w:val="A3"/>
    <w:uiPriority w:val="99"/>
    <w:rsid w:val="00DB6E92"/>
    <w:rPr>
      <w:rFonts w:cs="Lato"/>
      <w:color w:val="000000"/>
      <w:sz w:val="20"/>
      <w:szCs w:val="20"/>
    </w:rPr>
  </w:style>
  <w:style w:type="character" w:customStyle="1" w:styleId="A5">
    <w:name w:val="A5"/>
    <w:uiPriority w:val="99"/>
    <w:rsid w:val="00DB6E92"/>
    <w:rPr>
      <w:rFonts w:cs="Lato"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DB6E92"/>
    <w:pPr>
      <w:spacing w:line="241" w:lineRule="atLeast"/>
    </w:pPr>
    <w:rPr>
      <w:rFonts w:ascii="Lato" w:hAnsi="Lato" w:cs="Times New Roman"/>
      <w:color w:val="auto"/>
      <w:lang w:val="en-GB" w:eastAsia="en-GB"/>
    </w:rPr>
  </w:style>
  <w:style w:type="character" w:styleId="CommentReference">
    <w:name w:val="annotation reference"/>
    <w:uiPriority w:val="99"/>
    <w:semiHidden/>
    <w:unhideWhenUsed/>
    <w:rsid w:val="00DB6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92"/>
    <w:pPr>
      <w:spacing w:after="160" w:line="259" w:lineRule="auto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92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92"/>
    <w:rPr>
      <w:rFonts w:ascii="Calibri" w:eastAsia="Calibri" w:hAnsi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DB6E92"/>
    <w:rPr>
      <w:rFonts w:ascii="Calibri" w:eastAsia="Calibri" w:hAnsi="Calibri"/>
      <w:sz w:val="22"/>
      <w:szCs w:val="22"/>
      <w:lang w:val="en-US" w:eastAsia="en-US"/>
    </w:rPr>
  </w:style>
  <w:style w:type="table" w:styleId="GridTable1Light">
    <w:name w:val="Grid Table 1 Light"/>
    <w:basedOn w:val="TableNormal"/>
    <w:uiPriority w:val="46"/>
    <w:rsid w:val="00DB6E92"/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DB6E92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B6E92"/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B6E92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B6E92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B6E92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B6E92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B6E9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B6E92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B6E92"/>
  </w:style>
  <w:style w:type="table" w:customStyle="1" w:styleId="TableGrid8">
    <w:name w:val="Table Grid8"/>
    <w:basedOn w:val="TableNormal"/>
    <w:next w:val="TableGrid"/>
    <w:semiHidden/>
    <w:rsid w:val="00DB6E92"/>
    <w:pPr>
      <w:suppressAutoHyphens/>
      <w:spacing w:line="240" w:lineRule="atLeast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xl65">
    <w:name w:val="xl65"/>
    <w:basedOn w:val="Normal"/>
    <w:rsid w:val="00DB6E92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DB6E92"/>
    <w:pP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en-GB" w:eastAsia="en-GB"/>
    </w:rPr>
  </w:style>
  <w:style w:type="paragraph" w:customStyle="1" w:styleId="xl67">
    <w:name w:val="xl67"/>
    <w:basedOn w:val="Normal"/>
    <w:rsid w:val="00DB6E92"/>
    <w:pP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en-GB" w:eastAsia="en-GB"/>
    </w:rPr>
  </w:style>
  <w:style w:type="paragraph" w:customStyle="1" w:styleId="xl68">
    <w:name w:val="xl68"/>
    <w:basedOn w:val="Normal"/>
    <w:rsid w:val="00DB6E92"/>
    <w:pP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rsid w:val="00DB6E92"/>
    <w:pP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en-GB" w:eastAsia="en-GB"/>
    </w:rPr>
  </w:style>
  <w:style w:type="paragraph" w:customStyle="1" w:styleId="xl63">
    <w:name w:val="xl63"/>
    <w:basedOn w:val="Normal"/>
    <w:rsid w:val="00DB6E92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DB6E92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en-GB"/>
    </w:rPr>
  </w:style>
  <w:style w:type="table" w:customStyle="1" w:styleId="TableGrid0">
    <w:name w:val="TableGrid"/>
    <w:rsid w:val="00DB6E92"/>
    <w:rPr>
      <w:rFonts w:ascii="Calibri" w:eastAsia="Times New Roman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DB6E92"/>
    <w:pPr>
      <w:spacing w:before="240" w:line="259" w:lineRule="auto"/>
      <w:ind w:left="0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B6E92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B6E92"/>
    <w:pPr>
      <w:spacing w:after="160" w:line="259" w:lineRule="auto"/>
      <w:ind w:left="22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EBC48E-DCBC-4B6F-876A-566B3FE17A2D}"/>
</file>

<file path=customXml/itemProps2.xml><?xml version="1.0" encoding="utf-8"?>
<ds:datastoreItem xmlns:ds="http://schemas.openxmlformats.org/officeDocument/2006/customXml" ds:itemID="{7C1CAE1A-A658-4283-A2D9-EB0B07E0E74B}"/>
</file>

<file path=customXml/itemProps3.xml><?xml version="1.0" encoding="utf-8"?>
<ds:datastoreItem xmlns:ds="http://schemas.openxmlformats.org/officeDocument/2006/customXml" ds:itemID="{E2BCD53E-22ED-406B-9C5D-D5ABE6862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502</Words>
  <Characters>2878</Characters>
  <Application>Microsoft Office Word</Application>
  <DocSecurity>0</DocSecurity>
  <Lines>130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2020-02-13T16:40:00Z</dcterms:created>
  <dcterms:modified xsi:type="dcterms:W3CDTF">2020-02-13T17:01:00Z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1482000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