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52" w:rsidRPr="00B45052" w:rsidRDefault="001D0833" w:rsidP="00B45052">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45052">
        <w:rPr>
          <w:rFonts w:ascii="Times New Roman" w:eastAsia="Times New Roman" w:hAnsi="Times New Roman" w:cs="Times New Roman"/>
          <w:b/>
          <w:bCs/>
          <w:kern w:val="32"/>
          <w:sz w:val="24"/>
          <w:szCs w:val="32"/>
          <w:u w:val="single"/>
          <w:lang w:eastAsia="en-US"/>
        </w:rPr>
        <w:t>KUWAIT</w:t>
      </w:r>
      <w:r w:rsidR="00E21E89">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8E6814" w:rsidRPr="008E6814" w:rsidRDefault="00C92F07" w:rsidP="008E6814">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GERMANY</w:t>
      </w:r>
    </w:p>
    <w:p w:rsidR="00C92F07" w:rsidRPr="00C92F07" w:rsidRDefault="00C92F07" w:rsidP="00C92F07">
      <w:pPr>
        <w:numPr>
          <w:ilvl w:val="0"/>
          <w:numId w:val="1"/>
        </w:numPr>
        <w:spacing w:before="120" w:after="120" w:line="276" w:lineRule="auto"/>
        <w:jc w:val="both"/>
        <w:rPr>
          <w:rFonts w:ascii="Times New Roman" w:eastAsia="Calibri" w:hAnsi="Times New Roman" w:cs="Times New Roman"/>
          <w:b/>
          <w:sz w:val="24"/>
          <w:szCs w:val="24"/>
          <w:lang w:eastAsia="en-US"/>
        </w:rPr>
      </w:pPr>
      <w:r w:rsidRPr="00C92F07">
        <w:rPr>
          <w:rFonts w:ascii="Times New Roman" w:hAnsi="Times New Roman" w:cs="Times New Roman"/>
          <w:sz w:val="24"/>
          <w:szCs w:val="24"/>
          <w:lang w:val="en-US"/>
        </w:rPr>
        <w:t xml:space="preserve">During the last cycle of the UPR, the Government of the State of Kuwait announced to revoke the </w:t>
      </w:r>
      <w:proofErr w:type="spellStart"/>
      <w:r w:rsidRPr="00C92F07">
        <w:rPr>
          <w:rFonts w:ascii="Times New Roman" w:hAnsi="Times New Roman" w:cs="Times New Roman"/>
          <w:sz w:val="24"/>
          <w:szCs w:val="24"/>
          <w:lang w:val="en-US"/>
        </w:rPr>
        <w:t>Khafala</w:t>
      </w:r>
      <w:proofErr w:type="spellEnd"/>
      <w:r w:rsidRPr="00C92F07">
        <w:rPr>
          <w:rFonts w:ascii="Times New Roman" w:hAnsi="Times New Roman" w:cs="Times New Roman"/>
          <w:sz w:val="24"/>
          <w:szCs w:val="24"/>
          <w:lang w:val="en-US"/>
        </w:rPr>
        <w:t xml:space="preserve"> sponsorship system and replace it with new regulations in accordance with international standards. What steps has the government of the State of Kuwait undertaken to implement this policy?</w:t>
      </w:r>
    </w:p>
    <w:p w:rsidR="00C92F07" w:rsidRPr="00C92F07" w:rsidRDefault="00C92F07" w:rsidP="00C92F07">
      <w:pPr>
        <w:numPr>
          <w:ilvl w:val="0"/>
          <w:numId w:val="1"/>
        </w:numPr>
        <w:spacing w:before="120" w:after="120" w:line="276" w:lineRule="auto"/>
        <w:jc w:val="both"/>
        <w:rPr>
          <w:rFonts w:ascii="Times New Roman" w:eastAsia="Calibri" w:hAnsi="Times New Roman" w:cs="Times New Roman"/>
          <w:b/>
          <w:sz w:val="24"/>
          <w:szCs w:val="24"/>
          <w:lang w:eastAsia="en-US"/>
        </w:rPr>
      </w:pPr>
      <w:r w:rsidRPr="00C92F07">
        <w:rPr>
          <w:rFonts w:ascii="Times New Roman" w:hAnsi="Times New Roman" w:cs="Times New Roman"/>
          <w:sz w:val="24"/>
          <w:szCs w:val="24"/>
          <w:lang w:val="en-US"/>
        </w:rPr>
        <w:t>What concrete measures is the Government of the State of Kuwait planning to protect female domestic workers effectively against abuse? What concrete measures has the Government of the State of Kuwait taken against the confiscation of domestic workers´ passports by the sponsors?</w:t>
      </w:r>
    </w:p>
    <w:p w:rsidR="00C92F07" w:rsidRPr="00C92F07" w:rsidRDefault="00C92F07" w:rsidP="00C92F07">
      <w:pPr>
        <w:numPr>
          <w:ilvl w:val="0"/>
          <w:numId w:val="1"/>
        </w:numPr>
        <w:spacing w:before="120" w:after="120" w:line="276" w:lineRule="auto"/>
        <w:jc w:val="both"/>
        <w:rPr>
          <w:rFonts w:ascii="Times New Roman" w:eastAsia="Calibri" w:hAnsi="Times New Roman" w:cs="Times New Roman"/>
          <w:b/>
          <w:sz w:val="24"/>
          <w:szCs w:val="24"/>
          <w:lang w:eastAsia="en-US"/>
        </w:rPr>
      </w:pPr>
      <w:r w:rsidRPr="00C92F07">
        <w:rPr>
          <w:rFonts w:ascii="Times New Roman" w:hAnsi="Times New Roman" w:cs="Times New Roman"/>
          <w:sz w:val="24"/>
          <w:szCs w:val="24"/>
        </w:rPr>
        <w:t>What steps has the Government of the State of Kuwait taken to ensure the guarantee of freedom of expression which is an integral part of the Constitution of Kuwait, in particular with regard to social media usage, journalists and human rights defenders?</w:t>
      </w:r>
    </w:p>
    <w:p w:rsidR="00C92F07" w:rsidRPr="00C92F07" w:rsidRDefault="00C92F07" w:rsidP="00C92F07">
      <w:pPr>
        <w:numPr>
          <w:ilvl w:val="0"/>
          <w:numId w:val="1"/>
        </w:numPr>
        <w:spacing w:before="120" w:after="120" w:line="276" w:lineRule="auto"/>
        <w:jc w:val="both"/>
        <w:rPr>
          <w:rFonts w:ascii="Times New Roman" w:eastAsia="Calibri" w:hAnsi="Times New Roman" w:cs="Times New Roman"/>
          <w:b/>
          <w:sz w:val="24"/>
          <w:szCs w:val="24"/>
          <w:lang w:eastAsia="en-US"/>
        </w:rPr>
      </w:pPr>
      <w:r w:rsidRPr="00C92F07">
        <w:rPr>
          <w:rFonts w:ascii="Times New Roman" w:hAnsi="Times New Roman" w:cs="Times New Roman"/>
          <w:sz w:val="24"/>
          <w:szCs w:val="24"/>
        </w:rPr>
        <w:t xml:space="preserve">Could the Government of the State of Kuwait inform us on the draft law on the </w:t>
      </w:r>
      <w:r w:rsidRPr="00C92F07">
        <w:rPr>
          <w:rFonts w:ascii="Times New Roman" w:hAnsi="Times New Roman" w:cs="Times New Roman"/>
          <w:color w:val="000000"/>
          <w:sz w:val="24"/>
          <w:szCs w:val="24"/>
          <w:lang w:val="en-US"/>
        </w:rPr>
        <w:t>Bidoons</w:t>
      </w:r>
      <w:r w:rsidRPr="00C92F07">
        <w:rPr>
          <w:rFonts w:ascii="Times New Roman" w:hAnsi="Times New Roman" w:cs="Times New Roman"/>
          <w:sz w:val="24"/>
          <w:szCs w:val="24"/>
        </w:rPr>
        <w:t>, its content and framework?</w:t>
      </w:r>
    </w:p>
    <w:p w:rsidR="00752805" w:rsidRPr="00752805" w:rsidRDefault="00C92F07" w:rsidP="00752805">
      <w:pPr>
        <w:numPr>
          <w:ilvl w:val="0"/>
          <w:numId w:val="1"/>
        </w:numPr>
        <w:spacing w:before="120" w:after="120" w:line="276" w:lineRule="auto"/>
        <w:jc w:val="both"/>
        <w:rPr>
          <w:rFonts w:ascii="Times New Roman" w:eastAsia="Calibri" w:hAnsi="Times New Roman" w:cs="Times New Roman"/>
          <w:b/>
          <w:sz w:val="24"/>
          <w:szCs w:val="24"/>
          <w:lang w:eastAsia="en-US"/>
        </w:rPr>
      </w:pPr>
      <w:r w:rsidRPr="00C92F07">
        <w:rPr>
          <w:rFonts w:ascii="Times New Roman" w:hAnsi="Times New Roman" w:cs="Times New Roman"/>
          <w:sz w:val="24"/>
          <w:szCs w:val="24"/>
        </w:rPr>
        <w:t>How does the government plan to review the Nationality Act with regard to gender discrimination, specifically Kuwaiti women’s rights to transfer nationality to their children and to ensure equality between men and women with regard to the acquisition, change and retention of nationality?</w:t>
      </w:r>
    </w:p>
    <w:p w:rsidR="00752805" w:rsidRDefault="00752805" w:rsidP="00752805">
      <w:pPr>
        <w:spacing w:before="120" w:after="120" w:line="276" w:lineRule="auto"/>
        <w:jc w:val="both"/>
        <w:rPr>
          <w:rFonts w:ascii="Times New Roman" w:hAnsi="Times New Roman" w:cs="Times New Roman"/>
          <w:sz w:val="24"/>
          <w:szCs w:val="24"/>
        </w:rPr>
      </w:pPr>
    </w:p>
    <w:p w:rsidR="00752805" w:rsidRPr="00752805" w:rsidRDefault="00752805" w:rsidP="00752805">
      <w:pPr>
        <w:spacing w:before="120" w:after="120" w:line="276" w:lineRule="auto"/>
        <w:jc w:val="both"/>
        <w:rPr>
          <w:rFonts w:ascii="Times New Roman" w:eastAsia="Calibri" w:hAnsi="Times New Roman" w:cs="Times New Roman"/>
          <w:b/>
          <w:sz w:val="24"/>
          <w:szCs w:val="24"/>
          <w:lang w:eastAsia="en-US"/>
        </w:rPr>
      </w:pPr>
      <w:r w:rsidRPr="00752805">
        <w:rPr>
          <w:rFonts w:ascii="Times New Roman" w:hAnsi="Times New Roman" w:cs="Times New Roman"/>
          <w:b/>
          <w:sz w:val="24"/>
          <w:szCs w:val="24"/>
        </w:rPr>
        <w:t>SLOVENIA</w:t>
      </w:r>
    </w:p>
    <w:p w:rsidR="00752805" w:rsidRPr="00752805" w:rsidRDefault="00752805" w:rsidP="00752805">
      <w:pPr>
        <w:numPr>
          <w:ilvl w:val="0"/>
          <w:numId w:val="1"/>
        </w:numPr>
        <w:spacing w:before="120" w:after="120" w:line="276" w:lineRule="auto"/>
        <w:jc w:val="both"/>
        <w:rPr>
          <w:rFonts w:ascii="Times New Roman" w:eastAsia="Calibri" w:hAnsi="Times New Roman" w:cs="Times New Roman"/>
          <w:b/>
          <w:sz w:val="24"/>
          <w:szCs w:val="24"/>
          <w:lang w:eastAsia="en-US"/>
        </w:rPr>
      </w:pPr>
      <w:r w:rsidRPr="00752805">
        <w:rPr>
          <w:rFonts w:ascii="Times New Roman" w:hAnsi="Times New Roman" w:cs="Times New Roman"/>
          <w:sz w:val="24"/>
          <w:szCs w:val="24"/>
          <w:lang w:val="en-US"/>
        </w:rPr>
        <w:t>We would be interested to learn if there have been any measures taken to restrict and prohibit corporal punishment of children in all settings.</w:t>
      </w:r>
    </w:p>
    <w:p w:rsidR="00C92F07" w:rsidRPr="00877552" w:rsidRDefault="00752805" w:rsidP="00877552">
      <w:pPr>
        <w:numPr>
          <w:ilvl w:val="0"/>
          <w:numId w:val="1"/>
        </w:numPr>
        <w:spacing w:before="120" w:after="120" w:line="276" w:lineRule="auto"/>
        <w:jc w:val="both"/>
        <w:rPr>
          <w:rFonts w:ascii="Times New Roman" w:eastAsia="Calibri" w:hAnsi="Times New Roman" w:cs="Times New Roman"/>
          <w:b/>
          <w:sz w:val="24"/>
          <w:szCs w:val="24"/>
          <w:lang w:eastAsia="en-US"/>
        </w:rPr>
      </w:pPr>
      <w:r w:rsidRPr="00752805">
        <w:rPr>
          <w:rFonts w:ascii="Times New Roman" w:hAnsi="Times New Roman" w:cs="Times New Roman"/>
          <w:sz w:val="24"/>
          <w:szCs w:val="24"/>
          <w:lang w:val="en-US"/>
        </w:rPr>
        <w:t>What are the specific steps taken in preventing domestic violence, investigating incidents and providing assistance for victims?</w:t>
      </w:r>
      <w:bookmarkStart w:id="0" w:name="_GoBack"/>
      <w:bookmarkEnd w:id="0"/>
    </w:p>
    <w:sectPr w:rsidR="00C92F07" w:rsidRPr="008775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B35162"/>
    <w:multiLevelType w:val="hybridMultilevel"/>
    <w:tmpl w:val="D06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82219"/>
    <w:rsid w:val="001D0833"/>
    <w:rsid w:val="00207FA4"/>
    <w:rsid w:val="003930FD"/>
    <w:rsid w:val="003B60F8"/>
    <w:rsid w:val="005149C2"/>
    <w:rsid w:val="00553776"/>
    <w:rsid w:val="005C30F1"/>
    <w:rsid w:val="00601106"/>
    <w:rsid w:val="006478F4"/>
    <w:rsid w:val="0066647A"/>
    <w:rsid w:val="00752805"/>
    <w:rsid w:val="00877552"/>
    <w:rsid w:val="008E6814"/>
    <w:rsid w:val="009A52C0"/>
    <w:rsid w:val="009B532D"/>
    <w:rsid w:val="00B45052"/>
    <w:rsid w:val="00B63983"/>
    <w:rsid w:val="00C92F07"/>
    <w:rsid w:val="00E21E89"/>
    <w:rsid w:val="00E65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7027"/>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5124">
      <w:bodyDiv w:val="1"/>
      <w:marLeft w:val="0"/>
      <w:marRight w:val="0"/>
      <w:marTop w:val="0"/>
      <w:marBottom w:val="0"/>
      <w:divBdr>
        <w:top w:val="none" w:sz="0" w:space="0" w:color="auto"/>
        <w:left w:val="none" w:sz="0" w:space="0" w:color="auto"/>
        <w:bottom w:val="none" w:sz="0" w:space="0" w:color="auto"/>
        <w:right w:val="none" w:sz="0" w:space="0" w:color="auto"/>
      </w:divBdr>
    </w:div>
    <w:div w:id="1315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43C785-E75D-455D-A07F-C8497F7958E9}"/>
</file>

<file path=customXml/itemProps2.xml><?xml version="1.0" encoding="utf-8"?>
<ds:datastoreItem xmlns:ds="http://schemas.openxmlformats.org/officeDocument/2006/customXml" ds:itemID="{74EE9BC0-2857-4764-936C-AB3ADF64B9D1}"/>
</file>

<file path=customXml/itemProps3.xml><?xml version="1.0" encoding="utf-8"?>
<ds:datastoreItem xmlns:ds="http://schemas.openxmlformats.org/officeDocument/2006/customXml" ds:itemID="{170FB1C8-9A5A-4184-B842-DD9F0C15B91C}"/>
</file>

<file path=docProps/app.xml><?xml version="1.0" encoding="utf-8"?>
<Properties xmlns="http://schemas.openxmlformats.org/officeDocument/2006/extended-properties" xmlns:vt="http://schemas.openxmlformats.org/officeDocument/2006/docPropsVTypes">
  <Template>Normal.dotm</Template>
  <TotalTime>22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2_Advance_quesions_to_Kuwait_second_batch</dc:title>
  <dc:subject/>
  <dc:creator>NOZAWA Asako</dc:creator>
  <cp:keywords/>
  <dc:description/>
  <cp:lastModifiedBy>GURINA Yulia</cp:lastModifiedBy>
  <cp:revision>20</cp:revision>
  <dcterms:created xsi:type="dcterms:W3CDTF">2020-01-06T18:11:00Z</dcterms:created>
  <dcterms:modified xsi:type="dcterms:W3CDTF">2020-01-21T09:37:00Z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