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E1929">
        <w:rPr>
          <w:rFonts w:ascii="Times New Roman" w:eastAsia="Times New Roman" w:hAnsi="Times New Roman" w:cs="Times New Roman"/>
          <w:b/>
          <w:bCs/>
          <w:kern w:val="32"/>
          <w:sz w:val="24"/>
          <w:szCs w:val="32"/>
          <w:u w:val="single"/>
          <w:lang w:eastAsia="en-US"/>
        </w:rPr>
        <w:t>GUYANA</w:t>
      </w:r>
      <w:r w:rsidR="00EB2357">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EB2357"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rsidR="002941A7" w:rsidRPr="002941A7" w:rsidRDefault="002941A7" w:rsidP="002941A7">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941A7">
        <w:rPr>
          <w:rFonts w:ascii="Times New Roman" w:hAnsi="Times New Roman" w:cs="Times New Roman"/>
          <w:sz w:val="24"/>
          <w:szCs w:val="24"/>
          <w:lang w:val="en-US"/>
        </w:rPr>
        <w:t xml:space="preserve">What steps have been taken so far to ensure access to safe, timely abortion services also by training medical practitioners and ensuring that health facilities are properly equipped? </w:t>
      </w:r>
    </w:p>
    <w:p w:rsidR="00AC062E" w:rsidRPr="00AC062E" w:rsidRDefault="002941A7" w:rsidP="00AC062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941A7">
        <w:rPr>
          <w:rFonts w:ascii="Times New Roman" w:hAnsi="Times New Roman" w:cs="Times New Roman"/>
          <w:sz w:val="24"/>
          <w:szCs w:val="24"/>
          <w:lang w:val="en-US"/>
        </w:rPr>
        <w:t>We would be interested to hear if there has been any discussion or steps taken to amend the Prevention of Discrimination Act to also include sexual orientation and gender identity as grounds for discrimination?</w:t>
      </w:r>
    </w:p>
    <w:p w:rsidR="00AC062E" w:rsidRPr="00AC062E" w:rsidRDefault="00AC062E" w:rsidP="00AC062E">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AC062E" w:rsidRPr="00AC062E" w:rsidRDefault="00AC062E" w:rsidP="00AC062E">
      <w:pPr>
        <w:shd w:val="clear" w:color="auto" w:fill="FFFFFF"/>
        <w:spacing w:before="120" w:after="120" w:line="276" w:lineRule="auto"/>
        <w:jc w:val="both"/>
        <w:rPr>
          <w:rFonts w:ascii="Times New Roman" w:eastAsia="Calibri" w:hAnsi="Times New Roman" w:cs="Times New Roman"/>
          <w:b/>
          <w:sz w:val="24"/>
          <w:szCs w:val="24"/>
          <w:lang w:eastAsia="en-US"/>
        </w:rPr>
      </w:pPr>
      <w:r w:rsidRPr="00AC062E">
        <w:rPr>
          <w:rFonts w:ascii="Times New Roman" w:hAnsi="Times New Roman" w:cs="Times New Roman"/>
          <w:b/>
          <w:sz w:val="24"/>
          <w:szCs w:val="24"/>
          <w:lang w:val="en-US"/>
        </w:rPr>
        <w:t>GERMANY</w:t>
      </w:r>
    </w:p>
    <w:p w:rsidR="002941A7" w:rsidRPr="005D19AE" w:rsidRDefault="00AC062E" w:rsidP="005D19AE">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AC062E">
        <w:rPr>
          <w:rFonts w:ascii="Times New Roman" w:eastAsia="Times New Roman" w:hAnsi="Times New Roman" w:cs="Times New Roman"/>
          <w:sz w:val="24"/>
          <w:szCs w:val="24"/>
        </w:rPr>
        <w:t>With the Juvenile Justice Act 2018, Guyana has prohibited corporal punishment of children in the penal system. What concrete steps are being taken to enact a similar prohibition of corporal punishment in all other settings, including the home?</w:t>
      </w:r>
      <w:bookmarkStart w:id="0" w:name="_GoBack"/>
      <w:bookmarkEnd w:id="0"/>
    </w:p>
    <w:sectPr w:rsidR="002941A7" w:rsidRPr="005D19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E05F61"/>
    <w:multiLevelType w:val="hybridMultilevel"/>
    <w:tmpl w:val="15C811F8"/>
    <w:lvl w:ilvl="0" w:tplc="7FD239C8">
      <w:start w:val="2018"/>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F43C6"/>
    <w:rsid w:val="001D0833"/>
    <w:rsid w:val="002941A7"/>
    <w:rsid w:val="00344F22"/>
    <w:rsid w:val="004B7989"/>
    <w:rsid w:val="005C30F1"/>
    <w:rsid w:val="005D19AE"/>
    <w:rsid w:val="00601106"/>
    <w:rsid w:val="006478F4"/>
    <w:rsid w:val="0066647A"/>
    <w:rsid w:val="009B532D"/>
    <w:rsid w:val="009D755B"/>
    <w:rsid w:val="00AC062E"/>
    <w:rsid w:val="00AE1929"/>
    <w:rsid w:val="00C17C91"/>
    <w:rsid w:val="00E6518C"/>
    <w:rsid w:val="00EB23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04C"/>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0571">
      <w:bodyDiv w:val="1"/>
      <w:marLeft w:val="0"/>
      <w:marRight w:val="0"/>
      <w:marTop w:val="0"/>
      <w:marBottom w:val="0"/>
      <w:divBdr>
        <w:top w:val="none" w:sz="0" w:space="0" w:color="auto"/>
        <w:left w:val="none" w:sz="0" w:space="0" w:color="auto"/>
        <w:bottom w:val="none" w:sz="0" w:space="0" w:color="auto"/>
        <w:right w:val="none" w:sz="0" w:space="0" w:color="auto"/>
      </w:divBdr>
    </w:div>
    <w:div w:id="680395671">
      <w:bodyDiv w:val="1"/>
      <w:marLeft w:val="0"/>
      <w:marRight w:val="0"/>
      <w:marTop w:val="0"/>
      <w:marBottom w:val="0"/>
      <w:divBdr>
        <w:top w:val="none" w:sz="0" w:space="0" w:color="auto"/>
        <w:left w:val="none" w:sz="0" w:space="0" w:color="auto"/>
        <w:bottom w:val="none" w:sz="0" w:space="0" w:color="auto"/>
        <w:right w:val="none" w:sz="0" w:space="0" w:color="auto"/>
      </w:divBdr>
    </w:div>
    <w:div w:id="17684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435C34-BF1C-4F6D-8F81-2F304713CA80}"/>
</file>

<file path=customXml/itemProps2.xml><?xml version="1.0" encoding="utf-8"?>
<ds:datastoreItem xmlns:ds="http://schemas.openxmlformats.org/officeDocument/2006/customXml" ds:itemID="{BBE22A98-0983-4E48-8033-F288B0C5887C}"/>
</file>

<file path=customXml/itemProps3.xml><?xml version="1.0" encoding="utf-8"?>
<ds:datastoreItem xmlns:ds="http://schemas.openxmlformats.org/officeDocument/2006/customXml" ds:itemID="{AED301EB-22A1-4E8E-A2EE-B51672475202}"/>
</file>

<file path=docProps/app.xml><?xml version="1.0" encoding="utf-8"?>
<Properties xmlns="http://schemas.openxmlformats.org/officeDocument/2006/extended-properties" xmlns:vt="http://schemas.openxmlformats.org/officeDocument/2006/docPropsVTypes">
  <Template>Normal.dotm</Template>
  <TotalTime>22</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2_Advance_quesions_to_Guyana_second_batch</dc:title>
  <dc:subject/>
  <dc:creator>NOZAWA Asako</dc:creator>
  <cp:keywords/>
  <dc:description/>
  <cp:lastModifiedBy>GURINA Yulia</cp:lastModifiedBy>
  <cp:revision>15</cp:revision>
  <dcterms:created xsi:type="dcterms:W3CDTF">2020-01-06T18:11:00Z</dcterms:created>
  <dcterms:modified xsi:type="dcterms:W3CDTF">2020-01-21T09:37:00Z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