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0AC3C67" w:rsidR="00A02BFB" w:rsidRPr="00F935AF" w:rsidRDefault="005512BA" w:rsidP="005512BA">
      <w:pPr>
        <w:pStyle w:val="HChG"/>
      </w:pPr>
      <w:r>
        <w:tab/>
      </w:r>
      <w:r>
        <w:tab/>
      </w:r>
      <w:r w:rsidRPr="00F935AF">
        <w:t xml:space="preserve">Tables for UN </w:t>
      </w:r>
      <w:r w:rsidR="00A02BFB" w:rsidRPr="00F935AF">
        <w:t xml:space="preserve">Compilation on </w:t>
      </w:r>
      <w:r w:rsidR="007E2682" w:rsidRPr="00F935AF">
        <w:t>Guinea</w:t>
      </w:r>
    </w:p>
    <w:p w14:paraId="49F6625E" w14:textId="77777777" w:rsidR="00A02BFB" w:rsidRPr="00A02BFB" w:rsidRDefault="005512BA" w:rsidP="005512BA">
      <w:pPr>
        <w:pStyle w:val="HChG"/>
      </w:pPr>
      <w:r w:rsidRPr="00F935AF">
        <w:tab/>
      </w:r>
      <w:r w:rsidR="00A02BFB" w:rsidRPr="00A02BFB">
        <w:t>I.</w:t>
      </w:r>
      <w:r w:rsidR="00A02BFB" w:rsidRPr="00A02BFB">
        <w:tab/>
        <w:t>Scope of international obligations</w:t>
      </w:r>
      <w:r w:rsidR="00A02BFB" w:rsidRPr="002B3D3E">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2B3D3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1C3BC37" w:rsidR="00A02BFB" w:rsidRPr="00A02BFB" w:rsidRDefault="00A02BFB" w:rsidP="008B4D7D">
            <w:pPr>
              <w:spacing w:before="40" w:after="120"/>
              <w:ind w:right="113"/>
            </w:pPr>
            <w:r w:rsidRPr="00A02BFB">
              <w:t>ICERD (</w:t>
            </w:r>
            <w:r w:rsidR="00283AA4">
              <w:t>1977</w:t>
            </w:r>
            <w:r w:rsidRPr="00A02BFB">
              <w:t>)</w:t>
            </w:r>
          </w:p>
          <w:p w14:paraId="151113C9" w14:textId="71B976F6" w:rsidR="00A02BFB" w:rsidRDefault="00A02BFB" w:rsidP="008B4D7D">
            <w:pPr>
              <w:spacing w:before="40" w:after="120"/>
              <w:ind w:right="113"/>
            </w:pPr>
            <w:r w:rsidRPr="00A02BFB">
              <w:t>ICESCR (</w:t>
            </w:r>
            <w:r w:rsidR="00283AA4">
              <w:t>1978</w:t>
            </w:r>
            <w:r w:rsidRPr="00A02BFB">
              <w:t>)</w:t>
            </w:r>
          </w:p>
          <w:p w14:paraId="4B30C8EE" w14:textId="7AE3CF22" w:rsidR="00296EB7" w:rsidRPr="00A02BFB" w:rsidRDefault="00296EB7" w:rsidP="008B4D7D">
            <w:pPr>
              <w:spacing w:before="40" w:after="120"/>
              <w:ind w:right="113"/>
            </w:pPr>
            <w:r>
              <w:t>ICCPR (</w:t>
            </w:r>
            <w:r w:rsidR="00D20863">
              <w:t>1978</w:t>
            </w:r>
            <w:r>
              <w:t>)</w:t>
            </w:r>
          </w:p>
          <w:p w14:paraId="75732A10" w14:textId="7D866A74" w:rsidR="00A02BFB" w:rsidRPr="00A02BFB" w:rsidRDefault="00A02BFB" w:rsidP="008B4D7D">
            <w:pPr>
              <w:spacing w:before="40" w:after="120"/>
              <w:ind w:right="113"/>
            </w:pPr>
            <w:r w:rsidRPr="00A02BFB">
              <w:t>CEDAW (</w:t>
            </w:r>
            <w:r w:rsidR="001B0EF1">
              <w:t>1982</w:t>
            </w:r>
            <w:r w:rsidRPr="00A02BFB">
              <w:t>)</w:t>
            </w:r>
          </w:p>
          <w:p w14:paraId="5E219CD9" w14:textId="04232690" w:rsidR="00A02BFB" w:rsidRPr="00A02BFB" w:rsidRDefault="00A02BFB" w:rsidP="008B4D7D">
            <w:pPr>
              <w:spacing w:before="40" w:after="120"/>
              <w:ind w:right="113"/>
            </w:pPr>
            <w:r w:rsidRPr="00A02BFB">
              <w:t>CAT (</w:t>
            </w:r>
            <w:r w:rsidR="001B0EF1">
              <w:t>1989</w:t>
            </w:r>
            <w:r w:rsidRPr="00A02BFB">
              <w:t>)</w:t>
            </w:r>
          </w:p>
          <w:p w14:paraId="4A8B268B" w14:textId="516A6D3E" w:rsidR="00A02BFB" w:rsidRPr="00A02BFB" w:rsidRDefault="00A02BFB" w:rsidP="008B4D7D">
            <w:pPr>
              <w:spacing w:before="40" w:after="120"/>
              <w:ind w:right="113"/>
            </w:pPr>
            <w:r w:rsidRPr="00A02BFB">
              <w:t>OP-CAT (</w:t>
            </w:r>
            <w:r w:rsidR="001B0EF1">
              <w:t>signature, 2005</w:t>
            </w:r>
            <w:r w:rsidRPr="00A02BFB">
              <w:t>)</w:t>
            </w:r>
          </w:p>
          <w:p w14:paraId="57528A0C" w14:textId="183D1A22" w:rsidR="00A02BFB" w:rsidRPr="00A02BFB" w:rsidRDefault="00A02BFB" w:rsidP="008B4D7D">
            <w:pPr>
              <w:spacing w:before="40" w:after="120"/>
              <w:ind w:right="113"/>
            </w:pPr>
            <w:r w:rsidRPr="00A02BFB">
              <w:t>CRC (</w:t>
            </w:r>
            <w:r w:rsidR="001B0EF1">
              <w:t>1990</w:t>
            </w:r>
            <w:r w:rsidRPr="00A02BFB">
              <w:t>)</w:t>
            </w:r>
          </w:p>
          <w:p w14:paraId="11E35C64" w14:textId="4E4F2D53" w:rsidR="00A02BFB" w:rsidRPr="00A02BFB" w:rsidRDefault="00A02BFB" w:rsidP="008B4D7D">
            <w:pPr>
              <w:spacing w:before="40" w:after="120"/>
              <w:ind w:right="113"/>
            </w:pPr>
            <w:r w:rsidRPr="00A02BFB">
              <w:t>OP-CRC-SC (</w:t>
            </w:r>
            <w:r w:rsidR="00F20052">
              <w:t>2011</w:t>
            </w:r>
            <w:r w:rsidRPr="00A02BFB">
              <w:t>)</w:t>
            </w:r>
          </w:p>
          <w:p w14:paraId="5A5C2E63" w14:textId="0B40F068" w:rsidR="00A02BFB" w:rsidRPr="00A02BFB" w:rsidRDefault="00A02BFB" w:rsidP="008B4D7D">
            <w:pPr>
              <w:spacing w:before="40" w:after="120"/>
              <w:ind w:right="113"/>
            </w:pPr>
            <w:r w:rsidRPr="00A02BFB">
              <w:t>ICRMW (</w:t>
            </w:r>
            <w:r w:rsidR="00F20052">
              <w:t>2000</w:t>
            </w:r>
            <w:r w:rsidRPr="00A02BFB">
              <w:t>)</w:t>
            </w:r>
          </w:p>
          <w:p w14:paraId="61960C80" w14:textId="570C5E1F" w:rsidR="00A02BFB" w:rsidRPr="00A02BFB" w:rsidRDefault="00A02BFB" w:rsidP="00F20052">
            <w:pPr>
              <w:spacing w:before="40" w:after="120"/>
              <w:ind w:right="113"/>
            </w:pPr>
            <w:r w:rsidRPr="00A02BFB">
              <w:t>CRPD (</w:t>
            </w:r>
            <w:r w:rsidR="00F20052">
              <w:t>2008</w:t>
            </w:r>
            <w:r w:rsidRPr="00A02BFB">
              <w:t>)</w:t>
            </w:r>
          </w:p>
        </w:tc>
        <w:tc>
          <w:tcPr>
            <w:tcW w:w="2409" w:type="dxa"/>
            <w:shd w:val="clear" w:color="auto" w:fill="auto"/>
          </w:tcPr>
          <w:p w14:paraId="546A68E9" w14:textId="5F61BF85" w:rsidR="00A02BFB" w:rsidRPr="00A02BFB" w:rsidRDefault="001B0EF1" w:rsidP="008B4D7D">
            <w:pPr>
              <w:spacing w:before="40" w:after="120"/>
              <w:ind w:right="113"/>
            </w:pPr>
            <w:r w:rsidRPr="00A02BFB">
              <w:t>OP-CRC-AC (</w:t>
            </w:r>
            <w:r>
              <w:t>2016</w:t>
            </w:r>
            <w:r w:rsidRPr="00A02BFB">
              <w:t>)</w:t>
            </w:r>
          </w:p>
        </w:tc>
        <w:tc>
          <w:tcPr>
            <w:tcW w:w="2410" w:type="dxa"/>
            <w:shd w:val="clear" w:color="auto" w:fill="auto"/>
          </w:tcPr>
          <w:p w14:paraId="0D83D635" w14:textId="6FC4D686" w:rsidR="00F20052" w:rsidRDefault="009D1119" w:rsidP="001B0EF1">
            <w:pPr>
              <w:spacing w:before="40" w:after="120"/>
              <w:ind w:right="113"/>
            </w:pPr>
            <w:r>
              <w:t>ICCPR-OP 2</w:t>
            </w:r>
          </w:p>
          <w:p w14:paraId="50AB77FE" w14:textId="3EE604FA" w:rsidR="001B0EF1" w:rsidRDefault="001B0EF1" w:rsidP="001B0EF1">
            <w:pPr>
              <w:spacing w:before="40" w:after="120"/>
              <w:ind w:right="113"/>
            </w:pPr>
            <w:r w:rsidRPr="00A02BFB">
              <w:t>OP-CAT (</w:t>
            </w:r>
            <w:r>
              <w:t>signature, 2005</w:t>
            </w:r>
            <w:r w:rsidRPr="00A02BFB">
              <w:t>)</w:t>
            </w:r>
          </w:p>
          <w:p w14:paraId="11478764" w14:textId="29DA0165" w:rsidR="00A02BFB" w:rsidRPr="00A02BFB" w:rsidRDefault="00F20052"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2F4517">
              <w:rPr>
                <w:rStyle w:val="EndnoteReference"/>
              </w:rPr>
              <w:endnoteReference w:id="4"/>
            </w:r>
          </w:p>
        </w:tc>
        <w:tc>
          <w:tcPr>
            <w:tcW w:w="2409" w:type="dxa"/>
            <w:tcBorders>
              <w:bottom w:val="single" w:sz="12" w:space="0" w:color="auto"/>
            </w:tcBorders>
            <w:shd w:val="clear" w:color="auto" w:fill="auto"/>
          </w:tcPr>
          <w:p w14:paraId="4DACE0DC" w14:textId="2F441C2A" w:rsidR="00A02BFB" w:rsidRPr="00A02BFB" w:rsidRDefault="00A02BFB" w:rsidP="008B4D7D">
            <w:pPr>
              <w:spacing w:before="40" w:after="120"/>
              <w:ind w:right="113"/>
            </w:pPr>
            <w:r w:rsidRPr="00A02BFB">
              <w:t>ICCPR-OP 1 (</w:t>
            </w:r>
            <w:r w:rsidR="001B0EF1">
              <w:t>1993</w:t>
            </w:r>
            <w:r w:rsidRPr="00A02BFB">
              <w:t>)</w:t>
            </w:r>
          </w:p>
          <w:p w14:paraId="05A33B02" w14:textId="624E161E" w:rsidR="00A02BFB" w:rsidRDefault="00A02BFB" w:rsidP="008B4D7D">
            <w:pPr>
              <w:spacing w:before="40" w:after="120"/>
              <w:ind w:right="113"/>
            </w:pPr>
            <w:r w:rsidRPr="00A02BFB">
              <w:t>CAT, art. 20 (</w:t>
            </w:r>
            <w:r w:rsidR="001B0EF1">
              <w:t>1989</w:t>
            </w:r>
            <w:r w:rsidRPr="00A02BFB">
              <w:t>)</w:t>
            </w:r>
          </w:p>
          <w:p w14:paraId="0EC17C44" w14:textId="74DD0F4D" w:rsidR="00A02BFB" w:rsidRPr="00A02BFB" w:rsidRDefault="00A02BFB" w:rsidP="008B4D7D">
            <w:pPr>
              <w:spacing w:before="40" w:after="120"/>
              <w:ind w:right="113"/>
            </w:pPr>
            <w:r w:rsidRPr="00A02BFB">
              <w:t>OP-CRPD, art. 6 (</w:t>
            </w:r>
            <w:r w:rsidR="00F20052">
              <w:t>2008</w:t>
            </w:r>
            <w:r w:rsidRPr="00A02BFB">
              <w:t>)</w:t>
            </w:r>
          </w:p>
        </w:tc>
        <w:tc>
          <w:tcPr>
            <w:tcW w:w="2409" w:type="dxa"/>
            <w:tcBorders>
              <w:bottom w:val="single" w:sz="12" w:space="0" w:color="auto"/>
            </w:tcBorders>
            <w:shd w:val="clear" w:color="auto" w:fill="auto"/>
          </w:tcPr>
          <w:p w14:paraId="2FC8E77D" w14:textId="7625FBFD" w:rsidR="00A02BFB" w:rsidRPr="00A02BFB" w:rsidRDefault="00F20052" w:rsidP="008B4D7D">
            <w:pPr>
              <w:spacing w:before="40" w:after="120"/>
              <w:ind w:right="113"/>
            </w:pPr>
            <w:r>
              <w:t>--</w:t>
            </w:r>
          </w:p>
        </w:tc>
        <w:tc>
          <w:tcPr>
            <w:tcW w:w="2410" w:type="dxa"/>
            <w:tcBorders>
              <w:bottom w:val="single" w:sz="12" w:space="0" w:color="auto"/>
            </w:tcBorders>
            <w:shd w:val="clear" w:color="auto" w:fill="auto"/>
          </w:tcPr>
          <w:p w14:paraId="5A73D4C3" w14:textId="77777777" w:rsidR="00A02BFB" w:rsidRDefault="00283AA4" w:rsidP="008B4D7D">
            <w:pPr>
              <w:spacing w:before="40" w:after="120"/>
              <w:ind w:right="113"/>
            </w:pPr>
            <w:r w:rsidRPr="00A02BFB">
              <w:t>ICERD, art. 14</w:t>
            </w:r>
          </w:p>
          <w:p w14:paraId="20F3B9F9" w14:textId="77777777" w:rsidR="000E63FA" w:rsidRDefault="000E63FA" w:rsidP="008B4D7D">
            <w:pPr>
              <w:spacing w:before="40" w:after="120"/>
              <w:ind w:right="113"/>
            </w:pPr>
            <w:r w:rsidRPr="00A02BFB">
              <w:t>OP-ICESCR</w:t>
            </w:r>
          </w:p>
          <w:p w14:paraId="390D8708" w14:textId="77777777" w:rsidR="001B0EF1" w:rsidRDefault="001B0EF1" w:rsidP="008B4D7D">
            <w:pPr>
              <w:spacing w:before="40" w:after="120"/>
              <w:ind w:right="113"/>
            </w:pPr>
            <w:r w:rsidRPr="00A02BFB">
              <w:t>ICCPR, art. 41</w:t>
            </w:r>
          </w:p>
          <w:p w14:paraId="53E96DE9" w14:textId="77777777" w:rsidR="001B0EF1" w:rsidRDefault="001B0EF1" w:rsidP="008B4D7D">
            <w:pPr>
              <w:spacing w:before="40" w:after="120"/>
              <w:ind w:right="113"/>
            </w:pPr>
            <w:r w:rsidRPr="00A02BFB">
              <w:t>OP-CEDAW</w:t>
            </w:r>
          </w:p>
          <w:p w14:paraId="51E58D4C" w14:textId="77777777" w:rsidR="001B0EF1" w:rsidRDefault="001B0EF1" w:rsidP="008B4D7D">
            <w:pPr>
              <w:spacing w:before="40" w:after="120"/>
              <w:ind w:right="113"/>
            </w:pPr>
            <w:r>
              <w:t xml:space="preserve">CAT, arts. </w:t>
            </w:r>
            <w:r w:rsidRPr="00A02BFB">
              <w:t>21 and 22</w:t>
            </w:r>
          </w:p>
          <w:p w14:paraId="0C35B3B3" w14:textId="77777777" w:rsidR="00F20052" w:rsidRDefault="00F20052" w:rsidP="008B4D7D">
            <w:pPr>
              <w:spacing w:before="40" w:after="120"/>
              <w:ind w:right="113"/>
            </w:pPr>
            <w:r w:rsidRPr="00A02BFB">
              <w:t>OP-CRC-IC</w:t>
            </w:r>
          </w:p>
          <w:p w14:paraId="3C8785E8" w14:textId="77777777" w:rsidR="00F20052" w:rsidRDefault="00F20052" w:rsidP="008B4D7D">
            <w:pPr>
              <w:spacing w:before="40" w:after="120"/>
              <w:ind w:right="113"/>
            </w:pPr>
            <w:r w:rsidRPr="00A02BFB">
              <w:t>ICRMW, arts. 76 and 77</w:t>
            </w:r>
          </w:p>
          <w:p w14:paraId="49657562" w14:textId="3F43E7DE" w:rsidR="00F20052" w:rsidRPr="00A02BFB" w:rsidRDefault="00F20052" w:rsidP="008B4D7D">
            <w:pPr>
              <w:spacing w:before="40" w:after="120"/>
              <w:ind w:right="113"/>
            </w:pPr>
            <w:r w:rsidRPr="00A02BFB">
              <w:lastRenderedPageBreak/>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D20863">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3032F128" w:rsidR="00A02BFB" w:rsidRPr="00A02BFB" w:rsidRDefault="00A02BFB" w:rsidP="00C748A5">
            <w:pPr>
              <w:spacing w:before="40" w:after="120"/>
              <w:ind w:right="113"/>
            </w:pPr>
            <w:r w:rsidRPr="00A02BFB">
              <w:t>ICESCR (</w:t>
            </w:r>
            <w:r w:rsidR="00283AA4">
              <w:t xml:space="preserve">Declarations, </w:t>
            </w:r>
            <w:r w:rsidRPr="00A02BFB">
              <w:t>arts.</w:t>
            </w:r>
            <w:r w:rsidR="00283AA4">
              <w:t xml:space="preserve"> 26.</w:t>
            </w:r>
            <w:r w:rsidRPr="00A02BFB">
              <w:t xml:space="preserve">1, </w:t>
            </w:r>
            <w:r w:rsidR="00283AA4">
              <w:t>1.3 and 14, 1978</w:t>
            </w:r>
            <w:r w:rsidRPr="00A02BFB">
              <w:t>)</w:t>
            </w:r>
          </w:p>
        </w:tc>
        <w:tc>
          <w:tcPr>
            <w:tcW w:w="2409" w:type="dxa"/>
            <w:shd w:val="clear" w:color="auto" w:fill="auto"/>
          </w:tcPr>
          <w:p w14:paraId="66BA327E" w14:textId="7A660109" w:rsidR="00A02BFB" w:rsidRPr="00A02BFB" w:rsidRDefault="00283AA4" w:rsidP="00F20052">
            <w:pPr>
              <w:spacing w:before="40" w:after="120"/>
              <w:ind w:right="113"/>
              <w:jc w:val="both"/>
            </w:pPr>
            <w:r>
              <w:t>--</w:t>
            </w:r>
          </w:p>
        </w:tc>
        <w:tc>
          <w:tcPr>
            <w:tcW w:w="2410" w:type="dxa"/>
            <w:shd w:val="clear" w:color="auto" w:fill="auto"/>
          </w:tcPr>
          <w:p w14:paraId="102FFAE5" w14:textId="5B17E966" w:rsidR="00A02BFB" w:rsidRPr="00A02BFB" w:rsidRDefault="00283AA4" w:rsidP="00C748A5">
            <w:pPr>
              <w:spacing w:before="40" w:after="120"/>
              <w:ind w:right="113"/>
            </w:pPr>
            <w:r w:rsidRPr="00A02BFB">
              <w:t>ICESCR (</w:t>
            </w:r>
            <w:r>
              <w:t xml:space="preserve">Declarations, </w:t>
            </w:r>
            <w:r w:rsidRPr="00A02BFB">
              <w:t>arts.</w:t>
            </w:r>
            <w:r>
              <w:t xml:space="preserve"> 26.</w:t>
            </w:r>
            <w:r w:rsidRPr="00A02BFB">
              <w:t xml:space="preserve">1, </w:t>
            </w:r>
            <w:r>
              <w:t>1.3 and 14</w:t>
            </w:r>
            <w:r w:rsidRPr="00A02BFB">
              <w:t>)</w:t>
            </w:r>
          </w:p>
        </w:tc>
      </w:tr>
      <w:tr w:rsidR="00D20863" w:rsidRPr="00A02BFB" w14:paraId="6DDE51C9" w14:textId="77777777" w:rsidTr="001B0EF1">
        <w:tc>
          <w:tcPr>
            <w:tcW w:w="2409" w:type="dxa"/>
            <w:shd w:val="clear" w:color="auto" w:fill="auto"/>
          </w:tcPr>
          <w:p w14:paraId="2DCB9ACE" w14:textId="77777777" w:rsidR="00D20863" w:rsidRPr="00A02BFB" w:rsidRDefault="00D20863" w:rsidP="008B4D7D">
            <w:pPr>
              <w:spacing w:before="40" w:after="120"/>
              <w:ind w:right="113"/>
            </w:pPr>
          </w:p>
        </w:tc>
        <w:tc>
          <w:tcPr>
            <w:tcW w:w="2409" w:type="dxa"/>
            <w:shd w:val="clear" w:color="auto" w:fill="auto"/>
          </w:tcPr>
          <w:p w14:paraId="76FE9C49" w14:textId="25AFD802" w:rsidR="00D20863" w:rsidRPr="00A02BFB" w:rsidRDefault="00D20863" w:rsidP="00C748A5">
            <w:pPr>
              <w:spacing w:before="40" w:after="120"/>
              <w:ind w:right="113"/>
            </w:pPr>
            <w:r>
              <w:t>ICCPR (Declaration, art. 48.1, 1978)</w:t>
            </w:r>
          </w:p>
        </w:tc>
        <w:tc>
          <w:tcPr>
            <w:tcW w:w="2409" w:type="dxa"/>
            <w:shd w:val="clear" w:color="auto" w:fill="auto"/>
          </w:tcPr>
          <w:p w14:paraId="20BE995A" w14:textId="4715CF08" w:rsidR="00D20863" w:rsidRDefault="00D20863" w:rsidP="00F20052">
            <w:pPr>
              <w:spacing w:before="40" w:after="120"/>
              <w:ind w:right="113"/>
              <w:jc w:val="both"/>
            </w:pPr>
            <w:r>
              <w:t>--</w:t>
            </w:r>
          </w:p>
        </w:tc>
        <w:tc>
          <w:tcPr>
            <w:tcW w:w="2410" w:type="dxa"/>
            <w:shd w:val="clear" w:color="auto" w:fill="auto"/>
          </w:tcPr>
          <w:p w14:paraId="4B0DDCD9" w14:textId="1A9D0388" w:rsidR="00D20863" w:rsidRPr="00A02BFB" w:rsidRDefault="00D20863" w:rsidP="00C748A5">
            <w:pPr>
              <w:spacing w:before="40" w:after="120"/>
              <w:ind w:right="113"/>
            </w:pPr>
            <w:r>
              <w:t>ICCPR (Declaration, art. 48.1)</w:t>
            </w:r>
          </w:p>
        </w:tc>
      </w:tr>
      <w:tr w:rsidR="001B0EF1" w:rsidRPr="00A02BFB" w14:paraId="4DA7A7EF" w14:textId="77777777" w:rsidTr="008B4D7D">
        <w:tc>
          <w:tcPr>
            <w:tcW w:w="2409" w:type="dxa"/>
            <w:tcBorders>
              <w:bottom w:val="single" w:sz="12" w:space="0" w:color="auto"/>
            </w:tcBorders>
            <w:shd w:val="clear" w:color="auto" w:fill="auto"/>
          </w:tcPr>
          <w:p w14:paraId="42EB27B4" w14:textId="77777777" w:rsidR="001B0EF1" w:rsidRPr="00A02BFB" w:rsidRDefault="001B0EF1" w:rsidP="008B4D7D">
            <w:pPr>
              <w:spacing w:before="40" w:after="120"/>
              <w:ind w:right="113"/>
            </w:pPr>
          </w:p>
        </w:tc>
        <w:tc>
          <w:tcPr>
            <w:tcW w:w="2409" w:type="dxa"/>
            <w:tcBorders>
              <w:bottom w:val="single" w:sz="12" w:space="0" w:color="auto"/>
            </w:tcBorders>
            <w:shd w:val="clear" w:color="auto" w:fill="auto"/>
          </w:tcPr>
          <w:p w14:paraId="525F0319" w14:textId="7B927326" w:rsidR="001B0EF1" w:rsidRDefault="001B0EF1" w:rsidP="00F20052">
            <w:pPr>
              <w:spacing w:before="40" w:after="120"/>
              <w:ind w:right="113"/>
              <w:jc w:val="both"/>
            </w:pPr>
            <w:r>
              <w:t>--</w:t>
            </w:r>
          </w:p>
        </w:tc>
        <w:tc>
          <w:tcPr>
            <w:tcW w:w="2409" w:type="dxa"/>
            <w:tcBorders>
              <w:bottom w:val="single" w:sz="12" w:space="0" w:color="auto"/>
            </w:tcBorders>
            <w:shd w:val="clear" w:color="auto" w:fill="auto"/>
          </w:tcPr>
          <w:p w14:paraId="2206C6B4" w14:textId="3E87A89B" w:rsidR="001B0EF1" w:rsidRDefault="001B0EF1" w:rsidP="00C748A5">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 </w:t>
            </w:r>
            <w:r>
              <w:t>2016</w:t>
            </w:r>
            <w:r w:rsidRPr="00A02BFB">
              <w:t>)</w:t>
            </w:r>
          </w:p>
        </w:tc>
        <w:tc>
          <w:tcPr>
            <w:tcW w:w="2410" w:type="dxa"/>
            <w:tcBorders>
              <w:bottom w:val="single" w:sz="12" w:space="0" w:color="auto"/>
            </w:tcBorders>
            <w:shd w:val="clear" w:color="auto" w:fill="auto"/>
          </w:tcPr>
          <w:p w14:paraId="79019B17" w14:textId="191A0979" w:rsidR="001B0EF1" w:rsidRDefault="001B0EF1" w:rsidP="00C748A5">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 years</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061E34">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061E34">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061E34">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061E34">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061E34">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311916">
        <w:rPr>
          <w:rStyle w:val="EndnoteReference"/>
          <w:b w:val="0"/>
        </w:rPr>
        <w:endnoteReference w:id="10"/>
      </w:r>
    </w:p>
    <w:p w14:paraId="51EDB961" w14:textId="335CDE72"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AD377E" w:rsidRDefault="00A02BFB" w:rsidP="00AD377E">
            <w:pPr>
              <w:spacing w:before="40" w:after="120"/>
              <w:ind w:right="113"/>
              <w:jc w:val="both"/>
            </w:pPr>
            <w:r w:rsidRPr="00AD377E">
              <w:t>CERD</w:t>
            </w:r>
          </w:p>
        </w:tc>
        <w:tc>
          <w:tcPr>
            <w:tcW w:w="1928" w:type="dxa"/>
            <w:shd w:val="clear" w:color="auto" w:fill="auto"/>
          </w:tcPr>
          <w:p w14:paraId="6E95AD6E" w14:textId="26DA6894" w:rsidR="00A02BFB" w:rsidRPr="00AD377E" w:rsidRDefault="00F935AF" w:rsidP="00AD377E">
            <w:pPr>
              <w:spacing w:before="40" w:after="120"/>
              <w:ind w:right="113"/>
              <w:jc w:val="both"/>
            </w:pPr>
            <w:r w:rsidRPr="00AD377E">
              <w:t>--</w:t>
            </w:r>
          </w:p>
        </w:tc>
        <w:tc>
          <w:tcPr>
            <w:tcW w:w="1927" w:type="dxa"/>
            <w:shd w:val="clear" w:color="auto" w:fill="auto"/>
          </w:tcPr>
          <w:p w14:paraId="7F2B4B92" w14:textId="1422A0EF" w:rsidR="00A02BFB" w:rsidRPr="00AD377E" w:rsidRDefault="00F935AF" w:rsidP="00AD377E">
            <w:pPr>
              <w:spacing w:before="40" w:after="120"/>
              <w:ind w:right="113"/>
              <w:jc w:val="both"/>
            </w:pPr>
            <w:r w:rsidRPr="00AD377E">
              <w:t>--</w:t>
            </w:r>
          </w:p>
        </w:tc>
        <w:tc>
          <w:tcPr>
            <w:tcW w:w="1927" w:type="dxa"/>
            <w:shd w:val="clear" w:color="auto" w:fill="auto"/>
          </w:tcPr>
          <w:p w14:paraId="3AFF0E8F" w14:textId="33D35DD3" w:rsidR="00A02BFB" w:rsidRPr="00AD377E" w:rsidRDefault="00F935AF" w:rsidP="00AD377E">
            <w:pPr>
              <w:spacing w:before="40" w:after="120"/>
              <w:ind w:right="113"/>
              <w:jc w:val="both"/>
            </w:pPr>
            <w:r w:rsidRPr="00AD377E">
              <w:t>--</w:t>
            </w:r>
          </w:p>
        </w:tc>
        <w:tc>
          <w:tcPr>
            <w:tcW w:w="1927" w:type="dxa"/>
            <w:shd w:val="clear" w:color="auto" w:fill="auto"/>
          </w:tcPr>
          <w:p w14:paraId="65DE5ACA" w14:textId="6BC008A5" w:rsidR="00A02BFB" w:rsidRPr="00AD377E" w:rsidRDefault="00F935AF" w:rsidP="00A616A3">
            <w:pPr>
              <w:spacing w:before="40" w:after="120"/>
              <w:ind w:right="113"/>
            </w:pPr>
            <w:r w:rsidRPr="00AD377E">
              <w:t>Twelfth report overdue since 2000.</w:t>
            </w:r>
          </w:p>
        </w:tc>
      </w:tr>
      <w:tr w:rsidR="008B4D7D" w:rsidRPr="00A02BFB" w14:paraId="58AC300D" w14:textId="77777777" w:rsidTr="008B4D7D">
        <w:tc>
          <w:tcPr>
            <w:tcW w:w="1928" w:type="dxa"/>
            <w:shd w:val="clear" w:color="auto" w:fill="auto"/>
          </w:tcPr>
          <w:p w14:paraId="2D5FC6DA" w14:textId="77777777" w:rsidR="00A02BFB" w:rsidRPr="00AD377E" w:rsidRDefault="00A02BFB" w:rsidP="00AD377E">
            <w:pPr>
              <w:spacing w:before="40" w:after="120"/>
              <w:ind w:right="113"/>
              <w:jc w:val="both"/>
            </w:pPr>
            <w:r w:rsidRPr="00AD377E">
              <w:t>CESCR</w:t>
            </w:r>
          </w:p>
        </w:tc>
        <w:tc>
          <w:tcPr>
            <w:tcW w:w="1928" w:type="dxa"/>
            <w:shd w:val="clear" w:color="auto" w:fill="auto"/>
          </w:tcPr>
          <w:p w14:paraId="4E5C586F" w14:textId="7ACB42BC" w:rsidR="00A02BFB" w:rsidRPr="00AD377E" w:rsidRDefault="00F935AF" w:rsidP="00AD377E">
            <w:pPr>
              <w:spacing w:before="40" w:after="120"/>
              <w:ind w:right="113"/>
              <w:jc w:val="both"/>
            </w:pPr>
            <w:r w:rsidRPr="00AD377E">
              <w:t>--</w:t>
            </w:r>
          </w:p>
        </w:tc>
        <w:tc>
          <w:tcPr>
            <w:tcW w:w="1927" w:type="dxa"/>
            <w:shd w:val="clear" w:color="auto" w:fill="auto"/>
          </w:tcPr>
          <w:p w14:paraId="47B97FDA" w14:textId="3B9DCA86" w:rsidR="00A02BFB" w:rsidRPr="00AD377E" w:rsidRDefault="00F935AF" w:rsidP="00AD377E">
            <w:pPr>
              <w:spacing w:before="40" w:after="120"/>
              <w:ind w:right="113"/>
              <w:jc w:val="both"/>
            </w:pPr>
            <w:r w:rsidRPr="00AD377E">
              <w:t>2019</w:t>
            </w:r>
          </w:p>
        </w:tc>
        <w:tc>
          <w:tcPr>
            <w:tcW w:w="1927" w:type="dxa"/>
            <w:shd w:val="clear" w:color="auto" w:fill="auto"/>
          </w:tcPr>
          <w:p w14:paraId="326AACC2" w14:textId="6EFEE0B6" w:rsidR="00A02BFB" w:rsidRPr="00AD377E" w:rsidRDefault="00F935AF" w:rsidP="00AD377E">
            <w:pPr>
              <w:spacing w:before="40" w:after="120"/>
              <w:ind w:right="113"/>
              <w:jc w:val="both"/>
            </w:pPr>
            <w:r w:rsidRPr="00AD377E">
              <w:t>--</w:t>
            </w:r>
          </w:p>
        </w:tc>
        <w:tc>
          <w:tcPr>
            <w:tcW w:w="1927" w:type="dxa"/>
            <w:shd w:val="clear" w:color="auto" w:fill="auto"/>
          </w:tcPr>
          <w:p w14:paraId="41724ACB" w14:textId="6C7E54DC" w:rsidR="00A02BFB" w:rsidRPr="00AD377E" w:rsidRDefault="00F935AF" w:rsidP="00A616A3">
            <w:pPr>
              <w:spacing w:before="40" w:after="120"/>
              <w:ind w:right="113"/>
            </w:pPr>
            <w:r w:rsidRPr="00AD377E">
              <w:t xml:space="preserve">Initial report pending consideration in </w:t>
            </w:r>
            <w:r w:rsidR="00617798">
              <w:t xml:space="preserve">March </w:t>
            </w:r>
            <w:r w:rsidRPr="00AD377E">
              <w:t>20</w:t>
            </w:r>
            <w:r w:rsidR="00617798">
              <w:t>20</w:t>
            </w:r>
            <w:r w:rsidRPr="00AD377E">
              <w:t>.</w:t>
            </w:r>
          </w:p>
        </w:tc>
      </w:tr>
      <w:tr w:rsidR="008B4D7D" w:rsidRPr="00A02BFB" w14:paraId="21E3975A" w14:textId="77777777" w:rsidTr="008B4D7D">
        <w:tc>
          <w:tcPr>
            <w:tcW w:w="1928" w:type="dxa"/>
            <w:shd w:val="clear" w:color="auto" w:fill="auto"/>
          </w:tcPr>
          <w:p w14:paraId="60BC488C" w14:textId="77777777" w:rsidR="00A02BFB" w:rsidRPr="00AD377E" w:rsidRDefault="00A02BFB" w:rsidP="00AD377E">
            <w:pPr>
              <w:spacing w:before="40" w:after="120"/>
              <w:ind w:right="113"/>
              <w:jc w:val="both"/>
            </w:pPr>
            <w:r w:rsidRPr="00AD377E">
              <w:t>HR Committee</w:t>
            </w:r>
          </w:p>
        </w:tc>
        <w:tc>
          <w:tcPr>
            <w:tcW w:w="1928" w:type="dxa"/>
            <w:shd w:val="clear" w:color="auto" w:fill="auto"/>
          </w:tcPr>
          <w:p w14:paraId="32381D4B" w14:textId="67BF70DA" w:rsidR="00A02BFB" w:rsidRPr="00AD377E" w:rsidRDefault="003A29DA" w:rsidP="00AD377E">
            <w:pPr>
              <w:spacing w:before="40" w:after="120"/>
              <w:ind w:right="113"/>
              <w:jc w:val="both"/>
            </w:pPr>
            <w:r w:rsidRPr="00AD377E">
              <w:t>--</w:t>
            </w:r>
          </w:p>
        </w:tc>
        <w:tc>
          <w:tcPr>
            <w:tcW w:w="1927" w:type="dxa"/>
            <w:shd w:val="clear" w:color="auto" w:fill="auto"/>
          </w:tcPr>
          <w:p w14:paraId="2DC89872" w14:textId="527B0913" w:rsidR="00A02BFB" w:rsidRPr="00AD377E" w:rsidRDefault="003A29DA" w:rsidP="00AD377E">
            <w:pPr>
              <w:spacing w:before="40" w:after="120"/>
              <w:ind w:right="113"/>
              <w:jc w:val="both"/>
            </w:pPr>
            <w:r w:rsidRPr="00AD377E">
              <w:t>2017</w:t>
            </w:r>
          </w:p>
        </w:tc>
        <w:tc>
          <w:tcPr>
            <w:tcW w:w="1927" w:type="dxa"/>
            <w:shd w:val="clear" w:color="auto" w:fill="auto"/>
          </w:tcPr>
          <w:p w14:paraId="038D0ADC" w14:textId="398B43F8" w:rsidR="00A02BFB" w:rsidRPr="00AD377E" w:rsidRDefault="003A29DA" w:rsidP="00AD377E">
            <w:pPr>
              <w:spacing w:before="40" w:after="120"/>
              <w:ind w:right="113"/>
              <w:jc w:val="both"/>
            </w:pPr>
            <w:r w:rsidRPr="00AD377E">
              <w:t>October 2018</w:t>
            </w:r>
          </w:p>
        </w:tc>
        <w:tc>
          <w:tcPr>
            <w:tcW w:w="1927" w:type="dxa"/>
            <w:shd w:val="clear" w:color="auto" w:fill="auto"/>
          </w:tcPr>
          <w:p w14:paraId="54E64B4C" w14:textId="706ED2C2" w:rsidR="00A02BFB" w:rsidRPr="00AD377E" w:rsidRDefault="003A29DA" w:rsidP="00A616A3">
            <w:pPr>
              <w:spacing w:before="40" w:after="120"/>
              <w:ind w:right="113"/>
            </w:pPr>
            <w:r w:rsidRPr="00AD377E">
              <w:t>Fourth report due in 2022.</w:t>
            </w:r>
          </w:p>
        </w:tc>
      </w:tr>
      <w:tr w:rsidR="00A31BFE" w:rsidRPr="00A31BFE" w14:paraId="360016ED" w14:textId="77777777" w:rsidTr="008B4D7D">
        <w:tc>
          <w:tcPr>
            <w:tcW w:w="1928" w:type="dxa"/>
            <w:shd w:val="clear" w:color="auto" w:fill="auto"/>
          </w:tcPr>
          <w:p w14:paraId="33320B06" w14:textId="77777777" w:rsidR="00A02BFB" w:rsidRPr="00AD377E" w:rsidRDefault="00A02BFB" w:rsidP="00AD377E">
            <w:pPr>
              <w:spacing w:before="40" w:after="120"/>
              <w:ind w:right="113"/>
              <w:jc w:val="both"/>
            </w:pPr>
            <w:r w:rsidRPr="00AD377E">
              <w:t>CEDAW</w:t>
            </w:r>
          </w:p>
        </w:tc>
        <w:tc>
          <w:tcPr>
            <w:tcW w:w="1928" w:type="dxa"/>
            <w:shd w:val="clear" w:color="auto" w:fill="auto"/>
          </w:tcPr>
          <w:p w14:paraId="21DDA8EB" w14:textId="61CEE350" w:rsidR="00A02BFB" w:rsidRPr="00AD377E" w:rsidRDefault="00A31BFE" w:rsidP="00AD377E">
            <w:pPr>
              <w:spacing w:before="40" w:after="120"/>
              <w:ind w:right="113"/>
              <w:jc w:val="both"/>
            </w:pPr>
            <w:r w:rsidRPr="00AD377E">
              <w:t>--</w:t>
            </w:r>
          </w:p>
        </w:tc>
        <w:tc>
          <w:tcPr>
            <w:tcW w:w="1927" w:type="dxa"/>
            <w:shd w:val="clear" w:color="auto" w:fill="auto"/>
          </w:tcPr>
          <w:p w14:paraId="4FA5FAA4" w14:textId="3E06FE3D" w:rsidR="00A02BFB" w:rsidRPr="00AD377E" w:rsidRDefault="00A31BFE" w:rsidP="00AD377E">
            <w:pPr>
              <w:spacing w:before="40" w:after="120"/>
              <w:ind w:right="113"/>
              <w:jc w:val="both"/>
            </w:pPr>
            <w:r w:rsidRPr="00AD377E">
              <w:t>2012</w:t>
            </w:r>
          </w:p>
        </w:tc>
        <w:tc>
          <w:tcPr>
            <w:tcW w:w="1927" w:type="dxa"/>
            <w:shd w:val="clear" w:color="auto" w:fill="auto"/>
          </w:tcPr>
          <w:p w14:paraId="2D8D330E" w14:textId="721D7604" w:rsidR="00A02BFB" w:rsidRPr="00AD377E" w:rsidRDefault="00A31BFE" w:rsidP="00AD377E">
            <w:pPr>
              <w:spacing w:before="40" w:after="120"/>
              <w:ind w:right="113"/>
              <w:jc w:val="both"/>
            </w:pPr>
            <w:r w:rsidRPr="00AD377E">
              <w:t>October 2014</w:t>
            </w:r>
          </w:p>
        </w:tc>
        <w:tc>
          <w:tcPr>
            <w:tcW w:w="1927" w:type="dxa"/>
            <w:shd w:val="clear" w:color="auto" w:fill="auto"/>
          </w:tcPr>
          <w:p w14:paraId="1CEC72E2" w14:textId="0BE8720E" w:rsidR="00A02BFB" w:rsidRPr="00A616A3" w:rsidRDefault="00A31BFE" w:rsidP="00A616A3">
            <w:pPr>
              <w:suppressAutoHyphens w:val="0"/>
              <w:autoSpaceDE w:val="0"/>
              <w:autoSpaceDN w:val="0"/>
              <w:adjustRightInd w:val="0"/>
              <w:spacing w:line="240" w:lineRule="auto"/>
              <w:rPr>
                <w:highlight w:val="yellow"/>
              </w:rPr>
            </w:pPr>
            <w:r w:rsidRPr="00C3261F">
              <w:rPr>
                <w:bCs/>
                <w:lang w:eastAsia="en-GB"/>
              </w:rPr>
              <w:t>Ninth report overdue since 2018.</w:t>
            </w:r>
          </w:p>
        </w:tc>
      </w:tr>
      <w:tr w:rsidR="008B4D7D" w:rsidRPr="00A02BFB" w14:paraId="0EB4D214" w14:textId="77777777" w:rsidTr="008B4D7D">
        <w:tc>
          <w:tcPr>
            <w:tcW w:w="1928" w:type="dxa"/>
            <w:shd w:val="clear" w:color="auto" w:fill="auto"/>
          </w:tcPr>
          <w:p w14:paraId="3C7C5F3C" w14:textId="77777777" w:rsidR="00A02BFB" w:rsidRPr="00AD377E" w:rsidRDefault="00A02BFB" w:rsidP="00AD377E">
            <w:pPr>
              <w:spacing w:before="40" w:after="120"/>
              <w:ind w:right="113"/>
              <w:jc w:val="both"/>
            </w:pPr>
            <w:r w:rsidRPr="00AD377E">
              <w:t>CAT</w:t>
            </w:r>
          </w:p>
        </w:tc>
        <w:tc>
          <w:tcPr>
            <w:tcW w:w="1928" w:type="dxa"/>
            <w:shd w:val="clear" w:color="auto" w:fill="auto"/>
          </w:tcPr>
          <w:p w14:paraId="0A5E522C" w14:textId="039DE75A" w:rsidR="00A02BFB" w:rsidRPr="00AD377E" w:rsidRDefault="00BE5983" w:rsidP="00AD377E">
            <w:pPr>
              <w:spacing w:before="40" w:after="120"/>
              <w:ind w:right="113"/>
              <w:jc w:val="both"/>
            </w:pPr>
            <w:r w:rsidRPr="00AD377E">
              <w:t>May 2014</w:t>
            </w:r>
          </w:p>
        </w:tc>
        <w:tc>
          <w:tcPr>
            <w:tcW w:w="1927" w:type="dxa"/>
            <w:shd w:val="clear" w:color="auto" w:fill="auto"/>
          </w:tcPr>
          <w:p w14:paraId="5F831F80" w14:textId="46B83939" w:rsidR="00A02BFB" w:rsidRPr="00AD377E" w:rsidRDefault="003A29DA" w:rsidP="00AD377E">
            <w:pPr>
              <w:spacing w:before="40" w:after="120"/>
              <w:ind w:right="113"/>
              <w:jc w:val="both"/>
            </w:pPr>
            <w:r w:rsidRPr="00AD377E">
              <w:t>--</w:t>
            </w:r>
          </w:p>
        </w:tc>
        <w:tc>
          <w:tcPr>
            <w:tcW w:w="1927" w:type="dxa"/>
            <w:shd w:val="clear" w:color="auto" w:fill="auto"/>
          </w:tcPr>
          <w:p w14:paraId="445C5036" w14:textId="1F08E181" w:rsidR="00A02BFB" w:rsidRPr="00AD377E" w:rsidRDefault="003A29DA" w:rsidP="00AD377E">
            <w:pPr>
              <w:spacing w:before="40" w:after="120"/>
              <w:ind w:right="113"/>
              <w:jc w:val="both"/>
            </w:pPr>
            <w:r w:rsidRPr="00AD377E">
              <w:t>--</w:t>
            </w:r>
          </w:p>
        </w:tc>
        <w:tc>
          <w:tcPr>
            <w:tcW w:w="1927" w:type="dxa"/>
            <w:shd w:val="clear" w:color="auto" w:fill="auto"/>
          </w:tcPr>
          <w:p w14:paraId="247DF1E0" w14:textId="1A22DCEB" w:rsidR="00A02BFB" w:rsidRPr="00AD377E" w:rsidRDefault="003A29DA" w:rsidP="00A616A3">
            <w:pPr>
              <w:spacing w:before="40" w:after="120"/>
              <w:ind w:right="113"/>
            </w:pPr>
            <w:r w:rsidRPr="00AD377E">
              <w:t>Second report overdue since 2018.</w:t>
            </w:r>
          </w:p>
        </w:tc>
      </w:tr>
      <w:tr w:rsidR="008B4D7D" w:rsidRPr="00A02BFB" w14:paraId="23C350E4" w14:textId="77777777" w:rsidTr="008B4D7D">
        <w:tc>
          <w:tcPr>
            <w:tcW w:w="1928" w:type="dxa"/>
            <w:shd w:val="clear" w:color="auto" w:fill="auto"/>
          </w:tcPr>
          <w:p w14:paraId="49EC097B" w14:textId="77777777" w:rsidR="00A02BFB" w:rsidRPr="00AD377E" w:rsidRDefault="00A02BFB" w:rsidP="00AD377E">
            <w:pPr>
              <w:spacing w:before="40" w:after="120"/>
              <w:ind w:right="113"/>
              <w:jc w:val="both"/>
            </w:pPr>
            <w:r w:rsidRPr="00AD377E">
              <w:t>CRC</w:t>
            </w:r>
          </w:p>
        </w:tc>
        <w:tc>
          <w:tcPr>
            <w:tcW w:w="1928" w:type="dxa"/>
            <w:shd w:val="clear" w:color="auto" w:fill="auto"/>
          </w:tcPr>
          <w:p w14:paraId="7F3480B5" w14:textId="300CA695" w:rsidR="00A02BFB" w:rsidRPr="00AD377E" w:rsidRDefault="00436DF6" w:rsidP="00AD377E">
            <w:pPr>
              <w:spacing w:before="40" w:after="120"/>
              <w:ind w:right="113"/>
              <w:jc w:val="both"/>
            </w:pPr>
            <w:r w:rsidRPr="00AD377E">
              <w:t>February 2013</w:t>
            </w:r>
          </w:p>
        </w:tc>
        <w:tc>
          <w:tcPr>
            <w:tcW w:w="1927" w:type="dxa"/>
            <w:shd w:val="clear" w:color="auto" w:fill="auto"/>
          </w:tcPr>
          <w:p w14:paraId="1C3A9578" w14:textId="0978285B" w:rsidR="00A02BFB" w:rsidRPr="00AD377E" w:rsidRDefault="00AD377E" w:rsidP="001C74D5">
            <w:pPr>
              <w:spacing w:before="40" w:after="120"/>
              <w:ind w:right="113"/>
            </w:pPr>
            <w:r w:rsidRPr="00AD377E">
              <w:t xml:space="preserve">2016 (on OP-CRC-AC and OP-CRC-SC) / </w:t>
            </w:r>
            <w:r w:rsidR="00436DF6" w:rsidRPr="00AD377E">
              <w:t>2018</w:t>
            </w:r>
            <w:r w:rsidRPr="00AD377E">
              <w:t xml:space="preserve"> (on CRC)</w:t>
            </w:r>
          </w:p>
        </w:tc>
        <w:tc>
          <w:tcPr>
            <w:tcW w:w="1927" w:type="dxa"/>
            <w:shd w:val="clear" w:color="auto" w:fill="auto"/>
          </w:tcPr>
          <w:p w14:paraId="0E84DDDC" w14:textId="42B698A9" w:rsidR="00A02BFB" w:rsidRPr="00AD377E" w:rsidRDefault="00AD377E" w:rsidP="001C74D5">
            <w:pPr>
              <w:spacing w:before="40" w:after="120"/>
              <w:ind w:right="113"/>
            </w:pPr>
            <w:r w:rsidRPr="00AD377E">
              <w:t xml:space="preserve">September 2017 (on OP-CRC-AC and OP-CRC-SC) / </w:t>
            </w:r>
            <w:r w:rsidR="00436DF6" w:rsidRPr="00AD377E">
              <w:t>February 2019</w:t>
            </w:r>
            <w:r w:rsidRPr="00AD377E">
              <w:t xml:space="preserve"> (on CRC)</w:t>
            </w:r>
          </w:p>
        </w:tc>
        <w:tc>
          <w:tcPr>
            <w:tcW w:w="1927" w:type="dxa"/>
            <w:shd w:val="clear" w:color="auto" w:fill="auto"/>
          </w:tcPr>
          <w:p w14:paraId="1A3FFC6B" w14:textId="299B2BD7" w:rsidR="00A02BFB" w:rsidRPr="00AD377E" w:rsidRDefault="00436DF6" w:rsidP="001C74D5">
            <w:pPr>
              <w:spacing w:before="40" w:after="120"/>
              <w:ind w:right="113"/>
            </w:pPr>
            <w:r w:rsidRPr="00AD377E">
              <w:rPr>
                <w:bCs/>
              </w:rPr>
              <w:t>Seventh and eighth reports due in 2025.</w:t>
            </w:r>
          </w:p>
        </w:tc>
      </w:tr>
      <w:tr w:rsidR="008B4D7D" w:rsidRPr="00A02BFB" w14:paraId="2627FA8C" w14:textId="77777777" w:rsidTr="008B4D7D">
        <w:tc>
          <w:tcPr>
            <w:tcW w:w="1928" w:type="dxa"/>
            <w:shd w:val="clear" w:color="auto" w:fill="auto"/>
          </w:tcPr>
          <w:p w14:paraId="17030143" w14:textId="77777777" w:rsidR="00A02BFB" w:rsidRPr="00AD377E" w:rsidRDefault="00A02BFB" w:rsidP="00AD377E">
            <w:pPr>
              <w:spacing w:before="40" w:after="120"/>
              <w:ind w:right="113"/>
              <w:jc w:val="both"/>
            </w:pPr>
            <w:r w:rsidRPr="00AD377E">
              <w:t>CMW</w:t>
            </w:r>
          </w:p>
        </w:tc>
        <w:tc>
          <w:tcPr>
            <w:tcW w:w="1928" w:type="dxa"/>
            <w:shd w:val="clear" w:color="auto" w:fill="auto"/>
          </w:tcPr>
          <w:p w14:paraId="69543749" w14:textId="39321C87" w:rsidR="00A02BFB" w:rsidRPr="00AD377E" w:rsidRDefault="005308DD" w:rsidP="00AD377E">
            <w:pPr>
              <w:spacing w:before="40" w:after="120"/>
              <w:ind w:right="113"/>
              <w:jc w:val="both"/>
            </w:pPr>
            <w:r w:rsidRPr="00AD377E">
              <w:t>--</w:t>
            </w:r>
          </w:p>
        </w:tc>
        <w:tc>
          <w:tcPr>
            <w:tcW w:w="1927" w:type="dxa"/>
            <w:shd w:val="clear" w:color="auto" w:fill="auto"/>
          </w:tcPr>
          <w:p w14:paraId="5ED9E474" w14:textId="6CBCA64F" w:rsidR="00A02BFB" w:rsidRPr="00AD377E" w:rsidRDefault="005308DD" w:rsidP="001C74D5">
            <w:pPr>
              <w:spacing w:before="40" w:after="120"/>
              <w:ind w:right="113"/>
            </w:pPr>
            <w:r w:rsidRPr="00AD377E">
              <w:t>2015</w:t>
            </w:r>
          </w:p>
        </w:tc>
        <w:tc>
          <w:tcPr>
            <w:tcW w:w="1927" w:type="dxa"/>
            <w:shd w:val="clear" w:color="auto" w:fill="auto"/>
          </w:tcPr>
          <w:p w14:paraId="681E166C" w14:textId="64DA4B4B" w:rsidR="00A02BFB" w:rsidRPr="00AD377E" w:rsidRDefault="005308DD" w:rsidP="001C74D5">
            <w:pPr>
              <w:spacing w:before="40" w:after="120"/>
              <w:ind w:right="113"/>
            </w:pPr>
            <w:r w:rsidRPr="00AD377E">
              <w:t>September 2015</w:t>
            </w:r>
          </w:p>
        </w:tc>
        <w:tc>
          <w:tcPr>
            <w:tcW w:w="1927" w:type="dxa"/>
            <w:shd w:val="clear" w:color="auto" w:fill="auto"/>
          </w:tcPr>
          <w:p w14:paraId="654F16BB" w14:textId="394A376F" w:rsidR="00A02BFB" w:rsidRPr="00AD377E" w:rsidRDefault="005308DD" w:rsidP="001C74D5">
            <w:pPr>
              <w:spacing w:before="40" w:after="120"/>
              <w:ind w:right="113"/>
            </w:pPr>
            <w:r w:rsidRPr="00AD377E">
              <w:t>Second report due in 2020.</w:t>
            </w:r>
          </w:p>
        </w:tc>
      </w:tr>
      <w:tr w:rsidR="008B4D7D" w:rsidRPr="00A02BFB" w14:paraId="5F824C9D" w14:textId="77777777" w:rsidTr="008B4D7D">
        <w:tc>
          <w:tcPr>
            <w:tcW w:w="1928" w:type="dxa"/>
            <w:tcBorders>
              <w:bottom w:val="single" w:sz="12" w:space="0" w:color="auto"/>
            </w:tcBorders>
            <w:shd w:val="clear" w:color="auto" w:fill="auto"/>
          </w:tcPr>
          <w:p w14:paraId="792E9ADC" w14:textId="75653CA8" w:rsidR="00A02BFB" w:rsidRPr="00AD377E" w:rsidRDefault="00A02BFB" w:rsidP="00AD377E">
            <w:pPr>
              <w:spacing w:before="40" w:after="120"/>
              <w:ind w:right="113"/>
              <w:jc w:val="both"/>
            </w:pPr>
            <w:r w:rsidRPr="00AD377E">
              <w:t>C</w:t>
            </w:r>
            <w:r w:rsidR="00BE5983" w:rsidRPr="00AD377E">
              <w:t>RP</w:t>
            </w:r>
            <w:r w:rsidRPr="00AD377E">
              <w:t>D</w:t>
            </w:r>
          </w:p>
        </w:tc>
        <w:tc>
          <w:tcPr>
            <w:tcW w:w="1928" w:type="dxa"/>
            <w:tcBorders>
              <w:bottom w:val="single" w:sz="12" w:space="0" w:color="auto"/>
            </w:tcBorders>
            <w:shd w:val="clear" w:color="auto" w:fill="auto"/>
          </w:tcPr>
          <w:p w14:paraId="0BF7D419" w14:textId="1022D770" w:rsidR="00A02BFB" w:rsidRPr="00AD377E" w:rsidRDefault="00AD377E" w:rsidP="00AD377E">
            <w:pPr>
              <w:spacing w:before="40" w:after="120"/>
              <w:ind w:right="113"/>
              <w:jc w:val="both"/>
            </w:pPr>
            <w:r w:rsidRPr="00AD377E">
              <w:t>--</w:t>
            </w:r>
          </w:p>
        </w:tc>
        <w:tc>
          <w:tcPr>
            <w:tcW w:w="1927" w:type="dxa"/>
            <w:tcBorders>
              <w:bottom w:val="single" w:sz="12" w:space="0" w:color="auto"/>
            </w:tcBorders>
            <w:shd w:val="clear" w:color="auto" w:fill="auto"/>
          </w:tcPr>
          <w:p w14:paraId="3D908565" w14:textId="52C2C750" w:rsidR="00A02BFB" w:rsidRPr="00AD377E" w:rsidRDefault="00AD377E" w:rsidP="001C74D5">
            <w:pPr>
              <w:spacing w:before="40" w:after="120"/>
              <w:ind w:right="113"/>
            </w:pPr>
            <w:r w:rsidRPr="00AD377E">
              <w:t>--</w:t>
            </w:r>
          </w:p>
        </w:tc>
        <w:tc>
          <w:tcPr>
            <w:tcW w:w="1927" w:type="dxa"/>
            <w:tcBorders>
              <w:bottom w:val="single" w:sz="12" w:space="0" w:color="auto"/>
            </w:tcBorders>
            <w:shd w:val="clear" w:color="auto" w:fill="auto"/>
          </w:tcPr>
          <w:p w14:paraId="6C5A4403" w14:textId="01C4EC4C" w:rsidR="00A02BFB" w:rsidRPr="00AD377E" w:rsidRDefault="00AD377E" w:rsidP="001C74D5">
            <w:pPr>
              <w:spacing w:before="40" w:after="120"/>
              <w:ind w:right="113"/>
            </w:pPr>
            <w:r w:rsidRPr="00AD377E">
              <w:t>--</w:t>
            </w:r>
          </w:p>
        </w:tc>
        <w:tc>
          <w:tcPr>
            <w:tcW w:w="1927" w:type="dxa"/>
            <w:tcBorders>
              <w:bottom w:val="single" w:sz="12" w:space="0" w:color="auto"/>
            </w:tcBorders>
            <w:shd w:val="clear" w:color="auto" w:fill="auto"/>
          </w:tcPr>
          <w:p w14:paraId="5DF01C80" w14:textId="60850BFF" w:rsidR="00A02BFB" w:rsidRPr="00AD377E" w:rsidRDefault="00AD377E" w:rsidP="001C74D5">
            <w:pPr>
              <w:spacing w:before="40" w:after="120"/>
              <w:ind w:right="113"/>
            </w:pPr>
            <w:r w:rsidRPr="00AD377E">
              <w:t>Initial report overdue since 2010.</w:t>
            </w:r>
          </w:p>
        </w:tc>
      </w:tr>
    </w:tbl>
    <w:p w14:paraId="24C21561" w14:textId="00CE1CED"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C3261F" w14:paraId="1316F18B" w14:textId="77777777" w:rsidTr="008B4D7D">
        <w:tc>
          <w:tcPr>
            <w:tcW w:w="2409" w:type="dxa"/>
            <w:shd w:val="clear" w:color="auto" w:fill="auto"/>
          </w:tcPr>
          <w:p w14:paraId="495E917B" w14:textId="77777777" w:rsidR="001C0706" w:rsidRPr="00C3261F" w:rsidRDefault="001C0706" w:rsidP="00F3348E">
            <w:pPr>
              <w:spacing w:before="40" w:after="120"/>
              <w:ind w:right="113"/>
              <w:jc w:val="both"/>
            </w:pPr>
            <w:r w:rsidRPr="00C3261F">
              <w:t>HR Committee</w:t>
            </w:r>
          </w:p>
        </w:tc>
        <w:tc>
          <w:tcPr>
            <w:tcW w:w="2409" w:type="dxa"/>
            <w:shd w:val="clear" w:color="auto" w:fill="auto"/>
          </w:tcPr>
          <w:p w14:paraId="4BFFF36D" w14:textId="1C076CEA" w:rsidR="001C0706" w:rsidRPr="00C3261F" w:rsidRDefault="003A29DA" w:rsidP="00F3348E">
            <w:pPr>
              <w:spacing w:before="40" w:after="120"/>
              <w:ind w:right="113"/>
              <w:jc w:val="both"/>
            </w:pPr>
            <w:r w:rsidRPr="00C3261F">
              <w:t>2020</w:t>
            </w:r>
          </w:p>
        </w:tc>
        <w:tc>
          <w:tcPr>
            <w:tcW w:w="2409" w:type="dxa"/>
            <w:shd w:val="clear" w:color="auto" w:fill="auto"/>
          </w:tcPr>
          <w:p w14:paraId="352A6AF9" w14:textId="4F8A5764" w:rsidR="001C0706" w:rsidRPr="00C3261F" w:rsidRDefault="003A29DA" w:rsidP="00F2720C">
            <w:pPr>
              <w:spacing w:before="40" w:after="120"/>
              <w:ind w:right="113"/>
            </w:pPr>
            <w:r w:rsidRPr="00C3261F">
              <w:rPr>
                <w:bCs/>
              </w:rPr>
              <w:t>Combating corruption; past human rights violations, combating impunity and promoting national reconciliation; and torture and cruel, inhuman or degrading treatment.</w:t>
            </w:r>
            <w:r w:rsidRPr="00C3261F">
              <w:rPr>
                <w:rStyle w:val="EndnoteReference"/>
                <w:bCs/>
                <w:sz w:val="20"/>
              </w:rPr>
              <w:endnoteReference w:id="11"/>
            </w:r>
          </w:p>
        </w:tc>
        <w:tc>
          <w:tcPr>
            <w:tcW w:w="2410" w:type="dxa"/>
            <w:shd w:val="clear" w:color="auto" w:fill="auto"/>
          </w:tcPr>
          <w:p w14:paraId="3756AC26" w14:textId="131628D5" w:rsidR="001C0706" w:rsidRPr="00C3261F" w:rsidRDefault="00A31BFE" w:rsidP="00F3348E">
            <w:pPr>
              <w:spacing w:before="40" w:after="120"/>
              <w:ind w:right="113"/>
              <w:jc w:val="both"/>
            </w:pPr>
            <w:r w:rsidRPr="00C3261F">
              <w:t>--</w:t>
            </w:r>
          </w:p>
        </w:tc>
      </w:tr>
      <w:tr w:rsidR="001C0706" w:rsidRPr="00C3261F" w14:paraId="7926EF49" w14:textId="77777777" w:rsidTr="008B4D7D">
        <w:tc>
          <w:tcPr>
            <w:tcW w:w="2409" w:type="dxa"/>
            <w:shd w:val="clear" w:color="auto" w:fill="auto"/>
          </w:tcPr>
          <w:p w14:paraId="723D1CC3" w14:textId="77777777" w:rsidR="001C0706" w:rsidRPr="00C3261F" w:rsidRDefault="001C0706" w:rsidP="00F3348E">
            <w:pPr>
              <w:spacing w:before="40" w:after="120"/>
              <w:ind w:right="113"/>
              <w:jc w:val="both"/>
            </w:pPr>
            <w:r w:rsidRPr="00C3261F">
              <w:t>CEDAW</w:t>
            </w:r>
          </w:p>
        </w:tc>
        <w:tc>
          <w:tcPr>
            <w:tcW w:w="2409" w:type="dxa"/>
            <w:shd w:val="clear" w:color="auto" w:fill="auto"/>
          </w:tcPr>
          <w:p w14:paraId="2D8558AE" w14:textId="7D5E5BB7" w:rsidR="001C0706" w:rsidRPr="00C3261F" w:rsidRDefault="009D7C8A" w:rsidP="00F3348E">
            <w:pPr>
              <w:spacing w:before="40" w:after="120"/>
              <w:ind w:right="113"/>
              <w:jc w:val="both"/>
            </w:pPr>
            <w:r w:rsidRPr="00C3261F">
              <w:t>2016</w:t>
            </w:r>
          </w:p>
        </w:tc>
        <w:tc>
          <w:tcPr>
            <w:tcW w:w="2409" w:type="dxa"/>
            <w:shd w:val="clear" w:color="auto" w:fill="auto"/>
          </w:tcPr>
          <w:p w14:paraId="6FA7DE27" w14:textId="0EEE178C" w:rsidR="001C0706" w:rsidRPr="00C3261F" w:rsidRDefault="00A31BFE" w:rsidP="00F2720C">
            <w:pPr>
              <w:spacing w:before="40" w:after="120"/>
              <w:ind w:right="113"/>
            </w:pPr>
            <w:r w:rsidRPr="00C3261F">
              <w:rPr>
                <w:bCs/>
                <w:lang w:eastAsia="en-GB"/>
              </w:rPr>
              <w:t>Access to justice and health.</w:t>
            </w:r>
            <w:r w:rsidRPr="00C3261F">
              <w:rPr>
                <w:rStyle w:val="EndnoteReference"/>
                <w:bCs/>
                <w:sz w:val="20"/>
                <w:lang w:eastAsia="en-GB"/>
              </w:rPr>
              <w:endnoteReference w:id="12"/>
            </w:r>
          </w:p>
        </w:tc>
        <w:tc>
          <w:tcPr>
            <w:tcW w:w="2410" w:type="dxa"/>
            <w:shd w:val="clear" w:color="auto" w:fill="auto"/>
          </w:tcPr>
          <w:p w14:paraId="1602814C" w14:textId="08F46389" w:rsidR="001C0706" w:rsidRPr="00C3261F" w:rsidRDefault="009D7C8A" w:rsidP="00F2720C">
            <w:pPr>
              <w:spacing w:before="40" w:after="120"/>
              <w:ind w:right="113"/>
            </w:pPr>
            <w:r w:rsidRPr="00C3261F">
              <w:t>Reminders sent.</w:t>
            </w:r>
            <w:r w:rsidRPr="00C3261F">
              <w:rPr>
                <w:rStyle w:val="EndnoteReference"/>
                <w:sz w:val="20"/>
              </w:rPr>
              <w:endnoteReference w:id="13"/>
            </w:r>
          </w:p>
        </w:tc>
      </w:tr>
      <w:tr w:rsidR="001C0706" w:rsidRPr="00C3261F" w14:paraId="0BA7FBC5" w14:textId="77777777" w:rsidTr="008B4D7D">
        <w:tc>
          <w:tcPr>
            <w:tcW w:w="2409" w:type="dxa"/>
            <w:shd w:val="clear" w:color="auto" w:fill="auto"/>
          </w:tcPr>
          <w:p w14:paraId="65B6C9F0" w14:textId="77777777" w:rsidR="001C0706" w:rsidRPr="00C3261F" w:rsidRDefault="001C0706" w:rsidP="00F3348E">
            <w:pPr>
              <w:spacing w:before="40" w:after="120"/>
              <w:ind w:right="113"/>
              <w:jc w:val="both"/>
            </w:pPr>
            <w:r w:rsidRPr="00C3261F">
              <w:t>CAT</w:t>
            </w:r>
          </w:p>
        </w:tc>
        <w:tc>
          <w:tcPr>
            <w:tcW w:w="2409" w:type="dxa"/>
            <w:shd w:val="clear" w:color="auto" w:fill="auto"/>
          </w:tcPr>
          <w:p w14:paraId="306DF74C" w14:textId="3375D352" w:rsidR="001C0706" w:rsidRPr="00C3261F" w:rsidRDefault="00BE5983" w:rsidP="00F3348E">
            <w:pPr>
              <w:spacing w:before="40" w:after="120"/>
              <w:ind w:right="113"/>
              <w:jc w:val="both"/>
            </w:pPr>
            <w:r w:rsidRPr="00C3261F">
              <w:t>2015</w:t>
            </w:r>
          </w:p>
        </w:tc>
        <w:tc>
          <w:tcPr>
            <w:tcW w:w="2409" w:type="dxa"/>
            <w:shd w:val="clear" w:color="auto" w:fill="auto"/>
          </w:tcPr>
          <w:p w14:paraId="05B4E2CC" w14:textId="24A68BD2" w:rsidR="001C0706" w:rsidRPr="00C3261F" w:rsidRDefault="00BE5983" w:rsidP="00F2720C">
            <w:pPr>
              <w:suppressAutoHyphens w:val="0"/>
              <w:autoSpaceDE w:val="0"/>
              <w:autoSpaceDN w:val="0"/>
              <w:adjustRightInd w:val="0"/>
              <w:spacing w:line="240" w:lineRule="auto"/>
            </w:pPr>
            <w:r w:rsidRPr="00C3261F">
              <w:rPr>
                <w:lang w:eastAsia="en-GB"/>
              </w:rPr>
              <w:t>Legal safeguards for persons held in custody; and investigations and prosecutions of torture or ill-treatment data.</w:t>
            </w:r>
            <w:r w:rsidRPr="00C3261F">
              <w:rPr>
                <w:rStyle w:val="EndnoteReference"/>
                <w:sz w:val="20"/>
                <w:lang w:eastAsia="en-GB"/>
              </w:rPr>
              <w:endnoteReference w:id="14"/>
            </w:r>
          </w:p>
        </w:tc>
        <w:tc>
          <w:tcPr>
            <w:tcW w:w="2410" w:type="dxa"/>
            <w:shd w:val="clear" w:color="auto" w:fill="auto"/>
          </w:tcPr>
          <w:p w14:paraId="076D6AD4" w14:textId="6D2BF948" w:rsidR="001C0706" w:rsidRPr="00C3261F" w:rsidRDefault="00BE5983" w:rsidP="00F2720C">
            <w:pPr>
              <w:spacing w:before="40" w:after="120"/>
              <w:ind w:right="113"/>
            </w:pPr>
            <w:r w:rsidRPr="00C3261F">
              <w:t>Reminder sent.</w:t>
            </w:r>
            <w:r w:rsidRPr="00C3261F">
              <w:rPr>
                <w:rStyle w:val="EndnoteReference"/>
                <w:sz w:val="20"/>
              </w:rPr>
              <w:endnoteReference w:id="15"/>
            </w:r>
          </w:p>
        </w:tc>
      </w:tr>
      <w:tr w:rsidR="00C3261F" w:rsidRPr="00C3261F" w14:paraId="01FA0412" w14:textId="77777777" w:rsidTr="008B4D7D">
        <w:tc>
          <w:tcPr>
            <w:tcW w:w="2409" w:type="dxa"/>
            <w:tcBorders>
              <w:bottom w:val="single" w:sz="12" w:space="0" w:color="auto"/>
            </w:tcBorders>
            <w:shd w:val="clear" w:color="auto" w:fill="auto"/>
          </w:tcPr>
          <w:p w14:paraId="0297A12E" w14:textId="27806A97" w:rsidR="00C3261F" w:rsidRPr="00C3261F" w:rsidRDefault="00C3261F" w:rsidP="00C3261F">
            <w:pPr>
              <w:spacing w:before="40" w:after="120"/>
              <w:ind w:right="113"/>
            </w:pPr>
            <w:r w:rsidRPr="00C3261F">
              <w:t>CMW</w:t>
            </w:r>
          </w:p>
        </w:tc>
        <w:tc>
          <w:tcPr>
            <w:tcW w:w="2409" w:type="dxa"/>
            <w:tcBorders>
              <w:bottom w:val="single" w:sz="12" w:space="0" w:color="auto"/>
            </w:tcBorders>
            <w:shd w:val="clear" w:color="auto" w:fill="auto"/>
          </w:tcPr>
          <w:p w14:paraId="0E0F1770" w14:textId="0485F8CD" w:rsidR="00C3261F" w:rsidRPr="00C3261F" w:rsidRDefault="00C3261F" w:rsidP="00C3261F">
            <w:pPr>
              <w:spacing w:before="40" w:after="120"/>
              <w:ind w:right="113"/>
            </w:pPr>
            <w:r w:rsidRPr="00C3261F">
              <w:t>2017</w:t>
            </w:r>
          </w:p>
        </w:tc>
        <w:tc>
          <w:tcPr>
            <w:tcW w:w="2409" w:type="dxa"/>
            <w:tcBorders>
              <w:bottom w:val="single" w:sz="12" w:space="0" w:color="auto"/>
            </w:tcBorders>
            <w:shd w:val="clear" w:color="auto" w:fill="auto"/>
          </w:tcPr>
          <w:p w14:paraId="7402E03B" w14:textId="726905DD" w:rsidR="00C3261F" w:rsidRPr="00C3261F" w:rsidRDefault="00C3261F" w:rsidP="00F2720C">
            <w:pPr>
              <w:spacing w:before="40" w:after="120"/>
              <w:ind w:right="113"/>
            </w:pPr>
            <w:r w:rsidRPr="00C3261F">
              <w:rPr>
                <w:lang w:eastAsia="en-GB"/>
              </w:rPr>
              <w:t xml:space="preserve">Transfer of funds; support </w:t>
            </w:r>
            <w:r w:rsidRPr="00C3261F">
              <w:rPr>
                <w:bCs/>
              </w:rPr>
              <w:t>consular and diplomatic authorities; repatriation; and trafficking of persons.</w:t>
            </w:r>
            <w:r w:rsidRPr="00C3261F">
              <w:rPr>
                <w:rStyle w:val="EndnoteReference"/>
                <w:bCs/>
                <w:sz w:val="20"/>
              </w:rPr>
              <w:endnoteReference w:id="16"/>
            </w:r>
          </w:p>
        </w:tc>
        <w:tc>
          <w:tcPr>
            <w:tcW w:w="2410" w:type="dxa"/>
            <w:tcBorders>
              <w:bottom w:val="single" w:sz="12" w:space="0" w:color="auto"/>
            </w:tcBorders>
            <w:shd w:val="clear" w:color="auto" w:fill="auto"/>
          </w:tcPr>
          <w:p w14:paraId="2D611F49" w14:textId="22658753" w:rsidR="00C3261F" w:rsidRPr="00C3261F" w:rsidRDefault="00C3261F" w:rsidP="00C3261F">
            <w:pPr>
              <w:spacing w:before="40" w:after="120"/>
              <w:ind w:right="113"/>
            </w:pPr>
            <w:r w:rsidRPr="00C3261F">
              <w:t>--</w:t>
            </w:r>
          </w:p>
        </w:tc>
      </w:tr>
    </w:tbl>
    <w:p w14:paraId="1C0B59DE" w14:textId="77777777" w:rsidR="00A02BFB" w:rsidRDefault="00A02BFB" w:rsidP="00676C10">
      <w:pPr>
        <w:pStyle w:val="H1G"/>
      </w:pPr>
      <w:r w:rsidRPr="00A02BFB">
        <w:tab/>
        <w:t>B.</w:t>
      </w:r>
      <w:r w:rsidRPr="00A02BFB">
        <w:tab/>
        <w:t>Cooperation with special procedures</w:t>
      </w:r>
      <w:r w:rsidRPr="006179D7">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5B8540C" w:rsidR="003E6998" w:rsidRPr="00D75C61" w:rsidRDefault="003E6998" w:rsidP="004B1358">
            <w:pPr>
              <w:spacing w:before="40" w:after="120"/>
              <w:ind w:right="113"/>
            </w:pPr>
          </w:p>
        </w:tc>
        <w:tc>
          <w:tcPr>
            <w:tcW w:w="3213" w:type="dxa"/>
            <w:shd w:val="clear" w:color="auto" w:fill="auto"/>
          </w:tcPr>
          <w:p w14:paraId="59191387" w14:textId="2323F5D9" w:rsidR="003E6998" w:rsidRPr="00D75C61" w:rsidRDefault="003E6998" w:rsidP="004B1358">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19FAA129" w:rsidR="009E78E3" w:rsidRPr="00D75C61" w:rsidRDefault="009E78E3" w:rsidP="004B1358">
            <w:pPr>
              <w:spacing w:before="40" w:after="120"/>
              <w:ind w:right="113"/>
            </w:pPr>
          </w:p>
        </w:tc>
        <w:tc>
          <w:tcPr>
            <w:tcW w:w="3213" w:type="dxa"/>
            <w:shd w:val="clear" w:color="auto" w:fill="auto"/>
          </w:tcPr>
          <w:p w14:paraId="57D1DA46" w14:textId="3BB116E4" w:rsidR="009E78E3" w:rsidRPr="00D75C61" w:rsidRDefault="009E78E3" w:rsidP="004B1358">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0845FB8" w:rsidR="003E6998" w:rsidRPr="00D75C61" w:rsidRDefault="003E6998" w:rsidP="004B1358">
            <w:pPr>
              <w:ind w:right="113"/>
            </w:pPr>
          </w:p>
        </w:tc>
        <w:tc>
          <w:tcPr>
            <w:tcW w:w="3213" w:type="dxa"/>
            <w:shd w:val="clear" w:color="auto" w:fill="auto"/>
          </w:tcPr>
          <w:p w14:paraId="232C57B6" w14:textId="3199EE5C" w:rsidR="004B1358" w:rsidRPr="00D75C61" w:rsidRDefault="004B1358" w:rsidP="00560018">
            <w:pPr>
              <w:spacing w:after="120"/>
              <w:ind w:right="113"/>
            </w:pPr>
            <w:r w:rsidRPr="00D75C61">
              <w:t>Albinism</w:t>
            </w:r>
            <w:r>
              <w:t xml:space="preserve"> (2016)</w:t>
            </w:r>
          </w:p>
          <w:p w14:paraId="7BCF5517" w14:textId="2277CA78" w:rsidR="003E6998" w:rsidRPr="00D75C61" w:rsidRDefault="004B1358" w:rsidP="00560018">
            <w:pPr>
              <w:spacing w:after="120"/>
              <w:ind w:right="113"/>
            </w:pPr>
            <w:r w:rsidRPr="00D75C61">
              <w:t>Freedom of peaceful assembly and association</w:t>
            </w:r>
            <w:r w:rsidRPr="00D75C61" w:rsidDel="004B1358">
              <w:t xml:space="preserve"> </w:t>
            </w:r>
            <w:r>
              <w:t>(2019)</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lastRenderedPageBreak/>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5BE39095" w:rsidR="009D3FA1" w:rsidRPr="009D3FA1" w:rsidRDefault="009D3FA1" w:rsidP="0034322B">
            <w:pPr>
              <w:spacing w:before="40" w:after="120"/>
              <w:ind w:right="113"/>
            </w:pPr>
            <w:r>
              <w:t xml:space="preserve">During the period under review </w:t>
            </w:r>
            <w:r w:rsidR="0034322B">
              <w:t>3</w:t>
            </w:r>
            <w:r>
              <w:t xml:space="preserve"> communications were sent</w:t>
            </w:r>
            <w:r w:rsidR="00D82670">
              <w:t xml:space="preserve">. The Government replied to </w:t>
            </w:r>
            <w:r w:rsidR="0034322B">
              <w:t>0</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77777777"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82DFE">
        <w:rPr>
          <w:rStyle w:val="EndnoteReference"/>
          <w:b w:val="0"/>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9E0619" w:rsidRDefault="00A02BFB" w:rsidP="008B4D7D">
            <w:pPr>
              <w:spacing w:before="40" w:after="120"/>
              <w:ind w:right="113"/>
              <w:rPr>
                <w:i/>
                <w:sz w:val="16"/>
                <w:szCs w:val="16"/>
              </w:rPr>
            </w:pPr>
            <w:r w:rsidRPr="009E0619">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9E0619" w:rsidRDefault="00A02BFB" w:rsidP="008B4D7D">
            <w:pPr>
              <w:spacing w:before="40" w:after="120"/>
              <w:ind w:right="113"/>
              <w:rPr>
                <w:i/>
                <w:sz w:val="16"/>
                <w:szCs w:val="16"/>
              </w:rPr>
            </w:pPr>
            <w:r w:rsidRPr="009E0619">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3EBA4D45" w:rsidR="00A02BFB" w:rsidRPr="009E0619" w:rsidRDefault="00A02BFB" w:rsidP="005D67D5">
            <w:pPr>
              <w:spacing w:before="40" w:after="120"/>
              <w:ind w:right="113"/>
              <w:rPr>
                <w:i/>
                <w:sz w:val="16"/>
                <w:szCs w:val="16"/>
              </w:rPr>
            </w:pPr>
            <w:r w:rsidRPr="009E0619">
              <w:rPr>
                <w:i/>
                <w:sz w:val="16"/>
                <w:szCs w:val="16"/>
              </w:rPr>
              <w:t>Status during present cycle</w:t>
            </w:r>
            <w:r w:rsidR="005D67D5" w:rsidRPr="009E0619">
              <w:rPr>
                <w:rStyle w:val="EndnoteReference"/>
                <w:sz w:val="16"/>
                <w:szCs w:val="16"/>
              </w:rPr>
              <w:endnoteReference w:id="19"/>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27BD2239" w:rsidR="00A02BFB" w:rsidRPr="00A02BFB" w:rsidRDefault="00B0459A" w:rsidP="00B0459A">
            <w:pPr>
              <w:spacing w:before="40" w:after="120"/>
              <w:ind w:right="113"/>
            </w:pPr>
            <w:r w:rsidRPr="00AD377E">
              <w:t>--</w:t>
            </w:r>
          </w:p>
        </w:tc>
        <w:tc>
          <w:tcPr>
            <w:tcW w:w="2457" w:type="dxa"/>
            <w:tcBorders>
              <w:bottom w:val="single" w:sz="4" w:space="0" w:color="auto"/>
            </w:tcBorders>
            <w:shd w:val="clear" w:color="auto" w:fill="auto"/>
          </w:tcPr>
          <w:p w14:paraId="0076122A" w14:textId="0DB5538C" w:rsidR="00A02BFB" w:rsidRPr="00A02BFB" w:rsidRDefault="00B0459A" w:rsidP="00B0459A">
            <w:pPr>
              <w:spacing w:before="40" w:after="120"/>
              <w:ind w:right="113"/>
            </w:pPr>
            <w:r w:rsidRPr="00AD377E">
              <w:t>--</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28C2" w14:textId="77777777" w:rsidR="00446514" w:rsidRDefault="00446514"/>
  </w:endnote>
  <w:endnote w:type="continuationSeparator" w:id="0">
    <w:p w14:paraId="47D64BCB" w14:textId="77777777" w:rsidR="00446514" w:rsidRDefault="00446514"/>
  </w:endnote>
  <w:endnote w:type="continuationNotice" w:id="1">
    <w:p w14:paraId="7848F9B2" w14:textId="77777777" w:rsidR="00446514" w:rsidRDefault="00446514"/>
  </w:endnote>
  <w:endnote w:id="2">
    <w:p w14:paraId="1A0043D0" w14:textId="77777777" w:rsidR="00A02BFB" w:rsidRDefault="00A02BFB" w:rsidP="00A02BFB">
      <w:pPr>
        <w:pStyle w:val="H4G"/>
      </w:pPr>
      <w:r>
        <w:t>Notes</w:t>
      </w:r>
    </w:p>
    <w:p w14:paraId="17364194" w14:textId="4660534B"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7E2682">
        <w:t xml:space="preserve"> Guinea </w:t>
      </w:r>
      <w:r w:rsidRPr="00806A55">
        <w:t>from the previous cycle (A/HRC/WG.6/</w:t>
      </w:r>
      <w:r w:rsidR="007E2682">
        <w:t>21/GIN/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2A536245"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6A26B3">
        <w:rPr>
          <w:szCs w:val="18"/>
        </w:rPr>
        <w:t>;</w:t>
      </w:r>
    </w:p>
    <w:p w14:paraId="229A5906" w14:textId="533E76C3" w:rsidR="00A02BFB" w:rsidRPr="00174744" w:rsidRDefault="006A26B3"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19EDC12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6A26B3">
        <w:rPr>
          <w:szCs w:val="18"/>
        </w:rPr>
        <w:t>;</w:t>
      </w:r>
    </w:p>
    <w:p w14:paraId="7C915398" w14:textId="132DF251"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6A26B3">
        <w:rPr>
          <w:szCs w:val="18"/>
        </w:rPr>
        <w:t>;</w:t>
      </w:r>
    </w:p>
    <w:p w14:paraId="6E40DACA" w14:textId="47E0F7CD"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6A26B3">
        <w:rPr>
          <w:szCs w:val="18"/>
        </w:rPr>
        <w:t>;</w:t>
      </w:r>
    </w:p>
    <w:p w14:paraId="491658DD" w14:textId="5EAF535A"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6A26B3">
        <w:rPr>
          <w:szCs w:val="18"/>
        </w:rPr>
        <w:t>;</w:t>
      </w:r>
    </w:p>
    <w:p w14:paraId="795BFC42" w14:textId="77020B52"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6A26B3">
        <w:rPr>
          <w:szCs w:val="18"/>
        </w:rPr>
        <w:t>;</w:t>
      </w:r>
    </w:p>
    <w:p w14:paraId="58E97858" w14:textId="7FE102E0"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6A26B3">
        <w:rPr>
          <w:szCs w:val="18"/>
        </w:rPr>
        <w:t>;</w:t>
      </w:r>
    </w:p>
    <w:p w14:paraId="0FBAB84A" w14:textId="5DC3A1A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6A26B3">
        <w:rPr>
          <w:szCs w:val="18"/>
        </w:rPr>
        <w:t>;</w:t>
      </w:r>
    </w:p>
    <w:p w14:paraId="093CAD14" w14:textId="4964477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6A26B3">
        <w:rPr>
          <w:szCs w:val="18"/>
        </w:rPr>
        <w:t>;</w:t>
      </w:r>
    </w:p>
    <w:p w14:paraId="77C88299" w14:textId="58727382"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6A26B3">
        <w:rPr>
          <w:szCs w:val="18"/>
        </w:rPr>
        <w:t>;</w:t>
      </w:r>
    </w:p>
    <w:p w14:paraId="62471979" w14:textId="386F4328"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6A26B3">
        <w:rPr>
          <w:szCs w:val="18"/>
        </w:rPr>
        <w:t>;</w:t>
      </w:r>
    </w:p>
    <w:p w14:paraId="5CA91464" w14:textId="66F3E4E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6A26B3">
        <w:rPr>
          <w:szCs w:val="18"/>
        </w:rPr>
        <w:t>;</w:t>
      </w:r>
    </w:p>
    <w:p w14:paraId="5D802D92" w14:textId="3DCB595F"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6A26B3">
        <w:rPr>
          <w:szCs w:val="18"/>
        </w:rPr>
        <w:t>;</w:t>
      </w:r>
    </w:p>
    <w:p w14:paraId="196133CD" w14:textId="1DCBF51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6A26B3">
        <w:rPr>
          <w:szCs w:val="18"/>
        </w:rPr>
        <w:t>;</w:t>
      </w:r>
    </w:p>
    <w:p w14:paraId="410CF951" w14:textId="071B0321"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6A26B3">
        <w:rPr>
          <w:szCs w:val="18"/>
        </w:rPr>
        <w:t>;</w:t>
      </w:r>
    </w:p>
    <w:p w14:paraId="29C57AF5" w14:textId="22DD3B2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6A26B3">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77777777" w:rsidR="00350CFD" w:rsidRPr="00582DFE"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82DFE">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[TO BE EDITED ACCORDING TO STATUS:]. </w:t>
      </w:r>
      <w:r w:rsidRPr="00582DF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582DFE">
        <w:rPr>
          <w:szCs w:val="18"/>
        </w:rPr>
        <w:t xml:space="preserve"> </w:t>
      </w:r>
    </w:p>
  </w:endnote>
  <w:endnote w:id="6">
    <w:p w14:paraId="76E18B04" w14:textId="515B5434" w:rsidR="00A02BFB" w:rsidRPr="00582DFE" w:rsidRDefault="00A02BFB" w:rsidP="00A02BFB">
      <w:pPr>
        <w:pStyle w:val="EndnoteText"/>
        <w:widowControl w:val="0"/>
        <w:rPr>
          <w:szCs w:val="18"/>
        </w:rPr>
      </w:pPr>
      <w:r w:rsidRPr="00582DFE">
        <w:rPr>
          <w:szCs w:val="18"/>
        </w:rPr>
        <w:tab/>
      </w:r>
      <w:r w:rsidRPr="00582DFE">
        <w:rPr>
          <w:rStyle w:val="EndnoteReference"/>
          <w:szCs w:val="18"/>
        </w:rPr>
        <w:endnoteRef/>
      </w:r>
      <w:r w:rsidRPr="00582DFE">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08177EDA" w:rsidR="00A02BFB" w:rsidRPr="00582DFE"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582DFE">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6979B97D" w:rsidR="00A02BFB" w:rsidRPr="00582DFE" w:rsidRDefault="00A02BFB" w:rsidP="00A02BFB">
      <w:pPr>
        <w:pStyle w:val="EndnoteText"/>
        <w:rPr>
          <w:szCs w:val="18"/>
        </w:rPr>
      </w:pPr>
      <w:r w:rsidRPr="00582DFE">
        <w:rPr>
          <w:szCs w:val="18"/>
        </w:rPr>
        <w:tab/>
      </w:r>
      <w:r w:rsidRPr="00582DFE">
        <w:rPr>
          <w:rStyle w:val="EndnoteReference"/>
          <w:szCs w:val="18"/>
        </w:rPr>
        <w:endnoteRef/>
      </w:r>
      <w:r w:rsidRPr="00582DFE">
        <w:rPr>
          <w:szCs w:val="18"/>
        </w:rPr>
        <w:tab/>
        <w:t>ILO</w:t>
      </w:r>
      <w:r w:rsidRPr="00582DFE">
        <w:rPr>
          <w:szCs w:val="18"/>
          <w:lang w:val="en-US"/>
        </w:rPr>
        <w:t xml:space="preserve"> Indigenous and Tribal Peoples Convention, 1989 (No. 169) and </w:t>
      </w:r>
      <w:r w:rsidRPr="00582DFE">
        <w:rPr>
          <w:szCs w:val="18"/>
        </w:rPr>
        <w:t xml:space="preserve">Domestic Workers </w:t>
      </w:r>
      <w:r w:rsidRPr="00582DFE">
        <w:rPr>
          <w:szCs w:val="18"/>
          <w:lang w:val="en-US"/>
        </w:rPr>
        <w:t>Convention, 2011 (No. 189)</w:t>
      </w:r>
      <w:r w:rsidRPr="00582DFE">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46374438"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A22B5">
        <w:rPr>
          <w:szCs w:val="18"/>
        </w:rPr>
        <w:t>;</w:t>
      </w:r>
    </w:p>
    <w:p w14:paraId="0B888BF6" w14:textId="09DBDFC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A22B5">
        <w:rPr>
          <w:szCs w:val="18"/>
        </w:rPr>
        <w:t>;</w:t>
      </w:r>
    </w:p>
    <w:p w14:paraId="106E2234" w14:textId="0C2BA5D3"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A22B5">
        <w:rPr>
          <w:szCs w:val="18"/>
        </w:rPr>
        <w:t>;</w:t>
      </w:r>
    </w:p>
    <w:p w14:paraId="6C22E374" w14:textId="409CD61D"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A22B5">
        <w:rPr>
          <w:szCs w:val="18"/>
        </w:rPr>
        <w:t>;</w:t>
      </w:r>
    </w:p>
    <w:p w14:paraId="117CCCAF" w14:textId="22F36171"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A22B5">
        <w:rPr>
          <w:szCs w:val="18"/>
        </w:rPr>
        <w:t>;</w:t>
      </w:r>
    </w:p>
    <w:p w14:paraId="7BC50CA5" w14:textId="6CB70410"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A22B5">
        <w:rPr>
          <w:szCs w:val="18"/>
        </w:rPr>
        <w:t>;</w:t>
      </w:r>
    </w:p>
    <w:p w14:paraId="51830330" w14:textId="381C0E25"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DA22B5">
        <w:rPr>
          <w:szCs w:val="18"/>
        </w:rPr>
        <w:t>;</w:t>
      </w:r>
    </w:p>
    <w:p w14:paraId="6DAA22CD" w14:textId="227FDCDE" w:rsidR="00A02BFB" w:rsidRPr="00A82F81" w:rsidRDefault="00A02BFB" w:rsidP="00D055EB">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r w:rsidRPr="00A82F81">
        <w:rPr>
          <w:szCs w:val="18"/>
        </w:rPr>
        <w:t>Disabilities</w:t>
      </w:r>
      <w:r w:rsidR="00767B0D">
        <w:rPr>
          <w:szCs w:val="18"/>
        </w:rPr>
        <w:t>.</w:t>
      </w:r>
      <w:bookmarkStart w:id="2" w:name="_GoBack"/>
      <w:bookmarkEnd w:id="2"/>
    </w:p>
  </w:endnote>
  <w:endnote w:id="11">
    <w:p w14:paraId="0947791D" w14:textId="251E76A5" w:rsidR="003A29DA" w:rsidRPr="008E7466" w:rsidRDefault="00DA22B5" w:rsidP="002F4517">
      <w:pPr>
        <w:pStyle w:val="EndnoteText"/>
        <w:tabs>
          <w:tab w:val="left" w:pos="900"/>
        </w:tabs>
        <w:rPr>
          <w:szCs w:val="18"/>
        </w:rPr>
      </w:pPr>
      <w:r>
        <w:rPr>
          <w:szCs w:val="18"/>
        </w:rPr>
        <w:tab/>
      </w:r>
      <w:r w:rsidR="00E461A4">
        <w:rPr>
          <w:szCs w:val="18"/>
        </w:rPr>
        <w:tab/>
      </w:r>
      <w:r w:rsidR="003A29DA" w:rsidRPr="008E7466">
        <w:rPr>
          <w:rStyle w:val="EndnoteReference"/>
          <w:szCs w:val="18"/>
        </w:rPr>
        <w:endnoteRef/>
      </w:r>
      <w:r>
        <w:rPr>
          <w:szCs w:val="18"/>
        </w:rPr>
        <w:tab/>
      </w:r>
      <w:r w:rsidR="003A29DA" w:rsidRPr="008E7466">
        <w:rPr>
          <w:bCs/>
          <w:szCs w:val="18"/>
        </w:rPr>
        <w:t>CCPR/C/GIN/CO/3, para. 52.</w:t>
      </w:r>
    </w:p>
  </w:endnote>
  <w:endnote w:id="12">
    <w:p w14:paraId="5F09FEEB" w14:textId="3A36F0BA" w:rsidR="00A31BFE" w:rsidRPr="008E7466" w:rsidRDefault="00DA22B5" w:rsidP="00582DFE">
      <w:pPr>
        <w:pStyle w:val="EndnoteText"/>
        <w:rPr>
          <w:szCs w:val="18"/>
        </w:rPr>
      </w:pPr>
      <w:r>
        <w:rPr>
          <w:szCs w:val="18"/>
        </w:rPr>
        <w:tab/>
      </w:r>
      <w:r w:rsidR="00A31BFE" w:rsidRPr="008E7466">
        <w:rPr>
          <w:rStyle w:val="EndnoteReference"/>
          <w:szCs w:val="18"/>
        </w:rPr>
        <w:endnoteRef/>
      </w:r>
      <w:r>
        <w:rPr>
          <w:szCs w:val="18"/>
        </w:rPr>
        <w:tab/>
      </w:r>
      <w:r w:rsidR="00A31BFE" w:rsidRPr="008E7466">
        <w:rPr>
          <w:bCs/>
          <w:szCs w:val="18"/>
          <w:lang w:eastAsia="en-GB"/>
        </w:rPr>
        <w:t>CEDAW/C/GIN/CO/7-8, para. 66.</w:t>
      </w:r>
    </w:p>
  </w:endnote>
  <w:endnote w:id="13">
    <w:p w14:paraId="7AA57335" w14:textId="145F5C6A" w:rsidR="009D7C8A" w:rsidRPr="008E7466" w:rsidRDefault="00DA22B5" w:rsidP="00582DFE">
      <w:pPr>
        <w:pStyle w:val="EndnoteText"/>
        <w:rPr>
          <w:szCs w:val="18"/>
        </w:rPr>
      </w:pPr>
      <w:r>
        <w:rPr>
          <w:szCs w:val="18"/>
        </w:rPr>
        <w:tab/>
      </w:r>
      <w:r w:rsidR="009D7C8A" w:rsidRPr="008E7466">
        <w:rPr>
          <w:rStyle w:val="EndnoteReference"/>
          <w:szCs w:val="18"/>
        </w:rPr>
        <w:endnoteRef/>
      </w:r>
      <w:r>
        <w:rPr>
          <w:szCs w:val="18"/>
        </w:rPr>
        <w:tab/>
      </w:r>
      <w:r w:rsidR="009D7C8A" w:rsidRPr="008E7466">
        <w:rPr>
          <w:szCs w:val="18"/>
        </w:rPr>
        <w:t xml:space="preserve">Letter from CEDAW to the Permanent Mission of Guinea </w:t>
      </w:r>
      <w:r w:rsidR="009D7C8A" w:rsidRPr="008E7466">
        <w:rPr>
          <w:rStyle w:val="EndnoteTextChar"/>
          <w:szCs w:val="18"/>
        </w:rPr>
        <w:t>to the United Nations Office and other international organizations in Geneva</w:t>
      </w:r>
      <w:r w:rsidR="009D7C8A" w:rsidRPr="008E7466">
        <w:rPr>
          <w:szCs w:val="18"/>
        </w:rPr>
        <w:t xml:space="preserve">, dated 26 April and 21 September 2017, available from https://tbinternet.ohchr.org/Treaties/CEDAW/Shared%20Documents/GIN/INT_CEDAW_FUL_GIN_27299_E.pdf and https://tbinternet.ohchr.org/Treaties/CEDAW/Shared%20Documents/GIN/INT_CEDAW_FUL_GIN_28966_E.pdf (accessed on </w:t>
      </w:r>
      <w:r w:rsidR="00A2707F">
        <w:rPr>
          <w:szCs w:val="18"/>
        </w:rPr>
        <w:t xml:space="preserve">1 </w:t>
      </w:r>
      <w:r w:rsidR="00480800">
        <w:rPr>
          <w:szCs w:val="18"/>
        </w:rPr>
        <w:t>November</w:t>
      </w:r>
      <w:r w:rsidR="00A2707F">
        <w:rPr>
          <w:szCs w:val="18"/>
        </w:rPr>
        <w:t xml:space="preserve"> </w:t>
      </w:r>
      <w:r w:rsidR="009D7C8A" w:rsidRPr="008E7466">
        <w:rPr>
          <w:szCs w:val="18"/>
        </w:rPr>
        <w:t>2019).</w:t>
      </w:r>
    </w:p>
  </w:endnote>
  <w:endnote w:id="14">
    <w:p w14:paraId="244ED061" w14:textId="7D15A987" w:rsidR="00BE5983" w:rsidRPr="008E7466" w:rsidRDefault="00DA22B5" w:rsidP="00582DFE">
      <w:pPr>
        <w:pStyle w:val="EndnoteText"/>
        <w:rPr>
          <w:szCs w:val="18"/>
        </w:rPr>
      </w:pPr>
      <w:r>
        <w:rPr>
          <w:szCs w:val="18"/>
        </w:rPr>
        <w:tab/>
      </w:r>
      <w:r w:rsidR="00BE5983" w:rsidRPr="008E7466">
        <w:rPr>
          <w:rStyle w:val="EndnoteReference"/>
          <w:szCs w:val="18"/>
        </w:rPr>
        <w:endnoteRef/>
      </w:r>
      <w:r>
        <w:rPr>
          <w:szCs w:val="18"/>
        </w:rPr>
        <w:tab/>
      </w:r>
      <w:r w:rsidR="00BE5983" w:rsidRPr="008E7466">
        <w:rPr>
          <w:bCs/>
          <w:szCs w:val="18"/>
          <w:lang w:eastAsia="en-GB"/>
        </w:rPr>
        <w:t>CAT/C/GIN/CO/1, para. 31.</w:t>
      </w:r>
    </w:p>
  </w:endnote>
  <w:endnote w:id="15">
    <w:p w14:paraId="4B07298E" w14:textId="3F6F1056" w:rsidR="00BE5983" w:rsidRPr="008E7466" w:rsidRDefault="00DA22B5" w:rsidP="00582DFE">
      <w:pPr>
        <w:pStyle w:val="EndnoteText"/>
        <w:rPr>
          <w:szCs w:val="18"/>
        </w:rPr>
      </w:pPr>
      <w:r>
        <w:rPr>
          <w:szCs w:val="18"/>
        </w:rPr>
        <w:tab/>
      </w:r>
      <w:r w:rsidR="00BE5983" w:rsidRPr="008E7466">
        <w:rPr>
          <w:rStyle w:val="EndnoteReference"/>
          <w:szCs w:val="18"/>
        </w:rPr>
        <w:endnoteRef/>
      </w:r>
      <w:r>
        <w:rPr>
          <w:szCs w:val="18"/>
        </w:rPr>
        <w:tab/>
      </w:r>
      <w:r w:rsidR="00BE5983" w:rsidRPr="008E7466">
        <w:rPr>
          <w:szCs w:val="18"/>
        </w:rPr>
        <w:t xml:space="preserve">Letter from CAT to the Permanent Mission of Guinea </w:t>
      </w:r>
      <w:r w:rsidR="00BE5983" w:rsidRPr="008E7466">
        <w:rPr>
          <w:rStyle w:val="EndnoteTextChar"/>
          <w:szCs w:val="18"/>
        </w:rPr>
        <w:t>to the United Nations Office and other international organizations in Geneva</w:t>
      </w:r>
      <w:r w:rsidR="00BE5983" w:rsidRPr="008E7466">
        <w:rPr>
          <w:szCs w:val="18"/>
        </w:rPr>
        <w:t xml:space="preserve">, dated 10 June 2015, available from https://tbinternet.ohchr.org/Treaties/CAT/Shared%20Documents/GIN/INT_CAT_FUL_GIN_20817_E.pdf (accessed on </w:t>
      </w:r>
      <w:r w:rsidR="00A2707F">
        <w:rPr>
          <w:szCs w:val="18"/>
        </w:rPr>
        <w:t>1</w:t>
      </w:r>
      <w:r w:rsidR="00BE5983" w:rsidRPr="008E7466">
        <w:rPr>
          <w:szCs w:val="18"/>
        </w:rPr>
        <w:t xml:space="preserve"> </w:t>
      </w:r>
      <w:r w:rsidR="00480800">
        <w:rPr>
          <w:szCs w:val="18"/>
        </w:rPr>
        <w:t>November</w:t>
      </w:r>
      <w:r w:rsidR="00BE5983" w:rsidRPr="008E7466">
        <w:rPr>
          <w:szCs w:val="18"/>
        </w:rPr>
        <w:t xml:space="preserve"> 2019).</w:t>
      </w:r>
    </w:p>
  </w:endnote>
  <w:endnote w:id="16">
    <w:p w14:paraId="292242B3" w14:textId="6778FB0F" w:rsidR="00C3261F" w:rsidRPr="008E7466" w:rsidRDefault="00DA22B5" w:rsidP="00582DFE">
      <w:pPr>
        <w:pStyle w:val="EndnoteText"/>
        <w:rPr>
          <w:szCs w:val="18"/>
        </w:rPr>
      </w:pPr>
      <w:r>
        <w:rPr>
          <w:szCs w:val="18"/>
        </w:rPr>
        <w:tab/>
      </w:r>
      <w:r w:rsidR="00C3261F" w:rsidRPr="008E7466">
        <w:rPr>
          <w:rStyle w:val="EndnoteReference"/>
          <w:szCs w:val="18"/>
        </w:rPr>
        <w:endnoteRef/>
      </w:r>
      <w:r>
        <w:rPr>
          <w:szCs w:val="18"/>
        </w:rPr>
        <w:tab/>
      </w:r>
      <w:r w:rsidR="00C3261F" w:rsidRPr="008E7466">
        <w:rPr>
          <w:bCs/>
          <w:szCs w:val="18"/>
        </w:rPr>
        <w:t>CMW/C/GIN/CO/1, para. 61.</w:t>
      </w:r>
    </w:p>
  </w:endnote>
  <w:endnote w:id="17">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8">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0C331860" w14:textId="77777777" w:rsidR="005D67D5" w:rsidRDefault="005D67D5" w:rsidP="005D67D5">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hyperlink r:id="rId1" w:history="1">
        <w:r w:rsidRPr="00793C52">
          <w:rPr>
            <w:rStyle w:val="Hyperlink"/>
          </w:rPr>
          <w:t>https://nhri.ohchr.org/EN/Documents/Status%20Accreditation%20Chart%20%289%20May%202019%29.pdf</w:t>
        </w:r>
      </w:hyperlink>
    </w:p>
    <w:p w14:paraId="1F3AD938" w14:textId="6B7FF8E1" w:rsidR="005D67D5" w:rsidRPr="00294DCB" w:rsidRDefault="005D67D5" w:rsidP="005D67D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DA22B5">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E741E1B" w:rsidR="00674A7D" w:rsidRDefault="00674A7D">
    <w:pPr>
      <w:pStyle w:val="Footer"/>
      <w:jc w:val="right"/>
    </w:pPr>
    <w:r>
      <w:fldChar w:fldCharType="begin"/>
    </w:r>
    <w:r>
      <w:instrText xml:space="preserve"> PAGE   \* MERGEFORMAT </w:instrText>
    </w:r>
    <w:r>
      <w:fldChar w:fldCharType="separate"/>
    </w:r>
    <w:r w:rsidR="00767B0D">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EA90" w14:textId="77777777" w:rsidR="00446514" w:rsidRPr="000B175B" w:rsidRDefault="00446514" w:rsidP="000B175B">
      <w:pPr>
        <w:tabs>
          <w:tab w:val="right" w:pos="2155"/>
        </w:tabs>
        <w:spacing w:after="80"/>
        <w:ind w:left="680"/>
        <w:rPr>
          <w:u w:val="single"/>
        </w:rPr>
      </w:pPr>
      <w:r>
        <w:rPr>
          <w:u w:val="single"/>
        </w:rPr>
        <w:tab/>
      </w:r>
    </w:p>
  </w:footnote>
  <w:footnote w:type="continuationSeparator" w:id="0">
    <w:p w14:paraId="3D70A13A" w14:textId="77777777" w:rsidR="00446514" w:rsidRPr="00FC68B7" w:rsidRDefault="00446514" w:rsidP="00FC68B7">
      <w:pPr>
        <w:tabs>
          <w:tab w:val="left" w:pos="2155"/>
        </w:tabs>
        <w:spacing w:after="80"/>
        <w:ind w:left="680"/>
        <w:rPr>
          <w:u w:val="single"/>
        </w:rPr>
      </w:pPr>
      <w:r>
        <w:rPr>
          <w:u w:val="single"/>
        </w:rPr>
        <w:tab/>
      </w:r>
    </w:p>
  </w:footnote>
  <w:footnote w:type="continuationNotice" w:id="1">
    <w:p w14:paraId="296DF470" w14:textId="77777777" w:rsidR="00446514" w:rsidRDefault="004465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1F95"/>
    <w:rsid w:val="000449AA"/>
    <w:rsid w:val="00050F6B"/>
    <w:rsid w:val="00061E34"/>
    <w:rsid w:val="00072C8C"/>
    <w:rsid w:val="00073E70"/>
    <w:rsid w:val="00075368"/>
    <w:rsid w:val="000876EB"/>
    <w:rsid w:val="00091419"/>
    <w:rsid w:val="000931C0"/>
    <w:rsid w:val="000B175B"/>
    <w:rsid w:val="000B3A0F"/>
    <w:rsid w:val="000B4A3B"/>
    <w:rsid w:val="000B58B3"/>
    <w:rsid w:val="000D0709"/>
    <w:rsid w:val="000D1851"/>
    <w:rsid w:val="000D73D8"/>
    <w:rsid w:val="000E0415"/>
    <w:rsid w:val="000E63FA"/>
    <w:rsid w:val="000F63EB"/>
    <w:rsid w:val="00107B7E"/>
    <w:rsid w:val="0013065A"/>
    <w:rsid w:val="0013136E"/>
    <w:rsid w:val="00132BC7"/>
    <w:rsid w:val="00142210"/>
    <w:rsid w:val="00146D32"/>
    <w:rsid w:val="001509BA"/>
    <w:rsid w:val="00157983"/>
    <w:rsid w:val="001614E7"/>
    <w:rsid w:val="001A47AE"/>
    <w:rsid w:val="001B0EF1"/>
    <w:rsid w:val="001B4B04"/>
    <w:rsid w:val="001C0706"/>
    <w:rsid w:val="001C215C"/>
    <w:rsid w:val="001C6663"/>
    <w:rsid w:val="001C74D5"/>
    <w:rsid w:val="001C7895"/>
    <w:rsid w:val="001D26DF"/>
    <w:rsid w:val="001E2790"/>
    <w:rsid w:val="001E5256"/>
    <w:rsid w:val="0020250C"/>
    <w:rsid w:val="0021130C"/>
    <w:rsid w:val="00211E0B"/>
    <w:rsid w:val="00211E72"/>
    <w:rsid w:val="002128DB"/>
    <w:rsid w:val="00214047"/>
    <w:rsid w:val="0022130F"/>
    <w:rsid w:val="0022777B"/>
    <w:rsid w:val="00237785"/>
    <w:rsid w:val="002410DD"/>
    <w:rsid w:val="00241466"/>
    <w:rsid w:val="00253D58"/>
    <w:rsid w:val="00254654"/>
    <w:rsid w:val="00261572"/>
    <w:rsid w:val="00264FA3"/>
    <w:rsid w:val="0027725F"/>
    <w:rsid w:val="00283347"/>
    <w:rsid w:val="00283AA4"/>
    <w:rsid w:val="00296EB7"/>
    <w:rsid w:val="002B1350"/>
    <w:rsid w:val="002B3D3E"/>
    <w:rsid w:val="002B4713"/>
    <w:rsid w:val="002C21F0"/>
    <w:rsid w:val="002D152D"/>
    <w:rsid w:val="002E646B"/>
    <w:rsid w:val="002F4517"/>
    <w:rsid w:val="003107FA"/>
    <w:rsid w:val="00311916"/>
    <w:rsid w:val="00312737"/>
    <w:rsid w:val="00317977"/>
    <w:rsid w:val="003229D8"/>
    <w:rsid w:val="00324383"/>
    <w:rsid w:val="003314D1"/>
    <w:rsid w:val="00335A2F"/>
    <w:rsid w:val="00341937"/>
    <w:rsid w:val="00341D5E"/>
    <w:rsid w:val="0034322B"/>
    <w:rsid w:val="0034471B"/>
    <w:rsid w:val="00350CFD"/>
    <w:rsid w:val="0037215F"/>
    <w:rsid w:val="00380822"/>
    <w:rsid w:val="003876BB"/>
    <w:rsid w:val="0039277A"/>
    <w:rsid w:val="003972E0"/>
    <w:rsid w:val="003975ED"/>
    <w:rsid w:val="003A29DA"/>
    <w:rsid w:val="003A4E25"/>
    <w:rsid w:val="003A623E"/>
    <w:rsid w:val="003C2CC4"/>
    <w:rsid w:val="003D4B23"/>
    <w:rsid w:val="003E065C"/>
    <w:rsid w:val="003E19D9"/>
    <w:rsid w:val="003E33AE"/>
    <w:rsid w:val="003E6998"/>
    <w:rsid w:val="00400E06"/>
    <w:rsid w:val="00402E7F"/>
    <w:rsid w:val="00420F8B"/>
    <w:rsid w:val="00424C80"/>
    <w:rsid w:val="00431A65"/>
    <w:rsid w:val="004325CB"/>
    <w:rsid w:val="00436DF6"/>
    <w:rsid w:val="0044503A"/>
    <w:rsid w:val="00446514"/>
    <w:rsid w:val="00446DE4"/>
    <w:rsid w:val="00447761"/>
    <w:rsid w:val="00451EC3"/>
    <w:rsid w:val="00456D00"/>
    <w:rsid w:val="004721B1"/>
    <w:rsid w:val="004766F2"/>
    <w:rsid w:val="00480800"/>
    <w:rsid w:val="004859EC"/>
    <w:rsid w:val="00496A15"/>
    <w:rsid w:val="004A76BD"/>
    <w:rsid w:val="004B1358"/>
    <w:rsid w:val="004B75D2"/>
    <w:rsid w:val="004D0B39"/>
    <w:rsid w:val="004D1140"/>
    <w:rsid w:val="004E01CE"/>
    <w:rsid w:val="004E25CB"/>
    <w:rsid w:val="004F55ED"/>
    <w:rsid w:val="00501BDD"/>
    <w:rsid w:val="00505C67"/>
    <w:rsid w:val="005076E1"/>
    <w:rsid w:val="0052176C"/>
    <w:rsid w:val="005261E5"/>
    <w:rsid w:val="005308DD"/>
    <w:rsid w:val="005420F2"/>
    <w:rsid w:val="00542574"/>
    <w:rsid w:val="005436AB"/>
    <w:rsid w:val="005457B9"/>
    <w:rsid w:val="00546DBF"/>
    <w:rsid w:val="005512BA"/>
    <w:rsid w:val="00553D76"/>
    <w:rsid w:val="005552B5"/>
    <w:rsid w:val="00560018"/>
    <w:rsid w:val="0056117B"/>
    <w:rsid w:val="005615E8"/>
    <w:rsid w:val="005620C3"/>
    <w:rsid w:val="00571365"/>
    <w:rsid w:val="00582DFE"/>
    <w:rsid w:val="00591621"/>
    <w:rsid w:val="00592E55"/>
    <w:rsid w:val="005948A7"/>
    <w:rsid w:val="005A22DB"/>
    <w:rsid w:val="005B3DB3"/>
    <w:rsid w:val="005B6E48"/>
    <w:rsid w:val="005D67D5"/>
    <w:rsid w:val="005E1712"/>
    <w:rsid w:val="005F6E73"/>
    <w:rsid w:val="006116A3"/>
    <w:rsid w:val="00611FC4"/>
    <w:rsid w:val="006176FB"/>
    <w:rsid w:val="00617798"/>
    <w:rsid w:val="006179D7"/>
    <w:rsid w:val="00626E6C"/>
    <w:rsid w:val="006407F4"/>
    <w:rsid w:val="00640B26"/>
    <w:rsid w:val="00644301"/>
    <w:rsid w:val="006460D5"/>
    <w:rsid w:val="00670741"/>
    <w:rsid w:val="00674A7D"/>
    <w:rsid w:val="00676C10"/>
    <w:rsid w:val="006808A9"/>
    <w:rsid w:val="00693927"/>
    <w:rsid w:val="00696BD6"/>
    <w:rsid w:val="0069797F"/>
    <w:rsid w:val="006A18AC"/>
    <w:rsid w:val="006A26B3"/>
    <w:rsid w:val="006A6B9D"/>
    <w:rsid w:val="006A7392"/>
    <w:rsid w:val="006B3189"/>
    <w:rsid w:val="006B7D65"/>
    <w:rsid w:val="006D6DA6"/>
    <w:rsid w:val="006E564B"/>
    <w:rsid w:val="006F13F0"/>
    <w:rsid w:val="006F5035"/>
    <w:rsid w:val="007065EB"/>
    <w:rsid w:val="007118F0"/>
    <w:rsid w:val="00720183"/>
    <w:rsid w:val="0072632A"/>
    <w:rsid w:val="00741A0B"/>
    <w:rsid w:val="0074200B"/>
    <w:rsid w:val="00757201"/>
    <w:rsid w:val="00767B0D"/>
    <w:rsid w:val="007873B0"/>
    <w:rsid w:val="007953F7"/>
    <w:rsid w:val="007A6296"/>
    <w:rsid w:val="007B6BA5"/>
    <w:rsid w:val="007C1B62"/>
    <w:rsid w:val="007C3390"/>
    <w:rsid w:val="007C4F4B"/>
    <w:rsid w:val="007D2CDC"/>
    <w:rsid w:val="007D5213"/>
    <w:rsid w:val="007D5327"/>
    <w:rsid w:val="007E2682"/>
    <w:rsid w:val="007E2C3B"/>
    <w:rsid w:val="007E5B90"/>
    <w:rsid w:val="007E75F7"/>
    <w:rsid w:val="007F085C"/>
    <w:rsid w:val="007F6611"/>
    <w:rsid w:val="00813D77"/>
    <w:rsid w:val="008155C3"/>
    <w:rsid w:val="008175E9"/>
    <w:rsid w:val="0082243E"/>
    <w:rsid w:val="008242D7"/>
    <w:rsid w:val="00856CD2"/>
    <w:rsid w:val="00861BC6"/>
    <w:rsid w:val="00871FD5"/>
    <w:rsid w:val="008741DC"/>
    <w:rsid w:val="00875FCF"/>
    <w:rsid w:val="008979B1"/>
    <w:rsid w:val="008A2F2F"/>
    <w:rsid w:val="008A6B25"/>
    <w:rsid w:val="008A6C4F"/>
    <w:rsid w:val="008B4D7D"/>
    <w:rsid w:val="008C1E4D"/>
    <w:rsid w:val="008E0E46"/>
    <w:rsid w:val="008E5D82"/>
    <w:rsid w:val="008E7466"/>
    <w:rsid w:val="008F2ECC"/>
    <w:rsid w:val="0090452C"/>
    <w:rsid w:val="009045C9"/>
    <w:rsid w:val="00907C3F"/>
    <w:rsid w:val="0092237C"/>
    <w:rsid w:val="00933634"/>
    <w:rsid w:val="0093707B"/>
    <w:rsid w:val="00937E72"/>
    <w:rsid w:val="009400EB"/>
    <w:rsid w:val="009427E3"/>
    <w:rsid w:val="0094563C"/>
    <w:rsid w:val="00956D9B"/>
    <w:rsid w:val="0096139A"/>
    <w:rsid w:val="00963CBA"/>
    <w:rsid w:val="009654B7"/>
    <w:rsid w:val="00967FA4"/>
    <w:rsid w:val="00975459"/>
    <w:rsid w:val="009822C1"/>
    <w:rsid w:val="009863D2"/>
    <w:rsid w:val="00991261"/>
    <w:rsid w:val="009A0B83"/>
    <w:rsid w:val="009B3800"/>
    <w:rsid w:val="009D1119"/>
    <w:rsid w:val="009D22AC"/>
    <w:rsid w:val="009D3C76"/>
    <w:rsid w:val="009D3FA1"/>
    <w:rsid w:val="009D50DB"/>
    <w:rsid w:val="009D74AC"/>
    <w:rsid w:val="009D7C8A"/>
    <w:rsid w:val="009E0619"/>
    <w:rsid w:val="009E1C4E"/>
    <w:rsid w:val="009E78E3"/>
    <w:rsid w:val="00A02BFB"/>
    <w:rsid w:val="00A02F74"/>
    <w:rsid w:val="00A05E0B"/>
    <w:rsid w:val="00A074DD"/>
    <w:rsid w:val="00A1427D"/>
    <w:rsid w:val="00A2707F"/>
    <w:rsid w:val="00A31BFE"/>
    <w:rsid w:val="00A3619D"/>
    <w:rsid w:val="00A4634F"/>
    <w:rsid w:val="00A51CF3"/>
    <w:rsid w:val="00A616A3"/>
    <w:rsid w:val="00A63DA6"/>
    <w:rsid w:val="00A67EFD"/>
    <w:rsid w:val="00A72F22"/>
    <w:rsid w:val="00A748A6"/>
    <w:rsid w:val="00A879A4"/>
    <w:rsid w:val="00A87E95"/>
    <w:rsid w:val="00A92E29"/>
    <w:rsid w:val="00AC2000"/>
    <w:rsid w:val="00AC57AF"/>
    <w:rsid w:val="00AD09E9"/>
    <w:rsid w:val="00AD377E"/>
    <w:rsid w:val="00AD3D48"/>
    <w:rsid w:val="00AD7B29"/>
    <w:rsid w:val="00AF0576"/>
    <w:rsid w:val="00AF3829"/>
    <w:rsid w:val="00B037F0"/>
    <w:rsid w:val="00B0459A"/>
    <w:rsid w:val="00B04819"/>
    <w:rsid w:val="00B14190"/>
    <w:rsid w:val="00B2327D"/>
    <w:rsid w:val="00B2718F"/>
    <w:rsid w:val="00B30179"/>
    <w:rsid w:val="00B3317B"/>
    <w:rsid w:val="00B334DC"/>
    <w:rsid w:val="00B3631A"/>
    <w:rsid w:val="00B42E83"/>
    <w:rsid w:val="00B50C43"/>
    <w:rsid w:val="00B53013"/>
    <w:rsid w:val="00B57789"/>
    <w:rsid w:val="00B67F5E"/>
    <w:rsid w:val="00B73E65"/>
    <w:rsid w:val="00B81E12"/>
    <w:rsid w:val="00B87110"/>
    <w:rsid w:val="00B90627"/>
    <w:rsid w:val="00B97FA8"/>
    <w:rsid w:val="00BB2720"/>
    <w:rsid w:val="00BB5D41"/>
    <w:rsid w:val="00BC0C26"/>
    <w:rsid w:val="00BC1385"/>
    <w:rsid w:val="00BC74E9"/>
    <w:rsid w:val="00BE5983"/>
    <w:rsid w:val="00BE618E"/>
    <w:rsid w:val="00BF7F28"/>
    <w:rsid w:val="00C163EA"/>
    <w:rsid w:val="00C24693"/>
    <w:rsid w:val="00C25F6F"/>
    <w:rsid w:val="00C3261F"/>
    <w:rsid w:val="00C3427B"/>
    <w:rsid w:val="00C35F0B"/>
    <w:rsid w:val="00C463DD"/>
    <w:rsid w:val="00C64458"/>
    <w:rsid w:val="00C745C3"/>
    <w:rsid w:val="00C748A5"/>
    <w:rsid w:val="00C77549"/>
    <w:rsid w:val="00C81253"/>
    <w:rsid w:val="00C8450C"/>
    <w:rsid w:val="00C86C3D"/>
    <w:rsid w:val="00CA2A58"/>
    <w:rsid w:val="00CA2E07"/>
    <w:rsid w:val="00CA6DE7"/>
    <w:rsid w:val="00CC03CC"/>
    <w:rsid w:val="00CC0B55"/>
    <w:rsid w:val="00CD6995"/>
    <w:rsid w:val="00CE4A8F"/>
    <w:rsid w:val="00CF0214"/>
    <w:rsid w:val="00CF586F"/>
    <w:rsid w:val="00CF7D43"/>
    <w:rsid w:val="00D055EB"/>
    <w:rsid w:val="00D11129"/>
    <w:rsid w:val="00D2031B"/>
    <w:rsid w:val="00D20863"/>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22B5"/>
    <w:rsid w:val="00DA67AD"/>
    <w:rsid w:val="00DB18CE"/>
    <w:rsid w:val="00DD3674"/>
    <w:rsid w:val="00DE3EC0"/>
    <w:rsid w:val="00DE7BF3"/>
    <w:rsid w:val="00E11593"/>
    <w:rsid w:val="00E12B6B"/>
    <w:rsid w:val="00E130AB"/>
    <w:rsid w:val="00E170D4"/>
    <w:rsid w:val="00E31675"/>
    <w:rsid w:val="00E438D9"/>
    <w:rsid w:val="00E461A4"/>
    <w:rsid w:val="00E5644E"/>
    <w:rsid w:val="00E66B4F"/>
    <w:rsid w:val="00E7260F"/>
    <w:rsid w:val="00E806EE"/>
    <w:rsid w:val="00E81771"/>
    <w:rsid w:val="00E86049"/>
    <w:rsid w:val="00E95643"/>
    <w:rsid w:val="00E96630"/>
    <w:rsid w:val="00E96891"/>
    <w:rsid w:val="00EB0EF8"/>
    <w:rsid w:val="00EB0FB9"/>
    <w:rsid w:val="00ED0CA9"/>
    <w:rsid w:val="00ED7A2A"/>
    <w:rsid w:val="00EE41E7"/>
    <w:rsid w:val="00EE7D5F"/>
    <w:rsid w:val="00EF1D7F"/>
    <w:rsid w:val="00EF5BDB"/>
    <w:rsid w:val="00F07FD9"/>
    <w:rsid w:val="00F20052"/>
    <w:rsid w:val="00F21C38"/>
    <w:rsid w:val="00F238A8"/>
    <w:rsid w:val="00F23933"/>
    <w:rsid w:val="00F24119"/>
    <w:rsid w:val="00F2720C"/>
    <w:rsid w:val="00F30B7B"/>
    <w:rsid w:val="00F3348E"/>
    <w:rsid w:val="00F34950"/>
    <w:rsid w:val="00F40E75"/>
    <w:rsid w:val="00F42CD9"/>
    <w:rsid w:val="00F52936"/>
    <w:rsid w:val="00F677CB"/>
    <w:rsid w:val="00F71571"/>
    <w:rsid w:val="00F715B8"/>
    <w:rsid w:val="00F72113"/>
    <w:rsid w:val="00F723A2"/>
    <w:rsid w:val="00F76CA4"/>
    <w:rsid w:val="00F935AF"/>
    <w:rsid w:val="00FA7DF3"/>
    <w:rsid w:val="00FC23EE"/>
    <w:rsid w:val="00FC68B7"/>
    <w:rsid w:val="00FD268F"/>
    <w:rsid w:val="00FD7C12"/>
    <w:rsid w:val="00FE2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50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1BD8B9-A006-4FF6-A18B-100DD015098E}">
  <ds:schemaRefs>
    <ds:schemaRef ds:uri="http://schemas.openxmlformats.org/officeDocument/2006/bibliography"/>
  </ds:schemaRefs>
</ds:datastoreItem>
</file>

<file path=customXml/itemProps2.xml><?xml version="1.0" encoding="utf-8"?>
<ds:datastoreItem xmlns:ds="http://schemas.openxmlformats.org/officeDocument/2006/customXml" ds:itemID="{3CD3CFA1-4399-477F-BE00-DADB30596B19}"/>
</file>

<file path=customXml/itemProps3.xml><?xml version="1.0" encoding="utf-8"?>
<ds:datastoreItem xmlns:ds="http://schemas.openxmlformats.org/officeDocument/2006/customXml" ds:itemID="{67842151-992A-4B2B-8868-204244219DC0}"/>
</file>

<file path=customXml/itemProps4.xml><?xml version="1.0" encoding="utf-8"?>
<ds:datastoreItem xmlns:ds="http://schemas.openxmlformats.org/officeDocument/2006/customXml" ds:itemID="{BA13133E-DB9C-48A8-8601-F8237B55B6C4}"/>
</file>

<file path=docProps/app.xml><?xml version="1.0" encoding="utf-8"?>
<Properties xmlns="http://schemas.openxmlformats.org/officeDocument/2006/extended-properties" xmlns:vt="http://schemas.openxmlformats.org/officeDocument/2006/docPropsVTypes">
  <Template>A_E.dotm</Template>
  <TotalTime>3</TotalTime>
  <Pages>6</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A_HRC_WG_6_35_GIN_2_Guinea_Annex_EF_</dc:title>
  <dc:creator>Sumiko IHARA</dc:creator>
  <cp:lastModifiedBy>Feyikemi Oyewole</cp:lastModifiedBy>
  <cp:revision>14</cp:revision>
  <cp:lastPrinted>2008-01-29T07:30:00Z</cp:lastPrinted>
  <dcterms:created xsi:type="dcterms:W3CDTF">2019-12-12T15:35:00Z</dcterms:created>
  <dcterms:modified xsi:type="dcterms:W3CDTF">2019-12-12T15:37:00Z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