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41698D">
        <w:t>Armenia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41698D" w:rsidRPr="009F2225">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41698D" w:rsidRPr="009F2225">
        <w:rPr>
          <w:rStyle w:val="EndnoteReference"/>
          <w:b w:val="0"/>
        </w:rPr>
        <w:endnoteReference w:id="3"/>
      </w:r>
    </w:p>
    <w:tbl>
      <w:tblPr>
        <w:tblW w:w="9657" w:type="dxa"/>
        <w:tblLayout w:type="fixed"/>
        <w:tblCellMar>
          <w:left w:w="0" w:type="dxa"/>
          <w:right w:w="0" w:type="dxa"/>
        </w:tblCellMar>
        <w:tblLook w:val="04A0" w:firstRow="1" w:lastRow="0" w:firstColumn="1" w:lastColumn="0" w:noHBand="0" w:noVBand="1"/>
      </w:tblPr>
      <w:tblGrid>
        <w:gridCol w:w="2430"/>
        <w:gridCol w:w="2408"/>
        <w:gridCol w:w="2409"/>
        <w:gridCol w:w="2410"/>
      </w:tblGrid>
      <w:tr w:rsidR="00FD242A" w:rsidRPr="00A02BFB" w:rsidTr="006C5781">
        <w:tc>
          <w:tcPr>
            <w:tcW w:w="243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6C5781">
        <w:trPr>
          <w:trHeight w:hRule="exact" w:val="113"/>
        </w:trPr>
        <w:tc>
          <w:tcPr>
            <w:tcW w:w="243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6C5781">
        <w:tc>
          <w:tcPr>
            <w:tcW w:w="243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41698D" w:rsidRPr="0041698D" w:rsidRDefault="0041698D" w:rsidP="0041698D">
            <w:pPr>
              <w:spacing w:before="40" w:after="120"/>
              <w:ind w:right="113"/>
            </w:pPr>
            <w:r w:rsidRPr="0041698D">
              <w:t>ICERD (1993)</w:t>
            </w:r>
          </w:p>
          <w:p w:rsidR="0041698D" w:rsidRPr="0041698D" w:rsidRDefault="0041698D" w:rsidP="0041698D">
            <w:pPr>
              <w:spacing w:before="40" w:after="120"/>
              <w:ind w:right="113"/>
            </w:pPr>
            <w:r w:rsidRPr="0041698D">
              <w:t>ICESCR (1993)</w:t>
            </w:r>
          </w:p>
          <w:p w:rsidR="0041698D" w:rsidRPr="0041698D" w:rsidRDefault="0041698D" w:rsidP="0041698D">
            <w:pPr>
              <w:spacing w:before="40" w:after="120"/>
              <w:ind w:right="113"/>
            </w:pPr>
            <w:r w:rsidRPr="0041698D">
              <w:t>ICCPR (1993)</w:t>
            </w:r>
          </w:p>
          <w:p w:rsidR="0041698D" w:rsidRPr="0041698D" w:rsidRDefault="0041698D" w:rsidP="0041698D">
            <w:pPr>
              <w:spacing w:before="40" w:after="120"/>
              <w:ind w:right="113"/>
            </w:pPr>
            <w:r w:rsidRPr="0041698D">
              <w:t>CEDAW (1993)</w:t>
            </w:r>
          </w:p>
          <w:p w:rsidR="0041698D" w:rsidRPr="0041698D" w:rsidRDefault="0041698D" w:rsidP="0041698D">
            <w:pPr>
              <w:spacing w:before="40" w:after="120"/>
              <w:ind w:right="113"/>
            </w:pPr>
            <w:r w:rsidRPr="0041698D">
              <w:t>CAT (1993)</w:t>
            </w:r>
          </w:p>
          <w:p w:rsidR="0041698D" w:rsidRPr="0041698D" w:rsidRDefault="0041698D" w:rsidP="0041698D">
            <w:pPr>
              <w:spacing w:before="40" w:after="120"/>
              <w:ind w:right="113"/>
            </w:pPr>
            <w:r w:rsidRPr="0041698D">
              <w:t>OP-CAT (2006)</w:t>
            </w:r>
          </w:p>
          <w:p w:rsidR="0041698D" w:rsidRPr="0041698D" w:rsidRDefault="0041698D" w:rsidP="0041698D">
            <w:pPr>
              <w:spacing w:before="40" w:after="120"/>
              <w:ind w:right="113"/>
            </w:pPr>
            <w:r w:rsidRPr="0041698D">
              <w:t>CRC (1993)</w:t>
            </w:r>
          </w:p>
          <w:p w:rsidR="0041698D" w:rsidRPr="0041698D" w:rsidRDefault="0041698D" w:rsidP="0041698D">
            <w:pPr>
              <w:spacing w:before="40" w:after="120"/>
              <w:ind w:right="113"/>
            </w:pPr>
            <w:r w:rsidRPr="0041698D">
              <w:t>OP-CRC-AC (2005)</w:t>
            </w:r>
          </w:p>
          <w:p w:rsidR="0041698D" w:rsidRPr="0041698D" w:rsidRDefault="0041698D" w:rsidP="0041698D">
            <w:pPr>
              <w:spacing w:before="40" w:after="120"/>
              <w:ind w:right="113"/>
            </w:pPr>
            <w:r w:rsidRPr="0041698D">
              <w:t>OP-CRC-SC (2005)</w:t>
            </w:r>
          </w:p>
          <w:p w:rsidR="0041698D" w:rsidRPr="0041698D" w:rsidRDefault="0041698D" w:rsidP="0041698D">
            <w:pPr>
              <w:spacing w:before="40" w:after="120"/>
              <w:ind w:right="113"/>
            </w:pPr>
            <w:r w:rsidRPr="0041698D">
              <w:t>ICRMW (signature, 2013)</w:t>
            </w:r>
          </w:p>
          <w:p w:rsidR="0041698D" w:rsidRPr="0041698D" w:rsidRDefault="0041698D" w:rsidP="0041698D">
            <w:pPr>
              <w:spacing w:before="40" w:after="120"/>
              <w:ind w:right="113"/>
            </w:pPr>
            <w:r w:rsidRPr="0041698D">
              <w:t>CRPD (2010)</w:t>
            </w:r>
          </w:p>
          <w:p w:rsidR="006C5781" w:rsidRPr="00A02BFB" w:rsidRDefault="0041698D" w:rsidP="0041698D">
            <w:pPr>
              <w:spacing w:before="40" w:after="120"/>
              <w:ind w:right="113"/>
            </w:pPr>
            <w:r w:rsidRPr="0041698D">
              <w:t>ICPPED (2011)</w:t>
            </w:r>
          </w:p>
        </w:tc>
        <w:tc>
          <w:tcPr>
            <w:tcW w:w="2409" w:type="dxa"/>
            <w:shd w:val="clear" w:color="auto" w:fill="auto"/>
          </w:tcPr>
          <w:p w:rsidR="00A02BFB" w:rsidRPr="00A02BFB" w:rsidRDefault="0041698D" w:rsidP="00A4314D">
            <w:pPr>
              <w:spacing w:before="40" w:after="120"/>
              <w:ind w:right="113"/>
            </w:pPr>
            <w:r w:rsidRPr="0041698D">
              <w:t>ICCPR-OP 2 (signature, 2019)</w:t>
            </w:r>
          </w:p>
        </w:tc>
        <w:tc>
          <w:tcPr>
            <w:tcW w:w="2410" w:type="dxa"/>
            <w:shd w:val="clear" w:color="auto" w:fill="auto"/>
          </w:tcPr>
          <w:p w:rsidR="0041698D" w:rsidRPr="0041698D" w:rsidRDefault="0041698D" w:rsidP="0041698D">
            <w:pPr>
              <w:spacing w:before="40" w:after="120"/>
              <w:ind w:right="113"/>
              <w:rPr>
                <w:lang w:val="fr-CH"/>
              </w:rPr>
            </w:pPr>
            <w:r w:rsidRPr="0041698D">
              <w:rPr>
                <w:lang w:val="fr-CH"/>
              </w:rPr>
              <w:t>ICCPR-OP 2 (signature, 2019)</w:t>
            </w:r>
          </w:p>
          <w:p w:rsidR="00A02BFB" w:rsidRPr="00A02BFB" w:rsidRDefault="0041698D" w:rsidP="0041698D">
            <w:pPr>
              <w:spacing w:before="40" w:after="120"/>
              <w:ind w:right="113"/>
            </w:pPr>
            <w:r w:rsidRPr="0041698D">
              <w:rPr>
                <w:lang w:val="fr-CH"/>
              </w:rPr>
              <w:t>ICRMW (signature, 2013)</w:t>
            </w:r>
          </w:p>
        </w:tc>
      </w:tr>
      <w:tr w:rsidR="00A02BFB" w:rsidRPr="00A02BFB" w:rsidTr="006C5781">
        <w:tc>
          <w:tcPr>
            <w:tcW w:w="2430" w:type="dxa"/>
            <w:tcBorders>
              <w:bottom w:val="single" w:sz="12" w:space="0" w:color="auto"/>
            </w:tcBorders>
            <w:shd w:val="clear" w:color="auto" w:fill="auto"/>
          </w:tcPr>
          <w:p w:rsidR="00A02BFB" w:rsidRPr="00A02BFB" w:rsidRDefault="00A4314D" w:rsidP="0041698D">
            <w:pPr>
              <w:spacing w:before="40" w:after="120"/>
              <w:ind w:right="113"/>
            </w:pPr>
            <w:r w:rsidRPr="00A4314D">
              <w:rPr>
                <w:i/>
              </w:rPr>
              <w:t xml:space="preserve">Complaints procedures, inquiries and </w:t>
            </w:r>
            <w:r w:rsidRPr="00A4314D">
              <w:rPr>
                <w:i/>
              </w:rPr>
              <w:br/>
              <w:t>urgent action</w:t>
            </w:r>
            <w:r w:rsidR="0041698D" w:rsidRPr="0041698D">
              <w:rPr>
                <w:i/>
                <w:vertAlign w:val="superscript"/>
              </w:rPr>
              <w:endnoteReference w:id="4"/>
            </w:r>
          </w:p>
        </w:tc>
        <w:tc>
          <w:tcPr>
            <w:tcW w:w="2408" w:type="dxa"/>
            <w:tcBorders>
              <w:bottom w:val="single" w:sz="12" w:space="0" w:color="auto"/>
            </w:tcBorders>
            <w:shd w:val="clear" w:color="auto" w:fill="auto"/>
          </w:tcPr>
          <w:p w:rsidR="0041698D" w:rsidRPr="0041698D" w:rsidRDefault="0041698D" w:rsidP="0041698D">
            <w:pPr>
              <w:spacing w:before="40" w:after="120"/>
              <w:ind w:right="113"/>
              <w:rPr>
                <w:lang w:val="fr-FR"/>
              </w:rPr>
            </w:pPr>
            <w:r w:rsidRPr="0041698D">
              <w:rPr>
                <w:lang w:val="fr-FR"/>
              </w:rPr>
              <w:t>OP-ICESCR (signature, 2009)</w:t>
            </w:r>
          </w:p>
          <w:p w:rsidR="0041698D" w:rsidRPr="0041698D" w:rsidRDefault="0041698D" w:rsidP="0041698D">
            <w:pPr>
              <w:spacing w:before="40" w:after="120"/>
              <w:ind w:right="113"/>
              <w:rPr>
                <w:lang w:val="fr-FR"/>
              </w:rPr>
            </w:pPr>
            <w:r w:rsidRPr="0041698D">
              <w:rPr>
                <w:lang w:val="fr-FR"/>
              </w:rPr>
              <w:t>ICCPR-OP 1 (1993)</w:t>
            </w:r>
          </w:p>
          <w:p w:rsidR="0041698D" w:rsidRPr="0041698D" w:rsidRDefault="0041698D" w:rsidP="0041698D">
            <w:pPr>
              <w:spacing w:before="40" w:after="120"/>
              <w:ind w:right="113"/>
            </w:pPr>
            <w:r w:rsidRPr="0041698D">
              <w:t>OP-CEDAW, art. 8 (2006)</w:t>
            </w:r>
          </w:p>
          <w:p w:rsidR="0041698D" w:rsidRPr="0041698D" w:rsidRDefault="0041698D" w:rsidP="0041698D">
            <w:pPr>
              <w:spacing w:before="40" w:after="120"/>
              <w:ind w:right="113"/>
            </w:pPr>
            <w:r w:rsidRPr="0041698D">
              <w:t>CAT, art. 20 (1993)</w:t>
            </w:r>
          </w:p>
          <w:p w:rsidR="00A02BFB" w:rsidRPr="00A02BFB" w:rsidRDefault="0041698D" w:rsidP="0041698D">
            <w:pPr>
              <w:spacing w:before="40" w:after="120"/>
              <w:ind w:right="113"/>
            </w:pPr>
            <w:r w:rsidRPr="0041698D">
              <w:t>OP-CRPD (signature, 2007)</w:t>
            </w:r>
          </w:p>
        </w:tc>
        <w:tc>
          <w:tcPr>
            <w:tcW w:w="2409" w:type="dxa"/>
            <w:tcBorders>
              <w:bottom w:val="single" w:sz="12" w:space="0" w:color="auto"/>
            </w:tcBorders>
            <w:shd w:val="clear" w:color="auto" w:fill="auto"/>
          </w:tcPr>
          <w:p w:rsidR="00A02BFB" w:rsidRPr="00A02BFB" w:rsidRDefault="0041698D" w:rsidP="0028001D">
            <w:pPr>
              <w:spacing w:before="40" w:after="120"/>
              <w:ind w:right="113"/>
            </w:pPr>
            <w:r w:rsidRPr="0041698D">
              <w:t>OP-CRC-IC (signature, 2019)</w:t>
            </w:r>
          </w:p>
        </w:tc>
        <w:tc>
          <w:tcPr>
            <w:tcW w:w="2410" w:type="dxa"/>
            <w:tcBorders>
              <w:bottom w:val="single" w:sz="12" w:space="0" w:color="auto"/>
            </w:tcBorders>
            <w:shd w:val="clear" w:color="auto" w:fill="auto"/>
          </w:tcPr>
          <w:p w:rsidR="0041698D" w:rsidRPr="0041698D" w:rsidRDefault="0041698D" w:rsidP="0041698D">
            <w:pPr>
              <w:spacing w:before="40" w:after="120"/>
              <w:ind w:right="113"/>
            </w:pPr>
            <w:r w:rsidRPr="0041698D">
              <w:t>ICERD, art. 14</w:t>
            </w:r>
          </w:p>
          <w:p w:rsidR="0041698D" w:rsidRPr="0041698D" w:rsidRDefault="0041698D" w:rsidP="0041698D">
            <w:pPr>
              <w:spacing w:before="40" w:after="120"/>
              <w:ind w:right="113"/>
            </w:pPr>
            <w:r w:rsidRPr="0041698D">
              <w:t>OP-ICESCR (signature, 2009)</w:t>
            </w:r>
          </w:p>
          <w:p w:rsidR="0041698D" w:rsidRPr="0041698D" w:rsidRDefault="0041698D" w:rsidP="0041698D">
            <w:pPr>
              <w:spacing w:before="40" w:after="120"/>
              <w:ind w:right="113"/>
            </w:pPr>
            <w:r w:rsidRPr="0041698D">
              <w:t>ICCPR, art. 41</w:t>
            </w:r>
          </w:p>
          <w:p w:rsidR="0041698D" w:rsidRPr="0041698D" w:rsidRDefault="0041698D" w:rsidP="0041698D">
            <w:pPr>
              <w:spacing w:before="40" w:after="120"/>
              <w:ind w:right="113"/>
            </w:pPr>
            <w:r w:rsidRPr="0041698D">
              <w:t xml:space="preserve">CAT, arts. 21 and 22 </w:t>
            </w:r>
          </w:p>
          <w:p w:rsidR="0041698D" w:rsidRPr="0041698D" w:rsidRDefault="0041698D" w:rsidP="0041698D">
            <w:pPr>
              <w:spacing w:before="40" w:after="120"/>
              <w:ind w:right="113"/>
            </w:pPr>
            <w:r w:rsidRPr="0041698D">
              <w:t>OP-CRC-IC (signature, 2019)</w:t>
            </w:r>
          </w:p>
          <w:p w:rsidR="0041698D" w:rsidRPr="0041698D" w:rsidRDefault="0041698D" w:rsidP="0041698D">
            <w:pPr>
              <w:spacing w:before="40" w:after="120"/>
              <w:ind w:right="113"/>
            </w:pPr>
            <w:r w:rsidRPr="0041698D">
              <w:t>ICRMW (signature, 2013)</w:t>
            </w:r>
          </w:p>
          <w:p w:rsidR="0041698D" w:rsidRPr="0041698D" w:rsidRDefault="0041698D" w:rsidP="0041698D">
            <w:pPr>
              <w:spacing w:before="40" w:after="120"/>
              <w:ind w:right="113"/>
            </w:pPr>
            <w:r w:rsidRPr="0041698D">
              <w:t>OP-CRPD (signature, 2007)</w:t>
            </w:r>
          </w:p>
          <w:p w:rsidR="00A02BFB" w:rsidRPr="00A02BFB" w:rsidRDefault="0041698D" w:rsidP="0041698D">
            <w:pPr>
              <w:spacing w:before="40" w:after="120"/>
              <w:ind w:right="113"/>
            </w:pPr>
            <w:r w:rsidRPr="0041698D">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41698D" w:rsidP="0028001D">
            <w:pPr>
              <w:spacing w:before="40" w:after="120"/>
              <w:ind w:right="113"/>
            </w:pPr>
            <w:r w:rsidRPr="0041698D">
              <w:t>OP-CRC-AC (Declaration, art. 3.2, minimum age of recruitment at 18 years, 2005)</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41698D" w:rsidP="0028001D">
            <w:pPr>
              <w:spacing w:before="40" w:after="120"/>
              <w:ind w:right="113"/>
            </w:pPr>
            <w:r w:rsidRPr="0041698D">
              <w:t>OP-CRC-AC (Declaration, art. 3.2, minimum age of recruitment at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41698D" w:rsidP="0028001D">
            <w:pPr>
              <w:spacing w:before="40" w:after="120"/>
              <w:ind w:right="113"/>
              <w:rPr>
                <w:highlight w:val="yellow"/>
              </w:rPr>
            </w:pPr>
            <w:r w:rsidRPr="0041698D">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41698D" w:rsidP="0028001D">
            <w:pPr>
              <w:spacing w:before="40" w:after="120"/>
              <w:ind w:right="113"/>
            </w:pPr>
            <w:r w:rsidRPr="0041698D">
              <w:t>Rome Statute of the International Criminal Court</w:t>
            </w:r>
            <w:r w:rsidR="0059790C">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41698D" w:rsidP="0028001D">
            <w:pPr>
              <w:spacing w:before="40" w:after="120"/>
              <w:ind w:right="113"/>
            </w:pPr>
            <w:r w:rsidRPr="0041698D">
              <w:t>Geneva Conventions of 12 August 1949 and Additional Protocols thereto</w:t>
            </w:r>
            <w:r w:rsidRPr="0041698D">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6C5781">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41698D" w:rsidP="0028001D">
            <w:pPr>
              <w:spacing w:before="40" w:after="120"/>
              <w:ind w:right="113"/>
            </w:pPr>
            <w:r w:rsidRPr="0041698D">
              <w:t>Conventions on refugees and stateless persons</w:t>
            </w:r>
            <w:r w:rsidRPr="0041698D">
              <w:rPr>
                <w:rStyle w:val="EndnoteReference"/>
              </w:rPr>
              <w:endnoteReference w:id="6"/>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1698D" w:rsidP="0028001D">
            <w:pPr>
              <w:spacing w:before="40" w:after="120"/>
              <w:ind w:right="113"/>
            </w:pPr>
            <w:r w:rsidRPr="0041698D">
              <w:t>Palermo Protocol</w:t>
            </w:r>
            <w:r w:rsidRPr="0041698D">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1698D" w:rsidP="0028001D">
            <w:pPr>
              <w:spacing w:before="40" w:after="120"/>
              <w:ind w:right="113"/>
            </w:pPr>
            <w:r w:rsidRPr="0041698D">
              <w:t>ILO fundamental Conventions</w:t>
            </w:r>
            <w:r w:rsidRPr="0041698D">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FC63B2" w:rsidP="0028001D">
            <w:pPr>
              <w:spacing w:before="40" w:after="120"/>
              <w:ind w:right="113"/>
            </w:pPr>
          </w:p>
        </w:tc>
        <w:tc>
          <w:tcPr>
            <w:tcW w:w="2409" w:type="dxa"/>
            <w:shd w:val="clear" w:color="auto" w:fill="auto"/>
          </w:tcPr>
          <w:p w:rsidR="00B34871" w:rsidRPr="007642AD" w:rsidRDefault="0041698D" w:rsidP="0028001D">
            <w:pPr>
              <w:spacing w:before="40" w:after="120"/>
              <w:ind w:right="113"/>
              <w:rPr>
                <w:lang w:val="es-ES"/>
              </w:rPr>
            </w:pPr>
            <w:r w:rsidRPr="0041698D">
              <w:t>ILO Conventions Nos. 169 and 189</w:t>
            </w:r>
            <w:r w:rsidRPr="0041698D">
              <w:rPr>
                <w:rStyle w:val="EndnoteReference"/>
              </w:rPr>
              <w:endnoteReference w:id="9"/>
            </w:r>
          </w:p>
        </w:tc>
        <w:tc>
          <w:tcPr>
            <w:tcW w:w="2409" w:type="dxa"/>
            <w:shd w:val="clear" w:color="auto" w:fill="auto"/>
          </w:tcPr>
          <w:p w:rsidR="00B34871" w:rsidRDefault="00FC63B2" w:rsidP="0028001D">
            <w:pPr>
              <w:spacing w:before="40" w:after="120"/>
              <w:ind w:right="113"/>
            </w:pPr>
          </w:p>
        </w:tc>
        <w:tc>
          <w:tcPr>
            <w:tcW w:w="2410" w:type="dxa"/>
            <w:shd w:val="clear" w:color="auto" w:fill="auto"/>
          </w:tcPr>
          <w:p w:rsidR="00B34871" w:rsidRDefault="00FC63B2"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41698D" w:rsidP="0028001D">
            <w:pPr>
              <w:spacing w:before="40" w:after="120"/>
              <w:ind w:right="113"/>
              <w:rPr>
                <w:lang w:val="es-ES"/>
              </w:rPr>
            </w:pPr>
            <w:r w:rsidRPr="0041698D">
              <w:t>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016FD6" w:rsidRPr="00016FD6">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016FD6" w:rsidP="0028001D">
            <w:pPr>
              <w:spacing w:before="40" w:after="120"/>
              <w:ind w:right="113"/>
            </w:pPr>
            <w:r>
              <w:t>CE</w:t>
            </w:r>
            <w:r w:rsidR="00FC63B2">
              <w:t>R</w:t>
            </w:r>
            <w:r>
              <w:t>D</w:t>
            </w:r>
          </w:p>
        </w:tc>
        <w:tc>
          <w:tcPr>
            <w:tcW w:w="1928" w:type="dxa"/>
            <w:shd w:val="clear" w:color="auto" w:fill="auto"/>
          </w:tcPr>
          <w:p w:rsidR="00A02BFB" w:rsidRPr="00A02BFB" w:rsidRDefault="00016FD6" w:rsidP="0028001D">
            <w:pPr>
              <w:spacing w:before="40" w:after="120"/>
              <w:ind w:right="113"/>
            </w:pPr>
            <w:r>
              <w:t>March 2011</w:t>
            </w:r>
          </w:p>
        </w:tc>
        <w:tc>
          <w:tcPr>
            <w:tcW w:w="1927" w:type="dxa"/>
            <w:shd w:val="clear" w:color="auto" w:fill="auto"/>
          </w:tcPr>
          <w:p w:rsidR="00A02BFB" w:rsidRPr="00A02BFB" w:rsidRDefault="00016FD6" w:rsidP="0028001D">
            <w:pPr>
              <w:spacing w:before="40" w:after="120"/>
              <w:ind w:right="113"/>
            </w:pPr>
            <w:r>
              <w:t>2015</w:t>
            </w:r>
          </w:p>
        </w:tc>
        <w:tc>
          <w:tcPr>
            <w:tcW w:w="1927" w:type="dxa"/>
            <w:shd w:val="clear" w:color="auto" w:fill="auto"/>
          </w:tcPr>
          <w:p w:rsidR="00A02BFB" w:rsidRPr="00A02BFB" w:rsidRDefault="00016FD6" w:rsidP="0028001D">
            <w:pPr>
              <w:spacing w:before="40" w:after="120"/>
              <w:ind w:right="113"/>
            </w:pPr>
            <w:r>
              <w:t>May 2017</w:t>
            </w:r>
          </w:p>
        </w:tc>
        <w:tc>
          <w:tcPr>
            <w:tcW w:w="1927" w:type="dxa"/>
            <w:shd w:val="clear" w:color="auto" w:fill="auto"/>
          </w:tcPr>
          <w:p w:rsidR="00A02BFB" w:rsidRPr="00A02BFB" w:rsidRDefault="00016FD6" w:rsidP="0028001D">
            <w:pPr>
              <w:spacing w:before="40" w:after="120"/>
              <w:ind w:right="113"/>
            </w:pPr>
            <w:r w:rsidRPr="00016FD6">
              <w:rPr>
                <w:bCs/>
              </w:rPr>
              <w:t>Twelfth to fourteenth reports due in 2020</w:t>
            </w:r>
            <w:r w:rsidR="0059790C">
              <w:rPr>
                <w:bCs/>
              </w:rPr>
              <w:t>.</w:t>
            </w:r>
          </w:p>
        </w:tc>
      </w:tr>
      <w:tr w:rsidR="00FD242A" w:rsidRPr="00A02BFB" w:rsidTr="0028001D">
        <w:tc>
          <w:tcPr>
            <w:tcW w:w="1928" w:type="dxa"/>
            <w:shd w:val="clear" w:color="auto" w:fill="auto"/>
          </w:tcPr>
          <w:p w:rsidR="00A02BFB" w:rsidRPr="00A02BFB" w:rsidRDefault="00016FD6" w:rsidP="0028001D">
            <w:pPr>
              <w:spacing w:before="40" w:after="120"/>
              <w:ind w:right="113"/>
            </w:pPr>
            <w:r>
              <w:t>CESCR</w:t>
            </w:r>
          </w:p>
        </w:tc>
        <w:tc>
          <w:tcPr>
            <w:tcW w:w="1928" w:type="dxa"/>
            <w:shd w:val="clear" w:color="auto" w:fill="auto"/>
          </w:tcPr>
          <w:p w:rsidR="00A02BFB" w:rsidRPr="00A02BFB" w:rsidRDefault="00016FD6" w:rsidP="0028001D">
            <w:pPr>
              <w:spacing w:before="40" w:after="120"/>
              <w:ind w:right="113"/>
            </w:pPr>
            <w:r>
              <w:t>May 2014</w:t>
            </w:r>
          </w:p>
        </w:tc>
        <w:tc>
          <w:tcPr>
            <w:tcW w:w="1927" w:type="dxa"/>
            <w:shd w:val="clear" w:color="auto" w:fill="auto"/>
          </w:tcPr>
          <w:p w:rsidR="00A02BFB" w:rsidRPr="00A02BFB" w:rsidRDefault="00016FD6" w:rsidP="0028001D">
            <w:pPr>
              <w:spacing w:before="40" w:after="120"/>
              <w:ind w:right="113"/>
            </w:pPr>
            <w:r>
              <w:t>--</w:t>
            </w:r>
          </w:p>
        </w:tc>
        <w:tc>
          <w:tcPr>
            <w:tcW w:w="1927" w:type="dxa"/>
            <w:shd w:val="clear" w:color="auto" w:fill="auto"/>
          </w:tcPr>
          <w:p w:rsidR="00A02BFB" w:rsidRPr="00A02BFB" w:rsidRDefault="00016FD6" w:rsidP="0028001D">
            <w:pPr>
              <w:spacing w:before="40" w:after="120"/>
              <w:ind w:right="113"/>
            </w:pPr>
            <w:r>
              <w:t>--</w:t>
            </w:r>
          </w:p>
        </w:tc>
        <w:tc>
          <w:tcPr>
            <w:tcW w:w="1927" w:type="dxa"/>
            <w:shd w:val="clear" w:color="auto" w:fill="auto"/>
          </w:tcPr>
          <w:p w:rsidR="00A02BFB" w:rsidRPr="00A02BFB" w:rsidRDefault="00016FD6" w:rsidP="0028001D">
            <w:pPr>
              <w:spacing w:before="40" w:after="120"/>
              <w:ind w:right="113"/>
            </w:pPr>
            <w:r w:rsidRPr="00016FD6">
              <w:t xml:space="preserve">Fourth report overdue since May </w:t>
            </w:r>
            <w:r>
              <w:t>2019</w:t>
            </w:r>
            <w:r w:rsidR="0059790C">
              <w:t>.</w:t>
            </w:r>
          </w:p>
        </w:tc>
      </w:tr>
      <w:tr w:rsidR="00FD242A" w:rsidRPr="00A02BFB" w:rsidTr="0028001D">
        <w:tc>
          <w:tcPr>
            <w:tcW w:w="1928" w:type="dxa"/>
            <w:shd w:val="clear" w:color="auto" w:fill="auto"/>
          </w:tcPr>
          <w:p w:rsidR="00A02BFB" w:rsidRPr="00A02BFB" w:rsidRDefault="00016FD6" w:rsidP="0028001D">
            <w:pPr>
              <w:spacing w:before="40" w:after="120"/>
              <w:ind w:right="113"/>
            </w:pPr>
            <w:r>
              <w:t>HR Committee</w:t>
            </w:r>
          </w:p>
        </w:tc>
        <w:tc>
          <w:tcPr>
            <w:tcW w:w="1928" w:type="dxa"/>
            <w:shd w:val="clear" w:color="auto" w:fill="auto"/>
          </w:tcPr>
          <w:p w:rsidR="00A02BFB" w:rsidRPr="00A02BFB" w:rsidRDefault="00016FD6" w:rsidP="0028001D">
            <w:pPr>
              <w:spacing w:before="40" w:after="120"/>
              <w:ind w:right="113"/>
            </w:pPr>
            <w:r>
              <w:t>July 2012</w:t>
            </w:r>
          </w:p>
        </w:tc>
        <w:tc>
          <w:tcPr>
            <w:tcW w:w="1927" w:type="dxa"/>
            <w:shd w:val="clear" w:color="auto" w:fill="auto"/>
          </w:tcPr>
          <w:p w:rsidR="00A02BFB" w:rsidRPr="00A02BFB" w:rsidRDefault="00016FD6" w:rsidP="0028001D">
            <w:pPr>
              <w:spacing w:before="40" w:after="120"/>
              <w:ind w:right="113"/>
            </w:pPr>
            <w:r>
              <w:t>2019</w:t>
            </w:r>
          </w:p>
        </w:tc>
        <w:tc>
          <w:tcPr>
            <w:tcW w:w="1927" w:type="dxa"/>
            <w:shd w:val="clear" w:color="auto" w:fill="auto"/>
          </w:tcPr>
          <w:p w:rsidR="00A02BFB" w:rsidRPr="00A02BFB" w:rsidRDefault="00016FD6" w:rsidP="0028001D">
            <w:pPr>
              <w:spacing w:before="40" w:after="120"/>
              <w:ind w:right="113"/>
            </w:pPr>
            <w:r>
              <w:t>--</w:t>
            </w:r>
          </w:p>
        </w:tc>
        <w:tc>
          <w:tcPr>
            <w:tcW w:w="1927" w:type="dxa"/>
            <w:shd w:val="clear" w:color="auto" w:fill="auto"/>
          </w:tcPr>
          <w:p w:rsidR="00A02BFB" w:rsidRPr="00A02BFB" w:rsidRDefault="00016FD6" w:rsidP="0028001D">
            <w:pPr>
              <w:spacing w:before="40" w:after="120"/>
              <w:ind w:right="113"/>
            </w:pPr>
            <w:r w:rsidRPr="00016FD6">
              <w:t>Third report pending consideration</w:t>
            </w:r>
            <w:r w:rsidR="0059790C">
              <w:t>.</w:t>
            </w:r>
          </w:p>
        </w:tc>
      </w:tr>
      <w:tr w:rsidR="00FD242A" w:rsidRPr="00A02BFB" w:rsidTr="00151C6A">
        <w:tc>
          <w:tcPr>
            <w:tcW w:w="1928" w:type="dxa"/>
            <w:shd w:val="clear" w:color="auto" w:fill="auto"/>
          </w:tcPr>
          <w:p w:rsidR="00A02BFB" w:rsidRPr="00A02BFB" w:rsidRDefault="00016FD6" w:rsidP="0028001D">
            <w:pPr>
              <w:spacing w:before="40" w:after="120"/>
              <w:ind w:right="113"/>
            </w:pPr>
            <w:r>
              <w:t>CEDAW</w:t>
            </w:r>
          </w:p>
        </w:tc>
        <w:tc>
          <w:tcPr>
            <w:tcW w:w="1928" w:type="dxa"/>
            <w:shd w:val="clear" w:color="auto" w:fill="auto"/>
          </w:tcPr>
          <w:p w:rsidR="00A02BFB" w:rsidRPr="00A02BFB" w:rsidRDefault="00016FD6" w:rsidP="0028001D">
            <w:pPr>
              <w:spacing w:before="40" w:after="120"/>
              <w:ind w:right="113"/>
            </w:pPr>
            <w:r>
              <w:t>--</w:t>
            </w:r>
          </w:p>
        </w:tc>
        <w:tc>
          <w:tcPr>
            <w:tcW w:w="1927" w:type="dxa"/>
            <w:shd w:val="clear" w:color="auto" w:fill="auto"/>
          </w:tcPr>
          <w:p w:rsidR="00A02BFB" w:rsidRPr="00A02BFB" w:rsidRDefault="00016FD6" w:rsidP="0028001D">
            <w:pPr>
              <w:spacing w:before="40" w:after="120"/>
              <w:ind w:right="113"/>
            </w:pPr>
            <w:r>
              <w:t>2015</w:t>
            </w:r>
          </w:p>
        </w:tc>
        <w:tc>
          <w:tcPr>
            <w:tcW w:w="1927" w:type="dxa"/>
            <w:shd w:val="clear" w:color="auto" w:fill="auto"/>
          </w:tcPr>
          <w:p w:rsidR="00A02BFB" w:rsidRPr="00A02BFB" w:rsidRDefault="00016FD6" w:rsidP="0028001D">
            <w:pPr>
              <w:spacing w:before="40" w:after="120"/>
              <w:ind w:right="113"/>
            </w:pPr>
            <w:r>
              <w:t>November 2016</w:t>
            </w:r>
          </w:p>
        </w:tc>
        <w:tc>
          <w:tcPr>
            <w:tcW w:w="1927" w:type="dxa"/>
            <w:shd w:val="clear" w:color="auto" w:fill="auto"/>
          </w:tcPr>
          <w:p w:rsidR="00A02BFB" w:rsidRPr="00A02BFB" w:rsidRDefault="00016FD6" w:rsidP="007D2157">
            <w:pPr>
              <w:spacing w:before="40" w:after="120"/>
              <w:ind w:right="113"/>
            </w:pPr>
            <w:r w:rsidRPr="00016FD6">
              <w:rPr>
                <w:bCs/>
              </w:rPr>
              <w:t>Seventh report due in 2020</w:t>
            </w:r>
            <w:r w:rsidR="0059790C">
              <w:rPr>
                <w:bCs/>
              </w:rPr>
              <w:t>.</w:t>
            </w:r>
          </w:p>
        </w:tc>
      </w:tr>
      <w:tr w:rsidR="00CF6980" w:rsidRPr="00A02BFB" w:rsidTr="00151C6A">
        <w:tc>
          <w:tcPr>
            <w:tcW w:w="1928" w:type="dxa"/>
            <w:shd w:val="clear" w:color="auto" w:fill="auto"/>
          </w:tcPr>
          <w:p w:rsidR="00CF6980" w:rsidRDefault="00016FD6" w:rsidP="0060015D">
            <w:pPr>
              <w:spacing w:before="40" w:after="120"/>
              <w:ind w:right="113"/>
            </w:pPr>
            <w:r>
              <w:t>CAT</w:t>
            </w:r>
          </w:p>
        </w:tc>
        <w:tc>
          <w:tcPr>
            <w:tcW w:w="1928" w:type="dxa"/>
            <w:shd w:val="clear" w:color="auto" w:fill="auto"/>
          </w:tcPr>
          <w:p w:rsidR="00CF6980" w:rsidRDefault="00016FD6" w:rsidP="0028001D">
            <w:pPr>
              <w:spacing w:before="40" w:after="120"/>
              <w:ind w:right="113"/>
            </w:pPr>
            <w:r>
              <w:t>May 2012</w:t>
            </w:r>
          </w:p>
        </w:tc>
        <w:tc>
          <w:tcPr>
            <w:tcW w:w="1927" w:type="dxa"/>
            <w:shd w:val="clear" w:color="auto" w:fill="auto"/>
          </w:tcPr>
          <w:p w:rsidR="00CF6980" w:rsidRDefault="00016FD6" w:rsidP="0028001D">
            <w:pPr>
              <w:spacing w:before="40" w:after="120"/>
              <w:ind w:right="113"/>
            </w:pPr>
            <w:r>
              <w:t>2015</w:t>
            </w:r>
          </w:p>
        </w:tc>
        <w:tc>
          <w:tcPr>
            <w:tcW w:w="1927" w:type="dxa"/>
            <w:shd w:val="clear" w:color="auto" w:fill="auto"/>
          </w:tcPr>
          <w:p w:rsidR="00CF6980" w:rsidRDefault="00016FD6" w:rsidP="0028001D">
            <w:pPr>
              <w:spacing w:before="40" w:after="120"/>
              <w:ind w:right="113"/>
            </w:pPr>
            <w:r>
              <w:t>December 2016</w:t>
            </w:r>
          </w:p>
        </w:tc>
        <w:tc>
          <w:tcPr>
            <w:tcW w:w="1927" w:type="dxa"/>
            <w:shd w:val="clear" w:color="auto" w:fill="auto"/>
          </w:tcPr>
          <w:p w:rsidR="00CF6980" w:rsidRPr="00CF6980" w:rsidRDefault="00016FD6" w:rsidP="0028001D">
            <w:pPr>
              <w:spacing w:before="40" w:after="120"/>
              <w:ind w:right="113"/>
            </w:pPr>
            <w:r w:rsidRPr="00016FD6">
              <w:t>Fifth report due in 2020</w:t>
            </w:r>
            <w:r w:rsidR="0059790C">
              <w:t>.</w:t>
            </w:r>
          </w:p>
        </w:tc>
      </w:tr>
      <w:tr w:rsidR="00016FD6" w:rsidRPr="00A02BFB" w:rsidTr="00151C6A">
        <w:tc>
          <w:tcPr>
            <w:tcW w:w="1928" w:type="dxa"/>
            <w:shd w:val="clear" w:color="auto" w:fill="auto"/>
          </w:tcPr>
          <w:p w:rsidR="00016FD6" w:rsidRDefault="00016FD6" w:rsidP="0060015D">
            <w:pPr>
              <w:spacing w:before="40" w:after="120"/>
              <w:ind w:right="113"/>
            </w:pPr>
            <w:r>
              <w:t>CRC</w:t>
            </w:r>
            <w:bookmarkStart w:id="3" w:name="_GoBack"/>
            <w:bookmarkEnd w:id="3"/>
          </w:p>
        </w:tc>
        <w:tc>
          <w:tcPr>
            <w:tcW w:w="1928" w:type="dxa"/>
            <w:shd w:val="clear" w:color="auto" w:fill="auto"/>
          </w:tcPr>
          <w:p w:rsidR="00016FD6" w:rsidRDefault="00016FD6" w:rsidP="0028001D">
            <w:pPr>
              <w:spacing w:before="40" w:after="120"/>
              <w:ind w:right="113"/>
            </w:pPr>
            <w:r w:rsidRPr="00016FD6">
              <w:t>June 2013 (</w:t>
            </w:r>
            <w:r>
              <w:t>to CRC, OP-CRC-AC and OP-CRC-SC)</w:t>
            </w:r>
          </w:p>
        </w:tc>
        <w:tc>
          <w:tcPr>
            <w:tcW w:w="1927" w:type="dxa"/>
            <w:shd w:val="clear" w:color="auto" w:fill="auto"/>
          </w:tcPr>
          <w:p w:rsidR="00016FD6" w:rsidRDefault="00016FD6" w:rsidP="0028001D">
            <w:pPr>
              <w:spacing w:before="40" w:after="120"/>
              <w:ind w:right="113"/>
            </w:pPr>
            <w:r>
              <w:t>--</w:t>
            </w:r>
          </w:p>
        </w:tc>
        <w:tc>
          <w:tcPr>
            <w:tcW w:w="1927" w:type="dxa"/>
            <w:shd w:val="clear" w:color="auto" w:fill="auto"/>
          </w:tcPr>
          <w:p w:rsidR="00016FD6" w:rsidRDefault="00016FD6" w:rsidP="0028001D">
            <w:pPr>
              <w:spacing w:before="40" w:after="120"/>
              <w:ind w:right="113"/>
            </w:pPr>
            <w:r>
              <w:t>--</w:t>
            </w:r>
          </w:p>
        </w:tc>
        <w:tc>
          <w:tcPr>
            <w:tcW w:w="1927" w:type="dxa"/>
            <w:shd w:val="clear" w:color="auto" w:fill="auto"/>
          </w:tcPr>
          <w:p w:rsidR="00016FD6" w:rsidRPr="00016FD6" w:rsidRDefault="00016FD6" w:rsidP="0028001D">
            <w:pPr>
              <w:spacing w:before="40" w:after="120"/>
              <w:ind w:right="113"/>
            </w:pPr>
            <w:r w:rsidRPr="00016FD6">
              <w:rPr>
                <w:bCs/>
              </w:rPr>
              <w:t>Fifth and sixth rep</w:t>
            </w:r>
            <w:r>
              <w:rPr>
                <w:bCs/>
              </w:rPr>
              <w:t>orts overdue since January 2019</w:t>
            </w:r>
            <w:r w:rsidR="0059790C">
              <w:rPr>
                <w:bCs/>
              </w:rPr>
              <w:t>.</w:t>
            </w:r>
          </w:p>
        </w:tc>
      </w:tr>
      <w:tr w:rsidR="00016FD6" w:rsidRPr="00A02BFB" w:rsidTr="00151C6A">
        <w:tc>
          <w:tcPr>
            <w:tcW w:w="1928" w:type="dxa"/>
            <w:shd w:val="clear" w:color="auto" w:fill="auto"/>
          </w:tcPr>
          <w:p w:rsidR="00016FD6" w:rsidRDefault="00016FD6" w:rsidP="0060015D">
            <w:pPr>
              <w:spacing w:before="40" w:after="120"/>
              <w:ind w:right="113"/>
            </w:pPr>
            <w:r>
              <w:t>CRPD</w:t>
            </w:r>
          </w:p>
        </w:tc>
        <w:tc>
          <w:tcPr>
            <w:tcW w:w="1928" w:type="dxa"/>
            <w:shd w:val="clear" w:color="auto" w:fill="auto"/>
          </w:tcPr>
          <w:p w:rsidR="00016FD6" w:rsidRDefault="00016FD6" w:rsidP="0028001D">
            <w:pPr>
              <w:spacing w:before="40" w:after="120"/>
              <w:ind w:right="113"/>
            </w:pPr>
            <w:r>
              <w:t>--</w:t>
            </w:r>
          </w:p>
        </w:tc>
        <w:tc>
          <w:tcPr>
            <w:tcW w:w="1927" w:type="dxa"/>
            <w:shd w:val="clear" w:color="auto" w:fill="auto"/>
          </w:tcPr>
          <w:p w:rsidR="00016FD6" w:rsidRDefault="00016FD6" w:rsidP="0028001D">
            <w:pPr>
              <w:spacing w:before="40" w:after="120"/>
              <w:ind w:right="113"/>
            </w:pPr>
            <w:r>
              <w:t>2013</w:t>
            </w:r>
          </w:p>
        </w:tc>
        <w:tc>
          <w:tcPr>
            <w:tcW w:w="1927" w:type="dxa"/>
            <w:shd w:val="clear" w:color="auto" w:fill="auto"/>
          </w:tcPr>
          <w:p w:rsidR="00016FD6" w:rsidRDefault="00016FD6" w:rsidP="0028001D">
            <w:pPr>
              <w:spacing w:before="40" w:after="120"/>
              <w:ind w:right="113"/>
            </w:pPr>
            <w:r>
              <w:t>April 2017</w:t>
            </w:r>
          </w:p>
        </w:tc>
        <w:tc>
          <w:tcPr>
            <w:tcW w:w="1927" w:type="dxa"/>
            <w:shd w:val="clear" w:color="auto" w:fill="auto"/>
          </w:tcPr>
          <w:p w:rsidR="00016FD6" w:rsidRPr="00016FD6" w:rsidRDefault="00016FD6" w:rsidP="0028001D">
            <w:pPr>
              <w:spacing w:before="40" w:after="120"/>
              <w:ind w:right="113"/>
            </w:pPr>
            <w:r w:rsidRPr="00016FD6">
              <w:t>Second and third reports due in 2020</w:t>
            </w:r>
            <w:r w:rsidR="0059790C">
              <w:t>.</w:t>
            </w:r>
          </w:p>
        </w:tc>
      </w:tr>
      <w:tr w:rsidR="00016FD6" w:rsidRPr="00A02BFB" w:rsidTr="00151C6A">
        <w:tc>
          <w:tcPr>
            <w:tcW w:w="1928" w:type="dxa"/>
            <w:shd w:val="clear" w:color="auto" w:fill="auto"/>
          </w:tcPr>
          <w:p w:rsidR="00016FD6" w:rsidRDefault="00016FD6" w:rsidP="0060015D">
            <w:pPr>
              <w:spacing w:before="40" w:after="120"/>
              <w:ind w:right="113"/>
            </w:pPr>
            <w:r>
              <w:lastRenderedPageBreak/>
              <w:t>CED</w:t>
            </w:r>
          </w:p>
        </w:tc>
        <w:tc>
          <w:tcPr>
            <w:tcW w:w="1928" w:type="dxa"/>
            <w:shd w:val="clear" w:color="auto" w:fill="auto"/>
          </w:tcPr>
          <w:p w:rsidR="00016FD6" w:rsidRDefault="00016FD6" w:rsidP="0028001D">
            <w:pPr>
              <w:spacing w:before="40" w:after="120"/>
              <w:ind w:right="113"/>
            </w:pPr>
            <w:r>
              <w:t>--</w:t>
            </w:r>
          </w:p>
        </w:tc>
        <w:tc>
          <w:tcPr>
            <w:tcW w:w="1927" w:type="dxa"/>
            <w:shd w:val="clear" w:color="auto" w:fill="auto"/>
          </w:tcPr>
          <w:p w:rsidR="00016FD6" w:rsidRDefault="00016FD6" w:rsidP="0028001D">
            <w:pPr>
              <w:spacing w:before="40" w:after="120"/>
              <w:ind w:right="113"/>
            </w:pPr>
            <w:r>
              <w:t>2013</w:t>
            </w:r>
          </w:p>
        </w:tc>
        <w:tc>
          <w:tcPr>
            <w:tcW w:w="1927" w:type="dxa"/>
            <w:shd w:val="clear" w:color="auto" w:fill="auto"/>
          </w:tcPr>
          <w:p w:rsidR="00016FD6" w:rsidRDefault="00016FD6" w:rsidP="0028001D">
            <w:pPr>
              <w:spacing w:before="40" w:after="120"/>
              <w:ind w:right="113"/>
            </w:pPr>
            <w:r>
              <w:t>February 2015</w:t>
            </w:r>
          </w:p>
        </w:tc>
        <w:tc>
          <w:tcPr>
            <w:tcW w:w="1927" w:type="dxa"/>
            <w:shd w:val="clear" w:color="auto" w:fill="auto"/>
          </w:tcPr>
          <w:p w:rsidR="00016FD6" w:rsidRPr="00016FD6" w:rsidRDefault="00016FD6" w:rsidP="0028001D">
            <w:pPr>
              <w:spacing w:before="40" w:after="120"/>
              <w:ind w:right="113"/>
            </w:pPr>
            <w:r w:rsidRPr="00016FD6">
              <w:t>Next report due in 2021</w:t>
            </w:r>
            <w:r w:rsidR="0059790C">
              <w:t>.</w:t>
            </w:r>
          </w:p>
        </w:tc>
      </w:tr>
      <w:tr w:rsidR="007D2157" w:rsidRPr="007A09CD" w:rsidTr="006C5781">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6C5781">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C130CF" w:rsidP="007D2157">
            <w:pPr>
              <w:spacing w:before="40" w:after="120"/>
              <w:ind w:right="113"/>
            </w:pPr>
            <w:r>
              <w:t>CERD</w:t>
            </w:r>
          </w:p>
        </w:tc>
        <w:tc>
          <w:tcPr>
            <w:tcW w:w="2410" w:type="dxa"/>
            <w:shd w:val="clear" w:color="auto" w:fill="auto"/>
          </w:tcPr>
          <w:p w:rsidR="00ED4A48" w:rsidRPr="00B22B96" w:rsidRDefault="00C130CF" w:rsidP="00C130CF">
            <w:pPr>
              <w:spacing w:after="120"/>
              <w:ind w:right="113"/>
            </w:pPr>
            <w:r>
              <w:t>2018</w:t>
            </w:r>
          </w:p>
        </w:tc>
        <w:tc>
          <w:tcPr>
            <w:tcW w:w="2410" w:type="dxa"/>
            <w:shd w:val="clear" w:color="auto" w:fill="auto"/>
          </w:tcPr>
          <w:p w:rsidR="00ED4A48" w:rsidRPr="00B22B96" w:rsidRDefault="00C130CF" w:rsidP="007D2157">
            <w:pPr>
              <w:spacing w:before="40" w:after="120"/>
              <w:ind w:right="113"/>
            </w:pPr>
            <w:r w:rsidRPr="00C130CF">
              <w:rPr>
                <w:bCs/>
              </w:rPr>
              <w:t>Reporting of cases of racial discrimination and prosecution of perpetrators; and situation of non-citizens.</w:t>
            </w:r>
            <w:r w:rsidRPr="00C130CF">
              <w:rPr>
                <w:rStyle w:val="EndnoteReference"/>
              </w:rPr>
              <w:endnoteReference w:id="11"/>
            </w:r>
          </w:p>
        </w:tc>
        <w:tc>
          <w:tcPr>
            <w:tcW w:w="2410" w:type="dxa"/>
            <w:shd w:val="clear" w:color="auto" w:fill="auto"/>
          </w:tcPr>
          <w:p w:rsidR="00B22B96" w:rsidRPr="00B22B96" w:rsidRDefault="00C130CF" w:rsidP="00504AC5">
            <w:pPr>
              <w:spacing w:before="40" w:after="120"/>
              <w:ind w:right="113"/>
            </w:pPr>
            <w:r w:rsidRPr="00C130CF">
              <w:t>2018.</w:t>
            </w:r>
            <w:r w:rsidRPr="00C130CF">
              <w:rPr>
                <w:rStyle w:val="EndnoteReference"/>
              </w:rPr>
              <w:endnoteReference w:id="12"/>
            </w:r>
            <w:r w:rsidRPr="00C130CF">
              <w:t xml:space="preserve"> Additional information requested.</w:t>
            </w:r>
            <w:r w:rsidR="00504AC5">
              <w:rPr>
                <w:rStyle w:val="EndnoteReference"/>
              </w:rPr>
              <w:endnoteReference w:id="13"/>
            </w:r>
          </w:p>
        </w:tc>
      </w:tr>
      <w:tr w:rsidR="00292DEC" w:rsidRPr="00B22B96" w:rsidTr="00C130CF">
        <w:tc>
          <w:tcPr>
            <w:tcW w:w="2407" w:type="dxa"/>
            <w:shd w:val="clear" w:color="auto" w:fill="auto"/>
          </w:tcPr>
          <w:p w:rsidR="00292DEC" w:rsidRPr="00B22B96" w:rsidRDefault="00C130CF" w:rsidP="007D2157">
            <w:pPr>
              <w:spacing w:before="40" w:after="120"/>
              <w:ind w:right="113"/>
            </w:pPr>
            <w:r>
              <w:t>HR Committee</w:t>
            </w:r>
          </w:p>
        </w:tc>
        <w:tc>
          <w:tcPr>
            <w:tcW w:w="2410" w:type="dxa"/>
            <w:shd w:val="clear" w:color="auto" w:fill="auto"/>
          </w:tcPr>
          <w:p w:rsidR="00ED4A48" w:rsidRPr="00B22B96" w:rsidRDefault="00C130CF" w:rsidP="00C130CF">
            <w:pPr>
              <w:spacing w:after="120"/>
              <w:ind w:right="113"/>
            </w:pPr>
            <w:r>
              <w:t>2013</w:t>
            </w:r>
          </w:p>
        </w:tc>
        <w:tc>
          <w:tcPr>
            <w:tcW w:w="2410" w:type="dxa"/>
            <w:shd w:val="clear" w:color="auto" w:fill="auto"/>
          </w:tcPr>
          <w:p w:rsidR="00ED4A48" w:rsidRPr="00B22B96" w:rsidRDefault="00C130CF" w:rsidP="007D2157">
            <w:pPr>
              <w:spacing w:before="40" w:after="120"/>
              <w:ind w:right="113"/>
            </w:pPr>
            <w:r w:rsidRPr="00C130CF">
              <w:t>Excessive use of force by the police during the events of 1 March 2008; independent complaints mechanism to deal with cases of alleged torture or ill-treatment in places of deprivation of liberty; and independence of the judiciary.</w:t>
            </w:r>
            <w:r w:rsidRPr="00C130CF">
              <w:rPr>
                <w:rStyle w:val="EndnoteReference"/>
              </w:rPr>
              <w:endnoteReference w:id="14"/>
            </w:r>
          </w:p>
        </w:tc>
        <w:tc>
          <w:tcPr>
            <w:tcW w:w="2410" w:type="dxa"/>
            <w:shd w:val="clear" w:color="auto" w:fill="auto"/>
          </w:tcPr>
          <w:p w:rsidR="00292DEC" w:rsidRPr="00B22B96" w:rsidRDefault="00C130CF" w:rsidP="009F2225">
            <w:pPr>
              <w:spacing w:before="40" w:after="120"/>
              <w:ind w:right="113"/>
            </w:pPr>
            <w:r w:rsidRPr="00C130CF">
              <w:t>2013,</w:t>
            </w:r>
            <w:r w:rsidR="009F2225">
              <w:rPr>
                <w:rStyle w:val="EndnoteReference"/>
              </w:rPr>
              <w:endnoteReference w:id="15"/>
            </w:r>
            <w:r w:rsidRPr="00C130CF">
              <w:t xml:space="preserve"> 2015</w:t>
            </w:r>
            <w:r w:rsidRPr="00C130CF">
              <w:rPr>
                <w:rStyle w:val="EndnoteReference"/>
              </w:rPr>
              <w:endnoteReference w:id="16"/>
            </w:r>
            <w:r w:rsidRPr="00C130CF">
              <w:t xml:space="preserve"> and 2016</w:t>
            </w:r>
            <w:r w:rsidR="009F2225">
              <w:rPr>
                <w:rStyle w:val="EndnoteReference"/>
              </w:rPr>
              <w:endnoteReference w:id="17"/>
            </w:r>
            <w:r w:rsidRPr="00C130CF">
              <w:t>.</w:t>
            </w:r>
          </w:p>
        </w:tc>
      </w:tr>
      <w:tr w:rsidR="00C130CF" w:rsidRPr="00B22B96" w:rsidTr="00C130CF">
        <w:tc>
          <w:tcPr>
            <w:tcW w:w="2407" w:type="dxa"/>
            <w:shd w:val="clear" w:color="auto" w:fill="auto"/>
          </w:tcPr>
          <w:p w:rsidR="00C130CF" w:rsidRDefault="00C130CF" w:rsidP="007D2157">
            <w:pPr>
              <w:spacing w:before="40" w:after="120"/>
              <w:ind w:right="113"/>
            </w:pPr>
            <w:r>
              <w:t>CEDAW</w:t>
            </w:r>
          </w:p>
        </w:tc>
        <w:tc>
          <w:tcPr>
            <w:tcW w:w="2410" w:type="dxa"/>
            <w:shd w:val="clear" w:color="auto" w:fill="auto"/>
          </w:tcPr>
          <w:p w:rsidR="00C130CF" w:rsidRDefault="00C130CF" w:rsidP="00C130CF">
            <w:pPr>
              <w:spacing w:after="120"/>
              <w:ind w:right="113"/>
            </w:pPr>
            <w:r>
              <w:t>2018</w:t>
            </w:r>
          </w:p>
        </w:tc>
        <w:tc>
          <w:tcPr>
            <w:tcW w:w="2410" w:type="dxa"/>
            <w:shd w:val="clear" w:color="auto" w:fill="auto"/>
          </w:tcPr>
          <w:p w:rsidR="00C130CF" w:rsidRPr="00C130CF" w:rsidRDefault="00C130CF" w:rsidP="007D2157">
            <w:pPr>
              <w:spacing w:before="40" w:after="120"/>
              <w:ind w:right="113"/>
            </w:pPr>
            <w:r w:rsidRPr="00C130CF">
              <w:rPr>
                <w:bCs/>
              </w:rPr>
              <w:t>Gender-based violence against women; and sex-selective abortion.</w:t>
            </w:r>
            <w:r w:rsidRPr="00C130CF">
              <w:rPr>
                <w:rStyle w:val="EndnoteReference"/>
              </w:rPr>
              <w:endnoteReference w:id="18"/>
            </w:r>
          </w:p>
        </w:tc>
        <w:tc>
          <w:tcPr>
            <w:tcW w:w="2410" w:type="dxa"/>
            <w:shd w:val="clear" w:color="auto" w:fill="auto"/>
          </w:tcPr>
          <w:p w:rsidR="00C130CF" w:rsidRPr="00C130CF" w:rsidRDefault="00C130CF" w:rsidP="007D2157">
            <w:pPr>
              <w:spacing w:before="40" w:after="120"/>
              <w:ind w:right="113"/>
            </w:pPr>
            <w:r w:rsidRPr="00C130CF">
              <w:t>2019.</w:t>
            </w:r>
            <w:r w:rsidRPr="00C130CF">
              <w:rPr>
                <w:rStyle w:val="EndnoteReference"/>
              </w:rPr>
              <w:endnoteReference w:id="19"/>
            </w:r>
          </w:p>
        </w:tc>
      </w:tr>
      <w:tr w:rsidR="00C130CF" w:rsidRPr="00B22B96" w:rsidTr="00C130CF">
        <w:tc>
          <w:tcPr>
            <w:tcW w:w="2407" w:type="dxa"/>
            <w:shd w:val="clear" w:color="auto" w:fill="auto"/>
          </w:tcPr>
          <w:p w:rsidR="00C130CF" w:rsidRDefault="00C130CF" w:rsidP="007D2157">
            <w:pPr>
              <w:spacing w:before="40" w:after="120"/>
              <w:ind w:right="113"/>
            </w:pPr>
            <w:r>
              <w:t>CAT</w:t>
            </w:r>
          </w:p>
        </w:tc>
        <w:tc>
          <w:tcPr>
            <w:tcW w:w="2410" w:type="dxa"/>
            <w:shd w:val="clear" w:color="auto" w:fill="auto"/>
          </w:tcPr>
          <w:p w:rsidR="00C130CF" w:rsidRDefault="00C130CF" w:rsidP="00C130CF">
            <w:pPr>
              <w:spacing w:after="120"/>
              <w:ind w:right="113"/>
            </w:pPr>
            <w:r>
              <w:t>2017</w:t>
            </w:r>
          </w:p>
        </w:tc>
        <w:tc>
          <w:tcPr>
            <w:tcW w:w="2410" w:type="dxa"/>
            <w:shd w:val="clear" w:color="auto" w:fill="auto"/>
          </w:tcPr>
          <w:p w:rsidR="00C130CF" w:rsidRPr="00C130CF" w:rsidRDefault="00C130CF" w:rsidP="007D2157">
            <w:pPr>
              <w:spacing w:before="40" w:after="120"/>
              <w:ind w:right="113"/>
            </w:pPr>
            <w:r w:rsidRPr="00C130CF">
              <w:rPr>
                <w:bCs/>
              </w:rPr>
              <w:t>Statute of limitations, amnesty and pardon; the excessive use of force during demonstrations; and deaths in custody, including suicides.</w:t>
            </w:r>
            <w:r w:rsidRPr="00C130CF">
              <w:rPr>
                <w:rStyle w:val="EndnoteReference"/>
              </w:rPr>
              <w:endnoteReference w:id="20"/>
            </w:r>
          </w:p>
        </w:tc>
        <w:tc>
          <w:tcPr>
            <w:tcW w:w="2410" w:type="dxa"/>
            <w:shd w:val="clear" w:color="auto" w:fill="auto"/>
          </w:tcPr>
          <w:p w:rsidR="00C130CF" w:rsidRPr="00C130CF" w:rsidRDefault="00C130CF" w:rsidP="00881A50">
            <w:pPr>
              <w:spacing w:before="40" w:after="120"/>
              <w:ind w:right="113"/>
            </w:pPr>
            <w:r w:rsidRPr="00C130CF">
              <w:t>2017.</w:t>
            </w:r>
            <w:r w:rsidRPr="00C130CF">
              <w:rPr>
                <w:rStyle w:val="EndnoteReference"/>
              </w:rPr>
              <w:endnoteReference w:id="21"/>
            </w:r>
            <w:r w:rsidRPr="00C130CF">
              <w:t xml:space="preserve"> Additional information requested.</w:t>
            </w:r>
            <w:r w:rsidR="00881A50">
              <w:rPr>
                <w:rStyle w:val="EndnoteReference"/>
              </w:rPr>
              <w:endnoteReference w:id="22"/>
            </w:r>
          </w:p>
        </w:tc>
      </w:tr>
      <w:tr w:rsidR="00C130CF" w:rsidRPr="00B22B96" w:rsidTr="00C130CF">
        <w:tc>
          <w:tcPr>
            <w:tcW w:w="2407" w:type="dxa"/>
            <w:shd w:val="clear" w:color="auto" w:fill="auto"/>
          </w:tcPr>
          <w:p w:rsidR="00C130CF" w:rsidRDefault="00C130CF" w:rsidP="007D2157">
            <w:pPr>
              <w:spacing w:before="40" w:after="120"/>
              <w:ind w:right="113"/>
            </w:pPr>
            <w:r>
              <w:t>CRPD</w:t>
            </w:r>
          </w:p>
        </w:tc>
        <w:tc>
          <w:tcPr>
            <w:tcW w:w="2410" w:type="dxa"/>
            <w:shd w:val="clear" w:color="auto" w:fill="auto"/>
          </w:tcPr>
          <w:p w:rsidR="00C130CF" w:rsidRDefault="00C130CF" w:rsidP="00C130CF">
            <w:pPr>
              <w:spacing w:after="120"/>
              <w:ind w:right="113"/>
            </w:pPr>
            <w:r>
              <w:t>2018</w:t>
            </w:r>
          </w:p>
        </w:tc>
        <w:tc>
          <w:tcPr>
            <w:tcW w:w="2410" w:type="dxa"/>
            <w:shd w:val="clear" w:color="auto" w:fill="auto"/>
          </w:tcPr>
          <w:p w:rsidR="00C130CF" w:rsidRPr="00C130CF" w:rsidRDefault="00C130CF" w:rsidP="007D2157">
            <w:pPr>
              <w:spacing w:before="40" w:after="120"/>
              <w:ind w:right="113"/>
              <w:rPr>
                <w:bCs/>
              </w:rPr>
            </w:pPr>
            <w:r w:rsidRPr="00C130CF">
              <w:rPr>
                <w:bCs/>
              </w:rPr>
              <w:t>Children with disabilities; living independently and being included in the community.</w:t>
            </w:r>
            <w:r w:rsidRPr="00C130CF">
              <w:rPr>
                <w:rStyle w:val="EndnoteReference"/>
              </w:rPr>
              <w:endnoteReference w:id="23"/>
            </w:r>
          </w:p>
        </w:tc>
        <w:tc>
          <w:tcPr>
            <w:tcW w:w="2410" w:type="dxa"/>
            <w:shd w:val="clear" w:color="auto" w:fill="auto"/>
          </w:tcPr>
          <w:p w:rsidR="00C130CF" w:rsidRPr="00C130CF" w:rsidRDefault="00C130CF" w:rsidP="007D2157">
            <w:pPr>
              <w:spacing w:before="40" w:after="120"/>
              <w:ind w:right="113"/>
            </w:pPr>
            <w:r w:rsidRPr="00C130CF">
              <w:t>2018</w:t>
            </w:r>
            <w:r w:rsidRPr="00C130CF">
              <w:rPr>
                <w:rStyle w:val="EndnoteReference"/>
              </w:rPr>
              <w:endnoteReference w:id="24"/>
            </w:r>
          </w:p>
        </w:tc>
      </w:tr>
      <w:tr w:rsidR="00C130CF" w:rsidRPr="00B22B96" w:rsidTr="00C130CF">
        <w:tc>
          <w:tcPr>
            <w:tcW w:w="2407" w:type="dxa"/>
            <w:shd w:val="clear" w:color="auto" w:fill="auto"/>
          </w:tcPr>
          <w:p w:rsidR="00C130CF" w:rsidRDefault="00C130CF" w:rsidP="007D2157">
            <w:pPr>
              <w:spacing w:before="40" w:after="120"/>
              <w:ind w:right="113"/>
            </w:pPr>
            <w:r>
              <w:t>CED</w:t>
            </w:r>
          </w:p>
        </w:tc>
        <w:tc>
          <w:tcPr>
            <w:tcW w:w="2410" w:type="dxa"/>
            <w:shd w:val="clear" w:color="auto" w:fill="auto"/>
          </w:tcPr>
          <w:p w:rsidR="00C130CF" w:rsidRDefault="00C130CF" w:rsidP="00C130CF">
            <w:pPr>
              <w:spacing w:after="120"/>
              <w:ind w:right="113"/>
            </w:pPr>
            <w:r>
              <w:t>2016</w:t>
            </w:r>
          </w:p>
        </w:tc>
        <w:tc>
          <w:tcPr>
            <w:tcW w:w="2410" w:type="dxa"/>
            <w:shd w:val="clear" w:color="auto" w:fill="auto"/>
          </w:tcPr>
          <w:p w:rsidR="00C130CF" w:rsidRPr="00C130CF" w:rsidRDefault="00C130CF" w:rsidP="007D2157">
            <w:pPr>
              <w:spacing w:before="40" w:after="120"/>
              <w:ind w:right="113"/>
              <w:rPr>
                <w:bCs/>
              </w:rPr>
            </w:pPr>
            <w:r w:rsidRPr="00C130CF">
              <w:rPr>
                <w:bCs/>
              </w:rPr>
              <w:t>The offence of enforced disappearance; register of persons deprived of their liberty; and right to receive reparatio</w:t>
            </w:r>
            <w:r w:rsidR="0059790C">
              <w:rPr>
                <w:bCs/>
              </w:rPr>
              <w:t xml:space="preserve">n and prompt, fair and adequate </w:t>
            </w:r>
            <w:r w:rsidRPr="00C130CF">
              <w:rPr>
                <w:bCs/>
              </w:rPr>
              <w:t>compensation.</w:t>
            </w:r>
            <w:r w:rsidRPr="00C130CF">
              <w:rPr>
                <w:rStyle w:val="EndnoteReference"/>
              </w:rPr>
              <w:endnoteReference w:id="25"/>
            </w:r>
          </w:p>
        </w:tc>
        <w:tc>
          <w:tcPr>
            <w:tcW w:w="2410" w:type="dxa"/>
            <w:shd w:val="clear" w:color="auto" w:fill="auto"/>
          </w:tcPr>
          <w:p w:rsidR="00C130CF" w:rsidRPr="00C130CF" w:rsidRDefault="00C130CF" w:rsidP="007D2157">
            <w:pPr>
              <w:spacing w:before="40" w:after="120"/>
              <w:ind w:right="113"/>
            </w:pPr>
            <w:r w:rsidRPr="00C130CF">
              <w:t>2016</w:t>
            </w:r>
            <w:r w:rsidRPr="00C130CF">
              <w:rPr>
                <w:rStyle w:val="EndnoteReference"/>
              </w:rPr>
              <w:endnoteReference w:id="26"/>
            </w:r>
          </w:p>
        </w:tc>
      </w:tr>
      <w:tr w:rsidR="00C130CF" w:rsidRPr="00B22B96" w:rsidTr="007D2157">
        <w:tc>
          <w:tcPr>
            <w:tcW w:w="2407" w:type="dxa"/>
            <w:tcBorders>
              <w:bottom w:val="single" w:sz="12" w:space="0" w:color="auto"/>
            </w:tcBorders>
            <w:shd w:val="clear" w:color="auto" w:fill="auto"/>
          </w:tcPr>
          <w:p w:rsidR="00C130CF" w:rsidRDefault="00C130CF" w:rsidP="007D2157">
            <w:pPr>
              <w:spacing w:before="40" w:after="120"/>
              <w:ind w:right="113"/>
            </w:pPr>
          </w:p>
        </w:tc>
        <w:tc>
          <w:tcPr>
            <w:tcW w:w="2410" w:type="dxa"/>
            <w:tcBorders>
              <w:bottom w:val="single" w:sz="12" w:space="0" w:color="auto"/>
            </w:tcBorders>
            <w:shd w:val="clear" w:color="auto" w:fill="auto"/>
          </w:tcPr>
          <w:p w:rsidR="00C130CF" w:rsidRDefault="00C130CF" w:rsidP="00C130CF">
            <w:pPr>
              <w:spacing w:after="120"/>
              <w:ind w:right="113"/>
            </w:pPr>
          </w:p>
        </w:tc>
        <w:tc>
          <w:tcPr>
            <w:tcW w:w="2410" w:type="dxa"/>
            <w:tcBorders>
              <w:bottom w:val="single" w:sz="12" w:space="0" w:color="auto"/>
            </w:tcBorders>
            <w:shd w:val="clear" w:color="auto" w:fill="auto"/>
          </w:tcPr>
          <w:p w:rsidR="00C130CF" w:rsidRPr="00C130CF" w:rsidRDefault="00C130CF" w:rsidP="007D2157">
            <w:pPr>
              <w:spacing w:before="40" w:after="120"/>
              <w:ind w:right="113"/>
              <w:rPr>
                <w:bCs/>
              </w:rPr>
            </w:pPr>
          </w:p>
        </w:tc>
        <w:tc>
          <w:tcPr>
            <w:tcW w:w="2410" w:type="dxa"/>
            <w:tcBorders>
              <w:bottom w:val="single" w:sz="12" w:space="0" w:color="auto"/>
            </w:tcBorders>
            <w:shd w:val="clear" w:color="auto" w:fill="auto"/>
          </w:tcPr>
          <w:p w:rsidR="00C130CF" w:rsidRPr="00C130CF" w:rsidRDefault="00C130CF" w:rsidP="007D2157">
            <w:pPr>
              <w:spacing w:before="40" w:after="120"/>
              <w:ind w:right="113"/>
            </w:pPr>
          </w:p>
        </w:tc>
      </w:tr>
    </w:tbl>
    <w:bookmarkEnd w:id="4"/>
    <w:p w:rsidR="007C7D48" w:rsidRDefault="007C7D48" w:rsidP="007C7D48">
      <w:pPr>
        <w:pStyle w:val="H23G"/>
      </w:pPr>
      <w:r w:rsidRPr="007C7D48">
        <w:lastRenderedPageBreak/>
        <w:tab/>
      </w:r>
      <w:r w:rsidRPr="007C7D48">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7C7D48" w:rsidRPr="007C7D48" w:rsidTr="007C7D48">
        <w:tc>
          <w:tcPr>
            <w:tcW w:w="2456" w:type="dxa"/>
            <w:tcBorders>
              <w:top w:val="single" w:sz="4" w:space="0" w:color="auto"/>
              <w:bottom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r>
              <w:rPr>
                <w:i/>
                <w:sz w:val="16"/>
              </w:rPr>
              <w:t>Subject matter</w:t>
            </w:r>
          </w:p>
        </w:tc>
      </w:tr>
      <w:tr w:rsidR="007C7D48" w:rsidRPr="007C7D48" w:rsidTr="007C7D48">
        <w:trPr>
          <w:trHeight w:hRule="exact" w:val="113"/>
        </w:trPr>
        <w:tc>
          <w:tcPr>
            <w:tcW w:w="2456" w:type="dxa"/>
            <w:tcBorders>
              <w:top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p>
        </w:tc>
        <w:tc>
          <w:tcPr>
            <w:tcW w:w="2457" w:type="dxa"/>
            <w:tcBorders>
              <w:top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p>
        </w:tc>
        <w:tc>
          <w:tcPr>
            <w:tcW w:w="2457" w:type="dxa"/>
            <w:tcBorders>
              <w:top w:val="single" w:sz="12" w:space="0" w:color="auto"/>
            </w:tcBorders>
            <w:shd w:val="clear" w:color="auto" w:fill="auto"/>
            <w:vAlign w:val="bottom"/>
          </w:tcPr>
          <w:p w:rsidR="007C7D48" w:rsidRPr="007C7D48" w:rsidRDefault="007C7D48" w:rsidP="007C7D48">
            <w:pPr>
              <w:spacing w:before="80" w:after="80" w:line="200" w:lineRule="exact"/>
              <w:ind w:right="113"/>
              <w:rPr>
                <w:i/>
                <w:sz w:val="16"/>
              </w:rPr>
            </w:pPr>
          </w:p>
        </w:tc>
      </w:tr>
      <w:tr w:rsidR="007C7D48" w:rsidRPr="007C7D48" w:rsidTr="007C7D48">
        <w:tc>
          <w:tcPr>
            <w:tcW w:w="2456" w:type="dxa"/>
            <w:tcBorders>
              <w:bottom w:val="single" w:sz="12" w:space="0" w:color="auto"/>
            </w:tcBorders>
            <w:shd w:val="clear" w:color="auto" w:fill="auto"/>
          </w:tcPr>
          <w:p w:rsidR="007C7D48" w:rsidRPr="007C7D48" w:rsidRDefault="007C7D48" w:rsidP="007C7D48">
            <w:pPr>
              <w:spacing w:before="40" w:after="120"/>
              <w:ind w:right="113"/>
            </w:pPr>
            <w:r>
              <w:t>SPT</w:t>
            </w:r>
          </w:p>
        </w:tc>
        <w:tc>
          <w:tcPr>
            <w:tcW w:w="2457" w:type="dxa"/>
            <w:tcBorders>
              <w:bottom w:val="single" w:sz="12" w:space="0" w:color="auto"/>
            </w:tcBorders>
            <w:shd w:val="clear" w:color="auto" w:fill="auto"/>
          </w:tcPr>
          <w:p w:rsidR="007C7D48" w:rsidRPr="007C7D48" w:rsidRDefault="007C7D48" w:rsidP="00881A50">
            <w:pPr>
              <w:spacing w:before="40" w:after="120"/>
              <w:ind w:right="113"/>
            </w:pPr>
            <w:r w:rsidRPr="007C7D48">
              <w:t>3-6 September 2013</w:t>
            </w:r>
            <w:r w:rsidR="00881A50">
              <w:rPr>
                <w:rStyle w:val="EndnoteReference"/>
              </w:rPr>
              <w:endnoteReference w:id="27"/>
            </w:r>
          </w:p>
        </w:tc>
        <w:tc>
          <w:tcPr>
            <w:tcW w:w="2457" w:type="dxa"/>
            <w:tcBorders>
              <w:bottom w:val="single" w:sz="12" w:space="0" w:color="auto"/>
            </w:tcBorders>
            <w:shd w:val="clear" w:color="auto" w:fill="auto"/>
          </w:tcPr>
          <w:p w:rsidR="007C7D48" w:rsidRPr="007C7D48" w:rsidRDefault="007C7D48" w:rsidP="00881A50">
            <w:pPr>
              <w:spacing w:before="40" w:after="120"/>
              <w:ind w:right="113"/>
            </w:pPr>
            <w:r w:rsidRPr="007C7D48">
              <w:t>Provide advisory services and technical assistance to the national mechanism for the prevention of torture and other cruel, inhuman or degrading treatment or punishment of Armenia.</w:t>
            </w:r>
            <w:r w:rsidR="00881A50">
              <w:rPr>
                <w:rStyle w:val="EndnoteReference"/>
              </w:rPr>
              <w:endnoteReference w:id="28"/>
            </w:r>
          </w:p>
        </w:tc>
      </w:tr>
    </w:tbl>
    <w:p w:rsidR="00A02BFB" w:rsidRPr="007C7D48" w:rsidRDefault="00A02BFB" w:rsidP="007C7D48">
      <w:pPr>
        <w:pStyle w:val="H1G"/>
      </w:pPr>
      <w:r w:rsidRPr="007C7D48">
        <w:tab/>
        <w:t>B.</w:t>
      </w:r>
      <w:r w:rsidRPr="007C7D48">
        <w:tab/>
      </w:r>
      <w:r w:rsidR="00677AF1" w:rsidRPr="007C7D48">
        <w:t>Cooperation with special procedures</w:t>
      </w:r>
      <w:r w:rsidR="00677AF1" w:rsidRPr="007C7D48">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7C7D48" w:rsidTr="0028001D">
        <w:tc>
          <w:tcPr>
            <w:tcW w:w="3211" w:type="dxa"/>
            <w:tcBorders>
              <w:top w:val="single" w:sz="4" w:space="0" w:color="auto"/>
              <w:bottom w:val="single" w:sz="12" w:space="0" w:color="auto"/>
            </w:tcBorders>
            <w:shd w:val="clear" w:color="auto" w:fill="auto"/>
            <w:vAlign w:val="bottom"/>
          </w:tcPr>
          <w:p w:rsidR="009E78E3" w:rsidRPr="007C7D48" w:rsidRDefault="009E78E3" w:rsidP="007C7D48">
            <w:pPr>
              <w:spacing w:before="40" w:after="120"/>
              <w:ind w:right="113"/>
              <w:rPr>
                <w:i/>
                <w:sz w:val="16"/>
              </w:rPr>
            </w:pPr>
          </w:p>
        </w:tc>
        <w:tc>
          <w:tcPr>
            <w:tcW w:w="3026" w:type="dxa"/>
            <w:tcBorders>
              <w:top w:val="single" w:sz="4" w:space="0" w:color="auto"/>
              <w:bottom w:val="single" w:sz="12" w:space="0" w:color="auto"/>
            </w:tcBorders>
            <w:shd w:val="clear" w:color="auto" w:fill="auto"/>
            <w:vAlign w:val="bottom"/>
          </w:tcPr>
          <w:p w:rsidR="009E78E3" w:rsidRPr="007C7D48" w:rsidRDefault="009E78E3" w:rsidP="007C7D48">
            <w:pPr>
              <w:spacing w:before="40" w:after="120"/>
              <w:ind w:right="113"/>
              <w:rPr>
                <w:i/>
                <w:sz w:val="16"/>
              </w:rPr>
            </w:pPr>
            <w:r w:rsidRPr="007C7D48">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7C7D48" w:rsidRDefault="009E78E3" w:rsidP="007C7D48">
            <w:pPr>
              <w:spacing w:before="40" w:after="120"/>
              <w:ind w:right="113"/>
              <w:rPr>
                <w:i/>
                <w:sz w:val="16"/>
              </w:rPr>
            </w:pPr>
            <w:r w:rsidRPr="007C7D48">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7C7D48" w:rsidP="0028001D">
            <w:pPr>
              <w:spacing w:before="40" w:after="120"/>
              <w:ind w:right="113"/>
            </w:pPr>
            <w:r>
              <w:t>Yes</w:t>
            </w:r>
          </w:p>
        </w:tc>
        <w:tc>
          <w:tcPr>
            <w:tcW w:w="3400" w:type="dxa"/>
            <w:shd w:val="clear" w:color="auto" w:fill="auto"/>
          </w:tcPr>
          <w:p w:rsidR="003E33AE" w:rsidRPr="00F9635C" w:rsidRDefault="007C7D48"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7C7D48" w:rsidP="0028001D">
            <w:pPr>
              <w:spacing w:before="40" w:after="120"/>
              <w:ind w:right="113"/>
            </w:pPr>
            <w:r w:rsidRPr="007C7D48">
              <w:t>Human rights defenders (2010)</w:t>
            </w:r>
          </w:p>
          <w:p w:rsidR="007C7D48" w:rsidRPr="009E78E3" w:rsidRDefault="007C7D48" w:rsidP="0028001D">
            <w:pPr>
              <w:spacing w:before="40" w:after="120"/>
              <w:ind w:right="113"/>
            </w:pPr>
            <w:r w:rsidRPr="007C7D48">
              <w:t>Arbitrary detention (2010)</w:t>
            </w:r>
          </w:p>
        </w:tc>
        <w:tc>
          <w:tcPr>
            <w:tcW w:w="3400" w:type="dxa"/>
            <w:shd w:val="clear" w:color="auto" w:fill="auto"/>
          </w:tcPr>
          <w:p w:rsidR="00A850C2" w:rsidRDefault="007C7D48" w:rsidP="00730838">
            <w:pPr>
              <w:spacing w:before="40" w:after="120"/>
              <w:ind w:right="113"/>
            </w:pPr>
            <w:r w:rsidRPr="007C7D48">
              <w:t>Sale of children (2015)</w:t>
            </w:r>
          </w:p>
          <w:p w:rsidR="007C7D48" w:rsidRDefault="007C7D48" w:rsidP="00730838">
            <w:pPr>
              <w:spacing w:before="40" w:after="120"/>
              <w:ind w:right="113"/>
            </w:pPr>
            <w:r>
              <w:t>Health (2017)</w:t>
            </w:r>
          </w:p>
          <w:p w:rsidR="007C7D48" w:rsidRPr="009E78E3" w:rsidRDefault="007C7D48" w:rsidP="00730838">
            <w:pPr>
              <w:spacing w:before="40" w:after="120"/>
              <w:ind w:right="113"/>
            </w:pPr>
            <w:r>
              <w:t>Freedom of assembly (2018)</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0F132E" w:rsidRPr="00A31ADE" w:rsidRDefault="007C7D48" w:rsidP="00953956">
            <w:pPr>
              <w:ind w:right="113"/>
            </w:pPr>
            <w:r>
              <w:t>--</w:t>
            </w:r>
          </w:p>
        </w:tc>
        <w:tc>
          <w:tcPr>
            <w:tcW w:w="3400" w:type="dxa"/>
            <w:shd w:val="clear" w:color="auto" w:fill="auto"/>
          </w:tcPr>
          <w:p w:rsidR="00953956" w:rsidRPr="00A31ADE" w:rsidRDefault="007C7D48" w:rsidP="00953956">
            <w:pPr>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Default="007C7D48" w:rsidP="00953956">
            <w:pPr>
              <w:ind w:right="113"/>
            </w:pPr>
            <w:r>
              <w:t>Mercenaries</w:t>
            </w:r>
          </w:p>
          <w:p w:rsidR="007C7D48" w:rsidRPr="00BE3252" w:rsidRDefault="007C7D48" w:rsidP="00953956">
            <w:pPr>
              <w:ind w:right="113"/>
            </w:pPr>
            <w:r>
              <w:t>Sale of children</w:t>
            </w:r>
          </w:p>
        </w:tc>
        <w:tc>
          <w:tcPr>
            <w:tcW w:w="3400" w:type="dxa"/>
            <w:shd w:val="clear" w:color="auto" w:fill="auto"/>
          </w:tcPr>
          <w:p w:rsidR="00953956" w:rsidRDefault="007C7D48" w:rsidP="000F132E">
            <w:pPr>
              <w:ind w:right="113"/>
            </w:pPr>
            <w:r>
              <w:t>Older persons</w:t>
            </w:r>
          </w:p>
          <w:p w:rsidR="007C7D48" w:rsidRDefault="007C7D48" w:rsidP="000F132E">
            <w:pPr>
              <w:ind w:right="113"/>
            </w:pPr>
            <w:r>
              <w:t>Freedom of religion</w:t>
            </w:r>
          </w:p>
          <w:p w:rsidR="007C7D48" w:rsidRDefault="007C7D48" w:rsidP="000F132E">
            <w:pPr>
              <w:ind w:right="113"/>
            </w:pPr>
            <w:r>
              <w:t>Water and sanitation</w:t>
            </w:r>
          </w:p>
          <w:p w:rsidR="007C7D48" w:rsidRPr="00BE3252" w:rsidRDefault="007C7D48" w:rsidP="000F132E">
            <w:pPr>
              <w:ind w:right="113"/>
            </w:pPr>
            <w:r>
              <w:t>Sexual orientation and gender identity</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455EC4">
            <w:pPr>
              <w:spacing w:before="40" w:after="120"/>
              <w:ind w:right="113"/>
            </w:pPr>
            <w:r>
              <w:t xml:space="preserve">During the period under review </w:t>
            </w:r>
            <w:r w:rsidR="00455EC4">
              <w:t>7</w:t>
            </w:r>
            <w:r w:rsidR="009D3FA1">
              <w:t xml:space="preserve"> communications were sent</w:t>
            </w:r>
            <w:r>
              <w:t>. The Government replied to</w:t>
            </w:r>
            <w:r w:rsidR="002B4657">
              <w:t xml:space="preserve"> </w:t>
            </w:r>
            <w:r w:rsidR="00455EC4">
              <w:t>5</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F9791C" w:rsidP="00A81300">
            <w:pPr>
              <w:spacing w:before="40" w:after="120"/>
              <w:ind w:right="113"/>
            </w:pPr>
            <w:r>
              <w:t>--</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455EC4" w:rsidRPr="00455EC4">
        <w:rPr>
          <w:rStyle w:val="EndnoteReference"/>
          <w:b w:val="0"/>
        </w:rPr>
        <w:endnoteReference w:id="30"/>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835D41">
            <w:pPr>
              <w:spacing w:before="40" w:after="120"/>
              <w:ind w:right="113"/>
              <w:rPr>
                <w:i/>
                <w:sz w:val="16"/>
              </w:rPr>
            </w:pPr>
            <w:r w:rsidRPr="005D71E9">
              <w:rPr>
                <w:i/>
                <w:sz w:val="16"/>
              </w:rPr>
              <w:t>Status during present cycle</w:t>
            </w:r>
            <w:r w:rsidR="00835D41" w:rsidRPr="00835D41">
              <w:rPr>
                <w:rStyle w:val="EndnoteReference"/>
              </w:rPr>
              <w:endnoteReference w:id="31"/>
            </w:r>
          </w:p>
        </w:tc>
      </w:tr>
      <w:tr w:rsidR="00A02BFB" w:rsidRPr="00332822" w:rsidTr="000F1BA3">
        <w:trPr>
          <w:trHeight w:hRule="exact" w:val="686"/>
        </w:trPr>
        <w:tc>
          <w:tcPr>
            <w:tcW w:w="3211" w:type="dxa"/>
            <w:shd w:val="clear" w:color="auto" w:fill="auto"/>
            <w:vAlign w:val="bottom"/>
          </w:tcPr>
          <w:p w:rsidR="00A02BFB" w:rsidRPr="00953956" w:rsidRDefault="00A615AE" w:rsidP="00A615AE">
            <w:pPr>
              <w:spacing w:after="360" w:line="200" w:lineRule="exact"/>
              <w:ind w:right="113"/>
            </w:pPr>
            <w:r>
              <w:rPr>
                <w:lang w:val="pt-BR"/>
              </w:rPr>
              <w:t>Human Rights Defender</w:t>
            </w:r>
          </w:p>
        </w:tc>
        <w:tc>
          <w:tcPr>
            <w:tcW w:w="3213" w:type="dxa"/>
            <w:shd w:val="clear" w:color="auto" w:fill="auto"/>
            <w:vAlign w:val="bottom"/>
          </w:tcPr>
          <w:p w:rsidR="00A02BFB" w:rsidRPr="00A81300" w:rsidRDefault="00A615AE" w:rsidP="00D43F51">
            <w:pPr>
              <w:spacing w:after="360" w:line="200" w:lineRule="exact"/>
              <w:ind w:right="113"/>
            </w:pPr>
            <w:r>
              <w:t>A (2013)</w:t>
            </w:r>
          </w:p>
        </w:tc>
        <w:tc>
          <w:tcPr>
            <w:tcW w:w="3213" w:type="dxa"/>
            <w:shd w:val="clear" w:color="auto" w:fill="auto"/>
            <w:vAlign w:val="bottom"/>
          </w:tcPr>
          <w:p w:rsidR="00A02BFB" w:rsidRPr="00A81300" w:rsidRDefault="00A615AE" w:rsidP="00D43F51">
            <w:pPr>
              <w:spacing w:after="360" w:line="200" w:lineRule="exact"/>
              <w:ind w:right="113"/>
            </w:pPr>
            <w:r>
              <w:t>A (2019)</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41698D" w:rsidRDefault="0041698D" w:rsidP="0041698D">
      <w:pPr>
        <w:pStyle w:val="H4G"/>
      </w:pPr>
      <w:r>
        <w:t>Notes</w:t>
      </w:r>
    </w:p>
    <w:p w:rsidR="0041698D" w:rsidRPr="00174744" w:rsidRDefault="0041698D" w:rsidP="0041698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t xml:space="preserve"> Armenia</w:t>
      </w:r>
      <w:r w:rsidRPr="008B4D7D">
        <w:rPr>
          <w:color w:val="4F81BD"/>
        </w:rPr>
        <w:t xml:space="preserve"> </w:t>
      </w:r>
      <w:r w:rsidRPr="00806A55">
        <w:t>from the previous cycle (A/HRC/WG.6/</w:t>
      </w:r>
      <w:r>
        <w:t>21/ARM/</w:t>
      </w:r>
      <w:r w:rsidRPr="00806A55">
        <w:t>/2).</w:t>
      </w:r>
    </w:p>
  </w:endnote>
  <w:endnote w:id="3">
    <w:p w:rsidR="0041698D" w:rsidRDefault="0041698D" w:rsidP="0041698D">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41698D" w:rsidRPr="00174744" w:rsidRDefault="0041698D" w:rsidP="0041698D">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04AC5">
        <w:rPr>
          <w:szCs w:val="18"/>
        </w:rPr>
        <w:t>;</w:t>
      </w:r>
    </w:p>
    <w:p w:rsidR="0041698D" w:rsidRPr="00174744" w:rsidRDefault="00504AC5" w:rsidP="0041698D">
      <w:pPr>
        <w:pStyle w:val="EndnoteText"/>
        <w:widowControl w:val="0"/>
        <w:ind w:left="3969" w:hanging="2268"/>
        <w:rPr>
          <w:szCs w:val="18"/>
        </w:rPr>
      </w:pPr>
      <w:r>
        <w:rPr>
          <w:szCs w:val="18"/>
        </w:rPr>
        <w:t>ICESCR</w:t>
      </w:r>
      <w:r w:rsidR="0041698D" w:rsidRPr="00174744">
        <w:rPr>
          <w:szCs w:val="18"/>
        </w:rPr>
        <w:tab/>
        <w:t>International Covenant on Economic, Social and Cultural Rights</w:t>
      </w:r>
      <w:r>
        <w:rPr>
          <w:szCs w:val="18"/>
        </w:rPr>
        <w:t>;</w:t>
      </w:r>
    </w:p>
    <w:p w:rsidR="0041698D" w:rsidRPr="00174744" w:rsidRDefault="0041698D" w:rsidP="0041698D">
      <w:pPr>
        <w:pStyle w:val="EndnoteText"/>
        <w:widowControl w:val="0"/>
        <w:ind w:left="3969" w:hanging="2269"/>
        <w:rPr>
          <w:szCs w:val="18"/>
        </w:rPr>
      </w:pPr>
      <w:r w:rsidRPr="00174744">
        <w:rPr>
          <w:szCs w:val="18"/>
        </w:rPr>
        <w:t>OP-ICESCR</w:t>
      </w:r>
      <w:r w:rsidRPr="00174744">
        <w:rPr>
          <w:szCs w:val="18"/>
        </w:rPr>
        <w:tab/>
        <w:t>Optional Protocol to ICESCR</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04AC5">
        <w:rPr>
          <w:szCs w:val="18"/>
        </w:rPr>
        <w:t>;</w:t>
      </w:r>
    </w:p>
    <w:p w:rsidR="0041698D" w:rsidRPr="00174744" w:rsidRDefault="0041698D" w:rsidP="0041698D">
      <w:pPr>
        <w:pStyle w:val="EndnoteText"/>
        <w:widowControl w:val="0"/>
        <w:ind w:left="3969" w:hanging="2268"/>
        <w:rPr>
          <w:szCs w:val="18"/>
        </w:rPr>
      </w:pPr>
      <w:r w:rsidRPr="00174744">
        <w:rPr>
          <w:szCs w:val="18"/>
        </w:rPr>
        <w:t>ICCPR-OP 1</w:t>
      </w:r>
      <w:r w:rsidRPr="00174744">
        <w:rPr>
          <w:szCs w:val="18"/>
        </w:rPr>
        <w:tab/>
        <w:t>Optional Protocol to ICCPR</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OP-CEDAW</w:t>
      </w:r>
      <w:r w:rsidRPr="00174744">
        <w:rPr>
          <w:szCs w:val="18"/>
        </w:rPr>
        <w:tab/>
        <w:t>Optional Protocol to CEDAW</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OP-CAT</w:t>
      </w:r>
      <w:r w:rsidRPr="00174744">
        <w:rPr>
          <w:szCs w:val="18"/>
        </w:rPr>
        <w:tab/>
        <w:t>Optional Protocol to CAT</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CRC</w:t>
      </w:r>
      <w:r w:rsidRPr="00174744">
        <w:rPr>
          <w:szCs w:val="18"/>
        </w:rPr>
        <w:tab/>
        <w:t>Convention on the Rights of the Child</w:t>
      </w:r>
      <w:r w:rsidR="00504AC5">
        <w:rPr>
          <w:szCs w:val="18"/>
        </w:rPr>
        <w:t>;</w:t>
      </w:r>
    </w:p>
    <w:p w:rsidR="0041698D" w:rsidRPr="00174744" w:rsidRDefault="0041698D" w:rsidP="0041698D">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04AC5">
        <w:rPr>
          <w:szCs w:val="18"/>
        </w:rPr>
        <w:t>;</w:t>
      </w:r>
    </w:p>
    <w:p w:rsidR="0041698D" w:rsidRPr="00174744" w:rsidRDefault="0041698D" w:rsidP="0041698D">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04AC5">
        <w:rPr>
          <w:szCs w:val="18"/>
        </w:rPr>
        <w:t>;</w:t>
      </w:r>
    </w:p>
    <w:p w:rsidR="0041698D" w:rsidRPr="00174744" w:rsidRDefault="0041698D" w:rsidP="0041698D">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04AC5">
        <w:rPr>
          <w:szCs w:val="18"/>
        </w:rPr>
        <w:t>;</w:t>
      </w:r>
    </w:p>
    <w:p w:rsidR="0041698D" w:rsidRPr="00174744" w:rsidRDefault="0041698D" w:rsidP="0041698D">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04AC5">
        <w:rPr>
          <w:szCs w:val="18"/>
        </w:rPr>
        <w:t>;</w:t>
      </w:r>
    </w:p>
    <w:p w:rsidR="0041698D" w:rsidRPr="00174744" w:rsidRDefault="0041698D" w:rsidP="0041698D">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04AC5">
        <w:rPr>
          <w:szCs w:val="18"/>
        </w:rPr>
        <w:t>;</w:t>
      </w:r>
    </w:p>
    <w:p w:rsidR="0041698D" w:rsidRPr="00174744" w:rsidRDefault="0041698D" w:rsidP="0041698D">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04AC5">
        <w:rPr>
          <w:szCs w:val="18"/>
        </w:rPr>
        <w:t>;</w:t>
      </w:r>
    </w:p>
    <w:p w:rsidR="0041698D" w:rsidRPr="00AC3610" w:rsidRDefault="0041698D" w:rsidP="0041698D">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41698D" w:rsidRDefault="0041698D" w:rsidP="0041698D">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41698D" w:rsidRPr="00E60E97" w:rsidRDefault="0041698D" w:rsidP="0041698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E60E97">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Pr>
          <w:szCs w:val="18"/>
        </w:rPr>
        <w:t xml:space="preserve"> </w:t>
      </w:r>
      <w:r w:rsidRPr="00E60E9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E60E97">
        <w:rPr>
          <w:szCs w:val="18"/>
        </w:rPr>
        <w:t xml:space="preserve"> </w:t>
      </w:r>
    </w:p>
  </w:endnote>
  <w:endnote w:id="6">
    <w:p w:rsidR="0041698D" w:rsidRPr="00E60E97" w:rsidRDefault="0041698D" w:rsidP="0041698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E60E97">
        <w:rPr>
          <w:szCs w:val="18"/>
        </w:rPr>
        <w:t>1951 Convention relating to the Status of Refugees and its 1967 Protocol, 1954 Convention relating to the Status of Stateless Persons, and 1961 Convention on the Reduction of Statelessness.</w:t>
      </w:r>
    </w:p>
  </w:endnote>
  <w:endnote w:id="7">
    <w:p w:rsidR="0041698D" w:rsidRPr="00A82F81" w:rsidRDefault="0041698D" w:rsidP="0041698D">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41698D" w:rsidRPr="00E60E97" w:rsidRDefault="0041698D" w:rsidP="0041698D">
      <w:pPr>
        <w:pStyle w:val="EndnoteText"/>
        <w:rPr>
          <w:szCs w:val="18"/>
        </w:rPr>
      </w:pPr>
      <w:r w:rsidRPr="00A82F81">
        <w:rPr>
          <w:szCs w:val="18"/>
        </w:rPr>
        <w:tab/>
      </w:r>
      <w:r w:rsidRPr="00A82F81">
        <w:rPr>
          <w:rStyle w:val="EndnoteReference"/>
          <w:szCs w:val="18"/>
        </w:rPr>
        <w:endnoteRef/>
      </w:r>
      <w:r w:rsidRPr="00A82F81">
        <w:rPr>
          <w:szCs w:val="18"/>
        </w:rPr>
        <w:tab/>
      </w:r>
      <w:r w:rsidRPr="00E60E97">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41698D" w:rsidRPr="00B47AD3" w:rsidRDefault="0041698D" w:rsidP="0041698D">
      <w:pPr>
        <w:pStyle w:val="EndnoteText"/>
        <w:rPr>
          <w:szCs w:val="18"/>
        </w:rPr>
      </w:pPr>
      <w:r w:rsidRPr="00A82F81">
        <w:rPr>
          <w:szCs w:val="18"/>
        </w:rPr>
        <w:tab/>
      </w:r>
      <w:r w:rsidRPr="00A82F81">
        <w:rPr>
          <w:rStyle w:val="EndnoteReference"/>
          <w:szCs w:val="18"/>
        </w:rPr>
        <w:endnoteRef/>
      </w:r>
      <w:r w:rsidRPr="00A82F81">
        <w:rPr>
          <w:szCs w:val="18"/>
        </w:rPr>
        <w:tab/>
      </w:r>
      <w:r w:rsidRPr="00B47AD3">
        <w:rPr>
          <w:szCs w:val="18"/>
        </w:rPr>
        <w:t>ILO</w:t>
      </w:r>
      <w:r w:rsidRPr="00B47AD3">
        <w:rPr>
          <w:szCs w:val="18"/>
          <w:lang w:val="en-US"/>
        </w:rPr>
        <w:t xml:space="preserve"> Indigenous and Tribal Peoples Convention, 1989 (No. 169) and </w:t>
      </w:r>
      <w:r w:rsidRPr="00B47AD3">
        <w:rPr>
          <w:szCs w:val="18"/>
        </w:rPr>
        <w:t xml:space="preserve">Domestic Workers </w:t>
      </w:r>
      <w:r w:rsidRPr="00B47AD3">
        <w:rPr>
          <w:szCs w:val="18"/>
          <w:lang w:val="en-US"/>
        </w:rPr>
        <w:t>Convention, 2011 (No. 189)</w:t>
      </w:r>
      <w:r w:rsidRPr="00B47AD3">
        <w:rPr>
          <w:szCs w:val="18"/>
        </w:rPr>
        <w:t>.</w:t>
      </w:r>
    </w:p>
  </w:endnote>
  <w:endnote w:id="10">
    <w:p w:rsidR="00016FD6" w:rsidRPr="00A82F81" w:rsidRDefault="00016FD6" w:rsidP="00016FD6">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016FD6" w:rsidRPr="00A82F81" w:rsidRDefault="00016FD6" w:rsidP="00016FD6">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04AC5">
        <w:rPr>
          <w:szCs w:val="18"/>
        </w:rPr>
        <w:t>;</w:t>
      </w:r>
    </w:p>
    <w:p w:rsidR="00016FD6" w:rsidRPr="00A82F81" w:rsidRDefault="00016FD6" w:rsidP="00016FD6">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04AC5">
        <w:rPr>
          <w:szCs w:val="18"/>
        </w:rPr>
        <w:t>.</w:t>
      </w:r>
    </w:p>
  </w:endnote>
  <w:endnote w:id="11">
    <w:p w:rsidR="00C130CF" w:rsidRPr="00275B8C" w:rsidRDefault="00504AC5"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bCs/>
          <w:szCs w:val="18"/>
        </w:rPr>
        <w:t>CERD/C/ARM/CO/7-11, para. 30.</w:t>
      </w:r>
    </w:p>
  </w:endnote>
  <w:endnote w:id="12">
    <w:p w:rsidR="00C130CF" w:rsidRPr="00275B8C" w:rsidRDefault="00504AC5"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szCs w:val="18"/>
          <w:lang w:val="en-US"/>
        </w:rPr>
        <w:t>CERD/C/ARM/CO/7-11/ADD.1.</w:t>
      </w:r>
    </w:p>
  </w:endnote>
  <w:endnote w:id="13">
    <w:p w:rsidR="00504AC5" w:rsidRDefault="00504AC5" w:rsidP="00504AC5">
      <w:pPr>
        <w:pStyle w:val="EndnoteText"/>
        <w:widowControl w:val="0"/>
        <w:tabs>
          <w:tab w:val="clear" w:pos="1021"/>
          <w:tab w:val="right" w:pos="1020"/>
        </w:tabs>
      </w:pPr>
      <w:r>
        <w:tab/>
      </w:r>
      <w:r>
        <w:rPr>
          <w:rStyle w:val="EndnoteReference"/>
        </w:rPr>
        <w:endnoteRef/>
      </w:r>
      <w:r>
        <w:tab/>
      </w:r>
      <w:r w:rsidRPr="00504AC5">
        <w:t>Letter from CERD to the Permanent Mission of Armenia to the United Nations Office and other international organizations in Geneva, dated 30 August 2018, available from https://tbinternet.ohchr.org/Treaties/CERD/Shared%20Documents/ARM/INT_CERD_FUL_ARM_32296_E.pdf (accessed on 2 October 2019).</w:t>
      </w:r>
    </w:p>
  </w:endnote>
  <w:endnote w:id="14">
    <w:p w:rsidR="00C130CF" w:rsidRPr="00275B8C" w:rsidRDefault="00504AC5"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szCs w:val="18"/>
        </w:rPr>
        <w:t>CCPR/C/ARM/CO/2, para. 28.</w:t>
      </w:r>
    </w:p>
  </w:endnote>
  <w:endnote w:id="15">
    <w:p w:rsidR="009F2225" w:rsidRDefault="009F2225" w:rsidP="009F2225">
      <w:pPr>
        <w:pStyle w:val="EndnoteText"/>
        <w:widowControl w:val="0"/>
        <w:tabs>
          <w:tab w:val="clear" w:pos="1021"/>
          <w:tab w:val="right" w:pos="1020"/>
        </w:tabs>
      </w:pPr>
      <w:r>
        <w:tab/>
      </w:r>
      <w:r>
        <w:rPr>
          <w:rStyle w:val="EndnoteReference"/>
        </w:rPr>
        <w:endnoteRef/>
      </w:r>
      <w:r>
        <w:tab/>
      </w:r>
      <w:r w:rsidRPr="009F2225">
        <w:t xml:space="preserve">Available from </w:t>
      </w:r>
      <w:hyperlink r:id="rId1" w:history="1">
        <w:r w:rsidRPr="00A33740">
          <w:rPr>
            <w:rStyle w:val="Hyperlink"/>
          </w:rPr>
          <w:t>https://tbinternet.ohchr.org/Treaties/CCPR/Shared%20Documents</w:t>
        </w:r>
      </w:hyperlink>
      <w:r>
        <w:br/>
      </w:r>
      <w:r w:rsidRPr="009F2225">
        <w:t>/ARM/INT_CCPR_FCO_ARM_15760_E.pdf (accessed on 2 October 2019).</w:t>
      </w:r>
    </w:p>
  </w:endnote>
  <w:endnote w:id="16">
    <w:p w:rsidR="00C130CF" w:rsidRPr="00275B8C" w:rsidRDefault="009F2225"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szCs w:val="18"/>
        </w:rPr>
        <w:t>CCPR/C/ARM/CO/2/Add.1.</w:t>
      </w:r>
    </w:p>
  </w:endnote>
  <w:endnote w:id="17">
    <w:p w:rsidR="009F2225" w:rsidRDefault="009F2225" w:rsidP="009F2225">
      <w:pPr>
        <w:pStyle w:val="EndnoteText"/>
        <w:widowControl w:val="0"/>
        <w:tabs>
          <w:tab w:val="clear" w:pos="1021"/>
          <w:tab w:val="right" w:pos="1020"/>
        </w:tabs>
      </w:pPr>
      <w:r>
        <w:tab/>
      </w:r>
      <w:r>
        <w:rPr>
          <w:rStyle w:val="EndnoteReference"/>
        </w:rPr>
        <w:endnoteRef/>
      </w:r>
      <w:r>
        <w:tab/>
      </w:r>
      <w:r w:rsidRPr="009F2225">
        <w:t>Available from https://tbinternet.ohchr.org/_layouts/treatybodyexternal/Download.aspx?symbolno=</w:t>
      </w:r>
      <w:r w:rsidR="00881A50">
        <w:br/>
      </w:r>
      <w:r w:rsidRPr="009F2225">
        <w:t xml:space="preserve">INT%2fCCPR%2fAFR%2fARM%2f23614&amp;Lang=en (accessed on 24 April 2019). See also Letters from HR Committee to the Permanent Mission of Armenia to the United Nations Office and other international organizations in Geneva, dated 1 December 2014 and 10 December 2015, available from </w:t>
      </w:r>
      <w:hyperlink r:id="rId2" w:history="1">
        <w:r w:rsidRPr="009F2225">
          <w:rPr>
            <w:rStyle w:val="Hyperlink"/>
          </w:rPr>
          <w:t>https://tbinternet.ohchr.org/Treaties/CCPR/Shared%20Documents/ARM/INT_CCPR_FUL_ARM_19314_E.pdf</w:t>
        </w:r>
      </w:hyperlink>
      <w:r w:rsidRPr="009F2225">
        <w:t xml:space="preserve"> and </w:t>
      </w:r>
      <w:hyperlink r:id="rId3" w:history="1">
        <w:r w:rsidR="00881A50" w:rsidRPr="00A33740">
          <w:rPr>
            <w:rStyle w:val="Hyperlink"/>
          </w:rPr>
          <w:t>https://tbinternet.ohchr.org/Treaties/CCPR/Shared%20Documents</w:t>
        </w:r>
      </w:hyperlink>
      <w:r w:rsidR="00881A50">
        <w:br/>
      </w:r>
      <w:r w:rsidRPr="009F2225">
        <w:t>/ARM/INT_CCPR_FUL_ARM_22484_E.pdf  (accessed on 2 October2019).</w:t>
      </w:r>
    </w:p>
  </w:endnote>
  <w:endnote w:id="18">
    <w:p w:rsidR="00C130CF" w:rsidRPr="00275B8C"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bCs/>
          <w:szCs w:val="18"/>
        </w:rPr>
        <w:t>CEDAW/C/ARM/CO/5-6, para. 54.</w:t>
      </w:r>
    </w:p>
  </w:endnote>
  <w:endnote w:id="19">
    <w:p w:rsidR="00C130CF" w:rsidRPr="00881A50"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881A50">
        <w:rPr>
          <w:szCs w:val="18"/>
          <w:lang w:val="en-US"/>
        </w:rPr>
        <w:t>CEDAW/C/ARM/CO/5-6/Add.1</w:t>
      </w:r>
      <w:r w:rsidR="00C130CF" w:rsidRPr="00881A50">
        <w:rPr>
          <w:szCs w:val="18"/>
        </w:rPr>
        <w:t>.</w:t>
      </w:r>
    </w:p>
  </w:endnote>
  <w:endnote w:id="20">
    <w:p w:rsidR="00C130CF" w:rsidRPr="00275B8C" w:rsidRDefault="00881A50" w:rsidP="00504AC5">
      <w:pPr>
        <w:pStyle w:val="EndnoteText"/>
        <w:spacing w:line="240" w:lineRule="auto"/>
        <w:jc w:val="both"/>
        <w:rPr>
          <w:szCs w:val="18"/>
        </w:rPr>
      </w:pPr>
      <w:r>
        <w:rPr>
          <w:szCs w:val="18"/>
        </w:rPr>
        <w:tab/>
      </w:r>
      <w:r w:rsidR="00C130CF" w:rsidRPr="00275B8C">
        <w:rPr>
          <w:rStyle w:val="EndnoteReference"/>
          <w:szCs w:val="18"/>
        </w:rPr>
        <w:endnoteRef/>
      </w:r>
      <w:r>
        <w:rPr>
          <w:szCs w:val="18"/>
        </w:rPr>
        <w:tab/>
      </w:r>
      <w:r w:rsidR="00C130CF" w:rsidRPr="00275B8C">
        <w:rPr>
          <w:bCs/>
          <w:szCs w:val="18"/>
        </w:rPr>
        <w:t>CAT/C/ARM/CO/4, para. 47.</w:t>
      </w:r>
    </w:p>
  </w:endnote>
  <w:endnote w:id="21">
    <w:p w:rsidR="00C130CF" w:rsidRPr="00275B8C" w:rsidRDefault="00881A50" w:rsidP="00504AC5">
      <w:pPr>
        <w:pStyle w:val="EndnoteText"/>
        <w:spacing w:line="240" w:lineRule="auto"/>
        <w:jc w:val="both"/>
        <w:rPr>
          <w:szCs w:val="18"/>
        </w:rPr>
      </w:pPr>
      <w:r>
        <w:rPr>
          <w:szCs w:val="18"/>
        </w:rPr>
        <w:tab/>
      </w:r>
      <w:r w:rsidR="00C130CF" w:rsidRPr="00275B8C">
        <w:rPr>
          <w:rStyle w:val="EndnoteReference"/>
          <w:szCs w:val="18"/>
        </w:rPr>
        <w:endnoteRef/>
      </w:r>
      <w:r>
        <w:rPr>
          <w:szCs w:val="18"/>
        </w:rPr>
        <w:tab/>
      </w:r>
      <w:r w:rsidR="00C130CF" w:rsidRPr="00275B8C">
        <w:rPr>
          <w:szCs w:val="18"/>
          <w:lang w:val="en-US"/>
        </w:rPr>
        <w:t>CAT/C/ARM/CO/4/Add.1.</w:t>
      </w:r>
    </w:p>
  </w:endnote>
  <w:endnote w:id="22">
    <w:p w:rsidR="00881A50" w:rsidRDefault="00881A50" w:rsidP="00881A50">
      <w:pPr>
        <w:pStyle w:val="EndnoteText"/>
        <w:widowControl w:val="0"/>
        <w:tabs>
          <w:tab w:val="clear" w:pos="1021"/>
          <w:tab w:val="right" w:pos="1020"/>
        </w:tabs>
      </w:pPr>
      <w:r>
        <w:tab/>
      </w:r>
      <w:r>
        <w:rPr>
          <w:rStyle w:val="EndnoteReference"/>
        </w:rPr>
        <w:endnoteRef/>
      </w:r>
      <w:r>
        <w:tab/>
      </w:r>
      <w:r w:rsidRPr="00881A50">
        <w:t>Letter from CAT to the Permanent Mission of Armenia to the United Nations Office and other international organizations in Geneva, dated 20 August 2018, available from https://tbinternet.ohchr.org/Treaties/CAT/Shared%20Documents/ARM/INT_CAT_AFR_ARM_32204_E.pdf (accessed on 2 October 2019).</w:t>
      </w:r>
    </w:p>
  </w:endnote>
  <w:endnote w:id="23">
    <w:p w:rsidR="00C130CF" w:rsidRPr="00275B8C"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bCs/>
          <w:szCs w:val="18"/>
        </w:rPr>
        <w:t>CRPD/C/ARM/CO/1, para. 59.</w:t>
      </w:r>
    </w:p>
  </w:endnote>
  <w:endnote w:id="24">
    <w:p w:rsidR="00C130CF" w:rsidRPr="00275B8C"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szCs w:val="18"/>
          <w:lang w:val="en-US"/>
        </w:rPr>
        <w:t>CRPD/C/ARM/CO/1/Add.1.</w:t>
      </w:r>
    </w:p>
  </w:endnote>
  <w:endnote w:id="25">
    <w:p w:rsidR="00C130CF" w:rsidRPr="00275B8C"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bCs/>
          <w:szCs w:val="18"/>
        </w:rPr>
        <w:t>CED/C/ARM/CO/1, para. 33.</w:t>
      </w:r>
    </w:p>
  </w:endnote>
  <w:endnote w:id="26">
    <w:p w:rsidR="00C130CF" w:rsidRPr="00275B8C" w:rsidRDefault="00881A50" w:rsidP="00504AC5">
      <w:pPr>
        <w:pStyle w:val="EndnoteText"/>
        <w:jc w:val="both"/>
        <w:rPr>
          <w:szCs w:val="18"/>
        </w:rPr>
      </w:pPr>
      <w:r>
        <w:rPr>
          <w:szCs w:val="18"/>
        </w:rPr>
        <w:tab/>
      </w:r>
      <w:r w:rsidR="00C130CF" w:rsidRPr="00275B8C">
        <w:rPr>
          <w:rStyle w:val="EndnoteReference"/>
          <w:szCs w:val="18"/>
        </w:rPr>
        <w:endnoteRef/>
      </w:r>
      <w:r>
        <w:rPr>
          <w:szCs w:val="18"/>
        </w:rPr>
        <w:tab/>
      </w:r>
      <w:r w:rsidR="00C130CF" w:rsidRPr="00275B8C">
        <w:rPr>
          <w:szCs w:val="18"/>
          <w:lang w:val="en-US"/>
        </w:rPr>
        <w:t>CED/C/ARM/CO/1/Add.1.</w:t>
      </w:r>
    </w:p>
  </w:endnote>
  <w:endnote w:id="27">
    <w:p w:rsidR="00881A50" w:rsidRDefault="00881A50" w:rsidP="00881A50">
      <w:pPr>
        <w:pStyle w:val="EndnoteText"/>
        <w:widowControl w:val="0"/>
        <w:tabs>
          <w:tab w:val="clear" w:pos="1021"/>
          <w:tab w:val="right" w:pos="1020"/>
        </w:tabs>
      </w:pPr>
      <w:r>
        <w:tab/>
      </w:r>
      <w:r>
        <w:rPr>
          <w:rStyle w:val="EndnoteReference"/>
        </w:rPr>
        <w:endnoteRef/>
      </w:r>
      <w:r>
        <w:tab/>
      </w:r>
      <w:r w:rsidRPr="00881A50">
        <w:rPr>
          <w:bCs/>
        </w:rPr>
        <w:t>CAT/OP/ARM/2. See also CAT/OP/ARM/2/Add.1.</w:t>
      </w:r>
    </w:p>
  </w:endnote>
  <w:endnote w:id="28">
    <w:p w:rsidR="00881A50" w:rsidRDefault="00881A50" w:rsidP="00881A50">
      <w:pPr>
        <w:pStyle w:val="EndnoteText"/>
        <w:widowControl w:val="0"/>
        <w:tabs>
          <w:tab w:val="clear" w:pos="1021"/>
          <w:tab w:val="right" w:pos="1020"/>
        </w:tabs>
      </w:pPr>
      <w:r>
        <w:tab/>
      </w:r>
      <w:r>
        <w:rPr>
          <w:rStyle w:val="EndnoteReference"/>
        </w:rPr>
        <w:endnoteRef/>
      </w:r>
      <w:r>
        <w:tab/>
      </w:r>
      <w:r w:rsidRPr="00881A50">
        <w:rPr>
          <w:bCs/>
        </w:rPr>
        <w:t>CAT/OP/ARM/2, para. 4.</w:t>
      </w:r>
    </w:p>
  </w:endnote>
  <w:endnote w:id="29">
    <w:p w:rsidR="00677AF1" w:rsidRPr="00A82F81" w:rsidRDefault="00677AF1" w:rsidP="00504AC5">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0">
    <w:p w:rsidR="00455EC4" w:rsidRPr="00275B8C" w:rsidRDefault="00455EC4" w:rsidP="00504AC5">
      <w:pPr>
        <w:pStyle w:val="EndnoteText"/>
        <w:jc w:val="both"/>
        <w:rPr>
          <w:szCs w:val="18"/>
          <w:lang w:val="en-US"/>
        </w:rPr>
      </w:pPr>
      <w:r w:rsidRPr="00275B8C">
        <w:rPr>
          <w:szCs w:val="18"/>
        </w:rPr>
        <w:tab/>
      </w:r>
      <w:r w:rsidRPr="00275B8C">
        <w:rPr>
          <w:rStyle w:val="EndnoteReference"/>
          <w:szCs w:val="18"/>
        </w:rPr>
        <w:endnoteRef/>
      </w:r>
      <w:r w:rsidRPr="00275B8C">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1">
    <w:p w:rsidR="00835D41" w:rsidRDefault="00835D41" w:rsidP="00835D41">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835D41" w:rsidRDefault="00FC63B2" w:rsidP="00835D41">
      <w:pPr>
        <w:pStyle w:val="EndnoteText"/>
        <w:widowControl w:val="0"/>
        <w:ind w:firstLine="0"/>
        <w:rPr>
          <w:bCs/>
        </w:rPr>
      </w:pPr>
      <w:hyperlink r:id="rId4" w:history="1">
        <w:r w:rsidR="00835D41">
          <w:rPr>
            <w:rStyle w:val="Hyperlink"/>
            <w:bCs/>
          </w:rPr>
          <w:t>https://nhri.ohchr.org/EN/Documents/Status%20Accreditation%20Chart%20%289%20May%202019%29.pdf</w:t>
        </w:r>
      </w:hyperlink>
    </w:p>
    <w:p w:rsidR="00835D41" w:rsidRDefault="00835D41" w:rsidP="00835D41">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FC63B2">
      <w:rPr>
        <w:noProof/>
      </w:rPr>
      <w:t>2</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FC63B2"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642A"/>
    <w:rsid w:val="00007F7F"/>
    <w:rsid w:val="00016FD6"/>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132E"/>
    <w:rsid w:val="000F1BA3"/>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5AAF"/>
    <w:rsid w:val="001C6663"/>
    <w:rsid w:val="001C7895"/>
    <w:rsid w:val="001D26DF"/>
    <w:rsid w:val="001D4700"/>
    <w:rsid w:val="001E2790"/>
    <w:rsid w:val="001E5256"/>
    <w:rsid w:val="0021130C"/>
    <w:rsid w:val="00211E0B"/>
    <w:rsid w:val="00211E72"/>
    <w:rsid w:val="00212C44"/>
    <w:rsid w:val="00214047"/>
    <w:rsid w:val="0021454A"/>
    <w:rsid w:val="0022130F"/>
    <w:rsid w:val="0022777B"/>
    <w:rsid w:val="00237785"/>
    <w:rsid w:val="002410DD"/>
    <w:rsid w:val="00241466"/>
    <w:rsid w:val="00241E8E"/>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49E3"/>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1169E"/>
    <w:rsid w:val="0041698D"/>
    <w:rsid w:val="00420F8B"/>
    <w:rsid w:val="00424C80"/>
    <w:rsid w:val="00431A65"/>
    <w:rsid w:val="004325CB"/>
    <w:rsid w:val="00435E0F"/>
    <w:rsid w:val="00441EFF"/>
    <w:rsid w:val="0044503A"/>
    <w:rsid w:val="00446DE4"/>
    <w:rsid w:val="00447761"/>
    <w:rsid w:val="00451EC3"/>
    <w:rsid w:val="00454C4D"/>
    <w:rsid w:val="00455EC4"/>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0397"/>
    <w:rsid w:val="004F406C"/>
    <w:rsid w:val="004F50B2"/>
    <w:rsid w:val="004F55ED"/>
    <w:rsid w:val="00503C50"/>
    <w:rsid w:val="00504AC5"/>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9790C"/>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84F7B"/>
    <w:rsid w:val="00693755"/>
    <w:rsid w:val="00696740"/>
    <w:rsid w:val="00696BD6"/>
    <w:rsid w:val="006A6B9D"/>
    <w:rsid w:val="006A7392"/>
    <w:rsid w:val="006B3189"/>
    <w:rsid w:val="006B7D65"/>
    <w:rsid w:val="006C5781"/>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A79FC"/>
    <w:rsid w:val="007B6BA5"/>
    <w:rsid w:val="007C1B62"/>
    <w:rsid w:val="007C3390"/>
    <w:rsid w:val="007C3625"/>
    <w:rsid w:val="007C4F4B"/>
    <w:rsid w:val="007C71CA"/>
    <w:rsid w:val="007C7D48"/>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35D41"/>
    <w:rsid w:val="00856CD2"/>
    <w:rsid w:val="00861BC6"/>
    <w:rsid w:val="00871FD5"/>
    <w:rsid w:val="008741DC"/>
    <w:rsid w:val="00875FCF"/>
    <w:rsid w:val="00881A50"/>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3810"/>
    <w:rsid w:val="009E78E3"/>
    <w:rsid w:val="009E7BEA"/>
    <w:rsid w:val="009F2225"/>
    <w:rsid w:val="009F4F7D"/>
    <w:rsid w:val="009F61BD"/>
    <w:rsid w:val="00A02BFB"/>
    <w:rsid w:val="00A02F74"/>
    <w:rsid w:val="00A0431E"/>
    <w:rsid w:val="00A05E0B"/>
    <w:rsid w:val="00A074DD"/>
    <w:rsid w:val="00A1427D"/>
    <w:rsid w:val="00A23424"/>
    <w:rsid w:val="00A23905"/>
    <w:rsid w:val="00A31ADE"/>
    <w:rsid w:val="00A3619D"/>
    <w:rsid w:val="00A4011E"/>
    <w:rsid w:val="00A4314D"/>
    <w:rsid w:val="00A4634F"/>
    <w:rsid w:val="00A51CF3"/>
    <w:rsid w:val="00A546F7"/>
    <w:rsid w:val="00A615AE"/>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2DBE"/>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130CF"/>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6F7"/>
    <w:rsid w:val="00D17C76"/>
    <w:rsid w:val="00D2031B"/>
    <w:rsid w:val="00D22332"/>
    <w:rsid w:val="00D226FD"/>
    <w:rsid w:val="00D25FE2"/>
    <w:rsid w:val="00D40094"/>
    <w:rsid w:val="00D411DC"/>
    <w:rsid w:val="00D43252"/>
    <w:rsid w:val="00D43F51"/>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02BB9"/>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4A48"/>
    <w:rsid w:val="00ED7A2A"/>
    <w:rsid w:val="00EE7D5F"/>
    <w:rsid w:val="00EF1D7F"/>
    <w:rsid w:val="00EF2FCC"/>
    <w:rsid w:val="00EF5BDB"/>
    <w:rsid w:val="00F00528"/>
    <w:rsid w:val="00F06498"/>
    <w:rsid w:val="00F07FD9"/>
    <w:rsid w:val="00F110E1"/>
    <w:rsid w:val="00F21C38"/>
    <w:rsid w:val="00F238A8"/>
    <w:rsid w:val="00F23933"/>
    <w:rsid w:val="00F24119"/>
    <w:rsid w:val="00F30B7B"/>
    <w:rsid w:val="00F40E75"/>
    <w:rsid w:val="00F42CD9"/>
    <w:rsid w:val="00F52936"/>
    <w:rsid w:val="00F66B80"/>
    <w:rsid w:val="00F677CB"/>
    <w:rsid w:val="00F700BF"/>
    <w:rsid w:val="00F72113"/>
    <w:rsid w:val="00F723A2"/>
    <w:rsid w:val="00F75F2D"/>
    <w:rsid w:val="00F76CA4"/>
    <w:rsid w:val="00F76DA4"/>
    <w:rsid w:val="00F812EC"/>
    <w:rsid w:val="00F83992"/>
    <w:rsid w:val="00F83A68"/>
    <w:rsid w:val="00F927F0"/>
    <w:rsid w:val="00F9635C"/>
    <w:rsid w:val="00F9791C"/>
    <w:rsid w:val="00FA4B49"/>
    <w:rsid w:val="00FA7DF3"/>
    <w:rsid w:val="00FB215B"/>
    <w:rsid w:val="00FC63B2"/>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53764"/>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71049583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 TargetMode="External"/><Relationship Id="rId2" Type="http://schemas.openxmlformats.org/officeDocument/2006/relationships/hyperlink" Target="https://tbinternet.ohchr.org/Treaties/CCPR/Shared%20Documents/ARM/INT_CCPR_FUL_ARM_19314_E.pdf" TargetMode="External"/><Relationship Id="rId1" Type="http://schemas.openxmlformats.org/officeDocument/2006/relationships/hyperlink" Target="https://tbinternet.ohchr.org/Treaties/CCPR/Shared%20Documents" TargetMode="External"/><Relationship Id="rId4"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91A9B-56D4-42CE-8F22-7962A5492586}">
  <ds:schemaRefs>
    <ds:schemaRef ds:uri="http://schemas.openxmlformats.org/officeDocument/2006/bibliography"/>
  </ds:schemaRefs>
</ds:datastoreItem>
</file>

<file path=customXml/itemProps2.xml><?xml version="1.0" encoding="utf-8"?>
<ds:datastoreItem xmlns:ds="http://schemas.openxmlformats.org/officeDocument/2006/customXml" ds:itemID="{87CE072A-CC5B-48F5-9293-C49108F6AA58}"/>
</file>

<file path=customXml/itemProps3.xml><?xml version="1.0" encoding="utf-8"?>
<ds:datastoreItem xmlns:ds="http://schemas.openxmlformats.org/officeDocument/2006/customXml" ds:itemID="{91066DC0-8749-4444-BF2B-FB2FE027469F}"/>
</file>

<file path=customXml/itemProps4.xml><?xml version="1.0" encoding="utf-8"?>
<ds:datastoreItem xmlns:ds="http://schemas.openxmlformats.org/officeDocument/2006/customXml" ds:itemID="{D8D58247-AEF5-44EB-8934-62D15C98A0E9}"/>
</file>

<file path=docProps/app.xml><?xml version="1.0" encoding="utf-8"?>
<Properties xmlns="http://schemas.openxmlformats.org/officeDocument/2006/extended-properties" xmlns:vt="http://schemas.openxmlformats.org/officeDocument/2006/docPropsVTypes">
  <Template>A_E.dotm</Template>
  <TotalTime>24</TotalTime>
  <Pages>7</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A_HRC_WG_6_35_ARM_2_Armenia_Annex_E</dc:title>
  <dc:creator>Sumiko IHARA</dc:creator>
  <cp:lastModifiedBy>Feyikemi Oyewole</cp:lastModifiedBy>
  <cp:revision>14</cp:revision>
  <cp:lastPrinted>2008-01-29T07:30:00Z</cp:lastPrinted>
  <dcterms:created xsi:type="dcterms:W3CDTF">2019-11-18T14:11:00Z</dcterms:created>
  <dcterms:modified xsi:type="dcterms:W3CDTF">2019-11-25T09:43:00Z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