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398"/>
        <w:gridCol w:w="1583"/>
        <w:gridCol w:w="4969"/>
        <w:gridCol w:w="4556"/>
      </w:tblGrid>
      <w:tr w:rsidR="007701BF" w:rsidTr="000C7A56">
        <w:tblPrEx>
          <w:tblCellMar>
            <w:top w:w="0" w:type="dxa"/>
            <w:bottom w:w="0" w:type="dxa"/>
          </w:tblCellMar>
        </w:tblPrEx>
        <w:trPr>
          <w:trHeight w:val="400"/>
          <w:tblHeader/>
        </w:trPr>
        <w:tc>
          <w:tcPr>
            <w:tcW w:w="4398" w:type="dxa"/>
            <w:tcMar>
              <w:left w:w="108" w:type="dxa"/>
              <w:right w:w="108" w:type="dxa"/>
            </w:tcMar>
          </w:tcPr>
          <w:p w:rsidR="007701BF" w:rsidRDefault="000C7A56">
            <w:pPr>
              <w:spacing w:before="40" w:after="40" w:line="240" w:lineRule="auto"/>
            </w:pPr>
            <w:r>
              <w:rPr>
                <w:rFonts w:ascii="Times New Roman"/>
                <w:b/>
                <w:sz w:val="20"/>
              </w:rPr>
              <w:t>Recommendation</w:t>
            </w:r>
          </w:p>
        </w:tc>
        <w:tc>
          <w:tcPr>
            <w:tcW w:w="1583" w:type="dxa"/>
            <w:tcMar>
              <w:left w:w="108" w:type="dxa"/>
              <w:right w:w="108" w:type="dxa"/>
            </w:tcMar>
          </w:tcPr>
          <w:p w:rsidR="007701BF" w:rsidRDefault="000C7A56">
            <w:pPr>
              <w:spacing w:before="40" w:after="40" w:line="240" w:lineRule="auto"/>
            </w:pPr>
            <w:r>
              <w:rPr>
                <w:rFonts w:ascii="Times New Roman"/>
                <w:b/>
                <w:sz w:val="20"/>
              </w:rPr>
              <w:t>Position</w:t>
            </w:r>
          </w:p>
        </w:tc>
        <w:tc>
          <w:tcPr>
            <w:tcW w:w="4969" w:type="dxa"/>
            <w:tcMar>
              <w:left w:w="108" w:type="dxa"/>
              <w:right w:w="108" w:type="dxa"/>
            </w:tcMar>
          </w:tcPr>
          <w:p w:rsidR="007701BF" w:rsidRDefault="000C7A56">
            <w:pPr>
              <w:spacing w:before="40" w:after="40" w:line="240" w:lineRule="auto"/>
            </w:pPr>
            <w:r>
              <w:rPr>
                <w:rFonts w:ascii="Times New Roman"/>
                <w:b/>
                <w:sz w:val="20"/>
              </w:rPr>
              <w:t>Full list of themes</w:t>
            </w:r>
          </w:p>
        </w:tc>
        <w:tc>
          <w:tcPr>
            <w:tcW w:w="4556" w:type="dxa"/>
            <w:tcMar>
              <w:left w:w="108" w:type="dxa"/>
              <w:right w:w="108" w:type="dxa"/>
            </w:tcMar>
          </w:tcPr>
          <w:p w:rsidR="007701BF" w:rsidRDefault="000C7A56">
            <w:pPr>
              <w:spacing w:before="40" w:after="40" w:line="240" w:lineRule="auto"/>
            </w:pPr>
            <w:r>
              <w:rPr>
                <w:rFonts w:ascii="Times New Roman"/>
                <w:b/>
                <w:sz w:val="20"/>
              </w:rPr>
              <w:t>Assessment/comments on level of implementation</w:t>
            </w: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Cooperation &amp; Follow up with Treaty Bodies</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 Adopt an open, merit-based process when selecting national candidates for United Nations treaty body elections (United Kingdom of Great Britain and Northern Ireland);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Cooperation &amp; Follow up with Treaty Bodies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public officials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Inter-State cooperation &amp; development or humanitarian assistance</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148.13 Continue its efforts towards achieving the 0.7 per cent target (for Overseas Development Assistance as a percentage of gross national income), as committed (Bhutan);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Inter-State cooperation &amp; development or humanitarian assistance</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- 17 - PARTNERSHIPS FOR THE GOALS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148.14 Sustain its support to the least developed countries for the latter to enhance their socioeconomic well-being (Ethiopia);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Inter-State cooperation &amp; development or humanitarian assistance</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- 17 - PARTNERSHIPS FOR THE GOALS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148.275 Strengthen humanitarian corridors and resettlement programmes and continue bilateral cooperation with relevant countries in reducing the incidence and negative impact of irregular migration (Indonesia);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Inter-State cooperation &amp; development or humanitarian assistance</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148.282 Strengthen dialogue and cooperation with countries hosting refugees to consolidate resettlement programmes and make them more efficient (Lebanon);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Inter-State cooperation &amp; development or humanitarian assistance</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- 17 - PARTNERSHIPS FOR THE GOALS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148.292 Continue coordinated actions with the European Union for the protection of the rights of migrants (Japan);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Inter-State cooperation &amp; development or humanitarian assistance</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- 17 - PARTNERSHIPS FOR THE GOALS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148.301 Continue taking measures to stabilize the situation with the increasing migration influx, and comply with international norms in saving irregular migrants from countries in Africa and the Middle East from drowning in the Mediterranean Sea (Russian Federation);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Inter-State cooperation &amp; development or humanitarian assistance</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Constitutional &amp; legislative framework</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148.300 Continue to review and assess its immigration laws and policies to ensure that the rights of migrants are fully safeguarded, in accordance with international human rights standards (Philippines);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Legal, institutional &amp; policy framework</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148.199 Continue working on the protection of the rights of vulnerable groups of the population, in particular women, children, persons with disabilities and older persons (Russian Federation);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Economic, social &amp; cultural rights - general measures of implementation</w:t>
            </w:r>
          </w:p>
          <w:p w:rsidR="007701BF" w:rsidRDefault="000C7A56">
            <w:pPr>
              <w:spacing w:before="40" w:after="40" w:line="240" w:lineRule="auto"/>
            </w:pPr>
            <w:r>
              <w:rPr>
                <w:rFonts w:ascii="Times New Roman"/>
                <w:sz w:val="20"/>
              </w:rPr>
              <w:t>- Advancement of women</w:t>
            </w:r>
          </w:p>
          <w:p w:rsidR="007701BF" w:rsidRDefault="000C7A56">
            <w:pPr>
              <w:spacing w:before="40" w:after="40" w:line="240" w:lineRule="auto"/>
            </w:pPr>
            <w:r>
              <w:rPr>
                <w:rFonts w:ascii="Times New Roman"/>
                <w:sz w:val="20"/>
              </w:rPr>
              <w:t>- Persons with disabilities: protection against exploitation, violence &amp; abuse</w:t>
            </w:r>
          </w:p>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older persons</w:t>
            </w:r>
          </w:p>
          <w:p w:rsidR="007701BF" w:rsidRDefault="000C7A56">
            <w:pPr>
              <w:spacing w:before="40" w:after="40" w:line="240" w:lineRule="auto"/>
            </w:pPr>
            <w:r>
              <w:rPr>
                <w:rFonts w:ascii="Times New Roman"/>
                <w:sz w:val="20"/>
              </w:rPr>
              <w:t>- Women</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National Human Rights Institution (NHRI)</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148.17 Continue efforts to establish a national human rights institution in accordance with the Paris Principles (Bolivarian Republic of Venezuela);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148.18 Establish an independent national human rights institution compliant with the Paris Principles, and strengthen the capacity of the National Office against Racial Discrimination (Australia);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148.19 Continue its efforts to adopt necessary measures in order to establish a fully independent national human rights institution in accordance with the Paris Principles (Slovakia);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148.20 Strengthen the efforts for the establishment of a national human rights institution in conformity with the Paris Principles (Slovenia);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148.21 Expedite and finalize the setting up of a national human rights institution in accordance with the Paris Principles (South Africa);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148.22 Establish a national human rights institution in keeping with the Paris Principles (Sri Lanka);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148.23 Establish an independent national human rights institution in line with the Paris Principles (Togo);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148.24 Consider establishing a national human rights institution in line with the Paris Principles (Tunisia);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148.25 Enhance efforts to establish an independent national human rights institution in line with the Paris Principle (Uganda);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148.26 Expedite action in establishing an independent national human rights institution in accordance with the Paris Principles (Ukraine);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148.27 Establish an independent national human rights institution in accordance with the Paris Principles (Uruguay);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148.28 Complete the ongoing process of establishing a national human rights institution in accordance with the Paris Principles (Bangladesh);</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148.29 Conclude the process leading to the establishment of a national human rights institution in line with the Paris Principles (Bulgaria);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148.30 Adopt a law for the establishment of a national human rights institution in line with the Paris Principles (Burkina Faso);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148.31 Accelerate efforts to establish an independent national institution for the implementation and monitoring of human rights, in compliance with the Paris Principles (Canada);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148.32 Continue the efforts to establish an independent national institution for the implementation and monitoring of human rights, in compliance with the Paris Principles (Chile);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148.33 Continue working to adapt the necessary regulatory and institutional framework to establish an independent national institution for the implementation and monitoring of human rights, in compliance with the Paris Principles (Colombia);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148.34 Establish an independent national human rights institution with the institutional capacity, in compliance with the Paris Principles (Costa Rica);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148.35 Establish an independent national institution for the promotion and protection of human rights coherent with the Paris Principles (Zambia);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148.36 Work to set up an independent national human rights institution in compliance with the Paris Principles (Egypt);</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148.37 Put in place a national human rights institution in accordance with the Paris Principles (France);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148.38 Continue its efforts to establish an independent national human rights institution in accordance with the Paris Principles (Georgia);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148.39 Complete the process of establishing an independent national human rights institution (Greece);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148.40 Finalize the independent national institution for the promotion and protection of human rights in accordance with the Paris Principles (Albania);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148.41 Fully involve civil society and other relevant stakeholders in the expeditious establishment of a national human rights institution and ensure its functional and financial independence (India);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Cooperation and meaningful consultation with civil society &amp; participation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Civil society</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148.42 Pursue legislative and executive measures to set up a national human rights institution in line with the Paris Principles (Iraq);</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148.43 Establish a national human rights institution in accordance with the Paris Principles (Ireland);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148.44 Finalize the establishment of an independent national human rights institution in conformity with the Paris Principles (Kenya);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148.45 Establish a national human rights institution in compliance with the Paris Principles (Lebanon);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148.46 Establish a fully independent national human rights institution in accordance with the Paris Principles (Liechtenstein);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148.47 Establish an independent national human rights institution in compliance with the Paris Principles (Luxembourg);</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148.48 Accelerate efforts towards the establishment of an independent national human rights institution in conformity with the Paris Principles (Malaysia);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148.49 Establish an independent national institution for the promotion and protection of human rights coherent with the Paris Principles (Maldives);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148.50 Establish a national human rights institution in accordance with the Paris Principles (Mexico);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148.51 Accelerate efforts to establish a fully independent national human rights institution in accordance with the Paris Principles (Mongolia);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148.52 Activate the process of establishment of an independent national institution responsible for promoting and protecting the rights of migrants (Morocco);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148.53 Expedite the process that will lead to the establishment of an independent national human rights institution (Mozambique);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148.54 Step up the process to establish a national human rights institution in accordance with the Paris Principles (Nepal);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148.55 Establish an independent national institution for the promotion and protection of human rights coherent with the Paris Principles (North Macedonia);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148.56 Conclude, as a matter of priority, the process leading to the establishment of a national human rights institution in full compliance with the Paris Principles (Portugal);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148.57 Complete the establishment of an independent national human rights institution in line with the Paris Principles (Republic of Korea);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148.58 Strengthen its efforts to establish a national human rights institution in compliance with the Paris Principles (Rwanda);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148.59 Establish a national human rights institution in accordance with the Paris Principles (Senegal);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148.60 Establish an independent national institution for the protection of human rights in accordance with the Paris Principles (Serbia);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148.61 Establish a national human rights institution with a wide-ranging mandate and in line with the Paris Principles (Seychelles);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Human Rights Institution (NHRI)</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Equality &amp; non-discrimination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148.81 Take further measures to prevent stigmatization and negative stereotypes of ethnic and religious minorities (Uzbekistan);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Freedom of thought, conscience &amp; religion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148.82 Pass laws to protect vulnerable groups and minority groups against all types of discrimination (Bahrain);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148.91 Design an effective educational strategy, involving school teachers and public officers, to promote cultural and racial diversity (Guyana);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public officials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148.98 Take further steps to address discrimination against ethnic minorities, including migrant communities, and on the basis of sexual orientation and gender identity, by strengthening the scope of legislative frameworks to cover the full range of discriminatory acts against the Roma, Sinti and Camminanti communities, the LGBTQI+ community, and people of African descent (New Zealand);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148.99 Undertake further initiatives to address hate speech directed against members of vulnerable groups, and ensure sufficient focus on this topic in the education system (Norway);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148.106 Revive and implement the national strategy to counter discrimination against lesbian, gay, bisexual, transgender and intersex people (South Africa);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148.107 Adopt specific legislation punishing discrimination based on sexual orientation and gender identity (Spain);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148.108 Advance in the formulation of a national action plan on the rights of lesbian, gay, bisexual, transgender and intersex persons that promotes legislation and other actions against discrimination based on sexual orientation and gender identity and expression in all areas of society (Uruguay);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148.109 Include sexual orientation as a ground for protection against hate speech (Belgium);</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148.110 Continue addressing hate speech against lesbian, gay, bisexual, transgender and intersex persons and discrimination against persons with disabilities (Czechia);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148.111 Increase efforts to combat discrimination and hate speech against lesbian, gay, bisexual, transgender and intersex persons (France);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148.112 Make further efforts regarding combating discrimination based on sexual orientation and gender identity (Greece);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148.113 Intensify efforts to combat discrimination, hate speech and hate crimes against lesbian, gay, bisexual, transgender and intersex persons (Ireland);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148.114 Enhance efforts to ensure equality for lesbian, gay, bisexual, transgender and intersex people (Israel);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148.115 Adopt and implement a comprehensive strategy to fight against all forms of discrimination against members of the lesbian, gay, bisexual, transgender and intersex community (Luxembourg);</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148.116 Promote awareness-raising campaigns and specific programmes on the promotion of equal opportunities and respect regarding sexual orientation and gender identity (Portugal);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148.117 Further the understanding that anti-Gypsyism is a driver for social exclusion of Roma and Sinti and establish and strengthen monitoring structures, in order to effectively fight any form of anti-Gypsyism (Austria);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148.118 Enhance measures to combat violence and discrimination against persons belonging to the Roma, Sinti and Camminanti communities, including by effectively implementing its national strategy for inclusion at all levels (Brazil);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148.119 Continue measures to combat discrimination against migrants and its minorities, particularly Roma, Sinti and Camminanti (Myanmar);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148.120 Combat hate crimes of a racist nature, and stigmatization and negative stereotypes directed at Muslims, people of African descent, and the Roma, Sinti and Camminanti communities (Senegal);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148.188 Take necessary measures to protect vulnerable groups and provide means for their inclusion into society, such as Roma (Turkey);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Roma, Gypsies, Sinti &amp; Travellers</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148.189 Continue the social inclusion programmes for minorities and strengthening the rights of vulnerable groups (Bhutan);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Roma, Gypsies, Sinti &amp; Travellers</w:t>
            </w:r>
          </w:p>
          <w:p w:rsidR="007701BF" w:rsidRDefault="000C7A56">
            <w:pPr>
              <w:spacing w:before="40" w:after="40" w:line="240" w:lineRule="auto"/>
            </w:pPr>
            <w:r>
              <w:rPr>
                <w:rFonts w:ascii="Times New Roman"/>
                <w:sz w:val="20"/>
              </w:rPr>
              <w:t>- vulnerable persons/groups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148.190 Strengthen efforts to ensure the promotion and protection of the rights of peoples belonging to vulnerable groups, including migrants and ethnic minorities (Viet Nam);</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vulnerable persons/groups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148.255 Continue the efforts to integrate Roma, migrants, and other minorities, their access to education, health care, employment and housing, as well as their participation in political and social life (Cuba);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Right to health</w:t>
            </w:r>
          </w:p>
          <w:p w:rsidR="007701BF" w:rsidRDefault="000C7A56">
            <w:pPr>
              <w:spacing w:before="40" w:after="40" w:line="240" w:lineRule="auto"/>
            </w:pPr>
            <w:r>
              <w:rPr>
                <w:rFonts w:ascii="Times New Roman"/>
                <w:sz w:val="20"/>
              </w:rPr>
              <w:t>- Right to participate in public affairs &amp; right to vote</w:t>
            </w:r>
          </w:p>
          <w:p w:rsidR="007701BF" w:rsidRDefault="000C7A56">
            <w:pPr>
              <w:spacing w:before="40" w:after="40" w:line="240" w:lineRule="auto"/>
            </w:pPr>
            <w:r>
              <w:rPr>
                <w:rFonts w:ascii="Times New Roman"/>
                <w:sz w:val="20"/>
              </w:rPr>
              <w:t>- Right to adequate housing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- 11 - SUSTAINABLE CITIES AND COMMUNITIES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Roma, Gypsies, Sinti &amp; Travellers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148.256 Take concrete steps to ensure that the national Roma strategy is implemented on the national and local levels, allocate sufficient funds for its implementation and ensure a follow-up once the current strategy expires (Germany);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sz w:val="20"/>
              </w:rPr>
              <w:t>- Budget &amp;resources (for human rights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Roma, Gypsies, Sinti &amp; Travellers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148.258 Continue with the ongoing efforts to protect the economic, social and cultural rights of minority groups, in particular Roma, Sinti and Camminanti, and ensure that perpetrators of acts of violence and discrimination against them are brought to justice (Ghana);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Economic, social &amp; cultural rights - general measures of implementation</w:t>
            </w:r>
          </w:p>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Roma, Gypsies, Sinti &amp; Travellers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148.259 Further protect and promote the rights of minorities in the country (Armenia);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148.283 Strengthen measures to eliminate discrimination, hate speech and stigmatization against migrants and refugees, as well as eliminate any provision that constitutes an obstacle to their access to justice, health care or humanitarian aid (Mexico);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sz w:val="20"/>
              </w:rPr>
              <w:t>- Right to health</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148.284 Continue working on equal rights for lesbian, gay, bisexual, transgender and intersex people by taking measures aimed at protecting lesbian, gay, bisexual, transgender and intersex refugees in migrant settlements (Netherlands);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private life, privacy</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148.288 Continue to implement measures to integrate and protect the most vulnerable groups among migrants and refugees (Saint Kitts and Nevis);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Economic, social &amp; cultural rights - general measures of implementation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148.290 Guarantee the non-discrimination of persons with migrant origins, in all sectors (Burkina Faso);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148.295 Strengthen efforts to tackle the problems relating to migration while respecting the rights of migrants (Morocco);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Economic, social &amp; cultural rights - general measures of implementation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148.303 Strengthen efforts to ensure integration of refugees in the receiving State (Bahrain);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Racial discrimination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148.62 Allocate sufficient human and financial resources for the implementation of the National Plan of Action against Racism, Xenophobia and Related Intolerance (Slovakia);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sz w:val="20"/>
              </w:rPr>
              <w:t>- Budget &amp;resources (for human rights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148.63 Strengthen the resources allocated to the National Plan of Action against Racism, Xenophobia and Related Intolerance (South Africa);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sz w:val="20"/>
              </w:rPr>
              <w:t>- Budget &amp;resources (for human rights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148.64 Strengthen the resources allocated to the Plan of Action against Racism, Xenophobia and Other Related Forms of Intolerance and establish a national system for recording and monitoring discrimination episodes (Spain);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sz w:val="20"/>
              </w:rPr>
              <w:t>- Budget &amp;resources (for human rights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148.65 Allocate human and financial resources to broaden the efficiency of the National Action Plan against Racism, Xenophobia and Other Related Forms of Intolerance (Costa Rica);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sz w:val="20"/>
              </w:rPr>
              <w:t>- Budget &amp;resources (for human rights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148.66 Ensure that the National Action Plan against Racism, Xenophobia and Other Related Forms of Intolerance includes Afrodescendants as a specific group that suffers from racism and racial discrimination (Costa Rica);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148.67 Fully implement the Plan of Action against Racism, Xenophobia and Related Intolerance (Bahamas);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148.68 Strengthen and include Afrodescen</w:t>
            </w:r>
            <w:bookmarkStart w:id="0" w:name="_GoBack"/>
            <w:bookmarkEnd w:id="0"/>
            <w:r>
              <w:rPr>
                <w:rFonts w:ascii="Times New Roman"/>
                <w:sz w:val="20"/>
              </w:rPr>
              <w:t>dants as a specific group in the National Plan of Action to fight Racism, Xenophobia and Related Forms of Intolerance (Plurinational State of Bolivia);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148.69 Strengthen the capacity of the National Office against Racial Discrimination to ensure that all forms of discrimination are eliminated from its society (Solomon Islands);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148.70 Strengthen the capacity of the National Office against Racial Discrimination (Costa Rica);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148.71 Continue to strengthen the capacity of its National Office against Racial Discrimination to investigate, document and combat racism and racial discrimination (Fiji);</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148.72 Further strengthen the National Office against Racial Discrimination to ensure that it is independent and adequately resourced (India);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148.73 Strengthen the mandate and status of the National Office against Racial Discrimination in accordance with the Paris Principles (Sierra Leone);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148.74 Continue strengthening mechanisms to combat racism, racial discrimination, xenophobia, hate speech, and other related intolerance (Bolivarian Republic of Venezuela);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148.75 Continue efforts to combat hate speech, hate crimes and racial and xenophobic acts, to improve its legal and institutional frameworks for protection against discrimination and to establish a systematic data collection mechanism to record incidents of racism, racial discrimination, xenophobia and related intolerance (State of Palestine);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Statistics, indicators &amp; disaggregated data</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sz w:val="20"/>
              </w:rPr>
              <w:t>- 17 - PARTNERSHIPS FOR THE GOALS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148.76 Take necessary legal and policy measures, in accordance with international law, to effectively counter racism and discrimination due to ethnic origin against any specific group (Sweden);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148.77 Pursue efforts to fight discrimination and hate speech against minorities and persons of African descent, and invest the necessary human and financial resources for this purpose (Tunisia);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Budget &amp;resources (for human rights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148.78 Implement programmes and activities to stop hate speech in all aspects of the society (Turkey);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148.79 Develop a multi-agency approach, including the involvement of community groups, to tackle the underlying causes of the increase in racist and intolerant behaviours (United Kingdom of Great Britain and Northern Ireland);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148.80 Intensify efforts to combat all forms of racism, Afrophobia, racial discrimination, xenophobia and related intolerance (Azerbaijan);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148.83 Ensure that all individuals are held accountable and are sanctioned for the dissemination of ideas based on racial superiority or hatred and other violations of article 4 of the International Convention on the Elimination of All Forms of Racial Discrimination (Belgium);</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148.84 Adopt a national strategy to effectively counter incitement to racial hatred, discrimination and violence against specific groups, combat stereotypes, and promote intercultural understanding and diversity (Canada);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148.85 Strengthen actions in tackling hate speech and manifestations of racism and xenophobia (Cuba);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148.86 Establish a separate data collection mechanism to record incidents of racism, racial discrimination, xenophobia and related intolerance (Cyprus);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Statistics, indicators &amp; disaggregated data</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sz w:val="20"/>
              </w:rPr>
              <w:t>- 17 - PARTNERSHIPS FOR THE GOALS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148.87 Intensify measures to combat forms of discrimination, including racial discrimination, with special emphasis on combating hate speech, racist violence and violence against people of African descent (Djibouti);</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Statistics, indicators &amp; disaggregated data</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sz w:val="20"/>
              </w:rPr>
              <w:t>- 17 - PARTNERSHIPS FOR THE GOALS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148.88 Establish a mechanism to collect data on incidents of racism and racial discrimination against people of African descent, and strengthen the guarantees of access to justice and reparations for such crimes (Ecuador);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sz w:val="20"/>
              </w:rPr>
              <w:t>- Statistics, indicators &amp; disaggregated data</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sz w:val="20"/>
              </w:rPr>
              <w:t>- 17 - PARTNERSHIPS FOR THE GOALS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148.89 Combat all forms of discrimination, stigmatization and negative stereotypes with regard to people of African descent, minority populations and migrants, particularly through awareness-raising campaigns and other related specific programmes (Gabon);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148.90 Continue strengthening mechanisms to combat racism, racial discrimination, xenophobia and other forms of intolerance, and establish a systematic data collection mechanism to record related incidents (Greece);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Statistics, indicators &amp; disaggregated data</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sz w:val="20"/>
              </w:rPr>
              <w:t>- 17 - PARTNERSHIPS FOR THE GOALS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148.92 Tackle hate speech and address the scourges of extremism and xenophobia (Indonesia);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148.93 Scale up measures to combat crimes of racism and xenophobia (Iraq);</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148.94 Combat racial crimes and hate speech, as well as stereotypes of Muslims and ethnic minorities (Jordan);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148.95 Ensure that hate speech against Roma people and migrants is prohibited and sanctioned by a strong legal framework (Madagascar);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148.96 Introduce stringent policies, strengthen overall law enforcement and ensure access to justice and redress for victims of racial hatred or violence (Malaysia);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148.97 Strengthen efforts in awareness raising to combat hate speech and prejudices against minorities including refugees, migrants and persons of African descent (Mauritius);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148.100 Step up efforts to combat acts of racial discrimination (China);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148.101 Establish a systematic register of incidents of racism, racial discrimination, xenophobia and related forms of intolerance (Paraguay);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Statistics, indicators &amp; disaggregated data</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sz w:val="20"/>
              </w:rPr>
              <w:t>- 17 - PARTNERSHIPS FOR THE GOALS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148.102 Step up efforts in combating racism and xenophobia through education, training and awareness-raising programmes (Philippines);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148.103 Strengthen its efforts to fight discrimination, including by enhancing institutional capacity to systematically document, investigate and prosecute incidents of racism, racial discrimination, xenophobia and related intolerance (Rwanda);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148.104 Continue to condemn all statements of a racist nature, and increase awareness-raising, particularly directed at youth, of the unacceptability of racism (Saint Kitts and Nevis);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148.105 Invest additional efforts to combat racially motivated crimes, racist discourse, stigmatization and negative stereotypes (Serbia);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148.285 Step up measures aimed at raising awareness among the population in order to eradicate racist stereotypes and discrimination against migrants and refugees, and investigate and punish acts of discrimination against migrants and refugees (Argentina);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Right to development</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148.186 Continue with the implementation of the National Sustainable Development Strategy 2018 and exchange good practices in implementing the 2030 Agenda for Sustainable Development (Jordan);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development</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Business &amp; Human Rights</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148.121 Ensure that its policies, legislation, regulations and enforcement measures effectively serve to prevent and address the heightened risk of business involvement in abuses in conflict situations, which includes situations of foreign occupation (State of Palestine);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Business &amp; Human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- 12 - RESPONSIBLE CONSUMPTION AND PRODUCTION</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affected by armed conflict</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 xml:space="preserve">148.122 Support businesses in addressing modern slavery in supply chains by implementing Italy </w:t>
            </w:r>
            <w:r>
              <w:rPr>
                <w:rFonts w:ascii="Times New Roman"/>
                <w:sz w:val="20"/>
              </w:rPr>
              <w:t>’</w:t>
            </w:r>
            <w:r>
              <w:rPr>
                <w:rFonts w:ascii="Times New Roman"/>
                <w:sz w:val="20"/>
              </w:rPr>
              <w:t xml:space="preserve"> s 2016 labour exploitation legislation and encouraging agricultural business to sign up to the  </w:t>
            </w:r>
            <w:r>
              <w:rPr>
                <w:rFonts w:ascii="Times New Roman"/>
                <w:sz w:val="20"/>
              </w:rPr>
              <w:t>“</w:t>
            </w:r>
            <w:r>
              <w:rPr>
                <w:rFonts w:ascii="Times New Roman"/>
                <w:sz w:val="20"/>
              </w:rPr>
              <w:t xml:space="preserve"> quality agricultural network </w:t>
            </w:r>
            <w:r>
              <w:rPr>
                <w:rFonts w:ascii="Times New Roman"/>
                <w:sz w:val="20"/>
              </w:rPr>
              <w:t>”</w:t>
            </w:r>
            <w:r>
              <w:rPr>
                <w:rFonts w:ascii="Times New Roman"/>
                <w:sz w:val="20"/>
              </w:rPr>
              <w:t xml:space="preserve">  (United Kingdom of Great Britain and Northern Ireland);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Business &amp; Human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- 12 - RESPONSIBLE CONSUMPTION AND PRODUCTION</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Human rights &amp; climate change</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148.123 Ensure that women, children and persons with disabilities are meaningfully engaged in the development of legislation, policies and programmes on climate change and disaster risk reduction (Fiji);</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Human rights &amp; climate change</w:t>
            </w:r>
          </w:p>
          <w:p w:rsidR="007701BF" w:rsidRDefault="000C7A56">
            <w:pPr>
              <w:spacing w:before="40" w:after="40" w:line="240" w:lineRule="auto"/>
            </w:pPr>
            <w:r>
              <w:rPr>
                <w:rFonts w:ascii="Times New Roman"/>
                <w:sz w:val="20"/>
              </w:rPr>
              <w:t>- Business &amp; Human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- 1 - NO POVERTY</w:t>
            </w:r>
          </w:p>
          <w:p w:rsidR="007701BF" w:rsidRDefault="000C7A56">
            <w:pPr>
              <w:spacing w:before="40" w:after="40" w:line="240" w:lineRule="auto"/>
            </w:pPr>
            <w:r>
              <w:rPr>
                <w:rFonts w:ascii="Times New Roman"/>
                <w:sz w:val="20"/>
              </w:rPr>
              <w:t>- 11 - SUSTAINABLE CITIES AND COMMUNITIES</w:t>
            </w:r>
          </w:p>
          <w:p w:rsidR="007701BF" w:rsidRDefault="000C7A56">
            <w:pPr>
              <w:spacing w:before="40" w:after="40" w:line="240" w:lineRule="auto"/>
            </w:pPr>
            <w:r>
              <w:rPr>
                <w:rFonts w:ascii="Times New Roman"/>
                <w:sz w:val="20"/>
              </w:rPr>
              <w:t>- 13 - CLIMATE ACTION</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Women</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Prohibition of torture &amp; cruel, inhuman or degrading treatment</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148.124 Adapt the national legislation to bring the definition of torture into line with article 1 of the Convention against Torture and Other Cruel, Inhuman or Degrading Treatment or Punishment (Chile);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torture &amp; cruel, inhuman or degrading treatment</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148.126 Align the definition of torture in Law 110/2017 with the Convention against Torture (Denmark);</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torture &amp; cruel, inhuman or degrading treatment</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148.128 Amend article 613-bis of the Criminal Code to bring its definition of torture into line with the Convention against Torture (France);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torture &amp; cruel, inhuman or degrading treatment</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148.131 Continue efforts to combat torture by establishing a code of conduct for security forces, and strengthening legislation and capacity-building programmes (Lebanon);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torture &amp; cruel, inhuman or degrading treatment</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 xml:space="preserve">148.132 Continue taking steps towards the full implementation of Italy </w:t>
            </w:r>
            <w:r>
              <w:rPr>
                <w:rFonts w:ascii="Times New Roman"/>
                <w:sz w:val="20"/>
              </w:rPr>
              <w:t>’</w:t>
            </w:r>
            <w:r>
              <w:rPr>
                <w:rFonts w:ascii="Times New Roman"/>
                <w:sz w:val="20"/>
              </w:rPr>
              <w:t xml:space="preserve"> s obligations under the Convention against Torture and Other Cruel, Inhuman or Degrading Treatment or Punishment and its Optional Protocol (Malta);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torture &amp; cruel, inhuman or degrading treatment</w:t>
            </w:r>
          </w:p>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148.133 Bring the definition of the crimes of torture and enforced disappearance into accordance with international standards (Mexico);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torture &amp; cruel, inhuman or degrading treatment</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148.134 Allow the National Mechanism for the Prevention of Torture to visit immigrant detention centres (Paraguay);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torture &amp; cruel, inhuman or degrading treatment</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Conditions of detention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Conditions of detention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148.125 Bring the special detention regime into line with international human rights standards and improve detention conditions (Zambia);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Conditions of detention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148.127 Address overcrowding in prisons (Denmark);</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Conditions of detention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148.136 Continue its efforts to respect the rights of persons in detention and take necessary measures to ensure access to legal aid for foreign national prisoners and detainees (Republic of Korea);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Conditions of detention</w:t>
            </w:r>
          </w:p>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148.137 Take additional measures to address problems in the penitentiary system, in particular in relation to the overcrowding of Italian prisons (Russian Federation);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Conditions of detention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Good governance &amp; corruption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148.141 Adopt effective measures, including supporting the Anti-Corruption Authority, to address and prevent corruption (Sweden);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Good governance &amp; corruption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Administration of justice &amp; fair trial</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148.129 Reform the criminal justice system in particular with regard to alternative measures to detention in order to address overcrowding of prisons and ensure full respect for fundamental rights of detainees (Germany);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Conditions of detention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148.138 Pursue efforts to reform the criminal justice system, including by improving conditions of detention, reducing the use of pretrial detention and extending the use of alternative measures to detention (Austria);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Conditions of detention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148.139 Adopt legislative and regulatory measures with a view to reducing the duration of judicial procedures and establish conditions of detention, in particular in migrant detention centres, in line with international standards (Togo);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sz w:val="20"/>
              </w:rPr>
              <w:t>- Conditions of detention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148.140 Adopt measures, such as strengthening institutions and addressing inefficiencies, to increase the effectiveness of the judicial system (Sweden);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148.142 Enhance its efforts to tackle the root causes of discrimination in the criminal justice system, particularly to reduce the high rates of imprisonment among foreign nationals (Islamic Republic of Iran);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non-citizens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148.143 Prosecute crimes committed on a racial basis (Jordan);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148.144 Take measures to guarantee access to justice for persons of African descent who have been victims of racial discrimination (Madagascar);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People of African Descent</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148.145 Continue to review and implement criminal and civil justice procedures in order to improve the efficiency of its judiciary (Norway);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148.152 Take steps to ensure that fairness and due process are followed in the administration of justice involving human rights defenders and journalists (Ghana);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Freedom of opinion &amp; expression &amp; right to information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Human rights defenders &amp; activists</w:t>
            </w:r>
          </w:p>
          <w:p w:rsidR="007701BF" w:rsidRDefault="000C7A56">
            <w:pPr>
              <w:spacing w:before="40" w:after="40" w:line="240" w:lineRule="auto"/>
            </w:pPr>
            <w:r>
              <w:rPr>
                <w:rFonts w:ascii="Times New Roman"/>
                <w:sz w:val="20"/>
              </w:rPr>
              <w:t>- media</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148.274 Inform all relevant authorities of the principle of non-refoulement and encourage respect for this principle, which is separate from the right to seek asylum (Afghanistan);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148.280 Maintain respect for the principle of non-refoulement through individual evaluation of each migratory situation (Peru);</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148.287 Effectively implement the National Referral Mechanism (Republic of Moldova);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Freedom of opinion &amp; expression &amp; right to information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148.147 Adopt further measures and safeguards to ensure the independent functioning of the media and the safety of journalists (Czechia);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Freedom of opinion &amp; expression &amp; right to information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media</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148.149 Implement effective measures to ensure the full independence of journalists, human rights defenders and non-governmental organizations (Uzbekistan);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Freedom of opinion &amp; expression &amp; right to information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Cooperation and meaningful consultation with civil society &amp; participation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Human rights defenders &amp; activists</w:t>
            </w:r>
          </w:p>
          <w:p w:rsidR="007701BF" w:rsidRDefault="000C7A56">
            <w:pPr>
              <w:spacing w:before="40" w:after="40" w:line="240" w:lineRule="auto"/>
            </w:pPr>
            <w:r>
              <w:rPr>
                <w:rFonts w:ascii="Times New Roman"/>
                <w:sz w:val="20"/>
              </w:rPr>
              <w:t>- media</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148.150 Continue efforts to preserve and protect freedom of speech, especially if it concerns journalists and authors investigating sensitive topics such as corruption, mafia activity and political entities (Norway);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Freedom of opinion &amp; expression &amp; right to information</w:t>
            </w:r>
          </w:p>
          <w:p w:rsidR="007701BF" w:rsidRDefault="000C7A56">
            <w:pPr>
              <w:spacing w:before="40" w:after="40" w:line="240" w:lineRule="auto"/>
            </w:pPr>
            <w:r>
              <w:rPr>
                <w:rFonts w:ascii="Times New Roman"/>
                <w:sz w:val="20"/>
              </w:rPr>
              <w:t>- Good governance &amp; corruption</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media</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148.151 Take concrete measures to ensure the non-criminalization of migrant rights defenders, including asylum seekers and victims of human trafficking (Ecuador);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Freedom of opinion &amp; expression &amp; right to information</w:t>
            </w:r>
          </w:p>
          <w:p w:rsidR="007701BF" w:rsidRDefault="000C7A56">
            <w:pPr>
              <w:spacing w:before="40" w:after="40" w:line="240" w:lineRule="auto"/>
            </w:pPr>
            <w:r>
              <w:rPr>
                <w:rFonts w:ascii="Times New Roman"/>
                <w:sz w:val="20"/>
              </w:rPr>
              <w:t>- Freedom of thought, conscience &amp; religion</w:t>
            </w:r>
          </w:p>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Human rights defenders &amp; activists</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Prohibition of slavery, trafficking</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148.153 Enhance practical implementation of the National Action Plan on Trafficking and take effective action to ensure that victims of trafficking are treated in accordance with human rights (Australia);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148.154 Further work on the Action Plan against Trafficking and Serious Exploitation of Human Beings (Turkmenistan);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148.155 Intensify efforts to finalize the new National Anti-Trafficking Action Plan 2019</w:t>
            </w:r>
            <w:r>
              <w:rPr>
                <w:rFonts w:ascii="Times New Roman"/>
                <w:sz w:val="20"/>
              </w:rPr>
              <w:t>–</w:t>
            </w:r>
            <w:r>
              <w:rPr>
                <w:rFonts w:ascii="Times New Roman"/>
                <w:sz w:val="20"/>
              </w:rPr>
              <w:t>2021 and ensure its effective implementation (Botswana);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148.156 Strengthen the efforts to combat trafficking in persons by fully implementing the existing national action plan (Cyprus);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148.157 Intensify efforts to fight against trafficking in human beings, particularly exploitation for labour and begging forces (Switzerland);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148.158 Intensify efforts to effectively screen for labour trafficking victims through increased inspections and improved training of labour inspectors and refer victims for services, particularly in the agriculture and service sectors (United States of America);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148.159 Take steps to strengthen the fight against modern slavery, including by addressing reported cases of exploitation of migrant workers on farms (Azerbaijan);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148.160 Strengthen efforts to combat trafficking in persons and ensure the effective implementation of the national action plan as well as relevant concluding observations made by treaty bodies (Belarus);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148.161 Take further steps towards fighting trafficking in persons, especially in women and girls, by adopting the new National Anti-Trafficking Action Plan (Georgia);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girls</w:t>
            </w:r>
          </w:p>
          <w:p w:rsidR="007701BF" w:rsidRDefault="000C7A56">
            <w:pPr>
              <w:spacing w:before="40" w:after="40" w:line="240" w:lineRule="auto"/>
            </w:pPr>
            <w:r>
              <w:rPr>
                <w:rFonts w:ascii="Times New Roman"/>
                <w:sz w:val="20"/>
              </w:rPr>
              <w:t>- Women</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148.162 Continue its efforts in further implementing the national action plan against trafficking in persons ( Kyrgyzstan) ;</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girls</w:t>
            </w:r>
          </w:p>
          <w:p w:rsidR="007701BF" w:rsidRDefault="000C7A56">
            <w:pPr>
              <w:spacing w:before="40" w:after="40" w:line="240" w:lineRule="auto"/>
            </w:pPr>
            <w:r>
              <w:rPr>
                <w:rFonts w:ascii="Times New Roman"/>
                <w:sz w:val="20"/>
              </w:rPr>
              <w:t>- Women</w:t>
            </w:r>
          </w:p>
          <w:p w:rsidR="007701BF" w:rsidRDefault="000C7A56">
            <w:pPr>
              <w:spacing w:before="40" w:after="40" w:line="240" w:lineRule="auto"/>
            </w:pPr>
            <w:r>
              <w:rPr>
                <w:rFonts w:ascii="Times New Roman"/>
                <w:sz w:val="20"/>
              </w:rPr>
              <w:t>- Persons deprived of their liberty &amp; detainees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148.163 Take all steps to ensure full implementation of the law on trafficking in human beings and the national action plan against trafficking in human beings in order to combat human trafficking, in particular in the context of recent migration flows (Liechtenstein);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girls</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148.164 Continue to enhance law enforcement measures to combat trafficking in persons and protect the rights of victims of trafficking (Nepal);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girls</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148.165 Continue with its efforts in combating human trafficking and upholding the right of its victims (Nigeria);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girls</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148.166 Put in place efficient law enforcement measures with regard to combating trafficking in persons (North Macedonia);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girls</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148.167 Ensure that anti-trafficking programmes are responsive to women and girl victims, especially in the context of recent migration flows (Philippines);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girls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148.168 Continue its efforts directed towards fighting the trafficking of persons (Armenia);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girls</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148.269 Take steps to protect the lives of migrants, including asylum seekers and victims of trafficking in persons (Pakistan);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148.296 Ensure the safety of migrants and trafficked victims stranded in its territory (Myanmar);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Liberty &amp; security of the person</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148.305 Pay special attention to the vulnerability of refugee girls and women to human trafficking and take all necessary measures to prevent them from becoming human trafficking victims (Mongolia);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 in vulnerable situations (abused, living on the street, institutionalized, indigenous, migrant children etc.)</w:t>
            </w:r>
          </w:p>
          <w:p w:rsidR="007701BF" w:rsidRDefault="000C7A56">
            <w:pPr>
              <w:spacing w:before="40" w:after="40" w:line="240" w:lineRule="auto"/>
            </w:pPr>
            <w:r>
              <w:rPr>
                <w:rFonts w:ascii="Times New Roman"/>
                <w:sz w:val="20"/>
              </w:rPr>
              <w:t>- girls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Rights related to marriage &amp; family</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148.169 Continue providing support and protection for the family as a fundamental and natural unit of society (Egypt);</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Rights related to marriage &amp; family</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148.170 Extend the provision of paid paternity leave and promote the equitable distribution of parental responsibilities between women and men (Iceland);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Rights related to marriage &amp; family</w:t>
            </w:r>
          </w:p>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148.193 Continue consolidating the progress made in the promotion of the rights and welfare of families through the policies implemented by the Department for Family Policy (Dominican Republic);</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Rights related to marriage &amp; family</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social security</w:t>
            </w:r>
          </w:p>
          <w:p w:rsidR="007701BF" w:rsidRDefault="000C7A56">
            <w:pPr>
              <w:spacing w:before="40" w:after="40" w:line="240" w:lineRule="auto"/>
            </w:pPr>
            <w:r>
              <w:rPr>
                <w:rFonts w:ascii="Times New Roman"/>
                <w:sz w:val="20"/>
              </w:rPr>
              <w:t>- Right to an adequate standard of living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- 1 - NO POVERTY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Human rights &amp; poverty</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148.187 Continue measures on minimum income to eradicate poverty, inequality and social exclusion  (Libya) ;</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Human rights &amp; poverty</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an adequate standard of living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- 1 - NO POVERTY</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living in poverty</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148.191 Review and strengthen legislative and administrative measures and policies aimed at addressing poverty, particularly poverty among children, persons with disabilities, and minorities (Botswana);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Human rights &amp; poverty</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sz w:val="20"/>
              </w:rPr>
              <w:t>- Persons with disabilities: independence, inclusion</w:t>
            </w:r>
          </w:p>
          <w:p w:rsidR="007701BF" w:rsidRDefault="000C7A56">
            <w:pPr>
              <w:spacing w:before="40" w:after="40" w:line="240" w:lineRule="auto"/>
            </w:pPr>
            <w:r>
              <w:rPr>
                <w:rFonts w:ascii="Times New Roman"/>
                <w:sz w:val="20"/>
              </w:rPr>
              <w:t>- Right to an adequate standard of living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- 1 - NO POVERTY</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living in poverty</w:t>
            </w:r>
          </w:p>
          <w:p w:rsidR="007701BF" w:rsidRDefault="000C7A56">
            <w:pPr>
              <w:spacing w:before="40" w:after="40" w:line="240" w:lineRule="auto"/>
            </w:pPr>
            <w:r>
              <w:rPr>
                <w:rFonts w:ascii="Times New Roman"/>
                <w:sz w:val="20"/>
              </w:rPr>
              <w:t>- minorities/ racial, ethnic, linguistic, religious or descent-based groups</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Right to an adequate standard of living</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148.192 Continue consolidating the social plans and programmes provided in the Citizen Fund for Income (Dominican Republic);</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an adequate standard of living</w:t>
            </w:r>
          </w:p>
          <w:p w:rsidR="007701BF" w:rsidRDefault="000C7A56">
            <w:pPr>
              <w:spacing w:before="40" w:after="40" w:line="240" w:lineRule="auto"/>
            </w:pPr>
            <w:r>
              <w:rPr>
                <w:rFonts w:ascii="Times New Roman"/>
                <w:sz w:val="20"/>
              </w:rPr>
              <w:t>- Human rights &amp; poverty</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- 1 - NO POVERTY</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148.196 Further promote sustainable economic and social development and protect the rights of vulnerable groups (China);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an adequate standard of living</w:t>
            </w:r>
          </w:p>
          <w:p w:rsidR="007701BF" w:rsidRDefault="000C7A56">
            <w:pPr>
              <w:spacing w:before="40" w:after="40" w:line="240" w:lineRule="auto"/>
            </w:pPr>
            <w:r>
              <w:rPr>
                <w:rFonts w:ascii="Times New Roman"/>
                <w:sz w:val="20"/>
              </w:rPr>
              <w:t>- Economic, social &amp; cultural rights - general measures of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- 1 - NO POVERTY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148.265 Strengthen the measures to protect the rights of migrants and asylum seekers to improve their living conditions, particularly when it comes to integration (Switzerland);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an adequate standard of living</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- 1 - NO POVERTY</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Right to adequate housing</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148.195 Review the social housing system and assignment procedures in all regions and municipalities of the country and remove any provisions that directly or indirectly discriminate against Roma and other social groups (Islamic Republic of Iran);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adequate housing</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- 11 - SUSTAINABLE CITIES AND COMMUNITIES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Roma, Gypsies, Sinti &amp; Travellers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148.197 Revise the practice of forced eviction of members of the Roma, Sinti and Camminanti communities (Peru);</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adequate housing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- 11 - SUSTAINABLE CITIES AND COMMUNITIES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Roma, Gypsies, Sinti &amp; Travellers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148.253 Seek humane alternatives to forceful evictions of members of Roma, Sinti, and the nomadic Camminanti communities from unauthorized camps and prevent local authorities from mistreating members of these groups (United States of America);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adequate housing</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Liberty &amp; security of the person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- 11 - SUSTAINABLE CITIES AND COMMUNITIES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Roma, Gypsies, Sinti &amp; Travellers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148.257 Develop a legal framework to effectively protect ethnic minorities from homelessness in the context of camp evictions (Germany);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adequate housing</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- 11 - SUSTAINABLE CITIES AND COMMUNITIES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Roma, Gypsies, Sinti &amp; Travellers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Right to health</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148.202 Implement necessary measures to limit regional disparities in accessing health care, including for migrants (Luxembourg);</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health</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- 3 - GOOD HEALTH AND WELL-BEING</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148.203 Consider banning unnecessary, non-consensual and normalizing surgery on intersex individuals (Malta);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health</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- 3 - GOOD HEALTH AND WELL-BEING</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148.204 Proceed with the discussion in Parliament on article 13 of DDL 405 which includes a ban on unnecessary, non-consensual normalizing surgery on intersex individuals (Netherlands);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health</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- 3 - GOOD HEALTH AND WELL-BEING</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Access to sexual &amp; reproductive health &amp; services</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 xml:space="preserve">148.200 Ensure the free exercise of women </w:t>
            </w:r>
            <w:r>
              <w:rPr>
                <w:rFonts w:ascii="Times New Roman"/>
                <w:sz w:val="20"/>
              </w:rPr>
              <w:t>’</w:t>
            </w:r>
            <w:r>
              <w:rPr>
                <w:rFonts w:ascii="Times New Roman"/>
                <w:sz w:val="20"/>
              </w:rPr>
              <w:t xml:space="preserve"> s sexual and reproductive rights, by ensuring access to legal services for interruption of pregnancy, minimizing the impact of conscientious objections in the exercise of this human right (Uruguay);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Access to sexual &amp; reproductive health &amp; services</w:t>
            </w:r>
          </w:p>
          <w:p w:rsidR="007701BF" w:rsidRDefault="000C7A56">
            <w:pPr>
              <w:spacing w:before="40" w:after="40" w:line="240" w:lineRule="auto"/>
            </w:pPr>
            <w:r>
              <w:rPr>
                <w:rFonts w:ascii="Times New Roman"/>
                <w:sz w:val="20"/>
              </w:rPr>
              <w:t>- Right to health</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- 3 - GOOD HEALTH AND WELL-BEING</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148.201 Take the necessary measures to ensure effective access to abortion (France);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Access to sexual &amp; reproductive health &amp; services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health</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- 3 - GOOD HEALTH AND WELL-BEING</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Right to education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148.205 Progressively introduce at least one year of pre-primary education in accordance with the Education 2030 Framework for Action (Sri Lanka);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148.206 Take concrete steps to improve access to education and employment for persons with disabilities (Bahamas);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Persons with disabilities: accessibility, mobility</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148.207 Take steps to guarantee access to education for persons with disabilities, including by improving the quality of inclusive education and reducing physical barriers (Brazil);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Persons with disabilities: accessibility, mobility</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148.208 Continue to take appropriate measures to improve the quality of inclusive education for children with disabilities and ensure their equal access to all levels of education and vocational training (Bulgaria);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Persons with disabilities: accessibility, mobility</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148.209 Strengthen the educational programmes on human rights, with a special focus on mitigation of hate speech, stigmatization and discrimination (Colombia);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148.210 Take measures to promote access to education and to reduce school dropouts (Cyprus);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148.211 Improve the quality of inclusive education and ensure equal access to all levels of education and vocational training (Czechia);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youth</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148.212 Improve the quality of inclusive education and ensure equal access to all levels of education and vocational training (Israel);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youth</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148.213 Adopt comprehensive measures to promote access to education and reduce the large number of dropouts (Algeria);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youth</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148.214 Strengthen comprehensive measures to reduce the significant number of school dropouts, especially in high school (Maldives);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youth</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148.215 Adopt comprehensive measures to promote access to education and reduce the number of school dropouts, with a focus on the south, taking into account the high dropout rates in the last two years of high school (Montenegro);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youth</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148.250 Improve social inclusion as well as access to education for vulnerable populations, in particular refugees and migrant children (Angola);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Economic, social &amp; cultural rights - general measures of implementation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Discrimination against women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148.217 Strengthen the legal and regulatory framework in the field of gender equality and the fight against gender-based discrimination (Uzbekistan);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 xml:space="preserve">148.218 Adopt measures to counter gender stereotypes and attitudes that restrict or deny women </w:t>
            </w:r>
            <w:r>
              <w:rPr>
                <w:rFonts w:ascii="Times New Roman"/>
                <w:sz w:val="20"/>
              </w:rPr>
              <w:t>’</w:t>
            </w:r>
            <w:r>
              <w:rPr>
                <w:rFonts w:ascii="Times New Roman"/>
                <w:sz w:val="20"/>
              </w:rPr>
              <w:t xml:space="preserve"> s full participation in the public and private spheres, including through awareness-raising campaigns for the general public, as well as training for education and law enforcement professionals (Canada);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sz w:val="20"/>
              </w:rPr>
              <w:t>- Participation of women in political &amp; public life</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148.219 Adopt the necessary measures to eradicate discrimination against women through the adoption of comprehensive public policies aimed at preventing violence, stereotypes and inequalities (Colombia);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148.220 Take measures to eradicate multiple forms of discrimination against women, and eliminate the structural causes of inequalities (Honduras);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148.221 Continue to strengthen the legislative framework and policies on gender equality (India);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148.222 Strengthen efforts to combat discrimination and all forms of violence against women (Lebanon);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148.224 Promote gender equality, including combating discrimination based on sexual orientation, and strengthening the protection of victims of domestic abuse (Norway);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lesbian, gay, bisexual and transgender and intersex persons (LGBTI)</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148.264 Dedicate special attention to the situation of vulnerability of migrant women and girls and expand the criteria to grant humanitarian protection as a complement to the status of refugee (Spain);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girls</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148.273 Give specific attention to the most vulnerable groups among the migrant and asylum seeker populations, such as women and underaged children (Afghanistan);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148.293 Ensure that the rights of migrant women and girls are protected and respected (Madagascar);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148.299 Not to relent in its efforts to ensure the protection of the rights of all migrants, particularly women and children (Nigeria);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Participation of women in political &amp; public life</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 xml:space="preserve">148.235 Continue to promote the participation of women in the decision-making process by increasing women </w:t>
            </w:r>
            <w:r>
              <w:rPr>
                <w:rFonts w:ascii="Times New Roman"/>
                <w:sz w:val="20"/>
              </w:rPr>
              <w:t>’</w:t>
            </w:r>
            <w:r>
              <w:rPr>
                <w:rFonts w:ascii="Times New Roman"/>
                <w:sz w:val="20"/>
              </w:rPr>
              <w:t xml:space="preserve"> s representation and to tackle violence against women through, among other things, the steady implementation of its national action plan (Japan);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Participation of women in political &amp; public life</w:t>
            </w:r>
          </w:p>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 xml:space="preserve">148.242 Strengthen the legislative framework on gender equality, including through adopting laws and policies to increase women </w:t>
            </w:r>
            <w:r>
              <w:rPr>
                <w:rFonts w:ascii="Times New Roman"/>
                <w:sz w:val="20"/>
              </w:rPr>
              <w:t>’</w:t>
            </w:r>
            <w:r>
              <w:rPr>
                <w:rFonts w:ascii="Times New Roman"/>
                <w:sz w:val="20"/>
              </w:rPr>
              <w:t xml:space="preserve"> s representation in political affairs (Rwanda);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Participation of women in political &amp; public life</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Violence against women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148.223 Continue to provide national assistance to combat violence and gender discrimination (Libya) ;</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148.225 Allocate the necessary financial resources for the protection of victims of gender-based violence and the implementation of an education programme on gender equality (Spain);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sz w:val="20"/>
              </w:rPr>
              <w:t>- Budget &amp;resources (for human rights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148.226 Further intensify efforts aimed at combating violence against women (Austria);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148.229 Extend measures to combat domestic and sexual violence, with special attention to the protection of women and children (Viet Nam);</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Domestic violence</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 xml:space="preserve">148.230 Continue the efforts to prevent gender-based and sexual violence, ensuring victims </w:t>
            </w:r>
            <w:r>
              <w:rPr>
                <w:rFonts w:ascii="Times New Roman"/>
                <w:sz w:val="20"/>
              </w:rPr>
              <w:t>’</w:t>
            </w:r>
            <w:r>
              <w:rPr>
                <w:rFonts w:ascii="Times New Roman"/>
                <w:sz w:val="20"/>
              </w:rPr>
              <w:t xml:space="preserve">  access to justice and due reparations (Chile);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148.231 Take additional measures to combat violence and discrimination against women, including its causes and the consequences thereof (Cuba);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148.232 Take more measures to prevent arms transfers that may facilitate human rights violations, including gender-based violence, and that negatively impact women (Namibia);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Right to physical &amp; moral integrity</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Liberty &amp; security of the person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148.233 Adopt effective prevention and protection measures and establish reception places for women fleeing violence (Czechia);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148.236 Continue to implement the law on gender-based violence as well as the national action plan to combat violence against women and prosecute violations of the aforementioned law (Liechtenstein);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148.237 Sanction a robust legal framework and develop targeted policies that comprehensively address the issue of underreporting as well as low prosecution and conviction rates for gender-based violent crimes (Malaysia);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148.238 Strengthen support services and adequate centres for victims, particularly for women and children (Myanmar);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Prohibition of slavery, trafficking</w:t>
            </w:r>
          </w:p>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148.239 Work to address gender-based violence against women and girls, including by improving systems to implement the existing legislative frameworks to combat such crimes (New Zealand);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girls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148.240 Ensure that the implementation and assessment of the National Strategic Plan on Male Violence against Women 2017</w:t>
            </w:r>
            <w:r>
              <w:rPr>
                <w:rFonts w:ascii="Times New Roman"/>
                <w:sz w:val="20"/>
              </w:rPr>
              <w:t>–</w:t>
            </w:r>
            <w:r>
              <w:rPr>
                <w:rFonts w:ascii="Times New Roman"/>
                <w:sz w:val="20"/>
              </w:rPr>
              <w:t>2020 incorporate the views and recommendations of women victims of violence (Philippines);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Domestic violence</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148.227 Better sensitize and educate law enforcement and judicial authorities about domestic abuse and ensure that victims have access to courts in order to obtain restraining orders against abusive partners, as well as expand victim services to mothers and migrant women who are particularly vulnerable (United States of America);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Domestic violence</w:t>
            </w:r>
          </w:p>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Support to victims &amp; witnesses</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148.228 Encourage women to report all incidents of violence, especially domestic and sexual violence, to law enforcement bodies, by destigmatizing victims, sensitizing the police and the judiciary, raising awareness about the criminal nature of such acts and ensuring that women have effective access to civil courts to obtain restraining orders against abusive partners (Belgium);</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Domestic violence</w:t>
            </w:r>
          </w:p>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Persons with disabilities: definition, general principles</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148.260 Continue efforts to promote the rights and integration of persons with disabilities (Turkmenistan);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Persons with disabilities: definition, general principles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Persons with disabilities: independence, inclusion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Children: definition; general principles; protection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148.216 Formulate a comprehensive strategy for preventing and combating violence against children (Montenegro);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Children: protection against exploitation</w:t>
            </w:r>
          </w:p>
          <w:p w:rsidR="007701BF" w:rsidRDefault="000C7A56">
            <w:pPr>
              <w:spacing w:before="40" w:after="40" w:line="240" w:lineRule="auto"/>
            </w:pPr>
            <w:r>
              <w:rPr>
                <w:rFonts w:ascii="Times New Roman"/>
                <w:sz w:val="20"/>
              </w:rPr>
              <w:t>- Children: family environment and alternative care</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148.243 Create a national system to monitor and collect data on violence against children and formulate a comprehensive strategy for preventing and combating violence against children (Zambia);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Children: protection against exploitation</w:t>
            </w:r>
          </w:p>
          <w:p w:rsidR="007701BF" w:rsidRDefault="000C7A56">
            <w:pPr>
              <w:spacing w:before="40" w:after="40" w:line="240" w:lineRule="auto"/>
            </w:pPr>
            <w:r>
              <w:rPr>
                <w:rFonts w:ascii="Times New Roman"/>
                <w:sz w:val="20"/>
              </w:rPr>
              <w:t>- Children: family environment and alternative care</w:t>
            </w:r>
          </w:p>
          <w:p w:rsidR="007701BF" w:rsidRDefault="000C7A56">
            <w:pPr>
              <w:spacing w:before="40" w:after="40" w:line="240" w:lineRule="auto"/>
            </w:pPr>
            <w:r>
              <w:rPr>
                <w:rFonts w:ascii="Times New Roman"/>
                <w:sz w:val="20"/>
              </w:rPr>
              <w:t>- Statistics, indicators &amp; disaggregated data</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sz w:val="20"/>
              </w:rPr>
              <w:t>- 17 - PARTNERSHIPS FOR THE GOALS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148.244 Adopt comprehensive polices to eliminate child poverty (Cyprus);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Human rights &amp; poverty</w:t>
            </w:r>
          </w:p>
          <w:p w:rsidR="007701BF" w:rsidRDefault="000C7A56">
            <w:pPr>
              <w:spacing w:before="40" w:after="40" w:line="240" w:lineRule="auto"/>
            </w:pPr>
            <w:r>
              <w:rPr>
                <w:rFonts w:ascii="Times New Roman"/>
                <w:sz w:val="20"/>
              </w:rPr>
              <w:t>- Right to an adequate standard of living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- 1 - NO POVERTY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persons living in poverty</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148.245 Step up measures to combat discrimination, in particular discrimination against children with disabilities and children with migrant backgrounds, in order to reduce inequalities in access to education, health care and development (Honduras);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Persons with disabilities: definition, general principles</w:t>
            </w:r>
          </w:p>
          <w:p w:rsidR="007701BF" w:rsidRDefault="000C7A56">
            <w:pPr>
              <w:spacing w:before="40" w:after="40" w:line="240" w:lineRule="auto"/>
            </w:pPr>
            <w:r>
              <w:rPr>
                <w:rFonts w:ascii="Times New Roman"/>
                <w:sz w:val="20"/>
              </w:rPr>
              <w:t>- Right to health</w:t>
            </w:r>
          </w:p>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148.246 Reinforce the role of the National Observatory for Children (Albania);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148.247 Develop and implement an integrated action plan that includes prevention of and response to cyberbullying among children and young people (Iceland);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National Plans of Action on Human Rights (or specific areas)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youth</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 xml:space="preserve">148.248 Continue its efforts to protect children </w:t>
            </w:r>
            <w:r>
              <w:rPr>
                <w:rFonts w:ascii="Times New Roman"/>
                <w:sz w:val="20"/>
              </w:rPr>
              <w:t>’</w:t>
            </w:r>
            <w:r>
              <w:rPr>
                <w:rFonts w:ascii="Times New Roman"/>
                <w:sz w:val="20"/>
              </w:rPr>
              <w:t xml:space="preserve"> s rights through criminalization of the live-streaming of child abuse as well as preventing child abuse (Islamic Republic of Iran);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Children: protection against exploitation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148.249 Strengthen the role of the National Observatory for Children and provide it with the necessary resources and an adequate legislative framework (Algeria);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Budget &amp;resources (for human rights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148.251 Strengthen efforts to combat absolute poverty among children, and measures to effectively combat and prevent educational poverty (Qatar);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Human rights &amp; poverty</w:t>
            </w:r>
          </w:p>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sz w:val="20"/>
              </w:rPr>
              <w:t>- Right to an adequate standard of living</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- 1 - NO POVERTY</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persons living in poverty</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148.252 Continue strengthening the role and capacities of institutions for the protection of the rights of the child (Republic of Moldova);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Children: definition; general principles; protection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Rights related to name, identity &amp; nationality</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148.306 Continue efforts to address the issue of reducing and eliminating cases of stateless persons (Turkmenistan).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Rights related to name, identity &amp; nationality</w:t>
            </w:r>
          </w:p>
          <w:p w:rsidR="007701BF" w:rsidRDefault="000C7A56">
            <w:pPr>
              <w:spacing w:before="40" w:after="40" w:line="240" w:lineRule="auto"/>
            </w:pPr>
            <w:r>
              <w:rPr>
                <w:rFonts w:ascii="Times New Roman"/>
                <w:sz w:val="20"/>
              </w:rPr>
              <w:t>- Right to be recognized as a person before the law</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stateless persons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Scope of international obligations</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148.4 Take measures to recognize the competence of the Committee on Enforced Disappearances to examine communications, under articles 31 and 32 of International Convention for the Protection of All Persons from Enforced Disappearance (Argentina);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sz w:val="20"/>
              </w:rPr>
              <w:t>- Enforced disappearances</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Disappeared persons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148.5 Ratify the European Charter for Regional or Minority Languages, including further enhancing the efforts in preserving the language of the Molise Croats, as well as reconsidering the formal recognition of the Croatian linguistic minority in Friuli Venezia Giulia (Croatia);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148.8 Ratify the European Convention on Nationality (Germany);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non-citizens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148.9 Ratify the Additional Protocol to the Convention on Cybercrime, concerning the criminalization of acts of a racist and xenophobic nature, including holocaust denial, committed online (Israel);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148.10 Continue its efforts to conclude the ratification process of the Additional Protocol to the Convention on Cybercrime (Portugal);</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148.11 Accede to the 1961 Convention on the Reduction of Statelessness (Kenya);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sz w:val="20"/>
              </w:rPr>
              <w:t>- Rights related to name, identity &amp; nationality</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stateless persons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148.12 Ratify the Kampala amendments to the Rome Statute in order to further enhance the commitment to international justice (Liechtenstein);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 xml:space="preserve">148.15 Ensure that all arms transfers and exports comply with Italy </w:t>
            </w:r>
            <w:r>
              <w:rPr>
                <w:rFonts w:ascii="Times New Roman"/>
                <w:sz w:val="20"/>
              </w:rPr>
              <w:t>’</w:t>
            </w:r>
            <w:r>
              <w:rPr>
                <w:rFonts w:ascii="Times New Roman"/>
                <w:sz w:val="20"/>
              </w:rPr>
              <w:t xml:space="preserve"> s obligations under the Arms Trade Treaty (Iceland);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sz w:val="20"/>
              </w:rPr>
              <w:t>- Inter-State cooperation &amp; development or humanitarian assistance</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National Mechanisms for Reporting and Follow-up (NMRF)</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148.16 Strengthen the national mechanism for reporting and follow-up (Paraguay);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National Mechanisms for Reporting and Follow-up (NMRF)</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lastRenderedPageBreak/>
              <w:t>Theme: Cooperation &amp; Follow up with Special Procedures</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148.254 Fully implement the recommendations made by the Working Group of Experts on  People of African Descent (Bahamas);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Cooperation &amp; Follow up with Special Procedures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Racial discrimination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People of African Descent</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148.277 Consider the recommendations made by the Special Rapporteur on the human rights of migrants and of the Working Group of Experts on People of African Descent (Islamic Republic of Iran);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Cooperation &amp; Follow up with Special Procedures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People of African Descent</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148.278 Pay particular attention to the recommendations made by the Special Rapporteur on the human rights of migrants as well as the Working Group of Experts on People of African Descent (Congo);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Cooperation &amp; Follow up with Special Procedures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People of African Descent</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International criminal &amp; humanitarian law (including crimes against humanity, war crimes, genocide)</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148.304 Intensify humanitarian measures for providing relief and shelter for refugees (Iraq);</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International criminal &amp; humanitarian law (including crimes against humanity, war crimes, genocide)</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Civil &amp; political rights - general measures of implementation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 xml:space="preserve">148.263 Continue strengthening the country </w:t>
            </w:r>
            <w:r>
              <w:rPr>
                <w:rFonts w:ascii="Times New Roman"/>
                <w:sz w:val="20"/>
              </w:rPr>
              <w:t>’</w:t>
            </w:r>
            <w:r>
              <w:rPr>
                <w:rFonts w:ascii="Times New Roman"/>
                <w:sz w:val="20"/>
              </w:rPr>
              <w:t xml:space="preserve"> s capacity to address the migration phenomenon, with emphasis on the protection of refugees and migrants </w:t>
            </w:r>
            <w:r>
              <w:rPr>
                <w:rFonts w:ascii="Times New Roman"/>
                <w:sz w:val="20"/>
              </w:rPr>
              <w:t>–</w:t>
            </w:r>
            <w:r>
              <w:rPr>
                <w:rFonts w:ascii="Times New Roman"/>
                <w:sz w:val="20"/>
              </w:rPr>
              <w:t xml:space="preserve"> particularly the most vulnerable </w:t>
            </w:r>
            <w:r>
              <w:rPr>
                <w:rFonts w:ascii="Times New Roman"/>
                <w:sz w:val="20"/>
              </w:rPr>
              <w:t>–</w:t>
            </w:r>
            <w:r>
              <w:rPr>
                <w:rFonts w:ascii="Times New Roman"/>
                <w:sz w:val="20"/>
              </w:rPr>
              <w:t xml:space="preserve"> in accordance with international law (Bolivarian Republic of Venezuela);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148.266 Strengthen its efforts to respond to the protection needs of maritime migrants, asylum seekers and refugees (Timor-Leste);</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148.267 Strengthen protections for migrant workers in line with international human rights standards (Tunisia);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148.268 Improve its migration legislation in line with the internationally accepted practices and regulations (Turkey);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148.270 Resume search and rescue operations in the Central Mediterranean and ensure the presence of qualified personnel to identify and provide first aid to the most vulnerable groups (Pakistan);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Liberty &amp; security of the person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148.130 Pay more attention to the security of the European people, consequently, of their related fundamental human right to live a safe and secure life (Hungary);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Liberty &amp; security of the person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life</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148.286 Pursue further endeavours to safeguard migrants and refugees in accordance with international human rights standards (Republic of Korea);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Liberty &amp; security of the person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Right to participate in public affairs &amp; right to vote</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148.146 Adopt the appropriate measures to ensure effective implementation of article 26 of Law No. 38/2001 regarding facilitation of the election of candidates belonging to minorities (Slovenia);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participate in public affairs &amp; right to vote</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Freedom of thought, conscience &amp; religion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148.148 Strengthen cooperation with other States in the field of interfaith dialogue with a view to promoting the values of religions (Indonesia);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Freedom of thought, conscience &amp; religion</w:t>
            </w:r>
          </w:p>
          <w:p w:rsidR="007701BF" w:rsidRDefault="000C7A56">
            <w:pPr>
              <w:spacing w:before="40" w:after="40" w:line="240" w:lineRule="auto"/>
            </w:pPr>
            <w:r>
              <w:rPr>
                <w:rFonts w:ascii="Times New Roman"/>
                <w:sz w:val="20"/>
              </w:rPr>
              <w:t>- Inter-State cooperation &amp; development or humanitarian assistance</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Economic, social &amp; cultural rights - general measures of implementation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148.272 Continue promoting the implementation of integration policies for immigrants and minorities (Dominican Republic);</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Economic, social &amp; cultural rights - general measures of implementation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Right to work and to just &amp; favorable conditions of work &amp; labour rights</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148.172 Increase the number of labour inspectors, especially in rural areas, to combat  labour exploitation of migrants  (Turkey);</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persons living in rural areas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148.173 Further promote equal opportunities for women and address gender-based discrimination in the public and private sectors, with a view to closing the gender wage gap and enhancing career development for women (Thailand);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Advancement of women</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148.174 Take further measures to address the gender wage gap, noting the prevalence of women in part-time and low-paid jobs (Australia);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148.175 Consider bridging the wage gap between men and women in the labour market and ensure that men and women are given equal employment opportunities (Ghana);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148.176 Take further measures to address the problem of unemployment, paying particular attention to vulnerable groups, including women and persons with disabilities (Belarus);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Persons with disabilities: definition, general principles</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p w:rsidR="007701BF" w:rsidRDefault="000C7A56">
            <w:pPr>
              <w:spacing w:before="40" w:after="40" w:line="240" w:lineRule="auto"/>
            </w:pPr>
            <w:r>
              <w:rPr>
                <w:rFonts w:ascii="Times New Roman"/>
                <w:sz w:val="20"/>
              </w:rPr>
              <w:t>- Women</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148.177 Give continuity to policies aimed at promoting youth employment with a gender focus, in the public sector as well as in the private sector (Plurinational State of Bolivia);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youth</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148.178 Promote access to employment for persons with disabilities (Gabon);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Persons with disabilities: independence, inclusion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148.179 Continue addressing unemployment and agricultural labour issues effectively, paying particular attention to vulnerable groups (India);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living in rural areas</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148.180 Modify the relevant laws and regulations to address effectively youth unemployment (Islamic Republic of Iran);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youth</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148.181 Further continue to work to achieve full employment for all (Kyrgyzstan);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148.182 Allocate sufficient financial resources and implement programmes to further promote employment among those living with disabilities (Malaysia);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Persons with disabilities: independence, inclusion</w:t>
            </w:r>
          </w:p>
          <w:p w:rsidR="007701BF" w:rsidRDefault="000C7A56">
            <w:pPr>
              <w:spacing w:before="40" w:after="40" w:line="240" w:lineRule="auto"/>
            </w:pPr>
            <w:r>
              <w:rPr>
                <w:rFonts w:ascii="Times New Roman"/>
                <w:sz w:val="20"/>
              </w:rPr>
              <w:t>- Budget &amp;resources (for human rights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148.183 Improve great participation of persons with disabilities in the labour market (Angola);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Persons with disabilities: independence, inclusion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148.184 Take measures to combat unemployment, especially with regard to young people, women and minority groups (Mauritius);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Advancement of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youth</w:t>
            </w:r>
          </w:p>
          <w:p w:rsidR="007701BF" w:rsidRDefault="000C7A56">
            <w:pPr>
              <w:spacing w:before="40" w:after="40" w:line="240" w:lineRule="auto"/>
            </w:pPr>
            <w:r>
              <w:rPr>
                <w:rFonts w:ascii="Times New Roman"/>
                <w:sz w:val="20"/>
              </w:rPr>
              <w:t>- Women</w:t>
            </w:r>
          </w:p>
          <w:p w:rsidR="007701BF" w:rsidRDefault="000C7A56">
            <w:pPr>
              <w:spacing w:before="40" w:after="40" w:line="240" w:lineRule="auto"/>
            </w:pPr>
            <w:r>
              <w:rPr>
                <w:rFonts w:ascii="Times New Roman"/>
                <w:sz w:val="20"/>
              </w:rPr>
              <w:t>- minorities/ racial, ethnic, linguistic, religious or descent-based 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148.185 Keep promoting measures to ensure that persons with disabilities have access to jobs (Peru);</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Persons with disabilities: independence, inclusion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148.194 Improve the working and living conditions of migrant agricultural workers, particularly in the south of Italy, where exploitation and coercion exist, in follow-up to the recommendations in paragraphs 145.159, 145.160, 145.161 and 145.167 of the report of the Working Group from the second cycle (A/HRC/28/4) (Haiti);</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Children: protection against exploitation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p w:rsidR="007701BF" w:rsidRDefault="000C7A56">
            <w:pPr>
              <w:spacing w:before="40" w:after="40" w:line="240" w:lineRule="auto"/>
            </w:pPr>
            <w:r>
              <w:rPr>
                <w:rFonts w:ascii="Times New Roman"/>
                <w:sz w:val="20"/>
              </w:rPr>
              <w:t>- persons living in rural areas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148.198 Take further measures to ensure economic support and social inclusion for those people exposed to the risk of social and labour marginalization (Qatar);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vulnerable persons/groups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148.294 Step up efforts to combat the exploitation of migrants and ensure fair working conditions to all workers, including undocumented migrants (Mauritius);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148.297 Increase efforts to combat labour exploitation of migrants (Myanmar);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Right to work and to just &amp; favorable conditions of work &amp; labour rights</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Advancement of women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148.234 Continue enhancing programmes that promote the economic and social empowerment of women (Ethiopia);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Advancement of women</w:t>
            </w:r>
          </w:p>
          <w:p w:rsidR="007701BF" w:rsidRDefault="000C7A56">
            <w:pPr>
              <w:spacing w:before="40" w:after="40" w:line="240" w:lineRule="auto"/>
            </w:pPr>
            <w:r>
              <w:rPr>
                <w:rFonts w:ascii="Times New Roman"/>
                <w:sz w:val="20"/>
              </w:rPr>
              <w:t>- Economic, social &amp; cultural rights - general measures of implementation</w:t>
            </w:r>
          </w:p>
          <w:p w:rsidR="007701BF" w:rsidRDefault="000C7A56">
            <w:pPr>
              <w:spacing w:before="40" w:after="40" w:line="240" w:lineRule="auto"/>
            </w:pPr>
            <w:r>
              <w:rPr>
                <w:rFonts w:ascii="Times New Roman"/>
                <w:sz w:val="20"/>
              </w:rPr>
              <w:t>- Participation of women in political &amp; public life</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 xml:space="preserve">148.241 Continue steps directed towards women </w:t>
            </w:r>
            <w:r>
              <w:rPr>
                <w:rFonts w:ascii="Times New Roman"/>
                <w:sz w:val="20"/>
              </w:rPr>
              <w:t>’</w:t>
            </w:r>
            <w:r>
              <w:rPr>
                <w:rFonts w:ascii="Times New Roman"/>
                <w:sz w:val="20"/>
              </w:rPr>
              <w:t xml:space="preserve"> s empowerment and guaranteeing equal opportunities (Armenia);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Advancement of women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Discrimination against women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Persons with disabilities: accessibility, mobility</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148.261 Take concrete measures to officially recognize Italian Sign Language at the national level (Haiti);</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Persons with disabilities: accessibility, mobility</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Right to education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- 4 - QUALITY EDUCATION</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148.262 Improve accessibility and inclusion for people with disabilities, by ensuring compliance with national accessibility standards and enacting legislation to address communication barriers (New Zealand);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Para.4</w:t>
            </w:r>
          </w:p>
        </w:tc>
        <w:tc>
          <w:tcPr>
            <w:tcW w:w="1583" w:type="dxa"/>
            <w:tcMar>
              <w:left w:w="108" w:type="dxa"/>
              <w:right w:w="108" w:type="dxa"/>
            </w:tcMar>
          </w:tcPr>
          <w:p w:rsidR="007701BF" w:rsidRDefault="000C7A56">
            <w:pPr>
              <w:spacing w:before="40" w:after="40" w:line="240" w:lineRule="auto"/>
            </w:pPr>
            <w:r>
              <w:rPr>
                <w:rFonts w:ascii="Times New Roman"/>
                <w:sz w:val="20"/>
              </w:rPr>
              <w:t>Supported</w:t>
            </w:r>
          </w:p>
        </w:tc>
        <w:tc>
          <w:tcPr>
            <w:tcW w:w="4969" w:type="dxa"/>
            <w:tcMar>
              <w:left w:w="108" w:type="dxa"/>
              <w:right w:w="108" w:type="dxa"/>
            </w:tcMar>
          </w:tcPr>
          <w:p w:rsidR="007701BF" w:rsidRDefault="000C7A56">
            <w:pPr>
              <w:spacing w:before="40" w:after="40" w:line="240" w:lineRule="auto"/>
            </w:pPr>
            <w:r>
              <w:rPr>
                <w:rFonts w:ascii="Times New Roman"/>
                <w:sz w:val="20"/>
              </w:rPr>
              <w:t>- Persons with disabilities: accessibility, mobility</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- 11 - SUSTAINABLE CITIES AND COMMUNITIES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persons with disabilities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Scope of international obligations</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 Ratify the International Convention on the Protection of the Rights of All Migrant Workers and Members of Their Families, improve the protection of migrants, asylum seekers and refugees, and fully align immigration and asylum policies with international and European policies (Honduras);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Para.5</w:t>
            </w:r>
          </w:p>
        </w:tc>
        <w:tc>
          <w:tcPr>
            <w:tcW w:w="1583" w:type="dxa"/>
            <w:tcMar>
              <w:left w:w="108" w:type="dxa"/>
              <w:right w:w="108" w:type="dxa"/>
            </w:tcMar>
          </w:tcPr>
          <w:p w:rsidR="000C7A56" w:rsidRDefault="000C7A56">
            <w:pPr>
              <w:spacing w:before="40" w:after="40" w:line="240" w:lineRule="auto"/>
              <w:rPr>
                <w:rFonts w:ascii="Times New Roman"/>
                <w:sz w:val="20"/>
              </w:rPr>
            </w:pPr>
            <w:r>
              <w:rPr>
                <w:rFonts w:ascii="Times New Roman"/>
                <w:sz w:val="20"/>
              </w:rPr>
              <w:t>Supported</w:t>
            </w:r>
          </w:p>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148.6 Consider ratifying key international and regional human rights instruments, including the International Convention on the Protection of the Rights of All Migrant Workers and Members of Their Families and the European Convention on Nationality (Djibouti);</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Para.5</w:t>
            </w:r>
          </w:p>
        </w:tc>
        <w:tc>
          <w:tcPr>
            <w:tcW w:w="1583" w:type="dxa"/>
            <w:tcMar>
              <w:left w:w="108" w:type="dxa"/>
              <w:right w:w="108" w:type="dxa"/>
            </w:tcMar>
          </w:tcPr>
          <w:p w:rsidR="007701BF" w:rsidRDefault="000C7A56">
            <w:pPr>
              <w:spacing w:before="40" w:after="40" w:line="240" w:lineRule="auto"/>
            </w:pPr>
            <w:r>
              <w:rPr>
                <w:rFonts w:ascii="Times New Roman"/>
                <w:sz w:val="20"/>
              </w:rPr>
              <w:t>Supported/Noted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Constitutional &amp; legislative framework</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148.302 Review Law No. 132 of 2018 on the detention of asylum seekers to align it with international refugee law and human rights law (South Africa);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Para.16</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Administration of justice &amp; fair trial</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148.271 Investigate all allegations of ill-treatment and excessive use of force against asylum seekers and migrants, punish all the perpetrators and ensure that law enforcement officials receive appropriate professional training (Pakistan);</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Para.10</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sz w:val="20"/>
              </w:rPr>
              <w:t>- Prohibition of torture &amp; cruel, inhuman or degrading treatment</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148.279 Implement the principles of non-refoulement and relevant minimum standards, relating to the rights of migrants and asylum seekers (Kenya);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Para.11</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148.281 Observe the principle of non-refoulement and provide humanitarian protection for all migrants, especially for those who are not eligible for refugee status but unable to return home (Thailand);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Para.12</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148.289 Guarantee the individual assessment of the situation of each migrant in order to put an end to the practice of collective expulsion (Burkina Faso);</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Para.13</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refugees &amp; asylum seekers</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148.298 Take measures to avoid collective expulsions of migrants, ensuring that all expulsion orders are based on an individual assessment of the situation of each migrant, taking into account the special protection needs of the person, and ensuring strict compliance with the principle of non-refoulement (Argentina);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Para.15</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Administration of justice &amp; fair trial</w:t>
            </w:r>
          </w:p>
          <w:p w:rsidR="007701BF" w:rsidRDefault="000C7A56">
            <w:pPr>
              <w:spacing w:before="40" w:after="40" w:line="240" w:lineRule="auto"/>
            </w:pPr>
            <w:r>
              <w:rPr>
                <w:rFonts w:ascii="Times New Roman"/>
                <w:sz w:val="20"/>
              </w:rPr>
              <w:t>- Right to effective remedy &amp; reparations</w:t>
            </w:r>
          </w:p>
          <w:p w:rsidR="007701BF" w:rsidRDefault="000C7A56">
            <w:pPr>
              <w:spacing w:before="40" w:after="40" w:line="240" w:lineRule="auto"/>
            </w:pPr>
            <w:r>
              <w:rPr>
                <w:rFonts w:ascii="Times New Roman"/>
                <w:sz w:val="20"/>
              </w:rPr>
              <w:t>- Prohibition of torture &amp; cruel, inhuman or degrading treatment</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Rights related to marriage &amp; family</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148.171 Enact legislation on the recognition of both same-sex parents involved in the growth of a child, as well as extending their access to adoption on a par with others (Iceland);</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Para.6</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Rights related to marriage &amp; family</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Children</w:t>
            </w:r>
          </w:p>
          <w:p w:rsidR="007701BF" w:rsidRDefault="000C7A56">
            <w:pPr>
              <w:spacing w:before="40" w:after="40" w:line="240" w:lineRule="auto"/>
            </w:pPr>
            <w:r>
              <w:rPr>
                <w:rFonts w:ascii="Times New Roman"/>
                <w:sz w:val="20"/>
              </w:rPr>
              <w:t>- lesbian, gay, bisexual and transgender and intersex persons (LGBTI)</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Human rights education, trainings &amp; awareness raising</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148.276 Raise domestic awareness on the International Convention on the Protection of the Rights of All Migrant Workers and Members of Their Families (Indonesia);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Para.7</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Human rights education, trainings &amp; awareness raising</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Violence against women</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148.135 Consider revising the framework regulating the control of firearms, given the correlation between their use and feminicides (Peru);</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Para.9</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Violence against women</w:t>
            </w:r>
          </w:p>
          <w:p w:rsidR="007701BF" w:rsidRDefault="000C7A56">
            <w:pPr>
              <w:spacing w:before="40" w:after="40" w:line="240" w:lineRule="auto"/>
            </w:pPr>
            <w:r>
              <w:rPr>
                <w:rFonts w:ascii="Times New Roman"/>
                <w:sz w:val="20"/>
              </w:rPr>
              <w:t>- Constitutional &amp; legislative framework</w:t>
            </w:r>
          </w:p>
          <w:p w:rsidR="007701BF" w:rsidRDefault="000C7A56">
            <w:pPr>
              <w:spacing w:before="40" w:after="40" w:line="240" w:lineRule="auto"/>
            </w:pPr>
            <w:r>
              <w:rPr>
                <w:rFonts w:ascii="Times New Roman"/>
                <w:sz w:val="20"/>
              </w:rPr>
              <w:t>- Civil &amp; political rights - general measures of implementation</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- 5 - GENDER EQUALITY</w:t>
            </w:r>
          </w:p>
          <w:p w:rsidR="007701BF" w:rsidRDefault="000C7A56">
            <w:pPr>
              <w:spacing w:before="40" w:after="40" w:line="240" w:lineRule="auto"/>
            </w:pPr>
            <w:r>
              <w:rPr>
                <w:rFonts w:ascii="Times New Roman"/>
                <w:sz w:val="20"/>
              </w:rPr>
              <w:t>- 16 - PEACE, JUSTICE AND STRONG INSTITUTIONS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Women</w:t>
            </w:r>
          </w:p>
        </w:tc>
        <w:tc>
          <w:tcPr>
            <w:tcW w:w="4556" w:type="dxa"/>
            <w:tcMar>
              <w:left w:w="108" w:type="dxa"/>
              <w:right w:w="108" w:type="dxa"/>
            </w:tcMar>
          </w:tcPr>
          <w:p w:rsidR="007701BF" w:rsidRDefault="007701BF">
            <w:pPr>
              <w:spacing w:before="40" w:after="40" w:line="240" w:lineRule="auto"/>
            </w:pPr>
          </w:p>
        </w:tc>
      </w:tr>
      <w:tr w:rsidR="000C7A56" w:rsidTr="000C7A56">
        <w:tblPrEx>
          <w:tblCellMar>
            <w:top w:w="0" w:type="dxa"/>
            <w:bottom w:w="0" w:type="dxa"/>
          </w:tblCellMar>
        </w:tblPrEx>
        <w:tc>
          <w:tcPr>
            <w:tcW w:w="15506" w:type="dxa"/>
            <w:gridSpan w:val="4"/>
            <w:shd w:val="clear" w:color="auto" w:fill="C6D9F1"/>
            <w:tcMar>
              <w:left w:w="108" w:type="dxa"/>
              <w:right w:w="108" w:type="dxa"/>
            </w:tcMar>
          </w:tcPr>
          <w:p w:rsidR="007701BF" w:rsidRDefault="000C7A56">
            <w:pPr>
              <w:spacing w:before="40" w:after="40" w:line="240" w:lineRule="auto"/>
            </w:pPr>
            <w:r>
              <w:rPr>
                <w:rFonts w:ascii="Times New Roman"/>
                <w:b/>
                <w:i/>
                <w:sz w:val="28"/>
              </w:rPr>
              <w:t>Theme: Scope of international obligations</w:t>
            </w: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lastRenderedPageBreak/>
              <w:t>148.1 Ratify the International Convention on the Protection of the Rights of All Migrant Workers and Members of Their Families (Uganda) (Uruguay) (Senegal) (Sierra Leone); Become a State party to the International Convention on the Protection of the Rights of All Migrant Workers and Members of Their Families (Sri Lanka); Consider ratifying the International Convention on the Protection of the Rights of All Migrant Workers and Members of Their  Families (Azerbaijan); Ratify the International Convention on the Protection of the Rights of All Migrant Workers and Members of Their Families to fully ensure the rights of migrants, irrespective of their migration status (Bangladesh); Study the possibility of acceding to the International Convention on the Protection of the Rights of All Migrant Workers and Members of Their Families (Egypt); Become a party to the International Convention on the Protection of the Rights of All Migrant Workers and Members of Their Families (Seychelles);</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Para.7</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sz w:val="20"/>
              </w:rPr>
              <w:t>- Acceptance of international norms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- 8 - DECENT WORK AND ECONOMIC GROWTH</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148.7 Sign and ratify the Treaty on the Prohibition of Nuclear Weapons, and integrate a human rights impact assessment into its arms export control mechanisms (Ecuador);</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Para.8</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- 16 - PEACE, JUSTICE AND STRONG INSTITUTIONS</w:t>
            </w:r>
          </w:p>
        </w:tc>
        <w:tc>
          <w:tcPr>
            <w:tcW w:w="4556" w:type="dxa"/>
            <w:tcMar>
              <w:left w:w="108" w:type="dxa"/>
              <w:right w:w="108" w:type="dxa"/>
            </w:tcMar>
          </w:tcPr>
          <w:p w:rsidR="007701BF" w:rsidRDefault="007701BF">
            <w:pPr>
              <w:spacing w:before="40" w:after="40" w:line="240" w:lineRule="auto"/>
            </w:pPr>
          </w:p>
        </w:tc>
      </w:tr>
      <w:tr w:rsidR="007701BF" w:rsidTr="000C7A56">
        <w:tblPrEx>
          <w:tblCellMar>
            <w:top w:w="0" w:type="dxa"/>
            <w:bottom w:w="0" w:type="dxa"/>
          </w:tblCellMar>
        </w:tblPrEx>
        <w:trPr>
          <w:cantSplit/>
        </w:trPr>
        <w:tc>
          <w:tcPr>
            <w:tcW w:w="4398" w:type="dxa"/>
            <w:tcMar>
              <w:left w:w="108" w:type="dxa"/>
              <w:right w:w="108" w:type="dxa"/>
            </w:tcMar>
          </w:tcPr>
          <w:p w:rsidR="007701BF" w:rsidRDefault="000C7A56">
            <w:pPr>
              <w:spacing w:before="40" w:after="40" w:line="240" w:lineRule="auto"/>
            </w:pPr>
            <w:r>
              <w:rPr>
                <w:rFonts w:ascii="Times New Roman"/>
                <w:sz w:val="20"/>
              </w:rPr>
              <w:t>148.291 Endorse the Global Compact for Safe, Orderly and Regular Migration (Colombia);</w:t>
            </w:r>
          </w:p>
          <w:p w:rsidR="007701BF" w:rsidRDefault="000C7A56">
            <w:pPr>
              <w:spacing w:before="40" w:after="40" w:line="240" w:lineRule="auto"/>
            </w:pPr>
            <w:r>
              <w:rPr>
                <w:rFonts w:ascii="Times New Roman"/>
                <w:b/>
                <w:sz w:val="20"/>
              </w:rPr>
              <w:t xml:space="preserve">Source of Position: </w:t>
            </w:r>
            <w:r>
              <w:rPr>
                <w:rFonts w:ascii="Times New Roman"/>
                <w:sz w:val="20"/>
              </w:rPr>
              <w:t>A/HRC/43/4/Add.1 - Para.14</w:t>
            </w:r>
          </w:p>
        </w:tc>
        <w:tc>
          <w:tcPr>
            <w:tcW w:w="1583" w:type="dxa"/>
            <w:tcMar>
              <w:left w:w="108" w:type="dxa"/>
              <w:right w:w="108" w:type="dxa"/>
            </w:tcMar>
          </w:tcPr>
          <w:p w:rsidR="007701BF" w:rsidRDefault="000C7A56">
            <w:pPr>
              <w:spacing w:before="40" w:after="40" w:line="240" w:lineRule="auto"/>
            </w:pPr>
            <w:r>
              <w:rPr>
                <w:rFonts w:ascii="Times New Roman"/>
                <w:sz w:val="20"/>
              </w:rPr>
              <w:t>Noted</w:t>
            </w:r>
          </w:p>
        </w:tc>
        <w:tc>
          <w:tcPr>
            <w:tcW w:w="4969" w:type="dxa"/>
            <w:tcMar>
              <w:left w:w="108" w:type="dxa"/>
              <w:right w:w="108" w:type="dxa"/>
            </w:tcMar>
          </w:tcPr>
          <w:p w:rsidR="007701BF" w:rsidRDefault="000C7A56">
            <w:pPr>
              <w:spacing w:before="40" w:after="40" w:line="240" w:lineRule="auto"/>
            </w:pPr>
            <w:r>
              <w:rPr>
                <w:rFonts w:ascii="Times New Roman"/>
                <w:sz w:val="20"/>
              </w:rPr>
              <w:t>- Scope of international obligations</w:t>
            </w:r>
          </w:p>
          <w:p w:rsidR="007701BF" w:rsidRDefault="000C7A56">
            <w:pPr>
              <w:spacing w:before="40" w:after="40" w:line="240" w:lineRule="auto"/>
            </w:pPr>
            <w:r>
              <w:rPr>
                <w:rFonts w:ascii="Times New Roman"/>
                <w:sz w:val="20"/>
              </w:rPr>
              <w:t>- Equality &amp; non-discrimination</w:t>
            </w:r>
          </w:p>
          <w:p w:rsidR="007701BF" w:rsidRDefault="000C7A56">
            <w:pPr>
              <w:spacing w:before="40" w:after="40" w:line="240" w:lineRule="auto"/>
            </w:pPr>
            <w:r>
              <w:rPr>
                <w:rFonts w:ascii="Times New Roman"/>
                <w:sz w:val="20"/>
              </w:rPr>
              <w:t>- Legal, institutional &amp; policy framework</w:t>
            </w:r>
          </w:p>
          <w:p w:rsidR="007701BF" w:rsidRDefault="000C7A56">
            <w:pPr>
              <w:spacing w:before="40" w:after="40" w:line="240" w:lineRule="auto"/>
            </w:pPr>
            <w:r>
              <w:rPr>
                <w:rFonts w:ascii="Times New Roman"/>
                <w:b/>
                <w:sz w:val="20"/>
              </w:rPr>
              <w:t xml:space="preserve">SDGs: </w:t>
            </w:r>
          </w:p>
          <w:p w:rsidR="007701BF" w:rsidRDefault="000C7A56">
            <w:pPr>
              <w:spacing w:before="40" w:after="40" w:line="240" w:lineRule="auto"/>
            </w:pPr>
            <w:r>
              <w:rPr>
                <w:rFonts w:ascii="Times New Roman"/>
                <w:sz w:val="20"/>
              </w:rPr>
              <w:t>- 10 - REDUCED INEQUALITIES</w:t>
            </w:r>
          </w:p>
          <w:p w:rsidR="007701BF" w:rsidRDefault="000C7A56">
            <w:pPr>
              <w:spacing w:before="40" w:after="40" w:line="240" w:lineRule="auto"/>
            </w:pPr>
            <w:r>
              <w:rPr>
                <w:rFonts w:ascii="Times New Roman"/>
                <w:b/>
                <w:sz w:val="20"/>
              </w:rPr>
              <w:t xml:space="preserve">Affected persons: </w:t>
            </w:r>
          </w:p>
          <w:p w:rsidR="007701BF" w:rsidRDefault="000C7A56">
            <w:pPr>
              <w:spacing w:before="40" w:after="40" w:line="240" w:lineRule="auto"/>
            </w:pPr>
            <w:r>
              <w:rPr>
                <w:rFonts w:ascii="Times New Roman"/>
                <w:sz w:val="20"/>
              </w:rPr>
              <w:t>- Migrants &amp; domestic workers</w:t>
            </w:r>
          </w:p>
        </w:tc>
        <w:tc>
          <w:tcPr>
            <w:tcW w:w="4556" w:type="dxa"/>
            <w:tcMar>
              <w:left w:w="108" w:type="dxa"/>
              <w:right w:w="108" w:type="dxa"/>
            </w:tcMar>
          </w:tcPr>
          <w:p w:rsidR="007701BF" w:rsidRDefault="007701BF">
            <w:pPr>
              <w:spacing w:before="40" w:after="40" w:line="240" w:lineRule="auto"/>
            </w:pPr>
          </w:p>
        </w:tc>
      </w:tr>
    </w:tbl>
    <w:p w:rsidR="000C7A56" w:rsidRDefault="000C7A56"/>
    <w:sectPr w:rsidR="000C7A56">
      <w:headerReference w:type="default" r:id="rId7"/>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56" w:rsidRDefault="000C7A56">
      <w:pPr>
        <w:spacing w:after="0" w:line="240" w:lineRule="auto"/>
      </w:pPr>
      <w:r>
        <w:separator/>
      </w:r>
    </w:p>
  </w:endnote>
  <w:endnote w:type="continuationSeparator" w:id="0">
    <w:p w:rsidR="000C7A56" w:rsidRDefault="000C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56" w:rsidRDefault="000C7A56">
      <w:pPr>
        <w:spacing w:after="0" w:line="240" w:lineRule="auto"/>
      </w:pPr>
      <w:r>
        <w:separator/>
      </w:r>
    </w:p>
  </w:footnote>
  <w:footnote w:type="continuationSeparator" w:id="0">
    <w:p w:rsidR="000C7A56" w:rsidRDefault="000C7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56" w:rsidRDefault="000C7A56">
    <w:r>
      <w:rPr>
        <w:rFonts w:ascii="Times New Roman"/>
        <w:b/>
        <w:sz w:val="28"/>
      </w:rPr>
      <w:t xml:space="preserve">UPR of Italy </w:t>
    </w:r>
    <w:r>
      <w:rPr>
        <w:rFonts w:ascii="Times New Roman"/>
        <w:b/>
        <w:sz w:val="20"/>
      </w:rPr>
      <w:t>(3rd Cycle - 34th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sidR="00795C39">
      <w:rPr>
        <w:noProof/>
      </w:rPr>
      <w:t>81</w:t>
    </w:r>
    <w:r>
      <w:fldChar w:fldCharType="end"/>
    </w:r>
    <w:r>
      <w:rPr>
        <w:rFonts w:ascii="Times New Roman"/>
        <w:b/>
        <w:sz w:val="20"/>
      </w:rPr>
      <w:t xml:space="preserve"> of </w:t>
    </w:r>
    <w:fldSimple w:instr="NUMPAGES \* MERGEFORMAT">
      <w:r w:rsidR="00795C39">
        <w:rPr>
          <w:noProof/>
        </w:rPr>
        <w:t>84</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01BF"/>
    <w:rsid w:val="000C7A56"/>
    <w:rsid w:val="007701BF"/>
    <w:rsid w:val="00795C39"/>
    <w:rsid w:val="00C9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8F2D"/>
  <w15:docId w15:val="{A761EB63-3EDF-4011-B73E-4A62BB40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C75AF6-643F-488B-99FC-6D8D240565C6}">
  <ds:schemaRefs>
    <ds:schemaRef ds:uri="http://schemas.openxmlformats.org/officeDocument/2006/bibliography"/>
  </ds:schemaRefs>
</ds:datastoreItem>
</file>

<file path=customXml/itemProps2.xml><?xml version="1.0" encoding="utf-8"?>
<ds:datastoreItem xmlns:ds="http://schemas.openxmlformats.org/officeDocument/2006/customXml" ds:itemID="{43106D97-E258-4BE2-A513-46F2B0513157}"/>
</file>

<file path=customXml/itemProps3.xml><?xml version="1.0" encoding="utf-8"?>
<ds:datastoreItem xmlns:ds="http://schemas.openxmlformats.org/officeDocument/2006/customXml" ds:itemID="{B6555415-F0F3-42A9-9AF2-3B29BB1DBD1C}"/>
</file>

<file path=customXml/itemProps4.xml><?xml version="1.0" encoding="utf-8"?>
<ds:datastoreItem xmlns:ds="http://schemas.openxmlformats.org/officeDocument/2006/customXml" ds:itemID="{19BF9B60-BFC7-4EAD-882F-14886E6603B0}"/>
</file>

<file path=docProps/app.xml><?xml version="1.0" encoding="utf-8"?>
<Properties xmlns="http://schemas.openxmlformats.org/officeDocument/2006/extended-properties" xmlns:vt="http://schemas.openxmlformats.org/officeDocument/2006/docPropsVTypes">
  <Template>Normal.dotm</Template>
  <TotalTime>59</TotalTime>
  <Pages>84</Pages>
  <Words>21577</Words>
  <Characters>122993</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3</cp:revision>
  <dcterms:created xsi:type="dcterms:W3CDTF">2020-05-22T13:49:00Z</dcterms:created>
  <dcterms:modified xsi:type="dcterms:W3CDTF">2020-05-22T14:48:00Z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