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77653C">
        <w:t>Iraq</w:t>
      </w:r>
    </w:p>
    <w:p w:rsidR="00A02BFB" w:rsidRPr="00A02BFB" w:rsidRDefault="005512BA" w:rsidP="005512BA">
      <w:pPr>
        <w:pStyle w:val="HChG"/>
      </w:pPr>
      <w:r w:rsidRPr="00435E0F">
        <w:tab/>
      </w:r>
      <w:r w:rsidR="00A02BFB" w:rsidRPr="00A02BFB">
        <w:t>I.</w:t>
      </w:r>
      <w:r w:rsidR="00A02BFB" w:rsidRPr="00A02BFB">
        <w:tab/>
      </w:r>
      <w:r w:rsidR="00A4314D" w:rsidRPr="00A4314D">
        <w:t xml:space="preserve">Scope of international </w:t>
      </w:r>
      <w:r w:rsidR="0077653C" w:rsidRPr="0077653C">
        <w:t>obligations</w:t>
      </w:r>
      <w:r w:rsidR="0077653C" w:rsidRPr="0073207E">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1" w:name="Table_Int_HR_Treaties"/>
      <w:r w:rsidR="00A4314D" w:rsidRPr="00A4314D">
        <w:t>International human rights treaties</w:t>
      </w:r>
      <w:bookmarkEnd w:id="1"/>
      <w:r w:rsidR="0077653C" w:rsidRPr="0073207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77653C" w:rsidRPr="0077653C" w:rsidRDefault="0077653C" w:rsidP="0077653C">
            <w:pPr>
              <w:spacing w:before="40" w:after="120"/>
              <w:ind w:right="113"/>
            </w:pPr>
            <w:r w:rsidRPr="0077653C">
              <w:t>ICERD (1970)</w:t>
            </w:r>
          </w:p>
          <w:p w:rsidR="0077653C" w:rsidRPr="0077653C" w:rsidRDefault="0077653C" w:rsidP="0077653C">
            <w:pPr>
              <w:spacing w:before="40" w:after="120"/>
              <w:ind w:right="113"/>
            </w:pPr>
            <w:r w:rsidRPr="0077653C">
              <w:t>ICESCR (1971)</w:t>
            </w:r>
          </w:p>
          <w:p w:rsidR="0077653C" w:rsidRPr="0077653C" w:rsidRDefault="0077653C" w:rsidP="0077653C">
            <w:pPr>
              <w:spacing w:before="40" w:after="120"/>
              <w:ind w:right="113"/>
            </w:pPr>
            <w:r w:rsidRPr="0077653C">
              <w:t>ICCPR (1971)</w:t>
            </w:r>
          </w:p>
          <w:p w:rsidR="0077653C" w:rsidRPr="0077653C" w:rsidRDefault="0077653C" w:rsidP="0077653C">
            <w:pPr>
              <w:spacing w:before="40" w:after="120"/>
              <w:ind w:right="113"/>
            </w:pPr>
            <w:r w:rsidRPr="0077653C">
              <w:t>CEDAW (1986)</w:t>
            </w:r>
          </w:p>
          <w:p w:rsidR="0077653C" w:rsidRPr="0077653C" w:rsidRDefault="0077653C" w:rsidP="0077653C">
            <w:pPr>
              <w:spacing w:before="40" w:after="120"/>
              <w:ind w:right="113"/>
            </w:pPr>
            <w:r w:rsidRPr="0077653C">
              <w:t>CAT (2011)</w:t>
            </w:r>
          </w:p>
          <w:p w:rsidR="0077653C" w:rsidRPr="0077653C" w:rsidRDefault="0077653C" w:rsidP="0077653C">
            <w:pPr>
              <w:spacing w:before="40" w:after="120"/>
              <w:ind w:right="113"/>
            </w:pPr>
            <w:r w:rsidRPr="0077653C">
              <w:t>CRC (1994)</w:t>
            </w:r>
          </w:p>
          <w:p w:rsidR="0077653C" w:rsidRPr="0077653C" w:rsidRDefault="0077653C" w:rsidP="0077653C">
            <w:pPr>
              <w:spacing w:before="40" w:after="120"/>
              <w:ind w:right="113"/>
            </w:pPr>
            <w:r w:rsidRPr="0077653C">
              <w:t>OP-CRC-AC (2008)</w:t>
            </w:r>
          </w:p>
          <w:p w:rsidR="0077653C" w:rsidRPr="0077653C" w:rsidRDefault="0077653C" w:rsidP="0077653C">
            <w:pPr>
              <w:spacing w:before="40" w:after="120"/>
              <w:ind w:right="113"/>
            </w:pPr>
            <w:r w:rsidRPr="0077653C">
              <w:t>OP-CRC-SC (2008)</w:t>
            </w:r>
          </w:p>
          <w:p w:rsidR="0077653C" w:rsidRPr="0077653C" w:rsidRDefault="0077653C" w:rsidP="0077653C">
            <w:pPr>
              <w:spacing w:before="40" w:after="120"/>
              <w:ind w:right="113"/>
            </w:pPr>
            <w:r w:rsidRPr="0077653C">
              <w:t>CRPD (2013)</w:t>
            </w:r>
          </w:p>
          <w:p w:rsidR="00521F07" w:rsidRPr="00A02BFB" w:rsidRDefault="0077653C" w:rsidP="0077653C">
            <w:pPr>
              <w:spacing w:before="40" w:after="120"/>
              <w:ind w:right="113"/>
            </w:pPr>
            <w:r w:rsidRPr="0077653C">
              <w:t>ICPPED (2010)</w:t>
            </w:r>
          </w:p>
        </w:tc>
        <w:tc>
          <w:tcPr>
            <w:tcW w:w="2409" w:type="dxa"/>
            <w:shd w:val="clear" w:color="auto" w:fill="auto"/>
          </w:tcPr>
          <w:p w:rsidR="00A02BFB" w:rsidRPr="00A02BFB" w:rsidRDefault="0077653C" w:rsidP="00A4314D">
            <w:pPr>
              <w:spacing w:before="40" w:after="120"/>
              <w:ind w:right="113"/>
            </w:pPr>
            <w:r>
              <w:t>--</w:t>
            </w:r>
          </w:p>
        </w:tc>
        <w:tc>
          <w:tcPr>
            <w:tcW w:w="2410" w:type="dxa"/>
            <w:shd w:val="clear" w:color="auto" w:fill="auto"/>
          </w:tcPr>
          <w:p w:rsidR="0077653C" w:rsidRPr="0077653C" w:rsidRDefault="0077653C" w:rsidP="0077653C">
            <w:pPr>
              <w:spacing w:before="40" w:after="120"/>
              <w:ind w:right="113"/>
              <w:rPr>
                <w:lang w:val="fr-FR"/>
              </w:rPr>
            </w:pPr>
            <w:r w:rsidRPr="0077653C">
              <w:rPr>
                <w:lang w:val="fr-FR"/>
              </w:rPr>
              <w:t>ICCPR-OP 2</w:t>
            </w:r>
          </w:p>
          <w:p w:rsidR="0077653C" w:rsidRPr="0077653C" w:rsidRDefault="0077653C" w:rsidP="0077653C">
            <w:pPr>
              <w:spacing w:before="40" w:after="120"/>
              <w:ind w:right="113"/>
              <w:rPr>
                <w:lang w:val="fr-FR"/>
              </w:rPr>
            </w:pPr>
            <w:r w:rsidRPr="0077653C">
              <w:rPr>
                <w:lang w:val="fr-FR"/>
              </w:rPr>
              <w:t>OP-CAT</w:t>
            </w:r>
          </w:p>
          <w:p w:rsidR="00A02BFB" w:rsidRPr="00A02BFB" w:rsidRDefault="0077653C" w:rsidP="0077653C">
            <w:pPr>
              <w:spacing w:before="40" w:after="120"/>
              <w:ind w:right="113"/>
            </w:pPr>
            <w:r w:rsidRPr="0077653C">
              <w:rPr>
                <w:lang w:val="fr-FR"/>
              </w:rPr>
              <w:t>ICRMW</w:t>
            </w:r>
          </w:p>
        </w:tc>
      </w:tr>
      <w:tr w:rsidR="00A02BFB" w:rsidRPr="00A02BFB" w:rsidTr="0028001D">
        <w:tc>
          <w:tcPr>
            <w:tcW w:w="2410" w:type="dxa"/>
            <w:tcBorders>
              <w:bottom w:val="single" w:sz="12" w:space="0" w:color="auto"/>
            </w:tcBorders>
            <w:shd w:val="clear" w:color="auto" w:fill="auto"/>
          </w:tcPr>
          <w:p w:rsidR="00A02BFB" w:rsidRPr="00A02BFB" w:rsidRDefault="00A4314D" w:rsidP="0077653C">
            <w:pPr>
              <w:spacing w:before="40" w:after="120"/>
              <w:ind w:right="113"/>
            </w:pPr>
            <w:r w:rsidRPr="00A4314D">
              <w:rPr>
                <w:i/>
              </w:rPr>
              <w:t xml:space="preserve">Complaints procedures, inquiries and </w:t>
            </w:r>
            <w:r w:rsidRPr="00A4314D">
              <w:rPr>
                <w:i/>
              </w:rPr>
              <w:br/>
              <w:t>urgent action</w:t>
            </w:r>
            <w:r w:rsidR="0077653C" w:rsidRPr="0073207E">
              <w:rPr>
                <w:rStyle w:val="EndnoteReference"/>
              </w:rPr>
              <w:endnoteReference w:id="4"/>
            </w:r>
          </w:p>
        </w:tc>
        <w:tc>
          <w:tcPr>
            <w:tcW w:w="2408" w:type="dxa"/>
            <w:tcBorders>
              <w:bottom w:val="single" w:sz="12" w:space="0" w:color="auto"/>
            </w:tcBorders>
            <w:shd w:val="clear" w:color="auto" w:fill="auto"/>
          </w:tcPr>
          <w:p w:rsidR="00A02BFB" w:rsidRPr="00A02BFB" w:rsidRDefault="0077653C" w:rsidP="00B07B0C">
            <w:pPr>
              <w:spacing w:before="40" w:after="120"/>
              <w:ind w:right="113"/>
            </w:pPr>
            <w:r w:rsidRPr="0077653C">
              <w:t>CAT, art. 20 (2011)</w:t>
            </w:r>
          </w:p>
        </w:tc>
        <w:tc>
          <w:tcPr>
            <w:tcW w:w="2409" w:type="dxa"/>
            <w:tcBorders>
              <w:bottom w:val="single" w:sz="12" w:space="0" w:color="auto"/>
            </w:tcBorders>
            <w:shd w:val="clear" w:color="auto" w:fill="auto"/>
          </w:tcPr>
          <w:p w:rsidR="00A02BFB" w:rsidRPr="00A02BFB" w:rsidRDefault="0077653C" w:rsidP="0028001D">
            <w:pPr>
              <w:spacing w:before="40" w:after="120"/>
              <w:ind w:right="113"/>
            </w:pPr>
            <w:r>
              <w:t>--</w:t>
            </w:r>
          </w:p>
        </w:tc>
        <w:tc>
          <w:tcPr>
            <w:tcW w:w="2410" w:type="dxa"/>
            <w:tcBorders>
              <w:bottom w:val="single" w:sz="12" w:space="0" w:color="auto"/>
            </w:tcBorders>
            <w:shd w:val="clear" w:color="auto" w:fill="auto"/>
          </w:tcPr>
          <w:p w:rsidR="0077653C" w:rsidRPr="0077653C" w:rsidRDefault="0077653C" w:rsidP="0077653C">
            <w:pPr>
              <w:spacing w:before="40" w:after="120"/>
              <w:ind w:right="113"/>
            </w:pPr>
            <w:r w:rsidRPr="0077653C">
              <w:t>ICERD, art. 14</w:t>
            </w:r>
          </w:p>
          <w:p w:rsidR="0077653C" w:rsidRPr="0077653C" w:rsidRDefault="0077653C" w:rsidP="0077653C">
            <w:pPr>
              <w:spacing w:before="40" w:after="120"/>
              <w:ind w:right="113"/>
            </w:pPr>
            <w:r w:rsidRPr="0077653C">
              <w:t>OP-ICESCR</w:t>
            </w:r>
          </w:p>
          <w:p w:rsidR="0077653C" w:rsidRPr="0077653C" w:rsidRDefault="0077653C" w:rsidP="0077653C">
            <w:pPr>
              <w:spacing w:before="40" w:after="120"/>
              <w:ind w:right="113"/>
            </w:pPr>
            <w:r w:rsidRPr="0077653C">
              <w:t>ICCPR, art. 41</w:t>
            </w:r>
          </w:p>
          <w:p w:rsidR="0077653C" w:rsidRPr="0077653C" w:rsidRDefault="0077653C" w:rsidP="0077653C">
            <w:pPr>
              <w:spacing w:before="40" w:after="120"/>
              <w:ind w:right="113"/>
            </w:pPr>
            <w:r w:rsidRPr="0077653C">
              <w:t>ICCPR-OP 1</w:t>
            </w:r>
          </w:p>
          <w:p w:rsidR="0077653C" w:rsidRPr="0077653C" w:rsidRDefault="0077653C" w:rsidP="0077653C">
            <w:pPr>
              <w:spacing w:before="40" w:after="120"/>
              <w:ind w:right="113"/>
            </w:pPr>
            <w:r w:rsidRPr="0077653C">
              <w:t>OP-CEDAW</w:t>
            </w:r>
          </w:p>
          <w:p w:rsidR="0077653C" w:rsidRPr="0077653C" w:rsidRDefault="0077653C" w:rsidP="0077653C">
            <w:pPr>
              <w:spacing w:before="40" w:after="120"/>
              <w:ind w:right="113"/>
            </w:pPr>
            <w:r w:rsidRPr="0077653C">
              <w:t>CAT, arts. 21 and 22</w:t>
            </w:r>
          </w:p>
          <w:p w:rsidR="0077653C" w:rsidRPr="0077653C" w:rsidRDefault="0077653C" w:rsidP="0077653C">
            <w:pPr>
              <w:spacing w:before="40" w:after="120"/>
              <w:ind w:right="113"/>
            </w:pPr>
            <w:r w:rsidRPr="0077653C">
              <w:t>OP-CRC-IC</w:t>
            </w:r>
          </w:p>
          <w:p w:rsidR="0077653C" w:rsidRPr="0077653C" w:rsidRDefault="0077653C" w:rsidP="0077653C">
            <w:pPr>
              <w:spacing w:before="40" w:after="120"/>
              <w:ind w:right="113"/>
            </w:pPr>
            <w:r w:rsidRPr="0077653C">
              <w:t>ICRMW</w:t>
            </w:r>
          </w:p>
          <w:p w:rsidR="0077653C" w:rsidRPr="0077653C" w:rsidRDefault="0077653C" w:rsidP="0077653C">
            <w:pPr>
              <w:spacing w:before="40" w:after="120"/>
              <w:ind w:right="113"/>
            </w:pPr>
            <w:r w:rsidRPr="0077653C">
              <w:t>OP-CRPD</w:t>
            </w:r>
          </w:p>
          <w:p w:rsidR="00A02BFB" w:rsidRPr="00A02BFB" w:rsidRDefault="0077653C" w:rsidP="0077653C">
            <w:pPr>
              <w:spacing w:before="40" w:after="120"/>
              <w:ind w:right="113"/>
            </w:pPr>
            <w:r w:rsidRPr="0077653C">
              <w:t>ICPPED, arts.31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77653C" w:rsidP="0028001D">
            <w:pPr>
              <w:spacing w:before="40" w:after="120"/>
              <w:ind w:right="113"/>
            </w:pPr>
            <w:r w:rsidRPr="0077653C">
              <w:t>ICERD (General declaration/Reservation, art. 22, 1970)</w:t>
            </w:r>
          </w:p>
        </w:tc>
        <w:tc>
          <w:tcPr>
            <w:tcW w:w="2409" w:type="dxa"/>
            <w:shd w:val="clear" w:color="auto" w:fill="auto"/>
          </w:tcPr>
          <w:p w:rsidR="00517888" w:rsidRDefault="0077653C" w:rsidP="0028001D">
            <w:pPr>
              <w:spacing w:before="40" w:after="120"/>
              <w:ind w:right="113"/>
            </w:pPr>
            <w:r>
              <w:t>--</w:t>
            </w:r>
          </w:p>
        </w:tc>
        <w:tc>
          <w:tcPr>
            <w:tcW w:w="2410" w:type="dxa"/>
            <w:shd w:val="clear" w:color="auto" w:fill="auto"/>
          </w:tcPr>
          <w:p w:rsidR="00517888" w:rsidRPr="0028001D" w:rsidRDefault="0077653C" w:rsidP="0028001D">
            <w:pPr>
              <w:spacing w:before="40" w:after="120"/>
              <w:ind w:right="113"/>
              <w:rPr>
                <w:lang w:val="es-ES"/>
              </w:rPr>
            </w:pPr>
            <w:r w:rsidRPr="0077653C">
              <w:t>ICERD (General declaration/Reservation, art. 22)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77653C" w:rsidP="0028001D">
            <w:pPr>
              <w:spacing w:before="40" w:after="120"/>
              <w:ind w:right="113"/>
              <w:rPr>
                <w:lang w:val="fr-CH"/>
              </w:rPr>
            </w:pPr>
            <w:r w:rsidRPr="0077653C">
              <w:t>ICESCR (General declaration, 1971)</w:t>
            </w:r>
          </w:p>
        </w:tc>
        <w:tc>
          <w:tcPr>
            <w:tcW w:w="2409" w:type="dxa"/>
            <w:shd w:val="clear" w:color="auto" w:fill="auto"/>
          </w:tcPr>
          <w:p w:rsidR="00517888" w:rsidRDefault="0077653C" w:rsidP="0028001D">
            <w:pPr>
              <w:spacing w:before="40" w:after="120"/>
              <w:ind w:right="113"/>
            </w:pPr>
            <w:r>
              <w:t>--</w:t>
            </w:r>
          </w:p>
        </w:tc>
        <w:tc>
          <w:tcPr>
            <w:tcW w:w="2410" w:type="dxa"/>
            <w:shd w:val="clear" w:color="auto" w:fill="auto"/>
          </w:tcPr>
          <w:p w:rsidR="00517888" w:rsidRPr="0028001D" w:rsidRDefault="0077653C" w:rsidP="0028001D">
            <w:pPr>
              <w:spacing w:before="40" w:after="120"/>
              <w:ind w:right="113"/>
              <w:rPr>
                <w:lang w:val="es-ES"/>
              </w:rPr>
            </w:pPr>
            <w:r w:rsidRPr="0077653C">
              <w:t>ICESCR (General declaration)</w:t>
            </w:r>
          </w:p>
        </w:tc>
      </w:tr>
      <w:tr w:rsidR="00517888" w:rsidRPr="00A02BFB" w:rsidTr="0066149A">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77653C" w:rsidP="0028001D">
            <w:pPr>
              <w:spacing w:before="40" w:after="120"/>
              <w:ind w:right="113"/>
            </w:pPr>
            <w:r w:rsidRPr="0077653C">
              <w:t xml:space="preserve">ICCPR (General </w:t>
            </w:r>
            <w:r w:rsidRPr="0077653C">
              <w:lastRenderedPageBreak/>
              <w:t>declaration, 1971)</w:t>
            </w:r>
          </w:p>
        </w:tc>
        <w:tc>
          <w:tcPr>
            <w:tcW w:w="2409" w:type="dxa"/>
            <w:shd w:val="clear" w:color="auto" w:fill="auto"/>
          </w:tcPr>
          <w:p w:rsidR="00517888" w:rsidRDefault="0077653C" w:rsidP="0028001D">
            <w:pPr>
              <w:spacing w:before="40" w:after="120"/>
              <w:ind w:right="113"/>
            </w:pPr>
            <w:r>
              <w:lastRenderedPageBreak/>
              <w:t>--</w:t>
            </w:r>
          </w:p>
        </w:tc>
        <w:tc>
          <w:tcPr>
            <w:tcW w:w="2410" w:type="dxa"/>
            <w:shd w:val="clear" w:color="auto" w:fill="auto"/>
          </w:tcPr>
          <w:p w:rsidR="00517888" w:rsidRPr="00517888" w:rsidRDefault="0077653C" w:rsidP="0028001D">
            <w:pPr>
              <w:spacing w:before="40" w:after="120"/>
              <w:ind w:right="113"/>
            </w:pPr>
            <w:r w:rsidRPr="0077653C">
              <w:t xml:space="preserve">ICCPR (General </w:t>
            </w:r>
            <w:r w:rsidRPr="0077653C">
              <w:lastRenderedPageBreak/>
              <w:t>declaration)</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77653C" w:rsidP="0028001D">
            <w:pPr>
              <w:spacing w:before="40" w:after="120"/>
              <w:ind w:right="113"/>
            </w:pPr>
            <w:r w:rsidRPr="0077653C">
              <w:t>CEDAW (General declaration/Reservations, arts. 2(f)(g), 16 and 29(1), 1986)</w:t>
            </w:r>
          </w:p>
        </w:tc>
        <w:tc>
          <w:tcPr>
            <w:tcW w:w="2409" w:type="dxa"/>
            <w:shd w:val="clear" w:color="auto" w:fill="auto"/>
          </w:tcPr>
          <w:p w:rsidR="0066149A" w:rsidRDefault="0077653C" w:rsidP="0028001D">
            <w:pPr>
              <w:spacing w:before="40" w:after="120"/>
              <w:ind w:right="113"/>
            </w:pPr>
            <w:r>
              <w:t>--</w:t>
            </w:r>
          </w:p>
        </w:tc>
        <w:tc>
          <w:tcPr>
            <w:tcW w:w="2410" w:type="dxa"/>
            <w:shd w:val="clear" w:color="auto" w:fill="auto"/>
          </w:tcPr>
          <w:p w:rsidR="0077653C" w:rsidRPr="0077653C" w:rsidRDefault="0077653C" w:rsidP="0077653C">
            <w:pPr>
              <w:spacing w:before="40" w:after="120"/>
              <w:ind w:right="113"/>
            </w:pPr>
            <w:r w:rsidRPr="0077653C">
              <w:t>CEDAW (General declaration/Reservations, arts. 2(f)(g), 16 and 29(1))</w:t>
            </w:r>
          </w:p>
          <w:p w:rsidR="0066149A" w:rsidRPr="00517888" w:rsidRDefault="0066149A" w:rsidP="0028001D">
            <w:pPr>
              <w:spacing w:before="40" w:after="120"/>
              <w:ind w:right="113"/>
            </w:pPr>
          </w:p>
        </w:tc>
      </w:tr>
      <w:tr w:rsidR="00DA2292" w:rsidRPr="00A02BFB" w:rsidTr="0066149A">
        <w:tc>
          <w:tcPr>
            <w:tcW w:w="2409" w:type="dxa"/>
            <w:shd w:val="clear" w:color="auto" w:fill="auto"/>
          </w:tcPr>
          <w:p w:rsidR="00DA2292" w:rsidRPr="00A02BFB" w:rsidRDefault="00DA2292" w:rsidP="0028001D">
            <w:pPr>
              <w:spacing w:before="40" w:after="120"/>
              <w:ind w:right="113"/>
            </w:pPr>
          </w:p>
        </w:tc>
        <w:tc>
          <w:tcPr>
            <w:tcW w:w="2409" w:type="dxa"/>
            <w:shd w:val="clear" w:color="auto" w:fill="auto"/>
          </w:tcPr>
          <w:p w:rsidR="00DA2292" w:rsidRPr="0066149A" w:rsidRDefault="0077653C" w:rsidP="0028001D">
            <w:pPr>
              <w:spacing w:before="40" w:after="120"/>
              <w:ind w:right="113"/>
            </w:pPr>
            <w:r w:rsidRPr="0077653C">
              <w:t>CRC (Reservation, art. 14(1), 1994)</w:t>
            </w:r>
          </w:p>
        </w:tc>
        <w:tc>
          <w:tcPr>
            <w:tcW w:w="2409" w:type="dxa"/>
            <w:shd w:val="clear" w:color="auto" w:fill="auto"/>
          </w:tcPr>
          <w:p w:rsidR="00DA2292" w:rsidRDefault="0077653C" w:rsidP="0028001D">
            <w:pPr>
              <w:spacing w:before="40" w:after="120"/>
              <w:ind w:right="113"/>
            </w:pPr>
            <w:r>
              <w:t>--</w:t>
            </w:r>
          </w:p>
        </w:tc>
        <w:tc>
          <w:tcPr>
            <w:tcW w:w="2410" w:type="dxa"/>
            <w:shd w:val="clear" w:color="auto" w:fill="auto"/>
          </w:tcPr>
          <w:p w:rsidR="00DA2292" w:rsidRPr="00517888" w:rsidRDefault="0077653C" w:rsidP="0028001D">
            <w:pPr>
              <w:spacing w:before="40" w:after="120"/>
              <w:ind w:right="113"/>
            </w:pPr>
            <w:r w:rsidRPr="0077653C">
              <w:t>CRC (Reservation, art. 14(1))</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77653C" w:rsidP="0028001D">
            <w:pPr>
              <w:spacing w:before="40" w:after="120"/>
              <w:ind w:right="113"/>
            </w:pPr>
            <w:r w:rsidRPr="0077653C">
              <w:t>OP-CRC-AC (Declaration, art.3.2, minimum age of recruitment at 18 years, 2008)</w:t>
            </w:r>
          </w:p>
        </w:tc>
        <w:tc>
          <w:tcPr>
            <w:tcW w:w="2409" w:type="dxa"/>
            <w:tcBorders>
              <w:bottom w:val="single" w:sz="12" w:space="0" w:color="auto"/>
            </w:tcBorders>
            <w:shd w:val="clear" w:color="auto" w:fill="auto"/>
          </w:tcPr>
          <w:p w:rsidR="0066149A" w:rsidRDefault="0077653C" w:rsidP="0028001D">
            <w:pPr>
              <w:spacing w:before="40" w:after="120"/>
              <w:ind w:right="113"/>
            </w:pPr>
            <w:r>
              <w:t>--</w:t>
            </w:r>
          </w:p>
        </w:tc>
        <w:tc>
          <w:tcPr>
            <w:tcW w:w="2410" w:type="dxa"/>
            <w:tcBorders>
              <w:bottom w:val="single" w:sz="12" w:space="0" w:color="auto"/>
            </w:tcBorders>
            <w:shd w:val="clear" w:color="auto" w:fill="auto"/>
          </w:tcPr>
          <w:p w:rsidR="0066149A" w:rsidRPr="0066149A" w:rsidRDefault="0077653C" w:rsidP="0028001D">
            <w:pPr>
              <w:spacing w:before="40" w:after="120"/>
              <w:ind w:right="113"/>
            </w:pPr>
            <w:r w:rsidRPr="0077653C">
              <w:t>OP-CRC-AC (Declaration, art.3.2, minimum age of recruitment at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77653C" w:rsidP="0028001D">
            <w:pPr>
              <w:spacing w:before="40" w:after="120"/>
              <w:ind w:right="113"/>
              <w:rPr>
                <w:highlight w:val="yellow"/>
              </w:rPr>
            </w:pPr>
            <w:r w:rsidRPr="0077653C">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77653C" w:rsidP="0028001D">
            <w:pPr>
              <w:spacing w:before="40" w:after="120"/>
              <w:ind w:right="113"/>
            </w:pPr>
            <w:r w:rsidRPr="0077653C">
              <w:t>Geneva Conventions of 12 August 1949 and Additional Protocols thereto</w:t>
            </w:r>
            <w:r w:rsidRPr="0073207E">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77653C" w:rsidP="0028001D">
            <w:pPr>
              <w:spacing w:before="40" w:after="120"/>
              <w:ind w:right="113"/>
            </w:pPr>
            <w:r w:rsidRPr="0077653C">
              <w:t>Rome Statute of the International Criminal Court</w:t>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77653C" w:rsidP="0028001D">
            <w:pPr>
              <w:spacing w:before="40" w:after="120"/>
              <w:ind w:right="113"/>
            </w:pPr>
            <w:r w:rsidRPr="0077653C">
              <w:t>Conventions on refugees and stateless persons</w:t>
            </w:r>
            <w:r w:rsidRPr="0073207E">
              <w:rPr>
                <w:rStyle w:val="EndnoteReference"/>
              </w:rPr>
              <w:endnoteReference w:id="6"/>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77653C" w:rsidP="0028001D">
            <w:pPr>
              <w:spacing w:before="40" w:after="120"/>
              <w:ind w:right="113"/>
            </w:pPr>
            <w:r w:rsidRPr="0077653C">
              <w:t>Palermo Protocol</w:t>
            </w:r>
            <w:r w:rsidRPr="0073207E">
              <w:rPr>
                <w:rStyle w:val="EndnoteReference"/>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300041" w:rsidP="0028001D">
            <w:pPr>
              <w:spacing w:before="40" w:after="120"/>
              <w:ind w:right="113"/>
            </w:pPr>
          </w:p>
        </w:tc>
        <w:tc>
          <w:tcPr>
            <w:tcW w:w="2409" w:type="dxa"/>
            <w:shd w:val="clear" w:color="auto" w:fill="auto"/>
          </w:tcPr>
          <w:p w:rsidR="00B34871" w:rsidRPr="007642AD" w:rsidRDefault="0077653C" w:rsidP="0028001D">
            <w:pPr>
              <w:spacing w:before="40" w:after="120"/>
              <w:ind w:right="113"/>
              <w:rPr>
                <w:lang w:val="es-ES"/>
              </w:rPr>
            </w:pPr>
            <w:r w:rsidRPr="0077653C">
              <w:t>ILO fundamental Conventions</w:t>
            </w:r>
            <w:r w:rsidRPr="0073207E">
              <w:rPr>
                <w:rStyle w:val="EndnoteReference"/>
              </w:rPr>
              <w:endnoteReference w:id="8"/>
            </w:r>
          </w:p>
        </w:tc>
        <w:tc>
          <w:tcPr>
            <w:tcW w:w="2409" w:type="dxa"/>
            <w:shd w:val="clear" w:color="auto" w:fill="auto"/>
          </w:tcPr>
          <w:p w:rsidR="00B34871" w:rsidRDefault="00300041" w:rsidP="0028001D">
            <w:pPr>
              <w:spacing w:before="40" w:after="120"/>
              <w:ind w:right="113"/>
            </w:pPr>
          </w:p>
        </w:tc>
        <w:tc>
          <w:tcPr>
            <w:tcW w:w="2410" w:type="dxa"/>
            <w:shd w:val="clear" w:color="auto" w:fill="auto"/>
          </w:tcPr>
          <w:p w:rsidR="00B34871" w:rsidRDefault="00300041" w:rsidP="0028001D">
            <w:pPr>
              <w:spacing w:before="40" w:after="120"/>
              <w:ind w:right="113"/>
            </w:pPr>
          </w:p>
        </w:tc>
      </w:tr>
      <w:tr w:rsidR="0077653C" w:rsidRPr="00A02BFB" w:rsidTr="002E5BE3">
        <w:tc>
          <w:tcPr>
            <w:tcW w:w="2409" w:type="dxa"/>
            <w:shd w:val="clear" w:color="auto" w:fill="auto"/>
          </w:tcPr>
          <w:p w:rsidR="0077653C" w:rsidRPr="00A02BFB" w:rsidRDefault="0077653C" w:rsidP="0028001D">
            <w:pPr>
              <w:spacing w:before="40" w:after="120"/>
              <w:ind w:right="113"/>
            </w:pPr>
          </w:p>
        </w:tc>
        <w:tc>
          <w:tcPr>
            <w:tcW w:w="2409" w:type="dxa"/>
            <w:shd w:val="clear" w:color="auto" w:fill="auto"/>
          </w:tcPr>
          <w:p w:rsidR="0077653C" w:rsidRPr="0077653C" w:rsidRDefault="0077653C" w:rsidP="0028001D">
            <w:pPr>
              <w:spacing w:before="40" w:after="120"/>
              <w:ind w:right="113"/>
            </w:pPr>
            <w:r w:rsidRPr="0077653C">
              <w:t>ILO Conventions Nos. 169 and 189</w:t>
            </w:r>
            <w:r w:rsidRPr="0073207E">
              <w:rPr>
                <w:rStyle w:val="EndnoteReference"/>
              </w:rPr>
              <w:endnoteReference w:id="9"/>
            </w:r>
          </w:p>
        </w:tc>
        <w:tc>
          <w:tcPr>
            <w:tcW w:w="2409" w:type="dxa"/>
            <w:shd w:val="clear" w:color="auto" w:fill="auto"/>
          </w:tcPr>
          <w:p w:rsidR="0077653C" w:rsidRDefault="0077653C" w:rsidP="0028001D">
            <w:pPr>
              <w:spacing w:before="40" w:after="120"/>
              <w:ind w:right="113"/>
            </w:pPr>
          </w:p>
        </w:tc>
        <w:tc>
          <w:tcPr>
            <w:tcW w:w="2410" w:type="dxa"/>
            <w:shd w:val="clear" w:color="auto" w:fill="auto"/>
          </w:tcPr>
          <w:p w:rsidR="0077653C" w:rsidRDefault="0077653C"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77653C" w:rsidP="0028001D">
            <w:pPr>
              <w:spacing w:before="40" w:after="120"/>
              <w:ind w:right="113"/>
              <w:rPr>
                <w:lang w:val="es-ES"/>
              </w:rPr>
            </w:pPr>
            <w:r w:rsidRPr="0077653C">
              <w:t>Convention against Discrimination in Education</w:t>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B70275" w:rsidRPr="00B70275">
        <w:t>Cooperation with treaty bodies</w:t>
      </w:r>
      <w:r w:rsidR="0077653C" w:rsidRPr="0073207E">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77653C" w:rsidP="0028001D">
            <w:pPr>
              <w:spacing w:before="40" w:after="120"/>
              <w:ind w:right="113"/>
            </w:pPr>
            <w:r>
              <w:t>2013/2017</w:t>
            </w:r>
          </w:p>
        </w:tc>
        <w:tc>
          <w:tcPr>
            <w:tcW w:w="1927" w:type="dxa"/>
            <w:shd w:val="clear" w:color="auto" w:fill="auto"/>
          </w:tcPr>
          <w:p w:rsidR="00A02BFB" w:rsidRPr="00A02BFB" w:rsidRDefault="0077653C" w:rsidP="0028001D">
            <w:pPr>
              <w:spacing w:before="40" w:after="120"/>
              <w:ind w:right="113"/>
            </w:pPr>
            <w:r>
              <w:t xml:space="preserve">August 2014 / </w:t>
            </w:r>
            <w:r>
              <w:lastRenderedPageBreak/>
              <w:t>December 2018</w:t>
            </w:r>
          </w:p>
        </w:tc>
        <w:tc>
          <w:tcPr>
            <w:tcW w:w="1927" w:type="dxa"/>
            <w:shd w:val="clear" w:color="auto" w:fill="auto"/>
          </w:tcPr>
          <w:p w:rsidR="00A02BFB" w:rsidRPr="00A02BFB" w:rsidRDefault="0077653C" w:rsidP="0028001D">
            <w:pPr>
              <w:spacing w:before="40" w:after="120"/>
              <w:ind w:right="113"/>
            </w:pPr>
            <w:r w:rsidRPr="0077653C">
              <w:lastRenderedPageBreak/>
              <w:t xml:space="preserve">Twenty-sixth and </w:t>
            </w:r>
            <w:r w:rsidRPr="0077653C">
              <w:lastRenderedPageBreak/>
              <w:t>twenty-seventh reports due in 2023</w:t>
            </w:r>
          </w:p>
        </w:tc>
      </w:tr>
      <w:tr w:rsidR="00FD242A" w:rsidRPr="00A02BFB" w:rsidTr="0028001D">
        <w:tc>
          <w:tcPr>
            <w:tcW w:w="1928" w:type="dxa"/>
            <w:shd w:val="clear" w:color="auto" w:fill="auto"/>
          </w:tcPr>
          <w:p w:rsidR="00A02BFB" w:rsidRPr="00A02BFB" w:rsidRDefault="00CF6980" w:rsidP="0028001D">
            <w:pPr>
              <w:spacing w:before="40" w:after="120"/>
              <w:ind w:right="113"/>
            </w:pPr>
            <w:r>
              <w:lastRenderedPageBreak/>
              <w:t>CESCR</w:t>
            </w:r>
          </w:p>
        </w:tc>
        <w:tc>
          <w:tcPr>
            <w:tcW w:w="1928" w:type="dxa"/>
            <w:shd w:val="clear" w:color="auto" w:fill="auto"/>
          </w:tcPr>
          <w:p w:rsidR="00A02BFB" w:rsidRPr="00A02BFB" w:rsidRDefault="0077653C" w:rsidP="0028001D">
            <w:pPr>
              <w:spacing w:before="40" w:after="120"/>
              <w:ind w:right="113"/>
            </w:pPr>
            <w:r>
              <w:t>--</w:t>
            </w:r>
          </w:p>
        </w:tc>
        <w:tc>
          <w:tcPr>
            <w:tcW w:w="1927" w:type="dxa"/>
            <w:shd w:val="clear" w:color="auto" w:fill="auto"/>
          </w:tcPr>
          <w:p w:rsidR="00A02BFB" w:rsidRPr="00A02BFB" w:rsidRDefault="0077653C" w:rsidP="0028001D">
            <w:pPr>
              <w:spacing w:before="40" w:after="120"/>
              <w:ind w:right="113"/>
            </w:pPr>
            <w:r>
              <w:t>2013</w:t>
            </w:r>
          </w:p>
        </w:tc>
        <w:tc>
          <w:tcPr>
            <w:tcW w:w="1927" w:type="dxa"/>
            <w:shd w:val="clear" w:color="auto" w:fill="auto"/>
          </w:tcPr>
          <w:p w:rsidR="00A02BFB" w:rsidRPr="00A02BFB" w:rsidRDefault="0077653C" w:rsidP="0028001D">
            <w:pPr>
              <w:spacing w:before="40" w:after="120"/>
              <w:ind w:right="113"/>
            </w:pPr>
            <w:r>
              <w:t>October 2015</w:t>
            </w:r>
          </w:p>
        </w:tc>
        <w:tc>
          <w:tcPr>
            <w:tcW w:w="1927" w:type="dxa"/>
            <w:shd w:val="clear" w:color="auto" w:fill="auto"/>
          </w:tcPr>
          <w:p w:rsidR="00A02BFB" w:rsidRPr="00A02BFB" w:rsidRDefault="0077653C" w:rsidP="0028001D">
            <w:pPr>
              <w:spacing w:before="40" w:after="120"/>
              <w:ind w:right="113"/>
            </w:pPr>
            <w:r>
              <w:t>Fifth report due in 2020</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77653C" w:rsidP="0028001D">
            <w:pPr>
              <w:spacing w:before="40" w:after="120"/>
              <w:ind w:right="113"/>
            </w:pPr>
            <w:r>
              <w:t>--</w:t>
            </w:r>
          </w:p>
        </w:tc>
        <w:tc>
          <w:tcPr>
            <w:tcW w:w="1927" w:type="dxa"/>
            <w:shd w:val="clear" w:color="auto" w:fill="auto"/>
          </w:tcPr>
          <w:p w:rsidR="00A02BFB" w:rsidRPr="00A02BFB" w:rsidRDefault="0077653C" w:rsidP="0028001D">
            <w:pPr>
              <w:spacing w:before="40" w:after="120"/>
              <w:ind w:right="113"/>
            </w:pPr>
            <w:r>
              <w:t>2013/2019</w:t>
            </w:r>
          </w:p>
        </w:tc>
        <w:tc>
          <w:tcPr>
            <w:tcW w:w="1927" w:type="dxa"/>
            <w:shd w:val="clear" w:color="auto" w:fill="auto"/>
          </w:tcPr>
          <w:p w:rsidR="00A02BFB" w:rsidRPr="00A02BFB" w:rsidRDefault="0077653C" w:rsidP="0028001D">
            <w:pPr>
              <w:spacing w:before="40" w:after="120"/>
              <w:ind w:right="113"/>
            </w:pPr>
            <w:r>
              <w:t>November 2015</w:t>
            </w:r>
          </w:p>
        </w:tc>
        <w:tc>
          <w:tcPr>
            <w:tcW w:w="1927" w:type="dxa"/>
            <w:shd w:val="clear" w:color="auto" w:fill="auto"/>
          </w:tcPr>
          <w:p w:rsidR="00A02BFB" w:rsidRPr="00A02BFB" w:rsidRDefault="0077653C" w:rsidP="0028001D">
            <w:pPr>
              <w:spacing w:before="40" w:after="120"/>
              <w:ind w:right="113"/>
            </w:pPr>
            <w:r>
              <w:t>Sixth report submitted in August 2019</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C61440" w:rsidP="0028001D">
            <w:pPr>
              <w:spacing w:before="40" w:after="120"/>
              <w:ind w:right="113"/>
            </w:pPr>
            <w:r>
              <w:t>February</w:t>
            </w:r>
            <w:r w:rsidR="0077653C">
              <w:t xml:space="preserve"> 2014</w:t>
            </w:r>
          </w:p>
        </w:tc>
        <w:tc>
          <w:tcPr>
            <w:tcW w:w="1927" w:type="dxa"/>
            <w:shd w:val="clear" w:color="auto" w:fill="auto"/>
          </w:tcPr>
          <w:p w:rsidR="00A02BFB" w:rsidRPr="00A02BFB" w:rsidRDefault="0077653C" w:rsidP="0028001D">
            <w:pPr>
              <w:spacing w:before="40" w:after="120"/>
              <w:ind w:right="113"/>
            </w:pPr>
            <w:r>
              <w:t>2018</w:t>
            </w:r>
          </w:p>
        </w:tc>
        <w:tc>
          <w:tcPr>
            <w:tcW w:w="1927" w:type="dxa"/>
            <w:shd w:val="clear" w:color="auto" w:fill="auto"/>
          </w:tcPr>
          <w:p w:rsidR="00A02BFB" w:rsidRPr="00A02BFB" w:rsidRDefault="0077653C" w:rsidP="0028001D">
            <w:pPr>
              <w:spacing w:before="40" w:after="120"/>
              <w:ind w:right="113"/>
            </w:pPr>
            <w:r>
              <w:t>--</w:t>
            </w:r>
          </w:p>
        </w:tc>
        <w:tc>
          <w:tcPr>
            <w:tcW w:w="1927" w:type="dxa"/>
            <w:shd w:val="clear" w:color="auto" w:fill="auto"/>
          </w:tcPr>
          <w:p w:rsidR="00A02BFB" w:rsidRPr="00A02BFB" w:rsidRDefault="00C61440" w:rsidP="0028001D">
            <w:pPr>
              <w:spacing w:before="40" w:after="120"/>
              <w:ind w:right="113"/>
            </w:pPr>
            <w:r w:rsidRPr="00C61440">
              <w:t>Seventh report pending consideration in November 2019</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C61440" w:rsidP="0060015D">
            <w:pPr>
              <w:spacing w:before="40" w:after="120"/>
              <w:ind w:right="113"/>
            </w:pPr>
            <w:r>
              <w:t>--</w:t>
            </w:r>
          </w:p>
        </w:tc>
        <w:tc>
          <w:tcPr>
            <w:tcW w:w="1927" w:type="dxa"/>
            <w:shd w:val="clear" w:color="auto" w:fill="auto"/>
          </w:tcPr>
          <w:p w:rsidR="00A02BFB" w:rsidRPr="00A02BFB" w:rsidRDefault="00C61440" w:rsidP="0028001D">
            <w:pPr>
              <w:spacing w:before="40" w:after="120"/>
              <w:ind w:right="113"/>
            </w:pPr>
            <w:r>
              <w:t>2014</w:t>
            </w:r>
          </w:p>
        </w:tc>
        <w:tc>
          <w:tcPr>
            <w:tcW w:w="1927" w:type="dxa"/>
            <w:shd w:val="clear" w:color="auto" w:fill="auto"/>
          </w:tcPr>
          <w:p w:rsidR="00A02BFB" w:rsidRPr="00A02BFB" w:rsidRDefault="00C61440" w:rsidP="0028001D">
            <w:pPr>
              <w:spacing w:before="40" w:after="120"/>
              <w:ind w:right="113"/>
            </w:pPr>
            <w:r>
              <w:t>August 2015</w:t>
            </w:r>
          </w:p>
        </w:tc>
        <w:tc>
          <w:tcPr>
            <w:tcW w:w="1927" w:type="dxa"/>
            <w:shd w:val="clear" w:color="auto" w:fill="auto"/>
          </w:tcPr>
          <w:p w:rsidR="00A02BFB" w:rsidRPr="00A02BFB" w:rsidRDefault="00C61440" w:rsidP="0028001D">
            <w:pPr>
              <w:spacing w:before="40" w:after="120"/>
              <w:ind w:right="113"/>
            </w:pPr>
            <w:r w:rsidRPr="00C61440">
              <w:t>Second report overdue since August 2019</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C61440" w:rsidP="0028001D">
            <w:pPr>
              <w:spacing w:before="40" w:after="120"/>
              <w:ind w:right="113"/>
            </w:pPr>
            <w:r>
              <w:t>--</w:t>
            </w:r>
          </w:p>
        </w:tc>
        <w:tc>
          <w:tcPr>
            <w:tcW w:w="1927" w:type="dxa"/>
            <w:shd w:val="clear" w:color="auto" w:fill="auto"/>
          </w:tcPr>
          <w:p w:rsidR="00A02BFB" w:rsidRPr="00A02BFB" w:rsidRDefault="00C61440" w:rsidP="0028001D">
            <w:pPr>
              <w:spacing w:before="40" w:after="120"/>
              <w:ind w:right="113"/>
            </w:pPr>
            <w:r w:rsidRPr="00C61440">
              <w:t>2012 (on OP-CRC-AC) / 2013 (on CRC and OP-CRC-SC)</w:t>
            </w:r>
          </w:p>
        </w:tc>
        <w:tc>
          <w:tcPr>
            <w:tcW w:w="1927" w:type="dxa"/>
            <w:shd w:val="clear" w:color="auto" w:fill="auto"/>
          </w:tcPr>
          <w:p w:rsidR="00A02BFB" w:rsidRPr="00A02BFB" w:rsidRDefault="00C61440" w:rsidP="0028001D">
            <w:pPr>
              <w:spacing w:before="40" w:after="120"/>
              <w:ind w:right="113"/>
            </w:pPr>
            <w:r>
              <w:t>January 2015</w:t>
            </w:r>
          </w:p>
        </w:tc>
        <w:tc>
          <w:tcPr>
            <w:tcW w:w="1927" w:type="dxa"/>
            <w:shd w:val="clear" w:color="auto" w:fill="auto"/>
          </w:tcPr>
          <w:p w:rsidR="00A02BFB" w:rsidRPr="00A02BFB" w:rsidRDefault="00C61440" w:rsidP="007D2157">
            <w:pPr>
              <w:spacing w:before="40" w:after="120"/>
              <w:ind w:right="113"/>
            </w:pPr>
            <w:r w:rsidRPr="00C61440">
              <w:rPr>
                <w:bCs/>
              </w:rPr>
              <w:t>Fifth and sixth reports due in 2020</w:t>
            </w:r>
          </w:p>
        </w:tc>
      </w:tr>
      <w:tr w:rsidR="00C2509F" w:rsidRPr="00A02BFB" w:rsidTr="00151C6A">
        <w:tc>
          <w:tcPr>
            <w:tcW w:w="1928" w:type="dxa"/>
            <w:shd w:val="clear" w:color="auto" w:fill="auto"/>
          </w:tcPr>
          <w:p w:rsidR="00C2509F" w:rsidRDefault="00C61440" w:rsidP="0060015D">
            <w:pPr>
              <w:spacing w:before="40" w:after="120"/>
              <w:ind w:right="113"/>
            </w:pPr>
            <w:r>
              <w:t>CRPD</w:t>
            </w:r>
          </w:p>
        </w:tc>
        <w:tc>
          <w:tcPr>
            <w:tcW w:w="1928" w:type="dxa"/>
            <w:shd w:val="clear" w:color="auto" w:fill="auto"/>
          </w:tcPr>
          <w:p w:rsidR="00C2509F" w:rsidRDefault="00C61440" w:rsidP="0028001D">
            <w:pPr>
              <w:spacing w:before="40" w:after="120"/>
              <w:ind w:right="113"/>
            </w:pPr>
            <w:r>
              <w:t>--</w:t>
            </w:r>
          </w:p>
        </w:tc>
        <w:tc>
          <w:tcPr>
            <w:tcW w:w="1927" w:type="dxa"/>
            <w:shd w:val="clear" w:color="auto" w:fill="auto"/>
          </w:tcPr>
          <w:p w:rsidR="00C2509F" w:rsidRPr="00A02BFB" w:rsidRDefault="00C61440" w:rsidP="0028001D">
            <w:pPr>
              <w:spacing w:before="40" w:after="120"/>
              <w:ind w:right="113"/>
            </w:pPr>
            <w:r>
              <w:t>2015</w:t>
            </w:r>
          </w:p>
        </w:tc>
        <w:tc>
          <w:tcPr>
            <w:tcW w:w="1927" w:type="dxa"/>
            <w:shd w:val="clear" w:color="auto" w:fill="auto"/>
          </w:tcPr>
          <w:p w:rsidR="00C2509F" w:rsidRPr="00A02BFB" w:rsidRDefault="00C61440" w:rsidP="0028001D">
            <w:pPr>
              <w:spacing w:before="40" w:after="120"/>
              <w:ind w:right="113"/>
            </w:pPr>
            <w:r>
              <w:t>--</w:t>
            </w:r>
          </w:p>
        </w:tc>
        <w:tc>
          <w:tcPr>
            <w:tcW w:w="1927" w:type="dxa"/>
            <w:shd w:val="clear" w:color="auto" w:fill="auto"/>
          </w:tcPr>
          <w:p w:rsidR="007A09CD" w:rsidRPr="00A02BFB" w:rsidRDefault="00C61440" w:rsidP="0028001D">
            <w:pPr>
              <w:spacing w:before="40" w:after="120"/>
              <w:ind w:right="113"/>
            </w:pPr>
            <w:r w:rsidRPr="00C61440">
              <w:t>Initial report pending consideration in September 2019</w:t>
            </w:r>
          </w:p>
        </w:tc>
      </w:tr>
      <w:tr w:rsidR="00CF6980" w:rsidRPr="00A02BFB" w:rsidTr="00151C6A">
        <w:tc>
          <w:tcPr>
            <w:tcW w:w="1928" w:type="dxa"/>
            <w:shd w:val="clear" w:color="auto" w:fill="auto"/>
          </w:tcPr>
          <w:p w:rsidR="00CF6980" w:rsidRDefault="00C61440" w:rsidP="00C61440">
            <w:pPr>
              <w:spacing w:before="40" w:after="120"/>
              <w:ind w:right="113"/>
            </w:pPr>
            <w:r>
              <w:t>CED</w:t>
            </w:r>
          </w:p>
        </w:tc>
        <w:tc>
          <w:tcPr>
            <w:tcW w:w="1928" w:type="dxa"/>
            <w:shd w:val="clear" w:color="auto" w:fill="auto"/>
          </w:tcPr>
          <w:p w:rsidR="00CF6980" w:rsidRDefault="00C61440" w:rsidP="0028001D">
            <w:pPr>
              <w:spacing w:before="40" w:after="120"/>
              <w:ind w:right="113"/>
            </w:pPr>
            <w:r>
              <w:t>--</w:t>
            </w:r>
          </w:p>
        </w:tc>
        <w:tc>
          <w:tcPr>
            <w:tcW w:w="1927" w:type="dxa"/>
            <w:shd w:val="clear" w:color="auto" w:fill="auto"/>
          </w:tcPr>
          <w:p w:rsidR="00CF6980" w:rsidRDefault="00C61440" w:rsidP="0028001D">
            <w:pPr>
              <w:spacing w:before="40" w:after="120"/>
              <w:ind w:right="113"/>
            </w:pPr>
            <w:r>
              <w:t>2014</w:t>
            </w:r>
          </w:p>
        </w:tc>
        <w:tc>
          <w:tcPr>
            <w:tcW w:w="1927" w:type="dxa"/>
            <w:shd w:val="clear" w:color="auto" w:fill="auto"/>
          </w:tcPr>
          <w:p w:rsidR="00CF6980" w:rsidRDefault="00C61440" w:rsidP="0028001D">
            <w:pPr>
              <w:spacing w:before="40" w:after="120"/>
              <w:ind w:right="113"/>
            </w:pPr>
            <w:r>
              <w:t>September 2015</w:t>
            </w:r>
          </w:p>
        </w:tc>
        <w:tc>
          <w:tcPr>
            <w:tcW w:w="1927" w:type="dxa"/>
            <w:shd w:val="clear" w:color="auto" w:fill="auto"/>
          </w:tcPr>
          <w:p w:rsidR="00CF6980" w:rsidRPr="00CF6980" w:rsidRDefault="00C61440" w:rsidP="0028001D">
            <w:pPr>
              <w:spacing w:before="40" w:after="120"/>
              <w:ind w:right="113"/>
            </w:pPr>
            <w:r>
              <w:t>Next report overdue since 2018</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3207E">
            <w:pPr>
              <w:spacing w:before="80" w:after="80" w:line="200" w:lineRule="exact"/>
              <w:ind w:left="139"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C61440" w:rsidP="007D2157">
            <w:pPr>
              <w:spacing w:before="40" w:after="120"/>
              <w:ind w:right="113"/>
            </w:pPr>
            <w:r>
              <w:t>CERD</w:t>
            </w:r>
          </w:p>
        </w:tc>
        <w:tc>
          <w:tcPr>
            <w:tcW w:w="2410" w:type="dxa"/>
            <w:shd w:val="clear" w:color="auto" w:fill="auto"/>
          </w:tcPr>
          <w:p w:rsidR="00B22B96" w:rsidRDefault="00C61440" w:rsidP="007D2157">
            <w:pPr>
              <w:spacing w:before="40" w:after="120"/>
              <w:ind w:right="113"/>
            </w:pPr>
            <w:r>
              <w:t>2015</w:t>
            </w:r>
          </w:p>
          <w:p w:rsidR="00C61440" w:rsidRPr="00B22B96" w:rsidRDefault="00C61440" w:rsidP="00C61440">
            <w:pPr>
              <w:spacing w:before="1080" w:after="120"/>
              <w:ind w:right="113"/>
            </w:pPr>
            <w:r>
              <w:t>2019</w:t>
            </w:r>
          </w:p>
        </w:tc>
        <w:tc>
          <w:tcPr>
            <w:tcW w:w="2410" w:type="dxa"/>
            <w:shd w:val="clear" w:color="auto" w:fill="auto"/>
          </w:tcPr>
          <w:p w:rsidR="00B22B96" w:rsidRDefault="00C61440" w:rsidP="007D2157">
            <w:pPr>
              <w:spacing w:before="40" w:after="120"/>
              <w:ind w:right="113"/>
              <w:rPr>
                <w:bCs/>
              </w:rPr>
            </w:pPr>
            <w:r w:rsidRPr="00C61440">
              <w:rPr>
                <w:bCs/>
              </w:rPr>
              <w:t>Democratic transformation process and inter-ethnic relations; and refugees and internally displaced persons.</w:t>
            </w:r>
            <w:r w:rsidRPr="0073207E">
              <w:rPr>
                <w:rStyle w:val="EndnoteReference"/>
              </w:rPr>
              <w:endnoteReference w:id="11"/>
            </w:r>
          </w:p>
          <w:p w:rsidR="00C61440" w:rsidRPr="00B22B96" w:rsidRDefault="00C61440" w:rsidP="007D2157">
            <w:pPr>
              <w:spacing w:before="40" w:after="120"/>
              <w:ind w:right="113"/>
            </w:pPr>
            <w:r w:rsidRPr="00C61440">
              <w:t>Minorities in the disputed territories; minority women; and citizenship.</w:t>
            </w:r>
            <w:r w:rsidRPr="0073207E">
              <w:rPr>
                <w:rStyle w:val="EndnoteReference"/>
              </w:rPr>
              <w:endnoteReference w:id="12"/>
            </w:r>
          </w:p>
        </w:tc>
        <w:tc>
          <w:tcPr>
            <w:tcW w:w="2410" w:type="dxa"/>
            <w:shd w:val="clear" w:color="auto" w:fill="auto"/>
          </w:tcPr>
          <w:p w:rsidR="00B22B96" w:rsidRPr="00B22B96" w:rsidRDefault="00B22B96" w:rsidP="007D2157">
            <w:pPr>
              <w:spacing w:before="40" w:after="120"/>
              <w:ind w:right="113"/>
            </w:pPr>
          </w:p>
        </w:tc>
      </w:tr>
      <w:tr w:rsidR="00292DEC" w:rsidRPr="00B22B96" w:rsidTr="00C61440">
        <w:tc>
          <w:tcPr>
            <w:tcW w:w="2407" w:type="dxa"/>
            <w:shd w:val="clear" w:color="auto" w:fill="auto"/>
          </w:tcPr>
          <w:p w:rsidR="00292DEC" w:rsidRPr="00B22B96" w:rsidRDefault="00C61440" w:rsidP="007D2157">
            <w:pPr>
              <w:spacing w:before="40" w:after="120"/>
              <w:ind w:right="113"/>
            </w:pPr>
            <w:r>
              <w:t>HR Committee</w:t>
            </w:r>
          </w:p>
        </w:tc>
        <w:tc>
          <w:tcPr>
            <w:tcW w:w="2410" w:type="dxa"/>
            <w:shd w:val="clear" w:color="auto" w:fill="auto"/>
          </w:tcPr>
          <w:p w:rsidR="00292DEC" w:rsidRPr="00B22B96" w:rsidRDefault="00C61440" w:rsidP="007D2157">
            <w:pPr>
              <w:spacing w:before="40" w:after="120"/>
              <w:ind w:right="113"/>
            </w:pPr>
            <w:r>
              <w:t>2016</w:t>
            </w:r>
          </w:p>
        </w:tc>
        <w:tc>
          <w:tcPr>
            <w:tcW w:w="2410" w:type="dxa"/>
            <w:shd w:val="clear" w:color="auto" w:fill="auto"/>
          </w:tcPr>
          <w:p w:rsidR="00292DEC" w:rsidRPr="00B22B96" w:rsidRDefault="00C61440" w:rsidP="007D2157">
            <w:pPr>
              <w:spacing w:before="40" w:after="120"/>
              <w:ind w:right="113"/>
            </w:pPr>
            <w:r w:rsidRPr="00C61440">
              <w:t>Allegations of human rights violations in the context of the ongoing armed conflict; violence against women;</w:t>
            </w:r>
            <w:r>
              <w:t xml:space="preserve"> </w:t>
            </w:r>
            <w:r w:rsidRPr="00C61440">
              <w:t>death penalty; and prohibition of torture and ill-treatment.</w:t>
            </w:r>
            <w:r w:rsidRPr="0073207E">
              <w:rPr>
                <w:rStyle w:val="EndnoteReference"/>
              </w:rPr>
              <w:endnoteReference w:id="13"/>
            </w:r>
          </w:p>
        </w:tc>
        <w:tc>
          <w:tcPr>
            <w:tcW w:w="2410" w:type="dxa"/>
            <w:shd w:val="clear" w:color="auto" w:fill="auto"/>
          </w:tcPr>
          <w:p w:rsidR="00292DEC" w:rsidRPr="00B22B96" w:rsidRDefault="00C61440" w:rsidP="0073207E">
            <w:pPr>
              <w:spacing w:before="40" w:after="120"/>
              <w:ind w:left="139" w:right="113"/>
            </w:pPr>
            <w:r w:rsidRPr="00C61440">
              <w:t>2017.</w:t>
            </w:r>
            <w:r w:rsidRPr="0073207E">
              <w:rPr>
                <w:rStyle w:val="EndnoteReference"/>
              </w:rPr>
              <w:endnoteReference w:id="14"/>
            </w:r>
            <w:r w:rsidRPr="0073207E">
              <w:rPr>
                <w:rStyle w:val="EndnoteReference"/>
              </w:rPr>
              <w:t xml:space="preserve"> </w:t>
            </w:r>
            <w:r w:rsidRPr="00C61440">
              <w:t>Further information requested and discontinuance of the follow-up procedure.</w:t>
            </w:r>
            <w:r w:rsidR="005F7BBF" w:rsidRPr="0073207E">
              <w:rPr>
                <w:rStyle w:val="EndnoteReference"/>
              </w:rPr>
              <w:endnoteReference w:id="15"/>
            </w:r>
          </w:p>
        </w:tc>
      </w:tr>
      <w:tr w:rsidR="00C61440" w:rsidRPr="00B22B96" w:rsidTr="00C61440">
        <w:tc>
          <w:tcPr>
            <w:tcW w:w="2407" w:type="dxa"/>
            <w:shd w:val="clear" w:color="auto" w:fill="auto"/>
          </w:tcPr>
          <w:p w:rsidR="00C61440" w:rsidRPr="00B22B96" w:rsidRDefault="00C61440" w:rsidP="007D2157">
            <w:pPr>
              <w:spacing w:before="40" w:after="120"/>
              <w:ind w:right="113"/>
            </w:pPr>
            <w:r>
              <w:t>CEDAW</w:t>
            </w:r>
          </w:p>
        </w:tc>
        <w:tc>
          <w:tcPr>
            <w:tcW w:w="2410" w:type="dxa"/>
            <w:shd w:val="clear" w:color="auto" w:fill="auto"/>
          </w:tcPr>
          <w:p w:rsidR="00C61440" w:rsidRPr="00B22B96" w:rsidRDefault="00C61440" w:rsidP="007D2157">
            <w:pPr>
              <w:spacing w:before="40" w:after="120"/>
              <w:ind w:right="113"/>
            </w:pPr>
            <w:r>
              <w:t>2016</w:t>
            </w:r>
          </w:p>
        </w:tc>
        <w:tc>
          <w:tcPr>
            <w:tcW w:w="2410" w:type="dxa"/>
            <w:shd w:val="clear" w:color="auto" w:fill="auto"/>
          </w:tcPr>
          <w:p w:rsidR="00C61440" w:rsidRPr="00B22B96" w:rsidRDefault="00C61440" w:rsidP="007D2157">
            <w:pPr>
              <w:spacing w:before="40" w:after="120"/>
              <w:ind w:right="113"/>
            </w:pPr>
            <w:r w:rsidRPr="00C61440">
              <w:rPr>
                <w:bCs/>
              </w:rPr>
              <w:t>Women and peace and security; and Constitutional framework and discriminatory laws.</w:t>
            </w:r>
            <w:r w:rsidRPr="0073207E">
              <w:rPr>
                <w:rStyle w:val="EndnoteReference"/>
              </w:rPr>
              <w:endnoteReference w:id="16"/>
            </w:r>
          </w:p>
        </w:tc>
        <w:tc>
          <w:tcPr>
            <w:tcW w:w="2410" w:type="dxa"/>
            <w:shd w:val="clear" w:color="auto" w:fill="auto"/>
          </w:tcPr>
          <w:p w:rsidR="00C61440" w:rsidRPr="00B22B96" w:rsidRDefault="00C61440" w:rsidP="0073207E">
            <w:pPr>
              <w:spacing w:before="40" w:after="120"/>
              <w:ind w:left="139" w:right="113"/>
            </w:pPr>
            <w:r w:rsidRPr="00C61440">
              <w:t>2016.</w:t>
            </w:r>
            <w:r w:rsidRPr="0073207E">
              <w:rPr>
                <w:rStyle w:val="EndnoteReference"/>
              </w:rPr>
              <w:endnoteReference w:id="17"/>
            </w:r>
            <w:r w:rsidRPr="0073207E">
              <w:rPr>
                <w:rStyle w:val="EndnoteReference"/>
              </w:rPr>
              <w:t xml:space="preserve"> </w:t>
            </w:r>
            <w:r w:rsidRPr="00C61440">
              <w:t>Further information requested.</w:t>
            </w:r>
            <w:r w:rsidR="005F7BBF" w:rsidRPr="0073207E">
              <w:rPr>
                <w:rStyle w:val="EndnoteReference"/>
              </w:rPr>
              <w:endnoteReference w:id="18"/>
            </w:r>
          </w:p>
        </w:tc>
      </w:tr>
      <w:tr w:rsidR="00C61440" w:rsidRPr="00B22B96" w:rsidTr="00C61440">
        <w:tc>
          <w:tcPr>
            <w:tcW w:w="2407" w:type="dxa"/>
            <w:shd w:val="clear" w:color="auto" w:fill="auto"/>
          </w:tcPr>
          <w:p w:rsidR="00C61440" w:rsidRDefault="00C61440" w:rsidP="007D2157">
            <w:pPr>
              <w:spacing w:before="40" w:after="120"/>
              <w:ind w:right="113"/>
            </w:pPr>
            <w:r>
              <w:lastRenderedPageBreak/>
              <w:t>CAT</w:t>
            </w:r>
          </w:p>
        </w:tc>
        <w:tc>
          <w:tcPr>
            <w:tcW w:w="2410" w:type="dxa"/>
            <w:shd w:val="clear" w:color="auto" w:fill="auto"/>
          </w:tcPr>
          <w:p w:rsidR="00C61440" w:rsidRDefault="00C61440" w:rsidP="007D2157">
            <w:pPr>
              <w:spacing w:before="40" w:after="120"/>
              <w:ind w:right="113"/>
            </w:pPr>
            <w:r>
              <w:t>2016</w:t>
            </w:r>
          </w:p>
        </w:tc>
        <w:tc>
          <w:tcPr>
            <w:tcW w:w="2410" w:type="dxa"/>
            <w:shd w:val="clear" w:color="auto" w:fill="auto"/>
          </w:tcPr>
          <w:p w:rsidR="00C61440" w:rsidRPr="00C61440" w:rsidRDefault="00C61440" w:rsidP="007D2157">
            <w:pPr>
              <w:spacing w:before="40" w:after="120"/>
              <w:ind w:right="113"/>
              <w:rPr>
                <w:bCs/>
              </w:rPr>
            </w:pPr>
            <w:r w:rsidRPr="00C61440">
              <w:rPr>
                <w:bCs/>
              </w:rPr>
              <w:t>Investigations into all allegations of torture and other ill-treatment, including enforced disappearances and summary executions; conflict-related sexual violence; fundamental legal safeguards; and secret detention.</w:t>
            </w:r>
            <w:r w:rsidRPr="0073207E">
              <w:rPr>
                <w:rStyle w:val="EndnoteReference"/>
              </w:rPr>
              <w:endnoteReference w:id="19"/>
            </w:r>
          </w:p>
        </w:tc>
        <w:tc>
          <w:tcPr>
            <w:tcW w:w="2410" w:type="dxa"/>
            <w:shd w:val="clear" w:color="auto" w:fill="auto"/>
          </w:tcPr>
          <w:p w:rsidR="00C61440" w:rsidRPr="00C61440" w:rsidRDefault="00C61440" w:rsidP="0073207E">
            <w:pPr>
              <w:spacing w:before="40" w:after="120"/>
              <w:ind w:left="139" w:right="113"/>
            </w:pPr>
            <w:r w:rsidRPr="00C61440">
              <w:t>Reminder sent.</w:t>
            </w:r>
            <w:r w:rsidR="005F7BBF" w:rsidRPr="0073207E">
              <w:rPr>
                <w:rStyle w:val="EndnoteReference"/>
              </w:rPr>
              <w:endnoteReference w:id="20"/>
            </w:r>
          </w:p>
        </w:tc>
      </w:tr>
      <w:tr w:rsidR="00C61440" w:rsidRPr="00B22B96" w:rsidTr="007D2157">
        <w:tc>
          <w:tcPr>
            <w:tcW w:w="2407" w:type="dxa"/>
            <w:tcBorders>
              <w:bottom w:val="single" w:sz="12" w:space="0" w:color="auto"/>
            </w:tcBorders>
            <w:shd w:val="clear" w:color="auto" w:fill="auto"/>
          </w:tcPr>
          <w:p w:rsidR="00C61440" w:rsidRPr="00B22B96" w:rsidRDefault="00C61440" w:rsidP="007D2157">
            <w:pPr>
              <w:spacing w:before="40" w:after="120"/>
              <w:ind w:right="113"/>
            </w:pPr>
            <w:r>
              <w:t>CED</w:t>
            </w:r>
          </w:p>
        </w:tc>
        <w:tc>
          <w:tcPr>
            <w:tcW w:w="2410" w:type="dxa"/>
            <w:tcBorders>
              <w:bottom w:val="single" w:sz="12" w:space="0" w:color="auto"/>
            </w:tcBorders>
            <w:shd w:val="clear" w:color="auto" w:fill="auto"/>
          </w:tcPr>
          <w:p w:rsidR="00C61440" w:rsidRPr="00B22B96" w:rsidRDefault="00C61440" w:rsidP="007D2157">
            <w:pPr>
              <w:spacing w:before="40" w:after="120"/>
              <w:ind w:right="113"/>
            </w:pPr>
            <w:r>
              <w:t>2016</w:t>
            </w:r>
          </w:p>
        </w:tc>
        <w:tc>
          <w:tcPr>
            <w:tcW w:w="2410" w:type="dxa"/>
            <w:tcBorders>
              <w:bottom w:val="single" w:sz="12" w:space="0" w:color="auto"/>
            </w:tcBorders>
            <w:shd w:val="clear" w:color="auto" w:fill="auto"/>
          </w:tcPr>
          <w:p w:rsidR="00C61440" w:rsidRPr="00B22B96" w:rsidRDefault="00C61440" w:rsidP="007D2157">
            <w:pPr>
              <w:spacing w:before="40" w:after="120"/>
              <w:ind w:right="113"/>
            </w:pPr>
            <w:r w:rsidRPr="00C61440">
              <w:rPr>
                <w:bCs/>
              </w:rPr>
              <w:t>Offence of enforced disappearance; secret detention; and search for disappeared persons.</w:t>
            </w:r>
            <w:r w:rsidRPr="0073207E">
              <w:rPr>
                <w:rStyle w:val="EndnoteReference"/>
              </w:rPr>
              <w:endnoteReference w:id="21"/>
            </w:r>
          </w:p>
        </w:tc>
        <w:tc>
          <w:tcPr>
            <w:tcW w:w="2410" w:type="dxa"/>
            <w:tcBorders>
              <w:bottom w:val="single" w:sz="12" w:space="0" w:color="auto"/>
            </w:tcBorders>
            <w:shd w:val="clear" w:color="auto" w:fill="auto"/>
          </w:tcPr>
          <w:p w:rsidR="00C61440" w:rsidRPr="00B22B96" w:rsidRDefault="00C61440" w:rsidP="0073207E">
            <w:pPr>
              <w:spacing w:before="40" w:after="120"/>
              <w:ind w:left="139" w:right="113"/>
            </w:pPr>
            <w:r w:rsidRPr="00C61440">
              <w:t>2017</w:t>
            </w:r>
            <w:r w:rsidRPr="0073207E">
              <w:rPr>
                <w:rStyle w:val="EndnoteReference"/>
              </w:rPr>
              <w:endnoteReference w:id="22"/>
            </w:r>
          </w:p>
        </w:tc>
      </w:tr>
    </w:tbl>
    <w:bookmarkEnd w:id="4"/>
    <w:p w:rsidR="00A02BFB" w:rsidRPr="00292DEC" w:rsidRDefault="00A02BFB" w:rsidP="00C61440">
      <w:pPr>
        <w:pStyle w:val="H1G"/>
      </w:pPr>
      <w:r w:rsidRPr="00292DEC">
        <w:tab/>
        <w:t>B.</w:t>
      </w:r>
      <w:r w:rsidRPr="00292DEC">
        <w:tab/>
      </w:r>
      <w:r w:rsidR="00677AF1" w:rsidRPr="00292DEC">
        <w:t>Cooperation with special procedures</w:t>
      </w:r>
      <w:r w:rsidR="00C61440" w:rsidRPr="0073207E">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C61440" w:rsidP="0028001D">
            <w:pPr>
              <w:spacing w:before="40" w:after="120"/>
              <w:ind w:right="113"/>
            </w:pPr>
            <w:r>
              <w:t>Yes</w:t>
            </w:r>
          </w:p>
        </w:tc>
        <w:tc>
          <w:tcPr>
            <w:tcW w:w="3400" w:type="dxa"/>
            <w:shd w:val="clear" w:color="auto" w:fill="auto"/>
          </w:tcPr>
          <w:p w:rsidR="003E33AE" w:rsidRPr="00F9635C" w:rsidRDefault="00C61440"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C61440" w:rsidP="0028001D">
            <w:pPr>
              <w:spacing w:before="40" w:after="120"/>
              <w:ind w:right="113"/>
            </w:pPr>
            <w:r>
              <w:t>Mercenaries</w:t>
            </w:r>
          </w:p>
          <w:p w:rsidR="00C61440" w:rsidRPr="009E78E3" w:rsidRDefault="00C61440" w:rsidP="0028001D">
            <w:pPr>
              <w:spacing w:before="40" w:after="120"/>
              <w:ind w:right="113"/>
            </w:pPr>
            <w:r>
              <w:t>Internally Displaced Persons</w:t>
            </w:r>
          </w:p>
        </w:tc>
        <w:tc>
          <w:tcPr>
            <w:tcW w:w="3400" w:type="dxa"/>
            <w:shd w:val="clear" w:color="auto" w:fill="auto"/>
          </w:tcPr>
          <w:p w:rsidR="00A850C2" w:rsidRDefault="00C61440" w:rsidP="00730838">
            <w:pPr>
              <w:spacing w:before="40" w:after="120"/>
              <w:ind w:right="113"/>
            </w:pPr>
            <w:r>
              <w:t>Summary executions</w:t>
            </w:r>
          </w:p>
          <w:p w:rsidR="00C61440" w:rsidRDefault="00C61440" w:rsidP="00730838">
            <w:pPr>
              <w:spacing w:before="40" w:after="120"/>
              <w:ind w:right="113"/>
            </w:pPr>
            <w:r>
              <w:t>Internally Displaced Persons</w:t>
            </w:r>
          </w:p>
          <w:p w:rsidR="00C61440" w:rsidRPr="009E78E3" w:rsidRDefault="00C61440" w:rsidP="00730838">
            <w:pPr>
              <w:spacing w:before="40" w:after="120"/>
              <w:ind w:right="113"/>
            </w:pPr>
            <w:r>
              <w:t>Minority issues</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C61440" w:rsidP="00953956">
            <w:pPr>
              <w:ind w:right="113"/>
            </w:pPr>
            <w:r>
              <w:t>Torture</w:t>
            </w:r>
          </w:p>
        </w:tc>
        <w:tc>
          <w:tcPr>
            <w:tcW w:w="3400" w:type="dxa"/>
            <w:shd w:val="clear" w:color="auto" w:fill="auto"/>
          </w:tcPr>
          <w:p w:rsidR="00953956" w:rsidRDefault="00C61440" w:rsidP="00953956">
            <w:pPr>
              <w:rPr>
                <w:rFonts w:eastAsia="Calibri"/>
                <w:lang w:eastAsia="en-GB"/>
              </w:rPr>
            </w:pPr>
            <w:r>
              <w:rPr>
                <w:rFonts w:eastAsia="Calibri"/>
                <w:lang w:eastAsia="en-GB"/>
              </w:rPr>
              <w:t>Internally Displaced Persons</w:t>
            </w:r>
          </w:p>
          <w:p w:rsidR="00C61440" w:rsidRDefault="00C61440" w:rsidP="00953956">
            <w:pPr>
              <w:rPr>
                <w:rFonts w:eastAsia="Calibri"/>
                <w:lang w:eastAsia="en-GB"/>
              </w:rPr>
            </w:pPr>
            <w:r>
              <w:rPr>
                <w:rFonts w:eastAsia="Calibri"/>
                <w:lang w:eastAsia="en-GB"/>
              </w:rPr>
              <w:t>Human Rights Defenders</w:t>
            </w:r>
          </w:p>
          <w:p w:rsidR="00C61440" w:rsidRPr="00A31ADE" w:rsidRDefault="00C61440" w:rsidP="00953956">
            <w:pPr>
              <w:rPr>
                <w:rFonts w:eastAsia="Calibri"/>
                <w:lang w:eastAsia="en-GB"/>
              </w:rPr>
            </w:pPr>
            <w:r>
              <w:rPr>
                <w:rFonts w:eastAsia="Calibri"/>
                <w:lang w:eastAsia="en-GB"/>
              </w:rPr>
              <w:t>Independence of Judges</w:t>
            </w:r>
          </w:p>
        </w:tc>
      </w:tr>
      <w:tr w:rsidR="009E78E3" w:rsidRPr="009E78E3" w:rsidTr="0028001D">
        <w:tc>
          <w:tcPr>
            <w:tcW w:w="3211" w:type="dxa"/>
            <w:shd w:val="clear" w:color="auto" w:fill="auto"/>
          </w:tcPr>
          <w:p w:rsidR="009E78E3" w:rsidRPr="0028001D" w:rsidRDefault="003E6998" w:rsidP="00C61440">
            <w:pPr>
              <w:spacing w:before="240" w:after="120"/>
              <w:ind w:right="113"/>
              <w:rPr>
                <w:i/>
              </w:rPr>
            </w:pPr>
            <w:r w:rsidRPr="0028001D">
              <w:rPr>
                <w:i/>
              </w:rPr>
              <w:t>Visits requested</w:t>
            </w:r>
          </w:p>
        </w:tc>
        <w:tc>
          <w:tcPr>
            <w:tcW w:w="3026" w:type="dxa"/>
            <w:shd w:val="clear" w:color="auto" w:fill="auto"/>
          </w:tcPr>
          <w:p w:rsidR="00953956" w:rsidRPr="00BE3252" w:rsidRDefault="00953956" w:rsidP="00C61440">
            <w:pPr>
              <w:spacing w:before="240"/>
              <w:ind w:right="113"/>
            </w:pPr>
          </w:p>
        </w:tc>
        <w:tc>
          <w:tcPr>
            <w:tcW w:w="3400" w:type="dxa"/>
            <w:shd w:val="clear" w:color="auto" w:fill="auto"/>
          </w:tcPr>
          <w:p w:rsidR="00953956" w:rsidRPr="00BE3252" w:rsidRDefault="00C61440" w:rsidP="00C61440">
            <w:pPr>
              <w:spacing w:before="240"/>
              <w:ind w:right="113"/>
            </w:pPr>
            <w:r>
              <w:t>Enforced disappearances</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953956">
            <w:pPr>
              <w:spacing w:before="40" w:after="120"/>
              <w:ind w:right="113"/>
            </w:pPr>
            <w:r>
              <w:t xml:space="preserve">During the period under review </w:t>
            </w:r>
            <w:r w:rsidR="008061F6">
              <w:t>17</w:t>
            </w:r>
            <w:r w:rsidR="009D3FA1">
              <w:t xml:space="preserve"> communications were sent</w:t>
            </w:r>
            <w:r>
              <w:t>. The Government replied to</w:t>
            </w:r>
            <w:r w:rsidR="002B4657">
              <w:t xml:space="preserve"> </w:t>
            </w:r>
            <w:r w:rsidR="008061F6">
              <w:t>7</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8061F6" w:rsidP="00A81300">
            <w:pPr>
              <w:spacing w:before="40" w:after="120"/>
              <w:ind w:right="113"/>
            </w:pPr>
            <w:r>
              <w:t>Summary executions</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8061F6" w:rsidRPr="0073207E">
        <w:rPr>
          <w:rStyle w:val="EndnoteReference"/>
          <w:b w:val="0"/>
        </w:rPr>
        <w:endnoteReference w:id="24"/>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300041">
            <w:pPr>
              <w:spacing w:before="40" w:after="120"/>
              <w:ind w:right="113"/>
              <w:rPr>
                <w:i/>
                <w:sz w:val="16"/>
              </w:rPr>
            </w:pPr>
            <w:r w:rsidRPr="005D71E9">
              <w:rPr>
                <w:i/>
                <w:sz w:val="16"/>
              </w:rPr>
              <w:t>Status during present cycle</w:t>
            </w:r>
            <w:r w:rsidR="00300041" w:rsidRPr="00300041">
              <w:rPr>
                <w:rStyle w:val="EndnoteReference"/>
              </w:rPr>
              <w:endnoteReference w:id="25"/>
            </w:r>
          </w:p>
        </w:tc>
      </w:tr>
      <w:tr w:rsidR="00A02BFB" w:rsidRPr="00332822" w:rsidTr="005D71E9">
        <w:trPr>
          <w:trHeight w:hRule="exact" w:val="530"/>
        </w:trPr>
        <w:tc>
          <w:tcPr>
            <w:tcW w:w="3211" w:type="dxa"/>
            <w:shd w:val="clear" w:color="auto" w:fill="auto"/>
            <w:vAlign w:val="bottom"/>
          </w:tcPr>
          <w:p w:rsidR="00A02BFB" w:rsidRPr="00953956" w:rsidRDefault="005F7BBF" w:rsidP="0028001D">
            <w:pPr>
              <w:spacing w:before="80" w:after="80" w:line="200" w:lineRule="exact"/>
              <w:ind w:right="113"/>
            </w:pPr>
            <w:r>
              <w:t>High Commission</w:t>
            </w:r>
            <w:r w:rsidR="00953956" w:rsidRPr="00953956">
              <w:t xml:space="preserve"> for Human Rights</w:t>
            </w:r>
          </w:p>
        </w:tc>
        <w:tc>
          <w:tcPr>
            <w:tcW w:w="3213" w:type="dxa"/>
            <w:shd w:val="clear" w:color="auto" w:fill="auto"/>
            <w:vAlign w:val="bottom"/>
          </w:tcPr>
          <w:p w:rsidR="00A02BFB" w:rsidRPr="00A81300" w:rsidRDefault="005F7BBF" w:rsidP="0028001D">
            <w:pPr>
              <w:spacing w:before="80" w:after="80" w:line="200" w:lineRule="exact"/>
              <w:ind w:right="113"/>
            </w:pPr>
            <w:r>
              <w:t>--</w:t>
            </w:r>
          </w:p>
        </w:tc>
        <w:tc>
          <w:tcPr>
            <w:tcW w:w="3213" w:type="dxa"/>
            <w:shd w:val="clear" w:color="auto" w:fill="auto"/>
            <w:vAlign w:val="bottom"/>
          </w:tcPr>
          <w:p w:rsidR="00A02BFB" w:rsidRPr="00A81300" w:rsidRDefault="005F7BBF" w:rsidP="0028001D">
            <w:pPr>
              <w:spacing w:before="80" w:after="80" w:line="200" w:lineRule="exact"/>
              <w:ind w:right="113"/>
            </w:pPr>
            <w:r>
              <w:t>B</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5F7BBF" w:rsidRDefault="005F7BBF" w:rsidP="005F7BBF">
      <w:pPr>
        <w:pStyle w:val="H4G"/>
      </w:pPr>
      <w:r>
        <w:t>Notes</w:t>
      </w:r>
      <w:bookmarkStart w:id="0" w:name="_GoBack"/>
      <w:bookmarkEnd w:id="0"/>
    </w:p>
    <w:p w:rsidR="0077653C" w:rsidRPr="00174744" w:rsidRDefault="0077653C" w:rsidP="0077653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Iraq </w:t>
      </w:r>
      <w:r w:rsidRPr="00806A55">
        <w:t>from the previous cycle (A/HRC/WG.6/</w:t>
      </w:r>
      <w:r>
        <w:t>20/IRQ/</w:t>
      </w:r>
      <w:r w:rsidRPr="00806A55">
        <w:t>2).</w:t>
      </w:r>
    </w:p>
  </w:endnote>
  <w:endnote w:id="3">
    <w:p w:rsidR="0077653C" w:rsidRDefault="0077653C" w:rsidP="0077653C">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77653C" w:rsidRPr="00174744" w:rsidRDefault="0077653C" w:rsidP="0077653C">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5F7BBF">
        <w:rPr>
          <w:szCs w:val="18"/>
        </w:rPr>
        <w:t>;</w:t>
      </w:r>
    </w:p>
    <w:p w:rsidR="0077653C" w:rsidRPr="00174744" w:rsidRDefault="005F7BBF" w:rsidP="0077653C">
      <w:pPr>
        <w:pStyle w:val="EndnoteText"/>
        <w:widowControl w:val="0"/>
        <w:ind w:left="3969" w:hanging="2268"/>
        <w:rPr>
          <w:szCs w:val="18"/>
        </w:rPr>
      </w:pPr>
      <w:r>
        <w:rPr>
          <w:szCs w:val="18"/>
        </w:rPr>
        <w:t>ICESCR</w:t>
      </w:r>
      <w:r w:rsidR="0077653C" w:rsidRPr="00174744">
        <w:rPr>
          <w:szCs w:val="18"/>
        </w:rPr>
        <w:tab/>
        <w:t>International Covenant on Economic, Social and Cultural Rights</w:t>
      </w:r>
      <w:r>
        <w:rPr>
          <w:szCs w:val="18"/>
        </w:rPr>
        <w:t>;</w:t>
      </w:r>
    </w:p>
    <w:p w:rsidR="0077653C" w:rsidRPr="00174744" w:rsidRDefault="0077653C" w:rsidP="0077653C">
      <w:pPr>
        <w:pStyle w:val="EndnoteText"/>
        <w:widowControl w:val="0"/>
        <w:ind w:left="3969" w:hanging="2269"/>
        <w:rPr>
          <w:szCs w:val="18"/>
        </w:rPr>
      </w:pPr>
      <w:r w:rsidRPr="00174744">
        <w:rPr>
          <w:szCs w:val="18"/>
        </w:rPr>
        <w:t>OP-ICESCR</w:t>
      </w:r>
      <w:r w:rsidRPr="00174744">
        <w:rPr>
          <w:szCs w:val="18"/>
        </w:rPr>
        <w:tab/>
        <w:t>Optional Protocol to ICESCR</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5F7BBF">
        <w:rPr>
          <w:szCs w:val="18"/>
        </w:rPr>
        <w:t>;</w:t>
      </w:r>
    </w:p>
    <w:p w:rsidR="0077653C" w:rsidRPr="00174744" w:rsidRDefault="0077653C" w:rsidP="0077653C">
      <w:pPr>
        <w:pStyle w:val="EndnoteText"/>
        <w:widowControl w:val="0"/>
        <w:ind w:left="3969" w:hanging="2268"/>
        <w:rPr>
          <w:szCs w:val="18"/>
        </w:rPr>
      </w:pPr>
      <w:r w:rsidRPr="00174744">
        <w:rPr>
          <w:szCs w:val="18"/>
        </w:rPr>
        <w:t>ICCPR-OP 1</w:t>
      </w:r>
      <w:r w:rsidRPr="00174744">
        <w:rPr>
          <w:szCs w:val="18"/>
        </w:rPr>
        <w:tab/>
        <w:t>Optional Protocol to ICCPR</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OP-CEDAW</w:t>
      </w:r>
      <w:r w:rsidRPr="00174744">
        <w:rPr>
          <w:szCs w:val="18"/>
        </w:rPr>
        <w:tab/>
        <w:t>Optional Protocol to CEDAW</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OP-CAT</w:t>
      </w:r>
      <w:r w:rsidRPr="00174744">
        <w:rPr>
          <w:szCs w:val="18"/>
        </w:rPr>
        <w:tab/>
        <w:t>Optional Protocol to CAT</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CRC</w:t>
      </w:r>
      <w:r w:rsidRPr="00174744">
        <w:rPr>
          <w:szCs w:val="18"/>
        </w:rPr>
        <w:tab/>
        <w:t>Convention on the Rights of the Child</w:t>
      </w:r>
      <w:r w:rsidR="005F7BBF">
        <w:rPr>
          <w:szCs w:val="18"/>
        </w:rPr>
        <w:t>;</w:t>
      </w:r>
    </w:p>
    <w:p w:rsidR="0077653C" w:rsidRPr="00174744" w:rsidRDefault="0077653C" w:rsidP="0077653C">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F7BBF">
        <w:rPr>
          <w:szCs w:val="18"/>
        </w:rPr>
        <w:t>;</w:t>
      </w:r>
    </w:p>
    <w:p w:rsidR="0077653C" w:rsidRPr="00174744" w:rsidRDefault="0077653C" w:rsidP="0077653C">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F7BBF">
        <w:rPr>
          <w:szCs w:val="18"/>
        </w:rPr>
        <w:t>;</w:t>
      </w:r>
    </w:p>
    <w:p w:rsidR="0077653C" w:rsidRPr="00174744" w:rsidRDefault="0077653C" w:rsidP="0077653C">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F7BBF">
        <w:rPr>
          <w:szCs w:val="18"/>
        </w:rPr>
        <w:t>;</w:t>
      </w:r>
    </w:p>
    <w:p w:rsidR="0077653C" w:rsidRPr="00174744" w:rsidRDefault="0077653C" w:rsidP="0077653C">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F7BBF">
        <w:rPr>
          <w:szCs w:val="18"/>
        </w:rPr>
        <w:t>;</w:t>
      </w:r>
    </w:p>
    <w:p w:rsidR="0077653C" w:rsidRPr="00174744" w:rsidRDefault="0077653C" w:rsidP="0077653C">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F7BBF">
        <w:rPr>
          <w:szCs w:val="18"/>
        </w:rPr>
        <w:t>;</w:t>
      </w:r>
    </w:p>
    <w:p w:rsidR="0077653C" w:rsidRPr="00174744" w:rsidRDefault="0077653C" w:rsidP="0077653C">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F7BBF">
        <w:rPr>
          <w:szCs w:val="18"/>
        </w:rPr>
        <w:t>;</w:t>
      </w:r>
    </w:p>
    <w:p w:rsidR="0077653C" w:rsidRPr="00AC3610" w:rsidRDefault="0077653C" w:rsidP="0077653C">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77653C" w:rsidRDefault="0077653C" w:rsidP="0077653C">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77653C" w:rsidRPr="005F7BBF" w:rsidRDefault="0077653C" w:rsidP="0077653C">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5F7BBF">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5F7BBF" w:rsidRPr="005F7BBF">
        <w:rPr>
          <w:color w:val="000000" w:themeColor="text1"/>
          <w:szCs w:val="18"/>
        </w:rPr>
        <w:t xml:space="preserve"> </w:t>
      </w:r>
      <w:r w:rsidRPr="005F7BBF">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77653C" w:rsidRPr="005F7BBF" w:rsidRDefault="0077653C" w:rsidP="0077653C">
      <w:pPr>
        <w:pStyle w:val="EndnoteText"/>
        <w:widowControl w:val="0"/>
        <w:rPr>
          <w:color w:val="000000" w:themeColor="text1"/>
          <w:szCs w:val="18"/>
        </w:rPr>
      </w:pPr>
      <w:r w:rsidRPr="005F7BBF">
        <w:rPr>
          <w:color w:val="000000" w:themeColor="text1"/>
          <w:szCs w:val="18"/>
        </w:rPr>
        <w:tab/>
      </w:r>
      <w:r w:rsidRPr="005F7BBF">
        <w:rPr>
          <w:rStyle w:val="EndnoteReference"/>
          <w:color w:val="000000" w:themeColor="text1"/>
          <w:szCs w:val="18"/>
        </w:rPr>
        <w:endnoteRef/>
      </w:r>
      <w:r w:rsidRPr="005F7BBF">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rsidR="0077653C" w:rsidRPr="00A82F81" w:rsidRDefault="0077653C" w:rsidP="0077653C">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77653C" w:rsidRPr="005F7BBF" w:rsidRDefault="0077653C" w:rsidP="0077653C">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5F7BBF">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77653C" w:rsidRPr="005F7BBF" w:rsidRDefault="0077653C" w:rsidP="0077653C">
      <w:pPr>
        <w:pStyle w:val="EndnoteText"/>
        <w:rPr>
          <w:color w:val="000000" w:themeColor="text1"/>
          <w:szCs w:val="18"/>
        </w:rPr>
      </w:pPr>
      <w:r w:rsidRPr="005F7BBF">
        <w:rPr>
          <w:color w:val="000000" w:themeColor="text1"/>
          <w:szCs w:val="18"/>
        </w:rPr>
        <w:tab/>
      </w:r>
      <w:r w:rsidRPr="005F7BBF">
        <w:rPr>
          <w:rStyle w:val="EndnoteReference"/>
          <w:color w:val="000000" w:themeColor="text1"/>
          <w:szCs w:val="18"/>
        </w:rPr>
        <w:endnoteRef/>
      </w:r>
      <w:r w:rsidRPr="005F7BBF">
        <w:rPr>
          <w:color w:val="000000" w:themeColor="text1"/>
          <w:szCs w:val="18"/>
        </w:rPr>
        <w:tab/>
        <w:t>ILO</w:t>
      </w:r>
      <w:r w:rsidRPr="005F7BBF">
        <w:rPr>
          <w:color w:val="000000" w:themeColor="text1"/>
          <w:szCs w:val="18"/>
          <w:lang w:val="en-US"/>
        </w:rPr>
        <w:t xml:space="preserve"> Indigenous and Tribal Peoples Convention, 1989 (No. 169) and </w:t>
      </w:r>
      <w:r w:rsidRPr="005F7BBF">
        <w:rPr>
          <w:color w:val="000000" w:themeColor="text1"/>
          <w:szCs w:val="18"/>
        </w:rPr>
        <w:t xml:space="preserve">Domestic Workers </w:t>
      </w:r>
      <w:r w:rsidRPr="005F7BBF">
        <w:rPr>
          <w:color w:val="000000" w:themeColor="text1"/>
          <w:szCs w:val="18"/>
          <w:lang w:val="en-US"/>
        </w:rPr>
        <w:t>Convention, 2011 (No. 189)</w:t>
      </w:r>
      <w:r w:rsidRPr="005F7BBF">
        <w:rPr>
          <w:color w:val="000000" w:themeColor="text1"/>
          <w:szCs w:val="18"/>
        </w:rPr>
        <w:t>.</w:t>
      </w:r>
    </w:p>
  </w:endnote>
  <w:endnote w:id="10">
    <w:p w:rsidR="0077653C" w:rsidRPr="00A82F81" w:rsidRDefault="0077653C" w:rsidP="0077653C">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77653C" w:rsidRPr="00A82F81" w:rsidRDefault="0077653C" w:rsidP="0077653C">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5F7BBF">
        <w:rPr>
          <w:szCs w:val="18"/>
        </w:rPr>
        <w:t>;</w:t>
      </w:r>
    </w:p>
    <w:p w:rsidR="0077653C" w:rsidRPr="00A82F81" w:rsidRDefault="0077653C" w:rsidP="0077653C">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5F7BBF">
        <w:rPr>
          <w:szCs w:val="18"/>
        </w:rPr>
        <w:t>.</w:t>
      </w:r>
    </w:p>
  </w:endnote>
  <w:endnote w:id="11">
    <w:p w:rsidR="00C61440" w:rsidRPr="00CC622A" w:rsidRDefault="005F7BBF" w:rsidP="005F7BBF">
      <w:pPr>
        <w:pStyle w:val="EndnoteText"/>
        <w:jc w:val="both"/>
        <w:rPr>
          <w:szCs w:val="18"/>
          <w:lang w:val="es-ES"/>
        </w:rPr>
      </w:pPr>
      <w:r>
        <w:rPr>
          <w:szCs w:val="18"/>
          <w:lang w:val="es-ES"/>
        </w:rPr>
        <w:tab/>
      </w:r>
      <w:r w:rsidR="00C61440" w:rsidRPr="00CC622A">
        <w:rPr>
          <w:rStyle w:val="EndnoteReference"/>
          <w:szCs w:val="18"/>
        </w:rPr>
        <w:endnoteRef/>
      </w:r>
      <w:r>
        <w:rPr>
          <w:szCs w:val="18"/>
          <w:lang w:val="es-ES"/>
        </w:rPr>
        <w:tab/>
      </w:r>
      <w:r w:rsidR="00C61440" w:rsidRPr="00CC622A">
        <w:rPr>
          <w:bCs/>
          <w:szCs w:val="18"/>
          <w:lang w:val="es-ES"/>
        </w:rPr>
        <w:t>CERD/C/IRQ/CO/15-21, para. 25.</w:t>
      </w:r>
    </w:p>
  </w:endnote>
  <w:endnote w:id="12">
    <w:p w:rsidR="00C61440" w:rsidRPr="00C61BD7" w:rsidRDefault="005F7BBF" w:rsidP="005F7BBF">
      <w:pPr>
        <w:pStyle w:val="EndnoteText"/>
        <w:jc w:val="both"/>
        <w:rPr>
          <w:szCs w:val="18"/>
          <w:lang w:val="es-ES"/>
        </w:rPr>
      </w:pPr>
      <w:r>
        <w:rPr>
          <w:szCs w:val="18"/>
          <w:lang w:val="es-ES"/>
        </w:rPr>
        <w:tab/>
      </w:r>
      <w:r w:rsidR="00C61440" w:rsidRPr="00CC622A">
        <w:rPr>
          <w:rStyle w:val="EndnoteReference"/>
          <w:szCs w:val="18"/>
        </w:rPr>
        <w:endnoteRef/>
      </w:r>
      <w:r>
        <w:rPr>
          <w:szCs w:val="18"/>
          <w:lang w:val="es-ES"/>
        </w:rPr>
        <w:tab/>
      </w:r>
      <w:r w:rsidR="00C61440" w:rsidRPr="00CC622A">
        <w:rPr>
          <w:bCs/>
          <w:szCs w:val="18"/>
          <w:lang w:val="es-ES"/>
        </w:rPr>
        <w:t xml:space="preserve">CERD/C/IRQ/CO/22-25, para. </w:t>
      </w:r>
      <w:r w:rsidR="00C61440" w:rsidRPr="00C61BD7">
        <w:rPr>
          <w:bCs/>
          <w:szCs w:val="18"/>
          <w:lang w:val="es-ES"/>
        </w:rPr>
        <w:t>47.</w:t>
      </w:r>
    </w:p>
  </w:endnote>
  <w:endnote w:id="13">
    <w:p w:rsidR="00C61440" w:rsidRPr="00CC622A" w:rsidRDefault="005F7BBF" w:rsidP="005F7BBF">
      <w:pPr>
        <w:pStyle w:val="EndnoteText"/>
        <w:jc w:val="both"/>
        <w:rPr>
          <w:szCs w:val="18"/>
        </w:rPr>
      </w:pPr>
      <w:r>
        <w:rPr>
          <w:szCs w:val="18"/>
          <w:lang w:val="es-ES"/>
        </w:rPr>
        <w:tab/>
      </w:r>
      <w:r w:rsidR="00C61440" w:rsidRPr="00CC622A">
        <w:rPr>
          <w:rStyle w:val="EndnoteReference"/>
          <w:szCs w:val="18"/>
        </w:rPr>
        <w:endnoteRef/>
      </w:r>
      <w:r>
        <w:rPr>
          <w:szCs w:val="18"/>
          <w:lang w:val="es-ES"/>
        </w:rPr>
        <w:tab/>
      </w:r>
      <w:r w:rsidR="00C61440" w:rsidRPr="00C61BD7">
        <w:rPr>
          <w:bCs/>
          <w:szCs w:val="18"/>
          <w:lang w:val="es-ES"/>
        </w:rPr>
        <w:t xml:space="preserve">CCPR/C/IRQ/CO/5, para. </w:t>
      </w:r>
      <w:r w:rsidR="00C61440" w:rsidRPr="00CC622A">
        <w:rPr>
          <w:bCs/>
          <w:szCs w:val="18"/>
        </w:rPr>
        <w:t>46.</w:t>
      </w:r>
    </w:p>
  </w:endnote>
  <w:endnote w:id="14">
    <w:p w:rsidR="00C61440" w:rsidRPr="00CC622A" w:rsidRDefault="005F7BBF" w:rsidP="005F7BBF">
      <w:pPr>
        <w:pStyle w:val="EndnoteText"/>
        <w:jc w:val="both"/>
        <w:rPr>
          <w:szCs w:val="18"/>
        </w:rPr>
      </w:pPr>
      <w:r>
        <w:rPr>
          <w:szCs w:val="18"/>
        </w:rPr>
        <w:tab/>
      </w:r>
      <w:r w:rsidR="00C61440" w:rsidRPr="00CC622A">
        <w:rPr>
          <w:rStyle w:val="EndnoteReference"/>
          <w:szCs w:val="18"/>
        </w:rPr>
        <w:endnoteRef/>
      </w:r>
      <w:r>
        <w:rPr>
          <w:szCs w:val="18"/>
        </w:rPr>
        <w:tab/>
      </w:r>
      <w:r w:rsidR="00C61440" w:rsidRPr="00CC622A">
        <w:rPr>
          <w:szCs w:val="18"/>
          <w:lang w:val="en-US"/>
        </w:rPr>
        <w:t>CCPR/C/IRQ/CO/5/Add.1.</w:t>
      </w:r>
    </w:p>
  </w:endnote>
  <w:endnote w:id="15">
    <w:p w:rsidR="005F7BBF" w:rsidRDefault="005F7BBF" w:rsidP="005F7BBF">
      <w:pPr>
        <w:pStyle w:val="EndnoteText"/>
        <w:widowControl w:val="0"/>
        <w:tabs>
          <w:tab w:val="clear" w:pos="1021"/>
          <w:tab w:val="right" w:pos="1020"/>
        </w:tabs>
      </w:pPr>
      <w:r>
        <w:tab/>
      </w:r>
      <w:r>
        <w:rPr>
          <w:rStyle w:val="EndnoteReference"/>
        </w:rPr>
        <w:endnoteRef/>
      </w:r>
      <w:r>
        <w:tab/>
      </w:r>
      <w:r w:rsidRPr="005F7BBF">
        <w:t>Letter from HR Committee to the Permanent Mission of Iraq to the United Nations Office and other international organizations in Geneva, dated 16 April 2018, available from https://tbinternet.ohchr.org/Treaties/CCPR/Shared%20Documents/IRQ/INT_CCPR_FUD_IRQ_30920_E.pdf (accessed on 3 July 2019).</w:t>
      </w:r>
    </w:p>
  </w:endnote>
  <w:endnote w:id="16">
    <w:p w:rsidR="00C61440" w:rsidRPr="00CC622A" w:rsidRDefault="005F7BBF" w:rsidP="005F7BBF">
      <w:pPr>
        <w:pStyle w:val="EndnoteText"/>
        <w:jc w:val="both"/>
        <w:rPr>
          <w:szCs w:val="18"/>
        </w:rPr>
      </w:pPr>
      <w:r>
        <w:rPr>
          <w:szCs w:val="18"/>
          <w:lang w:val="es-ES"/>
        </w:rPr>
        <w:tab/>
      </w:r>
      <w:r w:rsidR="00C61440" w:rsidRPr="00CC622A">
        <w:rPr>
          <w:rStyle w:val="EndnoteReference"/>
          <w:szCs w:val="18"/>
        </w:rPr>
        <w:endnoteRef/>
      </w:r>
      <w:r>
        <w:rPr>
          <w:szCs w:val="18"/>
          <w:lang w:val="es-ES"/>
        </w:rPr>
        <w:tab/>
      </w:r>
      <w:r w:rsidR="00C61440" w:rsidRPr="00CC622A">
        <w:rPr>
          <w:bCs/>
          <w:szCs w:val="18"/>
          <w:lang w:val="es-ES"/>
        </w:rPr>
        <w:t xml:space="preserve">CEDAW/C/IRQ/CO/4-6, para. </w:t>
      </w:r>
      <w:r w:rsidR="00C61440" w:rsidRPr="00CC622A">
        <w:rPr>
          <w:bCs/>
          <w:szCs w:val="18"/>
        </w:rPr>
        <w:t>60.</w:t>
      </w:r>
    </w:p>
  </w:endnote>
  <w:endnote w:id="17">
    <w:p w:rsidR="00C61440" w:rsidRPr="00CC622A" w:rsidRDefault="005F7BBF" w:rsidP="005F7BBF">
      <w:pPr>
        <w:pStyle w:val="EndnoteText"/>
        <w:jc w:val="both"/>
        <w:rPr>
          <w:szCs w:val="18"/>
        </w:rPr>
      </w:pPr>
      <w:r>
        <w:rPr>
          <w:szCs w:val="18"/>
        </w:rPr>
        <w:tab/>
      </w:r>
      <w:r w:rsidR="00C61440" w:rsidRPr="00CC622A">
        <w:rPr>
          <w:rStyle w:val="EndnoteReference"/>
          <w:szCs w:val="18"/>
        </w:rPr>
        <w:endnoteRef/>
      </w:r>
      <w:r>
        <w:rPr>
          <w:szCs w:val="18"/>
        </w:rPr>
        <w:tab/>
      </w:r>
      <w:r w:rsidR="00C61440" w:rsidRPr="00CC622A">
        <w:rPr>
          <w:szCs w:val="18"/>
          <w:lang w:val="en-US"/>
        </w:rPr>
        <w:t>CEDAW/C/IRQ/CO/4-6/Add.1.</w:t>
      </w:r>
    </w:p>
  </w:endnote>
  <w:endnote w:id="18">
    <w:p w:rsidR="005F7BBF" w:rsidRDefault="005F7BBF" w:rsidP="005F7BBF">
      <w:pPr>
        <w:pStyle w:val="EndnoteText"/>
        <w:widowControl w:val="0"/>
        <w:tabs>
          <w:tab w:val="clear" w:pos="1021"/>
          <w:tab w:val="right" w:pos="1020"/>
        </w:tabs>
      </w:pPr>
      <w:r>
        <w:tab/>
      </w:r>
      <w:r>
        <w:rPr>
          <w:rStyle w:val="EndnoteReference"/>
        </w:rPr>
        <w:endnoteRef/>
      </w:r>
      <w:r>
        <w:tab/>
      </w:r>
      <w:r w:rsidRPr="005F7BBF">
        <w:t>Letter from CEDAW to the Permanent Mission of Iraq to the United Nations Office and other international organizations in Geneva, dated 26 April 2017, available from https://tbinternet.ohchr.org/Treaties/CEDAW/Shared%20Documents/IRQ/INT_CEDAW_FUL_IRQ_27291_E.pdf (accessed on 3 July 2019).</w:t>
      </w:r>
    </w:p>
  </w:endnote>
  <w:endnote w:id="19">
    <w:p w:rsidR="00C61440" w:rsidRPr="00CC622A" w:rsidRDefault="005F7BBF" w:rsidP="005F7BBF">
      <w:pPr>
        <w:pStyle w:val="EndnoteText"/>
        <w:jc w:val="both"/>
        <w:rPr>
          <w:szCs w:val="18"/>
        </w:rPr>
      </w:pPr>
      <w:r>
        <w:rPr>
          <w:szCs w:val="18"/>
        </w:rPr>
        <w:tab/>
      </w:r>
      <w:r w:rsidR="00C61440" w:rsidRPr="00CC622A">
        <w:rPr>
          <w:rStyle w:val="EndnoteReference"/>
          <w:szCs w:val="18"/>
        </w:rPr>
        <w:endnoteRef/>
      </w:r>
      <w:r>
        <w:rPr>
          <w:szCs w:val="18"/>
        </w:rPr>
        <w:tab/>
      </w:r>
      <w:r w:rsidR="00C61440" w:rsidRPr="00CC622A">
        <w:rPr>
          <w:bCs/>
          <w:szCs w:val="18"/>
        </w:rPr>
        <w:t>CAT/C/IRQ/CO/1/Corr.1.</w:t>
      </w:r>
    </w:p>
  </w:endnote>
  <w:endnote w:id="20">
    <w:p w:rsidR="005F7BBF" w:rsidRDefault="005F7BBF" w:rsidP="005F7BBF">
      <w:pPr>
        <w:pStyle w:val="EndnoteText"/>
        <w:widowControl w:val="0"/>
        <w:tabs>
          <w:tab w:val="clear" w:pos="1021"/>
          <w:tab w:val="right" w:pos="1020"/>
        </w:tabs>
      </w:pPr>
      <w:r>
        <w:tab/>
      </w:r>
      <w:r>
        <w:rPr>
          <w:rStyle w:val="EndnoteReference"/>
        </w:rPr>
        <w:endnoteRef/>
      </w:r>
      <w:r>
        <w:tab/>
      </w:r>
      <w:r w:rsidRPr="005F7BBF">
        <w:t>Letter from CAT to the Permanent Mission of Iraq to the United Nations Office and other international organizations in Geneva, dated 7 December 2016, available from https://tbinternet.ohchr.org/Treaties/CAT/Shared%20Documents/IRQ/INT_CAT_FUL_IRQ_26004_E.pdf (accessed on 3 July 2019).</w:t>
      </w:r>
    </w:p>
  </w:endnote>
  <w:endnote w:id="21">
    <w:p w:rsidR="00C61440" w:rsidRPr="00CC622A" w:rsidRDefault="005F7BBF" w:rsidP="005F7BBF">
      <w:pPr>
        <w:pStyle w:val="EndnoteText"/>
        <w:jc w:val="both"/>
        <w:rPr>
          <w:szCs w:val="18"/>
        </w:rPr>
      </w:pPr>
      <w:r>
        <w:rPr>
          <w:szCs w:val="18"/>
        </w:rPr>
        <w:tab/>
      </w:r>
      <w:r w:rsidR="00C61440" w:rsidRPr="00CC622A">
        <w:rPr>
          <w:rStyle w:val="EndnoteReference"/>
          <w:szCs w:val="18"/>
        </w:rPr>
        <w:endnoteRef/>
      </w:r>
      <w:r>
        <w:rPr>
          <w:szCs w:val="18"/>
        </w:rPr>
        <w:tab/>
      </w:r>
      <w:r w:rsidR="00C61440" w:rsidRPr="00CC622A">
        <w:rPr>
          <w:bCs/>
          <w:szCs w:val="18"/>
        </w:rPr>
        <w:t>CED/C/IRQ/CO/1, para. 42.</w:t>
      </w:r>
    </w:p>
  </w:endnote>
  <w:endnote w:id="22">
    <w:p w:rsidR="00C61440" w:rsidRPr="00CC622A" w:rsidRDefault="005F7BBF" w:rsidP="005F7BBF">
      <w:pPr>
        <w:pStyle w:val="EndnoteText"/>
        <w:jc w:val="both"/>
        <w:rPr>
          <w:szCs w:val="18"/>
        </w:rPr>
      </w:pPr>
      <w:r>
        <w:rPr>
          <w:szCs w:val="18"/>
        </w:rPr>
        <w:tab/>
      </w:r>
      <w:r w:rsidR="00C61440" w:rsidRPr="00CC622A">
        <w:rPr>
          <w:rStyle w:val="EndnoteReference"/>
          <w:szCs w:val="18"/>
        </w:rPr>
        <w:endnoteRef/>
      </w:r>
      <w:r>
        <w:rPr>
          <w:szCs w:val="18"/>
        </w:rPr>
        <w:tab/>
      </w:r>
      <w:r w:rsidR="00C61440" w:rsidRPr="00CC622A">
        <w:rPr>
          <w:szCs w:val="18"/>
          <w:lang w:val="en-US"/>
        </w:rPr>
        <w:t>CED/C/IRQ/CO/1/Add.1.</w:t>
      </w:r>
    </w:p>
  </w:endnote>
  <w:endnote w:id="23">
    <w:p w:rsidR="00C61440" w:rsidRPr="00A82F81" w:rsidRDefault="00C61440" w:rsidP="00C61440">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4">
    <w:p w:rsidR="008061F6" w:rsidRPr="00A82F81" w:rsidRDefault="008061F6" w:rsidP="008061F6">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rsidR="00300041" w:rsidRDefault="00300041" w:rsidP="00300041">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300041" w:rsidRDefault="00300041" w:rsidP="00300041">
      <w:pPr>
        <w:pStyle w:val="EndnoteText"/>
        <w:widowControl w:val="0"/>
        <w:ind w:firstLine="0"/>
        <w:rPr>
          <w:bCs/>
        </w:rPr>
      </w:pPr>
      <w:hyperlink r:id="rId1" w:history="1">
        <w:r>
          <w:rPr>
            <w:rStyle w:val="Hyperlink"/>
            <w:bCs/>
          </w:rPr>
          <w:t>https://nhri.ohchr.org/EN/Documents/Status%20Accreditation%20Chart%20%289%20May%202019%29.pdf</w:t>
        </w:r>
      </w:hyperlink>
    </w:p>
    <w:p w:rsidR="00300041" w:rsidRDefault="00300041" w:rsidP="00300041">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300041">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300041"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64890"/>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2F503C"/>
    <w:rsid w:val="00300041"/>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3623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5F7BBF"/>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3207E"/>
    <w:rsid w:val="00741A0B"/>
    <w:rsid w:val="0074200B"/>
    <w:rsid w:val="00757201"/>
    <w:rsid w:val="007642AD"/>
    <w:rsid w:val="0077440D"/>
    <w:rsid w:val="0077653C"/>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061F6"/>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1440"/>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F032A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074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085B3-7707-4B62-8513-BAEC8D51A070}">
  <ds:schemaRefs>
    <ds:schemaRef ds:uri="http://schemas.openxmlformats.org/officeDocument/2006/bibliography"/>
  </ds:schemaRefs>
</ds:datastoreItem>
</file>

<file path=customXml/itemProps2.xml><?xml version="1.0" encoding="utf-8"?>
<ds:datastoreItem xmlns:ds="http://schemas.openxmlformats.org/officeDocument/2006/customXml" ds:itemID="{9D6E9B83-5F94-42EF-8F91-4467C2E7251A}"/>
</file>

<file path=customXml/itemProps3.xml><?xml version="1.0" encoding="utf-8"?>
<ds:datastoreItem xmlns:ds="http://schemas.openxmlformats.org/officeDocument/2006/customXml" ds:itemID="{ABF28EEC-6853-4938-B2D9-E4522FA7ED1F}"/>
</file>

<file path=customXml/itemProps4.xml><?xml version="1.0" encoding="utf-8"?>
<ds:datastoreItem xmlns:ds="http://schemas.openxmlformats.org/officeDocument/2006/customXml" ds:itemID="{E0C77583-4CAC-4067-B197-29D953073FD2}"/>
</file>

<file path=docProps/app.xml><?xml version="1.0" encoding="utf-8"?>
<Properties xmlns="http://schemas.openxmlformats.org/officeDocument/2006/extended-properties" xmlns:vt="http://schemas.openxmlformats.org/officeDocument/2006/docPropsVTypes">
  <Template>A_E.dotm</Template>
  <TotalTime>25</TotalTime>
  <Pages>7</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6_34_IRQ_2_Iraq_Annex_E</dc:title>
  <dc:creator>Sumiko IHARA</dc:creator>
  <cp:lastModifiedBy>Feyikemi Oyewole</cp:lastModifiedBy>
  <cp:revision>7</cp:revision>
  <cp:lastPrinted>2008-01-29T07:30:00Z</cp:lastPrinted>
  <dcterms:created xsi:type="dcterms:W3CDTF">2019-10-01T12:55:00Z</dcterms:created>
  <dcterms:modified xsi:type="dcterms:W3CDTF">2019-10-01T14:19:00Z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