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5D8BF466" w:rsidR="00A02BFB" w:rsidRPr="000A10E3" w:rsidRDefault="005512BA" w:rsidP="005512BA">
      <w:pPr>
        <w:pStyle w:val="HChG"/>
      </w:pPr>
      <w:r>
        <w:tab/>
      </w:r>
      <w:r>
        <w:tab/>
      </w:r>
      <w:r w:rsidRPr="000A10E3">
        <w:t xml:space="preserve">Tables for UN </w:t>
      </w:r>
      <w:r w:rsidR="00A02BFB" w:rsidRPr="000A10E3">
        <w:t xml:space="preserve">Compilation on </w:t>
      </w:r>
      <w:r w:rsidR="00826704" w:rsidRPr="000A10E3">
        <w:t>Ethiopia</w:t>
      </w:r>
    </w:p>
    <w:p w14:paraId="49F6625E" w14:textId="77777777" w:rsidR="00A02BFB" w:rsidRPr="00A02BFB" w:rsidRDefault="005512BA" w:rsidP="005512BA">
      <w:pPr>
        <w:pStyle w:val="HChG"/>
      </w:pPr>
      <w:r w:rsidRPr="000A10E3">
        <w:tab/>
      </w:r>
      <w:r w:rsidR="00A02BFB" w:rsidRPr="00A02BFB">
        <w:t>I.</w:t>
      </w:r>
      <w:r w:rsidR="00A02BFB" w:rsidRPr="00A02BFB">
        <w:tab/>
        <w:t>Scope of international obligations</w:t>
      </w:r>
      <w:r w:rsidR="00A02BFB" w:rsidRPr="009603C7">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9603C7">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434D85AE" w:rsidR="00A02BFB" w:rsidRPr="00A02BFB" w:rsidRDefault="00A02BFB" w:rsidP="009D6F33">
            <w:pPr>
              <w:spacing w:before="40" w:after="120"/>
              <w:ind w:right="113"/>
              <w:jc w:val="both"/>
            </w:pPr>
            <w:r w:rsidRPr="00A02BFB">
              <w:t>ICERD (</w:t>
            </w:r>
            <w:r w:rsidR="00F95E4A">
              <w:t>1976</w:t>
            </w:r>
            <w:r w:rsidRPr="00A02BFB">
              <w:t>)</w:t>
            </w:r>
          </w:p>
          <w:p w14:paraId="151113C9" w14:textId="7904B903" w:rsidR="00A02BFB" w:rsidRDefault="00A02BFB" w:rsidP="009D6F33">
            <w:pPr>
              <w:spacing w:before="40" w:after="120"/>
              <w:ind w:right="113"/>
              <w:jc w:val="both"/>
            </w:pPr>
            <w:r w:rsidRPr="00A02BFB">
              <w:t>ICESCR (</w:t>
            </w:r>
            <w:r w:rsidR="00F95E4A">
              <w:t>1993</w:t>
            </w:r>
            <w:r w:rsidRPr="00A02BFB">
              <w:t>)</w:t>
            </w:r>
          </w:p>
          <w:p w14:paraId="4B30C8EE" w14:textId="66158603" w:rsidR="00296EB7" w:rsidRPr="00A02BFB" w:rsidRDefault="00296EB7" w:rsidP="009D6F33">
            <w:pPr>
              <w:spacing w:before="40" w:after="120"/>
              <w:ind w:right="113"/>
              <w:jc w:val="both"/>
            </w:pPr>
            <w:r>
              <w:t>ICCPR (</w:t>
            </w:r>
            <w:r w:rsidR="00F95E4A">
              <w:t>1993</w:t>
            </w:r>
            <w:r>
              <w:t>)</w:t>
            </w:r>
          </w:p>
          <w:p w14:paraId="75732A10" w14:textId="44E34D5D" w:rsidR="00A02BFB" w:rsidRPr="00A02BFB" w:rsidRDefault="00A02BFB" w:rsidP="009D6F33">
            <w:pPr>
              <w:spacing w:before="40" w:after="120"/>
              <w:ind w:right="113"/>
              <w:jc w:val="both"/>
            </w:pPr>
            <w:r w:rsidRPr="00A02BFB">
              <w:t>CEDAW (</w:t>
            </w:r>
            <w:r w:rsidR="00C51FCB">
              <w:t>1981</w:t>
            </w:r>
            <w:r w:rsidRPr="00A02BFB">
              <w:t>)</w:t>
            </w:r>
          </w:p>
          <w:p w14:paraId="5E219CD9" w14:textId="0C8CDAE6" w:rsidR="00A02BFB" w:rsidRPr="00A02BFB" w:rsidRDefault="00A02BFB" w:rsidP="009D6F33">
            <w:pPr>
              <w:spacing w:before="40" w:after="120"/>
              <w:ind w:right="113"/>
              <w:jc w:val="both"/>
            </w:pPr>
            <w:r w:rsidRPr="00A02BFB">
              <w:t>CAT (</w:t>
            </w:r>
            <w:r w:rsidR="00C51FCB">
              <w:t>1994</w:t>
            </w:r>
            <w:r w:rsidRPr="00A02BFB">
              <w:t>)</w:t>
            </w:r>
          </w:p>
          <w:p w14:paraId="57528A0C" w14:textId="44D4A826" w:rsidR="00A02BFB" w:rsidRPr="00A02BFB" w:rsidRDefault="00A02BFB" w:rsidP="009D6F33">
            <w:pPr>
              <w:spacing w:before="40" w:after="120"/>
              <w:ind w:right="113"/>
              <w:jc w:val="both"/>
            </w:pPr>
            <w:r w:rsidRPr="00A02BFB">
              <w:t>CRC (</w:t>
            </w:r>
            <w:r w:rsidR="00AC575D">
              <w:t>1991</w:t>
            </w:r>
            <w:r w:rsidRPr="00A02BFB">
              <w:t>)</w:t>
            </w:r>
          </w:p>
          <w:p w14:paraId="61960C80" w14:textId="7EE3862F" w:rsidR="00A02BFB" w:rsidRPr="00A02BFB" w:rsidRDefault="00A02BFB" w:rsidP="009D6F33">
            <w:pPr>
              <w:spacing w:before="40" w:after="120"/>
              <w:ind w:right="113"/>
              <w:jc w:val="both"/>
            </w:pPr>
            <w:r w:rsidRPr="00A02BFB">
              <w:t>CRPD (</w:t>
            </w:r>
            <w:r w:rsidR="009D6F33">
              <w:t>2010</w:t>
            </w:r>
            <w:r w:rsidRPr="00A02BFB">
              <w:t>)</w:t>
            </w:r>
          </w:p>
        </w:tc>
        <w:tc>
          <w:tcPr>
            <w:tcW w:w="2409" w:type="dxa"/>
            <w:shd w:val="clear" w:color="auto" w:fill="auto"/>
          </w:tcPr>
          <w:p w14:paraId="55785F12" w14:textId="0FEE247D" w:rsidR="00AC575D" w:rsidRDefault="00AC575D" w:rsidP="009D6F33">
            <w:pPr>
              <w:spacing w:before="40" w:after="120"/>
              <w:ind w:right="113"/>
              <w:jc w:val="both"/>
            </w:pPr>
            <w:r w:rsidRPr="00A02BFB">
              <w:t>OP-CRC-AC (</w:t>
            </w:r>
            <w:r>
              <w:t>2014</w:t>
            </w:r>
            <w:r w:rsidRPr="00A02BFB">
              <w:t>)</w:t>
            </w:r>
          </w:p>
          <w:p w14:paraId="546A68E9" w14:textId="452F4D77" w:rsidR="00A02BFB" w:rsidRPr="00A02BFB" w:rsidRDefault="00565640" w:rsidP="009D6F33">
            <w:pPr>
              <w:spacing w:before="40" w:after="120"/>
              <w:ind w:right="113"/>
              <w:jc w:val="both"/>
            </w:pPr>
            <w:r w:rsidRPr="00A02BFB">
              <w:t>OP-CRC-SC (</w:t>
            </w:r>
            <w:r>
              <w:t>2014</w:t>
            </w:r>
            <w:r w:rsidRPr="00A02BFB">
              <w:t>)</w:t>
            </w:r>
          </w:p>
        </w:tc>
        <w:tc>
          <w:tcPr>
            <w:tcW w:w="2410" w:type="dxa"/>
            <w:shd w:val="clear" w:color="auto" w:fill="auto"/>
          </w:tcPr>
          <w:p w14:paraId="3CC8B0E0" w14:textId="7D4C8FCD" w:rsidR="00200CD5" w:rsidRDefault="00200CD5" w:rsidP="009D6F33">
            <w:pPr>
              <w:spacing w:before="40" w:after="120"/>
              <w:ind w:right="113"/>
              <w:jc w:val="both"/>
            </w:pPr>
            <w:r w:rsidRPr="00A02BFB">
              <w:t>ICCPR-OP 2</w:t>
            </w:r>
          </w:p>
          <w:p w14:paraId="47B69CF9" w14:textId="77777777" w:rsidR="00A02BFB" w:rsidRDefault="00200CD5" w:rsidP="009D6F33">
            <w:pPr>
              <w:spacing w:before="40" w:after="120"/>
              <w:ind w:right="113"/>
              <w:jc w:val="both"/>
            </w:pPr>
            <w:r w:rsidRPr="00A02BFB">
              <w:t>OP-CAT</w:t>
            </w:r>
          </w:p>
          <w:p w14:paraId="68E7CC8E" w14:textId="77777777" w:rsidR="005C5BD5" w:rsidRDefault="005C5BD5" w:rsidP="009D6F33">
            <w:pPr>
              <w:spacing w:before="40" w:after="120"/>
              <w:ind w:right="113"/>
              <w:jc w:val="both"/>
            </w:pPr>
            <w:r w:rsidRPr="00A02BFB">
              <w:t>ICRMW</w:t>
            </w:r>
          </w:p>
          <w:p w14:paraId="11478764" w14:textId="520283D2" w:rsidR="009D6F33" w:rsidRPr="00A02BFB" w:rsidRDefault="009D6F33" w:rsidP="009D6F33">
            <w:pPr>
              <w:spacing w:before="40" w:after="120"/>
              <w:ind w:right="113"/>
              <w:jc w:val="both"/>
            </w:pPr>
            <w:r w:rsidRPr="00A02BF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0EC17C44" w14:textId="7C721BF0" w:rsidR="00A02BFB" w:rsidRPr="00A02BFB" w:rsidRDefault="00A02BFB" w:rsidP="009D6F33">
            <w:pPr>
              <w:spacing w:before="40" w:after="120"/>
              <w:ind w:right="113"/>
              <w:jc w:val="both"/>
            </w:pPr>
            <w:r w:rsidRPr="00A02BFB">
              <w:t>CAT, art. 20 (</w:t>
            </w:r>
            <w:r w:rsidR="00C51FCB">
              <w:t>1994</w:t>
            </w:r>
            <w:r w:rsidRPr="00A02BFB">
              <w:t>)</w:t>
            </w:r>
          </w:p>
        </w:tc>
        <w:tc>
          <w:tcPr>
            <w:tcW w:w="2409" w:type="dxa"/>
            <w:tcBorders>
              <w:bottom w:val="single" w:sz="12" w:space="0" w:color="auto"/>
            </w:tcBorders>
            <w:shd w:val="clear" w:color="auto" w:fill="auto"/>
          </w:tcPr>
          <w:p w14:paraId="2FC8E77D" w14:textId="77777777" w:rsidR="00A02BFB" w:rsidRPr="00A02BFB" w:rsidRDefault="00A02BFB" w:rsidP="009D6F33">
            <w:pPr>
              <w:spacing w:before="40" w:after="120"/>
              <w:ind w:right="113"/>
              <w:jc w:val="both"/>
            </w:pPr>
          </w:p>
        </w:tc>
        <w:tc>
          <w:tcPr>
            <w:tcW w:w="2410" w:type="dxa"/>
            <w:tcBorders>
              <w:bottom w:val="single" w:sz="12" w:space="0" w:color="auto"/>
            </w:tcBorders>
            <w:shd w:val="clear" w:color="auto" w:fill="auto"/>
          </w:tcPr>
          <w:p w14:paraId="3B7E7743" w14:textId="77777777" w:rsidR="00A02BFB" w:rsidRDefault="00F95E4A" w:rsidP="009D6F33">
            <w:pPr>
              <w:spacing w:before="40" w:after="120"/>
              <w:ind w:right="113"/>
              <w:jc w:val="both"/>
            </w:pPr>
            <w:r w:rsidRPr="00A02BFB">
              <w:t>ICERD, art. 14</w:t>
            </w:r>
          </w:p>
          <w:p w14:paraId="1EC83B36" w14:textId="77777777" w:rsidR="00F95E4A" w:rsidRDefault="00F95E4A" w:rsidP="009D6F33">
            <w:pPr>
              <w:spacing w:before="40" w:after="120"/>
              <w:ind w:right="113"/>
              <w:jc w:val="both"/>
            </w:pPr>
            <w:r w:rsidRPr="00A02BFB">
              <w:t>OP-ICESCR</w:t>
            </w:r>
          </w:p>
          <w:p w14:paraId="083DA20C" w14:textId="77777777" w:rsidR="00F95E4A" w:rsidRDefault="00F95E4A" w:rsidP="009D6F33">
            <w:pPr>
              <w:spacing w:before="40" w:after="120"/>
              <w:ind w:right="113"/>
              <w:jc w:val="both"/>
            </w:pPr>
            <w:r w:rsidRPr="00A02BFB">
              <w:t>ICCPR, art. 41</w:t>
            </w:r>
          </w:p>
          <w:p w14:paraId="025601F0" w14:textId="77777777" w:rsidR="00F95E4A" w:rsidRDefault="00F95E4A" w:rsidP="009D6F33">
            <w:pPr>
              <w:spacing w:before="40" w:after="120"/>
              <w:ind w:right="113"/>
              <w:jc w:val="both"/>
            </w:pPr>
            <w:r w:rsidRPr="00A02BFB">
              <w:t>ICCPR-OP 1</w:t>
            </w:r>
          </w:p>
          <w:p w14:paraId="215099D3" w14:textId="77777777" w:rsidR="00C51FCB" w:rsidRDefault="00C51FCB" w:rsidP="009D6F33">
            <w:pPr>
              <w:spacing w:before="40" w:after="120"/>
              <w:ind w:right="113"/>
              <w:jc w:val="both"/>
            </w:pPr>
            <w:r w:rsidRPr="00A02BFB">
              <w:t>OP-CEDAW</w:t>
            </w:r>
          </w:p>
          <w:p w14:paraId="47494C22" w14:textId="77777777" w:rsidR="00C51FCB" w:rsidRDefault="00C51FCB" w:rsidP="009D6F33">
            <w:pPr>
              <w:spacing w:before="40" w:after="120"/>
              <w:ind w:right="113"/>
              <w:jc w:val="both"/>
            </w:pPr>
            <w:r w:rsidRPr="00A02BFB">
              <w:t>CAT, arts. 21 and 22</w:t>
            </w:r>
          </w:p>
          <w:p w14:paraId="2D323C7A" w14:textId="77777777" w:rsidR="005C5BD5" w:rsidRDefault="005C5BD5" w:rsidP="009D6F33">
            <w:pPr>
              <w:spacing w:before="40" w:after="120"/>
              <w:ind w:right="113"/>
              <w:jc w:val="both"/>
            </w:pPr>
            <w:r w:rsidRPr="00A02BFB">
              <w:t>OP-CRC-IC</w:t>
            </w:r>
          </w:p>
          <w:p w14:paraId="71889F1D" w14:textId="77777777" w:rsidR="005C5BD5" w:rsidRDefault="005C5BD5" w:rsidP="009D6F33">
            <w:pPr>
              <w:spacing w:before="40" w:after="120"/>
              <w:ind w:right="113"/>
              <w:jc w:val="both"/>
            </w:pPr>
            <w:r w:rsidRPr="00A02BFB">
              <w:t>ICRMW</w:t>
            </w:r>
          </w:p>
          <w:p w14:paraId="151B6B1F" w14:textId="77777777" w:rsidR="009D6F33" w:rsidRDefault="009D6F33" w:rsidP="009D6F33">
            <w:pPr>
              <w:spacing w:before="40" w:after="120"/>
              <w:ind w:right="113"/>
              <w:jc w:val="both"/>
            </w:pPr>
            <w:r w:rsidRPr="00A02BFB">
              <w:t>OP-CRPD</w:t>
            </w:r>
          </w:p>
          <w:p w14:paraId="49657562" w14:textId="35ABD01C" w:rsidR="009D6F33" w:rsidRPr="00A02BFB" w:rsidRDefault="009D6F33" w:rsidP="009D6F33">
            <w:pPr>
              <w:spacing w:before="40" w:after="120"/>
              <w:ind w:right="113"/>
              <w:jc w:val="both"/>
            </w:pPr>
            <w:r w:rsidRPr="00A02BFB">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9D6F33">
        <w:tc>
          <w:tcPr>
            <w:tcW w:w="2409" w:type="dxa"/>
            <w:shd w:val="clear" w:color="auto" w:fill="auto"/>
          </w:tcPr>
          <w:p w14:paraId="6C6F070A" w14:textId="77777777" w:rsidR="00A02BFB" w:rsidRPr="00A02BFB" w:rsidRDefault="00A02BFB" w:rsidP="008A371F">
            <w:pPr>
              <w:spacing w:before="40" w:after="120"/>
              <w:ind w:right="113"/>
              <w:jc w:val="both"/>
            </w:pPr>
          </w:p>
        </w:tc>
        <w:tc>
          <w:tcPr>
            <w:tcW w:w="2409" w:type="dxa"/>
            <w:shd w:val="clear" w:color="auto" w:fill="auto"/>
          </w:tcPr>
          <w:p w14:paraId="7A6DF0C2" w14:textId="7593D3DA" w:rsidR="00A02BFB" w:rsidRPr="00A02BFB" w:rsidRDefault="00C51FCB" w:rsidP="00361552">
            <w:pPr>
              <w:spacing w:before="40" w:after="120"/>
              <w:ind w:right="113"/>
            </w:pPr>
            <w:r w:rsidRPr="00A02BFB">
              <w:t>CEDAW (</w:t>
            </w:r>
            <w:r>
              <w:t>Reservation, art. 29.1, 1981</w:t>
            </w:r>
            <w:r w:rsidRPr="00A02BFB">
              <w:t>)</w:t>
            </w:r>
          </w:p>
        </w:tc>
        <w:tc>
          <w:tcPr>
            <w:tcW w:w="2409" w:type="dxa"/>
            <w:shd w:val="clear" w:color="auto" w:fill="auto"/>
          </w:tcPr>
          <w:p w14:paraId="66BA327E" w14:textId="47E62EDB" w:rsidR="00A02BFB" w:rsidRPr="00A02BFB" w:rsidRDefault="00A02BFB" w:rsidP="00361552">
            <w:pPr>
              <w:spacing w:before="40" w:after="120"/>
              <w:ind w:right="113"/>
            </w:pPr>
          </w:p>
        </w:tc>
        <w:tc>
          <w:tcPr>
            <w:tcW w:w="2410" w:type="dxa"/>
            <w:shd w:val="clear" w:color="auto" w:fill="auto"/>
          </w:tcPr>
          <w:p w14:paraId="102FFAE5" w14:textId="2CFB9E92" w:rsidR="00A02BFB" w:rsidRPr="00A02BFB" w:rsidRDefault="00C51FCB" w:rsidP="00361552">
            <w:pPr>
              <w:spacing w:before="40" w:after="120"/>
              <w:ind w:right="113"/>
            </w:pPr>
            <w:r w:rsidRPr="00A02BFB">
              <w:t>CEDAW (</w:t>
            </w:r>
            <w:r>
              <w:t>Reservation, art. 29.1)</w:t>
            </w:r>
          </w:p>
        </w:tc>
      </w:tr>
      <w:tr w:rsidR="00AC575D" w:rsidRPr="00A02BFB" w14:paraId="1F35EEB1" w14:textId="77777777" w:rsidTr="009D6F33">
        <w:tc>
          <w:tcPr>
            <w:tcW w:w="2409" w:type="dxa"/>
            <w:tcBorders>
              <w:bottom w:val="single" w:sz="18" w:space="0" w:color="auto"/>
            </w:tcBorders>
            <w:shd w:val="clear" w:color="auto" w:fill="auto"/>
          </w:tcPr>
          <w:p w14:paraId="5F7203F6" w14:textId="77777777" w:rsidR="00AC575D" w:rsidRPr="00A02BFB" w:rsidRDefault="00AC575D" w:rsidP="008A371F">
            <w:pPr>
              <w:spacing w:before="40" w:after="120"/>
              <w:ind w:right="113"/>
              <w:jc w:val="both"/>
            </w:pPr>
          </w:p>
        </w:tc>
        <w:tc>
          <w:tcPr>
            <w:tcW w:w="2409" w:type="dxa"/>
            <w:tcBorders>
              <w:bottom w:val="single" w:sz="18" w:space="0" w:color="auto"/>
            </w:tcBorders>
            <w:shd w:val="clear" w:color="auto" w:fill="auto"/>
          </w:tcPr>
          <w:p w14:paraId="340ECFB5" w14:textId="2ACBC104" w:rsidR="00AC575D" w:rsidRPr="00A02BFB" w:rsidRDefault="00AC575D" w:rsidP="00361552">
            <w:pPr>
              <w:spacing w:before="40" w:after="120"/>
              <w:ind w:right="113"/>
            </w:pPr>
            <w:r w:rsidRPr="00A02BFB">
              <w:t>OP-CRC-AC (</w:t>
            </w:r>
            <w:r>
              <w:t>Declaration, art. 3.2, minimum age of recruitment at 18 years, 2014</w:t>
            </w:r>
            <w:r w:rsidRPr="00A02BFB">
              <w:t>)</w:t>
            </w:r>
          </w:p>
        </w:tc>
        <w:tc>
          <w:tcPr>
            <w:tcW w:w="2409" w:type="dxa"/>
            <w:tcBorders>
              <w:bottom w:val="single" w:sz="18" w:space="0" w:color="auto"/>
            </w:tcBorders>
            <w:shd w:val="clear" w:color="auto" w:fill="auto"/>
          </w:tcPr>
          <w:p w14:paraId="37431657" w14:textId="77777777" w:rsidR="00AC575D" w:rsidRPr="00A02BFB" w:rsidRDefault="00AC575D" w:rsidP="00361552">
            <w:pPr>
              <w:spacing w:before="40" w:after="120"/>
              <w:ind w:right="113"/>
            </w:pPr>
          </w:p>
        </w:tc>
        <w:tc>
          <w:tcPr>
            <w:tcW w:w="2410" w:type="dxa"/>
            <w:tcBorders>
              <w:bottom w:val="single" w:sz="18" w:space="0" w:color="auto"/>
            </w:tcBorders>
            <w:shd w:val="clear" w:color="auto" w:fill="auto"/>
          </w:tcPr>
          <w:p w14:paraId="23BCDB4D" w14:textId="7A261082" w:rsidR="00AC575D" w:rsidRPr="00A02BFB" w:rsidRDefault="00AC575D" w:rsidP="00361552">
            <w:pPr>
              <w:spacing w:before="40" w:after="120"/>
              <w:ind w:right="113"/>
            </w:pPr>
            <w:r w:rsidRPr="00A02BFB">
              <w:t>OP-CRC-AC (</w:t>
            </w:r>
            <w:r>
              <w:t>Declaration, art. 3.2, minimum age of recruitment at 18 years</w:t>
            </w:r>
            <w:r w:rsidRPr="00A02BFB">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1890"/>
        <w:gridCol w:w="2928"/>
        <w:gridCol w:w="2409"/>
        <w:gridCol w:w="2410"/>
      </w:tblGrid>
      <w:tr w:rsidR="008B4D7D" w:rsidRPr="00A02BFB" w14:paraId="2E9D4C73" w14:textId="77777777" w:rsidTr="002C2695">
        <w:tc>
          <w:tcPr>
            <w:tcW w:w="1890"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928"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2C2695">
        <w:trPr>
          <w:trHeight w:hRule="exact" w:val="113"/>
        </w:trPr>
        <w:tc>
          <w:tcPr>
            <w:tcW w:w="1890"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928"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2C2695">
        <w:tc>
          <w:tcPr>
            <w:tcW w:w="1890"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928" w:type="dxa"/>
            <w:shd w:val="clear" w:color="auto" w:fill="auto"/>
          </w:tcPr>
          <w:p w14:paraId="2E5F810A" w14:textId="77777777" w:rsidR="00A02BFB" w:rsidRPr="00FC2EF6" w:rsidRDefault="00A02BFB" w:rsidP="008B4D7D">
            <w:pPr>
              <w:spacing w:before="40" w:after="120"/>
              <w:ind w:right="113"/>
              <w:rPr>
                <w:highlight w:val="yellow"/>
              </w:rPr>
            </w:pPr>
            <w:r w:rsidRPr="00FC2EF6">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3056D9E5" w:rsidR="00A02BFB" w:rsidRPr="00A02BFB" w:rsidRDefault="00FC2EF6" w:rsidP="008B4D7D">
            <w:pPr>
              <w:spacing w:before="40" w:after="120"/>
              <w:ind w:right="113"/>
            </w:pPr>
            <w:r w:rsidRPr="00FC2EF6">
              <w:t>Convention against Discrimination in Education</w:t>
            </w:r>
          </w:p>
        </w:tc>
      </w:tr>
      <w:tr w:rsidR="00A02BFB" w:rsidRPr="00A02BFB" w14:paraId="26448E00" w14:textId="77777777" w:rsidTr="002C2695">
        <w:tc>
          <w:tcPr>
            <w:tcW w:w="1890" w:type="dxa"/>
            <w:shd w:val="clear" w:color="auto" w:fill="auto"/>
          </w:tcPr>
          <w:p w14:paraId="284BE01D" w14:textId="77777777" w:rsidR="00A02BFB" w:rsidRPr="00A02BFB" w:rsidRDefault="00A02BFB" w:rsidP="008B4D7D">
            <w:pPr>
              <w:spacing w:before="40" w:after="120"/>
              <w:ind w:right="113"/>
            </w:pPr>
          </w:p>
        </w:tc>
        <w:tc>
          <w:tcPr>
            <w:tcW w:w="2928" w:type="dxa"/>
            <w:shd w:val="clear" w:color="auto" w:fill="auto"/>
          </w:tcPr>
          <w:p w14:paraId="01E17A8D" w14:textId="2179EEAE" w:rsidR="00A02BFB" w:rsidRPr="00FC2EF6" w:rsidRDefault="00A02BFB" w:rsidP="008F3C5F">
            <w:pPr>
              <w:spacing w:before="40" w:after="120"/>
              <w:ind w:right="113"/>
              <w:rPr>
                <w:highlight w:val="yellow"/>
              </w:rPr>
            </w:pPr>
            <w:r w:rsidRPr="008F3C5F">
              <w:t>Geneva Conventions of 12 August 1949</w:t>
            </w:r>
            <w:r w:rsidR="00A67EFD" w:rsidRPr="008F3C5F">
              <w:t xml:space="preserve"> and Additional Protocols</w:t>
            </w:r>
            <w:r w:rsidR="008F3C5F" w:rsidRPr="008F3C5F">
              <w:t xml:space="preserve"> I and II</w:t>
            </w:r>
            <w:r w:rsidR="00350CFD" w:rsidRPr="009603C7">
              <w:rPr>
                <w:rStyle w:val="EndnoteReference"/>
              </w:rPr>
              <w:endnoteReference w:id="5"/>
            </w:r>
            <w:r w:rsidR="00FC2EF6" w:rsidRPr="008F3C5F">
              <w:t xml:space="preserve"> </w:t>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602A942D" w:rsidR="00A02BFB" w:rsidRPr="00A02BFB" w:rsidRDefault="008F3C5F" w:rsidP="008F3C5F">
            <w:pPr>
              <w:spacing w:before="40" w:after="120"/>
              <w:ind w:right="113"/>
            </w:pPr>
            <w:r w:rsidRPr="008F3C5F">
              <w:t xml:space="preserve">Geneva Conventions of 12 August 1949 and Additional Protocol </w:t>
            </w:r>
            <w:r>
              <w:t>III</w:t>
            </w:r>
            <w:r w:rsidRPr="009603C7">
              <w:rPr>
                <w:rStyle w:val="EndnoteReference"/>
              </w:rPr>
              <w:endnoteReference w:id="6"/>
            </w:r>
          </w:p>
        </w:tc>
      </w:tr>
      <w:tr w:rsidR="008F3C5F" w:rsidRPr="00A02BFB" w14:paraId="09A9529C" w14:textId="77777777" w:rsidTr="002C2695">
        <w:tc>
          <w:tcPr>
            <w:tcW w:w="1890" w:type="dxa"/>
            <w:shd w:val="clear" w:color="auto" w:fill="auto"/>
          </w:tcPr>
          <w:p w14:paraId="2F08601B" w14:textId="77777777" w:rsidR="008F3C5F" w:rsidRPr="00A02BFB" w:rsidRDefault="008F3C5F" w:rsidP="008F3C5F">
            <w:pPr>
              <w:spacing w:before="40" w:after="120"/>
              <w:ind w:right="113"/>
            </w:pPr>
          </w:p>
        </w:tc>
        <w:tc>
          <w:tcPr>
            <w:tcW w:w="2928" w:type="dxa"/>
            <w:shd w:val="clear" w:color="auto" w:fill="auto"/>
          </w:tcPr>
          <w:p w14:paraId="6F5BB7EF" w14:textId="77777777" w:rsidR="008F3C5F" w:rsidRPr="00FC2EF6" w:rsidRDefault="008F3C5F" w:rsidP="008F3C5F">
            <w:pPr>
              <w:spacing w:before="40" w:after="120"/>
              <w:ind w:right="113"/>
              <w:rPr>
                <w:highlight w:val="yellow"/>
              </w:rPr>
            </w:pPr>
          </w:p>
        </w:tc>
        <w:tc>
          <w:tcPr>
            <w:tcW w:w="2409" w:type="dxa"/>
            <w:shd w:val="clear" w:color="auto" w:fill="auto"/>
          </w:tcPr>
          <w:p w14:paraId="2CAC3AA5" w14:textId="77777777" w:rsidR="008F3C5F" w:rsidRPr="00A02BFB" w:rsidRDefault="008F3C5F" w:rsidP="008F3C5F">
            <w:pPr>
              <w:spacing w:before="40" w:after="120"/>
              <w:ind w:right="113"/>
            </w:pPr>
          </w:p>
        </w:tc>
        <w:tc>
          <w:tcPr>
            <w:tcW w:w="2410" w:type="dxa"/>
            <w:shd w:val="clear" w:color="auto" w:fill="auto"/>
          </w:tcPr>
          <w:p w14:paraId="6652984B" w14:textId="77C653D3" w:rsidR="008F3C5F" w:rsidRPr="008F3C5F" w:rsidRDefault="008F3C5F" w:rsidP="008F3C5F">
            <w:pPr>
              <w:spacing w:before="40" w:after="120"/>
              <w:ind w:right="113"/>
            </w:pPr>
            <w:r w:rsidRPr="008F3C5F">
              <w:t>Rome Statute of the International Criminal Court</w:t>
            </w:r>
          </w:p>
        </w:tc>
      </w:tr>
      <w:tr w:rsidR="008F3C5F" w:rsidRPr="00A02BFB" w14:paraId="46E89CF9" w14:textId="77777777" w:rsidTr="002C2695">
        <w:tc>
          <w:tcPr>
            <w:tcW w:w="1890" w:type="dxa"/>
            <w:shd w:val="clear" w:color="auto" w:fill="auto"/>
          </w:tcPr>
          <w:p w14:paraId="3FD2EA96" w14:textId="77777777" w:rsidR="008F3C5F" w:rsidRPr="00A02BFB" w:rsidRDefault="008F3C5F" w:rsidP="008F3C5F">
            <w:pPr>
              <w:spacing w:before="40" w:after="120"/>
              <w:ind w:right="113"/>
            </w:pPr>
          </w:p>
        </w:tc>
        <w:tc>
          <w:tcPr>
            <w:tcW w:w="2928" w:type="dxa"/>
            <w:shd w:val="clear" w:color="auto" w:fill="auto"/>
          </w:tcPr>
          <w:p w14:paraId="197E5403" w14:textId="20B471E3" w:rsidR="008F3C5F" w:rsidRPr="00FC2EF6" w:rsidRDefault="008F3C5F" w:rsidP="008F3C5F">
            <w:pPr>
              <w:spacing w:before="40" w:after="120"/>
              <w:ind w:right="113"/>
              <w:rPr>
                <w:highlight w:val="yellow"/>
              </w:rPr>
            </w:pPr>
          </w:p>
        </w:tc>
        <w:tc>
          <w:tcPr>
            <w:tcW w:w="2409" w:type="dxa"/>
            <w:shd w:val="clear" w:color="auto" w:fill="auto"/>
          </w:tcPr>
          <w:p w14:paraId="1E69B090" w14:textId="77777777" w:rsidR="008F3C5F" w:rsidRPr="00A02BFB" w:rsidRDefault="008F3C5F" w:rsidP="008F3C5F">
            <w:pPr>
              <w:spacing w:before="40" w:after="120"/>
              <w:ind w:right="113"/>
            </w:pPr>
          </w:p>
        </w:tc>
        <w:tc>
          <w:tcPr>
            <w:tcW w:w="2410" w:type="dxa"/>
            <w:shd w:val="clear" w:color="auto" w:fill="auto"/>
          </w:tcPr>
          <w:p w14:paraId="57A74400" w14:textId="69B4BCF9" w:rsidR="008F3C5F" w:rsidRPr="00A02BFB" w:rsidRDefault="008F3C5F" w:rsidP="008F3C5F">
            <w:pPr>
              <w:spacing w:before="40" w:after="120"/>
              <w:ind w:right="113"/>
            </w:pPr>
            <w:r w:rsidRPr="008F3C5F">
              <w:t>ILO Conventions Nos. 169 and 189</w:t>
            </w:r>
            <w:r w:rsidRPr="009603C7">
              <w:rPr>
                <w:rStyle w:val="EndnoteReference"/>
              </w:rPr>
              <w:endnoteReference w:id="7"/>
            </w:r>
          </w:p>
        </w:tc>
      </w:tr>
      <w:tr w:rsidR="008F3C5F" w:rsidRPr="00A02BFB" w14:paraId="6AA3F439" w14:textId="77777777" w:rsidTr="002C2695">
        <w:tc>
          <w:tcPr>
            <w:tcW w:w="1890" w:type="dxa"/>
            <w:shd w:val="clear" w:color="auto" w:fill="auto"/>
          </w:tcPr>
          <w:p w14:paraId="64DAE8A7" w14:textId="77777777" w:rsidR="008F3C5F" w:rsidRPr="00A02BFB" w:rsidRDefault="008F3C5F" w:rsidP="008F3C5F">
            <w:pPr>
              <w:spacing w:before="40" w:after="120"/>
              <w:ind w:right="113"/>
            </w:pPr>
          </w:p>
        </w:tc>
        <w:tc>
          <w:tcPr>
            <w:tcW w:w="2928" w:type="dxa"/>
            <w:shd w:val="clear" w:color="auto" w:fill="auto"/>
          </w:tcPr>
          <w:p w14:paraId="3D1C3399" w14:textId="5A925FDE" w:rsidR="008F3C5F" w:rsidRPr="00FC2EF6" w:rsidRDefault="008F3C5F" w:rsidP="002C2695">
            <w:pPr>
              <w:spacing w:before="40" w:after="120"/>
              <w:ind w:right="113"/>
              <w:rPr>
                <w:highlight w:val="yellow"/>
              </w:rPr>
            </w:pPr>
            <w:r w:rsidRPr="001B23B5">
              <w:t>Conventions on refugees</w:t>
            </w:r>
            <w:r w:rsidRPr="009603C7">
              <w:rPr>
                <w:rStyle w:val="EndnoteReference"/>
              </w:rPr>
              <w:endnoteReference w:id="8"/>
            </w:r>
          </w:p>
        </w:tc>
        <w:tc>
          <w:tcPr>
            <w:tcW w:w="2409" w:type="dxa"/>
            <w:shd w:val="clear" w:color="auto" w:fill="auto"/>
          </w:tcPr>
          <w:p w14:paraId="7DF441C1" w14:textId="77777777" w:rsidR="008F3C5F" w:rsidRPr="00A02BFB" w:rsidRDefault="008F3C5F" w:rsidP="008F3C5F">
            <w:pPr>
              <w:spacing w:before="40" w:after="120"/>
              <w:ind w:right="113"/>
            </w:pPr>
          </w:p>
        </w:tc>
        <w:tc>
          <w:tcPr>
            <w:tcW w:w="2410" w:type="dxa"/>
            <w:shd w:val="clear" w:color="auto" w:fill="auto"/>
          </w:tcPr>
          <w:p w14:paraId="1E8B8CC4" w14:textId="02577822" w:rsidR="008F3C5F" w:rsidRPr="00A02BFB" w:rsidRDefault="002C2695" w:rsidP="002C2695">
            <w:pPr>
              <w:spacing w:before="40" w:after="120"/>
              <w:ind w:right="113"/>
            </w:pPr>
            <w:r w:rsidRPr="001B23B5">
              <w:t>Conventions on stateless persons</w:t>
            </w:r>
            <w:r w:rsidRPr="009603C7">
              <w:rPr>
                <w:rStyle w:val="EndnoteReference"/>
              </w:rPr>
              <w:endnoteReference w:id="9"/>
            </w:r>
          </w:p>
        </w:tc>
      </w:tr>
      <w:tr w:rsidR="008F3C5F" w:rsidRPr="00A02BFB" w14:paraId="5040CAE8" w14:textId="77777777" w:rsidTr="002C2695">
        <w:tc>
          <w:tcPr>
            <w:tcW w:w="1890" w:type="dxa"/>
            <w:shd w:val="clear" w:color="auto" w:fill="auto"/>
          </w:tcPr>
          <w:p w14:paraId="2EDD1150" w14:textId="77777777" w:rsidR="008F3C5F" w:rsidRPr="00A02BFB" w:rsidRDefault="008F3C5F" w:rsidP="008F3C5F">
            <w:pPr>
              <w:spacing w:before="40" w:after="120"/>
              <w:ind w:right="113"/>
            </w:pPr>
          </w:p>
        </w:tc>
        <w:tc>
          <w:tcPr>
            <w:tcW w:w="2928" w:type="dxa"/>
            <w:shd w:val="clear" w:color="auto" w:fill="auto"/>
          </w:tcPr>
          <w:p w14:paraId="71EE0566" w14:textId="77777777" w:rsidR="008F3C5F" w:rsidRPr="00FC2EF6" w:rsidRDefault="008F3C5F" w:rsidP="008F3C5F">
            <w:pPr>
              <w:spacing w:before="40" w:after="120"/>
              <w:ind w:right="113"/>
              <w:rPr>
                <w:highlight w:val="yellow"/>
              </w:rPr>
            </w:pPr>
            <w:r w:rsidRPr="00FC2EF6">
              <w:t>Palermo Protocol</w:t>
            </w:r>
            <w:r w:rsidRPr="009603C7">
              <w:rPr>
                <w:rStyle w:val="EndnoteReference"/>
              </w:rPr>
              <w:endnoteReference w:id="10"/>
            </w:r>
          </w:p>
        </w:tc>
        <w:tc>
          <w:tcPr>
            <w:tcW w:w="2409" w:type="dxa"/>
            <w:shd w:val="clear" w:color="auto" w:fill="auto"/>
          </w:tcPr>
          <w:p w14:paraId="53520401" w14:textId="77777777" w:rsidR="008F3C5F" w:rsidRPr="00A02BFB" w:rsidRDefault="008F3C5F" w:rsidP="008F3C5F">
            <w:pPr>
              <w:spacing w:before="40" w:after="120"/>
              <w:ind w:right="113"/>
            </w:pPr>
          </w:p>
        </w:tc>
        <w:tc>
          <w:tcPr>
            <w:tcW w:w="2410" w:type="dxa"/>
            <w:shd w:val="clear" w:color="auto" w:fill="auto"/>
          </w:tcPr>
          <w:p w14:paraId="0C706E36" w14:textId="77777777" w:rsidR="008F3C5F" w:rsidRPr="00A02BFB" w:rsidRDefault="008F3C5F" w:rsidP="008F3C5F">
            <w:pPr>
              <w:spacing w:before="40" w:after="120"/>
              <w:ind w:right="113"/>
            </w:pPr>
          </w:p>
        </w:tc>
      </w:tr>
      <w:tr w:rsidR="008F3C5F" w:rsidRPr="00A02BFB" w14:paraId="19C0951F" w14:textId="77777777" w:rsidTr="009603C7">
        <w:tc>
          <w:tcPr>
            <w:tcW w:w="1890" w:type="dxa"/>
            <w:tcBorders>
              <w:bottom w:val="single" w:sz="4" w:space="0" w:color="auto"/>
            </w:tcBorders>
            <w:shd w:val="clear" w:color="auto" w:fill="auto"/>
          </w:tcPr>
          <w:p w14:paraId="60B51672" w14:textId="77777777" w:rsidR="008F3C5F" w:rsidRPr="00A02BFB" w:rsidRDefault="008F3C5F" w:rsidP="008F3C5F">
            <w:pPr>
              <w:spacing w:before="40" w:after="120"/>
              <w:ind w:right="113"/>
            </w:pPr>
          </w:p>
        </w:tc>
        <w:tc>
          <w:tcPr>
            <w:tcW w:w="2928" w:type="dxa"/>
            <w:tcBorders>
              <w:bottom w:val="single" w:sz="4" w:space="0" w:color="auto"/>
            </w:tcBorders>
            <w:shd w:val="clear" w:color="auto" w:fill="auto"/>
          </w:tcPr>
          <w:p w14:paraId="1E2B1066" w14:textId="77777777" w:rsidR="008F3C5F" w:rsidRPr="00FC2EF6" w:rsidRDefault="008F3C5F" w:rsidP="008F3C5F">
            <w:pPr>
              <w:spacing w:before="40" w:after="120"/>
              <w:ind w:right="113"/>
            </w:pPr>
            <w:r w:rsidRPr="00FC2EF6">
              <w:t>ILO fundamental Conventions</w:t>
            </w:r>
            <w:r w:rsidRPr="009603C7">
              <w:rPr>
                <w:rStyle w:val="EndnoteReference"/>
              </w:rPr>
              <w:endnoteReference w:id="11"/>
            </w:r>
          </w:p>
        </w:tc>
        <w:tc>
          <w:tcPr>
            <w:tcW w:w="2409" w:type="dxa"/>
            <w:tcBorders>
              <w:bottom w:val="single" w:sz="4" w:space="0" w:color="auto"/>
            </w:tcBorders>
            <w:shd w:val="clear" w:color="auto" w:fill="auto"/>
          </w:tcPr>
          <w:p w14:paraId="7520CBA1" w14:textId="77777777" w:rsidR="008F3C5F" w:rsidRPr="00A02BFB" w:rsidRDefault="008F3C5F" w:rsidP="008F3C5F">
            <w:pPr>
              <w:spacing w:before="40" w:after="120"/>
              <w:ind w:right="113"/>
            </w:pPr>
          </w:p>
        </w:tc>
        <w:tc>
          <w:tcPr>
            <w:tcW w:w="2410" w:type="dxa"/>
            <w:tcBorders>
              <w:bottom w:val="single" w:sz="4" w:space="0" w:color="auto"/>
            </w:tcBorders>
            <w:shd w:val="clear" w:color="auto" w:fill="auto"/>
          </w:tcPr>
          <w:p w14:paraId="0630D0A2" w14:textId="77777777" w:rsidR="008F3C5F" w:rsidRPr="00A02BFB" w:rsidRDefault="008F3C5F" w:rsidP="008F3C5F">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A72606">
        <w:rPr>
          <w:rStyle w:val="EndnoteReference"/>
          <w:b w:val="0"/>
        </w:rPr>
        <w:endnoteReference w:id="12"/>
      </w:r>
    </w:p>
    <w:p w14:paraId="51EDB961" w14:textId="568A01B6"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2B6113" w:rsidRDefault="00A02BFB" w:rsidP="002B6113">
            <w:pPr>
              <w:spacing w:before="40" w:after="120"/>
              <w:ind w:right="113"/>
              <w:jc w:val="both"/>
            </w:pPr>
            <w:r w:rsidRPr="002B6113">
              <w:t>CERD</w:t>
            </w:r>
          </w:p>
        </w:tc>
        <w:tc>
          <w:tcPr>
            <w:tcW w:w="1928" w:type="dxa"/>
            <w:shd w:val="clear" w:color="auto" w:fill="auto"/>
          </w:tcPr>
          <w:p w14:paraId="6E95AD6E" w14:textId="29536511" w:rsidR="00A02BFB" w:rsidRPr="002B6113" w:rsidRDefault="0021110C" w:rsidP="002B6113">
            <w:pPr>
              <w:spacing w:before="40" w:after="120"/>
              <w:ind w:right="113"/>
              <w:jc w:val="both"/>
            </w:pPr>
            <w:r w:rsidRPr="002B6113">
              <w:t>--</w:t>
            </w:r>
          </w:p>
        </w:tc>
        <w:tc>
          <w:tcPr>
            <w:tcW w:w="1927" w:type="dxa"/>
            <w:shd w:val="clear" w:color="auto" w:fill="auto"/>
          </w:tcPr>
          <w:p w14:paraId="7F2B4B92" w14:textId="56DEBCAA" w:rsidR="00A02BFB" w:rsidRPr="002B6113" w:rsidRDefault="0021110C" w:rsidP="002B6113">
            <w:pPr>
              <w:spacing w:before="40" w:after="120"/>
              <w:ind w:right="113"/>
              <w:jc w:val="both"/>
            </w:pPr>
            <w:r w:rsidRPr="002B6113">
              <w:t>--</w:t>
            </w:r>
          </w:p>
        </w:tc>
        <w:tc>
          <w:tcPr>
            <w:tcW w:w="1927" w:type="dxa"/>
            <w:shd w:val="clear" w:color="auto" w:fill="auto"/>
          </w:tcPr>
          <w:p w14:paraId="3AFF0E8F" w14:textId="739BA0A0" w:rsidR="00A02BFB" w:rsidRPr="002B6113" w:rsidRDefault="0021110C" w:rsidP="002B6113">
            <w:pPr>
              <w:spacing w:before="40" w:after="120"/>
              <w:ind w:right="113"/>
              <w:jc w:val="both"/>
            </w:pPr>
            <w:r w:rsidRPr="002B6113">
              <w:t>--</w:t>
            </w:r>
          </w:p>
        </w:tc>
        <w:tc>
          <w:tcPr>
            <w:tcW w:w="1927" w:type="dxa"/>
            <w:shd w:val="clear" w:color="auto" w:fill="auto"/>
          </w:tcPr>
          <w:p w14:paraId="65DE5ACA" w14:textId="7D039283" w:rsidR="00A02BFB" w:rsidRPr="002B6113" w:rsidRDefault="00A72606" w:rsidP="00A72606">
            <w:pPr>
              <w:suppressAutoHyphens w:val="0"/>
              <w:autoSpaceDE w:val="0"/>
              <w:autoSpaceDN w:val="0"/>
              <w:adjustRightInd w:val="0"/>
              <w:spacing w:before="40" w:after="120"/>
              <w:ind w:right="113"/>
            </w:pPr>
            <w:r w:rsidRPr="00A72606">
              <w:t>Seventeenth to eighteenth reports overdue since 2013</w:t>
            </w:r>
          </w:p>
        </w:tc>
      </w:tr>
      <w:tr w:rsidR="008B4D7D" w:rsidRPr="00A02BFB" w14:paraId="58AC300D" w14:textId="77777777" w:rsidTr="008B4D7D">
        <w:tc>
          <w:tcPr>
            <w:tcW w:w="1928" w:type="dxa"/>
            <w:shd w:val="clear" w:color="auto" w:fill="auto"/>
          </w:tcPr>
          <w:p w14:paraId="2D5FC6DA" w14:textId="77777777" w:rsidR="00A02BFB" w:rsidRPr="002B6113" w:rsidRDefault="00A02BFB" w:rsidP="002B6113">
            <w:pPr>
              <w:spacing w:before="40" w:after="120"/>
              <w:ind w:right="113"/>
              <w:jc w:val="both"/>
            </w:pPr>
            <w:r w:rsidRPr="002B6113">
              <w:t>CESCR</w:t>
            </w:r>
          </w:p>
        </w:tc>
        <w:tc>
          <w:tcPr>
            <w:tcW w:w="1928" w:type="dxa"/>
            <w:shd w:val="clear" w:color="auto" w:fill="auto"/>
          </w:tcPr>
          <w:p w14:paraId="4E5C586F" w14:textId="5165923A" w:rsidR="00A02BFB" w:rsidRPr="002B6113" w:rsidRDefault="001F41E6" w:rsidP="002B6113">
            <w:pPr>
              <w:spacing w:before="40" w:after="120"/>
              <w:ind w:right="113"/>
              <w:jc w:val="both"/>
            </w:pPr>
            <w:r w:rsidRPr="002B6113">
              <w:t>May 2012</w:t>
            </w:r>
          </w:p>
        </w:tc>
        <w:tc>
          <w:tcPr>
            <w:tcW w:w="1927" w:type="dxa"/>
            <w:shd w:val="clear" w:color="auto" w:fill="auto"/>
          </w:tcPr>
          <w:p w14:paraId="47B97FDA" w14:textId="59833502" w:rsidR="00A02BFB" w:rsidRPr="002B6113" w:rsidRDefault="001F41E6" w:rsidP="002B6113">
            <w:pPr>
              <w:spacing w:before="40" w:after="120"/>
              <w:ind w:right="113"/>
              <w:jc w:val="both"/>
            </w:pPr>
            <w:r w:rsidRPr="002B6113">
              <w:t>--</w:t>
            </w:r>
          </w:p>
        </w:tc>
        <w:tc>
          <w:tcPr>
            <w:tcW w:w="1927" w:type="dxa"/>
            <w:shd w:val="clear" w:color="auto" w:fill="auto"/>
          </w:tcPr>
          <w:p w14:paraId="326AACC2" w14:textId="23F92516" w:rsidR="00A02BFB" w:rsidRPr="002B6113" w:rsidRDefault="001F41E6" w:rsidP="002B6113">
            <w:pPr>
              <w:spacing w:before="40" w:after="120"/>
              <w:ind w:right="113"/>
              <w:jc w:val="both"/>
            </w:pPr>
            <w:r w:rsidRPr="002B6113">
              <w:t>--</w:t>
            </w:r>
          </w:p>
        </w:tc>
        <w:tc>
          <w:tcPr>
            <w:tcW w:w="1927" w:type="dxa"/>
            <w:shd w:val="clear" w:color="auto" w:fill="auto"/>
          </w:tcPr>
          <w:p w14:paraId="41724ACB" w14:textId="5D7D770F" w:rsidR="00A02BFB" w:rsidRPr="002B6113" w:rsidRDefault="001F41E6" w:rsidP="002B6113">
            <w:pPr>
              <w:spacing w:before="40" w:after="120"/>
              <w:ind w:right="113"/>
              <w:jc w:val="both"/>
            </w:pPr>
            <w:r w:rsidRPr="002B6113">
              <w:t>F</w:t>
            </w:r>
            <w:r w:rsidR="00A72606">
              <w:t>ourth report overdue since 2017</w:t>
            </w:r>
          </w:p>
        </w:tc>
      </w:tr>
      <w:tr w:rsidR="008B4D7D" w:rsidRPr="00A02BFB" w14:paraId="21E3975A" w14:textId="77777777" w:rsidTr="008B4D7D">
        <w:tc>
          <w:tcPr>
            <w:tcW w:w="1928" w:type="dxa"/>
            <w:shd w:val="clear" w:color="auto" w:fill="auto"/>
          </w:tcPr>
          <w:p w14:paraId="60BC488C" w14:textId="77777777" w:rsidR="00A02BFB" w:rsidRPr="002B6113" w:rsidRDefault="00A02BFB" w:rsidP="002B6113">
            <w:pPr>
              <w:spacing w:before="40" w:after="120"/>
              <w:ind w:right="113"/>
              <w:jc w:val="both"/>
            </w:pPr>
            <w:r w:rsidRPr="002B6113">
              <w:t>HR Committee</w:t>
            </w:r>
          </w:p>
        </w:tc>
        <w:tc>
          <w:tcPr>
            <w:tcW w:w="1928" w:type="dxa"/>
            <w:shd w:val="clear" w:color="auto" w:fill="auto"/>
          </w:tcPr>
          <w:p w14:paraId="32381D4B" w14:textId="3CE1CF41" w:rsidR="00A02BFB" w:rsidRPr="002B6113" w:rsidRDefault="0093039A" w:rsidP="002B6113">
            <w:pPr>
              <w:spacing w:before="40" w:after="120"/>
              <w:ind w:right="113"/>
              <w:jc w:val="both"/>
            </w:pPr>
            <w:r w:rsidRPr="002B6113">
              <w:t>July 2011</w:t>
            </w:r>
          </w:p>
        </w:tc>
        <w:tc>
          <w:tcPr>
            <w:tcW w:w="1927" w:type="dxa"/>
            <w:shd w:val="clear" w:color="auto" w:fill="auto"/>
          </w:tcPr>
          <w:p w14:paraId="2DC89872" w14:textId="6F89ECB9" w:rsidR="00A02BFB" w:rsidRPr="002B6113" w:rsidRDefault="0093039A" w:rsidP="002B6113">
            <w:pPr>
              <w:spacing w:before="40" w:after="120"/>
              <w:ind w:right="113"/>
              <w:jc w:val="both"/>
            </w:pPr>
            <w:r w:rsidRPr="002B6113">
              <w:t>--</w:t>
            </w:r>
          </w:p>
        </w:tc>
        <w:tc>
          <w:tcPr>
            <w:tcW w:w="1927" w:type="dxa"/>
            <w:shd w:val="clear" w:color="auto" w:fill="auto"/>
          </w:tcPr>
          <w:p w14:paraId="038D0ADC" w14:textId="719D8A41" w:rsidR="00A02BFB" w:rsidRPr="002B6113" w:rsidRDefault="0093039A" w:rsidP="002B6113">
            <w:pPr>
              <w:spacing w:before="40" w:after="120"/>
              <w:ind w:right="113"/>
              <w:jc w:val="both"/>
            </w:pPr>
            <w:r w:rsidRPr="002B6113">
              <w:t>--</w:t>
            </w:r>
          </w:p>
        </w:tc>
        <w:tc>
          <w:tcPr>
            <w:tcW w:w="1927" w:type="dxa"/>
            <w:shd w:val="clear" w:color="auto" w:fill="auto"/>
          </w:tcPr>
          <w:p w14:paraId="54E64B4C" w14:textId="4C30F4A9" w:rsidR="00A02BFB" w:rsidRPr="002B6113" w:rsidRDefault="0093039A" w:rsidP="002B6113">
            <w:pPr>
              <w:spacing w:before="40" w:after="120"/>
              <w:ind w:right="113"/>
              <w:jc w:val="both"/>
            </w:pPr>
            <w:r w:rsidRPr="002B6113">
              <w:t>S</w:t>
            </w:r>
            <w:r w:rsidR="00A72606">
              <w:t>econd report overdue since 2014</w:t>
            </w:r>
          </w:p>
        </w:tc>
      </w:tr>
      <w:tr w:rsidR="008B4D7D" w:rsidRPr="00A02BFB" w14:paraId="360016ED" w14:textId="77777777" w:rsidTr="008B4D7D">
        <w:tc>
          <w:tcPr>
            <w:tcW w:w="1928" w:type="dxa"/>
            <w:shd w:val="clear" w:color="auto" w:fill="auto"/>
          </w:tcPr>
          <w:p w14:paraId="33320B06" w14:textId="77777777" w:rsidR="00A02BFB" w:rsidRPr="002B6113" w:rsidRDefault="00A02BFB" w:rsidP="002B6113">
            <w:pPr>
              <w:spacing w:before="40" w:after="120"/>
              <w:ind w:right="113"/>
              <w:jc w:val="both"/>
            </w:pPr>
            <w:r w:rsidRPr="002B6113">
              <w:t>CEDAW</w:t>
            </w:r>
          </w:p>
        </w:tc>
        <w:tc>
          <w:tcPr>
            <w:tcW w:w="1928" w:type="dxa"/>
            <w:shd w:val="clear" w:color="auto" w:fill="auto"/>
          </w:tcPr>
          <w:p w14:paraId="21DDA8EB" w14:textId="7A3DD8A8" w:rsidR="00A02BFB" w:rsidRPr="002B6113" w:rsidRDefault="004A2F9F" w:rsidP="002B6113">
            <w:pPr>
              <w:spacing w:before="40" w:after="120"/>
              <w:ind w:right="113"/>
              <w:jc w:val="both"/>
            </w:pPr>
            <w:r w:rsidRPr="002B6113">
              <w:t>July 2011</w:t>
            </w:r>
          </w:p>
        </w:tc>
        <w:tc>
          <w:tcPr>
            <w:tcW w:w="1927" w:type="dxa"/>
            <w:shd w:val="clear" w:color="auto" w:fill="auto"/>
          </w:tcPr>
          <w:p w14:paraId="4FA5FAA4" w14:textId="3E5966B0" w:rsidR="00A02BFB" w:rsidRPr="002B6113" w:rsidRDefault="00C84950" w:rsidP="002B6113">
            <w:pPr>
              <w:spacing w:before="40" w:after="120"/>
              <w:ind w:right="113"/>
              <w:jc w:val="both"/>
            </w:pPr>
            <w:r w:rsidRPr="002B6113">
              <w:t>2017</w:t>
            </w:r>
          </w:p>
        </w:tc>
        <w:tc>
          <w:tcPr>
            <w:tcW w:w="1927" w:type="dxa"/>
            <w:shd w:val="clear" w:color="auto" w:fill="auto"/>
          </w:tcPr>
          <w:p w14:paraId="2D8D330E" w14:textId="726DBD40" w:rsidR="00A02BFB" w:rsidRPr="002B6113" w:rsidRDefault="00C84950" w:rsidP="002B6113">
            <w:pPr>
              <w:spacing w:before="40" w:after="120"/>
              <w:ind w:right="113"/>
              <w:jc w:val="both"/>
            </w:pPr>
            <w:r w:rsidRPr="002B6113">
              <w:t>--</w:t>
            </w:r>
          </w:p>
        </w:tc>
        <w:tc>
          <w:tcPr>
            <w:tcW w:w="1927" w:type="dxa"/>
            <w:shd w:val="clear" w:color="auto" w:fill="auto"/>
          </w:tcPr>
          <w:p w14:paraId="1CEC72E2" w14:textId="312600A7" w:rsidR="00A02BFB" w:rsidRPr="002B6113" w:rsidRDefault="00C84950" w:rsidP="00A72606">
            <w:pPr>
              <w:spacing w:before="40" w:after="120"/>
              <w:ind w:right="113"/>
            </w:pPr>
            <w:r w:rsidRPr="002B6113">
              <w:t>Eighth report pending consideration</w:t>
            </w:r>
            <w:r w:rsidR="00A72606">
              <w:t xml:space="preserve"> in March 2019</w:t>
            </w:r>
          </w:p>
        </w:tc>
      </w:tr>
      <w:tr w:rsidR="008B4D7D" w:rsidRPr="00A02BFB" w14:paraId="0EB4D214" w14:textId="77777777" w:rsidTr="008B4D7D">
        <w:tc>
          <w:tcPr>
            <w:tcW w:w="1928" w:type="dxa"/>
            <w:shd w:val="clear" w:color="auto" w:fill="auto"/>
          </w:tcPr>
          <w:p w14:paraId="3C7C5F3C" w14:textId="77777777" w:rsidR="00A02BFB" w:rsidRPr="002B6113" w:rsidRDefault="00A02BFB" w:rsidP="002B6113">
            <w:pPr>
              <w:spacing w:before="40" w:after="120"/>
              <w:ind w:right="113"/>
              <w:jc w:val="both"/>
            </w:pPr>
            <w:r w:rsidRPr="002B6113">
              <w:t>CAT</w:t>
            </w:r>
          </w:p>
        </w:tc>
        <w:tc>
          <w:tcPr>
            <w:tcW w:w="1928" w:type="dxa"/>
            <w:shd w:val="clear" w:color="auto" w:fill="auto"/>
          </w:tcPr>
          <w:p w14:paraId="0A5E522C" w14:textId="7154E48A" w:rsidR="00A02BFB" w:rsidRPr="002B6113" w:rsidRDefault="003D04EF" w:rsidP="002B6113">
            <w:pPr>
              <w:spacing w:before="40" w:after="120"/>
              <w:ind w:right="113"/>
              <w:jc w:val="both"/>
            </w:pPr>
            <w:r w:rsidRPr="002B6113">
              <w:t>November 2010</w:t>
            </w:r>
          </w:p>
        </w:tc>
        <w:tc>
          <w:tcPr>
            <w:tcW w:w="1927" w:type="dxa"/>
            <w:shd w:val="clear" w:color="auto" w:fill="auto"/>
          </w:tcPr>
          <w:p w14:paraId="5F831F80" w14:textId="09894E22" w:rsidR="00A02BFB" w:rsidRPr="002B6113" w:rsidRDefault="003D04EF" w:rsidP="002B6113">
            <w:pPr>
              <w:spacing w:before="40" w:after="120"/>
              <w:ind w:right="113"/>
              <w:jc w:val="both"/>
            </w:pPr>
            <w:r w:rsidRPr="002B6113">
              <w:t>--</w:t>
            </w:r>
          </w:p>
        </w:tc>
        <w:tc>
          <w:tcPr>
            <w:tcW w:w="1927" w:type="dxa"/>
            <w:shd w:val="clear" w:color="auto" w:fill="auto"/>
          </w:tcPr>
          <w:p w14:paraId="445C5036" w14:textId="745A7EB2" w:rsidR="00A02BFB" w:rsidRPr="002B6113" w:rsidRDefault="003D04EF" w:rsidP="002B6113">
            <w:pPr>
              <w:spacing w:before="40" w:after="120"/>
              <w:ind w:right="113"/>
              <w:jc w:val="both"/>
            </w:pPr>
            <w:r w:rsidRPr="002B6113">
              <w:t>--</w:t>
            </w:r>
          </w:p>
        </w:tc>
        <w:tc>
          <w:tcPr>
            <w:tcW w:w="1927" w:type="dxa"/>
            <w:shd w:val="clear" w:color="auto" w:fill="auto"/>
          </w:tcPr>
          <w:p w14:paraId="247DF1E0" w14:textId="1FD7A841" w:rsidR="00A02BFB" w:rsidRPr="002B6113" w:rsidRDefault="003D04EF" w:rsidP="002B6113">
            <w:pPr>
              <w:spacing w:before="40" w:after="120"/>
              <w:ind w:right="113"/>
              <w:jc w:val="both"/>
            </w:pPr>
            <w:r w:rsidRPr="002B6113">
              <w:t xml:space="preserve">Second report overdue </w:t>
            </w:r>
            <w:r w:rsidR="00A72606">
              <w:t>since 2014</w:t>
            </w:r>
          </w:p>
        </w:tc>
      </w:tr>
      <w:tr w:rsidR="008B4D7D" w:rsidRPr="00A02BFB" w14:paraId="23C350E4" w14:textId="77777777" w:rsidTr="008B4D7D">
        <w:tc>
          <w:tcPr>
            <w:tcW w:w="1928" w:type="dxa"/>
            <w:shd w:val="clear" w:color="auto" w:fill="auto"/>
          </w:tcPr>
          <w:p w14:paraId="49EC097B" w14:textId="77777777" w:rsidR="00A02BFB" w:rsidRPr="002B6113" w:rsidRDefault="00A02BFB" w:rsidP="002B6113">
            <w:pPr>
              <w:spacing w:before="40" w:after="120"/>
              <w:ind w:right="113"/>
              <w:jc w:val="both"/>
            </w:pPr>
            <w:r w:rsidRPr="002B6113">
              <w:t>CRC</w:t>
            </w:r>
          </w:p>
        </w:tc>
        <w:tc>
          <w:tcPr>
            <w:tcW w:w="1928" w:type="dxa"/>
            <w:shd w:val="clear" w:color="auto" w:fill="auto"/>
          </w:tcPr>
          <w:p w14:paraId="7F3480B5" w14:textId="6C821146" w:rsidR="00A02BFB" w:rsidRPr="002B6113" w:rsidRDefault="00124DCE" w:rsidP="002B6113">
            <w:pPr>
              <w:spacing w:before="40" w:after="120"/>
              <w:ind w:right="113"/>
              <w:jc w:val="both"/>
            </w:pPr>
            <w:r w:rsidRPr="002B6113">
              <w:t>--</w:t>
            </w:r>
          </w:p>
        </w:tc>
        <w:tc>
          <w:tcPr>
            <w:tcW w:w="1927" w:type="dxa"/>
            <w:shd w:val="clear" w:color="auto" w:fill="auto"/>
          </w:tcPr>
          <w:p w14:paraId="1C3A9578" w14:textId="6FC6EC49" w:rsidR="00A02BFB" w:rsidRPr="002B6113" w:rsidRDefault="00124DCE" w:rsidP="002B6113">
            <w:pPr>
              <w:spacing w:before="40" w:after="120"/>
              <w:ind w:right="113"/>
              <w:jc w:val="both"/>
            </w:pPr>
            <w:r w:rsidRPr="002B6113">
              <w:t>2012</w:t>
            </w:r>
          </w:p>
        </w:tc>
        <w:tc>
          <w:tcPr>
            <w:tcW w:w="1927" w:type="dxa"/>
            <w:shd w:val="clear" w:color="auto" w:fill="auto"/>
          </w:tcPr>
          <w:p w14:paraId="0E84DDDC" w14:textId="00779A44" w:rsidR="00A02BFB" w:rsidRPr="002B6113" w:rsidRDefault="00124DCE" w:rsidP="002B6113">
            <w:pPr>
              <w:spacing w:before="40" w:after="120"/>
              <w:ind w:right="113"/>
              <w:jc w:val="both"/>
            </w:pPr>
            <w:r w:rsidRPr="002B6113">
              <w:t>June 2015</w:t>
            </w:r>
          </w:p>
        </w:tc>
        <w:tc>
          <w:tcPr>
            <w:tcW w:w="1927" w:type="dxa"/>
            <w:shd w:val="clear" w:color="auto" w:fill="auto"/>
          </w:tcPr>
          <w:p w14:paraId="1A3FFC6B" w14:textId="0929AA5C" w:rsidR="00A02BFB" w:rsidRPr="002B6113" w:rsidRDefault="00124DCE" w:rsidP="00A72606">
            <w:pPr>
              <w:spacing w:before="40" w:after="120"/>
              <w:ind w:right="113"/>
            </w:pPr>
            <w:r w:rsidRPr="002B6113">
              <w:rPr>
                <w:bCs/>
              </w:rPr>
              <w:t>Sixth and seventh reports due in 2020.</w:t>
            </w:r>
            <w:r w:rsidR="002B6113" w:rsidRPr="002B6113">
              <w:rPr>
                <w:bCs/>
              </w:rPr>
              <w:t xml:space="preserve"> Initial reports to OP-CRC-AC a</w:t>
            </w:r>
            <w:r w:rsidR="00A72606">
              <w:rPr>
                <w:bCs/>
              </w:rPr>
              <w:t>nd OP-CRC-SC overdue since 2016</w:t>
            </w:r>
          </w:p>
        </w:tc>
      </w:tr>
      <w:tr w:rsidR="008B4D7D" w:rsidRPr="00A02BFB" w14:paraId="5F824C9D" w14:textId="77777777" w:rsidTr="008B4D7D">
        <w:tc>
          <w:tcPr>
            <w:tcW w:w="1928" w:type="dxa"/>
            <w:tcBorders>
              <w:bottom w:val="single" w:sz="12" w:space="0" w:color="auto"/>
            </w:tcBorders>
            <w:shd w:val="clear" w:color="auto" w:fill="auto"/>
          </w:tcPr>
          <w:p w14:paraId="792E9ADC" w14:textId="08CAB7CB" w:rsidR="00A02BFB" w:rsidRPr="002B6113" w:rsidRDefault="00A02BFB" w:rsidP="002B6113">
            <w:pPr>
              <w:spacing w:before="40" w:after="120"/>
              <w:ind w:right="113"/>
              <w:jc w:val="both"/>
            </w:pPr>
            <w:r w:rsidRPr="002B6113">
              <w:lastRenderedPageBreak/>
              <w:t>C</w:t>
            </w:r>
            <w:r w:rsidR="003D04EF" w:rsidRPr="002B6113">
              <w:t>RP</w:t>
            </w:r>
            <w:r w:rsidRPr="002B6113">
              <w:t>D</w:t>
            </w:r>
          </w:p>
        </w:tc>
        <w:tc>
          <w:tcPr>
            <w:tcW w:w="1928" w:type="dxa"/>
            <w:tcBorders>
              <w:bottom w:val="single" w:sz="12" w:space="0" w:color="auto"/>
            </w:tcBorders>
            <w:shd w:val="clear" w:color="auto" w:fill="auto"/>
          </w:tcPr>
          <w:p w14:paraId="0BF7D419" w14:textId="61C6E28C" w:rsidR="00A02BFB" w:rsidRPr="002B6113" w:rsidRDefault="002B6113" w:rsidP="002B6113">
            <w:pPr>
              <w:spacing w:before="40" w:after="120"/>
              <w:ind w:right="113"/>
              <w:jc w:val="both"/>
            </w:pPr>
            <w:r w:rsidRPr="002B6113">
              <w:t>--</w:t>
            </w:r>
          </w:p>
        </w:tc>
        <w:tc>
          <w:tcPr>
            <w:tcW w:w="1927" w:type="dxa"/>
            <w:tcBorders>
              <w:bottom w:val="single" w:sz="12" w:space="0" w:color="auto"/>
            </w:tcBorders>
            <w:shd w:val="clear" w:color="auto" w:fill="auto"/>
          </w:tcPr>
          <w:p w14:paraId="3D908565" w14:textId="04B0E645" w:rsidR="00A02BFB" w:rsidRPr="002B6113" w:rsidRDefault="002B6113" w:rsidP="002B6113">
            <w:pPr>
              <w:spacing w:before="40" w:after="120"/>
              <w:ind w:right="113"/>
              <w:jc w:val="both"/>
            </w:pPr>
            <w:r w:rsidRPr="002B6113">
              <w:t>2013</w:t>
            </w:r>
          </w:p>
        </w:tc>
        <w:tc>
          <w:tcPr>
            <w:tcW w:w="1927" w:type="dxa"/>
            <w:tcBorders>
              <w:bottom w:val="single" w:sz="12" w:space="0" w:color="auto"/>
            </w:tcBorders>
            <w:shd w:val="clear" w:color="auto" w:fill="auto"/>
          </w:tcPr>
          <w:p w14:paraId="6C5A4403" w14:textId="3D303C34" w:rsidR="00A02BFB" w:rsidRPr="002B6113" w:rsidRDefault="002B6113" w:rsidP="002B6113">
            <w:pPr>
              <w:spacing w:before="40" w:after="120"/>
              <w:ind w:right="113"/>
              <w:jc w:val="both"/>
            </w:pPr>
            <w:r w:rsidRPr="002B6113">
              <w:t>August 2016</w:t>
            </w:r>
          </w:p>
        </w:tc>
        <w:tc>
          <w:tcPr>
            <w:tcW w:w="1927" w:type="dxa"/>
            <w:tcBorders>
              <w:bottom w:val="single" w:sz="12" w:space="0" w:color="auto"/>
            </w:tcBorders>
            <w:shd w:val="clear" w:color="auto" w:fill="auto"/>
          </w:tcPr>
          <w:p w14:paraId="5DF01C80" w14:textId="4CAA7EF8" w:rsidR="00A02BFB" w:rsidRPr="002B6113" w:rsidRDefault="002B6113" w:rsidP="002B6113">
            <w:pPr>
              <w:spacing w:before="40" w:after="120"/>
              <w:ind w:right="113"/>
              <w:jc w:val="both"/>
            </w:pPr>
            <w:r w:rsidRPr="002B6113">
              <w:rPr>
                <w:bCs/>
              </w:rPr>
              <w:t>Second and third reports due in 2020.</w:t>
            </w:r>
          </w:p>
        </w:tc>
      </w:tr>
    </w:tbl>
    <w:p w14:paraId="24C21561" w14:textId="2ABF9AB9"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24DCE" w:rsidRPr="003E19D9" w14:paraId="5B290A1B" w14:textId="77777777" w:rsidTr="008B4D7D">
        <w:tc>
          <w:tcPr>
            <w:tcW w:w="2409" w:type="dxa"/>
            <w:shd w:val="clear" w:color="auto" w:fill="auto"/>
          </w:tcPr>
          <w:p w14:paraId="39D25892" w14:textId="03EECAED" w:rsidR="00124DCE" w:rsidRPr="002B6113" w:rsidRDefault="00124DCE" w:rsidP="002B6113">
            <w:pPr>
              <w:spacing w:before="40" w:after="120"/>
              <w:ind w:right="113"/>
              <w:jc w:val="both"/>
            </w:pPr>
            <w:r w:rsidRPr="002B6113">
              <w:t>CEDAW</w:t>
            </w:r>
          </w:p>
        </w:tc>
        <w:tc>
          <w:tcPr>
            <w:tcW w:w="2409" w:type="dxa"/>
            <w:shd w:val="clear" w:color="auto" w:fill="auto"/>
          </w:tcPr>
          <w:p w14:paraId="559C9E32" w14:textId="7AEBA3C3" w:rsidR="00124DCE" w:rsidRPr="002B6113" w:rsidRDefault="00124DCE" w:rsidP="002B6113">
            <w:pPr>
              <w:spacing w:before="40" w:after="120"/>
              <w:ind w:right="113"/>
              <w:jc w:val="both"/>
            </w:pPr>
            <w:r w:rsidRPr="002B6113">
              <w:t>2013</w:t>
            </w:r>
          </w:p>
        </w:tc>
        <w:tc>
          <w:tcPr>
            <w:tcW w:w="2409" w:type="dxa"/>
            <w:shd w:val="clear" w:color="auto" w:fill="auto"/>
          </w:tcPr>
          <w:p w14:paraId="746DD71A" w14:textId="19D97DDD" w:rsidR="00124DCE" w:rsidRPr="002B6113" w:rsidRDefault="00124DCE" w:rsidP="00A72606">
            <w:pPr>
              <w:spacing w:before="40" w:after="120"/>
              <w:ind w:right="113"/>
            </w:pPr>
            <w:r w:rsidRPr="002B6113">
              <w:rPr>
                <w:bCs/>
                <w:lang w:eastAsia="en-GB"/>
              </w:rPr>
              <w:t>Female genital mutilation and violence</w:t>
            </w:r>
            <w:r w:rsidR="00A72606">
              <w:rPr>
                <w:bCs/>
                <w:lang w:eastAsia="en-GB"/>
              </w:rPr>
              <w:t xml:space="preserve"> against women; and rural women</w:t>
            </w:r>
            <w:r w:rsidRPr="002B6113">
              <w:rPr>
                <w:rStyle w:val="EndnoteReference"/>
                <w:bCs/>
                <w:sz w:val="20"/>
                <w:lang w:eastAsia="en-GB"/>
              </w:rPr>
              <w:endnoteReference w:id="13"/>
            </w:r>
          </w:p>
        </w:tc>
        <w:tc>
          <w:tcPr>
            <w:tcW w:w="2410" w:type="dxa"/>
            <w:shd w:val="clear" w:color="auto" w:fill="auto"/>
          </w:tcPr>
          <w:p w14:paraId="34E1F2B6" w14:textId="01CFF70D" w:rsidR="00124DCE" w:rsidRPr="002B6113" w:rsidRDefault="00A72606" w:rsidP="002B6113">
            <w:pPr>
              <w:spacing w:before="40" w:after="120"/>
              <w:ind w:right="113"/>
              <w:jc w:val="both"/>
            </w:pPr>
            <w:r>
              <w:t>Reminders sent</w:t>
            </w:r>
            <w:r w:rsidR="00124DCE" w:rsidRPr="002B6113">
              <w:rPr>
                <w:rStyle w:val="EndnoteReference"/>
                <w:sz w:val="20"/>
              </w:rPr>
              <w:endnoteReference w:id="14"/>
            </w:r>
          </w:p>
        </w:tc>
      </w:tr>
      <w:tr w:rsidR="00124DCE" w:rsidRPr="003E19D9" w14:paraId="01FA0412" w14:textId="77777777" w:rsidTr="008B4D7D">
        <w:tc>
          <w:tcPr>
            <w:tcW w:w="2409" w:type="dxa"/>
            <w:tcBorders>
              <w:bottom w:val="single" w:sz="12" w:space="0" w:color="auto"/>
            </w:tcBorders>
            <w:shd w:val="clear" w:color="auto" w:fill="auto"/>
          </w:tcPr>
          <w:p w14:paraId="0297A12E" w14:textId="4FC72406" w:rsidR="00124DCE" w:rsidRPr="002B6113" w:rsidRDefault="00124DCE" w:rsidP="002B6113">
            <w:pPr>
              <w:spacing w:before="40" w:after="120"/>
              <w:ind w:right="113"/>
              <w:jc w:val="both"/>
            </w:pPr>
            <w:r w:rsidRPr="002B6113">
              <w:t>CRPD</w:t>
            </w:r>
          </w:p>
        </w:tc>
        <w:tc>
          <w:tcPr>
            <w:tcW w:w="2409" w:type="dxa"/>
            <w:tcBorders>
              <w:bottom w:val="single" w:sz="12" w:space="0" w:color="auto"/>
            </w:tcBorders>
            <w:shd w:val="clear" w:color="auto" w:fill="auto"/>
          </w:tcPr>
          <w:p w14:paraId="0E0F1770" w14:textId="1608555C" w:rsidR="00124DCE" w:rsidRPr="002B6113" w:rsidRDefault="002B6113" w:rsidP="002B6113">
            <w:pPr>
              <w:spacing w:before="40" w:after="120"/>
              <w:ind w:right="113"/>
              <w:jc w:val="both"/>
            </w:pPr>
            <w:r w:rsidRPr="002B6113">
              <w:t>2017</w:t>
            </w:r>
          </w:p>
        </w:tc>
        <w:tc>
          <w:tcPr>
            <w:tcW w:w="2409" w:type="dxa"/>
            <w:tcBorders>
              <w:bottom w:val="single" w:sz="12" w:space="0" w:color="auto"/>
            </w:tcBorders>
            <w:shd w:val="clear" w:color="auto" w:fill="auto"/>
          </w:tcPr>
          <w:p w14:paraId="7402E03B" w14:textId="5A6DC091" w:rsidR="00124DCE" w:rsidRPr="002B6113" w:rsidRDefault="00A72606" w:rsidP="00A72606">
            <w:pPr>
              <w:spacing w:before="40" w:after="120"/>
              <w:ind w:right="113"/>
            </w:pPr>
            <w:r>
              <w:rPr>
                <w:bCs/>
              </w:rPr>
              <w:t>Denial of reasonable</w:t>
            </w:r>
            <w:r w:rsidR="002B6113" w:rsidRPr="002B6113">
              <w:rPr>
                <w:bCs/>
              </w:rPr>
              <w:t xml:space="preserve"> accommodation; and protection of the right to life of persons with disabilities, especially persons with albinism and children with psychosocial a</w:t>
            </w:r>
            <w:r>
              <w:rPr>
                <w:bCs/>
              </w:rPr>
              <w:t>nd/or intellectual disabilities</w:t>
            </w:r>
            <w:r w:rsidR="002B6113" w:rsidRPr="002B6113">
              <w:rPr>
                <w:rStyle w:val="EndnoteReference"/>
                <w:bCs/>
                <w:sz w:val="20"/>
              </w:rPr>
              <w:endnoteReference w:id="15"/>
            </w:r>
          </w:p>
        </w:tc>
        <w:tc>
          <w:tcPr>
            <w:tcW w:w="2410" w:type="dxa"/>
            <w:tcBorders>
              <w:bottom w:val="single" w:sz="12" w:space="0" w:color="auto"/>
            </w:tcBorders>
            <w:shd w:val="clear" w:color="auto" w:fill="auto"/>
          </w:tcPr>
          <w:p w14:paraId="2D611F49" w14:textId="348EBBB4" w:rsidR="00124DCE" w:rsidRPr="002B6113" w:rsidRDefault="002B6113" w:rsidP="002B6113">
            <w:pPr>
              <w:spacing w:before="40" w:after="120"/>
              <w:ind w:right="113"/>
              <w:jc w:val="both"/>
            </w:pPr>
            <w:r w:rsidRPr="002B6113">
              <w:t>--</w:t>
            </w:r>
          </w:p>
        </w:tc>
      </w:tr>
    </w:tbl>
    <w:p w14:paraId="1C0B59DE" w14:textId="3D6AADFF" w:rsidR="00A02BFB" w:rsidRDefault="0022777B" w:rsidP="00941EC4">
      <w:pPr>
        <w:pStyle w:val="H1G"/>
      </w:pPr>
      <w:r w:rsidRPr="003E19D9">
        <w:tab/>
      </w:r>
      <w:r w:rsidR="00A02BFB" w:rsidRPr="00A02BFB">
        <w:tab/>
        <w:t>B.</w:t>
      </w:r>
      <w:r w:rsidR="00A02BFB" w:rsidRPr="00A02BFB">
        <w:tab/>
        <w:t>Cooperation with special procedures</w:t>
      </w:r>
      <w:r w:rsidR="00A02BFB" w:rsidRPr="001D57E7">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2520"/>
        <w:gridCol w:w="3904"/>
        <w:gridCol w:w="3213"/>
      </w:tblGrid>
      <w:tr w:rsidR="009E78E3" w:rsidRPr="009E78E3" w14:paraId="792A5DB4" w14:textId="77777777" w:rsidTr="00486157">
        <w:tc>
          <w:tcPr>
            <w:tcW w:w="2520"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904"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486157">
        <w:trPr>
          <w:trHeight w:hRule="exact" w:val="113"/>
        </w:trPr>
        <w:tc>
          <w:tcPr>
            <w:tcW w:w="2520"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904"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486157">
        <w:tc>
          <w:tcPr>
            <w:tcW w:w="2520"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904"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0F12977B" w:rsidR="003E33AE" w:rsidRPr="00D75C61" w:rsidRDefault="00486157" w:rsidP="00486157">
            <w:pPr>
              <w:spacing w:before="40" w:after="120"/>
              <w:ind w:right="113"/>
            </w:pPr>
            <w:r>
              <w:t>No</w:t>
            </w:r>
          </w:p>
        </w:tc>
      </w:tr>
      <w:tr w:rsidR="009E78E3" w:rsidRPr="009E78E3" w14:paraId="320EF477" w14:textId="77777777" w:rsidTr="00486157">
        <w:tc>
          <w:tcPr>
            <w:tcW w:w="2520"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904" w:type="dxa"/>
            <w:shd w:val="clear" w:color="auto" w:fill="auto"/>
          </w:tcPr>
          <w:p w14:paraId="59979088" w14:textId="31096A3B" w:rsidR="003E6998" w:rsidRPr="00D75C61" w:rsidRDefault="003E6998" w:rsidP="008B4D7D">
            <w:pPr>
              <w:spacing w:before="40" w:after="120"/>
              <w:ind w:right="113"/>
            </w:pPr>
            <w:bookmarkStart w:id="4" w:name="_GoBack"/>
            <w:bookmarkEnd w:id="4"/>
          </w:p>
        </w:tc>
        <w:tc>
          <w:tcPr>
            <w:tcW w:w="3213" w:type="dxa"/>
            <w:shd w:val="clear" w:color="auto" w:fill="auto"/>
          </w:tcPr>
          <w:p w14:paraId="59191387" w14:textId="6FAA5AC8" w:rsidR="003E6998" w:rsidRPr="00486157" w:rsidRDefault="003E6998" w:rsidP="008B4D7D">
            <w:pPr>
              <w:spacing w:before="40" w:after="120"/>
              <w:ind w:right="113"/>
              <w:rPr>
                <w:highlight w:val="yellow"/>
              </w:rPr>
            </w:pPr>
          </w:p>
        </w:tc>
      </w:tr>
      <w:tr w:rsidR="009E78E3" w:rsidRPr="009E78E3" w14:paraId="28AF975B" w14:textId="77777777" w:rsidTr="00486157">
        <w:tc>
          <w:tcPr>
            <w:tcW w:w="2520"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904" w:type="dxa"/>
            <w:shd w:val="clear" w:color="auto" w:fill="auto"/>
          </w:tcPr>
          <w:p w14:paraId="60678828" w14:textId="549547B8" w:rsidR="009E78E3" w:rsidRPr="00486157" w:rsidRDefault="009E78E3" w:rsidP="008B4D7D">
            <w:pPr>
              <w:spacing w:before="40" w:after="120"/>
              <w:ind w:right="113"/>
              <w:rPr>
                <w:highlight w:val="yellow"/>
              </w:rPr>
            </w:pPr>
          </w:p>
        </w:tc>
        <w:tc>
          <w:tcPr>
            <w:tcW w:w="3213" w:type="dxa"/>
            <w:shd w:val="clear" w:color="auto" w:fill="auto"/>
          </w:tcPr>
          <w:p w14:paraId="57D1DA46" w14:textId="750F51FB" w:rsidR="009E78E3" w:rsidRPr="00486157" w:rsidRDefault="009E78E3" w:rsidP="008B4D7D">
            <w:pPr>
              <w:spacing w:before="40" w:after="120"/>
              <w:ind w:right="113"/>
              <w:rPr>
                <w:highlight w:val="yellow"/>
              </w:rPr>
            </w:pPr>
          </w:p>
        </w:tc>
      </w:tr>
      <w:tr w:rsidR="009E78E3" w:rsidRPr="009E78E3" w14:paraId="5C005308" w14:textId="77777777" w:rsidTr="00486157">
        <w:tc>
          <w:tcPr>
            <w:tcW w:w="2520"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904" w:type="dxa"/>
            <w:shd w:val="clear" w:color="auto" w:fill="auto"/>
          </w:tcPr>
          <w:p w14:paraId="25F7950F" w14:textId="77777777" w:rsidR="00486157" w:rsidRPr="00486157" w:rsidRDefault="00486157" w:rsidP="00486157">
            <w:pPr>
              <w:ind w:right="113"/>
            </w:pPr>
            <w:r w:rsidRPr="00486157">
              <w:t>Foreign Debt</w:t>
            </w:r>
          </w:p>
          <w:p w14:paraId="6B82DFC4" w14:textId="5A09D237" w:rsidR="00486157" w:rsidRPr="00486157" w:rsidRDefault="00486157" w:rsidP="00486157">
            <w:pPr>
              <w:ind w:right="113"/>
            </w:pPr>
            <w:r w:rsidRPr="00486157">
              <w:t>Free</w:t>
            </w:r>
            <w:r w:rsidR="001D57E7">
              <w:t>dom of association and assembly</w:t>
            </w:r>
          </w:p>
          <w:p w14:paraId="1378FFA6" w14:textId="77777777" w:rsidR="00486157" w:rsidRPr="00486157" w:rsidRDefault="00486157" w:rsidP="00486157">
            <w:pPr>
              <w:ind w:right="113"/>
            </w:pPr>
            <w:r w:rsidRPr="00486157">
              <w:t>WGAD</w:t>
            </w:r>
          </w:p>
          <w:p w14:paraId="60DE55CA" w14:textId="76CF9C0A" w:rsidR="003E6998" w:rsidRPr="001D57E7" w:rsidRDefault="00486157" w:rsidP="008B4D7D">
            <w:pPr>
              <w:ind w:right="113"/>
            </w:pPr>
            <w:r w:rsidRPr="00486157">
              <w:t>Torture</w:t>
            </w:r>
          </w:p>
        </w:tc>
        <w:tc>
          <w:tcPr>
            <w:tcW w:w="3213" w:type="dxa"/>
            <w:shd w:val="clear" w:color="auto" w:fill="auto"/>
          </w:tcPr>
          <w:p w14:paraId="7E14BC41" w14:textId="0AF9044C" w:rsidR="002239C9" w:rsidRPr="002239C9" w:rsidRDefault="001D57E7" w:rsidP="008B4D7D">
            <w:pPr>
              <w:ind w:right="113"/>
            </w:pPr>
            <w:r>
              <w:t>Housing</w:t>
            </w:r>
          </w:p>
          <w:p w14:paraId="43C43FFA" w14:textId="77777777" w:rsidR="002239C9" w:rsidRPr="002239C9" w:rsidRDefault="002239C9" w:rsidP="008B4D7D">
            <w:pPr>
              <w:ind w:right="113"/>
            </w:pPr>
            <w:r w:rsidRPr="002239C9">
              <w:t>Arbitrary Detention</w:t>
            </w:r>
          </w:p>
          <w:p w14:paraId="4C8E1CC5" w14:textId="26DE0A14" w:rsidR="009E78E3" w:rsidRPr="002239C9" w:rsidRDefault="002239C9" w:rsidP="008B4D7D">
            <w:pPr>
              <w:ind w:right="113"/>
            </w:pPr>
            <w:r w:rsidRPr="002239C9">
              <w:t>Toxic Waste</w:t>
            </w:r>
          </w:p>
          <w:p w14:paraId="6C56342D" w14:textId="63A4FB6C" w:rsidR="002239C9" w:rsidRPr="002239C9" w:rsidRDefault="002239C9" w:rsidP="008B4D7D">
            <w:pPr>
              <w:ind w:right="113"/>
            </w:pPr>
            <w:r w:rsidRPr="002239C9">
              <w:t>Freedom of Expression</w:t>
            </w:r>
          </w:p>
          <w:p w14:paraId="1155730F" w14:textId="77777777" w:rsidR="002239C9" w:rsidRPr="002239C9" w:rsidRDefault="002239C9" w:rsidP="008B4D7D">
            <w:pPr>
              <w:ind w:right="113"/>
            </w:pPr>
            <w:r w:rsidRPr="002239C9">
              <w:t>Freedom of Assembly</w:t>
            </w:r>
          </w:p>
          <w:p w14:paraId="6B82F5BB" w14:textId="6C1A03A9" w:rsidR="002239C9" w:rsidRPr="002239C9" w:rsidRDefault="002239C9" w:rsidP="008B4D7D">
            <w:pPr>
              <w:ind w:right="113"/>
            </w:pPr>
            <w:r w:rsidRPr="002239C9">
              <w:t>Leprosy</w:t>
            </w:r>
          </w:p>
          <w:p w14:paraId="02F28B1C" w14:textId="709CF901" w:rsidR="003E6998" w:rsidRPr="002239C9" w:rsidRDefault="002239C9" w:rsidP="008B4D7D">
            <w:pPr>
              <w:ind w:right="113"/>
            </w:pPr>
            <w:r w:rsidRPr="002239C9">
              <w:t>Extreme Poverty</w:t>
            </w:r>
          </w:p>
          <w:p w14:paraId="21728088" w14:textId="77777777" w:rsidR="002239C9" w:rsidRPr="00E876B1" w:rsidRDefault="002239C9" w:rsidP="008B4D7D">
            <w:pPr>
              <w:ind w:right="113"/>
            </w:pPr>
            <w:r w:rsidRPr="00E876B1">
              <w:t>Education</w:t>
            </w:r>
          </w:p>
          <w:p w14:paraId="7D530630" w14:textId="77777777" w:rsidR="002239C9" w:rsidRPr="00E876B1" w:rsidRDefault="002239C9" w:rsidP="008B4D7D">
            <w:pPr>
              <w:ind w:right="113"/>
            </w:pPr>
            <w:r w:rsidRPr="00E876B1">
              <w:t>Torture</w:t>
            </w:r>
          </w:p>
          <w:p w14:paraId="1B1172D2" w14:textId="77777777" w:rsidR="002239C9" w:rsidRPr="00E876B1" w:rsidRDefault="002239C9" w:rsidP="008B4D7D">
            <w:pPr>
              <w:ind w:right="113"/>
            </w:pPr>
            <w:r w:rsidRPr="00E876B1">
              <w:t>Foreign Debt</w:t>
            </w:r>
          </w:p>
          <w:p w14:paraId="7BCF5517" w14:textId="0BD61D20" w:rsidR="003E6998" w:rsidRPr="001D57E7" w:rsidRDefault="00E876B1" w:rsidP="008B4D7D">
            <w:pPr>
              <w:ind w:right="113"/>
            </w:pPr>
            <w:r w:rsidRPr="00E876B1">
              <w:t>Freedom of Religion</w:t>
            </w:r>
          </w:p>
        </w:tc>
      </w:tr>
      <w:tr w:rsidR="009D3FA1" w:rsidRPr="009D3FA1" w14:paraId="51312BEF" w14:textId="77777777" w:rsidTr="00486157">
        <w:trPr>
          <w:trHeight w:hRule="exact" w:val="113"/>
        </w:trPr>
        <w:tc>
          <w:tcPr>
            <w:tcW w:w="2520"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904"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486157">
        <w:tc>
          <w:tcPr>
            <w:tcW w:w="2520"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904" w:type="dxa"/>
            <w:shd w:val="clear" w:color="auto" w:fill="auto"/>
          </w:tcPr>
          <w:p w14:paraId="59BF8A05" w14:textId="3B8746E5" w:rsidR="009D3FA1" w:rsidRPr="009D3FA1" w:rsidRDefault="009D3FA1" w:rsidP="002239C9">
            <w:pPr>
              <w:spacing w:before="40" w:after="120"/>
              <w:ind w:right="113"/>
            </w:pPr>
            <w:r>
              <w:t xml:space="preserve">During the period under review </w:t>
            </w:r>
            <w:r w:rsidR="00FE06CF" w:rsidRPr="002239C9">
              <w:t>14</w:t>
            </w:r>
            <w:r>
              <w:t xml:space="preserve"> communications were sent</w:t>
            </w:r>
            <w:r w:rsidR="00D82670">
              <w:t xml:space="preserve">. The Government replied to </w:t>
            </w:r>
            <w:r w:rsidR="002239C9">
              <w:t>0</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486157">
        <w:tc>
          <w:tcPr>
            <w:tcW w:w="2520"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904" w:type="dxa"/>
            <w:tcBorders>
              <w:bottom w:val="single" w:sz="12" w:space="0" w:color="auto"/>
            </w:tcBorders>
            <w:shd w:val="clear" w:color="auto" w:fill="auto"/>
          </w:tcPr>
          <w:p w14:paraId="26AB9E9A" w14:textId="77777777" w:rsidR="009D3FA1" w:rsidRPr="009D3FA1" w:rsidRDefault="009D3FA1" w:rsidP="008B4D7D">
            <w:pPr>
              <w:spacing w:before="40" w:after="120"/>
              <w:ind w:right="113"/>
            </w:pPr>
            <w:r>
              <w:t>Summary executions</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lastRenderedPageBreak/>
        <w:tab/>
        <w:t>C.</w:t>
      </w:r>
      <w:r w:rsidRPr="009D3FA1">
        <w:tab/>
        <w:t>Status of national human rights institutions</w:t>
      </w:r>
      <w:r w:rsidRPr="001D57E7">
        <w:rPr>
          <w:rStyle w:val="EndnoteReference"/>
          <w:b w:val="0"/>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1D57E7" w:rsidRDefault="00A02BFB" w:rsidP="008B4D7D">
            <w:pPr>
              <w:spacing w:before="40" w:after="120"/>
              <w:ind w:right="113"/>
              <w:rPr>
                <w:i/>
                <w:sz w:val="16"/>
                <w:szCs w:val="16"/>
              </w:rPr>
            </w:pPr>
            <w:r w:rsidRPr="001D57E7">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1D57E7" w:rsidRDefault="00A02BFB" w:rsidP="008B4D7D">
            <w:pPr>
              <w:spacing w:before="40" w:after="120"/>
              <w:ind w:right="113"/>
              <w:rPr>
                <w:i/>
                <w:sz w:val="16"/>
                <w:szCs w:val="16"/>
              </w:rPr>
            </w:pPr>
            <w:r w:rsidRPr="001D57E7">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3E0832AD" w:rsidR="00A02BFB" w:rsidRPr="001D57E7" w:rsidRDefault="00A02BFB" w:rsidP="00B212BC">
            <w:pPr>
              <w:spacing w:before="40" w:after="120"/>
              <w:ind w:right="113"/>
              <w:rPr>
                <w:i/>
                <w:sz w:val="16"/>
                <w:szCs w:val="16"/>
              </w:rPr>
            </w:pPr>
            <w:r w:rsidRPr="001D57E7">
              <w:rPr>
                <w:i/>
                <w:sz w:val="16"/>
                <w:szCs w:val="16"/>
              </w:rPr>
              <w:t>Status during present cycle</w:t>
            </w:r>
            <w:r w:rsidR="00B212BC" w:rsidRPr="006B3FFD">
              <w:rPr>
                <w:rStyle w:val="EndnoteReference"/>
                <w:szCs w:val="16"/>
              </w:rPr>
              <w:endnoteReference w:id="1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32F3F241" w:rsidR="00A02BFB" w:rsidRPr="00A02BFB" w:rsidRDefault="00FC2EF6" w:rsidP="008B4D7D">
            <w:pPr>
              <w:spacing w:before="40" w:after="120"/>
              <w:ind w:right="113"/>
            </w:pPr>
            <w:r>
              <w:t xml:space="preserve">Ethiopian Human Rights </w:t>
            </w:r>
            <w:r w:rsidR="001D57E7">
              <w:br/>
            </w:r>
            <w:r>
              <w:t xml:space="preserve">Commission </w:t>
            </w:r>
          </w:p>
        </w:tc>
        <w:tc>
          <w:tcPr>
            <w:tcW w:w="2457" w:type="dxa"/>
            <w:tcBorders>
              <w:bottom w:val="single" w:sz="4" w:space="0" w:color="auto"/>
            </w:tcBorders>
            <w:shd w:val="clear" w:color="auto" w:fill="auto"/>
          </w:tcPr>
          <w:p w14:paraId="15809237" w14:textId="09C51B18" w:rsidR="00A02BFB" w:rsidRPr="00A02BFB" w:rsidRDefault="00FC2EF6" w:rsidP="008B4D7D">
            <w:pPr>
              <w:spacing w:before="40" w:after="120"/>
              <w:ind w:right="113"/>
            </w:pPr>
            <w:r>
              <w:t>(B) 2013</w:t>
            </w:r>
          </w:p>
        </w:tc>
        <w:tc>
          <w:tcPr>
            <w:tcW w:w="2457" w:type="dxa"/>
            <w:tcBorders>
              <w:bottom w:val="single" w:sz="4" w:space="0" w:color="auto"/>
            </w:tcBorders>
            <w:shd w:val="clear" w:color="auto" w:fill="auto"/>
          </w:tcPr>
          <w:p w14:paraId="0076122A" w14:textId="128A1617" w:rsidR="00A02BFB" w:rsidRPr="00A02BFB" w:rsidRDefault="00FC2EF6" w:rsidP="008B4D7D">
            <w:pPr>
              <w:spacing w:before="40" w:after="120"/>
              <w:ind w:right="113"/>
            </w:pPr>
            <w:r>
              <w:t>B</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7792DCCD"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826704">
        <w:t>Ethiopia</w:t>
      </w:r>
      <w:r w:rsidRPr="008B4D7D">
        <w:rPr>
          <w:color w:val="4F81BD"/>
        </w:rPr>
        <w:t xml:space="preserve"> </w:t>
      </w:r>
      <w:r w:rsidRPr="00806A55">
        <w:t>from the previous cycle (A/HRC/WG.6/</w:t>
      </w:r>
      <w:r w:rsidR="00826704">
        <w:t>19/ETH</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74488EF"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B212BC">
        <w:rPr>
          <w:szCs w:val="18"/>
        </w:rPr>
        <w:t>;</w:t>
      </w:r>
    </w:p>
    <w:p w14:paraId="229A5906" w14:textId="35327E34"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B212BC">
        <w:rPr>
          <w:szCs w:val="18"/>
        </w:rPr>
        <w:t>;</w:t>
      </w:r>
    </w:p>
    <w:p w14:paraId="165601D7" w14:textId="6457113E"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B212BC">
        <w:rPr>
          <w:szCs w:val="18"/>
        </w:rPr>
        <w:t>;</w:t>
      </w:r>
    </w:p>
    <w:p w14:paraId="7C915398" w14:textId="60445E9B"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B212BC">
        <w:rPr>
          <w:szCs w:val="18"/>
        </w:rPr>
        <w:t>;</w:t>
      </w:r>
    </w:p>
    <w:p w14:paraId="6E40DACA" w14:textId="08CB4E9E"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B212BC">
        <w:rPr>
          <w:szCs w:val="18"/>
        </w:rPr>
        <w:t>;</w:t>
      </w:r>
    </w:p>
    <w:p w14:paraId="491658DD" w14:textId="67797A1D"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B212BC">
        <w:rPr>
          <w:szCs w:val="18"/>
        </w:rPr>
        <w:t>;</w:t>
      </w:r>
    </w:p>
    <w:p w14:paraId="795BFC42" w14:textId="262941E0"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B212BC">
        <w:rPr>
          <w:szCs w:val="18"/>
        </w:rPr>
        <w:t>;</w:t>
      </w:r>
    </w:p>
    <w:p w14:paraId="58E97858" w14:textId="0907F6D3"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B212BC">
        <w:rPr>
          <w:szCs w:val="18"/>
        </w:rPr>
        <w:t>;</w:t>
      </w:r>
    </w:p>
    <w:p w14:paraId="0FBAB84A" w14:textId="123D1546"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B212BC">
        <w:rPr>
          <w:szCs w:val="18"/>
        </w:rPr>
        <w:t>;</w:t>
      </w:r>
    </w:p>
    <w:p w14:paraId="093CAD14" w14:textId="133E3288"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B212BC">
        <w:rPr>
          <w:szCs w:val="18"/>
        </w:rPr>
        <w:t>;</w:t>
      </w:r>
    </w:p>
    <w:p w14:paraId="77C88299" w14:textId="57A8A7A3"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B212BC">
        <w:rPr>
          <w:szCs w:val="18"/>
        </w:rPr>
        <w:t>;</w:t>
      </w:r>
    </w:p>
    <w:p w14:paraId="62471979" w14:textId="4D803923"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B212BC">
        <w:rPr>
          <w:szCs w:val="18"/>
        </w:rPr>
        <w:t>;</w:t>
      </w:r>
    </w:p>
    <w:p w14:paraId="5CA91464" w14:textId="2ABE92C6"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B212BC">
        <w:rPr>
          <w:szCs w:val="18"/>
        </w:rPr>
        <w:t>;</w:t>
      </w:r>
    </w:p>
    <w:p w14:paraId="5D802D92" w14:textId="310BB09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B212BC">
        <w:rPr>
          <w:szCs w:val="18"/>
        </w:rPr>
        <w:t>;</w:t>
      </w:r>
    </w:p>
    <w:p w14:paraId="196133CD" w14:textId="366034BF"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B212BC">
        <w:rPr>
          <w:szCs w:val="18"/>
        </w:rPr>
        <w:t>;</w:t>
      </w:r>
    </w:p>
    <w:p w14:paraId="410CF951" w14:textId="12122201"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B212BC">
        <w:rPr>
          <w:szCs w:val="18"/>
        </w:rPr>
        <w:t>;</w:t>
      </w:r>
    </w:p>
    <w:p w14:paraId="29C57AF5" w14:textId="087C1245"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B212BC">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92AC5C9"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C86D60" w:rsidRPr="00B212BC">
        <w:rPr>
          <w:rStyle w:val="EndnoteTextChar"/>
          <w:rFonts w:eastAsia="Calibri"/>
        </w:rPr>
        <w:t>ICERD, art. 11;</w:t>
      </w:r>
      <w:r w:rsidR="00C86D60">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FCDF40E" w:rsidR="00350CFD" w:rsidRPr="00B212BC"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212BC">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Pr="00B212B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0EAA7918" w14:textId="075ED29D" w:rsidR="008F3C5F" w:rsidRPr="00B212BC" w:rsidRDefault="008F3C5F" w:rsidP="008F3C5F">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212BC">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B212B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55C29025" w14:textId="36C74377" w:rsidR="008F3C5F" w:rsidRPr="00B212BC" w:rsidRDefault="008F3C5F" w:rsidP="008F3C5F">
      <w:pPr>
        <w:pStyle w:val="EndnoteText"/>
        <w:rPr>
          <w:szCs w:val="18"/>
        </w:rPr>
      </w:pPr>
      <w:r w:rsidRPr="00B212BC">
        <w:rPr>
          <w:szCs w:val="18"/>
        </w:rPr>
        <w:tab/>
      </w:r>
      <w:r w:rsidRPr="00B212BC">
        <w:rPr>
          <w:rStyle w:val="EndnoteReference"/>
          <w:szCs w:val="18"/>
        </w:rPr>
        <w:endnoteRef/>
      </w:r>
      <w:r w:rsidRPr="00B212BC">
        <w:rPr>
          <w:szCs w:val="18"/>
        </w:rPr>
        <w:tab/>
        <w:t>ILO</w:t>
      </w:r>
      <w:r w:rsidRPr="00B212BC">
        <w:rPr>
          <w:szCs w:val="18"/>
          <w:lang w:val="en-US"/>
        </w:rPr>
        <w:t xml:space="preserve"> Indigenous and Tribal Peoples Convention, 1989 (No. 169) and </w:t>
      </w:r>
      <w:r w:rsidRPr="00B212BC">
        <w:rPr>
          <w:szCs w:val="18"/>
        </w:rPr>
        <w:t xml:space="preserve">Domestic Workers </w:t>
      </w:r>
      <w:r w:rsidRPr="00B212BC">
        <w:rPr>
          <w:szCs w:val="18"/>
          <w:lang w:val="en-US"/>
        </w:rPr>
        <w:t>Convention, 2011 (No. 189)</w:t>
      </w:r>
      <w:r w:rsidRPr="00B212BC">
        <w:rPr>
          <w:szCs w:val="18"/>
        </w:rPr>
        <w:t>.</w:t>
      </w:r>
    </w:p>
  </w:endnote>
  <w:endnote w:id="8">
    <w:p w14:paraId="76E18B04" w14:textId="0D3CCE78" w:rsidR="008F3C5F" w:rsidRPr="00B212BC" w:rsidRDefault="008F3C5F" w:rsidP="00A02BFB">
      <w:pPr>
        <w:pStyle w:val="EndnoteText"/>
        <w:widowControl w:val="0"/>
        <w:rPr>
          <w:szCs w:val="18"/>
        </w:rPr>
      </w:pPr>
      <w:r w:rsidRPr="00B212BC">
        <w:rPr>
          <w:szCs w:val="18"/>
        </w:rPr>
        <w:tab/>
      </w:r>
      <w:r w:rsidRPr="00B212BC">
        <w:rPr>
          <w:rStyle w:val="EndnoteReference"/>
          <w:szCs w:val="18"/>
        </w:rPr>
        <w:endnoteRef/>
      </w:r>
      <w:r w:rsidRPr="00B212BC">
        <w:rPr>
          <w:szCs w:val="18"/>
        </w:rPr>
        <w:tab/>
        <w:t>1951 Convention relating to the Status of Refugees and its 1967 Protocol, 1954 Convention relating to the Status of Stateless Persons, and 1961 Convention on the Reduction of Statelessness.</w:t>
      </w:r>
    </w:p>
  </w:endnote>
  <w:endnote w:id="9">
    <w:p w14:paraId="04462D5D" w14:textId="10F224F6" w:rsidR="002C2695" w:rsidRPr="00B212BC" w:rsidRDefault="002C2695" w:rsidP="002C2695">
      <w:pPr>
        <w:pStyle w:val="EndnoteText"/>
        <w:widowControl w:val="0"/>
        <w:rPr>
          <w:szCs w:val="18"/>
        </w:rPr>
      </w:pPr>
      <w:r w:rsidRPr="00B212BC">
        <w:rPr>
          <w:szCs w:val="18"/>
        </w:rPr>
        <w:tab/>
      </w:r>
      <w:r w:rsidRPr="00B212BC">
        <w:rPr>
          <w:rStyle w:val="EndnoteReference"/>
          <w:szCs w:val="18"/>
        </w:rPr>
        <w:endnoteRef/>
      </w:r>
      <w:r w:rsidRPr="00B212BC">
        <w:rPr>
          <w:szCs w:val="18"/>
        </w:rPr>
        <w:tab/>
        <w:t>1951 Convention relating to the Status of Refugees and its 1967 Protocol, 1954 Convention relating to the Status of Stateless Persons, and 1961 Convention on the Reduction of Statelessness.</w:t>
      </w:r>
    </w:p>
  </w:endnote>
  <w:endnote w:id="10">
    <w:p w14:paraId="459EFF1B" w14:textId="77777777" w:rsidR="008F3C5F" w:rsidRPr="00A82F81" w:rsidRDefault="008F3C5F"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1">
    <w:p w14:paraId="7FAD82F3" w14:textId="7489DCCD" w:rsidR="008F3C5F" w:rsidRPr="00B212BC" w:rsidRDefault="008F3C5F" w:rsidP="00A02BFB">
      <w:pPr>
        <w:pStyle w:val="EndnoteText"/>
        <w:rPr>
          <w:szCs w:val="18"/>
        </w:rPr>
      </w:pPr>
      <w:r w:rsidRPr="00A82F81">
        <w:rPr>
          <w:szCs w:val="18"/>
        </w:rPr>
        <w:tab/>
      </w:r>
      <w:r w:rsidRPr="00A82F81">
        <w:rPr>
          <w:rStyle w:val="EndnoteReference"/>
          <w:szCs w:val="18"/>
        </w:rPr>
        <w:endnoteRef/>
      </w:r>
      <w:r w:rsidRPr="00A82F81">
        <w:rPr>
          <w:szCs w:val="18"/>
        </w:rPr>
        <w:tab/>
      </w:r>
      <w:r w:rsidRPr="00B212BC">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2">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E0FCE1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B212BC">
        <w:rPr>
          <w:szCs w:val="18"/>
        </w:rPr>
        <w:t>;</w:t>
      </w:r>
    </w:p>
    <w:p w14:paraId="0B888BF6" w14:textId="54156DE7"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B212BC">
        <w:rPr>
          <w:szCs w:val="18"/>
        </w:rPr>
        <w:t>;</w:t>
      </w:r>
    </w:p>
    <w:p w14:paraId="106E2234" w14:textId="08C2033E"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B212BC">
        <w:rPr>
          <w:szCs w:val="18"/>
        </w:rPr>
        <w:t>;</w:t>
      </w:r>
    </w:p>
    <w:p w14:paraId="6C22E374" w14:textId="4257A554"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B212BC">
        <w:rPr>
          <w:szCs w:val="18"/>
        </w:rPr>
        <w:t>;</w:t>
      </w:r>
    </w:p>
    <w:p w14:paraId="117CCCAF" w14:textId="587A5627"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B212BC">
        <w:rPr>
          <w:szCs w:val="18"/>
        </w:rPr>
        <w:t>;</w:t>
      </w:r>
    </w:p>
    <w:p w14:paraId="7BC50CA5" w14:textId="1621E0FB"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B212BC">
        <w:rPr>
          <w:szCs w:val="18"/>
        </w:rPr>
        <w:t>;</w:t>
      </w:r>
    </w:p>
    <w:p w14:paraId="51830330" w14:textId="0A52053E"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B212BC">
        <w:rPr>
          <w:szCs w:val="18"/>
        </w:rPr>
        <w:t>;</w:t>
      </w:r>
    </w:p>
    <w:p w14:paraId="2A1E1BFC" w14:textId="73F6E437"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B212BC">
        <w:rPr>
          <w:szCs w:val="18"/>
        </w:rPr>
        <w:t>;</w:t>
      </w:r>
    </w:p>
    <w:p w14:paraId="60245A54" w14:textId="07FB930C"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B212BC">
        <w:rPr>
          <w:szCs w:val="18"/>
        </w:rPr>
        <w:t>;</w:t>
      </w:r>
    </w:p>
    <w:p w14:paraId="6DAA22CD" w14:textId="4E60BF08"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B212BC">
        <w:rPr>
          <w:szCs w:val="18"/>
        </w:rPr>
        <w:t>.</w:t>
      </w:r>
    </w:p>
  </w:endnote>
  <w:endnote w:id="13">
    <w:p w14:paraId="5246E992" w14:textId="3382D8E3" w:rsidR="00124DCE" w:rsidRPr="004A70A4" w:rsidRDefault="00B212BC" w:rsidP="00B212BC">
      <w:pPr>
        <w:pStyle w:val="EndnoteText"/>
      </w:pPr>
      <w:r>
        <w:tab/>
      </w:r>
      <w:r w:rsidR="00124DCE" w:rsidRPr="004A70A4">
        <w:rPr>
          <w:rStyle w:val="EndnoteReference"/>
        </w:rPr>
        <w:endnoteRef/>
      </w:r>
      <w:r>
        <w:tab/>
      </w:r>
      <w:r w:rsidR="00124DCE" w:rsidRPr="004A70A4">
        <w:rPr>
          <w:bCs/>
          <w:sz w:val="17"/>
          <w:szCs w:val="17"/>
          <w:lang w:eastAsia="en-GB"/>
        </w:rPr>
        <w:t>CEDAW/C/ETH/CO/6-7, para. 50.</w:t>
      </w:r>
    </w:p>
  </w:endnote>
  <w:endnote w:id="14">
    <w:p w14:paraId="601741C6" w14:textId="766DCD7C" w:rsidR="00124DCE" w:rsidRPr="004A70A4" w:rsidRDefault="00B212BC" w:rsidP="00B212BC">
      <w:pPr>
        <w:pStyle w:val="EndnoteText"/>
        <w:jc w:val="both"/>
      </w:pPr>
      <w:r>
        <w:tab/>
      </w:r>
      <w:r w:rsidR="00124DCE" w:rsidRPr="004A70A4">
        <w:rPr>
          <w:rStyle w:val="EndnoteReference"/>
        </w:rPr>
        <w:endnoteRef/>
      </w:r>
      <w:r>
        <w:tab/>
      </w:r>
      <w:r w:rsidR="00124DCE" w:rsidRPr="004A70A4">
        <w:rPr>
          <w:szCs w:val="18"/>
        </w:rPr>
        <w:t xml:space="preserve">Letters from CEDAW to the Permanent Mission of Ethiopia </w:t>
      </w:r>
      <w:r w:rsidR="00124DCE" w:rsidRPr="004A70A4">
        <w:rPr>
          <w:rStyle w:val="EndnoteTextChar"/>
          <w:szCs w:val="18"/>
        </w:rPr>
        <w:t>to the United Nations Office and other international organizations in Geneva</w:t>
      </w:r>
      <w:r w:rsidR="00124DCE" w:rsidRPr="004A70A4">
        <w:rPr>
          <w:szCs w:val="18"/>
        </w:rPr>
        <w:t xml:space="preserve">, dated 15 November 2013 and 10 September 2014, available from </w:t>
      </w:r>
      <w:hyperlink r:id="rId1" w:history="1">
        <w:r w:rsidR="00124DCE" w:rsidRPr="004A70A4">
          <w:rPr>
            <w:rStyle w:val="Hyperlink"/>
            <w:szCs w:val="18"/>
          </w:rPr>
          <w:t>https://tbinternet.ohchr.org/Treaties/CEDAW/Shared%20Documents/ETH/INT_CEDAW_FUL_ETH_15769_E.pdf</w:t>
        </w:r>
      </w:hyperlink>
      <w:r w:rsidR="00124DCE" w:rsidRPr="004A70A4">
        <w:rPr>
          <w:szCs w:val="18"/>
        </w:rPr>
        <w:t xml:space="preserve"> and https://tbinternet.ohchr.org/Treaties/CEDAW/Shared%20Documents/ETH/INT_CEDAW_FUL_ETH_18176_E.pdf (accessed on 24 August 2018).</w:t>
      </w:r>
    </w:p>
  </w:endnote>
  <w:endnote w:id="15">
    <w:p w14:paraId="63FB5B33" w14:textId="586F5578" w:rsidR="002B6113" w:rsidRPr="004A70A4" w:rsidRDefault="00B212BC" w:rsidP="00B212BC">
      <w:pPr>
        <w:pStyle w:val="EndnoteText"/>
      </w:pPr>
      <w:r>
        <w:tab/>
      </w:r>
      <w:r w:rsidR="002B6113" w:rsidRPr="004A70A4">
        <w:rPr>
          <w:rStyle w:val="EndnoteReference"/>
        </w:rPr>
        <w:endnoteRef/>
      </w:r>
      <w:r>
        <w:tab/>
      </w:r>
      <w:r w:rsidR="002B6113" w:rsidRPr="004A70A4">
        <w:rPr>
          <w:bCs/>
          <w:szCs w:val="18"/>
        </w:rPr>
        <w:t>CRPD/C/ETH/CO/1, para. 72.</w:t>
      </w:r>
    </w:p>
  </w:endnote>
  <w:endnote w:id="16">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7">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5B8CF362" w14:textId="6B14839F" w:rsidR="00B212BC" w:rsidRDefault="00B212BC" w:rsidP="00B212BC">
      <w:pPr>
        <w:pStyle w:val="EndnoteText"/>
        <w:widowControl w:val="0"/>
        <w:tabs>
          <w:tab w:val="clear" w:pos="1021"/>
          <w:tab w:val="right" w:pos="1020"/>
        </w:tabs>
      </w:pPr>
      <w:r>
        <w:tab/>
      </w:r>
      <w:r>
        <w:rPr>
          <w:rStyle w:val="EndnoteReference"/>
        </w:rPr>
        <w:endnoteRef/>
      </w:r>
      <w:r>
        <w:tab/>
      </w:r>
      <w:r w:rsidRPr="00B212BC">
        <w:t>The list of national human rights institutions with accreditation status granted by the Global Alliance of National Human Rights Institutions (GANHRI), accessed at: https://nhri.ohchr.org/EN/Documents/Status%20Accreditation%20Chart%20%2818%20July%202018.pdf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140EA327" w:rsidR="00674A7D" w:rsidRDefault="00674A7D">
    <w:pPr>
      <w:pStyle w:val="Footer"/>
      <w:jc w:val="right"/>
    </w:pPr>
    <w:r>
      <w:fldChar w:fldCharType="begin"/>
    </w:r>
    <w:r>
      <w:instrText xml:space="preserve"> PAGE   \* MERGEFORMAT </w:instrText>
    </w:r>
    <w:r>
      <w:fldChar w:fldCharType="separate"/>
    </w:r>
    <w:r w:rsidR="00361552">
      <w:rPr>
        <w:noProof/>
      </w:rPr>
      <w:t>4</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6A0FB5CB" w:rsidR="004D1140" w:rsidRDefault="00C86D60" w:rsidP="00542574">
    <w:r>
      <w:rPr>
        <w:noProof/>
        <w:lang w:eastAsia="en-GB"/>
      </w:rPr>
      <w:drawing>
        <wp:anchor distT="0" distB="0" distL="114300" distR="114300" simplePos="0" relativeHeight="251657728" behindDoc="0" locked="1" layoutInCell="1" allowOverlap="1" wp14:anchorId="7775CC57" wp14:editId="05B0C8B0">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EB"/>
    <w:rsid w:val="00091419"/>
    <w:rsid w:val="000931C0"/>
    <w:rsid w:val="000A10E3"/>
    <w:rsid w:val="000B175B"/>
    <w:rsid w:val="000B3A0F"/>
    <w:rsid w:val="000B4A3B"/>
    <w:rsid w:val="000D0709"/>
    <w:rsid w:val="000D1851"/>
    <w:rsid w:val="000D5CD6"/>
    <w:rsid w:val="000E0415"/>
    <w:rsid w:val="000F63EB"/>
    <w:rsid w:val="00124DCE"/>
    <w:rsid w:val="0013065A"/>
    <w:rsid w:val="0013136E"/>
    <w:rsid w:val="00132BC7"/>
    <w:rsid w:val="00146D32"/>
    <w:rsid w:val="001509BA"/>
    <w:rsid w:val="00153829"/>
    <w:rsid w:val="00157983"/>
    <w:rsid w:val="001614E7"/>
    <w:rsid w:val="001B23B5"/>
    <w:rsid w:val="001B4B04"/>
    <w:rsid w:val="001C215C"/>
    <w:rsid w:val="001C6663"/>
    <w:rsid w:val="001C7895"/>
    <w:rsid w:val="001D26DF"/>
    <w:rsid w:val="001D57E7"/>
    <w:rsid w:val="001E2790"/>
    <w:rsid w:val="001E5256"/>
    <w:rsid w:val="001F41E6"/>
    <w:rsid w:val="00200CD5"/>
    <w:rsid w:val="0021110C"/>
    <w:rsid w:val="0021130C"/>
    <w:rsid w:val="00211E0B"/>
    <w:rsid w:val="00211E72"/>
    <w:rsid w:val="00214047"/>
    <w:rsid w:val="0022130F"/>
    <w:rsid w:val="002239C9"/>
    <w:rsid w:val="0022777B"/>
    <w:rsid w:val="00237785"/>
    <w:rsid w:val="002410DD"/>
    <w:rsid w:val="00241466"/>
    <w:rsid w:val="00253D58"/>
    <w:rsid w:val="00254654"/>
    <w:rsid w:val="00261572"/>
    <w:rsid w:val="00264FA3"/>
    <w:rsid w:val="0027725F"/>
    <w:rsid w:val="00283347"/>
    <w:rsid w:val="00296EB7"/>
    <w:rsid w:val="002B4713"/>
    <w:rsid w:val="002B6113"/>
    <w:rsid w:val="002C21F0"/>
    <w:rsid w:val="002C2695"/>
    <w:rsid w:val="002D152D"/>
    <w:rsid w:val="002E646B"/>
    <w:rsid w:val="003107FA"/>
    <w:rsid w:val="00317977"/>
    <w:rsid w:val="003229D8"/>
    <w:rsid w:val="00324383"/>
    <w:rsid w:val="003314D1"/>
    <w:rsid w:val="00335A2F"/>
    <w:rsid w:val="00341937"/>
    <w:rsid w:val="00350CFD"/>
    <w:rsid w:val="00361552"/>
    <w:rsid w:val="0037215F"/>
    <w:rsid w:val="00380822"/>
    <w:rsid w:val="0039277A"/>
    <w:rsid w:val="003972E0"/>
    <w:rsid w:val="003975ED"/>
    <w:rsid w:val="003A4E25"/>
    <w:rsid w:val="003C2CC4"/>
    <w:rsid w:val="003D04EF"/>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721B1"/>
    <w:rsid w:val="004766F2"/>
    <w:rsid w:val="004859EC"/>
    <w:rsid w:val="00486157"/>
    <w:rsid w:val="00496A15"/>
    <w:rsid w:val="004A2F9F"/>
    <w:rsid w:val="004A70A4"/>
    <w:rsid w:val="004A76BD"/>
    <w:rsid w:val="004B75D2"/>
    <w:rsid w:val="004D1140"/>
    <w:rsid w:val="004E01CE"/>
    <w:rsid w:val="004E25CB"/>
    <w:rsid w:val="004F55ED"/>
    <w:rsid w:val="0052176C"/>
    <w:rsid w:val="005261E5"/>
    <w:rsid w:val="005420F2"/>
    <w:rsid w:val="00542574"/>
    <w:rsid w:val="005436AB"/>
    <w:rsid w:val="005457B9"/>
    <w:rsid w:val="00546DBF"/>
    <w:rsid w:val="005512BA"/>
    <w:rsid w:val="00553D76"/>
    <w:rsid w:val="005552B5"/>
    <w:rsid w:val="0056117B"/>
    <w:rsid w:val="005615E8"/>
    <w:rsid w:val="005620C3"/>
    <w:rsid w:val="00565640"/>
    <w:rsid w:val="00571365"/>
    <w:rsid w:val="00592E55"/>
    <w:rsid w:val="005A22DB"/>
    <w:rsid w:val="005B3DB3"/>
    <w:rsid w:val="005B6E48"/>
    <w:rsid w:val="005C5BD5"/>
    <w:rsid w:val="005E1712"/>
    <w:rsid w:val="005F6E73"/>
    <w:rsid w:val="006064DA"/>
    <w:rsid w:val="006116A3"/>
    <w:rsid w:val="00611FC4"/>
    <w:rsid w:val="006176FB"/>
    <w:rsid w:val="00626E6C"/>
    <w:rsid w:val="00640B26"/>
    <w:rsid w:val="00644301"/>
    <w:rsid w:val="00670741"/>
    <w:rsid w:val="00674A7D"/>
    <w:rsid w:val="00676C10"/>
    <w:rsid w:val="006808A9"/>
    <w:rsid w:val="00692436"/>
    <w:rsid w:val="00696BD6"/>
    <w:rsid w:val="006A18AC"/>
    <w:rsid w:val="006A6B9D"/>
    <w:rsid w:val="006A7392"/>
    <w:rsid w:val="006B3189"/>
    <w:rsid w:val="006B3FFD"/>
    <w:rsid w:val="006B7D65"/>
    <w:rsid w:val="006D6DA6"/>
    <w:rsid w:val="006E564B"/>
    <w:rsid w:val="006F13F0"/>
    <w:rsid w:val="006F5035"/>
    <w:rsid w:val="007065EB"/>
    <w:rsid w:val="00720183"/>
    <w:rsid w:val="0072632A"/>
    <w:rsid w:val="00741A0B"/>
    <w:rsid w:val="0074200B"/>
    <w:rsid w:val="00757201"/>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26704"/>
    <w:rsid w:val="008510FB"/>
    <w:rsid w:val="00856CD2"/>
    <w:rsid w:val="00861BC6"/>
    <w:rsid w:val="008672B3"/>
    <w:rsid w:val="00871FD5"/>
    <w:rsid w:val="008741DC"/>
    <w:rsid w:val="00875FCF"/>
    <w:rsid w:val="008979B1"/>
    <w:rsid w:val="008A371F"/>
    <w:rsid w:val="008A6B25"/>
    <w:rsid w:val="008A6C4F"/>
    <w:rsid w:val="008B4D7D"/>
    <w:rsid w:val="008C1E4D"/>
    <w:rsid w:val="008E0E46"/>
    <w:rsid w:val="008E5D82"/>
    <w:rsid w:val="008F3C5F"/>
    <w:rsid w:val="0090452C"/>
    <w:rsid w:val="009045C9"/>
    <w:rsid w:val="00907C3F"/>
    <w:rsid w:val="0092237C"/>
    <w:rsid w:val="0093039A"/>
    <w:rsid w:val="0093707B"/>
    <w:rsid w:val="009400EB"/>
    <w:rsid w:val="00941EC4"/>
    <w:rsid w:val="009427E3"/>
    <w:rsid w:val="0094563C"/>
    <w:rsid w:val="00956D9B"/>
    <w:rsid w:val="009603C7"/>
    <w:rsid w:val="0096139A"/>
    <w:rsid w:val="00963CBA"/>
    <w:rsid w:val="009654B7"/>
    <w:rsid w:val="00967FA4"/>
    <w:rsid w:val="00971F87"/>
    <w:rsid w:val="00975459"/>
    <w:rsid w:val="009822C1"/>
    <w:rsid w:val="00991261"/>
    <w:rsid w:val="009A0B83"/>
    <w:rsid w:val="009B3800"/>
    <w:rsid w:val="009D22AC"/>
    <w:rsid w:val="009D3FA1"/>
    <w:rsid w:val="009D50DB"/>
    <w:rsid w:val="009D6F33"/>
    <w:rsid w:val="009E1C4E"/>
    <w:rsid w:val="009E78E3"/>
    <w:rsid w:val="00A02BFB"/>
    <w:rsid w:val="00A02F74"/>
    <w:rsid w:val="00A05E0B"/>
    <w:rsid w:val="00A074DD"/>
    <w:rsid w:val="00A1427D"/>
    <w:rsid w:val="00A3619D"/>
    <w:rsid w:val="00A4634F"/>
    <w:rsid w:val="00A51CF3"/>
    <w:rsid w:val="00A63DA6"/>
    <w:rsid w:val="00A67EFD"/>
    <w:rsid w:val="00A72606"/>
    <w:rsid w:val="00A72F22"/>
    <w:rsid w:val="00A748A6"/>
    <w:rsid w:val="00A879A4"/>
    <w:rsid w:val="00A87E95"/>
    <w:rsid w:val="00A92E29"/>
    <w:rsid w:val="00AC2000"/>
    <w:rsid w:val="00AC575D"/>
    <w:rsid w:val="00AD09E9"/>
    <w:rsid w:val="00AD3D48"/>
    <w:rsid w:val="00AD7B29"/>
    <w:rsid w:val="00AF0576"/>
    <w:rsid w:val="00AF3829"/>
    <w:rsid w:val="00B037F0"/>
    <w:rsid w:val="00B04819"/>
    <w:rsid w:val="00B14190"/>
    <w:rsid w:val="00B212BC"/>
    <w:rsid w:val="00B2327D"/>
    <w:rsid w:val="00B2718F"/>
    <w:rsid w:val="00B30179"/>
    <w:rsid w:val="00B3317B"/>
    <w:rsid w:val="00B334DC"/>
    <w:rsid w:val="00B3631A"/>
    <w:rsid w:val="00B53013"/>
    <w:rsid w:val="00B67F5E"/>
    <w:rsid w:val="00B73E65"/>
    <w:rsid w:val="00B81E12"/>
    <w:rsid w:val="00B87110"/>
    <w:rsid w:val="00B90627"/>
    <w:rsid w:val="00B97FA8"/>
    <w:rsid w:val="00BB2720"/>
    <w:rsid w:val="00BC1385"/>
    <w:rsid w:val="00BC74E9"/>
    <w:rsid w:val="00BE618E"/>
    <w:rsid w:val="00BF7042"/>
    <w:rsid w:val="00C163EA"/>
    <w:rsid w:val="00C24693"/>
    <w:rsid w:val="00C3427B"/>
    <w:rsid w:val="00C35F0B"/>
    <w:rsid w:val="00C463DD"/>
    <w:rsid w:val="00C51FCB"/>
    <w:rsid w:val="00C5772C"/>
    <w:rsid w:val="00C6250B"/>
    <w:rsid w:val="00C64458"/>
    <w:rsid w:val="00C745C3"/>
    <w:rsid w:val="00C81253"/>
    <w:rsid w:val="00C84950"/>
    <w:rsid w:val="00C86D60"/>
    <w:rsid w:val="00CA2A58"/>
    <w:rsid w:val="00CA2E07"/>
    <w:rsid w:val="00CA6DE7"/>
    <w:rsid w:val="00CB4DE6"/>
    <w:rsid w:val="00CC03CC"/>
    <w:rsid w:val="00CC0B55"/>
    <w:rsid w:val="00CD6995"/>
    <w:rsid w:val="00CE4A8F"/>
    <w:rsid w:val="00CF0214"/>
    <w:rsid w:val="00CF4245"/>
    <w:rsid w:val="00CF586F"/>
    <w:rsid w:val="00CF7D43"/>
    <w:rsid w:val="00D11129"/>
    <w:rsid w:val="00D2031B"/>
    <w:rsid w:val="00D22332"/>
    <w:rsid w:val="00D226FD"/>
    <w:rsid w:val="00D25FE2"/>
    <w:rsid w:val="00D43252"/>
    <w:rsid w:val="00D47642"/>
    <w:rsid w:val="00D550F9"/>
    <w:rsid w:val="00D572B0"/>
    <w:rsid w:val="00D57EDC"/>
    <w:rsid w:val="00D62E90"/>
    <w:rsid w:val="00D75C61"/>
    <w:rsid w:val="00D76BE5"/>
    <w:rsid w:val="00D8128F"/>
    <w:rsid w:val="00D82670"/>
    <w:rsid w:val="00D978C6"/>
    <w:rsid w:val="00DA67AD"/>
    <w:rsid w:val="00DB18CE"/>
    <w:rsid w:val="00DD3674"/>
    <w:rsid w:val="00DE3EC0"/>
    <w:rsid w:val="00DE7BF3"/>
    <w:rsid w:val="00E11593"/>
    <w:rsid w:val="00E12B6B"/>
    <w:rsid w:val="00E130AB"/>
    <w:rsid w:val="00E170D4"/>
    <w:rsid w:val="00E438D9"/>
    <w:rsid w:val="00E5644E"/>
    <w:rsid w:val="00E56D72"/>
    <w:rsid w:val="00E66B4F"/>
    <w:rsid w:val="00E67601"/>
    <w:rsid w:val="00E7260F"/>
    <w:rsid w:val="00E806EE"/>
    <w:rsid w:val="00E86049"/>
    <w:rsid w:val="00E876B1"/>
    <w:rsid w:val="00E96630"/>
    <w:rsid w:val="00E96891"/>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77CB"/>
    <w:rsid w:val="00F71571"/>
    <w:rsid w:val="00F72113"/>
    <w:rsid w:val="00F723A2"/>
    <w:rsid w:val="00F724CD"/>
    <w:rsid w:val="00F76CA4"/>
    <w:rsid w:val="00F95E4A"/>
    <w:rsid w:val="00FA7DF3"/>
    <w:rsid w:val="00FC2EF6"/>
    <w:rsid w:val="00FC68B7"/>
    <w:rsid w:val="00FD268F"/>
    <w:rsid w:val="00FD7C12"/>
    <w:rsid w:val="00FE0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Treaties/CEDAW/Shared%20Documents/ETH/INT_CEDAW_FUL_ETH_15769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F64EF7-C16D-4C8E-AD6D-80A4A5256924}">
  <ds:schemaRefs>
    <ds:schemaRef ds:uri="http://schemas.openxmlformats.org/officeDocument/2006/bibliography"/>
  </ds:schemaRefs>
</ds:datastoreItem>
</file>

<file path=customXml/itemProps2.xml><?xml version="1.0" encoding="utf-8"?>
<ds:datastoreItem xmlns:ds="http://schemas.openxmlformats.org/officeDocument/2006/customXml" ds:itemID="{0A4DE9ED-BB17-490B-A0AA-20D63D52219E}"/>
</file>

<file path=customXml/itemProps3.xml><?xml version="1.0" encoding="utf-8"?>
<ds:datastoreItem xmlns:ds="http://schemas.openxmlformats.org/officeDocument/2006/customXml" ds:itemID="{75D6E2E7-761E-4FBD-A0F8-6F2929E23E45}"/>
</file>

<file path=customXml/itemProps4.xml><?xml version="1.0" encoding="utf-8"?>
<ds:datastoreItem xmlns:ds="http://schemas.openxmlformats.org/officeDocument/2006/customXml" ds:itemID="{0EBA7897-8D94-48CA-95CC-B72263298DAE}"/>
</file>

<file path=docProps/app.xml><?xml version="1.0" encoding="utf-8"?>
<Properties xmlns="http://schemas.openxmlformats.org/officeDocument/2006/extended-properties" xmlns:vt="http://schemas.openxmlformats.org/officeDocument/2006/docPropsVTypes">
  <Template>A_E.dotm</Template>
  <TotalTime>16</TotalTime>
  <Pages>7</Pages>
  <Words>534</Words>
  <Characters>3048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10</cp:revision>
  <cp:lastPrinted>2008-01-29T07:30:00Z</cp:lastPrinted>
  <dcterms:created xsi:type="dcterms:W3CDTF">2019-03-07T13:39:00Z</dcterms:created>
  <dcterms:modified xsi:type="dcterms:W3CDTF">2019-03-21T08:06:00Z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1426800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