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3E6" w:rsidRDefault="005173E6" w:rsidP="005173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aNNEX 2</w:t>
      </w:r>
    </w:p>
    <w:p w:rsidR="005173E6" w:rsidRDefault="005173E6" w:rsidP="005173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A5658">
        <w:rPr>
          <w:rFonts w:ascii="Times New Roman" w:hAnsi="Times New Roman" w:cs="Times New Roman"/>
          <w:b/>
          <w:bCs/>
          <w:caps/>
          <w:sz w:val="24"/>
          <w:szCs w:val="24"/>
        </w:rPr>
        <w:t>ReferenceS</w:t>
      </w:r>
    </w:p>
    <w:p w:rsidR="005173E6" w:rsidRPr="009A5658" w:rsidRDefault="005173E6" w:rsidP="005173E6">
      <w:pPr>
        <w:spacing w:after="20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  <w:t>Constitution of the Kingdom of Cambodia (1993)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  <w:t>Law on Organization and Functioning of the Council of Ministers (2018)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  <w:t>Law on the Press (1995)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  <w:t>Law on Nationality (2018)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  <w:t>Labor Law (1997) and the Amendment of This Law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  <w:t>Law on Minimum Wage (2018)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cs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  <w:t>Law on Political Parties (1997) the amendment of this law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  <w:t>Land Law (2001)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  <w:t>Law on Commune/Sangkat Election (2002)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  <w:t>Law on Social Security Schemes for Persons Defined by the Provisions of the Labor Law (2002)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  <w:t>Law on Parliamentarians (2006)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  <w:t>Law on Education (2007)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  <w:t>Law on the Suppression of Human Trafficking and Sexual Exploitation (2008)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  <w:t>Law on Anti-Corruption (2010)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  <w:t>Law on Expropriation (2010)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  <w:t>Code of Civil Procedures (2006)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  <w:t>Code of Criminal Procedures (2007)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  <w:t>Civil Code (2007)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  <w:t>Criminal Code (2009)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sz w:val="24"/>
          <w:szCs w:val="24"/>
          <w:lang w:val="en"/>
        </w:rPr>
        <w:t>Law on the Organization of the Courts (2014)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sz w:val="24"/>
          <w:szCs w:val="24"/>
          <w:lang w:val="en"/>
        </w:rPr>
        <w:t>Law on Status of Judges and Prosecutors (2014)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sz w:val="24"/>
          <w:szCs w:val="24"/>
          <w:lang w:val="en"/>
        </w:rPr>
        <w:t>Law on the Organization and Functioning of the Supreme Council of the Magistracy (2014)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cs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  <w:t>Paris Agreement 1991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  <w:t>International Covenant on Economic Social and Cultural Rights (1992)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  <w:t>International Covenant on Civil and Political Rights (1992)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  <w:t>International Convention on the Elimination of all forms of Racial Discrimination (1991)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  <w:t>International Convention against Torture (1992)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  <w:t>International Convention on the Rights of the Child (1992)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  <w:t>International Convention on the Rights of Persons with Disabilities (2006)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  <w:t>Optional Protocols to the Convention on the Rights of the Child on the sale of children, Child Prostitution, and Child Pornography (2002)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  <w:t>Optional Protocols to the Convention on the Rights of Persons with Disabilities (2006)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  <w:t>Optional Protocols to the Convention against Torture (2007)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  <w:t>Optional Protocols to the Convention on the Elimination of all forms of Discrimination against Women (2010)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  <w:t>International Convention on Anti-Corruption (2003)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  <w:t>Rectangular Strategy Phase 3 of the RGC for the fifth Legislature of the National Assembly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  <w:t>Political Platform of the RGC for the fifth Legislature of the National Assembly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  <w:t>Rectangular Strategy Phase 4 of the RGC for the sixth Legislature of the National Assembly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sz w:val="24"/>
          <w:szCs w:val="24"/>
          <w:lang w:val="en"/>
        </w:rPr>
        <w:t>Royal Decree No. NS/RKT 0817/619 dated 22 August 2017 on the Establishment of the National Committee against Torture, Other Cruel, Inhuman or Degrading Treatment or Punishment (NCT)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  <w:t>Royal Decree NS/RKT/1213/1336 dated 9 December 2013 on the Restructuring of the Cambodian Human Rights Committee</w:t>
      </w:r>
    </w:p>
    <w:p w:rsidR="005173E6" w:rsidRPr="009A5658" w:rsidRDefault="005173E6" w:rsidP="005173E6">
      <w:pPr>
        <w:tabs>
          <w:tab w:val="left" w:pos="3166"/>
        </w:tabs>
        <w:spacing w:after="0" w:line="300" w:lineRule="auto"/>
        <w:ind w:left="360" w:hanging="360"/>
        <w:jc w:val="both"/>
        <w:rPr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 xml:space="preserve">- </w:t>
      </w:r>
      <w:r w:rsidRPr="009A5658">
        <w:rPr>
          <w:rFonts w:ascii="Times New Roman" w:hAnsi="Times New Roman" w:cs="Times New Roman"/>
          <w:sz w:val="24"/>
          <w:szCs w:val="24"/>
        </w:rPr>
        <w:tab/>
        <w:t>Reports of Achievements 2017 and Future Direction 2018 of Line Ministries/Institutions</w:t>
      </w:r>
    </w:p>
    <w:p w:rsidR="00446FE5" w:rsidRPr="00770252" w:rsidRDefault="00446FE5" w:rsidP="00B55090">
      <w:bookmarkStart w:id="0" w:name="_GoBack"/>
      <w:bookmarkEnd w:id="0"/>
    </w:p>
    <w:sectPr w:rsidR="00446FE5" w:rsidRPr="00770252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3E6" w:rsidRDefault="005173E6" w:rsidP="00F95C08"/>
  </w:endnote>
  <w:endnote w:type="continuationSeparator" w:id="0">
    <w:p w:rsidR="005173E6" w:rsidRPr="00AC3823" w:rsidRDefault="005173E6" w:rsidP="00AC3823">
      <w:pPr>
        <w:pStyle w:val="Footer"/>
      </w:pPr>
    </w:p>
  </w:endnote>
  <w:endnote w:type="continuationNotice" w:id="1">
    <w:p w:rsidR="005173E6" w:rsidRDefault="005173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Leelawadee UI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3E6" w:rsidRPr="00AC3823" w:rsidRDefault="005173E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173E6" w:rsidRPr="00AC3823" w:rsidRDefault="005173E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173E6" w:rsidRPr="00AC3823" w:rsidRDefault="005173E6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3E6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173E6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AC852C-163D-4C3A-AAB8-FE21C475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3E6"/>
    <w:pPr>
      <w:spacing w:after="160" w:line="259" w:lineRule="auto"/>
    </w:pPr>
    <w:rPr>
      <w:rFonts w:ascii="Calibri" w:eastAsia="Calibri" w:hAnsi="Calibri" w:cs="DaunPenh"/>
      <w:sz w:val="22"/>
      <w:szCs w:val="36"/>
      <w:lang w:val="en-US" w:eastAsia="en-US" w:bidi="km-K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957790"/>
    <w:rPr>
      <w:color w:val="0000FF"/>
      <w:u w:val="none"/>
    </w:rPr>
  </w:style>
  <w:style w:type="character" w:styleId="FollowedHyperlink">
    <w:name w:val="FollowedHyperlink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402FCD-145C-4638-A3D3-AEC1E2B7806F}"/>
</file>

<file path=customXml/itemProps2.xml><?xml version="1.0" encoding="utf-8"?>
<ds:datastoreItem xmlns:ds="http://schemas.openxmlformats.org/officeDocument/2006/customXml" ds:itemID="{8D3DF6C8-B2DA-4CFB-AB98-5530796B5617}"/>
</file>

<file path=customXml/itemProps3.xml><?xml version="1.0" encoding="utf-8"?>
<ds:datastoreItem xmlns:ds="http://schemas.openxmlformats.org/officeDocument/2006/customXml" ds:itemID="{F762FD60-DA7B-431A-8DB7-50774F601D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2179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IHARA Sumiko</dc:creator>
  <cp:keywords/>
  <dc:description/>
  <cp:lastModifiedBy>IHARA Sumiko</cp:lastModifiedBy>
  <cp:revision>1</cp:revision>
  <cp:lastPrinted>2014-05-14T10:59:00Z</cp:lastPrinted>
  <dcterms:created xsi:type="dcterms:W3CDTF">2018-11-13T15:16:00Z</dcterms:created>
  <dcterms:modified xsi:type="dcterms:W3CDTF">2018-11-13T15:17:00Z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1409900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