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3D2FEA48" w:rsidR="00A02BFB" w:rsidRPr="00435E0F" w:rsidRDefault="005512BA" w:rsidP="005512BA">
      <w:pPr>
        <w:pStyle w:val="HChG"/>
      </w:pPr>
      <w:r>
        <w:tab/>
      </w:r>
      <w:r>
        <w:tab/>
      </w:r>
      <w:r w:rsidRPr="00435E0F">
        <w:t xml:space="preserve">Tables for UN </w:t>
      </w:r>
      <w:r w:rsidR="00A02BFB" w:rsidRPr="00435E0F">
        <w:t xml:space="preserve">Compilation on </w:t>
      </w:r>
      <w:r w:rsidR="00B07B0C">
        <w:t>C</w:t>
      </w:r>
      <w:r w:rsidR="001D44CA">
        <w:t>hile</w:t>
      </w:r>
    </w:p>
    <w:p w14:paraId="1A765EE4" w14:textId="5CFCD9F0" w:rsidR="00A02BFB" w:rsidRPr="00A02BFB" w:rsidRDefault="005512BA" w:rsidP="005512BA">
      <w:pPr>
        <w:pStyle w:val="HChG"/>
      </w:pPr>
      <w:r w:rsidRPr="00435E0F">
        <w:tab/>
      </w:r>
      <w:r w:rsidR="00A02BFB" w:rsidRPr="00A02BFB">
        <w:t>I.</w:t>
      </w:r>
      <w:r w:rsidR="00A02BFB" w:rsidRPr="00A02BFB">
        <w:tab/>
      </w:r>
      <w:r w:rsidR="001D44CA" w:rsidRPr="001D44CA">
        <w:t>Scope of international obligations</w:t>
      </w:r>
      <w:r w:rsidR="001D44CA" w:rsidRPr="007F0204">
        <w:rPr>
          <w:rStyle w:val="EndnoteReference"/>
          <w:b w:val="0"/>
        </w:rPr>
        <w:endnoteReference w:id="2"/>
      </w:r>
    </w:p>
    <w:p w14:paraId="4A231922" w14:textId="1F3009B9" w:rsidR="00A02BFB" w:rsidRPr="00A02BFB" w:rsidRDefault="00A02BFB" w:rsidP="005512BA">
      <w:pPr>
        <w:pStyle w:val="H1G"/>
      </w:pPr>
      <w:r w:rsidRPr="00A02BFB">
        <w:tab/>
      </w:r>
      <w:r>
        <w:t>A</w:t>
      </w:r>
      <w:r w:rsidRPr="00A02BFB">
        <w:t>.</w:t>
      </w:r>
      <w:r w:rsidRPr="00A02BFB">
        <w:tab/>
      </w:r>
      <w:bookmarkStart w:id="0" w:name="Table_Int_HR_Treaties"/>
      <w:r w:rsidR="001D44CA" w:rsidRPr="001D44CA">
        <w:t>International human rights treaties</w:t>
      </w:r>
      <w:bookmarkEnd w:id="0"/>
      <w:r w:rsidR="001D44CA" w:rsidRPr="007F0204">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3821FDE9" w14:textId="77777777" w:rsidR="001D44CA" w:rsidRPr="001D44CA" w:rsidRDefault="001D44CA" w:rsidP="001D44CA">
            <w:pPr>
              <w:spacing w:before="40" w:after="120"/>
              <w:ind w:right="113"/>
            </w:pPr>
            <w:r w:rsidRPr="001D44CA">
              <w:t>ICERD (1971)</w:t>
            </w:r>
          </w:p>
          <w:p w14:paraId="0B16A791" w14:textId="77777777" w:rsidR="001D44CA" w:rsidRPr="001D44CA" w:rsidRDefault="001D44CA" w:rsidP="001D44CA">
            <w:pPr>
              <w:spacing w:before="40" w:after="120"/>
              <w:ind w:right="113"/>
            </w:pPr>
            <w:r w:rsidRPr="001D44CA">
              <w:t>ICESCR (1972)</w:t>
            </w:r>
          </w:p>
          <w:p w14:paraId="7F2729EF" w14:textId="77777777" w:rsidR="001D44CA" w:rsidRPr="001D44CA" w:rsidRDefault="001D44CA" w:rsidP="001D44CA">
            <w:pPr>
              <w:spacing w:before="40" w:after="120"/>
              <w:ind w:right="113"/>
            </w:pPr>
            <w:r w:rsidRPr="001D44CA">
              <w:t>ICCPR (1972)</w:t>
            </w:r>
          </w:p>
          <w:p w14:paraId="1C80A1E0" w14:textId="77777777" w:rsidR="001D44CA" w:rsidRPr="001D44CA" w:rsidRDefault="001D44CA" w:rsidP="001D44CA">
            <w:pPr>
              <w:spacing w:before="40" w:after="120"/>
              <w:ind w:right="113"/>
            </w:pPr>
            <w:r w:rsidRPr="001D44CA">
              <w:t>ICCPR-OP 2 (2008)</w:t>
            </w:r>
          </w:p>
          <w:p w14:paraId="0DCEBF28" w14:textId="77777777" w:rsidR="001D44CA" w:rsidRPr="001D44CA" w:rsidRDefault="001D44CA" w:rsidP="001D44CA">
            <w:pPr>
              <w:spacing w:before="40" w:after="120"/>
              <w:ind w:right="113"/>
            </w:pPr>
            <w:r w:rsidRPr="001D44CA">
              <w:t>CEDAW (1989)</w:t>
            </w:r>
          </w:p>
          <w:p w14:paraId="4F881E86" w14:textId="77777777" w:rsidR="001D44CA" w:rsidRPr="001D44CA" w:rsidRDefault="001D44CA" w:rsidP="001D44CA">
            <w:pPr>
              <w:spacing w:before="40" w:after="120"/>
              <w:ind w:right="113"/>
            </w:pPr>
            <w:r w:rsidRPr="001D44CA">
              <w:t>CAT (1988)</w:t>
            </w:r>
          </w:p>
          <w:p w14:paraId="63CCF816" w14:textId="77777777" w:rsidR="00521F07" w:rsidRDefault="001D44CA" w:rsidP="001D44CA">
            <w:pPr>
              <w:spacing w:before="40" w:after="120"/>
              <w:ind w:right="113"/>
            </w:pPr>
            <w:r w:rsidRPr="001D44CA">
              <w:t>OP-CAT (2008)</w:t>
            </w:r>
          </w:p>
          <w:p w14:paraId="4C691A4E" w14:textId="77777777" w:rsidR="00F70F81" w:rsidRPr="00F70F81" w:rsidRDefault="00F70F81" w:rsidP="00F70F81">
            <w:pPr>
              <w:spacing w:before="40" w:after="120"/>
              <w:ind w:right="113"/>
            </w:pPr>
            <w:r w:rsidRPr="00F70F81">
              <w:t>CRC (1990)</w:t>
            </w:r>
          </w:p>
          <w:p w14:paraId="7722EEC3" w14:textId="77777777" w:rsidR="00F70F81" w:rsidRPr="00F70F81" w:rsidRDefault="00F70F81" w:rsidP="00F70F81">
            <w:pPr>
              <w:spacing w:before="40" w:after="120"/>
              <w:ind w:right="113"/>
            </w:pPr>
            <w:r w:rsidRPr="00F70F81">
              <w:t>OP-CRC-AC (2003)</w:t>
            </w:r>
          </w:p>
          <w:p w14:paraId="122E9EA3" w14:textId="77777777" w:rsidR="00F70F81" w:rsidRPr="00F70F81" w:rsidRDefault="00F70F81" w:rsidP="00F70F81">
            <w:pPr>
              <w:spacing w:before="40" w:after="120"/>
              <w:ind w:right="113"/>
            </w:pPr>
            <w:r w:rsidRPr="00F70F81">
              <w:t>OP-CRC-SC (2003)</w:t>
            </w:r>
          </w:p>
          <w:p w14:paraId="218886FE" w14:textId="77777777" w:rsidR="00F70F81" w:rsidRPr="00F70F81" w:rsidRDefault="00F70F81" w:rsidP="00F70F81">
            <w:pPr>
              <w:spacing w:before="40" w:after="120"/>
              <w:ind w:right="113"/>
            </w:pPr>
            <w:r w:rsidRPr="00F70F81">
              <w:t>ICRMW (2005)</w:t>
            </w:r>
          </w:p>
          <w:p w14:paraId="0DAF8575" w14:textId="77777777" w:rsidR="00F70F81" w:rsidRPr="00F70F81" w:rsidRDefault="00F70F81" w:rsidP="00F70F81">
            <w:pPr>
              <w:spacing w:before="40" w:after="120"/>
              <w:ind w:right="113"/>
            </w:pPr>
            <w:r w:rsidRPr="00F70F81">
              <w:t>CRPD (2008)</w:t>
            </w:r>
          </w:p>
          <w:p w14:paraId="0D0E0089" w14:textId="219FA269" w:rsidR="00F70F81" w:rsidRPr="00A02BFB" w:rsidRDefault="00F70F81" w:rsidP="00F70F81">
            <w:pPr>
              <w:spacing w:before="40" w:after="120"/>
              <w:ind w:right="113"/>
            </w:pPr>
            <w:r w:rsidRPr="00F70F81">
              <w:t>ICPPED (2009)</w:t>
            </w:r>
          </w:p>
        </w:tc>
        <w:tc>
          <w:tcPr>
            <w:tcW w:w="2409" w:type="dxa"/>
            <w:shd w:val="clear" w:color="auto" w:fill="auto"/>
          </w:tcPr>
          <w:p w14:paraId="6D3751F2" w14:textId="5B4C328D" w:rsidR="00A02BFB" w:rsidRPr="00A02BFB" w:rsidRDefault="00A02BFB" w:rsidP="002E5BE3">
            <w:pPr>
              <w:spacing w:before="40" w:after="120"/>
              <w:ind w:right="113"/>
            </w:pPr>
          </w:p>
        </w:tc>
        <w:tc>
          <w:tcPr>
            <w:tcW w:w="2410" w:type="dxa"/>
            <w:shd w:val="clear" w:color="auto" w:fill="auto"/>
          </w:tcPr>
          <w:p w14:paraId="7E4FAA5F" w14:textId="2F90A665" w:rsidR="00A02BFB" w:rsidRPr="00A02BFB" w:rsidRDefault="00A02BFB" w:rsidP="00B07B0C">
            <w:pPr>
              <w:spacing w:before="40" w:after="120"/>
              <w:ind w:right="113"/>
            </w:pPr>
          </w:p>
        </w:tc>
      </w:tr>
      <w:tr w:rsidR="00A02BFB" w:rsidRPr="00A02BFB" w14:paraId="50D3FDE1" w14:textId="77777777" w:rsidTr="0028001D">
        <w:tc>
          <w:tcPr>
            <w:tcW w:w="2410" w:type="dxa"/>
            <w:tcBorders>
              <w:bottom w:val="single" w:sz="12" w:space="0" w:color="auto"/>
            </w:tcBorders>
            <w:shd w:val="clear" w:color="auto" w:fill="auto"/>
          </w:tcPr>
          <w:p w14:paraId="4ECD6937" w14:textId="74A95ECB" w:rsidR="00A02BFB" w:rsidRPr="00A02BFB" w:rsidRDefault="00F70F81" w:rsidP="0028001D">
            <w:pPr>
              <w:spacing w:before="40" w:after="120"/>
              <w:ind w:right="113"/>
            </w:pPr>
            <w:r w:rsidRPr="00F70F81">
              <w:rPr>
                <w:i/>
              </w:rPr>
              <w:t xml:space="preserve">Complaints procedures, inquiries and </w:t>
            </w:r>
            <w:r w:rsidRPr="00F70F81">
              <w:rPr>
                <w:i/>
              </w:rPr>
              <w:br/>
              <w:t>urgent action</w:t>
            </w:r>
            <w:r w:rsidRPr="00F70F81">
              <w:rPr>
                <w:i/>
                <w:vertAlign w:val="superscript"/>
              </w:rPr>
              <w:endnoteReference w:id="4"/>
            </w:r>
          </w:p>
        </w:tc>
        <w:tc>
          <w:tcPr>
            <w:tcW w:w="2408" w:type="dxa"/>
            <w:tcBorders>
              <w:bottom w:val="single" w:sz="12" w:space="0" w:color="auto"/>
            </w:tcBorders>
            <w:shd w:val="clear" w:color="auto" w:fill="auto"/>
          </w:tcPr>
          <w:p w14:paraId="5D03C9E0" w14:textId="77777777" w:rsidR="00F70F81" w:rsidRPr="00F70F81" w:rsidRDefault="00F70F81" w:rsidP="00F70F81">
            <w:pPr>
              <w:spacing w:before="40" w:after="120"/>
              <w:ind w:right="113"/>
            </w:pPr>
            <w:r w:rsidRPr="00F70F81">
              <w:t>ICERD, art. 14 (1994)</w:t>
            </w:r>
          </w:p>
          <w:p w14:paraId="756473CF" w14:textId="77777777" w:rsidR="00F70F81" w:rsidRPr="00F70F81" w:rsidRDefault="00F70F81" w:rsidP="00F70F81">
            <w:pPr>
              <w:spacing w:before="40" w:after="120"/>
              <w:ind w:right="113"/>
            </w:pPr>
            <w:r w:rsidRPr="00F70F81">
              <w:t>ICCPR, art. 41 (1990)</w:t>
            </w:r>
          </w:p>
          <w:p w14:paraId="29BBB972" w14:textId="77777777" w:rsidR="00F70F81" w:rsidRPr="00F70F81" w:rsidRDefault="00F70F81" w:rsidP="00F70F81">
            <w:pPr>
              <w:spacing w:before="40" w:after="120"/>
              <w:ind w:right="113"/>
            </w:pPr>
            <w:r w:rsidRPr="00F70F81">
              <w:t>ICCPR-OP 1 (1992)</w:t>
            </w:r>
          </w:p>
          <w:p w14:paraId="21C61DF6" w14:textId="77777777" w:rsidR="00F70F81" w:rsidRPr="00F70F81" w:rsidRDefault="00F70F81" w:rsidP="00F70F81">
            <w:pPr>
              <w:spacing w:before="40" w:after="120"/>
              <w:ind w:right="113"/>
            </w:pPr>
            <w:r w:rsidRPr="00F70F81">
              <w:t>CAT, arts. 20 (1990), 21 and 22 (2004)</w:t>
            </w:r>
          </w:p>
          <w:p w14:paraId="48782E26" w14:textId="77777777" w:rsidR="00F70F81" w:rsidRPr="00F70F81" w:rsidRDefault="00F70F81" w:rsidP="00F70F81">
            <w:pPr>
              <w:spacing w:before="40" w:after="120"/>
              <w:ind w:right="113"/>
            </w:pPr>
            <w:r w:rsidRPr="00F70F81">
              <w:t>OP-CRPD, art. 6 (2008)</w:t>
            </w:r>
          </w:p>
          <w:p w14:paraId="79F14986" w14:textId="458F4218" w:rsidR="00A02BFB" w:rsidRPr="00A02BFB" w:rsidRDefault="00F70F81" w:rsidP="00F70F81">
            <w:pPr>
              <w:spacing w:before="40" w:after="120"/>
              <w:ind w:right="113"/>
            </w:pPr>
            <w:r w:rsidRPr="00F70F81">
              <w:t>ICPPED, arts. 31 and 32 (2009)</w:t>
            </w:r>
          </w:p>
        </w:tc>
        <w:tc>
          <w:tcPr>
            <w:tcW w:w="2409" w:type="dxa"/>
            <w:tcBorders>
              <w:bottom w:val="single" w:sz="12" w:space="0" w:color="auto"/>
            </w:tcBorders>
            <w:shd w:val="clear" w:color="auto" w:fill="auto"/>
          </w:tcPr>
          <w:p w14:paraId="389E8D39" w14:textId="2B910853" w:rsidR="00A02BFB" w:rsidRPr="00A02BFB" w:rsidRDefault="00F70F81" w:rsidP="0028001D">
            <w:pPr>
              <w:spacing w:before="40" w:after="120"/>
              <w:ind w:right="113"/>
            </w:pPr>
            <w:r w:rsidRPr="00F70F81">
              <w:t>OP-CRC-IC, arts. 12 and 13 (2015)</w:t>
            </w:r>
          </w:p>
        </w:tc>
        <w:tc>
          <w:tcPr>
            <w:tcW w:w="2410" w:type="dxa"/>
            <w:tcBorders>
              <w:bottom w:val="single" w:sz="12" w:space="0" w:color="auto"/>
            </w:tcBorders>
            <w:shd w:val="clear" w:color="auto" w:fill="auto"/>
          </w:tcPr>
          <w:p w14:paraId="299CE60D" w14:textId="77777777" w:rsidR="00F70F81" w:rsidRPr="00F70F81" w:rsidRDefault="00F70F81" w:rsidP="00F70F81">
            <w:pPr>
              <w:spacing w:before="40" w:after="120"/>
              <w:ind w:right="113"/>
            </w:pPr>
            <w:r w:rsidRPr="00F70F81">
              <w:t>OP-ICESCR (signature, 2009)</w:t>
            </w:r>
          </w:p>
          <w:p w14:paraId="033244E9" w14:textId="77777777" w:rsidR="00F70F81" w:rsidRPr="00F70F81" w:rsidRDefault="00F70F81" w:rsidP="00F70F81">
            <w:pPr>
              <w:spacing w:before="40" w:after="120"/>
              <w:ind w:right="113"/>
            </w:pPr>
            <w:r w:rsidRPr="00F70F81">
              <w:t>OP-CEDAW (signature, 1999)</w:t>
            </w:r>
          </w:p>
          <w:p w14:paraId="359C862B" w14:textId="3A8A5D5C" w:rsidR="00A02BFB" w:rsidRPr="00A02BFB" w:rsidRDefault="00F70F81" w:rsidP="00F70F81">
            <w:pPr>
              <w:spacing w:before="40" w:after="120"/>
              <w:ind w:right="113"/>
            </w:pPr>
            <w:r w:rsidRPr="00F70F81">
              <w:t>ICRMW, arts. 76 and 77</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6A1E6A0D" w:rsidR="00517888" w:rsidRPr="00A02BFB" w:rsidRDefault="00517888" w:rsidP="0028001D">
            <w:pPr>
              <w:spacing w:before="40" w:after="120"/>
              <w:ind w:right="113"/>
            </w:pPr>
          </w:p>
        </w:tc>
        <w:tc>
          <w:tcPr>
            <w:tcW w:w="2409" w:type="dxa"/>
            <w:shd w:val="clear" w:color="auto" w:fill="auto"/>
          </w:tcPr>
          <w:p w14:paraId="03367958" w14:textId="4BD098AE" w:rsidR="00517888" w:rsidRPr="0028001D" w:rsidRDefault="00687AEE" w:rsidP="0028001D">
            <w:pPr>
              <w:spacing w:before="40" w:after="120"/>
              <w:ind w:right="113"/>
              <w:rPr>
                <w:lang w:val="fr-CH"/>
              </w:rPr>
            </w:pPr>
            <w:r w:rsidRPr="00687AEE">
              <w:t>ICCPR-OP 1 (General declaration, 1992)</w:t>
            </w:r>
          </w:p>
        </w:tc>
        <w:tc>
          <w:tcPr>
            <w:tcW w:w="2409" w:type="dxa"/>
            <w:shd w:val="clear" w:color="auto" w:fill="auto"/>
          </w:tcPr>
          <w:p w14:paraId="5BD9CE41" w14:textId="1A3E22BA" w:rsidR="00517888" w:rsidRDefault="00687AEE" w:rsidP="0028001D">
            <w:pPr>
              <w:spacing w:before="40" w:after="120"/>
              <w:ind w:right="113"/>
            </w:pPr>
            <w:r>
              <w:t>--</w:t>
            </w:r>
          </w:p>
        </w:tc>
        <w:tc>
          <w:tcPr>
            <w:tcW w:w="2410" w:type="dxa"/>
            <w:shd w:val="clear" w:color="auto" w:fill="auto"/>
          </w:tcPr>
          <w:p w14:paraId="4DCA70AD" w14:textId="370F627D" w:rsidR="00517888" w:rsidRPr="0028001D" w:rsidRDefault="00687AEE" w:rsidP="0028001D">
            <w:pPr>
              <w:spacing w:before="40" w:after="120"/>
              <w:ind w:right="113"/>
              <w:rPr>
                <w:lang w:val="es-ES"/>
              </w:rPr>
            </w:pPr>
            <w:r w:rsidRPr="00687AEE">
              <w:t>ICCPR-OP 1 (General declaration)</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7363CF51" w:rsidR="00517888" w:rsidRPr="0028001D" w:rsidRDefault="00687AEE" w:rsidP="0028001D">
            <w:pPr>
              <w:spacing w:before="40" w:after="120"/>
              <w:ind w:right="113"/>
              <w:rPr>
                <w:lang w:val="fr-CH"/>
              </w:rPr>
            </w:pPr>
            <w:r w:rsidRPr="00687AEE">
              <w:t>ICCPR-OP 2 (Reservation, art. 2(1), 2008)</w:t>
            </w:r>
          </w:p>
        </w:tc>
        <w:tc>
          <w:tcPr>
            <w:tcW w:w="2409" w:type="dxa"/>
            <w:shd w:val="clear" w:color="auto" w:fill="auto"/>
          </w:tcPr>
          <w:p w14:paraId="43FC0BBE" w14:textId="69A8E4D1" w:rsidR="00517888" w:rsidRDefault="00687AEE" w:rsidP="0028001D">
            <w:pPr>
              <w:spacing w:before="40" w:after="120"/>
              <w:ind w:right="113"/>
            </w:pPr>
            <w:r>
              <w:t>--</w:t>
            </w:r>
          </w:p>
        </w:tc>
        <w:tc>
          <w:tcPr>
            <w:tcW w:w="2410" w:type="dxa"/>
            <w:shd w:val="clear" w:color="auto" w:fill="auto"/>
          </w:tcPr>
          <w:p w14:paraId="375B595B" w14:textId="6FB33FA1" w:rsidR="00517888" w:rsidRPr="0028001D" w:rsidRDefault="00687AEE" w:rsidP="0028001D">
            <w:pPr>
              <w:spacing w:before="40" w:after="120"/>
              <w:ind w:right="113"/>
              <w:rPr>
                <w:lang w:val="es-ES"/>
              </w:rPr>
            </w:pPr>
            <w:r w:rsidRPr="00687AEE">
              <w:t>ICCPR-OP 2 (Reservation, art. 2(1))</w:t>
            </w:r>
          </w:p>
        </w:tc>
      </w:tr>
      <w:tr w:rsidR="008C3BD2" w:rsidRPr="00A02BFB" w14:paraId="61C504EA" w14:textId="77777777" w:rsidTr="00C9264F">
        <w:tc>
          <w:tcPr>
            <w:tcW w:w="2409" w:type="dxa"/>
            <w:shd w:val="clear" w:color="auto" w:fill="auto"/>
          </w:tcPr>
          <w:p w14:paraId="00CF7469" w14:textId="77777777" w:rsidR="008C3BD2" w:rsidRPr="00A02BFB" w:rsidRDefault="008C3BD2" w:rsidP="0028001D">
            <w:pPr>
              <w:spacing w:before="40" w:after="120"/>
              <w:ind w:right="113"/>
            </w:pPr>
          </w:p>
        </w:tc>
        <w:tc>
          <w:tcPr>
            <w:tcW w:w="2409" w:type="dxa"/>
            <w:shd w:val="clear" w:color="auto" w:fill="auto"/>
          </w:tcPr>
          <w:p w14:paraId="31B19AAA" w14:textId="5BFABFE3" w:rsidR="008C3BD2" w:rsidRPr="00687AEE" w:rsidRDefault="008C3BD2" w:rsidP="0028001D">
            <w:pPr>
              <w:spacing w:before="40" w:after="120"/>
              <w:ind w:right="113"/>
            </w:pPr>
            <w:r w:rsidRPr="008C3BD2">
              <w:t>CEDAW (General declaration, 1980)</w:t>
            </w:r>
          </w:p>
        </w:tc>
        <w:tc>
          <w:tcPr>
            <w:tcW w:w="2409" w:type="dxa"/>
            <w:shd w:val="clear" w:color="auto" w:fill="auto"/>
          </w:tcPr>
          <w:p w14:paraId="05874048" w14:textId="77BE12E6" w:rsidR="008C3BD2" w:rsidRDefault="009F7981" w:rsidP="0028001D">
            <w:pPr>
              <w:spacing w:before="40" w:after="120"/>
              <w:ind w:right="113"/>
            </w:pPr>
            <w:r>
              <w:t>--</w:t>
            </w:r>
          </w:p>
        </w:tc>
        <w:tc>
          <w:tcPr>
            <w:tcW w:w="2410" w:type="dxa"/>
            <w:shd w:val="clear" w:color="auto" w:fill="auto"/>
          </w:tcPr>
          <w:p w14:paraId="30B9C4F0" w14:textId="07D9D1DB" w:rsidR="008C3BD2" w:rsidRPr="00687AEE" w:rsidRDefault="008C3BD2" w:rsidP="0028001D">
            <w:pPr>
              <w:spacing w:before="40" w:after="120"/>
              <w:ind w:right="113"/>
            </w:pPr>
            <w:r w:rsidRPr="008C3BD2">
              <w:t>CEDAW (General declaration)</w:t>
            </w:r>
          </w:p>
        </w:tc>
      </w:tr>
      <w:tr w:rsidR="008C3BD2" w:rsidRPr="00A02BFB" w14:paraId="17185C4A" w14:textId="77777777" w:rsidTr="00C9264F">
        <w:tc>
          <w:tcPr>
            <w:tcW w:w="2409" w:type="dxa"/>
            <w:shd w:val="clear" w:color="auto" w:fill="auto"/>
          </w:tcPr>
          <w:p w14:paraId="5ED1D6BD" w14:textId="77777777" w:rsidR="008C3BD2" w:rsidRPr="00A02BFB" w:rsidRDefault="008C3BD2" w:rsidP="0028001D">
            <w:pPr>
              <w:spacing w:before="40" w:after="120"/>
              <w:ind w:right="113"/>
            </w:pPr>
          </w:p>
        </w:tc>
        <w:tc>
          <w:tcPr>
            <w:tcW w:w="2409" w:type="dxa"/>
            <w:shd w:val="clear" w:color="auto" w:fill="auto"/>
          </w:tcPr>
          <w:p w14:paraId="3327F4EA" w14:textId="5C91F81E" w:rsidR="008C3BD2" w:rsidRPr="00687AEE" w:rsidRDefault="008C3BD2" w:rsidP="0028001D">
            <w:pPr>
              <w:spacing w:before="40" w:after="120"/>
              <w:ind w:right="113"/>
            </w:pPr>
            <w:r w:rsidRPr="008C3BD2">
              <w:t>CAT (Reservation, art. 30(1) and General reservation, 1987 / General declaration, 1988)</w:t>
            </w:r>
          </w:p>
        </w:tc>
        <w:tc>
          <w:tcPr>
            <w:tcW w:w="2409" w:type="dxa"/>
            <w:shd w:val="clear" w:color="auto" w:fill="auto"/>
          </w:tcPr>
          <w:p w14:paraId="1EEB9033" w14:textId="4CDBD540" w:rsidR="008C3BD2" w:rsidRDefault="008C3BD2" w:rsidP="0028001D">
            <w:pPr>
              <w:spacing w:before="40" w:after="120"/>
              <w:ind w:right="113"/>
            </w:pPr>
            <w:r>
              <w:t>--</w:t>
            </w:r>
          </w:p>
        </w:tc>
        <w:tc>
          <w:tcPr>
            <w:tcW w:w="2410" w:type="dxa"/>
            <w:shd w:val="clear" w:color="auto" w:fill="auto"/>
          </w:tcPr>
          <w:p w14:paraId="4E07AA2D" w14:textId="17F44399" w:rsidR="008C3BD2" w:rsidRPr="00687AEE" w:rsidRDefault="008C3BD2" w:rsidP="0028001D">
            <w:pPr>
              <w:spacing w:before="40" w:after="120"/>
              <w:ind w:right="113"/>
            </w:pPr>
            <w:r w:rsidRPr="008C3BD2">
              <w:t>CAT (Reservation, art. 30(1), general reservation and general declaration)</w:t>
            </w:r>
          </w:p>
        </w:tc>
      </w:tr>
      <w:tr w:rsidR="008C3BD2" w:rsidRPr="00A02BFB" w14:paraId="3EA6F12B" w14:textId="77777777" w:rsidTr="00C9264F">
        <w:tc>
          <w:tcPr>
            <w:tcW w:w="2409" w:type="dxa"/>
            <w:shd w:val="clear" w:color="auto" w:fill="auto"/>
          </w:tcPr>
          <w:p w14:paraId="755E677D" w14:textId="1FD3AD03" w:rsidR="008C3BD2" w:rsidRPr="00A02BFB" w:rsidRDefault="008C3BD2" w:rsidP="0028001D">
            <w:pPr>
              <w:spacing w:before="40" w:after="120"/>
              <w:ind w:right="113"/>
            </w:pPr>
          </w:p>
        </w:tc>
        <w:tc>
          <w:tcPr>
            <w:tcW w:w="2409" w:type="dxa"/>
            <w:shd w:val="clear" w:color="auto" w:fill="auto"/>
          </w:tcPr>
          <w:p w14:paraId="41B529D6" w14:textId="3334AE3C" w:rsidR="008C3BD2" w:rsidRPr="008C3BD2" w:rsidRDefault="008C3BD2" w:rsidP="0028001D">
            <w:pPr>
              <w:spacing w:before="40" w:after="120"/>
              <w:ind w:right="113"/>
            </w:pPr>
            <w:r w:rsidRPr="008C3BD2">
              <w:t>OP-CRC-AC (Declaration, art.3.2, minimum age of recruitment 18 years, 2008)</w:t>
            </w:r>
          </w:p>
        </w:tc>
        <w:tc>
          <w:tcPr>
            <w:tcW w:w="2409" w:type="dxa"/>
            <w:shd w:val="clear" w:color="auto" w:fill="auto"/>
          </w:tcPr>
          <w:p w14:paraId="5E12C14B" w14:textId="35FFE6FA" w:rsidR="008C3BD2" w:rsidRDefault="008C3BD2" w:rsidP="0028001D">
            <w:pPr>
              <w:spacing w:before="40" w:after="120"/>
              <w:ind w:right="113"/>
            </w:pPr>
            <w:r>
              <w:t>--</w:t>
            </w:r>
          </w:p>
        </w:tc>
        <w:tc>
          <w:tcPr>
            <w:tcW w:w="2410" w:type="dxa"/>
            <w:shd w:val="clear" w:color="auto" w:fill="auto"/>
          </w:tcPr>
          <w:p w14:paraId="108E5030" w14:textId="26369373" w:rsidR="008C3BD2" w:rsidRPr="008C3BD2" w:rsidRDefault="008C3BD2" w:rsidP="0028001D">
            <w:pPr>
              <w:spacing w:before="40" w:after="120"/>
              <w:ind w:right="113"/>
            </w:pPr>
            <w:r w:rsidRPr="008C3BD2">
              <w:t>OP-CRC-AC (Declaration, art.3.2, minimum age of recruitment 18 years)</w:t>
            </w: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0F87F979" w:rsidR="00517888" w:rsidRPr="00517888" w:rsidRDefault="008C3BD2" w:rsidP="0028001D">
            <w:pPr>
              <w:spacing w:before="40" w:after="120"/>
              <w:ind w:right="113"/>
            </w:pPr>
            <w:r w:rsidRPr="008C3BD2">
              <w:t>ICRMW (Reservations, arts. 22(5) and 48(2), 2005)</w:t>
            </w:r>
          </w:p>
        </w:tc>
        <w:tc>
          <w:tcPr>
            <w:tcW w:w="2409" w:type="dxa"/>
            <w:tcBorders>
              <w:bottom w:val="single" w:sz="12" w:space="0" w:color="auto"/>
            </w:tcBorders>
            <w:shd w:val="clear" w:color="auto" w:fill="auto"/>
          </w:tcPr>
          <w:p w14:paraId="1332A2FA" w14:textId="0B44AD62" w:rsidR="00517888" w:rsidRDefault="008C3BD2" w:rsidP="0028001D">
            <w:pPr>
              <w:spacing w:before="40" w:after="120"/>
              <w:ind w:right="113"/>
            </w:pPr>
            <w:r>
              <w:t>--</w:t>
            </w:r>
          </w:p>
        </w:tc>
        <w:tc>
          <w:tcPr>
            <w:tcW w:w="2410" w:type="dxa"/>
            <w:tcBorders>
              <w:bottom w:val="single" w:sz="12" w:space="0" w:color="auto"/>
            </w:tcBorders>
            <w:shd w:val="clear" w:color="auto" w:fill="auto"/>
          </w:tcPr>
          <w:p w14:paraId="18A309B2" w14:textId="4B8A9E32" w:rsidR="00517888" w:rsidRPr="00517888" w:rsidRDefault="008C3BD2" w:rsidP="0028001D">
            <w:pPr>
              <w:spacing w:before="40" w:after="120"/>
              <w:ind w:right="113"/>
            </w:pPr>
            <w:r w:rsidRPr="008C3BD2">
              <w:t>ICRMW (Reservations, arts. 22(5) and 48(2))</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9F7981">
        <w:trPr>
          <w:trHeight w:val="50"/>
        </w:trPr>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63660ECA" w:rsidR="00A02BFB" w:rsidRPr="0028001D" w:rsidRDefault="00C256A5" w:rsidP="0028001D">
            <w:pPr>
              <w:spacing w:before="40" w:after="120"/>
              <w:ind w:right="113"/>
              <w:rPr>
                <w:highlight w:val="yellow"/>
              </w:rPr>
            </w:pPr>
            <w:r w:rsidRPr="007D6E31">
              <w:t>Convention on the Prevention and Punishment of the Crime of Genocide</w:t>
            </w:r>
          </w:p>
        </w:tc>
        <w:tc>
          <w:tcPr>
            <w:tcW w:w="2409" w:type="dxa"/>
            <w:shd w:val="clear" w:color="auto" w:fill="auto"/>
          </w:tcPr>
          <w:p w14:paraId="05F21040" w14:textId="2A8677CC" w:rsidR="00A02BFB" w:rsidRPr="00A02BFB" w:rsidRDefault="00C256A5" w:rsidP="0028001D">
            <w:pPr>
              <w:spacing w:before="40" w:after="120"/>
              <w:ind w:right="113"/>
            </w:pPr>
            <w:r w:rsidRPr="00C256A5">
              <w:t>ILO Convention 189 (2015)</w:t>
            </w:r>
            <w:r w:rsidRPr="00C256A5">
              <w:rPr>
                <w:vertAlign w:val="superscript"/>
              </w:rPr>
              <w:endnoteReference w:id="5"/>
            </w:r>
          </w:p>
        </w:tc>
        <w:tc>
          <w:tcPr>
            <w:tcW w:w="2410" w:type="dxa"/>
            <w:shd w:val="clear" w:color="auto" w:fill="auto"/>
          </w:tcPr>
          <w:p w14:paraId="326616FB" w14:textId="0E3B5F27" w:rsidR="00A02BFB" w:rsidRPr="00A02BFB" w:rsidRDefault="00A02BFB" w:rsidP="0028001D">
            <w:pPr>
              <w:spacing w:before="40" w:after="120"/>
              <w:ind w:right="113"/>
            </w:pP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0770DEB2" w:rsidR="00A02BFB" w:rsidRPr="00B84EF0" w:rsidRDefault="00C256A5" w:rsidP="0028001D">
            <w:pPr>
              <w:spacing w:before="40" w:after="120"/>
              <w:ind w:right="113"/>
            </w:pPr>
            <w:r w:rsidRPr="00C256A5">
              <w:t>Geneva Conventions of 12 August 1949 and Additional Protocols thereto</w:t>
            </w:r>
            <w:r w:rsidRPr="00C256A5">
              <w:rPr>
                <w:vertAlign w:val="superscript"/>
              </w:rPr>
              <w:t xml:space="preserve"> </w:t>
            </w:r>
            <w:r w:rsidRPr="00C256A5">
              <w:rPr>
                <w:vertAlign w:val="superscript"/>
              </w:rPr>
              <w:endnoteReference w:id="6"/>
            </w:r>
          </w:p>
        </w:tc>
        <w:tc>
          <w:tcPr>
            <w:tcW w:w="2409" w:type="dxa"/>
            <w:shd w:val="clear" w:color="auto" w:fill="auto"/>
          </w:tcPr>
          <w:p w14:paraId="2C348CD7" w14:textId="1C2F50B5" w:rsidR="00A02BFB" w:rsidRPr="00B84EF0" w:rsidRDefault="00C256A5" w:rsidP="0028001D">
            <w:pPr>
              <w:spacing w:before="40" w:after="120"/>
              <w:ind w:right="113"/>
            </w:pPr>
            <w:r w:rsidRPr="00C256A5">
              <w:t>Conventions on stateless persons</w:t>
            </w:r>
            <w:r w:rsidRPr="00C256A5">
              <w:rPr>
                <w:vertAlign w:val="superscript"/>
              </w:rPr>
              <w:endnoteReference w:id="7"/>
            </w:r>
            <w:r w:rsidRPr="00C256A5">
              <w:t xml:space="preserve"> (2018)</w:t>
            </w:r>
          </w:p>
        </w:tc>
        <w:tc>
          <w:tcPr>
            <w:tcW w:w="2410" w:type="dxa"/>
            <w:shd w:val="clear" w:color="auto" w:fill="auto"/>
          </w:tcPr>
          <w:p w14:paraId="770BD01F" w14:textId="7C2F724E" w:rsidR="00A02BFB" w:rsidRPr="00A02BFB" w:rsidRDefault="00A02BFB" w:rsidP="0028001D">
            <w:pPr>
              <w:spacing w:before="40" w:after="120"/>
              <w:ind w:right="113"/>
            </w:pPr>
          </w:p>
        </w:tc>
      </w:tr>
      <w:tr w:rsidR="00C32D5E" w:rsidRPr="00A02BFB" w14:paraId="44E17628" w14:textId="77777777" w:rsidTr="0028001D">
        <w:tc>
          <w:tcPr>
            <w:tcW w:w="2409" w:type="dxa"/>
            <w:shd w:val="clear" w:color="auto" w:fill="auto"/>
          </w:tcPr>
          <w:p w14:paraId="6F1676F9" w14:textId="77777777" w:rsidR="00C32D5E" w:rsidRPr="00A02BFB" w:rsidRDefault="00C32D5E" w:rsidP="0028001D">
            <w:pPr>
              <w:spacing w:before="40" w:after="120"/>
              <w:ind w:right="113"/>
            </w:pPr>
          </w:p>
        </w:tc>
        <w:tc>
          <w:tcPr>
            <w:tcW w:w="2409" w:type="dxa"/>
            <w:shd w:val="clear" w:color="auto" w:fill="auto"/>
          </w:tcPr>
          <w:p w14:paraId="4BDF30AF" w14:textId="48236514" w:rsidR="00C32D5E" w:rsidRPr="00B07B0C" w:rsidRDefault="00C256A5" w:rsidP="0028001D">
            <w:pPr>
              <w:spacing w:before="40" w:after="120"/>
              <w:ind w:right="113"/>
            </w:pPr>
            <w:r w:rsidRPr="00C256A5">
              <w:t>Rome Statute of the International Criminal Court</w:t>
            </w:r>
          </w:p>
        </w:tc>
        <w:tc>
          <w:tcPr>
            <w:tcW w:w="2409" w:type="dxa"/>
            <w:shd w:val="clear" w:color="auto" w:fill="auto"/>
          </w:tcPr>
          <w:p w14:paraId="4C5B77B9" w14:textId="38C46B31" w:rsidR="00C32D5E" w:rsidRDefault="00C32D5E" w:rsidP="0028001D">
            <w:pPr>
              <w:spacing w:before="40" w:after="120"/>
              <w:ind w:right="113"/>
            </w:pPr>
          </w:p>
        </w:tc>
        <w:tc>
          <w:tcPr>
            <w:tcW w:w="2410" w:type="dxa"/>
            <w:shd w:val="clear" w:color="auto" w:fill="auto"/>
          </w:tcPr>
          <w:p w14:paraId="6C0CDF5A" w14:textId="77777777" w:rsidR="00C32D5E" w:rsidRPr="00C32D5E" w:rsidRDefault="00C32D5E" w:rsidP="0028001D">
            <w:pPr>
              <w:spacing w:before="40" w:after="120"/>
              <w:ind w:right="113"/>
            </w:pP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7F42BD4B" w:rsidR="00A02BFB" w:rsidRPr="00B07B0C" w:rsidRDefault="00C256A5" w:rsidP="0028001D">
            <w:pPr>
              <w:spacing w:before="40" w:after="120"/>
              <w:ind w:right="113"/>
            </w:pPr>
            <w:r w:rsidRPr="00C256A5">
              <w:t>Conventions on refugees</w:t>
            </w:r>
            <w:r w:rsidRPr="00C256A5">
              <w:rPr>
                <w:vertAlign w:val="superscript"/>
              </w:rPr>
              <w:endnoteReference w:id="8"/>
            </w:r>
          </w:p>
        </w:tc>
        <w:tc>
          <w:tcPr>
            <w:tcW w:w="2409" w:type="dxa"/>
            <w:shd w:val="clear" w:color="auto" w:fill="auto"/>
          </w:tcPr>
          <w:p w14:paraId="36FF1A8F" w14:textId="43731725" w:rsidR="00A02BFB" w:rsidRPr="00A02BFB" w:rsidRDefault="00A02BFB" w:rsidP="0028001D">
            <w:pPr>
              <w:spacing w:before="40" w:after="120"/>
              <w:ind w:right="113"/>
            </w:pPr>
          </w:p>
        </w:tc>
        <w:tc>
          <w:tcPr>
            <w:tcW w:w="2410" w:type="dxa"/>
            <w:shd w:val="clear" w:color="auto" w:fill="auto"/>
          </w:tcPr>
          <w:p w14:paraId="73AAB105" w14:textId="32F0079F" w:rsidR="00A02BFB" w:rsidRPr="00A02BFB" w:rsidRDefault="00A02BFB" w:rsidP="0028001D">
            <w:pPr>
              <w:spacing w:before="40" w:after="120"/>
              <w:ind w:right="113"/>
            </w:pP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66BFEFBC" w:rsidR="00A02BFB" w:rsidRPr="00B07B0C" w:rsidRDefault="00C256A5" w:rsidP="0028001D">
            <w:pPr>
              <w:spacing w:before="40" w:after="120"/>
              <w:ind w:right="113"/>
            </w:pPr>
            <w:r w:rsidRPr="00C256A5">
              <w:t>Palermo Protocol</w:t>
            </w:r>
            <w:r w:rsidRPr="00C256A5">
              <w:rPr>
                <w:vertAlign w:val="superscript"/>
              </w:rPr>
              <w:endnoteReference w:id="9"/>
            </w:r>
          </w:p>
        </w:tc>
        <w:tc>
          <w:tcPr>
            <w:tcW w:w="2409" w:type="dxa"/>
            <w:shd w:val="clear" w:color="auto" w:fill="auto"/>
          </w:tcPr>
          <w:p w14:paraId="347D1E34" w14:textId="53735BDB" w:rsidR="00A02BFB" w:rsidRPr="00A02BFB" w:rsidRDefault="00A02BFB" w:rsidP="0028001D">
            <w:pPr>
              <w:spacing w:before="40" w:after="120"/>
              <w:ind w:right="113"/>
            </w:pPr>
          </w:p>
        </w:tc>
        <w:tc>
          <w:tcPr>
            <w:tcW w:w="2410" w:type="dxa"/>
            <w:shd w:val="clear" w:color="auto" w:fill="auto"/>
          </w:tcPr>
          <w:p w14:paraId="3EFC730D" w14:textId="46BEBA37" w:rsidR="00A02BFB" w:rsidRPr="00A02BFB" w:rsidRDefault="00A02BFB" w:rsidP="0028001D">
            <w:pPr>
              <w:spacing w:before="40" w:after="120"/>
              <w:ind w:right="113"/>
            </w:pPr>
          </w:p>
        </w:tc>
      </w:tr>
      <w:tr w:rsidR="00B34871" w:rsidRPr="00A02BFB" w14:paraId="4E298BBC" w14:textId="77777777" w:rsidTr="002E5BE3">
        <w:tc>
          <w:tcPr>
            <w:tcW w:w="2409" w:type="dxa"/>
            <w:shd w:val="clear" w:color="auto" w:fill="auto"/>
          </w:tcPr>
          <w:p w14:paraId="7810DAB5" w14:textId="77777777" w:rsidR="00B34871" w:rsidRPr="00A02BFB" w:rsidRDefault="001077A3" w:rsidP="0028001D">
            <w:pPr>
              <w:spacing w:before="40" w:after="120"/>
              <w:ind w:right="113"/>
            </w:pPr>
          </w:p>
        </w:tc>
        <w:tc>
          <w:tcPr>
            <w:tcW w:w="2409" w:type="dxa"/>
            <w:shd w:val="clear" w:color="auto" w:fill="auto"/>
          </w:tcPr>
          <w:p w14:paraId="39A3539B" w14:textId="6E8DF376" w:rsidR="00B34871" w:rsidRPr="007642AD" w:rsidRDefault="00C256A5" w:rsidP="0028001D">
            <w:pPr>
              <w:spacing w:before="40" w:after="120"/>
              <w:ind w:right="113"/>
              <w:rPr>
                <w:lang w:val="es-ES"/>
              </w:rPr>
            </w:pPr>
            <w:r w:rsidRPr="00C256A5">
              <w:t>ILO fundamental Conventions</w:t>
            </w:r>
            <w:r w:rsidRPr="00C256A5">
              <w:rPr>
                <w:vertAlign w:val="superscript"/>
              </w:rPr>
              <w:endnoteReference w:id="10"/>
            </w:r>
          </w:p>
        </w:tc>
        <w:tc>
          <w:tcPr>
            <w:tcW w:w="2409" w:type="dxa"/>
            <w:shd w:val="clear" w:color="auto" w:fill="auto"/>
          </w:tcPr>
          <w:p w14:paraId="49CB32E8" w14:textId="650850C1" w:rsidR="00B34871" w:rsidRDefault="001077A3" w:rsidP="0028001D">
            <w:pPr>
              <w:spacing w:before="40" w:after="120"/>
              <w:ind w:right="113"/>
            </w:pPr>
          </w:p>
        </w:tc>
        <w:tc>
          <w:tcPr>
            <w:tcW w:w="2410" w:type="dxa"/>
            <w:shd w:val="clear" w:color="auto" w:fill="auto"/>
          </w:tcPr>
          <w:p w14:paraId="136CC0B5" w14:textId="44E3FEBB" w:rsidR="00B34871" w:rsidRDefault="001077A3" w:rsidP="0028001D">
            <w:pPr>
              <w:spacing w:before="40" w:after="120"/>
              <w:ind w:right="113"/>
            </w:pPr>
          </w:p>
        </w:tc>
      </w:tr>
      <w:tr w:rsidR="00B07B0C" w:rsidRPr="00A02BFB" w14:paraId="2F70342D" w14:textId="77777777" w:rsidTr="002E5BE3">
        <w:tc>
          <w:tcPr>
            <w:tcW w:w="2409" w:type="dxa"/>
            <w:shd w:val="clear" w:color="auto" w:fill="auto"/>
          </w:tcPr>
          <w:p w14:paraId="4C01E5DB" w14:textId="77777777" w:rsidR="00B07B0C" w:rsidRPr="00A02BFB" w:rsidRDefault="00B07B0C" w:rsidP="0028001D">
            <w:pPr>
              <w:spacing w:before="40" w:after="120"/>
              <w:ind w:right="113"/>
            </w:pPr>
          </w:p>
        </w:tc>
        <w:tc>
          <w:tcPr>
            <w:tcW w:w="2409" w:type="dxa"/>
            <w:shd w:val="clear" w:color="auto" w:fill="auto"/>
          </w:tcPr>
          <w:p w14:paraId="7FDBD487" w14:textId="2FC451A5" w:rsidR="00B07B0C" w:rsidRPr="007642AD" w:rsidRDefault="00C256A5" w:rsidP="0028001D">
            <w:pPr>
              <w:spacing w:before="40" w:after="120"/>
              <w:ind w:right="113"/>
              <w:rPr>
                <w:lang w:val="es-ES"/>
              </w:rPr>
            </w:pPr>
            <w:r w:rsidRPr="00C256A5">
              <w:t>ILO Convention</w:t>
            </w:r>
            <w:r w:rsidR="00DB0F07">
              <w:t xml:space="preserve"> Nos. 16</w:t>
            </w:r>
            <w:r w:rsidRPr="00C256A5">
              <w:rPr>
                <w:vertAlign w:val="superscript"/>
              </w:rPr>
              <w:endnoteReference w:id="11"/>
            </w:r>
          </w:p>
        </w:tc>
        <w:tc>
          <w:tcPr>
            <w:tcW w:w="2409" w:type="dxa"/>
            <w:shd w:val="clear" w:color="auto" w:fill="auto"/>
          </w:tcPr>
          <w:p w14:paraId="2F75344F" w14:textId="1CF73706" w:rsidR="00B07B0C" w:rsidRDefault="00B07B0C" w:rsidP="0028001D">
            <w:pPr>
              <w:spacing w:before="40" w:after="120"/>
              <w:ind w:right="113"/>
            </w:pPr>
          </w:p>
        </w:tc>
        <w:tc>
          <w:tcPr>
            <w:tcW w:w="2410" w:type="dxa"/>
            <w:shd w:val="clear" w:color="auto" w:fill="auto"/>
          </w:tcPr>
          <w:p w14:paraId="3E647884" w14:textId="2F98DC4A" w:rsidR="00B07B0C" w:rsidRDefault="00B07B0C" w:rsidP="0028001D">
            <w:pPr>
              <w:spacing w:before="40" w:after="120"/>
              <w:ind w:right="113"/>
            </w:pPr>
          </w:p>
        </w:tc>
      </w:tr>
      <w:tr w:rsidR="002E5BE3" w:rsidRPr="00A02BFB" w14:paraId="535F25A5" w14:textId="77777777" w:rsidTr="00B65CCC">
        <w:tc>
          <w:tcPr>
            <w:tcW w:w="2409" w:type="dxa"/>
            <w:tcBorders>
              <w:bottom w:val="single" w:sz="12" w:space="0" w:color="auto"/>
            </w:tcBorders>
            <w:shd w:val="clear" w:color="auto" w:fill="auto"/>
          </w:tcPr>
          <w:p w14:paraId="01F981BD" w14:textId="77777777" w:rsidR="002E5BE3" w:rsidRPr="00A02BFB" w:rsidRDefault="002E5BE3" w:rsidP="0028001D">
            <w:pPr>
              <w:spacing w:before="40" w:after="120"/>
              <w:ind w:right="113"/>
            </w:pPr>
          </w:p>
        </w:tc>
        <w:tc>
          <w:tcPr>
            <w:tcW w:w="2409" w:type="dxa"/>
            <w:tcBorders>
              <w:bottom w:val="single" w:sz="12" w:space="0" w:color="auto"/>
            </w:tcBorders>
            <w:shd w:val="clear" w:color="auto" w:fill="auto"/>
          </w:tcPr>
          <w:p w14:paraId="5BF2CF34" w14:textId="79648469" w:rsidR="002E5BE3" w:rsidRPr="007642AD" w:rsidRDefault="00C256A5" w:rsidP="0028001D">
            <w:pPr>
              <w:spacing w:before="40" w:after="120"/>
              <w:ind w:right="113"/>
              <w:rPr>
                <w:lang w:val="es-ES"/>
              </w:rPr>
            </w:pPr>
            <w:r w:rsidRPr="00C256A5">
              <w:t>Convention against Discrimination in Education</w:t>
            </w:r>
          </w:p>
        </w:tc>
        <w:tc>
          <w:tcPr>
            <w:tcW w:w="2409" w:type="dxa"/>
            <w:tcBorders>
              <w:bottom w:val="single" w:sz="12" w:space="0" w:color="auto"/>
            </w:tcBorders>
            <w:shd w:val="clear" w:color="auto" w:fill="auto"/>
          </w:tcPr>
          <w:p w14:paraId="0D03E9CB" w14:textId="28298535" w:rsidR="002E5BE3" w:rsidRDefault="002E5BE3" w:rsidP="0028001D">
            <w:pPr>
              <w:spacing w:before="40" w:after="120"/>
              <w:ind w:right="113"/>
            </w:pPr>
          </w:p>
        </w:tc>
        <w:tc>
          <w:tcPr>
            <w:tcW w:w="2410" w:type="dxa"/>
            <w:tcBorders>
              <w:bottom w:val="single" w:sz="12" w:space="0" w:color="auto"/>
            </w:tcBorders>
            <w:shd w:val="clear" w:color="auto" w:fill="auto"/>
          </w:tcPr>
          <w:p w14:paraId="6A2CCA70" w14:textId="4B0A6353" w:rsidR="002E5BE3" w:rsidRDefault="002E5BE3" w:rsidP="0028001D">
            <w:pPr>
              <w:spacing w:before="40" w:after="120"/>
              <w:ind w:right="113"/>
            </w:pP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533EADCF"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C256A5" w:rsidRPr="00C256A5">
        <w:t>Cooperation with treaty bodies</w:t>
      </w:r>
      <w:r w:rsidR="00C256A5" w:rsidRPr="007D6E31">
        <w:rPr>
          <w:rStyle w:val="EndnoteReference"/>
          <w:b w:val="0"/>
        </w:rPr>
        <w:endnoteReference w:id="12"/>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5C62189" w:rsidR="00A02BFB" w:rsidRPr="00A02BFB" w:rsidRDefault="00C256A5" w:rsidP="0028001D">
            <w:pPr>
              <w:spacing w:before="40" w:after="120"/>
              <w:ind w:right="113"/>
            </w:pPr>
            <w:r w:rsidRPr="00C256A5">
              <w:t>CERD</w:t>
            </w:r>
          </w:p>
        </w:tc>
        <w:tc>
          <w:tcPr>
            <w:tcW w:w="1928" w:type="dxa"/>
            <w:shd w:val="clear" w:color="auto" w:fill="auto"/>
          </w:tcPr>
          <w:p w14:paraId="56001678" w14:textId="262FF33D" w:rsidR="00A02BFB" w:rsidRPr="00A02BFB" w:rsidRDefault="00C256A5" w:rsidP="0028001D">
            <w:pPr>
              <w:spacing w:before="40" w:after="120"/>
              <w:ind w:right="113"/>
            </w:pPr>
            <w:r w:rsidRPr="00C256A5">
              <w:t>August 2009 and August 2013</w:t>
            </w:r>
          </w:p>
        </w:tc>
        <w:tc>
          <w:tcPr>
            <w:tcW w:w="1927" w:type="dxa"/>
            <w:shd w:val="clear" w:color="auto" w:fill="auto"/>
          </w:tcPr>
          <w:p w14:paraId="5C6AEB1C" w14:textId="232C5659" w:rsidR="00A02BFB" w:rsidRPr="00A02BFB" w:rsidRDefault="00C256A5" w:rsidP="0028001D">
            <w:pPr>
              <w:spacing w:before="40" w:after="120"/>
              <w:ind w:right="113"/>
            </w:pPr>
            <w:r w:rsidRPr="00C256A5">
              <w:t>2018</w:t>
            </w:r>
          </w:p>
        </w:tc>
        <w:tc>
          <w:tcPr>
            <w:tcW w:w="1927" w:type="dxa"/>
            <w:shd w:val="clear" w:color="auto" w:fill="auto"/>
          </w:tcPr>
          <w:p w14:paraId="0CCA7222" w14:textId="58C251F0" w:rsidR="00A02BFB" w:rsidRPr="00A02BFB" w:rsidRDefault="00C256A5" w:rsidP="0028001D">
            <w:pPr>
              <w:spacing w:before="40" w:after="120"/>
              <w:ind w:right="113"/>
            </w:pPr>
            <w:r>
              <w:t>--</w:t>
            </w:r>
          </w:p>
        </w:tc>
        <w:tc>
          <w:tcPr>
            <w:tcW w:w="1927" w:type="dxa"/>
            <w:shd w:val="clear" w:color="auto" w:fill="auto"/>
          </w:tcPr>
          <w:p w14:paraId="4D89377A" w14:textId="7FCD3BE7" w:rsidR="00A02BFB" w:rsidRPr="00A02BFB" w:rsidRDefault="00C256A5" w:rsidP="0028001D">
            <w:pPr>
              <w:spacing w:before="40" w:after="120"/>
              <w:ind w:right="113"/>
            </w:pPr>
            <w:r w:rsidRPr="00C256A5">
              <w:t>Twenty-second and twenty-third reports pending consideration</w:t>
            </w:r>
          </w:p>
        </w:tc>
      </w:tr>
      <w:tr w:rsidR="00FD242A" w:rsidRPr="00A02BFB" w14:paraId="5F26E01A" w14:textId="77777777" w:rsidTr="0028001D">
        <w:tc>
          <w:tcPr>
            <w:tcW w:w="1928" w:type="dxa"/>
            <w:shd w:val="clear" w:color="auto" w:fill="auto"/>
          </w:tcPr>
          <w:p w14:paraId="4A866DEC" w14:textId="7E107CB8" w:rsidR="00A02BFB" w:rsidRPr="00A02BFB" w:rsidRDefault="00C256A5" w:rsidP="0028001D">
            <w:pPr>
              <w:spacing w:before="40" w:after="120"/>
              <w:ind w:right="113"/>
            </w:pPr>
            <w:r w:rsidRPr="00C256A5">
              <w:t>CESCR</w:t>
            </w:r>
          </w:p>
        </w:tc>
        <w:tc>
          <w:tcPr>
            <w:tcW w:w="1928" w:type="dxa"/>
            <w:shd w:val="clear" w:color="auto" w:fill="auto"/>
          </w:tcPr>
          <w:p w14:paraId="2233CD34" w14:textId="19926C50" w:rsidR="00A02BFB" w:rsidRPr="00A02BFB" w:rsidRDefault="00C256A5" w:rsidP="0028001D">
            <w:pPr>
              <w:spacing w:before="40" w:after="120"/>
              <w:ind w:right="113"/>
            </w:pPr>
            <w:r>
              <w:t>--</w:t>
            </w:r>
          </w:p>
        </w:tc>
        <w:tc>
          <w:tcPr>
            <w:tcW w:w="1927" w:type="dxa"/>
            <w:shd w:val="clear" w:color="auto" w:fill="auto"/>
          </w:tcPr>
          <w:p w14:paraId="38540EE5" w14:textId="35F70352" w:rsidR="00A02BFB" w:rsidRPr="00A02BFB" w:rsidRDefault="00C256A5" w:rsidP="0028001D">
            <w:pPr>
              <w:spacing w:before="40" w:after="120"/>
              <w:ind w:right="113"/>
            </w:pPr>
            <w:r w:rsidRPr="00C256A5">
              <w:t>2012</w:t>
            </w:r>
          </w:p>
        </w:tc>
        <w:tc>
          <w:tcPr>
            <w:tcW w:w="1927" w:type="dxa"/>
            <w:shd w:val="clear" w:color="auto" w:fill="auto"/>
          </w:tcPr>
          <w:p w14:paraId="0BCC3A37" w14:textId="0772416A" w:rsidR="00A02BFB" w:rsidRPr="00A02BFB" w:rsidRDefault="00C256A5" w:rsidP="0028001D">
            <w:pPr>
              <w:spacing w:before="40" w:after="120"/>
              <w:ind w:right="113"/>
            </w:pPr>
            <w:r w:rsidRPr="00C256A5">
              <w:t>June 2015</w:t>
            </w:r>
          </w:p>
        </w:tc>
        <w:tc>
          <w:tcPr>
            <w:tcW w:w="1927" w:type="dxa"/>
            <w:shd w:val="clear" w:color="auto" w:fill="auto"/>
          </w:tcPr>
          <w:p w14:paraId="34E20D59" w14:textId="1551D198" w:rsidR="00A02BFB" w:rsidRPr="00A02BFB" w:rsidRDefault="00C256A5" w:rsidP="0028001D">
            <w:pPr>
              <w:spacing w:before="40" w:after="120"/>
              <w:ind w:right="113"/>
            </w:pPr>
            <w:r w:rsidRPr="00C256A5">
              <w:rPr>
                <w:bCs/>
              </w:rPr>
              <w:t>Fifth report due in 2020</w:t>
            </w:r>
          </w:p>
        </w:tc>
      </w:tr>
      <w:tr w:rsidR="00FD242A" w:rsidRPr="00A02BFB" w14:paraId="096724BF" w14:textId="77777777" w:rsidTr="0028001D">
        <w:tc>
          <w:tcPr>
            <w:tcW w:w="1928" w:type="dxa"/>
            <w:shd w:val="clear" w:color="auto" w:fill="auto"/>
          </w:tcPr>
          <w:p w14:paraId="71703E4D" w14:textId="43E96BEB" w:rsidR="00A02BFB" w:rsidRPr="00A02BFB" w:rsidRDefault="00C256A5" w:rsidP="0028001D">
            <w:pPr>
              <w:spacing w:before="40" w:after="120"/>
              <w:ind w:right="113"/>
            </w:pPr>
            <w:r w:rsidRPr="00C256A5">
              <w:lastRenderedPageBreak/>
              <w:t>HR Committee</w:t>
            </w:r>
          </w:p>
        </w:tc>
        <w:tc>
          <w:tcPr>
            <w:tcW w:w="1928" w:type="dxa"/>
            <w:shd w:val="clear" w:color="auto" w:fill="auto"/>
          </w:tcPr>
          <w:p w14:paraId="7A130FA6" w14:textId="7EAADB09" w:rsidR="00A02BFB" w:rsidRPr="00A02BFB" w:rsidRDefault="00C256A5" w:rsidP="0028001D">
            <w:pPr>
              <w:spacing w:before="40" w:after="120"/>
              <w:ind w:right="113"/>
            </w:pPr>
            <w:r>
              <w:t>--</w:t>
            </w:r>
          </w:p>
        </w:tc>
        <w:tc>
          <w:tcPr>
            <w:tcW w:w="1927" w:type="dxa"/>
            <w:shd w:val="clear" w:color="auto" w:fill="auto"/>
          </w:tcPr>
          <w:p w14:paraId="484C40ED" w14:textId="515E8EB0" w:rsidR="00A02BFB" w:rsidRPr="00A02BFB" w:rsidRDefault="00C256A5" w:rsidP="0028001D">
            <w:pPr>
              <w:spacing w:before="40" w:after="120"/>
              <w:ind w:right="113"/>
            </w:pPr>
            <w:r w:rsidRPr="00C256A5">
              <w:t>2012</w:t>
            </w:r>
          </w:p>
        </w:tc>
        <w:tc>
          <w:tcPr>
            <w:tcW w:w="1927" w:type="dxa"/>
            <w:shd w:val="clear" w:color="auto" w:fill="auto"/>
          </w:tcPr>
          <w:p w14:paraId="3063940C" w14:textId="234E70DD" w:rsidR="00A02BFB" w:rsidRPr="00A02BFB" w:rsidRDefault="00C256A5" w:rsidP="0028001D">
            <w:pPr>
              <w:spacing w:before="40" w:after="120"/>
              <w:ind w:right="113"/>
            </w:pPr>
            <w:r w:rsidRPr="00C256A5">
              <w:t>July 2014</w:t>
            </w:r>
          </w:p>
        </w:tc>
        <w:tc>
          <w:tcPr>
            <w:tcW w:w="1927" w:type="dxa"/>
            <w:shd w:val="clear" w:color="auto" w:fill="auto"/>
          </w:tcPr>
          <w:p w14:paraId="773362ED" w14:textId="740452D4" w:rsidR="00A02BFB" w:rsidRPr="00A02BFB" w:rsidRDefault="00C256A5" w:rsidP="0028001D">
            <w:pPr>
              <w:spacing w:before="40" w:after="120"/>
              <w:ind w:right="113"/>
            </w:pPr>
            <w:r w:rsidRPr="00C256A5">
              <w:t>Seventh report due in 2019</w:t>
            </w:r>
          </w:p>
        </w:tc>
      </w:tr>
      <w:tr w:rsidR="00FD242A" w:rsidRPr="00A02BFB" w14:paraId="1C9C9A1B" w14:textId="77777777" w:rsidTr="0028001D">
        <w:tc>
          <w:tcPr>
            <w:tcW w:w="1928" w:type="dxa"/>
            <w:shd w:val="clear" w:color="auto" w:fill="auto"/>
          </w:tcPr>
          <w:p w14:paraId="54F97699" w14:textId="1A398F15" w:rsidR="00A02BFB" w:rsidRPr="00A02BFB" w:rsidRDefault="00C256A5" w:rsidP="0028001D">
            <w:pPr>
              <w:spacing w:before="40" w:after="120"/>
              <w:ind w:right="113"/>
            </w:pPr>
            <w:r w:rsidRPr="00C256A5">
              <w:t>CEDAW</w:t>
            </w:r>
          </w:p>
        </w:tc>
        <w:tc>
          <w:tcPr>
            <w:tcW w:w="1928" w:type="dxa"/>
            <w:shd w:val="clear" w:color="auto" w:fill="auto"/>
          </w:tcPr>
          <w:p w14:paraId="0147A2CD" w14:textId="426932CF" w:rsidR="00A02BFB" w:rsidRPr="00A02BFB" w:rsidRDefault="00C256A5" w:rsidP="0028001D">
            <w:pPr>
              <w:spacing w:before="40" w:after="120"/>
              <w:ind w:right="113"/>
            </w:pPr>
            <w:r w:rsidRPr="00C256A5">
              <w:t>October 2012</w:t>
            </w:r>
          </w:p>
        </w:tc>
        <w:tc>
          <w:tcPr>
            <w:tcW w:w="1927" w:type="dxa"/>
            <w:shd w:val="clear" w:color="auto" w:fill="auto"/>
          </w:tcPr>
          <w:p w14:paraId="343D566F" w14:textId="2BDFB603" w:rsidR="00A02BFB" w:rsidRPr="00A02BFB" w:rsidRDefault="00C256A5" w:rsidP="0028001D">
            <w:pPr>
              <w:spacing w:before="40" w:after="120"/>
              <w:ind w:right="113"/>
            </w:pPr>
            <w:r w:rsidRPr="00C256A5">
              <w:t>2016</w:t>
            </w:r>
          </w:p>
        </w:tc>
        <w:tc>
          <w:tcPr>
            <w:tcW w:w="1927" w:type="dxa"/>
            <w:shd w:val="clear" w:color="auto" w:fill="auto"/>
          </w:tcPr>
          <w:p w14:paraId="3029B080" w14:textId="0BD066FD" w:rsidR="00A02BFB" w:rsidRPr="00A02BFB" w:rsidRDefault="00C256A5" w:rsidP="0028001D">
            <w:pPr>
              <w:spacing w:before="40" w:after="120"/>
              <w:ind w:right="113"/>
            </w:pPr>
            <w:r w:rsidRPr="00C256A5">
              <w:t>February 2018</w:t>
            </w:r>
          </w:p>
        </w:tc>
        <w:tc>
          <w:tcPr>
            <w:tcW w:w="1927" w:type="dxa"/>
            <w:shd w:val="clear" w:color="auto" w:fill="auto"/>
          </w:tcPr>
          <w:p w14:paraId="4A64EB1D" w14:textId="77A2622F" w:rsidR="00A02BFB" w:rsidRPr="00A02BFB" w:rsidRDefault="00C256A5" w:rsidP="0028001D">
            <w:pPr>
              <w:spacing w:before="40" w:after="120"/>
              <w:ind w:right="113"/>
            </w:pPr>
            <w:r w:rsidRPr="00C256A5">
              <w:rPr>
                <w:bCs/>
              </w:rPr>
              <w:t>Eighth report due in 2022</w:t>
            </w:r>
          </w:p>
        </w:tc>
      </w:tr>
      <w:tr w:rsidR="00FD242A" w:rsidRPr="00A02BFB" w14:paraId="12D98B2A" w14:textId="77777777" w:rsidTr="0028001D">
        <w:tc>
          <w:tcPr>
            <w:tcW w:w="1928" w:type="dxa"/>
            <w:shd w:val="clear" w:color="auto" w:fill="auto"/>
          </w:tcPr>
          <w:p w14:paraId="3ED0C271" w14:textId="1086FBF2" w:rsidR="00A02BFB" w:rsidRPr="00A02BFB" w:rsidRDefault="00C256A5" w:rsidP="0028001D">
            <w:pPr>
              <w:spacing w:before="40" w:after="120"/>
              <w:ind w:right="113"/>
            </w:pPr>
            <w:r w:rsidRPr="00C256A5">
              <w:t>CAT</w:t>
            </w:r>
          </w:p>
        </w:tc>
        <w:tc>
          <w:tcPr>
            <w:tcW w:w="1928" w:type="dxa"/>
            <w:shd w:val="clear" w:color="auto" w:fill="auto"/>
          </w:tcPr>
          <w:p w14:paraId="69C05193" w14:textId="3DFA2B83" w:rsidR="00A02BFB" w:rsidRPr="00A02BFB" w:rsidRDefault="00C256A5" w:rsidP="0060015D">
            <w:pPr>
              <w:spacing w:before="40" w:after="120"/>
              <w:ind w:right="113"/>
            </w:pPr>
            <w:r w:rsidRPr="00C256A5">
              <w:t>May 2009</w:t>
            </w:r>
          </w:p>
        </w:tc>
        <w:tc>
          <w:tcPr>
            <w:tcW w:w="1927" w:type="dxa"/>
            <w:shd w:val="clear" w:color="auto" w:fill="auto"/>
          </w:tcPr>
          <w:p w14:paraId="12065D28" w14:textId="44214896" w:rsidR="00A02BFB" w:rsidRPr="00A02BFB" w:rsidRDefault="00C256A5" w:rsidP="0028001D">
            <w:pPr>
              <w:spacing w:before="40" w:after="120"/>
              <w:ind w:right="113"/>
            </w:pPr>
            <w:r w:rsidRPr="00C256A5">
              <w:t>2017</w:t>
            </w:r>
          </w:p>
        </w:tc>
        <w:tc>
          <w:tcPr>
            <w:tcW w:w="1927" w:type="dxa"/>
            <w:shd w:val="clear" w:color="auto" w:fill="auto"/>
          </w:tcPr>
          <w:p w14:paraId="19307876" w14:textId="2F852950" w:rsidR="00A02BFB" w:rsidRPr="00A02BFB" w:rsidRDefault="00C256A5" w:rsidP="0028001D">
            <w:pPr>
              <w:spacing w:before="40" w:after="120"/>
              <w:ind w:right="113"/>
            </w:pPr>
            <w:r w:rsidRPr="00C256A5">
              <w:t>August 2018</w:t>
            </w:r>
          </w:p>
        </w:tc>
        <w:tc>
          <w:tcPr>
            <w:tcW w:w="1927" w:type="dxa"/>
            <w:shd w:val="clear" w:color="auto" w:fill="auto"/>
          </w:tcPr>
          <w:p w14:paraId="738A11CB" w14:textId="2888AADD" w:rsidR="00A02BFB" w:rsidRPr="00A02BFB" w:rsidRDefault="00C256A5" w:rsidP="0028001D">
            <w:pPr>
              <w:spacing w:before="40" w:after="120"/>
              <w:ind w:right="113"/>
            </w:pPr>
            <w:r w:rsidRPr="00C256A5">
              <w:t>Seventh report due in 2022</w:t>
            </w:r>
          </w:p>
        </w:tc>
      </w:tr>
      <w:tr w:rsidR="00FD242A" w:rsidRPr="00A02BFB" w14:paraId="3B138E77" w14:textId="77777777" w:rsidTr="00151C6A">
        <w:tc>
          <w:tcPr>
            <w:tcW w:w="1928" w:type="dxa"/>
            <w:shd w:val="clear" w:color="auto" w:fill="auto"/>
          </w:tcPr>
          <w:p w14:paraId="3EBC8BD2" w14:textId="0D17F482" w:rsidR="00A02BFB" w:rsidRPr="00A02BFB" w:rsidRDefault="00056DC6" w:rsidP="0028001D">
            <w:pPr>
              <w:spacing w:before="40" w:after="120"/>
              <w:ind w:right="113"/>
            </w:pPr>
            <w:r w:rsidRPr="00056DC6">
              <w:t>CRC</w:t>
            </w:r>
          </w:p>
        </w:tc>
        <w:tc>
          <w:tcPr>
            <w:tcW w:w="1928" w:type="dxa"/>
            <w:shd w:val="clear" w:color="auto" w:fill="auto"/>
          </w:tcPr>
          <w:p w14:paraId="624CCEA7" w14:textId="77138BAC" w:rsidR="00A02BFB" w:rsidRPr="00A02BFB" w:rsidRDefault="00056DC6" w:rsidP="0028001D">
            <w:pPr>
              <w:spacing w:before="40" w:after="120"/>
              <w:ind w:right="113"/>
            </w:pPr>
            <w:r>
              <w:t>--</w:t>
            </w:r>
          </w:p>
        </w:tc>
        <w:tc>
          <w:tcPr>
            <w:tcW w:w="1927" w:type="dxa"/>
            <w:shd w:val="clear" w:color="auto" w:fill="auto"/>
          </w:tcPr>
          <w:p w14:paraId="37A0D4EE" w14:textId="2EF9E0D0" w:rsidR="00A02BFB" w:rsidRPr="00A02BFB" w:rsidRDefault="00056DC6" w:rsidP="0028001D">
            <w:pPr>
              <w:spacing w:before="40" w:after="120"/>
              <w:ind w:right="113"/>
            </w:pPr>
            <w:r w:rsidRPr="00056DC6">
              <w:t>2012</w:t>
            </w:r>
          </w:p>
        </w:tc>
        <w:tc>
          <w:tcPr>
            <w:tcW w:w="1927" w:type="dxa"/>
            <w:shd w:val="clear" w:color="auto" w:fill="auto"/>
          </w:tcPr>
          <w:p w14:paraId="30157665" w14:textId="57043028" w:rsidR="00A02BFB" w:rsidRPr="00A02BFB" w:rsidRDefault="00056DC6" w:rsidP="0028001D">
            <w:pPr>
              <w:spacing w:before="40" w:after="120"/>
              <w:ind w:right="113"/>
            </w:pPr>
            <w:r w:rsidRPr="00056DC6">
              <w:t>October 2015</w:t>
            </w:r>
          </w:p>
        </w:tc>
        <w:tc>
          <w:tcPr>
            <w:tcW w:w="1927" w:type="dxa"/>
            <w:shd w:val="clear" w:color="auto" w:fill="auto"/>
          </w:tcPr>
          <w:p w14:paraId="426BC28E" w14:textId="0B3BBC12" w:rsidR="00A02BFB" w:rsidRPr="00A02BFB" w:rsidRDefault="00056DC6" w:rsidP="0028001D">
            <w:pPr>
              <w:spacing w:before="40" w:after="120"/>
              <w:ind w:right="113"/>
            </w:pPr>
            <w:r w:rsidRPr="00056DC6">
              <w:rPr>
                <w:bCs/>
              </w:rPr>
              <w:t>Sixth and seventh reports due in 2021</w:t>
            </w:r>
          </w:p>
        </w:tc>
      </w:tr>
      <w:tr w:rsidR="00C2509F" w:rsidRPr="00A02BFB" w14:paraId="15657D68" w14:textId="77777777" w:rsidTr="00151C6A">
        <w:tc>
          <w:tcPr>
            <w:tcW w:w="1928" w:type="dxa"/>
            <w:shd w:val="clear" w:color="auto" w:fill="auto"/>
          </w:tcPr>
          <w:p w14:paraId="1457749E" w14:textId="339C3063" w:rsidR="00C2509F" w:rsidRDefault="00056DC6" w:rsidP="0060015D">
            <w:pPr>
              <w:spacing w:before="40" w:after="120"/>
              <w:ind w:right="113"/>
            </w:pPr>
            <w:r w:rsidRPr="00056DC6">
              <w:t>CMW</w:t>
            </w:r>
          </w:p>
        </w:tc>
        <w:tc>
          <w:tcPr>
            <w:tcW w:w="1928" w:type="dxa"/>
            <w:shd w:val="clear" w:color="auto" w:fill="auto"/>
          </w:tcPr>
          <w:p w14:paraId="7A219B33" w14:textId="22E76B54" w:rsidR="00C2509F" w:rsidRDefault="00056DC6" w:rsidP="0028001D">
            <w:pPr>
              <w:spacing w:before="40" w:after="120"/>
              <w:ind w:right="113"/>
            </w:pPr>
            <w:r w:rsidRPr="00056DC6">
              <w:t>September 2011</w:t>
            </w:r>
          </w:p>
        </w:tc>
        <w:tc>
          <w:tcPr>
            <w:tcW w:w="1927" w:type="dxa"/>
            <w:shd w:val="clear" w:color="auto" w:fill="auto"/>
          </w:tcPr>
          <w:p w14:paraId="764BF081" w14:textId="4B0BB17F" w:rsidR="00C2509F" w:rsidRPr="00A02BFB" w:rsidRDefault="00056DC6" w:rsidP="0028001D">
            <w:pPr>
              <w:spacing w:before="40" w:after="120"/>
              <w:ind w:right="113"/>
            </w:pPr>
            <w:r>
              <w:t>--</w:t>
            </w:r>
          </w:p>
        </w:tc>
        <w:tc>
          <w:tcPr>
            <w:tcW w:w="1927" w:type="dxa"/>
            <w:shd w:val="clear" w:color="auto" w:fill="auto"/>
          </w:tcPr>
          <w:p w14:paraId="5A56842A" w14:textId="3DA999AF" w:rsidR="00C2509F" w:rsidRPr="00A02BFB" w:rsidRDefault="00056DC6" w:rsidP="0028001D">
            <w:pPr>
              <w:spacing w:before="40" w:after="120"/>
              <w:ind w:right="113"/>
            </w:pPr>
            <w:r>
              <w:t>--</w:t>
            </w:r>
          </w:p>
        </w:tc>
        <w:tc>
          <w:tcPr>
            <w:tcW w:w="1927" w:type="dxa"/>
            <w:shd w:val="clear" w:color="auto" w:fill="auto"/>
          </w:tcPr>
          <w:p w14:paraId="44193079" w14:textId="75E12FD7" w:rsidR="007A09CD" w:rsidRPr="00A02BFB" w:rsidRDefault="00056DC6" w:rsidP="0028001D">
            <w:pPr>
              <w:spacing w:before="40" w:after="120"/>
              <w:ind w:right="113"/>
            </w:pPr>
            <w:r w:rsidRPr="00056DC6">
              <w:t>Second report due in 2019. Initially due in 2016</w:t>
            </w:r>
          </w:p>
        </w:tc>
      </w:tr>
      <w:tr w:rsidR="00056DC6" w:rsidRPr="00A02BFB" w14:paraId="3E2C3952" w14:textId="77777777" w:rsidTr="00151C6A">
        <w:tc>
          <w:tcPr>
            <w:tcW w:w="1928" w:type="dxa"/>
            <w:shd w:val="clear" w:color="auto" w:fill="auto"/>
          </w:tcPr>
          <w:p w14:paraId="30878FF6" w14:textId="24DD9CCE" w:rsidR="00056DC6" w:rsidRPr="00056DC6" w:rsidRDefault="007F62CA" w:rsidP="0060015D">
            <w:pPr>
              <w:spacing w:before="40" w:after="120"/>
              <w:ind w:right="113"/>
            </w:pPr>
            <w:r w:rsidRPr="007F62CA">
              <w:t>CRPD</w:t>
            </w:r>
          </w:p>
        </w:tc>
        <w:tc>
          <w:tcPr>
            <w:tcW w:w="1928" w:type="dxa"/>
            <w:shd w:val="clear" w:color="auto" w:fill="auto"/>
          </w:tcPr>
          <w:p w14:paraId="5BAAA52F" w14:textId="1F2A48CF" w:rsidR="00056DC6" w:rsidRDefault="007F62CA" w:rsidP="0028001D">
            <w:pPr>
              <w:spacing w:before="40" w:after="120"/>
              <w:ind w:right="113"/>
            </w:pPr>
            <w:r>
              <w:t>--</w:t>
            </w:r>
          </w:p>
        </w:tc>
        <w:tc>
          <w:tcPr>
            <w:tcW w:w="1927" w:type="dxa"/>
            <w:shd w:val="clear" w:color="auto" w:fill="auto"/>
          </w:tcPr>
          <w:p w14:paraId="3C8FED97" w14:textId="2D657E8A" w:rsidR="00056DC6" w:rsidRPr="00A02BFB" w:rsidRDefault="007F62CA" w:rsidP="0028001D">
            <w:pPr>
              <w:spacing w:before="40" w:after="120"/>
              <w:ind w:right="113"/>
            </w:pPr>
            <w:r w:rsidRPr="007F62CA">
              <w:t>2012</w:t>
            </w:r>
          </w:p>
        </w:tc>
        <w:tc>
          <w:tcPr>
            <w:tcW w:w="1927" w:type="dxa"/>
            <w:shd w:val="clear" w:color="auto" w:fill="auto"/>
          </w:tcPr>
          <w:p w14:paraId="789A9ACF" w14:textId="6CDF2CEF" w:rsidR="00056DC6" w:rsidRPr="00A02BFB" w:rsidRDefault="007F62CA" w:rsidP="0028001D">
            <w:pPr>
              <w:spacing w:before="40" w:after="120"/>
              <w:ind w:right="113"/>
            </w:pPr>
            <w:r w:rsidRPr="007F62CA">
              <w:t>April 2016</w:t>
            </w:r>
          </w:p>
        </w:tc>
        <w:tc>
          <w:tcPr>
            <w:tcW w:w="1927" w:type="dxa"/>
            <w:shd w:val="clear" w:color="auto" w:fill="auto"/>
          </w:tcPr>
          <w:p w14:paraId="5E31F90C" w14:textId="47110D0D" w:rsidR="00056DC6" w:rsidRPr="00A02BFB" w:rsidRDefault="007F62CA" w:rsidP="0028001D">
            <w:pPr>
              <w:spacing w:before="40" w:after="120"/>
              <w:ind w:right="113"/>
            </w:pPr>
            <w:r w:rsidRPr="007F62CA">
              <w:t>Second to fourth reports due in 2022</w:t>
            </w:r>
          </w:p>
        </w:tc>
      </w:tr>
      <w:tr w:rsidR="00056DC6" w:rsidRPr="00A02BFB" w14:paraId="52FDF1B7" w14:textId="77777777" w:rsidTr="00151C6A">
        <w:tc>
          <w:tcPr>
            <w:tcW w:w="1928" w:type="dxa"/>
            <w:shd w:val="clear" w:color="auto" w:fill="auto"/>
          </w:tcPr>
          <w:p w14:paraId="45E44D0C" w14:textId="09B1AABF" w:rsidR="00056DC6" w:rsidRPr="00056DC6" w:rsidRDefault="007F62CA" w:rsidP="0060015D">
            <w:pPr>
              <w:spacing w:before="40" w:after="120"/>
              <w:ind w:right="113"/>
            </w:pPr>
            <w:r w:rsidRPr="007F62CA">
              <w:t>CED</w:t>
            </w:r>
          </w:p>
        </w:tc>
        <w:tc>
          <w:tcPr>
            <w:tcW w:w="1928" w:type="dxa"/>
            <w:shd w:val="clear" w:color="auto" w:fill="auto"/>
          </w:tcPr>
          <w:p w14:paraId="626CAEB5" w14:textId="378EE826" w:rsidR="00056DC6" w:rsidRDefault="007F62CA" w:rsidP="0028001D">
            <w:pPr>
              <w:spacing w:before="40" w:after="120"/>
              <w:ind w:right="113"/>
            </w:pPr>
            <w:r>
              <w:t>--</w:t>
            </w:r>
          </w:p>
        </w:tc>
        <w:tc>
          <w:tcPr>
            <w:tcW w:w="1927" w:type="dxa"/>
            <w:shd w:val="clear" w:color="auto" w:fill="auto"/>
          </w:tcPr>
          <w:p w14:paraId="7E773E6D" w14:textId="5FC92B74" w:rsidR="00056DC6" w:rsidRPr="00A02BFB" w:rsidRDefault="007F62CA" w:rsidP="0028001D">
            <w:pPr>
              <w:spacing w:before="40" w:after="120"/>
              <w:ind w:right="113"/>
            </w:pPr>
            <w:r w:rsidRPr="007F62CA">
              <w:t>2017</w:t>
            </w:r>
          </w:p>
        </w:tc>
        <w:tc>
          <w:tcPr>
            <w:tcW w:w="1927" w:type="dxa"/>
            <w:shd w:val="clear" w:color="auto" w:fill="auto"/>
          </w:tcPr>
          <w:p w14:paraId="3FA2D249" w14:textId="39C65C76" w:rsidR="00056DC6" w:rsidRPr="00A02BFB" w:rsidRDefault="007F62CA" w:rsidP="0028001D">
            <w:pPr>
              <w:spacing w:before="40" w:after="120"/>
              <w:ind w:right="113"/>
            </w:pPr>
            <w:r>
              <w:t>--</w:t>
            </w:r>
          </w:p>
        </w:tc>
        <w:tc>
          <w:tcPr>
            <w:tcW w:w="1927" w:type="dxa"/>
            <w:shd w:val="clear" w:color="auto" w:fill="auto"/>
          </w:tcPr>
          <w:p w14:paraId="646A0991" w14:textId="2B76FD5D" w:rsidR="00056DC6" w:rsidRPr="00A02BFB" w:rsidRDefault="007F62CA" w:rsidP="0028001D">
            <w:pPr>
              <w:spacing w:before="40" w:after="120"/>
              <w:ind w:right="113"/>
            </w:pPr>
            <w:r w:rsidRPr="007F62CA">
              <w:t>Initial report pending consideration</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14:paraId="29566D52" w14:textId="77777777" w:rsidTr="007A09CD">
        <w:tc>
          <w:tcPr>
            <w:tcW w:w="1925" w:type="dxa"/>
            <w:tcBorders>
              <w:bottom w:val="single" w:sz="12" w:space="0" w:color="auto"/>
            </w:tcBorders>
            <w:shd w:val="clear" w:color="auto" w:fill="auto"/>
            <w:vAlign w:val="bottom"/>
          </w:tcPr>
          <w:p w14:paraId="0111B9E0" w14:textId="77777777" w:rsidR="007A09CD" w:rsidRPr="007A09CD" w:rsidRDefault="007A09CD" w:rsidP="007A09CD">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14:paraId="201473BF"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4BA92C68"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34198074"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5161A07B" w14:textId="77777777" w:rsidR="007A09CD" w:rsidRPr="007A09CD" w:rsidRDefault="007A09CD" w:rsidP="007A09CD">
            <w:pPr>
              <w:spacing w:before="80" w:after="80" w:line="200" w:lineRule="exact"/>
              <w:ind w:right="113"/>
              <w:rPr>
                <w:i/>
                <w:sz w:val="16"/>
              </w:rPr>
            </w:pPr>
          </w:p>
        </w:tc>
      </w:tr>
      <w:tr w:rsidR="007A09CD" w:rsidRPr="007A09CD" w14:paraId="28C419CD" w14:textId="77777777" w:rsidTr="007A09CD">
        <w:trPr>
          <w:trHeight w:hRule="exact" w:val="113"/>
        </w:trPr>
        <w:tc>
          <w:tcPr>
            <w:tcW w:w="1925" w:type="dxa"/>
            <w:tcBorders>
              <w:top w:val="single" w:sz="12" w:space="0" w:color="auto"/>
            </w:tcBorders>
            <w:shd w:val="clear" w:color="auto" w:fill="auto"/>
            <w:vAlign w:val="bottom"/>
          </w:tcPr>
          <w:p w14:paraId="020ADEE0"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14D784"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89CE03D"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55534353"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4AA5B5" w14:textId="77777777" w:rsidR="007A09CD" w:rsidRPr="007A09CD" w:rsidRDefault="007A09CD" w:rsidP="007A09CD">
            <w:pPr>
              <w:spacing w:before="80" w:after="80" w:line="200" w:lineRule="exact"/>
              <w:ind w:right="113"/>
              <w:rPr>
                <w:i/>
                <w:sz w:val="16"/>
              </w:rPr>
            </w:pPr>
          </w:p>
        </w:tc>
      </w:tr>
    </w:tbl>
    <w:p w14:paraId="4B84EF97" w14:textId="2B8FC4E8"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3ED3CF61" w14:textId="77777777" w:rsidTr="00B22B96">
        <w:tc>
          <w:tcPr>
            <w:tcW w:w="2407" w:type="dxa"/>
            <w:tcBorders>
              <w:top w:val="single" w:sz="4" w:space="0" w:color="auto"/>
              <w:bottom w:val="single" w:sz="12" w:space="0" w:color="auto"/>
            </w:tcBorders>
            <w:shd w:val="clear" w:color="auto" w:fill="auto"/>
            <w:vAlign w:val="bottom"/>
          </w:tcPr>
          <w:p w14:paraId="4A75AB68" w14:textId="4CD11EAB"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1F3D9B6F" w14:textId="345B5DF4"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1980C552" w14:textId="7388E51E"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7C1EA604" w14:textId="13AAE7A0" w:rsidR="00B22B96" w:rsidRPr="00B22B96" w:rsidRDefault="00B22B96" w:rsidP="00B22B96">
            <w:pPr>
              <w:spacing w:before="80" w:after="80" w:line="200" w:lineRule="exact"/>
              <w:ind w:right="113"/>
              <w:rPr>
                <w:i/>
                <w:sz w:val="16"/>
              </w:rPr>
            </w:pPr>
            <w:r>
              <w:rPr>
                <w:i/>
                <w:sz w:val="16"/>
              </w:rPr>
              <w:t>Submitted</w:t>
            </w:r>
          </w:p>
        </w:tc>
      </w:tr>
      <w:tr w:rsidR="00B22B96" w:rsidRPr="00B22B96" w14:paraId="7AB0DDD7" w14:textId="77777777" w:rsidTr="00B22B96">
        <w:trPr>
          <w:trHeight w:hRule="exact" w:val="113"/>
        </w:trPr>
        <w:tc>
          <w:tcPr>
            <w:tcW w:w="2407" w:type="dxa"/>
            <w:tcBorders>
              <w:top w:val="single" w:sz="12" w:space="0" w:color="auto"/>
            </w:tcBorders>
            <w:shd w:val="clear" w:color="auto" w:fill="auto"/>
            <w:vAlign w:val="bottom"/>
          </w:tcPr>
          <w:p w14:paraId="49D7467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2B83932"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507722C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057F2B68" w14:textId="77777777" w:rsidR="00B22B96" w:rsidRPr="00B22B96" w:rsidRDefault="00B22B96" w:rsidP="00B22B96">
            <w:pPr>
              <w:spacing w:before="80" w:after="80" w:line="200" w:lineRule="exact"/>
              <w:ind w:right="113"/>
              <w:rPr>
                <w:i/>
                <w:sz w:val="16"/>
              </w:rPr>
            </w:pPr>
          </w:p>
        </w:tc>
      </w:tr>
      <w:tr w:rsidR="00B22B96" w:rsidRPr="00B22B96" w14:paraId="270CF538" w14:textId="77777777" w:rsidTr="00B22B96">
        <w:tc>
          <w:tcPr>
            <w:tcW w:w="2407" w:type="dxa"/>
            <w:shd w:val="clear" w:color="auto" w:fill="auto"/>
          </w:tcPr>
          <w:p w14:paraId="5EC793AE" w14:textId="69CD513E" w:rsidR="00B22B96" w:rsidRPr="00B22B96" w:rsidRDefault="001E088B" w:rsidP="00B22B96">
            <w:pPr>
              <w:spacing w:before="40" w:after="120"/>
              <w:ind w:right="113"/>
            </w:pPr>
            <w:r w:rsidRPr="001E088B">
              <w:t>HR Committee</w:t>
            </w:r>
          </w:p>
        </w:tc>
        <w:tc>
          <w:tcPr>
            <w:tcW w:w="2410" w:type="dxa"/>
            <w:shd w:val="clear" w:color="auto" w:fill="auto"/>
          </w:tcPr>
          <w:p w14:paraId="29795314" w14:textId="778E44D2" w:rsidR="00B22B96" w:rsidRPr="00B22B96" w:rsidRDefault="001E088B" w:rsidP="00B22B96">
            <w:pPr>
              <w:spacing w:before="40" w:after="120"/>
              <w:ind w:right="113"/>
            </w:pPr>
            <w:r>
              <w:t>2015</w:t>
            </w:r>
          </w:p>
        </w:tc>
        <w:tc>
          <w:tcPr>
            <w:tcW w:w="2410" w:type="dxa"/>
            <w:shd w:val="clear" w:color="auto" w:fill="auto"/>
          </w:tcPr>
          <w:p w14:paraId="2E74EA14" w14:textId="56F62E10" w:rsidR="00B22B96" w:rsidRPr="00B22B96" w:rsidRDefault="001E088B" w:rsidP="00B22B96">
            <w:pPr>
              <w:spacing w:before="40" w:after="120"/>
              <w:ind w:right="113"/>
            </w:pPr>
            <w:r w:rsidRPr="001E088B">
              <w:rPr>
                <w:bCs/>
              </w:rPr>
              <w:t>Counter-terrorism; abortion; and prohibition of torture and cruel, inhuman or degrading treatment.</w:t>
            </w:r>
            <w:r w:rsidRPr="001E088B">
              <w:rPr>
                <w:bCs/>
                <w:vertAlign w:val="superscript"/>
              </w:rPr>
              <w:endnoteReference w:id="13"/>
            </w:r>
          </w:p>
        </w:tc>
        <w:tc>
          <w:tcPr>
            <w:tcW w:w="2410" w:type="dxa"/>
            <w:shd w:val="clear" w:color="auto" w:fill="auto"/>
          </w:tcPr>
          <w:p w14:paraId="5644C380" w14:textId="2818F359" w:rsidR="00B22B96" w:rsidRPr="00B22B96" w:rsidRDefault="001E088B" w:rsidP="00B22B96">
            <w:pPr>
              <w:spacing w:before="40" w:after="120"/>
              <w:ind w:right="113"/>
            </w:pPr>
            <w:r w:rsidRPr="001E088B">
              <w:t>2016.</w:t>
            </w:r>
            <w:r w:rsidRPr="001E088B">
              <w:rPr>
                <w:vertAlign w:val="superscript"/>
              </w:rPr>
              <w:endnoteReference w:id="14"/>
            </w:r>
            <w:r w:rsidRPr="001E088B">
              <w:t xml:space="preserve"> Additional information requested.</w:t>
            </w:r>
            <w:r w:rsidRPr="001E088B">
              <w:rPr>
                <w:vertAlign w:val="superscript"/>
              </w:rPr>
              <w:endnoteReference w:id="15"/>
            </w:r>
          </w:p>
        </w:tc>
      </w:tr>
      <w:tr w:rsidR="00B22B96" w:rsidRPr="00B22B96" w14:paraId="7110ED3A" w14:textId="77777777" w:rsidTr="00B22B96">
        <w:tc>
          <w:tcPr>
            <w:tcW w:w="2407" w:type="dxa"/>
            <w:shd w:val="clear" w:color="auto" w:fill="auto"/>
          </w:tcPr>
          <w:p w14:paraId="37283884" w14:textId="1CB3E304" w:rsidR="00B22B96" w:rsidRPr="00B22B96" w:rsidRDefault="001E088B" w:rsidP="00B22B96">
            <w:pPr>
              <w:spacing w:before="40" w:after="120"/>
              <w:ind w:right="113"/>
            </w:pPr>
            <w:r w:rsidRPr="001E088B">
              <w:t>CEDAW</w:t>
            </w:r>
          </w:p>
        </w:tc>
        <w:tc>
          <w:tcPr>
            <w:tcW w:w="2410" w:type="dxa"/>
            <w:shd w:val="clear" w:color="auto" w:fill="auto"/>
          </w:tcPr>
          <w:p w14:paraId="1D0CEB42" w14:textId="2C0A07DA" w:rsidR="00B22B96" w:rsidRPr="00B22B96" w:rsidRDefault="001E088B" w:rsidP="00B22B96">
            <w:pPr>
              <w:spacing w:before="40" w:after="120"/>
              <w:ind w:right="113"/>
            </w:pPr>
            <w:r>
              <w:t>2014</w:t>
            </w:r>
          </w:p>
        </w:tc>
        <w:tc>
          <w:tcPr>
            <w:tcW w:w="2410" w:type="dxa"/>
            <w:shd w:val="clear" w:color="auto" w:fill="auto"/>
          </w:tcPr>
          <w:p w14:paraId="13AA0B83" w14:textId="14CBF6F5" w:rsidR="00B22B96" w:rsidRPr="00B22B96" w:rsidRDefault="001E088B" w:rsidP="00B22B96">
            <w:pPr>
              <w:spacing w:before="40" w:after="120"/>
              <w:ind w:right="113"/>
            </w:pPr>
            <w:r w:rsidRPr="001E088B">
              <w:rPr>
                <w:bCs/>
              </w:rPr>
              <w:t>Violence against women and participation in political and public life.</w:t>
            </w:r>
            <w:r w:rsidRPr="001E088B">
              <w:rPr>
                <w:bCs/>
                <w:vertAlign w:val="superscript"/>
              </w:rPr>
              <w:endnoteReference w:id="16"/>
            </w:r>
          </w:p>
        </w:tc>
        <w:tc>
          <w:tcPr>
            <w:tcW w:w="2410" w:type="dxa"/>
            <w:shd w:val="clear" w:color="auto" w:fill="auto"/>
          </w:tcPr>
          <w:p w14:paraId="7D884D78" w14:textId="5AE72EF8" w:rsidR="00B22B96" w:rsidRPr="00B22B96" w:rsidRDefault="001E088B" w:rsidP="00B22B96">
            <w:pPr>
              <w:spacing w:before="40" w:after="120"/>
              <w:ind w:right="113"/>
            </w:pPr>
            <w:r w:rsidRPr="001E088B">
              <w:t>2015.</w:t>
            </w:r>
            <w:r w:rsidRPr="001E088B">
              <w:rPr>
                <w:vertAlign w:val="superscript"/>
              </w:rPr>
              <w:endnoteReference w:id="17"/>
            </w:r>
            <w:r w:rsidRPr="001E088B">
              <w:t xml:space="preserve"> Additional information requested.</w:t>
            </w:r>
            <w:r w:rsidRPr="001E088B">
              <w:rPr>
                <w:vertAlign w:val="superscript"/>
              </w:rPr>
              <w:endnoteReference w:id="18"/>
            </w:r>
          </w:p>
        </w:tc>
      </w:tr>
      <w:tr w:rsidR="00B22B96" w:rsidRPr="00B22B96" w14:paraId="2CB1FF41" w14:textId="77777777" w:rsidTr="00B22B96">
        <w:tc>
          <w:tcPr>
            <w:tcW w:w="2407" w:type="dxa"/>
            <w:shd w:val="clear" w:color="auto" w:fill="auto"/>
          </w:tcPr>
          <w:p w14:paraId="3169B4FF" w14:textId="40FA4121" w:rsidR="00B22B96" w:rsidRPr="00B22B96" w:rsidRDefault="001E088B" w:rsidP="00B22B96">
            <w:pPr>
              <w:spacing w:before="40" w:after="120"/>
              <w:ind w:right="113"/>
            </w:pPr>
            <w:r>
              <w:t>CEDAW</w:t>
            </w:r>
          </w:p>
        </w:tc>
        <w:tc>
          <w:tcPr>
            <w:tcW w:w="2410" w:type="dxa"/>
            <w:shd w:val="clear" w:color="auto" w:fill="auto"/>
          </w:tcPr>
          <w:p w14:paraId="3F5155E8" w14:textId="3670A7DB" w:rsidR="00B22B96" w:rsidRPr="00B22B96" w:rsidRDefault="001E088B" w:rsidP="00B22B96">
            <w:pPr>
              <w:spacing w:before="40" w:after="120"/>
              <w:ind w:right="113"/>
            </w:pPr>
            <w:r>
              <w:t>2020</w:t>
            </w:r>
          </w:p>
        </w:tc>
        <w:tc>
          <w:tcPr>
            <w:tcW w:w="2410" w:type="dxa"/>
            <w:shd w:val="clear" w:color="auto" w:fill="auto"/>
          </w:tcPr>
          <w:p w14:paraId="2E5972C2" w14:textId="27C2EB37" w:rsidR="00B22B96" w:rsidRPr="00B22B96" w:rsidRDefault="001E088B" w:rsidP="00D23E34">
            <w:pPr>
              <w:spacing w:before="40" w:after="120"/>
              <w:ind w:right="113"/>
            </w:pPr>
            <w:r w:rsidRPr="001E088B">
              <w:rPr>
                <w:bCs/>
              </w:rPr>
              <w:t>Legislative framework and definition of discrimination against women; national machinery for the</w:t>
            </w:r>
            <w:r>
              <w:rPr>
                <w:bCs/>
              </w:rPr>
              <w:t xml:space="preserve"> </w:t>
            </w:r>
            <w:r w:rsidRPr="001E088B">
              <w:rPr>
                <w:bCs/>
              </w:rPr>
              <w:t>advancement of women and gender mainstreaming; and gender-based violence.</w:t>
            </w:r>
            <w:r w:rsidR="00D23E34">
              <w:rPr>
                <w:rStyle w:val="EndnoteReference"/>
                <w:bCs/>
              </w:rPr>
              <w:endnoteReference w:id="19"/>
            </w:r>
          </w:p>
        </w:tc>
        <w:tc>
          <w:tcPr>
            <w:tcW w:w="2410" w:type="dxa"/>
            <w:shd w:val="clear" w:color="auto" w:fill="auto"/>
          </w:tcPr>
          <w:p w14:paraId="38944F46" w14:textId="4EDD3A8A" w:rsidR="00B22B96" w:rsidRPr="00B22B96" w:rsidRDefault="001E088B" w:rsidP="00B22B96">
            <w:pPr>
              <w:spacing w:before="40" w:after="120"/>
              <w:ind w:right="113"/>
            </w:pPr>
            <w:r>
              <w:t>--</w:t>
            </w:r>
          </w:p>
        </w:tc>
      </w:tr>
      <w:tr w:rsidR="00B22B96" w:rsidRPr="00B22B96" w14:paraId="6AE7B7A2" w14:textId="77777777" w:rsidTr="00B22B96">
        <w:tc>
          <w:tcPr>
            <w:tcW w:w="2407" w:type="dxa"/>
            <w:shd w:val="clear" w:color="auto" w:fill="auto"/>
          </w:tcPr>
          <w:p w14:paraId="439A3DC0" w14:textId="788F424F" w:rsidR="00B22B96" w:rsidRPr="00B22B96" w:rsidRDefault="001E088B" w:rsidP="00B22B96">
            <w:pPr>
              <w:spacing w:before="40" w:after="120"/>
              <w:ind w:right="113"/>
            </w:pPr>
            <w:r w:rsidRPr="001E088B">
              <w:t>CRPD</w:t>
            </w:r>
          </w:p>
        </w:tc>
        <w:tc>
          <w:tcPr>
            <w:tcW w:w="2410" w:type="dxa"/>
            <w:shd w:val="clear" w:color="auto" w:fill="auto"/>
          </w:tcPr>
          <w:p w14:paraId="0F3FC020" w14:textId="014575BA" w:rsidR="00B22B96" w:rsidRPr="00B22B96" w:rsidRDefault="001E088B" w:rsidP="00B22B96">
            <w:pPr>
              <w:spacing w:before="40" w:after="120"/>
              <w:ind w:right="113"/>
            </w:pPr>
            <w:r w:rsidRPr="001E088B">
              <w:t>2017</w:t>
            </w:r>
          </w:p>
        </w:tc>
        <w:tc>
          <w:tcPr>
            <w:tcW w:w="2410" w:type="dxa"/>
            <w:shd w:val="clear" w:color="auto" w:fill="auto"/>
          </w:tcPr>
          <w:p w14:paraId="1BBA4925" w14:textId="26D4270B" w:rsidR="00B22B96" w:rsidRPr="00B22B96" w:rsidRDefault="001E088B" w:rsidP="00B22B96">
            <w:pPr>
              <w:spacing w:before="40" w:after="120"/>
              <w:ind w:right="113"/>
            </w:pPr>
            <w:r w:rsidRPr="001E088B">
              <w:t>Practices with regard to persons with psychosocial disabilities living in institutions; and national mechanism for the prevention of torture and monitoring visits.</w:t>
            </w:r>
            <w:r w:rsidRPr="001E088B">
              <w:rPr>
                <w:vertAlign w:val="superscript"/>
              </w:rPr>
              <w:endnoteReference w:id="20"/>
            </w:r>
          </w:p>
        </w:tc>
        <w:tc>
          <w:tcPr>
            <w:tcW w:w="2410" w:type="dxa"/>
            <w:shd w:val="clear" w:color="auto" w:fill="auto"/>
          </w:tcPr>
          <w:p w14:paraId="5494C8C9" w14:textId="019F149C" w:rsidR="00B22B96" w:rsidRPr="00B22B96" w:rsidRDefault="001E088B" w:rsidP="00B22B96">
            <w:pPr>
              <w:spacing w:before="40" w:after="120"/>
              <w:ind w:right="113"/>
            </w:pPr>
            <w:r w:rsidRPr="001E088B">
              <w:t>2017</w:t>
            </w:r>
            <w:r w:rsidRPr="001E088B">
              <w:rPr>
                <w:vertAlign w:val="superscript"/>
              </w:rPr>
              <w:endnoteReference w:id="21"/>
            </w:r>
          </w:p>
        </w:tc>
      </w:tr>
      <w:tr w:rsidR="00B22B96" w:rsidRPr="00B22B96" w14:paraId="217D84A4" w14:textId="77777777" w:rsidTr="00B22B96">
        <w:tc>
          <w:tcPr>
            <w:tcW w:w="2407" w:type="dxa"/>
            <w:shd w:val="clear" w:color="auto" w:fill="auto"/>
          </w:tcPr>
          <w:p w14:paraId="567CC247" w14:textId="02BF5BCB" w:rsidR="00B22B96" w:rsidRPr="00B22B96" w:rsidRDefault="001E088B" w:rsidP="00B22B96">
            <w:pPr>
              <w:spacing w:before="40" w:after="120"/>
              <w:ind w:right="113"/>
            </w:pPr>
            <w:r w:rsidRPr="001E088B">
              <w:t>CAT</w:t>
            </w:r>
          </w:p>
        </w:tc>
        <w:tc>
          <w:tcPr>
            <w:tcW w:w="2410" w:type="dxa"/>
            <w:shd w:val="clear" w:color="auto" w:fill="auto"/>
          </w:tcPr>
          <w:p w14:paraId="0B360486" w14:textId="1646AA03" w:rsidR="00B22B96" w:rsidRPr="00B22B96" w:rsidRDefault="001E088B" w:rsidP="00B22B96">
            <w:pPr>
              <w:spacing w:before="40" w:after="120"/>
              <w:ind w:right="113"/>
            </w:pPr>
            <w:r>
              <w:t>2019</w:t>
            </w:r>
          </w:p>
        </w:tc>
        <w:tc>
          <w:tcPr>
            <w:tcW w:w="2410" w:type="dxa"/>
            <w:shd w:val="clear" w:color="auto" w:fill="auto"/>
          </w:tcPr>
          <w:p w14:paraId="32583D48" w14:textId="71BE3D7F" w:rsidR="00B22B96" w:rsidRPr="00B22B96" w:rsidRDefault="001E088B" w:rsidP="00B22B96">
            <w:pPr>
              <w:spacing w:before="40" w:after="120"/>
              <w:ind w:right="113"/>
              <w:rPr>
                <w:bCs/>
              </w:rPr>
            </w:pPr>
            <w:r w:rsidRPr="001E088B">
              <w:rPr>
                <w:bCs/>
              </w:rPr>
              <w:t xml:space="preserve">Establishment or appointment of a national mechanism for the </w:t>
            </w:r>
            <w:r w:rsidRPr="001E088B">
              <w:rPr>
                <w:bCs/>
              </w:rPr>
              <w:lastRenderedPageBreak/>
              <w:t>prevention of torture; deaths of minors and allegations of torture; ill-treatment and sexual abuse in residential protection centres belonging to the National Service for Minors network; and ill-treatment of persons with disabilities and older persons.</w:t>
            </w:r>
          </w:p>
        </w:tc>
        <w:tc>
          <w:tcPr>
            <w:tcW w:w="2410" w:type="dxa"/>
            <w:shd w:val="clear" w:color="auto" w:fill="auto"/>
          </w:tcPr>
          <w:p w14:paraId="7E33BA42" w14:textId="2349FF0B" w:rsidR="00B22B96" w:rsidRPr="00B22B96" w:rsidRDefault="001E088B" w:rsidP="00B22B96">
            <w:pPr>
              <w:spacing w:before="40" w:after="120"/>
              <w:ind w:right="113"/>
            </w:pPr>
            <w:r>
              <w:lastRenderedPageBreak/>
              <w:t>--</w:t>
            </w:r>
          </w:p>
        </w:tc>
      </w:tr>
      <w:tr w:rsidR="00B22B96" w:rsidRPr="00B22B96" w14:paraId="4661480B" w14:textId="77777777" w:rsidTr="00B22B96">
        <w:tc>
          <w:tcPr>
            <w:tcW w:w="2407" w:type="dxa"/>
            <w:tcBorders>
              <w:bottom w:val="single" w:sz="12" w:space="0" w:color="auto"/>
            </w:tcBorders>
            <w:shd w:val="clear" w:color="auto" w:fill="auto"/>
          </w:tcPr>
          <w:p w14:paraId="27EA3A71" w14:textId="3184000E" w:rsidR="00B22B96" w:rsidRPr="00B22B96" w:rsidRDefault="00B22B96" w:rsidP="00B22B96">
            <w:pPr>
              <w:spacing w:before="40" w:after="120"/>
              <w:ind w:right="113"/>
            </w:pPr>
          </w:p>
        </w:tc>
        <w:tc>
          <w:tcPr>
            <w:tcW w:w="2410" w:type="dxa"/>
            <w:tcBorders>
              <w:bottom w:val="single" w:sz="12" w:space="0" w:color="auto"/>
            </w:tcBorders>
            <w:shd w:val="clear" w:color="auto" w:fill="auto"/>
          </w:tcPr>
          <w:p w14:paraId="5FD0BF8A" w14:textId="0EF39411" w:rsidR="00B22B96" w:rsidRPr="00B22B96" w:rsidRDefault="00B22B96" w:rsidP="00B22B96">
            <w:pPr>
              <w:spacing w:before="40" w:after="120"/>
              <w:ind w:right="113"/>
            </w:pPr>
          </w:p>
        </w:tc>
        <w:tc>
          <w:tcPr>
            <w:tcW w:w="2410" w:type="dxa"/>
            <w:tcBorders>
              <w:bottom w:val="single" w:sz="12" w:space="0" w:color="auto"/>
            </w:tcBorders>
            <w:shd w:val="clear" w:color="auto" w:fill="auto"/>
          </w:tcPr>
          <w:p w14:paraId="6650FDB4" w14:textId="7F80E58F" w:rsidR="00B22B96" w:rsidRPr="00B22B96" w:rsidRDefault="00B22B96" w:rsidP="00B22B96">
            <w:pPr>
              <w:spacing w:before="40" w:after="120"/>
              <w:ind w:right="113"/>
            </w:pPr>
          </w:p>
        </w:tc>
        <w:tc>
          <w:tcPr>
            <w:tcW w:w="2410" w:type="dxa"/>
            <w:tcBorders>
              <w:bottom w:val="single" w:sz="12" w:space="0" w:color="auto"/>
            </w:tcBorders>
            <w:shd w:val="clear" w:color="auto" w:fill="auto"/>
          </w:tcPr>
          <w:p w14:paraId="4C21C3CC" w14:textId="3E6338A5" w:rsidR="00B22B96" w:rsidRPr="00B22B96" w:rsidRDefault="00B22B96" w:rsidP="00B22B96">
            <w:pPr>
              <w:spacing w:before="40" w:after="120"/>
              <w:ind w:right="113"/>
            </w:pPr>
          </w:p>
        </w:tc>
      </w:tr>
    </w:tbl>
    <w:p w14:paraId="7A3C983D" w14:textId="0762069F" w:rsidR="008C2A06" w:rsidRDefault="008C2A06" w:rsidP="00A81300">
      <w:pPr>
        <w:pStyle w:val="H23G"/>
      </w:pPr>
      <w:r>
        <w:tab/>
      </w:r>
      <w:r>
        <w:tab/>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8C2A06" w:rsidRPr="008C2A06" w14:paraId="628EADD0" w14:textId="77777777" w:rsidTr="008C2A06">
        <w:tc>
          <w:tcPr>
            <w:tcW w:w="3211" w:type="dxa"/>
            <w:tcBorders>
              <w:top w:val="single" w:sz="4" w:space="0" w:color="auto"/>
              <w:bottom w:val="single" w:sz="12" w:space="0" w:color="auto"/>
            </w:tcBorders>
            <w:shd w:val="clear" w:color="auto" w:fill="auto"/>
            <w:vAlign w:val="bottom"/>
          </w:tcPr>
          <w:p w14:paraId="3A32BDCB" w14:textId="5957F8BE" w:rsidR="008C2A06" w:rsidRPr="008C2A06" w:rsidRDefault="008C2A06" w:rsidP="008C2A06">
            <w:pPr>
              <w:spacing w:before="80" w:after="80" w:line="200" w:lineRule="exact"/>
              <w:ind w:right="113"/>
              <w:rPr>
                <w:i/>
                <w:sz w:val="16"/>
              </w:rPr>
            </w:pPr>
            <w:r w:rsidRPr="008C2A06">
              <w:rPr>
                <w:i/>
                <w:sz w:val="16"/>
              </w:rPr>
              <w:t>Treaty body</w:t>
            </w:r>
          </w:p>
        </w:tc>
        <w:tc>
          <w:tcPr>
            <w:tcW w:w="3213" w:type="dxa"/>
            <w:tcBorders>
              <w:top w:val="single" w:sz="4" w:space="0" w:color="auto"/>
              <w:bottom w:val="single" w:sz="12" w:space="0" w:color="auto"/>
            </w:tcBorders>
            <w:shd w:val="clear" w:color="auto" w:fill="auto"/>
            <w:vAlign w:val="bottom"/>
          </w:tcPr>
          <w:p w14:paraId="47A7E2D2" w14:textId="1EEE8683" w:rsidR="008C2A06" w:rsidRPr="008C2A06" w:rsidRDefault="008C2A06" w:rsidP="008C2A06">
            <w:pPr>
              <w:spacing w:before="80" w:after="80" w:line="200" w:lineRule="exact"/>
              <w:ind w:right="113"/>
              <w:rPr>
                <w:i/>
                <w:sz w:val="16"/>
              </w:rPr>
            </w:pPr>
            <w:r w:rsidRPr="008C2A06">
              <w:rPr>
                <w:i/>
                <w:sz w:val="16"/>
              </w:rPr>
              <w:t>Number of views</w:t>
            </w:r>
          </w:p>
        </w:tc>
        <w:tc>
          <w:tcPr>
            <w:tcW w:w="3213" w:type="dxa"/>
            <w:tcBorders>
              <w:top w:val="single" w:sz="4" w:space="0" w:color="auto"/>
              <w:bottom w:val="single" w:sz="12" w:space="0" w:color="auto"/>
            </w:tcBorders>
            <w:shd w:val="clear" w:color="auto" w:fill="auto"/>
            <w:vAlign w:val="bottom"/>
          </w:tcPr>
          <w:p w14:paraId="0EB57679" w14:textId="3FAB223C" w:rsidR="008C2A06" w:rsidRPr="008C2A06" w:rsidRDefault="008C2A06" w:rsidP="008C2A06">
            <w:pPr>
              <w:spacing w:before="80" w:after="80" w:line="200" w:lineRule="exact"/>
              <w:ind w:right="113"/>
              <w:rPr>
                <w:i/>
                <w:sz w:val="16"/>
              </w:rPr>
            </w:pPr>
            <w:r w:rsidRPr="008C2A06">
              <w:rPr>
                <w:i/>
                <w:sz w:val="16"/>
              </w:rPr>
              <w:t>Status</w:t>
            </w:r>
          </w:p>
        </w:tc>
      </w:tr>
      <w:tr w:rsidR="008C2A06" w:rsidRPr="008C2A06" w14:paraId="7E861CF5" w14:textId="77777777" w:rsidTr="008C2A06">
        <w:trPr>
          <w:trHeight w:hRule="exact" w:val="113"/>
        </w:trPr>
        <w:tc>
          <w:tcPr>
            <w:tcW w:w="3211" w:type="dxa"/>
            <w:tcBorders>
              <w:top w:val="single" w:sz="12" w:space="0" w:color="auto"/>
            </w:tcBorders>
            <w:shd w:val="clear" w:color="auto" w:fill="auto"/>
            <w:vAlign w:val="bottom"/>
          </w:tcPr>
          <w:p w14:paraId="5BC04461" w14:textId="77777777" w:rsidR="008C2A06" w:rsidRPr="008C2A06" w:rsidRDefault="008C2A06" w:rsidP="008C2A06">
            <w:pPr>
              <w:spacing w:before="80" w:after="80" w:line="200" w:lineRule="exact"/>
              <w:ind w:right="113"/>
              <w:rPr>
                <w:i/>
                <w:sz w:val="16"/>
              </w:rPr>
            </w:pPr>
          </w:p>
        </w:tc>
        <w:tc>
          <w:tcPr>
            <w:tcW w:w="3213" w:type="dxa"/>
            <w:tcBorders>
              <w:top w:val="single" w:sz="12" w:space="0" w:color="auto"/>
            </w:tcBorders>
            <w:shd w:val="clear" w:color="auto" w:fill="auto"/>
            <w:vAlign w:val="bottom"/>
          </w:tcPr>
          <w:p w14:paraId="7A0C2D7A" w14:textId="77777777" w:rsidR="008C2A06" w:rsidRPr="008C2A06" w:rsidRDefault="008C2A06" w:rsidP="008C2A06">
            <w:pPr>
              <w:spacing w:before="80" w:after="80" w:line="200" w:lineRule="exact"/>
              <w:ind w:right="113"/>
              <w:rPr>
                <w:i/>
                <w:sz w:val="16"/>
              </w:rPr>
            </w:pPr>
          </w:p>
        </w:tc>
        <w:tc>
          <w:tcPr>
            <w:tcW w:w="3213" w:type="dxa"/>
            <w:tcBorders>
              <w:top w:val="single" w:sz="12" w:space="0" w:color="auto"/>
            </w:tcBorders>
            <w:shd w:val="clear" w:color="auto" w:fill="auto"/>
            <w:vAlign w:val="bottom"/>
          </w:tcPr>
          <w:p w14:paraId="4039A545" w14:textId="77777777" w:rsidR="008C2A06" w:rsidRPr="008C2A06" w:rsidRDefault="008C2A06" w:rsidP="008C2A06">
            <w:pPr>
              <w:spacing w:before="80" w:after="80" w:line="200" w:lineRule="exact"/>
              <w:ind w:right="113"/>
              <w:rPr>
                <w:i/>
                <w:sz w:val="16"/>
              </w:rPr>
            </w:pPr>
          </w:p>
        </w:tc>
      </w:tr>
      <w:tr w:rsidR="008C2A06" w:rsidRPr="008C2A06" w14:paraId="1D475CA6" w14:textId="77777777" w:rsidTr="008C2A06">
        <w:tc>
          <w:tcPr>
            <w:tcW w:w="3211" w:type="dxa"/>
            <w:tcBorders>
              <w:bottom w:val="single" w:sz="12" w:space="0" w:color="auto"/>
            </w:tcBorders>
            <w:shd w:val="clear" w:color="auto" w:fill="auto"/>
          </w:tcPr>
          <w:p w14:paraId="16AEE4B3" w14:textId="0D7133E9" w:rsidR="008C2A06" w:rsidRPr="008C2A06" w:rsidRDefault="001B48BE" w:rsidP="008C2A06">
            <w:pPr>
              <w:spacing w:before="40" w:after="120"/>
              <w:ind w:right="113"/>
            </w:pPr>
            <w:r w:rsidRPr="001B48BE">
              <w:t>HR Committee</w:t>
            </w:r>
          </w:p>
        </w:tc>
        <w:tc>
          <w:tcPr>
            <w:tcW w:w="3213" w:type="dxa"/>
            <w:tcBorders>
              <w:bottom w:val="single" w:sz="12" w:space="0" w:color="auto"/>
            </w:tcBorders>
            <w:shd w:val="clear" w:color="auto" w:fill="auto"/>
          </w:tcPr>
          <w:p w14:paraId="4E885C3A" w14:textId="68E17AC0" w:rsidR="008C2A06" w:rsidRPr="008C2A06" w:rsidRDefault="001B48BE" w:rsidP="008C2A06">
            <w:pPr>
              <w:spacing w:before="40" w:after="120"/>
              <w:ind w:right="113"/>
            </w:pPr>
            <w:r w:rsidRPr="001B48BE">
              <w:t>1</w:t>
            </w:r>
            <w:r w:rsidRPr="001B48BE">
              <w:rPr>
                <w:vertAlign w:val="superscript"/>
              </w:rPr>
              <w:endnoteReference w:id="22"/>
            </w:r>
          </w:p>
        </w:tc>
        <w:tc>
          <w:tcPr>
            <w:tcW w:w="3213" w:type="dxa"/>
            <w:tcBorders>
              <w:bottom w:val="single" w:sz="12" w:space="0" w:color="auto"/>
            </w:tcBorders>
            <w:shd w:val="clear" w:color="auto" w:fill="auto"/>
          </w:tcPr>
          <w:p w14:paraId="6046F58F" w14:textId="74E6C3EA" w:rsidR="008C2A06" w:rsidRPr="008C2A06" w:rsidRDefault="001B48BE" w:rsidP="008C2A06">
            <w:pPr>
              <w:spacing w:before="40" w:after="120"/>
              <w:ind w:right="113"/>
            </w:pPr>
            <w:r w:rsidRPr="001B48BE">
              <w:t>Further information requested.</w:t>
            </w:r>
            <w:r w:rsidRPr="001B48BE">
              <w:rPr>
                <w:vertAlign w:val="superscript"/>
              </w:rPr>
              <w:endnoteReference w:id="23"/>
            </w:r>
          </w:p>
        </w:tc>
      </w:tr>
    </w:tbl>
    <w:p w14:paraId="2020DBBA" w14:textId="32572E5C" w:rsidR="00A4011E" w:rsidRPr="008C2A06" w:rsidRDefault="00A81300" w:rsidP="001B48BE">
      <w:pPr>
        <w:pStyle w:val="H23G"/>
      </w:pPr>
      <w:r w:rsidRPr="008C2A06">
        <w:tab/>
      </w:r>
      <w:r w:rsidR="0000435D" w:rsidRPr="008C2A06">
        <w:tab/>
        <w:t xml:space="preserve">Country </w:t>
      </w:r>
      <w:r w:rsidR="0000435D" w:rsidRPr="001B48BE">
        <w:t>visits</w:t>
      </w:r>
      <w:r w:rsidR="0000435D" w:rsidRPr="008C2A06">
        <w:t xml:space="preserve">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3C3A75" w:rsidRPr="008C2A06" w14:paraId="5D019296" w14:textId="77777777" w:rsidTr="0000435D">
        <w:tc>
          <w:tcPr>
            <w:tcW w:w="3211" w:type="dxa"/>
            <w:tcBorders>
              <w:top w:val="single" w:sz="4" w:space="0" w:color="auto"/>
              <w:bottom w:val="single" w:sz="12" w:space="0" w:color="auto"/>
            </w:tcBorders>
            <w:shd w:val="clear" w:color="auto" w:fill="auto"/>
            <w:vAlign w:val="bottom"/>
          </w:tcPr>
          <w:p w14:paraId="49E2BE75" w14:textId="59A04137" w:rsidR="003C3A75" w:rsidRPr="00041C32" w:rsidRDefault="0000435D" w:rsidP="008C2A06">
            <w:pPr>
              <w:spacing w:before="40" w:after="120"/>
              <w:ind w:right="113"/>
              <w:rPr>
                <w:i/>
                <w:sz w:val="16"/>
              </w:rPr>
            </w:pPr>
            <w:r w:rsidRPr="00041C32">
              <w:rPr>
                <w:i/>
                <w:sz w:val="16"/>
              </w:rPr>
              <w:t>Treaty body</w:t>
            </w:r>
          </w:p>
        </w:tc>
        <w:tc>
          <w:tcPr>
            <w:tcW w:w="3213" w:type="dxa"/>
            <w:tcBorders>
              <w:top w:val="single" w:sz="4" w:space="0" w:color="auto"/>
              <w:bottom w:val="single" w:sz="12" w:space="0" w:color="auto"/>
            </w:tcBorders>
            <w:shd w:val="clear" w:color="auto" w:fill="auto"/>
            <w:vAlign w:val="bottom"/>
          </w:tcPr>
          <w:p w14:paraId="1AB15CF5" w14:textId="7665E539" w:rsidR="003C3A75" w:rsidRPr="00041C32" w:rsidRDefault="0000435D" w:rsidP="008C2A06">
            <w:pPr>
              <w:spacing w:before="40" w:after="120"/>
              <w:ind w:right="113"/>
              <w:rPr>
                <w:i/>
                <w:sz w:val="16"/>
              </w:rPr>
            </w:pPr>
            <w:r w:rsidRPr="00041C32">
              <w:rPr>
                <w:i/>
                <w:sz w:val="16"/>
              </w:rPr>
              <w:t>Date</w:t>
            </w:r>
          </w:p>
        </w:tc>
        <w:tc>
          <w:tcPr>
            <w:tcW w:w="3213" w:type="dxa"/>
            <w:tcBorders>
              <w:top w:val="single" w:sz="4" w:space="0" w:color="auto"/>
              <w:bottom w:val="single" w:sz="12" w:space="0" w:color="auto"/>
            </w:tcBorders>
            <w:shd w:val="clear" w:color="auto" w:fill="auto"/>
            <w:vAlign w:val="bottom"/>
          </w:tcPr>
          <w:p w14:paraId="2147DD4D" w14:textId="32C69F44" w:rsidR="003C3A75" w:rsidRPr="00041C32" w:rsidRDefault="0000435D" w:rsidP="008C2A06">
            <w:pPr>
              <w:spacing w:before="40" w:after="120"/>
              <w:ind w:right="113"/>
              <w:rPr>
                <w:i/>
                <w:sz w:val="16"/>
              </w:rPr>
            </w:pPr>
            <w:r w:rsidRPr="00041C32">
              <w:rPr>
                <w:i/>
                <w:sz w:val="16"/>
              </w:rPr>
              <w:t>Subject matter</w:t>
            </w:r>
          </w:p>
        </w:tc>
      </w:tr>
      <w:tr w:rsidR="003C3A75" w:rsidRPr="00B22B96" w14:paraId="00093065" w14:textId="77777777" w:rsidTr="0000435D">
        <w:trPr>
          <w:trHeight w:hRule="exact" w:val="113"/>
        </w:trPr>
        <w:tc>
          <w:tcPr>
            <w:tcW w:w="3211" w:type="dxa"/>
            <w:tcBorders>
              <w:top w:val="single" w:sz="12" w:space="0" w:color="auto"/>
            </w:tcBorders>
            <w:shd w:val="clear" w:color="auto" w:fill="auto"/>
            <w:vAlign w:val="bottom"/>
          </w:tcPr>
          <w:p w14:paraId="4BF9841A"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3E4DADAA"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450C32E4" w14:textId="77777777" w:rsidR="003C3A75" w:rsidRPr="00B22B96" w:rsidRDefault="003C3A75" w:rsidP="00B22B96">
            <w:pPr>
              <w:spacing w:before="40" w:after="120"/>
              <w:ind w:right="113"/>
              <w:rPr>
                <w:sz w:val="16"/>
              </w:rPr>
            </w:pPr>
          </w:p>
        </w:tc>
      </w:tr>
      <w:tr w:rsidR="003C3A75" w:rsidRPr="003C3A75" w14:paraId="4B38A5DE" w14:textId="77777777" w:rsidTr="00041C32">
        <w:tc>
          <w:tcPr>
            <w:tcW w:w="3211" w:type="dxa"/>
            <w:shd w:val="clear" w:color="auto" w:fill="auto"/>
          </w:tcPr>
          <w:p w14:paraId="7C62384F" w14:textId="2CC684DA" w:rsidR="003C3A75" w:rsidRPr="003C3A75" w:rsidRDefault="00041C32" w:rsidP="003C3A75">
            <w:pPr>
              <w:spacing w:before="40" w:after="120"/>
              <w:ind w:right="113"/>
            </w:pPr>
            <w:r w:rsidRPr="00041C32">
              <w:t>SPT</w:t>
            </w:r>
          </w:p>
        </w:tc>
        <w:tc>
          <w:tcPr>
            <w:tcW w:w="3213" w:type="dxa"/>
            <w:shd w:val="clear" w:color="auto" w:fill="auto"/>
          </w:tcPr>
          <w:p w14:paraId="5F17327F" w14:textId="38A255C2" w:rsidR="003C3A75" w:rsidRPr="003C3A75" w:rsidRDefault="00041C32" w:rsidP="003C3A75">
            <w:pPr>
              <w:spacing w:before="40" w:after="120"/>
              <w:ind w:right="113"/>
            </w:pPr>
            <w:r w:rsidRPr="00041C32">
              <w:t>2016</w:t>
            </w:r>
          </w:p>
        </w:tc>
        <w:tc>
          <w:tcPr>
            <w:tcW w:w="3213" w:type="dxa"/>
            <w:shd w:val="clear" w:color="auto" w:fill="auto"/>
          </w:tcPr>
          <w:p w14:paraId="17F91F76" w14:textId="2D8AB304" w:rsidR="003C3A75" w:rsidRPr="003C3A75" w:rsidRDefault="00041C32" w:rsidP="003C3A75">
            <w:pPr>
              <w:spacing w:before="40" w:after="120"/>
              <w:ind w:right="113"/>
            </w:pPr>
            <w:r w:rsidRPr="00041C32">
              <w:t>Visit to places of detention and recommendations regarding the prevention of torture and ill-treatment of persons deprived of their liberty.</w:t>
            </w:r>
            <w:r w:rsidRPr="00041C32">
              <w:rPr>
                <w:vertAlign w:val="superscript"/>
              </w:rPr>
              <w:endnoteReference w:id="24"/>
            </w:r>
          </w:p>
        </w:tc>
      </w:tr>
      <w:tr w:rsidR="00041C32" w:rsidRPr="003C3A75" w14:paraId="0F532048" w14:textId="77777777" w:rsidTr="00041C32">
        <w:tc>
          <w:tcPr>
            <w:tcW w:w="3211" w:type="dxa"/>
            <w:shd w:val="clear" w:color="auto" w:fill="auto"/>
          </w:tcPr>
          <w:p w14:paraId="33B27424" w14:textId="58D5E9D1" w:rsidR="00041C32" w:rsidRPr="00041C32" w:rsidRDefault="00041C32" w:rsidP="003C3A75">
            <w:pPr>
              <w:spacing w:before="40" w:after="120"/>
              <w:ind w:right="113"/>
            </w:pPr>
            <w:r w:rsidRPr="00041C32">
              <w:t>CRC</w:t>
            </w:r>
          </w:p>
        </w:tc>
        <w:tc>
          <w:tcPr>
            <w:tcW w:w="3213" w:type="dxa"/>
            <w:shd w:val="clear" w:color="auto" w:fill="auto"/>
          </w:tcPr>
          <w:p w14:paraId="601E62FE" w14:textId="0065C7D8" w:rsidR="00041C32" w:rsidRPr="00041C32" w:rsidRDefault="00041C32" w:rsidP="003C3A75">
            <w:pPr>
              <w:spacing w:before="40" w:after="120"/>
              <w:ind w:right="113"/>
            </w:pPr>
            <w:r w:rsidRPr="00041C32">
              <w:t>2018</w:t>
            </w:r>
          </w:p>
        </w:tc>
        <w:tc>
          <w:tcPr>
            <w:tcW w:w="3213" w:type="dxa"/>
            <w:shd w:val="clear" w:color="auto" w:fill="auto"/>
          </w:tcPr>
          <w:p w14:paraId="08C882EB" w14:textId="271EBD4F" w:rsidR="00041C32" w:rsidRPr="00041C32" w:rsidRDefault="00041C32" w:rsidP="003C3A75">
            <w:pPr>
              <w:spacing w:before="40" w:after="120"/>
              <w:ind w:right="113"/>
            </w:pPr>
            <w:r w:rsidRPr="00041C32">
              <w:t xml:space="preserve">Situation of children and adolescents deprived of family environment who are in Residential </w:t>
            </w:r>
            <w:proofErr w:type="spellStart"/>
            <w:r w:rsidRPr="00041C32">
              <w:t>Centers</w:t>
            </w:r>
            <w:proofErr w:type="spellEnd"/>
            <w:r w:rsidRPr="00041C32">
              <w:t>, under direct or indirect control of the National Service for Minors of Chile.</w:t>
            </w:r>
            <w:r w:rsidRPr="00041C32">
              <w:rPr>
                <w:vertAlign w:val="superscript"/>
                <w:lang w:val="es-ES"/>
              </w:rPr>
              <w:endnoteReference w:id="25"/>
            </w:r>
          </w:p>
        </w:tc>
      </w:tr>
      <w:tr w:rsidR="00041C32" w:rsidRPr="003C3A75" w14:paraId="725177D9" w14:textId="77777777" w:rsidTr="00041C32">
        <w:tc>
          <w:tcPr>
            <w:tcW w:w="3211" w:type="dxa"/>
            <w:tcBorders>
              <w:bottom w:val="single" w:sz="4" w:space="0" w:color="auto"/>
            </w:tcBorders>
            <w:shd w:val="clear" w:color="auto" w:fill="auto"/>
          </w:tcPr>
          <w:p w14:paraId="3C229B3A" w14:textId="2DAE8CE3" w:rsidR="00041C32" w:rsidRPr="00041C32" w:rsidRDefault="00041C32" w:rsidP="003C3A75">
            <w:pPr>
              <w:spacing w:before="40" w:after="120"/>
              <w:ind w:right="113"/>
            </w:pPr>
            <w:r w:rsidRPr="00041C32">
              <w:t>CERD</w:t>
            </w:r>
          </w:p>
        </w:tc>
        <w:tc>
          <w:tcPr>
            <w:tcW w:w="3213" w:type="dxa"/>
            <w:tcBorders>
              <w:bottom w:val="single" w:sz="4" w:space="0" w:color="auto"/>
            </w:tcBorders>
            <w:shd w:val="clear" w:color="auto" w:fill="auto"/>
          </w:tcPr>
          <w:p w14:paraId="16A9C3F5" w14:textId="5D018862" w:rsidR="00041C32" w:rsidRPr="00041C32" w:rsidRDefault="00041C32" w:rsidP="003C3A75">
            <w:pPr>
              <w:spacing w:before="40" w:after="120"/>
              <w:ind w:right="113"/>
            </w:pPr>
            <w:r w:rsidRPr="00041C32">
              <w:t>2018</w:t>
            </w:r>
          </w:p>
        </w:tc>
        <w:tc>
          <w:tcPr>
            <w:tcW w:w="3213" w:type="dxa"/>
            <w:tcBorders>
              <w:bottom w:val="single" w:sz="4" w:space="0" w:color="auto"/>
            </w:tcBorders>
            <w:shd w:val="clear" w:color="auto" w:fill="auto"/>
          </w:tcPr>
          <w:p w14:paraId="09CF5736" w14:textId="3E1E5965" w:rsidR="00041C32" w:rsidRPr="00041C32" w:rsidRDefault="00041C32" w:rsidP="003C3A75">
            <w:pPr>
              <w:spacing w:before="40" w:after="120"/>
              <w:ind w:right="113"/>
            </w:pPr>
            <w:r w:rsidRPr="00041C32">
              <w:t xml:space="preserve">Situation of </w:t>
            </w:r>
            <w:proofErr w:type="spellStart"/>
            <w:r w:rsidRPr="00041C32">
              <w:t>Mapuche</w:t>
            </w:r>
            <w:proofErr w:type="spellEnd"/>
            <w:r w:rsidRPr="00041C32">
              <w:t xml:space="preserve"> indigenous communities in </w:t>
            </w:r>
            <w:proofErr w:type="spellStart"/>
            <w:r w:rsidRPr="00041C32">
              <w:t>Coñaripe</w:t>
            </w:r>
            <w:proofErr w:type="spellEnd"/>
            <w:r w:rsidRPr="00041C32">
              <w:t xml:space="preserve">, </w:t>
            </w:r>
            <w:proofErr w:type="spellStart"/>
            <w:r w:rsidRPr="00041C32">
              <w:t>Panguipulli</w:t>
            </w:r>
            <w:proofErr w:type="spellEnd"/>
            <w:r w:rsidRPr="00041C32">
              <w:t xml:space="preserve"> Commune, Valdivia Province, Los Ríos Region, possibly affected by activities detrimental to their economic, environmental, social and</w:t>
            </w:r>
            <w:r>
              <w:t xml:space="preserve"> </w:t>
            </w:r>
            <w:r w:rsidRPr="00041C32">
              <w:t>cultural resources, developed in the context of a real estate and tourism project.</w:t>
            </w:r>
            <w:r w:rsidRPr="00041C32">
              <w:rPr>
                <w:vertAlign w:val="superscript"/>
                <w:lang w:val="es-ES"/>
              </w:rPr>
              <w:endnoteReference w:id="26"/>
            </w:r>
          </w:p>
        </w:tc>
      </w:tr>
    </w:tbl>
    <w:bookmarkEnd w:id="3"/>
    <w:p w14:paraId="2CB9BB59" w14:textId="4A26EADB" w:rsidR="00A02BFB" w:rsidRPr="0025642D" w:rsidRDefault="00A02BFB" w:rsidP="0025642D">
      <w:pPr>
        <w:pStyle w:val="H1G"/>
      </w:pPr>
      <w:r w:rsidRPr="0025642D">
        <w:tab/>
        <w:t>B.</w:t>
      </w:r>
      <w:r w:rsidRPr="0025642D">
        <w:tab/>
      </w:r>
      <w:r w:rsidR="00F575D4" w:rsidRPr="00F575D4">
        <w:t>Cooperation with special procedures</w:t>
      </w:r>
      <w:r w:rsidR="00F575D4" w:rsidRPr="007D6E31">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A81300" w:rsidRDefault="009E78E3" w:rsidP="00C500EF">
            <w:pPr>
              <w:spacing w:before="40" w:after="120"/>
              <w:ind w:right="113"/>
              <w:rPr>
                <w:i/>
                <w:sz w:val="16"/>
              </w:rPr>
            </w:pPr>
            <w:r w:rsidRPr="00A81300">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23836B49" w:rsidR="003E33AE" w:rsidRPr="00F575D4" w:rsidRDefault="00F575D4" w:rsidP="0028001D">
            <w:pPr>
              <w:spacing w:before="40" w:after="120"/>
              <w:ind w:right="113"/>
            </w:pPr>
            <w:r w:rsidRPr="00F575D4">
              <w:t>Yes</w:t>
            </w:r>
          </w:p>
        </w:tc>
        <w:tc>
          <w:tcPr>
            <w:tcW w:w="3400" w:type="dxa"/>
            <w:shd w:val="clear" w:color="auto" w:fill="auto"/>
          </w:tcPr>
          <w:p w14:paraId="5C76F514" w14:textId="7DD95559" w:rsidR="003E33AE" w:rsidRPr="00F575D4" w:rsidRDefault="00F575D4" w:rsidP="0028001D">
            <w:pPr>
              <w:spacing w:before="40" w:after="120"/>
              <w:ind w:right="113"/>
            </w:pPr>
            <w:r w:rsidRPr="00F575D4">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1B858BB0" w14:textId="77777777" w:rsidR="00F575D4" w:rsidRPr="00F575D4" w:rsidRDefault="00F575D4" w:rsidP="00F575D4">
            <w:pPr>
              <w:ind w:right="113"/>
            </w:pPr>
            <w:r w:rsidRPr="00F575D4">
              <w:t>Disappearances</w:t>
            </w:r>
          </w:p>
          <w:p w14:paraId="6EAEEC3B" w14:textId="6D4C9EEC" w:rsidR="00A850C2" w:rsidRPr="009E78E3" w:rsidRDefault="00F575D4" w:rsidP="00F575D4">
            <w:pPr>
              <w:ind w:right="113"/>
            </w:pPr>
            <w:r w:rsidRPr="00F575D4">
              <w:lastRenderedPageBreak/>
              <w:t>Terrorism</w:t>
            </w:r>
          </w:p>
        </w:tc>
        <w:tc>
          <w:tcPr>
            <w:tcW w:w="3400" w:type="dxa"/>
            <w:shd w:val="clear" w:color="auto" w:fill="auto"/>
          </w:tcPr>
          <w:p w14:paraId="78CA122F" w14:textId="77777777" w:rsidR="00F575D4" w:rsidRPr="00F575D4" w:rsidRDefault="00F575D4" w:rsidP="00F575D4">
            <w:pPr>
              <w:ind w:right="113"/>
            </w:pPr>
            <w:r w:rsidRPr="00F575D4">
              <w:lastRenderedPageBreak/>
              <w:t>Poverty</w:t>
            </w:r>
          </w:p>
          <w:p w14:paraId="7B289353" w14:textId="77777777" w:rsidR="00F575D4" w:rsidRPr="00F575D4" w:rsidRDefault="00F575D4" w:rsidP="00F575D4">
            <w:pPr>
              <w:ind w:right="113"/>
            </w:pPr>
            <w:r w:rsidRPr="00F575D4">
              <w:lastRenderedPageBreak/>
              <w:t>Education</w:t>
            </w:r>
          </w:p>
          <w:p w14:paraId="5EA8D9E7" w14:textId="77777777" w:rsidR="00F575D4" w:rsidRPr="00F575D4" w:rsidRDefault="00F575D4" w:rsidP="00F575D4">
            <w:pPr>
              <w:ind w:right="113"/>
            </w:pPr>
            <w:r w:rsidRPr="00F575D4">
              <w:t>Housing</w:t>
            </w:r>
          </w:p>
          <w:p w14:paraId="0EBC4B69" w14:textId="77777777" w:rsidR="00F575D4" w:rsidRPr="00F575D4" w:rsidRDefault="00F575D4" w:rsidP="00F575D4">
            <w:pPr>
              <w:ind w:right="113"/>
            </w:pPr>
            <w:r w:rsidRPr="00F575D4">
              <w:t xml:space="preserve">Discrimination against women in law and practise </w:t>
            </w:r>
          </w:p>
          <w:p w14:paraId="5A2B48CF" w14:textId="68A5C279" w:rsidR="00A850C2" w:rsidRPr="009E78E3" w:rsidRDefault="00F575D4" w:rsidP="00F575D4">
            <w:pPr>
              <w:ind w:right="113"/>
            </w:pPr>
            <w:r w:rsidRPr="00F575D4">
              <w:t>Freedom of peaceful assembly and association</w:t>
            </w:r>
          </w:p>
        </w:tc>
      </w:tr>
      <w:tr w:rsidR="009E78E3" w:rsidRPr="009E78E3" w14:paraId="4DE8A97D" w14:textId="77777777" w:rsidTr="0028001D">
        <w:tc>
          <w:tcPr>
            <w:tcW w:w="3211" w:type="dxa"/>
            <w:shd w:val="clear" w:color="auto" w:fill="auto"/>
          </w:tcPr>
          <w:p w14:paraId="7652AFC2" w14:textId="77777777" w:rsidR="009E78E3" w:rsidRPr="0028001D" w:rsidRDefault="003E6998" w:rsidP="00F575D4">
            <w:pPr>
              <w:spacing w:before="120" w:after="120"/>
              <w:ind w:right="113"/>
              <w:rPr>
                <w:i/>
              </w:rPr>
            </w:pPr>
            <w:r w:rsidRPr="0028001D">
              <w:rPr>
                <w:i/>
              </w:rPr>
              <w:lastRenderedPageBreak/>
              <w:t>Visits agreed to in principle</w:t>
            </w:r>
          </w:p>
        </w:tc>
        <w:tc>
          <w:tcPr>
            <w:tcW w:w="3026" w:type="dxa"/>
            <w:shd w:val="clear" w:color="auto" w:fill="auto"/>
          </w:tcPr>
          <w:p w14:paraId="258F5134" w14:textId="77777777" w:rsidR="00F575D4" w:rsidRPr="00F575D4" w:rsidRDefault="00F575D4" w:rsidP="00F575D4">
            <w:pPr>
              <w:spacing w:before="120"/>
              <w:ind w:right="113"/>
            </w:pPr>
            <w:r w:rsidRPr="00F575D4">
              <w:t xml:space="preserve">Religion or belief </w:t>
            </w:r>
          </w:p>
          <w:p w14:paraId="062B0632" w14:textId="77777777" w:rsidR="00F575D4" w:rsidRPr="00F575D4" w:rsidRDefault="00F575D4" w:rsidP="00F575D4">
            <w:pPr>
              <w:ind w:right="113"/>
            </w:pPr>
            <w:r w:rsidRPr="00F575D4">
              <w:t>Freedom of peaceful assembly and association</w:t>
            </w:r>
          </w:p>
          <w:p w14:paraId="24B99F27" w14:textId="3B995886" w:rsidR="00BA732B" w:rsidRPr="00A31ADE" w:rsidRDefault="00F575D4" w:rsidP="00F575D4">
            <w:pPr>
              <w:ind w:right="113"/>
            </w:pPr>
            <w:r w:rsidRPr="00F575D4">
              <w:t>Discrimination against women in law and practise</w:t>
            </w:r>
          </w:p>
        </w:tc>
        <w:tc>
          <w:tcPr>
            <w:tcW w:w="3400" w:type="dxa"/>
            <w:shd w:val="clear" w:color="auto" w:fill="auto"/>
          </w:tcPr>
          <w:p w14:paraId="0C11867D" w14:textId="77777777" w:rsidR="00F575D4" w:rsidRPr="00F575D4" w:rsidRDefault="00F575D4" w:rsidP="00F575D4">
            <w:pPr>
              <w:spacing w:before="120"/>
              <w:rPr>
                <w:rFonts w:eastAsia="Calibri"/>
                <w:lang w:eastAsia="en-GB"/>
              </w:rPr>
            </w:pPr>
            <w:r w:rsidRPr="00F575D4">
              <w:rPr>
                <w:rFonts w:eastAsia="Calibri"/>
                <w:lang w:eastAsia="en-GB"/>
              </w:rPr>
              <w:t>Indigenous Peoples</w:t>
            </w:r>
          </w:p>
          <w:p w14:paraId="17612641" w14:textId="77777777" w:rsidR="00F575D4" w:rsidRPr="00F575D4" w:rsidRDefault="00F575D4" w:rsidP="00F575D4">
            <w:pPr>
              <w:rPr>
                <w:rFonts w:eastAsia="Calibri"/>
                <w:lang w:eastAsia="en-GB"/>
              </w:rPr>
            </w:pPr>
            <w:r w:rsidRPr="00F575D4">
              <w:rPr>
                <w:rFonts w:eastAsia="Calibri"/>
                <w:lang w:eastAsia="en-GB"/>
              </w:rPr>
              <w:t>Development</w:t>
            </w:r>
          </w:p>
          <w:p w14:paraId="12E09CB6" w14:textId="050551FA" w:rsidR="00BA732B" w:rsidRPr="00A31ADE" w:rsidRDefault="00F575D4" w:rsidP="00F575D4">
            <w:pPr>
              <w:rPr>
                <w:rFonts w:eastAsia="Calibri"/>
                <w:lang w:eastAsia="en-GB"/>
              </w:rPr>
            </w:pPr>
            <w:r w:rsidRPr="00F575D4">
              <w:rPr>
                <w:rFonts w:eastAsia="Calibri"/>
                <w:lang w:eastAsia="en-GB"/>
              </w:rPr>
              <w:t>Cultural rights</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4DDE3FF1" w:rsidR="003E6998" w:rsidRPr="00A31ADE" w:rsidRDefault="00F575D4" w:rsidP="00A31ADE">
            <w:pPr>
              <w:spacing w:before="40" w:after="120"/>
              <w:ind w:right="113"/>
              <w:rPr>
                <w:highlight w:val="yellow"/>
              </w:rPr>
            </w:pPr>
            <w:r w:rsidRPr="00F575D4">
              <w:t>--</w:t>
            </w:r>
          </w:p>
        </w:tc>
        <w:tc>
          <w:tcPr>
            <w:tcW w:w="3400" w:type="dxa"/>
            <w:shd w:val="clear" w:color="auto" w:fill="auto"/>
          </w:tcPr>
          <w:p w14:paraId="518A72CE" w14:textId="77777777" w:rsidR="00F575D4" w:rsidRPr="00F575D4" w:rsidRDefault="00F575D4" w:rsidP="00F575D4">
            <w:pPr>
              <w:ind w:right="113"/>
            </w:pPr>
            <w:r w:rsidRPr="00F575D4">
              <w:t>Water and sanitation</w:t>
            </w:r>
          </w:p>
          <w:p w14:paraId="47633C3A" w14:textId="77777777" w:rsidR="00F575D4" w:rsidRPr="00F575D4" w:rsidRDefault="00F575D4" w:rsidP="00F575D4">
            <w:pPr>
              <w:ind w:right="113"/>
            </w:pPr>
            <w:r w:rsidRPr="00F575D4">
              <w:t>Environment</w:t>
            </w:r>
          </w:p>
          <w:p w14:paraId="450A4C6B" w14:textId="77777777" w:rsidR="00F575D4" w:rsidRPr="00F575D4" w:rsidRDefault="00F575D4" w:rsidP="00F575D4">
            <w:pPr>
              <w:ind w:right="113"/>
            </w:pPr>
            <w:r w:rsidRPr="00F575D4">
              <w:t>Business and transnational corporations</w:t>
            </w:r>
          </w:p>
          <w:p w14:paraId="550C5D9F" w14:textId="37228C6C" w:rsidR="00BA732B" w:rsidRPr="00F575D4" w:rsidRDefault="00F575D4" w:rsidP="00F575D4">
            <w:pPr>
              <w:ind w:right="113"/>
            </w:pPr>
            <w:r w:rsidRPr="00F575D4">
              <w:t>Food</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476B57">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3466133B" w:rsidR="009D3FA1" w:rsidRPr="009D3FA1" w:rsidRDefault="00896CDD" w:rsidP="007E4455">
            <w:pPr>
              <w:spacing w:before="40" w:after="120"/>
              <w:ind w:right="113"/>
            </w:pPr>
            <w:r>
              <w:t xml:space="preserve">During the period under review </w:t>
            </w:r>
            <w:r w:rsidR="007E4455">
              <w:t>10</w:t>
            </w:r>
            <w:r w:rsidR="009D3FA1">
              <w:t xml:space="preserve"> communications were sent</w:t>
            </w:r>
            <w:r>
              <w:t>. The Government replied to</w:t>
            </w:r>
            <w:r w:rsidR="002B4657">
              <w:t xml:space="preserve"> </w:t>
            </w:r>
            <w:r w:rsidR="007E4455">
              <w:t>9</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476B57" w:rsidRPr="009D3FA1" w14:paraId="64AF8FCD" w14:textId="77777777" w:rsidTr="00984C6E">
        <w:tc>
          <w:tcPr>
            <w:tcW w:w="3211" w:type="dxa"/>
            <w:tcBorders>
              <w:bottom w:val="single" w:sz="12" w:space="0" w:color="auto"/>
            </w:tcBorders>
            <w:shd w:val="clear" w:color="auto" w:fill="auto"/>
          </w:tcPr>
          <w:p w14:paraId="3CAB09A0" w14:textId="6B52DEB9" w:rsidR="00476B57" w:rsidRPr="0028001D" w:rsidRDefault="00476B57" w:rsidP="0028001D">
            <w:pPr>
              <w:spacing w:before="40" w:after="120"/>
              <w:ind w:right="113"/>
              <w:rPr>
                <w:i/>
              </w:rPr>
            </w:pPr>
            <w:r w:rsidRPr="00476B57">
              <w:rPr>
                <w:i/>
              </w:rPr>
              <w:t>Follow-up reports and missions</w:t>
            </w:r>
          </w:p>
        </w:tc>
        <w:tc>
          <w:tcPr>
            <w:tcW w:w="3026" w:type="dxa"/>
            <w:tcBorders>
              <w:bottom w:val="single" w:sz="12" w:space="0" w:color="auto"/>
            </w:tcBorders>
            <w:shd w:val="clear" w:color="auto" w:fill="auto"/>
          </w:tcPr>
          <w:p w14:paraId="089D0F60" w14:textId="36FA055B" w:rsidR="00476B57" w:rsidRDefault="00476B57" w:rsidP="007E4455">
            <w:pPr>
              <w:spacing w:before="40" w:after="120"/>
              <w:ind w:right="113"/>
            </w:pPr>
            <w:r w:rsidRPr="00476B57">
              <w:t>Enforced disappearances</w:t>
            </w:r>
          </w:p>
        </w:tc>
        <w:tc>
          <w:tcPr>
            <w:tcW w:w="3400" w:type="dxa"/>
            <w:tcBorders>
              <w:bottom w:val="single" w:sz="12" w:space="0" w:color="auto"/>
            </w:tcBorders>
            <w:shd w:val="clear" w:color="auto" w:fill="auto"/>
          </w:tcPr>
          <w:p w14:paraId="0C639DF6" w14:textId="77777777" w:rsidR="00476B57" w:rsidRPr="009D3FA1" w:rsidRDefault="00476B57" w:rsidP="0028001D">
            <w:pPr>
              <w:spacing w:before="40" w:after="120"/>
              <w:ind w:right="113"/>
            </w:pPr>
          </w:p>
        </w:tc>
      </w:tr>
    </w:tbl>
    <w:p w14:paraId="2814AEC3" w14:textId="49C40857" w:rsidR="00A02BFB" w:rsidRPr="009D3FA1" w:rsidRDefault="00A02BFB" w:rsidP="009D3FA1">
      <w:pPr>
        <w:pStyle w:val="H1G"/>
      </w:pPr>
      <w:r w:rsidRPr="009D3FA1">
        <w:tab/>
        <w:t>C.</w:t>
      </w:r>
      <w:r w:rsidRPr="009D3FA1">
        <w:tab/>
      </w:r>
      <w:r w:rsidR="001F7D03" w:rsidRPr="001F7D03">
        <w:t>Status of national human rights institutions</w:t>
      </w:r>
      <w:r w:rsidR="001F7D03" w:rsidRPr="007D6E31">
        <w:rPr>
          <w:rStyle w:val="EndnoteReference"/>
          <w:b w:val="0"/>
        </w:rPr>
        <w:endnoteReference w:id="28"/>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332822">
        <w:tc>
          <w:tcPr>
            <w:tcW w:w="3211" w:type="dxa"/>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14:paraId="6E598A42" w14:textId="475D0E37" w:rsidR="00A02BFB" w:rsidRPr="00BE58F1" w:rsidRDefault="001F7D03" w:rsidP="0028001D">
            <w:pPr>
              <w:spacing w:before="40" w:after="120"/>
              <w:ind w:right="113"/>
              <w:rPr>
                <w:i/>
                <w:sz w:val="16"/>
              </w:rPr>
            </w:pPr>
            <w:r w:rsidRPr="001F7D03">
              <w:rPr>
                <w:i/>
                <w:sz w:val="16"/>
              </w:rPr>
              <w:t>Status during present cycle</w:t>
            </w:r>
            <w:r w:rsidRPr="001F7D03">
              <w:rPr>
                <w:rStyle w:val="EndnoteReference"/>
              </w:rPr>
              <w:endnoteReference w:id="29"/>
            </w:r>
          </w:p>
        </w:tc>
      </w:tr>
      <w:tr w:rsidR="00A02BFB" w:rsidRPr="00332822" w14:paraId="225F1295" w14:textId="77777777" w:rsidTr="004066FB">
        <w:trPr>
          <w:trHeight w:hRule="exact" w:val="597"/>
        </w:trPr>
        <w:tc>
          <w:tcPr>
            <w:tcW w:w="3211" w:type="dxa"/>
            <w:shd w:val="clear" w:color="auto" w:fill="auto"/>
            <w:vAlign w:val="bottom"/>
          </w:tcPr>
          <w:p w14:paraId="0B131F91" w14:textId="36BE53A9" w:rsidR="00A02BFB" w:rsidRPr="00CA4D90" w:rsidRDefault="004066FB" w:rsidP="0028001D">
            <w:pPr>
              <w:spacing w:before="80" w:after="80" w:line="200" w:lineRule="exact"/>
              <w:ind w:right="113"/>
            </w:pPr>
            <w:r w:rsidRPr="00CA4D90">
              <w:rPr>
                <w:lang w:val="es-ES"/>
              </w:rPr>
              <w:t>Instituto Nacional de Derechos Humanos</w:t>
            </w:r>
          </w:p>
        </w:tc>
        <w:tc>
          <w:tcPr>
            <w:tcW w:w="3213" w:type="dxa"/>
            <w:shd w:val="clear" w:color="auto" w:fill="auto"/>
            <w:vAlign w:val="bottom"/>
          </w:tcPr>
          <w:p w14:paraId="77AEA9A8" w14:textId="3580438D" w:rsidR="00A02BFB" w:rsidRPr="00A81300" w:rsidRDefault="004066FB" w:rsidP="0028001D">
            <w:pPr>
              <w:spacing w:before="80" w:after="80" w:line="200" w:lineRule="exact"/>
              <w:ind w:right="113"/>
            </w:pPr>
            <w:r>
              <w:t>A</w:t>
            </w:r>
          </w:p>
        </w:tc>
        <w:tc>
          <w:tcPr>
            <w:tcW w:w="3213" w:type="dxa"/>
            <w:shd w:val="clear" w:color="auto" w:fill="auto"/>
            <w:vAlign w:val="bottom"/>
          </w:tcPr>
          <w:p w14:paraId="02AF83C7" w14:textId="4C0468C4" w:rsidR="00A02BFB" w:rsidRPr="00A81300" w:rsidRDefault="004066FB" w:rsidP="0028001D">
            <w:pPr>
              <w:spacing w:before="80" w:after="80" w:line="200" w:lineRule="exact"/>
              <w:ind w:right="113"/>
            </w:pPr>
            <w:r>
              <w:t>A</w:t>
            </w:r>
          </w:p>
        </w:tc>
      </w:tr>
    </w:tbl>
    <w:p w14:paraId="777A3129" w14:textId="77777777"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6B41AD71" w14:textId="77777777" w:rsidR="001D44CA" w:rsidRDefault="001D44CA" w:rsidP="001D44CA">
      <w:pPr>
        <w:pStyle w:val="H4G"/>
      </w:pPr>
      <w:r>
        <w:t>Notes</w:t>
      </w:r>
    </w:p>
    <w:p w14:paraId="51A7BF69" w14:textId="62E0BE20" w:rsidR="001D44CA" w:rsidRPr="00174744" w:rsidRDefault="00DB0F07" w:rsidP="00DB0F07">
      <w:pPr>
        <w:pStyle w:val="EndnoteText"/>
        <w:widowControl w:val="0"/>
        <w:rPr>
          <w:szCs w:val="18"/>
        </w:rPr>
      </w:pPr>
      <w:r>
        <w:tab/>
      </w:r>
      <w:r w:rsidR="001D44CA" w:rsidRPr="00174744">
        <w:rPr>
          <w:rStyle w:val="EndnoteReference"/>
          <w:szCs w:val="18"/>
        </w:rPr>
        <w:endnoteRef/>
      </w:r>
      <w:r>
        <w:tab/>
      </w:r>
      <w:r w:rsidR="001D44CA"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1D44CA">
        <w:t xml:space="preserve">Belize </w:t>
      </w:r>
      <w:r w:rsidR="001D44CA" w:rsidRPr="00806A55">
        <w:t>from the previous cycle (A/HRC/WG.6/</w:t>
      </w:r>
      <w:r w:rsidR="001D44CA">
        <w:t>17/BLZ</w:t>
      </w:r>
      <w:r w:rsidR="001D44CA" w:rsidRPr="00806A55">
        <w:t>/2).</w:t>
      </w:r>
    </w:p>
  </w:endnote>
  <w:endnote w:id="3">
    <w:p w14:paraId="10F1B189" w14:textId="0520A9BB" w:rsidR="001D44CA" w:rsidRDefault="00DB0F07" w:rsidP="00DB0F07">
      <w:pPr>
        <w:pStyle w:val="EndnoteText"/>
        <w:widowControl w:val="0"/>
        <w:tabs>
          <w:tab w:val="clear" w:pos="1021"/>
          <w:tab w:val="right" w:pos="1020"/>
        </w:tabs>
        <w:rPr>
          <w:szCs w:val="18"/>
        </w:rPr>
      </w:pPr>
      <w:r>
        <w:tab/>
      </w:r>
      <w:r w:rsidR="001D44CA">
        <w:rPr>
          <w:rStyle w:val="EndnoteReference"/>
        </w:rPr>
        <w:endnoteRef/>
      </w:r>
      <w:r>
        <w:tab/>
      </w:r>
      <w:r w:rsidR="001D44CA" w:rsidRPr="00174744">
        <w:rPr>
          <w:szCs w:val="18"/>
        </w:rPr>
        <w:t xml:space="preserve">The following abbreviations </w:t>
      </w:r>
      <w:r w:rsidR="001D44CA" w:rsidRPr="00174744">
        <w:rPr>
          <w:color w:val="000000"/>
          <w:szCs w:val="18"/>
        </w:rPr>
        <w:t xml:space="preserve">have been used in the </w:t>
      </w:r>
      <w:r w:rsidR="001D44CA">
        <w:rPr>
          <w:color w:val="000000"/>
          <w:szCs w:val="18"/>
        </w:rPr>
        <w:t xml:space="preserve">universal periodic review </w:t>
      </w:r>
      <w:r w:rsidR="001D44CA" w:rsidRPr="00174744">
        <w:rPr>
          <w:color w:val="000000"/>
          <w:szCs w:val="18"/>
        </w:rPr>
        <w:t>document</w:t>
      </w:r>
      <w:r w:rsidR="001D44CA" w:rsidRPr="00174744">
        <w:rPr>
          <w:szCs w:val="18"/>
        </w:rPr>
        <w:t>:</w:t>
      </w:r>
    </w:p>
    <w:p w14:paraId="23349882" w14:textId="3EE16641" w:rsidR="001D44CA" w:rsidRPr="00174744" w:rsidRDefault="001D44CA" w:rsidP="001D44CA">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B0F07">
        <w:rPr>
          <w:szCs w:val="18"/>
        </w:rPr>
        <w:t>;</w:t>
      </w:r>
    </w:p>
    <w:p w14:paraId="33CB6E7F" w14:textId="6699957E" w:rsidR="001D44CA" w:rsidRPr="00174744" w:rsidRDefault="00DB0F07" w:rsidP="001D44CA">
      <w:pPr>
        <w:pStyle w:val="EndnoteText"/>
        <w:widowControl w:val="0"/>
        <w:ind w:left="3969" w:hanging="2268"/>
        <w:rPr>
          <w:szCs w:val="18"/>
        </w:rPr>
      </w:pPr>
      <w:r>
        <w:rPr>
          <w:szCs w:val="18"/>
        </w:rPr>
        <w:t>ICESCR</w:t>
      </w:r>
      <w:r w:rsidR="001D44CA" w:rsidRPr="00174744">
        <w:rPr>
          <w:szCs w:val="18"/>
        </w:rPr>
        <w:tab/>
        <w:t>International Covenant on Economic, Social and Cultural Rights</w:t>
      </w:r>
      <w:r>
        <w:rPr>
          <w:szCs w:val="18"/>
        </w:rPr>
        <w:t>;</w:t>
      </w:r>
    </w:p>
    <w:p w14:paraId="1E5ACB9D" w14:textId="7FC9E7C7" w:rsidR="001D44CA" w:rsidRPr="00174744" w:rsidRDefault="001D44CA" w:rsidP="001D44CA">
      <w:pPr>
        <w:pStyle w:val="EndnoteText"/>
        <w:widowControl w:val="0"/>
        <w:ind w:left="3969" w:hanging="2269"/>
        <w:rPr>
          <w:szCs w:val="18"/>
        </w:rPr>
      </w:pPr>
      <w:r w:rsidRPr="00174744">
        <w:rPr>
          <w:szCs w:val="18"/>
        </w:rPr>
        <w:t>OP-ICESCR</w:t>
      </w:r>
      <w:r w:rsidRPr="00174744">
        <w:rPr>
          <w:szCs w:val="18"/>
        </w:rPr>
        <w:tab/>
        <w:t>Optional Protocol to ICESCR</w:t>
      </w:r>
      <w:r w:rsidR="00DB0F07">
        <w:rPr>
          <w:szCs w:val="18"/>
        </w:rPr>
        <w:t>;</w:t>
      </w:r>
    </w:p>
    <w:p w14:paraId="1C4218D5" w14:textId="0FC3A9FA" w:rsidR="001D44CA" w:rsidRPr="00174744" w:rsidRDefault="001D44CA" w:rsidP="001D44CA">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DB0F07">
        <w:rPr>
          <w:szCs w:val="18"/>
        </w:rPr>
        <w:t>;</w:t>
      </w:r>
    </w:p>
    <w:p w14:paraId="2EBF7234" w14:textId="58B08076" w:rsidR="001D44CA" w:rsidRPr="00174744" w:rsidRDefault="001D44CA" w:rsidP="001D44CA">
      <w:pPr>
        <w:pStyle w:val="EndnoteText"/>
        <w:widowControl w:val="0"/>
        <w:ind w:left="3969" w:hanging="2268"/>
        <w:rPr>
          <w:szCs w:val="18"/>
        </w:rPr>
      </w:pPr>
      <w:r w:rsidRPr="00174744">
        <w:rPr>
          <w:szCs w:val="18"/>
        </w:rPr>
        <w:t>ICCPR-OP 1</w:t>
      </w:r>
      <w:r w:rsidRPr="00174744">
        <w:rPr>
          <w:szCs w:val="18"/>
        </w:rPr>
        <w:tab/>
        <w:t>Optional Protocol to ICCPR</w:t>
      </w:r>
      <w:r w:rsidR="00DB0F07">
        <w:rPr>
          <w:szCs w:val="18"/>
        </w:rPr>
        <w:t>;</w:t>
      </w:r>
    </w:p>
    <w:p w14:paraId="018D1208" w14:textId="4C61D76C" w:rsidR="001D44CA" w:rsidRPr="00174744" w:rsidRDefault="001D44CA" w:rsidP="001D44CA">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B0F07">
        <w:rPr>
          <w:szCs w:val="18"/>
        </w:rPr>
        <w:t>;</w:t>
      </w:r>
    </w:p>
    <w:p w14:paraId="1BF967EB" w14:textId="46669876" w:rsidR="001D44CA" w:rsidRPr="00174744" w:rsidRDefault="001D44CA" w:rsidP="001D44CA">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B0F07">
        <w:rPr>
          <w:szCs w:val="18"/>
        </w:rPr>
        <w:t>;</w:t>
      </w:r>
    </w:p>
    <w:p w14:paraId="4A145FE3" w14:textId="77E8D8A3" w:rsidR="001D44CA" w:rsidRPr="00174744" w:rsidRDefault="001D44CA" w:rsidP="001D44CA">
      <w:pPr>
        <w:pStyle w:val="EndnoteText"/>
        <w:widowControl w:val="0"/>
        <w:ind w:left="3969" w:hanging="2269"/>
        <w:rPr>
          <w:szCs w:val="18"/>
        </w:rPr>
      </w:pPr>
      <w:r w:rsidRPr="00174744">
        <w:rPr>
          <w:szCs w:val="18"/>
        </w:rPr>
        <w:t>OP-CEDAW</w:t>
      </w:r>
      <w:r w:rsidRPr="00174744">
        <w:rPr>
          <w:szCs w:val="18"/>
        </w:rPr>
        <w:tab/>
        <w:t>Optional Protocol to CEDAW</w:t>
      </w:r>
      <w:r w:rsidR="00DB0F07">
        <w:rPr>
          <w:szCs w:val="18"/>
        </w:rPr>
        <w:t>;</w:t>
      </w:r>
    </w:p>
    <w:p w14:paraId="0AAF71AE" w14:textId="0025582F" w:rsidR="001D44CA" w:rsidRPr="00174744" w:rsidRDefault="001D44CA" w:rsidP="001D44CA">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B0F07">
        <w:rPr>
          <w:szCs w:val="18"/>
        </w:rPr>
        <w:t>;</w:t>
      </w:r>
    </w:p>
    <w:p w14:paraId="07A8D2B7" w14:textId="5052ADC5" w:rsidR="001D44CA" w:rsidRPr="00174744" w:rsidRDefault="001D44CA" w:rsidP="001D44CA">
      <w:pPr>
        <w:pStyle w:val="EndnoteText"/>
        <w:widowControl w:val="0"/>
        <w:ind w:left="3969" w:hanging="2269"/>
        <w:rPr>
          <w:szCs w:val="18"/>
        </w:rPr>
      </w:pPr>
      <w:r w:rsidRPr="00174744">
        <w:rPr>
          <w:szCs w:val="18"/>
        </w:rPr>
        <w:t>OP-CAT</w:t>
      </w:r>
      <w:r w:rsidRPr="00174744">
        <w:rPr>
          <w:szCs w:val="18"/>
        </w:rPr>
        <w:tab/>
        <w:t>Optional Protocol to CAT</w:t>
      </w:r>
      <w:r w:rsidR="00DB0F07">
        <w:rPr>
          <w:szCs w:val="18"/>
        </w:rPr>
        <w:t>;</w:t>
      </w:r>
    </w:p>
    <w:p w14:paraId="72A87A4A" w14:textId="79D2E2E3" w:rsidR="001D44CA" w:rsidRPr="00174744" w:rsidRDefault="001D44CA" w:rsidP="001D44CA">
      <w:pPr>
        <w:pStyle w:val="EndnoteText"/>
        <w:widowControl w:val="0"/>
        <w:ind w:left="3969" w:hanging="2269"/>
        <w:rPr>
          <w:szCs w:val="18"/>
        </w:rPr>
      </w:pPr>
      <w:r w:rsidRPr="00174744">
        <w:rPr>
          <w:szCs w:val="18"/>
        </w:rPr>
        <w:t>CRC</w:t>
      </w:r>
      <w:r w:rsidRPr="00174744">
        <w:rPr>
          <w:szCs w:val="18"/>
        </w:rPr>
        <w:tab/>
        <w:t>Convention on the Rights of the Child</w:t>
      </w:r>
      <w:r w:rsidR="00DB0F07">
        <w:rPr>
          <w:szCs w:val="18"/>
        </w:rPr>
        <w:t>;</w:t>
      </w:r>
    </w:p>
    <w:p w14:paraId="4468517C" w14:textId="48FCEE70" w:rsidR="001D44CA" w:rsidRPr="00174744" w:rsidRDefault="001D44CA" w:rsidP="001D44CA">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B0F07">
        <w:rPr>
          <w:szCs w:val="18"/>
        </w:rPr>
        <w:t>;</w:t>
      </w:r>
    </w:p>
    <w:p w14:paraId="710ACB66" w14:textId="6A5F0644" w:rsidR="001D44CA" w:rsidRPr="00174744" w:rsidRDefault="001D44CA" w:rsidP="001D44CA">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B0F07">
        <w:rPr>
          <w:szCs w:val="18"/>
        </w:rPr>
        <w:t>;</w:t>
      </w:r>
    </w:p>
    <w:p w14:paraId="462A0197" w14:textId="4C60F004" w:rsidR="001D44CA" w:rsidRPr="00174744" w:rsidRDefault="001D44CA" w:rsidP="001D44CA">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B0F07">
        <w:rPr>
          <w:szCs w:val="18"/>
        </w:rPr>
        <w:t>;</w:t>
      </w:r>
    </w:p>
    <w:p w14:paraId="548BC94F" w14:textId="56623FA1" w:rsidR="001D44CA" w:rsidRPr="00174744" w:rsidRDefault="001D44CA" w:rsidP="001D44CA">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DB0F07">
        <w:rPr>
          <w:szCs w:val="18"/>
        </w:rPr>
        <w:t>;</w:t>
      </w:r>
    </w:p>
    <w:p w14:paraId="11B6B22B" w14:textId="356D279D" w:rsidR="001D44CA" w:rsidRPr="00174744" w:rsidRDefault="001D44CA" w:rsidP="001D44CA">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B0F07">
        <w:rPr>
          <w:szCs w:val="18"/>
        </w:rPr>
        <w:t>;</w:t>
      </w:r>
    </w:p>
    <w:p w14:paraId="28DDE6A0" w14:textId="6D007636" w:rsidR="001D44CA" w:rsidRPr="00174744" w:rsidRDefault="001D44CA" w:rsidP="001D44CA">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B0F07">
        <w:rPr>
          <w:szCs w:val="18"/>
        </w:rPr>
        <w:t>;</w:t>
      </w:r>
    </w:p>
    <w:p w14:paraId="63E55B25" w14:textId="77777777" w:rsidR="001D44CA" w:rsidRPr="00AC3610" w:rsidRDefault="001D44CA" w:rsidP="001D44CA">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20A6807E" w14:textId="608F0700" w:rsidR="00F70F81" w:rsidRDefault="00B375A2" w:rsidP="00DB0F07">
      <w:pPr>
        <w:pStyle w:val="EndnoteText"/>
        <w:widowControl w:val="0"/>
        <w:tabs>
          <w:tab w:val="clear" w:pos="1021"/>
          <w:tab w:val="right" w:pos="1020"/>
        </w:tabs>
      </w:pPr>
      <w:r>
        <w:tab/>
      </w:r>
      <w:r w:rsidR="00F70F81">
        <w:rPr>
          <w:rStyle w:val="EndnoteReference"/>
        </w:rPr>
        <w:endnoteRef/>
      </w:r>
      <w:r>
        <w:tab/>
      </w:r>
      <w:r w:rsidR="00F70F81" w:rsidRPr="00BB2720">
        <w:rPr>
          <w:u w:val="single"/>
        </w:rPr>
        <w:t>Individual complaints</w:t>
      </w:r>
      <w:r w:rsidR="00F70F81" w:rsidRPr="00C81253">
        <w:t>: ICCPR-OP 1, art. 1; OP-CEDAW, art. 1; OP-CRPD, art. 1; OP-ICESCR, art. 1; OP-CRC-IC, art. 5; ICERD, art. 14; CAT, art. 22; ICRMW, art. 77; and ICPPED, art. 31</w:t>
      </w:r>
      <w:r w:rsidR="00F70F81" w:rsidRPr="00BB2720">
        <w:rPr>
          <w:u w:val="single"/>
        </w:rPr>
        <w:t>. Inquiry procedure</w:t>
      </w:r>
      <w:r w:rsidR="00F70F81" w:rsidRPr="00C81253">
        <w:t xml:space="preserve">: OP-CEDAW, art. 8; CAT, art. 20; ICPPED, art. 33; OP-CRPD, art. 6; OP-ICESCR, art. 11; and OP-CRC-IC, art. 13. </w:t>
      </w:r>
      <w:r w:rsidR="00F70F81" w:rsidRPr="00BB2720">
        <w:rPr>
          <w:u w:val="single"/>
        </w:rPr>
        <w:t>Inter-State complaints</w:t>
      </w:r>
      <w:r w:rsidR="00F70F81" w:rsidRPr="00C81253">
        <w:t xml:space="preserve">: ICCPR, art. 41; ICRMW, art. 76; ICPPED, art. 32; CAT, art. 21; OP-ICESCR, art. 10; and OP-CRC-IC, art. 12. </w:t>
      </w:r>
      <w:r w:rsidR="00F70F81" w:rsidRPr="00BB2720">
        <w:rPr>
          <w:u w:val="single"/>
        </w:rPr>
        <w:t>Urgent action</w:t>
      </w:r>
      <w:r w:rsidR="00F70F81" w:rsidRPr="00C81253">
        <w:t>: ICPPED, art. 30.</w:t>
      </w:r>
    </w:p>
  </w:endnote>
  <w:endnote w:id="5">
    <w:p w14:paraId="03AE93C5" w14:textId="6551A45A" w:rsidR="00C256A5" w:rsidRPr="00380A63" w:rsidRDefault="00B375A2" w:rsidP="00DB0F07">
      <w:pPr>
        <w:pStyle w:val="EndnoteText"/>
      </w:pPr>
      <w:r>
        <w:tab/>
      </w:r>
      <w:r w:rsidR="00C256A5">
        <w:rPr>
          <w:rStyle w:val="EndnoteReference"/>
        </w:rPr>
        <w:endnoteRef/>
      </w:r>
      <w:r>
        <w:tab/>
      </w:r>
      <w:r w:rsidR="00C256A5" w:rsidRPr="00380A63">
        <w:t>Domestic Workers Convention, 2011 (No. 189)</w:t>
      </w:r>
      <w:r w:rsidR="00C256A5">
        <w:t>.</w:t>
      </w:r>
    </w:p>
  </w:endnote>
  <w:endnote w:id="6">
    <w:p w14:paraId="101BF968" w14:textId="2557678F" w:rsidR="00C256A5" w:rsidRPr="00525533" w:rsidRDefault="00B375A2" w:rsidP="00DB0F07">
      <w:pPr>
        <w:pStyle w:val="EndnoteText"/>
        <w:widowControl w:val="0"/>
        <w:rPr>
          <w:szCs w:val="18"/>
        </w:rPr>
      </w:pPr>
      <w:r>
        <w:rPr>
          <w:szCs w:val="18"/>
        </w:rPr>
        <w:tab/>
      </w:r>
      <w:r w:rsidR="00C256A5" w:rsidRPr="00A82F81">
        <w:rPr>
          <w:rStyle w:val="EndnoteReference"/>
          <w:szCs w:val="18"/>
        </w:rPr>
        <w:endnoteRef/>
      </w:r>
      <w:r>
        <w:rPr>
          <w:szCs w:val="18"/>
        </w:rPr>
        <w:tab/>
      </w:r>
      <w:r w:rsidR="00C256A5" w:rsidRPr="00525533">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00C256A5" w:rsidRPr="00525533">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5E37DF8F" w14:textId="037EC90B" w:rsidR="00C256A5" w:rsidRPr="007B6065" w:rsidRDefault="00B375A2" w:rsidP="00DB0F07">
      <w:pPr>
        <w:pStyle w:val="EndnoteText"/>
      </w:pPr>
      <w:r>
        <w:tab/>
      </w:r>
      <w:r w:rsidR="00C256A5">
        <w:rPr>
          <w:rStyle w:val="EndnoteReference"/>
        </w:rPr>
        <w:endnoteRef/>
      </w:r>
      <w:r>
        <w:tab/>
      </w:r>
      <w:r w:rsidR="00C256A5" w:rsidRPr="00362D85">
        <w:rPr>
          <w:szCs w:val="18"/>
        </w:rPr>
        <w:t>1954 Convention relating to the Status of Stateless Persons, and 1961 Convention on the Reduction of Statelessness.</w:t>
      </w:r>
    </w:p>
  </w:endnote>
  <w:endnote w:id="8">
    <w:p w14:paraId="3E64D391" w14:textId="26F66E29" w:rsidR="00C256A5" w:rsidRPr="00B375A2" w:rsidRDefault="00B375A2" w:rsidP="00DB0F07">
      <w:pPr>
        <w:pStyle w:val="EndnoteText"/>
        <w:widowControl w:val="0"/>
        <w:rPr>
          <w:szCs w:val="18"/>
        </w:rPr>
      </w:pPr>
      <w:r>
        <w:rPr>
          <w:szCs w:val="18"/>
        </w:rPr>
        <w:tab/>
      </w:r>
      <w:r w:rsidR="00C256A5" w:rsidRPr="00A82F81">
        <w:rPr>
          <w:rStyle w:val="EndnoteReference"/>
          <w:szCs w:val="18"/>
        </w:rPr>
        <w:endnoteRef/>
      </w:r>
      <w:r>
        <w:rPr>
          <w:szCs w:val="18"/>
        </w:rPr>
        <w:tab/>
      </w:r>
      <w:r w:rsidR="00C256A5" w:rsidRPr="00362D85">
        <w:rPr>
          <w:szCs w:val="18"/>
        </w:rPr>
        <w:t>1951 Convention relating to the Status of Refugees and its 1967 Protocol.</w:t>
      </w:r>
    </w:p>
  </w:endnote>
  <w:endnote w:id="9">
    <w:p w14:paraId="6C5CE473" w14:textId="764DB825" w:rsidR="00C256A5" w:rsidRPr="00A82F81" w:rsidRDefault="00B375A2" w:rsidP="00DB0F07">
      <w:pPr>
        <w:pStyle w:val="EndnoteText"/>
        <w:widowControl w:val="0"/>
        <w:tabs>
          <w:tab w:val="clear" w:pos="1021"/>
          <w:tab w:val="right" w:pos="1020"/>
        </w:tabs>
        <w:rPr>
          <w:szCs w:val="18"/>
          <w:lang w:val="en-US"/>
        </w:rPr>
      </w:pPr>
      <w:r>
        <w:rPr>
          <w:szCs w:val="18"/>
        </w:rPr>
        <w:tab/>
      </w:r>
      <w:r w:rsidR="00C256A5" w:rsidRPr="00A82F81">
        <w:rPr>
          <w:rStyle w:val="EndnoteReference"/>
          <w:szCs w:val="18"/>
        </w:rPr>
        <w:endnoteRef/>
      </w:r>
      <w:r>
        <w:rPr>
          <w:szCs w:val="18"/>
        </w:rPr>
        <w:tab/>
      </w:r>
      <w:r w:rsidR="00C256A5" w:rsidRPr="00A82F81">
        <w:rPr>
          <w:szCs w:val="18"/>
          <w:lang w:val="en-US"/>
        </w:rPr>
        <w:t>Protocol to Prevent, Suppress and Punish Trafficking in Persons, Especially Women and Children, supplementing the United Nations Convention against Transnational Organized Crime.</w:t>
      </w:r>
    </w:p>
  </w:endnote>
  <w:endnote w:id="10">
    <w:p w14:paraId="56C1F9F7" w14:textId="4E08BB84" w:rsidR="00C256A5" w:rsidRPr="00B375A2" w:rsidRDefault="00B375A2" w:rsidP="00DB0F07">
      <w:pPr>
        <w:pStyle w:val="EndnoteText"/>
        <w:rPr>
          <w:szCs w:val="18"/>
        </w:rPr>
      </w:pPr>
      <w:r>
        <w:rPr>
          <w:szCs w:val="18"/>
        </w:rPr>
        <w:tab/>
      </w:r>
      <w:r w:rsidR="00C256A5" w:rsidRPr="00A82F81">
        <w:rPr>
          <w:rStyle w:val="EndnoteReference"/>
          <w:szCs w:val="18"/>
        </w:rPr>
        <w:endnoteRef/>
      </w:r>
      <w:r>
        <w:rPr>
          <w:szCs w:val="18"/>
        </w:rPr>
        <w:tab/>
      </w:r>
      <w:r w:rsidR="00C256A5" w:rsidRPr="001922E3">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sidR="00C256A5" w:rsidRPr="00B375A2">
        <w:rPr>
          <w:szCs w:val="18"/>
        </w:rPr>
        <w:t>.</w:t>
      </w:r>
    </w:p>
  </w:endnote>
  <w:endnote w:id="11">
    <w:p w14:paraId="2E9330CF" w14:textId="4F661AE5" w:rsidR="00C256A5" w:rsidRPr="00B375A2" w:rsidRDefault="00B375A2" w:rsidP="00DB0F07">
      <w:pPr>
        <w:pStyle w:val="EndnoteText"/>
        <w:rPr>
          <w:szCs w:val="18"/>
        </w:rPr>
      </w:pPr>
      <w:r>
        <w:rPr>
          <w:szCs w:val="18"/>
        </w:rPr>
        <w:tab/>
      </w:r>
      <w:r w:rsidR="00C256A5" w:rsidRPr="00A82F81">
        <w:rPr>
          <w:rStyle w:val="EndnoteReference"/>
          <w:szCs w:val="18"/>
        </w:rPr>
        <w:endnoteRef/>
      </w:r>
      <w:r>
        <w:rPr>
          <w:szCs w:val="18"/>
        </w:rPr>
        <w:tab/>
      </w:r>
      <w:r w:rsidR="00C256A5" w:rsidRPr="001922E3">
        <w:rPr>
          <w:szCs w:val="18"/>
        </w:rPr>
        <w:t>ILO</w:t>
      </w:r>
      <w:r w:rsidR="00C256A5" w:rsidRPr="001922E3">
        <w:rPr>
          <w:szCs w:val="18"/>
          <w:lang w:val="en-US"/>
        </w:rPr>
        <w:t xml:space="preserve"> Indigenous and Tribal Peoples Convention, 1989 (No. 169)</w:t>
      </w:r>
      <w:r w:rsidR="00C256A5" w:rsidRPr="001922E3">
        <w:rPr>
          <w:szCs w:val="18"/>
        </w:rPr>
        <w:t>.</w:t>
      </w:r>
    </w:p>
  </w:endnote>
  <w:endnote w:id="12">
    <w:p w14:paraId="269ECC58" w14:textId="70F0E56A" w:rsidR="00C256A5" w:rsidRPr="00A82F81" w:rsidRDefault="00B375A2" w:rsidP="00DB0F07">
      <w:pPr>
        <w:pStyle w:val="EndnoteText"/>
        <w:widowControl w:val="0"/>
        <w:tabs>
          <w:tab w:val="clear" w:pos="1021"/>
          <w:tab w:val="right" w:pos="1020"/>
        </w:tabs>
        <w:rPr>
          <w:szCs w:val="18"/>
        </w:rPr>
      </w:pPr>
      <w:r>
        <w:tab/>
      </w:r>
      <w:r w:rsidR="00C256A5" w:rsidRPr="00A82F81">
        <w:rPr>
          <w:rStyle w:val="EndnoteReference"/>
        </w:rPr>
        <w:endnoteRef/>
      </w:r>
      <w:r>
        <w:tab/>
      </w:r>
      <w:r w:rsidR="00C256A5" w:rsidRPr="00A82F81">
        <w:rPr>
          <w:szCs w:val="18"/>
        </w:rPr>
        <w:t>The following abbreviations have been used in the present document:</w:t>
      </w:r>
    </w:p>
    <w:p w14:paraId="35122642" w14:textId="623AAF2E" w:rsidR="00C256A5" w:rsidRPr="00A82F81" w:rsidRDefault="00C256A5" w:rsidP="00C256A5">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375A2">
        <w:rPr>
          <w:szCs w:val="18"/>
        </w:rPr>
        <w:t>;</w:t>
      </w:r>
    </w:p>
    <w:p w14:paraId="14528719" w14:textId="22CFCC58" w:rsidR="00C256A5" w:rsidRPr="00A82F81" w:rsidRDefault="00C256A5" w:rsidP="00C256A5">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375A2">
        <w:rPr>
          <w:szCs w:val="18"/>
        </w:rPr>
        <w:t>;</w:t>
      </w:r>
    </w:p>
    <w:p w14:paraId="3D158ABF" w14:textId="1E56CF8D" w:rsidR="00C256A5" w:rsidRPr="00A82F81" w:rsidRDefault="00C256A5" w:rsidP="00C256A5">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375A2">
        <w:rPr>
          <w:szCs w:val="18"/>
        </w:rPr>
        <w:t>;</w:t>
      </w:r>
    </w:p>
    <w:p w14:paraId="7E7891DB" w14:textId="025CDA85" w:rsidR="00C256A5" w:rsidRPr="00A82F81" w:rsidRDefault="00C256A5" w:rsidP="00C256A5">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23E34">
        <w:rPr>
          <w:szCs w:val="18"/>
        </w:rPr>
        <w:t>;</w:t>
      </w:r>
    </w:p>
    <w:p w14:paraId="728081E8" w14:textId="2E087771" w:rsidR="00C256A5" w:rsidRPr="00A82F81" w:rsidRDefault="00C256A5" w:rsidP="00C256A5">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23E34">
        <w:rPr>
          <w:szCs w:val="18"/>
        </w:rPr>
        <w:t>;</w:t>
      </w:r>
    </w:p>
    <w:p w14:paraId="47048B28" w14:textId="284FCB90" w:rsidR="00C256A5" w:rsidRPr="00A82F81" w:rsidRDefault="00C256A5" w:rsidP="00C256A5">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23E34">
        <w:rPr>
          <w:szCs w:val="18"/>
        </w:rPr>
        <w:t>;</w:t>
      </w:r>
    </w:p>
    <w:p w14:paraId="145B4A56" w14:textId="790704E7" w:rsidR="00C256A5" w:rsidRPr="00A82F81" w:rsidRDefault="00C256A5" w:rsidP="00C256A5">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D23E34">
        <w:rPr>
          <w:szCs w:val="18"/>
        </w:rPr>
        <w:t>;</w:t>
      </w:r>
    </w:p>
    <w:p w14:paraId="0D3F7FB1" w14:textId="03650F51" w:rsidR="00C256A5" w:rsidRPr="00A82F81" w:rsidRDefault="00C256A5" w:rsidP="00C256A5">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23E34">
        <w:rPr>
          <w:szCs w:val="18"/>
        </w:rPr>
        <w:t>;</w:t>
      </w:r>
    </w:p>
    <w:p w14:paraId="5812507D" w14:textId="7A9C9D66" w:rsidR="00C256A5" w:rsidRPr="00A82F81" w:rsidRDefault="00C256A5" w:rsidP="00C256A5">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D23E34">
        <w:rPr>
          <w:szCs w:val="18"/>
        </w:rPr>
        <w:t>;</w:t>
      </w:r>
    </w:p>
    <w:p w14:paraId="51A6A52C" w14:textId="687E34F7" w:rsidR="00C256A5" w:rsidRPr="00A82F81" w:rsidRDefault="00C256A5" w:rsidP="00C256A5">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D23E34">
        <w:rPr>
          <w:szCs w:val="18"/>
        </w:rPr>
        <w:t>.</w:t>
      </w:r>
    </w:p>
  </w:endnote>
  <w:endnote w:id="13">
    <w:p w14:paraId="3D5203E3" w14:textId="281B1B07" w:rsidR="001E088B" w:rsidRPr="00A9399C" w:rsidRDefault="00D23E34" w:rsidP="00DB0F07">
      <w:pPr>
        <w:pStyle w:val="EndnoteText"/>
        <w:rPr>
          <w:szCs w:val="18"/>
        </w:rPr>
      </w:pPr>
      <w:r>
        <w:rPr>
          <w:szCs w:val="18"/>
          <w:lang w:val="pt-PT"/>
        </w:rPr>
        <w:tab/>
      </w:r>
      <w:r w:rsidR="001E088B" w:rsidRPr="00A9399C">
        <w:rPr>
          <w:rStyle w:val="EndnoteReference"/>
          <w:szCs w:val="18"/>
        </w:rPr>
        <w:endnoteRef/>
      </w:r>
      <w:r>
        <w:rPr>
          <w:szCs w:val="18"/>
          <w:lang w:val="pt-PT"/>
        </w:rPr>
        <w:tab/>
      </w:r>
      <w:r w:rsidR="001E088B" w:rsidRPr="00293715">
        <w:rPr>
          <w:bCs/>
          <w:szCs w:val="18"/>
          <w:lang w:val="pt-PT" w:eastAsia="en-GB"/>
        </w:rPr>
        <w:t xml:space="preserve">CCPR/C/CHL/CO/6, para. </w:t>
      </w:r>
      <w:r w:rsidR="001E088B" w:rsidRPr="00A9399C">
        <w:rPr>
          <w:bCs/>
          <w:szCs w:val="18"/>
          <w:lang w:eastAsia="en-GB"/>
        </w:rPr>
        <w:t>26.</w:t>
      </w:r>
    </w:p>
  </w:endnote>
  <w:endnote w:id="14">
    <w:p w14:paraId="603C6782" w14:textId="56F41AB8" w:rsidR="001E088B" w:rsidRPr="00A9399C" w:rsidRDefault="00D23E34" w:rsidP="00DB0F07">
      <w:pPr>
        <w:pStyle w:val="EndnoteText"/>
        <w:rPr>
          <w:szCs w:val="18"/>
        </w:rPr>
      </w:pPr>
      <w:r>
        <w:rPr>
          <w:szCs w:val="18"/>
        </w:rPr>
        <w:tab/>
      </w:r>
      <w:r w:rsidR="001E088B" w:rsidRPr="00A9399C">
        <w:rPr>
          <w:rStyle w:val="EndnoteReference"/>
          <w:szCs w:val="18"/>
        </w:rPr>
        <w:endnoteRef/>
      </w:r>
      <w:r>
        <w:rPr>
          <w:szCs w:val="18"/>
        </w:rPr>
        <w:tab/>
      </w:r>
      <w:r w:rsidR="001E088B" w:rsidRPr="00A9399C">
        <w:rPr>
          <w:szCs w:val="18"/>
          <w:lang w:val="en-US"/>
        </w:rPr>
        <w:t>CCPR/C/CHL/CO/6/Add.1.</w:t>
      </w:r>
    </w:p>
  </w:endnote>
  <w:endnote w:id="15">
    <w:p w14:paraId="085BDFB0" w14:textId="0E57D212" w:rsidR="001E088B" w:rsidRPr="00A9399C" w:rsidRDefault="00D23E34" w:rsidP="00DB0F07">
      <w:pPr>
        <w:pStyle w:val="EndnoteText"/>
        <w:jc w:val="both"/>
        <w:rPr>
          <w:szCs w:val="18"/>
        </w:rPr>
      </w:pPr>
      <w:r>
        <w:rPr>
          <w:szCs w:val="18"/>
        </w:rPr>
        <w:tab/>
      </w:r>
      <w:r w:rsidR="001E088B" w:rsidRPr="00A9399C">
        <w:rPr>
          <w:rStyle w:val="EndnoteReference"/>
          <w:szCs w:val="18"/>
        </w:rPr>
        <w:endnoteRef/>
      </w:r>
      <w:r>
        <w:rPr>
          <w:szCs w:val="18"/>
        </w:rPr>
        <w:tab/>
      </w:r>
      <w:r w:rsidR="001E088B" w:rsidRPr="00A9399C">
        <w:rPr>
          <w:szCs w:val="18"/>
        </w:rPr>
        <w:t xml:space="preserve">Letter from HR Committee to the Permanent Mission of Chile </w:t>
      </w:r>
      <w:r w:rsidR="001E088B" w:rsidRPr="00A9399C">
        <w:rPr>
          <w:rStyle w:val="EndnoteTextChar"/>
          <w:szCs w:val="18"/>
        </w:rPr>
        <w:t>to the United Nations Office and other international organizations in Geneva</w:t>
      </w:r>
      <w:r w:rsidR="001E088B" w:rsidRPr="00A9399C">
        <w:rPr>
          <w:szCs w:val="18"/>
        </w:rPr>
        <w:t>, dated 18 April 2017, available from http://tbinternet.ohchr.org/Treaties/CCPR/Shared%20Documents/CHL/INT_CCPR_FUL_CHL_27216_S.pdf (accessed on 14 June 2018).</w:t>
      </w:r>
    </w:p>
  </w:endnote>
  <w:endnote w:id="16">
    <w:p w14:paraId="6FCDD1D8" w14:textId="1389214E" w:rsidR="001E088B" w:rsidRPr="00A9399C" w:rsidRDefault="00D23E34" w:rsidP="00DB0F07">
      <w:pPr>
        <w:pStyle w:val="EndnoteText"/>
        <w:rPr>
          <w:szCs w:val="18"/>
        </w:rPr>
      </w:pPr>
      <w:r>
        <w:rPr>
          <w:szCs w:val="18"/>
        </w:rPr>
        <w:tab/>
      </w:r>
      <w:r w:rsidR="001E088B" w:rsidRPr="00A9399C">
        <w:rPr>
          <w:rStyle w:val="EndnoteReference"/>
          <w:szCs w:val="18"/>
        </w:rPr>
        <w:endnoteRef/>
      </w:r>
      <w:r>
        <w:rPr>
          <w:szCs w:val="18"/>
        </w:rPr>
        <w:tab/>
      </w:r>
      <w:r w:rsidR="001E088B" w:rsidRPr="00A9399C">
        <w:rPr>
          <w:bCs/>
          <w:szCs w:val="18"/>
        </w:rPr>
        <w:t>CEDAW/C/CHL/CO/5-6, para. 56.</w:t>
      </w:r>
    </w:p>
  </w:endnote>
  <w:endnote w:id="17">
    <w:p w14:paraId="7201BFB3" w14:textId="6EDCF4D5" w:rsidR="001E088B" w:rsidRPr="00A9399C" w:rsidRDefault="00D23E34" w:rsidP="00DB0F07">
      <w:pPr>
        <w:pStyle w:val="EndnoteText"/>
        <w:rPr>
          <w:szCs w:val="18"/>
        </w:rPr>
      </w:pPr>
      <w:r>
        <w:rPr>
          <w:szCs w:val="18"/>
        </w:rPr>
        <w:tab/>
      </w:r>
      <w:r w:rsidR="001E088B" w:rsidRPr="00A9399C">
        <w:rPr>
          <w:rStyle w:val="EndnoteReference"/>
          <w:szCs w:val="18"/>
        </w:rPr>
        <w:endnoteRef/>
      </w:r>
      <w:r>
        <w:rPr>
          <w:szCs w:val="18"/>
        </w:rPr>
        <w:tab/>
      </w:r>
      <w:r w:rsidR="001E088B" w:rsidRPr="00A9399C">
        <w:rPr>
          <w:szCs w:val="18"/>
          <w:lang w:val="en-US"/>
        </w:rPr>
        <w:t>CEDAW/C/CHL/CO/5-6/Add.1.</w:t>
      </w:r>
    </w:p>
  </w:endnote>
  <w:endnote w:id="18">
    <w:p w14:paraId="48242D8A" w14:textId="6AC61E85" w:rsidR="001E088B" w:rsidRPr="00A9399C" w:rsidRDefault="00D23E34" w:rsidP="00DB0F07">
      <w:pPr>
        <w:pStyle w:val="EndnoteText"/>
        <w:jc w:val="both"/>
        <w:rPr>
          <w:szCs w:val="18"/>
        </w:rPr>
      </w:pPr>
      <w:r>
        <w:rPr>
          <w:szCs w:val="18"/>
        </w:rPr>
        <w:tab/>
      </w:r>
      <w:r w:rsidR="001E088B" w:rsidRPr="00A9399C">
        <w:rPr>
          <w:rStyle w:val="EndnoteReference"/>
          <w:szCs w:val="18"/>
        </w:rPr>
        <w:endnoteRef/>
      </w:r>
      <w:r>
        <w:rPr>
          <w:szCs w:val="18"/>
        </w:rPr>
        <w:tab/>
      </w:r>
      <w:r w:rsidR="001E088B" w:rsidRPr="00A9399C">
        <w:rPr>
          <w:szCs w:val="18"/>
        </w:rPr>
        <w:t xml:space="preserve">Letter from CEDAW to the Permanent Mission of Chile </w:t>
      </w:r>
      <w:r w:rsidR="001E088B" w:rsidRPr="00A9399C">
        <w:rPr>
          <w:rStyle w:val="EndnoteTextChar"/>
          <w:szCs w:val="18"/>
        </w:rPr>
        <w:t>to the United Nations Office and other international organizations in Geneva</w:t>
      </w:r>
      <w:r w:rsidR="001E088B" w:rsidRPr="00A9399C">
        <w:rPr>
          <w:szCs w:val="18"/>
        </w:rPr>
        <w:t>, dated 22 September 2015, available from http://tbinternet.ohchr.org/Treaties/CEDAW/Shared%20Documents/CHL/INT_CEDAW_FUL_CHL_21736_E.pdf (accessed on 14 June 2018).</w:t>
      </w:r>
    </w:p>
  </w:endnote>
  <w:endnote w:id="19">
    <w:p w14:paraId="7BC6752B" w14:textId="5F553E17" w:rsidR="00D23E34" w:rsidRDefault="00D23E34" w:rsidP="00D23E34">
      <w:pPr>
        <w:pStyle w:val="EndnoteText"/>
        <w:widowControl w:val="0"/>
        <w:tabs>
          <w:tab w:val="clear" w:pos="1021"/>
          <w:tab w:val="right" w:pos="1020"/>
        </w:tabs>
      </w:pPr>
      <w:r>
        <w:tab/>
      </w:r>
      <w:r>
        <w:rPr>
          <w:rStyle w:val="EndnoteReference"/>
        </w:rPr>
        <w:endnoteRef/>
      </w:r>
      <w:r>
        <w:tab/>
      </w:r>
      <w:r w:rsidRPr="00D23E34">
        <w:rPr>
          <w:bCs/>
        </w:rPr>
        <w:t>CEDAW/C/CHL/CO/7, para. 55.</w:t>
      </w:r>
    </w:p>
  </w:endnote>
  <w:endnote w:id="20">
    <w:p w14:paraId="33EA9EEC" w14:textId="24276FFC" w:rsidR="001E088B" w:rsidRPr="00A9399C" w:rsidRDefault="00D23E34" w:rsidP="00DB0F07">
      <w:pPr>
        <w:pStyle w:val="EndnoteText"/>
        <w:rPr>
          <w:szCs w:val="18"/>
        </w:rPr>
      </w:pPr>
      <w:r>
        <w:rPr>
          <w:szCs w:val="18"/>
        </w:rPr>
        <w:tab/>
      </w:r>
      <w:r w:rsidR="001E088B" w:rsidRPr="00A9399C">
        <w:rPr>
          <w:rStyle w:val="EndnoteReference"/>
          <w:szCs w:val="18"/>
        </w:rPr>
        <w:endnoteRef/>
      </w:r>
      <w:r>
        <w:rPr>
          <w:szCs w:val="18"/>
        </w:rPr>
        <w:tab/>
      </w:r>
      <w:r w:rsidR="001E088B" w:rsidRPr="008D1E74">
        <w:rPr>
          <w:bCs/>
          <w:szCs w:val="18"/>
        </w:rPr>
        <w:t xml:space="preserve">CRPD/C/CHL/CO/1, para. </w:t>
      </w:r>
      <w:r w:rsidR="001E088B" w:rsidRPr="00A9399C">
        <w:rPr>
          <w:bCs/>
          <w:szCs w:val="18"/>
        </w:rPr>
        <w:t>69.</w:t>
      </w:r>
    </w:p>
  </w:endnote>
  <w:endnote w:id="21">
    <w:p w14:paraId="4EE65154" w14:textId="257D143F" w:rsidR="001E088B" w:rsidRPr="00A9399C" w:rsidRDefault="00D23E34" w:rsidP="00DB0F07">
      <w:pPr>
        <w:pStyle w:val="EndnoteText"/>
        <w:rPr>
          <w:szCs w:val="18"/>
        </w:rPr>
      </w:pPr>
      <w:r>
        <w:rPr>
          <w:szCs w:val="18"/>
        </w:rPr>
        <w:tab/>
      </w:r>
      <w:r w:rsidR="001E088B" w:rsidRPr="00A9399C">
        <w:rPr>
          <w:rStyle w:val="EndnoteReference"/>
          <w:szCs w:val="18"/>
        </w:rPr>
        <w:endnoteRef/>
      </w:r>
      <w:r>
        <w:rPr>
          <w:szCs w:val="18"/>
        </w:rPr>
        <w:tab/>
      </w:r>
      <w:r w:rsidR="001E088B" w:rsidRPr="00A9399C">
        <w:rPr>
          <w:szCs w:val="18"/>
          <w:lang w:val="en-US"/>
        </w:rPr>
        <w:t>CRPD/C/CHL/CO/1/Add.2.</w:t>
      </w:r>
    </w:p>
  </w:endnote>
  <w:endnote w:id="22">
    <w:p w14:paraId="2D2F0D3D" w14:textId="63443DAF" w:rsidR="001B48BE" w:rsidRPr="008D1E74" w:rsidRDefault="00D23E34" w:rsidP="00DB0F07">
      <w:pPr>
        <w:pStyle w:val="EndnoteText"/>
        <w:rPr>
          <w:szCs w:val="18"/>
        </w:rPr>
      </w:pPr>
      <w:r>
        <w:rPr>
          <w:szCs w:val="18"/>
        </w:rPr>
        <w:tab/>
      </w:r>
      <w:r w:rsidR="001B48BE" w:rsidRPr="00A9399C">
        <w:rPr>
          <w:rStyle w:val="EndnoteReference"/>
          <w:szCs w:val="18"/>
        </w:rPr>
        <w:endnoteRef/>
      </w:r>
      <w:r>
        <w:rPr>
          <w:szCs w:val="18"/>
        </w:rPr>
        <w:tab/>
      </w:r>
      <w:r w:rsidR="001B48BE" w:rsidRPr="008D1E74">
        <w:rPr>
          <w:bCs/>
          <w:szCs w:val="18"/>
        </w:rPr>
        <w:t>CCPR/C/121/D/2627/2015.</w:t>
      </w:r>
    </w:p>
  </w:endnote>
  <w:endnote w:id="23">
    <w:p w14:paraId="53F6CF09" w14:textId="470C2F7F" w:rsidR="001B48BE" w:rsidRPr="00293715" w:rsidRDefault="00D23E34" w:rsidP="00DB0F07">
      <w:pPr>
        <w:pStyle w:val="EndnoteText"/>
        <w:rPr>
          <w:szCs w:val="18"/>
        </w:rPr>
      </w:pPr>
      <w:r>
        <w:rPr>
          <w:szCs w:val="18"/>
        </w:rPr>
        <w:tab/>
      </w:r>
      <w:r w:rsidR="001B48BE" w:rsidRPr="00A9399C">
        <w:rPr>
          <w:rStyle w:val="EndnoteReference"/>
          <w:szCs w:val="18"/>
        </w:rPr>
        <w:endnoteRef/>
      </w:r>
      <w:r>
        <w:rPr>
          <w:szCs w:val="18"/>
        </w:rPr>
        <w:tab/>
      </w:r>
      <w:r w:rsidR="001B48BE" w:rsidRPr="008D1E74">
        <w:rPr>
          <w:bCs/>
          <w:szCs w:val="18"/>
        </w:rPr>
        <w:t xml:space="preserve">CCPR/C/121/D/2627/2015, para. </w:t>
      </w:r>
      <w:r w:rsidR="001B48BE" w:rsidRPr="00293715">
        <w:rPr>
          <w:bCs/>
          <w:szCs w:val="18"/>
        </w:rPr>
        <w:t>10.</w:t>
      </w:r>
    </w:p>
  </w:endnote>
  <w:endnote w:id="24">
    <w:p w14:paraId="3D025D25" w14:textId="13F7E89E" w:rsidR="00041C32" w:rsidRPr="00A9399C" w:rsidRDefault="00D23E34" w:rsidP="00DB0F07">
      <w:pPr>
        <w:pStyle w:val="EndnoteText"/>
        <w:rPr>
          <w:szCs w:val="18"/>
        </w:rPr>
      </w:pPr>
      <w:r>
        <w:rPr>
          <w:szCs w:val="18"/>
        </w:rPr>
        <w:tab/>
      </w:r>
      <w:r w:rsidR="00041C32" w:rsidRPr="00A9399C">
        <w:rPr>
          <w:rStyle w:val="EndnoteReference"/>
          <w:szCs w:val="18"/>
        </w:rPr>
        <w:endnoteRef/>
      </w:r>
      <w:r>
        <w:rPr>
          <w:szCs w:val="18"/>
        </w:rPr>
        <w:tab/>
      </w:r>
      <w:r w:rsidR="00041C32" w:rsidRPr="00A9399C">
        <w:rPr>
          <w:bCs/>
          <w:szCs w:val="18"/>
        </w:rPr>
        <w:t>CAT/OP/CHL/1. See also CAT/OP/CHL/1/Add.1.</w:t>
      </w:r>
    </w:p>
  </w:endnote>
  <w:endnote w:id="25">
    <w:p w14:paraId="615140F6" w14:textId="574D8A9D" w:rsidR="00041C32" w:rsidRPr="00EA4C0D" w:rsidRDefault="00D23E34" w:rsidP="00DB0F07">
      <w:pPr>
        <w:pStyle w:val="EndnoteText"/>
      </w:pPr>
      <w:r>
        <w:tab/>
      </w:r>
      <w:r w:rsidR="00041C32">
        <w:rPr>
          <w:rStyle w:val="EndnoteReference"/>
        </w:rPr>
        <w:endnoteRef/>
      </w:r>
      <w:r>
        <w:tab/>
      </w:r>
      <w:r w:rsidR="00041C32" w:rsidRPr="00EA4C0D">
        <w:t>See CRC/CHL/INQ/1</w:t>
      </w:r>
    </w:p>
  </w:endnote>
  <w:endnote w:id="26">
    <w:p w14:paraId="2D584492" w14:textId="6488E97C" w:rsidR="00041C32" w:rsidRPr="00450A05" w:rsidRDefault="00D23E34" w:rsidP="00041C32">
      <w:pPr>
        <w:pStyle w:val="EndnoteText"/>
      </w:pPr>
      <w:r>
        <w:tab/>
      </w:r>
      <w:r w:rsidR="00041C32">
        <w:rPr>
          <w:rStyle w:val="EndnoteReference"/>
        </w:rPr>
        <w:endnoteRef/>
      </w:r>
      <w:r>
        <w:tab/>
      </w:r>
      <w:r w:rsidR="00041C32" w:rsidRPr="00450A05">
        <w:t>See CERD/95th/EWUAP/SK/</w:t>
      </w:r>
      <w:proofErr w:type="spellStart"/>
      <w:r w:rsidR="00041C32" w:rsidRPr="00450A05">
        <w:t>ks</w:t>
      </w:r>
      <w:proofErr w:type="spellEnd"/>
      <w:r w:rsidR="00041C32">
        <w:t xml:space="preserve">, available at: </w:t>
      </w:r>
      <w:r w:rsidR="00041C32" w:rsidRPr="00450A05">
        <w:t>https://tbinternet.ohchr.org/Treaties/CERD/Shared%20Documents/CHL/INT_CERD_ALE_CHL_8681_S.pdf</w:t>
      </w:r>
    </w:p>
  </w:endnote>
  <w:endnote w:id="27">
    <w:p w14:paraId="520CA4EE" w14:textId="775C5DD2" w:rsidR="00F575D4" w:rsidRPr="00A82F81" w:rsidRDefault="001077A3" w:rsidP="00DB0F07">
      <w:pPr>
        <w:pStyle w:val="EndnoteText"/>
        <w:rPr>
          <w:szCs w:val="18"/>
        </w:rPr>
      </w:pPr>
      <w:r>
        <w:tab/>
      </w:r>
      <w:r w:rsidR="00F575D4" w:rsidRPr="00A82F81">
        <w:rPr>
          <w:rStyle w:val="EndnoteReference"/>
        </w:rPr>
        <w:endnoteRef/>
      </w:r>
      <w:r>
        <w:tab/>
      </w:r>
      <w:r w:rsidR="00F575D4" w:rsidRPr="00A82F81">
        <w:rPr>
          <w:szCs w:val="18"/>
        </w:rPr>
        <w:t>For the titles of special procedure mandate holders see:</w:t>
      </w:r>
      <w:r w:rsidR="00F575D4" w:rsidRPr="00A82F81">
        <w:t xml:space="preserve"> </w:t>
      </w:r>
      <w:r w:rsidR="00F575D4" w:rsidRPr="00A82F81">
        <w:rPr>
          <w:szCs w:val="18"/>
        </w:rPr>
        <w:t>https://spcommreports.ohchr.org/about/abbreviations</w:t>
      </w:r>
    </w:p>
  </w:endnote>
  <w:endnote w:id="28">
    <w:p w14:paraId="0080CE5F" w14:textId="48D36F7A" w:rsidR="001F7D03" w:rsidRPr="00A82F81" w:rsidRDefault="001077A3" w:rsidP="00DB0F07">
      <w:pPr>
        <w:pStyle w:val="EndnoteText"/>
        <w:rPr>
          <w:szCs w:val="18"/>
          <w:lang w:val="en-US"/>
        </w:rPr>
      </w:pPr>
      <w:r>
        <w:tab/>
      </w:r>
      <w:r w:rsidR="001F7D03" w:rsidRPr="00A82F81">
        <w:rPr>
          <w:rStyle w:val="EndnoteReference"/>
        </w:rPr>
        <w:endnoteRef/>
      </w:r>
      <w:r>
        <w:tab/>
      </w:r>
      <w:r w:rsidR="001F7D0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9">
    <w:p w14:paraId="57F73709" w14:textId="756CE78B" w:rsidR="001F7D03" w:rsidRPr="00E170D4" w:rsidRDefault="001077A3" w:rsidP="00DB0F07">
      <w:pPr>
        <w:pStyle w:val="EndnoteText"/>
        <w:widowControl w:val="0"/>
        <w:tabs>
          <w:tab w:val="clear" w:pos="1021"/>
          <w:tab w:val="right" w:pos="1020"/>
        </w:tabs>
      </w:pPr>
      <w:r>
        <w:tab/>
      </w:r>
      <w:r w:rsidR="001F7D03" w:rsidRPr="00A82F81">
        <w:rPr>
          <w:rStyle w:val="EndnoteReference"/>
        </w:rPr>
        <w:endnoteRef/>
      </w:r>
      <w:r>
        <w:tab/>
      </w:r>
      <w:bookmarkStart w:id="4" w:name="_GoBack"/>
      <w:bookmarkEnd w:id="4"/>
      <w:r w:rsidR="001F7D03" w:rsidRPr="00A82F81">
        <w:rPr>
          <w:szCs w:val="18"/>
        </w:rPr>
        <w:t xml:space="preserve">The list of national human rights institutions with accreditation status granted by the Global Alliance of National Human Rights Institutions (GANHRI), accessed at: </w:t>
      </w:r>
      <w:r w:rsidR="001F7D03" w:rsidRPr="006116A3">
        <w:rPr>
          <w:szCs w:val="18"/>
        </w:rPr>
        <w:t>http://www.ohchr.org/Documents/Countries/NHRI/Chart_Status_NIs.pdf</w:t>
      </w:r>
    </w:p>
    <w:p w14:paraId="4207330E" w14:textId="77777777" w:rsidR="001F7D03" w:rsidRPr="00C75174" w:rsidRDefault="001F7D03" w:rsidP="001F7D03">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00B123B7" w:rsidR="00674A7D" w:rsidRDefault="00674A7D">
    <w:pPr>
      <w:pStyle w:val="Footer"/>
      <w:jc w:val="right"/>
    </w:pPr>
    <w:r>
      <w:fldChar w:fldCharType="begin"/>
    </w:r>
    <w:r>
      <w:instrText xml:space="preserve"> PAGE   \* MERGEFORMAT </w:instrText>
    </w:r>
    <w:r>
      <w:fldChar w:fldCharType="separate"/>
    </w:r>
    <w:r w:rsidR="001077A3">
      <w:rPr>
        <w:noProof/>
      </w:rPr>
      <w:t>7</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1077A3"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9E6"/>
    <w:rsid w:val="00022DB5"/>
    <w:rsid w:val="0002432F"/>
    <w:rsid w:val="000344CE"/>
    <w:rsid w:val="000352FD"/>
    <w:rsid w:val="000403D1"/>
    <w:rsid w:val="00041C32"/>
    <w:rsid w:val="000449AA"/>
    <w:rsid w:val="00050F6B"/>
    <w:rsid w:val="00052E8E"/>
    <w:rsid w:val="00056DC6"/>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077A3"/>
    <w:rsid w:val="0013065A"/>
    <w:rsid w:val="0013136E"/>
    <w:rsid w:val="00132BC7"/>
    <w:rsid w:val="00144AF4"/>
    <w:rsid w:val="00146D32"/>
    <w:rsid w:val="001509BA"/>
    <w:rsid w:val="00151C6A"/>
    <w:rsid w:val="00157983"/>
    <w:rsid w:val="001614E7"/>
    <w:rsid w:val="00181B7D"/>
    <w:rsid w:val="001B48BE"/>
    <w:rsid w:val="001B4B04"/>
    <w:rsid w:val="001C215C"/>
    <w:rsid w:val="001C6663"/>
    <w:rsid w:val="001C7895"/>
    <w:rsid w:val="001D26DF"/>
    <w:rsid w:val="001D44CA"/>
    <w:rsid w:val="001E088B"/>
    <w:rsid w:val="001E2790"/>
    <w:rsid w:val="001E5256"/>
    <w:rsid w:val="001F7D03"/>
    <w:rsid w:val="0021130C"/>
    <w:rsid w:val="00211E0B"/>
    <w:rsid w:val="00211E72"/>
    <w:rsid w:val="00212C44"/>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400E06"/>
    <w:rsid w:val="00402E7F"/>
    <w:rsid w:val="004066FB"/>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76B57"/>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B0B"/>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E01AA"/>
    <w:rsid w:val="005E1712"/>
    <w:rsid w:val="005F6E73"/>
    <w:rsid w:val="0060015D"/>
    <w:rsid w:val="006116A3"/>
    <w:rsid w:val="00611FC4"/>
    <w:rsid w:val="006176FB"/>
    <w:rsid w:val="00626E6C"/>
    <w:rsid w:val="00640B26"/>
    <w:rsid w:val="006510B3"/>
    <w:rsid w:val="006549F8"/>
    <w:rsid w:val="00665922"/>
    <w:rsid w:val="00670741"/>
    <w:rsid w:val="00674A7D"/>
    <w:rsid w:val="00676C10"/>
    <w:rsid w:val="006808A9"/>
    <w:rsid w:val="00684396"/>
    <w:rsid w:val="00687AEE"/>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CDC"/>
    <w:rsid w:val="007D5213"/>
    <w:rsid w:val="007D5327"/>
    <w:rsid w:val="007D6598"/>
    <w:rsid w:val="007D6E31"/>
    <w:rsid w:val="007E2C3B"/>
    <w:rsid w:val="007E2E66"/>
    <w:rsid w:val="007E4455"/>
    <w:rsid w:val="007E5B90"/>
    <w:rsid w:val="007E75F7"/>
    <w:rsid w:val="007F0204"/>
    <w:rsid w:val="007F085C"/>
    <w:rsid w:val="007F62CA"/>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2A06"/>
    <w:rsid w:val="008C3BD2"/>
    <w:rsid w:val="008C3EA7"/>
    <w:rsid w:val="008D1396"/>
    <w:rsid w:val="008D7D5A"/>
    <w:rsid w:val="008E0E46"/>
    <w:rsid w:val="0090452C"/>
    <w:rsid w:val="009045C9"/>
    <w:rsid w:val="00907C3F"/>
    <w:rsid w:val="00913EB5"/>
    <w:rsid w:val="009140A0"/>
    <w:rsid w:val="0092237C"/>
    <w:rsid w:val="009255F3"/>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9F7981"/>
    <w:rsid w:val="00A02BFB"/>
    <w:rsid w:val="00A02F74"/>
    <w:rsid w:val="00A0431E"/>
    <w:rsid w:val="00A05E0B"/>
    <w:rsid w:val="00A074DD"/>
    <w:rsid w:val="00A13060"/>
    <w:rsid w:val="00A1427D"/>
    <w:rsid w:val="00A31ADE"/>
    <w:rsid w:val="00A3619D"/>
    <w:rsid w:val="00A4011E"/>
    <w:rsid w:val="00A42053"/>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22B96"/>
    <w:rsid w:val="00B2327D"/>
    <w:rsid w:val="00B236D9"/>
    <w:rsid w:val="00B2718F"/>
    <w:rsid w:val="00B2730A"/>
    <w:rsid w:val="00B30179"/>
    <w:rsid w:val="00B3317B"/>
    <w:rsid w:val="00B334DC"/>
    <w:rsid w:val="00B3631A"/>
    <w:rsid w:val="00B375A2"/>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E58F1"/>
    <w:rsid w:val="00BE618E"/>
    <w:rsid w:val="00C24693"/>
    <w:rsid w:val="00C2509F"/>
    <w:rsid w:val="00C256A5"/>
    <w:rsid w:val="00C32D5E"/>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4D90"/>
    <w:rsid w:val="00CA6DE7"/>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3E34"/>
    <w:rsid w:val="00D25FE2"/>
    <w:rsid w:val="00D35B06"/>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0F07"/>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575D4"/>
    <w:rsid w:val="00F66B80"/>
    <w:rsid w:val="00F677CB"/>
    <w:rsid w:val="00F70F81"/>
    <w:rsid w:val="00F72113"/>
    <w:rsid w:val="00F723A2"/>
    <w:rsid w:val="00F75F2D"/>
    <w:rsid w:val="00F76CA4"/>
    <w:rsid w:val="00F76DA4"/>
    <w:rsid w:val="00F812EC"/>
    <w:rsid w:val="00F83992"/>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E5C28-6004-4171-8215-CCF486F60E34}">
  <ds:schemaRefs>
    <ds:schemaRef ds:uri="http://schemas.openxmlformats.org/officeDocument/2006/bibliography"/>
  </ds:schemaRefs>
</ds:datastoreItem>
</file>

<file path=customXml/itemProps2.xml><?xml version="1.0" encoding="utf-8"?>
<ds:datastoreItem xmlns:ds="http://schemas.openxmlformats.org/officeDocument/2006/customXml" ds:itemID="{DDCCFB14-33FE-4370-ABB7-BA5DC853A4A1}"/>
</file>

<file path=customXml/itemProps3.xml><?xml version="1.0" encoding="utf-8"?>
<ds:datastoreItem xmlns:ds="http://schemas.openxmlformats.org/officeDocument/2006/customXml" ds:itemID="{AC83443B-082F-4989-93D4-A27F22B287B3}"/>
</file>

<file path=customXml/itemProps4.xml><?xml version="1.0" encoding="utf-8"?>
<ds:datastoreItem xmlns:ds="http://schemas.openxmlformats.org/officeDocument/2006/customXml" ds:itemID="{44BE2BE6-7072-48C8-8DA6-5AFB1364B95A}"/>
</file>

<file path=docProps/app.xml><?xml version="1.0" encoding="utf-8"?>
<Properties xmlns="http://schemas.openxmlformats.org/officeDocument/2006/extended-properties" xmlns:vt="http://schemas.openxmlformats.org/officeDocument/2006/docPropsVTypes">
  <Template>A_E.dotm</Template>
  <TotalTime>57</TotalTime>
  <Pages>7</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29</cp:revision>
  <cp:lastPrinted>2008-01-29T07:30:00Z</cp:lastPrinted>
  <dcterms:created xsi:type="dcterms:W3CDTF">2018-11-29T14:58:00Z</dcterms:created>
  <dcterms:modified xsi:type="dcterms:W3CDTF">2018-11-29T16:08:00Z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