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36CAB06" w:rsidR="00A02BFB" w:rsidRPr="00435E0F" w:rsidRDefault="005512BA" w:rsidP="005512BA">
      <w:pPr>
        <w:pStyle w:val="HChG"/>
      </w:pPr>
      <w:r>
        <w:tab/>
      </w:r>
      <w:r>
        <w:tab/>
      </w:r>
      <w:r w:rsidRPr="00435E0F">
        <w:t xml:space="preserve">Tables for UN </w:t>
      </w:r>
      <w:r w:rsidR="00A02BFB" w:rsidRPr="00435E0F">
        <w:t xml:space="preserve">Compilation on </w:t>
      </w:r>
      <w:r w:rsidR="00FF6820" w:rsidRPr="00FF6820">
        <w:rPr>
          <w:lang w:val="fr-CH"/>
        </w:rPr>
        <w:t>Monaco</w:t>
      </w:r>
    </w:p>
    <w:p w14:paraId="1A765EE4" w14:textId="201B5898" w:rsidR="00A02BFB" w:rsidRPr="00A02BFB" w:rsidRDefault="005512BA" w:rsidP="005512BA">
      <w:pPr>
        <w:pStyle w:val="HChG"/>
      </w:pPr>
      <w:r w:rsidRPr="00435E0F">
        <w:tab/>
      </w:r>
      <w:r w:rsidR="00A02BFB" w:rsidRPr="00A02BFB">
        <w:t>I.</w:t>
      </w:r>
      <w:r w:rsidR="00A02BFB" w:rsidRPr="00A02BFB">
        <w:tab/>
      </w:r>
      <w:r w:rsidR="00FF6820" w:rsidRPr="00FF6820">
        <w:t>Scope of international obligations</w:t>
      </w:r>
      <w:r w:rsidR="00FF6820" w:rsidRPr="00FF6820">
        <w:rPr>
          <w:rStyle w:val="EndnoteReference"/>
          <w:b w:val="0"/>
        </w:rPr>
        <w:endnoteReference w:id="2"/>
      </w:r>
    </w:p>
    <w:p w14:paraId="4A231922" w14:textId="7A83BCBC" w:rsidR="00A02BFB" w:rsidRPr="00A02BFB" w:rsidRDefault="00A02BFB" w:rsidP="005512BA">
      <w:pPr>
        <w:pStyle w:val="H1G"/>
      </w:pPr>
      <w:r w:rsidRPr="00A02BFB">
        <w:tab/>
      </w:r>
      <w:r>
        <w:t>A</w:t>
      </w:r>
      <w:r w:rsidRPr="00A02BFB">
        <w:t>.</w:t>
      </w:r>
      <w:r w:rsidRPr="00A02BFB">
        <w:tab/>
      </w:r>
      <w:bookmarkStart w:id="0" w:name="Table_Int_HR_Treaties"/>
      <w:r w:rsidR="00FF6820" w:rsidRPr="00FF6820">
        <w:t>International human rights treaties</w:t>
      </w:r>
      <w:bookmarkEnd w:id="0"/>
      <w:r w:rsidR="00FF6820" w:rsidRPr="00FF6820">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13FD0EE6" w14:textId="77777777" w:rsidR="00FF6820" w:rsidRPr="00FF6820" w:rsidRDefault="00FF6820" w:rsidP="00FF6820">
            <w:pPr>
              <w:spacing w:before="40" w:after="120"/>
              <w:ind w:right="113"/>
              <w:rPr>
                <w:lang w:val="fr-CH"/>
              </w:rPr>
            </w:pPr>
            <w:r w:rsidRPr="00FF6820">
              <w:rPr>
                <w:lang w:val="fr-CH"/>
              </w:rPr>
              <w:t>ICERD (1995)</w:t>
            </w:r>
          </w:p>
          <w:p w14:paraId="6E314539" w14:textId="77777777" w:rsidR="00FF6820" w:rsidRPr="00FF6820" w:rsidRDefault="00FF6820" w:rsidP="00FF6820">
            <w:pPr>
              <w:spacing w:before="40" w:after="120"/>
              <w:ind w:right="113"/>
              <w:rPr>
                <w:lang w:val="fr-CH"/>
              </w:rPr>
            </w:pPr>
            <w:r w:rsidRPr="00FF6820">
              <w:rPr>
                <w:lang w:val="fr-CH"/>
              </w:rPr>
              <w:t>ICESCR (1997)</w:t>
            </w:r>
          </w:p>
          <w:p w14:paraId="73399A55" w14:textId="77777777" w:rsidR="00FF6820" w:rsidRPr="00FF6820" w:rsidRDefault="00FF6820" w:rsidP="00FF6820">
            <w:pPr>
              <w:spacing w:before="40" w:after="120"/>
              <w:ind w:right="113"/>
              <w:rPr>
                <w:lang w:val="fr-CH"/>
              </w:rPr>
            </w:pPr>
            <w:r w:rsidRPr="00FF6820">
              <w:rPr>
                <w:lang w:val="fr-CH"/>
              </w:rPr>
              <w:t>ICCPR (1997)</w:t>
            </w:r>
          </w:p>
          <w:p w14:paraId="03E2AE30" w14:textId="77777777" w:rsidR="00FF6820" w:rsidRPr="00FF6820" w:rsidRDefault="00FF6820" w:rsidP="00FF6820">
            <w:pPr>
              <w:spacing w:before="40" w:after="120"/>
              <w:ind w:right="113"/>
              <w:rPr>
                <w:lang w:val="fr-CH"/>
              </w:rPr>
            </w:pPr>
            <w:r w:rsidRPr="00FF6820">
              <w:rPr>
                <w:lang w:val="fr-CH"/>
              </w:rPr>
              <w:t>ICCPR-OP 2 (2000)</w:t>
            </w:r>
          </w:p>
          <w:p w14:paraId="2A410BEE" w14:textId="77777777" w:rsidR="00FF6820" w:rsidRPr="00FF6820" w:rsidRDefault="00FF6820" w:rsidP="00FF6820">
            <w:pPr>
              <w:spacing w:before="40" w:after="120"/>
              <w:ind w:right="113"/>
            </w:pPr>
            <w:r w:rsidRPr="00FF6820">
              <w:t>CEDAW (2005)</w:t>
            </w:r>
          </w:p>
          <w:p w14:paraId="1C736E8C" w14:textId="77777777" w:rsidR="00FF6820" w:rsidRPr="00FF6820" w:rsidRDefault="00FF6820" w:rsidP="00FF6820">
            <w:pPr>
              <w:spacing w:before="40" w:after="120"/>
              <w:ind w:right="113"/>
            </w:pPr>
            <w:r w:rsidRPr="00FF6820">
              <w:t>CAT (1991)</w:t>
            </w:r>
          </w:p>
          <w:p w14:paraId="1364B679" w14:textId="77777777" w:rsidR="00FF6820" w:rsidRPr="00FF6820" w:rsidRDefault="00FF6820" w:rsidP="00FF6820">
            <w:pPr>
              <w:spacing w:before="40" w:after="120"/>
              <w:ind w:right="113"/>
            </w:pPr>
            <w:r w:rsidRPr="00FF6820">
              <w:t>CRC (1993)</w:t>
            </w:r>
          </w:p>
          <w:p w14:paraId="19B8E99F" w14:textId="77777777" w:rsidR="00FF6820" w:rsidRPr="00FF6820" w:rsidRDefault="00FF6820" w:rsidP="00FF6820">
            <w:pPr>
              <w:spacing w:before="40" w:after="120"/>
              <w:ind w:right="113"/>
            </w:pPr>
            <w:r w:rsidRPr="00FF6820">
              <w:t>OP-CRC-AC (2001)</w:t>
            </w:r>
          </w:p>
          <w:p w14:paraId="0D0E0089" w14:textId="65E72BF0" w:rsidR="00521F07" w:rsidRPr="00A02BFB" w:rsidRDefault="00FF6820" w:rsidP="00FF6820">
            <w:pPr>
              <w:spacing w:before="40" w:after="120"/>
              <w:ind w:right="113"/>
            </w:pPr>
            <w:r w:rsidRPr="00FF6820">
              <w:t>OP-CRC-SC (2008)</w:t>
            </w:r>
          </w:p>
        </w:tc>
        <w:tc>
          <w:tcPr>
            <w:tcW w:w="2409" w:type="dxa"/>
            <w:shd w:val="clear" w:color="auto" w:fill="auto"/>
          </w:tcPr>
          <w:p w14:paraId="6D3751F2" w14:textId="62D28DA8" w:rsidR="00A02BFB" w:rsidRPr="00A02BFB" w:rsidRDefault="00FF6820" w:rsidP="0028001D">
            <w:pPr>
              <w:spacing w:before="40" w:after="120"/>
              <w:ind w:right="113"/>
            </w:pPr>
            <w:r w:rsidRPr="00FF6820">
              <w:t>CRPD (2017)</w:t>
            </w:r>
          </w:p>
        </w:tc>
        <w:tc>
          <w:tcPr>
            <w:tcW w:w="2410" w:type="dxa"/>
            <w:shd w:val="clear" w:color="auto" w:fill="auto"/>
          </w:tcPr>
          <w:p w14:paraId="68ECC5A5" w14:textId="639C3BC6" w:rsidR="00FF6820" w:rsidRPr="00FF6820" w:rsidRDefault="0045305A" w:rsidP="00FF6820">
            <w:pPr>
              <w:spacing w:before="40" w:after="120"/>
              <w:ind w:right="113"/>
            </w:pPr>
            <w:r>
              <w:t>OP-CAT</w:t>
            </w:r>
          </w:p>
          <w:p w14:paraId="5E67303E" w14:textId="77777777" w:rsidR="00FF6820" w:rsidRPr="00FF6820" w:rsidRDefault="00FF6820" w:rsidP="00FF6820">
            <w:pPr>
              <w:spacing w:before="40" w:after="120"/>
              <w:ind w:right="113"/>
            </w:pPr>
            <w:r w:rsidRPr="00FF6820">
              <w:t>ICRMW</w:t>
            </w:r>
          </w:p>
          <w:p w14:paraId="7E4FAA5F" w14:textId="37B2AA8B" w:rsidR="00A02BFB" w:rsidRPr="00A02BFB" w:rsidRDefault="00FF6820" w:rsidP="00FF6820">
            <w:pPr>
              <w:spacing w:before="40" w:after="120"/>
              <w:ind w:right="113"/>
            </w:pPr>
            <w:r w:rsidRPr="00FF6820">
              <w:t>ICPPED (Signature, 2007)</w:t>
            </w:r>
          </w:p>
        </w:tc>
      </w:tr>
      <w:tr w:rsidR="00A02BFB" w:rsidRPr="00A02BFB" w14:paraId="50D3FDE1" w14:textId="77777777" w:rsidTr="0028001D">
        <w:tc>
          <w:tcPr>
            <w:tcW w:w="2410" w:type="dxa"/>
            <w:tcBorders>
              <w:bottom w:val="single" w:sz="12" w:space="0" w:color="auto"/>
            </w:tcBorders>
            <w:shd w:val="clear" w:color="auto" w:fill="auto"/>
          </w:tcPr>
          <w:p w14:paraId="4ECD6937" w14:textId="06F62334" w:rsidR="00A02BFB" w:rsidRPr="00A02BFB" w:rsidRDefault="00FF6820" w:rsidP="0028001D">
            <w:pPr>
              <w:spacing w:before="40" w:after="120"/>
              <w:ind w:right="113"/>
            </w:pPr>
            <w:r w:rsidRPr="00FF6820">
              <w:rPr>
                <w:i/>
              </w:rPr>
              <w:t xml:space="preserve">Complaints procedures, inquiries and </w:t>
            </w:r>
            <w:r w:rsidRPr="00FF6820">
              <w:rPr>
                <w:i/>
              </w:rPr>
              <w:br/>
              <w:t>urgent action</w:t>
            </w:r>
            <w:r w:rsidRPr="00FF6820">
              <w:rPr>
                <w:i/>
                <w:vertAlign w:val="superscript"/>
              </w:rPr>
              <w:endnoteReference w:id="4"/>
            </w:r>
          </w:p>
        </w:tc>
        <w:tc>
          <w:tcPr>
            <w:tcW w:w="2408" w:type="dxa"/>
            <w:tcBorders>
              <w:bottom w:val="single" w:sz="12" w:space="0" w:color="auto"/>
            </w:tcBorders>
            <w:shd w:val="clear" w:color="auto" w:fill="auto"/>
          </w:tcPr>
          <w:p w14:paraId="5DB32184" w14:textId="77777777" w:rsidR="00FF6820" w:rsidRPr="00FF6820" w:rsidRDefault="00FF6820" w:rsidP="00FF6820">
            <w:pPr>
              <w:spacing w:before="40" w:after="120"/>
              <w:ind w:right="113"/>
            </w:pPr>
            <w:r w:rsidRPr="00FF6820">
              <w:t>ICERD, art. 14 (2001)</w:t>
            </w:r>
          </w:p>
          <w:p w14:paraId="79F14986" w14:textId="3C19A6A9" w:rsidR="00A02BFB" w:rsidRPr="00A02BFB" w:rsidRDefault="00FF6820" w:rsidP="00FF6820">
            <w:pPr>
              <w:spacing w:before="40" w:after="120"/>
              <w:ind w:right="113"/>
            </w:pPr>
            <w:r w:rsidRPr="00FF6820">
              <w:t>CAT, arts. 20, 21 and 22 (1991)</w:t>
            </w:r>
          </w:p>
        </w:tc>
        <w:tc>
          <w:tcPr>
            <w:tcW w:w="2409" w:type="dxa"/>
            <w:tcBorders>
              <w:bottom w:val="single" w:sz="12" w:space="0" w:color="auto"/>
            </w:tcBorders>
            <w:shd w:val="clear" w:color="auto" w:fill="auto"/>
          </w:tcPr>
          <w:p w14:paraId="59A51FAE" w14:textId="77777777" w:rsidR="00FF6820" w:rsidRPr="00FF6820" w:rsidRDefault="00FF6820" w:rsidP="00FF6820">
            <w:pPr>
              <w:spacing w:before="40" w:after="120"/>
              <w:ind w:right="113"/>
            </w:pPr>
            <w:r w:rsidRPr="00FF6820">
              <w:t>OP-CEDAW, art. 8 (2016)</w:t>
            </w:r>
          </w:p>
          <w:p w14:paraId="389E8D39" w14:textId="2EBD3525" w:rsidR="00A02BFB" w:rsidRPr="00A02BFB" w:rsidRDefault="00FF6820" w:rsidP="00FF6820">
            <w:pPr>
              <w:spacing w:before="40" w:after="120"/>
              <w:ind w:right="113"/>
            </w:pPr>
            <w:r w:rsidRPr="00FF6820">
              <w:t>OP-CRC-IC,  (2014)</w:t>
            </w:r>
          </w:p>
        </w:tc>
        <w:tc>
          <w:tcPr>
            <w:tcW w:w="2410" w:type="dxa"/>
            <w:tcBorders>
              <w:bottom w:val="single" w:sz="12" w:space="0" w:color="auto"/>
            </w:tcBorders>
            <w:shd w:val="clear" w:color="auto" w:fill="auto"/>
          </w:tcPr>
          <w:p w14:paraId="1D73C03C" w14:textId="77777777" w:rsidR="00FF6820" w:rsidRPr="00FF6820" w:rsidRDefault="00FF6820" w:rsidP="00FF6820">
            <w:pPr>
              <w:spacing w:before="40" w:after="120"/>
              <w:ind w:right="113"/>
            </w:pPr>
            <w:r w:rsidRPr="00FF6820">
              <w:t xml:space="preserve">OP-ICESCR </w:t>
            </w:r>
          </w:p>
          <w:p w14:paraId="7CA2753E" w14:textId="77777777" w:rsidR="00FF6820" w:rsidRPr="00FF6820" w:rsidRDefault="00FF6820" w:rsidP="00FF6820">
            <w:pPr>
              <w:spacing w:before="40" w:after="120"/>
              <w:ind w:right="113"/>
            </w:pPr>
            <w:r w:rsidRPr="00FF6820">
              <w:t xml:space="preserve">ICCPR, art. 41 </w:t>
            </w:r>
          </w:p>
          <w:p w14:paraId="7F78B53E" w14:textId="77777777" w:rsidR="00FF6820" w:rsidRPr="00FF6820" w:rsidRDefault="00FF6820" w:rsidP="00FF6820">
            <w:pPr>
              <w:spacing w:before="40" w:after="120"/>
              <w:ind w:right="113"/>
            </w:pPr>
            <w:r w:rsidRPr="00FF6820">
              <w:t>ICCPR-OP 1</w:t>
            </w:r>
          </w:p>
          <w:p w14:paraId="54CE171D" w14:textId="77777777" w:rsidR="00FF6820" w:rsidRPr="00FF6820" w:rsidRDefault="00FF6820" w:rsidP="00FF6820">
            <w:pPr>
              <w:spacing w:before="40" w:after="120"/>
              <w:ind w:right="113"/>
            </w:pPr>
            <w:r w:rsidRPr="00FF6820">
              <w:t>OP-CRC-IC, arts. 12  and 13</w:t>
            </w:r>
          </w:p>
          <w:p w14:paraId="01599CAA" w14:textId="77777777" w:rsidR="00FF6820" w:rsidRPr="00FF6820" w:rsidRDefault="00FF6820" w:rsidP="00FF6820">
            <w:pPr>
              <w:spacing w:before="40" w:after="120"/>
              <w:ind w:right="113"/>
            </w:pPr>
            <w:r w:rsidRPr="00FF6820">
              <w:t>ICRMW</w:t>
            </w:r>
          </w:p>
          <w:p w14:paraId="65DBD32A" w14:textId="77777777" w:rsidR="00FF6820" w:rsidRPr="00FF6820" w:rsidRDefault="00FF6820" w:rsidP="00FF6820">
            <w:pPr>
              <w:spacing w:before="40" w:after="120"/>
              <w:ind w:right="113"/>
            </w:pPr>
            <w:r w:rsidRPr="00FF6820">
              <w:t>OP-CRPD</w:t>
            </w:r>
          </w:p>
          <w:p w14:paraId="359C862B" w14:textId="3D40CEF2" w:rsidR="00A02BFB" w:rsidRPr="00A02BFB" w:rsidRDefault="00FF6820" w:rsidP="00FF6820">
            <w:pPr>
              <w:spacing w:before="40" w:after="120"/>
              <w:ind w:right="113"/>
            </w:pPr>
            <w:r w:rsidRPr="00FF6820">
              <w:t>ICPPED</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32849099" w:rsidR="00517888" w:rsidRPr="00A02BFB" w:rsidRDefault="00517888" w:rsidP="0028001D">
            <w:pPr>
              <w:spacing w:before="40" w:after="120"/>
              <w:ind w:right="113"/>
            </w:pPr>
            <w:r>
              <w:t>--</w:t>
            </w:r>
          </w:p>
        </w:tc>
        <w:tc>
          <w:tcPr>
            <w:tcW w:w="2409" w:type="dxa"/>
            <w:shd w:val="clear" w:color="auto" w:fill="auto"/>
          </w:tcPr>
          <w:p w14:paraId="03367958" w14:textId="4C6936D1" w:rsidR="00517888" w:rsidRPr="0028001D" w:rsidRDefault="00556CCB" w:rsidP="0028001D">
            <w:pPr>
              <w:spacing w:before="40" w:after="120"/>
              <w:ind w:right="113"/>
              <w:rPr>
                <w:lang w:val="fr-CH"/>
              </w:rPr>
            </w:pPr>
            <w:r w:rsidRPr="00556CCB">
              <w:t>CEDAW (General Declaration, Reservations, arts. 7 (b), 9, 16, para. 1 (g) and (e), and 29, para. 2, 2005)</w:t>
            </w:r>
          </w:p>
        </w:tc>
        <w:tc>
          <w:tcPr>
            <w:tcW w:w="2409" w:type="dxa"/>
            <w:shd w:val="clear" w:color="auto" w:fill="auto"/>
          </w:tcPr>
          <w:p w14:paraId="5BD9CE41" w14:textId="31C782DD" w:rsidR="00517888" w:rsidRDefault="00556CCB" w:rsidP="0028001D">
            <w:pPr>
              <w:spacing w:before="40" w:after="120"/>
              <w:ind w:right="113"/>
            </w:pPr>
            <w:r w:rsidRPr="00556CCB">
              <w:t>CEDAW (Withdrawal of Reservation art. 16, para. 1 (g), 2017)</w:t>
            </w:r>
          </w:p>
        </w:tc>
        <w:tc>
          <w:tcPr>
            <w:tcW w:w="2410" w:type="dxa"/>
            <w:shd w:val="clear" w:color="auto" w:fill="auto"/>
          </w:tcPr>
          <w:p w14:paraId="4DCA70AD" w14:textId="701D6430" w:rsidR="00517888" w:rsidRPr="0028001D" w:rsidRDefault="00556CCB" w:rsidP="0028001D">
            <w:pPr>
              <w:spacing w:before="40" w:after="120"/>
              <w:ind w:right="113"/>
              <w:rPr>
                <w:lang w:val="es-ES"/>
              </w:rPr>
            </w:pPr>
            <w:r w:rsidRPr="00556CCB">
              <w:t xml:space="preserve">CEDAW (General Declaration, Reservations, arts. </w:t>
            </w:r>
            <w:r w:rsidRPr="00556CCB">
              <w:rPr>
                <w:lang w:val="es-ES"/>
              </w:rPr>
              <w:t xml:space="preserve">7 (b), 9; 16; para. 1 (e); and 29, para. </w:t>
            </w:r>
            <w:r w:rsidRPr="00556CCB">
              <w:t>2)</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79B863C7" w:rsidR="00517888" w:rsidRPr="0028001D" w:rsidRDefault="00556CCB" w:rsidP="0028001D">
            <w:pPr>
              <w:spacing w:before="40" w:after="120"/>
              <w:ind w:right="113"/>
              <w:rPr>
                <w:lang w:val="fr-CH"/>
              </w:rPr>
            </w:pPr>
            <w:r w:rsidRPr="00556CCB">
              <w:t>ICERD (Reservations, art. 2, para. 1 and art. 4, 1995)</w:t>
            </w:r>
          </w:p>
        </w:tc>
        <w:tc>
          <w:tcPr>
            <w:tcW w:w="2409" w:type="dxa"/>
            <w:shd w:val="clear" w:color="auto" w:fill="auto"/>
          </w:tcPr>
          <w:p w14:paraId="43FC0BBE" w14:textId="362B1877" w:rsidR="00517888" w:rsidRDefault="0045305A" w:rsidP="0028001D">
            <w:pPr>
              <w:spacing w:before="40" w:after="120"/>
              <w:ind w:right="113"/>
            </w:pPr>
            <w:r>
              <w:t>--</w:t>
            </w:r>
          </w:p>
        </w:tc>
        <w:tc>
          <w:tcPr>
            <w:tcW w:w="2410" w:type="dxa"/>
            <w:shd w:val="clear" w:color="auto" w:fill="auto"/>
          </w:tcPr>
          <w:p w14:paraId="375B595B" w14:textId="33A8F603" w:rsidR="00517888" w:rsidRPr="0028001D" w:rsidRDefault="00556CCB" w:rsidP="0028001D">
            <w:pPr>
              <w:spacing w:before="40" w:after="120"/>
              <w:ind w:right="113"/>
              <w:rPr>
                <w:lang w:val="es-ES"/>
              </w:rPr>
            </w:pPr>
            <w:r w:rsidRPr="00556CCB">
              <w:t>ICERD (Reservations, art. 2, para. 1 and art. 4)</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3D5D0FF8" w:rsidR="00517888" w:rsidRPr="0028001D" w:rsidRDefault="00556CCB" w:rsidP="0028001D">
            <w:pPr>
              <w:spacing w:before="40" w:after="120"/>
              <w:ind w:right="113"/>
              <w:rPr>
                <w:lang w:val="fr-CH"/>
              </w:rPr>
            </w:pPr>
            <w:r>
              <w:rPr>
                <w:lang w:val="fr-CH"/>
              </w:rPr>
              <w:t>ICESCR (Declaration, arts. 2, para. 2, 6, 8 para. 1, (a), (b), (c), para. 2, 9, 11 and 13, 1997)</w:t>
            </w:r>
          </w:p>
        </w:tc>
        <w:tc>
          <w:tcPr>
            <w:tcW w:w="2409" w:type="dxa"/>
            <w:shd w:val="clear" w:color="auto" w:fill="auto"/>
          </w:tcPr>
          <w:p w14:paraId="56554DA1" w14:textId="5C703A6E" w:rsidR="00517888" w:rsidRDefault="0045305A" w:rsidP="0028001D">
            <w:pPr>
              <w:spacing w:before="40" w:after="120"/>
              <w:ind w:right="113"/>
            </w:pPr>
            <w:r>
              <w:t>--</w:t>
            </w:r>
          </w:p>
        </w:tc>
        <w:tc>
          <w:tcPr>
            <w:tcW w:w="2410" w:type="dxa"/>
            <w:shd w:val="clear" w:color="auto" w:fill="auto"/>
          </w:tcPr>
          <w:p w14:paraId="21900BE8" w14:textId="0CB764FA" w:rsidR="00517888" w:rsidRPr="0028001D" w:rsidRDefault="00556CCB" w:rsidP="0028001D">
            <w:pPr>
              <w:spacing w:before="40" w:after="120"/>
              <w:ind w:right="113"/>
              <w:rPr>
                <w:lang w:val="es-ES"/>
              </w:rPr>
            </w:pPr>
            <w:r>
              <w:rPr>
                <w:lang w:val="es-ES"/>
              </w:rPr>
              <w:t>ICESCR (Declaration, arts. 2, para. 2, 6, 8 para. 1, (a), (b), (c), para. 2, 9, 11 and 13</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610445CE" w:rsidR="00517888" w:rsidRPr="00517888" w:rsidRDefault="00556CCB" w:rsidP="0028001D">
            <w:pPr>
              <w:spacing w:before="40" w:after="120"/>
              <w:ind w:right="113"/>
            </w:pPr>
            <w:r w:rsidRPr="00556CCB">
              <w:t>CAT (Reservation, art. 30 para. 1, 1991)</w:t>
            </w:r>
          </w:p>
        </w:tc>
        <w:tc>
          <w:tcPr>
            <w:tcW w:w="2409" w:type="dxa"/>
            <w:shd w:val="clear" w:color="auto" w:fill="auto"/>
          </w:tcPr>
          <w:p w14:paraId="14DE35AF" w14:textId="4D9DBE71" w:rsidR="00517888" w:rsidRDefault="0045305A" w:rsidP="0028001D">
            <w:pPr>
              <w:spacing w:before="40" w:after="120"/>
              <w:ind w:right="113"/>
            </w:pPr>
            <w:r>
              <w:t>--</w:t>
            </w:r>
          </w:p>
        </w:tc>
        <w:tc>
          <w:tcPr>
            <w:tcW w:w="2410" w:type="dxa"/>
            <w:shd w:val="clear" w:color="auto" w:fill="auto"/>
          </w:tcPr>
          <w:p w14:paraId="2BBE39D1" w14:textId="23A72941" w:rsidR="00517888" w:rsidRPr="00517888" w:rsidRDefault="00556CCB" w:rsidP="0028001D">
            <w:pPr>
              <w:spacing w:before="40" w:after="120"/>
              <w:ind w:right="113"/>
            </w:pPr>
            <w:r w:rsidRPr="00556CCB">
              <w:t>CAT (Reservation, art. 30 para. 1)</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52C39207" w:rsidR="00517888" w:rsidRPr="00517888" w:rsidRDefault="00556CCB" w:rsidP="0028001D">
            <w:pPr>
              <w:spacing w:before="40" w:after="120"/>
              <w:ind w:right="113"/>
            </w:pPr>
            <w:r w:rsidRPr="00556CCB">
              <w:t>ICCPR (Declaration, art. 2 paras 1 and 2, art. 2, 3, 13, 14, para.5, 19, 21, 22, 25 and 26; Reservation, art. 25, 1997)</w:t>
            </w:r>
          </w:p>
        </w:tc>
        <w:tc>
          <w:tcPr>
            <w:tcW w:w="2409" w:type="dxa"/>
            <w:shd w:val="clear" w:color="auto" w:fill="auto"/>
          </w:tcPr>
          <w:p w14:paraId="2A971BB1" w14:textId="3BBBE8FA" w:rsidR="00517888" w:rsidRDefault="0045305A" w:rsidP="0028001D">
            <w:pPr>
              <w:spacing w:before="40" w:after="120"/>
              <w:ind w:right="113"/>
            </w:pPr>
            <w:r>
              <w:t>--</w:t>
            </w:r>
          </w:p>
        </w:tc>
        <w:tc>
          <w:tcPr>
            <w:tcW w:w="2410" w:type="dxa"/>
            <w:shd w:val="clear" w:color="auto" w:fill="auto"/>
          </w:tcPr>
          <w:p w14:paraId="020E2FF8" w14:textId="2EA40219" w:rsidR="00517888" w:rsidRPr="00517888" w:rsidRDefault="00556CCB" w:rsidP="0028001D">
            <w:pPr>
              <w:spacing w:before="40" w:after="120"/>
              <w:ind w:right="113"/>
            </w:pPr>
            <w:r w:rsidRPr="00556CCB">
              <w:t>ICCPR (Declaration, art. 2 paras 1 and 2, art. 2, 3, 13, 14, para.5, 19, 21, 22, 25 and 26; Reservation, art. 25)</w:t>
            </w:r>
          </w:p>
        </w:tc>
      </w:tr>
      <w:tr w:rsidR="00517888" w:rsidRPr="00A02BFB" w14:paraId="41B79FF8" w14:textId="77777777" w:rsidTr="00556CCB">
        <w:tc>
          <w:tcPr>
            <w:tcW w:w="2409" w:type="dxa"/>
            <w:shd w:val="clear" w:color="auto" w:fill="auto"/>
          </w:tcPr>
          <w:p w14:paraId="0BA7EDA9" w14:textId="77777777" w:rsidR="00517888" w:rsidRPr="00A02BFB" w:rsidRDefault="00517888" w:rsidP="0028001D">
            <w:pPr>
              <w:spacing w:before="40" w:after="120"/>
              <w:ind w:right="113"/>
            </w:pPr>
          </w:p>
        </w:tc>
        <w:tc>
          <w:tcPr>
            <w:tcW w:w="2409" w:type="dxa"/>
            <w:shd w:val="clear" w:color="auto" w:fill="auto"/>
          </w:tcPr>
          <w:p w14:paraId="44553081" w14:textId="7A2BA7A5" w:rsidR="00517888" w:rsidRPr="00517888" w:rsidRDefault="00556CCB" w:rsidP="0028001D">
            <w:pPr>
              <w:spacing w:before="40" w:after="120"/>
              <w:ind w:right="113"/>
            </w:pPr>
            <w:r w:rsidRPr="00556CCB">
              <w:t>CRC (Declaration, art. 7, Reservation, art. 40, para. 2 (b) and (v), 1993)</w:t>
            </w:r>
          </w:p>
        </w:tc>
        <w:tc>
          <w:tcPr>
            <w:tcW w:w="2409" w:type="dxa"/>
            <w:shd w:val="clear" w:color="auto" w:fill="auto"/>
          </w:tcPr>
          <w:p w14:paraId="1332A2FA" w14:textId="770643DB" w:rsidR="00517888" w:rsidRDefault="0045305A" w:rsidP="0028001D">
            <w:pPr>
              <w:spacing w:before="40" w:after="120"/>
              <w:ind w:right="113"/>
            </w:pPr>
            <w:r>
              <w:t>--</w:t>
            </w:r>
          </w:p>
        </w:tc>
        <w:tc>
          <w:tcPr>
            <w:tcW w:w="2410" w:type="dxa"/>
            <w:shd w:val="clear" w:color="auto" w:fill="auto"/>
          </w:tcPr>
          <w:p w14:paraId="18A309B2" w14:textId="4574565D" w:rsidR="00517888" w:rsidRPr="00517888" w:rsidRDefault="00556CCB" w:rsidP="0028001D">
            <w:pPr>
              <w:spacing w:before="40" w:after="120"/>
              <w:ind w:right="113"/>
            </w:pPr>
            <w:r w:rsidRPr="00556CCB">
              <w:t>CRC (Declaration, art. 7, Reservation, art. 40, para. 2 (b) and (v) )</w:t>
            </w:r>
          </w:p>
        </w:tc>
      </w:tr>
      <w:tr w:rsidR="00556CCB" w:rsidRPr="00A02BFB" w14:paraId="5D8D3B34" w14:textId="77777777" w:rsidTr="00BE5403">
        <w:tc>
          <w:tcPr>
            <w:tcW w:w="2409" w:type="dxa"/>
            <w:shd w:val="clear" w:color="auto" w:fill="auto"/>
          </w:tcPr>
          <w:p w14:paraId="4A4C9662" w14:textId="77777777" w:rsidR="00556CCB" w:rsidRPr="00A02BFB" w:rsidRDefault="00556CCB" w:rsidP="0028001D">
            <w:pPr>
              <w:spacing w:before="40" w:after="120"/>
              <w:ind w:right="113"/>
            </w:pPr>
          </w:p>
        </w:tc>
        <w:tc>
          <w:tcPr>
            <w:tcW w:w="2409" w:type="dxa"/>
            <w:shd w:val="clear" w:color="auto" w:fill="auto"/>
          </w:tcPr>
          <w:p w14:paraId="77320E55" w14:textId="5ED0F914" w:rsidR="00556CCB" w:rsidRPr="00556CCB" w:rsidRDefault="00BE5403" w:rsidP="0028001D">
            <w:pPr>
              <w:spacing w:before="40" w:after="120"/>
              <w:ind w:right="113"/>
            </w:pPr>
            <w:r w:rsidRPr="00BE5403">
              <w:t>OP-CRC-AC (Declaration art. 3, para. 2, 2001)</w:t>
            </w:r>
          </w:p>
        </w:tc>
        <w:tc>
          <w:tcPr>
            <w:tcW w:w="2409" w:type="dxa"/>
            <w:shd w:val="clear" w:color="auto" w:fill="auto"/>
          </w:tcPr>
          <w:p w14:paraId="565CBFD3" w14:textId="0D17A5A3" w:rsidR="00556CCB" w:rsidRDefault="0045305A" w:rsidP="0028001D">
            <w:pPr>
              <w:spacing w:before="40" w:after="120"/>
              <w:ind w:right="113"/>
            </w:pPr>
            <w:r>
              <w:t>--</w:t>
            </w:r>
          </w:p>
        </w:tc>
        <w:tc>
          <w:tcPr>
            <w:tcW w:w="2410" w:type="dxa"/>
            <w:shd w:val="clear" w:color="auto" w:fill="auto"/>
          </w:tcPr>
          <w:p w14:paraId="3F37DFB0" w14:textId="42013ECF" w:rsidR="00556CCB" w:rsidRPr="00556CCB" w:rsidRDefault="00BE5403" w:rsidP="0028001D">
            <w:pPr>
              <w:spacing w:before="40" w:after="120"/>
              <w:ind w:right="113"/>
            </w:pPr>
            <w:r w:rsidRPr="00BE5403">
              <w:t>OP-CRC-AC (Declaration art. 3, para. 2)</w:t>
            </w:r>
          </w:p>
        </w:tc>
      </w:tr>
      <w:tr w:rsidR="00BE5403" w:rsidRPr="00A02BFB" w14:paraId="610AB0F0" w14:textId="77777777" w:rsidTr="00BE5403">
        <w:tc>
          <w:tcPr>
            <w:tcW w:w="2409" w:type="dxa"/>
            <w:shd w:val="clear" w:color="auto" w:fill="auto"/>
          </w:tcPr>
          <w:p w14:paraId="2F6FA0A7" w14:textId="77777777" w:rsidR="00BE5403" w:rsidRPr="00A02BFB" w:rsidRDefault="00BE5403" w:rsidP="0028001D">
            <w:pPr>
              <w:spacing w:before="40" w:after="120"/>
              <w:ind w:right="113"/>
            </w:pPr>
          </w:p>
        </w:tc>
        <w:tc>
          <w:tcPr>
            <w:tcW w:w="2409" w:type="dxa"/>
            <w:shd w:val="clear" w:color="auto" w:fill="auto"/>
          </w:tcPr>
          <w:p w14:paraId="6872F5B7" w14:textId="5E9F2DF9" w:rsidR="00BE5403" w:rsidRPr="00BE5403" w:rsidRDefault="0045305A" w:rsidP="0028001D">
            <w:pPr>
              <w:spacing w:before="40" w:after="120"/>
              <w:ind w:right="113"/>
            </w:pPr>
            <w:r>
              <w:t>--</w:t>
            </w:r>
          </w:p>
        </w:tc>
        <w:tc>
          <w:tcPr>
            <w:tcW w:w="2409" w:type="dxa"/>
            <w:shd w:val="clear" w:color="auto" w:fill="auto"/>
          </w:tcPr>
          <w:p w14:paraId="1D495F86" w14:textId="084D6D6E" w:rsidR="00BE5403" w:rsidRDefault="00BE5403" w:rsidP="0028001D">
            <w:pPr>
              <w:spacing w:before="40" w:after="120"/>
              <w:ind w:right="113"/>
            </w:pPr>
            <w:r w:rsidRPr="00BE5403">
              <w:t>OP-CRC-IC (Declaration art. 13, para. 7, 2014)</w:t>
            </w:r>
          </w:p>
        </w:tc>
        <w:tc>
          <w:tcPr>
            <w:tcW w:w="2410" w:type="dxa"/>
            <w:shd w:val="clear" w:color="auto" w:fill="auto"/>
          </w:tcPr>
          <w:p w14:paraId="22E25CB1" w14:textId="4A4EE676" w:rsidR="00BE5403" w:rsidRPr="00BE5403" w:rsidRDefault="00BE5403" w:rsidP="0028001D">
            <w:pPr>
              <w:spacing w:before="40" w:after="120"/>
              <w:ind w:right="113"/>
            </w:pPr>
            <w:r w:rsidRPr="00BE5403">
              <w:t>OP-CRC-IC (Declaration art. 13, para. 7)</w:t>
            </w:r>
          </w:p>
        </w:tc>
      </w:tr>
      <w:tr w:rsidR="00BE5403" w:rsidRPr="00A02BFB" w14:paraId="3228DA0A" w14:textId="77777777" w:rsidTr="006549F8">
        <w:tc>
          <w:tcPr>
            <w:tcW w:w="2409" w:type="dxa"/>
            <w:tcBorders>
              <w:bottom w:val="single" w:sz="12" w:space="0" w:color="auto"/>
            </w:tcBorders>
            <w:shd w:val="clear" w:color="auto" w:fill="auto"/>
          </w:tcPr>
          <w:p w14:paraId="17F044B5" w14:textId="77777777" w:rsidR="00BE5403" w:rsidRPr="00A02BFB" w:rsidRDefault="00BE5403" w:rsidP="0028001D">
            <w:pPr>
              <w:spacing w:before="40" w:after="120"/>
              <w:ind w:right="113"/>
            </w:pPr>
          </w:p>
        </w:tc>
        <w:tc>
          <w:tcPr>
            <w:tcW w:w="2409" w:type="dxa"/>
            <w:tcBorders>
              <w:bottom w:val="single" w:sz="12" w:space="0" w:color="auto"/>
            </w:tcBorders>
            <w:shd w:val="clear" w:color="auto" w:fill="auto"/>
          </w:tcPr>
          <w:p w14:paraId="77888235" w14:textId="7370FDDD" w:rsidR="00BE5403" w:rsidRPr="00BE5403" w:rsidRDefault="0045305A" w:rsidP="0028001D">
            <w:pPr>
              <w:spacing w:before="40" w:after="120"/>
              <w:ind w:right="113"/>
            </w:pPr>
            <w:r>
              <w:t>--</w:t>
            </w:r>
          </w:p>
        </w:tc>
        <w:tc>
          <w:tcPr>
            <w:tcW w:w="2409" w:type="dxa"/>
            <w:tcBorders>
              <w:bottom w:val="single" w:sz="12" w:space="0" w:color="auto"/>
            </w:tcBorders>
            <w:shd w:val="clear" w:color="auto" w:fill="auto"/>
          </w:tcPr>
          <w:p w14:paraId="4AF81CC5" w14:textId="7B5E08FB" w:rsidR="00BE5403" w:rsidRDefault="00BE5403" w:rsidP="0028001D">
            <w:pPr>
              <w:spacing w:before="40" w:after="120"/>
              <w:ind w:right="113"/>
            </w:pPr>
            <w:r w:rsidRPr="00BE5403">
              <w:t>CRPD (General Declaration, Declaration arts. 23 and 25; Reservation, art. 21, 2017)</w:t>
            </w:r>
          </w:p>
        </w:tc>
        <w:tc>
          <w:tcPr>
            <w:tcW w:w="2410" w:type="dxa"/>
            <w:tcBorders>
              <w:bottom w:val="single" w:sz="12" w:space="0" w:color="auto"/>
            </w:tcBorders>
            <w:shd w:val="clear" w:color="auto" w:fill="auto"/>
          </w:tcPr>
          <w:p w14:paraId="2B74929A" w14:textId="33B11F86" w:rsidR="00BE5403" w:rsidRPr="00BE5403" w:rsidRDefault="00BE5403" w:rsidP="0028001D">
            <w:pPr>
              <w:spacing w:before="40" w:after="120"/>
              <w:ind w:right="113"/>
            </w:pPr>
            <w:r w:rsidRPr="00BE5403">
              <w:t>CRPD (General Declaration, Declaration arts. 23 and 25; Reservation, art. 21)</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15EA103F" w:rsidR="00A02BFB" w:rsidRPr="0028001D" w:rsidRDefault="00C0234C" w:rsidP="0028001D">
            <w:pPr>
              <w:spacing w:before="40" w:after="120"/>
              <w:ind w:right="113"/>
              <w:rPr>
                <w:highlight w:val="yellow"/>
              </w:rPr>
            </w:pPr>
            <w:r w:rsidRPr="00C0234C">
              <w:t>Convention</w:t>
            </w:r>
            <w:r>
              <w:t xml:space="preserve"> on the Prevention and Punishment of the Crime of Genocide</w:t>
            </w:r>
          </w:p>
        </w:tc>
        <w:tc>
          <w:tcPr>
            <w:tcW w:w="2409" w:type="dxa"/>
            <w:shd w:val="clear" w:color="auto" w:fill="auto"/>
          </w:tcPr>
          <w:p w14:paraId="05F21040" w14:textId="3CCF4A4D" w:rsidR="00A02BFB" w:rsidRPr="00A02BFB" w:rsidRDefault="0045305A" w:rsidP="0028001D">
            <w:pPr>
              <w:spacing w:before="40" w:after="120"/>
              <w:ind w:right="113"/>
            </w:pPr>
            <w:r>
              <w:t>--</w:t>
            </w:r>
          </w:p>
        </w:tc>
        <w:tc>
          <w:tcPr>
            <w:tcW w:w="2410" w:type="dxa"/>
            <w:shd w:val="clear" w:color="auto" w:fill="auto"/>
          </w:tcPr>
          <w:p w14:paraId="326616FB" w14:textId="2DB0378E" w:rsidR="00A02BFB" w:rsidRPr="00A02BFB" w:rsidRDefault="00C0234C" w:rsidP="0028001D">
            <w:pPr>
              <w:spacing w:before="40" w:after="120"/>
              <w:ind w:right="113"/>
            </w:pPr>
            <w:r w:rsidRPr="00C0234C">
              <w:t>Rome Statute of the International Criminal Court</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1AEF22F7" w:rsidR="00A02BFB" w:rsidRPr="0028001D" w:rsidRDefault="00C0234C" w:rsidP="00C0234C">
            <w:pPr>
              <w:spacing w:before="40" w:after="120"/>
              <w:ind w:right="113"/>
              <w:rPr>
                <w:highlight w:val="yellow"/>
              </w:rPr>
            </w:pPr>
            <w:r w:rsidRPr="00C0234C">
              <w:t xml:space="preserve">Convention </w:t>
            </w:r>
            <w:r w:rsidRPr="00C0234C">
              <w:rPr>
                <w:bCs/>
              </w:rPr>
              <w:t xml:space="preserve"> relating to the Status of Refugees </w:t>
            </w:r>
            <w:r w:rsidRPr="00C0234C">
              <w:t>and its 1967 Protocol</w:t>
            </w:r>
            <w:r w:rsidRPr="00C0234C">
              <w:rPr>
                <w:rStyle w:val="EndnoteReference"/>
              </w:rPr>
              <w:endnoteReference w:id="5"/>
            </w:r>
          </w:p>
        </w:tc>
        <w:tc>
          <w:tcPr>
            <w:tcW w:w="2409" w:type="dxa"/>
            <w:shd w:val="clear" w:color="auto" w:fill="auto"/>
          </w:tcPr>
          <w:p w14:paraId="3346E61A" w14:textId="07B79817" w:rsidR="00A02BFB" w:rsidRPr="00A02BFB" w:rsidRDefault="0045305A" w:rsidP="0028001D">
            <w:pPr>
              <w:spacing w:before="40" w:after="120"/>
              <w:ind w:right="113"/>
            </w:pPr>
            <w:r>
              <w:t>--</w:t>
            </w:r>
          </w:p>
        </w:tc>
        <w:tc>
          <w:tcPr>
            <w:tcW w:w="2410" w:type="dxa"/>
            <w:shd w:val="clear" w:color="auto" w:fill="auto"/>
          </w:tcPr>
          <w:p w14:paraId="41F639E1" w14:textId="3626034B" w:rsidR="00A02BFB" w:rsidRPr="00A02BFB" w:rsidRDefault="0045305A" w:rsidP="0028001D">
            <w:pPr>
              <w:spacing w:before="40" w:after="120"/>
              <w:ind w:right="113"/>
            </w:pPr>
            <w:r>
              <w:t>--</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19A05CF0" w:rsidR="00A02BFB" w:rsidRPr="00B84EF0" w:rsidRDefault="00C0234C" w:rsidP="0028001D">
            <w:pPr>
              <w:spacing w:before="40" w:after="120"/>
              <w:ind w:right="113"/>
            </w:pPr>
            <w:r w:rsidRPr="00C0234C">
              <w:t>Geneva Conventions of 12 August 1949 and Additional Protocols thereto</w:t>
            </w:r>
            <w:r w:rsidRPr="00C0234C">
              <w:rPr>
                <w:rStyle w:val="EndnoteReference"/>
              </w:rPr>
              <w:endnoteReference w:id="6"/>
            </w:r>
          </w:p>
        </w:tc>
        <w:tc>
          <w:tcPr>
            <w:tcW w:w="2409" w:type="dxa"/>
            <w:shd w:val="clear" w:color="auto" w:fill="auto"/>
          </w:tcPr>
          <w:p w14:paraId="2C348CD7" w14:textId="29C29A8D" w:rsidR="00A02BFB" w:rsidRPr="00B84EF0" w:rsidRDefault="0045305A" w:rsidP="0028001D">
            <w:pPr>
              <w:spacing w:before="40" w:after="120"/>
              <w:ind w:right="113"/>
            </w:pPr>
            <w:r>
              <w:t>--</w:t>
            </w:r>
          </w:p>
        </w:tc>
        <w:tc>
          <w:tcPr>
            <w:tcW w:w="2410" w:type="dxa"/>
            <w:shd w:val="clear" w:color="auto" w:fill="auto"/>
          </w:tcPr>
          <w:p w14:paraId="770BD01F" w14:textId="754026C9" w:rsidR="00A02BFB" w:rsidRPr="00A02BFB" w:rsidRDefault="00C0234C" w:rsidP="0028001D">
            <w:pPr>
              <w:spacing w:before="40" w:after="120"/>
              <w:ind w:right="113"/>
            </w:pPr>
            <w:r w:rsidRPr="00C0234C">
              <w:t>Conventions  relating to the Status of Stateless Persons, and on the Reduction of Statelessness</w:t>
            </w:r>
            <w:r w:rsidRPr="00C0234C">
              <w:rPr>
                <w:rStyle w:val="EndnoteReference"/>
              </w:rPr>
              <w:endnoteReference w:id="7"/>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3CF0428E" w:rsidR="00A02BFB" w:rsidRPr="0028001D" w:rsidRDefault="0045305A" w:rsidP="0028001D">
            <w:pPr>
              <w:spacing w:before="40" w:after="120"/>
              <w:ind w:right="113"/>
              <w:rPr>
                <w:highlight w:val="yellow"/>
              </w:rPr>
            </w:pPr>
            <w:r w:rsidRPr="0045305A">
              <w:t>--</w:t>
            </w:r>
          </w:p>
        </w:tc>
        <w:tc>
          <w:tcPr>
            <w:tcW w:w="2409" w:type="dxa"/>
            <w:shd w:val="clear" w:color="auto" w:fill="auto"/>
          </w:tcPr>
          <w:p w14:paraId="36FF1A8F" w14:textId="2EDE6168" w:rsidR="00A02BFB" w:rsidRPr="00A02BFB" w:rsidRDefault="0045305A" w:rsidP="0028001D">
            <w:pPr>
              <w:spacing w:before="40" w:after="120"/>
              <w:ind w:right="113"/>
            </w:pPr>
            <w:r>
              <w:t>--</w:t>
            </w:r>
          </w:p>
        </w:tc>
        <w:tc>
          <w:tcPr>
            <w:tcW w:w="2410" w:type="dxa"/>
            <w:shd w:val="clear" w:color="auto" w:fill="auto"/>
          </w:tcPr>
          <w:p w14:paraId="73AAB105" w14:textId="41A156C4" w:rsidR="00A02BFB" w:rsidRPr="00A02BFB" w:rsidRDefault="00C0234C" w:rsidP="0028001D">
            <w:pPr>
              <w:spacing w:before="40" w:after="120"/>
              <w:ind w:right="113"/>
            </w:pPr>
            <w:r w:rsidRPr="00C0234C">
              <w:t>ILO fundamental Conventions</w:t>
            </w:r>
            <w:r w:rsidRPr="00C0234C">
              <w:rPr>
                <w:rStyle w:val="EndnoteReference"/>
              </w:rPr>
              <w:endnoteReference w:id="8"/>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6619BBA6" w:rsidR="00A02BFB" w:rsidRPr="0028001D" w:rsidRDefault="00C0234C" w:rsidP="0028001D">
            <w:pPr>
              <w:spacing w:before="40" w:after="120"/>
              <w:ind w:right="113"/>
              <w:rPr>
                <w:highlight w:val="yellow"/>
              </w:rPr>
            </w:pPr>
            <w:r w:rsidRPr="00C0234C">
              <w:t>Palermo Protocol</w:t>
            </w:r>
            <w:r w:rsidRPr="00C0234C">
              <w:rPr>
                <w:rStyle w:val="EndnoteReference"/>
              </w:rPr>
              <w:endnoteReference w:id="9"/>
            </w:r>
          </w:p>
        </w:tc>
        <w:tc>
          <w:tcPr>
            <w:tcW w:w="2409" w:type="dxa"/>
            <w:shd w:val="clear" w:color="auto" w:fill="auto"/>
          </w:tcPr>
          <w:p w14:paraId="347D1E34" w14:textId="0F39AEAE" w:rsidR="00A02BFB" w:rsidRPr="00A02BFB" w:rsidRDefault="0045305A" w:rsidP="0028001D">
            <w:pPr>
              <w:spacing w:before="40" w:after="120"/>
              <w:ind w:right="113"/>
            </w:pPr>
            <w:r>
              <w:t>--</w:t>
            </w:r>
          </w:p>
        </w:tc>
        <w:tc>
          <w:tcPr>
            <w:tcW w:w="2410" w:type="dxa"/>
            <w:shd w:val="clear" w:color="auto" w:fill="auto"/>
          </w:tcPr>
          <w:p w14:paraId="3EFC730D" w14:textId="6D5483BA" w:rsidR="00A02BFB" w:rsidRPr="00A02BFB" w:rsidRDefault="00C0234C" w:rsidP="0028001D">
            <w:pPr>
              <w:spacing w:before="40" w:after="120"/>
              <w:ind w:right="113"/>
            </w:pPr>
            <w:r w:rsidRPr="00C0234C">
              <w:t>ILO Conventions Nos. 169 and 189</w:t>
            </w:r>
            <w:r w:rsidRPr="00C0234C">
              <w:rPr>
                <w:rStyle w:val="EndnoteReference"/>
              </w:rPr>
              <w:endnoteReference w:id="10"/>
            </w:r>
          </w:p>
        </w:tc>
      </w:tr>
      <w:tr w:rsidR="00B34871" w:rsidRPr="00A02BFB" w14:paraId="4E298BBC" w14:textId="77777777" w:rsidTr="00B65CCC">
        <w:tc>
          <w:tcPr>
            <w:tcW w:w="2409" w:type="dxa"/>
            <w:tcBorders>
              <w:bottom w:val="single" w:sz="12" w:space="0" w:color="auto"/>
            </w:tcBorders>
            <w:shd w:val="clear" w:color="auto" w:fill="auto"/>
          </w:tcPr>
          <w:p w14:paraId="7810DAB5" w14:textId="77777777" w:rsidR="00B34871" w:rsidRPr="00A02BFB" w:rsidRDefault="00D41FE5" w:rsidP="0028001D">
            <w:pPr>
              <w:spacing w:before="40" w:after="120"/>
              <w:ind w:right="113"/>
            </w:pPr>
          </w:p>
        </w:tc>
        <w:tc>
          <w:tcPr>
            <w:tcW w:w="2409" w:type="dxa"/>
            <w:tcBorders>
              <w:bottom w:val="single" w:sz="12" w:space="0" w:color="auto"/>
            </w:tcBorders>
            <w:shd w:val="clear" w:color="auto" w:fill="auto"/>
          </w:tcPr>
          <w:p w14:paraId="39A3539B" w14:textId="0C9CF3FC" w:rsidR="00B34871" w:rsidRPr="007642AD" w:rsidRDefault="0045305A" w:rsidP="0028001D">
            <w:pPr>
              <w:spacing w:before="40" w:after="120"/>
              <w:ind w:right="113"/>
              <w:rPr>
                <w:lang w:val="es-ES"/>
              </w:rPr>
            </w:pPr>
            <w:r>
              <w:rPr>
                <w:lang w:val="es-ES"/>
              </w:rPr>
              <w:t>--</w:t>
            </w:r>
          </w:p>
        </w:tc>
        <w:tc>
          <w:tcPr>
            <w:tcW w:w="2409" w:type="dxa"/>
            <w:tcBorders>
              <w:bottom w:val="single" w:sz="12" w:space="0" w:color="auto"/>
            </w:tcBorders>
            <w:shd w:val="clear" w:color="auto" w:fill="auto"/>
          </w:tcPr>
          <w:p w14:paraId="49CB32E8" w14:textId="651F55B3" w:rsidR="00B34871" w:rsidRDefault="0045305A" w:rsidP="0028001D">
            <w:pPr>
              <w:spacing w:before="40" w:after="120"/>
              <w:ind w:right="113"/>
            </w:pPr>
            <w:r>
              <w:t>--</w:t>
            </w:r>
          </w:p>
        </w:tc>
        <w:tc>
          <w:tcPr>
            <w:tcW w:w="2410" w:type="dxa"/>
            <w:tcBorders>
              <w:bottom w:val="single" w:sz="12" w:space="0" w:color="auto"/>
            </w:tcBorders>
            <w:shd w:val="clear" w:color="auto" w:fill="auto"/>
          </w:tcPr>
          <w:p w14:paraId="136CC0B5" w14:textId="056052A9" w:rsidR="00B34871" w:rsidRDefault="00C00232" w:rsidP="0028001D">
            <w:pPr>
              <w:spacing w:before="40" w:after="120"/>
              <w:ind w:right="113"/>
            </w:pPr>
            <w:r w:rsidRPr="00C00232">
              <w:t>Convention against Discrimination in Education</w:t>
            </w:r>
          </w:p>
        </w:tc>
      </w:tr>
    </w:tbl>
    <w:p w14:paraId="0F29BDD2" w14:textId="77777777" w:rsidR="00A02BFB" w:rsidRPr="00A02BFB" w:rsidRDefault="00A02BFB" w:rsidP="00DF2923">
      <w:pPr>
        <w:pStyle w:val="HChG"/>
        <w:spacing w:before="240"/>
      </w:pPr>
      <w:r w:rsidRPr="00A02BFB">
        <w:rPr>
          <w:szCs w:val="24"/>
        </w:rPr>
        <w:lastRenderedPageBreak/>
        <w:tab/>
        <w:t>II.</w:t>
      </w:r>
      <w:r w:rsidRPr="00A02BFB">
        <w:rPr>
          <w:szCs w:val="24"/>
        </w:rPr>
        <w:tab/>
      </w:r>
      <w:r w:rsidRPr="00A02BFB">
        <w:t>Cooperation with human rights mechanisms</w:t>
      </w:r>
      <w:r w:rsidR="00A3619D">
        <w:t xml:space="preserve"> and bodies</w:t>
      </w:r>
    </w:p>
    <w:p w14:paraId="4F63DD02" w14:textId="69A1F565"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564AB4" w:rsidRPr="00564AB4">
        <w:t>Cooperation with treaty bodies</w:t>
      </w:r>
      <w:r w:rsidR="00564AB4" w:rsidRPr="00564AB4">
        <w:rPr>
          <w:rStyle w:val="EndnoteReference"/>
          <w:b w:val="0"/>
        </w:rPr>
        <w:endnoteReference w:id="11"/>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30196C11" w:rsidR="00A02BFB" w:rsidRPr="00564AB4" w:rsidRDefault="00564AB4" w:rsidP="0028001D">
            <w:pPr>
              <w:spacing w:before="40" w:after="120"/>
              <w:ind w:right="113"/>
            </w:pPr>
            <w:r w:rsidRPr="00564AB4">
              <w:t>CERD</w:t>
            </w:r>
          </w:p>
        </w:tc>
        <w:tc>
          <w:tcPr>
            <w:tcW w:w="1928" w:type="dxa"/>
            <w:shd w:val="clear" w:color="auto" w:fill="auto"/>
          </w:tcPr>
          <w:p w14:paraId="56001678" w14:textId="2EC3DF20" w:rsidR="00A02BFB" w:rsidRPr="00A02BFB" w:rsidRDefault="0045305A" w:rsidP="0028001D">
            <w:pPr>
              <w:spacing w:before="40" w:after="120"/>
              <w:ind w:right="113"/>
            </w:pPr>
            <w:r>
              <w:t>--</w:t>
            </w:r>
          </w:p>
        </w:tc>
        <w:tc>
          <w:tcPr>
            <w:tcW w:w="1927" w:type="dxa"/>
            <w:shd w:val="clear" w:color="auto" w:fill="auto"/>
          </w:tcPr>
          <w:p w14:paraId="5C6AEB1C" w14:textId="2269EB7E" w:rsidR="00A02BFB" w:rsidRPr="00A02BFB" w:rsidRDefault="0045305A" w:rsidP="0028001D">
            <w:pPr>
              <w:spacing w:before="40" w:after="120"/>
              <w:ind w:right="113"/>
            </w:pPr>
            <w:r>
              <w:t>--</w:t>
            </w:r>
          </w:p>
        </w:tc>
        <w:tc>
          <w:tcPr>
            <w:tcW w:w="1927" w:type="dxa"/>
            <w:shd w:val="clear" w:color="auto" w:fill="auto"/>
          </w:tcPr>
          <w:p w14:paraId="0CCA7222" w14:textId="64F26B69" w:rsidR="00A02BFB" w:rsidRPr="00A02BFB" w:rsidRDefault="0045305A" w:rsidP="0028001D">
            <w:pPr>
              <w:spacing w:before="40" w:after="120"/>
              <w:ind w:right="113"/>
            </w:pPr>
            <w:r>
              <w:t>-</w:t>
            </w:r>
          </w:p>
        </w:tc>
        <w:tc>
          <w:tcPr>
            <w:tcW w:w="1927" w:type="dxa"/>
            <w:shd w:val="clear" w:color="auto" w:fill="auto"/>
          </w:tcPr>
          <w:p w14:paraId="4D89377A" w14:textId="7F8AC8C3" w:rsidR="00A02BFB" w:rsidRPr="00A02BFB" w:rsidRDefault="00564AB4" w:rsidP="0028001D">
            <w:pPr>
              <w:spacing w:before="40" w:after="120"/>
              <w:ind w:right="113"/>
            </w:pPr>
            <w:r w:rsidRPr="00564AB4">
              <w:t>Seventh, eighth and ninth reports overdue since 2012</w:t>
            </w:r>
          </w:p>
        </w:tc>
      </w:tr>
      <w:tr w:rsidR="00FD242A" w:rsidRPr="00A02BFB" w14:paraId="5F26E01A" w14:textId="77777777" w:rsidTr="0028001D">
        <w:tc>
          <w:tcPr>
            <w:tcW w:w="1928" w:type="dxa"/>
            <w:shd w:val="clear" w:color="auto" w:fill="auto"/>
          </w:tcPr>
          <w:p w14:paraId="4A866DEC" w14:textId="313E15CB" w:rsidR="00A02BFB" w:rsidRPr="00A02BFB" w:rsidRDefault="00564AB4" w:rsidP="0028001D">
            <w:pPr>
              <w:spacing w:before="40" w:after="120"/>
              <w:ind w:right="113"/>
            </w:pPr>
            <w:r>
              <w:t>CESCR</w:t>
            </w:r>
          </w:p>
        </w:tc>
        <w:tc>
          <w:tcPr>
            <w:tcW w:w="1928" w:type="dxa"/>
            <w:shd w:val="clear" w:color="auto" w:fill="auto"/>
          </w:tcPr>
          <w:p w14:paraId="2233CD34" w14:textId="4ED377BF" w:rsidR="00A02BFB" w:rsidRPr="00A02BFB" w:rsidRDefault="0045305A" w:rsidP="0028001D">
            <w:pPr>
              <w:spacing w:before="40" w:after="120"/>
              <w:ind w:right="113"/>
            </w:pPr>
            <w:r>
              <w:t>--</w:t>
            </w:r>
          </w:p>
        </w:tc>
        <w:tc>
          <w:tcPr>
            <w:tcW w:w="1927" w:type="dxa"/>
            <w:shd w:val="clear" w:color="auto" w:fill="auto"/>
          </w:tcPr>
          <w:p w14:paraId="38540EE5" w14:textId="53177C52" w:rsidR="00A02BFB" w:rsidRPr="00A02BFB" w:rsidRDefault="00564AB4" w:rsidP="0028001D">
            <w:pPr>
              <w:spacing w:before="40" w:after="120"/>
              <w:ind w:right="113"/>
            </w:pPr>
            <w:r>
              <w:t>2011</w:t>
            </w:r>
          </w:p>
        </w:tc>
        <w:tc>
          <w:tcPr>
            <w:tcW w:w="1927" w:type="dxa"/>
            <w:shd w:val="clear" w:color="auto" w:fill="auto"/>
          </w:tcPr>
          <w:p w14:paraId="0BCC3A37" w14:textId="447091A1" w:rsidR="00A02BFB" w:rsidRPr="00A02BFB" w:rsidRDefault="00564AB4" w:rsidP="0028001D">
            <w:pPr>
              <w:spacing w:before="40" w:after="120"/>
              <w:ind w:right="113"/>
            </w:pPr>
            <w:r>
              <w:t>May 2014</w:t>
            </w:r>
          </w:p>
        </w:tc>
        <w:tc>
          <w:tcPr>
            <w:tcW w:w="1927" w:type="dxa"/>
            <w:shd w:val="clear" w:color="auto" w:fill="auto"/>
          </w:tcPr>
          <w:p w14:paraId="34E20D59" w14:textId="28721598" w:rsidR="00A02BFB" w:rsidRPr="00A02BFB" w:rsidRDefault="00564AB4" w:rsidP="0028001D">
            <w:pPr>
              <w:spacing w:before="40" w:after="120"/>
              <w:ind w:right="113"/>
            </w:pPr>
            <w:r w:rsidRPr="00564AB4">
              <w:t>Fourth report due in 2019</w:t>
            </w:r>
          </w:p>
        </w:tc>
      </w:tr>
      <w:tr w:rsidR="00FD242A" w:rsidRPr="00A02BFB" w14:paraId="096724BF" w14:textId="77777777" w:rsidTr="0028001D">
        <w:tc>
          <w:tcPr>
            <w:tcW w:w="1928" w:type="dxa"/>
            <w:shd w:val="clear" w:color="auto" w:fill="auto"/>
          </w:tcPr>
          <w:p w14:paraId="71703E4D" w14:textId="24C4ED6B" w:rsidR="00A02BFB" w:rsidRPr="00A02BFB" w:rsidRDefault="00564AB4" w:rsidP="0028001D">
            <w:pPr>
              <w:spacing w:before="40" w:after="120"/>
              <w:ind w:right="113"/>
            </w:pPr>
            <w:r>
              <w:t>HR Committee</w:t>
            </w:r>
          </w:p>
        </w:tc>
        <w:tc>
          <w:tcPr>
            <w:tcW w:w="1928" w:type="dxa"/>
            <w:shd w:val="clear" w:color="auto" w:fill="auto"/>
          </w:tcPr>
          <w:p w14:paraId="7A130FA6" w14:textId="0CF31254" w:rsidR="00A02BFB" w:rsidRPr="00A02BFB" w:rsidRDefault="0045305A" w:rsidP="0028001D">
            <w:pPr>
              <w:spacing w:before="40" w:after="120"/>
              <w:ind w:right="113"/>
            </w:pPr>
            <w:r>
              <w:t>--</w:t>
            </w:r>
          </w:p>
        </w:tc>
        <w:tc>
          <w:tcPr>
            <w:tcW w:w="1927" w:type="dxa"/>
            <w:shd w:val="clear" w:color="auto" w:fill="auto"/>
          </w:tcPr>
          <w:p w14:paraId="484C40ED" w14:textId="555F256E" w:rsidR="00A02BFB" w:rsidRPr="00A02BFB" w:rsidRDefault="00564AB4" w:rsidP="0028001D">
            <w:pPr>
              <w:spacing w:before="40" w:after="120"/>
              <w:ind w:right="113"/>
            </w:pPr>
            <w:r>
              <w:t>2014</w:t>
            </w:r>
          </w:p>
        </w:tc>
        <w:tc>
          <w:tcPr>
            <w:tcW w:w="1927" w:type="dxa"/>
            <w:shd w:val="clear" w:color="auto" w:fill="auto"/>
          </w:tcPr>
          <w:p w14:paraId="3063940C" w14:textId="6FF03F0A" w:rsidR="00A02BFB" w:rsidRPr="00A02BFB" w:rsidRDefault="00564AB4" w:rsidP="0028001D">
            <w:pPr>
              <w:spacing w:before="40" w:after="120"/>
              <w:ind w:right="113"/>
            </w:pPr>
            <w:r>
              <w:t>March 2015</w:t>
            </w:r>
          </w:p>
        </w:tc>
        <w:tc>
          <w:tcPr>
            <w:tcW w:w="1927" w:type="dxa"/>
            <w:shd w:val="clear" w:color="auto" w:fill="auto"/>
          </w:tcPr>
          <w:p w14:paraId="773362ED" w14:textId="547188A0" w:rsidR="00A02BFB" w:rsidRPr="00A02BFB" w:rsidRDefault="00564AB4" w:rsidP="0028001D">
            <w:pPr>
              <w:spacing w:before="40" w:after="120"/>
              <w:ind w:right="113"/>
            </w:pPr>
            <w:r>
              <w:t>Fourth report due in 2021</w:t>
            </w:r>
          </w:p>
        </w:tc>
      </w:tr>
      <w:tr w:rsidR="00FD242A" w:rsidRPr="00A02BFB" w14:paraId="1C9C9A1B" w14:textId="77777777" w:rsidTr="0028001D">
        <w:tc>
          <w:tcPr>
            <w:tcW w:w="1928" w:type="dxa"/>
            <w:shd w:val="clear" w:color="auto" w:fill="auto"/>
          </w:tcPr>
          <w:p w14:paraId="54F97699" w14:textId="76F44AF2" w:rsidR="00A02BFB" w:rsidRPr="00A02BFB" w:rsidRDefault="00564AB4" w:rsidP="0028001D">
            <w:pPr>
              <w:spacing w:before="40" w:after="120"/>
              <w:ind w:right="113"/>
            </w:pPr>
            <w:r>
              <w:t>CEDAW</w:t>
            </w:r>
          </w:p>
        </w:tc>
        <w:tc>
          <w:tcPr>
            <w:tcW w:w="1928" w:type="dxa"/>
            <w:shd w:val="clear" w:color="auto" w:fill="auto"/>
          </w:tcPr>
          <w:p w14:paraId="0147A2CD" w14:textId="4D48B041" w:rsidR="00A02BFB" w:rsidRPr="00A02BFB" w:rsidRDefault="0045305A" w:rsidP="0028001D">
            <w:pPr>
              <w:spacing w:before="40" w:after="120"/>
              <w:ind w:right="113"/>
            </w:pPr>
            <w:r>
              <w:t>--</w:t>
            </w:r>
          </w:p>
        </w:tc>
        <w:tc>
          <w:tcPr>
            <w:tcW w:w="1927" w:type="dxa"/>
            <w:shd w:val="clear" w:color="auto" w:fill="auto"/>
          </w:tcPr>
          <w:p w14:paraId="343D566F" w14:textId="469FBB4E" w:rsidR="00A02BFB" w:rsidRPr="00A02BFB" w:rsidRDefault="00564AB4" w:rsidP="0028001D">
            <w:pPr>
              <w:spacing w:before="40" w:after="120"/>
              <w:ind w:right="113"/>
            </w:pPr>
            <w:r>
              <w:t>2016</w:t>
            </w:r>
          </w:p>
        </w:tc>
        <w:tc>
          <w:tcPr>
            <w:tcW w:w="1927" w:type="dxa"/>
            <w:shd w:val="clear" w:color="auto" w:fill="auto"/>
          </w:tcPr>
          <w:p w14:paraId="3029B080" w14:textId="70AE3684" w:rsidR="00A02BFB" w:rsidRPr="00A02BFB" w:rsidRDefault="00564AB4" w:rsidP="0028001D">
            <w:pPr>
              <w:spacing w:before="40" w:after="120"/>
              <w:ind w:right="113"/>
            </w:pPr>
            <w:r>
              <w:t>November 2017</w:t>
            </w:r>
          </w:p>
        </w:tc>
        <w:tc>
          <w:tcPr>
            <w:tcW w:w="1927" w:type="dxa"/>
            <w:shd w:val="clear" w:color="auto" w:fill="auto"/>
          </w:tcPr>
          <w:p w14:paraId="4A64EB1D" w14:textId="45508597" w:rsidR="00A02BFB" w:rsidRPr="00A02BFB" w:rsidRDefault="00564AB4" w:rsidP="0028001D">
            <w:pPr>
              <w:spacing w:before="40" w:after="120"/>
              <w:ind w:right="113"/>
            </w:pPr>
            <w:r>
              <w:t>Fourth report due in 2021</w:t>
            </w:r>
          </w:p>
        </w:tc>
      </w:tr>
      <w:tr w:rsidR="00FD242A" w:rsidRPr="00A02BFB" w14:paraId="12D98B2A" w14:textId="77777777" w:rsidTr="0028001D">
        <w:tc>
          <w:tcPr>
            <w:tcW w:w="1928" w:type="dxa"/>
            <w:shd w:val="clear" w:color="auto" w:fill="auto"/>
          </w:tcPr>
          <w:p w14:paraId="3ED0C271" w14:textId="48E7F082" w:rsidR="00A02BFB" w:rsidRPr="00A02BFB" w:rsidRDefault="00564AB4" w:rsidP="0028001D">
            <w:pPr>
              <w:spacing w:before="40" w:after="120"/>
              <w:ind w:right="113"/>
            </w:pPr>
            <w:r>
              <w:t>CAT</w:t>
            </w:r>
          </w:p>
        </w:tc>
        <w:tc>
          <w:tcPr>
            <w:tcW w:w="1928" w:type="dxa"/>
            <w:shd w:val="clear" w:color="auto" w:fill="auto"/>
          </w:tcPr>
          <w:p w14:paraId="69C05193" w14:textId="110568C5" w:rsidR="00A02BFB" w:rsidRPr="00A02BFB" w:rsidRDefault="00564AB4" w:rsidP="0028001D">
            <w:pPr>
              <w:spacing w:before="40" w:after="120"/>
              <w:ind w:right="113"/>
            </w:pPr>
            <w:r>
              <w:t>May 2011</w:t>
            </w:r>
          </w:p>
        </w:tc>
        <w:tc>
          <w:tcPr>
            <w:tcW w:w="1927" w:type="dxa"/>
            <w:shd w:val="clear" w:color="auto" w:fill="auto"/>
          </w:tcPr>
          <w:p w14:paraId="12065D28" w14:textId="2D848B59" w:rsidR="00A02BFB" w:rsidRPr="00A02BFB" w:rsidRDefault="00564AB4" w:rsidP="0028001D">
            <w:pPr>
              <w:spacing w:before="40" w:after="120"/>
              <w:ind w:right="113"/>
            </w:pPr>
            <w:r>
              <w:t>2015</w:t>
            </w:r>
          </w:p>
        </w:tc>
        <w:tc>
          <w:tcPr>
            <w:tcW w:w="1927" w:type="dxa"/>
            <w:shd w:val="clear" w:color="auto" w:fill="auto"/>
          </w:tcPr>
          <w:p w14:paraId="19307876" w14:textId="085ED270" w:rsidR="00A02BFB" w:rsidRPr="00A02BFB" w:rsidRDefault="00564AB4" w:rsidP="0028001D">
            <w:pPr>
              <w:spacing w:before="40" w:after="120"/>
              <w:ind w:right="113"/>
            </w:pPr>
            <w:r>
              <w:t>July 2015</w:t>
            </w:r>
          </w:p>
        </w:tc>
        <w:tc>
          <w:tcPr>
            <w:tcW w:w="1927" w:type="dxa"/>
            <w:shd w:val="clear" w:color="auto" w:fill="auto"/>
          </w:tcPr>
          <w:p w14:paraId="738A11CB" w14:textId="5A942206" w:rsidR="00A02BFB" w:rsidRPr="00A02BFB" w:rsidRDefault="00564AB4" w:rsidP="0028001D">
            <w:pPr>
              <w:spacing w:before="40" w:after="120"/>
              <w:ind w:right="113"/>
            </w:pPr>
            <w:r>
              <w:t>Seventh report due in 2020</w:t>
            </w:r>
          </w:p>
        </w:tc>
      </w:tr>
      <w:tr w:rsidR="00FD242A" w:rsidRPr="00A02BFB" w14:paraId="3B138E77" w14:textId="77777777" w:rsidTr="0028001D">
        <w:tc>
          <w:tcPr>
            <w:tcW w:w="1928" w:type="dxa"/>
            <w:shd w:val="clear" w:color="auto" w:fill="auto"/>
          </w:tcPr>
          <w:p w14:paraId="3EBC8BD2" w14:textId="44EAFFA5" w:rsidR="00A02BFB" w:rsidRPr="00A02BFB" w:rsidRDefault="00564AB4" w:rsidP="0028001D">
            <w:pPr>
              <w:spacing w:before="40" w:after="120"/>
              <w:ind w:right="113"/>
            </w:pPr>
            <w:r>
              <w:t>CRC</w:t>
            </w:r>
          </w:p>
        </w:tc>
        <w:tc>
          <w:tcPr>
            <w:tcW w:w="1928" w:type="dxa"/>
            <w:shd w:val="clear" w:color="auto" w:fill="auto"/>
          </w:tcPr>
          <w:p w14:paraId="624CCEA7" w14:textId="5F93FFF7" w:rsidR="00A02BFB" w:rsidRPr="00A02BFB" w:rsidRDefault="0045305A" w:rsidP="0028001D">
            <w:pPr>
              <w:spacing w:before="40" w:after="120"/>
              <w:ind w:right="113"/>
            </w:pPr>
            <w:r>
              <w:t>--</w:t>
            </w:r>
          </w:p>
        </w:tc>
        <w:tc>
          <w:tcPr>
            <w:tcW w:w="1927" w:type="dxa"/>
            <w:shd w:val="clear" w:color="auto" w:fill="auto"/>
          </w:tcPr>
          <w:p w14:paraId="37A0D4EE" w14:textId="1003890B" w:rsidR="00A02BFB" w:rsidRPr="00A02BFB" w:rsidRDefault="00564AB4" w:rsidP="0028001D">
            <w:pPr>
              <w:spacing w:before="40" w:after="120"/>
              <w:ind w:right="113"/>
            </w:pPr>
            <w:r>
              <w:t>2010</w:t>
            </w:r>
          </w:p>
        </w:tc>
        <w:tc>
          <w:tcPr>
            <w:tcW w:w="1927" w:type="dxa"/>
            <w:shd w:val="clear" w:color="auto" w:fill="auto"/>
          </w:tcPr>
          <w:p w14:paraId="30157665" w14:textId="368C4902" w:rsidR="00A02BFB" w:rsidRPr="00A02BFB" w:rsidRDefault="00564AB4" w:rsidP="0028001D">
            <w:pPr>
              <w:spacing w:before="40" w:after="120"/>
              <w:ind w:right="113"/>
            </w:pPr>
            <w:r>
              <w:t>October 2013</w:t>
            </w:r>
          </w:p>
        </w:tc>
        <w:tc>
          <w:tcPr>
            <w:tcW w:w="1927" w:type="dxa"/>
            <w:shd w:val="clear" w:color="auto" w:fill="auto"/>
          </w:tcPr>
          <w:p w14:paraId="426BC28E" w14:textId="460122D3" w:rsidR="00A02BFB" w:rsidRPr="00A02BFB" w:rsidRDefault="00564AB4" w:rsidP="0028001D">
            <w:pPr>
              <w:spacing w:before="40" w:after="120"/>
              <w:ind w:right="113"/>
            </w:pPr>
            <w:r w:rsidRPr="00564AB4">
              <w:t>Combined fourth to sixth reports due in 2019. Initial OP-CRC-SC report overdue since2008</w:t>
            </w:r>
          </w:p>
        </w:tc>
      </w:tr>
      <w:tr w:rsidR="00FD242A" w:rsidRPr="00A02BFB" w14:paraId="368851D6" w14:textId="77777777" w:rsidTr="0028001D">
        <w:tc>
          <w:tcPr>
            <w:tcW w:w="1928" w:type="dxa"/>
            <w:tcBorders>
              <w:bottom w:val="single" w:sz="12" w:space="0" w:color="auto"/>
            </w:tcBorders>
            <w:shd w:val="clear" w:color="auto" w:fill="auto"/>
          </w:tcPr>
          <w:p w14:paraId="2411A2C8" w14:textId="39ABCA2F" w:rsidR="00A02BFB" w:rsidRPr="00A02BFB" w:rsidRDefault="002B0490" w:rsidP="0028001D">
            <w:pPr>
              <w:spacing w:before="40" w:after="120"/>
              <w:ind w:right="113"/>
            </w:pPr>
            <w:r>
              <w:t>CRPD</w:t>
            </w:r>
          </w:p>
        </w:tc>
        <w:tc>
          <w:tcPr>
            <w:tcW w:w="1928" w:type="dxa"/>
            <w:tcBorders>
              <w:bottom w:val="single" w:sz="12" w:space="0" w:color="auto"/>
            </w:tcBorders>
            <w:shd w:val="clear" w:color="auto" w:fill="auto"/>
          </w:tcPr>
          <w:p w14:paraId="539E87A1" w14:textId="7E4AF28D" w:rsidR="00A02BFB" w:rsidRPr="00A02BFB" w:rsidRDefault="0045305A" w:rsidP="0028001D">
            <w:pPr>
              <w:spacing w:before="40" w:after="120"/>
              <w:ind w:right="113"/>
            </w:pPr>
            <w:r>
              <w:t>--</w:t>
            </w:r>
          </w:p>
        </w:tc>
        <w:tc>
          <w:tcPr>
            <w:tcW w:w="1927" w:type="dxa"/>
            <w:tcBorders>
              <w:bottom w:val="single" w:sz="12" w:space="0" w:color="auto"/>
            </w:tcBorders>
            <w:shd w:val="clear" w:color="auto" w:fill="auto"/>
          </w:tcPr>
          <w:p w14:paraId="03C61571" w14:textId="3D71ED48" w:rsidR="00A02BFB" w:rsidRPr="00A02BFB" w:rsidRDefault="0045305A" w:rsidP="0028001D">
            <w:pPr>
              <w:spacing w:before="40" w:after="120"/>
              <w:ind w:right="113"/>
            </w:pPr>
            <w:r>
              <w:t>--</w:t>
            </w:r>
          </w:p>
        </w:tc>
        <w:tc>
          <w:tcPr>
            <w:tcW w:w="1927" w:type="dxa"/>
            <w:tcBorders>
              <w:bottom w:val="single" w:sz="12" w:space="0" w:color="auto"/>
            </w:tcBorders>
            <w:shd w:val="clear" w:color="auto" w:fill="auto"/>
          </w:tcPr>
          <w:p w14:paraId="61313D61" w14:textId="48B6D5AF" w:rsidR="00A02BFB" w:rsidRPr="00A02BFB" w:rsidRDefault="0045305A" w:rsidP="0028001D">
            <w:pPr>
              <w:spacing w:before="40" w:after="120"/>
              <w:ind w:right="113"/>
            </w:pPr>
            <w:r>
              <w:t>---</w:t>
            </w:r>
          </w:p>
        </w:tc>
        <w:tc>
          <w:tcPr>
            <w:tcW w:w="1927" w:type="dxa"/>
            <w:tcBorders>
              <w:bottom w:val="single" w:sz="12" w:space="0" w:color="auto"/>
            </w:tcBorders>
            <w:shd w:val="clear" w:color="auto" w:fill="auto"/>
          </w:tcPr>
          <w:p w14:paraId="390CAE52" w14:textId="17671CD8" w:rsidR="00A02BFB" w:rsidRPr="00A02BFB" w:rsidRDefault="002B0490" w:rsidP="0028001D">
            <w:pPr>
              <w:spacing w:before="40" w:after="120"/>
              <w:ind w:right="113"/>
            </w:pPr>
            <w:r w:rsidRPr="002B0490">
              <w:t>Initial report due in 2019</w:t>
            </w:r>
          </w:p>
        </w:tc>
      </w:tr>
    </w:tbl>
    <w:p w14:paraId="26B8549D" w14:textId="1086D145"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338789F0" w:rsidR="003E19D9" w:rsidRPr="003E19D9" w:rsidRDefault="00AC78F3" w:rsidP="0028001D">
            <w:pPr>
              <w:spacing w:before="40" w:after="120"/>
              <w:ind w:right="113"/>
            </w:pPr>
            <w:r>
              <w:t>HR Committee</w:t>
            </w:r>
          </w:p>
        </w:tc>
        <w:tc>
          <w:tcPr>
            <w:tcW w:w="2409" w:type="dxa"/>
            <w:shd w:val="clear" w:color="auto" w:fill="auto"/>
          </w:tcPr>
          <w:p w14:paraId="04687776" w14:textId="39BF32CE" w:rsidR="003E19D9" w:rsidRPr="003E19D9" w:rsidRDefault="00AC78F3" w:rsidP="0028001D">
            <w:pPr>
              <w:spacing w:before="40" w:after="120"/>
              <w:ind w:right="113"/>
            </w:pPr>
            <w:r>
              <w:t>2016</w:t>
            </w:r>
          </w:p>
        </w:tc>
        <w:tc>
          <w:tcPr>
            <w:tcW w:w="2412" w:type="dxa"/>
            <w:shd w:val="clear" w:color="auto" w:fill="auto"/>
          </w:tcPr>
          <w:p w14:paraId="36BBA8BC" w14:textId="1F151783" w:rsidR="003E19D9" w:rsidRPr="003E19D9" w:rsidRDefault="00AC78F3" w:rsidP="00AC78F3">
            <w:pPr>
              <w:spacing w:before="40" w:after="120"/>
              <w:ind w:right="113"/>
            </w:pPr>
            <w:r w:rsidRPr="00AC78F3">
              <w:t>Freedom of expression</w:t>
            </w:r>
            <w:r w:rsidRPr="00AC78F3">
              <w:rPr>
                <w:rStyle w:val="EndnoteReference"/>
              </w:rPr>
              <w:endnoteReference w:id="12"/>
            </w:r>
          </w:p>
        </w:tc>
        <w:tc>
          <w:tcPr>
            <w:tcW w:w="2407" w:type="dxa"/>
            <w:shd w:val="clear" w:color="auto" w:fill="auto"/>
          </w:tcPr>
          <w:p w14:paraId="5844F6FB" w14:textId="232F4B48" w:rsidR="003E19D9" w:rsidRPr="003E19D9" w:rsidRDefault="00AC78F3" w:rsidP="00450088">
            <w:pPr>
              <w:spacing w:before="40" w:after="120"/>
              <w:ind w:right="113"/>
            </w:pPr>
            <w:r w:rsidRPr="00AC78F3">
              <w:t>2016</w:t>
            </w:r>
            <w:r w:rsidR="00450088">
              <w:rPr>
                <w:rStyle w:val="EndnoteReference"/>
              </w:rPr>
              <w:endnoteReference w:id="13"/>
            </w:r>
          </w:p>
        </w:tc>
      </w:tr>
      <w:tr w:rsidR="003E19D9" w:rsidRPr="003E19D9" w14:paraId="1C159407" w14:textId="77777777" w:rsidTr="00144AF4">
        <w:tc>
          <w:tcPr>
            <w:tcW w:w="2409" w:type="dxa"/>
            <w:shd w:val="clear" w:color="auto" w:fill="auto"/>
          </w:tcPr>
          <w:p w14:paraId="798B6A09" w14:textId="32E61B84" w:rsidR="003E19D9" w:rsidRPr="003E19D9" w:rsidRDefault="00AC78F3" w:rsidP="0028001D">
            <w:pPr>
              <w:spacing w:before="40" w:after="120"/>
              <w:ind w:right="113"/>
            </w:pPr>
            <w:r>
              <w:t>CEDAW</w:t>
            </w:r>
          </w:p>
        </w:tc>
        <w:tc>
          <w:tcPr>
            <w:tcW w:w="2409" w:type="dxa"/>
            <w:shd w:val="clear" w:color="auto" w:fill="auto"/>
          </w:tcPr>
          <w:p w14:paraId="746FD0E7" w14:textId="1EB48249" w:rsidR="003E19D9" w:rsidRPr="003E19D9" w:rsidRDefault="00AC78F3" w:rsidP="0028001D">
            <w:pPr>
              <w:spacing w:before="40" w:after="120"/>
              <w:ind w:right="113"/>
            </w:pPr>
            <w:r>
              <w:t>2019</w:t>
            </w:r>
          </w:p>
        </w:tc>
        <w:tc>
          <w:tcPr>
            <w:tcW w:w="2412" w:type="dxa"/>
            <w:shd w:val="clear" w:color="auto" w:fill="auto"/>
          </w:tcPr>
          <w:p w14:paraId="00AE3505" w14:textId="367781C9" w:rsidR="003E19D9" w:rsidRPr="003E19D9" w:rsidRDefault="00AC78F3" w:rsidP="0045777C">
            <w:pPr>
              <w:spacing w:before="40" w:after="120"/>
              <w:ind w:right="113"/>
            </w:pPr>
            <w:r w:rsidRPr="00AC78F3">
              <w:t>Gender-based violence against women; Employment; Sexual harassment in the workplace; Marriage and family relations.</w:t>
            </w:r>
            <w:r w:rsidRPr="00AC78F3">
              <w:rPr>
                <w:rStyle w:val="EndnoteReference"/>
              </w:rPr>
              <w:endnoteReference w:id="14"/>
            </w:r>
          </w:p>
        </w:tc>
        <w:tc>
          <w:tcPr>
            <w:tcW w:w="2407" w:type="dxa"/>
            <w:shd w:val="clear" w:color="auto" w:fill="auto"/>
          </w:tcPr>
          <w:p w14:paraId="3634A11D" w14:textId="7C5BD213" w:rsidR="003E19D9" w:rsidRPr="003E19D9" w:rsidRDefault="0045305A" w:rsidP="0045777C">
            <w:pPr>
              <w:spacing w:before="40" w:after="120"/>
              <w:ind w:right="113"/>
            </w:pPr>
            <w:r>
              <w:t>--</w:t>
            </w:r>
          </w:p>
        </w:tc>
      </w:tr>
      <w:tr w:rsidR="002A18B1" w:rsidRPr="003E19D9" w14:paraId="4123873B" w14:textId="77777777" w:rsidTr="00144AF4">
        <w:tc>
          <w:tcPr>
            <w:tcW w:w="2409" w:type="dxa"/>
            <w:tcBorders>
              <w:bottom w:val="single" w:sz="12" w:space="0" w:color="auto"/>
            </w:tcBorders>
            <w:shd w:val="clear" w:color="auto" w:fill="auto"/>
          </w:tcPr>
          <w:p w14:paraId="26A2755C" w14:textId="2E03C065" w:rsidR="002A18B1" w:rsidRDefault="00AC78F3" w:rsidP="0028001D">
            <w:pPr>
              <w:spacing w:before="40" w:after="120"/>
              <w:ind w:right="113"/>
            </w:pPr>
            <w:r>
              <w:t>CAT</w:t>
            </w:r>
          </w:p>
        </w:tc>
        <w:tc>
          <w:tcPr>
            <w:tcW w:w="2409" w:type="dxa"/>
            <w:tcBorders>
              <w:bottom w:val="single" w:sz="12" w:space="0" w:color="auto"/>
            </w:tcBorders>
            <w:shd w:val="clear" w:color="auto" w:fill="auto"/>
          </w:tcPr>
          <w:p w14:paraId="417D11E7" w14:textId="3CAA2C9A" w:rsidR="002A18B1" w:rsidRDefault="00AC78F3" w:rsidP="0028001D">
            <w:pPr>
              <w:spacing w:before="40" w:after="120"/>
              <w:ind w:right="113"/>
            </w:pPr>
            <w:r>
              <w:t>2017</w:t>
            </w:r>
          </w:p>
        </w:tc>
        <w:tc>
          <w:tcPr>
            <w:tcW w:w="2412" w:type="dxa"/>
            <w:tcBorders>
              <w:bottom w:val="single" w:sz="12" w:space="0" w:color="auto"/>
            </w:tcBorders>
            <w:shd w:val="clear" w:color="auto" w:fill="auto"/>
          </w:tcPr>
          <w:p w14:paraId="7624AFB2" w14:textId="20646872" w:rsidR="002A18B1" w:rsidRPr="002A18B1" w:rsidRDefault="00AC78F3" w:rsidP="00FF1D56">
            <w:pPr>
              <w:spacing w:before="40" w:after="120"/>
              <w:ind w:right="113"/>
              <w:rPr>
                <w:bCs/>
              </w:rPr>
            </w:pPr>
            <w:r w:rsidRPr="00AC78F3">
              <w:rPr>
                <w:bCs/>
              </w:rPr>
              <w:t>Non-refoulement; Monitoring of the conditions of transferred detainees.</w:t>
            </w:r>
            <w:r w:rsidRPr="00AC78F3">
              <w:rPr>
                <w:rStyle w:val="EndnoteReference"/>
              </w:rPr>
              <w:endnoteReference w:id="15"/>
            </w:r>
          </w:p>
        </w:tc>
        <w:tc>
          <w:tcPr>
            <w:tcW w:w="2407" w:type="dxa"/>
            <w:tcBorders>
              <w:bottom w:val="single" w:sz="12" w:space="0" w:color="auto"/>
            </w:tcBorders>
            <w:shd w:val="clear" w:color="auto" w:fill="auto"/>
          </w:tcPr>
          <w:p w14:paraId="78752544" w14:textId="52D55F4F" w:rsidR="002A18B1" w:rsidRPr="002A18B1" w:rsidRDefault="00AC78F3" w:rsidP="00B236D9">
            <w:pPr>
              <w:spacing w:before="40" w:after="120"/>
              <w:ind w:right="113"/>
            </w:pPr>
            <w:r w:rsidRPr="00AC78F3">
              <w:t>2017</w:t>
            </w:r>
            <w:r w:rsidRPr="00AC78F3">
              <w:rPr>
                <w:rStyle w:val="EndnoteReference"/>
              </w:rPr>
              <w:endnoteReference w:id="16"/>
            </w:r>
          </w:p>
        </w:tc>
      </w:tr>
    </w:tbl>
    <w:p w14:paraId="2CB9BB59" w14:textId="4542598D" w:rsidR="00A02BFB" w:rsidRPr="0025642D" w:rsidRDefault="00A02BFB" w:rsidP="0025642D">
      <w:pPr>
        <w:pStyle w:val="H1G"/>
      </w:pPr>
      <w:r w:rsidRPr="0025642D">
        <w:lastRenderedPageBreak/>
        <w:tab/>
        <w:t>B.</w:t>
      </w:r>
      <w:r w:rsidRPr="0025642D">
        <w:tab/>
      </w:r>
      <w:r w:rsidR="00124AC5" w:rsidRPr="00124AC5">
        <w:t>Cooperation with special procedures</w:t>
      </w:r>
      <w:r w:rsidR="00124AC5" w:rsidRPr="00124AC5">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0A3E6DB3" w:rsidR="003E33AE" w:rsidRPr="00124AC5" w:rsidRDefault="00124AC5" w:rsidP="0028001D">
            <w:pPr>
              <w:spacing w:before="40" w:after="120"/>
              <w:ind w:right="113"/>
            </w:pPr>
            <w:r w:rsidRPr="00124AC5">
              <w:t>Yes</w:t>
            </w:r>
          </w:p>
        </w:tc>
        <w:tc>
          <w:tcPr>
            <w:tcW w:w="3400" w:type="dxa"/>
            <w:shd w:val="clear" w:color="auto" w:fill="auto"/>
          </w:tcPr>
          <w:p w14:paraId="5C76F514" w14:textId="2D8CD542" w:rsidR="003E33AE" w:rsidRPr="00124AC5" w:rsidRDefault="00124AC5" w:rsidP="0028001D">
            <w:pPr>
              <w:spacing w:before="40" w:after="120"/>
              <w:ind w:right="113"/>
            </w:pPr>
            <w:r w:rsidRPr="00124AC5">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5537594A" w:rsidR="00A850C2" w:rsidRPr="009E78E3" w:rsidRDefault="0045305A" w:rsidP="0028001D">
            <w:pPr>
              <w:spacing w:before="40" w:after="120"/>
              <w:ind w:right="113"/>
            </w:pPr>
            <w:r>
              <w:t>--</w:t>
            </w:r>
          </w:p>
        </w:tc>
        <w:tc>
          <w:tcPr>
            <w:tcW w:w="3400" w:type="dxa"/>
            <w:shd w:val="clear" w:color="auto" w:fill="auto"/>
          </w:tcPr>
          <w:p w14:paraId="5A2B48CF" w14:textId="759BD180" w:rsidR="00A850C2" w:rsidRPr="009E78E3" w:rsidRDefault="0045305A" w:rsidP="0028001D">
            <w:pPr>
              <w:spacing w:before="40" w:after="120"/>
              <w:ind w:right="113"/>
            </w:pPr>
            <w:r>
              <w:t>--</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7408F179" w:rsidR="00BA732B" w:rsidRPr="00A31ADE" w:rsidRDefault="0045305A" w:rsidP="00A31ADE">
            <w:pPr>
              <w:spacing w:before="40" w:after="120"/>
              <w:ind w:right="113"/>
            </w:pPr>
            <w:r>
              <w:t>--</w:t>
            </w:r>
          </w:p>
        </w:tc>
        <w:tc>
          <w:tcPr>
            <w:tcW w:w="3400" w:type="dxa"/>
            <w:shd w:val="clear" w:color="auto" w:fill="auto"/>
          </w:tcPr>
          <w:p w14:paraId="12E09CB6" w14:textId="4C178F26" w:rsidR="00BA732B" w:rsidRPr="00A31ADE" w:rsidRDefault="0045305A"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0749884D" w:rsidR="003E6998" w:rsidRPr="0045305A" w:rsidRDefault="0045305A" w:rsidP="00A31ADE">
            <w:pPr>
              <w:spacing w:before="40" w:after="120"/>
              <w:ind w:right="113"/>
            </w:pPr>
            <w:r w:rsidRPr="0045305A">
              <w:t>--</w:t>
            </w:r>
          </w:p>
        </w:tc>
        <w:tc>
          <w:tcPr>
            <w:tcW w:w="3400" w:type="dxa"/>
            <w:shd w:val="clear" w:color="auto" w:fill="auto"/>
          </w:tcPr>
          <w:p w14:paraId="550C5D9F" w14:textId="06C078FA" w:rsidR="00BA732B" w:rsidRPr="0045305A" w:rsidRDefault="0045305A" w:rsidP="00A31ADE">
            <w:pPr>
              <w:spacing w:before="40" w:after="120"/>
              <w:ind w:right="113"/>
            </w:pPr>
            <w:r w:rsidRPr="0045305A">
              <w:t>--</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6C902FA2" w:rsidR="009D3FA1" w:rsidRPr="009D3FA1" w:rsidRDefault="00896CDD" w:rsidP="00124AC5">
            <w:pPr>
              <w:spacing w:before="40" w:after="120"/>
              <w:ind w:right="113"/>
            </w:pPr>
            <w:r>
              <w:t xml:space="preserve">During the period under review </w:t>
            </w:r>
            <w:r w:rsidR="00124AC5">
              <w:t>no</w:t>
            </w:r>
            <w:r w:rsidR="009D3FA1">
              <w:t xml:space="preserve"> communications were sent</w:t>
            </w:r>
            <w:r w:rsidR="00124AC5">
              <w:t>.</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6799C762" w:rsidR="00A02BFB" w:rsidRPr="009D3FA1" w:rsidRDefault="00A02BFB" w:rsidP="009D3FA1">
      <w:pPr>
        <w:pStyle w:val="H1G"/>
      </w:pPr>
      <w:r w:rsidRPr="009D3FA1">
        <w:tab/>
        <w:t>C.</w:t>
      </w:r>
      <w:r w:rsidRPr="009D3FA1">
        <w:tab/>
      </w:r>
      <w:r w:rsidR="00453F3B" w:rsidRPr="00453F3B">
        <w:t>Status of national human rights institutions</w:t>
      </w:r>
      <w:r w:rsidR="00453F3B" w:rsidRPr="00453F3B">
        <w:rPr>
          <w:rStyle w:val="EndnoteReference"/>
          <w:b w:val="0"/>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49699C39" w:rsidR="00A02BFB" w:rsidRPr="00BE58F1" w:rsidRDefault="00273C3F" w:rsidP="0028001D">
            <w:pPr>
              <w:spacing w:before="40" w:after="120"/>
              <w:ind w:right="113"/>
              <w:rPr>
                <w:i/>
                <w:sz w:val="16"/>
              </w:rPr>
            </w:pPr>
            <w:r w:rsidRPr="00273C3F">
              <w:rPr>
                <w:i/>
                <w:sz w:val="16"/>
              </w:rPr>
              <w:t>Status during present cycle</w:t>
            </w:r>
            <w:r w:rsidRPr="00273C3F">
              <w:rPr>
                <w:rStyle w:val="EndnoteReference"/>
              </w:rPr>
              <w:endnoteReference w:id="19"/>
            </w:r>
          </w:p>
        </w:tc>
      </w:tr>
      <w:tr w:rsidR="00A02BFB" w:rsidRPr="00A02BFB" w14:paraId="225F1295" w14:textId="77777777" w:rsidTr="00973160">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453F3B">
        <w:tc>
          <w:tcPr>
            <w:tcW w:w="2456" w:type="dxa"/>
            <w:tcBorders>
              <w:bottom w:val="single" w:sz="8" w:space="0" w:color="auto"/>
            </w:tcBorders>
            <w:shd w:val="clear" w:color="auto" w:fill="auto"/>
          </w:tcPr>
          <w:p w14:paraId="345894D4" w14:textId="77E6D6B2" w:rsidR="00A02BFB" w:rsidRPr="00A02BFB" w:rsidRDefault="00453F3B" w:rsidP="0028001D">
            <w:pPr>
              <w:spacing w:before="40" w:after="120"/>
              <w:ind w:right="113"/>
            </w:pPr>
            <w:r w:rsidRPr="00453F3B">
              <w:rPr>
                <w:lang w:val="fr-CH"/>
              </w:rPr>
              <w:t xml:space="preserve">Haut Commissariat à la </w:t>
            </w:r>
            <w:r>
              <w:rPr>
                <w:lang w:val="fr-CH"/>
              </w:rPr>
              <w:br/>
            </w:r>
            <w:r w:rsidRPr="00453F3B">
              <w:rPr>
                <w:lang w:val="fr-CH"/>
              </w:rPr>
              <w:t xml:space="preserve">protection des droits, des </w:t>
            </w:r>
            <w:r>
              <w:rPr>
                <w:lang w:val="fr-CH"/>
              </w:rPr>
              <w:br/>
            </w:r>
            <w:r w:rsidRPr="00453F3B">
              <w:rPr>
                <w:lang w:val="fr-CH"/>
              </w:rPr>
              <w:t xml:space="preserve">libertés et à la médiation de </w:t>
            </w:r>
            <w:r>
              <w:rPr>
                <w:lang w:val="fr-CH"/>
              </w:rPr>
              <w:br/>
            </w:r>
            <w:r w:rsidRPr="00453F3B">
              <w:rPr>
                <w:lang w:val="fr-CH"/>
              </w:rPr>
              <w:t>Monaco</w:t>
            </w:r>
          </w:p>
        </w:tc>
        <w:tc>
          <w:tcPr>
            <w:tcW w:w="2457" w:type="dxa"/>
            <w:tcBorders>
              <w:bottom w:val="single" w:sz="8" w:space="0" w:color="auto"/>
            </w:tcBorders>
            <w:shd w:val="clear" w:color="auto" w:fill="auto"/>
          </w:tcPr>
          <w:p w14:paraId="45526A6C" w14:textId="31F069AC" w:rsidR="00A02BFB" w:rsidRPr="00A02BFB" w:rsidRDefault="00453F3B" w:rsidP="0028001D">
            <w:pPr>
              <w:spacing w:before="40" w:after="120"/>
              <w:ind w:right="113"/>
            </w:pPr>
            <w:r w:rsidRPr="00453F3B">
              <w:rPr>
                <w:lang w:val="fr-CH"/>
              </w:rPr>
              <w:t xml:space="preserve">Created in </w:t>
            </w:r>
            <w:r w:rsidRPr="00453F3B">
              <w:t>2013</w:t>
            </w:r>
          </w:p>
        </w:tc>
        <w:tc>
          <w:tcPr>
            <w:tcW w:w="2457" w:type="dxa"/>
            <w:tcBorders>
              <w:bottom w:val="single" w:sz="8" w:space="0" w:color="auto"/>
            </w:tcBorders>
            <w:shd w:val="clear" w:color="auto" w:fill="auto"/>
          </w:tcPr>
          <w:p w14:paraId="05C9902C" w14:textId="7D04604A" w:rsidR="00A02BFB" w:rsidRPr="00A02BFB" w:rsidRDefault="00453F3B" w:rsidP="0028001D">
            <w:pPr>
              <w:spacing w:before="40" w:after="120"/>
              <w:ind w:right="113"/>
            </w:pPr>
            <w:r w:rsidRPr="00453F3B">
              <w:t>No accreditation status</w:t>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3211"/>
        <w:gridCol w:w="3213"/>
        <w:gridCol w:w="3213"/>
      </w:tblGrid>
      <w:tr w:rsidR="008B7D95" w:rsidRPr="008B7D95" w14:paraId="7B0F92CE" w14:textId="77777777" w:rsidTr="00453F3B">
        <w:trPr>
          <w:trHeight w:hRule="exact" w:val="113"/>
        </w:trPr>
        <w:tc>
          <w:tcPr>
            <w:tcW w:w="3211" w:type="dxa"/>
            <w:tcBorders>
              <w:top w:val="single" w:sz="8" w:space="0" w:color="auto"/>
            </w:tcBorders>
            <w:shd w:val="clear" w:color="auto" w:fill="auto"/>
            <w:vAlign w:val="bottom"/>
          </w:tcPr>
          <w:p w14:paraId="305E6824" w14:textId="77777777" w:rsidR="008B7D95" w:rsidRPr="008B7D95" w:rsidRDefault="008B7D95" w:rsidP="008B7D95">
            <w:pPr>
              <w:spacing w:before="80" w:after="80" w:line="200" w:lineRule="exact"/>
              <w:ind w:right="113"/>
              <w:rPr>
                <w:i/>
                <w:sz w:val="16"/>
              </w:rPr>
            </w:pPr>
          </w:p>
        </w:tc>
        <w:tc>
          <w:tcPr>
            <w:tcW w:w="3213" w:type="dxa"/>
            <w:tcBorders>
              <w:top w:val="single" w:sz="8" w:space="0" w:color="auto"/>
            </w:tcBorders>
            <w:shd w:val="clear" w:color="auto" w:fill="auto"/>
            <w:vAlign w:val="bottom"/>
          </w:tcPr>
          <w:p w14:paraId="30CE0ABD" w14:textId="77777777" w:rsidR="008B7D95" w:rsidRPr="008B7D95" w:rsidRDefault="008B7D95" w:rsidP="008B7D95">
            <w:pPr>
              <w:spacing w:before="80" w:after="80" w:line="200" w:lineRule="exact"/>
              <w:ind w:right="113"/>
              <w:rPr>
                <w:i/>
                <w:sz w:val="16"/>
              </w:rPr>
            </w:pPr>
          </w:p>
        </w:tc>
        <w:tc>
          <w:tcPr>
            <w:tcW w:w="3213" w:type="dxa"/>
            <w:tcBorders>
              <w:top w:val="single" w:sz="8" w:space="0" w:color="auto"/>
            </w:tcBorders>
            <w:shd w:val="clear" w:color="auto" w:fill="auto"/>
            <w:vAlign w:val="bottom"/>
          </w:tcPr>
          <w:p w14:paraId="6B7ED072" w14:textId="77777777" w:rsidR="008B7D95" w:rsidRPr="008B7D95" w:rsidRDefault="008B7D95" w:rsidP="008B7D95">
            <w:pPr>
              <w:spacing w:before="80" w:after="80" w:line="200" w:lineRule="exact"/>
              <w:ind w:right="113"/>
              <w:rPr>
                <w:i/>
                <w:sz w:val="16"/>
              </w:rPr>
            </w:pPr>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5422765D" w14:textId="77777777" w:rsidR="00FF6820" w:rsidRDefault="00FF6820" w:rsidP="00FF6820">
      <w:pPr>
        <w:pStyle w:val="H4G"/>
      </w:pPr>
      <w:r>
        <w:t>Notes</w:t>
      </w:r>
    </w:p>
    <w:p w14:paraId="4923C200" w14:textId="4DFAFD5D" w:rsidR="00FF6820" w:rsidRPr="00174744" w:rsidRDefault="00FF6820" w:rsidP="00FF6820">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w:t>
      </w:r>
      <w:r>
        <w:t>e United Nations compilation on Monaco</w:t>
      </w:r>
      <w:r w:rsidRPr="00FF6820">
        <w:rPr>
          <w:color w:val="4F81BD"/>
        </w:rPr>
        <w:t xml:space="preserve"> </w:t>
      </w:r>
      <w:r w:rsidRPr="00806A55">
        <w:t>from the previous cycle (A/HRC/WG.6/</w:t>
      </w:r>
      <w:r>
        <w:t>17/MCO</w:t>
      </w:r>
      <w:r w:rsidRPr="00806A55">
        <w:t>/2).</w:t>
      </w:r>
    </w:p>
  </w:endnote>
  <w:endnote w:id="3">
    <w:p w14:paraId="2AEC6911" w14:textId="77777777" w:rsidR="00FF6820" w:rsidRDefault="00FF6820" w:rsidP="00FF6820">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4A8772E3" w14:textId="4B973C70" w:rsidR="00FF6820" w:rsidRPr="00174744" w:rsidRDefault="00FF6820" w:rsidP="00FF682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56842">
        <w:rPr>
          <w:szCs w:val="18"/>
        </w:rPr>
        <w:t>;</w:t>
      </w:r>
    </w:p>
    <w:p w14:paraId="494F53C5" w14:textId="6E3D9218" w:rsidR="00FF6820" w:rsidRPr="00174744" w:rsidRDefault="00A56842" w:rsidP="00FF6820">
      <w:pPr>
        <w:pStyle w:val="EndnoteText"/>
        <w:widowControl w:val="0"/>
        <w:ind w:left="3969" w:hanging="2268"/>
        <w:rPr>
          <w:szCs w:val="18"/>
        </w:rPr>
      </w:pPr>
      <w:r>
        <w:rPr>
          <w:szCs w:val="18"/>
        </w:rPr>
        <w:t>ICESCR</w:t>
      </w:r>
      <w:r w:rsidR="00FF6820" w:rsidRPr="00174744">
        <w:rPr>
          <w:szCs w:val="18"/>
        </w:rPr>
        <w:tab/>
        <w:t>International Covenant on Economic, Social and Cultural Rights</w:t>
      </w:r>
      <w:r>
        <w:rPr>
          <w:szCs w:val="18"/>
        </w:rPr>
        <w:t>;</w:t>
      </w:r>
    </w:p>
    <w:p w14:paraId="034D763A" w14:textId="40ADADD9" w:rsidR="00FF6820" w:rsidRPr="00174744" w:rsidRDefault="00FF6820" w:rsidP="00FF6820">
      <w:pPr>
        <w:pStyle w:val="EndnoteText"/>
        <w:widowControl w:val="0"/>
        <w:ind w:left="3969" w:hanging="2269"/>
        <w:rPr>
          <w:szCs w:val="18"/>
        </w:rPr>
      </w:pPr>
      <w:r w:rsidRPr="00174744">
        <w:rPr>
          <w:szCs w:val="18"/>
        </w:rPr>
        <w:t>OP-ICESCR</w:t>
      </w:r>
      <w:r w:rsidRPr="00174744">
        <w:rPr>
          <w:szCs w:val="18"/>
        </w:rPr>
        <w:tab/>
        <w:t>Optional Protocol to ICESCR</w:t>
      </w:r>
      <w:r w:rsidR="00A56842">
        <w:rPr>
          <w:szCs w:val="18"/>
        </w:rPr>
        <w:t>;</w:t>
      </w:r>
    </w:p>
    <w:p w14:paraId="4DBD3163" w14:textId="17E99B1E" w:rsidR="00FF6820" w:rsidRPr="00174744" w:rsidRDefault="00FF6820" w:rsidP="00FF6820">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56842">
        <w:rPr>
          <w:szCs w:val="18"/>
        </w:rPr>
        <w:t>;</w:t>
      </w:r>
    </w:p>
    <w:p w14:paraId="6E1C8426" w14:textId="645FDA6D" w:rsidR="00FF6820" w:rsidRPr="00174744" w:rsidRDefault="00FF6820" w:rsidP="00FF6820">
      <w:pPr>
        <w:pStyle w:val="EndnoteText"/>
        <w:widowControl w:val="0"/>
        <w:ind w:left="3969" w:hanging="2268"/>
        <w:rPr>
          <w:szCs w:val="18"/>
        </w:rPr>
      </w:pPr>
      <w:r w:rsidRPr="00174744">
        <w:rPr>
          <w:szCs w:val="18"/>
        </w:rPr>
        <w:t>ICCPR-OP 1</w:t>
      </w:r>
      <w:r w:rsidRPr="00174744">
        <w:rPr>
          <w:szCs w:val="18"/>
        </w:rPr>
        <w:tab/>
        <w:t>Optional Protocol to ICCPR</w:t>
      </w:r>
      <w:r w:rsidR="00A56842">
        <w:rPr>
          <w:szCs w:val="18"/>
        </w:rPr>
        <w:t>;</w:t>
      </w:r>
    </w:p>
    <w:p w14:paraId="570686D6" w14:textId="26FFE58F" w:rsidR="00FF6820" w:rsidRPr="00174744" w:rsidRDefault="00FF6820" w:rsidP="00FF682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56842">
        <w:rPr>
          <w:szCs w:val="18"/>
        </w:rPr>
        <w:t>;</w:t>
      </w:r>
    </w:p>
    <w:p w14:paraId="306FA246" w14:textId="77D721E6" w:rsidR="00FF6820" w:rsidRPr="00174744" w:rsidRDefault="00FF6820" w:rsidP="00FF682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56842">
        <w:rPr>
          <w:szCs w:val="18"/>
        </w:rPr>
        <w:t>;</w:t>
      </w:r>
    </w:p>
    <w:p w14:paraId="45B12BCD" w14:textId="354A51D5" w:rsidR="00FF6820" w:rsidRPr="00174744" w:rsidRDefault="00FF6820" w:rsidP="00FF6820">
      <w:pPr>
        <w:pStyle w:val="EndnoteText"/>
        <w:widowControl w:val="0"/>
        <w:ind w:left="3969" w:hanging="2269"/>
        <w:rPr>
          <w:szCs w:val="18"/>
        </w:rPr>
      </w:pPr>
      <w:r w:rsidRPr="00174744">
        <w:rPr>
          <w:szCs w:val="18"/>
        </w:rPr>
        <w:t>OP-CEDAW</w:t>
      </w:r>
      <w:r w:rsidRPr="00174744">
        <w:rPr>
          <w:szCs w:val="18"/>
        </w:rPr>
        <w:tab/>
        <w:t>Optional Protocol to CEDAW</w:t>
      </w:r>
      <w:r w:rsidR="00A56842">
        <w:rPr>
          <w:szCs w:val="18"/>
        </w:rPr>
        <w:t>;</w:t>
      </w:r>
    </w:p>
    <w:p w14:paraId="38EA1F2E" w14:textId="4FE47D80" w:rsidR="00FF6820" w:rsidRPr="00174744" w:rsidRDefault="00FF6820" w:rsidP="00FF682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56842">
        <w:rPr>
          <w:szCs w:val="18"/>
        </w:rPr>
        <w:t>;</w:t>
      </w:r>
    </w:p>
    <w:p w14:paraId="08BAFB09" w14:textId="02D18B7A" w:rsidR="00FF6820" w:rsidRPr="00174744" w:rsidRDefault="00FF6820" w:rsidP="00FF6820">
      <w:pPr>
        <w:pStyle w:val="EndnoteText"/>
        <w:widowControl w:val="0"/>
        <w:ind w:left="3969" w:hanging="2269"/>
        <w:rPr>
          <w:szCs w:val="18"/>
        </w:rPr>
      </w:pPr>
      <w:r w:rsidRPr="00174744">
        <w:rPr>
          <w:szCs w:val="18"/>
        </w:rPr>
        <w:t>OP-CAT</w:t>
      </w:r>
      <w:r w:rsidRPr="00174744">
        <w:rPr>
          <w:szCs w:val="18"/>
        </w:rPr>
        <w:tab/>
        <w:t>Optional Protocol to CAT</w:t>
      </w:r>
      <w:r w:rsidR="00A56842">
        <w:rPr>
          <w:szCs w:val="18"/>
        </w:rPr>
        <w:t>;</w:t>
      </w:r>
    </w:p>
    <w:p w14:paraId="083D3B26" w14:textId="5902BC17" w:rsidR="00FF6820" w:rsidRPr="00174744" w:rsidRDefault="00FF6820" w:rsidP="00FF6820">
      <w:pPr>
        <w:pStyle w:val="EndnoteText"/>
        <w:widowControl w:val="0"/>
        <w:ind w:left="3969" w:hanging="2269"/>
        <w:rPr>
          <w:szCs w:val="18"/>
        </w:rPr>
      </w:pPr>
      <w:r w:rsidRPr="00174744">
        <w:rPr>
          <w:szCs w:val="18"/>
        </w:rPr>
        <w:t>CRC</w:t>
      </w:r>
      <w:r w:rsidRPr="00174744">
        <w:rPr>
          <w:szCs w:val="18"/>
        </w:rPr>
        <w:tab/>
        <w:t>Convention on the Rights of the Child</w:t>
      </w:r>
      <w:r w:rsidR="00A56842">
        <w:rPr>
          <w:szCs w:val="18"/>
        </w:rPr>
        <w:t>;</w:t>
      </w:r>
    </w:p>
    <w:p w14:paraId="3012E118" w14:textId="28AEA55E" w:rsidR="00FF6820" w:rsidRPr="00174744" w:rsidRDefault="00FF6820" w:rsidP="00FF682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56842">
        <w:rPr>
          <w:szCs w:val="18"/>
        </w:rPr>
        <w:t>;</w:t>
      </w:r>
    </w:p>
    <w:p w14:paraId="5F5229B6" w14:textId="721C2DC0" w:rsidR="00FF6820" w:rsidRPr="00174744" w:rsidRDefault="00FF6820" w:rsidP="00FF682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56842">
        <w:rPr>
          <w:szCs w:val="18"/>
        </w:rPr>
        <w:t>;</w:t>
      </w:r>
    </w:p>
    <w:p w14:paraId="6E171CB5" w14:textId="4B35A6DF" w:rsidR="00FF6820" w:rsidRPr="00174744" w:rsidRDefault="00FF6820" w:rsidP="00FF6820">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56842">
        <w:rPr>
          <w:szCs w:val="18"/>
        </w:rPr>
        <w:t>;</w:t>
      </w:r>
    </w:p>
    <w:p w14:paraId="07B533AF" w14:textId="03E20F2F" w:rsidR="00FF6820" w:rsidRPr="00174744" w:rsidRDefault="00FF6820" w:rsidP="00FF682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A56842">
        <w:rPr>
          <w:szCs w:val="18"/>
        </w:rPr>
        <w:t>;</w:t>
      </w:r>
    </w:p>
    <w:p w14:paraId="4D8C71A7" w14:textId="088FDEC3" w:rsidR="00FF6820" w:rsidRPr="00174744" w:rsidRDefault="00FF6820" w:rsidP="00FF682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A56842">
        <w:rPr>
          <w:szCs w:val="18"/>
        </w:rPr>
        <w:t>;</w:t>
      </w:r>
    </w:p>
    <w:p w14:paraId="1FF0EC89" w14:textId="5E4FD915" w:rsidR="00FF6820" w:rsidRPr="00174744" w:rsidRDefault="00FF6820" w:rsidP="00FF682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56842">
        <w:rPr>
          <w:szCs w:val="18"/>
        </w:rPr>
        <w:t>;</w:t>
      </w:r>
    </w:p>
    <w:p w14:paraId="78AF0794" w14:textId="77777777" w:rsidR="00FF6820" w:rsidRPr="00AC3610" w:rsidRDefault="00FF6820" w:rsidP="00FF6820">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2BB14195" w14:textId="035D6458" w:rsidR="00FF6820" w:rsidRDefault="00FF6820" w:rsidP="00FF6820">
      <w:pPr>
        <w:pStyle w:val="EndnoteText"/>
        <w:widowControl w:val="0"/>
        <w:tabs>
          <w:tab w:val="clear" w:pos="1021"/>
          <w:tab w:val="right" w:pos="1020"/>
        </w:tabs>
      </w:pPr>
      <w:r>
        <w:tab/>
      </w:r>
      <w:r>
        <w:rPr>
          <w:rStyle w:val="EndnoteReference"/>
        </w:rPr>
        <w:endnoteRef/>
      </w:r>
      <w:r>
        <w:tab/>
      </w:r>
      <w:r w:rsidR="00D41FE5" w:rsidRPr="00D41FE5">
        <w:rPr>
          <w:u w:val="single"/>
        </w:rPr>
        <w:t>Individual complaints</w:t>
      </w:r>
      <w:r w:rsidR="00D41FE5" w:rsidRPr="00D41FE5">
        <w:t>: ICCPR-OP 1, art. 1; OP-CEDAW, art. 1; OP-CRPD, art. 1; OP-ICESCR, art. 1; OP-CRC-IC, art. 5; ICERD, art. 14; CAT, art. 22; ICRMW, art. 77; and ICPPED, art. 31</w:t>
      </w:r>
      <w:r w:rsidR="00D41FE5" w:rsidRPr="00D41FE5">
        <w:rPr>
          <w:u w:val="single"/>
        </w:rPr>
        <w:t>. Inquiry procedure</w:t>
      </w:r>
      <w:r w:rsidR="00D41FE5" w:rsidRPr="00D41FE5">
        <w:t xml:space="preserve">: OP-CEDAW, art. 8; CAT, art. 20; ICPPED, art. 33; OP-CRPD, art. 6; OP-ICESCR, art. 11; and OP-CRC-IC, art. 13. </w:t>
      </w:r>
      <w:r w:rsidR="00D41FE5" w:rsidRPr="00D41FE5">
        <w:rPr>
          <w:u w:val="single"/>
        </w:rPr>
        <w:t>Inter-State complaints</w:t>
      </w:r>
      <w:r w:rsidR="00D41FE5" w:rsidRPr="00D41FE5">
        <w:t xml:space="preserve">: ICCPR, art. 41; ICERD, art. 11; ICRMW, art. 76; ICPPED, art. 32; CAT, art. 21; OP-ICESCR, art. 10; and OP-CRC-IC, art. 12. </w:t>
      </w:r>
      <w:r w:rsidR="00D41FE5" w:rsidRPr="00D41FE5">
        <w:rPr>
          <w:u w:val="single"/>
        </w:rPr>
        <w:t>Urgent action</w:t>
      </w:r>
      <w:r w:rsidR="00D41FE5" w:rsidRPr="00D41FE5">
        <w:t>: ICPPED, art. 30</w:t>
      </w:r>
      <w:bookmarkStart w:id="1" w:name="_GoBack"/>
      <w:bookmarkEnd w:id="1"/>
      <w:r w:rsidRPr="00C81253">
        <w:t>.</w:t>
      </w:r>
    </w:p>
  </w:endnote>
  <w:endnote w:id="5">
    <w:p w14:paraId="63FA825B" w14:textId="77777777" w:rsidR="00C0234C" w:rsidRPr="00D204D3" w:rsidRDefault="00C0234C" w:rsidP="00C0234C">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D204D3">
        <w:rPr>
          <w:szCs w:val="18"/>
        </w:rPr>
        <w:t>1951 Convention relating to the Status of Refugees and its 1967 Protocol.</w:t>
      </w:r>
    </w:p>
  </w:endnote>
  <w:endnote w:id="6">
    <w:p w14:paraId="04570051" w14:textId="77777777" w:rsidR="00C0234C" w:rsidRPr="00D204D3" w:rsidRDefault="00C0234C" w:rsidP="00C0234C">
      <w:pPr>
        <w:pStyle w:val="EndnoteText"/>
        <w:widowControl w:val="0"/>
        <w:rPr>
          <w:szCs w:val="18"/>
        </w:rPr>
      </w:pPr>
      <w:r w:rsidRPr="00D204D3">
        <w:rPr>
          <w:szCs w:val="18"/>
        </w:rPr>
        <w:tab/>
      </w:r>
      <w:r w:rsidRPr="00D204D3">
        <w:rPr>
          <w:rStyle w:val="EndnoteReference"/>
          <w:szCs w:val="18"/>
        </w:rPr>
        <w:endnoteRef/>
      </w:r>
      <w:r w:rsidRPr="00D204D3">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Pr>
          <w:szCs w:val="18"/>
        </w:rPr>
        <w:t>)</w:t>
      </w:r>
      <w:r w:rsidRPr="007B5F7D">
        <w:rPr>
          <w:szCs w:val="18"/>
        </w:rPr>
        <w:t xml:space="preserve"> . </w:t>
      </w:r>
      <w:r w:rsidRPr="007B5F7D">
        <w:rPr>
          <w:szCs w:val="18"/>
          <w:lang w:eastAsia="zh-CN"/>
        </w:rPr>
        <w:t>For</w:t>
      </w:r>
      <w:r w:rsidRPr="00D204D3">
        <w:rPr>
          <w:szCs w:val="18"/>
          <w:lang w:eastAsia="zh-CN"/>
        </w:rPr>
        <w:t xml:space="preserve">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51B71DBC" w14:textId="3649003F" w:rsidR="00C0234C" w:rsidRPr="00D204D3" w:rsidRDefault="00C0234C" w:rsidP="00C0234C">
      <w:pPr>
        <w:pStyle w:val="EndnoteText"/>
        <w:widowControl w:val="0"/>
        <w:rPr>
          <w:szCs w:val="18"/>
        </w:rPr>
      </w:pPr>
      <w:r w:rsidRPr="00D204D3">
        <w:rPr>
          <w:szCs w:val="18"/>
        </w:rPr>
        <w:tab/>
      </w:r>
      <w:r w:rsidRPr="00D204D3">
        <w:rPr>
          <w:rStyle w:val="EndnoteReference"/>
          <w:szCs w:val="18"/>
        </w:rPr>
        <w:endnoteRef/>
      </w:r>
      <w:r w:rsidR="00450088">
        <w:rPr>
          <w:szCs w:val="18"/>
        </w:rPr>
        <w:tab/>
      </w:r>
      <w:r w:rsidRPr="00D204D3">
        <w:rPr>
          <w:szCs w:val="18"/>
        </w:rPr>
        <w:t>1954 Convention relating to the Status of Stateless Persons, and 1961 Convention on the Reduction of Statelessness.</w:t>
      </w:r>
    </w:p>
  </w:endnote>
  <w:endnote w:id="8">
    <w:p w14:paraId="658A7EFC" w14:textId="0DE9AEB2" w:rsidR="00C0234C" w:rsidRPr="00D204D3" w:rsidRDefault="00C0234C" w:rsidP="00C0234C">
      <w:pPr>
        <w:pStyle w:val="EndnoteText"/>
        <w:rPr>
          <w:szCs w:val="18"/>
        </w:rPr>
      </w:pPr>
      <w:r w:rsidRPr="00D204D3">
        <w:rPr>
          <w:szCs w:val="18"/>
        </w:rPr>
        <w:tab/>
      </w:r>
      <w:r w:rsidRPr="00D204D3">
        <w:rPr>
          <w:rStyle w:val="EndnoteReference"/>
          <w:szCs w:val="18"/>
        </w:rPr>
        <w:endnoteRef/>
      </w:r>
      <w:r w:rsidR="00450088">
        <w:rPr>
          <w:szCs w:val="18"/>
        </w:rPr>
        <w:tab/>
      </w:r>
      <w:r w:rsidRPr="00D204D3">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0440CE76" w14:textId="77777777" w:rsidR="00C0234C" w:rsidRPr="00D204D3" w:rsidRDefault="00C0234C" w:rsidP="00C0234C">
      <w:pPr>
        <w:pStyle w:val="EndnoteText"/>
        <w:widowControl w:val="0"/>
        <w:tabs>
          <w:tab w:val="clear" w:pos="1021"/>
          <w:tab w:val="right" w:pos="1020"/>
        </w:tabs>
        <w:rPr>
          <w:szCs w:val="18"/>
          <w:lang w:val="en-US"/>
        </w:rPr>
      </w:pPr>
      <w:r w:rsidRPr="00D204D3">
        <w:rPr>
          <w:szCs w:val="18"/>
        </w:rPr>
        <w:tab/>
      </w:r>
      <w:r w:rsidRPr="00D204D3">
        <w:rPr>
          <w:rStyle w:val="EndnoteReference"/>
          <w:szCs w:val="18"/>
        </w:rPr>
        <w:endnoteRef/>
      </w:r>
      <w:r w:rsidRPr="00D204D3">
        <w:rPr>
          <w:szCs w:val="18"/>
        </w:rPr>
        <w:tab/>
      </w:r>
      <w:r w:rsidRPr="00D204D3">
        <w:rPr>
          <w:szCs w:val="18"/>
          <w:lang w:val="en-US"/>
        </w:rPr>
        <w:t>Protocol to Prevent, Suppress and Punish Trafficking in Persons, Especially Women and Children, supplementing the United Nations Convention against Transnational Organized Crime.</w:t>
      </w:r>
    </w:p>
  </w:endnote>
  <w:endnote w:id="10">
    <w:p w14:paraId="5E4E6803" w14:textId="77777777" w:rsidR="00C0234C" w:rsidRPr="00D204D3" w:rsidRDefault="00C0234C" w:rsidP="00C0234C">
      <w:pPr>
        <w:pStyle w:val="EndnoteText"/>
        <w:rPr>
          <w:szCs w:val="18"/>
        </w:rPr>
      </w:pPr>
      <w:r w:rsidRPr="00D204D3">
        <w:rPr>
          <w:szCs w:val="18"/>
        </w:rPr>
        <w:tab/>
      </w:r>
      <w:r w:rsidRPr="00D204D3">
        <w:rPr>
          <w:rStyle w:val="EndnoteReference"/>
          <w:szCs w:val="18"/>
        </w:rPr>
        <w:endnoteRef/>
      </w:r>
      <w:r w:rsidRPr="00D204D3">
        <w:rPr>
          <w:szCs w:val="18"/>
        </w:rPr>
        <w:tab/>
        <w:t>ILO</w:t>
      </w:r>
      <w:r w:rsidRPr="00D204D3">
        <w:rPr>
          <w:szCs w:val="18"/>
          <w:lang w:val="en-US"/>
        </w:rPr>
        <w:t xml:space="preserve"> Indigenous and Tribal Peoples Convention, 1989 (No. 169) and </w:t>
      </w:r>
      <w:r w:rsidRPr="00D204D3">
        <w:rPr>
          <w:szCs w:val="18"/>
        </w:rPr>
        <w:t xml:space="preserve">Domestic Workers </w:t>
      </w:r>
      <w:r w:rsidRPr="00D204D3">
        <w:rPr>
          <w:szCs w:val="18"/>
          <w:lang w:val="en-US"/>
        </w:rPr>
        <w:t>Convention, 2011 (No. 189)</w:t>
      </w:r>
      <w:r w:rsidRPr="00D204D3">
        <w:rPr>
          <w:szCs w:val="18"/>
        </w:rPr>
        <w:t>.</w:t>
      </w:r>
    </w:p>
  </w:endnote>
  <w:endnote w:id="11">
    <w:p w14:paraId="055017AF" w14:textId="77777777" w:rsidR="00564AB4" w:rsidRPr="00A82F81" w:rsidRDefault="00564AB4" w:rsidP="00564AB4">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6CA94EF1" w14:textId="1595F128" w:rsidR="00564AB4" w:rsidRPr="00A82F81" w:rsidRDefault="00564AB4" w:rsidP="00564AB4">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50088">
        <w:rPr>
          <w:szCs w:val="18"/>
        </w:rPr>
        <w:t>;</w:t>
      </w:r>
    </w:p>
    <w:p w14:paraId="3646607F" w14:textId="65CBDEA8" w:rsidR="00564AB4" w:rsidRPr="00A82F81" w:rsidRDefault="00564AB4" w:rsidP="00564AB4">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50088">
        <w:rPr>
          <w:szCs w:val="18"/>
        </w:rPr>
        <w:t>;</w:t>
      </w:r>
    </w:p>
    <w:p w14:paraId="44F0C62C" w14:textId="3F4F87C2" w:rsidR="00564AB4" w:rsidRPr="00A82F81" w:rsidRDefault="00564AB4" w:rsidP="00564AB4">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50088">
        <w:rPr>
          <w:szCs w:val="18"/>
        </w:rPr>
        <w:t>;</w:t>
      </w:r>
    </w:p>
    <w:p w14:paraId="63EF5E3F" w14:textId="3F6AC802" w:rsidR="00564AB4" w:rsidRPr="00A82F81" w:rsidRDefault="00564AB4" w:rsidP="00564AB4">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50088">
        <w:rPr>
          <w:szCs w:val="18"/>
        </w:rPr>
        <w:t>;</w:t>
      </w:r>
    </w:p>
    <w:p w14:paraId="70FF960A" w14:textId="78450741" w:rsidR="00564AB4" w:rsidRPr="00A82F81" w:rsidRDefault="00564AB4" w:rsidP="00564AB4">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50088">
        <w:rPr>
          <w:szCs w:val="18"/>
        </w:rPr>
        <w:t>;</w:t>
      </w:r>
    </w:p>
    <w:p w14:paraId="182BE0D7" w14:textId="6E39225D" w:rsidR="00564AB4" w:rsidRPr="00A82F81" w:rsidRDefault="00564AB4" w:rsidP="00564AB4">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50088">
        <w:rPr>
          <w:szCs w:val="18"/>
        </w:rPr>
        <w:t>;</w:t>
      </w:r>
    </w:p>
    <w:p w14:paraId="665D5E76" w14:textId="6BD3ED33" w:rsidR="00564AB4" w:rsidRPr="00A82F81" w:rsidRDefault="00564AB4" w:rsidP="00564AB4">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450088">
        <w:rPr>
          <w:szCs w:val="18"/>
        </w:rPr>
        <w:t>;</w:t>
      </w:r>
    </w:p>
    <w:p w14:paraId="26FDC436" w14:textId="34574FD5" w:rsidR="00564AB4" w:rsidRPr="00A82F81" w:rsidRDefault="00564AB4" w:rsidP="00564AB4">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450088">
        <w:rPr>
          <w:szCs w:val="18"/>
        </w:rPr>
        <w:t>;</w:t>
      </w:r>
    </w:p>
    <w:p w14:paraId="705D224E" w14:textId="3BF5F864" w:rsidR="00564AB4" w:rsidRPr="00A82F81" w:rsidRDefault="00564AB4" w:rsidP="00564AB4">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450088">
        <w:rPr>
          <w:szCs w:val="18"/>
        </w:rPr>
        <w:t>;</w:t>
      </w:r>
    </w:p>
    <w:p w14:paraId="3FFA109C" w14:textId="29FFE497" w:rsidR="00564AB4" w:rsidRPr="00A82F81" w:rsidRDefault="00564AB4" w:rsidP="00564AB4">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450088">
        <w:rPr>
          <w:szCs w:val="18"/>
        </w:rPr>
        <w:t>.</w:t>
      </w:r>
    </w:p>
  </w:endnote>
  <w:endnote w:id="12">
    <w:p w14:paraId="2E974D6E" w14:textId="2B7EAFC6" w:rsidR="00AC78F3" w:rsidRPr="0021699C" w:rsidRDefault="00450088" w:rsidP="00AC78F3">
      <w:pPr>
        <w:pStyle w:val="EndnoteText"/>
        <w:rPr>
          <w:lang w:val="es-ES"/>
        </w:rPr>
      </w:pPr>
      <w:r>
        <w:rPr>
          <w:lang w:val="es-ES"/>
        </w:rPr>
        <w:tab/>
      </w:r>
      <w:r w:rsidR="00AC78F3">
        <w:rPr>
          <w:rStyle w:val="EndnoteReference"/>
        </w:rPr>
        <w:endnoteRef/>
      </w:r>
      <w:r>
        <w:rPr>
          <w:lang w:val="es-ES"/>
        </w:rPr>
        <w:tab/>
      </w:r>
      <w:r w:rsidR="00AC78F3" w:rsidRPr="0021699C">
        <w:rPr>
          <w:lang w:val="es-ES"/>
        </w:rPr>
        <w:t>CCPR/C/MCO/CO/3, para.15.</w:t>
      </w:r>
    </w:p>
  </w:endnote>
  <w:endnote w:id="13">
    <w:p w14:paraId="6867D090" w14:textId="16812769" w:rsidR="00450088" w:rsidRDefault="00450088" w:rsidP="00450088">
      <w:pPr>
        <w:pStyle w:val="EndnoteText"/>
        <w:widowControl w:val="0"/>
        <w:tabs>
          <w:tab w:val="clear" w:pos="1021"/>
          <w:tab w:val="right" w:pos="1020"/>
        </w:tabs>
      </w:pPr>
      <w:r>
        <w:tab/>
      </w:r>
      <w:r>
        <w:rPr>
          <w:rStyle w:val="EndnoteReference"/>
        </w:rPr>
        <w:endnoteRef/>
      </w:r>
      <w:r>
        <w:tab/>
      </w:r>
      <w:r w:rsidRPr="00450088">
        <w:t xml:space="preserve">CCPR/C/MCO/CO/3/Add.1. Letter from the HR Committee on the Discontinuance of the follow-up procedure sent to the Permanent Mission of Monaco, dated April 18, 2018, available at: </w:t>
      </w:r>
      <w:hyperlink r:id="rId1" w:history="1">
        <w:r w:rsidRPr="00450088">
          <w:rPr>
            <w:rStyle w:val="Hyperlink"/>
          </w:rPr>
          <w:t>http://tbinternet.ohchr.org/_layouts/treatybodyexternal/Download.aspx?symbolno=INT%2fCCPR%2fFUD%2fMCO%2f30917&amp;Lang=en</w:t>
        </w:r>
      </w:hyperlink>
    </w:p>
  </w:endnote>
  <w:endnote w:id="14">
    <w:p w14:paraId="21BACF31" w14:textId="767777C9" w:rsidR="00AC78F3" w:rsidRPr="00810A25" w:rsidRDefault="00450088" w:rsidP="00AC78F3">
      <w:pPr>
        <w:pStyle w:val="EndnoteText"/>
        <w:rPr>
          <w:lang w:val="es-ES"/>
        </w:rPr>
      </w:pPr>
      <w:r>
        <w:rPr>
          <w:lang w:val="es-ES"/>
        </w:rPr>
        <w:tab/>
      </w:r>
      <w:r w:rsidR="00AC78F3">
        <w:rPr>
          <w:rStyle w:val="EndnoteReference"/>
        </w:rPr>
        <w:endnoteRef/>
      </w:r>
      <w:r>
        <w:rPr>
          <w:lang w:val="es-ES"/>
        </w:rPr>
        <w:tab/>
      </w:r>
      <w:r w:rsidR="00AC78F3" w:rsidRPr="0021699C">
        <w:rPr>
          <w:lang w:val="es-ES"/>
        </w:rPr>
        <w:t xml:space="preserve">CEDAW/C/MCO/CO/1-3, para. </w:t>
      </w:r>
      <w:r w:rsidR="00AC78F3" w:rsidRPr="00810A25">
        <w:rPr>
          <w:lang w:val="es-ES"/>
        </w:rPr>
        <w:t>63</w:t>
      </w:r>
      <w:r>
        <w:rPr>
          <w:lang w:val="es-ES"/>
        </w:rPr>
        <w:t>.</w:t>
      </w:r>
    </w:p>
  </w:endnote>
  <w:endnote w:id="15">
    <w:p w14:paraId="4707B322" w14:textId="6A1AB28B" w:rsidR="00AC78F3" w:rsidRPr="0021699C" w:rsidRDefault="00450088" w:rsidP="00AC78F3">
      <w:pPr>
        <w:pStyle w:val="EndnoteText"/>
      </w:pPr>
      <w:r>
        <w:rPr>
          <w:lang w:val="es-ES"/>
        </w:rPr>
        <w:tab/>
      </w:r>
      <w:r w:rsidR="00AC78F3">
        <w:rPr>
          <w:rStyle w:val="EndnoteReference"/>
        </w:rPr>
        <w:endnoteRef/>
      </w:r>
      <w:r>
        <w:rPr>
          <w:lang w:val="es-ES"/>
        </w:rPr>
        <w:tab/>
      </w:r>
      <w:r w:rsidR="00AC78F3" w:rsidRPr="00810A25">
        <w:rPr>
          <w:lang w:val="es-ES"/>
        </w:rPr>
        <w:t xml:space="preserve">CAT/C/MCO/CO/6, para. </w:t>
      </w:r>
      <w:r w:rsidR="00AC78F3">
        <w:t>24.</w:t>
      </w:r>
    </w:p>
  </w:endnote>
  <w:endnote w:id="16">
    <w:p w14:paraId="5EB64D16" w14:textId="4F5C8CA0" w:rsidR="00AC78F3" w:rsidRPr="0021699C" w:rsidRDefault="00450088" w:rsidP="00AC78F3">
      <w:pPr>
        <w:pStyle w:val="EndnoteText"/>
      </w:pPr>
      <w:r>
        <w:tab/>
      </w:r>
      <w:r w:rsidR="00AC78F3">
        <w:rPr>
          <w:rStyle w:val="EndnoteReference"/>
        </w:rPr>
        <w:endnoteRef/>
      </w:r>
      <w:r>
        <w:tab/>
      </w:r>
      <w:r w:rsidR="00AC78F3" w:rsidRPr="0021699C">
        <w:t>CAT/C/MCO/CO/6/Add.1</w:t>
      </w:r>
      <w:r>
        <w:t>.</w:t>
      </w:r>
    </w:p>
  </w:endnote>
  <w:endnote w:id="17">
    <w:p w14:paraId="1D724CB1" w14:textId="77777777" w:rsidR="00124AC5" w:rsidRPr="00A82F81" w:rsidRDefault="00124AC5" w:rsidP="00124AC5">
      <w:pPr>
        <w:pStyle w:val="EndnoteText"/>
        <w:rPr>
          <w:szCs w:val="18"/>
        </w:rPr>
      </w:pPr>
      <w:r w:rsidRPr="0021699C">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8">
    <w:p w14:paraId="1182F4D0" w14:textId="77777777" w:rsidR="00453F3B" w:rsidRPr="00A82F81" w:rsidRDefault="00453F3B" w:rsidP="00453F3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739B2107" w14:textId="77777777" w:rsidR="00273C3F" w:rsidRPr="00E170D4" w:rsidRDefault="00273C3F" w:rsidP="00273C3F">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7B5F7D">
        <w:rPr>
          <w:szCs w:val="18"/>
        </w:rPr>
        <w:t>https://nhri.ohchr.org/EN/Documents/Status%20Accreditation%20Chart%20%288%20August%202018.pdf</w:t>
      </w:r>
    </w:p>
    <w:p w14:paraId="214F0015" w14:textId="77777777" w:rsidR="00273C3F" w:rsidRPr="00C75174" w:rsidRDefault="00273C3F" w:rsidP="00273C3F">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65D5C19D" w:rsidR="00674A7D" w:rsidRDefault="00674A7D">
    <w:pPr>
      <w:pStyle w:val="Footer"/>
      <w:jc w:val="right"/>
    </w:pPr>
    <w:r>
      <w:fldChar w:fldCharType="begin"/>
    </w:r>
    <w:r>
      <w:instrText xml:space="preserve"> PAGE   \* MERGEFORMAT </w:instrText>
    </w:r>
    <w:r>
      <w:fldChar w:fldCharType="separate"/>
    </w:r>
    <w:r w:rsidR="00D41FE5">
      <w:rPr>
        <w:noProof/>
      </w:rPr>
      <w:t>6</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D41FE5"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24AC5"/>
    <w:rsid w:val="0013065A"/>
    <w:rsid w:val="0013136E"/>
    <w:rsid w:val="00132BC7"/>
    <w:rsid w:val="00144AF4"/>
    <w:rsid w:val="00146D32"/>
    <w:rsid w:val="001509BA"/>
    <w:rsid w:val="00157983"/>
    <w:rsid w:val="001614E7"/>
    <w:rsid w:val="00181B7D"/>
    <w:rsid w:val="001A049C"/>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3C3F"/>
    <w:rsid w:val="0027725F"/>
    <w:rsid w:val="0028001D"/>
    <w:rsid w:val="00283347"/>
    <w:rsid w:val="00296EB7"/>
    <w:rsid w:val="002A18B1"/>
    <w:rsid w:val="002B0490"/>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41F"/>
    <w:rsid w:val="00424C80"/>
    <w:rsid w:val="00431A65"/>
    <w:rsid w:val="004325CB"/>
    <w:rsid w:val="00435E0F"/>
    <w:rsid w:val="00441EFF"/>
    <w:rsid w:val="0044503A"/>
    <w:rsid w:val="00446DE4"/>
    <w:rsid w:val="00447761"/>
    <w:rsid w:val="00450088"/>
    <w:rsid w:val="00451EC3"/>
    <w:rsid w:val="0045305A"/>
    <w:rsid w:val="00453F3B"/>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56CCB"/>
    <w:rsid w:val="0056117B"/>
    <w:rsid w:val="005615E8"/>
    <w:rsid w:val="005620C3"/>
    <w:rsid w:val="00564AB4"/>
    <w:rsid w:val="00571365"/>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634F"/>
    <w:rsid w:val="00A51CF3"/>
    <w:rsid w:val="00A56842"/>
    <w:rsid w:val="00A63DA6"/>
    <w:rsid w:val="00A63F87"/>
    <w:rsid w:val="00A67EFD"/>
    <w:rsid w:val="00A72F22"/>
    <w:rsid w:val="00A748A6"/>
    <w:rsid w:val="00A84806"/>
    <w:rsid w:val="00A850C2"/>
    <w:rsid w:val="00A879A4"/>
    <w:rsid w:val="00A87E95"/>
    <w:rsid w:val="00A90A6C"/>
    <w:rsid w:val="00A92BC7"/>
    <w:rsid w:val="00A92E29"/>
    <w:rsid w:val="00AB1F38"/>
    <w:rsid w:val="00AC2000"/>
    <w:rsid w:val="00AC78F3"/>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732B"/>
    <w:rsid w:val="00BB2720"/>
    <w:rsid w:val="00BC1385"/>
    <w:rsid w:val="00BC74E9"/>
    <w:rsid w:val="00BE5403"/>
    <w:rsid w:val="00BE58F1"/>
    <w:rsid w:val="00BE618E"/>
    <w:rsid w:val="00C00232"/>
    <w:rsid w:val="00C0234C"/>
    <w:rsid w:val="00C24693"/>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17D11"/>
    <w:rsid w:val="00D2031B"/>
    <w:rsid w:val="00D22332"/>
    <w:rsid w:val="00D226FD"/>
    <w:rsid w:val="00D25FE2"/>
    <w:rsid w:val="00D40094"/>
    <w:rsid w:val="00D411DC"/>
    <w:rsid w:val="00D41FE5"/>
    <w:rsid w:val="00D43252"/>
    <w:rsid w:val="00D47642"/>
    <w:rsid w:val="00D550F9"/>
    <w:rsid w:val="00D559EB"/>
    <w:rsid w:val="00D572B0"/>
    <w:rsid w:val="00D57EDC"/>
    <w:rsid w:val="00D62E90"/>
    <w:rsid w:val="00D6470A"/>
    <w:rsid w:val="00D76BE5"/>
    <w:rsid w:val="00D8128F"/>
    <w:rsid w:val="00D82670"/>
    <w:rsid w:val="00D958AC"/>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5109"/>
    <w:rsid w:val="00FF1D56"/>
    <w:rsid w:val="00FF34E5"/>
    <w:rsid w:val="00FF6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CCPR%2fFUD%2fMCO%2f30917&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26202-CEA7-4E55-A6F6-4AAF158D0B71}">
  <ds:schemaRefs>
    <ds:schemaRef ds:uri="http://schemas.openxmlformats.org/officeDocument/2006/bibliography"/>
  </ds:schemaRefs>
</ds:datastoreItem>
</file>

<file path=customXml/itemProps2.xml><?xml version="1.0" encoding="utf-8"?>
<ds:datastoreItem xmlns:ds="http://schemas.openxmlformats.org/officeDocument/2006/customXml" ds:itemID="{D40CA762-5F82-4D61-B4A3-DBF7B1A3EF0C}"/>
</file>

<file path=customXml/itemProps3.xml><?xml version="1.0" encoding="utf-8"?>
<ds:datastoreItem xmlns:ds="http://schemas.openxmlformats.org/officeDocument/2006/customXml" ds:itemID="{A9C48BDF-EAD0-47DF-9C05-063A26C91146}"/>
</file>

<file path=customXml/itemProps4.xml><?xml version="1.0" encoding="utf-8"?>
<ds:datastoreItem xmlns:ds="http://schemas.openxmlformats.org/officeDocument/2006/customXml" ds:itemID="{81A04D2F-7B6B-4C88-BF91-B0E9F53A5419}"/>
</file>

<file path=docProps/app.xml><?xml version="1.0" encoding="utf-8"?>
<Properties xmlns="http://schemas.openxmlformats.org/officeDocument/2006/extended-properties" xmlns:vt="http://schemas.openxmlformats.org/officeDocument/2006/docPropsVTypes">
  <Template>A_E.dotm</Template>
  <TotalTime>42</TotalTime>
  <Pages>6</Pages>
  <Words>678</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A_HRC_WG.6_31_MCO_2_Monaco_Annex</dc:title>
  <dc:creator>Sumiko IHARA</dc:creator>
  <cp:lastModifiedBy>Feyikemi Oyewole</cp:lastModifiedBy>
  <cp:revision>19</cp:revision>
  <cp:lastPrinted>2008-01-29T07:30:00Z</cp:lastPrinted>
  <dcterms:created xsi:type="dcterms:W3CDTF">2018-08-31T06:46:00Z</dcterms:created>
  <dcterms:modified xsi:type="dcterms:W3CDTF">2018-09-24T10:01:00Z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