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5EA184F6" w:rsidR="00A02BFB" w:rsidRPr="00435E0F" w:rsidRDefault="005512BA" w:rsidP="005512BA">
      <w:pPr>
        <w:pStyle w:val="HChG"/>
      </w:pPr>
      <w:r>
        <w:tab/>
      </w:r>
      <w:r>
        <w:tab/>
      </w:r>
      <w:r w:rsidRPr="00435E0F">
        <w:t xml:space="preserve">Tables for UN </w:t>
      </w:r>
      <w:r w:rsidR="00A02BFB" w:rsidRPr="00435E0F">
        <w:t xml:space="preserve">Compilation on </w:t>
      </w:r>
      <w:r w:rsidR="00EC2967">
        <w:t>Jordan</w:t>
      </w:r>
    </w:p>
    <w:p w14:paraId="1A765EE4" w14:textId="31782727" w:rsidR="00A02BFB" w:rsidRPr="00A02BFB" w:rsidRDefault="005512BA" w:rsidP="005512BA">
      <w:pPr>
        <w:pStyle w:val="HChG"/>
      </w:pPr>
      <w:r w:rsidRPr="00435E0F">
        <w:tab/>
      </w:r>
      <w:r w:rsidR="00A02BFB" w:rsidRPr="00A02BFB">
        <w:t>I.</w:t>
      </w:r>
      <w:r w:rsidR="00A02BFB" w:rsidRPr="00A02BFB">
        <w:tab/>
      </w:r>
      <w:r w:rsidR="00EC2967" w:rsidRPr="00EC2967">
        <w:t>Scope of international obligations</w:t>
      </w:r>
      <w:r w:rsidR="00EC2967" w:rsidRPr="00EC2967">
        <w:rPr>
          <w:rStyle w:val="EndnoteReference"/>
          <w:b w:val="0"/>
        </w:rPr>
        <w:endnoteReference w:id="2"/>
      </w:r>
    </w:p>
    <w:p w14:paraId="4A231922" w14:textId="734E2AEC" w:rsidR="00A02BFB" w:rsidRPr="00A02BFB" w:rsidRDefault="00A02BFB" w:rsidP="005512BA">
      <w:pPr>
        <w:pStyle w:val="H1G"/>
      </w:pPr>
      <w:r w:rsidRPr="00A02BFB">
        <w:tab/>
      </w:r>
      <w:r>
        <w:t>A</w:t>
      </w:r>
      <w:r w:rsidRPr="00A02BFB">
        <w:t>.</w:t>
      </w:r>
      <w:r w:rsidRPr="00A02BFB">
        <w:tab/>
      </w:r>
      <w:bookmarkStart w:id="0" w:name="Table_Int_HR_Treaties"/>
      <w:r w:rsidR="00EC2967" w:rsidRPr="00EC2967">
        <w:t>International human rights treaties</w:t>
      </w:r>
      <w:bookmarkEnd w:id="0"/>
      <w:r w:rsidR="00EC2967" w:rsidRPr="00EC2967">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2F253400" w14:textId="77777777" w:rsidR="00EC2967" w:rsidRPr="00EC2967" w:rsidRDefault="00EC2967" w:rsidP="00EC2967">
            <w:pPr>
              <w:spacing w:before="40" w:after="120"/>
              <w:ind w:right="113"/>
            </w:pPr>
            <w:r w:rsidRPr="00EC2967">
              <w:t>ICERD (1974)</w:t>
            </w:r>
          </w:p>
          <w:p w14:paraId="4148B72C" w14:textId="77777777" w:rsidR="00EC2967" w:rsidRPr="00EC2967" w:rsidRDefault="00EC2967" w:rsidP="00EC2967">
            <w:pPr>
              <w:spacing w:before="40" w:after="120"/>
              <w:ind w:right="113"/>
            </w:pPr>
            <w:r w:rsidRPr="00EC2967">
              <w:t>ICESCR (1975)</w:t>
            </w:r>
          </w:p>
          <w:p w14:paraId="1DA7DE4A" w14:textId="77777777" w:rsidR="00EC2967" w:rsidRPr="00EC2967" w:rsidRDefault="00EC2967" w:rsidP="00EC2967">
            <w:pPr>
              <w:spacing w:before="40" w:after="120"/>
              <w:ind w:right="113"/>
            </w:pPr>
            <w:r w:rsidRPr="00EC2967">
              <w:t>ICCPR (1975)</w:t>
            </w:r>
          </w:p>
          <w:p w14:paraId="4C07856A" w14:textId="77777777" w:rsidR="00EC2967" w:rsidRPr="00EC2967" w:rsidRDefault="00EC2967" w:rsidP="00EC2967">
            <w:pPr>
              <w:spacing w:before="40" w:after="120"/>
              <w:ind w:right="113"/>
            </w:pPr>
            <w:r w:rsidRPr="00EC2967">
              <w:t>CEDAW (1992)</w:t>
            </w:r>
          </w:p>
          <w:p w14:paraId="579606C1" w14:textId="77777777" w:rsidR="00EC2967" w:rsidRPr="00EC2967" w:rsidRDefault="00EC2967" w:rsidP="00EC2967">
            <w:pPr>
              <w:spacing w:before="40" w:after="120"/>
              <w:ind w:right="113"/>
            </w:pPr>
            <w:r w:rsidRPr="00EC2967">
              <w:t>CAT (1991)</w:t>
            </w:r>
          </w:p>
          <w:p w14:paraId="318DEC63" w14:textId="77777777" w:rsidR="00EC2967" w:rsidRPr="00EC2967" w:rsidRDefault="00EC2967" w:rsidP="00EC2967">
            <w:pPr>
              <w:spacing w:before="40" w:after="120"/>
              <w:ind w:right="113"/>
            </w:pPr>
            <w:r w:rsidRPr="00EC2967">
              <w:t>CRC (1991)</w:t>
            </w:r>
          </w:p>
          <w:p w14:paraId="2CB25660" w14:textId="77777777" w:rsidR="00EC2967" w:rsidRPr="00EC2967" w:rsidRDefault="00EC2967" w:rsidP="00EC2967">
            <w:pPr>
              <w:spacing w:before="40" w:after="120"/>
              <w:ind w:right="113"/>
            </w:pPr>
            <w:r w:rsidRPr="00EC2967">
              <w:t>OP-CRC-AC (2007)</w:t>
            </w:r>
          </w:p>
          <w:p w14:paraId="50A8747F" w14:textId="77777777" w:rsidR="00EC2967" w:rsidRPr="00EC2967" w:rsidRDefault="00EC2967" w:rsidP="00EC2967">
            <w:pPr>
              <w:spacing w:before="40" w:after="120"/>
              <w:ind w:right="113"/>
            </w:pPr>
            <w:r w:rsidRPr="00EC2967">
              <w:t>OP-CRC-SC (2006)</w:t>
            </w:r>
          </w:p>
          <w:p w14:paraId="0D0E0089" w14:textId="6989FAE2" w:rsidR="00521F07" w:rsidRPr="00A02BFB" w:rsidRDefault="00EC2967" w:rsidP="00EC2967">
            <w:pPr>
              <w:spacing w:before="40" w:after="120"/>
              <w:ind w:right="113"/>
            </w:pPr>
            <w:r w:rsidRPr="00EC2967">
              <w:t>CRPD (2008)</w:t>
            </w:r>
          </w:p>
        </w:tc>
        <w:tc>
          <w:tcPr>
            <w:tcW w:w="2409" w:type="dxa"/>
            <w:shd w:val="clear" w:color="auto" w:fill="auto"/>
          </w:tcPr>
          <w:p w14:paraId="6D3751F2" w14:textId="01926283" w:rsidR="00A02BFB" w:rsidRPr="00A02BFB" w:rsidRDefault="00EC2967" w:rsidP="0028001D">
            <w:pPr>
              <w:spacing w:before="40" w:after="120"/>
              <w:ind w:right="113"/>
            </w:pPr>
            <w:r>
              <w:t>--</w:t>
            </w:r>
          </w:p>
        </w:tc>
        <w:tc>
          <w:tcPr>
            <w:tcW w:w="2410" w:type="dxa"/>
            <w:shd w:val="clear" w:color="auto" w:fill="auto"/>
          </w:tcPr>
          <w:p w14:paraId="69C932A8" w14:textId="77777777" w:rsidR="00EC2967" w:rsidRPr="00EC2967" w:rsidRDefault="00EC2967" w:rsidP="00EC2967">
            <w:pPr>
              <w:spacing w:before="40" w:after="120"/>
              <w:ind w:right="113"/>
            </w:pPr>
            <w:r w:rsidRPr="00EC2967">
              <w:t xml:space="preserve">ICCPR-OP 2 </w:t>
            </w:r>
          </w:p>
          <w:p w14:paraId="66A94879" w14:textId="77777777" w:rsidR="00EC2967" w:rsidRPr="00EC2967" w:rsidRDefault="00EC2967" w:rsidP="00EC2967">
            <w:pPr>
              <w:spacing w:before="40" w:after="120"/>
              <w:ind w:right="113"/>
            </w:pPr>
            <w:r w:rsidRPr="00EC2967">
              <w:t xml:space="preserve">OP-CAT </w:t>
            </w:r>
          </w:p>
          <w:p w14:paraId="074E3AF4" w14:textId="77777777" w:rsidR="00EC2967" w:rsidRPr="00EC2967" w:rsidRDefault="00EC2967" w:rsidP="00EC2967">
            <w:pPr>
              <w:spacing w:before="40" w:after="120"/>
              <w:ind w:right="113"/>
            </w:pPr>
            <w:r w:rsidRPr="00EC2967">
              <w:t>ICRMW</w:t>
            </w:r>
          </w:p>
          <w:p w14:paraId="7E4FAA5F" w14:textId="5F3852D1" w:rsidR="00A02BFB" w:rsidRPr="00A02BFB" w:rsidRDefault="00EC2967" w:rsidP="00EC2967">
            <w:pPr>
              <w:spacing w:before="40" w:after="120"/>
              <w:ind w:right="113"/>
            </w:pPr>
            <w:r w:rsidRPr="00EC2967">
              <w:t>ICPPED</w:t>
            </w:r>
          </w:p>
        </w:tc>
      </w:tr>
      <w:tr w:rsidR="00A02BFB" w:rsidRPr="00A02BFB" w14:paraId="50D3FDE1" w14:textId="77777777" w:rsidTr="0028001D">
        <w:tc>
          <w:tcPr>
            <w:tcW w:w="2410" w:type="dxa"/>
            <w:tcBorders>
              <w:bottom w:val="single" w:sz="12" w:space="0" w:color="auto"/>
            </w:tcBorders>
            <w:shd w:val="clear" w:color="auto" w:fill="auto"/>
          </w:tcPr>
          <w:p w14:paraId="4ECD6937" w14:textId="6D7D5A49" w:rsidR="00A02BFB" w:rsidRPr="00A02BFB" w:rsidRDefault="00EC2967" w:rsidP="0028001D">
            <w:pPr>
              <w:spacing w:before="40" w:after="120"/>
              <w:ind w:right="113"/>
            </w:pPr>
            <w:r w:rsidRPr="00EC2967">
              <w:rPr>
                <w:i/>
              </w:rPr>
              <w:t xml:space="preserve">Complaints procedures, inquiries and </w:t>
            </w:r>
            <w:r w:rsidRPr="00EC2967">
              <w:rPr>
                <w:i/>
              </w:rPr>
              <w:br/>
              <w:t>urgent action</w:t>
            </w:r>
            <w:r w:rsidRPr="00EC2967">
              <w:rPr>
                <w:rStyle w:val="EndnoteReference"/>
              </w:rPr>
              <w:endnoteReference w:id="4"/>
            </w:r>
          </w:p>
        </w:tc>
        <w:tc>
          <w:tcPr>
            <w:tcW w:w="2408" w:type="dxa"/>
            <w:tcBorders>
              <w:bottom w:val="single" w:sz="12" w:space="0" w:color="auto"/>
            </w:tcBorders>
            <w:shd w:val="clear" w:color="auto" w:fill="auto"/>
          </w:tcPr>
          <w:p w14:paraId="79F14986" w14:textId="40DC1764" w:rsidR="00A02BFB" w:rsidRPr="00A02BFB" w:rsidRDefault="00EC2967" w:rsidP="00521F07">
            <w:pPr>
              <w:spacing w:before="40" w:after="120"/>
              <w:ind w:right="113"/>
            </w:pPr>
            <w:r w:rsidRPr="00EC2967">
              <w:t>CAT, arts. 20 (1991)</w:t>
            </w:r>
          </w:p>
        </w:tc>
        <w:tc>
          <w:tcPr>
            <w:tcW w:w="2409" w:type="dxa"/>
            <w:tcBorders>
              <w:bottom w:val="single" w:sz="12" w:space="0" w:color="auto"/>
            </w:tcBorders>
            <w:shd w:val="clear" w:color="auto" w:fill="auto"/>
          </w:tcPr>
          <w:p w14:paraId="389E8D39" w14:textId="3CF53F74" w:rsidR="00A02BFB" w:rsidRPr="00A02BFB" w:rsidRDefault="00EC2967" w:rsidP="0028001D">
            <w:pPr>
              <w:spacing w:before="40" w:after="120"/>
              <w:ind w:right="113"/>
            </w:pPr>
            <w:r>
              <w:t>--</w:t>
            </w:r>
          </w:p>
        </w:tc>
        <w:tc>
          <w:tcPr>
            <w:tcW w:w="2410" w:type="dxa"/>
            <w:tcBorders>
              <w:bottom w:val="single" w:sz="12" w:space="0" w:color="auto"/>
            </w:tcBorders>
            <w:shd w:val="clear" w:color="auto" w:fill="auto"/>
          </w:tcPr>
          <w:p w14:paraId="4FF18567" w14:textId="77777777" w:rsidR="00EC2967" w:rsidRPr="00EC2967" w:rsidRDefault="00EC2967" w:rsidP="00EC2967">
            <w:pPr>
              <w:spacing w:before="40" w:after="120"/>
              <w:ind w:right="113"/>
            </w:pPr>
            <w:r w:rsidRPr="00EC2967">
              <w:t xml:space="preserve">ICERD, art. 14 </w:t>
            </w:r>
          </w:p>
          <w:p w14:paraId="7F9793BC" w14:textId="77777777" w:rsidR="00EC2967" w:rsidRPr="00EC2967" w:rsidRDefault="00EC2967" w:rsidP="00EC2967">
            <w:pPr>
              <w:spacing w:before="40" w:after="120"/>
              <w:ind w:right="113"/>
            </w:pPr>
            <w:r w:rsidRPr="00EC2967">
              <w:t xml:space="preserve">OP-ICESCR </w:t>
            </w:r>
          </w:p>
          <w:p w14:paraId="750B92E6" w14:textId="77777777" w:rsidR="00EC2967" w:rsidRPr="00EC2967" w:rsidRDefault="00EC2967" w:rsidP="00EC2967">
            <w:pPr>
              <w:spacing w:before="40" w:after="120"/>
              <w:ind w:right="113"/>
            </w:pPr>
            <w:r w:rsidRPr="00EC2967">
              <w:t xml:space="preserve">ICCPR, art. 41 </w:t>
            </w:r>
          </w:p>
          <w:p w14:paraId="580F6848" w14:textId="77777777" w:rsidR="00EC2967" w:rsidRPr="00EC2967" w:rsidRDefault="00EC2967" w:rsidP="00EC2967">
            <w:pPr>
              <w:spacing w:before="40" w:after="120"/>
              <w:ind w:right="113"/>
            </w:pPr>
            <w:r w:rsidRPr="00EC2967">
              <w:t>ICCPR-OP 1</w:t>
            </w:r>
          </w:p>
          <w:p w14:paraId="62206D31" w14:textId="77777777" w:rsidR="00EC2967" w:rsidRPr="00EC2967" w:rsidRDefault="00EC2967" w:rsidP="00EC2967">
            <w:pPr>
              <w:spacing w:before="40" w:after="120"/>
              <w:ind w:right="113"/>
            </w:pPr>
            <w:r w:rsidRPr="00EC2967">
              <w:t>CAT, arts. 21 and 22</w:t>
            </w:r>
          </w:p>
          <w:p w14:paraId="1109E53E" w14:textId="77777777" w:rsidR="00EC2967" w:rsidRPr="00EC2967" w:rsidRDefault="00EC2967" w:rsidP="00EC2967">
            <w:pPr>
              <w:spacing w:before="40" w:after="120"/>
              <w:ind w:right="113"/>
            </w:pPr>
            <w:r w:rsidRPr="00EC2967">
              <w:t>OP-CEDAW</w:t>
            </w:r>
          </w:p>
          <w:p w14:paraId="43AC3957" w14:textId="77777777" w:rsidR="00EC2967" w:rsidRPr="00EC2967" w:rsidRDefault="00EC2967" w:rsidP="00EC2967">
            <w:pPr>
              <w:spacing w:before="40" w:after="120"/>
              <w:ind w:right="113"/>
            </w:pPr>
            <w:r w:rsidRPr="00EC2967">
              <w:t>OP-CRC-IC</w:t>
            </w:r>
          </w:p>
          <w:p w14:paraId="412092D3" w14:textId="77777777" w:rsidR="00EC2967" w:rsidRPr="00EC2967" w:rsidRDefault="00EC2967" w:rsidP="00EC2967">
            <w:pPr>
              <w:spacing w:before="40" w:after="120"/>
              <w:ind w:right="113"/>
            </w:pPr>
            <w:r w:rsidRPr="00EC2967">
              <w:t>ICRMW, arts. 76 and 77</w:t>
            </w:r>
          </w:p>
          <w:p w14:paraId="359C862B" w14:textId="19AD88CA" w:rsidR="00A02BFB" w:rsidRPr="00A02BFB" w:rsidRDefault="00EC2967" w:rsidP="00EC2967">
            <w:pPr>
              <w:spacing w:before="40" w:after="120"/>
              <w:ind w:right="113"/>
            </w:pPr>
            <w:r w:rsidRPr="00EC2967">
              <w:t>ICPPED</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58A3E29C" w:rsidR="00517888" w:rsidRPr="00A02BFB" w:rsidRDefault="00517888" w:rsidP="0028001D">
            <w:pPr>
              <w:spacing w:before="40" w:after="120"/>
              <w:ind w:right="113"/>
            </w:pPr>
          </w:p>
        </w:tc>
        <w:tc>
          <w:tcPr>
            <w:tcW w:w="2409" w:type="dxa"/>
            <w:shd w:val="clear" w:color="auto" w:fill="auto"/>
          </w:tcPr>
          <w:p w14:paraId="03367958" w14:textId="5A7DE642" w:rsidR="00517888" w:rsidRPr="0028001D" w:rsidRDefault="00EC2967" w:rsidP="0028001D">
            <w:pPr>
              <w:spacing w:before="40" w:after="120"/>
              <w:ind w:right="113"/>
              <w:rPr>
                <w:lang w:val="fr-CH"/>
              </w:rPr>
            </w:pPr>
            <w:r w:rsidRPr="00EC2967">
              <w:t>CEDAW (Reservations, art. 9 para. 2, art. 16 para. 1 (c), (d) and (g), 1992)</w:t>
            </w:r>
          </w:p>
        </w:tc>
        <w:tc>
          <w:tcPr>
            <w:tcW w:w="2409" w:type="dxa"/>
            <w:shd w:val="clear" w:color="auto" w:fill="auto"/>
          </w:tcPr>
          <w:p w14:paraId="5BD9CE41" w14:textId="6A599422" w:rsidR="00517888" w:rsidRDefault="00EC2967" w:rsidP="0028001D">
            <w:pPr>
              <w:spacing w:before="40" w:after="120"/>
              <w:ind w:right="113"/>
            </w:pPr>
            <w:r>
              <w:t>--</w:t>
            </w:r>
          </w:p>
        </w:tc>
        <w:tc>
          <w:tcPr>
            <w:tcW w:w="2410" w:type="dxa"/>
            <w:shd w:val="clear" w:color="auto" w:fill="auto"/>
          </w:tcPr>
          <w:p w14:paraId="4DCA70AD" w14:textId="0A9D16F5" w:rsidR="00517888" w:rsidRPr="0028001D" w:rsidRDefault="00EC2967" w:rsidP="0028001D">
            <w:pPr>
              <w:spacing w:before="40" w:after="120"/>
              <w:ind w:right="113"/>
              <w:rPr>
                <w:lang w:val="es-ES"/>
              </w:rPr>
            </w:pPr>
            <w:r w:rsidRPr="00EC2967">
              <w:t>CEDAW (Reservations, art. 9 para. 2, art. 16 para. 1 (c), (d) and (g) )</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57A14296" w:rsidR="00517888" w:rsidRPr="0028001D" w:rsidRDefault="00EC2967" w:rsidP="0028001D">
            <w:pPr>
              <w:spacing w:before="40" w:after="120"/>
              <w:ind w:right="113"/>
              <w:rPr>
                <w:lang w:val="fr-CH"/>
              </w:rPr>
            </w:pPr>
            <w:r w:rsidRPr="00EC2967">
              <w:t>CRC (Reservations arts. 14, 20 and 21, 1991)</w:t>
            </w:r>
          </w:p>
        </w:tc>
        <w:tc>
          <w:tcPr>
            <w:tcW w:w="2409" w:type="dxa"/>
            <w:shd w:val="clear" w:color="auto" w:fill="auto"/>
          </w:tcPr>
          <w:p w14:paraId="43FC0BBE" w14:textId="3BEEEC5C" w:rsidR="00517888" w:rsidRDefault="00EC2967" w:rsidP="0028001D">
            <w:pPr>
              <w:spacing w:before="40" w:after="120"/>
              <w:ind w:right="113"/>
            </w:pPr>
            <w:r>
              <w:t>--</w:t>
            </w:r>
          </w:p>
        </w:tc>
        <w:tc>
          <w:tcPr>
            <w:tcW w:w="2410" w:type="dxa"/>
            <w:shd w:val="clear" w:color="auto" w:fill="auto"/>
          </w:tcPr>
          <w:p w14:paraId="375B595B" w14:textId="3FEF04E5" w:rsidR="00517888" w:rsidRPr="0028001D" w:rsidRDefault="00EC2967" w:rsidP="0028001D">
            <w:pPr>
              <w:spacing w:before="40" w:after="120"/>
              <w:ind w:right="113"/>
              <w:rPr>
                <w:lang w:val="es-ES"/>
              </w:rPr>
            </w:pPr>
            <w:r w:rsidRPr="00EC2967">
              <w:t>CRC (Reservations arts. 14, 20 and 21)</w:t>
            </w: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0F9ADA11" w:rsidR="00517888" w:rsidRPr="00517888" w:rsidRDefault="00EC2967" w:rsidP="0028001D">
            <w:pPr>
              <w:spacing w:before="40" w:after="120"/>
              <w:ind w:right="113"/>
            </w:pPr>
            <w:r w:rsidRPr="00EC2967">
              <w:t>OP-CRC-AC (Declaration, art. 3 para. 2, 2007)</w:t>
            </w:r>
          </w:p>
        </w:tc>
        <w:tc>
          <w:tcPr>
            <w:tcW w:w="2409" w:type="dxa"/>
            <w:tcBorders>
              <w:bottom w:val="single" w:sz="12" w:space="0" w:color="auto"/>
            </w:tcBorders>
            <w:shd w:val="clear" w:color="auto" w:fill="auto"/>
          </w:tcPr>
          <w:p w14:paraId="1332A2FA" w14:textId="13E6D863" w:rsidR="00517888" w:rsidRDefault="00EC2967" w:rsidP="0028001D">
            <w:pPr>
              <w:spacing w:before="40" w:after="120"/>
              <w:ind w:right="113"/>
            </w:pPr>
            <w:r>
              <w:t>--</w:t>
            </w:r>
          </w:p>
        </w:tc>
        <w:tc>
          <w:tcPr>
            <w:tcW w:w="2410" w:type="dxa"/>
            <w:tcBorders>
              <w:bottom w:val="single" w:sz="12" w:space="0" w:color="auto"/>
            </w:tcBorders>
            <w:shd w:val="clear" w:color="auto" w:fill="auto"/>
          </w:tcPr>
          <w:p w14:paraId="18A309B2" w14:textId="2B696CC6" w:rsidR="00517888" w:rsidRPr="00517888" w:rsidRDefault="00EC2967" w:rsidP="0028001D">
            <w:pPr>
              <w:spacing w:before="40" w:after="120"/>
              <w:ind w:right="113"/>
            </w:pPr>
            <w:r w:rsidRPr="00EC2967">
              <w:t>OP-CRC-AC (Declaration, art. 3 para. 2)</w:t>
            </w:r>
          </w:p>
        </w:tc>
      </w:tr>
    </w:tbl>
    <w:p w14:paraId="44E181A7" w14:textId="6BD54912"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687943DB" w:rsidR="00A02BFB" w:rsidRPr="00EC2967" w:rsidRDefault="00EC2967" w:rsidP="0028001D">
            <w:pPr>
              <w:spacing w:before="40" w:after="120"/>
              <w:ind w:right="113"/>
            </w:pPr>
            <w:r w:rsidRPr="00EC2967">
              <w:t>Convention on the Prevention and Punishment of the Crime of Genocide</w:t>
            </w:r>
          </w:p>
        </w:tc>
        <w:tc>
          <w:tcPr>
            <w:tcW w:w="2409" w:type="dxa"/>
            <w:shd w:val="clear" w:color="auto" w:fill="auto"/>
          </w:tcPr>
          <w:p w14:paraId="05F21040" w14:textId="1DD999AD" w:rsidR="00A02BFB" w:rsidRPr="00A02BFB" w:rsidRDefault="00EC2967" w:rsidP="0028001D">
            <w:pPr>
              <w:spacing w:before="40" w:after="120"/>
              <w:ind w:right="113"/>
            </w:pPr>
            <w:r w:rsidRPr="00EC2967">
              <w:t>Palermo Protocol</w:t>
            </w:r>
            <w:r w:rsidRPr="00EC2967">
              <w:rPr>
                <w:rStyle w:val="EndnoteReference"/>
              </w:rPr>
              <w:endnoteReference w:id="5"/>
            </w:r>
          </w:p>
        </w:tc>
        <w:tc>
          <w:tcPr>
            <w:tcW w:w="2410" w:type="dxa"/>
            <w:shd w:val="clear" w:color="auto" w:fill="auto"/>
          </w:tcPr>
          <w:p w14:paraId="326616FB" w14:textId="5AC1A698" w:rsidR="00A02BFB" w:rsidRPr="00A02BFB" w:rsidRDefault="00EC2967" w:rsidP="0028001D">
            <w:pPr>
              <w:spacing w:before="40" w:after="120"/>
              <w:ind w:right="113"/>
            </w:pPr>
            <w:r w:rsidRPr="00EC2967">
              <w:t>ILO Conventions Nos. 169 and 189</w:t>
            </w:r>
            <w:r w:rsidRPr="00EC2967">
              <w:rPr>
                <w:rStyle w:val="EndnoteReference"/>
              </w:rPr>
              <w:endnoteReference w:id="6"/>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180E84B8" w:rsidR="00A02BFB" w:rsidRPr="00EC2967" w:rsidRDefault="00EC2967" w:rsidP="0028001D">
            <w:pPr>
              <w:spacing w:before="40" w:after="120"/>
              <w:ind w:right="113"/>
            </w:pPr>
            <w:r w:rsidRPr="00EC2967">
              <w:t>Geneva Conventions of 12 August 1949 and Additional Protocols thereto</w:t>
            </w:r>
            <w:r w:rsidRPr="00EC2967">
              <w:rPr>
                <w:rStyle w:val="EndnoteReference"/>
              </w:rPr>
              <w:endnoteReference w:id="7"/>
            </w:r>
          </w:p>
        </w:tc>
        <w:tc>
          <w:tcPr>
            <w:tcW w:w="2409" w:type="dxa"/>
            <w:shd w:val="clear" w:color="auto" w:fill="auto"/>
          </w:tcPr>
          <w:p w14:paraId="3346E61A" w14:textId="74844FAF" w:rsidR="00A02BFB" w:rsidRPr="00A02BFB" w:rsidRDefault="00EC2967" w:rsidP="0028001D">
            <w:pPr>
              <w:spacing w:before="40" w:after="120"/>
              <w:ind w:right="113"/>
            </w:pPr>
            <w:r>
              <w:t>--</w:t>
            </w:r>
          </w:p>
        </w:tc>
        <w:tc>
          <w:tcPr>
            <w:tcW w:w="2410" w:type="dxa"/>
            <w:shd w:val="clear" w:color="auto" w:fill="auto"/>
          </w:tcPr>
          <w:p w14:paraId="41F639E1" w14:textId="39674B18" w:rsidR="00A02BFB" w:rsidRPr="00A02BFB" w:rsidRDefault="00EC2967" w:rsidP="0028001D">
            <w:pPr>
              <w:spacing w:before="40" w:after="120"/>
              <w:ind w:right="113"/>
            </w:pPr>
            <w:r w:rsidRPr="00EC2967">
              <w:t>Additional Protocol III to the 1949 Geneva Conventions</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0B6D5733" w:rsidR="00A02BFB" w:rsidRPr="00B84EF0" w:rsidRDefault="00EC2967" w:rsidP="0028001D">
            <w:pPr>
              <w:spacing w:before="40" w:after="120"/>
              <w:ind w:right="113"/>
            </w:pPr>
            <w:r w:rsidRPr="00EC2967">
              <w:t>Rome Statute of the International Criminal Court</w:t>
            </w:r>
          </w:p>
        </w:tc>
        <w:tc>
          <w:tcPr>
            <w:tcW w:w="2409" w:type="dxa"/>
            <w:shd w:val="clear" w:color="auto" w:fill="auto"/>
          </w:tcPr>
          <w:p w14:paraId="2C348CD7" w14:textId="32C0BDEE" w:rsidR="00A02BFB" w:rsidRPr="00B84EF0" w:rsidRDefault="00EC2967" w:rsidP="0028001D">
            <w:pPr>
              <w:spacing w:before="40" w:after="120"/>
              <w:ind w:right="113"/>
            </w:pPr>
            <w:r>
              <w:t>--</w:t>
            </w:r>
          </w:p>
        </w:tc>
        <w:tc>
          <w:tcPr>
            <w:tcW w:w="2410" w:type="dxa"/>
            <w:shd w:val="clear" w:color="auto" w:fill="auto"/>
          </w:tcPr>
          <w:p w14:paraId="770BD01F" w14:textId="7FB768C8" w:rsidR="00A02BFB" w:rsidRPr="00A02BFB" w:rsidRDefault="00EC2967" w:rsidP="0028001D">
            <w:pPr>
              <w:spacing w:before="40" w:after="120"/>
              <w:ind w:right="113"/>
            </w:pPr>
            <w:r>
              <w:t>--</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5A695A80" w:rsidR="00A02BFB" w:rsidRPr="00EC2967" w:rsidRDefault="00EC2967" w:rsidP="0028001D">
            <w:pPr>
              <w:spacing w:before="40" w:after="120"/>
              <w:ind w:right="113"/>
            </w:pPr>
            <w:r w:rsidRPr="00EC2967">
              <w:t>ILO fundamental Conventions, except No. 87</w:t>
            </w:r>
            <w:r w:rsidRPr="00EC2967">
              <w:rPr>
                <w:rStyle w:val="EndnoteReference"/>
              </w:rPr>
              <w:endnoteReference w:id="8"/>
            </w:r>
          </w:p>
        </w:tc>
        <w:tc>
          <w:tcPr>
            <w:tcW w:w="2409" w:type="dxa"/>
            <w:shd w:val="clear" w:color="auto" w:fill="auto"/>
          </w:tcPr>
          <w:p w14:paraId="36FF1A8F" w14:textId="3BF13DB7" w:rsidR="00A02BFB" w:rsidRPr="00EC2967" w:rsidRDefault="00EC2967" w:rsidP="0028001D">
            <w:pPr>
              <w:spacing w:before="40" w:after="120"/>
              <w:ind w:right="113"/>
            </w:pPr>
            <w:r w:rsidRPr="00EC2967">
              <w:t>--</w:t>
            </w:r>
          </w:p>
        </w:tc>
        <w:tc>
          <w:tcPr>
            <w:tcW w:w="2410" w:type="dxa"/>
            <w:shd w:val="clear" w:color="auto" w:fill="auto"/>
          </w:tcPr>
          <w:p w14:paraId="73AAB105" w14:textId="548F9993" w:rsidR="00A02BFB" w:rsidRPr="00A02BFB" w:rsidRDefault="00EC2967" w:rsidP="0028001D">
            <w:pPr>
              <w:spacing w:before="40" w:after="120"/>
              <w:ind w:right="113"/>
            </w:pPr>
            <w:r w:rsidRPr="00EC2967">
              <w:t>ILO Convention No.87</w:t>
            </w:r>
          </w:p>
        </w:tc>
      </w:tr>
      <w:tr w:rsidR="00B34871" w:rsidRPr="00A02BFB" w14:paraId="4E298BBC" w14:textId="77777777" w:rsidTr="00B65CCC">
        <w:tc>
          <w:tcPr>
            <w:tcW w:w="2409" w:type="dxa"/>
            <w:tcBorders>
              <w:bottom w:val="single" w:sz="12" w:space="0" w:color="auto"/>
            </w:tcBorders>
            <w:shd w:val="clear" w:color="auto" w:fill="auto"/>
          </w:tcPr>
          <w:p w14:paraId="7810DAB5" w14:textId="77777777" w:rsidR="00B34871" w:rsidRPr="00A02BFB" w:rsidRDefault="00BA2DD6" w:rsidP="0028001D">
            <w:pPr>
              <w:spacing w:before="40" w:after="120"/>
              <w:ind w:right="113"/>
            </w:pPr>
          </w:p>
        </w:tc>
        <w:tc>
          <w:tcPr>
            <w:tcW w:w="2409" w:type="dxa"/>
            <w:tcBorders>
              <w:bottom w:val="single" w:sz="12" w:space="0" w:color="auto"/>
            </w:tcBorders>
            <w:shd w:val="clear" w:color="auto" w:fill="auto"/>
          </w:tcPr>
          <w:p w14:paraId="39A3539B" w14:textId="6925131D" w:rsidR="00B34871" w:rsidRPr="007642AD" w:rsidRDefault="00EC2967" w:rsidP="0028001D">
            <w:pPr>
              <w:spacing w:before="40" w:after="120"/>
              <w:ind w:right="113"/>
              <w:rPr>
                <w:lang w:val="es-ES"/>
              </w:rPr>
            </w:pPr>
            <w:r w:rsidRPr="00EC2967">
              <w:t>Convention against Discrimination in Education</w:t>
            </w:r>
          </w:p>
        </w:tc>
        <w:tc>
          <w:tcPr>
            <w:tcW w:w="2409" w:type="dxa"/>
            <w:tcBorders>
              <w:bottom w:val="single" w:sz="12" w:space="0" w:color="auto"/>
            </w:tcBorders>
            <w:shd w:val="clear" w:color="auto" w:fill="auto"/>
          </w:tcPr>
          <w:p w14:paraId="49CB32E8" w14:textId="28BC36FD" w:rsidR="00B34871" w:rsidRDefault="00EC2967" w:rsidP="0028001D">
            <w:pPr>
              <w:spacing w:before="40" w:after="120"/>
              <w:ind w:right="113"/>
            </w:pPr>
            <w:r>
              <w:t>--</w:t>
            </w:r>
          </w:p>
        </w:tc>
        <w:tc>
          <w:tcPr>
            <w:tcW w:w="2410" w:type="dxa"/>
            <w:tcBorders>
              <w:bottom w:val="single" w:sz="12" w:space="0" w:color="auto"/>
            </w:tcBorders>
            <w:shd w:val="clear" w:color="auto" w:fill="auto"/>
          </w:tcPr>
          <w:p w14:paraId="136CC0B5" w14:textId="2B897BC9" w:rsidR="00B34871" w:rsidRDefault="00EC2967" w:rsidP="0028001D">
            <w:pPr>
              <w:spacing w:before="40" w:after="120"/>
              <w:ind w:right="113"/>
            </w:pPr>
            <w:r w:rsidRPr="00EC2967">
              <w:t>Conventions on refugees and stateless persons</w:t>
            </w:r>
            <w:r w:rsidRPr="00EC2967">
              <w:rPr>
                <w:rStyle w:val="EndnoteReference"/>
              </w:rPr>
              <w:endnoteReference w:id="9"/>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086342D2"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5F705F" w:rsidRPr="005F705F">
        <w:t>Cooperation with treaty bodies</w:t>
      </w:r>
      <w:r w:rsidR="005F705F" w:rsidRPr="005F705F">
        <w:rPr>
          <w:rStyle w:val="EndnoteReference"/>
          <w:b w:val="0"/>
        </w:rPr>
        <w:endnoteReference w:id="10"/>
      </w:r>
    </w:p>
    <w:p w14:paraId="452266A6" w14:textId="2B7C252C"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55D30A19" w:rsidR="00A02BFB" w:rsidRPr="00A02BFB" w:rsidRDefault="005F705F" w:rsidP="0028001D">
            <w:pPr>
              <w:spacing w:before="40" w:after="120"/>
              <w:ind w:right="113"/>
            </w:pPr>
            <w:r>
              <w:t>CERD</w:t>
            </w:r>
          </w:p>
        </w:tc>
        <w:tc>
          <w:tcPr>
            <w:tcW w:w="1928" w:type="dxa"/>
            <w:shd w:val="clear" w:color="auto" w:fill="auto"/>
          </w:tcPr>
          <w:p w14:paraId="56001678" w14:textId="66BD20C7" w:rsidR="00A02BFB" w:rsidRPr="00A02BFB" w:rsidRDefault="005F705F" w:rsidP="0028001D">
            <w:pPr>
              <w:spacing w:before="40" w:after="120"/>
              <w:ind w:right="113"/>
            </w:pPr>
            <w:r>
              <w:t>March 2012</w:t>
            </w:r>
          </w:p>
        </w:tc>
        <w:tc>
          <w:tcPr>
            <w:tcW w:w="1927" w:type="dxa"/>
            <w:shd w:val="clear" w:color="auto" w:fill="auto"/>
          </w:tcPr>
          <w:p w14:paraId="5C6AEB1C" w14:textId="4D6AE50D" w:rsidR="00A02BFB" w:rsidRPr="00A02BFB" w:rsidRDefault="005F705F" w:rsidP="0028001D">
            <w:pPr>
              <w:spacing w:before="40" w:after="120"/>
              <w:ind w:right="113"/>
            </w:pPr>
            <w:r>
              <w:t>2016</w:t>
            </w:r>
          </w:p>
        </w:tc>
        <w:tc>
          <w:tcPr>
            <w:tcW w:w="1927" w:type="dxa"/>
            <w:shd w:val="clear" w:color="auto" w:fill="auto"/>
          </w:tcPr>
          <w:p w14:paraId="0CCA7222" w14:textId="1C75C6FE" w:rsidR="00A02BFB" w:rsidRPr="00A02BFB" w:rsidRDefault="005F705F" w:rsidP="0028001D">
            <w:pPr>
              <w:spacing w:before="40" w:after="120"/>
              <w:ind w:right="113"/>
            </w:pPr>
            <w:r>
              <w:t>December 2017</w:t>
            </w:r>
          </w:p>
        </w:tc>
        <w:tc>
          <w:tcPr>
            <w:tcW w:w="1927" w:type="dxa"/>
            <w:shd w:val="clear" w:color="auto" w:fill="auto"/>
          </w:tcPr>
          <w:p w14:paraId="4D89377A" w14:textId="511E9B42" w:rsidR="00A02BFB" w:rsidRPr="00A02BFB" w:rsidRDefault="005F705F" w:rsidP="0028001D">
            <w:pPr>
              <w:spacing w:before="40" w:after="120"/>
              <w:ind w:right="113"/>
            </w:pPr>
            <w:r w:rsidRPr="005F705F">
              <w:t>Twentieth first to twentieth third reports due in 2021</w:t>
            </w:r>
          </w:p>
        </w:tc>
      </w:tr>
      <w:tr w:rsidR="00FD242A" w:rsidRPr="00A02BFB" w14:paraId="5F26E01A" w14:textId="77777777" w:rsidTr="0028001D">
        <w:tc>
          <w:tcPr>
            <w:tcW w:w="1928" w:type="dxa"/>
            <w:shd w:val="clear" w:color="auto" w:fill="auto"/>
          </w:tcPr>
          <w:p w14:paraId="4A866DEC" w14:textId="7EEA71CE" w:rsidR="00A02BFB" w:rsidRPr="00A02BFB" w:rsidRDefault="005F705F" w:rsidP="0028001D">
            <w:pPr>
              <w:spacing w:before="40" w:after="120"/>
              <w:ind w:right="113"/>
            </w:pPr>
            <w:r>
              <w:t>CESCR</w:t>
            </w:r>
          </w:p>
        </w:tc>
        <w:tc>
          <w:tcPr>
            <w:tcW w:w="1928" w:type="dxa"/>
            <w:shd w:val="clear" w:color="auto" w:fill="auto"/>
          </w:tcPr>
          <w:p w14:paraId="2233CD34" w14:textId="3982FD70" w:rsidR="00A02BFB" w:rsidRPr="00A02BFB" w:rsidRDefault="005F705F" w:rsidP="0028001D">
            <w:pPr>
              <w:spacing w:before="40" w:after="120"/>
              <w:ind w:right="113"/>
            </w:pPr>
            <w:r>
              <w:t>--</w:t>
            </w:r>
          </w:p>
        </w:tc>
        <w:tc>
          <w:tcPr>
            <w:tcW w:w="1927" w:type="dxa"/>
            <w:shd w:val="clear" w:color="auto" w:fill="auto"/>
          </w:tcPr>
          <w:p w14:paraId="38540EE5" w14:textId="461D7450" w:rsidR="00A02BFB" w:rsidRPr="00A02BFB" w:rsidRDefault="005F705F" w:rsidP="0028001D">
            <w:pPr>
              <w:spacing w:before="40" w:after="120"/>
              <w:ind w:right="113"/>
            </w:pPr>
            <w:r>
              <w:t>--</w:t>
            </w:r>
          </w:p>
        </w:tc>
        <w:tc>
          <w:tcPr>
            <w:tcW w:w="1927" w:type="dxa"/>
            <w:shd w:val="clear" w:color="auto" w:fill="auto"/>
          </w:tcPr>
          <w:p w14:paraId="0BCC3A37" w14:textId="3041C570" w:rsidR="00A02BFB" w:rsidRPr="00A02BFB" w:rsidRDefault="005F705F" w:rsidP="0028001D">
            <w:pPr>
              <w:spacing w:before="40" w:after="120"/>
              <w:ind w:right="113"/>
            </w:pPr>
            <w:r>
              <w:t>--</w:t>
            </w:r>
          </w:p>
        </w:tc>
        <w:tc>
          <w:tcPr>
            <w:tcW w:w="1927" w:type="dxa"/>
            <w:shd w:val="clear" w:color="auto" w:fill="auto"/>
          </w:tcPr>
          <w:p w14:paraId="34E20D59" w14:textId="3D5C8179" w:rsidR="00A02BFB" w:rsidRPr="00A02BFB" w:rsidRDefault="005F705F" w:rsidP="0028001D">
            <w:pPr>
              <w:spacing w:before="40" w:after="120"/>
              <w:ind w:right="113"/>
            </w:pPr>
            <w:r w:rsidRPr="005F705F">
              <w:t>Third report overdue since 2003</w:t>
            </w:r>
          </w:p>
        </w:tc>
      </w:tr>
      <w:tr w:rsidR="00FD242A" w:rsidRPr="00A02BFB" w14:paraId="096724BF" w14:textId="77777777" w:rsidTr="0028001D">
        <w:tc>
          <w:tcPr>
            <w:tcW w:w="1928" w:type="dxa"/>
            <w:shd w:val="clear" w:color="auto" w:fill="auto"/>
          </w:tcPr>
          <w:p w14:paraId="71703E4D" w14:textId="3BDE54FF" w:rsidR="00A02BFB" w:rsidRPr="00A02BFB" w:rsidRDefault="005F705F" w:rsidP="0028001D">
            <w:pPr>
              <w:spacing w:before="40" w:after="120"/>
              <w:ind w:right="113"/>
            </w:pPr>
            <w:r>
              <w:t>HR Committee</w:t>
            </w:r>
          </w:p>
        </w:tc>
        <w:tc>
          <w:tcPr>
            <w:tcW w:w="1928" w:type="dxa"/>
            <w:shd w:val="clear" w:color="auto" w:fill="auto"/>
          </w:tcPr>
          <w:p w14:paraId="7A130FA6" w14:textId="0317BE51" w:rsidR="00A02BFB" w:rsidRPr="00A02BFB" w:rsidRDefault="005F705F" w:rsidP="0028001D">
            <w:pPr>
              <w:spacing w:before="40" w:after="120"/>
              <w:ind w:right="113"/>
            </w:pPr>
            <w:r>
              <w:t>October 2010</w:t>
            </w:r>
          </w:p>
        </w:tc>
        <w:tc>
          <w:tcPr>
            <w:tcW w:w="1927" w:type="dxa"/>
            <w:shd w:val="clear" w:color="auto" w:fill="auto"/>
          </w:tcPr>
          <w:p w14:paraId="484C40ED" w14:textId="6481F0A0" w:rsidR="00A02BFB" w:rsidRPr="00A02BFB" w:rsidRDefault="005F705F" w:rsidP="0028001D">
            <w:pPr>
              <w:spacing w:before="40" w:after="120"/>
              <w:ind w:right="113"/>
            </w:pPr>
            <w:r>
              <w:t>2016</w:t>
            </w:r>
          </w:p>
        </w:tc>
        <w:tc>
          <w:tcPr>
            <w:tcW w:w="1927" w:type="dxa"/>
            <w:shd w:val="clear" w:color="auto" w:fill="auto"/>
          </w:tcPr>
          <w:p w14:paraId="3063940C" w14:textId="029FB9EE" w:rsidR="00A02BFB" w:rsidRPr="00A02BFB" w:rsidRDefault="005F705F" w:rsidP="0028001D">
            <w:pPr>
              <w:spacing w:before="40" w:after="120"/>
              <w:ind w:right="113"/>
            </w:pPr>
            <w:r>
              <w:t>November 2017</w:t>
            </w:r>
          </w:p>
        </w:tc>
        <w:tc>
          <w:tcPr>
            <w:tcW w:w="1927" w:type="dxa"/>
            <w:shd w:val="clear" w:color="auto" w:fill="auto"/>
          </w:tcPr>
          <w:p w14:paraId="773362ED" w14:textId="66C6A041" w:rsidR="00A02BFB" w:rsidRPr="00A02BFB" w:rsidRDefault="005F705F" w:rsidP="0028001D">
            <w:pPr>
              <w:spacing w:before="40" w:after="120"/>
              <w:ind w:right="113"/>
            </w:pPr>
            <w:r>
              <w:t>Sixth report due in 2022</w:t>
            </w:r>
          </w:p>
        </w:tc>
      </w:tr>
      <w:tr w:rsidR="00FD242A" w:rsidRPr="00A02BFB" w14:paraId="1C9C9A1B" w14:textId="77777777" w:rsidTr="0028001D">
        <w:tc>
          <w:tcPr>
            <w:tcW w:w="1928" w:type="dxa"/>
            <w:shd w:val="clear" w:color="auto" w:fill="auto"/>
          </w:tcPr>
          <w:p w14:paraId="54F97699" w14:textId="128B9DA4" w:rsidR="00A02BFB" w:rsidRPr="00A02BFB" w:rsidRDefault="005F705F" w:rsidP="0028001D">
            <w:pPr>
              <w:spacing w:before="40" w:after="120"/>
              <w:ind w:right="113"/>
            </w:pPr>
            <w:r>
              <w:t>CEDAW</w:t>
            </w:r>
          </w:p>
        </w:tc>
        <w:tc>
          <w:tcPr>
            <w:tcW w:w="1928" w:type="dxa"/>
            <w:shd w:val="clear" w:color="auto" w:fill="auto"/>
          </w:tcPr>
          <w:p w14:paraId="0147A2CD" w14:textId="5B93B3E8" w:rsidR="00A02BFB" w:rsidRPr="00A02BFB" w:rsidRDefault="005F705F" w:rsidP="0028001D">
            <w:pPr>
              <w:spacing w:before="40" w:after="120"/>
              <w:ind w:right="113"/>
            </w:pPr>
            <w:r>
              <w:t>February 2012</w:t>
            </w:r>
          </w:p>
        </w:tc>
        <w:tc>
          <w:tcPr>
            <w:tcW w:w="1927" w:type="dxa"/>
            <w:shd w:val="clear" w:color="auto" w:fill="auto"/>
          </w:tcPr>
          <w:p w14:paraId="343D566F" w14:textId="65325EBE" w:rsidR="00A02BFB" w:rsidRPr="00A02BFB" w:rsidRDefault="005F705F" w:rsidP="0028001D">
            <w:pPr>
              <w:spacing w:before="40" w:after="120"/>
              <w:ind w:right="113"/>
            </w:pPr>
            <w:r>
              <w:t>2015</w:t>
            </w:r>
          </w:p>
        </w:tc>
        <w:tc>
          <w:tcPr>
            <w:tcW w:w="1927" w:type="dxa"/>
            <w:shd w:val="clear" w:color="auto" w:fill="auto"/>
          </w:tcPr>
          <w:p w14:paraId="3029B080" w14:textId="3F29DCBB" w:rsidR="00A02BFB" w:rsidRPr="00A02BFB" w:rsidRDefault="005F705F" w:rsidP="0028001D">
            <w:pPr>
              <w:spacing w:before="40" w:after="120"/>
              <w:ind w:right="113"/>
            </w:pPr>
            <w:r>
              <w:t>February 2017</w:t>
            </w:r>
          </w:p>
        </w:tc>
        <w:tc>
          <w:tcPr>
            <w:tcW w:w="1927" w:type="dxa"/>
            <w:shd w:val="clear" w:color="auto" w:fill="auto"/>
          </w:tcPr>
          <w:p w14:paraId="4A64EB1D" w14:textId="095A929D" w:rsidR="00A02BFB" w:rsidRPr="00A02BFB" w:rsidRDefault="005F705F" w:rsidP="0028001D">
            <w:pPr>
              <w:spacing w:before="40" w:after="120"/>
              <w:ind w:right="113"/>
            </w:pPr>
            <w:r w:rsidRPr="005F705F">
              <w:t>Seventh report due in 2021</w:t>
            </w:r>
          </w:p>
        </w:tc>
      </w:tr>
      <w:tr w:rsidR="00FD242A" w:rsidRPr="00A02BFB" w14:paraId="12D98B2A" w14:textId="77777777" w:rsidTr="0028001D">
        <w:tc>
          <w:tcPr>
            <w:tcW w:w="1928" w:type="dxa"/>
            <w:shd w:val="clear" w:color="auto" w:fill="auto"/>
          </w:tcPr>
          <w:p w14:paraId="3ED0C271" w14:textId="78685985" w:rsidR="00A02BFB" w:rsidRPr="00A02BFB" w:rsidRDefault="005F705F" w:rsidP="0028001D">
            <w:pPr>
              <w:spacing w:before="40" w:after="120"/>
              <w:ind w:right="113"/>
            </w:pPr>
            <w:r>
              <w:t>CAT</w:t>
            </w:r>
          </w:p>
        </w:tc>
        <w:tc>
          <w:tcPr>
            <w:tcW w:w="1928" w:type="dxa"/>
            <w:shd w:val="clear" w:color="auto" w:fill="auto"/>
          </w:tcPr>
          <w:p w14:paraId="69C05193" w14:textId="6514CDE6" w:rsidR="00A02BFB" w:rsidRPr="00A02BFB" w:rsidRDefault="005F705F" w:rsidP="0028001D">
            <w:pPr>
              <w:spacing w:before="40" w:after="120"/>
              <w:ind w:right="113"/>
            </w:pPr>
            <w:r>
              <w:t>April 2010</w:t>
            </w:r>
          </w:p>
        </w:tc>
        <w:tc>
          <w:tcPr>
            <w:tcW w:w="1927" w:type="dxa"/>
            <w:shd w:val="clear" w:color="auto" w:fill="auto"/>
          </w:tcPr>
          <w:p w14:paraId="12065D28" w14:textId="7F8CABF3" w:rsidR="00A02BFB" w:rsidRPr="00A02BFB" w:rsidRDefault="005F705F" w:rsidP="0028001D">
            <w:pPr>
              <w:spacing w:before="40" w:after="120"/>
              <w:ind w:right="113"/>
            </w:pPr>
            <w:r>
              <w:t>2014</w:t>
            </w:r>
          </w:p>
        </w:tc>
        <w:tc>
          <w:tcPr>
            <w:tcW w:w="1927" w:type="dxa"/>
            <w:shd w:val="clear" w:color="auto" w:fill="auto"/>
          </w:tcPr>
          <w:p w14:paraId="19307876" w14:textId="44D6B1AC" w:rsidR="00A02BFB" w:rsidRPr="00A02BFB" w:rsidRDefault="005F705F" w:rsidP="0028001D">
            <w:pPr>
              <w:spacing w:before="40" w:after="120"/>
              <w:ind w:right="113"/>
            </w:pPr>
            <w:r>
              <w:t>December 2015</w:t>
            </w:r>
          </w:p>
        </w:tc>
        <w:tc>
          <w:tcPr>
            <w:tcW w:w="1927" w:type="dxa"/>
            <w:shd w:val="clear" w:color="auto" w:fill="auto"/>
          </w:tcPr>
          <w:p w14:paraId="738A11CB" w14:textId="719A451E" w:rsidR="00A02BFB" w:rsidRPr="00A02BFB" w:rsidRDefault="005F705F" w:rsidP="0028001D">
            <w:pPr>
              <w:spacing w:before="40" w:after="120"/>
              <w:ind w:right="113"/>
            </w:pPr>
            <w:r w:rsidRPr="005F705F">
              <w:t>Fourth report due in 2019</w:t>
            </w:r>
          </w:p>
        </w:tc>
      </w:tr>
      <w:tr w:rsidR="00FD242A" w:rsidRPr="00A02BFB" w14:paraId="3B138E77" w14:textId="77777777" w:rsidTr="0028001D">
        <w:tc>
          <w:tcPr>
            <w:tcW w:w="1928" w:type="dxa"/>
            <w:shd w:val="clear" w:color="auto" w:fill="auto"/>
          </w:tcPr>
          <w:p w14:paraId="3EBC8BD2" w14:textId="2B192EAC" w:rsidR="00A02BFB" w:rsidRPr="00A02BFB" w:rsidRDefault="005F705F" w:rsidP="0028001D">
            <w:pPr>
              <w:spacing w:before="40" w:after="120"/>
              <w:ind w:right="113"/>
            </w:pPr>
            <w:r>
              <w:t>CRC</w:t>
            </w:r>
          </w:p>
        </w:tc>
        <w:tc>
          <w:tcPr>
            <w:tcW w:w="1928" w:type="dxa"/>
            <w:shd w:val="clear" w:color="auto" w:fill="auto"/>
          </w:tcPr>
          <w:p w14:paraId="624CCEA7" w14:textId="72C4F464" w:rsidR="00A02BFB" w:rsidRPr="00A02BFB" w:rsidRDefault="005F705F" w:rsidP="0028001D">
            <w:pPr>
              <w:spacing w:before="40" w:after="120"/>
              <w:ind w:right="113"/>
            </w:pPr>
            <w:r>
              <w:t>--</w:t>
            </w:r>
          </w:p>
        </w:tc>
        <w:tc>
          <w:tcPr>
            <w:tcW w:w="1927" w:type="dxa"/>
            <w:shd w:val="clear" w:color="auto" w:fill="auto"/>
          </w:tcPr>
          <w:p w14:paraId="37A0D4EE" w14:textId="1B0A37CB" w:rsidR="00A02BFB" w:rsidRPr="00A02BFB" w:rsidRDefault="005F705F" w:rsidP="005F705F">
            <w:pPr>
              <w:spacing w:before="40" w:after="120"/>
              <w:ind w:right="113"/>
            </w:pPr>
            <w:r>
              <w:t xml:space="preserve">2012/2011 </w:t>
            </w:r>
            <w:r w:rsidRPr="005F705F">
              <w:t>(OP-CRC-AC; OP-CRC-SC);</w:t>
            </w:r>
          </w:p>
        </w:tc>
        <w:tc>
          <w:tcPr>
            <w:tcW w:w="1927" w:type="dxa"/>
            <w:shd w:val="clear" w:color="auto" w:fill="auto"/>
          </w:tcPr>
          <w:p w14:paraId="30157665" w14:textId="3AB39E87" w:rsidR="00A02BFB" w:rsidRPr="00A02BFB" w:rsidRDefault="005F705F" w:rsidP="0028001D">
            <w:pPr>
              <w:spacing w:before="40" w:after="120"/>
              <w:ind w:right="113"/>
            </w:pPr>
            <w:r>
              <w:t>June 2014</w:t>
            </w:r>
          </w:p>
        </w:tc>
        <w:tc>
          <w:tcPr>
            <w:tcW w:w="1927" w:type="dxa"/>
            <w:shd w:val="clear" w:color="auto" w:fill="auto"/>
          </w:tcPr>
          <w:p w14:paraId="426BC28E" w14:textId="543F1963" w:rsidR="00A02BFB" w:rsidRPr="00A02BFB" w:rsidRDefault="005F705F" w:rsidP="0028001D">
            <w:pPr>
              <w:spacing w:before="40" w:after="120"/>
              <w:ind w:right="113"/>
            </w:pPr>
            <w:r w:rsidRPr="005F705F">
              <w:t>Sixth report due in 2019</w:t>
            </w:r>
          </w:p>
        </w:tc>
      </w:tr>
      <w:tr w:rsidR="00FD242A" w:rsidRPr="00A02BFB" w14:paraId="368851D6" w14:textId="77777777" w:rsidTr="0028001D">
        <w:tc>
          <w:tcPr>
            <w:tcW w:w="1928" w:type="dxa"/>
            <w:tcBorders>
              <w:bottom w:val="single" w:sz="12" w:space="0" w:color="auto"/>
            </w:tcBorders>
            <w:shd w:val="clear" w:color="auto" w:fill="auto"/>
          </w:tcPr>
          <w:p w14:paraId="2411A2C8" w14:textId="4301004F" w:rsidR="00A02BFB" w:rsidRPr="00A02BFB" w:rsidRDefault="005F705F" w:rsidP="0028001D">
            <w:pPr>
              <w:spacing w:before="40" w:after="120"/>
              <w:ind w:right="113"/>
            </w:pPr>
            <w:r w:rsidRPr="005F705F">
              <w:t>CRPD</w:t>
            </w:r>
          </w:p>
        </w:tc>
        <w:tc>
          <w:tcPr>
            <w:tcW w:w="1928" w:type="dxa"/>
            <w:tcBorders>
              <w:bottom w:val="single" w:sz="12" w:space="0" w:color="auto"/>
            </w:tcBorders>
            <w:shd w:val="clear" w:color="auto" w:fill="auto"/>
          </w:tcPr>
          <w:p w14:paraId="539E87A1" w14:textId="3D48FF64" w:rsidR="00A02BFB" w:rsidRPr="00A02BFB" w:rsidRDefault="005F705F" w:rsidP="0028001D">
            <w:pPr>
              <w:spacing w:before="40" w:after="120"/>
              <w:ind w:right="113"/>
            </w:pPr>
            <w:r>
              <w:t>--</w:t>
            </w:r>
          </w:p>
        </w:tc>
        <w:tc>
          <w:tcPr>
            <w:tcW w:w="1927" w:type="dxa"/>
            <w:tcBorders>
              <w:bottom w:val="single" w:sz="12" w:space="0" w:color="auto"/>
            </w:tcBorders>
            <w:shd w:val="clear" w:color="auto" w:fill="auto"/>
          </w:tcPr>
          <w:p w14:paraId="03C61571" w14:textId="65630F11" w:rsidR="00A02BFB" w:rsidRPr="00A02BFB" w:rsidRDefault="005F705F" w:rsidP="0028001D">
            <w:pPr>
              <w:spacing w:before="40" w:after="120"/>
              <w:ind w:right="113"/>
            </w:pPr>
            <w:r>
              <w:t>2012</w:t>
            </w:r>
          </w:p>
        </w:tc>
        <w:tc>
          <w:tcPr>
            <w:tcW w:w="1927" w:type="dxa"/>
            <w:tcBorders>
              <w:bottom w:val="single" w:sz="12" w:space="0" w:color="auto"/>
            </w:tcBorders>
            <w:shd w:val="clear" w:color="auto" w:fill="auto"/>
          </w:tcPr>
          <w:p w14:paraId="61313D61" w14:textId="7D2B2E5C" w:rsidR="00A02BFB" w:rsidRPr="00A02BFB" w:rsidRDefault="005F705F" w:rsidP="0028001D">
            <w:pPr>
              <w:spacing w:before="40" w:after="120"/>
              <w:ind w:right="113"/>
            </w:pPr>
            <w:r>
              <w:t>April 2017</w:t>
            </w:r>
          </w:p>
        </w:tc>
        <w:tc>
          <w:tcPr>
            <w:tcW w:w="1927" w:type="dxa"/>
            <w:tcBorders>
              <w:bottom w:val="single" w:sz="12" w:space="0" w:color="auto"/>
            </w:tcBorders>
            <w:shd w:val="clear" w:color="auto" w:fill="auto"/>
          </w:tcPr>
          <w:p w14:paraId="390CAE52" w14:textId="10A8E9BA" w:rsidR="00A02BFB" w:rsidRPr="00A02BFB" w:rsidRDefault="005F705F" w:rsidP="0028001D">
            <w:pPr>
              <w:spacing w:before="40" w:after="120"/>
              <w:ind w:right="113"/>
            </w:pPr>
            <w:r w:rsidRPr="005F705F">
              <w:t>Second, third and fourth reports due in 2022</w:t>
            </w:r>
          </w:p>
        </w:tc>
      </w:tr>
    </w:tbl>
    <w:p w14:paraId="26B8549D" w14:textId="1086D145" w:rsidR="00A02BFB" w:rsidRDefault="002E646B" w:rsidP="002E646B">
      <w:pPr>
        <w:pStyle w:val="H23G"/>
      </w:pPr>
      <w:bookmarkStart w:id="4" w:name="Table_Response_TB_follow_up"/>
      <w:r>
        <w:lastRenderedPageBreak/>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5DAD986D" w:rsidR="003E19D9" w:rsidRPr="003E19D9" w:rsidRDefault="00697671" w:rsidP="0028001D">
            <w:pPr>
              <w:spacing w:before="40" w:after="120"/>
              <w:ind w:right="113"/>
            </w:pPr>
            <w:r>
              <w:t>CERD</w:t>
            </w:r>
          </w:p>
        </w:tc>
        <w:tc>
          <w:tcPr>
            <w:tcW w:w="2409" w:type="dxa"/>
            <w:shd w:val="clear" w:color="auto" w:fill="auto"/>
          </w:tcPr>
          <w:p w14:paraId="04687776" w14:textId="37F654F6" w:rsidR="003E19D9" w:rsidRPr="003E19D9" w:rsidRDefault="00697671" w:rsidP="0028001D">
            <w:pPr>
              <w:spacing w:before="40" w:after="120"/>
              <w:ind w:right="113"/>
            </w:pPr>
            <w:r>
              <w:t>2018</w:t>
            </w:r>
          </w:p>
        </w:tc>
        <w:tc>
          <w:tcPr>
            <w:tcW w:w="2412" w:type="dxa"/>
            <w:shd w:val="clear" w:color="auto" w:fill="auto"/>
          </w:tcPr>
          <w:p w14:paraId="36BBA8BC" w14:textId="34C642DC" w:rsidR="003E19D9" w:rsidRPr="003E19D9" w:rsidRDefault="00697671" w:rsidP="0045777C">
            <w:pPr>
              <w:spacing w:before="40" w:after="120"/>
              <w:ind w:right="113"/>
            </w:pPr>
            <w:r w:rsidRPr="00697671">
              <w:t>Prohibition of racial discrimination; Situation of persons of Palestinian origin.</w:t>
            </w:r>
            <w:r w:rsidRPr="00697671">
              <w:rPr>
                <w:rStyle w:val="EndnoteReference"/>
              </w:rPr>
              <w:endnoteReference w:id="11"/>
            </w:r>
          </w:p>
        </w:tc>
        <w:tc>
          <w:tcPr>
            <w:tcW w:w="2407" w:type="dxa"/>
            <w:shd w:val="clear" w:color="auto" w:fill="auto"/>
          </w:tcPr>
          <w:p w14:paraId="5844F6FB" w14:textId="40B8EA4E" w:rsidR="003E19D9" w:rsidRPr="003E19D9" w:rsidRDefault="00697671" w:rsidP="0045777C">
            <w:pPr>
              <w:spacing w:before="40" w:after="120"/>
              <w:ind w:right="113"/>
            </w:pPr>
            <w:r>
              <w:t>--</w:t>
            </w:r>
          </w:p>
        </w:tc>
      </w:tr>
      <w:tr w:rsidR="003E19D9" w:rsidRPr="003E19D9" w14:paraId="1C159407" w14:textId="77777777" w:rsidTr="00144AF4">
        <w:tc>
          <w:tcPr>
            <w:tcW w:w="2409" w:type="dxa"/>
            <w:shd w:val="clear" w:color="auto" w:fill="auto"/>
          </w:tcPr>
          <w:p w14:paraId="798B6A09" w14:textId="09D81D01" w:rsidR="003E19D9" w:rsidRPr="003E19D9" w:rsidRDefault="00697671" w:rsidP="0028001D">
            <w:pPr>
              <w:spacing w:before="40" w:after="120"/>
              <w:ind w:right="113"/>
            </w:pPr>
            <w:r>
              <w:t>HR Committee</w:t>
            </w:r>
          </w:p>
        </w:tc>
        <w:tc>
          <w:tcPr>
            <w:tcW w:w="2409" w:type="dxa"/>
            <w:shd w:val="clear" w:color="auto" w:fill="auto"/>
          </w:tcPr>
          <w:p w14:paraId="746FD0E7" w14:textId="265D9EE0" w:rsidR="003E19D9" w:rsidRPr="003E19D9" w:rsidRDefault="00697671" w:rsidP="0028001D">
            <w:pPr>
              <w:spacing w:before="40" w:after="120"/>
              <w:ind w:right="113"/>
            </w:pPr>
            <w:r>
              <w:t>2019</w:t>
            </w:r>
          </w:p>
        </w:tc>
        <w:tc>
          <w:tcPr>
            <w:tcW w:w="2412" w:type="dxa"/>
            <w:shd w:val="clear" w:color="auto" w:fill="auto"/>
          </w:tcPr>
          <w:p w14:paraId="00AE3505" w14:textId="0321B5F0" w:rsidR="003E19D9" w:rsidRPr="003E19D9" w:rsidRDefault="00697671" w:rsidP="0045777C">
            <w:pPr>
              <w:spacing w:before="40" w:after="120"/>
              <w:ind w:right="113"/>
            </w:pPr>
            <w:r w:rsidRPr="00697671">
              <w:t>Violence against women, including domestic violence; Right to life, liberty and security of persons and humane treatment of persons deprived of their liberty; Refugees and non-refoulment.</w:t>
            </w:r>
            <w:r w:rsidRPr="00697671">
              <w:rPr>
                <w:rStyle w:val="EndnoteReference"/>
              </w:rPr>
              <w:endnoteReference w:id="12"/>
            </w:r>
          </w:p>
        </w:tc>
        <w:tc>
          <w:tcPr>
            <w:tcW w:w="2407" w:type="dxa"/>
            <w:shd w:val="clear" w:color="auto" w:fill="auto"/>
          </w:tcPr>
          <w:p w14:paraId="3634A11D" w14:textId="4A45B0E1" w:rsidR="003E19D9" w:rsidRPr="003E19D9" w:rsidRDefault="00697671" w:rsidP="0045777C">
            <w:pPr>
              <w:spacing w:before="40" w:after="120"/>
              <w:ind w:right="113"/>
            </w:pPr>
            <w:r>
              <w:t>--</w:t>
            </w:r>
          </w:p>
        </w:tc>
      </w:tr>
      <w:tr w:rsidR="00522048" w:rsidRPr="003E19D9" w14:paraId="29BB0934" w14:textId="77777777" w:rsidTr="00144AF4">
        <w:tc>
          <w:tcPr>
            <w:tcW w:w="2409" w:type="dxa"/>
            <w:shd w:val="clear" w:color="auto" w:fill="auto"/>
          </w:tcPr>
          <w:p w14:paraId="31CF6C2F" w14:textId="216AF44C" w:rsidR="00522048" w:rsidRDefault="00697671" w:rsidP="0028001D">
            <w:pPr>
              <w:spacing w:before="40" w:after="120"/>
              <w:ind w:right="113"/>
            </w:pPr>
            <w:r>
              <w:t>CEDAW</w:t>
            </w:r>
          </w:p>
        </w:tc>
        <w:tc>
          <w:tcPr>
            <w:tcW w:w="2409" w:type="dxa"/>
            <w:shd w:val="clear" w:color="auto" w:fill="auto"/>
          </w:tcPr>
          <w:p w14:paraId="7D7606AF" w14:textId="570D2F73" w:rsidR="00522048" w:rsidRPr="003E19D9" w:rsidRDefault="00697671" w:rsidP="0028001D">
            <w:pPr>
              <w:spacing w:before="40" w:after="120"/>
              <w:ind w:right="113"/>
            </w:pPr>
            <w:r>
              <w:t>2019</w:t>
            </w:r>
          </w:p>
        </w:tc>
        <w:tc>
          <w:tcPr>
            <w:tcW w:w="2412" w:type="dxa"/>
            <w:shd w:val="clear" w:color="auto" w:fill="auto"/>
          </w:tcPr>
          <w:p w14:paraId="33EB6FF2" w14:textId="4EECB2E4" w:rsidR="00522048" w:rsidRPr="003E19D9" w:rsidRDefault="00697671" w:rsidP="0045777C">
            <w:pPr>
              <w:spacing w:before="40" w:after="120"/>
              <w:ind w:right="113"/>
            </w:pPr>
            <w:r w:rsidRPr="00697671">
              <w:t>National machinery for the advancement of women; Criminal Code discriminatory provisions on gender-based violence against women; Amendment of the Crime Prevention Act; Arbitrary “protective custody”.</w:t>
            </w:r>
            <w:r w:rsidRPr="00697671">
              <w:rPr>
                <w:rStyle w:val="EndnoteReference"/>
              </w:rPr>
              <w:endnoteReference w:id="13"/>
            </w:r>
          </w:p>
        </w:tc>
        <w:tc>
          <w:tcPr>
            <w:tcW w:w="2407" w:type="dxa"/>
            <w:shd w:val="clear" w:color="auto" w:fill="auto"/>
          </w:tcPr>
          <w:p w14:paraId="6A3260DE" w14:textId="62465D30" w:rsidR="00522048" w:rsidRPr="003E19D9" w:rsidRDefault="00697671" w:rsidP="0028001D">
            <w:pPr>
              <w:spacing w:before="40" w:after="120"/>
              <w:ind w:right="113"/>
            </w:pPr>
            <w:r>
              <w:t>--</w:t>
            </w:r>
          </w:p>
        </w:tc>
      </w:tr>
      <w:tr w:rsidR="003E19D9" w:rsidRPr="003E19D9" w14:paraId="1D3F9BC9" w14:textId="77777777" w:rsidTr="00144AF4">
        <w:tc>
          <w:tcPr>
            <w:tcW w:w="2409" w:type="dxa"/>
            <w:shd w:val="clear" w:color="auto" w:fill="auto"/>
          </w:tcPr>
          <w:p w14:paraId="02DCA238" w14:textId="3432D165" w:rsidR="003E19D9" w:rsidRPr="003E19D9" w:rsidRDefault="00697671" w:rsidP="0028001D">
            <w:pPr>
              <w:spacing w:before="40" w:after="120"/>
              <w:ind w:right="113"/>
            </w:pPr>
            <w:r>
              <w:t>CAT</w:t>
            </w:r>
          </w:p>
        </w:tc>
        <w:tc>
          <w:tcPr>
            <w:tcW w:w="2409" w:type="dxa"/>
            <w:shd w:val="clear" w:color="auto" w:fill="auto"/>
          </w:tcPr>
          <w:p w14:paraId="6547F15E" w14:textId="3E20A141" w:rsidR="003E19D9" w:rsidRPr="003E19D9" w:rsidRDefault="00697671" w:rsidP="0028001D">
            <w:pPr>
              <w:spacing w:before="40" w:after="120"/>
              <w:ind w:right="113"/>
            </w:pPr>
            <w:r>
              <w:t>2016</w:t>
            </w:r>
          </w:p>
        </w:tc>
        <w:tc>
          <w:tcPr>
            <w:tcW w:w="2412" w:type="dxa"/>
            <w:shd w:val="clear" w:color="auto" w:fill="auto"/>
          </w:tcPr>
          <w:p w14:paraId="140397BE" w14:textId="1632E17D" w:rsidR="003E19D9" w:rsidRPr="003E19D9" w:rsidRDefault="00697671" w:rsidP="0045777C">
            <w:pPr>
              <w:spacing w:before="40" w:after="120"/>
              <w:ind w:right="113"/>
            </w:pPr>
            <w:r w:rsidRPr="00697671">
              <w:t>Fundamental legal safeguards; Administrative detention; Abolishment of special courts; Coerced Confessions.</w:t>
            </w:r>
            <w:r w:rsidRPr="00697671">
              <w:rPr>
                <w:rStyle w:val="EndnoteReference"/>
              </w:rPr>
              <w:endnoteReference w:id="14"/>
            </w:r>
          </w:p>
        </w:tc>
        <w:tc>
          <w:tcPr>
            <w:tcW w:w="2407" w:type="dxa"/>
            <w:shd w:val="clear" w:color="auto" w:fill="auto"/>
          </w:tcPr>
          <w:p w14:paraId="68E1106A" w14:textId="1B615DD9" w:rsidR="003E19D9" w:rsidRPr="003E19D9" w:rsidRDefault="00697671" w:rsidP="0045777C">
            <w:pPr>
              <w:spacing w:before="40" w:after="120"/>
              <w:ind w:right="113"/>
            </w:pPr>
            <w:r w:rsidRPr="00697671">
              <w:t>--</w:t>
            </w:r>
            <w:r w:rsidRPr="00697671">
              <w:rPr>
                <w:rStyle w:val="EndnoteReference"/>
              </w:rPr>
              <w:endnoteReference w:id="15"/>
            </w:r>
          </w:p>
        </w:tc>
      </w:tr>
      <w:tr w:rsidR="002A18B1" w:rsidRPr="003E19D9" w14:paraId="4123873B" w14:textId="77777777" w:rsidTr="00144AF4">
        <w:tc>
          <w:tcPr>
            <w:tcW w:w="2409" w:type="dxa"/>
            <w:tcBorders>
              <w:bottom w:val="single" w:sz="12" w:space="0" w:color="auto"/>
            </w:tcBorders>
            <w:shd w:val="clear" w:color="auto" w:fill="auto"/>
          </w:tcPr>
          <w:p w14:paraId="26A2755C" w14:textId="445FAFD4" w:rsidR="002A18B1" w:rsidRDefault="00697671" w:rsidP="0028001D">
            <w:pPr>
              <w:spacing w:before="40" w:after="120"/>
              <w:ind w:right="113"/>
            </w:pPr>
            <w:r>
              <w:t>CRPD</w:t>
            </w:r>
          </w:p>
        </w:tc>
        <w:tc>
          <w:tcPr>
            <w:tcW w:w="2409" w:type="dxa"/>
            <w:tcBorders>
              <w:bottom w:val="single" w:sz="12" w:space="0" w:color="auto"/>
            </w:tcBorders>
            <w:shd w:val="clear" w:color="auto" w:fill="auto"/>
          </w:tcPr>
          <w:p w14:paraId="417D11E7" w14:textId="1F1CF6E7" w:rsidR="002A18B1" w:rsidRDefault="00697671" w:rsidP="0028001D">
            <w:pPr>
              <w:spacing w:before="40" w:after="120"/>
              <w:ind w:right="113"/>
            </w:pPr>
            <w:r>
              <w:t>2018</w:t>
            </w:r>
          </w:p>
        </w:tc>
        <w:tc>
          <w:tcPr>
            <w:tcW w:w="2412" w:type="dxa"/>
            <w:tcBorders>
              <w:bottom w:val="single" w:sz="12" w:space="0" w:color="auto"/>
            </w:tcBorders>
            <w:shd w:val="clear" w:color="auto" w:fill="auto"/>
          </w:tcPr>
          <w:p w14:paraId="7624AFB2" w14:textId="7007096C" w:rsidR="002A18B1" w:rsidRPr="002A18B1" w:rsidRDefault="00697671" w:rsidP="00FF1D56">
            <w:pPr>
              <w:spacing w:before="40" w:after="120"/>
              <w:ind w:right="113"/>
              <w:rPr>
                <w:bCs/>
              </w:rPr>
            </w:pPr>
            <w:r w:rsidRPr="00697671">
              <w:rPr>
                <w:bCs/>
              </w:rPr>
              <w:t>Violence against children with disabilities; Protecting the integrity of the person.</w:t>
            </w:r>
            <w:r w:rsidRPr="00697671">
              <w:rPr>
                <w:rStyle w:val="EndnoteReference"/>
              </w:rPr>
              <w:endnoteReference w:id="16"/>
            </w:r>
          </w:p>
        </w:tc>
        <w:tc>
          <w:tcPr>
            <w:tcW w:w="2407" w:type="dxa"/>
            <w:tcBorders>
              <w:bottom w:val="single" w:sz="12" w:space="0" w:color="auto"/>
            </w:tcBorders>
            <w:shd w:val="clear" w:color="auto" w:fill="auto"/>
          </w:tcPr>
          <w:p w14:paraId="78752544" w14:textId="32896784" w:rsidR="002A18B1" w:rsidRPr="002A18B1" w:rsidRDefault="00697671" w:rsidP="00B236D9">
            <w:pPr>
              <w:spacing w:before="40" w:after="120"/>
              <w:ind w:right="113"/>
            </w:pPr>
            <w:r>
              <w:t>--</w:t>
            </w:r>
          </w:p>
        </w:tc>
      </w:tr>
    </w:tbl>
    <w:p w14:paraId="2CB9BB59" w14:textId="6B8E6A81" w:rsidR="00A02BFB" w:rsidRPr="0025642D" w:rsidRDefault="00A02BFB" w:rsidP="0025642D">
      <w:pPr>
        <w:pStyle w:val="H1G"/>
      </w:pPr>
      <w:r w:rsidRPr="0025642D">
        <w:tab/>
        <w:t>B.</w:t>
      </w:r>
      <w:r w:rsidRPr="0025642D">
        <w:tab/>
      </w:r>
      <w:r w:rsidR="00EF1544" w:rsidRPr="00EF1544">
        <w:t>Cooperation with special procedures</w:t>
      </w:r>
      <w:r w:rsidR="00EF1544" w:rsidRPr="00EF1544">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146A1EF7" w:rsidR="003E33AE" w:rsidRPr="00D26CFB" w:rsidRDefault="00D26CFB" w:rsidP="0028001D">
            <w:pPr>
              <w:spacing w:before="40" w:after="120"/>
              <w:ind w:right="113"/>
            </w:pPr>
            <w:r w:rsidRPr="00D26CFB">
              <w:t>Yes</w:t>
            </w:r>
          </w:p>
        </w:tc>
        <w:tc>
          <w:tcPr>
            <w:tcW w:w="3400" w:type="dxa"/>
            <w:shd w:val="clear" w:color="auto" w:fill="auto"/>
          </w:tcPr>
          <w:p w14:paraId="5C76F514" w14:textId="4D38BCE5" w:rsidR="003E33AE" w:rsidRPr="00D26CFB" w:rsidRDefault="00D26CFB" w:rsidP="0028001D">
            <w:pPr>
              <w:spacing w:before="40" w:after="120"/>
              <w:ind w:right="113"/>
            </w:pPr>
            <w:r w:rsidRPr="00D26CFB">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AD0337C" w14:textId="77777777" w:rsidR="00A850C2" w:rsidRDefault="00D26CFB" w:rsidP="0028001D">
            <w:pPr>
              <w:spacing w:before="40" w:after="120"/>
              <w:ind w:right="113"/>
            </w:pPr>
            <w:r>
              <w:t>Torture</w:t>
            </w:r>
          </w:p>
          <w:p w14:paraId="6EAEEC3B" w14:textId="55C02B97" w:rsidR="00D26CFB" w:rsidRPr="009E78E3" w:rsidRDefault="00D26CFB" w:rsidP="0028001D">
            <w:pPr>
              <w:spacing w:before="40" w:after="120"/>
              <w:ind w:right="113"/>
            </w:pPr>
            <w:r>
              <w:t>Violence Against Women</w:t>
            </w:r>
          </w:p>
        </w:tc>
        <w:tc>
          <w:tcPr>
            <w:tcW w:w="3400" w:type="dxa"/>
            <w:shd w:val="clear" w:color="auto" w:fill="auto"/>
          </w:tcPr>
          <w:p w14:paraId="0E554317" w14:textId="77777777" w:rsidR="00A850C2" w:rsidRDefault="00D26CFB" w:rsidP="0028001D">
            <w:pPr>
              <w:spacing w:before="40" w:after="120"/>
              <w:ind w:right="113"/>
            </w:pPr>
            <w:r>
              <w:t>Freedom of Religion</w:t>
            </w:r>
          </w:p>
          <w:p w14:paraId="655C5B8A" w14:textId="77777777" w:rsidR="00D26CFB" w:rsidRDefault="00D26CFB" w:rsidP="0028001D">
            <w:pPr>
              <w:spacing w:before="40" w:after="120"/>
              <w:ind w:right="113"/>
            </w:pPr>
            <w:r>
              <w:t>Water and Sanitation</w:t>
            </w:r>
          </w:p>
          <w:p w14:paraId="5A2B48CF" w14:textId="3C6830D0" w:rsidR="00D26CFB" w:rsidRPr="009E78E3" w:rsidRDefault="00D26CFB" w:rsidP="0028001D">
            <w:pPr>
              <w:spacing w:before="40" w:after="120"/>
              <w:ind w:right="113"/>
            </w:pPr>
            <w:r>
              <w:t>Traffic</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4B99F27" w14:textId="57602C98" w:rsidR="00BA732B" w:rsidRPr="00A31ADE" w:rsidRDefault="00D26CFB" w:rsidP="00A31ADE">
            <w:pPr>
              <w:spacing w:before="40" w:after="120"/>
              <w:ind w:right="113"/>
            </w:pPr>
            <w:r>
              <w:t>--</w:t>
            </w:r>
          </w:p>
        </w:tc>
        <w:tc>
          <w:tcPr>
            <w:tcW w:w="3400" w:type="dxa"/>
            <w:shd w:val="clear" w:color="auto" w:fill="auto"/>
          </w:tcPr>
          <w:p w14:paraId="12E09CB6" w14:textId="45751A8F" w:rsidR="00BA732B" w:rsidRPr="00A31ADE" w:rsidRDefault="00D26CFB" w:rsidP="00A31ADE">
            <w:pPr>
              <w:spacing w:before="40" w:after="120"/>
              <w:rPr>
                <w:rFonts w:eastAsia="Calibri"/>
                <w:lang w:eastAsia="en-GB"/>
              </w:rPr>
            </w:pPr>
            <w:r>
              <w:rPr>
                <w:rFonts w:eastAsia="Calibri"/>
                <w:lang w:eastAsia="en-GB"/>
              </w:rPr>
              <w:t>Minority issues</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5325D381" w:rsidR="003E6998" w:rsidRPr="00A31ADE" w:rsidRDefault="00D26CFB" w:rsidP="00A31ADE">
            <w:pPr>
              <w:spacing w:before="40" w:after="120"/>
              <w:ind w:right="113"/>
              <w:rPr>
                <w:highlight w:val="yellow"/>
              </w:rPr>
            </w:pPr>
            <w:r w:rsidRPr="00D26CFB">
              <w:t>--</w:t>
            </w:r>
          </w:p>
        </w:tc>
        <w:tc>
          <w:tcPr>
            <w:tcW w:w="3400" w:type="dxa"/>
            <w:shd w:val="clear" w:color="auto" w:fill="auto"/>
          </w:tcPr>
          <w:p w14:paraId="0678CFCC" w14:textId="77777777" w:rsidR="00D26CFB" w:rsidRPr="00D26CFB" w:rsidRDefault="00D26CFB" w:rsidP="00D26CFB">
            <w:pPr>
              <w:ind w:right="113"/>
              <w:rPr>
                <w:iCs/>
              </w:rPr>
            </w:pPr>
            <w:r w:rsidRPr="00D26CFB">
              <w:rPr>
                <w:iCs/>
              </w:rPr>
              <w:t>Freedom of Expression</w:t>
            </w:r>
          </w:p>
          <w:p w14:paraId="63C887CB" w14:textId="77777777" w:rsidR="00D26CFB" w:rsidRPr="00D26CFB" w:rsidRDefault="00D26CFB" w:rsidP="00D26CFB">
            <w:pPr>
              <w:ind w:right="113"/>
              <w:rPr>
                <w:iCs/>
              </w:rPr>
            </w:pPr>
            <w:r w:rsidRPr="00D26CFB">
              <w:rPr>
                <w:iCs/>
              </w:rPr>
              <w:t>Mercenaries</w:t>
            </w:r>
          </w:p>
          <w:p w14:paraId="1F0E69EA" w14:textId="77777777" w:rsidR="00D26CFB" w:rsidRPr="00D26CFB" w:rsidRDefault="00D26CFB" w:rsidP="00D26CFB">
            <w:pPr>
              <w:ind w:right="113"/>
              <w:rPr>
                <w:iCs/>
              </w:rPr>
            </w:pPr>
            <w:r w:rsidRPr="00D26CFB">
              <w:rPr>
                <w:iCs/>
              </w:rPr>
              <w:lastRenderedPageBreak/>
              <w:t>Housing</w:t>
            </w:r>
          </w:p>
          <w:p w14:paraId="0701F075" w14:textId="77777777" w:rsidR="00D26CFB" w:rsidRPr="00D26CFB" w:rsidRDefault="00D26CFB" w:rsidP="00D26CFB">
            <w:pPr>
              <w:ind w:right="113"/>
              <w:rPr>
                <w:iCs/>
              </w:rPr>
            </w:pPr>
            <w:r w:rsidRPr="00D26CFB">
              <w:rPr>
                <w:iCs/>
              </w:rPr>
              <w:t>Human Rights and Counter terrorism</w:t>
            </w:r>
          </w:p>
          <w:p w14:paraId="70725FB0" w14:textId="77777777" w:rsidR="00D26CFB" w:rsidRPr="00D26CFB" w:rsidRDefault="00D26CFB" w:rsidP="00D26CFB">
            <w:pPr>
              <w:ind w:right="113"/>
              <w:rPr>
                <w:iCs/>
              </w:rPr>
            </w:pPr>
            <w:r w:rsidRPr="00D26CFB">
              <w:rPr>
                <w:iCs/>
              </w:rPr>
              <w:t>Minority issues</w:t>
            </w:r>
          </w:p>
          <w:p w14:paraId="6ECDE310" w14:textId="77777777" w:rsidR="00D26CFB" w:rsidRPr="00D26CFB" w:rsidRDefault="00D26CFB" w:rsidP="00D26CFB">
            <w:pPr>
              <w:ind w:right="113"/>
              <w:rPr>
                <w:iCs/>
              </w:rPr>
            </w:pPr>
            <w:r w:rsidRPr="00D26CFB">
              <w:rPr>
                <w:iCs/>
              </w:rPr>
              <w:t>Freedom of Assembly</w:t>
            </w:r>
          </w:p>
          <w:p w14:paraId="550C5D9F" w14:textId="6B8CCE07" w:rsidR="00BA732B" w:rsidRPr="00D26CFB" w:rsidRDefault="00D26CFB" w:rsidP="00D26CFB">
            <w:pPr>
              <w:ind w:right="113"/>
            </w:pPr>
            <w:r w:rsidRPr="00D26CFB">
              <w:rPr>
                <w:iCs/>
              </w:rPr>
              <w:t>Independence of Judges</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F74FC0">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75061EF7" w14:textId="712854B1" w:rsidR="009D3FA1" w:rsidRPr="009D3FA1" w:rsidRDefault="00896CDD" w:rsidP="00F74FC0">
            <w:pPr>
              <w:spacing w:before="40" w:after="120"/>
              <w:ind w:right="113"/>
            </w:pPr>
            <w:r>
              <w:t xml:space="preserve">During the period under review </w:t>
            </w:r>
            <w:r w:rsidR="00F74FC0">
              <w:t>10</w:t>
            </w:r>
            <w:r w:rsidR="009D3FA1">
              <w:t xml:space="preserve"> communications were sent</w:t>
            </w:r>
            <w:r>
              <w:t>. The Government replied to</w:t>
            </w:r>
            <w:r w:rsidR="00F74FC0">
              <w:t xml:space="preserve"> 4</w:t>
            </w:r>
            <w:r w:rsidR="00D82670">
              <w:t xml:space="preserve"> communications</w:t>
            </w:r>
          </w:p>
        </w:tc>
        <w:tc>
          <w:tcPr>
            <w:tcW w:w="3400" w:type="dxa"/>
            <w:shd w:val="clear" w:color="auto" w:fill="auto"/>
          </w:tcPr>
          <w:p w14:paraId="06DED987" w14:textId="77777777" w:rsidR="009D3FA1" w:rsidRPr="009D3FA1" w:rsidRDefault="009D3FA1" w:rsidP="0028001D">
            <w:pPr>
              <w:spacing w:before="40" w:after="120"/>
              <w:ind w:right="113"/>
            </w:pPr>
          </w:p>
        </w:tc>
      </w:tr>
      <w:tr w:rsidR="00F74FC0" w:rsidRPr="009D3FA1" w14:paraId="4E8CA8A2" w14:textId="77777777" w:rsidTr="00984C6E">
        <w:tc>
          <w:tcPr>
            <w:tcW w:w="3211" w:type="dxa"/>
            <w:tcBorders>
              <w:bottom w:val="single" w:sz="12" w:space="0" w:color="auto"/>
            </w:tcBorders>
            <w:shd w:val="clear" w:color="auto" w:fill="auto"/>
          </w:tcPr>
          <w:p w14:paraId="2FE731B8" w14:textId="37D82C82" w:rsidR="00F74FC0" w:rsidRPr="0028001D" w:rsidRDefault="00F74FC0" w:rsidP="0028001D">
            <w:pPr>
              <w:spacing w:before="40" w:after="120"/>
              <w:ind w:right="113"/>
              <w:rPr>
                <w:i/>
              </w:rPr>
            </w:pPr>
            <w:r w:rsidRPr="00F74FC0">
              <w:rPr>
                <w:i/>
              </w:rPr>
              <w:t>Follow-up reports and missions</w:t>
            </w:r>
          </w:p>
        </w:tc>
        <w:tc>
          <w:tcPr>
            <w:tcW w:w="3026" w:type="dxa"/>
            <w:tcBorders>
              <w:bottom w:val="single" w:sz="12" w:space="0" w:color="auto"/>
            </w:tcBorders>
            <w:shd w:val="clear" w:color="auto" w:fill="auto"/>
          </w:tcPr>
          <w:p w14:paraId="536B19EA" w14:textId="1F14118D" w:rsidR="00F74FC0" w:rsidRDefault="00F74FC0" w:rsidP="00F74FC0">
            <w:pPr>
              <w:spacing w:before="40" w:after="120"/>
              <w:ind w:right="113"/>
            </w:pPr>
            <w:r w:rsidRPr="00F74FC0">
              <w:t>Summary executions</w:t>
            </w:r>
          </w:p>
        </w:tc>
        <w:tc>
          <w:tcPr>
            <w:tcW w:w="3400" w:type="dxa"/>
            <w:tcBorders>
              <w:bottom w:val="single" w:sz="12" w:space="0" w:color="auto"/>
            </w:tcBorders>
            <w:shd w:val="clear" w:color="auto" w:fill="auto"/>
          </w:tcPr>
          <w:p w14:paraId="4ECDF714" w14:textId="77777777" w:rsidR="00F74FC0" w:rsidRPr="009D3FA1" w:rsidRDefault="00F74FC0" w:rsidP="0028001D">
            <w:pPr>
              <w:spacing w:before="40" w:after="120"/>
              <w:ind w:right="113"/>
            </w:pPr>
          </w:p>
        </w:tc>
      </w:tr>
    </w:tbl>
    <w:p w14:paraId="2814AEC3" w14:textId="4F50B032" w:rsidR="00A02BFB" w:rsidRPr="009D3FA1" w:rsidRDefault="00A02BFB" w:rsidP="009D3FA1">
      <w:pPr>
        <w:pStyle w:val="H1G"/>
      </w:pPr>
      <w:r w:rsidRPr="009D3FA1">
        <w:tab/>
        <w:t>C.</w:t>
      </w:r>
      <w:r w:rsidRPr="009D3FA1">
        <w:tab/>
      </w:r>
      <w:r w:rsidR="00F74FC0" w:rsidRPr="00F74FC0">
        <w:t>Status of national human rights institutions</w:t>
      </w:r>
      <w:r w:rsidR="00F74FC0" w:rsidRPr="00F74FC0">
        <w:rPr>
          <w:rStyle w:val="EndnoteReference"/>
          <w:b w:val="0"/>
        </w:rPr>
        <w:endnoteReference w:id="18"/>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F74FC0">
        <w:tc>
          <w:tcPr>
            <w:tcW w:w="3211"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tcBorders>
              <w:top w:val="single" w:sz="4" w:space="0" w:color="auto"/>
              <w:bottom w:val="single" w:sz="12" w:space="0" w:color="auto"/>
            </w:tcBorders>
            <w:shd w:val="clear" w:color="auto" w:fill="auto"/>
            <w:vAlign w:val="bottom"/>
          </w:tcPr>
          <w:p w14:paraId="6E598A42" w14:textId="1EF2B081" w:rsidR="00A02BFB" w:rsidRPr="00BE58F1" w:rsidRDefault="00530F96" w:rsidP="0028001D">
            <w:pPr>
              <w:spacing w:before="40" w:after="120"/>
              <w:ind w:right="113"/>
              <w:rPr>
                <w:i/>
                <w:sz w:val="16"/>
              </w:rPr>
            </w:pPr>
            <w:r w:rsidRPr="00530F96">
              <w:rPr>
                <w:i/>
                <w:sz w:val="16"/>
              </w:rPr>
              <w:t>Status during present cycle</w:t>
            </w:r>
            <w:r w:rsidRPr="00530F96">
              <w:rPr>
                <w:rStyle w:val="EndnoteReference"/>
              </w:rPr>
              <w:endnoteReference w:id="19"/>
            </w:r>
          </w:p>
        </w:tc>
      </w:tr>
      <w:tr w:rsidR="00A02BFB" w:rsidRPr="00A02BFB" w14:paraId="225F1295" w14:textId="77777777" w:rsidTr="00F74FC0">
        <w:trPr>
          <w:trHeight w:hRule="exact" w:val="113"/>
        </w:trPr>
        <w:tc>
          <w:tcPr>
            <w:tcW w:w="3211"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3213"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3213"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F74FC0">
        <w:tc>
          <w:tcPr>
            <w:tcW w:w="3211" w:type="dxa"/>
            <w:tcBorders>
              <w:bottom w:val="single" w:sz="4" w:space="0" w:color="auto"/>
            </w:tcBorders>
            <w:shd w:val="clear" w:color="auto" w:fill="auto"/>
          </w:tcPr>
          <w:p w14:paraId="345894D4" w14:textId="103BC685" w:rsidR="00A02BFB" w:rsidRPr="00A02BFB" w:rsidRDefault="00F74FC0" w:rsidP="0028001D">
            <w:pPr>
              <w:spacing w:before="40" w:after="120"/>
              <w:ind w:right="113"/>
            </w:pPr>
            <w:r w:rsidRPr="00F74FC0">
              <w:t>National Centre for Human Rights</w:t>
            </w:r>
          </w:p>
        </w:tc>
        <w:tc>
          <w:tcPr>
            <w:tcW w:w="3213" w:type="dxa"/>
            <w:tcBorders>
              <w:bottom w:val="single" w:sz="4" w:space="0" w:color="auto"/>
            </w:tcBorders>
            <w:shd w:val="clear" w:color="auto" w:fill="auto"/>
          </w:tcPr>
          <w:p w14:paraId="45526A6C" w14:textId="56BCFCE4" w:rsidR="00A02BFB" w:rsidRPr="00A02BFB" w:rsidRDefault="00F74FC0" w:rsidP="0028001D">
            <w:pPr>
              <w:spacing w:before="40" w:after="120"/>
              <w:ind w:right="113"/>
            </w:pPr>
            <w:r>
              <w:t>A</w:t>
            </w:r>
          </w:p>
        </w:tc>
        <w:tc>
          <w:tcPr>
            <w:tcW w:w="3213" w:type="dxa"/>
            <w:tcBorders>
              <w:bottom w:val="single" w:sz="4" w:space="0" w:color="auto"/>
            </w:tcBorders>
            <w:shd w:val="clear" w:color="auto" w:fill="auto"/>
          </w:tcPr>
          <w:p w14:paraId="05C9902C" w14:textId="657AB3B0" w:rsidR="00A02BFB" w:rsidRPr="00A02BFB" w:rsidRDefault="00F74FC0" w:rsidP="0028001D">
            <w:pPr>
              <w:spacing w:before="40" w:after="120"/>
              <w:ind w:right="113"/>
            </w:pPr>
            <w:r>
              <w:t>A</w:t>
            </w:r>
          </w:p>
        </w:tc>
      </w:tr>
    </w:tbl>
    <w:p w14:paraId="777A3129" w14:textId="77777777" w:rsidR="008B7D95" w:rsidRPr="00A02BFB" w:rsidRDefault="008B7D95" w:rsidP="008B7D95"/>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6982CDA5" w14:textId="77777777" w:rsidR="00EC2967" w:rsidRDefault="00EC2967" w:rsidP="00EC2967">
      <w:pPr>
        <w:pStyle w:val="H4G"/>
      </w:pPr>
      <w:r>
        <w:t>Notes</w:t>
      </w:r>
    </w:p>
    <w:p w14:paraId="5A1821E9" w14:textId="37E4DE29" w:rsidR="00EC2967" w:rsidRPr="00174744" w:rsidRDefault="00EC2967" w:rsidP="00EC296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F74FC0" w:rsidRPr="00F74FC0">
        <w:rPr>
          <w:color w:val="000000" w:themeColor="text1"/>
        </w:rPr>
        <w:t xml:space="preserve">Jordan </w:t>
      </w:r>
      <w:r w:rsidRPr="00806A55">
        <w:t>from the previous cycle (A/HRC/WG.6</w:t>
      </w:r>
      <w:r w:rsidRPr="00F74FC0">
        <w:rPr>
          <w:color w:val="000000" w:themeColor="text1"/>
        </w:rPr>
        <w:t>/</w:t>
      </w:r>
      <w:r w:rsidR="00F74FC0" w:rsidRPr="00F74FC0">
        <w:rPr>
          <w:color w:val="000000" w:themeColor="text1"/>
        </w:rPr>
        <w:t>17/JOR</w:t>
      </w:r>
      <w:r w:rsidRPr="00806A55">
        <w:t>/2).</w:t>
      </w:r>
    </w:p>
  </w:endnote>
  <w:endnote w:id="3">
    <w:p w14:paraId="18D19A65" w14:textId="77777777" w:rsidR="00EC2967" w:rsidRDefault="00EC2967" w:rsidP="00EC2967">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3C1CD581" w14:textId="323765D8" w:rsidR="00EC2967" w:rsidRPr="00174744" w:rsidRDefault="00EC2967" w:rsidP="00EC2967">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3B3F7B">
        <w:rPr>
          <w:szCs w:val="18"/>
        </w:rPr>
        <w:t>;</w:t>
      </w:r>
    </w:p>
    <w:p w14:paraId="39379446" w14:textId="04D3856D" w:rsidR="00EC2967" w:rsidRPr="00174744" w:rsidRDefault="00EC2967" w:rsidP="00EC2967">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3B3F7B">
        <w:rPr>
          <w:szCs w:val="18"/>
        </w:rPr>
        <w:t>;</w:t>
      </w:r>
    </w:p>
    <w:p w14:paraId="2440162D" w14:textId="5A9494A6" w:rsidR="00EC2967" w:rsidRPr="00174744" w:rsidRDefault="00EC2967" w:rsidP="00EC2967">
      <w:pPr>
        <w:pStyle w:val="EndnoteText"/>
        <w:widowControl w:val="0"/>
        <w:ind w:left="3969" w:hanging="2269"/>
        <w:rPr>
          <w:szCs w:val="18"/>
        </w:rPr>
      </w:pPr>
      <w:r w:rsidRPr="00174744">
        <w:rPr>
          <w:szCs w:val="18"/>
        </w:rPr>
        <w:t>OP-ICESCR</w:t>
      </w:r>
      <w:r w:rsidRPr="00174744">
        <w:rPr>
          <w:szCs w:val="18"/>
        </w:rPr>
        <w:tab/>
        <w:t>Optional Protocol to ICESCR</w:t>
      </w:r>
      <w:r w:rsidR="003B3F7B">
        <w:rPr>
          <w:szCs w:val="18"/>
        </w:rPr>
        <w:t>;</w:t>
      </w:r>
    </w:p>
    <w:p w14:paraId="499F8088" w14:textId="48DB8D36" w:rsidR="00EC2967" w:rsidRPr="00174744" w:rsidRDefault="00EC2967" w:rsidP="00EC2967">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3B3F7B">
        <w:rPr>
          <w:szCs w:val="18"/>
        </w:rPr>
        <w:t>;</w:t>
      </w:r>
    </w:p>
    <w:p w14:paraId="0712C67D" w14:textId="148D071A" w:rsidR="00EC2967" w:rsidRPr="00174744" w:rsidRDefault="00EC2967" w:rsidP="00EC2967">
      <w:pPr>
        <w:pStyle w:val="EndnoteText"/>
        <w:widowControl w:val="0"/>
        <w:ind w:left="3969" w:hanging="2268"/>
        <w:rPr>
          <w:szCs w:val="18"/>
        </w:rPr>
      </w:pPr>
      <w:r w:rsidRPr="00174744">
        <w:rPr>
          <w:szCs w:val="18"/>
        </w:rPr>
        <w:t>ICCPR-OP 1</w:t>
      </w:r>
      <w:r w:rsidRPr="00174744">
        <w:rPr>
          <w:szCs w:val="18"/>
        </w:rPr>
        <w:tab/>
        <w:t>Optional Protocol to ICCPR</w:t>
      </w:r>
      <w:r w:rsidR="003B3F7B">
        <w:rPr>
          <w:szCs w:val="18"/>
        </w:rPr>
        <w:t>;</w:t>
      </w:r>
    </w:p>
    <w:p w14:paraId="76555E28" w14:textId="524E31C4" w:rsidR="00EC2967" w:rsidRPr="00174744" w:rsidRDefault="00EC2967" w:rsidP="00EC2967">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3B3F7B">
        <w:rPr>
          <w:szCs w:val="18"/>
        </w:rPr>
        <w:t>;</w:t>
      </w:r>
    </w:p>
    <w:p w14:paraId="440A1FF0" w14:textId="4CECC4A6" w:rsidR="00EC2967" w:rsidRPr="00174744" w:rsidRDefault="00EC2967" w:rsidP="00EC2967">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3B3F7B">
        <w:rPr>
          <w:szCs w:val="18"/>
        </w:rPr>
        <w:t>;</w:t>
      </w:r>
    </w:p>
    <w:p w14:paraId="53781A52" w14:textId="6DA4D02D" w:rsidR="00EC2967" w:rsidRPr="00174744" w:rsidRDefault="00EC2967" w:rsidP="00EC2967">
      <w:pPr>
        <w:pStyle w:val="EndnoteText"/>
        <w:widowControl w:val="0"/>
        <w:ind w:left="3969" w:hanging="2269"/>
        <w:rPr>
          <w:szCs w:val="18"/>
        </w:rPr>
      </w:pPr>
      <w:r w:rsidRPr="00174744">
        <w:rPr>
          <w:szCs w:val="18"/>
        </w:rPr>
        <w:t>OP-CEDAW</w:t>
      </w:r>
      <w:r w:rsidRPr="00174744">
        <w:rPr>
          <w:szCs w:val="18"/>
        </w:rPr>
        <w:tab/>
        <w:t>Optional Protocol to CEDAW</w:t>
      </w:r>
      <w:r w:rsidR="003B3F7B">
        <w:rPr>
          <w:szCs w:val="18"/>
        </w:rPr>
        <w:t>;</w:t>
      </w:r>
    </w:p>
    <w:p w14:paraId="4196975A" w14:textId="4D57B761" w:rsidR="00EC2967" w:rsidRPr="00174744" w:rsidRDefault="00EC2967" w:rsidP="00EC2967">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3B3F7B">
        <w:rPr>
          <w:szCs w:val="18"/>
        </w:rPr>
        <w:t>;</w:t>
      </w:r>
    </w:p>
    <w:p w14:paraId="4939302F" w14:textId="71EBC7A5" w:rsidR="00EC2967" w:rsidRPr="00174744" w:rsidRDefault="00EC2967" w:rsidP="00EC2967">
      <w:pPr>
        <w:pStyle w:val="EndnoteText"/>
        <w:widowControl w:val="0"/>
        <w:ind w:left="3969" w:hanging="2269"/>
        <w:rPr>
          <w:szCs w:val="18"/>
        </w:rPr>
      </w:pPr>
      <w:r w:rsidRPr="00174744">
        <w:rPr>
          <w:szCs w:val="18"/>
        </w:rPr>
        <w:t>OP-CAT</w:t>
      </w:r>
      <w:r w:rsidRPr="00174744">
        <w:rPr>
          <w:szCs w:val="18"/>
        </w:rPr>
        <w:tab/>
        <w:t>Optional Protocol to CAT</w:t>
      </w:r>
      <w:r w:rsidR="003B3F7B">
        <w:rPr>
          <w:szCs w:val="18"/>
        </w:rPr>
        <w:t>;</w:t>
      </w:r>
    </w:p>
    <w:p w14:paraId="31FA68C5" w14:textId="79D9EC53" w:rsidR="00EC2967" w:rsidRPr="00174744" w:rsidRDefault="00EC2967" w:rsidP="00EC2967">
      <w:pPr>
        <w:pStyle w:val="EndnoteText"/>
        <w:widowControl w:val="0"/>
        <w:ind w:left="3969" w:hanging="2269"/>
        <w:rPr>
          <w:szCs w:val="18"/>
        </w:rPr>
      </w:pPr>
      <w:r w:rsidRPr="00174744">
        <w:rPr>
          <w:szCs w:val="18"/>
        </w:rPr>
        <w:t>CRC</w:t>
      </w:r>
      <w:r w:rsidRPr="00174744">
        <w:rPr>
          <w:szCs w:val="18"/>
        </w:rPr>
        <w:tab/>
        <w:t>Convention on the Rights of the Child</w:t>
      </w:r>
      <w:r w:rsidR="003B3F7B">
        <w:rPr>
          <w:szCs w:val="18"/>
        </w:rPr>
        <w:t>;</w:t>
      </w:r>
    </w:p>
    <w:p w14:paraId="6E922468" w14:textId="0FB45979" w:rsidR="00EC2967" w:rsidRPr="00174744" w:rsidRDefault="00EC2967" w:rsidP="00EC2967">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3B3F7B">
        <w:rPr>
          <w:szCs w:val="18"/>
        </w:rPr>
        <w:t>;</w:t>
      </w:r>
    </w:p>
    <w:p w14:paraId="778B97A0" w14:textId="6A09F666" w:rsidR="00EC2967" w:rsidRPr="00174744" w:rsidRDefault="00EC2967" w:rsidP="00EC2967">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3B3F7B">
        <w:rPr>
          <w:szCs w:val="18"/>
        </w:rPr>
        <w:t>;</w:t>
      </w:r>
    </w:p>
    <w:p w14:paraId="4144BA0E" w14:textId="49327FE9" w:rsidR="00EC2967" w:rsidRPr="00174744" w:rsidRDefault="00EC2967" w:rsidP="00EC2967">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3B3F7B">
        <w:rPr>
          <w:szCs w:val="18"/>
        </w:rPr>
        <w:t>;</w:t>
      </w:r>
    </w:p>
    <w:p w14:paraId="04A27857" w14:textId="0E77849A" w:rsidR="00EC2967" w:rsidRPr="00174744" w:rsidRDefault="00EC2967" w:rsidP="00EC2967">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3B3F7B">
        <w:rPr>
          <w:szCs w:val="18"/>
        </w:rPr>
        <w:t>;</w:t>
      </w:r>
    </w:p>
    <w:p w14:paraId="67EF5F7E" w14:textId="775CD74C" w:rsidR="00EC2967" w:rsidRPr="00174744" w:rsidRDefault="00EC2967" w:rsidP="00EC2967">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3B3F7B">
        <w:rPr>
          <w:szCs w:val="18"/>
        </w:rPr>
        <w:t>;</w:t>
      </w:r>
    </w:p>
    <w:p w14:paraId="652F6653" w14:textId="38630E80" w:rsidR="00EC2967" w:rsidRPr="00174744" w:rsidRDefault="00EC2967" w:rsidP="00EC2967">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3B3F7B">
        <w:rPr>
          <w:szCs w:val="18"/>
        </w:rPr>
        <w:t>;</w:t>
      </w:r>
    </w:p>
    <w:p w14:paraId="66755A2A" w14:textId="77777777" w:rsidR="00EC2967" w:rsidRPr="00AC3610" w:rsidRDefault="00EC2967" w:rsidP="00EC2967">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7CFD96A8" w14:textId="5D50AE38" w:rsidR="00EC2967" w:rsidRDefault="00EC2967" w:rsidP="00BA2DD6">
      <w:pPr>
        <w:pStyle w:val="EndnoteText"/>
        <w:widowControl w:val="0"/>
        <w:tabs>
          <w:tab w:val="clear" w:pos="1021"/>
          <w:tab w:val="right" w:pos="1020"/>
        </w:tabs>
      </w:pPr>
      <w:r>
        <w:tab/>
      </w:r>
      <w:r>
        <w:rPr>
          <w:rStyle w:val="EndnoteReference"/>
        </w:rPr>
        <w:endnoteRef/>
      </w:r>
      <w:r>
        <w:tab/>
      </w:r>
      <w:r w:rsidR="00BA2DD6" w:rsidRPr="00BA2DD6">
        <w:rPr>
          <w:u w:val="single"/>
        </w:rPr>
        <w:t>Individual complaints</w:t>
      </w:r>
      <w:r w:rsidR="00BA2DD6" w:rsidRPr="00BA2DD6">
        <w:t>: ICCPR-OP 1, art. 1; OP-CEDAW, art. 1; OP-CRPD, art. 1; OP-ICESCR, art. 1; OP-CRC-IC, art. 5; ICERD, art. 14; CAT, art. 22; ICRMW, art. 77; and ICPPED, art. 31</w:t>
      </w:r>
      <w:r w:rsidR="00BA2DD6" w:rsidRPr="00BA2DD6">
        <w:rPr>
          <w:u w:val="single"/>
        </w:rPr>
        <w:t>. Inquiry procedure</w:t>
      </w:r>
      <w:r w:rsidR="00BA2DD6" w:rsidRPr="00BA2DD6">
        <w:t xml:space="preserve">: OP-CEDAW, art. 8; CAT, art. 20; ICPPED, art. 33; OP-CRPD, art. 6; OP-ICESCR, art. 11; and OP-CRC-IC, art. 13. </w:t>
      </w:r>
      <w:r w:rsidR="00BA2DD6" w:rsidRPr="00BA2DD6">
        <w:rPr>
          <w:u w:val="single"/>
        </w:rPr>
        <w:t>Inter-State complaints</w:t>
      </w:r>
      <w:r w:rsidR="00BA2DD6" w:rsidRPr="00BA2DD6">
        <w:t xml:space="preserve">: ICCPR, art. 41; ICERD, art. 11; ICRMW, art. 76; ICPPED, art. 32; CAT, art. 21; OP-ICESCR, art. 10; and OP-CRC-IC, art. 12. </w:t>
      </w:r>
      <w:r w:rsidR="00BA2DD6" w:rsidRPr="00BA2DD6">
        <w:rPr>
          <w:u w:val="single"/>
        </w:rPr>
        <w:t>Urgent action</w:t>
      </w:r>
      <w:r w:rsidR="00BA2DD6" w:rsidRPr="00BA2DD6">
        <w:t>: ICPPED, art. 30.</w:t>
      </w:r>
      <w:bookmarkStart w:id="1" w:name="_GoBack"/>
      <w:bookmarkEnd w:id="1"/>
    </w:p>
  </w:endnote>
  <w:endnote w:id="5">
    <w:p w14:paraId="3FE9474E" w14:textId="77777777" w:rsidR="00EC2967" w:rsidRPr="00A82F81" w:rsidRDefault="00EC2967" w:rsidP="00EC2967">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14:paraId="5220E970" w14:textId="63FBB130" w:rsidR="00EC2967" w:rsidRPr="003B3F7B" w:rsidRDefault="00EC2967" w:rsidP="00EC2967">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3B3F7B">
        <w:rPr>
          <w:color w:val="000000" w:themeColor="text1"/>
          <w:szCs w:val="18"/>
        </w:rPr>
        <w:t>ILO</w:t>
      </w:r>
      <w:r w:rsidRPr="003B3F7B">
        <w:rPr>
          <w:color w:val="000000" w:themeColor="text1"/>
          <w:szCs w:val="18"/>
          <w:lang w:val="en-US"/>
        </w:rPr>
        <w:t xml:space="preserve"> Indigenous and Tribal Peoples Convention, 1989 (No. 169) and </w:t>
      </w:r>
      <w:r w:rsidRPr="003B3F7B">
        <w:rPr>
          <w:color w:val="000000" w:themeColor="text1"/>
          <w:szCs w:val="18"/>
        </w:rPr>
        <w:t xml:space="preserve">Domestic Workers </w:t>
      </w:r>
      <w:r w:rsidRPr="003B3F7B">
        <w:rPr>
          <w:color w:val="000000" w:themeColor="text1"/>
          <w:szCs w:val="18"/>
          <w:lang w:val="en-US"/>
        </w:rPr>
        <w:t>Convention, 2011 (No. 189)</w:t>
      </w:r>
      <w:r w:rsidRPr="003B3F7B">
        <w:rPr>
          <w:color w:val="000000" w:themeColor="text1"/>
          <w:szCs w:val="18"/>
        </w:rPr>
        <w:t>.</w:t>
      </w:r>
    </w:p>
  </w:endnote>
  <w:endnote w:id="7">
    <w:p w14:paraId="1E914DEA" w14:textId="61790062" w:rsidR="00EC2967" w:rsidRPr="003B3F7B" w:rsidRDefault="00EC2967" w:rsidP="00EC2967">
      <w:pPr>
        <w:pStyle w:val="EndnoteText"/>
        <w:widowControl w:val="0"/>
        <w:rPr>
          <w:color w:val="000000" w:themeColor="text1"/>
          <w:szCs w:val="18"/>
        </w:rPr>
      </w:pPr>
      <w:r w:rsidRPr="003B3F7B">
        <w:rPr>
          <w:color w:val="000000" w:themeColor="text1"/>
          <w:szCs w:val="18"/>
        </w:rPr>
        <w:tab/>
      </w:r>
      <w:r w:rsidRPr="003B3F7B">
        <w:rPr>
          <w:rStyle w:val="EndnoteReference"/>
          <w:color w:val="000000" w:themeColor="text1"/>
          <w:szCs w:val="18"/>
        </w:rPr>
        <w:endnoteRef/>
      </w:r>
      <w:r w:rsidRPr="003B3F7B">
        <w:rPr>
          <w:color w:val="000000" w:themeColor="text1"/>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3B3F7B">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14:paraId="16C1D23E" w14:textId="630820A0" w:rsidR="00EC2967" w:rsidRPr="003B3F7B" w:rsidRDefault="00EC2967" w:rsidP="00EC2967">
      <w:pPr>
        <w:pStyle w:val="EndnoteText"/>
        <w:rPr>
          <w:color w:val="000000" w:themeColor="text1"/>
          <w:szCs w:val="18"/>
        </w:rPr>
      </w:pPr>
      <w:r w:rsidRPr="003B3F7B">
        <w:rPr>
          <w:color w:val="000000" w:themeColor="text1"/>
          <w:szCs w:val="18"/>
        </w:rPr>
        <w:tab/>
      </w:r>
      <w:r w:rsidRPr="003B3F7B">
        <w:rPr>
          <w:rStyle w:val="EndnoteReference"/>
          <w:color w:val="000000" w:themeColor="text1"/>
          <w:szCs w:val="18"/>
        </w:rPr>
        <w:endnoteRef/>
      </w:r>
      <w:r w:rsidRPr="003B3F7B">
        <w:rPr>
          <w:color w:val="000000" w:themeColor="text1"/>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545E931A" w14:textId="18ADD803" w:rsidR="00EC2967" w:rsidRPr="003B3F7B" w:rsidRDefault="00EC2967" w:rsidP="00EC2967">
      <w:pPr>
        <w:pStyle w:val="EndnoteText"/>
        <w:widowControl w:val="0"/>
        <w:rPr>
          <w:color w:val="000000" w:themeColor="text1"/>
          <w:szCs w:val="18"/>
        </w:rPr>
      </w:pPr>
      <w:r w:rsidRPr="003B3F7B">
        <w:rPr>
          <w:color w:val="000000" w:themeColor="text1"/>
          <w:szCs w:val="18"/>
        </w:rPr>
        <w:tab/>
      </w:r>
      <w:r w:rsidRPr="003B3F7B">
        <w:rPr>
          <w:rStyle w:val="EndnoteReference"/>
          <w:color w:val="000000" w:themeColor="text1"/>
          <w:szCs w:val="18"/>
        </w:rPr>
        <w:endnoteRef/>
      </w:r>
      <w:r w:rsidRPr="003B3F7B">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10">
    <w:p w14:paraId="63072504" w14:textId="77777777" w:rsidR="005F705F" w:rsidRPr="00A82F81" w:rsidRDefault="005F705F" w:rsidP="005F705F">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2423E32C" w14:textId="76A5F1D3" w:rsidR="005F705F" w:rsidRPr="00A82F81" w:rsidRDefault="005F705F" w:rsidP="005F705F">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530F96">
        <w:rPr>
          <w:szCs w:val="18"/>
        </w:rPr>
        <w:t>;</w:t>
      </w:r>
    </w:p>
    <w:p w14:paraId="0FCEC4DC" w14:textId="39B1A1FF" w:rsidR="005F705F" w:rsidRPr="00A82F81" w:rsidRDefault="005F705F" w:rsidP="005F705F">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530F96">
        <w:rPr>
          <w:szCs w:val="18"/>
        </w:rPr>
        <w:t>;</w:t>
      </w:r>
    </w:p>
    <w:p w14:paraId="0A62F667" w14:textId="3DEBB076" w:rsidR="005F705F" w:rsidRPr="00A82F81" w:rsidRDefault="005F705F" w:rsidP="005F705F">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530F96">
        <w:rPr>
          <w:szCs w:val="18"/>
        </w:rPr>
        <w:t>;</w:t>
      </w:r>
    </w:p>
    <w:p w14:paraId="11939607" w14:textId="41B85022" w:rsidR="005F705F" w:rsidRPr="00A82F81" w:rsidRDefault="005F705F" w:rsidP="005F705F">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530F96">
        <w:rPr>
          <w:szCs w:val="18"/>
        </w:rPr>
        <w:t>;</w:t>
      </w:r>
    </w:p>
    <w:p w14:paraId="65EF3E64" w14:textId="6D06C2A6" w:rsidR="005F705F" w:rsidRPr="00A82F81" w:rsidRDefault="005F705F" w:rsidP="005F705F">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530F96">
        <w:rPr>
          <w:szCs w:val="18"/>
        </w:rPr>
        <w:t>;</w:t>
      </w:r>
    </w:p>
    <w:p w14:paraId="263976D8" w14:textId="43F7B6F5" w:rsidR="005F705F" w:rsidRPr="00A82F81" w:rsidRDefault="005F705F" w:rsidP="005F705F">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530F96">
        <w:rPr>
          <w:szCs w:val="18"/>
        </w:rPr>
        <w:t>;</w:t>
      </w:r>
    </w:p>
    <w:p w14:paraId="05910142" w14:textId="614F951B" w:rsidR="005F705F" w:rsidRPr="00A82F81" w:rsidRDefault="005F705F" w:rsidP="005F705F">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530F96">
        <w:rPr>
          <w:szCs w:val="18"/>
        </w:rPr>
        <w:t>;</w:t>
      </w:r>
    </w:p>
    <w:p w14:paraId="26E9EAB7" w14:textId="2329F3FF" w:rsidR="005F705F" w:rsidRPr="00A82F81" w:rsidRDefault="005F705F" w:rsidP="005F705F">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30F96">
        <w:rPr>
          <w:szCs w:val="18"/>
        </w:rPr>
        <w:t>;</w:t>
      </w:r>
    </w:p>
    <w:p w14:paraId="76DE289F" w14:textId="2A8F3A2F" w:rsidR="005F705F" w:rsidRPr="00A82F81" w:rsidRDefault="005F705F" w:rsidP="005F705F">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530F96">
        <w:rPr>
          <w:szCs w:val="18"/>
        </w:rPr>
        <w:t>;</w:t>
      </w:r>
    </w:p>
    <w:p w14:paraId="43C95A2A" w14:textId="36AF002E" w:rsidR="005F705F" w:rsidRPr="00A82F81" w:rsidRDefault="005F705F" w:rsidP="005F705F">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530F96">
        <w:rPr>
          <w:szCs w:val="18"/>
        </w:rPr>
        <w:t>.</w:t>
      </w:r>
    </w:p>
  </w:endnote>
  <w:endnote w:id="11">
    <w:p w14:paraId="34FFC9E4" w14:textId="3F03F464" w:rsidR="00697671" w:rsidRPr="00B307EC" w:rsidRDefault="00530F96" w:rsidP="00697671">
      <w:pPr>
        <w:pStyle w:val="EndnoteText"/>
      </w:pPr>
      <w:r>
        <w:rPr>
          <w:lang w:val="es-ES"/>
        </w:rPr>
        <w:tab/>
      </w:r>
      <w:r w:rsidR="00697671">
        <w:rPr>
          <w:rStyle w:val="EndnoteReference"/>
        </w:rPr>
        <w:endnoteRef/>
      </w:r>
      <w:r>
        <w:rPr>
          <w:lang w:val="es-ES"/>
        </w:rPr>
        <w:tab/>
      </w:r>
      <w:r w:rsidR="00697671" w:rsidRPr="00CA2B20">
        <w:rPr>
          <w:lang w:val="es-ES"/>
        </w:rPr>
        <w:t xml:space="preserve">CERD/C/JOR/CO/18-20, para. </w:t>
      </w:r>
      <w:r w:rsidR="00697671" w:rsidRPr="00B307EC">
        <w:t>35.</w:t>
      </w:r>
    </w:p>
  </w:endnote>
  <w:endnote w:id="12">
    <w:p w14:paraId="3F4D5F86" w14:textId="69AEA179" w:rsidR="00697671" w:rsidRPr="00B307EC" w:rsidRDefault="00530F96" w:rsidP="00697671">
      <w:pPr>
        <w:pStyle w:val="EndnoteText"/>
      </w:pPr>
      <w:r>
        <w:tab/>
      </w:r>
      <w:r w:rsidR="00697671">
        <w:rPr>
          <w:rStyle w:val="EndnoteReference"/>
        </w:rPr>
        <w:endnoteRef/>
      </w:r>
      <w:r>
        <w:tab/>
      </w:r>
      <w:r w:rsidR="00697671" w:rsidRPr="00B307EC">
        <w:t xml:space="preserve">CCPR/C/JOR/CO/5, para. </w:t>
      </w:r>
      <w:r w:rsidR="00697671">
        <w:t>37.</w:t>
      </w:r>
    </w:p>
  </w:endnote>
  <w:endnote w:id="13">
    <w:p w14:paraId="6997B5A2" w14:textId="70FB957A" w:rsidR="00697671" w:rsidRPr="006E17D6" w:rsidRDefault="00530F96" w:rsidP="00697671">
      <w:pPr>
        <w:pStyle w:val="EndnoteText"/>
      </w:pPr>
      <w:r>
        <w:tab/>
      </w:r>
      <w:r w:rsidR="00697671">
        <w:rPr>
          <w:rStyle w:val="EndnoteReference"/>
        </w:rPr>
        <w:endnoteRef/>
      </w:r>
      <w:r>
        <w:tab/>
      </w:r>
      <w:r w:rsidR="00697671" w:rsidRPr="006E17D6">
        <w:t xml:space="preserve">CEDAW/C/JOR/CO/6, para. </w:t>
      </w:r>
      <w:r w:rsidR="00697671">
        <w:t>63.</w:t>
      </w:r>
    </w:p>
  </w:endnote>
  <w:endnote w:id="14">
    <w:p w14:paraId="39012CB6" w14:textId="2C27C810" w:rsidR="00697671" w:rsidRPr="00F8646C" w:rsidRDefault="00530F96" w:rsidP="00697671">
      <w:pPr>
        <w:pStyle w:val="EndnoteText"/>
      </w:pPr>
      <w:r>
        <w:tab/>
      </w:r>
      <w:r w:rsidR="00697671">
        <w:rPr>
          <w:rStyle w:val="EndnoteReference"/>
        </w:rPr>
        <w:endnoteRef/>
      </w:r>
      <w:r>
        <w:tab/>
      </w:r>
      <w:r w:rsidR="00697671" w:rsidRPr="00F8646C">
        <w:t xml:space="preserve">CAT/C/JOR/CO/3, para. </w:t>
      </w:r>
      <w:r w:rsidR="00697671">
        <w:t>51.</w:t>
      </w:r>
    </w:p>
  </w:endnote>
  <w:endnote w:id="15">
    <w:p w14:paraId="015A13BF" w14:textId="1E1CBCF9" w:rsidR="00697671" w:rsidRPr="00542CF8" w:rsidRDefault="00530F96" w:rsidP="00697671">
      <w:pPr>
        <w:pStyle w:val="EndnoteText"/>
      </w:pPr>
      <w:r>
        <w:tab/>
      </w:r>
      <w:r w:rsidR="00697671">
        <w:rPr>
          <w:rStyle w:val="EndnoteReference"/>
        </w:rPr>
        <w:endnoteRef/>
      </w:r>
      <w:r>
        <w:tab/>
      </w:r>
      <w:r w:rsidR="00697671">
        <w:t xml:space="preserve">Reminder in a form of a letter dated 12 May, 2017 sent from the Committee against Torture to the Permanent Mission of Jordan, available at </w:t>
      </w:r>
      <w:r w:rsidR="00697671" w:rsidRPr="00542CF8">
        <w:t>http://tbinternet.ohchr.org/Treaties/CAT/Shared%20Documents/JOR/INT_CAT_FUL_JOR_27469_E.pdf</w:t>
      </w:r>
    </w:p>
  </w:endnote>
  <w:endnote w:id="16">
    <w:p w14:paraId="59015FC1" w14:textId="7F5E126D" w:rsidR="00697671" w:rsidRPr="00E41089" w:rsidRDefault="00530F96" w:rsidP="00697671">
      <w:pPr>
        <w:pStyle w:val="EndnoteText"/>
        <w:rPr>
          <w:lang w:val="es-ES"/>
        </w:rPr>
      </w:pPr>
      <w:r>
        <w:rPr>
          <w:lang w:val="es-ES"/>
        </w:rPr>
        <w:tab/>
      </w:r>
      <w:r w:rsidR="00697671">
        <w:rPr>
          <w:rStyle w:val="EndnoteReference"/>
        </w:rPr>
        <w:endnoteRef/>
      </w:r>
      <w:r>
        <w:rPr>
          <w:lang w:val="es-ES"/>
        </w:rPr>
        <w:tab/>
      </w:r>
      <w:r w:rsidR="00697671" w:rsidRPr="00E41089">
        <w:rPr>
          <w:lang w:val="es-ES"/>
        </w:rPr>
        <w:t xml:space="preserve">CRPD/C/JOR/CO/1, para. </w:t>
      </w:r>
      <w:r w:rsidR="00697671">
        <w:rPr>
          <w:lang w:val="es-ES"/>
        </w:rPr>
        <w:t>65.</w:t>
      </w:r>
    </w:p>
  </w:endnote>
  <w:endnote w:id="17">
    <w:p w14:paraId="5198B5DF" w14:textId="77777777" w:rsidR="00EF1544" w:rsidRPr="00A82F81" w:rsidRDefault="00EF1544" w:rsidP="00EF1544">
      <w:pPr>
        <w:pStyle w:val="EndnoteText"/>
        <w:rPr>
          <w:szCs w:val="18"/>
        </w:rPr>
      </w:pPr>
      <w:r w:rsidRPr="00E41089">
        <w:rPr>
          <w:lang w:val="es-ES"/>
        </w:rPr>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8">
    <w:p w14:paraId="65844C32" w14:textId="77777777" w:rsidR="00F74FC0" w:rsidRPr="00A82F81" w:rsidRDefault="00F74FC0" w:rsidP="00F74FC0">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9">
    <w:p w14:paraId="5F6A1542" w14:textId="77777777" w:rsidR="00530F96" w:rsidRPr="00E170D4" w:rsidRDefault="00530F96" w:rsidP="00530F96">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Pr="007B5F7D">
        <w:rPr>
          <w:szCs w:val="18"/>
        </w:rPr>
        <w:t>https://nhri.ohchr.org/EN/Documents/Status%20Accreditation%20Chart%20%288%20August%202018.pdf</w:t>
      </w:r>
    </w:p>
    <w:p w14:paraId="03BE815D" w14:textId="77777777" w:rsidR="00530F96" w:rsidRPr="00C75174" w:rsidRDefault="00530F96" w:rsidP="00530F96">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20481C6A" w:rsidR="00674A7D" w:rsidRDefault="00674A7D">
    <w:pPr>
      <w:pStyle w:val="Footer"/>
      <w:jc w:val="right"/>
    </w:pPr>
    <w:r>
      <w:fldChar w:fldCharType="begin"/>
    </w:r>
    <w:r>
      <w:instrText xml:space="preserve"> PAGE   \* MERGEFORMAT </w:instrText>
    </w:r>
    <w:r>
      <w:fldChar w:fldCharType="separate"/>
    </w:r>
    <w:r w:rsidR="00BA2DD6">
      <w:rPr>
        <w:noProof/>
      </w:rPr>
      <w:t>5</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BA2DD6"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97BE9"/>
    <w:rsid w:val="000B1509"/>
    <w:rsid w:val="000B175B"/>
    <w:rsid w:val="000B3A0F"/>
    <w:rsid w:val="000B4A3B"/>
    <w:rsid w:val="000D0709"/>
    <w:rsid w:val="000D1851"/>
    <w:rsid w:val="000E0415"/>
    <w:rsid w:val="000F63EB"/>
    <w:rsid w:val="00130640"/>
    <w:rsid w:val="0013065A"/>
    <w:rsid w:val="0013136E"/>
    <w:rsid w:val="00132BC7"/>
    <w:rsid w:val="00144AF4"/>
    <w:rsid w:val="00146D32"/>
    <w:rsid w:val="001509BA"/>
    <w:rsid w:val="00157983"/>
    <w:rsid w:val="001614E7"/>
    <w:rsid w:val="00181B7D"/>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713"/>
    <w:rsid w:val="002C21F0"/>
    <w:rsid w:val="002E2FEF"/>
    <w:rsid w:val="002E646B"/>
    <w:rsid w:val="002F2142"/>
    <w:rsid w:val="003015A8"/>
    <w:rsid w:val="003107FA"/>
    <w:rsid w:val="00317977"/>
    <w:rsid w:val="003229D8"/>
    <w:rsid w:val="00324383"/>
    <w:rsid w:val="003314D1"/>
    <w:rsid w:val="0033345D"/>
    <w:rsid w:val="00335A2F"/>
    <w:rsid w:val="00341937"/>
    <w:rsid w:val="00365FFC"/>
    <w:rsid w:val="0037215F"/>
    <w:rsid w:val="00380822"/>
    <w:rsid w:val="0039277A"/>
    <w:rsid w:val="003972E0"/>
    <w:rsid w:val="003975ED"/>
    <w:rsid w:val="003A4E25"/>
    <w:rsid w:val="003B3F7B"/>
    <w:rsid w:val="003C2CC4"/>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1F07"/>
    <w:rsid w:val="00522048"/>
    <w:rsid w:val="005261E5"/>
    <w:rsid w:val="00530F96"/>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5F705F"/>
    <w:rsid w:val="006116A3"/>
    <w:rsid w:val="00611FC4"/>
    <w:rsid w:val="006176FB"/>
    <w:rsid w:val="00626E6C"/>
    <w:rsid w:val="00640B26"/>
    <w:rsid w:val="006510B3"/>
    <w:rsid w:val="006549F8"/>
    <w:rsid w:val="00670741"/>
    <w:rsid w:val="00674A7D"/>
    <w:rsid w:val="00676C10"/>
    <w:rsid w:val="006808A9"/>
    <w:rsid w:val="00684396"/>
    <w:rsid w:val="00693755"/>
    <w:rsid w:val="00696740"/>
    <w:rsid w:val="00696BD6"/>
    <w:rsid w:val="00697671"/>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57201"/>
    <w:rsid w:val="007642AD"/>
    <w:rsid w:val="0077440D"/>
    <w:rsid w:val="00792884"/>
    <w:rsid w:val="007953F7"/>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ADD"/>
    <w:rsid w:val="00991261"/>
    <w:rsid w:val="009A0B83"/>
    <w:rsid w:val="009B3800"/>
    <w:rsid w:val="009B7FA0"/>
    <w:rsid w:val="009D22AC"/>
    <w:rsid w:val="009D3FA1"/>
    <w:rsid w:val="009D50DB"/>
    <w:rsid w:val="009E1A95"/>
    <w:rsid w:val="009E1C4E"/>
    <w:rsid w:val="009E78E3"/>
    <w:rsid w:val="009F4F7D"/>
    <w:rsid w:val="009F61BD"/>
    <w:rsid w:val="00A02BFB"/>
    <w:rsid w:val="00A02F74"/>
    <w:rsid w:val="00A0431E"/>
    <w:rsid w:val="00A05E0B"/>
    <w:rsid w:val="00A074DD"/>
    <w:rsid w:val="00A1427D"/>
    <w:rsid w:val="00A31ADE"/>
    <w:rsid w:val="00A3619D"/>
    <w:rsid w:val="00A4634F"/>
    <w:rsid w:val="00A51CF3"/>
    <w:rsid w:val="00A63DA6"/>
    <w:rsid w:val="00A63F87"/>
    <w:rsid w:val="00A67EFD"/>
    <w:rsid w:val="00A72F22"/>
    <w:rsid w:val="00A748A6"/>
    <w:rsid w:val="00A84806"/>
    <w:rsid w:val="00A850C2"/>
    <w:rsid w:val="00A879A4"/>
    <w:rsid w:val="00A87E95"/>
    <w:rsid w:val="00A90A6C"/>
    <w:rsid w:val="00A92BC7"/>
    <w:rsid w:val="00A92E29"/>
    <w:rsid w:val="00AB1F38"/>
    <w:rsid w:val="00AC2000"/>
    <w:rsid w:val="00AD09E9"/>
    <w:rsid w:val="00AD7B29"/>
    <w:rsid w:val="00AF0576"/>
    <w:rsid w:val="00AF3829"/>
    <w:rsid w:val="00B037F0"/>
    <w:rsid w:val="00B14190"/>
    <w:rsid w:val="00B2327D"/>
    <w:rsid w:val="00B236D9"/>
    <w:rsid w:val="00B2718F"/>
    <w:rsid w:val="00B2730A"/>
    <w:rsid w:val="00B30179"/>
    <w:rsid w:val="00B3317B"/>
    <w:rsid w:val="00B334DC"/>
    <w:rsid w:val="00B3631A"/>
    <w:rsid w:val="00B53013"/>
    <w:rsid w:val="00B65CCC"/>
    <w:rsid w:val="00B67F5E"/>
    <w:rsid w:val="00B73E65"/>
    <w:rsid w:val="00B75057"/>
    <w:rsid w:val="00B81E12"/>
    <w:rsid w:val="00B849AB"/>
    <w:rsid w:val="00B84EF0"/>
    <w:rsid w:val="00B87110"/>
    <w:rsid w:val="00B90627"/>
    <w:rsid w:val="00B97FA8"/>
    <w:rsid w:val="00BA2DD6"/>
    <w:rsid w:val="00BA732B"/>
    <w:rsid w:val="00BB2720"/>
    <w:rsid w:val="00BC1385"/>
    <w:rsid w:val="00BC74E9"/>
    <w:rsid w:val="00BE58F1"/>
    <w:rsid w:val="00BE618E"/>
    <w:rsid w:val="00C24693"/>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7C76"/>
    <w:rsid w:val="00D2031B"/>
    <w:rsid w:val="00D22332"/>
    <w:rsid w:val="00D226FD"/>
    <w:rsid w:val="00D25FE2"/>
    <w:rsid w:val="00D26CFB"/>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806EE"/>
    <w:rsid w:val="00E86049"/>
    <w:rsid w:val="00E96630"/>
    <w:rsid w:val="00E96891"/>
    <w:rsid w:val="00EA15CD"/>
    <w:rsid w:val="00EB0FB9"/>
    <w:rsid w:val="00EC0D09"/>
    <w:rsid w:val="00EC2967"/>
    <w:rsid w:val="00ED0CA9"/>
    <w:rsid w:val="00ED7A2A"/>
    <w:rsid w:val="00EE7D5F"/>
    <w:rsid w:val="00EF1544"/>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4FC0"/>
    <w:rsid w:val="00F75F2D"/>
    <w:rsid w:val="00F76CA4"/>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4823">
      <w:bodyDiv w:val="1"/>
      <w:marLeft w:val="0"/>
      <w:marRight w:val="0"/>
      <w:marTop w:val="0"/>
      <w:marBottom w:val="0"/>
      <w:divBdr>
        <w:top w:val="none" w:sz="0" w:space="0" w:color="auto"/>
        <w:left w:val="none" w:sz="0" w:space="0" w:color="auto"/>
        <w:bottom w:val="none" w:sz="0" w:space="0" w:color="auto"/>
        <w:right w:val="none" w:sz="0" w:space="0" w:color="auto"/>
      </w:divBdr>
    </w:div>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B7588E-D863-49F7-ADCA-82CE439E6C21}">
  <ds:schemaRefs>
    <ds:schemaRef ds:uri="http://schemas.openxmlformats.org/officeDocument/2006/bibliography"/>
  </ds:schemaRefs>
</ds:datastoreItem>
</file>

<file path=customXml/itemProps2.xml><?xml version="1.0" encoding="utf-8"?>
<ds:datastoreItem xmlns:ds="http://schemas.openxmlformats.org/officeDocument/2006/customXml" ds:itemID="{E819F60B-A816-4082-AACE-4E300E4925B6}"/>
</file>

<file path=customXml/itemProps3.xml><?xml version="1.0" encoding="utf-8"?>
<ds:datastoreItem xmlns:ds="http://schemas.openxmlformats.org/officeDocument/2006/customXml" ds:itemID="{07654588-1209-4064-BFE9-D7EC6290D198}"/>
</file>

<file path=customXml/itemProps4.xml><?xml version="1.0" encoding="utf-8"?>
<ds:datastoreItem xmlns:ds="http://schemas.openxmlformats.org/officeDocument/2006/customXml" ds:itemID="{9C271EAB-D09D-4AA2-A7C4-5DC8A63E9CA5}"/>
</file>

<file path=docProps/app.xml><?xml version="1.0" encoding="utf-8"?>
<Properties xmlns="http://schemas.openxmlformats.org/officeDocument/2006/extended-properties" xmlns:vt="http://schemas.openxmlformats.org/officeDocument/2006/docPropsVTypes">
  <Template>A_E.dotm</Template>
  <TotalTime>24</TotalTime>
  <Pages>6</Pages>
  <Words>617</Words>
  <Characters>3518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A_HRC_WG.6_31_JOR_2_Jordan_Annex</dc:title>
  <dc:creator>Sumiko IHARA</dc:creator>
  <cp:lastModifiedBy>Feyikemi Oyewole</cp:lastModifiedBy>
  <cp:revision>11</cp:revision>
  <cp:lastPrinted>2008-01-29T07:30:00Z</cp:lastPrinted>
  <dcterms:created xsi:type="dcterms:W3CDTF">2018-09-13T15:11:00Z</dcterms:created>
  <dcterms:modified xsi:type="dcterms:W3CDTF">2018-09-13T15:43:00Z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