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659C" w:rsidRDefault="00ED5FC6">
      <w:pPr>
        <w:pStyle w:val="Heading1"/>
        <w:rPr>
          <w:rFonts w:ascii="外交粗仿宋" w:eastAsia="外交粗仿宋" w:hAnsi="外交粗仿宋" w:cs="外交粗仿宋"/>
          <w:kern w:val="0"/>
          <w:sz w:val="32"/>
          <w:szCs w:val="32"/>
        </w:rPr>
      </w:pPr>
      <w:bookmarkStart w:id="0" w:name="_Toc4931"/>
      <w:bookmarkStart w:id="1" w:name="_GoBack"/>
      <w:bookmarkEnd w:id="1"/>
      <w:r>
        <w:rPr>
          <w:rStyle w:val="Heading1Char"/>
          <w:rFonts w:ascii="FangSong_GB2312" w:eastAsia="FangSong_GB2312" w:hAnsi="FangSong_GB2312" w:cs="FangSong_GB2312" w:hint="eastAsia"/>
          <w:b/>
          <w:bCs/>
          <w:sz w:val="32"/>
          <w:szCs w:val="32"/>
        </w:rPr>
        <w:t>附录三  中国已参加的26个国际人权公约</w:t>
      </w:r>
      <w:bookmarkEnd w:id="0"/>
    </w:p>
    <w:p w:rsidR="008E659C" w:rsidRDefault="00ED5FC6">
      <w:pPr>
        <w:spacing w:line="540" w:lineRule="exact"/>
        <w:rPr>
          <w:rFonts w:eastAsia="FangSong_GB2312"/>
          <w:kern w:val="0"/>
          <w:sz w:val="32"/>
        </w:rPr>
      </w:pPr>
      <w:r>
        <w:rPr>
          <w:rFonts w:eastAsia="FangSong_GB2312" w:hint="eastAsia"/>
          <w:kern w:val="0"/>
          <w:sz w:val="28"/>
        </w:rPr>
        <w:t xml:space="preserve">    </w:t>
      </w:r>
      <w:r>
        <w:rPr>
          <w:rFonts w:eastAsia="FangSong_GB2312" w:hint="eastAsia"/>
          <w:kern w:val="0"/>
          <w:sz w:val="32"/>
        </w:rPr>
        <w:t>（包括国际人权公约和与人权密切相关的其他领域的公约，带</w:t>
      </w:r>
      <w:r>
        <w:rPr>
          <w:rFonts w:eastAsia="FangSong_GB2312" w:hint="eastAsia"/>
          <w:kern w:val="0"/>
          <w:sz w:val="32"/>
        </w:rPr>
        <w:t>*</w:t>
      </w:r>
      <w:r>
        <w:rPr>
          <w:rFonts w:eastAsia="FangSong_GB2312" w:hint="eastAsia"/>
          <w:kern w:val="0"/>
          <w:sz w:val="32"/>
        </w:rPr>
        <w:t>号的为主要人权公约）</w:t>
      </w:r>
    </w:p>
    <w:p w:rsidR="008E659C" w:rsidRDefault="00ED5FC6">
      <w:pPr>
        <w:spacing w:line="540" w:lineRule="exact"/>
        <w:rPr>
          <w:rFonts w:eastAsia="FangSong_GB2312"/>
          <w:kern w:val="0"/>
          <w:sz w:val="32"/>
        </w:rPr>
      </w:pPr>
      <w:r>
        <w:rPr>
          <w:rFonts w:eastAsia="FangSong_GB2312" w:hint="eastAsia"/>
          <w:kern w:val="0"/>
          <w:sz w:val="32"/>
        </w:rPr>
        <w:t>1.</w:t>
      </w:r>
      <w:r>
        <w:rPr>
          <w:rFonts w:eastAsia="FangSong_GB2312" w:hint="eastAsia"/>
          <w:kern w:val="0"/>
          <w:sz w:val="32"/>
        </w:rPr>
        <w:t>防止及惩治灭绝种族罪公约</w:t>
      </w:r>
    </w:p>
    <w:p w:rsidR="008E659C" w:rsidRDefault="00ED5FC6">
      <w:pPr>
        <w:spacing w:line="540" w:lineRule="exact"/>
        <w:rPr>
          <w:rFonts w:eastAsia="FangSong_GB2312"/>
          <w:kern w:val="0"/>
          <w:sz w:val="32"/>
        </w:rPr>
      </w:pPr>
      <w:r>
        <w:rPr>
          <w:rFonts w:eastAsia="FangSong_GB2312" w:hint="eastAsia"/>
          <w:kern w:val="0"/>
          <w:sz w:val="32"/>
        </w:rPr>
        <w:t>2.</w:t>
      </w:r>
      <w:r>
        <w:rPr>
          <w:rFonts w:eastAsia="FangSong_GB2312" w:hint="eastAsia"/>
          <w:kern w:val="0"/>
          <w:sz w:val="32"/>
        </w:rPr>
        <w:t>关于难民地位的公约</w:t>
      </w:r>
    </w:p>
    <w:p w:rsidR="008E659C" w:rsidRDefault="00ED5FC6">
      <w:pPr>
        <w:spacing w:line="540" w:lineRule="exact"/>
        <w:rPr>
          <w:rFonts w:eastAsia="FangSong_GB2312"/>
          <w:kern w:val="0"/>
          <w:sz w:val="32"/>
        </w:rPr>
      </w:pPr>
      <w:r>
        <w:rPr>
          <w:rFonts w:eastAsia="FangSong_GB2312" w:hint="eastAsia"/>
          <w:kern w:val="0"/>
          <w:sz w:val="32"/>
        </w:rPr>
        <w:t>3.</w:t>
      </w:r>
      <w:r>
        <w:rPr>
          <w:rFonts w:eastAsia="FangSong_GB2312" w:hint="eastAsia"/>
          <w:kern w:val="0"/>
          <w:sz w:val="32"/>
        </w:rPr>
        <w:t>关于难民地位的议定书</w:t>
      </w:r>
    </w:p>
    <w:p w:rsidR="008E659C" w:rsidRDefault="00ED5FC6">
      <w:pPr>
        <w:spacing w:line="540" w:lineRule="exact"/>
        <w:rPr>
          <w:rFonts w:eastAsia="FangSong_GB2312"/>
          <w:kern w:val="0"/>
          <w:sz w:val="32"/>
        </w:rPr>
      </w:pPr>
      <w:r>
        <w:rPr>
          <w:rFonts w:eastAsia="FangSong_GB2312" w:hint="eastAsia"/>
          <w:kern w:val="0"/>
          <w:sz w:val="32"/>
        </w:rPr>
        <w:t>4.</w:t>
      </w:r>
      <w:r>
        <w:rPr>
          <w:rFonts w:eastAsia="FangSong_GB2312" w:hint="eastAsia"/>
          <w:kern w:val="0"/>
          <w:sz w:val="32"/>
        </w:rPr>
        <w:t>消除一切形式种族歧视国际公约</w:t>
      </w:r>
      <w:r>
        <w:rPr>
          <w:rFonts w:eastAsia="FangSong_GB2312" w:hint="eastAsia"/>
          <w:kern w:val="0"/>
          <w:sz w:val="32"/>
        </w:rPr>
        <w:t>*</w:t>
      </w:r>
    </w:p>
    <w:p w:rsidR="008E659C" w:rsidRDefault="00ED5FC6">
      <w:pPr>
        <w:spacing w:line="540" w:lineRule="exact"/>
        <w:rPr>
          <w:rFonts w:eastAsia="FangSong_GB2312"/>
          <w:kern w:val="0"/>
          <w:sz w:val="32"/>
        </w:rPr>
      </w:pPr>
      <w:r>
        <w:rPr>
          <w:rFonts w:eastAsia="FangSong_GB2312" w:hint="eastAsia"/>
          <w:kern w:val="0"/>
          <w:sz w:val="32"/>
        </w:rPr>
        <w:t>5.</w:t>
      </w:r>
      <w:r>
        <w:rPr>
          <w:rFonts w:eastAsia="FangSong_GB2312" w:hint="eastAsia"/>
          <w:kern w:val="0"/>
          <w:sz w:val="32"/>
        </w:rPr>
        <w:t>禁止并惩治种族隔离罪行的国际公约</w:t>
      </w:r>
    </w:p>
    <w:p w:rsidR="008E659C" w:rsidRDefault="00ED5FC6">
      <w:pPr>
        <w:spacing w:line="540" w:lineRule="exact"/>
        <w:rPr>
          <w:rFonts w:eastAsia="FangSong_GB2312"/>
          <w:kern w:val="0"/>
          <w:sz w:val="32"/>
        </w:rPr>
      </w:pPr>
      <w:r>
        <w:rPr>
          <w:rFonts w:eastAsia="FangSong_GB2312" w:hint="eastAsia"/>
          <w:kern w:val="0"/>
          <w:sz w:val="32"/>
        </w:rPr>
        <w:t>6.</w:t>
      </w:r>
      <w:r>
        <w:rPr>
          <w:rFonts w:eastAsia="FangSong_GB2312" w:hint="eastAsia"/>
          <w:kern w:val="0"/>
          <w:sz w:val="32"/>
        </w:rPr>
        <w:t>消除对妇女一切形式歧视公约</w:t>
      </w:r>
      <w:r>
        <w:rPr>
          <w:rFonts w:eastAsia="FangSong_GB2312" w:hint="eastAsia"/>
          <w:kern w:val="0"/>
          <w:sz w:val="32"/>
        </w:rPr>
        <w:t>*</w:t>
      </w:r>
    </w:p>
    <w:p w:rsidR="008E659C" w:rsidRDefault="00ED5FC6">
      <w:pPr>
        <w:spacing w:line="540" w:lineRule="exact"/>
        <w:rPr>
          <w:rFonts w:eastAsia="FangSong_GB2312"/>
          <w:kern w:val="0"/>
          <w:sz w:val="32"/>
        </w:rPr>
      </w:pPr>
      <w:r>
        <w:rPr>
          <w:rFonts w:eastAsia="FangSong_GB2312" w:hint="eastAsia"/>
          <w:kern w:val="0"/>
          <w:sz w:val="32"/>
        </w:rPr>
        <w:t>7.</w:t>
      </w:r>
      <w:r>
        <w:rPr>
          <w:rFonts w:eastAsia="FangSong_GB2312" w:hint="eastAsia"/>
          <w:kern w:val="0"/>
          <w:sz w:val="32"/>
        </w:rPr>
        <w:t>儿童权利公约</w:t>
      </w:r>
      <w:r>
        <w:rPr>
          <w:rFonts w:eastAsia="FangSong_GB2312" w:hint="eastAsia"/>
          <w:kern w:val="0"/>
          <w:sz w:val="32"/>
        </w:rPr>
        <w:t>*</w:t>
      </w:r>
    </w:p>
    <w:p w:rsidR="008E659C" w:rsidRDefault="00ED5FC6">
      <w:pPr>
        <w:spacing w:line="540" w:lineRule="exact"/>
        <w:rPr>
          <w:rFonts w:eastAsia="FangSong_GB2312"/>
          <w:kern w:val="0"/>
          <w:sz w:val="32"/>
        </w:rPr>
      </w:pPr>
      <w:r>
        <w:rPr>
          <w:rFonts w:eastAsia="FangSong_GB2312" w:hint="eastAsia"/>
          <w:kern w:val="0"/>
          <w:sz w:val="32"/>
        </w:rPr>
        <w:t>8.</w:t>
      </w:r>
      <w:r>
        <w:rPr>
          <w:rFonts w:eastAsia="FangSong_GB2312" w:hint="eastAsia"/>
          <w:kern w:val="0"/>
          <w:sz w:val="32"/>
        </w:rPr>
        <w:t>男女同工同酬公约</w:t>
      </w:r>
    </w:p>
    <w:p w:rsidR="008E659C" w:rsidRDefault="00ED5FC6">
      <w:pPr>
        <w:spacing w:line="540" w:lineRule="exact"/>
        <w:rPr>
          <w:rFonts w:eastAsia="FangSong_GB2312"/>
          <w:kern w:val="0"/>
          <w:sz w:val="32"/>
        </w:rPr>
      </w:pPr>
      <w:r>
        <w:rPr>
          <w:rFonts w:eastAsia="FangSong_GB2312" w:hint="eastAsia"/>
          <w:kern w:val="0"/>
          <w:sz w:val="32"/>
        </w:rPr>
        <w:t>9.</w:t>
      </w:r>
      <w:r>
        <w:rPr>
          <w:rFonts w:eastAsia="FangSong_GB2312" w:hint="eastAsia"/>
          <w:kern w:val="0"/>
          <w:sz w:val="32"/>
        </w:rPr>
        <w:t>禁止酷刑和其他残忍、不人道或有辱人格的待遇或处罚公约</w:t>
      </w:r>
      <w:r>
        <w:rPr>
          <w:rFonts w:eastAsia="FangSong_GB2312" w:hint="eastAsia"/>
          <w:kern w:val="0"/>
          <w:sz w:val="32"/>
        </w:rPr>
        <w:t>*</w:t>
      </w:r>
    </w:p>
    <w:p w:rsidR="008E659C" w:rsidRDefault="00ED5FC6">
      <w:pPr>
        <w:spacing w:line="540" w:lineRule="exact"/>
        <w:rPr>
          <w:rFonts w:eastAsia="FangSong_GB2312"/>
          <w:kern w:val="0"/>
          <w:sz w:val="32"/>
        </w:rPr>
      </w:pPr>
      <w:r>
        <w:rPr>
          <w:rFonts w:eastAsia="FangSong_GB2312" w:hint="eastAsia"/>
          <w:kern w:val="0"/>
          <w:sz w:val="32"/>
        </w:rPr>
        <w:t>10.</w:t>
      </w:r>
      <w:r>
        <w:rPr>
          <w:rFonts w:eastAsia="FangSong_GB2312" w:hint="eastAsia"/>
          <w:kern w:val="0"/>
          <w:sz w:val="32"/>
        </w:rPr>
        <w:t>改善战地武装部队伤病者境遇的日内瓦公约</w:t>
      </w:r>
    </w:p>
    <w:p w:rsidR="008E659C" w:rsidRDefault="00ED5FC6">
      <w:pPr>
        <w:spacing w:line="540" w:lineRule="exact"/>
        <w:rPr>
          <w:rFonts w:eastAsia="FangSong_GB2312"/>
          <w:kern w:val="0"/>
          <w:sz w:val="32"/>
        </w:rPr>
      </w:pPr>
      <w:r>
        <w:rPr>
          <w:rFonts w:eastAsia="FangSong_GB2312" w:hint="eastAsia"/>
          <w:kern w:val="0"/>
          <w:sz w:val="32"/>
        </w:rPr>
        <w:t>11.</w:t>
      </w:r>
      <w:r>
        <w:rPr>
          <w:rFonts w:eastAsia="FangSong_GB2312" w:hint="eastAsia"/>
          <w:kern w:val="0"/>
          <w:sz w:val="32"/>
        </w:rPr>
        <w:t>改善海上武装部队伤病者及遇海难者境遇的日内瓦公约</w:t>
      </w:r>
    </w:p>
    <w:p w:rsidR="008E659C" w:rsidRDefault="00ED5FC6">
      <w:pPr>
        <w:spacing w:line="540" w:lineRule="exact"/>
        <w:rPr>
          <w:rFonts w:eastAsia="FangSong_GB2312"/>
          <w:kern w:val="0"/>
          <w:sz w:val="32"/>
        </w:rPr>
      </w:pPr>
      <w:r>
        <w:rPr>
          <w:rFonts w:eastAsia="FangSong_GB2312" w:hint="eastAsia"/>
          <w:kern w:val="0"/>
          <w:sz w:val="32"/>
        </w:rPr>
        <w:t>12.</w:t>
      </w:r>
      <w:r>
        <w:rPr>
          <w:rFonts w:eastAsia="FangSong_GB2312" w:hint="eastAsia"/>
          <w:kern w:val="0"/>
          <w:sz w:val="32"/>
        </w:rPr>
        <w:t>关于战时保护平民的日内瓦公约</w:t>
      </w:r>
    </w:p>
    <w:p w:rsidR="008E659C" w:rsidRDefault="00ED5FC6">
      <w:pPr>
        <w:spacing w:line="540" w:lineRule="exact"/>
        <w:rPr>
          <w:rFonts w:eastAsia="FangSong_GB2312"/>
          <w:kern w:val="0"/>
          <w:sz w:val="32"/>
        </w:rPr>
      </w:pPr>
      <w:r>
        <w:rPr>
          <w:rFonts w:eastAsia="FangSong_GB2312" w:hint="eastAsia"/>
          <w:kern w:val="0"/>
          <w:sz w:val="32"/>
        </w:rPr>
        <w:t>13.</w:t>
      </w:r>
      <w:r>
        <w:rPr>
          <w:rFonts w:eastAsia="FangSong_GB2312" w:hint="eastAsia"/>
          <w:kern w:val="0"/>
          <w:sz w:val="32"/>
        </w:rPr>
        <w:t>战俘待遇的日内瓦公约</w:t>
      </w:r>
    </w:p>
    <w:p w:rsidR="008E659C" w:rsidRDefault="00ED5FC6">
      <w:pPr>
        <w:spacing w:line="540" w:lineRule="exact"/>
        <w:rPr>
          <w:rFonts w:eastAsia="FangSong_GB2312"/>
          <w:kern w:val="0"/>
          <w:sz w:val="32"/>
        </w:rPr>
      </w:pPr>
      <w:r>
        <w:rPr>
          <w:rFonts w:eastAsia="FangSong_GB2312" w:hint="eastAsia"/>
          <w:kern w:val="0"/>
          <w:sz w:val="32"/>
        </w:rPr>
        <w:t>14.</w:t>
      </w:r>
      <w:r>
        <w:rPr>
          <w:rFonts w:eastAsia="FangSong_GB2312" w:hint="eastAsia"/>
          <w:kern w:val="0"/>
          <w:sz w:val="32"/>
        </w:rPr>
        <w:t>一九四九年日内瓦四公约关于保护国际性武装冲突受难者的附加议定书（第一议定书）</w:t>
      </w:r>
    </w:p>
    <w:p w:rsidR="008E659C" w:rsidRDefault="00ED5FC6">
      <w:pPr>
        <w:spacing w:line="540" w:lineRule="exact"/>
        <w:rPr>
          <w:rFonts w:eastAsia="FangSong_GB2312"/>
          <w:kern w:val="0"/>
          <w:sz w:val="32"/>
        </w:rPr>
      </w:pPr>
      <w:r>
        <w:rPr>
          <w:rFonts w:eastAsia="FangSong_GB2312" w:hint="eastAsia"/>
          <w:kern w:val="0"/>
          <w:sz w:val="32"/>
        </w:rPr>
        <w:t>15.</w:t>
      </w:r>
      <w:r>
        <w:rPr>
          <w:rFonts w:eastAsia="FangSong_GB2312" w:hint="eastAsia"/>
          <w:kern w:val="0"/>
          <w:sz w:val="32"/>
        </w:rPr>
        <w:t>一九四九年日内瓦四公约关于保护非国际性武装冲突受难者的附加议定书</w:t>
      </w:r>
    </w:p>
    <w:p w:rsidR="008E659C" w:rsidRDefault="00ED5FC6">
      <w:pPr>
        <w:spacing w:line="540" w:lineRule="exact"/>
        <w:rPr>
          <w:rFonts w:eastAsia="FangSong_GB2312"/>
          <w:kern w:val="0"/>
          <w:sz w:val="32"/>
        </w:rPr>
      </w:pPr>
      <w:r>
        <w:rPr>
          <w:rFonts w:eastAsia="FangSong_GB2312" w:hint="eastAsia"/>
          <w:kern w:val="0"/>
          <w:sz w:val="32"/>
        </w:rPr>
        <w:t>16.</w:t>
      </w:r>
      <w:r>
        <w:rPr>
          <w:rFonts w:eastAsia="FangSong_GB2312" w:hint="eastAsia"/>
          <w:kern w:val="0"/>
          <w:sz w:val="32"/>
        </w:rPr>
        <w:t>（残疾人）职业康复和就业公约</w:t>
      </w:r>
    </w:p>
    <w:p w:rsidR="008E659C" w:rsidRDefault="00ED5FC6">
      <w:pPr>
        <w:spacing w:line="540" w:lineRule="exact"/>
        <w:rPr>
          <w:rFonts w:eastAsia="FangSong_GB2312"/>
          <w:kern w:val="0"/>
          <w:sz w:val="32"/>
        </w:rPr>
      </w:pPr>
      <w:r>
        <w:rPr>
          <w:rFonts w:eastAsia="FangSong_GB2312" w:hint="eastAsia"/>
          <w:kern w:val="0"/>
          <w:sz w:val="32"/>
        </w:rPr>
        <w:t>17.</w:t>
      </w:r>
      <w:r>
        <w:rPr>
          <w:rFonts w:eastAsia="FangSong_GB2312" w:hint="eastAsia"/>
          <w:kern w:val="0"/>
          <w:sz w:val="32"/>
        </w:rPr>
        <w:t>关于农业工人的结社和联合权利公约</w:t>
      </w:r>
    </w:p>
    <w:p w:rsidR="008E659C" w:rsidRDefault="00ED5FC6">
      <w:pPr>
        <w:spacing w:line="540" w:lineRule="exact"/>
        <w:rPr>
          <w:rFonts w:eastAsia="FangSong_GB2312"/>
          <w:kern w:val="0"/>
          <w:sz w:val="32"/>
        </w:rPr>
      </w:pPr>
      <w:r>
        <w:rPr>
          <w:rFonts w:eastAsia="FangSong_GB2312" w:hint="eastAsia"/>
          <w:kern w:val="0"/>
          <w:sz w:val="32"/>
        </w:rPr>
        <w:t>18.</w:t>
      </w:r>
      <w:r>
        <w:rPr>
          <w:rFonts w:eastAsia="FangSong_GB2312" w:hint="eastAsia"/>
          <w:kern w:val="0"/>
          <w:sz w:val="32"/>
        </w:rPr>
        <w:t>经济、社会及文化权利国际公约</w:t>
      </w:r>
      <w:r>
        <w:rPr>
          <w:rFonts w:eastAsia="FangSong_GB2312" w:hint="eastAsia"/>
          <w:kern w:val="0"/>
          <w:sz w:val="32"/>
        </w:rPr>
        <w:t>*</w:t>
      </w:r>
    </w:p>
    <w:p w:rsidR="008E659C" w:rsidRDefault="00ED5FC6">
      <w:pPr>
        <w:spacing w:line="540" w:lineRule="exact"/>
        <w:rPr>
          <w:rFonts w:eastAsia="FangSong_GB2312"/>
          <w:kern w:val="0"/>
          <w:sz w:val="32"/>
        </w:rPr>
      </w:pPr>
      <w:r>
        <w:rPr>
          <w:rFonts w:eastAsia="FangSong_GB2312" w:hint="eastAsia"/>
          <w:kern w:val="0"/>
          <w:sz w:val="32"/>
        </w:rPr>
        <w:t>19.</w:t>
      </w:r>
      <w:r>
        <w:rPr>
          <w:rFonts w:eastAsia="FangSong_GB2312" w:hint="eastAsia"/>
          <w:kern w:val="0"/>
          <w:sz w:val="32"/>
        </w:rPr>
        <w:t>《儿童权利公约》关于买卖儿童、儿童卖淫和儿童色情制品问题的任择议定书</w:t>
      </w:r>
    </w:p>
    <w:p w:rsidR="008E659C" w:rsidRDefault="00ED5FC6">
      <w:pPr>
        <w:spacing w:line="540" w:lineRule="exact"/>
        <w:rPr>
          <w:rFonts w:eastAsia="FangSong_GB2312"/>
          <w:kern w:val="0"/>
          <w:sz w:val="32"/>
        </w:rPr>
      </w:pPr>
      <w:r>
        <w:rPr>
          <w:rFonts w:eastAsia="FangSong_GB2312" w:hint="eastAsia"/>
          <w:kern w:val="0"/>
          <w:sz w:val="32"/>
        </w:rPr>
        <w:t>20.</w:t>
      </w:r>
      <w:r>
        <w:rPr>
          <w:rFonts w:eastAsia="FangSong_GB2312" w:hint="eastAsia"/>
          <w:kern w:val="0"/>
          <w:sz w:val="32"/>
        </w:rPr>
        <w:t>禁止和立即行动消除最恶劣形式的童工劳动公约</w:t>
      </w:r>
    </w:p>
    <w:p w:rsidR="008E659C" w:rsidRDefault="00ED5FC6">
      <w:pPr>
        <w:spacing w:line="540" w:lineRule="exact"/>
        <w:rPr>
          <w:rFonts w:eastAsia="FangSong_GB2312"/>
          <w:kern w:val="0"/>
          <w:sz w:val="32"/>
        </w:rPr>
      </w:pPr>
      <w:r>
        <w:rPr>
          <w:rFonts w:eastAsia="FangSong_GB2312" w:hint="eastAsia"/>
          <w:kern w:val="0"/>
          <w:sz w:val="32"/>
        </w:rPr>
        <w:t>21.</w:t>
      </w:r>
      <w:r>
        <w:rPr>
          <w:rFonts w:eastAsia="FangSong_GB2312" w:hint="eastAsia"/>
          <w:kern w:val="0"/>
          <w:sz w:val="32"/>
        </w:rPr>
        <w:t>最低就业年龄公约</w:t>
      </w:r>
    </w:p>
    <w:p w:rsidR="008E659C" w:rsidRDefault="00ED5FC6">
      <w:pPr>
        <w:spacing w:line="540" w:lineRule="exact"/>
        <w:rPr>
          <w:rFonts w:eastAsia="FangSong_GB2312"/>
          <w:kern w:val="0"/>
          <w:sz w:val="32"/>
        </w:rPr>
      </w:pPr>
      <w:r>
        <w:rPr>
          <w:rFonts w:eastAsia="FangSong_GB2312" w:hint="eastAsia"/>
          <w:kern w:val="0"/>
          <w:sz w:val="32"/>
        </w:rPr>
        <w:t>22.</w:t>
      </w:r>
      <w:r>
        <w:rPr>
          <w:rFonts w:eastAsia="FangSong_GB2312" w:hint="eastAsia"/>
          <w:kern w:val="0"/>
          <w:sz w:val="32"/>
        </w:rPr>
        <w:t>消除就业和职业歧视公约</w:t>
      </w:r>
    </w:p>
    <w:p w:rsidR="008E659C" w:rsidRDefault="00ED5FC6">
      <w:pPr>
        <w:spacing w:line="540" w:lineRule="exact"/>
        <w:rPr>
          <w:rFonts w:eastAsia="FangSong_GB2312"/>
          <w:kern w:val="0"/>
          <w:sz w:val="32"/>
        </w:rPr>
      </w:pPr>
      <w:r>
        <w:rPr>
          <w:rFonts w:eastAsia="FangSong_GB2312" w:hint="eastAsia"/>
          <w:kern w:val="0"/>
          <w:sz w:val="32"/>
        </w:rPr>
        <w:t>23.</w:t>
      </w:r>
      <w:r>
        <w:rPr>
          <w:rFonts w:eastAsia="FangSong_GB2312" w:hint="eastAsia"/>
          <w:kern w:val="0"/>
          <w:sz w:val="32"/>
        </w:rPr>
        <w:t>就业政策公约</w:t>
      </w:r>
    </w:p>
    <w:p w:rsidR="008E659C" w:rsidRDefault="00ED5FC6">
      <w:pPr>
        <w:spacing w:line="540" w:lineRule="exact"/>
        <w:rPr>
          <w:rFonts w:eastAsia="FangSong_GB2312"/>
          <w:kern w:val="0"/>
          <w:sz w:val="32"/>
        </w:rPr>
      </w:pPr>
      <w:r>
        <w:rPr>
          <w:rFonts w:eastAsia="FangSong_GB2312" w:hint="eastAsia"/>
          <w:kern w:val="0"/>
          <w:sz w:val="32"/>
        </w:rPr>
        <w:t>24.</w:t>
      </w:r>
      <w:r>
        <w:rPr>
          <w:rFonts w:eastAsia="FangSong_GB2312" w:hint="eastAsia"/>
          <w:kern w:val="0"/>
          <w:sz w:val="32"/>
        </w:rPr>
        <w:t>《儿童权利公约》关于儿童卷入武装冲突问题的任择议定书</w:t>
      </w:r>
    </w:p>
    <w:p w:rsidR="008E659C" w:rsidRDefault="00ED5FC6">
      <w:pPr>
        <w:spacing w:line="540" w:lineRule="exact"/>
        <w:rPr>
          <w:rFonts w:eastAsia="FangSong_GB2312"/>
          <w:kern w:val="0"/>
          <w:sz w:val="32"/>
        </w:rPr>
      </w:pPr>
      <w:r>
        <w:rPr>
          <w:rFonts w:eastAsia="FangSong_GB2312" w:hint="eastAsia"/>
          <w:kern w:val="0"/>
          <w:sz w:val="32"/>
        </w:rPr>
        <w:t>25.</w:t>
      </w:r>
      <w:r>
        <w:rPr>
          <w:rFonts w:eastAsia="FangSong_GB2312" w:hint="eastAsia"/>
          <w:kern w:val="0"/>
          <w:sz w:val="32"/>
        </w:rPr>
        <w:t>残疾人权利公约</w:t>
      </w:r>
      <w:r>
        <w:rPr>
          <w:rFonts w:eastAsia="FangSong_GB2312" w:hint="eastAsia"/>
          <w:kern w:val="0"/>
          <w:sz w:val="32"/>
        </w:rPr>
        <w:t>*</w:t>
      </w:r>
    </w:p>
    <w:p w:rsidR="008E659C" w:rsidRDefault="00ED5FC6">
      <w:pPr>
        <w:spacing w:line="540" w:lineRule="exact"/>
        <w:rPr>
          <w:rFonts w:eastAsia="FangSong_GB2312"/>
          <w:kern w:val="0"/>
          <w:sz w:val="32"/>
        </w:rPr>
      </w:pPr>
      <w:r>
        <w:rPr>
          <w:rFonts w:eastAsia="FangSong_GB2312" w:hint="eastAsia"/>
          <w:kern w:val="0"/>
          <w:sz w:val="32"/>
        </w:rPr>
        <w:t>26.</w:t>
      </w:r>
      <w:r>
        <w:rPr>
          <w:rFonts w:eastAsia="FangSong_GB2312" w:hint="eastAsia"/>
          <w:kern w:val="0"/>
          <w:sz w:val="32"/>
        </w:rPr>
        <w:t>《联合国打击跨国有组织犯罪公约》关于预防、禁止和惩治贩运人口特别是妇女和儿童的补充议定书</w:t>
      </w:r>
    </w:p>
    <w:p w:rsidR="008E659C" w:rsidRDefault="008E659C"/>
    <w:p w:rsidR="008E659C" w:rsidRDefault="008E659C"/>
    <w:sectPr w:rsidR="008E659C">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59C" w:rsidRDefault="00ED5FC6">
      <w:r>
        <w:separator/>
      </w:r>
    </w:p>
  </w:endnote>
  <w:endnote w:type="continuationSeparator" w:id="0">
    <w:p w:rsidR="008E659C" w:rsidRDefault="00ED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外交粗仿宋">
    <w:altName w:val="Arial Unicode MS"/>
    <w:charset w:val="86"/>
    <w:family w:val="auto"/>
    <w:pitch w:val="default"/>
    <w:sig w:usb0="00000000" w:usb1="080E0000" w:usb2="0000000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FangSong_GB2312">
    <w:altName w:val="仿宋"/>
    <w:panose1 w:val="02010609060101010101"/>
    <w:charset w:val="86"/>
    <w:family w:val="modern"/>
    <w:pitch w:val="default"/>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59C" w:rsidRDefault="006C4B40">
    <w:pPr>
      <w:pStyle w:val="Footer"/>
    </w:pPr>
    <w:r>
      <w:pict>
        <v:shapetype id="_x0000_t202" coordsize="21600,21600" o:spt="202" path="m,l,21600r21600,l21600,xe">
          <v:stroke joinstyle="miter"/>
          <v:path gradientshapeok="t" o:connecttype="rect"/>
        </v:shapetype>
        <v:shape id="文本框 1025" o:spid="_x0000_s2049" type="#_x0000_t202" style="position:absolute;margin-left:0;margin-top:0;width:2in;height:2in;z-index:251657728;mso-wrap-style:none;mso-position-horizontal:center;mso-position-horizontal-relative:margin" filled="f" stroked="f">
          <v:textbox style="mso-fit-shape-to-text:t" inset="0,0,0,0">
            <w:txbxContent>
              <w:p w:rsidR="008E659C" w:rsidRDefault="00ED5FC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C4B40" w:rsidRPr="006C4B40">
                  <w:rPr>
                    <w:noProof/>
                  </w:rPr>
                  <w:t>2</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59C" w:rsidRDefault="00ED5FC6">
      <w:r>
        <w:separator/>
      </w:r>
    </w:p>
  </w:footnote>
  <w:footnote w:type="continuationSeparator" w:id="0">
    <w:p w:rsidR="008E659C" w:rsidRDefault="00ED5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1"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6E73821"/>
    <w:rsid w:val="001B2FC2"/>
    <w:rsid w:val="006C4B40"/>
    <w:rsid w:val="008E659C"/>
    <w:rsid w:val="008F1D3F"/>
    <w:rsid w:val="00ED5FC6"/>
    <w:rsid w:val="026F5A32"/>
    <w:rsid w:val="02DE6890"/>
    <w:rsid w:val="0BA9746C"/>
    <w:rsid w:val="0D174E08"/>
    <w:rsid w:val="173D1DC1"/>
    <w:rsid w:val="2068041A"/>
    <w:rsid w:val="2296125F"/>
    <w:rsid w:val="23094119"/>
    <w:rsid w:val="232C233F"/>
    <w:rsid w:val="23EC728B"/>
    <w:rsid w:val="29AB3D58"/>
    <w:rsid w:val="2B8320F4"/>
    <w:rsid w:val="339166CE"/>
    <w:rsid w:val="3C61719D"/>
    <w:rsid w:val="45851BBF"/>
    <w:rsid w:val="47AC3B36"/>
    <w:rsid w:val="4ED37D05"/>
    <w:rsid w:val="56362B65"/>
    <w:rsid w:val="56E73821"/>
    <w:rsid w:val="59AE31FF"/>
    <w:rsid w:val="60251187"/>
    <w:rsid w:val="65B95710"/>
    <w:rsid w:val="6B077DD2"/>
    <w:rsid w:val="6DA02241"/>
    <w:rsid w:val="74751DD6"/>
    <w:rsid w:val="77494215"/>
    <w:rsid w:val="78855A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D6D27797-4A91-4FBD-B22A-A8D6F3E3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lang w:val="en-US" w:eastAsia="zh-CN"/>
    </w:rPr>
  </w:style>
  <w:style w:type="paragraph" w:styleId="Heading1">
    <w:name w:val="heading 1"/>
    <w:basedOn w:val="Normal"/>
    <w:next w:val="Normal"/>
    <w:link w:val="Heading1Char"/>
    <w:uiPriority w:val="9"/>
    <w:qFormat/>
    <w:pPr>
      <w:keepNext/>
      <w:keepLines/>
      <w:spacing w:before="340" w:after="330" w:line="576" w:lineRule="auto"/>
      <w:outlineLvl w:val="0"/>
    </w:pPr>
    <w:rPr>
      <w:b/>
      <w:kern w:val="44"/>
      <w:sz w:val="44"/>
    </w:rPr>
  </w:style>
  <w:style w:type="paragraph" w:styleId="Heading2">
    <w:name w:val="heading 2"/>
    <w:basedOn w:val="Normal"/>
    <w:next w:val="Normal"/>
    <w:uiPriority w:val="9"/>
    <w:qFormat/>
    <w:pPr>
      <w:keepNext/>
      <w:keepLines/>
      <w:spacing w:line="560" w:lineRule="exact"/>
      <w:outlineLvl w:val="1"/>
    </w:pPr>
    <w:rPr>
      <w:rFonts w:ascii="Arial" w:eastAsia="外交粗仿宋" w:hAnsi="Arial"/>
      <w:b/>
      <w:bCs/>
      <w:sz w:val="32"/>
      <w:szCs w:val="32"/>
    </w:rPr>
  </w:style>
  <w:style w:type="paragraph" w:styleId="Heading3">
    <w:name w:val="heading 3"/>
    <w:basedOn w:val="Normal"/>
    <w:next w:val="Normal"/>
    <w:uiPriority w:val="9"/>
    <w:qFormat/>
    <w:pPr>
      <w:keepNext/>
      <w:keepLines/>
      <w:spacing w:before="260" w:after="260" w:line="413" w:lineRule="auto"/>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kern w:val="44"/>
      <w:sz w:val="44"/>
    </w:rPr>
  </w:style>
  <w:style w:type="paragraph" w:styleId="TOC2">
    <w:name w:val="toc 2"/>
    <w:basedOn w:val="Normal"/>
    <w:next w:val="Normal"/>
    <w:uiPriority w:val="39"/>
    <w:unhideWhenUsed/>
    <w:pPr>
      <w:ind w:leftChars="200" w:left="420"/>
    </w:pPr>
  </w:style>
  <w:style w:type="paragraph" w:styleId="TOC1">
    <w:name w:val="toc 1"/>
    <w:basedOn w:val="Normal"/>
    <w:next w:val="Normal"/>
    <w:uiPriority w:val="39"/>
    <w:unhideWhenUsed/>
  </w:style>
  <w:style w:type="paragraph" w:styleId="Header">
    <w:name w:val="header"/>
    <w:basedOn w:val="Normal"/>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Footer">
    <w:name w:val="footer"/>
    <w:basedOn w:val="Normal"/>
    <w:unhideWhenUsed/>
    <w:pPr>
      <w:tabs>
        <w:tab w:val="center" w:pos="4153"/>
        <w:tab w:val="right" w:pos="8306"/>
      </w:tabs>
      <w:snapToGrid w:val="0"/>
      <w:jc w:val="left"/>
    </w:pPr>
    <w:rPr>
      <w:sz w:val="18"/>
    </w:rPr>
  </w:style>
  <w:style w:type="paragraph" w:styleId="TOC3">
    <w:name w:val="toc 3"/>
    <w:basedOn w:val="Normal"/>
    <w:next w:val="Normal"/>
    <w:uiPriority w:val="39"/>
    <w:unhideWhenUsed/>
    <w:pPr>
      <w:ind w:leftChars="400" w:left="840"/>
    </w:pPr>
  </w:style>
  <w:style w:type="paragraph" w:customStyle="1" w:styleId="Default">
    <w:name w:val="Default"/>
    <w:qFormat/>
    <w:pPr>
      <w:suppressAutoHyphens/>
      <w:autoSpaceDE w:val="0"/>
      <w:autoSpaceDN w:val="0"/>
      <w:textAlignment w:val="baseline"/>
    </w:pPr>
    <w:rPr>
      <w:rFonts w:eastAsia="PMingLiU"/>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A12E24-8821-4234-ACE5-33CCEF136A25}">
  <ds:schemaRefs>
    <ds:schemaRef ds:uri="http://schemas.openxmlformats.org/officeDocument/2006/bibliography"/>
  </ds:schemaRefs>
</ds:datastoreItem>
</file>

<file path=customXml/itemProps2.xml><?xml version="1.0" encoding="utf-8"?>
<ds:datastoreItem xmlns:ds="http://schemas.openxmlformats.org/officeDocument/2006/customXml" ds:itemID="{48B15372-CE57-4ED7-A711-5B8DE3A59FF0}"/>
</file>

<file path=customXml/itemProps3.xml><?xml version="1.0" encoding="utf-8"?>
<ds:datastoreItem xmlns:ds="http://schemas.openxmlformats.org/officeDocument/2006/customXml" ds:itemID="{CD3B07C1-260D-4CAC-B76C-4E2C2870F7DE}"/>
</file>

<file path=customXml/itemProps4.xml><?xml version="1.0" encoding="utf-8"?>
<ds:datastoreItem xmlns:ds="http://schemas.openxmlformats.org/officeDocument/2006/customXml" ds:itemID="{4C0DF14D-090A-4CD8-9DE9-61DF79908D4C}"/>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527</Characters>
  <Application>Microsoft Office Word</Application>
  <DocSecurity>0</DocSecurity>
  <PresentationFormat/>
  <Lines>4</Lines>
  <Paragraphs>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国家人权报告（基本稿）</vt:lpstr>
    </vt:vector>
  </TitlesOfParts>
  <Manager/>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王紫祎</dc:creator>
  <cp:keywords/>
  <dc:description/>
  <cp:lastModifiedBy>IHARA Sumiko</cp:lastModifiedBy>
  <cp:revision>3</cp:revision>
  <cp:lastPrinted>2018-08-03T09:04:00Z</cp:lastPrinted>
  <dcterms:created xsi:type="dcterms:W3CDTF">2018-08-15T10:07:00Z</dcterms:created>
  <dcterms:modified xsi:type="dcterms:W3CDTF">2018-08-15T10:12:00Z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ContentTypeId">
    <vt:lpwstr>0x010100A16357C84A8A6A439E605EB3EB56852B</vt:lpwstr>
  </property>
  <property fmtid="{D5CDD505-2E9C-101B-9397-08002B2CF9AE}" pid="4" name="Order">
    <vt:r8>1392000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