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4B4CB33" w:rsidR="00A02BFB" w:rsidRPr="00435E0F" w:rsidRDefault="005512BA" w:rsidP="005512BA">
      <w:pPr>
        <w:pStyle w:val="HChG"/>
      </w:pPr>
      <w:r>
        <w:tab/>
      </w:r>
      <w:r>
        <w:tab/>
      </w:r>
      <w:r w:rsidRPr="00435E0F">
        <w:t xml:space="preserve">Tables for UN </w:t>
      </w:r>
      <w:r w:rsidR="00A02BFB" w:rsidRPr="00435E0F">
        <w:t xml:space="preserve">Compilation on </w:t>
      </w:r>
      <w:r w:rsidR="00D50AC3">
        <w:t>China</w:t>
      </w:r>
    </w:p>
    <w:p w14:paraId="1A765EE4" w14:textId="24AAB3EC" w:rsidR="00A02BFB" w:rsidRPr="00A02BFB" w:rsidRDefault="005512BA" w:rsidP="005512BA">
      <w:pPr>
        <w:pStyle w:val="HChG"/>
      </w:pPr>
      <w:r w:rsidRPr="00435E0F">
        <w:tab/>
      </w:r>
      <w:r w:rsidR="00A02BFB" w:rsidRPr="00A02BFB">
        <w:t>I.</w:t>
      </w:r>
      <w:r w:rsidR="00A02BFB" w:rsidRPr="00A02BFB">
        <w:tab/>
      </w:r>
      <w:r w:rsidR="00071B03" w:rsidRPr="00071B03">
        <w:t>Scope of international obligations</w:t>
      </w:r>
      <w:r w:rsidR="00071B03" w:rsidRPr="00071B03">
        <w:rPr>
          <w:rStyle w:val="EndnoteReference"/>
          <w:b w:val="0"/>
        </w:rPr>
        <w:endnoteReference w:id="2"/>
      </w:r>
    </w:p>
    <w:p w14:paraId="4A231922" w14:textId="5571BB80" w:rsidR="00A02BFB" w:rsidRPr="00A02BFB" w:rsidRDefault="00A02BFB" w:rsidP="005512BA">
      <w:pPr>
        <w:pStyle w:val="H1G"/>
      </w:pPr>
      <w:r w:rsidRPr="00A02BFB">
        <w:tab/>
      </w:r>
      <w:r>
        <w:t>A</w:t>
      </w:r>
      <w:r w:rsidRPr="00A02BFB">
        <w:t>.</w:t>
      </w:r>
      <w:r w:rsidRPr="00A02BFB">
        <w:tab/>
      </w:r>
      <w:bookmarkStart w:id="0" w:name="Table_Int_HR_Treaties"/>
      <w:r w:rsidR="00C80842" w:rsidRPr="00C80842">
        <w:t>International human rights treaties</w:t>
      </w:r>
      <w:bookmarkEnd w:id="0"/>
      <w:r w:rsidR="00C80842" w:rsidRPr="00C80842">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1E299228" w14:textId="77777777" w:rsidR="00C80842" w:rsidRPr="00C80842" w:rsidRDefault="00C80842" w:rsidP="00C80842">
            <w:pPr>
              <w:spacing w:before="40" w:after="120"/>
              <w:ind w:right="113"/>
            </w:pPr>
            <w:r w:rsidRPr="00C80842">
              <w:t>ICERD: China (1981), Macao China (MSAR (1999), Hong Kong, China (HKSAR) (1997)</w:t>
            </w:r>
          </w:p>
          <w:p w14:paraId="3BD8D628" w14:textId="77777777" w:rsidR="00C80842" w:rsidRPr="00C80842" w:rsidRDefault="00C80842" w:rsidP="00C80842">
            <w:pPr>
              <w:spacing w:before="40" w:after="120"/>
              <w:ind w:right="113"/>
            </w:pPr>
            <w:r w:rsidRPr="00C80842">
              <w:t>ICESCR: China (2001), MSAR (1999), HKSAR (1997)</w:t>
            </w:r>
          </w:p>
          <w:p w14:paraId="4B2329C2" w14:textId="77777777" w:rsidR="00521F07" w:rsidRDefault="00C80842" w:rsidP="00C80842">
            <w:pPr>
              <w:spacing w:before="40" w:after="120"/>
              <w:ind w:right="113"/>
            </w:pPr>
            <w:r w:rsidRPr="00C80842">
              <w:t>ICCPR: China (signature 1998), MSAR (1999), HKSAR (1997)</w:t>
            </w:r>
          </w:p>
          <w:p w14:paraId="398B6794" w14:textId="77777777" w:rsidR="00C80842" w:rsidRPr="00C80842" w:rsidRDefault="00C80842" w:rsidP="00C80842">
            <w:pPr>
              <w:spacing w:before="40" w:after="120"/>
              <w:ind w:right="113"/>
              <w:rPr>
                <w:lang w:val="es-ES"/>
              </w:rPr>
            </w:pPr>
            <w:r w:rsidRPr="00C80842">
              <w:rPr>
                <w:lang w:val="es-ES"/>
              </w:rPr>
              <w:t>CEDAW: China (1980), MSAR (1999), HKSAR (1997)</w:t>
            </w:r>
          </w:p>
          <w:p w14:paraId="3411627F" w14:textId="77777777" w:rsidR="00C80842" w:rsidRPr="00C80842" w:rsidRDefault="00C80842" w:rsidP="00C80842">
            <w:pPr>
              <w:spacing w:before="40" w:after="120"/>
              <w:ind w:right="113"/>
              <w:rPr>
                <w:lang w:val="es-ES"/>
              </w:rPr>
            </w:pPr>
            <w:r w:rsidRPr="00C80842">
              <w:rPr>
                <w:lang w:val="es-ES"/>
              </w:rPr>
              <w:t>CAT: China (1998), MSAR (1999), HKSAR (1997)</w:t>
            </w:r>
          </w:p>
          <w:p w14:paraId="19FC71CA" w14:textId="77777777" w:rsidR="00C80842" w:rsidRPr="00C80842" w:rsidRDefault="00C80842" w:rsidP="00C80842">
            <w:pPr>
              <w:spacing w:before="40" w:after="120"/>
              <w:ind w:right="113"/>
            </w:pPr>
            <w:r w:rsidRPr="00C80842">
              <w:t>CRC: China (1992), MSAR (1999), HKSAR (1997)</w:t>
            </w:r>
          </w:p>
          <w:p w14:paraId="331D84DC" w14:textId="77777777" w:rsidR="00C80842" w:rsidRDefault="00C80842" w:rsidP="00C80842">
            <w:pPr>
              <w:spacing w:before="40" w:after="120"/>
              <w:ind w:right="113"/>
            </w:pPr>
            <w:r w:rsidRPr="00C80842">
              <w:t>OP-CRC-AC: China (incl. MSAR and HKSAR) (2008)</w:t>
            </w:r>
          </w:p>
          <w:p w14:paraId="6BAF16D0" w14:textId="77777777" w:rsidR="00C80842" w:rsidRPr="00C80842" w:rsidRDefault="00C80842" w:rsidP="00C80842">
            <w:pPr>
              <w:spacing w:before="40" w:after="120"/>
              <w:ind w:right="113"/>
            </w:pPr>
            <w:r w:rsidRPr="00C80842">
              <w:t>OP-CRC-SC: China (incl. MSAR and HKSAR) (2002)</w:t>
            </w:r>
          </w:p>
          <w:p w14:paraId="0D0E0089" w14:textId="370B2319" w:rsidR="00C80842" w:rsidRPr="00A02BFB" w:rsidRDefault="00C80842" w:rsidP="00C80842">
            <w:pPr>
              <w:spacing w:before="40" w:after="120"/>
              <w:ind w:right="113"/>
            </w:pPr>
            <w:r w:rsidRPr="00C80842">
              <w:t>CRPD: China (incl. MSAR and HKSAR) (2008)</w:t>
            </w:r>
          </w:p>
        </w:tc>
        <w:tc>
          <w:tcPr>
            <w:tcW w:w="2409" w:type="dxa"/>
            <w:shd w:val="clear" w:color="auto" w:fill="auto"/>
          </w:tcPr>
          <w:p w14:paraId="6D3751F2" w14:textId="4DE6B3E0" w:rsidR="00A02BFB" w:rsidRPr="00A02BFB" w:rsidRDefault="00C80842" w:rsidP="0028001D">
            <w:pPr>
              <w:spacing w:before="40" w:after="120"/>
              <w:ind w:right="113"/>
            </w:pPr>
            <w:r>
              <w:t>--</w:t>
            </w:r>
          </w:p>
        </w:tc>
        <w:tc>
          <w:tcPr>
            <w:tcW w:w="2410" w:type="dxa"/>
            <w:shd w:val="clear" w:color="auto" w:fill="auto"/>
          </w:tcPr>
          <w:p w14:paraId="27C74245" w14:textId="77777777" w:rsidR="00C80842" w:rsidRPr="00C80842" w:rsidRDefault="00C80842" w:rsidP="00C80842">
            <w:pPr>
              <w:spacing w:before="40" w:after="120"/>
              <w:ind w:right="113"/>
            </w:pPr>
            <w:r w:rsidRPr="00C80842">
              <w:t>ICCPR (China signature, 1998)</w:t>
            </w:r>
          </w:p>
          <w:p w14:paraId="224618B3" w14:textId="2B161A80" w:rsidR="00C80842" w:rsidRPr="00C80842" w:rsidRDefault="0047713C" w:rsidP="00C80842">
            <w:pPr>
              <w:spacing w:before="40" w:after="120"/>
              <w:ind w:right="113"/>
            </w:pPr>
            <w:r>
              <w:t>ICCPR-OP 2</w:t>
            </w:r>
          </w:p>
          <w:p w14:paraId="762E5760" w14:textId="77777777" w:rsidR="00C80842" w:rsidRPr="00C80842" w:rsidRDefault="00C80842" w:rsidP="00C80842">
            <w:pPr>
              <w:spacing w:before="40" w:after="120"/>
              <w:ind w:right="113"/>
            </w:pPr>
            <w:r w:rsidRPr="00C80842">
              <w:t>OP-CAT</w:t>
            </w:r>
          </w:p>
          <w:p w14:paraId="6ADB0199" w14:textId="77777777" w:rsidR="00C80842" w:rsidRPr="00C80842" w:rsidRDefault="00C80842" w:rsidP="00C80842">
            <w:pPr>
              <w:spacing w:before="40" w:after="120"/>
              <w:ind w:right="113"/>
            </w:pPr>
            <w:r w:rsidRPr="00C80842">
              <w:t>ICRMW</w:t>
            </w:r>
          </w:p>
          <w:p w14:paraId="7E4FAA5F" w14:textId="6ED93102" w:rsidR="00A02BFB" w:rsidRPr="00A02BFB" w:rsidRDefault="00C80842" w:rsidP="00C80842">
            <w:pPr>
              <w:spacing w:before="40" w:after="120"/>
              <w:ind w:right="113"/>
            </w:pPr>
            <w:r w:rsidRPr="00C80842">
              <w:t>ICPPED</w:t>
            </w:r>
          </w:p>
        </w:tc>
      </w:tr>
      <w:tr w:rsidR="00A02BFB" w:rsidRPr="00A02BFB" w14:paraId="50D3FDE1" w14:textId="77777777" w:rsidTr="00C80842">
        <w:tc>
          <w:tcPr>
            <w:tcW w:w="2410" w:type="dxa"/>
            <w:shd w:val="clear" w:color="auto" w:fill="auto"/>
          </w:tcPr>
          <w:p w14:paraId="4ECD6937" w14:textId="06B7F808" w:rsidR="00A02BFB" w:rsidRPr="00A02BFB" w:rsidRDefault="00C80842" w:rsidP="0028001D">
            <w:pPr>
              <w:spacing w:before="40" w:after="120"/>
              <w:ind w:right="113"/>
            </w:pPr>
            <w:r w:rsidRPr="00C80842">
              <w:rPr>
                <w:i/>
              </w:rPr>
              <w:t xml:space="preserve">Complaints procedures, inquiries and </w:t>
            </w:r>
            <w:r w:rsidRPr="00C80842">
              <w:rPr>
                <w:i/>
              </w:rPr>
              <w:br/>
              <w:t>urgent action</w:t>
            </w:r>
            <w:r w:rsidRPr="00C80842">
              <w:rPr>
                <w:rStyle w:val="EndnoteReference"/>
              </w:rPr>
              <w:endnoteReference w:id="4"/>
            </w:r>
          </w:p>
        </w:tc>
        <w:tc>
          <w:tcPr>
            <w:tcW w:w="2408" w:type="dxa"/>
            <w:shd w:val="clear" w:color="auto" w:fill="auto"/>
          </w:tcPr>
          <w:p w14:paraId="79F14986" w14:textId="20275B90" w:rsidR="00A02BFB" w:rsidRPr="00A02BFB" w:rsidRDefault="00C80842" w:rsidP="00521F07">
            <w:pPr>
              <w:spacing w:before="40" w:after="120"/>
              <w:ind w:right="113"/>
            </w:pPr>
            <w:r w:rsidRPr="00C80842">
              <w:t>ICCPR, art. 41: MSAR (1999), HKSAR (1997)</w:t>
            </w:r>
          </w:p>
        </w:tc>
        <w:tc>
          <w:tcPr>
            <w:tcW w:w="2409" w:type="dxa"/>
            <w:shd w:val="clear" w:color="auto" w:fill="auto"/>
          </w:tcPr>
          <w:p w14:paraId="389E8D39" w14:textId="7024831C" w:rsidR="00A02BFB" w:rsidRPr="00A02BFB" w:rsidRDefault="00C80842" w:rsidP="0028001D">
            <w:pPr>
              <w:spacing w:before="40" w:after="120"/>
              <w:ind w:right="113"/>
            </w:pPr>
            <w:r>
              <w:t>--</w:t>
            </w:r>
          </w:p>
        </w:tc>
        <w:tc>
          <w:tcPr>
            <w:tcW w:w="2410" w:type="dxa"/>
            <w:shd w:val="clear" w:color="auto" w:fill="auto"/>
          </w:tcPr>
          <w:p w14:paraId="71976D1C" w14:textId="77777777" w:rsidR="00C80842" w:rsidRPr="00C80842" w:rsidRDefault="00C80842" w:rsidP="00C80842">
            <w:pPr>
              <w:spacing w:before="40" w:after="120"/>
              <w:ind w:right="113"/>
            </w:pPr>
            <w:r w:rsidRPr="00C80842">
              <w:t xml:space="preserve">ICERD, art. 14 </w:t>
            </w:r>
          </w:p>
          <w:p w14:paraId="5941D291" w14:textId="77777777" w:rsidR="00C80842" w:rsidRPr="00C80842" w:rsidRDefault="00C80842" w:rsidP="00C80842">
            <w:pPr>
              <w:spacing w:before="40" w:after="120"/>
              <w:ind w:right="113"/>
            </w:pPr>
            <w:r w:rsidRPr="00C80842">
              <w:t>OP-ICESCR</w:t>
            </w:r>
          </w:p>
          <w:p w14:paraId="39536A47" w14:textId="77777777" w:rsidR="00A02BFB" w:rsidRDefault="00C80842" w:rsidP="00C80842">
            <w:pPr>
              <w:spacing w:before="40" w:after="120"/>
              <w:ind w:right="113"/>
            </w:pPr>
            <w:r w:rsidRPr="00C80842">
              <w:t>ICCPR, art 41 (China only)</w:t>
            </w:r>
          </w:p>
          <w:p w14:paraId="2F62A90A" w14:textId="77777777" w:rsidR="00C80842" w:rsidRPr="00C80842" w:rsidRDefault="00C80842" w:rsidP="00C80842">
            <w:pPr>
              <w:spacing w:before="40" w:after="120"/>
              <w:ind w:right="113"/>
            </w:pPr>
            <w:r w:rsidRPr="00C80842">
              <w:t>ICCPR-OP 1</w:t>
            </w:r>
          </w:p>
          <w:p w14:paraId="76FBBFD1" w14:textId="77777777" w:rsidR="00C80842" w:rsidRPr="00C80842" w:rsidRDefault="00C80842" w:rsidP="00C80842">
            <w:pPr>
              <w:spacing w:before="40" w:after="120"/>
              <w:ind w:right="113"/>
            </w:pPr>
            <w:r w:rsidRPr="00C80842">
              <w:t>OP-CEDAW</w:t>
            </w:r>
          </w:p>
          <w:p w14:paraId="32FAB74D" w14:textId="77777777" w:rsidR="00C80842" w:rsidRPr="00C80842" w:rsidRDefault="00C80842" w:rsidP="00C80842">
            <w:pPr>
              <w:spacing w:before="40" w:after="120"/>
              <w:ind w:right="113"/>
            </w:pPr>
            <w:r w:rsidRPr="00C80842">
              <w:t>CAT, arts. 20, 21 and 22</w:t>
            </w:r>
          </w:p>
          <w:p w14:paraId="5756E0E9" w14:textId="77777777" w:rsidR="00C80842" w:rsidRPr="00C80842" w:rsidRDefault="00C80842" w:rsidP="00C80842">
            <w:pPr>
              <w:spacing w:before="40" w:after="120"/>
              <w:ind w:right="113"/>
            </w:pPr>
            <w:r w:rsidRPr="00C80842">
              <w:t>OP-CRC-IC</w:t>
            </w:r>
          </w:p>
          <w:p w14:paraId="586BF5D7" w14:textId="77777777" w:rsidR="00C80842" w:rsidRDefault="00C80842" w:rsidP="00C80842">
            <w:pPr>
              <w:spacing w:before="40" w:after="120"/>
              <w:ind w:right="113"/>
            </w:pPr>
            <w:r w:rsidRPr="00C80842">
              <w:t>ICRMW</w:t>
            </w:r>
          </w:p>
          <w:p w14:paraId="7515CF66" w14:textId="77777777" w:rsidR="00C80842" w:rsidRDefault="00C80842" w:rsidP="00C80842">
            <w:pPr>
              <w:spacing w:before="40" w:after="120"/>
              <w:ind w:right="113"/>
            </w:pPr>
            <w:r>
              <w:t>OP-CRPD</w:t>
            </w:r>
          </w:p>
          <w:p w14:paraId="359C862B" w14:textId="4077E31C" w:rsidR="00B15BA5" w:rsidRPr="00A02BFB" w:rsidRDefault="00C80842" w:rsidP="00C80842">
            <w:pPr>
              <w:spacing w:before="40" w:after="120"/>
              <w:ind w:right="113"/>
            </w:pPr>
            <w:r>
              <w:lastRenderedPageBreak/>
              <w:t>ICPPED</w:t>
            </w:r>
          </w:p>
        </w:tc>
      </w:tr>
    </w:tbl>
    <w:tbl>
      <w:tblPr>
        <w:tblStyle w:val="TableGrid"/>
        <w:tblW w:w="963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2409"/>
        <w:gridCol w:w="2409"/>
      </w:tblGrid>
      <w:tr w:rsidR="00B15BA5" w:rsidRPr="00B15BA5" w14:paraId="679D6665" w14:textId="77777777" w:rsidTr="00B15BA5">
        <w:trPr>
          <w:trHeight w:hRule="exact" w:val="113"/>
        </w:trPr>
        <w:tc>
          <w:tcPr>
            <w:tcW w:w="2410" w:type="dxa"/>
            <w:shd w:val="clear" w:color="auto" w:fill="auto"/>
            <w:vAlign w:val="bottom"/>
          </w:tcPr>
          <w:p w14:paraId="674A5718" w14:textId="77777777" w:rsidR="00B15BA5" w:rsidRPr="00B15BA5" w:rsidRDefault="00B15BA5" w:rsidP="00B15BA5">
            <w:pPr>
              <w:spacing w:before="80" w:after="80" w:line="200" w:lineRule="exact"/>
              <w:ind w:right="113"/>
              <w:rPr>
                <w:i/>
                <w:sz w:val="16"/>
              </w:rPr>
            </w:pPr>
          </w:p>
        </w:tc>
        <w:tc>
          <w:tcPr>
            <w:tcW w:w="2409" w:type="dxa"/>
            <w:shd w:val="clear" w:color="auto" w:fill="auto"/>
            <w:vAlign w:val="bottom"/>
          </w:tcPr>
          <w:p w14:paraId="29FC131B" w14:textId="77777777" w:rsidR="00B15BA5" w:rsidRPr="00B15BA5" w:rsidRDefault="00B15BA5" w:rsidP="00B15BA5">
            <w:pPr>
              <w:spacing w:before="80" w:after="80" w:line="200" w:lineRule="exact"/>
              <w:ind w:right="113"/>
              <w:rPr>
                <w:i/>
                <w:sz w:val="16"/>
              </w:rPr>
            </w:pPr>
          </w:p>
        </w:tc>
        <w:tc>
          <w:tcPr>
            <w:tcW w:w="2409" w:type="dxa"/>
            <w:shd w:val="clear" w:color="auto" w:fill="auto"/>
            <w:vAlign w:val="bottom"/>
          </w:tcPr>
          <w:p w14:paraId="4675AF0D" w14:textId="77777777" w:rsidR="00B15BA5" w:rsidRPr="00B15BA5" w:rsidRDefault="00B15BA5" w:rsidP="00B15BA5">
            <w:pPr>
              <w:spacing w:before="80" w:after="80" w:line="200" w:lineRule="exact"/>
              <w:ind w:right="113"/>
              <w:rPr>
                <w:i/>
                <w:sz w:val="16"/>
              </w:rPr>
            </w:pPr>
          </w:p>
        </w:tc>
        <w:tc>
          <w:tcPr>
            <w:tcW w:w="2409" w:type="dxa"/>
            <w:shd w:val="clear" w:color="auto" w:fill="auto"/>
            <w:vAlign w:val="bottom"/>
          </w:tcPr>
          <w:p w14:paraId="2BC96110" w14:textId="77777777" w:rsidR="00B15BA5" w:rsidRPr="00B15BA5" w:rsidRDefault="00B15BA5" w:rsidP="00B15BA5">
            <w:pPr>
              <w:spacing w:before="80" w:after="80" w:line="200" w:lineRule="exact"/>
              <w:ind w:right="113"/>
              <w:rPr>
                <w:i/>
                <w:sz w:val="16"/>
              </w:rPr>
            </w:pPr>
          </w:p>
        </w:tc>
      </w:tr>
      <w:tr w:rsidR="00B15BA5" w:rsidRPr="00B15BA5" w14:paraId="46C04315" w14:textId="77777777" w:rsidTr="00B15BA5">
        <w:tc>
          <w:tcPr>
            <w:tcW w:w="2410" w:type="dxa"/>
            <w:shd w:val="clear" w:color="auto" w:fill="auto"/>
          </w:tcPr>
          <w:p w14:paraId="367782CE" w14:textId="2431E969" w:rsidR="00B15BA5" w:rsidRPr="00B15BA5" w:rsidRDefault="00F240A5" w:rsidP="00B15BA5">
            <w:pPr>
              <w:spacing w:before="40" w:after="120"/>
              <w:ind w:right="113"/>
            </w:pPr>
            <w:r>
              <w:t>--</w:t>
            </w:r>
          </w:p>
        </w:tc>
        <w:tc>
          <w:tcPr>
            <w:tcW w:w="2409" w:type="dxa"/>
            <w:shd w:val="clear" w:color="auto" w:fill="auto"/>
          </w:tcPr>
          <w:p w14:paraId="21E1F36D" w14:textId="3BA50693" w:rsidR="00B15BA5" w:rsidRPr="00B15BA5" w:rsidRDefault="00F240A5" w:rsidP="00B15BA5">
            <w:pPr>
              <w:spacing w:before="40" w:after="120"/>
              <w:ind w:right="113"/>
            </w:pPr>
            <w:r>
              <w:t>--</w:t>
            </w:r>
          </w:p>
        </w:tc>
        <w:tc>
          <w:tcPr>
            <w:tcW w:w="2409" w:type="dxa"/>
            <w:shd w:val="clear" w:color="auto" w:fill="auto"/>
          </w:tcPr>
          <w:p w14:paraId="74446739" w14:textId="4D21F9E1" w:rsidR="00B15BA5" w:rsidRPr="00B15BA5" w:rsidRDefault="00F240A5" w:rsidP="00B15BA5">
            <w:pPr>
              <w:spacing w:before="40" w:after="120"/>
              <w:ind w:right="113"/>
            </w:pPr>
            <w:r>
              <w:t>--</w:t>
            </w:r>
          </w:p>
        </w:tc>
        <w:tc>
          <w:tcPr>
            <w:tcW w:w="2409" w:type="dxa"/>
            <w:shd w:val="clear" w:color="auto" w:fill="auto"/>
          </w:tcPr>
          <w:p w14:paraId="7F38F29C" w14:textId="06B59C06" w:rsidR="00B15BA5" w:rsidRPr="00B15BA5" w:rsidRDefault="00F240A5" w:rsidP="00B15BA5">
            <w:pPr>
              <w:spacing w:before="40" w:after="120"/>
              <w:ind w:right="113"/>
            </w:pPr>
            <w:r>
              <w:t>--</w:t>
            </w:r>
          </w:p>
        </w:tc>
      </w:tr>
    </w:tbl>
    <w:p w14:paraId="6D534B3A" w14:textId="77777777" w:rsidR="00B15BA5" w:rsidRPr="00B15BA5" w:rsidRDefault="00B15BA5" w:rsidP="00B15BA5">
      <w:pPr>
        <w:spacing w:before="40" w:after="120"/>
        <w:ind w:right="113"/>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B15BA5"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B15BA5" w:rsidRDefault="00A02BFB" w:rsidP="00B15BA5">
            <w:pPr>
              <w:spacing w:before="40" w:after="120"/>
              <w:ind w:right="113"/>
              <w:rPr>
                <w:sz w:val="16"/>
              </w:rPr>
            </w:pPr>
            <w:r w:rsidRPr="00B15BA5">
              <w:rPr>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B15BA5" w:rsidRDefault="00A02BFB" w:rsidP="00B15BA5">
            <w:pPr>
              <w:spacing w:before="40" w:after="120"/>
              <w:ind w:right="113"/>
              <w:rPr>
                <w:sz w:val="16"/>
              </w:rPr>
            </w:pPr>
            <w:r w:rsidRPr="00B15BA5">
              <w:rPr>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B15BA5" w:rsidRDefault="00A02BFB" w:rsidP="00B15BA5">
            <w:pPr>
              <w:spacing w:before="40" w:after="120"/>
              <w:ind w:right="113"/>
              <w:rPr>
                <w:sz w:val="16"/>
              </w:rPr>
            </w:pPr>
            <w:r w:rsidRPr="00B15BA5">
              <w:rPr>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B15BA5" w:rsidRDefault="00A02BFB" w:rsidP="00B15BA5">
            <w:pPr>
              <w:spacing w:before="40" w:after="120"/>
              <w:ind w:right="113"/>
              <w:rPr>
                <w:sz w:val="16"/>
              </w:rPr>
            </w:pPr>
            <w:r w:rsidRPr="00B15BA5">
              <w:rPr>
                <w:sz w:val="16"/>
              </w:rPr>
              <w:t>Current Status</w:t>
            </w:r>
          </w:p>
        </w:tc>
      </w:tr>
      <w:tr w:rsidR="00FD242A" w:rsidRPr="00B15BA5"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B15BA5" w:rsidRDefault="00A02BFB" w:rsidP="00B15BA5">
            <w:pPr>
              <w:spacing w:before="40" w:after="120"/>
              <w:ind w:right="113"/>
              <w:rPr>
                <w:sz w:val="16"/>
              </w:rPr>
            </w:pPr>
          </w:p>
        </w:tc>
        <w:tc>
          <w:tcPr>
            <w:tcW w:w="2409" w:type="dxa"/>
            <w:tcBorders>
              <w:top w:val="single" w:sz="12" w:space="0" w:color="auto"/>
            </w:tcBorders>
            <w:shd w:val="clear" w:color="auto" w:fill="auto"/>
          </w:tcPr>
          <w:p w14:paraId="45DDCE1D" w14:textId="77777777" w:rsidR="00A02BFB" w:rsidRPr="00B15BA5" w:rsidRDefault="00A02BFB" w:rsidP="00B15BA5">
            <w:pPr>
              <w:spacing w:before="40" w:after="120"/>
              <w:ind w:right="113"/>
              <w:rPr>
                <w:sz w:val="16"/>
              </w:rPr>
            </w:pPr>
          </w:p>
        </w:tc>
        <w:tc>
          <w:tcPr>
            <w:tcW w:w="2409" w:type="dxa"/>
            <w:tcBorders>
              <w:top w:val="single" w:sz="12" w:space="0" w:color="auto"/>
            </w:tcBorders>
            <w:shd w:val="clear" w:color="auto" w:fill="auto"/>
            <w:vAlign w:val="bottom"/>
          </w:tcPr>
          <w:p w14:paraId="69390214" w14:textId="77777777" w:rsidR="00A02BFB" w:rsidRPr="00B15BA5" w:rsidRDefault="00A02BFB" w:rsidP="00B15BA5">
            <w:pPr>
              <w:spacing w:before="40" w:after="120"/>
              <w:ind w:right="113"/>
              <w:rPr>
                <w:sz w:val="16"/>
              </w:rPr>
            </w:pPr>
          </w:p>
        </w:tc>
        <w:tc>
          <w:tcPr>
            <w:tcW w:w="2410" w:type="dxa"/>
            <w:tcBorders>
              <w:top w:val="single" w:sz="12" w:space="0" w:color="auto"/>
            </w:tcBorders>
            <w:shd w:val="clear" w:color="auto" w:fill="auto"/>
            <w:vAlign w:val="bottom"/>
          </w:tcPr>
          <w:p w14:paraId="4B11A769" w14:textId="77777777" w:rsidR="00A02BFB" w:rsidRPr="00B15BA5" w:rsidRDefault="00A02BFB" w:rsidP="00B15BA5">
            <w:pPr>
              <w:spacing w:before="40" w:after="120"/>
              <w:ind w:right="113"/>
              <w:rPr>
                <w:sz w:val="16"/>
              </w:rPr>
            </w:pPr>
          </w:p>
        </w:tc>
      </w:tr>
      <w:tr w:rsidR="00517888" w:rsidRPr="00B15BA5" w14:paraId="6A517E41" w14:textId="77777777" w:rsidTr="00C9264F">
        <w:tc>
          <w:tcPr>
            <w:tcW w:w="2409" w:type="dxa"/>
            <w:shd w:val="clear" w:color="auto" w:fill="auto"/>
          </w:tcPr>
          <w:p w14:paraId="189ABC4C" w14:textId="2759F9E1" w:rsidR="00517888" w:rsidRPr="00B15BA5" w:rsidRDefault="00517888" w:rsidP="00B15BA5">
            <w:pPr>
              <w:spacing w:before="40" w:after="120"/>
              <w:ind w:right="113"/>
            </w:pPr>
          </w:p>
        </w:tc>
        <w:tc>
          <w:tcPr>
            <w:tcW w:w="2409" w:type="dxa"/>
            <w:shd w:val="clear" w:color="auto" w:fill="auto"/>
          </w:tcPr>
          <w:p w14:paraId="03367958" w14:textId="39C01C90" w:rsidR="00517888" w:rsidRPr="00B15BA5" w:rsidRDefault="00C80842" w:rsidP="00B15BA5">
            <w:pPr>
              <w:spacing w:before="40" w:after="120"/>
              <w:ind w:right="113"/>
              <w:rPr>
                <w:lang w:val="fr-CH"/>
              </w:rPr>
            </w:pPr>
            <w:r w:rsidRPr="00B15BA5">
              <w:t>ICERD: Reservations, art. 22 (China/MSAR/HKSAR, 1981/1999/1997) and art. 6 (HKSAR, 1997)</w:t>
            </w:r>
          </w:p>
        </w:tc>
        <w:tc>
          <w:tcPr>
            <w:tcW w:w="2409" w:type="dxa"/>
            <w:shd w:val="clear" w:color="auto" w:fill="auto"/>
          </w:tcPr>
          <w:p w14:paraId="5BD9CE41" w14:textId="77860F0A" w:rsidR="00517888" w:rsidRPr="00B15BA5" w:rsidRDefault="00C80842" w:rsidP="00B15BA5">
            <w:pPr>
              <w:spacing w:before="40" w:after="120"/>
              <w:ind w:right="113"/>
            </w:pPr>
            <w:r w:rsidRPr="00B15BA5">
              <w:t>--</w:t>
            </w:r>
          </w:p>
        </w:tc>
        <w:tc>
          <w:tcPr>
            <w:tcW w:w="2410" w:type="dxa"/>
            <w:shd w:val="clear" w:color="auto" w:fill="auto"/>
          </w:tcPr>
          <w:p w14:paraId="4DCA70AD" w14:textId="77949BA6" w:rsidR="00517888" w:rsidRPr="00B15BA5" w:rsidRDefault="00C80842" w:rsidP="00B15BA5">
            <w:pPr>
              <w:spacing w:before="40" w:after="120"/>
              <w:ind w:right="113"/>
              <w:rPr>
                <w:lang w:val="es-ES"/>
              </w:rPr>
            </w:pPr>
            <w:r w:rsidRPr="00B15BA5">
              <w:t>ICERD: Reservations, art. 22 (China/MSAR/HKSAR) and art. 6 (HKSAR)</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76B3A711" w:rsidR="00517888" w:rsidRPr="0028001D" w:rsidRDefault="00C80842" w:rsidP="0028001D">
            <w:pPr>
              <w:spacing w:before="40" w:after="120"/>
              <w:ind w:right="113"/>
              <w:rPr>
                <w:lang w:val="fr-CH"/>
              </w:rPr>
            </w:pPr>
            <w:r w:rsidRPr="00C80842">
              <w:t>ICESCR: Reservations, art. 8, para. 1 (a) (China/MSAR/HKSAR, 2001/1999/1997), and arts. 6 and 8, para. 1 (b) (HKSAR, 1997)</w:t>
            </w:r>
          </w:p>
        </w:tc>
        <w:tc>
          <w:tcPr>
            <w:tcW w:w="2409" w:type="dxa"/>
            <w:shd w:val="clear" w:color="auto" w:fill="auto"/>
          </w:tcPr>
          <w:p w14:paraId="43FC0BBE" w14:textId="2F1CB59F" w:rsidR="00517888" w:rsidRDefault="00C80842" w:rsidP="0028001D">
            <w:pPr>
              <w:spacing w:before="40" w:after="120"/>
              <w:ind w:right="113"/>
            </w:pPr>
            <w:r>
              <w:t>--</w:t>
            </w:r>
          </w:p>
        </w:tc>
        <w:tc>
          <w:tcPr>
            <w:tcW w:w="2410" w:type="dxa"/>
            <w:shd w:val="clear" w:color="auto" w:fill="auto"/>
          </w:tcPr>
          <w:p w14:paraId="375B595B" w14:textId="2C77A128" w:rsidR="00517888" w:rsidRPr="0028001D" w:rsidRDefault="00C80842" w:rsidP="0028001D">
            <w:pPr>
              <w:spacing w:before="40" w:after="120"/>
              <w:ind w:right="113"/>
              <w:rPr>
                <w:lang w:val="es-ES"/>
              </w:rPr>
            </w:pPr>
            <w:r w:rsidRPr="00C80842">
              <w:t>ICESCR: Reservations, art. 8, para. 1 (a) (China/MSAR/HKSAR), and arts. 6 and 8, para. 1 (b) (HKSAR)</w:t>
            </w:r>
          </w:p>
        </w:tc>
      </w:tr>
      <w:tr w:rsidR="00517888" w:rsidRPr="00A02BFB" w14:paraId="2E2584C5" w14:textId="77777777" w:rsidTr="00C9264F">
        <w:tc>
          <w:tcPr>
            <w:tcW w:w="2409" w:type="dxa"/>
            <w:shd w:val="clear" w:color="auto" w:fill="auto"/>
          </w:tcPr>
          <w:p w14:paraId="74975FD6" w14:textId="77777777" w:rsidR="00517888" w:rsidRPr="00A02BFB" w:rsidRDefault="00517888" w:rsidP="0028001D">
            <w:pPr>
              <w:spacing w:before="40" w:after="120"/>
              <w:ind w:right="113"/>
            </w:pPr>
          </w:p>
        </w:tc>
        <w:tc>
          <w:tcPr>
            <w:tcW w:w="2409" w:type="dxa"/>
            <w:shd w:val="clear" w:color="auto" w:fill="auto"/>
          </w:tcPr>
          <w:p w14:paraId="6E448954" w14:textId="696B6E0A" w:rsidR="00517888" w:rsidRPr="0028001D" w:rsidRDefault="00C80842" w:rsidP="0028001D">
            <w:pPr>
              <w:spacing w:before="40" w:after="120"/>
              <w:ind w:right="113"/>
              <w:rPr>
                <w:lang w:val="fr-CH"/>
              </w:rPr>
            </w:pPr>
            <w:r w:rsidRPr="00C80842">
              <w:t>ICCPR: Reservations, arts. 1 and 25 (b) (MSAR, 1999), and arts. 25 (b) and 13 (HKSAR, 1997)</w:t>
            </w:r>
          </w:p>
        </w:tc>
        <w:tc>
          <w:tcPr>
            <w:tcW w:w="2409" w:type="dxa"/>
            <w:shd w:val="clear" w:color="auto" w:fill="auto"/>
          </w:tcPr>
          <w:p w14:paraId="56554DA1" w14:textId="693CC296" w:rsidR="00517888" w:rsidRDefault="00C80842" w:rsidP="0028001D">
            <w:pPr>
              <w:spacing w:before="40" w:after="120"/>
              <w:ind w:right="113"/>
            </w:pPr>
            <w:r>
              <w:t>--</w:t>
            </w:r>
          </w:p>
        </w:tc>
        <w:tc>
          <w:tcPr>
            <w:tcW w:w="2410" w:type="dxa"/>
            <w:shd w:val="clear" w:color="auto" w:fill="auto"/>
          </w:tcPr>
          <w:p w14:paraId="21900BE8" w14:textId="019467D8" w:rsidR="00517888" w:rsidRPr="0028001D" w:rsidRDefault="00C80842" w:rsidP="0028001D">
            <w:pPr>
              <w:spacing w:before="40" w:after="120"/>
              <w:ind w:right="113"/>
              <w:rPr>
                <w:lang w:val="es-ES"/>
              </w:rPr>
            </w:pPr>
            <w:r w:rsidRPr="00C80842">
              <w:t>ICCPR: Reservations, art. 1 and 25 (b) (MSAR), and arts. 25 (b) and 13 (HKSAR)</w:t>
            </w:r>
          </w:p>
        </w:tc>
      </w:tr>
      <w:tr w:rsidR="00517888" w:rsidRPr="00A02BFB" w14:paraId="3BBCC617" w14:textId="77777777" w:rsidTr="00C9264F">
        <w:tc>
          <w:tcPr>
            <w:tcW w:w="2409" w:type="dxa"/>
            <w:shd w:val="clear" w:color="auto" w:fill="auto"/>
          </w:tcPr>
          <w:p w14:paraId="336F1978" w14:textId="77777777" w:rsidR="00517888" w:rsidRPr="00A02BFB" w:rsidRDefault="00517888" w:rsidP="0028001D">
            <w:pPr>
              <w:spacing w:before="40" w:after="120"/>
              <w:ind w:right="113"/>
            </w:pPr>
          </w:p>
        </w:tc>
        <w:tc>
          <w:tcPr>
            <w:tcW w:w="2409" w:type="dxa"/>
            <w:shd w:val="clear" w:color="auto" w:fill="auto"/>
          </w:tcPr>
          <w:p w14:paraId="4830D813" w14:textId="084EF215" w:rsidR="00517888" w:rsidRPr="00517888" w:rsidRDefault="00C80842" w:rsidP="0028001D">
            <w:pPr>
              <w:spacing w:before="40" w:after="120"/>
              <w:ind w:right="113"/>
            </w:pPr>
            <w:r w:rsidRPr="00C80842">
              <w:t>CEDAW: Declarations, arts. 1 and 9 (China/MSAR/HKSAR, 1980/1999/1997); Reservation, art. 11 para. 2 (HKSAR, 1997); Declarations, art. 1, art. 4 para. 1, art. 11 para. 2, art. 15 para. 3 and 4 (HKSAR, 1997)</w:t>
            </w:r>
          </w:p>
        </w:tc>
        <w:tc>
          <w:tcPr>
            <w:tcW w:w="2409" w:type="dxa"/>
            <w:shd w:val="clear" w:color="auto" w:fill="auto"/>
          </w:tcPr>
          <w:p w14:paraId="14DE35AF" w14:textId="1779D1C3" w:rsidR="00517888" w:rsidRDefault="00C80842" w:rsidP="0028001D">
            <w:pPr>
              <w:spacing w:before="40" w:after="120"/>
              <w:ind w:right="113"/>
            </w:pPr>
            <w:r>
              <w:t>--</w:t>
            </w:r>
          </w:p>
        </w:tc>
        <w:tc>
          <w:tcPr>
            <w:tcW w:w="2410" w:type="dxa"/>
            <w:shd w:val="clear" w:color="auto" w:fill="auto"/>
          </w:tcPr>
          <w:p w14:paraId="2BBE39D1" w14:textId="63C619E1" w:rsidR="00517888" w:rsidRPr="00517888" w:rsidRDefault="00C80842" w:rsidP="0028001D">
            <w:pPr>
              <w:spacing w:before="40" w:after="120"/>
              <w:ind w:right="113"/>
            </w:pPr>
            <w:r w:rsidRPr="00C80842">
              <w:t>CEDAW: Declarations, arts. 1 and 9 (China/MSAR/HKSAR); Reservation. art. 11 para. 2 (HKSAR); Declarations, art. 1, art. 4 para. 1, art. 11 para. 2, art. 15 para. 3 and 4 (HKSAR)</w:t>
            </w:r>
          </w:p>
        </w:tc>
      </w:tr>
      <w:tr w:rsidR="00517888" w:rsidRPr="00A02BFB" w14:paraId="7552E853" w14:textId="77777777" w:rsidTr="00C9264F">
        <w:tc>
          <w:tcPr>
            <w:tcW w:w="2409" w:type="dxa"/>
            <w:shd w:val="clear" w:color="auto" w:fill="auto"/>
          </w:tcPr>
          <w:p w14:paraId="3465E774" w14:textId="77777777" w:rsidR="00517888" w:rsidRPr="00A02BFB" w:rsidRDefault="00517888" w:rsidP="0028001D">
            <w:pPr>
              <w:spacing w:before="40" w:after="120"/>
              <w:ind w:right="113"/>
            </w:pPr>
          </w:p>
        </w:tc>
        <w:tc>
          <w:tcPr>
            <w:tcW w:w="2409" w:type="dxa"/>
            <w:shd w:val="clear" w:color="auto" w:fill="auto"/>
          </w:tcPr>
          <w:p w14:paraId="446D27A7" w14:textId="617CAD1A" w:rsidR="00517888" w:rsidRPr="00517888" w:rsidRDefault="00C80842" w:rsidP="0028001D">
            <w:pPr>
              <w:spacing w:before="40" w:after="120"/>
              <w:ind w:right="113"/>
            </w:pPr>
            <w:r w:rsidRPr="00C80842">
              <w:t>CAT: Reservations, arts. 20 and 30 para. 1 (China/MSAR/HKSAR, 1988/1999/1997)</w:t>
            </w:r>
          </w:p>
        </w:tc>
        <w:tc>
          <w:tcPr>
            <w:tcW w:w="2409" w:type="dxa"/>
            <w:shd w:val="clear" w:color="auto" w:fill="auto"/>
          </w:tcPr>
          <w:p w14:paraId="2A971BB1" w14:textId="61B1A05B" w:rsidR="00517888" w:rsidRDefault="00C80842" w:rsidP="0028001D">
            <w:pPr>
              <w:spacing w:before="40" w:after="120"/>
              <w:ind w:right="113"/>
            </w:pPr>
            <w:r>
              <w:t>--</w:t>
            </w:r>
          </w:p>
        </w:tc>
        <w:tc>
          <w:tcPr>
            <w:tcW w:w="2410" w:type="dxa"/>
            <w:shd w:val="clear" w:color="auto" w:fill="auto"/>
          </w:tcPr>
          <w:p w14:paraId="020E2FF8" w14:textId="026C1F37" w:rsidR="00517888" w:rsidRPr="00517888" w:rsidRDefault="00C80842" w:rsidP="0028001D">
            <w:pPr>
              <w:spacing w:before="40" w:after="120"/>
              <w:ind w:right="113"/>
            </w:pPr>
            <w:r w:rsidRPr="00C80842">
              <w:t>CAT: Reservations, arts. 20 and 30 para. 1 (China/MSAR/HKSAR)</w:t>
            </w:r>
          </w:p>
        </w:tc>
      </w:tr>
      <w:tr w:rsidR="00517888" w:rsidRPr="00A02BFB" w14:paraId="41B79FF8" w14:textId="77777777" w:rsidTr="00BA1487">
        <w:tc>
          <w:tcPr>
            <w:tcW w:w="2409" w:type="dxa"/>
            <w:shd w:val="clear" w:color="auto" w:fill="auto"/>
          </w:tcPr>
          <w:p w14:paraId="0BA7EDA9" w14:textId="77777777" w:rsidR="00517888" w:rsidRPr="00A02BFB" w:rsidRDefault="00517888" w:rsidP="0028001D">
            <w:pPr>
              <w:spacing w:before="40" w:after="120"/>
              <w:ind w:right="113"/>
            </w:pPr>
          </w:p>
        </w:tc>
        <w:tc>
          <w:tcPr>
            <w:tcW w:w="2409" w:type="dxa"/>
            <w:shd w:val="clear" w:color="auto" w:fill="auto"/>
          </w:tcPr>
          <w:p w14:paraId="44553081" w14:textId="6DCCA19F" w:rsidR="00517888" w:rsidRPr="00517888" w:rsidRDefault="00BA1487" w:rsidP="0028001D">
            <w:pPr>
              <w:spacing w:before="40" w:after="120"/>
              <w:ind w:right="113"/>
            </w:pPr>
            <w:r w:rsidRPr="00BA1487">
              <w:t>CRC: Reservation, art. 6 (China/MSAR/HKSAR, 1992/1999/1997); Declarations and Reservations, arts. 32, para. 2 (b), and 37 (c) (HKSAR, 1997)</w:t>
            </w:r>
          </w:p>
        </w:tc>
        <w:tc>
          <w:tcPr>
            <w:tcW w:w="2409" w:type="dxa"/>
            <w:shd w:val="clear" w:color="auto" w:fill="auto"/>
          </w:tcPr>
          <w:p w14:paraId="1332A2FA" w14:textId="4DD01BFB" w:rsidR="00517888" w:rsidRDefault="00BA1487" w:rsidP="0028001D">
            <w:pPr>
              <w:spacing w:before="40" w:after="120"/>
              <w:ind w:right="113"/>
            </w:pPr>
            <w:r>
              <w:t>--</w:t>
            </w:r>
          </w:p>
        </w:tc>
        <w:tc>
          <w:tcPr>
            <w:tcW w:w="2410" w:type="dxa"/>
            <w:shd w:val="clear" w:color="auto" w:fill="auto"/>
          </w:tcPr>
          <w:p w14:paraId="18A309B2" w14:textId="5885EE2B" w:rsidR="00517888" w:rsidRPr="00517888" w:rsidRDefault="00BA1487" w:rsidP="0028001D">
            <w:pPr>
              <w:spacing w:before="40" w:after="120"/>
              <w:ind w:right="113"/>
            </w:pPr>
            <w:r w:rsidRPr="00BA1487">
              <w:t>CRC: Reservation, art. 6 (China/MSAR/HKSAR); Declarations and Reservations, arts. 32, para. 2 (b), and 37 (c) (HKSAR)</w:t>
            </w:r>
          </w:p>
        </w:tc>
      </w:tr>
      <w:tr w:rsidR="00BA1487" w:rsidRPr="00A02BFB" w14:paraId="59561904" w14:textId="77777777" w:rsidTr="00BA1487">
        <w:tc>
          <w:tcPr>
            <w:tcW w:w="2409" w:type="dxa"/>
            <w:shd w:val="clear" w:color="auto" w:fill="auto"/>
          </w:tcPr>
          <w:p w14:paraId="53395C15" w14:textId="77777777" w:rsidR="00BA1487" w:rsidRPr="00A02BFB" w:rsidRDefault="00BA1487" w:rsidP="0028001D">
            <w:pPr>
              <w:spacing w:before="40" w:after="120"/>
              <w:ind w:right="113"/>
            </w:pPr>
          </w:p>
        </w:tc>
        <w:tc>
          <w:tcPr>
            <w:tcW w:w="2409" w:type="dxa"/>
            <w:shd w:val="clear" w:color="auto" w:fill="auto"/>
          </w:tcPr>
          <w:p w14:paraId="5A8E72E2" w14:textId="7CECF006" w:rsidR="00BA1487" w:rsidRPr="00BA1487" w:rsidRDefault="00BA1487" w:rsidP="0028001D">
            <w:pPr>
              <w:spacing w:before="40" w:after="120"/>
              <w:ind w:right="113"/>
            </w:pPr>
            <w:r w:rsidRPr="00BA1487">
              <w:t>OP-CRC-AC: Declaration art. 3 para. 2 (China/MSAR/HKSAR, 2008)</w:t>
            </w:r>
          </w:p>
        </w:tc>
        <w:tc>
          <w:tcPr>
            <w:tcW w:w="2409" w:type="dxa"/>
            <w:shd w:val="clear" w:color="auto" w:fill="auto"/>
          </w:tcPr>
          <w:p w14:paraId="25DA3F77" w14:textId="58A6F319" w:rsidR="00BA1487" w:rsidRDefault="00BA1487" w:rsidP="0028001D">
            <w:pPr>
              <w:spacing w:before="40" w:after="120"/>
              <w:ind w:right="113"/>
            </w:pPr>
            <w:r>
              <w:t>--</w:t>
            </w:r>
          </w:p>
        </w:tc>
        <w:tc>
          <w:tcPr>
            <w:tcW w:w="2410" w:type="dxa"/>
            <w:shd w:val="clear" w:color="auto" w:fill="auto"/>
          </w:tcPr>
          <w:p w14:paraId="40C17945" w14:textId="74D80DA3" w:rsidR="00BA1487" w:rsidRPr="00BA1487" w:rsidRDefault="00BA1487" w:rsidP="0028001D">
            <w:pPr>
              <w:spacing w:before="40" w:after="120"/>
              <w:ind w:right="113"/>
            </w:pPr>
            <w:r w:rsidRPr="00BA1487">
              <w:t>OP-CRC-AC: Declaration art. 3 para. 2 (China/MSAR/HKSAR)</w:t>
            </w:r>
          </w:p>
        </w:tc>
      </w:tr>
      <w:tr w:rsidR="00BA1487" w:rsidRPr="00A02BFB" w14:paraId="4F1E902A" w14:textId="77777777" w:rsidTr="00BA1487">
        <w:tc>
          <w:tcPr>
            <w:tcW w:w="2409" w:type="dxa"/>
            <w:shd w:val="clear" w:color="auto" w:fill="auto"/>
          </w:tcPr>
          <w:p w14:paraId="5CFDE108" w14:textId="77777777" w:rsidR="00BA1487" w:rsidRPr="00A02BFB" w:rsidRDefault="00BA1487" w:rsidP="0028001D">
            <w:pPr>
              <w:spacing w:before="40" w:after="120"/>
              <w:ind w:right="113"/>
            </w:pPr>
          </w:p>
        </w:tc>
        <w:tc>
          <w:tcPr>
            <w:tcW w:w="2409" w:type="dxa"/>
            <w:shd w:val="clear" w:color="auto" w:fill="auto"/>
          </w:tcPr>
          <w:p w14:paraId="12AEE5C6" w14:textId="5D920E62" w:rsidR="00BA1487" w:rsidRPr="00BA1487" w:rsidRDefault="00BA1487" w:rsidP="0028001D">
            <w:pPr>
              <w:spacing w:before="40" w:after="120"/>
              <w:ind w:right="113"/>
            </w:pPr>
            <w:r>
              <w:t xml:space="preserve">OP-CRC-SC: General declaration </w:t>
            </w:r>
            <w:r>
              <w:lastRenderedPageBreak/>
              <w:t>(China/HKSAR/MSAR, 2002)</w:t>
            </w:r>
          </w:p>
        </w:tc>
        <w:tc>
          <w:tcPr>
            <w:tcW w:w="2409" w:type="dxa"/>
            <w:shd w:val="clear" w:color="auto" w:fill="auto"/>
          </w:tcPr>
          <w:p w14:paraId="5AB185B0" w14:textId="05570284" w:rsidR="00BA1487" w:rsidRDefault="00BA1487" w:rsidP="0028001D">
            <w:pPr>
              <w:spacing w:before="40" w:after="120"/>
              <w:ind w:right="113"/>
            </w:pPr>
            <w:r>
              <w:lastRenderedPageBreak/>
              <w:t>--</w:t>
            </w:r>
          </w:p>
        </w:tc>
        <w:tc>
          <w:tcPr>
            <w:tcW w:w="2410" w:type="dxa"/>
            <w:shd w:val="clear" w:color="auto" w:fill="auto"/>
          </w:tcPr>
          <w:p w14:paraId="6762A9F2" w14:textId="52C05484" w:rsidR="00BA1487" w:rsidRPr="00BA1487" w:rsidRDefault="00BA1487" w:rsidP="0028001D">
            <w:pPr>
              <w:spacing w:before="40" w:after="120"/>
              <w:ind w:right="113"/>
            </w:pPr>
            <w:r w:rsidRPr="00BA1487">
              <w:t xml:space="preserve">OP-CRC-SC: General declaration </w:t>
            </w:r>
            <w:r w:rsidRPr="00BA1487">
              <w:lastRenderedPageBreak/>
              <w:t>(China/MSAR/HKSAR)</w:t>
            </w:r>
          </w:p>
        </w:tc>
      </w:tr>
      <w:tr w:rsidR="00BA1487" w:rsidRPr="00A02BFB" w14:paraId="35274D15" w14:textId="77777777" w:rsidTr="00BA1487">
        <w:tc>
          <w:tcPr>
            <w:tcW w:w="2409" w:type="dxa"/>
            <w:tcBorders>
              <w:bottom w:val="single" w:sz="4" w:space="0" w:color="auto"/>
            </w:tcBorders>
            <w:shd w:val="clear" w:color="auto" w:fill="auto"/>
          </w:tcPr>
          <w:p w14:paraId="74B74A67" w14:textId="77777777" w:rsidR="00BA1487" w:rsidRPr="00A02BFB" w:rsidRDefault="00BA1487" w:rsidP="0028001D">
            <w:pPr>
              <w:spacing w:before="40" w:after="120"/>
              <w:ind w:right="113"/>
            </w:pPr>
          </w:p>
        </w:tc>
        <w:tc>
          <w:tcPr>
            <w:tcW w:w="2409" w:type="dxa"/>
            <w:tcBorders>
              <w:bottom w:val="single" w:sz="4" w:space="0" w:color="auto"/>
            </w:tcBorders>
            <w:shd w:val="clear" w:color="auto" w:fill="auto"/>
          </w:tcPr>
          <w:p w14:paraId="36AE4E79" w14:textId="7F49B789" w:rsidR="00BA1487" w:rsidRPr="00BA1487" w:rsidRDefault="00BA1487" w:rsidP="0028001D">
            <w:pPr>
              <w:spacing w:before="40" w:after="120"/>
              <w:ind w:right="113"/>
            </w:pPr>
            <w:r w:rsidRPr="00BA1487">
              <w:t>CRPD: General declaration (China/HKSAR/MSAR, 2008)</w:t>
            </w:r>
          </w:p>
        </w:tc>
        <w:tc>
          <w:tcPr>
            <w:tcW w:w="2409" w:type="dxa"/>
            <w:tcBorders>
              <w:bottom w:val="single" w:sz="4" w:space="0" w:color="auto"/>
            </w:tcBorders>
            <w:shd w:val="clear" w:color="auto" w:fill="auto"/>
          </w:tcPr>
          <w:p w14:paraId="580557F0" w14:textId="21A887D0" w:rsidR="00BA1487" w:rsidRDefault="00BA1487" w:rsidP="0028001D">
            <w:pPr>
              <w:spacing w:before="40" w:after="120"/>
              <w:ind w:right="113"/>
            </w:pPr>
            <w:r>
              <w:t>--</w:t>
            </w:r>
          </w:p>
        </w:tc>
        <w:tc>
          <w:tcPr>
            <w:tcW w:w="2410" w:type="dxa"/>
            <w:tcBorders>
              <w:bottom w:val="single" w:sz="4" w:space="0" w:color="auto"/>
            </w:tcBorders>
            <w:shd w:val="clear" w:color="auto" w:fill="auto"/>
          </w:tcPr>
          <w:p w14:paraId="600B862D" w14:textId="01BD493A" w:rsidR="00BA1487" w:rsidRPr="00BA1487" w:rsidRDefault="00BA1487" w:rsidP="0028001D">
            <w:pPr>
              <w:spacing w:before="40" w:after="120"/>
              <w:ind w:right="113"/>
            </w:pPr>
            <w:r w:rsidRPr="00BA1487">
              <w:t>CRPD: General declaration (China/MSAR/HKSAR)</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23D3459D" w:rsidR="00A02BFB" w:rsidRPr="0028001D" w:rsidRDefault="008E1C26" w:rsidP="0028001D">
            <w:pPr>
              <w:spacing w:before="40" w:after="120"/>
              <w:ind w:right="113"/>
              <w:rPr>
                <w:highlight w:val="yellow"/>
              </w:rPr>
            </w:pPr>
            <w:r w:rsidRPr="008E1C26">
              <w:rPr>
                <w:lang w:val="es-ES"/>
              </w:rPr>
              <w:t>Pale</w:t>
            </w:r>
            <w:r>
              <w:rPr>
                <w:lang w:val="es-ES"/>
              </w:rPr>
              <w:t>rmo Protocol (China incl. MSAR)</w:t>
            </w:r>
            <w:r w:rsidRPr="008E1C26">
              <w:rPr>
                <w:rStyle w:val="EndnoteReference"/>
              </w:rPr>
              <w:endnoteReference w:id="5"/>
            </w:r>
          </w:p>
        </w:tc>
        <w:tc>
          <w:tcPr>
            <w:tcW w:w="2409" w:type="dxa"/>
            <w:shd w:val="clear" w:color="auto" w:fill="auto"/>
          </w:tcPr>
          <w:p w14:paraId="05F21040" w14:textId="5C420B23" w:rsidR="00A02BFB" w:rsidRPr="00A02BFB" w:rsidRDefault="008E1C26" w:rsidP="0028001D">
            <w:pPr>
              <w:spacing w:before="40" w:after="120"/>
              <w:ind w:right="113"/>
            </w:pPr>
            <w:r>
              <w:t>--</w:t>
            </w:r>
          </w:p>
        </w:tc>
        <w:tc>
          <w:tcPr>
            <w:tcW w:w="2410" w:type="dxa"/>
            <w:shd w:val="clear" w:color="auto" w:fill="auto"/>
          </w:tcPr>
          <w:p w14:paraId="326616FB" w14:textId="04F9C329" w:rsidR="00A02BFB" w:rsidRPr="00A02BFB" w:rsidRDefault="008E1C26" w:rsidP="0028001D">
            <w:pPr>
              <w:spacing w:before="40" w:after="120"/>
              <w:ind w:right="113"/>
            </w:pPr>
            <w:r w:rsidRPr="008E1C26">
              <w:t>Rome Statute of the International Criminal Court</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74B2CA7C" w:rsidR="00A02BFB" w:rsidRPr="0028001D" w:rsidRDefault="008E1C26" w:rsidP="0028001D">
            <w:pPr>
              <w:spacing w:before="40" w:after="120"/>
              <w:ind w:right="113"/>
              <w:rPr>
                <w:highlight w:val="yellow"/>
              </w:rPr>
            </w:pPr>
            <w:r w:rsidRPr="008E1C26">
              <w:t>--</w:t>
            </w:r>
          </w:p>
        </w:tc>
        <w:tc>
          <w:tcPr>
            <w:tcW w:w="2409" w:type="dxa"/>
            <w:shd w:val="clear" w:color="auto" w:fill="auto"/>
          </w:tcPr>
          <w:p w14:paraId="3346E61A" w14:textId="5C3968BA" w:rsidR="00A02BFB" w:rsidRPr="00A02BFB" w:rsidRDefault="008E1C26" w:rsidP="0028001D">
            <w:pPr>
              <w:spacing w:before="40" w:after="120"/>
              <w:ind w:right="113"/>
            </w:pPr>
            <w:r>
              <w:t>--</w:t>
            </w:r>
          </w:p>
        </w:tc>
        <w:tc>
          <w:tcPr>
            <w:tcW w:w="2410" w:type="dxa"/>
            <w:shd w:val="clear" w:color="auto" w:fill="auto"/>
          </w:tcPr>
          <w:p w14:paraId="41F639E1" w14:textId="4D92D6B6" w:rsidR="00A02BFB" w:rsidRPr="00A02BFB" w:rsidRDefault="008E1C26" w:rsidP="0028001D">
            <w:pPr>
              <w:spacing w:before="40" w:after="120"/>
              <w:ind w:right="113"/>
            </w:pPr>
            <w:r w:rsidRPr="008E1C26">
              <w:t>ILO Conventions Nos. 169 and 189</w:t>
            </w:r>
            <w:r w:rsidRPr="008E1C26">
              <w:rPr>
                <w:rStyle w:val="EndnoteReference"/>
              </w:rPr>
              <w:endnoteReference w:id="6"/>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109BD4A6" w:rsidR="00A02BFB" w:rsidRPr="00B84EF0" w:rsidRDefault="008E1C26" w:rsidP="0028001D">
            <w:pPr>
              <w:spacing w:before="40" w:after="120"/>
              <w:ind w:right="113"/>
            </w:pPr>
            <w:r w:rsidRPr="008E1C26">
              <w:t>Geneva Conventions of 12 August 1949 and Additional Protocols I and II</w:t>
            </w:r>
            <w:r w:rsidRPr="008E1C26">
              <w:rPr>
                <w:rStyle w:val="EndnoteReference"/>
              </w:rPr>
              <w:endnoteReference w:id="7"/>
            </w:r>
          </w:p>
        </w:tc>
        <w:tc>
          <w:tcPr>
            <w:tcW w:w="2409" w:type="dxa"/>
            <w:shd w:val="clear" w:color="auto" w:fill="auto"/>
          </w:tcPr>
          <w:p w14:paraId="2C348CD7" w14:textId="1AB21606" w:rsidR="00A02BFB" w:rsidRPr="00B84EF0" w:rsidRDefault="008E1C26" w:rsidP="0028001D">
            <w:pPr>
              <w:spacing w:before="40" w:after="120"/>
              <w:ind w:right="113"/>
            </w:pPr>
            <w:r>
              <w:t>--</w:t>
            </w:r>
          </w:p>
        </w:tc>
        <w:tc>
          <w:tcPr>
            <w:tcW w:w="2410" w:type="dxa"/>
            <w:shd w:val="clear" w:color="auto" w:fill="auto"/>
          </w:tcPr>
          <w:p w14:paraId="770BD01F" w14:textId="31E01149" w:rsidR="00A02BFB" w:rsidRPr="00A02BFB" w:rsidRDefault="008E1C26" w:rsidP="0028001D">
            <w:pPr>
              <w:spacing w:before="40" w:after="120"/>
              <w:ind w:right="113"/>
            </w:pPr>
            <w:r w:rsidRPr="008E1C26">
              <w:t>Additional Protocol III to the 1949 Geneva Conventions</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0295FC66" w:rsidR="00A02BFB" w:rsidRPr="0028001D" w:rsidRDefault="008E1C26" w:rsidP="0028001D">
            <w:pPr>
              <w:spacing w:before="40" w:after="120"/>
              <w:ind w:right="113"/>
              <w:rPr>
                <w:highlight w:val="yellow"/>
              </w:rPr>
            </w:pPr>
            <w:r w:rsidRPr="008E1C26">
              <w:t>Convention on the Prevention and Punishment of the Crime of Genocide</w:t>
            </w:r>
          </w:p>
        </w:tc>
        <w:tc>
          <w:tcPr>
            <w:tcW w:w="2409" w:type="dxa"/>
            <w:shd w:val="clear" w:color="auto" w:fill="auto"/>
          </w:tcPr>
          <w:p w14:paraId="36FF1A8F" w14:textId="0900FA0A" w:rsidR="00A02BFB" w:rsidRPr="00A02BFB" w:rsidRDefault="008E1C26" w:rsidP="0028001D">
            <w:pPr>
              <w:spacing w:before="40" w:after="120"/>
              <w:ind w:right="113"/>
            </w:pPr>
            <w:r>
              <w:t>--</w:t>
            </w:r>
          </w:p>
        </w:tc>
        <w:tc>
          <w:tcPr>
            <w:tcW w:w="2410" w:type="dxa"/>
            <w:shd w:val="clear" w:color="auto" w:fill="auto"/>
          </w:tcPr>
          <w:p w14:paraId="73AAB105" w14:textId="2BAF19DC" w:rsidR="00A02BFB" w:rsidRPr="00A02BFB" w:rsidRDefault="008E1C26" w:rsidP="0028001D">
            <w:pPr>
              <w:spacing w:before="40" w:after="120"/>
              <w:ind w:right="113"/>
            </w:pPr>
            <w:r w:rsidRPr="008E1C26">
              <w:t>Convention against Discrimination in Education (China incl. HKSAR)</w:t>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4E3AC14F" w:rsidR="00A02BFB" w:rsidRPr="0028001D" w:rsidRDefault="008E1C26" w:rsidP="0028001D">
            <w:pPr>
              <w:spacing w:before="40" w:after="120"/>
              <w:ind w:right="113"/>
              <w:rPr>
                <w:highlight w:val="yellow"/>
              </w:rPr>
            </w:pPr>
            <w:r w:rsidRPr="008E1C26">
              <w:t>--</w:t>
            </w:r>
          </w:p>
        </w:tc>
        <w:tc>
          <w:tcPr>
            <w:tcW w:w="2409" w:type="dxa"/>
            <w:shd w:val="clear" w:color="auto" w:fill="auto"/>
          </w:tcPr>
          <w:p w14:paraId="347D1E34" w14:textId="7B7AA016" w:rsidR="00A02BFB" w:rsidRPr="00A02BFB" w:rsidRDefault="008E1C26" w:rsidP="0028001D">
            <w:pPr>
              <w:spacing w:before="40" w:after="120"/>
              <w:ind w:right="113"/>
            </w:pPr>
            <w:r>
              <w:t>--</w:t>
            </w:r>
          </w:p>
        </w:tc>
        <w:tc>
          <w:tcPr>
            <w:tcW w:w="2410" w:type="dxa"/>
            <w:shd w:val="clear" w:color="auto" w:fill="auto"/>
          </w:tcPr>
          <w:p w14:paraId="3EFC730D" w14:textId="2EAA0868" w:rsidR="00A02BFB" w:rsidRPr="00A02BFB" w:rsidRDefault="008E1C26" w:rsidP="0028001D">
            <w:pPr>
              <w:spacing w:before="40" w:after="120"/>
              <w:ind w:right="113"/>
            </w:pPr>
            <w:r w:rsidRPr="008E1C26">
              <w:t>Palermo Protocol (HKSAR)</w:t>
            </w:r>
          </w:p>
        </w:tc>
      </w:tr>
      <w:tr w:rsidR="00B34871" w:rsidRPr="00A02BFB" w14:paraId="4E298BBC" w14:textId="77777777" w:rsidTr="008E1C26">
        <w:tc>
          <w:tcPr>
            <w:tcW w:w="2409" w:type="dxa"/>
            <w:shd w:val="clear" w:color="auto" w:fill="auto"/>
          </w:tcPr>
          <w:p w14:paraId="7810DAB5" w14:textId="77777777" w:rsidR="00B34871" w:rsidRPr="00A02BFB" w:rsidRDefault="00FE37D0" w:rsidP="0028001D">
            <w:pPr>
              <w:spacing w:before="40" w:after="120"/>
              <w:ind w:right="113"/>
            </w:pPr>
          </w:p>
        </w:tc>
        <w:tc>
          <w:tcPr>
            <w:tcW w:w="2409" w:type="dxa"/>
            <w:shd w:val="clear" w:color="auto" w:fill="auto"/>
          </w:tcPr>
          <w:p w14:paraId="39A3539B" w14:textId="07CD1A03" w:rsidR="00B34871" w:rsidRPr="007642AD" w:rsidRDefault="008E1C26" w:rsidP="0028001D">
            <w:pPr>
              <w:spacing w:before="40" w:after="120"/>
              <w:ind w:right="113"/>
              <w:rPr>
                <w:lang w:val="es-ES"/>
              </w:rPr>
            </w:pPr>
            <w:r w:rsidRPr="008E1C26">
              <w:t>Conventions on refugees (China, incl. MSAR) and stateless persons (HKSAR)</w:t>
            </w:r>
            <w:r w:rsidRPr="008E1C26">
              <w:rPr>
                <w:rStyle w:val="EndnoteReference"/>
              </w:rPr>
              <w:endnoteReference w:id="8"/>
            </w:r>
          </w:p>
        </w:tc>
        <w:tc>
          <w:tcPr>
            <w:tcW w:w="2409" w:type="dxa"/>
            <w:shd w:val="clear" w:color="auto" w:fill="auto"/>
          </w:tcPr>
          <w:p w14:paraId="49CB32E8" w14:textId="05A9FD71" w:rsidR="00B34871" w:rsidRDefault="008E1C26" w:rsidP="0028001D">
            <w:pPr>
              <w:spacing w:before="40" w:after="120"/>
              <w:ind w:right="113"/>
            </w:pPr>
            <w:r>
              <w:t>--</w:t>
            </w:r>
          </w:p>
        </w:tc>
        <w:tc>
          <w:tcPr>
            <w:tcW w:w="2410" w:type="dxa"/>
            <w:shd w:val="clear" w:color="auto" w:fill="auto"/>
          </w:tcPr>
          <w:p w14:paraId="136CC0B5" w14:textId="65EC0FBC" w:rsidR="00B34871" w:rsidRDefault="008E1C26" w:rsidP="0028001D">
            <w:pPr>
              <w:spacing w:before="40" w:after="120"/>
              <w:ind w:right="113"/>
            </w:pPr>
            <w:r w:rsidRPr="008E1C26">
              <w:t>Conventions on refugees (HKSAR), and stateless persons (China incl. MSAR)</w:t>
            </w:r>
          </w:p>
        </w:tc>
      </w:tr>
      <w:tr w:rsidR="008E1C26" w:rsidRPr="00A02BFB" w14:paraId="44FB5077" w14:textId="77777777" w:rsidTr="008E1C26">
        <w:tc>
          <w:tcPr>
            <w:tcW w:w="2409" w:type="dxa"/>
            <w:shd w:val="clear" w:color="auto" w:fill="auto"/>
          </w:tcPr>
          <w:p w14:paraId="4F54190E" w14:textId="77777777" w:rsidR="008E1C26" w:rsidRPr="00A02BFB" w:rsidRDefault="008E1C26" w:rsidP="0028001D">
            <w:pPr>
              <w:spacing w:before="40" w:after="120"/>
              <w:ind w:right="113"/>
            </w:pPr>
          </w:p>
        </w:tc>
        <w:tc>
          <w:tcPr>
            <w:tcW w:w="2409" w:type="dxa"/>
            <w:shd w:val="clear" w:color="auto" w:fill="auto"/>
          </w:tcPr>
          <w:p w14:paraId="68520C58" w14:textId="552CBF46" w:rsidR="008E1C26" w:rsidRPr="008E1C26" w:rsidRDefault="008E1C26" w:rsidP="0028001D">
            <w:pPr>
              <w:spacing w:before="40" w:after="120"/>
              <w:ind w:right="113"/>
            </w:pPr>
            <w:r w:rsidRPr="008E1C26">
              <w:t>ILO fundamental Conventions: all (MSAR), Nos. 100, 111, 138 and 182 (China); Nos. 29, 87, 98, 105, 138 and 182 (HKSAR)</w:t>
            </w:r>
            <w:r w:rsidRPr="008E1C26">
              <w:rPr>
                <w:rStyle w:val="EndnoteReference"/>
              </w:rPr>
              <w:endnoteReference w:id="9"/>
            </w:r>
          </w:p>
        </w:tc>
        <w:tc>
          <w:tcPr>
            <w:tcW w:w="2409" w:type="dxa"/>
            <w:shd w:val="clear" w:color="auto" w:fill="auto"/>
          </w:tcPr>
          <w:p w14:paraId="2EB0849B" w14:textId="40C532AE" w:rsidR="008E1C26" w:rsidRDefault="008E1C26" w:rsidP="0028001D">
            <w:pPr>
              <w:spacing w:before="40" w:after="120"/>
              <w:ind w:right="113"/>
            </w:pPr>
            <w:r>
              <w:t>--</w:t>
            </w:r>
          </w:p>
        </w:tc>
        <w:tc>
          <w:tcPr>
            <w:tcW w:w="2410" w:type="dxa"/>
            <w:shd w:val="clear" w:color="auto" w:fill="auto"/>
          </w:tcPr>
          <w:p w14:paraId="44DBF2B8" w14:textId="69B1A0F1" w:rsidR="008E1C26" w:rsidRPr="008E1C26" w:rsidRDefault="008E1C26" w:rsidP="0028001D">
            <w:pPr>
              <w:spacing w:before="40" w:after="120"/>
              <w:ind w:right="113"/>
            </w:pPr>
            <w:r w:rsidRPr="008E1C26">
              <w:t>ILO fundamental conventions except Nos. 87, 98, 29 and 105 (China),13 except Nos. 100 and 111 (HKSAR)</w:t>
            </w:r>
            <w:r w:rsidRPr="008E1C26">
              <w:rPr>
                <w:rStyle w:val="FootnoteReference"/>
              </w:rPr>
              <w:t>1</w:t>
            </w:r>
          </w:p>
        </w:tc>
      </w:tr>
      <w:tr w:rsidR="008E1C26" w:rsidRPr="00A02BFB" w14:paraId="125B49C6" w14:textId="77777777" w:rsidTr="00B65CCC">
        <w:tc>
          <w:tcPr>
            <w:tcW w:w="2409" w:type="dxa"/>
            <w:tcBorders>
              <w:bottom w:val="single" w:sz="12" w:space="0" w:color="auto"/>
            </w:tcBorders>
            <w:shd w:val="clear" w:color="auto" w:fill="auto"/>
          </w:tcPr>
          <w:p w14:paraId="070A32D0" w14:textId="77777777" w:rsidR="008E1C26" w:rsidRPr="00A02BFB" w:rsidRDefault="008E1C26" w:rsidP="0028001D">
            <w:pPr>
              <w:spacing w:before="40" w:after="120"/>
              <w:ind w:right="113"/>
            </w:pPr>
          </w:p>
        </w:tc>
        <w:tc>
          <w:tcPr>
            <w:tcW w:w="2409" w:type="dxa"/>
            <w:tcBorders>
              <w:bottom w:val="single" w:sz="12" w:space="0" w:color="auto"/>
            </w:tcBorders>
            <w:shd w:val="clear" w:color="auto" w:fill="auto"/>
          </w:tcPr>
          <w:p w14:paraId="2D4BFD93" w14:textId="0B7E24C6" w:rsidR="008E1C26" w:rsidRPr="008E1C26" w:rsidRDefault="008E1C26" w:rsidP="0028001D">
            <w:pPr>
              <w:spacing w:before="40" w:after="120"/>
              <w:ind w:right="113"/>
            </w:pPr>
            <w:r w:rsidRPr="008E1C26">
              <w:t>Convention against Discrimination in Education (MSAR)</w:t>
            </w:r>
          </w:p>
        </w:tc>
        <w:tc>
          <w:tcPr>
            <w:tcW w:w="2409" w:type="dxa"/>
            <w:tcBorders>
              <w:bottom w:val="single" w:sz="12" w:space="0" w:color="auto"/>
            </w:tcBorders>
            <w:shd w:val="clear" w:color="auto" w:fill="auto"/>
          </w:tcPr>
          <w:p w14:paraId="574BCA17" w14:textId="12727CEA" w:rsidR="008E1C26" w:rsidRDefault="008E1C26" w:rsidP="0028001D">
            <w:pPr>
              <w:spacing w:before="40" w:after="120"/>
              <w:ind w:right="113"/>
            </w:pPr>
            <w:r>
              <w:t>--</w:t>
            </w:r>
          </w:p>
        </w:tc>
        <w:tc>
          <w:tcPr>
            <w:tcW w:w="2410" w:type="dxa"/>
            <w:tcBorders>
              <w:bottom w:val="single" w:sz="12" w:space="0" w:color="auto"/>
            </w:tcBorders>
            <w:shd w:val="clear" w:color="auto" w:fill="auto"/>
          </w:tcPr>
          <w:p w14:paraId="1194BE75" w14:textId="25AD4D6C" w:rsidR="008E1C26" w:rsidRPr="008E1C26" w:rsidRDefault="008E1C26" w:rsidP="0028001D">
            <w:pPr>
              <w:spacing w:before="40" w:after="120"/>
              <w:ind w:right="113"/>
            </w:pPr>
            <w:r>
              <w:t>--</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7658B327"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451FDE" w:rsidRPr="00451FDE">
        <w:t>Cooperation with treaty bodies</w:t>
      </w:r>
      <w:r w:rsidR="00451FDE" w:rsidRPr="00451FDE">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5302AF58" w:rsidR="00A02BFB" w:rsidRPr="00A02BFB" w:rsidRDefault="00451FDE" w:rsidP="0028001D">
            <w:pPr>
              <w:spacing w:before="40" w:after="120"/>
              <w:ind w:right="113"/>
            </w:pPr>
            <w:r w:rsidRPr="00451FDE">
              <w:t>CERD(China/MSAR/HKSAR)</w:t>
            </w:r>
          </w:p>
        </w:tc>
        <w:tc>
          <w:tcPr>
            <w:tcW w:w="1928" w:type="dxa"/>
            <w:shd w:val="clear" w:color="auto" w:fill="auto"/>
          </w:tcPr>
          <w:p w14:paraId="56001678" w14:textId="45E5352E" w:rsidR="00A02BFB" w:rsidRPr="00A02BFB" w:rsidRDefault="00451FDE" w:rsidP="0028001D">
            <w:pPr>
              <w:spacing w:before="40" w:after="120"/>
              <w:ind w:right="113"/>
            </w:pPr>
            <w:r>
              <w:t>August 2009</w:t>
            </w:r>
          </w:p>
        </w:tc>
        <w:tc>
          <w:tcPr>
            <w:tcW w:w="1927" w:type="dxa"/>
            <w:shd w:val="clear" w:color="auto" w:fill="auto"/>
          </w:tcPr>
          <w:p w14:paraId="5C6AEB1C" w14:textId="2043B5CE" w:rsidR="00A02BFB" w:rsidRPr="00A02BFB" w:rsidRDefault="00451FDE" w:rsidP="0028001D">
            <w:pPr>
              <w:spacing w:before="40" w:after="120"/>
              <w:ind w:right="113"/>
            </w:pPr>
            <w:r>
              <w:t>2017</w:t>
            </w:r>
          </w:p>
        </w:tc>
        <w:tc>
          <w:tcPr>
            <w:tcW w:w="1927" w:type="dxa"/>
            <w:shd w:val="clear" w:color="auto" w:fill="auto"/>
          </w:tcPr>
          <w:p w14:paraId="0CCA7222" w14:textId="57FAE494" w:rsidR="00A02BFB" w:rsidRPr="00A02BFB" w:rsidRDefault="00451FDE" w:rsidP="0028001D">
            <w:pPr>
              <w:spacing w:before="40" w:after="120"/>
              <w:ind w:right="113"/>
            </w:pPr>
            <w:r>
              <w:t>--</w:t>
            </w:r>
          </w:p>
        </w:tc>
        <w:tc>
          <w:tcPr>
            <w:tcW w:w="1927" w:type="dxa"/>
            <w:shd w:val="clear" w:color="auto" w:fill="auto"/>
          </w:tcPr>
          <w:p w14:paraId="4D89377A" w14:textId="43E7B8AE" w:rsidR="00A02BFB" w:rsidRPr="00A02BFB" w:rsidRDefault="00451FDE" w:rsidP="0028001D">
            <w:pPr>
              <w:spacing w:before="40" w:after="120"/>
              <w:ind w:right="113"/>
            </w:pPr>
            <w:r w:rsidRPr="00451FDE">
              <w:t xml:space="preserve">Fourteenth to seventeenth reports pending consideration </w:t>
            </w:r>
            <w:r w:rsidRPr="00451FDE">
              <w:lastRenderedPageBreak/>
              <w:t>in August 2018</w:t>
            </w:r>
          </w:p>
        </w:tc>
      </w:tr>
      <w:tr w:rsidR="00FD242A" w:rsidRPr="00A02BFB" w14:paraId="5F26E01A" w14:textId="77777777" w:rsidTr="0028001D">
        <w:tc>
          <w:tcPr>
            <w:tcW w:w="1928" w:type="dxa"/>
            <w:shd w:val="clear" w:color="auto" w:fill="auto"/>
          </w:tcPr>
          <w:p w14:paraId="4A866DEC" w14:textId="395678D1" w:rsidR="00A02BFB" w:rsidRPr="00A02BFB" w:rsidRDefault="00451FDE" w:rsidP="0028001D">
            <w:pPr>
              <w:spacing w:before="40" w:after="120"/>
              <w:ind w:right="113"/>
            </w:pPr>
            <w:r w:rsidRPr="00451FDE">
              <w:lastRenderedPageBreak/>
              <w:t>CESCR (China/MSAR/HKSAR)</w:t>
            </w:r>
          </w:p>
        </w:tc>
        <w:tc>
          <w:tcPr>
            <w:tcW w:w="1928" w:type="dxa"/>
            <w:shd w:val="clear" w:color="auto" w:fill="auto"/>
          </w:tcPr>
          <w:p w14:paraId="2233CD34" w14:textId="59AA660B" w:rsidR="00A02BFB" w:rsidRPr="00A02BFB" w:rsidRDefault="00451FDE" w:rsidP="0028001D">
            <w:pPr>
              <w:spacing w:before="40" w:after="120"/>
              <w:ind w:right="113"/>
            </w:pPr>
            <w:r>
              <w:t>--</w:t>
            </w:r>
          </w:p>
        </w:tc>
        <w:tc>
          <w:tcPr>
            <w:tcW w:w="1927" w:type="dxa"/>
            <w:shd w:val="clear" w:color="auto" w:fill="auto"/>
          </w:tcPr>
          <w:p w14:paraId="38540EE5" w14:textId="2C4A83C1" w:rsidR="00A02BFB" w:rsidRPr="00A02BFB" w:rsidRDefault="00451FDE" w:rsidP="0028001D">
            <w:pPr>
              <w:spacing w:before="40" w:after="120"/>
              <w:ind w:right="113"/>
            </w:pPr>
            <w:r>
              <w:t>2010</w:t>
            </w:r>
          </w:p>
        </w:tc>
        <w:tc>
          <w:tcPr>
            <w:tcW w:w="1927" w:type="dxa"/>
            <w:shd w:val="clear" w:color="auto" w:fill="auto"/>
          </w:tcPr>
          <w:p w14:paraId="0BCC3A37" w14:textId="38DDC254" w:rsidR="00A02BFB" w:rsidRPr="00A02BFB" w:rsidRDefault="00451FDE" w:rsidP="0028001D">
            <w:pPr>
              <w:spacing w:before="40" w:after="120"/>
              <w:ind w:right="113"/>
            </w:pPr>
            <w:r>
              <w:t>May 2014</w:t>
            </w:r>
          </w:p>
        </w:tc>
        <w:tc>
          <w:tcPr>
            <w:tcW w:w="1927" w:type="dxa"/>
            <w:shd w:val="clear" w:color="auto" w:fill="auto"/>
          </w:tcPr>
          <w:p w14:paraId="34E20D59" w14:textId="46E9248E" w:rsidR="00A02BFB" w:rsidRPr="00A02BFB" w:rsidRDefault="00451FDE" w:rsidP="0028001D">
            <w:pPr>
              <w:spacing w:before="40" w:after="120"/>
              <w:ind w:right="113"/>
            </w:pPr>
            <w:r w:rsidRPr="00451FDE">
              <w:t>Third report due in 2019</w:t>
            </w:r>
          </w:p>
        </w:tc>
      </w:tr>
      <w:tr w:rsidR="00FD242A" w:rsidRPr="00A02BFB" w14:paraId="096724BF" w14:textId="77777777" w:rsidTr="0028001D">
        <w:tc>
          <w:tcPr>
            <w:tcW w:w="1928" w:type="dxa"/>
            <w:shd w:val="clear" w:color="auto" w:fill="auto"/>
          </w:tcPr>
          <w:p w14:paraId="71703E4D" w14:textId="3D8809B8" w:rsidR="00A02BFB" w:rsidRPr="00A02BFB" w:rsidRDefault="00451FDE" w:rsidP="00451FDE">
            <w:pPr>
              <w:spacing w:before="40" w:after="120"/>
              <w:ind w:right="113"/>
            </w:pPr>
            <w:r w:rsidRPr="00451FDE">
              <w:t>HR Committee</w:t>
            </w:r>
            <w:r>
              <w:br/>
            </w:r>
            <w:r w:rsidRPr="00451FDE">
              <w:t>(HKSAR)</w:t>
            </w:r>
          </w:p>
        </w:tc>
        <w:tc>
          <w:tcPr>
            <w:tcW w:w="1928" w:type="dxa"/>
            <w:shd w:val="clear" w:color="auto" w:fill="auto"/>
          </w:tcPr>
          <w:p w14:paraId="7A130FA6" w14:textId="188763CC" w:rsidR="00A02BFB" w:rsidRPr="00A02BFB" w:rsidRDefault="00451FDE" w:rsidP="0028001D">
            <w:pPr>
              <w:spacing w:before="40" w:after="120"/>
              <w:ind w:right="113"/>
            </w:pPr>
            <w:r>
              <w:t>March 2013</w:t>
            </w:r>
          </w:p>
        </w:tc>
        <w:tc>
          <w:tcPr>
            <w:tcW w:w="1927" w:type="dxa"/>
            <w:shd w:val="clear" w:color="auto" w:fill="auto"/>
          </w:tcPr>
          <w:p w14:paraId="484C40ED" w14:textId="66654FA4" w:rsidR="00A02BFB" w:rsidRPr="00A02BFB" w:rsidRDefault="00451FDE" w:rsidP="0028001D">
            <w:pPr>
              <w:spacing w:before="40" w:after="120"/>
              <w:ind w:right="113"/>
            </w:pPr>
            <w:r>
              <w:t>--</w:t>
            </w:r>
          </w:p>
        </w:tc>
        <w:tc>
          <w:tcPr>
            <w:tcW w:w="1927" w:type="dxa"/>
            <w:shd w:val="clear" w:color="auto" w:fill="auto"/>
          </w:tcPr>
          <w:p w14:paraId="3063940C" w14:textId="497ACF2C" w:rsidR="00A02BFB" w:rsidRPr="00A02BFB" w:rsidRDefault="00451FDE" w:rsidP="0028001D">
            <w:pPr>
              <w:spacing w:before="40" w:after="120"/>
              <w:ind w:right="113"/>
            </w:pPr>
            <w:r>
              <w:t>--</w:t>
            </w:r>
          </w:p>
        </w:tc>
        <w:tc>
          <w:tcPr>
            <w:tcW w:w="1927" w:type="dxa"/>
            <w:shd w:val="clear" w:color="auto" w:fill="auto"/>
          </w:tcPr>
          <w:p w14:paraId="773362ED" w14:textId="0DFE0527" w:rsidR="00A02BFB" w:rsidRPr="00A02BFB" w:rsidRDefault="00451FDE" w:rsidP="0028001D">
            <w:pPr>
              <w:spacing w:before="40" w:after="120"/>
              <w:ind w:right="113"/>
            </w:pPr>
            <w:r w:rsidRPr="00451FDE">
              <w:t>Fourth report due in March 2018</w:t>
            </w:r>
          </w:p>
        </w:tc>
      </w:tr>
      <w:tr w:rsidR="00FD242A" w:rsidRPr="00A02BFB" w14:paraId="1C9C9A1B" w14:textId="77777777" w:rsidTr="0028001D">
        <w:tc>
          <w:tcPr>
            <w:tcW w:w="1928" w:type="dxa"/>
            <w:shd w:val="clear" w:color="auto" w:fill="auto"/>
          </w:tcPr>
          <w:p w14:paraId="54F97699" w14:textId="59D925CD" w:rsidR="00A02BFB" w:rsidRPr="00A02BFB" w:rsidRDefault="00451FDE" w:rsidP="00451FDE">
            <w:pPr>
              <w:spacing w:before="40" w:after="120"/>
              <w:ind w:right="113"/>
            </w:pPr>
            <w:r w:rsidRPr="00451FDE">
              <w:t>HR Committee</w:t>
            </w:r>
            <w:r>
              <w:br/>
            </w:r>
            <w:r w:rsidRPr="00451FDE">
              <w:t>(MSAR)</w:t>
            </w:r>
          </w:p>
        </w:tc>
        <w:tc>
          <w:tcPr>
            <w:tcW w:w="1928" w:type="dxa"/>
            <w:shd w:val="clear" w:color="auto" w:fill="auto"/>
          </w:tcPr>
          <w:p w14:paraId="0147A2CD" w14:textId="0D4A3148" w:rsidR="00A02BFB" w:rsidRPr="00A02BFB" w:rsidRDefault="00451FDE" w:rsidP="0028001D">
            <w:pPr>
              <w:spacing w:before="40" w:after="120"/>
              <w:ind w:right="113"/>
            </w:pPr>
            <w:r>
              <w:t>March 2013</w:t>
            </w:r>
          </w:p>
        </w:tc>
        <w:tc>
          <w:tcPr>
            <w:tcW w:w="1927" w:type="dxa"/>
            <w:shd w:val="clear" w:color="auto" w:fill="auto"/>
          </w:tcPr>
          <w:p w14:paraId="343D566F" w14:textId="4265D5B0" w:rsidR="00A02BFB" w:rsidRPr="00A02BFB" w:rsidRDefault="00451FDE" w:rsidP="0028001D">
            <w:pPr>
              <w:spacing w:before="40" w:after="120"/>
              <w:ind w:right="113"/>
            </w:pPr>
            <w:r>
              <w:t>--</w:t>
            </w:r>
          </w:p>
        </w:tc>
        <w:tc>
          <w:tcPr>
            <w:tcW w:w="1927" w:type="dxa"/>
            <w:shd w:val="clear" w:color="auto" w:fill="auto"/>
          </w:tcPr>
          <w:p w14:paraId="3029B080" w14:textId="7DB6C639" w:rsidR="00A02BFB" w:rsidRPr="00A02BFB" w:rsidRDefault="00451FDE" w:rsidP="0028001D">
            <w:pPr>
              <w:spacing w:before="40" w:after="120"/>
              <w:ind w:right="113"/>
            </w:pPr>
            <w:r>
              <w:t>--</w:t>
            </w:r>
          </w:p>
        </w:tc>
        <w:tc>
          <w:tcPr>
            <w:tcW w:w="1927" w:type="dxa"/>
            <w:shd w:val="clear" w:color="auto" w:fill="auto"/>
          </w:tcPr>
          <w:p w14:paraId="4A64EB1D" w14:textId="7264D160" w:rsidR="00A02BFB" w:rsidRPr="00A02BFB" w:rsidRDefault="00451FDE" w:rsidP="0028001D">
            <w:pPr>
              <w:spacing w:before="40" w:after="120"/>
              <w:ind w:right="113"/>
            </w:pPr>
            <w:r w:rsidRPr="00451FDE">
              <w:t>Second report due in March 2018</w:t>
            </w:r>
          </w:p>
        </w:tc>
      </w:tr>
      <w:tr w:rsidR="00FD242A" w:rsidRPr="00A02BFB" w14:paraId="12D98B2A" w14:textId="77777777" w:rsidTr="0028001D">
        <w:tc>
          <w:tcPr>
            <w:tcW w:w="1928" w:type="dxa"/>
            <w:shd w:val="clear" w:color="auto" w:fill="auto"/>
          </w:tcPr>
          <w:p w14:paraId="3ED0C271" w14:textId="55689AFC" w:rsidR="00A02BFB" w:rsidRPr="00A02BFB" w:rsidRDefault="007C3814" w:rsidP="0028001D">
            <w:pPr>
              <w:spacing w:before="40" w:after="120"/>
              <w:ind w:right="113"/>
            </w:pPr>
            <w:r w:rsidRPr="007C3814" w:rsidDel="00F5618A">
              <w:t>CEDAW</w:t>
            </w:r>
            <w:r w:rsidRPr="007C3814">
              <w:t xml:space="preserve"> (China/MSAR/HKSAR)</w:t>
            </w:r>
          </w:p>
        </w:tc>
        <w:tc>
          <w:tcPr>
            <w:tcW w:w="1928" w:type="dxa"/>
            <w:shd w:val="clear" w:color="auto" w:fill="auto"/>
          </w:tcPr>
          <w:p w14:paraId="69C05193" w14:textId="5ADAB80C" w:rsidR="00A02BFB" w:rsidRPr="00A02BFB" w:rsidRDefault="007C3814" w:rsidP="0028001D">
            <w:pPr>
              <w:spacing w:before="40" w:after="120"/>
              <w:ind w:right="113"/>
            </w:pPr>
            <w:r>
              <w:t>--</w:t>
            </w:r>
          </w:p>
        </w:tc>
        <w:tc>
          <w:tcPr>
            <w:tcW w:w="1927" w:type="dxa"/>
            <w:shd w:val="clear" w:color="auto" w:fill="auto"/>
          </w:tcPr>
          <w:p w14:paraId="12065D28" w14:textId="57147A19" w:rsidR="00A02BFB" w:rsidRPr="00A02BFB" w:rsidRDefault="007C3814" w:rsidP="0028001D">
            <w:pPr>
              <w:spacing w:before="40" w:after="120"/>
              <w:ind w:right="113"/>
            </w:pPr>
            <w:r>
              <w:t>2012</w:t>
            </w:r>
          </w:p>
        </w:tc>
        <w:tc>
          <w:tcPr>
            <w:tcW w:w="1927" w:type="dxa"/>
            <w:shd w:val="clear" w:color="auto" w:fill="auto"/>
          </w:tcPr>
          <w:p w14:paraId="19307876" w14:textId="38394418" w:rsidR="00A02BFB" w:rsidRPr="00A02BFB" w:rsidRDefault="007C3814" w:rsidP="0028001D">
            <w:pPr>
              <w:spacing w:before="40" w:after="120"/>
              <w:ind w:right="113"/>
            </w:pPr>
            <w:r>
              <w:t>October 2014</w:t>
            </w:r>
          </w:p>
        </w:tc>
        <w:tc>
          <w:tcPr>
            <w:tcW w:w="1927" w:type="dxa"/>
            <w:shd w:val="clear" w:color="auto" w:fill="auto"/>
          </w:tcPr>
          <w:p w14:paraId="738A11CB" w14:textId="305559B8" w:rsidR="00A02BFB" w:rsidRPr="00A02BFB" w:rsidRDefault="007C3814" w:rsidP="0028001D">
            <w:pPr>
              <w:spacing w:before="40" w:after="120"/>
              <w:ind w:right="113"/>
            </w:pPr>
            <w:r w:rsidRPr="007C3814" w:rsidDel="00F5618A">
              <w:t xml:space="preserve">Ninth report due in </w:t>
            </w:r>
            <w:r w:rsidRPr="007C3814">
              <w:t xml:space="preserve">November </w:t>
            </w:r>
            <w:r w:rsidRPr="007C3814" w:rsidDel="00F5618A">
              <w:t>2018</w:t>
            </w:r>
          </w:p>
        </w:tc>
      </w:tr>
      <w:tr w:rsidR="00FD242A" w:rsidRPr="00A02BFB" w14:paraId="3B138E77" w14:textId="77777777" w:rsidTr="0028001D">
        <w:tc>
          <w:tcPr>
            <w:tcW w:w="1928" w:type="dxa"/>
            <w:shd w:val="clear" w:color="auto" w:fill="auto"/>
          </w:tcPr>
          <w:p w14:paraId="3EBC8BD2" w14:textId="2F0AB00D" w:rsidR="00A02BFB" w:rsidRPr="00A02BFB" w:rsidRDefault="007C3814" w:rsidP="0028001D">
            <w:pPr>
              <w:spacing w:before="40" w:after="120"/>
              <w:ind w:right="113"/>
            </w:pPr>
            <w:r w:rsidRPr="007C3814">
              <w:t>CAT (China/MSAR/HKSAR)</w:t>
            </w:r>
          </w:p>
        </w:tc>
        <w:tc>
          <w:tcPr>
            <w:tcW w:w="1928" w:type="dxa"/>
            <w:shd w:val="clear" w:color="auto" w:fill="auto"/>
          </w:tcPr>
          <w:p w14:paraId="624CCEA7" w14:textId="66F0AE94" w:rsidR="00A02BFB" w:rsidRPr="00A02BFB" w:rsidRDefault="007C3814" w:rsidP="0028001D">
            <w:pPr>
              <w:spacing w:before="40" w:after="120"/>
              <w:ind w:right="113"/>
            </w:pPr>
            <w:r>
              <w:t>--</w:t>
            </w:r>
          </w:p>
        </w:tc>
        <w:tc>
          <w:tcPr>
            <w:tcW w:w="1927" w:type="dxa"/>
            <w:shd w:val="clear" w:color="auto" w:fill="auto"/>
          </w:tcPr>
          <w:p w14:paraId="37A0D4EE" w14:textId="5913BE2C" w:rsidR="00A02BFB" w:rsidRPr="00A02BFB" w:rsidRDefault="007C3814" w:rsidP="0028001D">
            <w:pPr>
              <w:spacing w:before="40" w:after="120"/>
              <w:ind w:right="113"/>
            </w:pPr>
            <w:r>
              <w:t>2013</w:t>
            </w:r>
          </w:p>
        </w:tc>
        <w:tc>
          <w:tcPr>
            <w:tcW w:w="1927" w:type="dxa"/>
            <w:shd w:val="clear" w:color="auto" w:fill="auto"/>
          </w:tcPr>
          <w:p w14:paraId="30157665" w14:textId="417705D4" w:rsidR="00A02BFB" w:rsidRPr="00A02BFB" w:rsidRDefault="007C3814" w:rsidP="0028001D">
            <w:pPr>
              <w:spacing w:before="40" w:after="120"/>
              <w:ind w:right="113"/>
            </w:pPr>
            <w:r>
              <w:t>December 2015</w:t>
            </w:r>
          </w:p>
        </w:tc>
        <w:tc>
          <w:tcPr>
            <w:tcW w:w="1927" w:type="dxa"/>
            <w:shd w:val="clear" w:color="auto" w:fill="auto"/>
          </w:tcPr>
          <w:p w14:paraId="426BC28E" w14:textId="3019068A" w:rsidR="00A02BFB" w:rsidRPr="00A02BFB" w:rsidRDefault="007C3814" w:rsidP="0028001D">
            <w:pPr>
              <w:spacing w:before="40" w:after="120"/>
              <w:ind w:right="113"/>
            </w:pPr>
            <w:r w:rsidRPr="007C3814">
              <w:t>Sixth report due in 2019</w:t>
            </w:r>
          </w:p>
        </w:tc>
      </w:tr>
      <w:tr w:rsidR="00FD242A" w:rsidRPr="00A02BFB" w14:paraId="3AD1F786" w14:textId="77777777" w:rsidTr="0028001D">
        <w:tc>
          <w:tcPr>
            <w:tcW w:w="1928" w:type="dxa"/>
            <w:shd w:val="clear" w:color="auto" w:fill="auto"/>
          </w:tcPr>
          <w:p w14:paraId="316AB4A7" w14:textId="750764D1" w:rsidR="00A02BFB" w:rsidRPr="00A02BFB" w:rsidRDefault="007C3814" w:rsidP="0028001D">
            <w:pPr>
              <w:spacing w:before="40" w:after="120"/>
              <w:ind w:right="113"/>
            </w:pPr>
            <w:r w:rsidRPr="007C3814">
              <w:t>CRC (China/MSAR/HKSAR)</w:t>
            </w:r>
          </w:p>
        </w:tc>
        <w:tc>
          <w:tcPr>
            <w:tcW w:w="1928" w:type="dxa"/>
            <w:shd w:val="clear" w:color="auto" w:fill="auto"/>
          </w:tcPr>
          <w:p w14:paraId="65A130F3" w14:textId="2BC11089" w:rsidR="00A02BFB" w:rsidRPr="00A02BFB" w:rsidRDefault="007C3814" w:rsidP="0028001D">
            <w:pPr>
              <w:spacing w:before="40" w:after="120"/>
              <w:ind w:right="113"/>
            </w:pPr>
            <w:r>
              <w:t>--</w:t>
            </w:r>
          </w:p>
        </w:tc>
        <w:tc>
          <w:tcPr>
            <w:tcW w:w="1927" w:type="dxa"/>
            <w:shd w:val="clear" w:color="auto" w:fill="auto"/>
          </w:tcPr>
          <w:p w14:paraId="73DFC2A6" w14:textId="59B16083" w:rsidR="00A02BFB" w:rsidRPr="00A02BFB" w:rsidRDefault="007C3814" w:rsidP="0028001D">
            <w:pPr>
              <w:spacing w:before="40" w:after="120"/>
              <w:ind w:right="113"/>
            </w:pPr>
            <w:r>
              <w:t>2010</w:t>
            </w:r>
          </w:p>
        </w:tc>
        <w:tc>
          <w:tcPr>
            <w:tcW w:w="1927" w:type="dxa"/>
            <w:shd w:val="clear" w:color="auto" w:fill="auto"/>
          </w:tcPr>
          <w:p w14:paraId="6A3B5B7B" w14:textId="68559C67" w:rsidR="00A02BFB" w:rsidRPr="00A02BFB" w:rsidRDefault="007C3814" w:rsidP="0028001D">
            <w:pPr>
              <w:spacing w:before="40" w:after="120"/>
              <w:ind w:right="113"/>
            </w:pPr>
            <w:r>
              <w:t>October 2013</w:t>
            </w:r>
          </w:p>
        </w:tc>
        <w:tc>
          <w:tcPr>
            <w:tcW w:w="1927" w:type="dxa"/>
            <w:shd w:val="clear" w:color="auto" w:fill="auto"/>
          </w:tcPr>
          <w:p w14:paraId="02315D39" w14:textId="49BF21AB" w:rsidR="00A02BFB" w:rsidRPr="00A02BFB" w:rsidRDefault="007C3814" w:rsidP="0028001D">
            <w:pPr>
              <w:spacing w:before="40" w:after="120"/>
              <w:ind w:right="113"/>
            </w:pPr>
            <w:r w:rsidRPr="007C3814">
              <w:t>Fifth to sixth reports due in 2019</w:t>
            </w:r>
          </w:p>
        </w:tc>
      </w:tr>
      <w:tr w:rsidR="00FD242A" w:rsidRPr="00A02BFB" w14:paraId="368851D6" w14:textId="77777777" w:rsidTr="0028001D">
        <w:tc>
          <w:tcPr>
            <w:tcW w:w="1928" w:type="dxa"/>
            <w:tcBorders>
              <w:bottom w:val="single" w:sz="12" w:space="0" w:color="auto"/>
            </w:tcBorders>
            <w:shd w:val="clear" w:color="auto" w:fill="auto"/>
          </w:tcPr>
          <w:p w14:paraId="2411A2C8" w14:textId="2C2D823C" w:rsidR="00A02BFB" w:rsidRPr="00A02BFB" w:rsidRDefault="007C3814" w:rsidP="0028001D">
            <w:pPr>
              <w:spacing w:before="40" w:after="120"/>
              <w:ind w:right="113"/>
            </w:pPr>
            <w:r w:rsidRPr="007C3814">
              <w:t>CRPD (China/MSAR/HKSAR)</w:t>
            </w:r>
          </w:p>
        </w:tc>
        <w:tc>
          <w:tcPr>
            <w:tcW w:w="1928" w:type="dxa"/>
            <w:tcBorders>
              <w:bottom w:val="single" w:sz="12" w:space="0" w:color="auto"/>
            </w:tcBorders>
            <w:shd w:val="clear" w:color="auto" w:fill="auto"/>
          </w:tcPr>
          <w:p w14:paraId="539E87A1" w14:textId="7254A557" w:rsidR="00A02BFB" w:rsidRPr="00A02BFB" w:rsidRDefault="007C3814" w:rsidP="0028001D">
            <w:pPr>
              <w:spacing w:before="40" w:after="120"/>
              <w:ind w:right="113"/>
            </w:pPr>
            <w:r>
              <w:t>September 2012</w:t>
            </w:r>
          </w:p>
        </w:tc>
        <w:tc>
          <w:tcPr>
            <w:tcW w:w="1927" w:type="dxa"/>
            <w:tcBorders>
              <w:bottom w:val="single" w:sz="12" w:space="0" w:color="auto"/>
            </w:tcBorders>
            <w:shd w:val="clear" w:color="auto" w:fill="auto"/>
          </w:tcPr>
          <w:p w14:paraId="03C61571" w14:textId="114BBEEE" w:rsidR="00A02BFB" w:rsidRPr="00A02BFB" w:rsidRDefault="007C3814" w:rsidP="0028001D">
            <w:pPr>
              <w:spacing w:before="40" w:after="120"/>
              <w:ind w:right="113"/>
            </w:pPr>
            <w:r>
              <w:t>--</w:t>
            </w:r>
          </w:p>
        </w:tc>
        <w:tc>
          <w:tcPr>
            <w:tcW w:w="1927" w:type="dxa"/>
            <w:tcBorders>
              <w:bottom w:val="single" w:sz="12" w:space="0" w:color="auto"/>
            </w:tcBorders>
            <w:shd w:val="clear" w:color="auto" w:fill="auto"/>
          </w:tcPr>
          <w:p w14:paraId="61313D61" w14:textId="0A2541F6" w:rsidR="00A02BFB" w:rsidRPr="00A02BFB" w:rsidRDefault="007C3814" w:rsidP="0028001D">
            <w:pPr>
              <w:spacing w:before="40" w:after="120"/>
              <w:ind w:right="113"/>
            </w:pPr>
            <w:r>
              <w:t>--</w:t>
            </w:r>
          </w:p>
        </w:tc>
        <w:tc>
          <w:tcPr>
            <w:tcW w:w="1927" w:type="dxa"/>
            <w:tcBorders>
              <w:bottom w:val="single" w:sz="12" w:space="0" w:color="auto"/>
            </w:tcBorders>
            <w:shd w:val="clear" w:color="auto" w:fill="auto"/>
          </w:tcPr>
          <w:p w14:paraId="390CAE52" w14:textId="324FE567" w:rsidR="00A02BFB" w:rsidRPr="00A02BFB" w:rsidRDefault="007C3814" w:rsidP="0028001D">
            <w:pPr>
              <w:spacing w:before="40" w:after="120"/>
              <w:ind w:right="113"/>
            </w:pPr>
            <w:r w:rsidRPr="007C3814">
              <w:t>Second and third reports due in September 2018</w:t>
            </w:r>
          </w:p>
        </w:tc>
      </w:tr>
    </w:tbl>
    <w:p w14:paraId="26B8549D" w14:textId="1086D145"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6C9287DC" w:rsidR="003E19D9" w:rsidRPr="003E19D9" w:rsidRDefault="009A0754" w:rsidP="0028001D">
            <w:pPr>
              <w:spacing w:before="40" w:after="120"/>
              <w:ind w:right="113"/>
            </w:pPr>
            <w:r w:rsidRPr="009A0754">
              <w:t>HR Committee (HKSAR)</w:t>
            </w:r>
          </w:p>
        </w:tc>
        <w:tc>
          <w:tcPr>
            <w:tcW w:w="2409" w:type="dxa"/>
            <w:shd w:val="clear" w:color="auto" w:fill="auto"/>
          </w:tcPr>
          <w:p w14:paraId="04687776" w14:textId="1B12299A" w:rsidR="003E19D9" w:rsidRPr="003E19D9" w:rsidRDefault="009A0754" w:rsidP="0028001D">
            <w:pPr>
              <w:spacing w:before="40" w:after="120"/>
              <w:ind w:right="113"/>
            </w:pPr>
            <w:r>
              <w:t>2014</w:t>
            </w:r>
          </w:p>
        </w:tc>
        <w:tc>
          <w:tcPr>
            <w:tcW w:w="2412" w:type="dxa"/>
            <w:shd w:val="clear" w:color="auto" w:fill="auto"/>
          </w:tcPr>
          <w:p w14:paraId="36BBA8BC" w14:textId="5032BA1C" w:rsidR="003E19D9" w:rsidRPr="003E19D9" w:rsidRDefault="009A0754" w:rsidP="009A0754">
            <w:pPr>
              <w:spacing w:before="40" w:after="120"/>
              <w:ind w:right="113"/>
            </w:pPr>
            <w:r w:rsidRPr="009A0754">
              <w:rPr>
                <w:bCs/>
              </w:rPr>
              <w:t xml:space="preserve">Universal and equal suffrage; domestic workers’ rights; and </w:t>
            </w:r>
            <w:r w:rsidRPr="009A0754">
              <w:t>Chinese-language</w:t>
            </w:r>
            <w:r>
              <w:t xml:space="preserve"> </w:t>
            </w:r>
            <w:r w:rsidRPr="009A0754">
              <w:t>education for ethnic minorities.</w:t>
            </w:r>
            <w:r w:rsidRPr="009A0754">
              <w:rPr>
                <w:rStyle w:val="EndnoteReference"/>
              </w:rPr>
              <w:endnoteReference w:id="11"/>
            </w:r>
          </w:p>
        </w:tc>
        <w:tc>
          <w:tcPr>
            <w:tcW w:w="2407" w:type="dxa"/>
            <w:shd w:val="clear" w:color="auto" w:fill="auto"/>
          </w:tcPr>
          <w:p w14:paraId="5844F6FB" w14:textId="55FD3FAE" w:rsidR="003E19D9" w:rsidRPr="003E19D9" w:rsidRDefault="009A0754" w:rsidP="00D91B69">
            <w:pPr>
              <w:spacing w:before="40" w:after="120"/>
              <w:ind w:right="113"/>
            </w:pPr>
            <w:r w:rsidRPr="009A0754">
              <w:t>2014,</w:t>
            </w:r>
            <w:r w:rsidRPr="009A0754">
              <w:rPr>
                <w:rStyle w:val="EndnoteReference"/>
              </w:rPr>
              <w:endnoteReference w:id="12"/>
            </w:r>
            <w:r w:rsidRPr="009A0754">
              <w:t xml:space="preserve"> 2015</w:t>
            </w:r>
            <w:r w:rsidRPr="009A0754">
              <w:rPr>
                <w:rStyle w:val="EndnoteReference"/>
              </w:rPr>
              <w:endnoteReference w:id="13"/>
            </w:r>
            <w:r w:rsidRPr="009A0754">
              <w:t xml:space="preserve"> and 2016</w:t>
            </w:r>
            <w:r w:rsidRPr="009A0754">
              <w:rPr>
                <w:rStyle w:val="EndnoteReference"/>
              </w:rPr>
              <w:endnoteReference w:id="14"/>
            </w:r>
            <w:r w:rsidRPr="009A0754">
              <w:t>. Further information requested in the framework of the fourth report.</w:t>
            </w:r>
            <w:r w:rsidR="00D91B69">
              <w:rPr>
                <w:rStyle w:val="EndnoteReference"/>
              </w:rPr>
              <w:endnoteReference w:id="15"/>
            </w:r>
          </w:p>
        </w:tc>
      </w:tr>
      <w:tr w:rsidR="003E19D9" w:rsidRPr="003E19D9" w14:paraId="1C159407" w14:textId="77777777" w:rsidTr="00144AF4">
        <w:tc>
          <w:tcPr>
            <w:tcW w:w="2409" w:type="dxa"/>
            <w:shd w:val="clear" w:color="auto" w:fill="auto"/>
          </w:tcPr>
          <w:p w14:paraId="798B6A09" w14:textId="54642B2B" w:rsidR="003E19D9" w:rsidRPr="003E19D9" w:rsidRDefault="009A0754" w:rsidP="0028001D">
            <w:pPr>
              <w:spacing w:before="40" w:after="120"/>
              <w:ind w:right="113"/>
            </w:pPr>
            <w:r w:rsidRPr="009A0754">
              <w:t>HR Committee (MSAR)</w:t>
            </w:r>
          </w:p>
        </w:tc>
        <w:tc>
          <w:tcPr>
            <w:tcW w:w="2409" w:type="dxa"/>
            <w:shd w:val="clear" w:color="auto" w:fill="auto"/>
          </w:tcPr>
          <w:p w14:paraId="746FD0E7" w14:textId="7BE8A722" w:rsidR="003E19D9" w:rsidRPr="003E19D9" w:rsidRDefault="00E2247A" w:rsidP="0028001D">
            <w:pPr>
              <w:spacing w:before="40" w:after="120"/>
              <w:ind w:right="113"/>
            </w:pPr>
            <w:r>
              <w:t>2014</w:t>
            </w:r>
          </w:p>
        </w:tc>
        <w:tc>
          <w:tcPr>
            <w:tcW w:w="2412" w:type="dxa"/>
            <w:shd w:val="clear" w:color="auto" w:fill="auto"/>
          </w:tcPr>
          <w:p w14:paraId="00AE3505" w14:textId="69DB07AF" w:rsidR="003E19D9" w:rsidRPr="003E19D9" w:rsidRDefault="00E2247A" w:rsidP="00E2247A">
            <w:pPr>
              <w:spacing w:before="40" w:after="120"/>
              <w:ind w:right="113"/>
            </w:pPr>
            <w:r w:rsidRPr="00E2247A">
              <w:t>Participation in public affairs;</w:t>
            </w:r>
            <w:r>
              <w:t xml:space="preserve"> </w:t>
            </w:r>
            <w:r w:rsidRPr="00E2247A">
              <w:t>transfer of offenders to mainland China; rights of migrant workers.</w:t>
            </w:r>
            <w:r w:rsidRPr="00057D6E">
              <w:rPr>
                <w:rStyle w:val="EndnoteReference"/>
              </w:rPr>
              <w:endnoteReference w:id="16"/>
            </w:r>
          </w:p>
        </w:tc>
        <w:tc>
          <w:tcPr>
            <w:tcW w:w="2407" w:type="dxa"/>
            <w:shd w:val="clear" w:color="auto" w:fill="auto"/>
          </w:tcPr>
          <w:p w14:paraId="3634A11D" w14:textId="63796D52" w:rsidR="003E19D9" w:rsidRPr="003E19D9" w:rsidRDefault="00057D6E" w:rsidP="00DE4360">
            <w:pPr>
              <w:spacing w:before="40" w:after="120"/>
              <w:ind w:right="113"/>
            </w:pPr>
            <w:r w:rsidRPr="00057D6E">
              <w:t>2014,</w:t>
            </w:r>
            <w:r w:rsidRPr="00057D6E">
              <w:rPr>
                <w:rStyle w:val="EndnoteReference"/>
              </w:rPr>
              <w:endnoteReference w:id="17"/>
            </w:r>
            <w:r w:rsidRPr="00057D6E">
              <w:t xml:space="preserve"> 2016</w:t>
            </w:r>
            <w:r w:rsidR="00D91B69">
              <w:rPr>
                <w:rStyle w:val="EndnoteReference"/>
              </w:rPr>
              <w:endnoteReference w:id="18"/>
            </w:r>
            <w:r w:rsidRPr="00057D6E">
              <w:t xml:space="preserve"> and 2017</w:t>
            </w:r>
            <w:r w:rsidRPr="00057D6E">
              <w:rPr>
                <w:rStyle w:val="EndnoteReference"/>
              </w:rPr>
              <w:endnoteReference w:id="19"/>
            </w:r>
            <w:r w:rsidRPr="00057D6E">
              <w:t>. Follow up procedure discontinued.</w:t>
            </w:r>
            <w:r w:rsidR="00DE4360">
              <w:rPr>
                <w:rStyle w:val="EndnoteReference"/>
              </w:rPr>
              <w:endnoteReference w:id="20"/>
            </w:r>
          </w:p>
        </w:tc>
      </w:tr>
      <w:tr w:rsidR="00522048" w:rsidRPr="003E19D9" w14:paraId="29BB0934" w14:textId="77777777" w:rsidTr="00144AF4">
        <w:tc>
          <w:tcPr>
            <w:tcW w:w="2409" w:type="dxa"/>
            <w:shd w:val="clear" w:color="auto" w:fill="auto"/>
          </w:tcPr>
          <w:p w14:paraId="31CF6C2F" w14:textId="74EAEAB7" w:rsidR="00522048" w:rsidRDefault="00057D6E" w:rsidP="0028001D">
            <w:pPr>
              <w:spacing w:before="40" w:after="120"/>
              <w:ind w:right="113"/>
            </w:pPr>
            <w:r>
              <w:t>CEDAW</w:t>
            </w:r>
          </w:p>
        </w:tc>
        <w:tc>
          <w:tcPr>
            <w:tcW w:w="2409" w:type="dxa"/>
            <w:shd w:val="clear" w:color="auto" w:fill="auto"/>
          </w:tcPr>
          <w:p w14:paraId="7D7606AF" w14:textId="3256EEB8" w:rsidR="00522048" w:rsidRPr="003E19D9" w:rsidRDefault="00057D6E" w:rsidP="0028001D">
            <w:pPr>
              <w:spacing w:before="40" w:after="120"/>
              <w:ind w:right="113"/>
            </w:pPr>
            <w:r>
              <w:t>2016</w:t>
            </w:r>
          </w:p>
        </w:tc>
        <w:tc>
          <w:tcPr>
            <w:tcW w:w="2412" w:type="dxa"/>
            <w:shd w:val="clear" w:color="auto" w:fill="auto"/>
          </w:tcPr>
          <w:p w14:paraId="33EB6FF2" w14:textId="22CAF49B" w:rsidR="00522048" w:rsidRPr="003E19D9" w:rsidRDefault="00057D6E" w:rsidP="0045777C">
            <w:pPr>
              <w:spacing w:before="40" w:after="120"/>
              <w:ind w:right="113"/>
            </w:pPr>
            <w:r w:rsidRPr="00057D6E">
              <w:t>Independence of the judiciary and access to justice; and participation in political and public life.</w:t>
            </w:r>
            <w:r w:rsidRPr="00057D6E">
              <w:rPr>
                <w:rStyle w:val="EndnoteReference"/>
              </w:rPr>
              <w:endnoteReference w:id="21"/>
            </w:r>
          </w:p>
        </w:tc>
        <w:tc>
          <w:tcPr>
            <w:tcW w:w="2407" w:type="dxa"/>
            <w:shd w:val="clear" w:color="auto" w:fill="auto"/>
          </w:tcPr>
          <w:p w14:paraId="6A3260DE" w14:textId="4AFF9DB1" w:rsidR="00522048" w:rsidRPr="003E19D9" w:rsidRDefault="00057D6E" w:rsidP="00DE4360">
            <w:pPr>
              <w:spacing w:before="40" w:after="120"/>
              <w:ind w:right="113"/>
            </w:pPr>
            <w:r w:rsidRPr="00057D6E">
              <w:rPr>
                <w:lang w:val="fr-CH"/>
              </w:rPr>
              <w:t>2016.</w:t>
            </w:r>
            <w:r w:rsidRPr="00057D6E">
              <w:rPr>
                <w:rStyle w:val="EndnoteReference"/>
                <w:lang w:val="fr-CH"/>
              </w:rPr>
              <w:endnoteReference w:id="22"/>
            </w:r>
            <w:r w:rsidRPr="00057D6E">
              <w:rPr>
                <w:lang w:val="fr-CH"/>
              </w:rPr>
              <w:t xml:space="preserve"> On-going dialogue</w:t>
            </w:r>
            <w:r w:rsidR="00DE4360">
              <w:rPr>
                <w:rStyle w:val="EndnoteReference"/>
                <w:lang w:val="fr-CH"/>
              </w:rPr>
              <w:endnoteReference w:id="23"/>
            </w:r>
          </w:p>
        </w:tc>
      </w:tr>
      <w:tr w:rsidR="003E19D9" w:rsidRPr="003E19D9" w14:paraId="1D3F9BC9" w14:textId="77777777" w:rsidTr="00144AF4">
        <w:tc>
          <w:tcPr>
            <w:tcW w:w="2409" w:type="dxa"/>
            <w:shd w:val="clear" w:color="auto" w:fill="auto"/>
          </w:tcPr>
          <w:p w14:paraId="02DCA238" w14:textId="297515F9" w:rsidR="003E19D9" w:rsidRPr="003E19D9" w:rsidRDefault="00057D6E" w:rsidP="0028001D">
            <w:pPr>
              <w:spacing w:before="40" w:after="120"/>
              <w:ind w:right="113"/>
            </w:pPr>
            <w:r w:rsidRPr="00057D6E">
              <w:t>CAT (China)</w:t>
            </w:r>
          </w:p>
        </w:tc>
        <w:tc>
          <w:tcPr>
            <w:tcW w:w="2409" w:type="dxa"/>
            <w:shd w:val="clear" w:color="auto" w:fill="auto"/>
          </w:tcPr>
          <w:p w14:paraId="6547F15E" w14:textId="14874C37" w:rsidR="003E19D9" w:rsidRPr="003E19D9" w:rsidRDefault="00057D6E" w:rsidP="0028001D">
            <w:pPr>
              <w:spacing w:before="40" w:after="120"/>
              <w:ind w:right="113"/>
            </w:pPr>
            <w:r>
              <w:t>2016</w:t>
            </w:r>
          </w:p>
        </w:tc>
        <w:tc>
          <w:tcPr>
            <w:tcW w:w="2412" w:type="dxa"/>
            <w:shd w:val="clear" w:color="auto" w:fill="auto"/>
          </w:tcPr>
          <w:p w14:paraId="140397BE" w14:textId="482CC089" w:rsidR="003E19D9" w:rsidRPr="003E19D9" w:rsidRDefault="00057D6E" w:rsidP="0045777C">
            <w:pPr>
              <w:spacing w:before="40" w:after="120"/>
              <w:ind w:right="113"/>
            </w:pPr>
            <w:r w:rsidRPr="00057D6E">
              <w:rPr>
                <w:bCs/>
              </w:rPr>
              <w:t xml:space="preserve">Restrictions to the rights to access a lawyer and to give notification of custody; the reported crackdown on lawyers and activists; the independence of investigations into torture allegations; and State secret </w:t>
            </w:r>
            <w:r w:rsidRPr="00057D6E">
              <w:rPr>
                <w:bCs/>
              </w:rPr>
              <w:lastRenderedPageBreak/>
              <w:t>provisions and lack of data.</w:t>
            </w:r>
            <w:r w:rsidRPr="00057D6E">
              <w:rPr>
                <w:rStyle w:val="EndnoteReference"/>
              </w:rPr>
              <w:endnoteReference w:id="24"/>
            </w:r>
          </w:p>
        </w:tc>
        <w:tc>
          <w:tcPr>
            <w:tcW w:w="2407" w:type="dxa"/>
            <w:shd w:val="clear" w:color="auto" w:fill="auto"/>
          </w:tcPr>
          <w:p w14:paraId="68E1106A" w14:textId="24B17470" w:rsidR="003E19D9" w:rsidRPr="003E19D9" w:rsidRDefault="00057D6E" w:rsidP="0045777C">
            <w:pPr>
              <w:spacing w:before="40" w:after="120"/>
              <w:ind w:right="113"/>
            </w:pPr>
            <w:r w:rsidRPr="00057D6E">
              <w:lastRenderedPageBreak/>
              <w:t>2017</w:t>
            </w:r>
            <w:r w:rsidRPr="00057D6E">
              <w:rPr>
                <w:rStyle w:val="EndnoteReference"/>
              </w:rPr>
              <w:endnoteReference w:id="25"/>
            </w:r>
          </w:p>
        </w:tc>
      </w:tr>
      <w:tr w:rsidR="003E19D9" w:rsidRPr="003E19D9" w14:paraId="2D15F59B" w14:textId="77777777" w:rsidTr="00144AF4">
        <w:tc>
          <w:tcPr>
            <w:tcW w:w="2409" w:type="dxa"/>
            <w:shd w:val="clear" w:color="auto" w:fill="auto"/>
          </w:tcPr>
          <w:p w14:paraId="09FFACC2" w14:textId="4EF69A8A" w:rsidR="003E19D9" w:rsidRPr="003E19D9" w:rsidRDefault="00057D6E" w:rsidP="0028001D">
            <w:pPr>
              <w:spacing w:before="40" w:after="120"/>
              <w:ind w:right="113"/>
            </w:pPr>
            <w:r w:rsidRPr="00057D6E">
              <w:t>CAT (HKSAR)</w:t>
            </w:r>
          </w:p>
        </w:tc>
        <w:tc>
          <w:tcPr>
            <w:tcW w:w="2409" w:type="dxa"/>
            <w:shd w:val="clear" w:color="auto" w:fill="auto"/>
          </w:tcPr>
          <w:p w14:paraId="30934DDE" w14:textId="28BCA2B1" w:rsidR="003E19D9" w:rsidRPr="003E19D9" w:rsidRDefault="00057D6E" w:rsidP="0028001D">
            <w:pPr>
              <w:spacing w:before="40" w:after="120"/>
              <w:ind w:right="113"/>
            </w:pPr>
            <w:r>
              <w:t>2016</w:t>
            </w:r>
          </w:p>
        </w:tc>
        <w:tc>
          <w:tcPr>
            <w:tcW w:w="2412" w:type="dxa"/>
            <w:shd w:val="clear" w:color="auto" w:fill="auto"/>
          </w:tcPr>
          <w:p w14:paraId="1E1F0AC1" w14:textId="3B60834D" w:rsidR="003E19D9" w:rsidRPr="003E19D9" w:rsidRDefault="00057D6E" w:rsidP="0045777C">
            <w:pPr>
              <w:spacing w:before="40" w:after="120"/>
              <w:ind w:right="113"/>
            </w:pPr>
            <w:r w:rsidRPr="00057D6E">
              <w:rPr>
                <w:bCs/>
              </w:rPr>
              <w:t xml:space="preserve">Non-refoulement claims; </w:t>
            </w:r>
            <w:r w:rsidRPr="00057D6E">
              <w:t xml:space="preserve">investigations of police complaints; and </w:t>
            </w:r>
            <w:r w:rsidRPr="00057D6E">
              <w:rPr>
                <w:bCs/>
              </w:rPr>
              <w:t>Detention and fundamental legal safeguards.</w:t>
            </w:r>
            <w:r w:rsidRPr="00057D6E">
              <w:rPr>
                <w:rStyle w:val="EndnoteReference"/>
              </w:rPr>
              <w:endnoteReference w:id="26"/>
            </w:r>
          </w:p>
        </w:tc>
        <w:tc>
          <w:tcPr>
            <w:tcW w:w="2407" w:type="dxa"/>
            <w:shd w:val="clear" w:color="auto" w:fill="auto"/>
          </w:tcPr>
          <w:p w14:paraId="27EC3E12" w14:textId="4A4B8B31" w:rsidR="003E19D9" w:rsidRPr="003E19D9" w:rsidRDefault="00057D6E" w:rsidP="0045777C">
            <w:pPr>
              <w:spacing w:before="40" w:after="120"/>
              <w:ind w:right="113"/>
            </w:pPr>
            <w:r w:rsidRPr="00057D6E">
              <w:t>2016</w:t>
            </w:r>
            <w:r w:rsidRPr="00057D6E">
              <w:rPr>
                <w:rStyle w:val="EndnoteReference"/>
              </w:rPr>
              <w:endnoteReference w:id="27"/>
            </w:r>
          </w:p>
        </w:tc>
      </w:tr>
      <w:tr w:rsidR="003E19D9" w:rsidRPr="003E19D9" w14:paraId="55D3D8BB" w14:textId="77777777" w:rsidTr="00057D6E">
        <w:tc>
          <w:tcPr>
            <w:tcW w:w="2409" w:type="dxa"/>
            <w:tcBorders>
              <w:bottom w:val="single" w:sz="4" w:space="0" w:color="auto"/>
            </w:tcBorders>
            <w:shd w:val="clear" w:color="auto" w:fill="auto"/>
          </w:tcPr>
          <w:p w14:paraId="3E7C1692" w14:textId="3B571638" w:rsidR="003E19D9" w:rsidRPr="003E19D9" w:rsidRDefault="00057D6E" w:rsidP="0028001D">
            <w:pPr>
              <w:spacing w:before="40" w:after="120"/>
              <w:ind w:right="113"/>
            </w:pPr>
            <w:r w:rsidRPr="00057D6E">
              <w:t>CAT (MSAR)</w:t>
            </w:r>
          </w:p>
        </w:tc>
        <w:tc>
          <w:tcPr>
            <w:tcW w:w="2409" w:type="dxa"/>
            <w:tcBorders>
              <w:bottom w:val="single" w:sz="4" w:space="0" w:color="auto"/>
            </w:tcBorders>
            <w:shd w:val="clear" w:color="auto" w:fill="auto"/>
          </w:tcPr>
          <w:p w14:paraId="397AC205" w14:textId="1BB54E1F" w:rsidR="003E19D9" w:rsidRPr="003E19D9" w:rsidRDefault="00057D6E" w:rsidP="0028001D">
            <w:pPr>
              <w:spacing w:before="40" w:after="120"/>
              <w:ind w:right="113"/>
            </w:pPr>
            <w:r>
              <w:t>2016</w:t>
            </w:r>
          </w:p>
        </w:tc>
        <w:tc>
          <w:tcPr>
            <w:tcW w:w="2412" w:type="dxa"/>
            <w:tcBorders>
              <w:bottom w:val="single" w:sz="4" w:space="0" w:color="auto"/>
            </w:tcBorders>
            <w:shd w:val="clear" w:color="auto" w:fill="auto"/>
          </w:tcPr>
          <w:p w14:paraId="357211A2" w14:textId="2AD41009" w:rsidR="003E19D9" w:rsidRPr="003E19D9" w:rsidRDefault="00057D6E" w:rsidP="00DE4360">
            <w:pPr>
              <w:spacing w:before="40" w:after="120"/>
              <w:ind w:right="113"/>
            </w:pPr>
            <w:r w:rsidRPr="00057D6E">
              <w:rPr>
                <w:bCs/>
              </w:rPr>
              <w:t>Investigations of cases of torture and ill-treatment.</w:t>
            </w:r>
            <w:r w:rsidR="00DE4360">
              <w:rPr>
                <w:rStyle w:val="EndnoteReference"/>
                <w:bCs/>
              </w:rPr>
              <w:endnoteReference w:id="28"/>
            </w:r>
          </w:p>
        </w:tc>
        <w:tc>
          <w:tcPr>
            <w:tcW w:w="2407" w:type="dxa"/>
            <w:tcBorders>
              <w:bottom w:val="single" w:sz="4" w:space="0" w:color="auto"/>
            </w:tcBorders>
            <w:shd w:val="clear" w:color="auto" w:fill="auto"/>
          </w:tcPr>
          <w:p w14:paraId="741B4931" w14:textId="25D95834" w:rsidR="003E19D9" w:rsidRPr="003E19D9" w:rsidRDefault="00057D6E" w:rsidP="00FF1D56">
            <w:pPr>
              <w:spacing w:before="40" w:after="120"/>
              <w:ind w:right="113"/>
            </w:pPr>
            <w:r w:rsidRPr="00057D6E">
              <w:t>2017</w:t>
            </w:r>
            <w:r w:rsidRPr="00057D6E">
              <w:rPr>
                <w:rStyle w:val="EndnoteReference"/>
              </w:rPr>
              <w:endnoteReference w:id="29"/>
            </w:r>
          </w:p>
        </w:tc>
      </w:tr>
    </w:tbl>
    <w:p w14:paraId="2CB9BB59" w14:textId="436322FD" w:rsidR="00A02BFB" w:rsidRPr="0025642D" w:rsidRDefault="00A02BFB" w:rsidP="0025642D">
      <w:pPr>
        <w:pStyle w:val="H1G"/>
      </w:pPr>
      <w:r w:rsidRPr="0025642D">
        <w:tab/>
        <w:t>B.</w:t>
      </w:r>
      <w:r w:rsidRPr="0025642D">
        <w:tab/>
      </w:r>
      <w:r w:rsidR="00F42715" w:rsidRPr="00F42715">
        <w:t>Cooperation with special procedures</w:t>
      </w:r>
      <w:r w:rsidR="00F42715" w:rsidRPr="00F42715">
        <w:rPr>
          <w:rStyle w:val="EndnoteReference"/>
          <w:b w:val="0"/>
        </w:rPr>
        <w:endnoteReference w:id="30"/>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6665ACB3" w:rsidR="003E33AE" w:rsidRPr="0028001D" w:rsidRDefault="00A850C2" w:rsidP="0028001D">
            <w:pPr>
              <w:spacing w:before="40" w:after="120"/>
              <w:ind w:right="113"/>
              <w:rPr>
                <w:highlight w:val="yellow"/>
              </w:rPr>
            </w:pPr>
            <w:r w:rsidRPr="00A850C2">
              <w:t>No</w:t>
            </w:r>
          </w:p>
        </w:tc>
        <w:tc>
          <w:tcPr>
            <w:tcW w:w="3400" w:type="dxa"/>
            <w:shd w:val="clear" w:color="auto" w:fill="auto"/>
          </w:tcPr>
          <w:p w14:paraId="5C76F514" w14:textId="3A48BEF8" w:rsidR="003E33AE" w:rsidRPr="0028001D" w:rsidRDefault="00F42715" w:rsidP="0028001D">
            <w:pPr>
              <w:spacing w:before="40" w:after="120"/>
              <w:ind w:right="113"/>
              <w:rPr>
                <w:highlight w:val="yellow"/>
              </w:rPr>
            </w:pPr>
            <w:r>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309D605D" w:rsidR="00A850C2" w:rsidRPr="009E78E3" w:rsidRDefault="00D3215A" w:rsidP="0028001D">
            <w:pPr>
              <w:spacing w:before="40" w:after="120"/>
              <w:ind w:right="113"/>
            </w:pPr>
            <w:r w:rsidRPr="00D3215A">
              <w:t>Food</w:t>
            </w:r>
          </w:p>
        </w:tc>
        <w:tc>
          <w:tcPr>
            <w:tcW w:w="3400" w:type="dxa"/>
            <w:shd w:val="clear" w:color="auto" w:fill="auto"/>
          </w:tcPr>
          <w:p w14:paraId="70AECAEE" w14:textId="77777777" w:rsidR="00D3215A" w:rsidRPr="00D3215A" w:rsidRDefault="00D3215A" w:rsidP="00D3215A">
            <w:pPr>
              <w:spacing w:before="40" w:after="120"/>
              <w:ind w:right="113"/>
            </w:pPr>
            <w:r w:rsidRPr="00D3215A">
              <w:t>Discrimination against women in law and practice</w:t>
            </w:r>
          </w:p>
          <w:p w14:paraId="7CABFEB9" w14:textId="77777777" w:rsidR="00D3215A" w:rsidRPr="00D3215A" w:rsidRDefault="00D3215A" w:rsidP="00D3215A">
            <w:pPr>
              <w:spacing w:before="40" w:after="120"/>
              <w:ind w:right="113"/>
            </w:pPr>
            <w:r w:rsidRPr="00D3215A">
              <w:t>Foreign debts</w:t>
            </w:r>
          </w:p>
          <w:p w14:paraId="5A2B48CF" w14:textId="6D57FF8F" w:rsidR="00A850C2" w:rsidRPr="009E78E3" w:rsidRDefault="00D3215A" w:rsidP="00D3215A">
            <w:pPr>
              <w:spacing w:before="40" w:after="120"/>
              <w:ind w:right="113"/>
            </w:pPr>
            <w:r w:rsidRPr="00D3215A">
              <w:t>Poverty</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27BB0905" w:rsidR="00BA732B" w:rsidRPr="00A31ADE" w:rsidRDefault="00D3215A" w:rsidP="00A31ADE">
            <w:pPr>
              <w:spacing w:before="40" w:after="120"/>
              <w:ind w:right="113"/>
            </w:pPr>
            <w:r>
              <w:t>--</w:t>
            </w:r>
          </w:p>
        </w:tc>
        <w:tc>
          <w:tcPr>
            <w:tcW w:w="3400" w:type="dxa"/>
            <w:shd w:val="clear" w:color="auto" w:fill="auto"/>
          </w:tcPr>
          <w:p w14:paraId="12E09CB6" w14:textId="66A81346" w:rsidR="00BA732B" w:rsidRPr="00A31ADE" w:rsidRDefault="00D3215A" w:rsidP="00A31ADE">
            <w:pPr>
              <w:spacing w:before="40" w:after="120"/>
              <w:rPr>
                <w:rFonts w:eastAsia="Calibri"/>
                <w:lang w:eastAsia="en-GB"/>
              </w:rPr>
            </w:pPr>
            <w:r>
              <w:rPr>
                <w:rFonts w:eastAsia="Calibri"/>
                <w:lang w:eastAsia="en-GB"/>
              </w:rPr>
              <w:t>Health</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9066B8" w14:textId="77777777" w:rsidR="00D3215A" w:rsidRPr="00D3215A" w:rsidRDefault="00D3215A" w:rsidP="00D3215A">
            <w:pPr>
              <w:ind w:right="113"/>
              <w:rPr>
                <w:i/>
              </w:rPr>
            </w:pPr>
            <w:r w:rsidRPr="00D3215A">
              <w:t>Freedom of peaceful assembly and association</w:t>
            </w:r>
            <w:r w:rsidRPr="00D3215A">
              <w:rPr>
                <w:i/>
              </w:rPr>
              <w:t xml:space="preserve"> </w:t>
            </w:r>
          </w:p>
          <w:p w14:paraId="2AC19390" w14:textId="77777777" w:rsidR="00D3215A" w:rsidRPr="00D3215A" w:rsidRDefault="00D3215A" w:rsidP="00D3215A">
            <w:pPr>
              <w:ind w:right="113"/>
            </w:pPr>
            <w:r w:rsidRPr="00D3215A">
              <w:t>Human Rights Defenders</w:t>
            </w:r>
          </w:p>
          <w:p w14:paraId="5F46B24F" w14:textId="77777777" w:rsidR="00D3215A" w:rsidRPr="00D3215A" w:rsidRDefault="00D3215A" w:rsidP="00D3215A">
            <w:pPr>
              <w:ind w:right="113"/>
            </w:pPr>
            <w:r w:rsidRPr="00D3215A">
              <w:t>Minorities</w:t>
            </w:r>
          </w:p>
          <w:p w14:paraId="363366FA" w14:textId="07AA5879" w:rsidR="00D3215A" w:rsidRPr="00D3215A" w:rsidRDefault="00D3215A" w:rsidP="00D3215A">
            <w:pPr>
              <w:ind w:right="113"/>
              <w:rPr>
                <w:i/>
              </w:rPr>
            </w:pPr>
            <w:r w:rsidRPr="00D3215A">
              <w:t>Water and sanitation</w:t>
            </w:r>
          </w:p>
          <w:p w14:paraId="41CE3AAC" w14:textId="77777777" w:rsidR="003E6998" w:rsidRDefault="00D3215A" w:rsidP="00D3215A">
            <w:pPr>
              <w:ind w:right="113"/>
            </w:pPr>
            <w:r w:rsidRPr="00D3215A">
              <w:t>Foreign debts</w:t>
            </w:r>
          </w:p>
          <w:p w14:paraId="0B3F6488" w14:textId="77777777" w:rsidR="00D3215A" w:rsidRPr="00D3215A" w:rsidRDefault="00D3215A" w:rsidP="00D3215A">
            <w:pPr>
              <w:ind w:right="113"/>
            </w:pPr>
            <w:r w:rsidRPr="00D3215A">
              <w:t>Independence of Judges and Lawyers</w:t>
            </w:r>
          </w:p>
          <w:p w14:paraId="1A007B04" w14:textId="77777777" w:rsidR="00D3215A" w:rsidRPr="00D3215A" w:rsidRDefault="00D3215A" w:rsidP="00D3215A">
            <w:pPr>
              <w:ind w:right="113"/>
            </w:pPr>
            <w:r w:rsidRPr="00D3215A">
              <w:t>Disappearances</w:t>
            </w:r>
          </w:p>
          <w:p w14:paraId="5C768373" w14:textId="1F7C187B" w:rsidR="00D3215A" w:rsidRPr="00A31ADE" w:rsidRDefault="00D3215A" w:rsidP="00D3215A">
            <w:pPr>
              <w:ind w:right="113"/>
              <w:rPr>
                <w:highlight w:val="yellow"/>
              </w:rPr>
            </w:pPr>
            <w:r w:rsidRPr="00D3215A">
              <w:t>Discrimination against women in law and practice</w:t>
            </w:r>
          </w:p>
        </w:tc>
        <w:tc>
          <w:tcPr>
            <w:tcW w:w="3400" w:type="dxa"/>
            <w:shd w:val="clear" w:color="auto" w:fill="auto"/>
          </w:tcPr>
          <w:p w14:paraId="59A9F9BF" w14:textId="77777777" w:rsidR="00D3215A" w:rsidRPr="00D3215A" w:rsidRDefault="00D3215A" w:rsidP="00D3215A">
            <w:pPr>
              <w:ind w:right="113"/>
            </w:pPr>
            <w:r w:rsidRPr="00D3215A">
              <w:t xml:space="preserve">Water and sanitation  </w:t>
            </w:r>
          </w:p>
          <w:p w14:paraId="68DEF6EA" w14:textId="77777777" w:rsidR="00D3215A" w:rsidRPr="00D3215A" w:rsidRDefault="00D3215A" w:rsidP="00D3215A">
            <w:pPr>
              <w:ind w:right="113"/>
            </w:pPr>
            <w:r w:rsidRPr="00D3215A">
              <w:t>Human Rights Defenders</w:t>
            </w:r>
          </w:p>
          <w:p w14:paraId="4CB369BD" w14:textId="77777777" w:rsidR="00D3215A" w:rsidRPr="00D3215A" w:rsidRDefault="00D3215A" w:rsidP="00D3215A">
            <w:pPr>
              <w:ind w:right="113"/>
            </w:pPr>
            <w:r w:rsidRPr="00D3215A">
              <w:t>Housing</w:t>
            </w:r>
          </w:p>
          <w:p w14:paraId="19EC65BC" w14:textId="77777777" w:rsidR="00D3215A" w:rsidRPr="00D3215A" w:rsidRDefault="00D3215A" w:rsidP="00D3215A">
            <w:pPr>
              <w:ind w:right="113"/>
            </w:pPr>
            <w:r w:rsidRPr="00D3215A">
              <w:t>Privacy</w:t>
            </w:r>
          </w:p>
          <w:p w14:paraId="1D078A42" w14:textId="77777777" w:rsidR="00D3215A" w:rsidRPr="00D3215A" w:rsidRDefault="00D3215A" w:rsidP="00D3215A">
            <w:pPr>
              <w:ind w:right="113"/>
            </w:pPr>
            <w:r w:rsidRPr="00D3215A">
              <w:t>Torture</w:t>
            </w:r>
          </w:p>
          <w:p w14:paraId="454FB8DA" w14:textId="77777777" w:rsidR="00D3215A" w:rsidRPr="00D3215A" w:rsidRDefault="00D3215A" w:rsidP="00D3215A">
            <w:pPr>
              <w:ind w:right="113"/>
            </w:pPr>
            <w:r w:rsidRPr="00D3215A">
              <w:t>Business enterprises</w:t>
            </w:r>
          </w:p>
          <w:p w14:paraId="52081CA0" w14:textId="1B2A94D1" w:rsidR="00BA732B" w:rsidRDefault="00D3215A" w:rsidP="00D3215A">
            <w:pPr>
              <w:ind w:right="113"/>
            </w:pPr>
            <w:r w:rsidRPr="00D3215A">
              <w:t>Toxic waste</w:t>
            </w:r>
          </w:p>
          <w:p w14:paraId="1ADBC843" w14:textId="77777777" w:rsidR="00D3215A" w:rsidRPr="00D3215A" w:rsidRDefault="00D3215A" w:rsidP="00D3215A">
            <w:pPr>
              <w:ind w:right="113"/>
            </w:pPr>
            <w:r w:rsidRPr="00D3215A">
              <w:t>Minority issues</w:t>
            </w:r>
          </w:p>
          <w:p w14:paraId="7C9E6669" w14:textId="77777777" w:rsidR="00D3215A" w:rsidRPr="00D3215A" w:rsidRDefault="00D3215A" w:rsidP="00D3215A">
            <w:pPr>
              <w:ind w:right="113"/>
              <w:rPr>
                <w:i/>
              </w:rPr>
            </w:pPr>
            <w:r w:rsidRPr="00D3215A">
              <w:rPr>
                <w:i/>
              </w:rPr>
              <w:t>Freedom of expression</w:t>
            </w:r>
          </w:p>
          <w:p w14:paraId="63CBD390" w14:textId="77777777" w:rsidR="00D3215A" w:rsidRPr="00D3215A" w:rsidRDefault="00D3215A" w:rsidP="00D3215A">
            <w:pPr>
              <w:ind w:right="113"/>
              <w:rPr>
                <w:i/>
              </w:rPr>
            </w:pPr>
            <w:r w:rsidRPr="00D3215A">
              <w:t>Freedom of peaceful assembly and association</w:t>
            </w:r>
            <w:r w:rsidRPr="00D3215A">
              <w:rPr>
                <w:i/>
              </w:rPr>
              <w:t xml:space="preserve"> </w:t>
            </w:r>
          </w:p>
          <w:p w14:paraId="1D801A40" w14:textId="77777777" w:rsidR="00D3215A" w:rsidRPr="00D3215A" w:rsidRDefault="00D3215A" w:rsidP="00D3215A">
            <w:pPr>
              <w:ind w:right="113"/>
            </w:pPr>
            <w:r w:rsidRPr="00D3215A">
              <w:t>Independence of Judges and Lawyers</w:t>
            </w:r>
          </w:p>
          <w:p w14:paraId="567BC20B" w14:textId="77777777" w:rsidR="00D3215A" w:rsidRPr="00D3215A" w:rsidRDefault="00D3215A" w:rsidP="00D3215A">
            <w:pPr>
              <w:ind w:right="113"/>
            </w:pPr>
            <w:r w:rsidRPr="00D3215A">
              <w:t>Disappearances</w:t>
            </w:r>
          </w:p>
          <w:p w14:paraId="64D0140F" w14:textId="77777777" w:rsidR="00D3215A" w:rsidRPr="00D3215A" w:rsidRDefault="00D3215A" w:rsidP="00D3215A">
            <w:pPr>
              <w:ind w:right="113"/>
            </w:pPr>
            <w:r w:rsidRPr="00D3215A">
              <w:t>Terrorism</w:t>
            </w:r>
          </w:p>
          <w:p w14:paraId="550C5D9F" w14:textId="1E5DE067" w:rsidR="00D3215A" w:rsidRPr="00D3215A" w:rsidRDefault="00D3215A" w:rsidP="00D3215A">
            <w:pPr>
              <w:ind w:right="113"/>
            </w:pPr>
            <w:r w:rsidRPr="00D3215A">
              <w:t>African descent</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133020">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0697E3D6" w:rsidR="009D3FA1" w:rsidRPr="009D3FA1" w:rsidRDefault="00896CDD" w:rsidP="00133020">
            <w:pPr>
              <w:spacing w:before="40" w:after="120"/>
              <w:ind w:right="113"/>
            </w:pPr>
            <w:r>
              <w:t xml:space="preserve">During the period under review </w:t>
            </w:r>
            <w:r w:rsidR="00133020">
              <w:t>70</w:t>
            </w:r>
            <w:r w:rsidR="009D3FA1">
              <w:t xml:space="preserve"> communications were sent</w:t>
            </w:r>
            <w:r>
              <w:t>. The Government replied to</w:t>
            </w:r>
            <w:r w:rsidR="00133020">
              <w:t xml:space="preserve"> 49</w:t>
            </w:r>
            <w:r w:rsidR="00D82670">
              <w:t xml:space="preserve">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133020" w:rsidRPr="009D3FA1" w14:paraId="42C34ACE" w14:textId="77777777" w:rsidTr="00984C6E">
        <w:tc>
          <w:tcPr>
            <w:tcW w:w="3211" w:type="dxa"/>
            <w:tcBorders>
              <w:bottom w:val="single" w:sz="12" w:space="0" w:color="auto"/>
            </w:tcBorders>
            <w:shd w:val="clear" w:color="auto" w:fill="auto"/>
          </w:tcPr>
          <w:p w14:paraId="1D4E518B" w14:textId="7689D4BF" w:rsidR="00133020" w:rsidRPr="0028001D" w:rsidRDefault="00133020" w:rsidP="0028001D">
            <w:pPr>
              <w:spacing w:before="40" w:after="120"/>
              <w:ind w:right="113"/>
              <w:rPr>
                <w:i/>
              </w:rPr>
            </w:pPr>
            <w:r w:rsidRPr="00133020">
              <w:rPr>
                <w:i/>
              </w:rPr>
              <w:t>Follow-up reports and missions</w:t>
            </w:r>
          </w:p>
        </w:tc>
        <w:tc>
          <w:tcPr>
            <w:tcW w:w="3026" w:type="dxa"/>
            <w:tcBorders>
              <w:bottom w:val="single" w:sz="12" w:space="0" w:color="auto"/>
            </w:tcBorders>
            <w:shd w:val="clear" w:color="auto" w:fill="auto"/>
          </w:tcPr>
          <w:p w14:paraId="609AFD96" w14:textId="0FB0EFF3" w:rsidR="00133020" w:rsidRDefault="00133020" w:rsidP="00133020">
            <w:pPr>
              <w:spacing w:before="40" w:after="120"/>
              <w:ind w:right="113"/>
            </w:pPr>
            <w:r>
              <w:t>--</w:t>
            </w:r>
          </w:p>
        </w:tc>
        <w:tc>
          <w:tcPr>
            <w:tcW w:w="3400" w:type="dxa"/>
            <w:tcBorders>
              <w:bottom w:val="single" w:sz="12" w:space="0" w:color="auto"/>
            </w:tcBorders>
            <w:shd w:val="clear" w:color="auto" w:fill="auto"/>
          </w:tcPr>
          <w:p w14:paraId="34FF5742" w14:textId="168D339C" w:rsidR="00133020" w:rsidRPr="009D3FA1" w:rsidRDefault="00133020" w:rsidP="0028001D">
            <w:pPr>
              <w:spacing w:before="40" w:after="120"/>
              <w:ind w:right="113"/>
            </w:pPr>
            <w:r>
              <w:t>--</w:t>
            </w:r>
          </w:p>
        </w:tc>
      </w:tr>
    </w:tbl>
    <w:p w14:paraId="2814AEC3" w14:textId="5D32D497" w:rsidR="00A02BFB" w:rsidRPr="009D3FA1" w:rsidRDefault="00A02BFB" w:rsidP="00133020">
      <w:pPr>
        <w:pStyle w:val="H1G"/>
        <w:ind w:left="0" w:firstLine="0"/>
      </w:pPr>
    </w:p>
    <w:sectPr w:rsidR="00A02BFB" w:rsidRPr="009D3FA1"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43C53761" w14:textId="77777777" w:rsidR="00071B03" w:rsidRDefault="00071B03" w:rsidP="00071B03">
      <w:pPr>
        <w:pStyle w:val="H4G"/>
      </w:pPr>
      <w:r>
        <w:t>Notes</w:t>
      </w:r>
    </w:p>
    <w:p w14:paraId="7FEA6B7C" w14:textId="77777777" w:rsidR="00071B03" w:rsidRPr="00174744" w:rsidRDefault="00071B03" w:rsidP="00071B03">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Pr="00F74491">
        <w:t xml:space="preserve"> China </w:t>
      </w:r>
      <w:r w:rsidRPr="00806A55">
        <w:t xml:space="preserve">from the previous cycle </w:t>
      </w:r>
      <w:r w:rsidRPr="00F74491">
        <w:t>(A/HRC/WG.6/CHN/2).</w:t>
      </w:r>
    </w:p>
  </w:endnote>
  <w:endnote w:id="3">
    <w:p w14:paraId="0732F9AA" w14:textId="77777777" w:rsidR="00C80842" w:rsidRDefault="00C80842" w:rsidP="00C80842">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49A0B245" w14:textId="4F307804" w:rsidR="00C80842" w:rsidRPr="00174744" w:rsidRDefault="00C80842" w:rsidP="00C808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4428D">
        <w:rPr>
          <w:szCs w:val="18"/>
        </w:rPr>
        <w:t>;</w:t>
      </w:r>
    </w:p>
    <w:p w14:paraId="34E3CDCB" w14:textId="0838CA03" w:rsidR="00C80842" w:rsidRPr="00174744" w:rsidRDefault="00C80842" w:rsidP="00C808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D4428D">
        <w:rPr>
          <w:szCs w:val="18"/>
        </w:rPr>
        <w:t>;</w:t>
      </w:r>
    </w:p>
    <w:p w14:paraId="225ABE96" w14:textId="698D38C2" w:rsidR="00C80842" w:rsidRPr="00174744" w:rsidRDefault="00C80842" w:rsidP="00C80842">
      <w:pPr>
        <w:pStyle w:val="EndnoteText"/>
        <w:widowControl w:val="0"/>
        <w:ind w:left="3969" w:hanging="2269"/>
        <w:rPr>
          <w:szCs w:val="18"/>
        </w:rPr>
      </w:pPr>
      <w:r w:rsidRPr="00174744">
        <w:rPr>
          <w:szCs w:val="18"/>
        </w:rPr>
        <w:t>OP-ICESCR</w:t>
      </w:r>
      <w:r w:rsidRPr="00174744">
        <w:rPr>
          <w:szCs w:val="18"/>
        </w:rPr>
        <w:tab/>
        <w:t>Optional Protocol to ICESCR</w:t>
      </w:r>
      <w:r w:rsidR="00D4428D">
        <w:rPr>
          <w:szCs w:val="18"/>
        </w:rPr>
        <w:t>;</w:t>
      </w:r>
    </w:p>
    <w:p w14:paraId="0E4E522B" w14:textId="50A5288C" w:rsidR="00C80842" w:rsidRPr="00174744" w:rsidRDefault="00C80842" w:rsidP="00C808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D4428D">
        <w:rPr>
          <w:szCs w:val="18"/>
        </w:rPr>
        <w:t>;</w:t>
      </w:r>
    </w:p>
    <w:p w14:paraId="6DB2EEA5" w14:textId="6F30EF86" w:rsidR="00C80842" w:rsidRPr="00174744" w:rsidRDefault="00C80842" w:rsidP="00C80842">
      <w:pPr>
        <w:pStyle w:val="EndnoteText"/>
        <w:widowControl w:val="0"/>
        <w:ind w:left="3969" w:hanging="2268"/>
        <w:rPr>
          <w:szCs w:val="18"/>
        </w:rPr>
      </w:pPr>
      <w:r w:rsidRPr="00174744">
        <w:rPr>
          <w:szCs w:val="18"/>
        </w:rPr>
        <w:t>ICCPR-OP 1</w:t>
      </w:r>
      <w:r w:rsidRPr="00174744">
        <w:rPr>
          <w:szCs w:val="18"/>
        </w:rPr>
        <w:tab/>
        <w:t>Optional Protocol to ICCPR</w:t>
      </w:r>
      <w:r w:rsidR="00D4428D">
        <w:rPr>
          <w:szCs w:val="18"/>
        </w:rPr>
        <w:t>;</w:t>
      </w:r>
    </w:p>
    <w:p w14:paraId="047A2489" w14:textId="7D55057F" w:rsidR="00C80842" w:rsidRPr="00174744" w:rsidRDefault="00C80842" w:rsidP="00C808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D4428D">
        <w:rPr>
          <w:szCs w:val="18"/>
        </w:rPr>
        <w:t>;</w:t>
      </w:r>
    </w:p>
    <w:p w14:paraId="5CD84128" w14:textId="24197694" w:rsidR="00C80842" w:rsidRPr="00174744" w:rsidRDefault="00C80842" w:rsidP="00C808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D4428D">
        <w:rPr>
          <w:szCs w:val="18"/>
        </w:rPr>
        <w:t>;</w:t>
      </w:r>
    </w:p>
    <w:p w14:paraId="6F488DDF" w14:textId="2D147668" w:rsidR="00C80842" w:rsidRPr="00174744" w:rsidRDefault="00C80842" w:rsidP="00C80842">
      <w:pPr>
        <w:pStyle w:val="EndnoteText"/>
        <w:widowControl w:val="0"/>
        <w:ind w:left="3969" w:hanging="2269"/>
        <w:rPr>
          <w:szCs w:val="18"/>
        </w:rPr>
      </w:pPr>
      <w:r w:rsidRPr="00174744">
        <w:rPr>
          <w:szCs w:val="18"/>
        </w:rPr>
        <w:t>OP-CEDAW</w:t>
      </w:r>
      <w:r w:rsidRPr="00174744">
        <w:rPr>
          <w:szCs w:val="18"/>
        </w:rPr>
        <w:tab/>
        <w:t>Optional Protocol to CEDAW</w:t>
      </w:r>
      <w:r w:rsidR="00D4428D">
        <w:rPr>
          <w:szCs w:val="18"/>
        </w:rPr>
        <w:t>;</w:t>
      </w:r>
    </w:p>
    <w:p w14:paraId="4D7784E5" w14:textId="139F5AA9" w:rsidR="00C80842" w:rsidRPr="00174744" w:rsidRDefault="00C80842" w:rsidP="00C808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D4428D">
        <w:rPr>
          <w:szCs w:val="18"/>
        </w:rPr>
        <w:t>;</w:t>
      </w:r>
    </w:p>
    <w:p w14:paraId="7D3219C8" w14:textId="521206C5" w:rsidR="00C80842" w:rsidRPr="00174744" w:rsidRDefault="00C80842" w:rsidP="00C80842">
      <w:pPr>
        <w:pStyle w:val="EndnoteText"/>
        <w:widowControl w:val="0"/>
        <w:ind w:left="3969" w:hanging="2269"/>
        <w:rPr>
          <w:szCs w:val="18"/>
        </w:rPr>
      </w:pPr>
      <w:r w:rsidRPr="00174744">
        <w:rPr>
          <w:szCs w:val="18"/>
        </w:rPr>
        <w:t>OP-CAT</w:t>
      </w:r>
      <w:r w:rsidRPr="00174744">
        <w:rPr>
          <w:szCs w:val="18"/>
        </w:rPr>
        <w:tab/>
        <w:t>Optional Protocol to CAT</w:t>
      </w:r>
      <w:r w:rsidR="00D4428D">
        <w:rPr>
          <w:szCs w:val="18"/>
        </w:rPr>
        <w:t>;</w:t>
      </w:r>
    </w:p>
    <w:p w14:paraId="061410A2" w14:textId="2B91AA07" w:rsidR="00C80842" w:rsidRPr="00174744" w:rsidRDefault="00C80842" w:rsidP="00C80842">
      <w:pPr>
        <w:pStyle w:val="EndnoteText"/>
        <w:widowControl w:val="0"/>
        <w:ind w:left="3969" w:hanging="2269"/>
        <w:rPr>
          <w:szCs w:val="18"/>
        </w:rPr>
      </w:pPr>
      <w:r w:rsidRPr="00174744">
        <w:rPr>
          <w:szCs w:val="18"/>
        </w:rPr>
        <w:t>CRC</w:t>
      </w:r>
      <w:r w:rsidRPr="00174744">
        <w:rPr>
          <w:szCs w:val="18"/>
        </w:rPr>
        <w:tab/>
        <w:t>Convention on the Rights of the Child</w:t>
      </w:r>
      <w:r w:rsidR="00D4428D">
        <w:rPr>
          <w:szCs w:val="18"/>
        </w:rPr>
        <w:t>;</w:t>
      </w:r>
    </w:p>
    <w:p w14:paraId="4ACEDDCF" w14:textId="6288904C" w:rsidR="00C80842" w:rsidRPr="00174744" w:rsidRDefault="00C80842" w:rsidP="00C808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4428D">
        <w:rPr>
          <w:szCs w:val="18"/>
        </w:rPr>
        <w:t>;</w:t>
      </w:r>
    </w:p>
    <w:p w14:paraId="7D20288F" w14:textId="6481C8B6" w:rsidR="00C80842" w:rsidRPr="00174744" w:rsidRDefault="00C80842" w:rsidP="00C808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4428D">
        <w:rPr>
          <w:szCs w:val="18"/>
        </w:rPr>
        <w:t>;</w:t>
      </w:r>
    </w:p>
    <w:p w14:paraId="55C0F866" w14:textId="066ECA26" w:rsidR="00C80842" w:rsidRPr="00174744" w:rsidRDefault="00C80842" w:rsidP="00C808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D4428D">
        <w:rPr>
          <w:szCs w:val="18"/>
        </w:rPr>
        <w:t>;</w:t>
      </w:r>
    </w:p>
    <w:p w14:paraId="67064408" w14:textId="74D7BC51" w:rsidR="00C80842" w:rsidRPr="00174744" w:rsidRDefault="00C80842" w:rsidP="00C808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D4428D">
        <w:rPr>
          <w:szCs w:val="18"/>
        </w:rPr>
        <w:t>;</w:t>
      </w:r>
    </w:p>
    <w:p w14:paraId="766CE515" w14:textId="02988D96" w:rsidR="00C80842" w:rsidRPr="00174744" w:rsidRDefault="00C80842" w:rsidP="00C808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4428D">
        <w:rPr>
          <w:szCs w:val="18"/>
        </w:rPr>
        <w:t>;</w:t>
      </w:r>
    </w:p>
    <w:p w14:paraId="4A9D5256" w14:textId="62C6A94C" w:rsidR="00C80842" w:rsidRPr="00174744" w:rsidRDefault="00C80842" w:rsidP="00C808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D4428D">
        <w:rPr>
          <w:szCs w:val="18"/>
        </w:rPr>
        <w:t>;</w:t>
      </w:r>
    </w:p>
    <w:p w14:paraId="106C82E3" w14:textId="77777777" w:rsidR="00C80842" w:rsidRPr="00AC3610" w:rsidRDefault="00C80842" w:rsidP="00C808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5AB30413" w14:textId="31E9556A" w:rsidR="00C80842" w:rsidRDefault="00C80842" w:rsidP="00C80842">
      <w:pPr>
        <w:pStyle w:val="EndnoteText"/>
        <w:widowControl w:val="0"/>
        <w:tabs>
          <w:tab w:val="clear" w:pos="1021"/>
          <w:tab w:val="right" w:pos="1020"/>
        </w:tabs>
      </w:pPr>
      <w:r>
        <w:tab/>
      </w:r>
      <w:r>
        <w:rPr>
          <w:rStyle w:val="EndnoteReference"/>
        </w:rPr>
        <w:endnoteRef/>
      </w:r>
      <w:r>
        <w:tab/>
      </w:r>
      <w:r w:rsidR="00FE37D0" w:rsidRPr="00FE37D0">
        <w:rPr>
          <w:u w:val="single"/>
        </w:rPr>
        <w:t>Individual complaints</w:t>
      </w:r>
      <w:r w:rsidR="00FE37D0" w:rsidRPr="00FE37D0">
        <w:t>: ICCPR-OP 1, art. 1; OP-CEDAW, art. 1; OP-CRPD, art. 1; OP-ICESCR, art. 1; OP-CRC-IC, art. 5; ICERD, art. 14; CAT, art. 22; ICRMW, art. 77; and ICPPED, art. 31</w:t>
      </w:r>
      <w:r w:rsidR="00FE37D0" w:rsidRPr="00FE37D0">
        <w:rPr>
          <w:u w:val="single"/>
        </w:rPr>
        <w:t>. Inquiry procedure</w:t>
      </w:r>
      <w:r w:rsidR="00FE37D0" w:rsidRPr="00FE37D0">
        <w:t xml:space="preserve">: OP-CEDAW, art. 8; CAT, art. 20; ICPPED, art. 33; OP-CRPD, art. 6; OP-ICESCR, art. 11; and OP-CRC-IC, art. 13. </w:t>
      </w:r>
      <w:r w:rsidR="00FE37D0" w:rsidRPr="00FE37D0">
        <w:rPr>
          <w:u w:val="single"/>
        </w:rPr>
        <w:t>Inter-State complaints</w:t>
      </w:r>
      <w:r w:rsidR="00FE37D0" w:rsidRPr="00FE37D0">
        <w:t xml:space="preserve">: ICCPR, art. 41; ICERD, art. 11; ICRMW, art. 76; ICPPED, art. 32; CAT, art. 21; OP-ICESCR, art. 10; and OP-CRC-IC, art. 12. </w:t>
      </w:r>
      <w:r w:rsidR="00FE37D0" w:rsidRPr="00FE37D0">
        <w:rPr>
          <w:u w:val="single"/>
        </w:rPr>
        <w:t>Urgent action</w:t>
      </w:r>
      <w:r w:rsidR="00FE37D0" w:rsidRPr="00FE37D0">
        <w:t>: ICPPED, art. 30</w:t>
      </w:r>
      <w:bookmarkStart w:id="1" w:name="_GoBack"/>
      <w:bookmarkEnd w:id="1"/>
      <w:r w:rsidRPr="00C81253">
        <w:t>.</w:t>
      </w:r>
    </w:p>
  </w:endnote>
  <w:endnote w:id="5">
    <w:p w14:paraId="6F881E25" w14:textId="77777777" w:rsidR="008E1C26" w:rsidRPr="00A82F81" w:rsidRDefault="008E1C26" w:rsidP="008E1C26">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14:paraId="1543D5DE" w14:textId="77777777" w:rsidR="008E1C26" w:rsidRPr="007E72B9" w:rsidRDefault="008E1C26" w:rsidP="008E1C26">
      <w:pPr>
        <w:pStyle w:val="EndnoteText"/>
        <w:rPr>
          <w:szCs w:val="18"/>
        </w:rPr>
      </w:pPr>
      <w:r w:rsidRPr="00A82F81">
        <w:rPr>
          <w:szCs w:val="18"/>
        </w:rPr>
        <w:tab/>
      </w:r>
      <w:r w:rsidRPr="00A82F81">
        <w:rPr>
          <w:rStyle w:val="EndnoteReference"/>
          <w:szCs w:val="18"/>
        </w:rPr>
        <w:endnoteRef/>
      </w:r>
      <w:r w:rsidRPr="00A82F81">
        <w:rPr>
          <w:szCs w:val="18"/>
        </w:rPr>
        <w:tab/>
      </w:r>
      <w:r w:rsidRPr="007E72B9">
        <w:rPr>
          <w:szCs w:val="18"/>
        </w:rPr>
        <w:t>ILO</w:t>
      </w:r>
      <w:r w:rsidRPr="007E72B9">
        <w:rPr>
          <w:szCs w:val="18"/>
          <w:lang w:val="en-US"/>
        </w:rPr>
        <w:t xml:space="preserve"> Indigenous and Tribal Peoples Convention, 1989 (No. 169) and </w:t>
      </w:r>
      <w:r w:rsidRPr="007E72B9">
        <w:rPr>
          <w:szCs w:val="18"/>
        </w:rPr>
        <w:t xml:space="preserve">Domestic Workers </w:t>
      </w:r>
      <w:r w:rsidRPr="007E72B9">
        <w:rPr>
          <w:szCs w:val="18"/>
          <w:lang w:val="en-US"/>
        </w:rPr>
        <w:t>Convention, 2011 (No. 189)</w:t>
      </w:r>
      <w:r w:rsidRPr="007E72B9">
        <w:rPr>
          <w:szCs w:val="18"/>
        </w:rPr>
        <w:t>.</w:t>
      </w:r>
    </w:p>
  </w:endnote>
  <w:endnote w:id="7">
    <w:p w14:paraId="4BB5C25C" w14:textId="77777777" w:rsidR="008E1C26" w:rsidRPr="007E72B9" w:rsidRDefault="008E1C26" w:rsidP="008E1C26">
      <w:pPr>
        <w:pStyle w:val="EndnoteText"/>
        <w:widowControl w:val="0"/>
        <w:rPr>
          <w:szCs w:val="18"/>
        </w:rPr>
      </w:pPr>
      <w:r w:rsidRPr="007E72B9">
        <w:rPr>
          <w:szCs w:val="18"/>
        </w:rPr>
        <w:tab/>
      </w:r>
      <w:r w:rsidRPr="007E72B9">
        <w:rPr>
          <w:rStyle w:val="EndnoteReference"/>
          <w:szCs w:val="18"/>
        </w:rPr>
        <w:endnoteRef/>
      </w:r>
      <w:r w:rsidRPr="007E72B9">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7E72B9">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626BA5AD" w14:textId="261027E9" w:rsidR="008E1C26" w:rsidRPr="00D91B69" w:rsidRDefault="008E1C26" w:rsidP="008E1C26">
      <w:pPr>
        <w:pStyle w:val="EndnoteText"/>
        <w:widowControl w:val="0"/>
        <w:rPr>
          <w:color w:val="000000" w:themeColor="text1"/>
          <w:szCs w:val="18"/>
        </w:rPr>
      </w:pPr>
      <w:r w:rsidRPr="007E72B9">
        <w:rPr>
          <w:szCs w:val="18"/>
        </w:rPr>
        <w:tab/>
      </w:r>
      <w:r w:rsidRPr="007E72B9">
        <w:rPr>
          <w:rStyle w:val="EndnoteReference"/>
          <w:szCs w:val="18"/>
        </w:rPr>
        <w:endnoteRef/>
      </w:r>
      <w:r w:rsidR="00D91B69">
        <w:rPr>
          <w:szCs w:val="18"/>
        </w:rPr>
        <w:tab/>
      </w:r>
      <w:r w:rsidRPr="007E72B9">
        <w:rPr>
          <w:szCs w:val="18"/>
        </w:rPr>
        <w:t>1951 Convention relating to the Status of Refugees and its 1967 Protocol, 1954 Convention relating to the Status of Stateless Persons, and 1961 Convention on the Reduction of Statelessness.</w:t>
      </w:r>
    </w:p>
  </w:endnote>
  <w:endnote w:id="9">
    <w:p w14:paraId="30B2BCF8" w14:textId="77777777" w:rsidR="008E1C26" w:rsidRPr="00D91B69" w:rsidRDefault="008E1C26" w:rsidP="008E1C26">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C83C38">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43DDE404" w14:textId="77777777" w:rsidR="00451FDE" w:rsidRPr="00A82F81" w:rsidRDefault="00451FDE" w:rsidP="00451FDE">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3281493E" w14:textId="2BC7788B" w:rsidR="00451FDE" w:rsidRPr="00A82F81" w:rsidRDefault="00451FDE" w:rsidP="00451FDE">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91B69">
        <w:rPr>
          <w:szCs w:val="18"/>
        </w:rPr>
        <w:t>;</w:t>
      </w:r>
    </w:p>
    <w:p w14:paraId="24E3968F" w14:textId="44761399" w:rsidR="00451FDE" w:rsidRPr="00A82F81" w:rsidRDefault="00451FDE" w:rsidP="00451FDE">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91B69">
        <w:rPr>
          <w:szCs w:val="18"/>
        </w:rPr>
        <w:t>;</w:t>
      </w:r>
    </w:p>
    <w:p w14:paraId="4A13A6EB" w14:textId="20C7F38E" w:rsidR="00451FDE" w:rsidRPr="00A82F81" w:rsidRDefault="00451FDE" w:rsidP="00451FDE">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D91B69">
        <w:rPr>
          <w:szCs w:val="18"/>
        </w:rPr>
        <w:t>;</w:t>
      </w:r>
    </w:p>
    <w:p w14:paraId="6EF75D56" w14:textId="7E3FBD05" w:rsidR="00451FDE" w:rsidRPr="00A82F81" w:rsidRDefault="00451FDE" w:rsidP="00451FDE">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91B69">
        <w:rPr>
          <w:szCs w:val="18"/>
        </w:rPr>
        <w:t>;</w:t>
      </w:r>
    </w:p>
    <w:p w14:paraId="22C48F86" w14:textId="3928261B" w:rsidR="00451FDE" w:rsidRPr="00A82F81" w:rsidRDefault="00451FDE" w:rsidP="00451FDE">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91B69">
        <w:rPr>
          <w:szCs w:val="18"/>
        </w:rPr>
        <w:t>;</w:t>
      </w:r>
    </w:p>
    <w:p w14:paraId="69C2D514" w14:textId="5058876F" w:rsidR="00451FDE" w:rsidRPr="00A82F81" w:rsidRDefault="00451FDE" w:rsidP="00451FDE">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91B69">
        <w:rPr>
          <w:szCs w:val="18"/>
        </w:rPr>
        <w:t>;</w:t>
      </w:r>
    </w:p>
    <w:p w14:paraId="575A27E3" w14:textId="0C2B365D" w:rsidR="00D91B69" w:rsidRPr="00A82F81" w:rsidRDefault="00451FDE" w:rsidP="00D91B69">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D91B69">
        <w:rPr>
          <w:szCs w:val="18"/>
        </w:rPr>
        <w:t>;</w:t>
      </w:r>
    </w:p>
    <w:p w14:paraId="19E92574" w14:textId="3130F1DD" w:rsidR="00451FDE" w:rsidRPr="00A82F81" w:rsidRDefault="00451FDE" w:rsidP="00451FDE">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91B69">
        <w:rPr>
          <w:szCs w:val="18"/>
        </w:rPr>
        <w:t>;</w:t>
      </w:r>
    </w:p>
    <w:p w14:paraId="204E899E" w14:textId="458E1E43" w:rsidR="00451FDE" w:rsidRPr="00A82F81" w:rsidRDefault="00451FDE" w:rsidP="00451FDE">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D91B69">
        <w:rPr>
          <w:szCs w:val="18"/>
        </w:rPr>
        <w:t>;</w:t>
      </w:r>
    </w:p>
    <w:p w14:paraId="000227E7" w14:textId="66236D53" w:rsidR="00451FDE" w:rsidRPr="00A82F81" w:rsidRDefault="00451FDE" w:rsidP="00451FDE">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D91B69">
        <w:rPr>
          <w:szCs w:val="18"/>
        </w:rPr>
        <w:t>.</w:t>
      </w:r>
    </w:p>
  </w:endnote>
  <w:endnote w:id="11">
    <w:p w14:paraId="431D97A2" w14:textId="422A6EC5" w:rsidR="009A0754" w:rsidRPr="00C83C38" w:rsidRDefault="00D91B69" w:rsidP="009A0754">
      <w:pPr>
        <w:pStyle w:val="EndnoteText"/>
        <w:spacing w:line="240" w:lineRule="auto"/>
        <w:jc w:val="both"/>
        <w:rPr>
          <w:szCs w:val="18"/>
        </w:rPr>
      </w:pPr>
      <w:r>
        <w:rPr>
          <w:szCs w:val="18"/>
        </w:rPr>
        <w:tab/>
      </w:r>
      <w:r w:rsidR="009A0754" w:rsidRPr="00C83C38">
        <w:rPr>
          <w:rStyle w:val="EndnoteReference"/>
          <w:szCs w:val="18"/>
        </w:rPr>
        <w:endnoteRef/>
      </w:r>
      <w:r>
        <w:rPr>
          <w:szCs w:val="18"/>
        </w:rPr>
        <w:tab/>
      </w:r>
      <w:r w:rsidR="009A0754" w:rsidRPr="00C83C38">
        <w:rPr>
          <w:bCs/>
          <w:szCs w:val="18"/>
        </w:rPr>
        <w:t>CCPR/C/CHN-HKG/CO/3, para. 26.</w:t>
      </w:r>
    </w:p>
  </w:endnote>
  <w:endnote w:id="12">
    <w:p w14:paraId="732F8944" w14:textId="7C8E73A3" w:rsidR="009A0754" w:rsidRPr="00C83C38" w:rsidRDefault="00D91B69" w:rsidP="009A0754">
      <w:pPr>
        <w:pStyle w:val="EndnoteText"/>
        <w:spacing w:line="240" w:lineRule="auto"/>
        <w:jc w:val="both"/>
        <w:rPr>
          <w:szCs w:val="18"/>
        </w:rPr>
      </w:pPr>
      <w:r>
        <w:rPr>
          <w:szCs w:val="18"/>
        </w:rPr>
        <w:tab/>
      </w:r>
      <w:r w:rsidR="009A0754" w:rsidRPr="00C83C38">
        <w:rPr>
          <w:rStyle w:val="EndnoteReference"/>
          <w:szCs w:val="18"/>
        </w:rPr>
        <w:endnoteRef/>
      </w:r>
      <w:r>
        <w:rPr>
          <w:szCs w:val="18"/>
        </w:rPr>
        <w:tab/>
      </w:r>
      <w:r w:rsidR="009A0754" w:rsidRPr="00C83C38">
        <w:rPr>
          <w:szCs w:val="18"/>
          <w:lang w:val="en-US"/>
        </w:rPr>
        <w:t>CCPR/C/CHN-HKG/CO/3/Add.1.</w:t>
      </w:r>
    </w:p>
  </w:endnote>
  <w:endnote w:id="13">
    <w:p w14:paraId="01B1E6DA" w14:textId="13EBAE7C" w:rsidR="009A0754" w:rsidRPr="00C83C38" w:rsidRDefault="00D91B69" w:rsidP="009A0754">
      <w:pPr>
        <w:pStyle w:val="EndnoteText"/>
        <w:spacing w:line="240" w:lineRule="auto"/>
        <w:jc w:val="both"/>
        <w:rPr>
          <w:szCs w:val="18"/>
        </w:rPr>
      </w:pPr>
      <w:r>
        <w:rPr>
          <w:szCs w:val="18"/>
        </w:rPr>
        <w:tab/>
      </w:r>
      <w:r w:rsidR="009A0754" w:rsidRPr="00C83C38">
        <w:rPr>
          <w:rStyle w:val="EndnoteReference"/>
          <w:szCs w:val="18"/>
        </w:rPr>
        <w:endnoteRef/>
      </w:r>
      <w:r>
        <w:rPr>
          <w:szCs w:val="18"/>
        </w:rPr>
        <w:tab/>
      </w:r>
      <w:r w:rsidR="009A0754" w:rsidRPr="00C83C38">
        <w:rPr>
          <w:szCs w:val="18"/>
          <w:lang w:val="en-US"/>
        </w:rPr>
        <w:t>CCPR/C/CHN-HKG/CO/3/Add.2.</w:t>
      </w:r>
    </w:p>
  </w:endnote>
  <w:endnote w:id="14">
    <w:p w14:paraId="20F1DC7D" w14:textId="05666CA1" w:rsidR="009A0754" w:rsidRPr="00FF705A" w:rsidRDefault="00D91B69" w:rsidP="009A0754">
      <w:pPr>
        <w:pStyle w:val="EndnoteText"/>
        <w:spacing w:line="240" w:lineRule="auto"/>
        <w:jc w:val="both"/>
        <w:rPr>
          <w:szCs w:val="18"/>
        </w:rPr>
      </w:pPr>
      <w:r>
        <w:rPr>
          <w:szCs w:val="18"/>
        </w:rPr>
        <w:tab/>
      </w:r>
      <w:r w:rsidR="009A0754" w:rsidRPr="00C83C38">
        <w:rPr>
          <w:rStyle w:val="EndnoteReference"/>
          <w:szCs w:val="18"/>
        </w:rPr>
        <w:endnoteRef/>
      </w:r>
      <w:r>
        <w:rPr>
          <w:szCs w:val="18"/>
        </w:rPr>
        <w:tab/>
      </w:r>
      <w:r w:rsidR="009A0754" w:rsidRPr="00C83C38">
        <w:rPr>
          <w:szCs w:val="18"/>
          <w:lang w:val="en-US"/>
        </w:rPr>
        <w:t>CCPR/C/CHN-HKG/CO/3/Add.3.</w:t>
      </w:r>
    </w:p>
  </w:endnote>
  <w:endnote w:id="15">
    <w:p w14:paraId="6F80DA3D" w14:textId="7A2B7A3F" w:rsidR="00D91B69" w:rsidRDefault="00D91B69" w:rsidP="00D91B69">
      <w:pPr>
        <w:pStyle w:val="EndnoteText"/>
        <w:widowControl w:val="0"/>
        <w:tabs>
          <w:tab w:val="clear" w:pos="1021"/>
          <w:tab w:val="right" w:pos="1020"/>
        </w:tabs>
      </w:pPr>
      <w:r>
        <w:tab/>
      </w:r>
      <w:r>
        <w:rPr>
          <w:rStyle w:val="EndnoteReference"/>
        </w:rPr>
        <w:endnoteRef/>
      </w:r>
      <w:r>
        <w:tab/>
      </w:r>
      <w:r w:rsidRPr="00D91B69">
        <w:t>Letter from HR Committee to the Permanent Representative of Hong Kong, China, in Geneva, dated 16 August 2016, p. 2, available from http://tbinternet.ohchr.org/Treaties/CCPR/Shared%20Documents/HKG/INT_CCPR_FUL_HKG_24975_E.pdf (accessed on 7 March 2018).</w:t>
      </w:r>
    </w:p>
  </w:endnote>
  <w:endnote w:id="16">
    <w:p w14:paraId="4F58B639" w14:textId="6D40612B" w:rsidR="00E2247A" w:rsidRPr="00FF705A" w:rsidRDefault="00D91B69" w:rsidP="00E2247A">
      <w:pPr>
        <w:pStyle w:val="EndnoteText"/>
        <w:rPr>
          <w:szCs w:val="18"/>
        </w:rPr>
      </w:pPr>
      <w:r>
        <w:rPr>
          <w:szCs w:val="18"/>
        </w:rPr>
        <w:tab/>
      </w:r>
      <w:r w:rsidR="00E2247A" w:rsidRPr="00FF705A">
        <w:rPr>
          <w:rStyle w:val="EndnoteReference"/>
          <w:szCs w:val="18"/>
        </w:rPr>
        <w:endnoteRef/>
      </w:r>
      <w:r>
        <w:rPr>
          <w:szCs w:val="18"/>
        </w:rPr>
        <w:tab/>
      </w:r>
      <w:r w:rsidR="00E2247A" w:rsidRPr="00687DC4">
        <w:rPr>
          <w:bCs/>
          <w:szCs w:val="18"/>
        </w:rPr>
        <w:t>CCPR/C/CHN-MAC/CO/1, para. 19.</w:t>
      </w:r>
    </w:p>
  </w:endnote>
  <w:endnote w:id="17">
    <w:p w14:paraId="11FF6CC2" w14:textId="688B2597" w:rsidR="00057D6E" w:rsidRPr="00FF705A" w:rsidRDefault="00D91B69" w:rsidP="00057D6E">
      <w:pPr>
        <w:pStyle w:val="EndnoteText"/>
        <w:rPr>
          <w:szCs w:val="18"/>
        </w:rPr>
      </w:pPr>
      <w:r>
        <w:rPr>
          <w:szCs w:val="18"/>
        </w:rPr>
        <w:tab/>
      </w:r>
      <w:r w:rsidR="00057D6E" w:rsidRPr="00FF705A">
        <w:rPr>
          <w:rStyle w:val="EndnoteReference"/>
          <w:szCs w:val="18"/>
        </w:rPr>
        <w:endnoteRef/>
      </w:r>
      <w:r>
        <w:rPr>
          <w:szCs w:val="18"/>
        </w:rPr>
        <w:tab/>
      </w:r>
      <w:r w:rsidR="00057D6E" w:rsidRPr="00C83C38">
        <w:rPr>
          <w:szCs w:val="18"/>
          <w:lang w:val="en-US"/>
        </w:rPr>
        <w:t>CCPR/C/CHN-MAC/CO/3/Add.1.</w:t>
      </w:r>
    </w:p>
  </w:endnote>
  <w:endnote w:id="18">
    <w:p w14:paraId="7BF457BF" w14:textId="79762A95" w:rsidR="00D91B69" w:rsidRDefault="00D91B69" w:rsidP="00D91B69">
      <w:pPr>
        <w:pStyle w:val="EndnoteText"/>
        <w:widowControl w:val="0"/>
        <w:tabs>
          <w:tab w:val="clear" w:pos="1021"/>
          <w:tab w:val="right" w:pos="1020"/>
        </w:tabs>
      </w:pPr>
      <w:r>
        <w:tab/>
      </w:r>
      <w:r>
        <w:rPr>
          <w:rStyle w:val="EndnoteReference"/>
        </w:rPr>
        <w:endnoteRef/>
      </w:r>
      <w:r>
        <w:tab/>
      </w:r>
      <w:r w:rsidRPr="00D91B69">
        <w:t xml:space="preserve">Available from </w:t>
      </w:r>
      <w:hyperlink r:id="rId1" w:history="1">
        <w:r w:rsidRPr="00D91B69">
          <w:rPr>
            <w:rStyle w:val="Hyperlink"/>
          </w:rPr>
          <w:t>http://tbinternet.ohchr.org/_layouts/treatybodyexternal/Download.aspx?symbolno=INT%2fCCPR%2fFCO%2fMAC%2f24596&amp;Lang=en</w:t>
        </w:r>
      </w:hyperlink>
      <w:r w:rsidRPr="00D91B69">
        <w:t xml:space="preserve"> (accessed on 7 March 2018).</w:t>
      </w:r>
    </w:p>
  </w:endnote>
  <w:endnote w:id="19">
    <w:p w14:paraId="745405C7" w14:textId="6B3F8B92" w:rsidR="00057D6E" w:rsidRPr="00FF705A" w:rsidRDefault="00257715" w:rsidP="00057D6E">
      <w:pPr>
        <w:pStyle w:val="EndnoteText"/>
        <w:rPr>
          <w:szCs w:val="18"/>
        </w:rPr>
      </w:pPr>
      <w:r>
        <w:rPr>
          <w:szCs w:val="18"/>
        </w:rPr>
        <w:tab/>
      </w:r>
      <w:r w:rsidR="00057D6E" w:rsidRPr="00FF705A">
        <w:rPr>
          <w:rStyle w:val="EndnoteReference"/>
          <w:szCs w:val="18"/>
        </w:rPr>
        <w:endnoteRef/>
      </w:r>
      <w:r>
        <w:rPr>
          <w:szCs w:val="18"/>
        </w:rPr>
        <w:tab/>
      </w:r>
      <w:r w:rsidR="00057D6E" w:rsidRPr="00C83C38">
        <w:rPr>
          <w:szCs w:val="18"/>
          <w:lang w:val="en-US"/>
        </w:rPr>
        <w:t>CCPR/C/CHN-MAC/CO/3/Add.2</w:t>
      </w:r>
      <w:r w:rsidR="00AF1972">
        <w:rPr>
          <w:szCs w:val="18"/>
          <w:lang w:val="en-US"/>
        </w:rPr>
        <w:t>.</w:t>
      </w:r>
    </w:p>
  </w:endnote>
  <w:endnote w:id="20">
    <w:p w14:paraId="4463C2A0" w14:textId="4CDB9EDB" w:rsidR="00DE4360" w:rsidRDefault="00DE4360" w:rsidP="00DE4360">
      <w:pPr>
        <w:pStyle w:val="EndnoteText"/>
        <w:widowControl w:val="0"/>
        <w:tabs>
          <w:tab w:val="clear" w:pos="1021"/>
          <w:tab w:val="right" w:pos="1020"/>
        </w:tabs>
      </w:pPr>
      <w:r>
        <w:tab/>
      </w:r>
      <w:r>
        <w:rPr>
          <w:rStyle w:val="EndnoteReference"/>
        </w:rPr>
        <w:endnoteRef/>
      </w:r>
      <w:r>
        <w:tab/>
      </w:r>
      <w:r w:rsidRPr="00DE4360">
        <w:t>Letter from HR Committee to the Permanent Representative of Macao, China, in Geneva, dated 20 November 2017, p. 2, available from http://tbinternet.ohchr.org/Treaties/CCPR/Shared%20Documents/MAC/INT_CCPR_FUD_MAC_29523_E.pdf (accessed on 7 March 2018).</w:t>
      </w:r>
    </w:p>
  </w:endnote>
  <w:endnote w:id="21">
    <w:p w14:paraId="5F16B0CE" w14:textId="1034B52B" w:rsidR="00057D6E" w:rsidRPr="00F03100" w:rsidRDefault="00DE4360" w:rsidP="00057D6E">
      <w:pPr>
        <w:pStyle w:val="EndnoteText"/>
      </w:pPr>
      <w:r>
        <w:tab/>
      </w:r>
      <w:r w:rsidR="00057D6E">
        <w:rPr>
          <w:rStyle w:val="EndnoteReference"/>
        </w:rPr>
        <w:endnoteRef/>
      </w:r>
      <w:r>
        <w:tab/>
      </w:r>
      <w:r w:rsidR="00057D6E" w:rsidRPr="00F03100">
        <w:t>CEDAW/C/CHN/CO/7-8, para. 78.</w:t>
      </w:r>
    </w:p>
  </w:endnote>
  <w:endnote w:id="22">
    <w:p w14:paraId="69282531" w14:textId="4E4BD8A9" w:rsidR="00057D6E" w:rsidRPr="00F03100" w:rsidRDefault="00DE4360" w:rsidP="00057D6E">
      <w:pPr>
        <w:pStyle w:val="EndnoteText"/>
      </w:pPr>
      <w:r>
        <w:tab/>
      </w:r>
      <w:r w:rsidR="00057D6E">
        <w:rPr>
          <w:rStyle w:val="EndnoteReference"/>
        </w:rPr>
        <w:endnoteRef/>
      </w:r>
      <w:r>
        <w:tab/>
      </w:r>
      <w:r w:rsidR="00057D6E" w:rsidRPr="00F03100">
        <w:t>CEDAW/C/CHN/CO/7-8/Add.1</w:t>
      </w:r>
      <w:r>
        <w:t>.</w:t>
      </w:r>
    </w:p>
  </w:endnote>
  <w:endnote w:id="23">
    <w:p w14:paraId="4B51597B" w14:textId="546A9B49" w:rsidR="00DE4360" w:rsidRDefault="00DE4360" w:rsidP="00DE4360">
      <w:pPr>
        <w:pStyle w:val="EndnoteText"/>
        <w:widowControl w:val="0"/>
        <w:tabs>
          <w:tab w:val="clear" w:pos="1021"/>
          <w:tab w:val="right" w:pos="1020"/>
        </w:tabs>
      </w:pPr>
      <w:r>
        <w:tab/>
      </w:r>
      <w:r>
        <w:rPr>
          <w:rStyle w:val="EndnoteReference"/>
        </w:rPr>
        <w:endnoteRef/>
      </w:r>
      <w:r>
        <w:tab/>
      </w:r>
      <w:r w:rsidRPr="00DE4360">
        <w:t xml:space="preserve">Letter from CEDAW to the Permanent Mission of China to the United Nations Office and other international organizations in Geneva, dated 21 September 2017, p. 2, available from </w:t>
      </w:r>
      <w:hyperlink r:id="rId2" w:history="1">
        <w:r w:rsidRPr="00DE4360">
          <w:rPr>
            <w:rStyle w:val="Hyperlink"/>
          </w:rPr>
          <w:t>http://tbinternet.ohchr.org/Treaties/CEDAW/Shared%20Documents/CHN/INT_CEDAW_FUL_CHN_28950_E.pdf</w:t>
        </w:r>
      </w:hyperlink>
      <w:r>
        <w:t xml:space="preserve"> (accessed on 7 March 2018).</w:t>
      </w:r>
    </w:p>
  </w:endnote>
  <w:endnote w:id="24">
    <w:p w14:paraId="77E31624" w14:textId="10EBCCEA" w:rsidR="00057D6E" w:rsidRPr="00C83C38" w:rsidRDefault="00DE4360" w:rsidP="00057D6E">
      <w:pPr>
        <w:pStyle w:val="EndnoteText"/>
      </w:pPr>
      <w:r>
        <w:tab/>
      </w:r>
      <w:r w:rsidR="00057D6E" w:rsidRPr="00C83C38">
        <w:rPr>
          <w:rStyle w:val="EndnoteReference"/>
        </w:rPr>
        <w:endnoteRef/>
      </w:r>
      <w:r>
        <w:tab/>
      </w:r>
      <w:r w:rsidR="00057D6E" w:rsidRPr="00C83C38">
        <w:rPr>
          <w:bCs/>
          <w:szCs w:val="18"/>
        </w:rPr>
        <w:t>CAT/C/CHN/CO/5, para. 61.</w:t>
      </w:r>
    </w:p>
  </w:endnote>
  <w:endnote w:id="25">
    <w:p w14:paraId="46CCA868" w14:textId="5DC0B6E4" w:rsidR="00057D6E" w:rsidRPr="00C83C38" w:rsidRDefault="00DE4360" w:rsidP="00057D6E">
      <w:pPr>
        <w:pStyle w:val="EndnoteText"/>
        <w:rPr>
          <w:szCs w:val="18"/>
        </w:rPr>
      </w:pPr>
      <w:r>
        <w:rPr>
          <w:szCs w:val="18"/>
        </w:rPr>
        <w:tab/>
      </w:r>
      <w:r w:rsidR="00057D6E" w:rsidRPr="00C83C38">
        <w:rPr>
          <w:rStyle w:val="EndnoteReference"/>
          <w:szCs w:val="18"/>
        </w:rPr>
        <w:endnoteRef/>
      </w:r>
      <w:r>
        <w:rPr>
          <w:szCs w:val="18"/>
        </w:rPr>
        <w:tab/>
      </w:r>
      <w:r w:rsidR="00057D6E" w:rsidRPr="00C83C38">
        <w:rPr>
          <w:szCs w:val="18"/>
          <w:lang w:val="en-US"/>
        </w:rPr>
        <w:t>CAT/C/CHN/CO/5/Add.1</w:t>
      </w:r>
    </w:p>
  </w:endnote>
  <w:endnote w:id="26">
    <w:p w14:paraId="0099FFD6" w14:textId="744E001B" w:rsidR="00057D6E" w:rsidRPr="00C83C38" w:rsidRDefault="00DE4360" w:rsidP="00057D6E">
      <w:pPr>
        <w:pStyle w:val="EndnoteText"/>
        <w:rPr>
          <w:szCs w:val="18"/>
        </w:rPr>
      </w:pPr>
      <w:r>
        <w:rPr>
          <w:szCs w:val="18"/>
        </w:rPr>
        <w:tab/>
      </w:r>
      <w:r w:rsidR="00057D6E" w:rsidRPr="00C83C38">
        <w:rPr>
          <w:rStyle w:val="EndnoteReference"/>
          <w:szCs w:val="18"/>
        </w:rPr>
        <w:endnoteRef/>
      </w:r>
      <w:r>
        <w:rPr>
          <w:szCs w:val="18"/>
        </w:rPr>
        <w:tab/>
      </w:r>
      <w:r w:rsidR="00057D6E" w:rsidRPr="00C83C38">
        <w:rPr>
          <w:bCs/>
          <w:szCs w:val="18"/>
        </w:rPr>
        <w:t>CAT/C/CHN-HKG/CO/5.</w:t>
      </w:r>
    </w:p>
  </w:endnote>
  <w:endnote w:id="27">
    <w:p w14:paraId="4F27A9D2" w14:textId="112F7A31" w:rsidR="00057D6E" w:rsidRPr="00C83C38" w:rsidRDefault="00DE4360" w:rsidP="00057D6E">
      <w:pPr>
        <w:pStyle w:val="EndnoteText"/>
        <w:rPr>
          <w:szCs w:val="18"/>
        </w:rPr>
      </w:pPr>
      <w:r>
        <w:rPr>
          <w:szCs w:val="18"/>
        </w:rPr>
        <w:tab/>
      </w:r>
      <w:r w:rsidR="00057D6E" w:rsidRPr="00C83C38">
        <w:rPr>
          <w:rStyle w:val="EndnoteReference"/>
          <w:szCs w:val="18"/>
        </w:rPr>
        <w:endnoteRef/>
      </w:r>
      <w:r>
        <w:rPr>
          <w:szCs w:val="18"/>
        </w:rPr>
        <w:tab/>
      </w:r>
      <w:r w:rsidR="00057D6E" w:rsidRPr="00C83C38">
        <w:rPr>
          <w:szCs w:val="18"/>
          <w:lang w:val="en-US"/>
        </w:rPr>
        <w:t>CAT/C/CHN-HNK/CO/5/Add.1</w:t>
      </w:r>
      <w:r>
        <w:rPr>
          <w:szCs w:val="18"/>
          <w:lang w:val="en-US"/>
        </w:rPr>
        <w:t>.</w:t>
      </w:r>
    </w:p>
  </w:endnote>
  <w:endnote w:id="28">
    <w:p w14:paraId="2477E7FD" w14:textId="111D9C99" w:rsidR="00DE4360" w:rsidRDefault="00DE4360" w:rsidP="00DE4360">
      <w:pPr>
        <w:pStyle w:val="EndnoteText"/>
        <w:widowControl w:val="0"/>
        <w:tabs>
          <w:tab w:val="clear" w:pos="1021"/>
          <w:tab w:val="right" w:pos="1020"/>
        </w:tabs>
      </w:pPr>
      <w:r>
        <w:tab/>
      </w:r>
      <w:r>
        <w:rPr>
          <w:rStyle w:val="EndnoteReference"/>
        </w:rPr>
        <w:endnoteRef/>
      </w:r>
      <w:r>
        <w:tab/>
      </w:r>
      <w:r>
        <w:rPr>
          <w:bCs/>
        </w:rPr>
        <w:t>CAT/C/CHN-MAC/CO/5, para. 26.</w:t>
      </w:r>
    </w:p>
  </w:endnote>
  <w:endnote w:id="29">
    <w:p w14:paraId="1E198A00" w14:textId="01062BB8" w:rsidR="00057D6E" w:rsidRPr="00C83C38" w:rsidRDefault="00DE4360" w:rsidP="00057D6E">
      <w:pPr>
        <w:pStyle w:val="EndnoteText"/>
        <w:rPr>
          <w:szCs w:val="18"/>
        </w:rPr>
      </w:pPr>
      <w:r>
        <w:rPr>
          <w:szCs w:val="18"/>
        </w:rPr>
        <w:tab/>
      </w:r>
      <w:r w:rsidR="00057D6E" w:rsidRPr="00C83C38">
        <w:rPr>
          <w:rStyle w:val="EndnoteReference"/>
          <w:szCs w:val="18"/>
        </w:rPr>
        <w:endnoteRef/>
      </w:r>
      <w:r>
        <w:rPr>
          <w:szCs w:val="18"/>
        </w:rPr>
        <w:tab/>
      </w:r>
      <w:r w:rsidR="00057D6E" w:rsidRPr="00C83C38">
        <w:rPr>
          <w:szCs w:val="18"/>
          <w:lang w:val="en-US"/>
        </w:rPr>
        <w:t>CAT/C/CHN-MAC/CO/5/Add.1.</w:t>
      </w:r>
    </w:p>
  </w:endnote>
  <w:endnote w:id="30">
    <w:p w14:paraId="4D4223F8" w14:textId="581F5A52" w:rsidR="00F42715" w:rsidRDefault="00DE4360" w:rsidP="00F42715">
      <w:pPr>
        <w:pStyle w:val="EndnoteText"/>
        <w:rPr>
          <w:szCs w:val="18"/>
        </w:rPr>
      </w:pPr>
      <w:r>
        <w:tab/>
      </w:r>
      <w:r w:rsidR="00F42715" w:rsidRPr="00C83C38">
        <w:rPr>
          <w:rStyle w:val="EndnoteReference"/>
        </w:rPr>
        <w:endnoteRef/>
      </w:r>
      <w:r w:rsidR="00F42715" w:rsidRPr="00C83C38">
        <w:tab/>
      </w:r>
      <w:r w:rsidR="00F42715" w:rsidRPr="00C83C38">
        <w:rPr>
          <w:szCs w:val="18"/>
        </w:rPr>
        <w:t>For the titles of special procedure mandate holders see:</w:t>
      </w:r>
      <w:r w:rsidR="00F42715" w:rsidRPr="00C83C38">
        <w:t xml:space="preserve"> </w:t>
      </w:r>
      <w:hyperlink r:id="rId3" w:history="1">
        <w:r w:rsidRPr="0078145B">
          <w:rPr>
            <w:rStyle w:val="Hyperlink"/>
            <w:szCs w:val="18"/>
          </w:rPr>
          <w:t>https://spcommreports.ohchr.org/about/abbreviations</w:t>
        </w:r>
      </w:hyperlink>
    </w:p>
    <w:p w14:paraId="003CD7EB" w14:textId="289070BB" w:rsidR="00DE4360" w:rsidRPr="00DE4360" w:rsidRDefault="00DE4360" w:rsidP="00DE4360">
      <w:pPr>
        <w:pStyle w:val="EndnoteText"/>
        <w:spacing w:before="240" w:line="240" w:lineRule="atLeast"/>
        <w:ind w:firstLine="0"/>
        <w:jc w:val="center"/>
        <w:rPr>
          <w:szCs w:val="18"/>
          <w:u w:val="single"/>
        </w:rPr>
      </w:pP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49141C75" w:rsidR="00674A7D" w:rsidRDefault="00674A7D">
    <w:pPr>
      <w:pStyle w:val="Footer"/>
      <w:jc w:val="right"/>
    </w:pPr>
    <w:r>
      <w:fldChar w:fldCharType="begin"/>
    </w:r>
    <w:r>
      <w:instrText xml:space="preserve"> PAGE   \* MERGEFORMAT </w:instrText>
    </w:r>
    <w:r>
      <w:fldChar w:fldCharType="separate"/>
    </w:r>
    <w:r w:rsidR="00FE37D0">
      <w:rPr>
        <w:noProof/>
      </w:rPr>
      <w:t>6</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FE37D0"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57D6E"/>
    <w:rsid w:val="0007021E"/>
    <w:rsid w:val="00071B03"/>
    <w:rsid w:val="00072C8C"/>
    <w:rsid w:val="00073E70"/>
    <w:rsid w:val="00075368"/>
    <w:rsid w:val="00085BDE"/>
    <w:rsid w:val="000876EB"/>
    <w:rsid w:val="00091419"/>
    <w:rsid w:val="000931C0"/>
    <w:rsid w:val="00097BE9"/>
    <w:rsid w:val="000B1509"/>
    <w:rsid w:val="000B175B"/>
    <w:rsid w:val="000B3A0F"/>
    <w:rsid w:val="000B4A3B"/>
    <w:rsid w:val="000D0709"/>
    <w:rsid w:val="000D1851"/>
    <w:rsid w:val="000E0415"/>
    <w:rsid w:val="000F63EB"/>
    <w:rsid w:val="0013065A"/>
    <w:rsid w:val="0013136E"/>
    <w:rsid w:val="00132BC7"/>
    <w:rsid w:val="00133020"/>
    <w:rsid w:val="00144AF4"/>
    <w:rsid w:val="00146D32"/>
    <w:rsid w:val="001509BA"/>
    <w:rsid w:val="00157983"/>
    <w:rsid w:val="001614E7"/>
    <w:rsid w:val="00181B7D"/>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5642D"/>
    <w:rsid w:val="00257715"/>
    <w:rsid w:val="00264FA3"/>
    <w:rsid w:val="00267425"/>
    <w:rsid w:val="00270E89"/>
    <w:rsid w:val="0027725F"/>
    <w:rsid w:val="0028001D"/>
    <w:rsid w:val="00283347"/>
    <w:rsid w:val="00296EB7"/>
    <w:rsid w:val="002A18B1"/>
    <w:rsid w:val="002B4713"/>
    <w:rsid w:val="002C21F0"/>
    <w:rsid w:val="002E2FEF"/>
    <w:rsid w:val="002E646B"/>
    <w:rsid w:val="002F2142"/>
    <w:rsid w:val="003015A8"/>
    <w:rsid w:val="003107FA"/>
    <w:rsid w:val="00317977"/>
    <w:rsid w:val="003229D8"/>
    <w:rsid w:val="00324383"/>
    <w:rsid w:val="003314D1"/>
    <w:rsid w:val="0033345D"/>
    <w:rsid w:val="00335A2F"/>
    <w:rsid w:val="00341937"/>
    <w:rsid w:val="00365FFC"/>
    <w:rsid w:val="0037215F"/>
    <w:rsid w:val="00380822"/>
    <w:rsid w:val="0039277A"/>
    <w:rsid w:val="003972E0"/>
    <w:rsid w:val="003975ED"/>
    <w:rsid w:val="003A4E25"/>
    <w:rsid w:val="003C2CC4"/>
    <w:rsid w:val="003D4B23"/>
    <w:rsid w:val="003D6D46"/>
    <w:rsid w:val="003E065C"/>
    <w:rsid w:val="003E19D9"/>
    <w:rsid w:val="003E30B4"/>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1FDE"/>
    <w:rsid w:val="00454C4D"/>
    <w:rsid w:val="0045777C"/>
    <w:rsid w:val="004721B1"/>
    <w:rsid w:val="004766F2"/>
    <w:rsid w:val="0047713C"/>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E6C"/>
    <w:rsid w:val="00640B26"/>
    <w:rsid w:val="006510B3"/>
    <w:rsid w:val="006549F8"/>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642AD"/>
    <w:rsid w:val="0077440D"/>
    <w:rsid w:val="00792884"/>
    <w:rsid w:val="007953F7"/>
    <w:rsid w:val="007A6296"/>
    <w:rsid w:val="007B6BA5"/>
    <w:rsid w:val="007C1B62"/>
    <w:rsid w:val="007C3390"/>
    <w:rsid w:val="007C3625"/>
    <w:rsid w:val="007C3814"/>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8E1C2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ADD"/>
    <w:rsid w:val="00991261"/>
    <w:rsid w:val="009A0754"/>
    <w:rsid w:val="009A0B83"/>
    <w:rsid w:val="009B3800"/>
    <w:rsid w:val="009B7FA0"/>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31ADE"/>
    <w:rsid w:val="00A3619D"/>
    <w:rsid w:val="00A4634F"/>
    <w:rsid w:val="00A51CF3"/>
    <w:rsid w:val="00A63DA6"/>
    <w:rsid w:val="00A63F87"/>
    <w:rsid w:val="00A67EFD"/>
    <w:rsid w:val="00A72F22"/>
    <w:rsid w:val="00A748A6"/>
    <w:rsid w:val="00A84806"/>
    <w:rsid w:val="00A850C2"/>
    <w:rsid w:val="00A879A4"/>
    <w:rsid w:val="00A87E95"/>
    <w:rsid w:val="00A90A6C"/>
    <w:rsid w:val="00A92BC7"/>
    <w:rsid w:val="00A92E29"/>
    <w:rsid w:val="00AB1F38"/>
    <w:rsid w:val="00AC2000"/>
    <w:rsid w:val="00AD09E9"/>
    <w:rsid w:val="00AD7B29"/>
    <w:rsid w:val="00AF0576"/>
    <w:rsid w:val="00AF1972"/>
    <w:rsid w:val="00AF3829"/>
    <w:rsid w:val="00B037F0"/>
    <w:rsid w:val="00B14190"/>
    <w:rsid w:val="00B15BA5"/>
    <w:rsid w:val="00B2327D"/>
    <w:rsid w:val="00B236D9"/>
    <w:rsid w:val="00B2718F"/>
    <w:rsid w:val="00B2730A"/>
    <w:rsid w:val="00B30179"/>
    <w:rsid w:val="00B3317B"/>
    <w:rsid w:val="00B334DC"/>
    <w:rsid w:val="00B3631A"/>
    <w:rsid w:val="00B53013"/>
    <w:rsid w:val="00B65CCC"/>
    <w:rsid w:val="00B67F5E"/>
    <w:rsid w:val="00B73E65"/>
    <w:rsid w:val="00B75057"/>
    <w:rsid w:val="00B81E12"/>
    <w:rsid w:val="00B849AB"/>
    <w:rsid w:val="00B84EF0"/>
    <w:rsid w:val="00B87110"/>
    <w:rsid w:val="00B90627"/>
    <w:rsid w:val="00B97FA8"/>
    <w:rsid w:val="00BA1487"/>
    <w:rsid w:val="00BA732B"/>
    <w:rsid w:val="00BB2720"/>
    <w:rsid w:val="00BC1385"/>
    <w:rsid w:val="00BC74E9"/>
    <w:rsid w:val="00BE58F1"/>
    <w:rsid w:val="00BE618E"/>
    <w:rsid w:val="00C24693"/>
    <w:rsid w:val="00C3427B"/>
    <w:rsid w:val="00C35F0B"/>
    <w:rsid w:val="00C36DCD"/>
    <w:rsid w:val="00C463DD"/>
    <w:rsid w:val="00C500EF"/>
    <w:rsid w:val="00C624B5"/>
    <w:rsid w:val="00C64458"/>
    <w:rsid w:val="00C669C5"/>
    <w:rsid w:val="00C73021"/>
    <w:rsid w:val="00C745C3"/>
    <w:rsid w:val="00C80842"/>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3215A"/>
    <w:rsid w:val="00D40094"/>
    <w:rsid w:val="00D411DC"/>
    <w:rsid w:val="00D43252"/>
    <w:rsid w:val="00D4428D"/>
    <w:rsid w:val="00D47642"/>
    <w:rsid w:val="00D50AC3"/>
    <w:rsid w:val="00D550F9"/>
    <w:rsid w:val="00D559EB"/>
    <w:rsid w:val="00D572B0"/>
    <w:rsid w:val="00D57EDC"/>
    <w:rsid w:val="00D62E90"/>
    <w:rsid w:val="00D6470A"/>
    <w:rsid w:val="00D76BE5"/>
    <w:rsid w:val="00D8128F"/>
    <w:rsid w:val="00D82670"/>
    <w:rsid w:val="00D91B69"/>
    <w:rsid w:val="00D978C6"/>
    <w:rsid w:val="00DA67AD"/>
    <w:rsid w:val="00DB18CE"/>
    <w:rsid w:val="00DD2829"/>
    <w:rsid w:val="00DD3674"/>
    <w:rsid w:val="00DD7094"/>
    <w:rsid w:val="00DD780D"/>
    <w:rsid w:val="00DE3EC0"/>
    <w:rsid w:val="00DE4360"/>
    <w:rsid w:val="00DE7BF3"/>
    <w:rsid w:val="00DF2923"/>
    <w:rsid w:val="00E11593"/>
    <w:rsid w:val="00E12B6B"/>
    <w:rsid w:val="00E130AB"/>
    <w:rsid w:val="00E170D4"/>
    <w:rsid w:val="00E20CC5"/>
    <w:rsid w:val="00E2247A"/>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0A5"/>
    <w:rsid w:val="00F24119"/>
    <w:rsid w:val="00F30B7B"/>
    <w:rsid w:val="00F40E75"/>
    <w:rsid w:val="00F42715"/>
    <w:rsid w:val="00F42CD9"/>
    <w:rsid w:val="00F52936"/>
    <w:rsid w:val="00F66B80"/>
    <w:rsid w:val="00F677CB"/>
    <w:rsid w:val="00F72113"/>
    <w:rsid w:val="00F723A2"/>
    <w:rsid w:val="00F75F2D"/>
    <w:rsid w:val="00F76CA4"/>
    <w:rsid w:val="00F927F0"/>
    <w:rsid w:val="00FA4B49"/>
    <w:rsid w:val="00FA7DF3"/>
    <w:rsid w:val="00FC68B7"/>
    <w:rsid w:val="00FD242A"/>
    <w:rsid w:val="00FD268F"/>
    <w:rsid w:val="00FD7C12"/>
    <w:rsid w:val="00FE37D0"/>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spcommreports.ohchr.org/about/abbreviations" TargetMode="External"/><Relationship Id="rId2" Type="http://schemas.openxmlformats.org/officeDocument/2006/relationships/hyperlink" Target="http://tbinternet.ohchr.org/Treaties/CEDAW/Shared%20Documents/CHN/INT_CEDAW_FUL_CHN_28950_E.pdf" TargetMode="External"/><Relationship Id="rId1" Type="http://schemas.openxmlformats.org/officeDocument/2006/relationships/hyperlink" Target="http://tbinternet.ohchr.org/_layouts/treatybodyexternal/Download.aspx?symbolno=INT%2fCCPR%2fFCO%2fMAC%2f24596&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36880-C777-4C01-9EBE-9B50BA4D9C79}">
  <ds:schemaRefs>
    <ds:schemaRef ds:uri="http://schemas.openxmlformats.org/officeDocument/2006/bibliography"/>
  </ds:schemaRefs>
</ds:datastoreItem>
</file>

<file path=customXml/itemProps2.xml><?xml version="1.0" encoding="utf-8"?>
<ds:datastoreItem xmlns:ds="http://schemas.openxmlformats.org/officeDocument/2006/customXml" ds:itemID="{1692DA68-56D7-4F79-AAC3-DF4416D21824}"/>
</file>

<file path=customXml/itemProps3.xml><?xml version="1.0" encoding="utf-8"?>
<ds:datastoreItem xmlns:ds="http://schemas.openxmlformats.org/officeDocument/2006/customXml" ds:itemID="{1FF174ED-A0A7-4DB0-8FC8-E8EE6B771AE6}"/>
</file>

<file path=customXml/itemProps4.xml><?xml version="1.0" encoding="utf-8"?>
<ds:datastoreItem xmlns:ds="http://schemas.openxmlformats.org/officeDocument/2006/customXml" ds:itemID="{983912D6-9B4B-4A87-A0E4-92902969F3B0}"/>
</file>

<file path=docProps/app.xml><?xml version="1.0" encoding="utf-8"?>
<Properties xmlns="http://schemas.openxmlformats.org/officeDocument/2006/extended-properties" xmlns:vt="http://schemas.openxmlformats.org/officeDocument/2006/docPropsVTypes">
  <Template>A_E.dotm</Template>
  <TotalTime>102</TotalTime>
  <Pages>8</Pages>
  <Words>1028</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A_HRC_WG.6_31_CHN_2_China_31_Annex</dc:title>
  <dc:creator>Sumiko IHARA</dc:creator>
  <cp:lastModifiedBy>Feyikemi Oyewole</cp:lastModifiedBy>
  <cp:revision>22</cp:revision>
  <cp:lastPrinted>2008-01-29T07:30:00Z</cp:lastPrinted>
  <dcterms:created xsi:type="dcterms:W3CDTF">2018-09-13T13:11:00Z</dcterms:created>
  <dcterms:modified xsi:type="dcterms:W3CDTF">2018-09-24T09:51:00Z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