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5B" w:rsidRPr="007E315B" w:rsidRDefault="007E315B" w:rsidP="007E315B">
      <w:pPr>
        <w:pStyle w:val="Heading1"/>
        <w:rPr>
          <w:bCs w:val="0"/>
          <w:szCs w:val="24"/>
          <w:lang w:val="fr-FR"/>
        </w:rPr>
      </w:pPr>
      <w:bookmarkStart w:id="0" w:name="_Toc466662638"/>
      <w:bookmarkStart w:id="1" w:name="_Toc466709201"/>
      <w:bookmarkStart w:id="2" w:name="_Toc466709366"/>
      <w:bookmarkStart w:id="3" w:name="_Toc500783666"/>
      <w:bookmarkStart w:id="4" w:name="_Toc501383675"/>
      <w:bookmarkStart w:id="5" w:name="_GoBack"/>
      <w:bookmarkEnd w:id="5"/>
      <w:r w:rsidRPr="007E315B">
        <w:rPr>
          <w:bCs w:val="0"/>
          <w:szCs w:val="24"/>
          <w:lang w:val="fr-FR"/>
        </w:rPr>
        <w:t>RÉPUBLIQUE DU CAMEROUN</w:t>
      </w:r>
      <w:r w:rsidRPr="007E315B">
        <w:rPr>
          <w:bCs w:val="0"/>
          <w:szCs w:val="24"/>
          <w:lang w:val="fr-FR"/>
        </w:rPr>
        <w:tab/>
      </w:r>
      <w:r w:rsidRPr="007E315B">
        <w:rPr>
          <w:bCs w:val="0"/>
          <w:szCs w:val="24"/>
          <w:lang w:val="fr-FR"/>
        </w:rPr>
        <w:tab/>
      </w:r>
      <w:r w:rsidRPr="007E315B">
        <w:rPr>
          <w:bCs w:val="0"/>
          <w:szCs w:val="24"/>
          <w:lang w:val="fr-FR"/>
        </w:rPr>
        <w:tab/>
      </w:r>
      <w:r w:rsidRPr="007E315B">
        <w:rPr>
          <w:bCs w:val="0"/>
          <w:szCs w:val="24"/>
          <w:lang w:val="fr-FR"/>
        </w:rPr>
        <w:tab/>
      </w:r>
      <w:r w:rsidR="00FE5DAE">
        <w:rPr>
          <w:bCs w:val="0"/>
          <w:szCs w:val="24"/>
          <w:lang w:val="fr-FR"/>
        </w:rPr>
        <w:t xml:space="preserve">                                                              </w:t>
      </w:r>
      <w:r w:rsidRPr="007E315B">
        <w:rPr>
          <w:bCs w:val="0"/>
          <w:szCs w:val="24"/>
          <w:lang w:val="fr-FR"/>
        </w:rPr>
        <w:t>REPUBLIC OF CAMEROON</w:t>
      </w:r>
      <w:bookmarkEnd w:id="0"/>
      <w:bookmarkEnd w:id="1"/>
      <w:bookmarkEnd w:id="2"/>
      <w:bookmarkEnd w:id="3"/>
      <w:bookmarkEnd w:id="4"/>
    </w:p>
    <w:p w:rsidR="007E315B" w:rsidRPr="007E315B" w:rsidRDefault="007E315B" w:rsidP="007E315B">
      <w:pPr>
        <w:spacing w:after="0" w:line="240" w:lineRule="auto"/>
        <w:jc w:val="both"/>
        <w:rPr>
          <w:rFonts w:ascii="Times New Roman" w:hAnsi="Times New Roman"/>
          <w:sz w:val="24"/>
          <w:szCs w:val="24"/>
        </w:rPr>
      </w:pPr>
      <w:r w:rsidRPr="007E315B">
        <w:rPr>
          <w:rFonts w:ascii="Times New Roman" w:hAnsi="Times New Roman"/>
          <w:sz w:val="24"/>
          <w:szCs w:val="24"/>
        </w:rPr>
        <w:t xml:space="preserve">         Paix- Travail – Patrie</w:t>
      </w:r>
      <w:r w:rsidRPr="007E315B">
        <w:rPr>
          <w:rFonts w:ascii="Times New Roman" w:hAnsi="Times New Roman"/>
          <w:sz w:val="24"/>
          <w:szCs w:val="24"/>
        </w:rPr>
        <w:tab/>
      </w:r>
      <w:r w:rsidRPr="007E315B">
        <w:rPr>
          <w:rFonts w:ascii="Times New Roman" w:hAnsi="Times New Roman"/>
          <w:sz w:val="24"/>
          <w:szCs w:val="24"/>
        </w:rPr>
        <w:tab/>
      </w:r>
      <w:r w:rsidRPr="007E315B">
        <w:rPr>
          <w:rFonts w:ascii="Times New Roman" w:hAnsi="Times New Roman"/>
          <w:sz w:val="24"/>
          <w:szCs w:val="24"/>
        </w:rPr>
        <w:tab/>
      </w:r>
      <w:r w:rsidRPr="007E315B">
        <w:rPr>
          <w:rFonts w:ascii="Times New Roman" w:hAnsi="Times New Roman"/>
          <w:sz w:val="24"/>
          <w:szCs w:val="24"/>
        </w:rPr>
        <w:tab/>
      </w:r>
      <w:r w:rsidR="00FE5DAE">
        <w:rPr>
          <w:rFonts w:ascii="Times New Roman" w:hAnsi="Times New Roman"/>
          <w:sz w:val="24"/>
          <w:szCs w:val="24"/>
        </w:rPr>
        <w:t xml:space="preserve">                                                                              </w:t>
      </w:r>
      <w:r w:rsidRPr="007E315B">
        <w:rPr>
          <w:rFonts w:ascii="Times New Roman" w:hAnsi="Times New Roman"/>
          <w:sz w:val="24"/>
          <w:szCs w:val="24"/>
        </w:rPr>
        <w:t>Peace – Work – Fatherland</w:t>
      </w:r>
    </w:p>
    <w:p w:rsidR="007E315B" w:rsidRPr="007E315B" w:rsidRDefault="007E315B" w:rsidP="007E315B">
      <w:pPr>
        <w:spacing w:after="0" w:line="240" w:lineRule="auto"/>
        <w:jc w:val="both"/>
        <w:rPr>
          <w:sz w:val="24"/>
          <w:szCs w:val="24"/>
        </w:rPr>
      </w:pPr>
      <w:r w:rsidRPr="007E315B">
        <w:rPr>
          <w:sz w:val="24"/>
          <w:szCs w:val="24"/>
        </w:rPr>
        <w:tab/>
        <w:t xml:space="preserve">      -----------</w:t>
      </w:r>
      <w:r w:rsidRPr="007E315B">
        <w:rPr>
          <w:sz w:val="24"/>
          <w:szCs w:val="24"/>
        </w:rPr>
        <w:tab/>
      </w:r>
      <w:r w:rsidRPr="007E315B">
        <w:rPr>
          <w:sz w:val="24"/>
          <w:szCs w:val="24"/>
        </w:rPr>
        <w:tab/>
      </w:r>
      <w:r w:rsidRPr="007E315B">
        <w:rPr>
          <w:sz w:val="24"/>
          <w:szCs w:val="24"/>
        </w:rPr>
        <w:tab/>
      </w:r>
      <w:r w:rsidRPr="007E315B">
        <w:rPr>
          <w:sz w:val="24"/>
          <w:szCs w:val="24"/>
        </w:rPr>
        <w:tab/>
      </w:r>
      <w:r w:rsidRPr="007E315B">
        <w:rPr>
          <w:sz w:val="24"/>
          <w:szCs w:val="24"/>
        </w:rPr>
        <w:tab/>
      </w:r>
      <w:r w:rsidRPr="007E315B">
        <w:rPr>
          <w:sz w:val="24"/>
          <w:szCs w:val="24"/>
        </w:rPr>
        <w:tab/>
      </w:r>
      <w:r w:rsidR="00FE5DAE">
        <w:rPr>
          <w:sz w:val="24"/>
          <w:szCs w:val="24"/>
        </w:rPr>
        <w:t xml:space="preserve">                                                                                           </w:t>
      </w:r>
      <w:r w:rsidRPr="007E315B">
        <w:rPr>
          <w:sz w:val="24"/>
          <w:szCs w:val="24"/>
        </w:rPr>
        <w:t>-----------</w:t>
      </w:r>
    </w:p>
    <w:p w:rsidR="007E315B" w:rsidRPr="007E315B" w:rsidRDefault="007E315B" w:rsidP="007E315B">
      <w:pPr>
        <w:spacing w:after="0" w:line="240" w:lineRule="auto"/>
        <w:rPr>
          <w:rFonts w:ascii="Times New Roman" w:eastAsia="Times New Roman" w:hAnsi="Times New Roman"/>
          <w:sz w:val="24"/>
          <w:szCs w:val="24"/>
          <w:lang w:eastAsia="fr-FR"/>
        </w:rPr>
      </w:pPr>
    </w:p>
    <w:p w:rsidR="00524881" w:rsidRDefault="00524881"/>
    <w:p w:rsidR="00524881" w:rsidRDefault="00524881"/>
    <w:p w:rsidR="007E315B" w:rsidRDefault="007E315B"/>
    <w:p w:rsidR="00524881" w:rsidRDefault="00524881"/>
    <w:p w:rsidR="00D214D5" w:rsidRDefault="000749AA">
      <w:r>
        <w:rPr>
          <w:noProof/>
          <w:lang w:eastAsia="fr-FR"/>
        </w:rPr>
        <w:pict>
          <v:roundrect id="_x0000_s1027" style="position:absolute;margin-left:137.8pt;margin-top:11.9pt;width:444pt;height:110.45pt;z-index:251658240" arcsize="10923f" strokeweight="4.5pt">
            <v:textbox>
              <w:txbxContent>
                <w:p w:rsidR="00D965C7" w:rsidRDefault="00D965C7" w:rsidP="007E315B">
                  <w:pPr>
                    <w:spacing w:after="0" w:line="240" w:lineRule="auto"/>
                    <w:jc w:val="center"/>
                    <w:rPr>
                      <w:rFonts w:ascii="Times New Roman" w:hAnsi="Times New Roman" w:cs="Times New Roman"/>
                      <w:b/>
                      <w:sz w:val="36"/>
                      <w:szCs w:val="36"/>
                    </w:rPr>
                  </w:pPr>
                  <w:r w:rsidRPr="00D214D5">
                    <w:rPr>
                      <w:rFonts w:ascii="Times New Roman" w:hAnsi="Times New Roman" w:cs="Times New Roman"/>
                      <w:b/>
                      <w:sz w:val="36"/>
                      <w:szCs w:val="36"/>
                    </w:rPr>
                    <w:t xml:space="preserve">ANNEXES DU RAPPORT NATIONAL DU </w:t>
                  </w:r>
                </w:p>
                <w:p w:rsidR="00D965C7" w:rsidRDefault="00D965C7" w:rsidP="007E315B">
                  <w:pPr>
                    <w:spacing w:after="0" w:line="240" w:lineRule="auto"/>
                    <w:jc w:val="center"/>
                    <w:rPr>
                      <w:rFonts w:ascii="Times New Roman" w:hAnsi="Times New Roman" w:cs="Times New Roman"/>
                      <w:b/>
                      <w:sz w:val="36"/>
                      <w:szCs w:val="36"/>
                    </w:rPr>
                  </w:pPr>
                  <w:r w:rsidRPr="00D214D5">
                    <w:rPr>
                      <w:rFonts w:ascii="Times New Roman" w:hAnsi="Times New Roman" w:cs="Times New Roman"/>
                      <w:b/>
                      <w:sz w:val="36"/>
                      <w:szCs w:val="36"/>
                    </w:rPr>
                    <w:t>CAMEROUNAU TITRE  DU 3</w:t>
                  </w:r>
                  <w:r>
                    <w:rPr>
                      <w:rFonts w:ascii="Times New Roman" w:hAnsi="Times New Roman" w:cs="Times New Roman"/>
                      <w:b/>
                      <w:sz w:val="36"/>
                      <w:szCs w:val="36"/>
                      <w:vertAlign w:val="superscript"/>
                    </w:rPr>
                    <w:t>è</w:t>
                  </w:r>
                  <w:r w:rsidRPr="00D214D5">
                    <w:rPr>
                      <w:rFonts w:ascii="Times New Roman" w:hAnsi="Times New Roman" w:cs="Times New Roman"/>
                      <w:b/>
                      <w:sz w:val="36"/>
                      <w:szCs w:val="36"/>
                      <w:vertAlign w:val="superscript"/>
                    </w:rPr>
                    <w:t>me</w:t>
                  </w:r>
                  <w:r w:rsidRPr="00D214D5">
                    <w:rPr>
                      <w:rFonts w:ascii="Times New Roman" w:hAnsi="Times New Roman" w:cs="Times New Roman"/>
                      <w:b/>
                      <w:sz w:val="36"/>
                      <w:szCs w:val="36"/>
                    </w:rPr>
                    <w:t xml:space="preserve"> CYCLE </w:t>
                  </w:r>
                </w:p>
                <w:p w:rsidR="00D965C7" w:rsidRPr="00D214D5" w:rsidRDefault="00D965C7" w:rsidP="007E315B">
                  <w:pPr>
                    <w:spacing w:after="0" w:line="240" w:lineRule="auto"/>
                    <w:jc w:val="center"/>
                    <w:rPr>
                      <w:rFonts w:ascii="Times New Roman" w:hAnsi="Times New Roman" w:cs="Times New Roman"/>
                      <w:b/>
                      <w:sz w:val="36"/>
                      <w:szCs w:val="36"/>
                    </w:rPr>
                  </w:pPr>
                  <w:r w:rsidRPr="00D214D5">
                    <w:rPr>
                      <w:rFonts w:ascii="Times New Roman" w:hAnsi="Times New Roman" w:cs="Times New Roman"/>
                      <w:b/>
                      <w:sz w:val="36"/>
                      <w:szCs w:val="36"/>
                    </w:rPr>
                    <w:t>DE L’EXAMEN PERIODIQUE</w:t>
                  </w:r>
                </w:p>
                <w:p w:rsidR="00D965C7" w:rsidRPr="00D214D5" w:rsidRDefault="00D965C7" w:rsidP="007E315B">
                  <w:pPr>
                    <w:spacing w:after="0" w:line="240" w:lineRule="auto"/>
                    <w:jc w:val="center"/>
                    <w:rPr>
                      <w:rFonts w:ascii="Times New Roman" w:hAnsi="Times New Roman" w:cs="Times New Roman"/>
                      <w:b/>
                      <w:sz w:val="36"/>
                      <w:szCs w:val="36"/>
                    </w:rPr>
                  </w:pPr>
                  <w:r w:rsidRPr="00D214D5">
                    <w:rPr>
                      <w:rFonts w:ascii="Times New Roman" w:hAnsi="Times New Roman" w:cs="Times New Roman"/>
                      <w:b/>
                      <w:sz w:val="36"/>
                      <w:szCs w:val="36"/>
                    </w:rPr>
                    <w:t>UNIVERSEL (EPU)</w:t>
                  </w:r>
                </w:p>
                <w:p w:rsidR="00D965C7" w:rsidRDefault="00D965C7" w:rsidP="007E315B"/>
                <w:p w:rsidR="00D965C7" w:rsidRDefault="00D965C7"/>
              </w:txbxContent>
            </v:textbox>
          </v:roundrect>
        </w:pict>
      </w:r>
    </w:p>
    <w:p w:rsidR="00D214D5" w:rsidRDefault="00D214D5"/>
    <w:p w:rsidR="00D214D5" w:rsidRDefault="00D214D5"/>
    <w:p w:rsidR="007E315B" w:rsidRDefault="007E315B"/>
    <w:p w:rsidR="007E315B" w:rsidRDefault="007E315B"/>
    <w:p w:rsidR="007E315B" w:rsidRDefault="007E315B"/>
    <w:p w:rsidR="00524881" w:rsidRDefault="00524881"/>
    <w:p w:rsidR="00524881" w:rsidRDefault="00524881"/>
    <w:p w:rsidR="00524881" w:rsidRDefault="00524881"/>
    <w:p w:rsidR="00524881" w:rsidRDefault="00524881"/>
    <w:p w:rsidR="00524881" w:rsidRDefault="00524881"/>
    <w:p w:rsidR="00524881" w:rsidRDefault="00524881"/>
    <w:p w:rsidR="00524881" w:rsidRDefault="00524881"/>
    <w:p w:rsidR="00F4605A" w:rsidRDefault="00F4605A" w:rsidP="00F4605A">
      <w:pPr>
        <w:jc w:val="center"/>
        <w:rPr>
          <w:rFonts w:ascii="Times New Roman" w:hAnsi="Times New Roman" w:cs="Times New Roman"/>
          <w:b/>
          <w:sz w:val="36"/>
          <w:szCs w:val="36"/>
          <w:u w:val="single"/>
          <w:lang w:val="fr-MC"/>
        </w:rPr>
      </w:pPr>
      <w:r>
        <w:rPr>
          <w:rFonts w:ascii="Times New Roman" w:hAnsi="Times New Roman" w:cs="Times New Roman"/>
          <w:b/>
          <w:sz w:val="36"/>
          <w:szCs w:val="36"/>
          <w:u w:val="single"/>
          <w:lang w:val="fr-MC"/>
        </w:rPr>
        <w:lastRenderedPageBreak/>
        <w:t>LISTE DES ANNEXES</w:t>
      </w:r>
    </w:p>
    <w:p w:rsidR="00F4605A" w:rsidRDefault="00F4605A" w:rsidP="00F4605A">
      <w:pPr>
        <w:jc w:val="both"/>
        <w:rPr>
          <w:rFonts w:ascii="Times New Roman" w:hAnsi="Times New Roman" w:cs="Times New Roman"/>
          <w:sz w:val="32"/>
          <w:szCs w:val="32"/>
          <w:lang w:val="fr-MC"/>
        </w:rPr>
      </w:pPr>
      <w:r w:rsidRPr="00DC3AD6">
        <w:rPr>
          <w:rFonts w:ascii="Times New Roman" w:hAnsi="Times New Roman" w:cs="Times New Roman"/>
          <w:b/>
          <w:sz w:val="32"/>
          <w:szCs w:val="32"/>
          <w:u w:val="single"/>
          <w:lang w:val="fr-MC"/>
        </w:rPr>
        <w:t>ANNEXE N°1 </w:t>
      </w:r>
      <w:r w:rsidRPr="00DC3AD6">
        <w:rPr>
          <w:rFonts w:ascii="Times New Roman" w:hAnsi="Times New Roman" w:cs="Times New Roman"/>
          <w:b/>
          <w:sz w:val="32"/>
          <w:szCs w:val="32"/>
          <w:lang w:val="fr-MC"/>
        </w:rPr>
        <w:t>:</w:t>
      </w:r>
      <w:r w:rsidRPr="00DC3AD6">
        <w:rPr>
          <w:rFonts w:ascii="Times New Roman" w:hAnsi="Times New Roman" w:cs="Times New Roman"/>
          <w:sz w:val="32"/>
          <w:szCs w:val="32"/>
          <w:lang w:val="fr-MC"/>
        </w:rPr>
        <w:t>Crédit horaires et Modules de formation aux Droits de l’Homme de certains personnels de la chaîne judiciaire</w:t>
      </w:r>
      <w:r>
        <w:rPr>
          <w:rFonts w:ascii="Times New Roman" w:hAnsi="Times New Roman" w:cs="Times New Roman"/>
          <w:sz w:val="32"/>
          <w:szCs w:val="32"/>
          <w:lang w:val="fr-MC"/>
        </w:rPr>
        <w:t> ;</w:t>
      </w:r>
    </w:p>
    <w:p w:rsidR="00F4605A" w:rsidRDefault="00F4605A" w:rsidP="00F4605A">
      <w:pPr>
        <w:jc w:val="both"/>
        <w:rPr>
          <w:rFonts w:ascii="Times New Roman" w:hAnsi="Times New Roman" w:cs="Times New Roman"/>
          <w:sz w:val="32"/>
          <w:szCs w:val="32"/>
          <w:lang w:val="fr-MC"/>
        </w:rPr>
      </w:pPr>
      <w:r>
        <w:rPr>
          <w:rFonts w:ascii="Times New Roman" w:hAnsi="Times New Roman" w:cs="Times New Roman"/>
          <w:b/>
          <w:sz w:val="32"/>
          <w:szCs w:val="32"/>
          <w:u w:val="single"/>
          <w:lang w:val="fr-MC"/>
        </w:rPr>
        <w:t>ANNEXE N°2 :</w:t>
      </w:r>
      <w:r w:rsidRPr="005106C1">
        <w:rPr>
          <w:rFonts w:ascii="Times New Roman" w:hAnsi="Times New Roman" w:cs="Times New Roman"/>
          <w:sz w:val="32"/>
          <w:szCs w:val="32"/>
          <w:lang w:val="fr-MC"/>
        </w:rPr>
        <w:t>Etat des formations organisées par le Projet Barreau-Gouvernance-Eta de droit en 2016</w:t>
      </w:r>
      <w:r>
        <w:rPr>
          <w:rFonts w:ascii="Times New Roman" w:hAnsi="Times New Roman" w:cs="Times New Roman"/>
          <w:sz w:val="32"/>
          <w:szCs w:val="32"/>
          <w:lang w:val="fr-MC"/>
        </w:rPr>
        <w:t> ;</w:t>
      </w:r>
    </w:p>
    <w:p w:rsidR="00F4605A" w:rsidRDefault="00F4605A" w:rsidP="00F4605A">
      <w:pPr>
        <w:jc w:val="both"/>
        <w:rPr>
          <w:rFonts w:ascii="Times New Roman" w:hAnsi="Times New Roman" w:cs="Times New Roman"/>
          <w:sz w:val="32"/>
          <w:szCs w:val="32"/>
          <w:lang w:val="fr-MC"/>
        </w:rPr>
      </w:pPr>
      <w:r>
        <w:rPr>
          <w:rFonts w:ascii="Times New Roman" w:hAnsi="Times New Roman" w:cs="Times New Roman"/>
          <w:b/>
          <w:sz w:val="32"/>
          <w:szCs w:val="32"/>
          <w:u w:val="single"/>
          <w:lang w:val="fr-MC"/>
        </w:rPr>
        <w:t>ANNEXE N°3 </w:t>
      </w:r>
      <w:r w:rsidRPr="002712A7">
        <w:rPr>
          <w:rFonts w:ascii="Times New Roman" w:hAnsi="Times New Roman" w:cs="Times New Roman"/>
          <w:sz w:val="32"/>
          <w:szCs w:val="32"/>
          <w:lang w:val="fr-MC"/>
        </w:rPr>
        <w:t>: Sanctions disciplinaires</w:t>
      </w:r>
      <w:r>
        <w:rPr>
          <w:rFonts w:ascii="Times New Roman" w:hAnsi="Times New Roman" w:cs="Times New Roman"/>
          <w:sz w:val="32"/>
          <w:szCs w:val="32"/>
          <w:lang w:val="fr-MC"/>
        </w:rPr>
        <w:t xml:space="preserve"> contre 84 fonctionnaires de Police de 2013 à 2016 pour atteintes diverses aux Droits de l’Homme dont les actes de violences et de voies de fait ou assassinat entre autres ;</w:t>
      </w:r>
    </w:p>
    <w:p w:rsidR="00F4605A" w:rsidRDefault="00F4605A" w:rsidP="00F4605A">
      <w:pPr>
        <w:jc w:val="both"/>
        <w:rPr>
          <w:rFonts w:ascii="Times New Roman" w:hAnsi="Times New Roman" w:cs="Times New Roman"/>
          <w:sz w:val="32"/>
          <w:szCs w:val="32"/>
          <w:lang w:val="fr-MC"/>
        </w:rPr>
      </w:pPr>
      <w:r w:rsidRPr="002712A7">
        <w:rPr>
          <w:rFonts w:ascii="Times New Roman" w:hAnsi="Times New Roman" w:cs="Times New Roman"/>
          <w:b/>
          <w:sz w:val="32"/>
          <w:szCs w:val="32"/>
          <w:u w:val="single"/>
          <w:lang w:val="fr-MC"/>
        </w:rPr>
        <w:t>ANNEXE N°4 :</w:t>
      </w:r>
      <w:r>
        <w:rPr>
          <w:rFonts w:ascii="Times New Roman" w:hAnsi="Times New Roman" w:cs="Times New Roman"/>
          <w:sz w:val="32"/>
          <w:szCs w:val="32"/>
          <w:lang w:val="fr-MC"/>
        </w:rPr>
        <w:t xml:space="preserve"> Tableau de l’aide publique aux entreprises privées de presse de 2013à 2016 ;</w:t>
      </w:r>
    </w:p>
    <w:p w:rsidR="00F4605A" w:rsidRDefault="00F4605A" w:rsidP="00F4605A">
      <w:pPr>
        <w:jc w:val="both"/>
        <w:rPr>
          <w:rFonts w:ascii="Times New Roman" w:hAnsi="Times New Roman" w:cs="Times New Roman"/>
          <w:sz w:val="32"/>
          <w:szCs w:val="32"/>
          <w:lang w:val="fr-MC"/>
        </w:rPr>
      </w:pPr>
      <w:r w:rsidRPr="002A63AE">
        <w:rPr>
          <w:rFonts w:ascii="Times New Roman" w:hAnsi="Times New Roman" w:cs="Times New Roman"/>
          <w:b/>
          <w:sz w:val="32"/>
          <w:szCs w:val="32"/>
          <w:u w:val="single"/>
          <w:lang w:val="fr-MC"/>
        </w:rPr>
        <w:t>ANNEXE 5 :</w:t>
      </w:r>
      <w:r>
        <w:rPr>
          <w:rFonts w:ascii="Times New Roman" w:hAnsi="Times New Roman" w:cs="Times New Roman"/>
          <w:sz w:val="32"/>
          <w:szCs w:val="32"/>
          <w:lang w:val="fr-MC"/>
        </w:rPr>
        <w:t xml:space="preserve"> Etat des procédures examinées de 2013 à 2016 par le Conseil National de la Communication, avec auteur de la saisine et les sanctions prononcées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6 :</w:t>
      </w:r>
      <w:r>
        <w:rPr>
          <w:rFonts w:ascii="Times New Roman" w:hAnsi="Times New Roman" w:cs="Times New Roman"/>
          <w:sz w:val="32"/>
          <w:szCs w:val="32"/>
          <w:lang w:val="fr-MC"/>
        </w:rPr>
        <w:t xml:space="preserve"> Etat de quelques procédures judiciaires contre les journalistes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7 :</w:t>
      </w:r>
      <w:r>
        <w:rPr>
          <w:rFonts w:ascii="Times New Roman" w:hAnsi="Times New Roman" w:cs="Times New Roman"/>
          <w:sz w:val="32"/>
          <w:szCs w:val="32"/>
          <w:lang w:val="fr-MC"/>
        </w:rPr>
        <w:t xml:space="preserve"> Tableau de répartition des formations sanitaires par région au Cameroun en 2014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8 :</w:t>
      </w:r>
      <w:r>
        <w:rPr>
          <w:rFonts w:ascii="Times New Roman" w:hAnsi="Times New Roman" w:cs="Times New Roman"/>
          <w:sz w:val="32"/>
          <w:szCs w:val="32"/>
          <w:lang w:val="fr-MC"/>
        </w:rPr>
        <w:t xml:space="preserve"> Indicateurs de scolarisation en milieu rural aux niveaux du préscolaire et du primaire des années scolaires 2013/2014 à 2015/2016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9 :</w:t>
      </w:r>
      <w:r>
        <w:rPr>
          <w:rFonts w:ascii="Times New Roman" w:hAnsi="Times New Roman" w:cs="Times New Roman"/>
          <w:sz w:val="32"/>
          <w:szCs w:val="32"/>
          <w:lang w:val="fr-MC"/>
        </w:rPr>
        <w:t xml:space="preserve"> Quelques décisions de justice rendues contre les auteurs de trafic et de de traite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10 :</w:t>
      </w:r>
      <w:r>
        <w:rPr>
          <w:rFonts w:ascii="Times New Roman" w:hAnsi="Times New Roman" w:cs="Times New Roman"/>
          <w:sz w:val="32"/>
          <w:szCs w:val="32"/>
          <w:lang w:val="fr-MC"/>
        </w:rPr>
        <w:t xml:space="preserve"> Tableau récapitulatif du nombre d’enfants victimes de violences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lastRenderedPageBreak/>
        <w:t>ANNEXE 11 :</w:t>
      </w:r>
      <w:r>
        <w:rPr>
          <w:rFonts w:ascii="Times New Roman" w:hAnsi="Times New Roman" w:cs="Times New Roman"/>
          <w:sz w:val="32"/>
          <w:szCs w:val="32"/>
          <w:lang w:val="fr-MC"/>
        </w:rPr>
        <w:t xml:space="preserve"> Indicateurs de scolarisation des enfants pygmées dans la Région de l’Est au cours de l’année scolaire 2013/2014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12 :</w:t>
      </w:r>
      <w:r>
        <w:rPr>
          <w:rFonts w:ascii="Times New Roman" w:hAnsi="Times New Roman" w:cs="Times New Roman"/>
          <w:sz w:val="32"/>
          <w:szCs w:val="32"/>
          <w:lang w:val="fr-MC"/>
        </w:rPr>
        <w:t xml:space="preserve"> Tableau récapitulatif de la population carcérale en décembre 2016 et en mars 2017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13 :</w:t>
      </w:r>
      <w:r>
        <w:rPr>
          <w:rFonts w:ascii="Times New Roman" w:hAnsi="Times New Roman" w:cs="Times New Roman"/>
          <w:sz w:val="32"/>
          <w:szCs w:val="32"/>
          <w:lang w:val="fr-MC"/>
        </w:rPr>
        <w:t xml:space="preserve"> Tableau des prisons disposant d’eau et/ou d’un forage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14 :</w:t>
      </w:r>
      <w:r>
        <w:rPr>
          <w:rFonts w:ascii="Times New Roman" w:hAnsi="Times New Roman" w:cs="Times New Roman"/>
          <w:sz w:val="32"/>
          <w:szCs w:val="32"/>
          <w:lang w:val="fr-MC"/>
        </w:rPr>
        <w:t xml:space="preserve"> Evolution de la dotation annuelle allouée à la santé pénitentiaire de 2013 à 2017 ;</w:t>
      </w:r>
    </w:p>
    <w:p w:rsidR="00F4605A"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15 :</w:t>
      </w:r>
      <w:r>
        <w:rPr>
          <w:rFonts w:ascii="Times New Roman" w:hAnsi="Times New Roman" w:cs="Times New Roman"/>
          <w:sz w:val="32"/>
          <w:szCs w:val="32"/>
          <w:lang w:val="fr-MC"/>
        </w:rPr>
        <w:t xml:space="preserve"> Tableau récapitulatif des crédits destinés à l’alimentation des détenus de 2013-2017 ;</w:t>
      </w:r>
    </w:p>
    <w:p w:rsidR="00F4605A" w:rsidRPr="0094395F" w:rsidRDefault="00F4605A" w:rsidP="00F4605A">
      <w:pPr>
        <w:jc w:val="both"/>
        <w:rPr>
          <w:rFonts w:ascii="Times New Roman" w:hAnsi="Times New Roman" w:cs="Times New Roman"/>
          <w:sz w:val="32"/>
          <w:szCs w:val="32"/>
          <w:lang w:val="fr-MC"/>
        </w:rPr>
      </w:pPr>
      <w:r w:rsidRPr="002940EC">
        <w:rPr>
          <w:rFonts w:ascii="Times New Roman" w:hAnsi="Times New Roman" w:cs="Times New Roman"/>
          <w:b/>
          <w:sz w:val="32"/>
          <w:szCs w:val="32"/>
          <w:u w:val="single"/>
          <w:lang w:val="fr-MC"/>
        </w:rPr>
        <w:t>ANNEXE 16 :</w:t>
      </w:r>
      <w:r>
        <w:rPr>
          <w:rFonts w:ascii="Times New Roman" w:hAnsi="Times New Roman" w:cs="Times New Roman"/>
          <w:sz w:val="32"/>
          <w:szCs w:val="32"/>
          <w:lang w:val="fr-MC"/>
        </w:rPr>
        <w:t xml:space="preserve"> Décret n°2017/013 du 23 janvier 2017 portant création, organisation et fonctionnement de la Commission Nationale de Promotion du Bilinguisme</w:t>
      </w:r>
      <w:r w:rsidR="00D214D5">
        <w:rPr>
          <w:rFonts w:ascii="Times New Roman" w:hAnsi="Times New Roman" w:cs="Times New Roman"/>
          <w:sz w:val="32"/>
          <w:szCs w:val="32"/>
          <w:lang w:val="fr-MC"/>
        </w:rPr>
        <w:t xml:space="preserve"> et du Multiculturalisme</w:t>
      </w:r>
      <w:r>
        <w:rPr>
          <w:rFonts w:ascii="Times New Roman" w:hAnsi="Times New Roman" w:cs="Times New Roman"/>
          <w:sz w:val="32"/>
          <w:szCs w:val="32"/>
          <w:lang w:val="fr-MC"/>
        </w:rPr>
        <w:t xml:space="preserve">. </w:t>
      </w:r>
    </w:p>
    <w:p w:rsidR="00524881" w:rsidRPr="00F4605A" w:rsidRDefault="00524881">
      <w:pPr>
        <w:rPr>
          <w:lang w:val="fr-MC"/>
        </w:rPr>
      </w:pPr>
    </w:p>
    <w:p w:rsidR="00524881" w:rsidRDefault="00524881"/>
    <w:p w:rsidR="00524881" w:rsidRDefault="00524881"/>
    <w:p w:rsidR="00524881" w:rsidRDefault="00524881"/>
    <w:p w:rsidR="00524881" w:rsidRDefault="00524881"/>
    <w:p w:rsidR="00524881" w:rsidRDefault="00524881"/>
    <w:p w:rsidR="00524881" w:rsidRDefault="00524881"/>
    <w:p w:rsidR="00524881" w:rsidRDefault="00524881"/>
    <w:p w:rsidR="00524881" w:rsidRPr="00F4605A" w:rsidRDefault="00F4605A" w:rsidP="00F4605A">
      <w:pPr>
        <w:jc w:val="center"/>
        <w:rPr>
          <w:rFonts w:ascii="Times New Roman" w:hAnsi="Times New Roman" w:cs="Times New Roman"/>
          <w:b/>
          <w:sz w:val="32"/>
          <w:szCs w:val="32"/>
        </w:rPr>
      </w:pPr>
      <w:r w:rsidRPr="00460822">
        <w:rPr>
          <w:rFonts w:ascii="Times New Roman" w:hAnsi="Times New Roman" w:cs="Times New Roman"/>
          <w:b/>
          <w:sz w:val="32"/>
          <w:szCs w:val="32"/>
          <w:u w:val="single"/>
        </w:rPr>
        <w:lastRenderedPageBreak/>
        <w:t>ANNEXE N°1 :</w:t>
      </w:r>
      <w:r w:rsidRPr="00460822">
        <w:rPr>
          <w:rFonts w:ascii="Times New Roman" w:hAnsi="Times New Roman" w:cs="Times New Roman"/>
          <w:b/>
          <w:sz w:val="32"/>
          <w:szCs w:val="32"/>
        </w:rPr>
        <w:t xml:space="preserve"> Crédits horaires et modules de formation aux Droits de l’Homme de certains personnels de la chaîne judiciaire </w:t>
      </w:r>
    </w:p>
    <w:tbl>
      <w:tblPr>
        <w:tblStyle w:val="TableGrid"/>
        <w:tblW w:w="0" w:type="auto"/>
        <w:tblLook w:val="04A0" w:firstRow="1" w:lastRow="0" w:firstColumn="1" w:lastColumn="0" w:noHBand="0" w:noVBand="1"/>
      </w:tblPr>
      <w:tblGrid>
        <w:gridCol w:w="4714"/>
        <w:gridCol w:w="4715"/>
        <w:gridCol w:w="4715"/>
      </w:tblGrid>
      <w:tr w:rsidR="00524881" w:rsidTr="00524881">
        <w:tc>
          <w:tcPr>
            <w:tcW w:w="4714" w:type="dxa"/>
          </w:tcPr>
          <w:p w:rsidR="00524881" w:rsidRDefault="00524881" w:rsidP="00524881">
            <w:pPr>
              <w:jc w:val="center"/>
            </w:pPr>
            <w:r w:rsidRPr="00460822">
              <w:rPr>
                <w:rFonts w:ascii="Times New Roman" w:hAnsi="Times New Roman" w:cs="Times New Roman"/>
                <w:b/>
                <w:sz w:val="28"/>
                <w:szCs w:val="28"/>
              </w:rPr>
              <w:t>Etablissements</w:t>
            </w:r>
          </w:p>
        </w:tc>
        <w:tc>
          <w:tcPr>
            <w:tcW w:w="4715" w:type="dxa"/>
          </w:tcPr>
          <w:p w:rsidR="00524881" w:rsidRDefault="00524881" w:rsidP="00524881">
            <w:pPr>
              <w:jc w:val="center"/>
            </w:pPr>
            <w:r w:rsidRPr="00460822">
              <w:rPr>
                <w:rFonts w:ascii="Times New Roman" w:hAnsi="Times New Roman" w:cs="Times New Roman"/>
                <w:b/>
                <w:sz w:val="28"/>
                <w:szCs w:val="28"/>
              </w:rPr>
              <w:t>Crédits horaires</w:t>
            </w:r>
          </w:p>
        </w:tc>
        <w:tc>
          <w:tcPr>
            <w:tcW w:w="4715" w:type="dxa"/>
          </w:tcPr>
          <w:p w:rsidR="00524881" w:rsidRDefault="00524881" w:rsidP="00524881">
            <w:pPr>
              <w:jc w:val="center"/>
            </w:pPr>
            <w:r w:rsidRPr="00460822">
              <w:rPr>
                <w:rFonts w:ascii="Times New Roman" w:hAnsi="Times New Roman" w:cs="Times New Roman"/>
                <w:b/>
                <w:sz w:val="28"/>
                <w:szCs w:val="28"/>
              </w:rPr>
              <w:t>Modules</w:t>
            </w:r>
          </w:p>
        </w:tc>
      </w:tr>
      <w:tr w:rsidR="00524881" w:rsidTr="00524881">
        <w:tc>
          <w:tcPr>
            <w:tcW w:w="4714" w:type="dxa"/>
          </w:tcPr>
          <w:p w:rsidR="00524881" w:rsidRDefault="00524881"/>
          <w:p w:rsidR="00524881" w:rsidRPr="00460822" w:rsidRDefault="00524881" w:rsidP="00524881">
            <w:pPr>
              <w:jc w:val="center"/>
              <w:rPr>
                <w:rFonts w:ascii="Times New Roman" w:hAnsi="Times New Roman" w:cs="Times New Roman"/>
                <w:b/>
                <w:sz w:val="28"/>
                <w:szCs w:val="28"/>
              </w:rPr>
            </w:pPr>
            <w:r w:rsidRPr="00460822">
              <w:rPr>
                <w:rFonts w:ascii="Times New Roman" w:hAnsi="Times New Roman" w:cs="Times New Roman"/>
                <w:b/>
                <w:sz w:val="28"/>
                <w:szCs w:val="28"/>
              </w:rPr>
              <w:t>Ecole National d’Administration et de Magistrature (ENAM)</w:t>
            </w:r>
          </w:p>
          <w:p w:rsidR="00524881" w:rsidRDefault="00524881"/>
        </w:tc>
        <w:tc>
          <w:tcPr>
            <w:tcW w:w="4715" w:type="dxa"/>
          </w:tcPr>
          <w:p w:rsidR="00524881" w:rsidRDefault="00524881">
            <w:r w:rsidRPr="00460822">
              <w:rPr>
                <w:rFonts w:ascii="Times New Roman" w:hAnsi="Times New Roman" w:cs="Times New Roman"/>
                <w:sz w:val="28"/>
                <w:szCs w:val="28"/>
              </w:rPr>
              <w:t>60 heures de cours sur la première année de formation soit 30 heures au 1</w:t>
            </w:r>
            <w:r w:rsidRPr="00460822">
              <w:rPr>
                <w:rFonts w:ascii="Times New Roman" w:hAnsi="Times New Roman" w:cs="Times New Roman"/>
                <w:sz w:val="28"/>
                <w:szCs w:val="28"/>
                <w:vertAlign w:val="superscript"/>
              </w:rPr>
              <w:t>er</w:t>
            </w:r>
            <w:r w:rsidRPr="00460822">
              <w:rPr>
                <w:rFonts w:ascii="Times New Roman" w:hAnsi="Times New Roman" w:cs="Times New Roman"/>
                <w:sz w:val="28"/>
                <w:szCs w:val="28"/>
              </w:rPr>
              <w:t xml:space="preserve"> semestre et 30 heures ausecond (la deuxième année étant réservée au stage pratique en juridiction)</w:t>
            </w:r>
          </w:p>
        </w:tc>
        <w:tc>
          <w:tcPr>
            <w:tcW w:w="4715" w:type="dxa"/>
          </w:tcPr>
          <w:p w:rsidR="00524881" w:rsidRPr="00460822" w:rsidRDefault="00524881" w:rsidP="00913780">
            <w:pPr>
              <w:pStyle w:val="ListParagraph"/>
              <w:ind w:left="0"/>
              <w:rPr>
                <w:rFonts w:ascii="Times New Roman" w:hAnsi="Times New Roman" w:cs="Times New Roman"/>
                <w:sz w:val="28"/>
                <w:szCs w:val="28"/>
              </w:rPr>
            </w:pPr>
            <w:r w:rsidRPr="00460822">
              <w:rPr>
                <w:rFonts w:ascii="Times New Roman" w:hAnsi="Times New Roman" w:cs="Times New Roman"/>
                <w:sz w:val="28"/>
                <w:szCs w:val="28"/>
              </w:rPr>
              <w:t>-Généralités ;</w:t>
            </w:r>
          </w:p>
          <w:p w:rsidR="00524881" w:rsidRDefault="00524881" w:rsidP="00465FD9">
            <w:r w:rsidRPr="00460822">
              <w:rPr>
                <w:rFonts w:ascii="Times New Roman" w:hAnsi="Times New Roman" w:cs="Times New Roman"/>
                <w:sz w:val="28"/>
                <w:szCs w:val="28"/>
              </w:rPr>
              <w:t xml:space="preserve">-Contentieux des </w:t>
            </w:r>
            <w:r w:rsidR="00465FD9">
              <w:rPr>
                <w:rFonts w:ascii="Times New Roman" w:hAnsi="Times New Roman" w:cs="Times New Roman"/>
                <w:sz w:val="28"/>
                <w:szCs w:val="28"/>
              </w:rPr>
              <w:t>D</w:t>
            </w:r>
            <w:r w:rsidRPr="00460822">
              <w:rPr>
                <w:rFonts w:ascii="Times New Roman" w:hAnsi="Times New Roman" w:cs="Times New Roman"/>
                <w:sz w:val="28"/>
                <w:szCs w:val="28"/>
              </w:rPr>
              <w:t>roits de l’</w:t>
            </w:r>
            <w:r w:rsidR="00465FD9">
              <w:rPr>
                <w:rFonts w:ascii="Times New Roman" w:hAnsi="Times New Roman" w:cs="Times New Roman"/>
                <w:sz w:val="28"/>
                <w:szCs w:val="28"/>
              </w:rPr>
              <w:t>H</w:t>
            </w:r>
            <w:r w:rsidRPr="00460822">
              <w:rPr>
                <w:rFonts w:ascii="Times New Roman" w:hAnsi="Times New Roman" w:cs="Times New Roman"/>
                <w:sz w:val="28"/>
                <w:szCs w:val="28"/>
              </w:rPr>
              <w:t>omme.</w:t>
            </w:r>
          </w:p>
        </w:tc>
      </w:tr>
      <w:tr w:rsidR="00052E51" w:rsidTr="00524881">
        <w:tc>
          <w:tcPr>
            <w:tcW w:w="4714" w:type="dxa"/>
            <w:vMerge w:val="restart"/>
          </w:tcPr>
          <w:p w:rsidR="00052E51" w:rsidRDefault="00052E51">
            <w:r w:rsidRPr="00460822">
              <w:rPr>
                <w:rFonts w:ascii="Times New Roman" w:hAnsi="Times New Roman" w:cs="Times New Roman"/>
                <w:b/>
                <w:sz w:val="28"/>
                <w:szCs w:val="28"/>
              </w:rPr>
              <w:t>Ecole Nationale d’Administration Pénitentiaire(ENAP)</w:t>
            </w:r>
          </w:p>
        </w:tc>
        <w:tc>
          <w:tcPr>
            <w:tcW w:w="4715" w:type="dxa"/>
          </w:tcPr>
          <w:p w:rsidR="00052E51" w:rsidRDefault="00052E51">
            <w:r w:rsidRPr="00460822">
              <w:rPr>
                <w:rFonts w:ascii="Times New Roman" w:hAnsi="Times New Roman" w:cs="Times New Roman"/>
                <w:sz w:val="28"/>
                <w:szCs w:val="28"/>
              </w:rPr>
              <w:t>Pour les officiers 40 heures par an, soit 80 heures sur les deux années de la formation</w:t>
            </w:r>
          </w:p>
        </w:tc>
        <w:tc>
          <w:tcPr>
            <w:tcW w:w="4715" w:type="dxa"/>
            <w:vMerge w:val="restart"/>
          </w:tcPr>
          <w:p w:rsidR="00052E51" w:rsidRPr="00460822" w:rsidRDefault="00052E51" w:rsidP="00F4605A">
            <w:pPr>
              <w:rPr>
                <w:rFonts w:ascii="Times New Roman" w:hAnsi="Times New Roman" w:cs="Times New Roman"/>
                <w:sz w:val="28"/>
                <w:szCs w:val="28"/>
              </w:rPr>
            </w:pPr>
            <w:r w:rsidRPr="00460822">
              <w:rPr>
                <w:rFonts w:ascii="Times New Roman" w:hAnsi="Times New Roman" w:cs="Times New Roman"/>
                <w:sz w:val="28"/>
                <w:szCs w:val="28"/>
              </w:rPr>
              <w:t>-Concept des droits de l’Homme ;</w:t>
            </w:r>
          </w:p>
          <w:p w:rsidR="00052E51" w:rsidRPr="00460822" w:rsidRDefault="00052E51" w:rsidP="00F4605A">
            <w:pPr>
              <w:rPr>
                <w:rFonts w:ascii="Times New Roman" w:hAnsi="Times New Roman" w:cs="Times New Roman"/>
                <w:sz w:val="28"/>
                <w:szCs w:val="28"/>
              </w:rPr>
            </w:pPr>
            <w:r w:rsidRPr="00460822">
              <w:rPr>
                <w:rFonts w:ascii="Times New Roman" w:hAnsi="Times New Roman" w:cs="Times New Roman"/>
                <w:sz w:val="28"/>
                <w:szCs w:val="28"/>
              </w:rPr>
              <w:t xml:space="preserve">-Droit </w:t>
            </w:r>
            <w:r w:rsidR="00465FD9">
              <w:rPr>
                <w:rFonts w:ascii="Times New Roman" w:hAnsi="Times New Roman" w:cs="Times New Roman"/>
                <w:sz w:val="28"/>
                <w:szCs w:val="28"/>
              </w:rPr>
              <w:t>I</w:t>
            </w:r>
            <w:r w:rsidRPr="00460822">
              <w:rPr>
                <w:rFonts w:ascii="Times New Roman" w:hAnsi="Times New Roman" w:cs="Times New Roman"/>
                <w:sz w:val="28"/>
                <w:szCs w:val="28"/>
              </w:rPr>
              <w:t>nternational des Droits de l’Homme ;</w:t>
            </w:r>
          </w:p>
          <w:p w:rsidR="00052E51" w:rsidRPr="00460822" w:rsidRDefault="00052E51" w:rsidP="00F4605A">
            <w:pPr>
              <w:rPr>
                <w:rFonts w:ascii="Times New Roman" w:hAnsi="Times New Roman" w:cs="Times New Roman"/>
                <w:sz w:val="28"/>
                <w:szCs w:val="28"/>
              </w:rPr>
            </w:pPr>
            <w:r w:rsidRPr="00460822">
              <w:rPr>
                <w:rFonts w:ascii="Times New Roman" w:hAnsi="Times New Roman" w:cs="Times New Roman"/>
                <w:sz w:val="28"/>
                <w:szCs w:val="28"/>
              </w:rPr>
              <w:t>-Normes internationales et régionales pertinentes en matière de protection des détenus ;</w:t>
            </w:r>
          </w:p>
          <w:p w:rsidR="00052E51" w:rsidRPr="00460822" w:rsidRDefault="00052E51" w:rsidP="00052E51">
            <w:pPr>
              <w:jc w:val="center"/>
              <w:rPr>
                <w:rFonts w:ascii="Times New Roman" w:hAnsi="Times New Roman" w:cs="Times New Roman"/>
                <w:sz w:val="28"/>
                <w:szCs w:val="28"/>
              </w:rPr>
            </w:pPr>
            <w:r w:rsidRPr="00460822">
              <w:rPr>
                <w:rFonts w:ascii="Times New Roman" w:hAnsi="Times New Roman" w:cs="Times New Roman"/>
                <w:sz w:val="28"/>
                <w:szCs w:val="28"/>
              </w:rPr>
              <w:t>-Systèmes internationaux, régionaux et nationaux de contrôle des prisons et de protection des Droits de l’Homme ;</w:t>
            </w:r>
          </w:p>
          <w:p w:rsidR="00052E51" w:rsidRDefault="00052E51" w:rsidP="00052E51">
            <w:r w:rsidRPr="00460822">
              <w:rPr>
                <w:rFonts w:ascii="Times New Roman" w:hAnsi="Times New Roman" w:cs="Times New Roman"/>
                <w:sz w:val="28"/>
                <w:szCs w:val="28"/>
              </w:rPr>
              <w:t>-Règles minima des Nations Unies pour le traitement des détenus.</w:t>
            </w:r>
          </w:p>
        </w:tc>
      </w:tr>
      <w:tr w:rsidR="00052E51" w:rsidTr="00524881">
        <w:tc>
          <w:tcPr>
            <w:tcW w:w="4714" w:type="dxa"/>
            <w:vMerge/>
          </w:tcPr>
          <w:p w:rsidR="00052E51" w:rsidRDefault="00052E51"/>
        </w:tc>
        <w:tc>
          <w:tcPr>
            <w:tcW w:w="4715" w:type="dxa"/>
          </w:tcPr>
          <w:p w:rsidR="00052E51" w:rsidRDefault="00052E51">
            <w:r w:rsidRPr="00460822">
              <w:rPr>
                <w:rFonts w:ascii="Times New Roman" w:hAnsi="Times New Roman" w:cs="Times New Roman"/>
                <w:sz w:val="28"/>
                <w:szCs w:val="28"/>
              </w:rPr>
              <w:t>Pour les officiers 40 heures par an, soit 80 heures sur les deux années de la formation</w:t>
            </w:r>
          </w:p>
        </w:tc>
        <w:tc>
          <w:tcPr>
            <w:tcW w:w="4715" w:type="dxa"/>
            <w:vMerge/>
          </w:tcPr>
          <w:p w:rsidR="00052E51" w:rsidRDefault="00052E51"/>
        </w:tc>
      </w:tr>
      <w:tr w:rsidR="00052E51" w:rsidTr="00524881">
        <w:tc>
          <w:tcPr>
            <w:tcW w:w="4714" w:type="dxa"/>
            <w:vMerge/>
          </w:tcPr>
          <w:p w:rsidR="00052E51" w:rsidRDefault="00052E51"/>
        </w:tc>
        <w:tc>
          <w:tcPr>
            <w:tcW w:w="4715" w:type="dxa"/>
          </w:tcPr>
          <w:p w:rsidR="00052E51" w:rsidRDefault="00052E51">
            <w:r w:rsidRPr="00460822">
              <w:rPr>
                <w:rFonts w:ascii="Times New Roman" w:hAnsi="Times New Roman" w:cs="Times New Roman"/>
                <w:sz w:val="28"/>
                <w:szCs w:val="28"/>
              </w:rPr>
              <w:t>Pour les Gardiens de Prison 40 heures pour la durée des 12 mois que dure la formation</w:t>
            </w:r>
          </w:p>
        </w:tc>
        <w:tc>
          <w:tcPr>
            <w:tcW w:w="4715" w:type="dxa"/>
            <w:vMerge/>
          </w:tcPr>
          <w:p w:rsidR="00052E51" w:rsidRDefault="00052E51"/>
        </w:tc>
      </w:tr>
      <w:tr w:rsidR="00707593" w:rsidTr="00524881">
        <w:tc>
          <w:tcPr>
            <w:tcW w:w="4714" w:type="dxa"/>
          </w:tcPr>
          <w:p w:rsidR="00707593" w:rsidRDefault="00707593"/>
          <w:p w:rsidR="00707593" w:rsidRDefault="00DD5B2C">
            <w:r w:rsidRPr="00460822">
              <w:rPr>
                <w:rFonts w:ascii="Times New Roman" w:hAnsi="Times New Roman" w:cs="Times New Roman"/>
                <w:b/>
                <w:sz w:val="28"/>
                <w:szCs w:val="28"/>
              </w:rPr>
              <w:t>Centre d’Instruction de la Gendarmerie Nationale(CECIG)</w:t>
            </w:r>
          </w:p>
        </w:tc>
        <w:tc>
          <w:tcPr>
            <w:tcW w:w="4715" w:type="dxa"/>
          </w:tcPr>
          <w:p w:rsidR="00707593" w:rsidRPr="00460822" w:rsidRDefault="00DD5B2C">
            <w:pPr>
              <w:rPr>
                <w:rFonts w:ascii="Times New Roman" w:hAnsi="Times New Roman" w:cs="Times New Roman"/>
                <w:sz w:val="28"/>
                <w:szCs w:val="28"/>
              </w:rPr>
            </w:pPr>
            <w:r w:rsidRPr="00460822">
              <w:rPr>
                <w:rFonts w:ascii="Times New Roman" w:hAnsi="Times New Roman" w:cs="Times New Roman"/>
                <w:sz w:val="28"/>
                <w:szCs w:val="28"/>
              </w:rPr>
              <w:t>104 heures</w:t>
            </w:r>
          </w:p>
        </w:tc>
        <w:tc>
          <w:tcPr>
            <w:tcW w:w="4715" w:type="dxa"/>
          </w:tcPr>
          <w:p w:rsidR="00DD5B2C" w:rsidRPr="00460822" w:rsidRDefault="00DD5B2C" w:rsidP="00DD5B2C">
            <w:pPr>
              <w:pStyle w:val="ListParagraph"/>
              <w:numPr>
                <w:ilvl w:val="0"/>
                <w:numId w:val="1"/>
              </w:numPr>
              <w:ind w:left="0"/>
              <w:jc w:val="center"/>
              <w:rPr>
                <w:rFonts w:ascii="Times New Roman" w:hAnsi="Times New Roman" w:cs="Times New Roman"/>
                <w:sz w:val="28"/>
                <w:szCs w:val="28"/>
              </w:rPr>
            </w:pPr>
            <w:r w:rsidRPr="00460822">
              <w:rPr>
                <w:rFonts w:ascii="Times New Roman" w:hAnsi="Times New Roman" w:cs="Times New Roman"/>
                <w:sz w:val="28"/>
                <w:szCs w:val="28"/>
              </w:rPr>
              <w:t>-Introduction aux droits de l’Homme ;</w:t>
            </w:r>
          </w:p>
          <w:p w:rsidR="00DD5B2C" w:rsidRPr="00460822" w:rsidRDefault="00F4605A" w:rsidP="00DD5B2C">
            <w:pPr>
              <w:pStyle w:val="ListParagraph"/>
              <w:numPr>
                <w:ilvl w:val="0"/>
                <w:numId w:val="1"/>
              </w:numPr>
              <w:ind w:left="0"/>
              <w:jc w:val="center"/>
              <w:rPr>
                <w:rFonts w:ascii="Times New Roman" w:hAnsi="Times New Roman" w:cs="Times New Roman"/>
                <w:sz w:val="28"/>
                <w:szCs w:val="28"/>
              </w:rPr>
            </w:pPr>
            <w:r>
              <w:rPr>
                <w:rFonts w:ascii="Times New Roman" w:hAnsi="Times New Roman" w:cs="Times New Roman"/>
                <w:sz w:val="28"/>
                <w:szCs w:val="28"/>
              </w:rPr>
              <w:t>-R</w:t>
            </w:r>
            <w:r w:rsidR="00DD5B2C" w:rsidRPr="00460822">
              <w:rPr>
                <w:rFonts w:ascii="Times New Roman" w:hAnsi="Times New Roman" w:cs="Times New Roman"/>
                <w:sz w:val="28"/>
                <w:szCs w:val="28"/>
              </w:rPr>
              <w:t>esponsa</w:t>
            </w:r>
            <w:r>
              <w:rPr>
                <w:rFonts w:ascii="Times New Roman" w:hAnsi="Times New Roman" w:cs="Times New Roman"/>
                <w:sz w:val="28"/>
                <w:szCs w:val="28"/>
              </w:rPr>
              <w:t xml:space="preserve">bles de l’exécution des lois et </w:t>
            </w:r>
            <w:r w:rsidR="00DD5B2C" w:rsidRPr="00460822">
              <w:rPr>
                <w:rFonts w:ascii="Times New Roman" w:hAnsi="Times New Roman" w:cs="Times New Roman"/>
                <w:sz w:val="28"/>
                <w:szCs w:val="28"/>
              </w:rPr>
              <w:t>Droits de l’Homme ;</w:t>
            </w:r>
          </w:p>
          <w:p w:rsidR="00DD5B2C" w:rsidRPr="00460822" w:rsidRDefault="00F4605A" w:rsidP="00F4605A">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D5B2C" w:rsidRPr="00460822">
              <w:rPr>
                <w:rFonts w:ascii="Times New Roman" w:hAnsi="Times New Roman" w:cs="Times New Roman"/>
                <w:sz w:val="28"/>
                <w:szCs w:val="28"/>
              </w:rPr>
              <w:t>Respect des Droits de l’Homme en matière de maintien de l’ordre ;</w:t>
            </w:r>
          </w:p>
          <w:p w:rsidR="00707593" w:rsidRDefault="00F4605A">
            <w:r>
              <w:rPr>
                <w:rFonts w:ascii="Times New Roman" w:hAnsi="Times New Roman" w:cs="Times New Roman"/>
                <w:sz w:val="28"/>
                <w:szCs w:val="28"/>
              </w:rPr>
              <w:t>-</w:t>
            </w:r>
            <w:r w:rsidR="00655953" w:rsidRPr="00460822">
              <w:rPr>
                <w:rFonts w:ascii="Times New Roman" w:hAnsi="Times New Roman" w:cs="Times New Roman"/>
                <w:sz w:val="28"/>
                <w:szCs w:val="28"/>
              </w:rPr>
              <w:t>Droits de l’Homme et Libertés fondamentales.</w:t>
            </w:r>
          </w:p>
        </w:tc>
      </w:tr>
      <w:tr w:rsidR="00524881" w:rsidTr="00524881">
        <w:tc>
          <w:tcPr>
            <w:tcW w:w="4714" w:type="dxa"/>
          </w:tcPr>
          <w:p w:rsidR="00524881" w:rsidRDefault="006A4D8D">
            <w:r w:rsidRPr="00460822">
              <w:rPr>
                <w:rFonts w:ascii="Times New Roman" w:hAnsi="Times New Roman" w:cs="Times New Roman"/>
                <w:b/>
                <w:sz w:val="28"/>
                <w:szCs w:val="28"/>
              </w:rPr>
              <w:t>Ecole Nationale Supérieure de Police(ENSP)</w:t>
            </w:r>
          </w:p>
        </w:tc>
        <w:tc>
          <w:tcPr>
            <w:tcW w:w="4715" w:type="dxa"/>
          </w:tcPr>
          <w:p w:rsidR="00524881" w:rsidRDefault="006A4D8D">
            <w:r w:rsidRPr="00460822">
              <w:rPr>
                <w:rFonts w:ascii="Times New Roman" w:hAnsi="Times New Roman" w:cs="Times New Roman"/>
                <w:sz w:val="28"/>
                <w:szCs w:val="28"/>
              </w:rPr>
              <w:t>06 heures de cours par semaine+36 heures de conférence tout au long de la formation qui dure 02 ans</w:t>
            </w:r>
          </w:p>
        </w:tc>
        <w:tc>
          <w:tcPr>
            <w:tcW w:w="4715" w:type="dxa"/>
          </w:tcPr>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-Ethique et déontologie ;</w:t>
            </w:r>
          </w:p>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-Droits de l’homme ;</w:t>
            </w:r>
          </w:p>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-Droit International Humanitaire ;</w:t>
            </w:r>
          </w:p>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-Police des mineurs ;</w:t>
            </w:r>
          </w:p>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-Procédure pénale ;</w:t>
            </w:r>
          </w:p>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-Police judiciaire ;</w:t>
            </w:r>
          </w:p>
          <w:p w:rsidR="006A4D8D" w:rsidRPr="00460822" w:rsidRDefault="006A4D8D" w:rsidP="00D214D5">
            <w:pPr>
              <w:rPr>
                <w:rFonts w:ascii="Times New Roman" w:hAnsi="Times New Roman" w:cs="Times New Roman"/>
                <w:sz w:val="28"/>
                <w:szCs w:val="28"/>
              </w:rPr>
            </w:pPr>
            <w:r w:rsidRPr="00460822">
              <w:rPr>
                <w:rFonts w:ascii="Times New Roman" w:hAnsi="Times New Roman" w:cs="Times New Roman"/>
                <w:sz w:val="28"/>
                <w:szCs w:val="28"/>
              </w:rPr>
              <w:t>-Maintien de l’ordre ;</w:t>
            </w:r>
          </w:p>
          <w:p w:rsidR="00524881" w:rsidRDefault="006A4D8D" w:rsidP="006A4D8D">
            <w:r w:rsidRPr="00460822">
              <w:rPr>
                <w:rFonts w:ascii="Times New Roman" w:hAnsi="Times New Roman" w:cs="Times New Roman"/>
                <w:sz w:val="28"/>
                <w:szCs w:val="28"/>
              </w:rPr>
              <w:t>-Terrorisme.</w:t>
            </w:r>
          </w:p>
        </w:tc>
      </w:tr>
    </w:tbl>
    <w:p w:rsidR="00F4605A" w:rsidRDefault="00F4605A"/>
    <w:p w:rsidR="00F4605A" w:rsidRPr="00F4605A" w:rsidRDefault="00F4605A" w:rsidP="00F4605A"/>
    <w:p w:rsidR="00F4605A" w:rsidRPr="00F4605A" w:rsidRDefault="00F4605A" w:rsidP="00F4605A"/>
    <w:p w:rsidR="00F4605A" w:rsidRPr="00F4605A" w:rsidRDefault="00F4605A" w:rsidP="00F4605A"/>
    <w:p w:rsidR="00F4605A" w:rsidRPr="00F4605A" w:rsidRDefault="00F4605A" w:rsidP="00F4605A"/>
    <w:p w:rsidR="00F4605A" w:rsidRPr="00F4605A" w:rsidRDefault="00F4605A" w:rsidP="00F4605A"/>
    <w:p w:rsidR="00F4605A" w:rsidRPr="00F4605A" w:rsidRDefault="00F4605A" w:rsidP="00F4605A"/>
    <w:p w:rsidR="00F4605A" w:rsidRDefault="00F4605A" w:rsidP="00F4605A"/>
    <w:p w:rsidR="00042E2E" w:rsidRDefault="00042E2E" w:rsidP="00F4605A"/>
    <w:p w:rsidR="00042E2E" w:rsidRDefault="00042E2E" w:rsidP="00F4605A"/>
    <w:p w:rsidR="00042E2E" w:rsidRPr="00F4605A" w:rsidRDefault="00042E2E" w:rsidP="00F4605A"/>
    <w:p w:rsidR="00F4605A" w:rsidRPr="00F4605A" w:rsidRDefault="00F4605A" w:rsidP="00F4605A"/>
    <w:p w:rsidR="00602289" w:rsidRDefault="00042E2E" w:rsidP="00602289">
      <w:pPr>
        <w:spacing w:after="0" w:line="240" w:lineRule="auto"/>
        <w:rPr>
          <w:rFonts w:ascii="Arial Narrow" w:hAnsi="Arial Narrow"/>
          <w:b/>
          <w:sz w:val="32"/>
          <w:szCs w:val="32"/>
        </w:rPr>
      </w:pPr>
      <w:r w:rsidRPr="00910F9C">
        <w:rPr>
          <w:rFonts w:ascii="Times New Roman" w:hAnsi="Times New Roman" w:cs="Times New Roman"/>
          <w:b/>
          <w:sz w:val="36"/>
          <w:szCs w:val="36"/>
          <w:u w:val="single"/>
        </w:rPr>
        <w:t xml:space="preserve">ANNEXE N°2 </w:t>
      </w:r>
      <w:r w:rsidRPr="00982AE2">
        <w:rPr>
          <w:rFonts w:ascii="Times New Roman" w:hAnsi="Times New Roman" w:cs="Times New Roman"/>
          <w:b/>
          <w:sz w:val="36"/>
          <w:szCs w:val="36"/>
        </w:rPr>
        <w:t>:</w:t>
      </w:r>
      <w:r w:rsidRPr="00982AE2">
        <w:rPr>
          <w:rFonts w:ascii="Arial Narrow" w:hAnsi="Arial Narrow"/>
          <w:b/>
          <w:sz w:val="32"/>
          <w:szCs w:val="32"/>
        </w:rPr>
        <w:t xml:space="preserve">ETAT DES FORMATIONS ORGANISEES PAR LE </w:t>
      </w:r>
      <w:r w:rsidR="00602289">
        <w:rPr>
          <w:rFonts w:ascii="Arial Narrow" w:hAnsi="Arial Narrow"/>
          <w:b/>
          <w:sz w:val="32"/>
          <w:szCs w:val="32"/>
        </w:rPr>
        <w:t xml:space="preserve">PROJET BARREAU-GOUVERNANCE-    </w:t>
      </w:r>
    </w:p>
    <w:p w:rsidR="00602289" w:rsidRDefault="00602289" w:rsidP="00602289">
      <w:pPr>
        <w:spacing w:after="0" w:line="240" w:lineRule="auto"/>
        <w:rPr>
          <w:rFonts w:ascii="Arial Narrow" w:hAnsi="Arial Narrow"/>
          <w:b/>
          <w:sz w:val="32"/>
          <w:szCs w:val="32"/>
        </w:rPr>
      </w:pPr>
      <w:r>
        <w:rPr>
          <w:rFonts w:ascii="Arial Narrow" w:hAnsi="Arial Narrow"/>
          <w:b/>
          <w:sz w:val="32"/>
          <w:szCs w:val="32"/>
        </w:rPr>
        <w:t xml:space="preserve">                                  ETAT </w:t>
      </w:r>
      <w:r w:rsidRPr="00982AE2">
        <w:rPr>
          <w:rFonts w:ascii="Arial Narrow" w:hAnsi="Arial Narrow"/>
          <w:b/>
          <w:sz w:val="32"/>
          <w:szCs w:val="32"/>
        </w:rPr>
        <w:t>DE DROIT EN 2016</w:t>
      </w:r>
    </w:p>
    <w:p w:rsidR="00602289" w:rsidRPr="00602289" w:rsidRDefault="00602289" w:rsidP="00602289">
      <w:pPr>
        <w:spacing w:after="0" w:line="240" w:lineRule="auto"/>
        <w:rPr>
          <w:rFonts w:ascii="Arial Narrow" w:hAnsi="Arial Narrow"/>
          <w:b/>
          <w:sz w:val="32"/>
          <w:szCs w:val="32"/>
        </w:rPr>
      </w:pPr>
    </w:p>
    <w:tbl>
      <w:tblPr>
        <w:tblStyle w:val="TableGrid"/>
        <w:tblW w:w="14774" w:type="dxa"/>
        <w:tblInd w:w="-176" w:type="dxa"/>
        <w:tblLayout w:type="fixed"/>
        <w:tblLook w:val="04A0" w:firstRow="1" w:lastRow="0" w:firstColumn="1" w:lastColumn="0" w:noHBand="0" w:noVBand="1"/>
      </w:tblPr>
      <w:tblGrid>
        <w:gridCol w:w="568"/>
        <w:gridCol w:w="1417"/>
        <w:gridCol w:w="1134"/>
        <w:gridCol w:w="1560"/>
        <w:gridCol w:w="3433"/>
        <w:gridCol w:w="2835"/>
        <w:gridCol w:w="2409"/>
        <w:gridCol w:w="1418"/>
      </w:tblGrid>
      <w:tr w:rsidR="00042E2E" w:rsidRPr="004F65BA" w:rsidTr="009F37E0">
        <w:tc>
          <w:tcPr>
            <w:tcW w:w="568" w:type="dxa"/>
          </w:tcPr>
          <w:p w:rsidR="00042E2E" w:rsidRPr="00CC2D20" w:rsidRDefault="00042E2E" w:rsidP="009F37E0">
            <w:pPr>
              <w:jc w:val="center"/>
              <w:rPr>
                <w:rFonts w:ascii="Arial Narrow" w:hAnsi="Arial Narrow"/>
                <w:b/>
                <w:sz w:val="26"/>
                <w:szCs w:val="26"/>
              </w:rPr>
            </w:pPr>
            <w:r>
              <w:rPr>
                <w:rFonts w:ascii="Arial Narrow" w:hAnsi="Arial Narrow"/>
                <w:b/>
                <w:sz w:val="26"/>
                <w:szCs w:val="26"/>
              </w:rPr>
              <w:t>No</w:t>
            </w:r>
          </w:p>
        </w:tc>
        <w:tc>
          <w:tcPr>
            <w:tcW w:w="1417"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MODULES</w:t>
            </w:r>
          </w:p>
        </w:tc>
        <w:tc>
          <w:tcPr>
            <w:tcW w:w="1134"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DATES</w:t>
            </w:r>
          </w:p>
        </w:tc>
        <w:tc>
          <w:tcPr>
            <w:tcW w:w="1560"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LIEU</w:t>
            </w:r>
          </w:p>
        </w:tc>
        <w:tc>
          <w:tcPr>
            <w:tcW w:w="3433"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OBJECTIFS</w:t>
            </w:r>
          </w:p>
          <w:p w:rsidR="00042E2E" w:rsidRPr="00CC2D20" w:rsidRDefault="00042E2E" w:rsidP="009F37E0">
            <w:pPr>
              <w:jc w:val="center"/>
              <w:rPr>
                <w:rFonts w:ascii="Arial Narrow" w:hAnsi="Arial Narrow"/>
                <w:b/>
                <w:sz w:val="26"/>
                <w:szCs w:val="26"/>
              </w:rPr>
            </w:pPr>
          </w:p>
        </w:tc>
        <w:tc>
          <w:tcPr>
            <w:tcW w:w="2835"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RESULTATS OBTENUS</w:t>
            </w:r>
          </w:p>
        </w:tc>
        <w:tc>
          <w:tcPr>
            <w:tcW w:w="2409"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CIBLE</w:t>
            </w:r>
          </w:p>
        </w:tc>
        <w:tc>
          <w:tcPr>
            <w:tcW w:w="1418"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EXPERTS</w:t>
            </w:r>
          </w:p>
        </w:tc>
      </w:tr>
      <w:tr w:rsidR="00042E2E" w:rsidRPr="004F65BA" w:rsidTr="009F37E0">
        <w:tc>
          <w:tcPr>
            <w:tcW w:w="568" w:type="dxa"/>
          </w:tcPr>
          <w:p w:rsidR="00042E2E" w:rsidRPr="004F65BA" w:rsidRDefault="00042E2E" w:rsidP="009F37E0">
            <w:pPr>
              <w:jc w:val="both"/>
              <w:rPr>
                <w:rFonts w:ascii="Arial Narrow" w:hAnsi="Arial Narrow"/>
                <w:b/>
                <w:sz w:val="24"/>
                <w:szCs w:val="24"/>
              </w:rPr>
            </w:pPr>
            <w:r>
              <w:rPr>
                <w:rFonts w:ascii="Arial Narrow" w:hAnsi="Arial Narrow"/>
                <w:b/>
                <w:sz w:val="24"/>
                <w:szCs w:val="24"/>
              </w:rPr>
              <w:t>1</w:t>
            </w:r>
          </w:p>
        </w:tc>
        <w:tc>
          <w:tcPr>
            <w:tcW w:w="1417" w:type="dxa"/>
          </w:tcPr>
          <w:p w:rsidR="00042E2E" w:rsidRPr="004F65BA" w:rsidRDefault="00042E2E" w:rsidP="009F37E0">
            <w:pPr>
              <w:jc w:val="both"/>
              <w:rPr>
                <w:rFonts w:ascii="Arial Narrow" w:hAnsi="Arial Narrow"/>
                <w:b/>
                <w:sz w:val="24"/>
                <w:szCs w:val="24"/>
              </w:rPr>
            </w:pPr>
            <w:r w:rsidRPr="004F65BA">
              <w:rPr>
                <w:rFonts w:ascii="Arial Narrow" w:hAnsi="Arial Narrow"/>
                <w:b/>
                <w:sz w:val="24"/>
                <w:szCs w:val="24"/>
              </w:rPr>
              <w:t>L’avocat et les droits de l’homme</w:t>
            </w:r>
          </w:p>
        </w:tc>
        <w:tc>
          <w:tcPr>
            <w:tcW w:w="1134"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16/04/16</w:t>
            </w:r>
          </w:p>
        </w:tc>
        <w:tc>
          <w:tcPr>
            <w:tcW w:w="1560"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Yaoundé</w:t>
            </w:r>
          </w:p>
        </w:tc>
        <w:tc>
          <w:tcPr>
            <w:tcW w:w="3433" w:type="dxa"/>
          </w:tcPr>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Renforcer le rôle des Avocats dans le monitoring et l’évaluation de l’offre des droits civils et politiques, et dans la construction des capacités citoyennes de revendication des droits garantis.</w:t>
            </w:r>
          </w:p>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 xml:space="preserve">Susciter l’intérêt pour les avocats à s’approprier la référence aux droits humains dans la logique de </w:t>
            </w:r>
            <w:r w:rsidRPr="00CC2D20">
              <w:rPr>
                <w:rFonts w:ascii="Arial Narrow" w:hAnsi="Arial Narrow"/>
                <w:sz w:val="26"/>
                <w:szCs w:val="26"/>
              </w:rPr>
              <w:lastRenderedPageBreak/>
              <w:t>leurs interventions professionnelles.</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lastRenderedPageBreak/>
              <w:t xml:space="preserve">Les avocats en stage disposent d’une boite à outils leur permettant de convoquer systématiquement les droits de l’homme dans l’exercice de leur ministère et sont intéressés par la mobilisation des arguments </w:t>
            </w:r>
            <w:r w:rsidRPr="004F65BA">
              <w:rPr>
                <w:rFonts w:ascii="Arial Narrow" w:hAnsi="Arial Narrow"/>
                <w:sz w:val="26"/>
                <w:szCs w:val="26"/>
              </w:rPr>
              <w:lastRenderedPageBreak/>
              <w:t>puisés à la source des droits de l’homme.</w:t>
            </w:r>
          </w:p>
        </w:tc>
        <w:tc>
          <w:tcPr>
            <w:tcW w:w="2409"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 xml:space="preserve">387 avocats stagiaires </w:t>
            </w:r>
            <w:r>
              <w:rPr>
                <w:rFonts w:ascii="Arial Narrow" w:hAnsi="Arial Narrow"/>
                <w:sz w:val="26"/>
                <w:szCs w:val="26"/>
              </w:rPr>
              <w:t>des régions du Centre (440), Sud</w:t>
            </w:r>
            <w:r w:rsidRPr="004F65BA">
              <w:rPr>
                <w:rFonts w:ascii="Arial Narrow" w:hAnsi="Arial Narrow"/>
                <w:sz w:val="26"/>
                <w:szCs w:val="26"/>
              </w:rPr>
              <w:t xml:space="preserve"> (03) et de l’Est (07)</w:t>
            </w: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c>
          <w:tcPr>
            <w:tcW w:w="568" w:type="dxa"/>
          </w:tcPr>
          <w:p w:rsidR="00042E2E" w:rsidRPr="004F65BA" w:rsidRDefault="00042E2E" w:rsidP="009F37E0">
            <w:pPr>
              <w:jc w:val="both"/>
              <w:rPr>
                <w:rFonts w:ascii="Arial Narrow" w:hAnsi="Arial Narrow"/>
                <w:b/>
                <w:sz w:val="26"/>
                <w:szCs w:val="26"/>
              </w:rPr>
            </w:pPr>
            <w:r>
              <w:rPr>
                <w:rFonts w:ascii="Arial Narrow" w:hAnsi="Arial Narrow"/>
                <w:b/>
                <w:sz w:val="26"/>
                <w:szCs w:val="26"/>
              </w:rPr>
              <w:lastRenderedPageBreak/>
              <w:t>2</w:t>
            </w:r>
          </w:p>
        </w:tc>
        <w:tc>
          <w:tcPr>
            <w:tcW w:w="1417" w:type="dxa"/>
          </w:tcPr>
          <w:p w:rsidR="00042E2E" w:rsidRPr="004F65BA" w:rsidRDefault="00042E2E" w:rsidP="009F37E0">
            <w:pPr>
              <w:jc w:val="both"/>
              <w:rPr>
                <w:rFonts w:ascii="Arial Narrow" w:hAnsi="Arial Narrow"/>
                <w:b/>
                <w:sz w:val="26"/>
                <w:szCs w:val="26"/>
              </w:rPr>
            </w:pPr>
            <w:r w:rsidRPr="004F65BA">
              <w:rPr>
                <w:rFonts w:ascii="Arial Narrow" w:hAnsi="Arial Narrow"/>
                <w:b/>
                <w:sz w:val="26"/>
                <w:szCs w:val="26"/>
              </w:rPr>
              <w:t>L’avocat et les droits de l’homme</w:t>
            </w:r>
          </w:p>
        </w:tc>
        <w:tc>
          <w:tcPr>
            <w:tcW w:w="1134"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26/06/16</w:t>
            </w:r>
          </w:p>
        </w:tc>
        <w:tc>
          <w:tcPr>
            <w:tcW w:w="1560"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Bafoussam</w:t>
            </w:r>
          </w:p>
        </w:tc>
        <w:tc>
          <w:tcPr>
            <w:tcW w:w="3433" w:type="dxa"/>
          </w:tcPr>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Renforcer le rôle des Avocats dans le monitoring et l’évaluation de l’offre des droits civils et politiques, et dans la construction des capacités citoyennes de revendication des droits garantis.</w:t>
            </w:r>
          </w:p>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Susciter l’intérêt pour les avocats à s’approprier la référence aux droits humains dans la logique de leurs interventions professionnelles.</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Les avocats en stage disposent d’une boite à outils leur permettant de convoquer systématiquement les droits de l’homme dans l’exercice de leur ministère et sont intéressés par la mobilisation des arguments puisés à la source des droits de l’homme.</w:t>
            </w:r>
          </w:p>
        </w:tc>
        <w:tc>
          <w:tcPr>
            <w:tcW w:w="2409"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39 avocats stagiaires de la région de l’Ouest</w:t>
            </w: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c>
          <w:tcPr>
            <w:tcW w:w="568" w:type="dxa"/>
          </w:tcPr>
          <w:p w:rsidR="00042E2E" w:rsidRPr="004F65BA" w:rsidRDefault="00042E2E" w:rsidP="009F37E0">
            <w:pPr>
              <w:jc w:val="both"/>
              <w:rPr>
                <w:rFonts w:ascii="Arial Narrow" w:hAnsi="Arial Narrow"/>
                <w:b/>
                <w:sz w:val="26"/>
                <w:szCs w:val="26"/>
              </w:rPr>
            </w:pPr>
            <w:r>
              <w:rPr>
                <w:rFonts w:ascii="Arial Narrow" w:hAnsi="Arial Narrow"/>
                <w:b/>
                <w:sz w:val="26"/>
                <w:szCs w:val="26"/>
              </w:rPr>
              <w:t>3</w:t>
            </w:r>
          </w:p>
        </w:tc>
        <w:tc>
          <w:tcPr>
            <w:tcW w:w="1417" w:type="dxa"/>
          </w:tcPr>
          <w:p w:rsidR="00042E2E" w:rsidRPr="004F65BA" w:rsidRDefault="00042E2E" w:rsidP="009F37E0">
            <w:pPr>
              <w:jc w:val="both"/>
              <w:rPr>
                <w:rFonts w:ascii="Arial Narrow" w:hAnsi="Arial Narrow"/>
                <w:b/>
                <w:sz w:val="26"/>
                <w:szCs w:val="26"/>
              </w:rPr>
            </w:pPr>
            <w:r w:rsidRPr="004F65BA">
              <w:rPr>
                <w:rFonts w:ascii="Arial Narrow" w:hAnsi="Arial Narrow"/>
                <w:b/>
                <w:sz w:val="26"/>
                <w:szCs w:val="26"/>
              </w:rPr>
              <w:t>L’avocat et les droits de l’homme</w:t>
            </w:r>
          </w:p>
        </w:tc>
        <w:tc>
          <w:tcPr>
            <w:tcW w:w="1134"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27/05/16</w:t>
            </w:r>
          </w:p>
        </w:tc>
        <w:tc>
          <w:tcPr>
            <w:tcW w:w="1560"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Bamenda</w:t>
            </w:r>
          </w:p>
        </w:tc>
        <w:tc>
          <w:tcPr>
            <w:tcW w:w="3433" w:type="dxa"/>
          </w:tcPr>
          <w:p w:rsidR="00042E2E" w:rsidRPr="004F65BA"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 xml:space="preserve">Renforcer le rôle des Avocats dans le monitoring et l’évaluation de l’offre des droits civils et politiques, et dans la construction des capacités citoyennes de </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 xml:space="preserve">Les avocats en stage disposent d’une boite à outils leur permettant de convoquer systématiquement les </w:t>
            </w:r>
          </w:p>
        </w:tc>
        <w:tc>
          <w:tcPr>
            <w:tcW w:w="2409" w:type="dxa"/>
          </w:tcPr>
          <w:p w:rsidR="00042E2E" w:rsidRDefault="00042E2E" w:rsidP="009F37E0">
            <w:pPr>
              <w:rPr>
                <w:rFonts w:ascii="Arial Narrow" w:hAnsi="Arial Narrow"/>
                <w:sz w:val="26"/>
                <w:szCs w:val="26"/>
              </w:rPr>
            </w:pPr>
          </w:p>
          <w:p w:rsidR="00042E2E" w:rsidRPr="004F65BA" w:rsidRDefault="00042E2E" w:rsidP="009F37E0">
            <w:pPr>
              <w:rPr>
                <w:rFonts w:ascii="Arial Narrow" w:hAnsi="Arial Narrow"/>
                <w:sz w:val="26"/>
                <w:szCs w:val="26"/>
              </w:rPr>
            </w:pPr>
            <w:r w:rsidRPr="004F65BA">
              <w:rPr>
                <w:rFonts w:ascii="Arial Narrow" w:hAnsi="Arial Narrow"/>
                <w:sz w:val="26"/>
                <w:szCs w:val="26"/>
              </w:rPr>
              <w:t>121 avocats stagiaires de la région du Nord-ouest</w:t>
            </w:r>
          </w:p>
        </w:tc>
        <w:tc>
          <w:tcPr>
            <w:tcW w:w="1418" w:type="dxa"/>
          </w:tcPr>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c>
          <w:tcPr>
            <w:tcW w:w="568" w:type="dxa"/>
          </w:tcPr>
          <w:p w:rsidR="00042E2E" w:rsidRPr="00CC2D20" w:rsidRDefault="00042E2E" w:rsidP="009F37E0">
            <w:pPr>
              <w:jc w:val="center"/>
              <w:rPr>
                <w:rFonts w:ascii="Arial Narrow" w:hAnsi="Arial Narrow"/>
                <w:b/>
                <w:sz w:val="26"/>
                <w:szCs w:val="26"/>
              </w:rPr>
            </w:pPr>
            <w:r>
              <w:rPr>
                <w:rFonts w:ascii="Arial Narrow" w:hAnsi="Arial Narrow"/>
                <w:b/>
                <w:sz w:val="26"/>
                <w:szCs w:val="26"/>
              </w:rPr>
              <w:t>No</w:t>
            </w:r>
          </w:p>
        </w:tc>
        <w:tc>
          <w:tcPr>
            <w:tcW w:w="1417"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MODULES</w:t>
            </w:r>
          </w:p>
        </w:tc>
        <w:tc>
          <w:tcPr>
            <w:tcW w:w="1134"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DATES</w:t>
            </w:r>
          </w:p>
        </w:tc>
        <w:tc>
          <w:tcPr>
            <w:tcW w:w="1560"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LIEU</w:t>
            </w:r>
          </w:p>
        </w:tc>
        <w:tc>
          <w:tcPr>
            <w:tcW w:w="3433"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OBJECTIFS</w:t>
            </w:r>
          </w:p>
          <w:p w:rsidR="00042E2E" w:rsidRPr="00CC2D20" w:rsidRDefault="00042E2E" w:rsidP="009F37E0">
            <w:pPr>
              <w:jc w:val="center"/>
              <w:rPr>
                <w:rFonts w:ascii="Arial Narrow" w:hAnsi="Arial Narrow"/>
                <w:b/>
                <w:sz w:val="26"/>
                <w:szCs w:val="26"/>
              </w:rPr>
            </w:pPr>
          </w:p>
        </w:tc>
        <w:tc>
          <w:tcPr>
            <w:tcW w:w="2835"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RESULTATS OBTENUS</w:t>
            </w:r>
          </w:p>
        </w:tc>
        <w:tc>
          <w:tcPr>
            <w:tcW w:w="2409"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CIBLE</w:t>
            </w:r>
          </w:p>
        </w:tc>
        <w:tc>
          <w:tcPr>
            <w:tcW w:w="1418"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EXPERTS</w:t>
            </w:r>
          </w:p>
        </w:tc>
      </w:tr>
      <w:tr w:rsidR="00042E2E" w:rsidRPr="004F65BA" w:rsidTr="009F37E0">
        <w:tc>
          <w:tcPr>
            <w:tcW w:w="568" w:type="dxa"/>
          </w:tcPr>
          <w:p w:rsidR="00042E2E" w:rsidRDefault="00042E2E" w:rsidP="009F37E0">
            <w:pPr>
              <w:jc w:val="both"/>
              <w:rPr>
                <w:rFonts w:ascii="Arial Narrow" w:hAnsi="Arial Narrow"/>
                <w:b/>
                <w:sz w:val="26"/>
                <w:szCs w:val="26"/>
              </w:rPr>
            </w:pPr>
          </w:p>
        </w:tc>
        <w:tc>
          <w:tcPr>
            <w:tcW w:w="1417" w:type="dxa"/>
          </w:tcPr>
          <w:p w:rsidR="00042E2E" w:rsidRPr="004F65BA" w:rsidRDefault="00042E2E" w:rsidP="009F37E0">
            <w:pPr>
              <w:jc w:val="both"/>
              <w:rPr>
                <w:rFonts w:ascii="Arial Narrow" w:hAnsi="Arial Narrow"/>
                <w:b/>
                <w:sz w:val="26"/>
                <w:szCs w:val="26"/>
              </w:rPr>
            </w:pPr>
          </w:p>
        </w:tc>
        <w:tc>
          <w:tcPr>
            <w:tcW w:w="1134" w:type="dxa"/>
          </w:tcPr>
          <w:p w:rsidR="00042E2E" w:rsidRPr="004F65BA" w:rsidRDefault="00042E2E" w:rsidP="009F37E0">
            <w:pPr>
              <w:jc w:val="both"/>
              <w:rPr>
                <w:rFonts w:ascii="Arial Narrow" w:hAnsi="Arial Narrow"/>
                <w:sz w:val="26"/>
                <w:szCs w:val="26"/>
              </w:rPr>
            </w:pPr>
          </w:p>
        </w:tc>
        <w:tc>
          <w:tcPr>
            <w:tcW w:w="1560" w:type="dxa"/>
          </w:tcPr>
          <w:p w:rsidR="00042E2E" w:rsidRPr="004F65BA" w:rsidRDefault="00042E2E" w:rsidP="009F37E0">
            <w:pPr>
              <w:jc w:val="both"/>
              <w:rPr>
                <w:rFonts w:ascii="Arial Narrow" w:hAnsi="Arial Narrow"/>
                <w:sz w:val="26"/>
                <w:szCs w:val="26"/>
              </w:rPr>
            </w:pPr>
          </w:p>
        </w:tc>
        <w:tc>
          <w:tcPr>
            <w:tcW w:w="3433" w:type="dxa"/>
          </w:tcPr>
          <w:p w:rsidR="00042E2E" w:rsidRPr="00CC2D20" w:rsidRDefault="00042E2E" w:rsidP="009F37E0">
            <w:pPr>
              <w:jc w:val="both"/>
              <w:rPr>
                <w:rFonts w:ascii="Arial Narrow" w:hAnsi="Arial Narrow"/>
                <w:sz w:val="26"/>
                <w:szCs w:val="26"/>
              </w:rPr>
            </w:pPr>
            <w:r w:rsidRPr="00CC2D20">
              <w:rPr>
                <w:rFonts w:ascii="Arial Narrow" w:hAnsi="Arial Narrow"/>
                <w:sz w:val="26"/>
                <w:szCs w:val="26"/>
              </w:rPr>
              <w:t>revendication des droits garantis.</w:t>
            </w:r>
          </w:p>
          <w:p w:rsidR="00042E2E" w:rsidRPr="004F65BA"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Susciter l’intérêt pour les avocats à s’approprier la référence aux droits humains dans la logique de leurs interventions professionnelles.</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droits de l’homme dans l’exercice de leur ministère et sont intéressés par la mobilisation des arguments puisés à la source des droits de l’homme.</w:t>
            </w:r>
          </w:p>
        </w:tc>
        <w:tc>
          <w:tcPr>
            <w:tcW w:w="2409" w:type="dxa"/>
          </w:tcPr>
          <w:p w:rsidR="00042E2E" w:rsidRPr="004F65BA" w:rsidRDefault="00042E2E" w:rsidP="009F37E0">
            <w:pPr>
              <w:jc w:val="both"/>
              <w:rPr>
                <w:rFonts w:ascii="Arial Narrow" w:hAnsi="Arial Narrow"/>
                <w:sz w:val="26"/>
                <w:szCs w:val="26"/>
              </w:rPr>
            </w:pPr>
          </w:p>
        </w:tc>
        <w:tc>
          <w:tcPr>
            <w:tcW w:w="1418" w:type="dxa"/>
          </w:tcPr>
          <w:p w:rsidR="00042E2E" w:rsidRPr="004F65BA" w:rsidRDefault="00042E2E" w:rsidP="009F37E0">
            <w:pPr>
              <w:jc w:val="both"/>
              <w:rPr>
                <w:rFonts w:ascii="Arial Narrow" w:hAnsi="Arial Narrow"/>
                <w:sz w:val="26"/>
                <w:szCs w:val="26"/>
              </w:rPr>
            </w:pPr>
          </w:p>
        </w:tc>
      </w:tr>
      <w:tr w:rsidR="00042E2E" w:rsidRPr="004F65BA" w:rsidTr="009F37E0">
        <w:tc>
          <w:tcPr>
            <w:tcW w:w="568" w:type="dxa"/>
          </w:tcPr>
          <w:p w:rsidR="00042E2E" w:rsidRDefault="00042E2E" w:rsidP="009F37E0">
            <w:pPr>
              <w:jc w:val="both"/>
              <w:rPr>
                <w:rFonts w:ascii="Arial Narrow" w:hAnsi="Arial Narrow"/>
                <w:b/>
                <w:sz w:val="26"/>
                <w:szCs w:val="26"/>
              </w:rPr>
            </w:pPr>
            <w:r>
              <w:rPr>
                <w:rFonts w:ascii="Arial Narrow" w:hAnsi="Arial Narrow"/>
                <w:b/>
                <w:sz w:val="26"/>
                <w:szCs w:val="26"/>
              </w:rPr>
              <w:t>4</w:t>
            </w:r>
          </w:p>
        </w:tc>
        <w:tc>
          <w:tcPr>
            <w:tcW w:w="1417" w:type="dxa"/>
          </w:tcPr>
          <w:p w:rsidR="00042E2E" w:rsidRPr="004F65BA" w:rsidRDefault="00042E2E" w:rsidP="009F37E0">
            <w:pPr>
              <w:jc w:val="both"/>
              <w:rPr>
                <w:rFonts w:ascii="Arial Narrow" w:hAnsi="Arial Narrow"/>
                <w:b/>
                <w:sz w:val="26"/>
                <w:szCs w:val="26"/>
              </w:rPr>
            </w:pPr>
            <w:r w:rsidRPr="004F65BA">
              <w:rPr>
                <w:rFonts w:ascii="Arial Narrow" w:hAnsi="Arial Narrow"/>
                <w:b/>
                <w:sz w:val="26"/>
                <w:szCs w:val="26"/>
              </w:rPr>
              <w:t>L’avocat et les droits de l’homme</w:t>
            </w:r>
          </w:p>
        </w:tc>
        <w:tc>
          <w:tcPr>
            <w:tcW w:w="1134" w:type="dxa"/>
          </w:tcPr>
          <w:p w:rsidR="00042E2E" w:rsidRPr="004F65BA" w:rsidRDefault="00042E2E" w:rsidP="009F37E0">
            <w:pPr>
              <w:jc w:val="both"/>
              <w:rPr>
                <w:rFonts w:ascii="Arial Narrow" w:hAnsi="Arial Narrow"/>
                <w:sz w:val="26"/>
                <w:szCs w:val="26"/>
              </w:rPr>
            </w:pPr>
            <w:r>
              <w:rPr>
                <w:rFonts w:ascii="Arial Narrow" w:hAnsi="Arial Narrow"/>
                <w:sz w:val="26"/>
                <w:szCs w:val="26"/>
              </w:rPr>
              <w:t>17/06/</w:t>
            </w:r>
            <w:r w:rsidRPr="004F65BA">
              <w:rPr>
                <w:rFonts w:ascii="Arial Narrow" w:hAnsi="Arial Narrow"/>
                <w:sz w:val="26"/>
                <w:szCs w:val="26"/>
              </w:rPr>
              <w:t>16</w:t>
            </w:r>
          </w:p>
        </w:tc>
        <w:tc>
          <w:tcPr>
            <w:tcW w:w="1560" w:type="dxa"/>
          </w:tcPr>
          <w:p w:rsidR="00042E2E" w:rsidRPr="004F65BA" w:rsidRDefault="00042E2E" w:rsidP="009F37E0">
            <w:pPr>
              <w:jc w:val="both"/>
              <w:rPr>
                <w:rFonts w:ascii="Arial Narrow" w:hAnsi="Arial Narrow"/>
                <w:sz w:val="26"/>
                <w:szCs w:val="26"/>
              </w:rPr>
            </w:pPr>
            <w:r>
              <w:rPr>
                <w:rFonts w:ascii="Arial Narrow" w:hAnsi="Arial Narrow"/>
                <w:sz w:val="26"/>
                <w:szCs w:val="26"/>
              </w:rPr>
              <w:t>Douala</w:t>
            </w:r>
          </w:p>
        </w:tc>
        <w:tc>
          <w:tcPr>
            <w:tcW w:w="3433" w:type="dxa"/>
          </w:tcPr>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Renforcer le rôle des Avocats dans le monitoring et l’évaluation de l’offre des droits civils et politiques, et dans la construction des capacités citoyennes de revendication des droits garantis.</w:t>
            </w:r>
          </w:p>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Susciter l’intérêt pour les avocats à s’approprier la référence aux droits humains dans la logique de leurs interventions professionnelles.</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Les avocats en stage disposent d’une boite à outils leur permettant de convoquer systématiquement les droits de l’homme dans l’exercice de leur ministère et sont intéressés par la mobilisation des arguments puisés à la source des droits de l’homme.</w:t>
            </w:r>
          </w:p>
        </w:tc>
        <w:tc>
          <w:tcPr>
            <w:tcW w:w="2409"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Pr>
                <w:rFonts w:ascii="Arial Narrow" w:hAnsi="Arial Narrow"/>
                <w:sz w:val="26"/>
                <w:szCs w:val="26"/>
              </w:rPr>
              <w:t>450 avocats stagiaires de région du Littoral</w:t>
            </w: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rPr>
          <w:trHeight w:val="3590"/>
        </w:trPr>
        <w:tc>
          <w:tcPr>
            <w:tcW w:w="568" w:type="dxa"/>
          </w:tcPr>
          <w:p w:rsidR="00042E2E" w:rsidRDefault="00042E2E" w:rsidP="009F37E0">
            <w:pPr>
              <w:jc w:val="both"/>
              <w:rPr>
                <w:rFonts w:ascii="Arial Narrow" w:hAnsi="Arial Narrow"/>
                <w:b/>
                <w:sz w:val="26"/>
                <w:szCs w:val="26"/>
              </w:rPr>
            </w:pPr>
            <w:r>
              <w:rPr>
                <w:rFonts w:ascii="Arial Narrow" w:hAnsi="Arial Narrow"/>
                <w:b/>
                <w:sz w:val="26"/>
                <w:szCs w:val="26"/>
              </w:rPr>
              <w:lastRenderedPageBreak/>
              <w:t>5</w:t>
            </w:r>
          </w:p>
        </w:tc>
        <w:tc>
          <w:tcPr>
            <w:tcW w:w="1417" w:type="dxa"/>
          </w:tcPr>
          <w:p w:rsidR="00042E2E" w:rsidRPr="004F65BA" w:rsidRDefault="00042E2E" w:rsidP="009F37E0">
            <w:pPr>
              <w:jc w:val="both"/>
              <w:rPr>
                <w:rFonts w:ascii="Arial Narrow" w:hAnsi="Arial Narrow"/>
                <w:b/>
                <w:sz w:val="26"/>
                <w:szCs w:val="26"/>
              </w:rPr>
            </w:pPr>
            <w:r w:rsidRPr="004F65BA">
              <w:rPr>
                <w:rFonts w:ascii="Arial Narrow" w:hAnsi="Arial Narrow"/>
                <w:b/>
                <w:sz w:val="26"/>
                <w:szCs w:val="26"/>
              </w:rPr>
              <w:t>L’avocat et les droits de l’homme</w:t>
            </w:r>
          </w:p>
        </w:tc>
        <w:tc>
          <w:tcPr>
            <w:tcW w:w="1134" w:type="dxa"/>
          </w:tcPr>
          <w:p w:rsidR="00042E2E" w:rsidRPr="004F65BA" w:rsidRDefault="00042E2E" w:rsidP="009F37E0">
            <w:pPr>
              <w:jc w:val="both"/>
              <w:rPr>
                <w:rFonts w:ascii="Arial Narrow" w:hAnsi="Arial Narrow"/>
                <w:sz w:val="26"/>
                <w:szCs w:val="26"/>
              </w:rPr>
            </w:pPr>
            <w:r>
              <w:rPr>
                <w:rFonts w:ascii="Arial Narrow" w:hAnsi="Arial Narrow"/>
                <w:sz w:val="26"/>
                <w:szCs w:val="26"/>
              </w:rPr>
              <w:t>17/06/16</w:t>
            </w:r>
          </w:p>
        </w:tc>
        <w:tc>
          <w:tcPr>
            <w:tcW w:w="1560" w:type="dxa"/>
          </w:tcPr>
          <w:p w:rsidR="00042E2E" w:rsidRPr="004F65BA" w:rsidRDefault="00042E2E" w:rsidP="009F37E0">
            <w:pPr>
              <w:jc w:val="both"/>
              <w:rPr>
                <w:rFonts w:ascii="Arial Narrow" w:hAnsi="Arial Narrow"/>
                <w:sz w:val="26"/>
                <w:szCs w:val="26"/>
              </w:rPr>
            </w:pPr>
            <w:r>
              <w:rPr>
                <w:rFonts w:ascii="Arial Narrow" w:hAnsi="Arial Narrow"/>
                <w:sz w:val="26"/>
                <w:szCs w:val="26"/>
              </w:rPr>
              <w:t>N’Gaoundéré</w:t>
            </w:r>
          </w:p>
        </w:tc>
        <w:tc>
          <w:tcPr>
            <w:tcW w:w="3433" w:type="dxa"/>
          </w:tcPr>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Renforcer le rôle des Avocats dans le monitoring et l’évaluation de l’offre des droits civils et politiques, et dans la construction des capacités citoyennes de revendication des droits garantis.</w:t>
            </w:r>
          </w:p>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Susciter l’intérêt pour les avocats à s’approprier la référence aux droits humains dans la logique de leurs interventions professionnelles.</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Les avocats en stage disposent d’une boite à outils leur permettant de convoquer systématiquement les droits de l’homme dans l’exercice de leur ministère et sont intéressés par la mobilisation des arguments puisés à la source des droits de l’homme.</w:t>
            </w:r>
          </w:p>
        </w:tc>
        <w:tc>
          <w:tcPr>
            <w:tcW w:w="2409"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center"/>
              <w:rPr>
                <w:rFonts w:ascii="Arial Narrow" w:hAnsi="Arial Narrow"/>
                <w:sz w:val="26"/>
                <w:szCs w:val="26"/>
              </w:rPr>
            </w:pPr>
            <w:r>
              <w:rPr>
                <w:rFonts w:ascii="Arial Narrow" w:hAnsi="Arial Narrow"/>
                <w:sz w:val="26"/>
                <w:szCs w:val="26"/>
              </w:rPr>
              <w:t>34 avocats stagiaires des régions de l’Adamaoua (07), du Nord (20) et de l’Extrême-nord (10)</w:t>
            </w: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c>
          <w:tcPr>
            <w:tcW w:w="568" w:type="dxa"/>
          </w:tcPr>
          <w:p w:rsidR="00042E2E" w:rsidRPr="00CC2D20" w:rsidRDefault="00042E2E" w:rsidP="009F37E0">
            <w:pPr>
              <w:jc w:val="center"/>
              <w:rPr>
                <w:rFonts w:ascii="Arial Narrow" w:hAnsi="Arial Narrow"/>
                <w:b/>
                <w:sz w:val="26"/>
                <w:szCs w:val="26"/>
              </w:rPr>
            </w:pPr>
            <w:r>
              <w:rPr>
                <w:rFonts w:ascii="Arial Narrow" w:hAnsi="Arial Narrow"/>
                <w:b/>
                <w:sz w:val="26"/>
                <w:szCs w:val="26"/>
              </w:rPr>
              <w:t>No</w:t>
            </w:r>
          </w:p>
        </w:tc>
        <w:tc>
          <w:tcPr>
            <w:tcW w:w="1417"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MODULES</w:t>
            </w:r>
          </w:p>
        </w:tc>
        <w:tc>
          <w:tcPr>
            <w:tcW w:w="1134"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DATES</w:t>
            </w:r>
          </w:p>
        </w:tc>
        <w:tc>
          <w:tcPr>
            <w:tcW w:w="1560"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LIEU</w:t>
            </w:r>
          </w:p>
        </w:tc>
        <w:tc>
          <w:tcPr>
            <w:tcW w:w="3433"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OBJECTIFS</w:t>
            </w:r>
          </w:p>
          <w:p w:rsidR="00042E2E" w:rsidRPr="00CC2D20" w:rsidRDefault="00042E2E" w:rsidP="009F37E0">
            <w:pPr>
              <w:jc w:val="center"/>
              <w:rPr>
                <w:rFonts w:ascii="Arial Narrow" w:hAnsi="Arial Narrow"/>
                <w:b/>
                <w:sz w:val="26"/>
                <w:szCs w:val="26"/>
              </w:rPr>
            </w:pPr>
          </w:p>
        </w:tc>
        <w:tc>
          <w:tcPr>
            <w:tcW w:w="2835"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RESULTATS OBTENUS</w:t>
            </w:r>
          </w:p>
        </w:tc>
        <w:tc>
          <w:tcPr>
            <w:tcW w:w="2409"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CIBLE</w:t>
            </w:r>
          </w:p>
        </w:tc>
        <w:tc>
          <w:tcPr>
            <w:tcW w:w="1418"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EXPERTS</w:t>
            </w:r>
          </w:p>
        </w:tc>
      </w:tr>
      <w:tr w:rsidR="00042E2E" w:rsidRPr="004F65BA" w:rsidTr="009F37E0">
        <w:tc>
          <w:tcPr>
            <w:tcW w:w="568" w:type="dxa"/>
          </w:tcPr>
          <w:p w:rsidR="00042E2E" w:rsidRDefault="00042E2E" w:rsidP="009F37E0">
            <w:pPr>
              <w:jc w:val="both"/>
              <w:rPr>
                <w:rFonts w:ascii="Arial Narrow" w:hAnsi="Arial Narrow"/>
                <w:b/>
                <w:sz w:val="26"/>
                <w:szCs w:val="26"/>
              </w:rPr>
            </w:pPr>
            <w:r>
              <w:rPr>
                <w:rFonts w:ascii="Arial Narrow" w:hAnsi="Arial Narrow"/>
                <w:b/>
                <w:sz w:val="26"/>
                <w:szCs w:val="26"/>
              </w:rPr>
              <w:t>6</w:t>
            </w:r>
          </w:p>
        </w:tc>
        <w:tc>
          <w:tcPr>
            <w:tcW w:w="1417" w:type="dxa"/>
          </w:tcPr>
          <w:p w:rsidR="00042E2E" w:rsidRPr="004F65BA" w:rsidRDefault="00042E2E" w:rsidP="009F37E0">
            <w:pPr>
              <w:jc w:val="both"/>
              <w:rPr>
                <w:rFonts w:ascii="Arial Narrow" w:hAnsi="Arial Narrow"/>
                <w:b/>
                <w:sz w:val="26"/>
                <w:szCs w:val="26"/>
              </w:rPr>
            </w:pPr>
            <w:r w:rsidRPr="004F65BA">
              <w:rPr>
                <w:rFonts w:ascii="Arial Narrow" w:hAnsi="Arial Narrow"/>
                <w:b/>
                <w:sz w:val="26"/>
                <w:szCs w:val="26"/>
              </w:rPr>
              <w:t>L’avocat et les droits de l’homme</w:t>
            </w:r>
          </w:p>
        </w:tc>
        <w:tc>
          <w:tcPr>
            <w:tcW w:w="1134" w:type="dxa"/>
          </w:tcPr>
          <w:p w:rsidR="00042E2E" w:rsidRPr="004F65BA" w:rsidRDefault="00042E2E" w:rsidP="009F37E0">
            <w:pPr>
              <w:jc w:val="both"/>
              <w:rPr>
                <w:rFonts w:ascii="Arial Narrow" w:hAnsi="Arial Narrow"/>
                <w:sz w:val="26"/>
                <w:szCs w:val="26"/>
              </w:rPr>
            </w:pPr>
            <w:r>
              <w:rPr>
                <w:rFonts w:ascii="Arial Narrow" w:hAnsi="Arial Narrow"/>
                <w:sz w:val="26"/>
                <w:szCs w:val="26"/>
              </w:rPr>
              <w:t>29/07/16</w:t>
            </w:r>
          </w:p>
        </w:tc>
        <w:tc>
          <w:tcPr>
            <w:tcW w:w="1560" w:type="dxa"/>
          </w:tcPr>
          <w:p w:rsidR="00042E2E" w:rsidRPr="004F65BA" w:rsidRDefault="00042E2E" w:rsidP="009F37E0">
            <w:pPr>
              <w:jc w:val="both"/>
              <w:rPr>
                <w:rFonts w:ascii="Arial Narrow" w:hAnsi="Arial Narrow"/>
                <w:sz w:val="26"/>
                <w:szCs w:val="26"/>
              </w:rPr>
            </w:pPr>
            <w:r>
              <w:rPr>
                <w:rFonts w:ascii="Arial Narrow" w:hAnsi="Arial Narrow"/>
                <w:sz w:val="26"/>
                <w:szCs w:val="26"/>
              </w:rPr>
              <w:t>Buea</w:t>
            </w:r>
          </w:p>
        </w:tc>
        <w:tc>
          <w:tcPr>
            <w:tcW w:w="3433" w:type="dxa"/>
          </w:tcPr>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Renforcer le rôle des Avocats dans le monitoring et l’évaluation de l’offre des droits civils et politiques, et dans la construction des capacités citoyennes de revendication des droits garantis.</w:t>
            </w:r>
          </w:p>
          <w:p w:rsidR="00042E2E" w:rsidRPr="00CC2D20" w:rsidRDefault="00042E2E" w:rsidP="009F37E0">
            <w:pPr>
              <w:jc w:val="both"/>
              <w:rPr>
                <w:rFonts w:ascii="Arial Narrow" w:hAnsi="Arial Narrow"/>
                <w:sz w:val="26"/>
                <w:szCs w:val="26"/>
              </w:rPr>
            </w:pPr>
            <w:r>
              <w:rPr>
                <w:rFonts w:ascii="Arial Narrow" w:hAnsi="Arial Narrow"/>
                <w:sz w:val="26"/>
                <w:szCs w:val="26"/>
              </w:rPr>
              <w:t xml:space="preserve">- </w:t>
            </w:r>
            <w:r w:rsidRPr="00CC2D20">
              <w:rPr>
                <w:rFonts w:ascii="Arial Narrow" w:hAnsi="Arial Narrow"/>
                <w:sz w:val="26"/>
                <w:szCs w:val="26"/>
              </w:rPr>
              <w:t>Susciter l’intérêt pour les avocats à s’approprier la référence aux droits humains dans la logique de leurs interventions professionnelles.</w:t>
            </w:r>
          </w:p>
        </w:tc>
        <w:tc>
          <w:tcPr>
            <w:tcW w:w="2835" w:type="dxa"/>
          </w:tcPr>
          <w:p w:rsidR="00042E2E" w:rsidRPr="004F65BA" w:rsidRDefault="00042E2E" w:rsidP="009F37E0">
            <w:pPr>
              <w:jc w:val="both"/>
              <w:rPr>
                <w:rFonts w:ascii="Arial Narrow" w:hAnsi="Arial Narrow"/>
                <w:sz w:val="26"/>
                <w:szCs w:val="26"/>
              </w:rPr>
            </w:pPr>
            <w:r w:rsidRPr="004F65BA">
              <w:rPr>
                <w:rFonts w:ascii="Arial Narrow" w:hAnsi="Arial Narrow"/>
                <w:sz w:val="26"/>
                <w:szCs w:val="26"/>
              </w:rPr>
              <w:t>Les avocats en stage disposent d’une boite à outils leur permettant de convoquer systématiquement les droits de l’homme dans l’exercice de leur ministère et sont intéressés par la mobilisation des arguments puisés à la source des droits de l’homme.</w:t>
            </w:r>
          </w:p>
        </w:tc>
        <w:tc>
          <w:tcPr>
            <w:tcW w:w="2409"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Pr>
                <w:rFonts w:ascii="Arial Narrow" w:hAnsi="Arial Narrow"/>
                <w:sz w:val="26"/>
                <w:szCs w:val="26"/>
              </w:rPr>
              <w:t xml:space="preserve">180 </w:t>
            </w:r>
            <w:r w:rsidRPr="004F65BA">
              <w:rPr>
                <w:rFonts w:ascii="Arial Narrow" w:hAnsi="Arial Narrow"/>
                <w:sz w:val="26"/>
                <w:szCs w:val="26"/>
              </w:rPr>
              <w:t>av</w:t>
            </w:r>
            <w:r>
              <w:rPr>
                <w:rFonts w:ascii="Arial Narrow" w:hAnsi="Arial Narrow"/>
                <w:sz w:val="26"/>
                <w:szCs w:val="26"/>
              </w:rPr>
              <w:t xml:space="preserve">ocats </w:t>
            </w:r>
            <w:r w:rsidR="00602289">
              <w:rPr>
                <w:rFonts w:ascii="Arial Narrow" w:hAnsi="Arial Narrow"/>
                <w:sz w:val="26"/>
                <w:szCs w:val="26"/>
              </w:rPr>
              <w:t>stagiaires de la région du Sud-O</w:t>
            </w:r>
            <w:r>
              <w:rPr>
                <w:rFonts w:ascii="Arial Narrow" w:hAnsi="Arial Narrow"/>
                <w:sz w:val="26"/>
                <w:szCs w:val="26"/>
              </w:rPr>
              <w:t>uest</w:t>
            </w: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rPr>
          <w:trHeight w:val="5390"/>
        </w:trPr>
        <w:tc>
          <w:tcPr>
            <w:tcW w:w="568" w:type="dxa"/>
          </w:tcPr>
          <w:p w:rsidR="00042E2E" w:rsidRDefault="00042E2E" w:rsidP="009F37E0">
            <w:pPr>
              <w:jc w:val="both"/>
              <w:rPr>
                <w:rFonts w:ascii="Arial Narrow" w:hAnsi="Arial Narrow"/>
                <w:b/>
                <w:sz w:val="26"/>
                <w:szCs w:val="26"/>
              </w:rPr>
            </w:pPr>
            <w:r>
              <w:rPr>
                <w:rFonts w:ascii="Arial Narrow" w:hAnsi="Arial Narrow"/>
                <w:b/>
                <w:sz w:val="26"/>
                <w:szCs w:val="26"/>
              </w:rPr>
              <w:lastRenderedPageBreak/>
              <w:t>7</w:t>
            </w:r>
          </w:p>
        </w:tc>
        <w:tc>
          <w:tcPr>
            <w:tcW w:w="1417" w:type="dxa"/>
          </w:tcPr>
          <w:p w:rsidR="00042E2E" w:rsidRPr="004F65BA" w:rsidRDefault="00042E2E" w:rsidP="009F37E0">
            <w:pPr>
              <w:jc w:val="both"/>
              <w:rPr>
                <w:rFonts w:ascii="Arial Narrow" w:hAnsi="Arial Narrow"/>
                <w:b/>
                <w:sz w:val="26"/>
                <w:szCs w:val="26"/>
              </w:rPr>
            </w:pPr>
            <w:r w:rsidRPr="004F65BA">
              <w:rPr>
                <w:rFonts w:ascii="Arial Narrow" w:hAnsi="Arial Narrow"/>
                <w:b/>
                <w:sz w:val="26"/>
                <w:szCs w:val="26"/>
              </w:rPr>
              <w:t>L’avocat et les droits de l’homme</w:t>
            </w:r>
          </w:p>
        </w:tc>
        <w:tc>
          <w:tcPr>
            <w:tcW w:w="1134" w:type="dxa"/>
          </w:tcPr>
          <w:p w:rsidR="00042E2E" w:rsidRDefault="00042E2E" w:rsidP="009F37E0">
            <w:pPr>
              <w:jc w:val="both"/>
              <w:rPr>
                <w:rFonts w:ascii="Arial Narrow" w:hAnsi="Arial Narrow"/>
                <w:sz w:val="26"/>
                <w:szCs w:val="26"/>
              </w:rPr>
            </w:pPr>
            <w:r>
              <w:rPr>
                <w:rFonts w:ascii="Arial Narrow" w:hAnsi="Arial Narrow"/>
                <w:sz w:val="26"/>
                <w:szCs w:val="26"/>
              </w:rPr>
              <w:t>18 au</w:t>
            </w:r>
          </w:p>
          <w:p w:rsidR="00042E2E" w:rsidRPr="004F65BA" w:rsidRDefault="00042E2E" w:rsidP="009F37E0">
            <w:pPr>
              <w:jc w:val="both"/>
              <w:rPr>
                <w:rFonts w:ascii="Arial Narrow" w:hAnsi="Arial Narrow"/>
                <w:sz w:val="26"/>
                <w:szCs w:val="26"/>
              </w:rPr>
            </w:pPr>
            <w:r>
              <w:rPr>
                <w:rFonts w:ascii="Arial Narrow" w:hAnsi="Arial Narrow"/>
                <w:sz w:val="26"/>
                <w:szCs w:val="26"/>
              </w:rPr>
              <w:t>19/08/16</w:t>
            </w:r>
          </w:p>
        </w:tc>
        <w:tc>
          <w:tcPr>
            <w:tcW w:w="1560" w:type="dxa"/>
          </w:tcPr>
          <w:p w:rsidR="00042E2E" w:rsidRPr="004F65BA" w:rsidRDefault="00042E2E" w:rsidP="009F37E0">
            <w:pPr>
              <w:jc w:val="both"/>
              <w:rPr>
                <w:rFonts w:ascii="Arial Narrow" w:hAnsi="Arial Narrow"/>
                <w:sz w:val="26"/>
                <w:szCs w:val="26"/>
              </w:rPr>
            </w:pPr>
            <w:r>
              <w:rPr>
                <w:rFonts w:ascii="Arial Narrow" w:hAnsi="Arial Narrow"/>
                <w:sz w:val="26"/>
                <w:szCs w:val="26"/>
              </w:rPr>
              <w:t>Kribi</w:t>
            </w:r>
          </w:p>
        </w:tc>
        <w:tc>
          <w:tcPr>
            <w:tcW w:w="3433" w:type="dxa"/>
          </w:tcPr>
          <w:p w:rsidR="00042E2E" w:rsidRPr="004F65BA" w:rsidRDefault="00042E2E" w:rsidP="009F37E0">
            <w:pPr>
              <w:jc w:val="both"/>
              <w:rPr>
                <w:rFonts w:ascii="Arial Narrow" w:hAnsi="Arial Narrow"/>
                <w:sz w:val="26"/>
                <w:szCs w:val="26"/>
              </w:rPr>
            </w:pPr>
            <w:r>
              <w:rPr>
                <w:rFonts w:ascii="Arial Narrow" w:hAnsi="Arial Narrow"/>
                <w:sz w:val="26"/>
                <w:szCs w:val="26"/>
              </w:rPr>
              <w:t xml:space="preserve">Doter les avocats, membres de la Commission des droits de l’homme du Barreau du Cameroun, de connaissances pratiques et concrètes leur permettant de pouvoir concevoir, planifier, rédiger, suivre et évaluer les projets qu’ils voudront mettre en place notamment dans le volet des droits civils et politiques. </w:t>
            </w:r>
          </w:p>
        </w:tc>
        <w:tc>
          <w:tcPr>
            <w:tcW w:w="2835" w:type="dxa"/>
          </w:tcPr>
          <w:p w:rsidR="00042E2E" w:rsidRDefault="00042E2E" w:rsidP="009F37E0">
            <w:pPr>
              <w:jc w:val="both"/>
              <w:rPr>
                <w:rFonts w:ascii="Arial Narrow" w:hAnsi="Arial Narrow"/>
                <w:sz w:val="26"/>
                <w:szCs w:val="26"/>
              </w:rPr>
            </w:pPr>
            <w:r>
              <w:rPr>
                <w:rFonts w:ascii="Arial Narrow" w:hAnsi="Arial Narrow"/>
                <w:sz w:val="26"/>
                <w:szCs w:val="26"/>
              </w:rPr>
              <w:t>- Les participants maitrisent les principales phases d’un cycle de gestion de projet notamment en matière de droits humains ;</w:t>
            </w:r>
          </w:p>
          <w:p w:rsidR="00042E2E" w:rsidRDefault="00602289" w:rsidP="009F37E0">
            <w:pPr>
              <w:jc w:val="both"/>
              <w:rPr>
                <w:rFonts w:ascii="Arial Narrow" w:hAnsi="Arial Narrow"/>
                <w:sz w:val="26"/>
                <w:szCs w:val="26"/>
              </w:rPr>
            </w:pPr>
            <w:r>
              <w:rPr>
                <w:rFonts w:ascii="Arial Narrow" w:hAnsi="Arial Narrow"/>
                <w:sz w:val="26"/>
                <w:szCs w:val="26"/>
              </w:rPr>
              <w:t>- les participants sont en mes</w:t>
            </w:r>
            <w:r w:rsidR="00042E2E">
              <w:rPr>
                <w:rFonts w:ascii="Arial Narrow" w:hAnsi="Arial Narrow"/>
                <w:sz w:val="26"/>
                <w:szCs w:val="26"/>
              </w:rPr>
              <w:t>ure de concevoir, de planifier un projet sur la base de l’identification des besoins à travers des outils tels que l’arbre à problèmes et l’arbre des objectifs ;</w:t>
            </w:r>
          </w:p>
          <w:p w:rsidR="00042E2E" w:rsidRPr="004C7595" w:rsidRDefault="00042E2E" w:rsidP="009F37E0">
            <w:pPr>
              <w:jc w:val="both"/>
              <w:rPr>
                <w:rFonts w:ascii="Arial Narrow" w:hAnsi="Arial Narrow"/>
                <w:sz w:val="26"/>
                <w:szCs w:val="26"/>
              </w:rPr>
            </w:pPr>
            <w:r>
              <w:rPr>
                <w:rFonts w:ascii="Arial Narrow" w:hAnsi="Arial Narrow"/>
                <w:sz w:val="26"/>
                <w:szCs w:val="26"/>
              </w:rPr>
              <w:t>-les participants maitrisent les outils pour le suivi et l’évaluation des projets.</w:t>
            </w:r>
          </w:p>
          <w:p w:rsidR="00042E2E" w:rsidRPr="004F65BA" w:rsidRDefault="00042E2E" w:rsidP="009F37E0">
            <w:pPr>
              <w:jc w:val="both"/>
              <w:rPr>
                <w:rFonts w:ascii="Arial Narrow" w:hAnsi="Arial Narrow"/>
                <w:sz w:val="26"/>
                <w:szCs w:val="26"/>
              </w:rPr>
            </w:pPr>
          </w:p>
        </w:tc>
        <w:tc>
          <w:tcPr>
            <w:tcW w:w="2409" w:type="dxa"/>
            <w:tcBorders>
              <w:bottom w:val="single" w:sz="4" w:space="0" w:color="000000" w:themeColor="text1"/>
            </w:tcBorders>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r>
              <w:rPr>
                <w:rFonts w:ascii="Arial Narrow" w:hAnsi="Arial Narrow"/>
                <w:sz w:val="26"/>
                <w:szCs w:val="26"/>
              </w:rPr>
              <w:t>15 membres de la CDHB (02 avocats stagiaires et 13 avocats inscrits au Grand Tableau de l’Ordre</w:t>
            </w:r>
          </w:p>
          <w:p w:rsidR="00042E2E" w:rsidRPr="004F65BA" w:rsidRDefault="00042E2E" w:rsidP="009F37E0">
            <w:pPr>
              <w:jc w:val="both"/>
              <w:rPr>
                <w:rFonts w:ascii="Arial Narrow" w:hAnsi="Arial Narrow"/>
                <w:sz w:val="26"/>
                <w:szCs w:val="26"/>
              </w:rPr>
            </w:pPr>
          </w:p>
        </w:tc>
        <w:tc>
          <w:tcPr>
            <w:tcW w:w="1418" w:type="dxa"/>
            <w:tcBorders>
              <w:bottom w:val="single" w:sz="4" w:space="0" w:color="000000" w:themeColor="text1"/>
            </w:tcBorders>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4F65BA" w:rsidRDefault="00042E2E" w:rsidP="009F37E0">
            <w:pPr>
              <w:jc w:val="both"/>
              <w:rPr>
                <w:rFonts w:ascii="Arial Narrow" w:hAnsi="Arial Narrow"/>
                <w:sz w:val="26"/>
                <w:szCs w:val="26"/>
              </w:rPr>
            </w:pPr>
            <w:r w:rsidRPr="004F65BA">
              <w:rPr>
                <w:rFonts w:ascii="Arial Narrow" w:hAnsi="Arial Narrow"/>
                <w:sz w:val="26"/>
                <w:szCs w:val="26"/>
              </w:rPr>
              <w:t>02 experts nationaux</w:t>
            </w:r>
          </w:p>
        </w:tc>
      </w:tr>
      <w:tr w:rsidR="00042E2E" w:rsidRPr="004F65BA" w:rsidTr="009F37E0">
        <w:tc>
          <w:tcPr>
            <w:tcW w:w="568" w:type="dxa"/>
          </w:tcPr>
          <w:p w:rsidR="00042E2E" w:rsidRPr="00CC2D20" w:rsidRDefault="00042E2E" w:rsidP="009F37E0">
            <w:pPr>
              <w:jc w:val="center"/>
              <w:rPr>
                <w:rFonts w:ascii="Arial Narrow" w:hAnsi="Arial Narrow"/>
                <w:b/>
                <w:sz w:val="26"/>
                <w:szCs w:val="26"/>
              </w:rPr>
            </w:pPr>
            <w:r>
              <w:rPr>
                <w:rFonts w:ascii="Arial Narrow" w:hAnsi="Arial Narrow"/>
                <w:b/>
                <w:sz w:val="26"/>
                <w:szCs w:val="26"/>
              </w:rPr>
              <w:t>No</w:t>
            </w:r>
          </w:p>
        </w:tc>
        <w:tc>
          <w:tcPr>
            <w:tcW w:w="1417"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MODULES</w:t>
            </w:r>
          </w:p>
        </w:tc>
        <w:tc>
          <w:tcPr>
            <w:tcW w:w="1134"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DATES</w:t>
            </w:r>
          </w:p>
        </w:tc>
        <w:tc>
          <w:tcPr>
            <w:tcW w:w="1560"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LIEU</w:t>
            </w:r>
          </w:p>
        </w:tc>
        <w:tc>
          <w:tcPr>
            <w:tcW w:w="3433"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OBJECTIFS</w:t>
            </w:r>
          </w:p>
          <w:p w:rsidR="00042E2E" w:rsidRPr="00CC2D20" w:rsidRDefault="00042E2E" w:rsidP="009F37E0">
            <w:pPr>
              <w:jc w:val="center"/>
              <w:rPr>
                <w:rFonts w:ascii="Arial Narrow" w:hAnsi="Arial Narrow"/>
                <w:b/>
                <w:sz w:val="26"/>
                <w:szCs w:val="26"/>
              </w:rPr>
            </w:pPr>
          </w:p>
        </w:tc>
        <w:tc>
          <w:tcPr>
            <w:tcW w:w="2835"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RESULTATS OBTENUS</w:t>
            </w:r>
          </w:p>
        </w:tc>
        <w:tc>
          <w:tcPr>
            <w:tcW w:w="2409"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CIBLE</w:t>
            </w:r>
          </w:p>
        </w:tc>
        <w:tc>
          <w:tcPr>
            <w:tcW w:w="1418" w:type="dxa"/>
          </w:tcPr>
          <w:p w:rsidR="00042E2E" w:rsidRPr="00CC2D20" w:rsidRDefault="00042E2E" w:rsidP="009F37E0">
            <w:pPr>
              <w:jc w:val="center"/>
              <w:rPr>
                <w:rFonts w:ascii="Arial Narrow" w:hAnsi="Arial Narrow"/>
                <w:b/>
                <w:sz w:val="26"/>
                <w:szCs w:val="26"/>
              </w:rPr>
            </w:pPr>
            <w:r w:rsidRPr="00CC2D20">
              <w:rPr>
                <w:rFonts w:ascii="Arial Narrow" w:hAnsi="Arial Narrow"/>
                <w:b/>
                <w:sz w:val="26"/>
                <w:szCs w:val="26"/>
              </w:rPr>
              <w:t>EXPERTS</w:t>
            </w:r>
          </w:p>
        </w:tc>
      </w:tr>
      <w:tr w:rsidR="00042E2E" w:rsidRPr="004F65BA" w:rsidTr="009F37E0">
        <w:tc>
          <w:tcPr>
            <w:tcW w:w="568" w:type="dxa"/>
          </w:tcPr>
          <w:p w:rsidR="00042E2E" w:rsidRDefault="00042E2E" w:rsidP="009F37E0">
            <w:pPr>
              <w:jc w:val="both"/>
              <w:rPr>
                <w:rFonts w:ascii="Arial Narrow" w:hAnsi="Arial Narrow"/>
                <w:b/>
                <w:sz w:val="26"/>
                <w:szCs w:val="26"/>
              </w:rPr>
            </w:pPr>
            <w:r>
              <w:rPr>
                <w:rFonts w:ascii="Arial Narrow" w:hAnsi="Arial Narrow"/>
                <w:b/>
                <w:sz w:val="26"/>
                <w:szCs w:val="26"/>
              </w:rPr>
              <w:t>8</w:t>
            </w:r>
          </w:p>
        </w:tc>
        <w:tc>
          <w:tcPr>
            <w:tcW w:w="1417" w:type="dxa"/>
          </w:tcPr>
          <w:p w:rsidR="00042E2E" w:rsidRPr="00CC2D20" w:rsidRDefault="00042E2E" w:rsidP="009F37E0">
            <w:pPr>
              <w:jc w:val="both"/>
              <w:rPr>
                <w:rFonts w:ascii="Arial Narrow" w:hAnsi="Arial Narrow"/>
                <w:b/>
                <w:sz w:val="26"/>
                <w:szCs w:val="26"/>
              </w:rPr>
            </w:pPr>
            <w:r>
              <w:rPr>
                <w:rFonts w:ascii="Arial Narrow" w:hAnsi="Arial Narrow"/>
                <w:b/>
                <w:sz w:val="26"/>
                <w:szCs w:val="26"/>
              </w:rPr>
              <w:t>Le contentieux du tire foncier</w:t>
            </w:r>
          </w:p>
        </w:tc>
        <w:tc>
          <w:tcPr>
            <w:tcW w:w="1134" w:type="dxa"/>
          </w:tcPr>
          <w:p w:rsidR="00042E2E" w:rsidRDefault="00042E2E" w:rsidP="009F37E0">
            <w:pPr>
              <w:jc w:val="both"/>
              <w:rPr>
                <w:rFonts w:ascii="Arial Narrow" w:hAnsi="Arial Narrow"/>
                <w:sz w:val="26"/>
                <w:szCs w:val="26"/>
              </w:rPr>
            </w:pPr>
            <w:r>
              <w:rPr>
                <w:rFonts w:ascii="Arial Narrow" w:hAnsi="Arial Narrow"/>
                <w:sz w:val="26"/>
                <w:szCs w:val="26"/>
              </w:rPr>
              <w:t>21 au</w:t>
            </w:r>
          </w:p>
          <w:p w:rsidR="00042E2E" w:rsidRPr="007B046C" w:rsidRDefault="00042E2E" w:rsidP="009F37E0">
            <w:pPr>
              <w:jc w:val="both"/>
              <w:rPr>
                <w:rFonts w:ascii="Arial Narrow" w:hAnsi="Arial Narrow"/>
                <w:sz w:val="26"/>
                <w:szCs w:val="26"/>
              </w:rPr>
            </w:pPr>
            <w:r>
              <w:rPr>
                <w:rFonts w:ascii="Arial Narrow" w:hAnsi="Arial Narrow"/>
                <w:sz w:val="26"/>
                <w:szCs w:val="26"/>
              </w:rPr>
              <w:t>22/09/16</w:t>
            </w:r>
          </w:p>
        </w:tc>
        <w:tc>
          <w:tcPr>
            <w:tcW w:w="1560" w:type="dxa"/>
          </w:tcPr>
          <w:p w:rsidR="00042E2E" w:rsidRPr="00CC2D20" w:rsidRDefault="00042E2E" w:rsidP="009F37E0">
            <w:pPr>
              <w:jc w:val="both"/>
              <w:rPr>
                <w:rFonts w:ascii="Arial Narrow" w:hAnsi="Arial Narrow"/>
                <w:b/>
                <w:sz w:val="26"/>
                <w:szCs w:val="26"/>
              </w:rPr>
            </w:pPr>
            <w:r>
              <w:rPr>
                <w:rFonts w:ascii="Arial Narrow" w:hAnsi="Arial Narrow"/>
                <w:sz w:val="26"/>
                <w:szCs w:val="26"/>
              </w:rPr>
              <w:t>Kribi</w:t>
            </w:r>
          </w:p>
        </w:tc>
        <w:tc>
          <w:tcPr>
            <w:tcW w:w="3433" w:type="dxa"/>
          </w:tcPr>
          <w:p w:rsidR="00042E2E" w:rsidRDefault="00042E2E" w:rsidP="009F37E0">
            <w:pPr>
              <w:jc w:val="both"/>
              <w:rPr>
                <w:rFonts w:ascii="Arial Narrow" w:hAnsi="Arial Narrow"/>
                <w:sz w:val="26"/>
                <w:szCs w:val="26"/>
              </w:rPr>
            </w:pPr>
            <w:r>
              <w:rPr>
                <w:rFonts w:ascii="Arial Narrow" w:hAnsi="Arial Narrow"/>
                <w:sz w:val="26"/>
                <w:szCs w:val="26"/>
              </w:rPr>
              <w:t>-Faire la promotion des droits de l’homme dans la perspective d’un meilleur plaidoyer des droits civils et politiques</w:t>
            </w:r>
          </w:p>
          <w:p w:rsidR="00042E2E" w:rsidRPr="007B046C" w:rsidRDefault="00042E2E" w:rsidP="009F37E0">
            <w:pPr>
              <w:jc w:val="both"/>
              <w:rPr>
                <w:rFonts w:ascii="Arial Narrow" w:hAnsi="Arial Narrow"/>
                <w:sz w:val="26"/>
                <w:szCs w:val="26"/>
              </w:rPr>
            </w:pPr>
            <w:r>
              <w:rPr>
                <w:rFonts w:ascii="Arial Narrow" w:hAnsi="Arial Narrow"/>
                <w:sz w:val="26"/>
                <w:szCs w:val="26"/>
              </w:rPr>
              <w:t>- Assurer le renforcement des capacités des juridictions administratives</w:t>
            </w:r>
          </w:p>
        </w:tc>
        <w:tc>
          <w:tcPr>
            <w:tcW w:w="2835" w:type="dxa"/>
          </w:tcPr>
          <w:p w:rsidR="00042E2E" w:rsidRDefault="00042E2E" w:rsidP="009F37E0">
            <w:pPr>
              <w:jc w:val="both"/>
              <w:rPr>
                <w:rFonts w:ascii="Arial Narrow" w:hAnsi="Arial Narrow"/>
                <w:sz w:val="26"/>
                <w:szCs w:val="26"/>
              </w:rPr>
            </w:pPr>
            <w:r>
              <w:rPr>
                <w:rFonts w:ascii="Arial Narrow" w:hAnsi="Arial Narrow"/>
                <w:sz w:val="26"/>
                <w:szCs w:val="26"/>
              </w:rPr>
              <w:t>-  Renforcer le rôle des juridictions administratives dans le contrôle et la sanction des violations des droits civils et politiques par les Autorités administratives</w:t>
            </w:r>
          </w:p>
          <w:p w:rsidR="00042E2E" w:rsidRPr="007B046C" w:rsidRDefault="00042E2E" w:rsidP="009F37E0">
            <w:pPr>
              <w:jc w:val="both"/>
              <w:rPr>
                <w:rFonts w:ascii="Arial Narrow" w:hAnsi="Arial Narrow"/>
                <w:sz w:val="26"/>
                <w:szCs w:val="26"/>
              </w:rPr>
            </w:pPr>
            <w:r>
              <w:rPr>
                <w:rFonts w:ascii="Arial Narrow" w:hAnsi="Arial Narrow"/>
                <w:sz w:val="26"/>
                <w:szCs w:val="26"/>
              </w:rPr>
              <w:t>-Harmoniser la jurisprudence administrative en matière de contentieux du titre foncier.</w:t>
            </w:r>
          </w:p>
        </w:tc>
        <w:tc>
          <w:tcPr>
            <w:tcW w:w="2409"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r>
              <w:rPr>
                <w:rFonts w:ascii="Arial Narrow" w:hAnsi="Arial Narrow"/>
                <w:sz w:val="26"/>
                <w:szCs w:val="26"/>
              </w:rPr>
              <w:t>40 participants dont 25 magistrats, 10 avocats et 05 juristes du MINDCAF</w:t>
            </w:r>
          </w:p>
          <w:p w:rsidR="00042E2E" w:rsidRPr="00CC2D20" w:rsidRDefault="00042E2E" w:rsidP="009F37E0">
            <w:pPr>
              <w:jc w:val="both"/>
              <w:rPr>
                <w:rFonts w:ascii="Arial Narrow" w:hAnsi="Arial Narrow"/>
                <w:b/>
                <w:sz w:val="26"/>
                <w:szCs w:val="26"/>
              </w:rPr>
            </w:pP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CC2D20" w:rsidRDefault="00042E2E" w:rsidP="009F37E0">
            <w:pPr>
              <w:jc w:val="both"/>
              <w:rPr>
                <w:rFonts w:ascii="Arial Narrow" w:hAnsi="Arial Narrow"/>
                <w:b/>
                <w:sz w:val="26"/>
                <w:szCs w:val="26"/>
              </w:rPr>
            </w:pPr>
            <w:r w:rsidRPr="004F65BA">
              <w:rPr>
                <w:rFonts w:ascii="Arial Narrow" w:hAnsi="Arial Narrow"/>
                <w:sz w:val="26"/>
                <w:szCs w:val="26"/>
              </w:rPr>
              <w:t>02 experts nationaux</w:t>
            </w:r>
          </w:p>
        </w:tc>
      </w:tr>
      <w:tr w:rsidR="00042E2E" w:rsidRPr="004F65BA" w:rsidTr="009F37E0">
        <w:tc>
          <w:tcPr>
            <w:tcW w:w="568" w:type="dxa"/>
          </w:tcPr>
          <w:p w:rsidR="00042E2E" w:rsidRDefault="00042E2E" w:rsidP="009F37E0">
            <w:pPr>
              <w:jc w:val="center"/>
              <w:rPr>
                <w:rFonts w:ascii="Arial Narrow" w:hAnsi="Arial Narrow"/>
                <w:b/>
                <w:sz w:val="26"/>
                <w:szCs w:val="26"/>
              </w:rPr>
            </w:pPr>
            <w:r>
              <w:rPr>
                <w:rFonts w:ascii="Arial Narrow" w:hAnsi="Arial Narrow"/>
                <w:b/>
                <w:sz w:val="26"/>
                <w:szCs w:val="26"/>
              </w:rPr>
              <w:t>9</w:t>
            </w:r>
          </w:p>
        </w:tc>
        <w:tc>
          <w:tcPr>
            <w:tcW w:w="1417" w:type="dxa"/>
          </w:tcPr>
          <w:p w:rsidR="00042E2E" w:rsidRPr="00140CDF" w:rsidRDefault="00042E2E" w:rsidP="009F37E0">
            <w:pPr>
              <w:jc w:val="both"/>
              <w:rPr>
                <w:rFonts w:ascii="Arial Narrow" w:hAnsi="Arial Narrow"/>
                <w:b/>
                <w:sz w:val="26"/>
                <w:szCs w:val="26"/>
              </w:rPr>
            </w:pPr>
            <w:r>
              <w:rPr>
                <w:rFonts w:ascii="Arial Narrow" w:hAnsi="Arial Narrow"/>
                <w:b/>
                <w:sz w:val="26"/>
                <w:szCs w:val="26"/>
              </w:rPr>
              <w:t>Séminaire destiné aux partis politiques</w:t>
            </w:r>
          </w:p>
        </w:tc>
        <w:tc>
          <w:tcPr>
            <w:tcW w:w="1134" w:type="dxa"/>
          </w:tcPr>
          <w:p w:rsidR="00042E2E" w:rsidRPr="00140CDF" w:rsidRDefault="00042E2E" w:rsidP="009F37E0">
            <w:pPr>
              <w:jc w:val="both"/>
              <w:rPr>
                <w:rFonts w:ascii="Arial Narrow" w:hAnsi="Arial Narrow"/>
                <w:sz w:val="26"/>
                <w:szCs w:val="26"/>
              </w:rPr>
            </w:pPr>
            <w:r>
              <w:rPr>
                <w:rFonts w:ascii="Arial Narrow" w:hAnsi="Arial Narrow"/>
                <w:sz w:val="26"/>
                <w:szCs w:val="26"/>
              </w:rPr>
              <w:t>17au 18/16</w:t>
            </w:r>
          </w:p>
        </w:tc>
        <w:tc>
          <w:tcPr>
            <w:tcW w:w="1560" w:type="dxa"/>
          </w:tcPr>
          <w:p w:rsidR="00042E2E" w:rsidRPr="00CC2D20" w:rsidRDefault="00042E2E" w:rsidP="009F37E0">
            <w:pPr>
              <w:jc w:val="center"/>
              <w:rPr>
                <w:rFonts w:ascii="Arial Narrow" w:hAnsi="Arial Narrow"/>
                <w:b/>
                <w:sz w:val="26"/>
                <w:szCs w:val="26"/>
              </w:rPr>
            </w:pPr>
            <w:r>
              <w:rPr>
                <w:rFonts w:ascii="Arial Narrow" w:hAnsi="Arial Narrow"/>
                <w:sz w:val="26"/>
                <w:szCs w:val="26"/>
              </w:rPr>
              <w:t>Kribi</w:t>
            </w:r>
          </w:p>
        </w:tc>
        <w:tc>
          <w:tcPr>
            <w:tcW w:w="3433" w:type="dxa"/>
          </w:tcPr>
          <w:p w:rsidR="00042E2E" w:rsidRPr="00140CDF" w:rsidRDefault="00042E2E" w:rsidP="009F37E0">
            <w:pPr>
              <w:jc w:val="both"/>
              <w:rPr>
                <w:rFonts w:ascii="Arial Narrow" w:hAnsi="Arial Narrow"/>
                <w:sz w:val="26"/>
                <w:szCs w:val="26"/>
              </w:rPr>
            </w:pPr>
            <w:r>
              <w:rPr>
                <w:rFonts w:ascii="Arial Narrow" w:hAnsi="Arial Narrow"/>
                <w:sz w:val="26"/>
                <w:szCs w:val="26"/>
              </w:rPr>
              <w:t xml:space="preserve">Renforcer le rôle des acteurs politiques et de la société civile (Avocats, partis politiques, représentants de la Société civile) dans le monitoring et l’évaluation de l’offre des droits civils et politiques, et dans la construction </w:t>
            </w:r>
            <w:r>
              <w:rPr>
                <w:rFonts w:ascii="Arial Narrow" w:hAnsi="Arial Narrow"/>
                <w:sz w:val="26"/>
                <w:szCs w:val="26"/>
              </w:rPr>
              <w:lastRenderedPageBreak/>
              <w:t>des capacités citoyennes de revendication des droits garantis</w:t>
            </w:r>
          </w:p>
        </w:tc>
        <w:tc>
          <w:tcPr>
            <w:tcW w:w="2835" w:type="dxa"/>
          </w:tcPr>
          <w:p w:rsidR="00042E2E" w:rsidRPr="006C2052" w:rsidRDefault="00042E2E" w:rsidP="009F37E0">
            <w:pPr>
              <w:jc w:val="both"/>
              <w:rPr>
                <w:rFonts w:ascii="Arial Narrow" w:hAnsi="Arial Narrow"/>
                <w:sz w:val="26"/>
                <w:szCs w:val="26"/>
              </w:rPr>
            </w:pPr>
            <w:r>
              <w:rPr>
                <w:rFonts w:ascii="Arial Narrow" w:hAnsi="Arial Narrow"/>
                <w:sz w:val="26"/>
                <w:szCs w:val="26"/>
              </w:rPr>
              <w:lastRenderedPageBreak/>
              <w:t xml:space="preserve">Les représentants des partis politiques acquièrent les techniques de conception et de suivi-évaluation des politiques publiques afin de mieux répondre à la demande </w:t>
            </w:r>
            <w:r>
              <w:rPr>
                <w:rFonts w:ascii="Arial Narrow" w:hAnsi="Arial Narrow"/>
                <w:sz w:val="26"/>
                <w:szCs w:val="26"/>
              </w:rPr>
              <w:lastRenderedPageBreak/>
              <w:t>sociale des droits civils et politiques</w:t>
            </w:r>
          </w:p>
        </w:tc>
        <w:tc>
          <w:tcPr>
            <w:tcW w:w="2409" w:type="dxa"/>
          </w:tcPr>
          <w:p w:rsidR="00042E2E" w:rsidRDefault="00042E2E" w:rsidP="009F37E0">
            <w:pPr>
              <w:jc w:val="both"/>
              <w:rPr>
                <w:rFonts w:ascii="Arial Narrow" w:hAnsi="Arial Narrow"/>
                <w:sz w:val="26"/>
                <w:szCs w:val="26"/>
              </w:rPr>
            </w:pPr>
          </w:p>
          <w:p w:rsidR="00042E2E" w:rsidRPr="00DC33DE" w:rsidRDefault="00042E2E" w:rsidP="009F37E0">
            <w:pPr>
              <w:jc w:val="both"/>
              <w:rPr>
                <w:rFonts w:ascii="Arial Narrow" w:hAnsi="Arial Narrow"/>
                <w:sz w:val="26"/>
                <w:szCs w:val="26"/>
              </w:rPr>
            </w:pPr>
            <w:r>
              <w:rPr>
                <w:rFonts w:ascii="Arial Narrow" w:hAnsi="Arial Narrow"/>
                <w:sz w:val="26"/>
                <w:szCs w:val="26"/>
              </w:rPr>
              <w:t>42 représentants des partis politiques et des OSC œuvrant dans la promotion et le respect des droits civils et politiques</w:t>
            </w:r>
          </w:p>
        </w:tc>
        <w:tc>
          <w:tcPr>
            <w:tcW w:w="1418" w:type="dxa"/>
          </w:tcPr>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Default="00042E2E" w:rsidP="009F37E0">
            <w:pPr>
              <w:jc w:val="both"/>
              <w:rPr>
                <w:rFonts w:ascii="Arial Narrow" w:hAnsi="Arial Narrow"/>
                <w:sz w:val="26"/>
                <w:szCs w:val="26"/>
              </w:rPr>
            </w:pPr>
          </w:p>
          <w:p w:rsidR="00042E2E" w:rsidRPr="00CC2D20" w:rsidRDefault="00042E2E" w:rsidP="009F37E0">
            <w:pPr>
              <w:jc w:val="both"/>
              <w:rPr>
                <w:rFonts w:ascii="Arial Narrow" w:hAnsi="Arial Narrow"/>
                <w:b/>
                <w:sz w:val="26"/>
                <w:szCs w:val="26"/>
              </w:rPr>
            </w:pPr>
            <w:r w:rsidRPr="004F65BA">
              <w:rPr>
                <w:rFonts w:ascii="Arial Narrow" w:hAnsi="Arial Narrow"/>
                <w:sz w:val="26"/>
                <w:szCs w:val="26"/>
              </w:rPr>
              <w:t>02 experts nationaux</w:t>
            </w:r>
          </w:p>
        </w:tc>
      </w:tr>
    </w:tbl>
    <w:p w:rsidR="00042E2E" w:rsidRDefault="00042E2E" w:rsidP="00042E2E"/>
    <w:p w:rsidR="00042E2E" w:rsidRDefault="00042E2E" w:rsidP="00042E2E"/>
    <w:p w:rsidR="009C56EA" w:rsidRDefault="009C56E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4E154C" w:rsidRPr="00335093" w:rsidRDefault="004E154C" w:rsidP="00982AE2">
      <w:pPr>
        <w:rPr>
          <w:rFonts w:ascii="Times New Roman" w:hAnsi="Times New Roman"/>
          <w:b/>
          <w:sz w:val="36"/>
          <w:szCs w:val="36"/>
        </w:rPr>
      </w:pPr>
      <w:r w:rsidRPr="00335093">
        <w:rPr>
          <w:rFonts w:ascii="Times New Roman" w:hAnsi="Times New Roman"/>
          <w:b/>
          <w:sz w:val="32"/>
          <w:szCs w:val="32"/>
          <w:u w:val="single"/>
        </w:rPr>
        <w:t>ANNEXE N°3</w:t>
      </w:r>
      <w:r>
        <w:rPr>
          <w:rFonts w:ascii="Times New Roman" w:hAnsi="Times New Roman"/>
          <w:b/>
          <w:sz w:val="36"/>
          <w:szCs w:val="36"/>
          <w:u w:val="single"/>
        </w:rPr>
        <w:t> </w:t>
      </w:r>
      <w:r w:rsidRPr="00335093">
        <w:rPr>
          <w:rFonts w:ascii="Times New Roman" w:hAnsi="Times New Roman"/>
          <w:b/>
          <w:sz w:val="36"/>
          <w:szCs w:val="36"/>
        </w:rPr>
        <w:t xml:space="preserve">: </w:t>
      </w:r>
      <w:r w:rsidRPr="00335093">
        <w:rPr>
          <w:rFonts w:ascii="Times New Roman" w:hAnsi="Times New Roman"/>
          <w:b/>
          <w:sz w:val="28"/>
          <w:szCs w:val="28"/>
        </w:rPr>
        <w:t xml:space="preserve">SANCTIONS DISCIPLINAIRES CONTRE 84 FONCTIONNAIRES DE POLICE DE 2013 A 2016 POUR ATTEINTES DIVERSES AUX DROITS DE L’HOMME DONT DES ACTES DE VIOLENCES ET </w:t>
      </w:r>
      <w:r w:rsidR="00D214D5">
        <w:rPr>
          <w:rFonts w:ascii="Times New Roman" w:hAnsi="Times New Roman"/>
          <w:b/>
          <w:sz w:val="28"/>
          <w:szCs w:val="28"/>
        </w:rPr>
        <w:t xml:space="preserve">DE VOIES DE FAITS OU ASSASSINAT </w:t>
      </w:r>
      <w:r w:rsidRPr="00335093">
        <w:rPr>
          <w:rFonts w:ascii="Times New Roman" w:hAnsi="Times New Roman"/>
          <w:b/>
          <w:sz w:val="28"/>
          <w:szCs w:val="28"/>
        </w:rPr>
        <w:t>ENTRE AUTRES</w:t>
      </w:r>
    </w:p>
    <w:p w:rsidR="00544311" w:rsidRPr="00663676" w:rsidRDefault="00544311" w:rsidP="00602289">
      <w:pPr>
        <w:rPr>
          <w:rFonts w:ascii="Times New Roman" w:hAnsi="Times New Roman"/>
          <w:b/>
          <w:sz w:val="28"/>
          <w:szCs w:val="28"/>
          <w:u w:val="single"/>
        </w:rPr>
      </w:pPr>
    </w:p>
    <w:tbl>
      <w:tblPr>
        <w:tblStyle w:val="TableGrid"/>
        <w:tblW w:w="14283" w:type="dxa"/>
        <w:tblLook w:val="04A0" w:firstRow="1" w:lastRow="0" w:firstColumn="1" w:lastColumn="0" w:noHBand="0" w:noVBand="1"/>
      </w:tblPr>
      <w:tblGrid>
        <w:gridCol w:w="2093"/>
        <w:gridCol w:w="1276"/>
        <w:gridCol w:w="1275"/>
        <w:gridCol w:w="5387"/>
        <w:gridCol w:w="4252"/>
      </w:tblGrid>
      <w:tr w:rsidR="004E154C" w:rsidRPr="00663676" w:rsidTr="004E154C">
        <w:tc>
          <w:tcPr>
            <w:tcW w:w="2093" w:type="dxa"/>
          </w:tcPr>
          <w:p w:rsidR="004E154C" w:rsidRPr="00663676" w:rsidRDefault="004E154C" w:rsidP="009F37E0">
            <w:pPr>
              <w:rPr>
                <w:rFonts w:ascii="Times New Roman" w:hAnsi="Times New Roman" w:cs="Times New Roman"/>
                <w:b/>
                <w:sz w:val="24"/>
                <w:szCs w:val="24"/>
              </w:rPr>
            </w:pPr>
            <w:r w:rsidRPr="00663676">
              <w:rPr>
                <w:rFonts w:ascii="Times New Roman" w:hAnsi="Times New Roman" w:cs="Times New Roman"/>
                <w:b/>
                <w:sz w:val="24"/>
                <w:szCs w:val="24"/>
              </w:rPr>
              <w:t>Grade</w:t>
            </w:r>
          </w:p>
        </w:tc>
        <w:tc>
          <w:tcPr>
            <w:tcW w:w="1276" w:type="dxa"/>
          </w:tcPr>
          <w:p w:rsidR="004E154C" w:rsidRPr="00663676" w:rsidRDefault="004E154C" w:rsidP="009F37E0">
            <w:pPr>
              <w:rPr>
                <w:rFonts w:ascii="Times New Roman" w:hAnsi="Times New Roman" w:cs="Times New Roman"/>
                <w:b/>
                <w:sz w:val="24"/>
                <w:szCs w:val="24"/>
              </w:rPr>
            </w:pPr>
            <w:r w:rsidRPr="00663676">
              <w:rPr>
                <w:rFonts w:ascii="Times New Roman" w:hAnsi="Times New Roman" w:cs="Times New Roman"/>
                <w:b/>
                <w:sz w:val="24"/>
                <w:szCs w:val="24"/>
              </w:rPr>
              <w:t>Nombre</w:t>
            </w:r>
          </w:p>
        </w:tc>
        <w:tc>
          <w:tcPr>
            <w:tcW w:w="1275" w:type="dxa"/>
          </w:tcPr>
          <w:p w:rsidR="004E154C" w:rsidRPr="00663676" w:rsidRDefault="004E154C" w:rsidP="009F37E0">
            <w:pPr>
              <w:rPr>
                <w:rFonts w:ascii="Times New Roman" w:hAnsi="Times New Roman" w:cs="Times New Roman"/>
                <w:b/>
                <w:sz w:val="24"/>
                <w:szCs w:val="24"/>
              </w:rPr>
            </w:pPr>
            <w:r w:rsidRPr="00663676">
              <w:rPr>
                <w:rFonts w:ascii="Times New Roman" w:hAnsi="Times New Roman" w:cs="Times New Roman"/>
                <w:b/>
                <w:sz w:val="24"/>
                <w:szCs w:val="24"/>
              </w:rPr>
              <w:t>Année</w:t>
            </w:r>
          </w:p>
        </w:tc>
        <w:tc>
          <w:tcPr>
            <w:tcW w:w="5387" w:type="dxa"/>
          </w:tcPr>
          <w:p w:rsidR="004E154C" w:rsidRPr="00663676" w:rsidRDefault="004E154C" w:rsidP="009F37E0">
            <w:pPr>
              <w:rPr>
                <w:rFonts w:ascii="Times New Roman" w:hAnsi="Times New Roman" w:cs="Times New Roman"/>
                <w:b/>
                <w:sz w:val="24"/>
                <w:szCs w:val="24"/>
              </w:rPr>
            </w:pPr>
            <w:r w:rsidRPr="00663676">
              <w:rPr>
                <w:rFonts w:ascii="Times New Roman" w:hAnsi="Times New Roman" w:cs="Times New Roman"/>
                <w:b/>
                <w:sz w:val="24"/>
                <w:szCs w:val="24"/>
              </w:rPr>
              <w:t>Nature de la faute commise</w:t>
            </w:r>
          </w:p>
        </w:tc>
        <w:tc>
          <w:tcPr>
            <w:tcW w:w="4252" w:type="dxa"/>
          </w:tcPr>
          <w:p w:rsidR="004E154C" w:rsidRPr="00663676" w:rsidRDefault="004E154C" w:rsidP="009F37E0">
            <w:pPr>
              <w:rPr>
                <w:rFonts w:ascii="Times New Roman" w:hAnsi="Times New Roman" w:cs="Times New Roman"/>
                <w:b/>
                <w:sz w:val="24"/>
                <w:szCs w:val="24"/>
              </w:rPr>
            </w:pPr>
            <w:r w:rsidRPr="00663676">
              <w:rPr>
                <w:rFonts w:ascii="Times New Roman" w:hAnsi="Times New Roman" w:cs="Times New Roman"/>
                <w:b/>
                <w:sz w:val="24"/>
                <w:szCs w:val="24"/>
              </w:rPr>
              <w:t>Sanctions prononcées</w:t>
            </w:r>
          </w:p>
        </w:tc>
      </w:tr>
      <w:tr w:rsidR="004E154C" w:rsidRPr="00D14FC8" w:rsidTr="004E154C">
        <w:trPr>
          <w:trHeight w:val="600"/>
        </w:trPr>
        <w:tc>
          <w:tcPr>
            <w:tcW w:w="2093" w:type="dxa"/>
            <w:vMerge w:val="restart"/>
          </w:tcPr>
          <w:p w:rsidR="004E154C" w:rsidRPr="00DC16A7" w:rsidRDefault="004E154C" w:rsidP="009F37E0">
            <w:pPr>
              <w:rPr>
                <w:rFonts w:ascii="Times New Roman" w:hAnsi="Times New Roman" w:cs="Times New Roman"/>
                <w:sz w:val="24"/>
                <w:szCs w:val="24"/>
              </w:rPr>
            </w:pPr>
            <w:r w:rsidRPr="00DC16A7">
              <w:rPr>
                <w:rFonts w:ascii="Times New Roman" w:hAnsi="Times New Roman" w:cs="Times New Roman"/>
                <w:sz w:val="24"/>
                <w:szCs w:val="24"/>
              </w:rPr>
              <w:t>Gardien</w:t>
            </w:r>
            <w:r>
              <w:rPr>
                <w:rFonts w:ascii="Times New Roman" w:hAnsi="Times New Roman" w:cs="Times New Roman"/>
                <w:sz w:val="24"/>
                <w:szCs w:val="24"/>
              </w:rPr>
              <w:t>s</w:t>
            </w:r>
            <w:r w:rsidRPr="00DC16A7">
              <w:rPr>
                <w:rFonts w:ascii="Times New Roman" w:hAnsi="Times New Roman" w:cs="Times New Roman"/>
                <w:sz w:val="24"/>
                <w:szCs w:val="24"/>
              </w:rPr>
              <w:t xml:space="preserve"> de la Paix Premier Grade</w:t>
            </w:r>
            <w:r>
              <w:rPr>
                <w:rFonts w:ascii="Times New Roman" w:hAnsi="Times New Roman" w:cs="Times New Roman"/>
                <w:sz w:val="24"/>
                <w:szCs w:val="24"/>
              </w:rPr>
              <w:t xml:space="preserve"> (GPX1)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2013</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guerre</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126"/>
        </w:trPr>
        <w:tc>
          <w:tcPr>
            <w:tcW w:w="2093" w:type="dxa"/>
            <w:vMerge/>
          </w:tcPr>
          <w:p w:rsidR="004E154C" w:rsidRPr="00DC16A7"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sur un usager</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20 jours de mise à pied sans traitement</w:t>
            </w:r>
          </w:p>
        </w:tc>
      </w:tr>
      <w:tr w:rsidR="004E154C" w:rsidRPr="00D14FC8" w:rsidTr="004E154C">
        <w:trPr>
          <w:trHeight w:val="135"/>
        </w:trPr>
        <w:tc>
          <w:tcPr>
            <w:tcW w:w="2093" w:type="dxa"/>
            <w:vMerge/>
          </w:tcPr>
          <w:p w:rsidR="004E154C" w:rsidRPr="00DC16A7"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Voies de fait envers un usager</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165"/>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Gardiens de la Paix Deuxième Grade (GPX2)</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2013</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à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 jours de mise à pied sans traitement</w:t>
            </w:r>
          </w:p>
        </w:tc>
      </w:tr>
      <w:tr w:rsidR="004E154C" w:rsidRPr="00D14FC8" w:rsidTr="004E154C">
        <w:trPr>
          <w:trHeight w:val="16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sur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 jours de mise à pied sans traitement</w:t>
            </w:r>
          </w:p>
        </w:tc>
      </w:tr>
      <w:tr w:rsidR="004E154C" w:rsidRPr="00D14FC8" w:rsidTr="004E154C">
        <w:trPr>
          <w:trHeight w:val="13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d’une arme à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126"/>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à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435"/>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Gardiens de la Paix Principale (GPP)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2013</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guerre</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69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Voies de fait envers une personne amenée au poste de police</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123"/>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guerre</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450"/>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Inspecteurs de Police Deuxième grade (IPX2)</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2013</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Voies de fait envers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40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guerre</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0D5039" w:rsidTr="004E154C">
        <w:trPr>
          <w:trHeight w:val="15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sur un gardé à vue</w:t>
            </w:r>
          </w:p>
        </w:tc>
        <w:tc>
          <w:tcPr>
            <w:tcW w:w="4252" w:type="dxa"/>
          </w:tcPr>
          <w:p w:rsidR="004E154C" w:rsidRDefault="004E154C" w:rsidP="009F37E0">
            <w:pPr>
              <w:rPr>
                <w:rFonts w:ascii="Times New Roman" w:hAnsi="Times New Roman" w:cs="Times New Roman"/>
                <w:sz w:val="24"/>
                <w:szCs w:val="24"/>
              </w:rPr>
            </w:pPr>
            <w:r w:rsidRPr="008B2874">
              <w:rPr>
                <w:rFonts w:ascii="Times New Roman" w:hAnsi="Times New Roman"/>
              </w:rPr>
              <w:t>Retard d’avancement d’un an</w:t>
            </w:r>
          </w:p>
        </w:tc>
      </w:tr>
      <w:tr w:rsidR="004E154C" w:rsidRPr="000D5039" w:rsidTr="004E154C">
        <w:trPr>
          <w:trHeight w:val="111"/>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tiers</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D14FC8" w:rsidTr="004E154C">
        <w:trPr>
          <w:trHeight w:val="585"/>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Commissaire de Police Principal (CPP)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2013</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guerre</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126"/>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à feu</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0D5039" w:rsidTr="004E154C">
        <w:trPr>
          <w:trHeight w:val="13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tiers</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DC16A7" w:rsidTr="004E154C">
        <w:trPr>
          <w:trHeight w:val="195"/>
        </w:trPr>
        <w:tc>
          <w:tcPr>
            <w:tcW w:w="2093" w:type="dxa"/>
            <w:vMerge w:val="restart"/>
          </w:tcPr>
          <w:p w:rsidR="004E154C" w:rsidRPr="00DC16A7" w:rsidRDefault="004E154C" w:rsidP="009F37E0">
            <w:pPr>
              <w:rPr>
                <w:rFonts w:ascii="Times New Roman" w:hAnsi="Times New Roman" w:cs="Times New Roman"/>
                <w:sz w:val="24"/>
                <w:szCs w:val="24"/>
              </w:rPr>
            </w:pPr>
            <w:r w:rsidRPr="00DC16A7">
              <w:rPr>
                <w:rFonts w:ascii="Times New Roman" w:hAnsi="Times New Roman" w:cs="Times New Roman"/>
                <w:sz w:val="24"/>
                <w:szCs w:val="24"/>
              </w:rPr>
              <w:t>Gardien</w:t>
            </w:r>
            <w:r>
              <w:rPr>
                <w:rFonts w:ascii="Times New Roman" w:hAnsi="Times New Roman" w:cs="Times New Roman"/>
                <w:sz w:val="24"/>
                <w:szCs w:val="24"/>
              </w:rPr>
              <w:t>s</w:t>
            </w:r>
            <w:r w:rsidRPr="00DC16A7">
              <w:rPr>
                <w:rFonts w:ascii="Times New Roman" w:hAnsi="Times New Roman" w:cs="Times New Roman"/>
                <w:sz w:val="24"/>
                <w:szCs w:val="24"/>
              </w:rPr>
              <w:t xml:space="preserve"> de la Paix Premier Grade</w:t>
            </w:r>
            <w:r>
              <w:rPr>
                <w:rFonts w:ascii="Times New Roman" w:hAnsi="Times New Roman" w:cs="Times New Roman"/>
                <w:sz w:val="24"/>
                <w:szCs w:val="24"/>
              </w:rPr>
              <w:t xml:space="preserve"> (GPX1)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DC16A7" w:rsidTr="004E154C">
        <w:trPr>
          <w:trHeight w:val="126"/>
        </w:trPr>
        <w:tc>
          <w:tcPr>
            <w:tcW w:w="2093" w:type="dxa"/>
            <w:vMerge/>
          </w:tcPr>
          <w:p w:rsidR="004E154C" w:rsidRPr="00DC16A7"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DC16A7" w:rsidTr="004E154C">
        <w:trPr>
          <w:trHeight w:val="135"/>
        </w:trPr>
        <w:tc>
          <w:tcPr>
            <w:tcW w:w="2093" w:type="dxa"/>
            <w:vMerge/>
          </w:tcPr>
          <w:p w:rsidR="004E154C" w:rsidRPr="00DC16A7"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DC16A7" w:rsidTr="004E154C">
        <w:trPr>
          <w:trHeight w:val="210"/>
        </w:trPr>
        <w:tc>
          <w:tcPr>
            <w:tcW w:w="2093" w:type="dxa"/>
            <w:vMerge/>
          </w:tcPr>
          <w:p w:rsidR="004E154C" w:rsidRPr="00DC16A7"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 mois de suspension</w:t>
            </w:r>
          </w:p>
        </w:tc>
      </w:tr>
      <w:tr w:rsidR="004E154C" w:rsidRPr="00DC16A7" w:rsidTr="004E154C">
        <w:trPr>
          <w:trHeight w:val="162"/>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Gardiens de la Paix Deuxième Grade (GPX2)</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06</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sur un gardé à vue</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Retard d’avancement d’01 an</w:t>
            </w:r>
          </w:p>
        </w:tc>
      </w:tr>
      <w:tr w:rsidR="004E154C" w:rsidRPr="00D14FC8" w:rsidTr="004E154C">
        <w:trPr>
          <w:trHeight w:val="126"/>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 jours de mise à pied</w:t>
            </w:r>
          </w:p>
        </w:tc>
      </w:tr>
      <w:tr w:rsidR="004E154C" w:rsidRPr="00DC16A7" w:rsidTr="004E154C">
        <w:trPr>
          <w:trHeight w:val="15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Abaissement d’échelon</w:t>
            </w:r>
          </w:p>
        </w:tc>
      </w:tr>
      <w:tr w:rsidR="004E154C" w:rsidRPr="00DC16A7" w:rsidTr="004E154C">
        <w:trPr>
          <w:trHeight w:val="111"/>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Abaissement de grade</w:t>
            </w:r>
          </w:p>
        </w:tc>
      </w:tr>
      <w:tr w:rsidR="004E154C" w:rsidRPr="00DC16A7" w:rsidTr="004E154C">
        <w:trPr>
          <w:trHeight w:val="40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Abaissement de grade</w:t>
            </w:r>
          </w:p>
        </w:tc>
      </w:tr>
      <w:tr w:rsidR="004E154C" w:rsidRPr="00E3204B" w:rsidTr="004E154C">
        <w:trPr>
          <w:trHeight w:val="132"/>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sidRPr="00007CCF">
              <w:rPr>
                <w:rFonts w:ascii="Times New Roman" w:hAnsi="Times New Roman"/>
              </w:rPr>
              <w:t>Violences et voies de fait envers un usager</w:t>
            </w:r>
          </w:p>
        </w:tc>
        <w:tc>
          <w:tcPr>
            <w:tcW w:w="4252" w:type="dxa"/>
          </w:tcPr>
          <w:p w:rsidR="004E154C"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111"/>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Gardiens de la Paix Principale (GPP)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collègue de service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15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une autorité municipale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19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gardé à vue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15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Révocation</w:t>
            </w:r>
          </w:p>
        </w:tc>
      </w:tr>
      <w:tr w:rsidR="004E154C" w:rsidRPr="00D14FC8" w:rsidTr="004E154C">
        <w:trPr>
          <w:trHeight w:val="540"/>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 de Police Premier grade (IPX1)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007CCF" w:rsidRDefault="004E154C" w:rsidP="009F37E0">
            <w:pPr>
              <w:rPr>
                <w:rFonts w:ascii="Times New Roman" w:hAnsi="Times New Roman" w:cs="Times New Roman"/>
                <w:sz w:val="24"/>
                <w:szCs w:val="24"/>
              </w:rPr>
            </w:pPr>
            <w:r w:rsidRPr="00007CCF">
              <w:rPr>
                <w:rFonts w:ascii="Times New Roman" w:hAnsi="Times New Roman"/>
              </w:rPr>
              <w:t>Voies de fait envers un agent de la Force Publique</w:t>
            </w:r>
          </w:p>
        </w:tc>
        <w:tc>
          <w:tcPr>
            <w:tcW w:w="4252" w:type="dxa"/>
          </w:tcPr>
          <w:p w:rsidR="004E154C" w:rsidRPr="00007CCF" w:rsidRDefault="004E154C" w:rsidP="009F37E0">
            <w:pPr>
              <w:rPr>
                <w:rFonts w:ascii="Times New Roman" w:hAnsi="Times New Roman" w:cs="Times New Roman"/>
                <w:sz w:val="24"/>
                <w:szCs w:val="24"/>
              </w:rPr>
            </w:pPr>
            <w:r w:rsidRPr="00007CCF">
              <w:rPr>
                <w:rFonts w:ascii="Times New Roman" w:hAnsi="Times New Roman"/>
              </w:rPr>
              <w:t>15 jours de mise à pied sans traitement</w:t>
            </w:r>
          </w:p>
        </w:tc>
      </w:tr>
      <w:tr w:rsidR="004E154C" w:rsidRPr="00D14FC8" w:rsidTr="004E154C">
        <w:trPr>
          <w:trHeight w:val="12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835DCA">
              <w:rPr>
                <w:rFonts w:ascii="Times New Roman" w:hAnsi="Times New Roman"/>
                <w:sz w:val="24"/>
                <w:szCs w:val="24"/>
              </w:rPr>
              <w:t>Violences envers un agent de la force publique</w:t>
            </w:r>
          </w:p>
        </w:tc>
        <w:tc>
          <w:tcPr>
            <w:tcW w:w="4252" w:type="dxa"/>
          </w:tcPr>
          <w:p w:rsidR="004E154C" w:rsidRPr="00007CCF" w:rsidRDefault="004E154C" w:rsidP="009F37E0">
            <w:pPr>
              <w:rPr>
                <w:rFonts w:ascii="Times New Roman" w:hAnsi="Times New Roman"/>
              </w:rPr>
            </w:pPr>
            <w:r w:rsidRPr="00835DCA">
              <w:rPr>
                <w:rFonts w:ascii="Times New Roman" w:hAnsi="Times New Roman"/>
                <w:sz w:val="24"/>
                <w:szCs w:val="24"/>
              </w:rPr>
              <w:t>20 jours de mise à pied sans traiteme</w:t>
            </w:r>
            <w:r>
              <w:rPr>
                <w:rFonts w:ascii="Times New Roman" w:hAnsi="Times New Roman"/>
                <w:sz w:val="24"/>
                <w:szCs w:val="24"/>
              </w:rPr>
              <w:t>nt</w:t>
            </w:r>
          </w:p>
        </w:tc>
      </w:tr>
      <w:tr w:rsidR="004E154C" w:rsidRPr="00D14FC8" w:rsidTr="004E154C">
        <w:trPr>
          <w:trHeight w:val="12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Voies de fait envers un Supérieur</w:t>
            </w:r>
          </w:p>
        </w:tc>
        <w:tc>
          <w:tcPr>
            <w:tcW w:w="4252" w:type="dxa"/>
          </w:tcPr>
          <w:p w:rsidR="004E154C" w:rsidRPr="00007CCF" w:rsidRDefault="004E154C" w:rsidP="009F37E0">
            <w:pPr>
              <w:rPr>
                <w:rFonts w:ascii="Times New Roman" w:hAnsi="Times New Roman"/>
              </w:rPr>
            </w:pPr>
          </w:p>
        </w:tc>
      </w:tr>
      <w:tr w:rsidR="004E154C" w:rsidRPr="000D5039" w:rsidTr="004E154C">
        <w:trPr>
          <w:trHeight w:val="15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Violences et voies de fait envers un subalterne</w:t>
            </w:r>
          </w:p>
        </w:tc>
        <w:tc>
          <w:tcPr>
            <w:tcW w:w="4252" w:type="dxa"/>
          </w:tcPr>
          <w:p w:rsidR="004E154C" w:rsidRPr="00007CCF" w:rsidRDefault="004E154C" w:rsidP="009F37E0">
            <w:pPr>
              <w:rPr>
                <w:rFonts w:ascii="Times New Roman" w:hAnsi="Times New Roman"/>
              </w:rPr>
            </w:pPr>
            <w:r w:rsidRPr="008B2874">
              <w:rPr>
                <w:rFonts w:ascii="Times New Roman" w:hAnsi="Times New Roman"/>
              </w:rPr>
              <w:t>Abaissement de grade</w:t>
            </w:r>
          </w:p>
        </w:tc>
      </w:tr>
      <w:tr w:rsidR="004E154C" w:rsidRPr="00DC16A7" w:rsidTr="004E154C">
        <w:trPr>
          <w:trHeight w:val="318"/>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Inspecteurs de Police Deuxième grade (IPX2)</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06</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007CCF" w:rsidRDefault="004E154C" w:rsidP="009F37E0">
            <w:pPr>
              <w:rPr>
                <w:rFonts w:ascii="Times New Roman" w:hAnsi="Times New Roman" w:cs="Times New Roman"/>
                <w:sz w:val="24"/>
                <w:szCs w:val="24"/>
              </w:rPr>
            </w:pPr>
            <w:r w:rsidRPr="00007CCF">
              <w:rPr>
                <w:rFonts w:ascii="Times New Roman" w:hAnsi="Times New Roman"/>
              </w:rPr>
              <w:t>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111"/>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Retard d’avancement d’un an</w:t>
            </w:r>
          </w:p>
        </w:tc>
      </w:tr>
      <w:tr w:rsidR="004E154C" w:rsidRPr="00DC16A7" w:rsidTr="004E154C">
        <w:trPr>
          <w:trHeight w:val="15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Utilisation abusive d’une arme à feu et 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Retard d’avancement d’un an</w:t>
            </w:r>
          </w:p>
        </w:tc>
      </w:tr>
      <w:tr w:rsidR="004E154C" w:rsidRPr="00DC16A7" w:rsidTr="004E154C">
        <w:trPr>
          <w:trHeight w:val="126"/>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Violences sur un gardé à vue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Retard d’avancement d’un an</w:t>
            </w:r>
          </w:p>
        </w:tc>
      </w:tr>
      <w:tr w:rsidR="004E154C" w:rsidRPr="00DC16A7" w:rsidTr="004E154C">
        <w:trPr>
          <w:trHeight w:val="16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Violences et voies de fait envers un usager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10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007CCF" w:rsidRDefault="004E154C" w:rsidP="009F37E0">
            <w:pPr>
              <w:rPr>
                <w:rFonts w:ascii="Times New Roman" w:hAnsi="Times New Roman"/>
              </w:rPr>
            </w:pPr>
            <w:r w:rsidRPr="00007CCF">
              <w:rPr>
                <w:rFonts w:ascii="Times New Roman" w:hAnsi="Times New Roman"/>
              </w:rPr>
              <w:t>Violences et voies de fait envers un subalterne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Abaissement de grade</w:t>
            </w:r>
          </w:p>
        </w:tc>
      </w:tr>
      <w:tr w:rsidR="004E154C" w:rsidRPr="00DC16A7" w:rsidTr="004E154C">
        <w:trPr>
          <w:trHeight w:val="228"/>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lastRenderedPageBreak/>
              <w:t>Inspecteurs de Police Principale (IPP)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05</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D60A16" w:rsidRDefault="004E154C" w:rsidP="009F37E0">
            <w:pPr>
              <w:rPr>
                <w:rFonts w:ascii="Times New Roman" w:hAnsi="Times New Roman" w:cs="Times New Roman"/>
                <w:sz w:val="24"/>
                <w:szCs w:val="24"/>
              </w:rPr>
            </w:pPr>
            <w:r w:rsidRPr="00D60A16">
              <w:rPr>
                <w:rFonts w:ascii="Times New Roman" w:hAnsi="Times New Roman"/>
              </w:rPr>
              <w:t>Violences et voies de fait envers une personne conduite au poste de Police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Avertissement</w:t>
            </w:r>
          </w:p>
        </w:tc>
      </w:tr>
      <w:tr w:rsidR="004E154C" w:rsidRPr="00DC16A7" w:rsidTr="004E154C">
        <w:trPr>
          <w:trHeight w:val="27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Pr="00DC16A7"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cs="Times New Roman"/>
                <w:sz w:val="24"/>
                <w:szCs w:val="24"/>
              </w:rPr>
            </w:pPr>
            <w:r w:rsidRPr="00D60A16">
              <w:rPr>
                <w:rFonts w:ascii="Times New Roman" w:hAnsi="Times New Roman"/>
              </w:rPr>
              <w:t>Violences sur un gardé à vue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C16A7" w:rsidTr="004E154C">
        <w:trPr>
          <w:trHeight w:val="37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Pr="00DC16A7"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cs="Times New Roman"/>
                <w:sz w:val="24"/>
                <w:szCs w:val="24"/>
              </w:rPr>
            </w:pPr>
            <w:r w:rsidRPr="00D60A16">
              <w:rPr>
                <w:rFonts w:ascii="Times New Roman" w:hAnsi="Times New Roman"/>
              </w:rPr>
              <w:t>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Abaissement de grade</w:t>
            </w:r>
          </w:p>
        </w:tc>
      </w:tr>
      <w:tr w:rsidR="004E154C" w:rsidRPr="00DC16A7" w:rsidTr="004E154C">
        <w:trPr>
          <w:trHeight w:val="126"/>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Pr="00DC16A7"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rPr>
            </w:pPr>
            <w:r w:rsidRPr="00D60A16">
              <w:rPr>
                <w:rFonts w:ascii="Times New Roman" w:hAnsi="Times New Roman"/>
              </w:rPr>
              <w:t>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Abaissementd’échelon</w:t>
            </w:r>
          </w:p>
        </w:tc>
      </w:tr>
      <w:tr w:rsidR="004E154C" w:rsidRPr="00DC16A7" w:rsidTr="004E154C">
        <w:trPr>
          <w:trHeight w:val="562"/>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Pr="00DC16A7"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rPr>
            </w:pPr>
            <w:r w:rsidRPr="00D60A16">
              <w:rPr>
                <w:rFonts w:ascii="Times New Roman" w:hAnsi="Times New Roman"/>
              </w:rPr>
              <w:t>Violences et voies de fait envers un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rPr>
              <w:t>0</w:t>
            </w:r>
            <w:r w:rsidRPr="008B2874">
              <w:rPr>
                <w:rFonts w:ascii="Times New Roman" w:hAnsi="Times New Roman"/>
              </w:rPr>
              <w:t>3 mois de suspension</w:t>
            </w:r>
          </w:p>
        </w:tc>
      </w:tr>
      <w:tr w:rsidR="004E154C" w:rsidRPr="00DC16A7" w:rsidTr="004E154C">
        <w:trPr>
          <w:trHeight w:val="318"/>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Officier de Police Deuxième Grade (OPX2)</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D60A16" w:rsidRDefault="004E154C" w:rsidP="009F37E0">
            <w:pPr>
              <w:rPr>
                <w:rFonts w:ascii="Times New Roman" w:hAnsi="Times New Roman" w:cs="Times New Roman"/>
                <w:sz w:val="24"/>
                <w:szCs w:val="24"/>
              </w:rPr>
            </w:pPr>
            <w:r w:rsidRPr="00D60A16">
              <w:rPr>
                <w:rFonts w:ascii="Times New Roman" w:hAnsi="Times New Roman"/>
              </w:rPr>
              <w:t>Voies de fait envers un supérieur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Blâme</w:t>
            </w:r>
          </w:p>
        </w:tc>
      </w:tr>
      <w:tr w:rsidR="004E154C" w:rsidRPr="00D14FC8" w:rsidTr="004E154C">
        <w:trPr>
          <w:trHeight w:val="30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rPr>
            </w:pPr>
            <w:r w:rsidRPr="00835DCA">
              <w:rPr>
                <w:rFonts w:ascii="Times New Roman" w:hAnsi="Times New Roman"/>
                <w:sz w:val="24"/>
                <w:szCs w:val="24"/>
              </w:rPr>
              <w:t>Violences et voies de fait envers un tiers</w:t>
            </w:r>
          </w:p>
        </w:tc>
        <w:tc>
          <w:tcPr>
            <w:tcW w:w="4252" w:type="dxa"/>
          </w:tcPr>
          <w:p w:rsidR="004E154C" w:rsidRPr="00A45114" w:rsidRDefault="004E154C" w:rsidP="009F37E0">
            <w:pPr>
              <w:rPr>
                <w:rFonts w:ascii="Times New Roman" w:hAnsi="Times New Roman"/>
              </w:rPr>
            </w:pPr>
            <w:r>
              <w:rPr>
                <w:rFonts w:ascii="Times New Roman" w:hAnsi="Times New Roman" w:cs="Times New Roman"/>
                <w:sz w:val="24"/>
                <w:szCs w:val="24"/>
              </w:rPr>
              <w:t>Blâme avec inscription au dossier</w:t>
            </w:r>
          </w:p>
        </w:tc>
      </w:tr>
      <w:tr w:rsidR="004E154C" w:rsidRPr="00A45114" w:rsidTr="004E154C">
        <w:trPr>
          <w:trHeight w:val="18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rPr>
            </w:pPr>
            <w:r>
              <w:rPr>
                <w:rFonts w:ascii="Times New Roman" w:hAnsi="Times New Roman" w:cs="Times New Roman"/>
                <w:sz w:val="24"/>
                <w:szCs w:val="24"/>
              </w:rPr>
              <w:t>Violences envers un gardé à vue</w:t>
            </w:r>
          </w:p>
        </w:tc>
        <w:tc>
          <w:tcPr>
            <w:tcW w:w="4252" w:type="dxa"/>
          </w:tcPr>
          <w:p w:rsidR="004E154C" w:rsidRPr="00A45114" w:rsidRDefault="004E154C" w:rsidP="009F37E0">
            <w:pPr>
              <w:rPr>
                <w:rFonts w:ascii="Times New Roman" w:hAnsi="Times New Roman"/>
              </w:rPr>
            </w:pPr>
            <w:r>
              <w:rPr>
                <w:rFonts w:ascii="Times New Roman" w:hAnsi="Times New Roman" w:cs="Times New Roman"/>
                <w:sz w:val="24"/>
                <w:szCs w:val="24"/>
              </w:rPr>
              <w:t>Abaissement d’échelon</w:t>
            </w:r>
          </w:p>
        </w:tc>
      </w:tr>
      <w:tr w:rsidR="004E154C" w:rsidRPr="00DC16A7" w:rsidTr="004E154C">
        <w:trPr>
          <w:trHeight w:val="240"/>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Officier de Police Principale (OPP)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2014</w:t>
            </w:r>
          </w:p>
        </w:tc>
        <w:tc>
          <w:tcPr>
            <w:tcW w:w="5387" w:type="dxa"/>
          </w:tcPr>
          <w:p w:rsidR="004E154C" w:rsidRPr="00D60A16" w:rsidRDefault="004E154C" w:rsidP="009F37E0">
            <w:pPr>
              <w:rPr>
                <w:rFonts w:ascii="Times New Roman" w:hAnsi="Times New Roman" w:cs="Times New Roman"/>
                <w:sz w:val="24"/>
                <w:szCs w:val="24"/>
              </w:rPr>
            </w:pPr>
            <w:r w:rsidRPr="00D60A16">
              <w:rPr>
                <w:rFonts w:ascii="Times New Roman" w:hAnsi="Times New Roman"/>
              </w:rPr>
              <w:t>Voies de fait envers une collaboratrice</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Retard d’avancement d’un an</w:t>
            </w:r>
          </w:p>
        </w:tc>
      </w:tr>
      <w:tr w:rsidR="004E154C" w:rsidRPr="00DC16A7" w:rsidTr="004E154C">
        <w:trPr>
          <w:trHeight w:val="37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Pr="00DC16A7"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cs="Times New Roman"/>
                <w:sz w:val="24"/>
                <w:szCs w:val="24"/>
              </w:rPr>
            </w:pPr>
            <w:r w:rsidRPr="00D60A16">
              <w:rPr>
                <w:rFonts w:ascii="Times New Roman" w:hAnsi="Times New Roman"/>
              </w:rPr>
              <w:t>Violences et voies de fait envers un usager</w:t>
            </w:r>
          </w:p>
        </w:tc>
        <w:tc>
          <w:tcPr>
            <w:tcW w:w="4252" w:type="dxa"/>
          </w:tcPr>
          <w:p w:rsidR="004E154C" w:rsidRPr="00DC16A7" w:rsidRDefault="004E154C" w:rsidP="009F37E0">
            <w:pPr>
              <w:rPr>
                <w:rFonts w:ascii="Times New Roman" w:hAnsi="Times New Roman" w:cs="Times New Roman"/>
                <w:sz w:val="24"/>
                <w:szCs w:val="24"/>
              </w:rPr>
            </w:pPr>
            <w:r w:rsidRPr="008B2874">
              <w:rPr>
                <w:rFonts w:ascii="Times New Roman" w:hAnsi="Times New Roman"/>
              </w:rPr>
              <w:t>Retard d’avancement d’un an</w:t>
            </w:r>
          </w:p>
        </w:tc>
      </w:tr>
      <w:tr w:rsidR="004E154C" w:rsidRPr="00D14FC8" w:rsidTr="004E154C">
        <w:trPr>
          <w:trHeight w:val="116"/>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Pr="00DC16A7"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60A16" w:rsidRDefault="004E154C" w:rsidP="009F37E0">
            <w:pPr>
              <w:rPr>
                <w:rFonts w:ascii="Times New Roman" w:hAnsi="Times New Roman"/>
              </w:rPr>
            </w:pPr>
            <w:r>
              <w:rPr>
                <w:rFonts w:ascii="Times New Roman" w:hAnsi="Times New Roman" w:cs="Times New Roman"/>
                <w:sz w:val="24"/>
                <w:szCs w:val="24"/>
              </w:rPr>
              <w:t>Violences et brutalité envers un usager</w:t>
            </w:r>
          </w:p>
        </w:tc>
        <w:tc>
          <w:tcPr>
            <w:tcW w:w="4252" w:type="dxa"/>
          </w:tcPr>
          <w:p w:rsidR="004E154C" w:rsidRPr="00A45114" w:rsidRDefault="004E154C" w:rsidP="009F37E0">
            <w:pPr>
              <w:rPr>
                <w:rFonts w:ascii="Times New Roman" w:hAnsi="Times New Roman"/>
              </w:rPr>
            </w:pPr>
            <w:r>
              <w:rPr>
                <w:rFonts w:ascii="Times New Roman" w:hAnsi="Times New Roman" w:cs="Times New Roman"/>
                <w:sz w:val="24"/>
                <w:szCs w:val="24"/>
              </w:rPr>
              <w:t>20 jours de mise à pied</w:t>
            </w:r>
          </w:p>
        </w:tc>
      </w:tr>
      <w:tr w:rsidR="004E154C" w:rsidRPr="00D14FC8" w:rsidTr="004E154C">
        <w:trPr>
          <w:trHeight w:val="420"/>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Gardiens de la Paix Premier Grade (GPX1)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02</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supérieur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CE08CC" w:rsidTr="004E154C">
        <w:trPr>
          <w:trHeight w:val="393"/>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Scandale dans un lieu public et usage abusif d’une arme à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0D5039" w:rsidTr="004E154C">
        <w:trPr>
          <w:trHeight w:val="555"/>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Gardiens de la Paix Deuxième Grade (GPX2)</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02</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Voies de fait envers ses supérieurs et vol en coaction</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Révocation</w:t>
            </w:r>
          </w:p>
        </w:tc>
      </w:tr>
      <w:tr w:rsidR="004E154C" w:rsidRPr="000D5039" w:rsidTr="004E154C">
        <w:trPr>
          <w:trHeight w:val="258"/>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feu</w:t>
            </w:r>
          </w:p>
        </w:tc>
        <w:tc>
          <w:tcPr>
            <w:tcW w:w="4252" w:type="dxa"/>
          </w:tcPr>
          <w:p w:rsidR="004E154C"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0D5039" w:rsidTr="004E154C">
        <w:trPr>
          <w:trHeight w:val="165"/>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 de la Paix Principal (GPP)</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envers des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0D5039" w:rsidTr="004E154C">
        <w:trPr>
          <w:trHeight w:val="126"/>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 de Police Premier Grade (IPX1)</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envers un gardé à vue</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Abaissement d’échelon</w:t>
            </w:r>
          </w:p>
        </w:tc>
      </w:tr>
      <w:tr w:rsidR="004E154C" w:rsidRPr="00D14FC8" w:rsidTr="004E154C">
        <w:trPr>
          <w:trHeight w:val="150"/>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 de Police Principal</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voies de fait envers un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18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Voies de fait envers un supérieur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 jours de mise à pied</w:t>
            </w:r>
          </w:p>
        </w:tc>
      </w:tr>
      <w:tr w:rsidR="004E154C" w:rsidRPr="00D14FC8" w:rsidTr="004E154C">
        <w:trPr>
          <w:trHeight w:val="19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brutalité envers un usager</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 jours de mise à pied</w:t>
            </w:r>
          </w:p>
        </w:tc>
      </w:tr>
      <w:tr w:rsidR="004E154C" w:rsidRPr="000D5039" w:rsidTr="004E154C">
        <w:trPr>
          <w:trHeight w:val="111"/>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Officier de Police Premier Grade (OPX1)</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de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D14FC8" w:rsidTr="004E154C">
        <w:trPr>
          <w:trHeight w:val="135"/>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Officiers de Police Principal</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Violences et brutalité envers un agent public</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D14FC8" w:rsidTr="004E154C">
        <w:trPr>
          <w:trHeight w:val="22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Séquestration d’un agent public</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 avec inscription au dossier</w:t>
            </w:r>
          </w:p>
        </w:tc>
      </w:tr>
      <w:tr w:rsidR="004E154C" w:rsidRPr="000D5039" w:rsidTr="004E154C">
        <w:trPr>
          <w:trHeight w:val="16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à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Blâme</w:t>
            </w:r>
          </w:p>
        </w:tc>
      </w:tr>
      <w:tr w:rsidR="004E154C" w:rsidRPr="000D5039" w:rsidTr="004E154C">
        <w:trPr>
          <w:trHeight w:val="150"/>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Commissaire de Police (CP)</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2015</w:t>
            </w:r>
          </w:p>
        </w:tc>
        <w:tc>
          <w:tcPr>
            <w:tcW w:w="5387"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Usage abusif d’une arme à feu</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 xml:space="preserve">Blâme </w:t>
            </w:r>
          </w:p>
        </w:tc>
      </w:tr>
      <w:tr w:rsidR="004E154C" w:rsidRPr="00DC16A7" w:rsidTr="004E154C">
        <w:trPr>
          <w:trHeight w:val="153"/>
        </w:trPr>
        <w:tc>
          <w:tcPr>
            <w:tcW w:w="2093" w:type="dxa"/>
            <w:vMerge w:val="restart"/>
          </w:tcPr>
          <w:p w:rsidR="004E154C" w:rsidRPr="00FF5719" w:rsidRDefault="004E154C" w:rsidP="009F37E0">
            <w:pPr>
              <w:rPr>
                <w:rFonts w:ascii="Times New Roman" w:hAnsi="Times New Roman" w:cs="Times New Roman"/>
                <w:sz w:val="24"/>
                <w:szCs w:val="24"/>
              </w:rPr>
            </w:pPr>
            <w:r>
              <w:rPr>
                <w:rFonts w:ascii="Times New Roman" w:hAnsi="Times New Roman" w:cs="Times New Roman"/>
                <w:sz w:val="24"/>
                <w:szCs w:val="24"/>
              </w:rPr>
              <w:t>Gardien de la Paix Premier Grade (GPX1)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Vol aggravé et assassinat d’un collègue</w:t>
            </w:r>
          </w:p>
        </w:tc>
        <w:tc>
          <w:tcPr>
            <w:tcW w:w="4252"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Révocation</w:t>
            </w:r>
          </w:p>
        </w:tc>
      </w:tr>
      <w:tr w:rsidR="004E154C" w:rsidRPr="00DC16A7" w:rsidTr="004E154C">
        <w:trPr>
          <w:trHeight w:val="18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sur des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Abaissement de Grade</w:t>
            </w:r>
          </w:p>
        </w:tc>
      </w:tr>
      <w:tr w:rsidR="004E154C" w:rsidRPr="00D14FC8" w:rsidTr="004E154C">
        <w:trPr>
          <w:trHeight w:val="24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Utilisation abusive d’une arme à feu</w:t>
            </w:r>
          </w:p>
        </w:tc>
        <w:tc>
          <w:tcPr>
            <w:tcW w:w="4252"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20 jours de mise à pied sans traitement</w:t>
            </w:r>
          </w:p>
        </w:tc>
      </w:tr>
      <w:tr w:rsidR="004E154C" w:rsidRPr="00D14FC8" w:rsidTr="004E154C">
        <w:trPr>
          <w:trHeight w:val="22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usager</w:t>
            </w:r>
          </w:p>
        </w:tc>
        <w:tc>
          <w:tcPr>
            <w:tcW w:w="4252" w:type="dxa"/>
          </w:tcPr>
          <w:p w:rsidR="004E154C" w:rsidRPr="00907E86" w:rsidRDefault="004E154C" w:rsidP="009F37E0">
            <w:pPr>
              <w:rPr>
                <w:rFonts w:ascii="Times New Roman" w:hAnsi="Times New Roman" w:cs="Times New Roman"/>
                <w:sz w:val="24"/>
                <w:szCs w:val="24"/>
              </w:rPr>
            </w:pPr>
            <w:r w:rsidRPr="00835DCA">
              <w:rPr>
                <w:rFonts w:ascii="Times New Roman" w:hAnsi="Times New Roman"/>
                <w:sz w:val="24"/>
                <w:szCs w:val="24"/>
              </w:rPr>
              <w:t>15 jours de mise à pied sans traitement</w:t>
            </w:r>
          </w:p>
        </w:tc>
      </w:tr>
      <w:tr w:rsidR="004E154C" w:rsidRPr="00DC16A7" w:rsidTr="004E154C">
        <w:trPr>
          <w:trHeight w:val="150"/>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Gardien de la Paix Deuxième Grade (GPX2)</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Usage abusif d’une arme de service ayant causé des dommages corporels à un tiers</w:t>
            </w:r>
          </w:p>
        </w:tc>
        <w:tc>
          <w:tcPr>
            <w:tcW w:w="4252"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Révocation</w:t>
            </w:r>
          </w:p>
        </w:tc>
      </w:tr>
      <w:tr w:rsidR="004E154C" w:rsidRPr="00D14FC8" w:rsidTr="004E154C">
        <w:trPr>
          <w:trHeight w:val="135"/>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lastRenderedPageBreak/>
              <w:t>Gardien de la Paix Principal (GPP)</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Usage abusif d’une arme de service</w:t>
            </w:r>
          </w:p>
        </w:tc>
        <w:tc>
          <w:tcPr>
            <w:tcW w:w="4252"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14 jours de mise à pied sans traitement</w:t>
            </w:r>
          </w:p>
        </w:tc>
      </w:tr>
      <w:tr w:rsidR="004E154C" w:rsidRPr="00DC16A7" w:rsidTr="004E154C">
        <w:trPr>
          <w:trHeight w:val="213"/>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 de Police Premier Grade (IPX1)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03</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tiers</w:t>
            </w:r>
          </w:p>
        </w:tc>
        <w:tc>
          <w:tcPr>
            <w:tcW w:w="4252"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Avertissementécrit</w:t>
            </w:r>
          </w:p>
        </w:tc>
      </w:tr>
      <w:tr w:rsidR="004E154C" w:rsidRPr="00D14FC8" w:rsidTr="004E154C">
        <w:trPr>
          <w:trHeight w:val="34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usager</w:t>
            </w:r>
          </w:p>
        </w:tc>
        <w:tc>
          <w:tcPr>
            <w:tcW w:w="4252"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15 jours de mise à pied sans traitement</w:t>
            </w:r>
          </w:p>
        </w:tc>
      </w:tr>
      <w:tr w:rsidR="004E154C" w:rsidRPr="00D14FC8" w:rsidTr="004E154C">
        <w:trPr>
          <w:trHeight w:val="24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usager</w:t>
            </w:r>
          </w:p>
        </w:tc>
        <w:tc>
          <w:tcPr>
            <w:tcW w:w="4252"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15 jours de mise à pied sans traitement</w:t>
            </w:r>
          </w:p>
        </w:tc>
      </w:tr>
      <w:tr w:rsidR="004E154C" w:rsidRPr="00D14FC8" w:rsidTr="004E154C">
        <w:trPr>
          <w:trHeight w:val="165"/>
        </w:trPr>
        <w:tc>
          <w:tcPr>
            <w:tcW w:w="2093"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 de Police Deuxième Grade (IPX2)</w:t>
            </w:r>
          </w:p>
        </w:tc>
        <w:tc>
          <w:tcPr>
            <w:tcW w:w="1276"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supérieur</w:t>
            </w:r>
          </w:p>
        </w:tc>
        <w:tc>
          <w:tcPr>
            <w:tcW w:w="4252"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10 jours de mise à pied sans traitement</w:t>
            </w:r>
          </w:p>
        </w:tc>
      </w:tr>
      <w:tr w:rsidR="004E154C" w:rsidRPr="00D14FC8" w:rsidTr="004E154C">
        <w:trPr>
          <w:trHeight w:val="258"/>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Inspecteur de Police Principal (IPP)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04</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413577" w:rsidRDefault="004E154C" w:rsidP="009F37E0">
            <w:pPr>
              <w:rPr>
                <w:rFonts w:ascii="Times New Roman" w:hAnsi="Times New Roman" w:cs="Times New Roman"/>
                <w:sz w:val="24"/>
                <w:szCs w:val="24"/>
              </w:rPr>
            </w:pPr>
            <w:r w:rsidRPr="00835DCA">
              <w:rPr>
                <w:rFonts w:ascii="Times New Roman" w:hAnsi="Times New Roman"/>
                <w:sz w:val="24"/>
                <w:szCs w:val="24"/>
              </w:rPr>
              <w:t>Retrait abusif des pièces d’un usager et usage abusif d’une arme à feu</w:t>
            </w:r>
          </w:p>
        </w:tc>
        <w:tc>
          <w:tcPr>
            <w:tcW w:w="4252" w:type="dxa"/>
          </w:tcPr>
          <w:p w:rsidR="004E154C" w:rsidRPr="002C7BBF" w:rsidRDefault="004E154C" w:rsidP="009F37E0">
            <w:pPr>
              <w:rPr>
                <w:rFonts w:ascii="Times New Roman" w:hAnsi="Times New Roman" w:cs="Times New Roman"/>
                <w:sz w:val="24"/>
                <w:szCs w:val="24"/>
              </w:rPr>
            </w:pPr>
            <w:r w:rsidRPr="00835DCA">
              <w:rPr>
                <w:rFonts w:ascii="Times New Roman" w:hAnsi="Times New Roman"/>
                <w:sz w:val="24"/>
                <w:szCs w:val="24"/>
              </w:rPr>
              <w:t>15 jours de mise à pied sans traitement</w:t>
            </w:r>
          </w:p>
        </w:tc>
      </w:tr>
      <w:tr w:rsidR="004E154C" w:rsidRPr="00D14FC8" w:rsidTr="004E154C">
        <w:trPr>
          <w:trHeight w:val="25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AF1BFE" w:rsidRDefault="004E154C" w:rsidP="009F37E0">
            <w:pPr>
              <w:rPr>
                <w:rFonts w:ascii="Times New Roman" w:hAnsi="Times New Roman" w:cs="Times New Roman"/>
                <w:sz w:val="24"/>
                <w:szCs w:val="24"/>
              </w:rPr>
            </w:pPr>
            <w:r w:rsidRPr="00835DCA">
              <w:rPr>
                <w:rFonts w:ascii="Times New Roman" w:hAnsi="Times New Roman"/>
                <w:sz w:val="24"/>
                <w:szCs w:val="24"/>
              </w:rPr>
              <w:t>Violences envers un agent de la force publique</w:t>
            </w:r>
          </w:p>
        </w:tc>
        <w:tc>
          <w:tcPr>
            <w:tcW w:w="4252" w:type="dxa"/>
          </w:tcPr>
          <w:p w:rsidR="004E154C" w:rsidRPr="002C7BBF" w:rsidRDefault="004E154C" w:rsidP="009F37E0">
            <w:pPr>
              <w:rPr>
                <w:rFonts w:ascii="Times New Roman" w:hAnsi="Times New Roman" w:cs="Times New Roman"/>
                <w:sz w:val="24"/>
                <w:szCs w:val="24"/>
              </w:rPr>
            </w:pPr>
            <w:r w:rsidRPr="00835DCA">
              <w:rPr>
                <w:rFonts w:ascii="Times New Roman" w:hAnsi="Times New Roman"/>
                <w:sz w:val="24"/>
                <w:szCs w:val="24"/>
              </w:rPr>
              <w:t>20 jours de mise à pied sans traiteme</w:t>
            </w:r>
            <w:r>
              <w:rPr>
                <w:rFonts w:ascii="Times New Roman" w:hAnsi="Times New Roman"/>
                <w:sz w:val="24"/>
                <w:szCs w:val="24"/>
              </w:rPr>
              <w:t>nt</w:t>
            </w:r>
          </w:p>
        </w:tc>
      </w:tr>
      <w:tr w:rsidR="004E154C" w:rsidRPr="00DC16A7" w:rsidTr="004E154C">
        <w:trPr>
          <w:trHeight w:val="13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AF1BFE" w:rsidRDefault="004E154C" w:rsidP="009F37E0">
            <w:pPr>
              <w:rPr>
                <w:rFonts w:ascii="Times New Roman" w:hAnsi="Times New Roman" w:cs="Times New Roman"/>
                <w:sz w:val="24"/>
                <w:szCs w:val="24"/>
              </w:rPr>
            </w:pPr>
            <w:r w:rsidRPr="00835DCA">
              <w:rPr>
                <w:rFonts w:ascii="Times New Roman" w:hAnsi="Times New Roman"/>
                <w:sz w:val="24"/>
                <w:szCs w:val="24"/>
              </w:rPr>
              <w:t>Usage abusif d’une arme de service</w:t>
            </w:r>
          </w:p>
        </w:tc>
        <w:tc>
          <w:tcPr>
            <w:tcW w:w="4252" w:type="dxa"/>
          </w:tcPr>
          <w:p w:rsidR="004E154C" w:rsidRPr="002C7BBF" w:rsidRDefault="004E154C" w:rsidP="009F37E0">
            <w:pPr>
              <w:rPr>
                <w:rFonts w:ascii="Times New Roman" w:hAnsi="Times New Roman" w:cs="Times New Roman"/>
                <w:sz w:val="24"/>
                <w:szCs w:val="24"/>
              </w:rPr>
            </w:pPr>
            <w:r w:rsidRPr="00835DCA">
              <w:rPr>
                <w:rFonts w:ascii="Times New Roman" w:hAnsi="Times New Roman"/>
                <w:sz w:val="24"/>
                <w:szCs w:val="24"/>
              </w:rPr>
              <w:t>Abaissementd’échelon</w:t>
            </w:r>
          </w:p>
        </w:tc>
      </w:tr>
      <w:tr w:rsidR="004E154C" w:rsidRPr="00D14FC8" w:rsidTr="004E154C">
        <w:trPr>
          <w:trHeight w:val="135"/>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Default="004E154C" w:rsidP="009F37E0">
            <w:pPr>
              <w:rPr>
                <w:rFonts w:ascii="Times New Roman" w:hAnsi="Times New Roman" w:cs="Times New Roman"/>
                <w:sz w:val="24"/>
                <w:szCs w:val="24"/>
              </w:rPr>
            </w:pPr>
          </w:p>
        </w:tc>
        <w:tc>
          <w:tcPr>
            <w:tcW w:w="5387" w:type="dxa"/>
          </w:tcPr>
          <w:p w:rsidR="004E154C" w:rsidRPr="00AF1BFE"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gardé à vue</w:t>
            </w:r>
          </w:p>
        </w:tc>
        <w:tc>
          <w:tcPr>
            <w:tcW w:w="4252" w:type="dxa"/>
          </w:tcPr>
          <w:p w:rsidR="004E154C" w:rsidRPr="002C7BBF" w:rsidRDefault="004E154C" w:rsidP="009F37E0">
            <w:pPr>
              <w:rPr>
                <w:rFonts w:ascii="Times New Roman" w:hAnsi="Times New Roman" w:cs="Times New Roman"/>
                <w:sz w:val="24"/>
                <w:szCs w:val="24"/>
              </w:rPr>
            </w:pPr>
            <w:r w:rsidRPr="00835DCA">
              <w:rPr>
                <w:rFonts w:ascii="Times New Roman" w:hAnsi="Times New Roman"/>
                <w:sz w:val="24"/>
                <w:szCs w:val="24"/>
              </w:rPr>
              <w:t>20 jours de mise à pied sans traitement</w:t>
            </w:r>
          </w:p>
        </w:tc>
      </w:tr>
      <w:tr w:rsidR="004E154C" w:rsidRPr="00DC16A7" w:rsidTr="004E154C">
        <w:trPr>
          <w:trHeight w:val="363"/>
        </w:trPr>
        <w:tc>
          <w:tcPr>
            <w:tcW w:w="2093" w:type="dxa"/>
            <w:vMerge w:val="restart"/>
          </w:tcPr>
          <w:p w:rsidR="004E154C" w:rsidRPr="00DC16A7" w:rsidRDefault="004E154C" w:rsidP="009F37E0">
            <w:pPr>
              <w:rPr>
                <w:rFonts w:ascii="Times New Roman" w:hAnsi="Times New Roman" w:cs="Times New Roman"/>
                <w:sz w:val="24"/>
                <w:szCs w:val="24"/>
              </w:rPr>
            </w:pPr>
            <w:r w:rsidRPr="00FF5719">
              <w:rPr>
                <w:rFonts w:ascii="Times New Roman" w:hAnsi="Times New Roman"/>
                <w:sz w:val="24"/>
                <w:szCs w:val="24"/>
              </w:rPr>
              <w:t>Officier de Police Premier Grade</w:t>
            </w:r>
            <w:r>
              <w:rPr>
                <w:rFonts w:ascii="Times New Roman" w:hAnsi="Times New Roman"/>
                <w:sz w:val="24"/>
                <w:szCs w:val="24"/>
              </w:rPr>
              <w:t xml:space="preserve"> (OPX1)</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02</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usage</w:t>
            </w:r>
          </w:p>
        </w:tc>
        <w:tc>
          <w:tcPr>
            <w:tcW w:w="4252"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Blâme</w:t>
            </w:r>
          </w:p>
        </w:tc>
      </w:tr>
      <w:tr w:rsidR="004E154C" w:rsidRPr="00DC16A7" w:rsidTr="004E154C">
        <w:trPr>
          <w:trHeight w:val="450"/>
        </w:trPr>
        <w:tc>
          <w:tcPr>
            <w:tcW w:w="2093" w:type="dxa"/>
            <w:vMerge/>
          </w:tcPr>
          <w:p w:rsidR="004E154C" w:rsidRPr="00FF5719" w:rsidRDefault="004E154C" w:rsidP="009F37E0">
            <w:pPr>
              <w:rPr>
                <w:rFonts w:ascii="Times New Roman" w:hAnsi="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usage</w:t>
            </w:r>
          </w:p>
        </w:tc>
        <w:tc>
          <w:tcPr>
            <w:tcW w:w="4252"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Blâme</w:t>
            </w:r>
          </w:p>
        </w:tc>
      </w:tr>
      <w:tr w:rsidR="004E154C" w:rsidRPr="00DC16A7" w:rsidTr="004E154C">
        <w:trPr>
          <w:trHeight w:val="270"/>
        </w:trPr>
        <w:tc>
          <w:tcPr>
            <w:tcW w:w="2093"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Officier de Police Principal (OPP)</w:t>
            </w:r>
          </w:p>
        </w:tc>
        <w:tc>
          <w:tcPr>
            <w:tcW w:w="1276"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02</w:t>
            </w:r>
          </w:p>
        </w:tc>
        <w:tc>
          <w:tcPr>
            <w:tcW w:w="1275" w:type="dxa"/>
            <w:vMerge w:val="restart"/>
          </w:tcPr>
          <w:p w:rsidR="004E154C" w:rsidRPr="00DC16A7" w:rsidRDefault="004E154C" w:rsidP="009F37E0">
            <w:pPr>
              <w:rPr>
                <w:rFonts w:ascii="Times New Roman" w:hAnsi="Times New Roman" w:cs="Times New Roman"/>
                <w:sz w:val="24"/>
                <w:szCs w:val="24"/>
              </w:rPr>
            </w:pPr>
            <w:r>
              <w:rPr>
                <w:rFonts w:ascii="Times New Roman" w:hAnsi="Times New Roman" w:cs="Times New Roman"/>
                <w:sz w:val="24"/>
                <w:szCs w:val="24"/>
              </w:rPr>
              <w:t>2016</w:t>
            </w:r>
          </w:p>
        </w:tc>
        <w:tc>
          <w:tcPr>
            <w:tcW w:w="5387"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Violences envers un agent de la force publique</w:t>
            </w:r>
          </w:p>
        </w:tc>
        <w:tc>
          <w:tcPr>
            <w:tcW w:w="4252"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Blâme</w:t>
            </w:r>
          </w:p>
        </w:tc>
      </w:tr>
      <w:tr w:rsidR="004E154C" w:rsidRPr="00DC16A7" w:rsidTr="004E154C">
        <w:trPr>
          <w:trHeight w:val="660"/>
        </w:trPr>
        <w:tc>
          <w:tcPr>
            <w:tcW w:w="2093" w:type="dxa"/>
            <w:vMerge/>
          </w:tcPr>
          <w:p w:rsidR="004E154C" w:rsidRDefault="004E154C" w:rsidP="009F37E0">
            <w:pPr>
              <w:rPr>
                <w:rFonts w:ascii="Times New Roman" w:hAnsi="Times New Roman" w:cs="Times New Roman"/>
                <w:sz w:val="24"/>
                <w:szCs w:val="24"/>
              </w:rPr>
            </w:pPr>
          </w:p>
        </w:tc>
        <w:tc>
          <w:tcPr>
            <w:tcW w:w="1276" w:type="dxa"/>
            <w:vMerge/>
          </w:tcPr>
          <w:p w:rsidR="004E154C" w:rsidRDefault="004E154C" w:rsidP="009F37E0">
            <w:pPr>
              <w:rPr>
                <w:rFonts w:ascii="Times New Roman" w:hAnsi="Times New Roman" w:cs="Times New Roman"/>
                <w:sz w:val="24"/>
                <w:szCs w:val="24"/>
              </w:rPr>
            </w:pPr>
          </w:p>
        </w:tc>
        <w:tc>
          <w:tcPr>
            <w:tcW w:w="1275" w:type="dxa"/>
            <w:vMerge/>
          </w:tcPr>
          <w:p w:rsidR="004E154C" w:rsidRPr="00DC16A7" w:rsidRDefault="004E154C" w:rsidP="009F37E0">
            <w:pPr>
              <w:rPr>
                <w:rFonts w:ascii="Times New Roman" w:hAnsi="Times New Roman" w:cs="Times New Roman"/>
                <w:sz w:val="24"/>
                <w:szCs w:val="24"/>
              </w:rPr>
            </w:pPr>
          </w:p>
        </w:tc>
        <w:tc>
          <w:tcPr>
            <w:tcW w:w="5387"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Violences et voies de fait envers un subordonné</w:t>
            </w:r>
          </w:p>
        </w:tc>
        <w:tc>
          <w:tcPr>
            <w:tcW w:w="4252" w:type="dxa"/>
          </w:tcPr>
          <w:p w:rsidR="004E154C" w:rsidRPr="00140299" w:rsidRDefault="004E154C" w:rsidP="009F37E0">
            <w:pPr>
              <w:rPr>
                <w:rFonts w:ascii="Times New Roman" w:hAnsi="Times New Roman" w:cs="Times New Roman"/>
                <w:sz w:val="24"/>
                <w:szCs w:val="24"/>
              </w:rPr>
            </w:pPr>
            <w:r w:rsidRPr="00835DCA">
              <w:rPr>
                <w:rFonts w:ascii="Times New Roman" w:hAnsi="Times New Roman"/>
                <w:sz w:val="24"/>
                <w:szCs w:val="24"/>
              </w:rPr>
              <w:t>Blâme</w:t>
            </w:r>
          </w:p>
        </w:tc>
      </w:tr>
    </w:tbl>
    <w:p w:rsidR="004E154C" w:rsidRPr="00663676" w:rsidRDefault="004E154C" w:rsidP="004E154C">
      <w:pPr>
        <w:pStyle w:val="Subtitle"/>
        <w:rPr>
          <w:lang w:val="fr-FR"/>
        </w:rPr>
      </w:pPr>
    </w:p>
    <w:p w:rsidR="00F4605A" w:rsidRDefault="00F4605A" w:rsidP="00F4605A">
      <w:pPr>
        <w:tabs>
          <w:tab w:val="left" w:pos="3375"/>
        </w:tabs>
      </w:pPr>
    </w:p>
    <w:p w:rsidR="00F4605A" w:rsidRDefault="00F4605A" w:rsidP="00F4605A">
      <w:pPr>
        <w:tabs>
          <w:tab w:val="left" w:pos="3375"/>
        </w:tabs>
      </w:pPr>
    </w:p>
    <w:p w:rsidR="00602289" w:rsidRDefault="00602289" w:rsidP="00602289">
      <w:pPr>
        <w:spacing w:after="0" w:line="240" w:lineRule="auto"/>
        <w:rPr>
          <w:rFonts w:ascii="Times New Roman" w:hAnsi="Times New Roman" w:cs="Times New Roman"/>
          <w:b/>
          <w:sz w:val="32"/>
          <w:szCs w:val="32"/>
        </w:rPr>
      </w:pPr>
      <w:r w:rsidRPr="00142F69">
        <w:rPr>
          <w:rFonts w:ascii="Times New Roman" w:hAnsi="Times New Roman" w:cs="Times New Roman"/>
          <w:b/>
          <w:sz w:val="36"/>
          <w:szCs w:val="36"/>
          <w:u w:val="single"/>
        </w:rPr>
        <w:t>ANNEXE N°</w:t>
      </w:r>
      <w:r w:rsidRPr="002C4995">
        <w:rPr>
          <w:rFonts w:ascii="Times New Roman" w:hAnsi="Times New Roman" w:cs="Times New Roman"/>
          <w:b/>
          <w:sz w:val="36"/>
          <w:szCs w:val="36"/>
          <w:u w:val="single"/>
        </w:rPr>
        <w:t xml:space="preserve">4 </w:t>
      </w:r>
      <w:r w:rsidRPr="002C4995">
        <w:rPr>
          <w:rFonts w:ascii="Times New Roman" w:hAnsi="Times New Roman" w:cs="Times New Roman"/>
          <w:b/>
          <w:sz w:val="36"/>
          <w:szCs w:val="36"/>
        </w:rPr>
        <w:t>:</w:t>
      </w:r>
      <w:r w:rsidRPr="002C4995">
        <w:rPr>
          <w:rFonts w:ascii="Times New Roman" w:hAnsi="Times New Roman" w:cs="Times New Roman"/>
          <w:b/>
          <w:sz w:val="32"/>
          <w:szCs w:val="32"/>
        </w:rPr>
        <w:t xml:space="preserve"> TABLEAU DE L’AIDE PUBLIQUE AUX ENTREPRISES PRIVEES  DE </w:t>
      </w:r>
    </w:p>
    <w:p w:rsidR="00602289" w:rsidRDefault="00602289" w:rsidP="00602289">
      <w:pPr>
        <w:spacing w:after="0" w:line="240" w:lineRule="auto"/>
        <w:rPr>
          <w:rFonts w:ascii="Times New Roman" w:hAnsi="Times New Roman" w:cs="Times New Roman"/>
          <w:b/>
          <w:sz w:val="32"/>
          <w:szCs w:val="32"/>
        </w:rPr>
      </w:pPr>
      <w:r w:rsidRPr="002C4995">
        <w:rPr>
          <w:rFonts w:ascii="Times New Roman" w:hAnsi="Times New Roman" w:cs="Times New Roman"/>
          <w:b/>
          <w:sz w:val="32"/>
          <w:szCs w:val="32"/>
        </w:rPr>
        <w:t>PRESSE DE 2013 A 2016</w:t>
      </w:r>
    </w:p>
    <w:p w:rsidR="00602289" w:rsidRPr="002C4995" w:rsidRDefault="00602289" w:rsidP="00602289">
      <w:pPr>
        <w:spacing w:after="0" w:line="240" w:lineRule="auto"/>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3510"/>
        <w:gridCol w:w="2410"/>
        <w:gridCol w:w="2268"/>
        <w:gridCol w:w="2410"/>
        <w:gridCol w:w="2410"/>
      </w:tblGrid>
      <w:tr w:rsidR="00602289" w:rsidTr="009F37E0">
        <w:tc>
          <w:tcPr>
            <w:tcW w:w="3510" w:type="dxa"/>
            <w:vMerge w:val="restart"/>
          </w:tcPr>
          <w:p w:rsidR="00602289" w:rsidRPr="000D3F20" w:rsidRDefault="00602289" w:rsidP="009F37E0">
            <w:pPr>
              <w:jc w:val="center"/>
              <w:rPr>
                <w:rFonts w:ascii="Times New Roman" w:hAnsi="Times New Roman" w:cs="Times New Roman"/>
                <w:b/>
                <w:sz w:val="28"/>
                <w:szCs w:val="28"/>
              </w:rPr>
            </w:pPr>
            <w:r w:rsidRPr="000D3F20">
              <w:rPr>
                <w:rFonts w:ascii="Times New Roman" w:hAnsi="Times New Roman" w:cs="Times New Roman"/>
                <w:b/>
                <w:sz w:val="28"/>
                <w:szCs w:val="28"/>
              </w:rPr>
              <w:t>Années</w:t>
            </w:r>
          </w:p>
          <w:p w:rsidR="00602289" w:rsidRPr="00C54E62" w:rsidRDefault="00602289" w:rsidP="009F37E0">
            <w:pPr>
              <w:jc w:val="center"/>
              <w:rPr>
                <w:rFonts w:ascii="Times New Roman" w:hAnsi="Times New Roman" w:cs="Times New Roman"/>
                <w:b/>
                <w:sz w:val="28"/>
                <w:szCs w:val="28"/>
              </w:rPr>
            </w:pPr>
          </w:p>
        </w:tc>
        <w:tc>
          <w:tcPr>
            <w:tcW w:w="2410" w:type="dxa"/>
            <w:tcBorders>
              <w:bottom w:val="nil"/>
            </w:tcBorders>
          </w:tcPr>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2013</w:t>
            </w:r>
          </w:p>
        </w:tc>
        <w:tc>
          <w:tcPr>
            <w:tcW w:w="2268" w:type="dxa"/>
            <w:tcBorders>
              <w:bottom w:val="nil"/>
            </w:tcBorders>
          </w:tcPr>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2410" w:type="dxa"/>
            <w:tcBorders>
              <w:bottom w:val="nil"/>
            </w:tcBorders>
          </w:tcPr>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2410" w:type="dxa"/>
            <w:tcBorders>
              <w:bottom w:val="nil"/>
            </w:tcBorders>
          </w:tcPr>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2016</w:t>
            </w:r>
          </w:p>
        </w:tc>
      </w:tr>
      <w:tr w:rsidR="00602289" w:rsidTr="009F37E0">
        <w:tc>
          <w:tcPr>
            <w:tcW w:w="3510" w:type="dxa"/>
            <w:vMerge/>
          </w:tcPr>
          <w:p w:rsidR="00602289" w:rsidRPr="00C54E62" w:rsidRDefault="00602289" w:rsidP="009F37E0">
            <w:pPr>
              <w:rPr>
                <w:rFonts w:ascii="Times New Roman" w:hAnsi="Times New Roman" w:cs="Times New Roman"/>
                <w:b/>
              </w:rPr>
            </w:pPr>
          </w:p>
        </w:tc>
        <w:tc>
          <w:tcPr>
            <w:tcW w:w="2410" w:type="dxa"/>
            <w:tcBorders>
              <w:top w:val="nil"/>
            </w:tcBorders>
          </w:tcPr>
          <w:p w:rsidR="00602289" w:rsidRPr="00C54E62" w:rsidRDefault="00602289" w:rsidP="009F37E0">
            <w:pPr>
              <w:rPr>
                <w:rFonts w:ascii="Times New Roman" w:hAnsi="Times New Roman" w:cs="Times New Roman"/>
                <w:b/>
                <w:sz w:val="28"/>
                <w:szCs w:val="28"/>
              </w:rPr>
            </w:pPr>
          </w:p>
        </w:tc>
        <w:tc>
          <w:tcPr>
            <w:tcW w:w="2268" w:type="dxa"/>
            <w:tcBorders>
              <w:top w:val="nil"/>
            </w:tcBorders>
          </w:tcPr>
          <w:p w:rsidR="00602289" w:rsidRPr="00C54E62" w:rsidRDefault="00602289" w:rsidP="009F37E0">
            <w:pPr>
              <w:rPr>
                <w:rFonts w:ascii="Times New Roman" w:hAnsi="Times New Roman" w:cs="Times New Roman"/>
                <w:b/>
                <w:sz w:val="28"/>
                <w:szCs w:val="28"/>
              </w:rPr>
            </w:pPr>
          </w:p>
        </w:tc>
        <w:tc>
          <w:tcPr>
            <w:tcW w:w="2410" w:type="dxa"/>
            <w:tcBorders>
              <w:top w:val="nil"/>
            </w:tcBorders>
          </w:tcPr>
          <w:p w:rsidR="00602289" w:rsidRPr="00C54E62" w:rsidRDefault="00602289" w:rsidP="009F37E0">
            <w:pPr>
              <w:rPr>
                <w:rFonts w:ascii="Times New Roman" w:hAnsi="Times New Roman" w:cs="Times New Roman"/>
                <w:b/>
                <w:sz w:val="28"/>
                <w:szCs w:val="28"/>
              </w:rPr>
            </w:pPr>
          </w:p>
        </w:tc>
        <w:tc>
          <w:tcPr>
            <w:tcW w:w="2410" w:type="dxa"/>
            <w:tcBorders>
              <w:top w:val="nil"/>
            </w:tcBorders>
          </w:tcPr>
          <w:p w:rsidR="00602289" w:rsidRPr="00C54E62" w:rsidRDefault="00602289" w:rsidP="009F37E0">
            <w:pPr>
              <w:rPr>
                <w:rFonts w:ascii="Times New Roman" w:hAnsi="Times New Roman" w:cs="Times New Roman"/>
                <w:b/>
                <w:sz w:val="28"/>
                <w:szCs w:val="28"/>
              </w:rPr>
            </w:pPr>
          </w:p>
        </w:tc>
      </w:tr>
      <w:tr w:rsidR="00602289" w:rsidTr="009F37E0">
        <w:tc>
          <w:tcPr>
            <w:tcW w:w="3510" w:type="dxa"/>
          </w:tcPr>
          <w:p w:rsidR="00602289" w:rsidRPr="00C54E62" w:rsidRDefault="00602289" w:rsidP="009F37E0">
            <w:pPr>
              <w:rPr>
                <w:rFonts w:ascii="Times New Roman" w:hAnsi="Times New Roman" w:cs="Times New Roman"/>
                <w:sz w:val="28"/>
                <w:szCs w:val="28"/>
              </w:rPr>
            </w:pPr>
            <w:r>
              <w:rPr>
                <w:rFonts w:ascii="Times New Roman" w:hAnsi="Times New Roman" w:cs="Times New Roman"/>
                <w:sz w:val="28"/>
                <w:szCs w:val="28"/>
              </w:rPr>
              <w:t>Nombre d’Entreprises de presse</w:t>
            </w:r>
          </w:p>
        </w:tc>
        <w:tc>
          <w:tcPr>
            <w:tcW w:w="2410" w:type="dxa"/>
          </w:tcPr>
          <w:p w:rsidR="00602289" w:rsidRDefault="00602289" w:rsidP="009F37E0">
            <w:pPr>
              <w:jc w:val="center"/>
              <w:rPr>
                <w:rFonts w:ascii="Times New Roman" w:hAnsi="Times New Roman" w:cs="Times New Roman"/>
                <w:b/>
                <w:sz w:val="28"/>
                <w:szCs w:val="28"/>
              </w:rPr>
            </w:pPr>
          </w:p>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168</w:t>
            </w:r>
          </w:p>
        </w:tc>
        <w:tc>
          <w:tcPr>
            <w:tcW w:w="2268" w:type="dxa"/>
          </w:tcPr>
          <w:p w:rsidR="00602289" w:rsidRDefault="00602289" w:rsidP="009F37E0">
            <w:pPr>
              <w:jc w:val="center"/>
              <w:rPr>
                <w:rFonts w:ascii="Times New Roman" w:hAnsi="Times New Roman" w:cs="Times New Roman"/>
                <w:b/>
                <w:sz w:val="28"/>
                <w:szCs w:val="28"/>
              </w:rPr>
            </w:pPr>
          </w:p>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167</w:t>
            </w:r>
          </w:p>
        </w:tc>
        <w:tc>
          <w:tcPr>
            <w:tcW w:w="2410" w:type="dxa"/>
          </w:tcPr>
          <w:p w:rsidR="00602289" w:rsidRDefault="00602289" w:rsidP="009F37E0">
            <w:pPr>
              <w:jc w:val="center"/>
              <w:rPr>
                <w:rFonts w:ascii="Times New Roman" w:hAnsi="Times New Roman" w:cs="Times New Roman"/>
                <w:b/>
                <w:sz w:val="28"/>
                <w:szCs w:val="28"/>
              </w:rPr>
            </w:pPr>
          </w:p>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131</w:t>
            </w:r>
          </w:p>
        </w:tc>
        <w:tc>
          <w:tcPr>
            <w:tcW w:w="2410" w:type="dxa"/>
          </w:tcPr>
          <w:p w:rsidR="00602289" w:rsidRDefault="00602289" w:rsidP="009F37E0">
            <w:pPr>
              <w:jc w:val="center"/>
              <w:rPr>
                <w:rFonts w:ascii="Times New Roman" w:hAnsi="Times New Roman" w:cs="Times New Roman"/>
                <w:b/>
                <w:sz w:val="28"/>
                <w:szCs w:val="28"/>
              </w:rPr>
            </w:pPr>
          </w:p>
          <w:p w:rsidR="00602289" w:rsidRPr="00C54E62" w:rsidRDefault="00602289" w:rsidP="009F37E0">
            <w:pPr>
              <w:jc w:val="center"/>
              <w:rPr>
                <w:rFonts w:ascii="Times New Roman" w:hAnsi="Times New Roman" w:cs="Times New Roman"/>
                <w:b/>
                <w:sz w:val="28"/>
                <w:szCs w:val="28"/>
              </w:rPr>
            </w:pPr>
            <w:r>
              <w:rPr>
                <w:rFonts w:ascii="Times New Roman" w:hAnsi="Times New Roman" w:cs="Times New Roman"/>
                <w:b/>
                <w:sz w:val="28"/>
                <w:szCs w:val="28"/>
              </w:rPr>
              <w:t>113</w:t>
            </w:r>
          </w:p>
        </w:tc>
      </w:tr>
      <w:tr w:rsidR="00602289" w:rsidTr="009F37E0">
        <w:tc>
          <w:tcPr>
            <w:tcW w:w="3510" w:type="dxa"/>
          </w:tcPr>
          <w:p w:rsidR="00602289" w:rsidRPr="00C54E62" w:rsidRDefault="00602289" w:rsidP="009F37E0">
            <w:pPr>
              <w:rPr>
                <w:rFonts w:ascii="Times New Roman" w:hAnsi="Times New Roman" w:cs="Times New Roman"/>
                <w:sz w:val="28"/>
                <w:szCs w:val="28"/>
              </w:rPr>
            </w:pPr>
            <w:r>
              <w:rPr>
                <w:rFonts w:ascii="Times New Roman" w:hAnsi="Times New Roman" w:cs="Times New Roman"/>
                <w:sz w:val="28"/>
                <w:szCs w:val="28"/>
              </w:rPr>
              <w:t>Montant total reçu (FCFA)</w:t>
            </w:r>
          </w:p>
        </w:tc>
        <w:tc>
          <w:tcPr>
            <w:tcW w:w="2410" w:type="dxa"/>
          </w:tcPr>
          <w:p w:rsidR="00602289" w:rsidRDefault="00602289" w:rsidP="009F37E0">
            <w:pPr>
              <w:jc w:val="center"/>
              <w:rPr>
                <w:rFonts w:ascii="Times New Roman" w:hAnsi="Times New Roman" w:cs="Times New Roman"/>
                <w:b/>
                <w:sz w:val="28"/>
                <w:szCs w:val="28"/>
              </w:rPr>
            </w:pPr>
          </w:p>
          <w:p w:rsidR="00602289" w:rsidRPr="00FD389D" w:rsidRDefault="00602289" w:rsidP="009F37E0">
            <w:pPr>
              <w:jc w:val="center"/>
              <w:rPr>
                <w:rFonts w:ascii="Times New Roman" w:hAnsi="Times New Roman" w:cs="Times New Roman"/>
                <w:b/>
                <w:sz w:val="28"/>
                <w:szCs w:val="28"/>
              </w:rPr>
            </w:pPr>
            <w:r w:rsidRPr="00FD389D">
              <w:rPr>
                <w:rFonts w:ascii="Times New Roman" w:hAnsi="Times New Roman" w:cs="Times New Roman"/>
                <w:b/>
                <w:sz w:val="28"/>
                <w:szCs w:val="28"/>
              </w:rPr>
              <w:t>270 000</w:t>
            </w:r>
            <w:r>
              <w:rPr>
                <w:rFonts w:ascii="Times New Roman" w:hAnsi="Times New Roman" w:cs="Times New Roman"/>
                <w:b/>
                <w:sz w:val="28"/>
                <w:szCs w:val="28"/>
              </w:rPr>
              <w:t> </w:t>
            </w:r>
            <w:r w:rsidRPr="00FD389D">
              <w:rPr>
                <w:rFonts w:ascii="Times New Roman" w:hAnsi="Times New Roman" w:cs="Times New Roman"/>
                <w:b/>
                <w:sz w:val="28"/>
                <w:szCs w:val="28"/>
              </w:rPr>
              <w:t>000</w:t>
            </w:r>
          </w:p>
        </w:tc>
        <w:tc>
          <w:tcPr>
            <w:tcW w:w="2268" w:type="dxa"/>
          </w:tcPr>
          <w:p w:rsidR="00602289" w:rsidRDefault="00602289" w:rsidP="009F37E0">
            <w:pPr>
              <w:jc w:val="center"/>
              <w:rPr>
                <w:rFonts w:ascii="Times New Roman" w:hAnsi="Times New Roman" w:cs="Times New Roman"/>
                <w:b/>
                <w:sz w:val="28"/>
                <w:szCs w:val="28"/>
              </w:rPr>
            </w:pPr>
          </w:p>
          <w:p w:rsidR="00602289" w:rsidRPr="00FD389D" w:rsidRDefault="00602289" w:rsidP="009F37E0">
            <w:pPr>
              <w:jc w:val="center"/>
              <w:rPr>
                <w:rFonts w:ascii="Times New Roman" w:hAnsi="Times New Roman" w:cs="Times New Roman"/>
                <w:b/>
                <w:sz w:val="28"/>
                <w:szCs w:val="28"/>
              </w:rPr>
            </w:pPr>
            <w:r w:rsidRPr="00FD389D">
              <w:rPr>
                <w:rFonts w:ascii="Times New Roman" w:hAnsi="Times New Roman" w:cs="Times New Roman"/>
                <w:b/>
                <w:sz w:val="28"/>
                <w:szCs w:val="28"/>
              </w:rPr>
              <w:t>270 000</w:t>
            </w:r>
            <w:r>
              <w:rPr>
                <w:rFonts w:ascii="Times New Roman" w:hAnsi="Times New Roman" w:cs="Times New Roman"/>
                <w:b/>
                <w:sz w:val="28"/>
                <w:szCs w:val="28"/>
              </w:rPr>
              <w:t> </w:t>
            </w:r>
            <w:r w:rsidRPr="00FD389D">
              <w:rPr>
                <w:rFonts w:ascii="Times New Roman" w:hAnsi="Times New Roman" w:cs="Times New Roman"/>
                <w:b/>
                <w:sz w:val="28"/>
                <w:szCs w:val="28"/>
              </w:rPr>
              <w:t>000</w:t>
            </w:r>
          </w:p>
        </w:tc>
        <w:tc>
          <w:tcPr>
            <w:tcW w:w="2410" w:type="dxa"/>
          </w:tcPr>
          <w:p w:rsidR="00602289" w:rsidRDefault="00602289" w:rsidP="009F37E0">
            <w:pPr>
              <w:jc w:val="center"/>
              <w:rPr>
                <w:rFonts w:ascii="Times New Roman" w:hAnsi="Times New Roman" w:cs="Times New Roman"/>
                <w:b/>
                <w:sz w:val="28"/>
                <w:szCs w:val="28"/>
              </w:rPr>
            </w:pPr>
          </w:p>
          <w:p w:rsidR="00602289" w:rsidRPr="00FD389D" w:rsidRDefault="00602289" w:rsidP="009F37E0">
            <w:pPr>
              <w:jc w:val="center"/>
              <w:rPr>
                <w:rFonts w:ascii="Times New Roman" w:hAnsi="Times New Roman" w:cs="Times New Roman"/>
                <w:b/>
                <w:sz w:val="28"/>
                <w:szCs w:val="28"/>
              </w:rPr>
            </w:pPr>
            <w:r w:rsidRPr="00FD389D">
              <w:rPr>
                <w:rFonts w:ascii="Times New Roman" w:hAnsi="Times New Roman" w:cs="Times New Roman"/>
                <w:b/>
                <w:sz w:val="28"/>
                <w:szCs w:val="28"/>
              </w:rPr>
              <w:t>243 000</w:t>
            </w:r>
            <w:r>
              <w:rPr>
                <w:rFonts w:ascii="Times New Roman" w:hAnsi="Times New Roman" w:cs="Times New Roman"/>
                <w:b/>
                <w:sz w:val="28"/>
                <w:szCs w:val="28"/>
              </w:rPr>
              <w:t> </w:t>
            </w:r>
            <w:r w:rsidRPr="00FD389D">
              <w:rPr>
                <w:rFonts w:ascii="Times New Roman" w:hAnsi="Times New Roman" w:cs="Times New Roman"/>
                <w:b/>
                <w:sz w:val="28"/>
                <w:szCs w:val="28"/>
              </w:rPr>
              <w:t>000</w:t>
            </w:r>
          </w:p>
        </w:tc>
        <w:tc>
          <w:tcPr>
            <w:tcW w:w="2410" w:type="dxa"/>
          </w:tcPr>
          <w:p w:rsidR="00602289" w:rsidRDefault="00602289" w:rsidP="009F37E0">
            <w:pPr>
              <w:jc w:val="center"/>
              <w:rPr>
                <w:rFonts w:ascii="Times New Roman" w:hAnsi="Times New Roman" w:cs="Times New Roman"/>
                <w:b/>
                <w:sz w:val="28"/>
                <w:szCs w:val="28"/>
              </w:rPr>
            </w:pPr>
          </w:p>
          <w:p w:rsidR="00602289" w:rsidRPr="00FD389D" w:rsidRDefault="00602289" w:rsidP="009F37E0">
            <w:pPr>
              <w:jc w:val="center"/>
              <w:rPr>
                <w:rFonts w:ascii="Times New Roman" w:hAnsi="Times New Roman" w:cs="Times New Roman"/>
                <w:b/>
                <w:sz w:val="28"/>
                <w:szCs w:val="28"/>
              </w:rPr>
            </w:pPr>
            <w:r w:rsidRPr="00FD389D">
              <w:rPr>
                <w:rFonts w:ascii="Times New Roman" w:hAnsi="Times New Roman" w:cs="Times New Roman"/>
                <w:b/>
                <w:sz w:val="28"/>
                <w:szCs w:val="28"/>
              </w:rPr>
              <w:t>250 000 000</w:t>
            </w:r>
          </w:p>
        </w:tc>
      </w:tr>
    </w:tbl>
    <w:p w:rsidR="00602289" w:rsidRDefault="00602289" w:rsidP="00602289">
      <w:pPr>
        <w:rPr>
          <w:b/>
          <w:sz w:val="28"/>
          <w:szCs w:val="28"/>
        </w:rPr>
      </w:pPr>
    </w:p>
    <w:p w:rsidR="00602289" w:rsidRDefault="00602289" w:rsidP="00602289">
      <w:pPr>
        <w:rPr>
          <w:b/>
          <w:sz w:val="28"/>
          <w:szCs w:val="28"/>
        </w:rPr>
      </w:pPr>
      <w:r>
        <w:rPr>
          <w:b/>
          <w:sz w:val="28"/>
          <w:szCs w:val="28"/>
        </w:rPr>
        <w:lastRenderedPageBreak/>
        <w:t>Nombre total d’Entreprises privées de presse ayant bénéficié de l’aide publique de 2013 à 2016 :</w:t>
      </w:r>
    </w:p>
    <w:p w:rsidR="00602289" w:rsidRDefault="00602289" w:rsidP="00602289">
      <w:pPr>
        <w:pStyle w:val="ListParagraph"/>
        <w:numPr>
          <w:ilvl w:val="0"/>
          <w:numId w:val="2"/>
        </w:numPr>
        <w:rPr>
          <w:b/>
          <w:sz w:val="28"/>
          <w:szCs w:val="28"/>
        </w:rPr>
      </w:pPr>
      <w:r>
        <w:rPr>
          <w:b/>
          <w:sz w:val="28"/>
          <w:szCs w:val="28"/>
        </w:rPr>
        <w:t>Radios commerciales : 70 ;</w:t>
      </w:r>
    </w:p>
    <w:p w:rsidR="00602289" w:rsidRDefault="00602289" w:rsidP="00602289">
      <w:pPr>
        <w:pStyle w:val="ListParagraph"/>
        <w:numPr>
          <w:ilvl w:val="0"/>
          <w:numId w:val="2"/>
        </w:numPr>
        <w:rPr>
          <w:b/>
          <w:sz w:val="28"/>
          <w:szCs w:val="28"/>
        </w:rPr>
      </w:pPr>
      <w:r>
        <w:rPr>
          <w:b/>
          <w:sz w:val="28"/>
          <w:szCs w:val="28"/>
        </w:rPr>
        <w:t>Radios communautaires : 159 ;</w:t>
      </w:r>
    </w:p>
    <w:p w:rsidR="00602289" w:rsidRDefault="00602289" w:rsidP="00602289">
      <w:pPr>
        <w:pStyle w:val="ListParagraph"/>
        <w:numPr>
          <w:ilvl w:val="0"/>
          <w:numId w:val="2"/>
        </w:numPr>
        <w:rPr>
          <w:b/>
          <w:sz w:val="28"/>
          <w:szCs w:val="28"/>
        </w:rPr>
      </w:pPr>
      <w:r>
        <w:rPr>
          <w:b/>
          <w:sz w:val="28"/>
          <w:szCs w:val="28"/>
        </w:rPr>
        <w:t>Télévisions : 12 ;</w:t>
      </w:r>
    </w:p>
    <w:p w:rsidR="00602289" w:rsidRDefault="00602289" w:rsidP="00602289">
      <w:pPr>
        <w:pStyle w:val="ListParagraph"/>
        <w:numPr>
          <w:ilvl w:val="0"/>
          <w:numId w:val="2"/>
        </w:numPr>
        <w:rPr>
          <w:b/>
          <w:sz w:val="28"/>
          <w:szCs w:val="28"/>
        </w:rPr>
      </w:pPr>
      <w:r>
        <w:rPr>
          <w:b/>
          <w:sz w:val="28"/>
          <w:szCs w:val="28"/>
        </w:rPr>
        <w:t>Producteurs audiovisuels : 12 ;</w:t>
      </w:r>
    </w:p>
    <w:p w:rsidR="00602289" w:rsidRDefault="00602289" w:rsidP="00602289">
      <w:pPr>
        <w:pStyle w:val="ListParagraph"/>
        <w:numPr>
          <w:ilvl w:val="0"/>
          <w:numId w:val="2"/>
        </w:numPr>
        <w:rPr>
          <w:b/>
          <w:sz w:val="28"/>
          <w:szCs w:val="28"/>
        </w:rPr>
      </w:pPr>
      <w:r>
        <w:rPr>
          <w:b/>
          <w:sz w:val="28"/>
          <w:szCs w:val="28"/>
        </w:rPr>
        <w:t>Entreprises de presse écrite : 254 ;</w:t>
      </w:r>
    </w:p>
    <w:p w:rsidR="00602289" w:rsidRDefault="00602289" w:rsidP="00602289">
      <w:pPr>
        <w:pStyle w:val="ListParagraph"/>
        <w:numPr>
          <w:ilvl w:val="0"/>
          <w:numId w:val="2"/>
        </w:numPr>
        <w:rPr>
          <w:b/>
          <w:sz w:val="28"/>
          <w:szCs w:val="28"/>
        </w:rPr>
      </w:pPr>
      <w:r>
        <w:rPr>
          <w:b/>
          <w:sz w:val="28"/>
          <w:szCs w:val="28"/>
        </w:rPr>
        <w:t>Organisations professionnelles : 84 ;</w:t>
      </w:r>
    </w:p>
    <w:p w:rsidR="00602289" w:rsidRDefault="00602289" w:rsidP="00602289">
      <w:pPr>
        <w:pStyle w:val="ListParagraph"/>
        <w:numPr>
          <w:ilvl w:val="0"/>
          <w:numId w:val="2"/>
        </w:numPr>
        <w:rPr>
          <w:b/>
          <w:sz w:val="28"/>
          <w:szCs w:val="28"/>
        </w:rPr>
      </w:pPr>
      <w:r>
        <w:rPr>
          <w:b/>
          <w:sz w:val="28"/>
          <w:szCs w:val="28"/>
        </w:rPr>
        <w:t>Imprimeries : 18 ;</w:t>
      </w:r>
    </w:p>
    <w:p w:rsidR="00602289" w:rsidRPr="00663845" w:rsidRDefault="00602289" w:rsidP="00602289">
      <w:pPr>
        <w:pStyle w:val="ListParagraph"/>
        <w:numPr>
          <w:ilvl w:val="0"/>
          <w:numId w:val="2"/>
        </w:numPr>
        <w:rPr>
          <w:b/>
          <w:sz w:val="28"/>
          <w:szCs w:val="28"/>
        </w:rPr>
      </w:pPr>
      <w:r>
        <w:rPr>
          <w:b/>
          <w:sz w:val="28"/>
          <w:szCs w:val="28"/>
        </w:rPr>
        <w:t>Entreprise de communication globale : 01.</w:t>
      </w: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E94103" w:rsidRPr="00E94103" w:rsidRDefault="00E94103" w:rsidP="00E94103">
      <w:pPr>
        <w:rPr>
          <w:rFonts w:ascii="Times New Roman" w:hAnsi="Times New Roman"/>
          <w:b/>
          <w:sz w:val="32"/>
          <w:szCs w:val="32"/>
          <w:u w:val="single"/>
        </w:rPr>
      </w:pPr>
      <w:r w:rsidRPr="00E94103">
        <w:rPr>
          <w:rFonts w:ascii="Times New Roman" w:hAnsi="Times New Roman"/>
          <w:b/>
          <w:sz w:val="32"/>
          <w:szCs w:val="32"/>
          <w:u w:val="single"/>
        </w:rPr>
        <w:t xml:space="preserve">ANNEXE N°5 </w:t>
      </w:r>
      <w:r w:rsidRPr="00D965C7">
        <w:rPr>
          <w:rFonts w:ascii="Times New Roman" w:hAnsi="Times New Roman"/>
          <w:b/>
          <w:sz w:val="32"/>
          <w:szCs w:val="32"/>
        </w:rPr>
        <w:t>:</w:t>
      </w:r>
      <w:r w:rsidR="00D965C7" w:rsidRPr="00D965C7">
        <w:rPr>
          <w:rFonts w:ascii="Times New Roman" w:hAnsi="Times New Roman"/>
          <w:b/>
          <w:sz w:val="32"/>
          <w:szCs w:val="32"/>
        </w:rPr>
        <w:t xml:space="preserve"> </w:t>
      </w:r>
      <w:r w:rsidRPr="00E94103">
        <w:rPr>
          <w:rFonts w:ascii="Times New Roman" w:hAnsi="Times New Roman"/>
          <w:b/>
          <w:sz w:val="32"/>
          <w:szCs w:val="32"/>
        </w:rPr>
        <w:t>ETAT DES PROCEDURES EXAMINEES DE 2013 à 2016 PAR LE CONSEIL NATIONAL DE LA COMMUNICATION (CNC), AVEC AUTEUR DE LA SAISINE ET LES SANCTIONS PRONONCEES</w:t>
      </w:r>
    </w:p>
    <w:tbl>
      <w:tblPr>
        <w:tblStyle w:val="TableGrid"/>
        <w:tblW w:w="0" w:type="auto"/>
        <w:tblLook w:val="04A0" w:firstRow="1" w:lastRow="0" w:firstColumn="1" w:lastColumn="0" w:noHBand="0" w:noVBand="1"/>
      </w:tblPr>
      <w:tblGrid>
        <w:gridCol w:w="579"/>
        <w:gridCol w:w="3935"/>
        <w:gridCol w:w="2800"/>
        <w:gridCol w:w="3449"/>
        <w:gridCol w:w="3457"/>
      </w:tblGrid>
      <w:tr w:rsidR="00E94103" w:rsidTr="009F37E0">
        <w:trPr>
          <w:trHeight w:val="885"/>
        </w:trPr>
        <w:tc>
          <w:tcPr>
            <w:tcW w:w="579" w:type="dxa"/>
          </w:tcPr>
          <w:p w:rsidR="00E94103" w:rsidRPr="00E94103" w:rsidRDefault="00E94103" w:rsidP="009F37E0">
            <w:pPr>
              <w:tabs>
                <w:tab w:val="left" w:pos="8310"/>
              </w:tabs>
              <w:rPr>
                <w:rFonts w:ascii="Times New Roman" w:hAnsi="Times New Roman" w:cs="Times New Roman"/>
                <w:b/>
                <w:sz w:val="24"/>
                <w:szCs w:val="24"/>
              </w:rPr>
            </w:pPr>
            <w:r w:rsidRPr="00E94103">
              <w:rPr>
                <w:rFonts w:ascii="Times New Roman" w:hAnsi="Times New Roman" w:cs="Times New Roman"/>
                <w:b/>
                <w:sz w:val="24"/>
                <w:szCs w:val="24"/>
              </w:rPr>
              <w:t>N°s</w:t>
            </w:r>
          </w:p>
        </w:tc>
        <w:tc>
          <w:tcPr>
            <w:tcW w:w="3935" w:type="dxa"/>
          </w:tcPr>
          <w:p w:rsidR="00E94103" w:rsidRPr="00E94103" w:rsidRDefault="00E94103" w:rsidP="009F37E0">
            <w:pPr>
              <w:tabs>
                <w:tab w:val="left" w:pos="8310"/>
              </w:tabs>
              <w:rPr>
                <w:rFonts w:ascii="Times New Roman" w:hAnsi="Times New Roman" w:cs="Times New Roman"/>
                <w:b/>
                <w:sz w:val="24"/>
                <w:szCs w:val="24"/>
              </w:rPr>
            </w:pPr>
            <w:r w:rsidRPr="00E94103">
              <w:rPr>
                <w:rFonts w:ascii="Times New Roman" w:hAnsi="Times New Roman" w:cs="Times New Roman"/>
                <w:b/>
                <w:sz w:val="24"/>
                <w:szCs w:val="24"/>
              </w:rPr>
              <w:t>Noms et prénoms du Directeur de publication/Journalistes</w:t>
            </w:r>
          </w:p>
        </w:tc>
        <w:tc>
          <w:tcPr>
            <w:tcW w:w="2800" w:type="dxa"/>
          </w:tcPr>
          <w:p w:rsidR="00E94103" w:rsidRPr="00E94103" w:rsidRDefault="00E94103" w:rsidP="009F37E0">
            <w:pPr>
              <w:rPr>
                <w:rFonts w:ascii="Times New Roman" w:hAnsi="Times New Roman" w:cs="Times New Roman"/>
                <w:b/>
                <w:sz w:val="24"/>
                <w:szCs w:val="24"/>
              </w:rPr>
            </w:pPr>
            <w:r w:rsidRPr="00E94103">
              <w:rPr>
                <w:rFonts w:ascii="Times New Roman" w:hAnsi="Times New Roman" w:cs="Times New Roman"/>
                <w:b/>
                <w:sz w:val="24"/>
                <w:szCs w:val="24"/>
              </w:rPr>
              <w:t>Nom de l’organe de de presse ou de la Station de Radiodiffusion</w:t>
            </w:r>
          </w:p>
        </w:tc>
        <w:tc>
          <w:tcPr>
            <w:tcW w:w="3449" w:type="dxa"/>
          </w:tcPr>
          <w:p w:rsidR="00E94103" w:rsidRPr="00E94103" w:rsidRDefault="00E94103" w:rsidP="009F37E0">
            <w:pPr>
              <w:tabs>
                <w:tab w:val="left" w:pos="8310"/>
              </w:tabs>
              <w:rPr>
                <w:rFonts w:ascii="Times New Roman" w:hAnsi="Times New Roman" w:cs="Times New Roman"/>
                <w:b/>
                <w:sz w:val="24"/>
                <w:szCs w:val="24"/>
              </w:rPr>
            </w:pPr>
            <w:r w:rsidRPr="00E94103">
              <w:rPr>
                <w:rFonts w:ascii="Times New Roman" w:hAnsi="Times New Roman" w:cs="Times New Roman"/>
                <w:b/>
                <w:sz w:val="24"/>
                <w:szCs w:val="24"/>
              </w:rPr>
              <w:t>Nature de la faute commise</w:t>
            </w:r>
          </w:p>
        </w:tc>
        <w:tc>
          <w:tcPr>
            <w:tcW w:w="3457" w:type="dxa"/>
          </w:tcPr>
          <w:p w:rsidR="00E94103" w:rsidRPr="00E94103" w:rsidRDefault="00E94103" w:rsidP="009F37E0">
            <w:pPr>
              <w:tabs>
                <w:tab w:val="left" w:pos="8310"/>
              </w:tabs>
              <w:rPr>
                <w:rFonts w:ascii="Times New Roman" w:hAnsi="Times New Roman" w:cs="Times New Roman"/>
                <w:b/>
                <w:sz w:val="24"/>
                <w:szCs w:val="24"/>
              </w:rPr>
            </w:pPr>
            <w:r w:rsidRPr="00E94103">
              <w:rPr>
                <w:rFonts w:ascii="Times New Roman" w:hAnsi="Times New Roman" w:cs="Times New Roman"/>
                <w:b/>
                <w:sz w:val="24"/>
                <w:szCs w:val="24"/>
              </w:rPr>
              <w:t>Sanctions prononcées</w:t>
            </w:r>
          </w:p>
          <w:p w:rsidR="00E94103" w:rsidRPr="00E94103" w:rsidRDefault="00E94103" w:rsidP="009F37E0">
            <w:pPr>
              <w:rPr>
                <w:rFonts w:ascii="Times New Roman" w:hAnsi="Times New Roman" w:cs="Times New Roman"/>
                <w:b/>
                <w:sz w:val="24"/>
                <w:szCs w:val="24"/>
              </w:rPr>
            </w:pPr>
          </w:p>
        </w:tc>
      </w:tr>
      <w:tr w:rsidR="00E94103" w:rsidTr="009F37E0">
        <w:tc>
          <w:tcPr>
            <w:tcW w:w="579" w:type="dxa"/>
          </w:tcPr>
          <w:p w:rsidR="00E94103" w:rsidRPr="00DC1F88" w:rsidRDefault="00E94103" w:rsidP="009F37E0">
            <w:pPr>
              <w:tabs>
                <w:tab w:val="left" w:pos="8310"/>
              </w:tabs>
              <w:rPr>
                <w:rFonts w:ascii="Times New Roman" w:hAnsi="Times New Roman" w:cs="Times New Roman"/>
                <w:sz w:val="24"/>
                <w:szCs w:val="24"/>
              </w:rPr>
            </w:pPr>
            <w:r w:rsidRPr="00DC1F88">
              <w:rPr>
                <w:rFonts w:ascii="Times New Roman" w:hAnsi="Times New Roman" w:cs="Times New Roman"/>
                <w:sz w:val="24"/>
                <w:szCs w:val="24"/>
              </w:rPr>
              <w:t>1</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M.</w:t>
            </w:r>
            <w:r w:rsidRPr="00A95ABB">
              <w:rPr>
                <w:rFonts w:ascii="Times New Roman" w:hAnsi="Times New Roman" w:cs="Times New Roman"/>
                <w:b/>
              </w:rPr>
              <w:t>Xavier MESSE</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Quotidien « Mutations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Enfreinte à la procédure de délibérations du CNC au sujet d’une accusation se rapportant à un cas d’atteinte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Avertissement adressé en date du 21 novembre 2013</w:t>
            </w:r>
          </w:p>
        </w:tc>
      </w:tr>
      <w:tr w:rsidR="00E94103" w:rsidTr="009F37E0">
        <w:tc>
          <w:tcPr>
            <w:tcW w:w="579" w:type="dxa"/>
          </w:tcPr>
          <w:p w:rsidR="00E94103" w:rsidRPr="00DC1F88" w:rsidRDefault="00E94103" w:rsidP="009F37E0">
            <w:pPr>
              <w:tabs>
                <w:tab w:val="left" w:pos="8310"/>
              </w:tabs>
              <w:rPr>
                <w:rFonts w:ascii="Times New Roman" w:hAnsi="Times New Roman" w:cs="Times New Roman"/>
                <w:sz w:val="24"/>
                <w:szCs w:val="24"/>
              </w:rPr>
            </w:pPr>
            <w:r w:rsidRPr="00DC1F88">
              <w:rPr>
                <w:rFonts w:ascii="Times New Roman" w:hAnsi="Times New Roman" w:cs="Times New Roman"/>
                <w:sz w:val="24"/>
                <w:szCs w:val="24"/>
              </w:rPr>
              <w:t>2</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GUIBAI GATAMA</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Œil du Sahel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Enfreinte à la procédure de délibérations du CNC</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Avertissement adressé en date du 21 novembre 2013</w:t>
            </w:r>
          </w:p>
        </w:tc>
      </w:tr>
      <w:tr w:rsidR="00E94103" w:rsidTr="009F37E0">
        <w:tc>
          <w:tcPr>
            <w:tcW w:w="579" w:type="dxa"/>
          </w:tcPr>
          <w:p w:rsidR="00E94103" w:rsidRPr="00DC1F88" w:rsidRDefault="00E94103" w:rsidP="009F37E0">
            <w:pPr>
              <w:tabs>
                <w:tab w:val="left" w:pos="8310"/>
              </w:tabs>
              <w:rPr>
                <w:rFonts w:ascii="Times New Roman" w:hAnsi="Times New Roman" w:cs="Times New Roman"/>
                <w:sz w:val="24"/>
                <w:szCs w:val="24"/>
              </w:rPr>
            </w:pPr>
            <w:r w:rsidRPr="00DC1F88">
              <w:rPr>
                <w:rFonts w:ascii="Times New Roman" w:hAnsi="Times New Roman" w:cs="Times New Roman"/>
                <w:sz w:val="24"/>
                <w:szCs w:val="24"/>
              </w:rPr>
              <w:lastRenderedPageBreak/>
              <w:t>3</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Roger NTEDE</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Pile ou Face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Avertissement adressé en date du 21 novembre 2013</w:t>
            </w:r>
          </w:p>
        </w:tc>
      </w:tr>
      <w:tr w:rsidR="00E94103" w:rsidTr="009F37E0">
        <w:tc>
          <w:tcPr>
            <w:tcW w:w="579" w:type="dxa"/>
          </w:tcPr>
          <w:p w:rsidR="00E94103" w:rsidRPr="00DC1F88" w:rsidRDefault="00E94103" w:rsidP="009F37E0">
            <w:pPr>
              <w:tabs>
                <w:tab w:val="left" w:pos="8310"/>
              </w:tabs>
              <w:rPr>
                <w:rFonts w:ascii="Times New Roman" w:hAnsi="Times New Roman" w:cs="Times New Roman"/>
                <w:sz w:val="24"/>
                <w:szCs w:val="24"/>
              </w:rPr>
            </w:pPr>
            <w:r w:rsidRPr="00DC1F88">
              <w:rPr>
                <w:rFonts w:ascii="Times New Roman" w:hAnsi="Times New Roman" w:cs="Times New Roman"/>
                <w:sz w:val="24"/>
                <w:szCs w:val="24"/>
              </w:rPr>
              <w:t>4</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Léopold Clovis NOUDIO</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l’Epervier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d’un mois à compter de la date du 05 septembre 2013</w:t>
            </w:r>
          </w:p>
        </w:tc>
      </w:tr>
      <w:tr w:rsidR="00E94103" w:rsidTr="009F37E0">
        <w:tc>
          <w:tcPr>
            <w:tcW w:w="579" w:type="dxa"/>
          </w:tcPr>
          <w:p w:rsidR="00E94103" w:rsidRPr="00DC1F88" w:rsidRDefault="00E94103" w:rsidP="009F37E0">
            <w:pPr>
              <w:tabs>
                <w:tab w:val="left" w:pos="8310"/>
              </w:tabs>
              <w:rPr>
                <w:rFonts w:ascii="Times New Roman" w:hAnsi="Times New Roman" w:cs="Times New Roman"/>
                <w:sz w:val="24"/>
                <w:szCs w:val="24"/>
              </w:rPr>
            </w:pPr>
            <w:r w:rsidRPr="00DC1F88">
              <w:rPr>
                <w:rFonts w:ascii="Times New Roman" w:hAnsi="Times New Roman" w:cs="Times New Roman"/>
                <w:sz w:val="24"/>
                <w:szCs w:val="24"/>
              </w:rPr>
              <w:t>5</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Eric MUTOMU</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The Chronicle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Atteintes récurrentes aux dispositions de la Loi n°2006/018 du 29 décembre 2006 régissant la publicité au Cameroun et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à compter de la date du 05 septembre 2013</w:t>
            </w:r>
          </w:p>
        </w:tc>
      </w:tr>
      <w:tr w:rsidR="00E94103" w:rsidTr="009F37E0">
        <w:tc>
          <w:tcPr>
            <w:tcW w:w="579" w:type="dxa"/>
          </w:tcPr>
          <w:p w:rsidR="00E94103" w:rsidRPr="00DC1F88" w:rsidRDefault="00E94103" w:rsidP="009F37E0">
            <w:pPr>
              <w:tabs>
                <w:tab w:val="left" w:pos="8310"/>
              </w:tabs>
              <w:rPr>
                <w:rFonts w:ascii="Times New Roman" w:hAnsi="Times New Roman" w:cs="Times New Roman"/>
                <w:sz w:val="24"/>
                <w:szCs w:val="24"/>
              </w:rPr>
            </w:pPr>
            <w:r w:rsidRPr="00DC1F88">
              <w:rPr>
                <w:rFonts w:ascii="Times New Roman" w:hAnsi="Times New Roman" w:cs="Times New Roman"/>
                <w:sz w:val="24"/>
                <w:szCs w:val="24"/>
              </w:rPr>
              <w:t>6</w:t>
            </w:r>
          </w:p>
        </w:tc>
        <w:tc>
          <w:tcPr>
            <w:tcW w:w="3935" w:type="dxa"/>
          </w:tcPr>
          <w:p w:rsidR="00E94103" w:rsidRPr="00A95ABB" w:rsidRDefault="00E94103" w:rsidP="009F37E0">
            <w:pPr>
              <w:tabs>
                <w:tab w:val="left" w:pos="8310"/>
              </w:tabs>
              <w:jc w:val="center"/>
              <w:rPr>
                <w:rFonts w:ascii="Times New Roman" w:hAnsi="Times New Roman" w:cs="Times New Roman"/>
              </w:rPr>
            </w:pPr>
            <w:r w:rsidRPr="00A95ABB">
              <w:rPr>
                <w:rFonts w:ascii="Times New Roman" w:hAnsi="Times New Roman" w:cs="Times New Roman"/>
              </w:rPr>
              <w:t>//-//-//</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Watchdog Tribune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 aux dispositions de la Loi constitutionnelle du 18 janvier 1996 et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Avertissement dressé en date du 05 septembre 2013</w:t>
            </w:r>
          </w:p>
        </w:tc>
      </w:tr>
      <w:tr w:rsidR="00E94103" w:rsidTr="009F37E0">
        <w:trPr>
          <w:trHeight w:val="111"/>
        </w:trPr>
        <w:tc>
          <w:tcPr>
            <w:tcW w:w="579" w:type="dxa"/>
          </w:tcPr>
          <w:p w:rsidR="00E94103" w:rsidRPr="00DC1F88" w:rsidRDefault="00E94103" w:rsidP="009F37E0">
            <w:pPr>
              <w:tabs>
                <w:tab w:val="left" w:pos="8310"/>
              </w:tabs>
              <w:rPr>
                <w:rFonts w:ascii="Times New Roman" w:hAnsi="Times New Roman" w:cs="Times New Roman"/>
                <w:sz w:val="24"/>
                <w:szCs w:val="24"/>
              </w:rPr>
            </w:pPr>
            <w:r>
              <w:rPr>
                <w:rFonts w:ascii="Times New Roman" w:hAnsi="Times New Roman" w:cs="Times New Roman"/>
                <w:sz w:val="24"/>
                <w:szCs w:val="24"/>
              </w:rPr>
              <w:t>7</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NGAH Christian MBIPGO</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Guardian Post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de 03 mois à compter du 21 novembre 2013</w:t>
            </w:r>
          </w:p>
        </w:tc>
      </w:tr>
      <w:tr w:rsidR="00E94103" w:rsidTr="009F37E0">
        <w:trPr>
          <w:trHeight w:val="150"/>
        </w:trPr>
        <w:tc>
          <w:tcPr>
            <w:tcW w:w="579" w:type="dxa"/>
          </w:tcPr>
          <w:p w:rsidR="00E94103" w:rsidRPr="00DC1F88" w:rsidRDefault="00E94103" w:rsidP="009F37E0">
            <w:pPr>
              <w:tabs>
                <w:tab w:val="left" w:pos="8310"/>
              </w:tabs>
              <w:rPr>
                <w:rFonts w:ascii="Times New Roman" w:hAnsi="Times New Roman" w:cs="Times New Roman"/>
                <w:sz w:val="24"/>
                <w:szCs w:val="24"/>
              </w:rPr>
            </w:pPr>
            <w:r>
              <w:rPr>
                <w:rFonts w:ascii="Times New Roman" w:hAnsi="Times New Roman" w:cs="Times New Roman"/>
                <w:sz w:val="24"/>
                <w:szCs w:val="24"/>
              </w:rPr>
              <w:t>8</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NGAH Christian MBIPGO</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Guardian Post »</w:t>
            </w:r>
          </w:p>
        </w:tc>
        <w:tc>
          <w:tcPr>
            <w:tcW w:w="3449" w:type="dxa"/>
          </w:tcPr>
          <w:p w:rsidR="00E94103" w:rsidRPr="00A95ABB" w:rsidRDefault="00E94103" w:rsidP="009F37E0">
            <w:pPr>
              <w:rPr>
                <w:rFonts w:ascii="Times New Roman" w:hAnsi="Times New Roman" w:cs="Times New Roman"/>
              </w:rPr>
            </w:pPr>
            <w:r w:rsidRPr="00A95ABB">
              <w:rPr>
                <w:rFonts w:ascii="Times New Roman" w:hAnsi="Times New Roman" w:cs="Times New Roman"/>
              </w:rPr>
              <w:t>Atteintes récurrentes aux dispositions de la Loi n°2006/018 du 29 décembre 2006 régissant la publicité au Cameroun et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de 02 mois à compter du 05 septembre 2013</w:t>
            </w:r>
          </w:p>
        </w:tc>
      </w:tr>
      <w:tr w:rsidR="00E94103" w:rsidTr="009F37E0">
        <w:trPr>
          <w:trHeight w:val="120"/>
        </w:trPr>
        <w:tc>
          <w:tcPr>
            <w:tcW w:w="579" w:type="dxa"/>
          </w:tcPr>
          <w:p w:rsidR="00E94103" w:rsidRPr="00DC1F88" w:rsidRDefault="00E94103" w:rsidP="009F37E0">
            <w:pPr>
              <w:tabs>
                <w:tab w:val="left" w:pos="8310"/>
              </w:tabs>
              <w:rPr>
                <w:rFonts w:ascii="Times New Roman" w:hAnsi="Times New Roman" w:cs="Times New Roman"/>
                <w:sz w:val="24"/>
                <w:szCs w:val="24"/>
              </w:rPr>
            </w:pPr>
            <w:r>
              <w:rPr>
                <w:rFonts w:ascii="Times New Roman" w:hAnsi="Times New Roman" w:cs="Times New Roman"/>
                <w:sz w:val="24"/>
                <w:szCs w:val="24"/>
              </w:rPr>
              <w:t>9</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Benjamin ZEBAZE</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Journal « Ouest Littoral »</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 à l’éthique et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de 03 mois à compter du 21 novembre 2013</w:t>
            </w:r>
          </w:p>
        </w:tc>
      </w:tr>
      <w:tr w:rsidR="00E94103" w:rsidTr="009F37E0">
        <w:trPr>
          <w:trHeight w:val="150"/>
        </w:trPr>
        <w:tc>
          <w:tcPr>
            <w:tcW w:w="579" w:type="dxa"/>
          </w:tcPr>
          <w:p w:rsidR="00E94103" w:rsidRPr="00DC1F88" w:rsidRDefault="00E94103" w:rsidP="009F37E0">
            <w:pPr>
              <w:tabs>
                <w:tab w:val="left" w:pos="8310"/>
              </w:tabs>
              <w:rPr>
                <w:rFonts w:ascii="Times New Roman" w:hAnsi="Times New Roman" w:cs="Times New Roman"/>
                <w:sz w:val="24"/>
                <w:szCs w:val="24"/>
              </w:rPr>
            </w:pPr>
            <w:r>
              <w:rPr>
                <w:rFonts w:ascii="Times New Roman" w:hAnsi="Times New Roman" w:cs="Times New Roman"/>
                <w:sz w:val="24"/>
                <w:szCs w:val="24"/>
              </w:rPr>
              <w:t>10</w:t>
            </w:r>
          </w:p>
        </w:tc>
        <w:tc>
          <w:tcPr>
            <w:tcW w:w="3935"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 xml:space="preserve">M. </w:t>
            </w:r>
            <w:r w:rsidRPr="00A95ABB">
              <w:rPr>
                <w:rFonts w:ascii="Times New Roman" w:hAnsi="Times New Roman" w:cs="Times New Roman"/>
                <w:b/>
              </w:rPr>
              <w:t>Péguy MEYONG</w:t>
            </w:r>
            <w:r w:rsidRPr="00A95ABB">
              <w:rPr>
                <w:rFonts w:ascii="Times New Roman" w:hAnsi="Times New Roman" w:cs="Times New Roman"/>
              </w:rPr>
              <w:t xml:space="preserve"> (Journaliste)</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Radio Satellite</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de 03 mois</w:t>
            </w:r>
          </w:p>
        </w:tc>
      </w:tr>
      <w:tr w:rsidR="00E94103" w:rsidTr="009F37E0">
        <w:trPr>
          <w:trHeight w:val="90"/>
        </w:trPr>
        <w:tc>
          <w:tcPr>
            <w:tcW w:w="579" w:type="dxa"/>
          </w:tcPr>
          <w:p w:rsidR="00E94103" w:rsidRPr="00DC1F88" w:rsidRDefault="00E94103" w:rsidP="009F37E0">
            <w:pPr>
              <w:tabs>
                <w:tab w:val="left" w:pos="8310"/>
              </w:tabs>
              <w:rPr>
                <w:rFonts w:ascii="Times New Roman" w:hAnsi="Times New Roman" w:cs="Times New Roman"/>
                <w:sz w:val="24"/>
                <w:szCs w:val="24"/>
              </w:rPr>
            </w:pPr>
            <w:r>
              <w:rPr>
                <w:rFonts w:ascii="Times New Roman" w:hAnsi="Times New Roman" w:cs="Times New Roman"/>
                <w:sz w:val="24"/>
                <w:szCs w:val="24"/>
              </w:rPr>
              <w:t>11</w:t>
            </w:r>
          </w:p>
        </w:tc>
        <w:tc>
          <w:tcPr>
            <w:tcW w:w="3935" w:type="dxa"/>
          </w:tcPr>
          <w:p w:rsidR="00E94103" w:rsidRDefault="00E94103" w:rsidP="009F37E0">
            <w:pPr>
              <w:tabs>
                <w:tab w:val="left" w:pos="8310"/>
              </w:tabs>
              <w:rPr>
                <w:rFonts w:ascii="Times New Roman" w:hAnsi="Times New Roman" w:cs="Times New Roman"/>
              </w:rPr>
            </w:pPr>
          </w:p>
          <w:p w:rsidR="00E94103" w:rsidRDefault="00E94103" w:rsidP="009F37E0">
            <w:pPr>
              <w:rPr>
                <w:rFonts w:ascii="Times New Roman" w:hAnsi="Times New Roman" w:cs="Times New Roman"/>
              </w:rPr>
            </w:pPr>
          </w:p>
          <w:p w:rsidR="00E94103" w:rsidRDefault="00E94103" w:rsidP="009F37E0">
            <w:pPr>
              <w:rPr>
                <w:rFonts w:ascii="Times New Roman" w:hAnsi="Times New Roman" w:cs="Times New Roman"/>
              </w:rPr>
            </w:pPr>
          </w:p>
          <w:p w:rsidR="00E94103" w:rsidRPr="002A6EBE" w:rsidRDefault="00E94103" w:rsidP="009F37E0">
            <w:pPr>
              <w:jc w:val="center"/>
              <w:rPr>
                <w:rFonts w:ascii="Times New Roman" w:hAnsi="Times New Roman" w:cs="Times New Roman"/>
              </w:rPr>
            </w:pPr>
            <w:r>
              <w:rPr>
                <w:rFonts w:ascii="Times New Roman" w:hAnsi="Times New Roman" w:cs="Times New Roman"/>
              </w:rPr>
              <w:t>//-//-//-//</w:t>
            </w:r>
          </w:p>
        </w:tc>
        <w:tc>
          <w:tcPr>
            <w:tcW w:w="2800" w:type="dxa"/>
          </w:tcPr>
          <w:p w:rsidR="00E94103" w:rsidRPr="00393467" w:rsidRDefault="00E94103" w:rsidP="009F37E0">
            <w:pPr>
              <w:tabs>
                <w:tab w:val="left" w:pos="8310"/>
              </w:tabs>
              <w:rPr>
                <w:rFonts w:ascii="Times New Roman" w:hAnsi="Times New Roman" w:cs="Times New Roman"/>
                <w:lang w:val="en-US"/>
              </w:rPr>
            </w:pPr>
            <w:r w:rsidRPr="00393467">
              <w:rPr>
                <w:rFonts w:ascii="Times New Roman" w:hAnsi="Times New Roman" w:cs="Times New Roman"/>
                <w:lang w:val="en-US"/>
              </w:rPr>
              <w:t>Radio Sky One et Youth Fm</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Atteintes récurrentes aux dispositions de la Loi n°2006/018 du 29 décembre 2006 régissant la publicité au Cameroun et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Suspension temporaire de 02 mois à compter du 05 septembre 2013</w:t>
            </w:r>
          </w:p>
        </w:tc>
      </w:tr>
      <w:tr w:rsidR="00E94103" w:rsidTr="009F37E0">
        <w:trPr>
          <w:trHeight w:val="150"/>
        </w:trPr>
        <w:tc>
          <w:tcPr>
            <w:tcW w:w="579" w:type="dxa"/>
          </w:tcPr>
          <w:p w:rsidR="00E94103" w:rsidRPr="00DC1F88" w:rsidRDefault="00E94103" w:rsidP="009F37E0">
            <w:pPr>
              <w:tabs>
                <w:tab w:val="left" w:pos="8310"/>
              </w:tabs>
              <w:rPr>
                <w:rFonts w:ascii="Times New Roman" w:hAnsi="Times New Roman" w:cs="Times New Roman"/>
                <w:sz w:val="24"/>
                <w:szCs w:val="24"/>
              </w:rPr>
            </w:pPr>
            <w:r>
              <w:rPr>
                <w:rFonts w:ascii="Times New Roman" w:hAnsi="Times New Roman" w:cs="Times New Roman"/>
                <w:sz w:val="24"/>
                <w:szCs w:val="24"/>
              </w:rPr>
              <w:t>12</w:t>
            </w:r>
          </w:p>
        </w:tc>
        <w:tc>
          <w:tcPr>
            <w:tcW w:w="3935" w:type="dxa"/>
          </w:tcPr>
          <w:p w:rsidR="00E94103" w:rsidRDefault="00E94103" w:rsidP="009F37E0">
            <w:pPr>
              <w:tabs>
                <w:tab w:val="left" w:pos="8310"/>
              </w:tabs>
              <w:rPr>
                <w:rFonts w:ascii="Times New Roman" w:hAnsi="Times New Roman" w:cs="Times New Roman"/>
              </w:rPr>
            </w:pPr>
          </w:p>
          <w:p w:rsidR="00E94103" w:rsidRDefault="00E94103" w:rsidP="009F37E0">
            <w:pPr>
              <w:rPr>
                <w:rFonts w:ascii="Times New Roman" w:hAnsi="Times New Roman" w:cs="Times New Roman"/>
              </w:rPr>
            </w:pPr>
          </w:p>
          <w:p w:rsidR="00E94103" w:rsidRPr="002A6EBE" w:rsidRDefault="00E94103" w:rsidP="009F37E0">
            <w:pPr>
              <w:jc w:val="center"/>
              <w:rPr>
                <w:rFonts w:ascii="Times New Roman" w:hAnsi="Times New Roman" w:cs="Times New Roman"/>
              </w:rPr>
            </w:pPr>
            <w:r>
              <w:rPr>
                <w:rFonts w:ascii="Times New Roman" w:hAnsi="Times New Roman" w:cs="Times New Roman"/>
              </w:rPr>
              <w:t>//-//-//-//</w:t>
            </w:r>
          </w:p>
        </w:tc>
        <w:tc>
          <w:tcPr>
            <w:tcW w:w="2800"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Djacom Fm</w:t>
            </w:r>
          </w:p>
        </w:tc>
        <w:tc>
          <w:tcPr>
            <w:tcW w:w="3449"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Atteintes récurrentes aux dispositions de la Loi n°2006/018 du 29 décembre 2006 régissant la publicité au Cameroun et à la déontologie professionnelle en matière de communication sociale</w:t>
            </w:r>
          </w:p>
        </w:tc>
        <w:tc>
          <w:tcPr>
            <w:tcW w:w="3457" w:type="dxa"/>
          </w:tcPr>
          <w:p w:rsidR="00E94103" w:rsidRPr="00A95ABB" w:rsidRDefault="00E94103" w:rsidP="009F37E0">
            <w:pPr>
              <w:tabs>
                <w:tab w:val="left" w:pos="8310"/>
              </w:tabs>
              <w:rPr>
                <w:rFonts w:ascii="Times New Roman" w:hAnsi="Times New Roman" w:cs="Times New Roman"/>
              </w:rPr>
            </w:pPr>
            <w:r w:rsidRPr="00A95ABB">
              <w:rPr>
                <w:rFonts w:ascii="Times New Roman" w:hAnsi="Times New Roman" w:cs="Times New Roman"/>
              </w:rPr>
              <w:t>Interdiction définitive à compter du 05 septembre 2013</w:t>
            </w:r>
          </w:p>
        </w:tc>
      </w:tr>
    </w:tbl>
    <w:p w:rsidR="00E94103" w:rsidRDefault="00E94103" w:rsidP="00E94103">
      <w:pPr>
        <w:tabs>
          <w:tab w:val="left" w:pos="8310"/>
        </w:tabs>
        <w:rPr>
          <w:sz w:val="28"/>
          <w:szCs w:val="28"/>
        </w:rPr>
      </w:pPr>
    </w:p>
    <w:p w:rsidR="00E94103" w:rsidRDefault="00E94103" w:rsidP="00E94103">
      <w:pPr>
        <w:tabs>
          <w:tab w:val="left" w:pos="8310"/>
        </w:tabs>
        <w:rPr>
          <w:rFonts w:ascii="Times New Roman" w:hAnsi="Times New Roman" w:cs="Times New Roman"/>
          <w:sz w:val="28"/>
          <w:szCs w:val="28"/>
        </w:rPr>
      </w:pPr>
      <w:r w:rsidRPr="00186D4D">
        <w:rPr>
          <w:rFonts w:ascii="Times New Roman" w:hAnsi="Times New Roman" w:cs="Times New Roman"/>
          <w:sz w:val="28"/>
          <w:szCs w:val="28"/>
        </w:rPr>
        <w:lastRenderedPageBreak/>
        <w:t xml:space="preserve">En 2014, </w:t>
      </w:r>
      <w:r>
        <w:rPr>
          <w:rFonts w:ascii="Times New Roman" w:hAnsi="Times New Roman" w:cs="Times New Roman"/>
          <w:sz w:val="28"/>
          <w:szCs w:val="28"/>
        </w:rPr>
        <w:t>le CNC a publié 02 communiqué</w:t>
      </w:r>
      <w:r w:rsidR="00FE5DAE">
        <w:rPr>
          <w:rFonts w:ascii="Times New Roman" w:hAnsi="Times New Roman" w:cs="Times New Roman"/>
          <w:sz w:val="28"/>
          <w:szCs w:val="28"/>
        </w:rPr>
        <w:t>s</w:t>
      </w:r>
      <w:r>
        <w:rPr>
          <w:rFonts w:ascii="Times New Roman" w:hAnsi="Times New Roman" w:cs="Times New Roman"/>
          <w:sz w:val="28"/>
          <w:szCs w:val="28"/>
        </w:rPr>
        <w:t xml:space="preserve"> de rappel à l’ordre, 03 communiqué</w:t>
      </w:r>
      <w:r w:rsidR="00FE5DAE">
        <w:rPr>
          <w:rFonts w:ascii="Times New Roman" w:hAnsi="Times New Roman" w:cs="Times New Roman"/>
          <w:sz w:val="28"/>
          <w:szCs w:val="28"/>
        </w:rPr>
        <w:t>s</w:t>
      </w:r>
      <w:r>
        <w:rPr>
          <w:rFonts w:ascii="Times New Roman" w:hAnsi="Times New Roman" w:cs="Times New Roman"/>
          <w:sz w:val="28"/>
          <w:szCs w:val="28"/>
        </w:rPr>
        <w:t xml:space="preserve"> à caractère général, adressé 23 mises en demeure, prononcé 03 avertissements ainsi que 08 suspensions temporaires n’excédant pas 06 mois pour des cas d’atteintes à l’éthique et à la déontologie professionnelle.</w:t>
      </w:r>
    </w:p>
    <w:p w:rsidR="00E94103" w:rsidRDefault="00E94103" w:rsidP="00E94103">
      <w:pPr>
        <w:tabs>
          <w:tab w:val="left" w:pos="8310"/>
        </w:tabs>
        <w:rPr>
          <w:rFonts w:ascii="Times New Roman" w:hAnsi="Times New Roman" w:cs="Times New Roman"/>
          <w:sz w:val="28"/>
          <w:szCs w:val="28"/>
        </w:rPr>
      </w:pPr>
      <w:r>
        <w:rPr>
          <w:rFonts w:ascii="Times New Roman" w:hAnsi="Times New Roman" w:cs="Times New Roman"/>
          <w:sz w:val="28"/>
          <w:szCs w:val="28"/>
        </w:rPr>
        <w:t>Les griefs reprochés aux professionnels des médias portaient notamment sur le traitement des plaintes en violation des principes de gradation des sanctions et du quorum (2/3 de ses membres présents ou représentés) tels que prévus par la procédure de traitement des plaintes arrêtée par le CNC le 28 mai 2014.</w:t>
      </w:r>
    </w:p>
    <w:p w:rsidR="00E94103" w:rsidRDefault="00E94103" w:rsidP="00E94103">
      <w:pPr>
        <w:tabs>
          <w:tab w:val="left" w:pos="8310"/>
        </w:tabs>
        <w:rPr>
          <w:rFonts w:ascii="Times New Roman" w:hAnsi="Times New Roman" w:cs="Times New Roman"/>
          <w:sz w:val="28"/>
          <w:szCs w:val="28"/>
        </w:rPr>
      </w:pPr>
      <w:r>
        <w:rPr>
          <w:rFonts w:ascii="Times New Roman" w:hAnsi="Times New Roman" w:cs="Times New Roman"/>
          <w:sz w:val="28"/>
          <w:szCs w:val="28"/>
        </w:rPr>
        <w:t xml:space="preserve">Par ailleurs, plusieurs hommes de médias ont été traduits devant les juridictions soit pour atteintes à la vie privée des citoyens, soit  pour des atteintes aux intérêts de l’ensemble de la communauté. </w:t>
      </w:r>
    </w:p>
    <w:p w:rsidR="00E94103" w:rsidRDefault="00E94103" w:rsidP="00E94103">
      <w:pPr>
        <w:tabs>
          <w:tab w:val="left" w:pos="8310"/>
        </w:tabs>
        <w:rPr>
          <w:rFonts w:ascii="Times New Roman" w:hAnsi="Times New Roman" w:cs="Times New Roman"/>
          <w:sz w:val="28"/>
          <w:szCs w:val="28"/>
        </w:rPr>
      </w:pPr>
      <w:r>
        <w:rPr>
          <w:rFonts w:ascii="Times New Roman" w:hAnsi="Times New Roman" w:cs="Times New Roman"/>
          <w:sz w:val="28"/>
          <w:szCs w:val="28"/>
        </w:rPr>
        <w:t xml:space="preserve">Pour ce qui est des poursuites judiciaires pour atteintes à la vie privée par les citoyens, </w:t>
      </w:r>
      <w:r w:rsidRPr="00186D4D">
        <w:rPr>
          <w:rFonts w:ascii="Times New Roman" w:hAnsi="Times New Roman" w:cs="Times New Roman"/>
          <w:sz w:val="28"/>
          <w:szCs w:val="28"/>
        </w:rPr>
        <w:t>deux affaires</w:t>
      </w:r>
      <w:r>
        <w:rPr>
          <w:rFonts w:ascii="Times New Roman" w:hAnsi="Times New Roman" w:cs="Times New Roman"/>
          <w:sz w:val="28"/>
          <w:szCs w:val="28"/>
        </w:rPr>
        <w:t xml:space="preserve"> ont été portées devant les juridictions par les citoyens pour atteintes à la vie privée. Il s’agit de :</w:t>
      </w:r>
    </w:p>
    <w:p w:rsidR="00E94103" w:rsidRDefault="00E94103" w:rsidP="00E94103">
      <w:pPr>
        <w:pStyle w:val="ListParagraph"/>
        <w:numPr>
          <w:ilvl w:val="0"/>
          <w:numId w:val="3"/>
        </w:numPr>
        <w:tabs>
          <w:tab w:val="left" w:pos="8310"/>
        </w:tabs>
        <w:jc w:val="both"/>
        <w:rPr>
          <w:rFonts w:ascii="Times New Roman" w:hAnsi="Times New Roman" w:cs="Times New Roman"/>
          <w:sz w:val="28"/>
          <w:szCs w:val="28"/>
        </w:rPr>
      </w:pPr>
      <w:r>
        <w:rPr>
          <w:rFonts w:ascii="Times New Roman" w:hAnsi="Times New Roman" w:cs="Times New Roman"/>
          <w:sz w:val="28"/>
          <w:szCs w:val="28"/>
        </w:rPr>
        <w:t xml:space="preserve">l’affaire </w:t>
      </w:r>
      <w:r w:rsidRPr="00C8642A">
        <w:rPr>
          <w:rFonts w:ascii="Times New Roman" w:hAnsi="Times New Roman" w:cs="Times New Roman"/>
          <w:b/>
          <w:sz w:val="28"/>
          <w:szCs w:val="28"/>
        </w:rPr>
        <w:t>CAVAYE YEGUIE Djibril</w:t>
      </w:r>
      <w:r>
        <w:rPr>
          <w:rFonts w:ascii="Times New Roman" w:hAnsi="Times New Roman" w:cs="Times New Roman"/>
          <w:sz w:val="28"/>
          <w:szCs w:val="28"/>
        </w:rPr>
        <w:t xml:space="preserve"> contre </w:t>
      </w:r>
      <w:r w:rsidRPr="00C8642A">
        <w:rPr>
          <w:rFonts w:ascii="Times New Roman" w:hAnsi="Times New Roman" w:cs="Times New Roman"/>
          <w:b/>
          <w:sz w:val="28"/>
          <w:szCs w:val="28"/>
        </w:rPr>
        <w:t>Magnus BIAGA</w:t>
      </w:r>
      <w:r>
        <w:rPr>
          <w:rFonts w:ascii="Times New Roman" w:hAnsi="Times New Roman" w:cs="Times New Roman"/>
          <w:sz w:val="28"/>
          <w:szCs w:val="28"/>
        </w:rPr>
        <w:t xml:space="preserve">, </w:t>
      </w:r>
      <w:r w:rsidRPr="00C8642A">
        <w:rPr>
          <w:rFonts w:ascii="Times New Roman" w:hAnsi="Times New Roman" w:cs="Times New Roman"/>
          <w:b/>
          <w:sz w:val="28"/>
          <w:szCs w:val="28"/>
        </w:rPr>
        <w:t>KAMI Jefferson</w:t>
      </w:r>
      <w:r>
        <w:rPr>
          <w:rFonts w:ascii="Times New Roman" w:hAnsi="Times New Roman" w:cs="Times New Roman"/>
          <w:sz w:val="28"/>
          <w:szCs w:val="28"/>
        </w:rPr>
        <w:t>, respectivement Directeur de publication du quotidien « Emergence » et Journaliste audit quotidien pour diffamation et outrage aux corps constitués en coaction des articles 74, 96, 152, 154 et 305 du CP. Cette affaire demeure pendante devant les Tribunaux ;</w:t>
      </w:r>
    </w:p>
    <w:p w:rsidR="00E94103" w:rsidRDefault="00E94103" w:rsidP="00E94103">
      <w:pPr>
        <w:pStyle w:val="ListParagraph"/>
        <w:numPr>
          <w:ilvl w:val="0"/>
          <w:numId w:val="3"/>
        </w:numPr>
        <w:tabs>
          <w:tab w:val="left" w:pos="8310"/>
        </w:tabs>
        <w:jc w:val="both"/>
        <w:rPr>
          <w:rFonts w:ascii="Times New Roman" w:hAnsi="Times New Roman" w:cs="Times New Roman"/>
          <w:sz w:val="28"/>
          <w:szCs w:val="28"/>
        </w:rPr>
      </w:pPr>
      <w:r>
        <w:rPr>
          <w:rFonts w:ascii="Times New Roman" w:hAnsi="Times New Roman" w:cs="Times New Roman"/>
          <w:sz w:val="28"/>
          <w:szCs w:val="28"/>
        </w:rPr>
        <w:t xml:space="preserve">l’affaire </w:t>
      </w:r>
      <w:r w:rsidRPr="00D804E8">
        <w:rPr>
          <w:rFonts w:ascii="Times New Roman" w:hAnsi="Times New Roman" w:cs="Times New Roman"/>
          <w:i/>
          <w:sz w:val="28"/>
          <w:szCs w:val="28"/>
        </w:rPr>
        <w:t>Cameroon</w:t>
      </w:r>
      <w:r w:rsidR="00D965C7">
        <w:rPr>
          <w:rFonts w:ascii="Times New Roman" w:hAnsi="Times New Roman" w:cs="Times New Roman"/>
          <w:i/>
          <w:sz w:val="28"/>
          <w:szCs w:val="28"/>
        </w:rPr>
        <w:t xml:space="preserve"> </w:t>
      </w:r>
      <w:r w:rsidRPr="00D804E8">
        <w:rPr>
          <w:rFonts w:ascii="Times New Roman" w:hAnsi="Times New Roman" w:cs="Times New Roman"/>
          <w:i/>
          <w:sz w:val="28"/>
          <w:szCs w:val="28"/>
        </w:rPr>
        <w:t>Cooperative</w:t>
      </w:r>
      <w:r w:rsidR="00D965C7">
        <w:rPr>
          <w:rFonts w:ascii="Times New Roman" w:hAnsi="Times New Roman" w:cs="Times New Roman"/>
          <w:i/>
          <w:sz w:val="28"/>
          <w:szCs w:val="28"/>
        </w:rPr>
        <w:t xml:space="preserve"> </w:t>
      </w:r>
      <w:r w:rsidRPr="00D804E8">
        <w:rPr>
          <w:rFonts w:ascii="Times New Roman" w:hAnsi="Times New Roman" w:cs="Times New Roman"/>
          <w:i/>
          <w:sz w:val="28"/>
          <w:szCs w:val="28"/>
        </w:rPr>
        <w:t>Credit Union League</w:t>
      </w:r>
      <w:r>
        <w:rPr>
          <w:rFonts w:ascii="Times New Roman" w:hAnsi="Times New Roman" w:cs="Times New Roman"/>
          <w:sz w:val="28"/>
          <w:szCs w:val="28"/>
        </w:rPr>
        <w:t xml:space="preserve"> (CAMCCUL) contre </w:t>
      </w:r>
      <w:r w:rsidRPr="00C8642A">
        <w:rPr>
          <w:rFonts w:ascii="Times New Roman" w:hAnsi="Times New Roman" w:cs="Times New Roman"/>
          <w:b/>
          <w:sz w:val="28"/>
          <w:szCs w:val="28"/>
        </w:rPr>
        <w:t>AMUNGWA TANYI Nicodemus</w:t>
      </w:r>
      <w:r>
        <w:rPr>
          <w:rFonts w:ascii="Times New Roman" w:hAnsi="Times New Roman" w:cs="Times New Roman"/>
          <w:b/>
          <w:sz w:val="28"/>
          <w:szCs w:val="28"/>
        </w:rPr>
        <w:t xml:space="preserve">, </w:t>
      </w:r>
      <w:r w:rsidRPr="00DE0772">
        <w:rPr>
          <w:rFonts w:ascii="Times New Roman" w:hAnsi="Times New Roman" w:cs="Times New Roman"/>
          <w:sz w:val="28"/>
          <w:szCs w:val="28"/>
        </w:rPr>
        <w:t>Directeur de publication de l’hebdomadaire « The Monitor », pour diffamation punie par les articles 74 et 305 du Code pénal</w:t>
      </w:r>
      <w:r>
        <w:rPr>
          <w:rFonts w:ascii="Times New Roman" w:hAnsi="Times New Roman" w:cs="Times New Roman"/>
          <w:sz w:val="28"/>
          <w:szCs w:val="28"/>
        </w:rPr>
        <w:t>. Ce dernier a été condamné à 04 mois de prison ferme et à une amende de 10 000 000 FCFA.</w:t>
      </w:r>
    </w:p>
    <w:p w:rsidR="00E94103" w:rsidRPr="001A7407" w:rsidRDefault="00E94103" w:rsidP="00E94103">
      <w:pPr>
        <w:tabs>
          <w:tab w:val="left" w:pos="8310"/>
          <w:tab w:val="left" w:pos="8789"/>
        </w:tabs>
        <w:jc w:val="both"/>
        <w:rPr>
          <w:rFonts w:ascii="Times New Roman" w:hAnsi="Times New Roman" w:cs="Times New Roman"/>
          <w:sz w:val="28"/>
          <w:szCs w:val="28"/>
        </w:rPr>
      </w:pPr>
      <w:r>
        <w:rPr>
          <w:rFonts w:ascii="Times New Roman" w:hAnsi="Times New Roman" w:cs="Times New Roman"/>
          <w:sz w:val="28"/>
          <w:szCs w:val="28"/>
        </w:rPr>
        <w:t xml:space="preserve">Dans le cadre des poursuites judiciaires pour atteintes aux intérêts de l’ensemble de la communauté, on peut signaler l’affaire </w:t>
      </w:r>
      <w:r w:rsidRPr="001A7407">
        <w:rPr>
          <w:rFonts w:ascii="Times New Roman" w:hAnsi="Times New Roman" w:cs="Times New Roman"/>
          <w:b/>
          <w:sz w:val="28"/>
          <w:szCs w:val="28"/>
        </w:rPr>
        <w:t>TONGUE Rodrigue, EBOLE BOLA Cyriaque</w:t>
      </w:r>
      <w:r>
        <w:rPr>
          <w:rFonts w:ascii="Times New Roman" w:hAnsi="Times New Roman" w:cs="Times New Roman"/>
          <w:sz w:val="28"/>
          <w:szCs w:val="28"/>
        </w:rPr>
        <w:t xml:space="preserve"> et </w:t>
      </w:r>
      <w:r w:rsidRPr="001A7407">
        <w:rPr>
          <w:rFonts w:ascii="Times New Roman" w:hAnsi="Times New Roman" w:cs="Times New Roman"/>
          <w:b/>
          <w:sz w:val="28"/>
          <w:szCs w:val="28"/>
        </w:rPr>
        <w:t>BABA WAME</w:t>
      </w:r>
      <w:r>
        <w:rPr>
          <w:rFonts w:ascii="Times New Roman" w:hAnsi="Times New Roman" w:cs="Times New Roman"/>
          <w:sz w:val="28"/>
          <w:szCs w:val="28"/>
        </w:rPr>
        <w:t xml:space="preserve"> respectivement Journaliste au quotidien « le Messager », Mutations et Enseignant à l’Ecole Supérieure des Sciences et Techniques de l’Information et de la Communication, poursuivis pour non dénonciation sur la base des articles </w:t>
      </w:r>
      <w:r>
        <w:rPr>
          <w:rFonts w:ascii="Times New Roman" w:hAnsi="Times New Roman" w:cs="Times New Roman"/>
          <w:sz w:val="28"/>
          <w:szCs w:val="28"/>
        </w:rPr>
        <w:lastRenderedPageBreak/>
        <w:t>74 et 107 du Code pénal. Il est reproché à ces 03 hommes de médias d’avoir détenu des informations susceptibles de nuire à la défense Nationale.</w:t>
      </w:r>
    </w:p>
    <w:p w:rsidR="00E94103" w:rsidRDefault="00E94103" w:rsidP="00E94103">
      <w:pPr>
        <w:tabs>
          <w:tab w:val="left" w:pos="8310"/>
        </w:tabs>
        <w:jc w:val="both"/>
        <w:rPr>
          <w:rFonts w:ascii="Times New Roman" w:hAnsi="Times New Roman" w:cs="Times New Roman"/>
          <w:sz w:val="28"/>
          <w:szCs w:val="28"/>
        </w:rPr>
      </w:pPr>
      <w:r>
        <w:rPr>
          <w:rFonts w:ascii="Times New Roman" w:hAnsi="Times New Roman" w:cs="Times New Roman"/>
          <w:sz w:val="28"/>
          <w:szCs w:val="28"/>
        </w:rPr>
        <w:t>En 2015, le CNC a prononcé, au cours de ses différentes sessions (ordinaires et extraordinaires), 17 décisions désagrégées ainsi qu’il suit :</w:t>
      </w:r>
    </w:p>
    <w:p w:rsidR="00E94103" w:rsidRDefault="00E94103" w:rsidP="00E94103">
      <w:pPr>
        <w:pStyle w:val="ListParagraph"/>
        <w:numPr>
          <w:ilvl w:val="0"/>
          <w:numId w:val="3"/>
        </w:numPr>
        <w:tabs>
          <w:tab w:val="left" w:pos="8310"/>
        </w:tabs>
        <w:jc w:val="both"/>
        <w:rPr>
          <w:rFonts w:ascii="Times New Roman" w:hAnsi="Times New Roman" w:cs="Times New Roman"/>
          <w:sz w:val="28"/>
          <w:szCs w:val="28"/>
        </w:rPr>
      </w:pPr>
      <w:r>
        <w:rPr>
          <w:rFonts w:ascii="Times New Roman" w:hAnsi="Times New Roman" w:cs="Times New Roman"/>
          <w:sz w:val="28"/>
          <w:szCs w:val="28"/>
        </w:rPr>
        <w:t>06 décisions de suspension temporaire n’excédant pas 06 mois ;</w:t>
      </w:r>
    </w:p>
    <w:p w:rsidR="00E94103" w:rsidRDefault="00E94103" w:rsidP="00E94103">
      <w:pPr>
        <w:pStyle w:val="ListParagraph"/>
        <w:numPr>
          <w:ilvl w:val="0"/>
          <w:numId w:val="3"/>
        </w:numPr>
        <w:tabs>
          <w:tab w:val="left" w:pos="8310"/>
        </w:tabs>
        <w:jc w:val="both"/>
        <w:rPr>
          <w:rFonts w:ascii="Times New Roman" w:hAnsi="Times New Roman" w:cs="Times New Roman"/>
          <w:sz w:val="28"/>
          <w:szCs w:val="28"/>
        </w:rPr>
      </w:pPr>
      <w:r>
        <w:rPr>
          <w:rFonts w:ascii="Times New Roman" w:hAnsi="Times New Roman" w:cs="Times New Roman"/>
          <w:sz w:val="28"/>
          <w:szCs w:val="28"/>
        </w:rPr>
        <w:t>06 décisions de suspension temporaire supérieur ou également à 06 mois ;</w:t>
      </w:r>
    </w:p>
    <w:p w:rsidR="00E94103" w:rsidRDefault="00E94103" w:rsidP="00E94103">
      <w:pPr>
        <w:pStyle w:val="ListParagraph"/>
        <w:numPr>
          <w:ilvl w:val="0"/>
          <w:numId w:val="3"/>
        </w:numPr>
        <w:tabs>
          <w:tab w:val="left" w:pos="8310"/>
        </w:tabs>
        <w:jc w:val="both"/>
        <w:rPr>
          <w:rFonts w:ascii="Times New Roman" w:hAnsi="Times New Roman" w:cs="Times New Roman"/>
          <w:sz w:val="28"/>
          <w:szCs w:val="28"/>
        </w:rPr>
      </w:pPr>
      <w:r>
        <w:rPr>
          <w:rFonts w:ascii="Times New Roman" w:hAnsi="Times New Roman" w:cs="Times New Roman"/>
          <w:sz w:val="28"/>
          <w:szCs w:val="28"/>
        </w:rPr>
        <w:t>01 décision d’interdiction définitive ;</w:t>
      </w:r>
    </w:p>
    <w:p w:rsidR="00E94103" w:rsidRDefault="00E94103" w:rsidP="00E94103">
      <w:pPr>
        <w:pStyle w:val="ListParagraph"/>
        <w:numPr>
          <w:ilvl w:val="0"/>
          <w:numId w:val="3"/>
        </w:numPr>
        <w:tabs>
          <w:tab w:val="left" w:pos="8310"/>
        </w:tabs>
        <w:jc w:val="both"/>
        <w:rPr>
          <w:rFonts w:ascii="Times New Roman" w:hAnsi="Times New Roman" w:cs="Times New Roman"/>
          <w:sz w:val="28"/>
          <w:szCs w:val="28"/>
        </w:rPr>
      </w:pPr>
      <w:r>
        <w:rPr>
          <w:rFonts w:ascii="Times New Roman" w:hAnsi="Times New Roman" w:cs="Times New Roman"/>
          <w:sz w:val="28"/>
          <w:szCs w:val="28"/>
        </w:rPr>
        <w:t>04 décisions de non-lieu.</w:t>
      </w:r>
    </w:p>
    <w:p w:rsidR="00E94103" w:rsidRDefault="00E94103" w:rsidP="00E94103">
      <w:pPr>
        <w:tabs>
          <w:tab w:val="left" w:pos="8310"/>
        </w:tabs>
        <w:jc w:val="both"/>
        <w:rPr>
          <w:rFonts w:ascii="Times New Roman" w:hAnsi="Times New Roman" w:cs="Times New Roman"/>
          <w:sz w:val="28"/>
          <w:szCs w:val="28"/>
        </w:rPr>
      </w:pPr>
      <w:r>
        <w:rPr>
          <w:rFonts w:ascii="Times New Roman" w:hAnsi="Times New Roman" w:cs="Times New Roman"/>
          <w:sz w:val="28"/>
          <w:szCs w:val="28"/>
        </w:rPr>
        <w:t>Les faits reprochés à ces professionnels des médias ou à ces organes de presse vont des atteintes à la dignité des personnes (c’est le cas de l’émission Embouteillage diffusée sur Amplitude Fm), aux atteintes à l’éthique et à la déontologie professionnelle en matière de communication sociale (c’est le cas des quotidiens « le Devoir » et « la Nouvelle »).</w:t>
      </w:r>
    </w:p>
    <w:p w:rsidR="00E94103" w:rsidRPr="00A95ABB" w:rsidRDefault="00E94103" w:rsidP="00E94103">
      <w:pPr>
        <w:spacing w:after="0" w:line="240" w:lineRule="auto"/>
        <w:jc w:val="both"/>
        <w:rPr>
          <w:rFonts w:ascii="Times New Roman" w:eastAsia="Times New Roman" w:hAnsi="Times New Roman" w:cs="Times New Roman"/>
          <w:sz w:val="28"/>
          <w:szCs w:val="28"/>
          <w:lang w:eastAsia="fr-FR"/>
        </w:rPr>
      </w:pPr>
      <w:r w:rsidRPr="00A95ABB">
        <w:rPr>
          <w:rFonts w:ascii="Times New Roman" w:eastAsia="Times New Roman" w:hAnsi="Times New Roman" w:cs="Times New Roman"/>
          <w:sz w:val="28"/>
          <w:szCs w:val="28"/>
          <w:lang w:eastAsia="fr-FR"/>
        </w:rPr>
        <w:t xml:space="preserve">Au terme des différentes sessions tenues en 2016, le Régulateur des médias a prononcé 41 décisions dont 05 avertissements, 26 suspensions temporaires d’une durée n’excédant pas 06 mois, 06 suspensions temporaires d’une durée égale à 06 mois, 02 interdictions définitives, 01 décision de confirmation d’interdiction définitive et 01 décision de non-lieu. </w:t>
      </w:r>
    </w:p>
    <w:p w:rsidR="00E94103" w:rsidRPr="00A95ABB" w:rsidRDefault="00E94103" w:rsidP="00E94103">
      <w:pPr>
        <w:tabs>
          <w:tab w:val="left" w:pos="2700"/>
        </w:tabs>
        <w:spacing w:after="0" w:line="240" w:lineRule="auto"/>
        <w:jc w:val="both"/>
        <w:rPr>
          <w:rFonts w:ascii="Times New Roman" w:eastAsia="Times New Roman" w:hAnsi="Times New Roman" w:cs="Times New Roman"/>
          <w:sz w:val="28"/>
          <w:szCs w:val="28"/>
          <w:lang w:eastAsia="fr-FR"/>
        </w:rPr>
      </w:pPr>
      <w:r w:rsidRPr="00A95ABB">
        <w:rPr>
          <w:rFonts w:ascii="Times New Roman" w:eastAsia="Times New Roman" w:hAnsi="Times New Roman" w:cs="Times New Roman"/>
          <w:sz w:val="28"/>
          <w:szCs w:val="28"/>
          <w:lang w:eastAsia="fr-FR"/>
        </w:rPr>
        <w:tab/>
      </w:r>
    </w:p>
    <w:p w:rsidR="00E94103" w:rsidRPr="00A95ABB" w:rsidRDefault="00E94103" w:rsidP="00E94103">
      <w:pPr>
        <w:spacing w:after="0" w:line="240" w:lineRule="auto"/>
        <w:jc w:val="both"/>
        <w:rPr>
          <w:rFonts w:ascii="Times New Roman" w:eastAsia="Times New Roman" w:hAnsi="Times New Roman" w:cs="Times New Roman"/>
          <w:sz w:val="28"/>
          <w:szCs w:val="28"/>
          <w:lang w:eastAsia="fr-FR"/>
        </w:rPr>
      </w:pPr>
      <w:r w:rsidRPr="00A95ABB">
        <w:rPr>
          <w:rFonts w:ascii="Times New Roman" w:eastAsia="Times New Roman" w:hAnsi="Times New Roman" w:cs="Times New Roman"/>
          <w:sz w:val="28"/>
          <w:szCs w:val="28"/>
          <w:lang w:eastAsia="fr-FR"/>
        </w:rPr>
        <w:t>Les griefs évoqués à l’encontre de ces médias tant écrits, audiovisuels, qu’en ligne sont l’atteinte à l’éthique et à la déontologie professionnelles en matière de communication sociale.</w:t>
      </w:r>
    </w:p>
    <w:p w:rsidR="00E94103" w:rsidRPr="00D804E8" w:rsidRDefault="00E94103" w:rsidP="00E94103">
      <w:pPr>
        <w:tabs>
          <w:tab w:val="left" w:pos="8310"/>
        </w:tabs>
        <w:jc w:val="both"/>
        <w:rPr>
          <w:rFonts w:ascii="Times New Roman" w:hAnsi="Times New Roman" w:cs="Times New Roman"/>
          <w:sz w:val="28"/>
          <w:szCs w:val="28"/>
        </w:rPr>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F5431D" w:rsidRPr="001852CB" w:rsidRDefault="00F5431D" w:rsidP="00F5431D">
      <w:pPr>
        <w:tabs>
          <w:tab w:val="left" w:pos="0"/>
        </w:tabs>
        <w:rPr>
          <w:rFonts w:ascii="Times New Roman" w:hAnsi="Times New Roman"/>
          <w:b/>
          <w:sz w:val="36"/>
          <w:szCs w:val="36"/>
          <w:u w:val="single"/>
        </w:rPr>
      </w:pPr>
      <w:r w:rsidRPr="001852CB">
        <w:rPr>
          <w:rFonts w:ascii="Times New Roman" w:hAnsi="Times New Roman"/>
          <w:b/>
          <w:sz w:val="32"/>
          <w:szCs w:val="32"/>
          <w:u w:val="single"/>
        </w:rPr>
        <w:t>ANNEXE N°6</w:t>
      </w:r>
      <w:r w:rsidRPr="001852CB">
        <w:rPr>
          <w:rFonts w:ascii="Times New Roman" w:hAnsi="Times New Roman"/>
          <w:b/>
          <w:sz w:val="36"/>
          <w:szCs w:val="36"/>
        </w:rPr>
        <w:t xml:space="preserve"> : </w:t>
      </w:r>
      <w:r w:rsidRPr="001852CB">
        <w:rPr>
          <w:rFonts w:ascii="Times New Roman" w:hAnsi="Times New Roman"/>
          <w:b/>
          <w:sz w:val="32"/>
          <w:szCs w:val="32"/>
        </w:rPr>
        <w:t>ETAT DE QUELQUES PROCEDURES JUDICIAIRES CONTRE DES JOURNALISTES</w:t>
      </w:r>
    </w:p>
    <w:p w:rsidR="00F5431D" w:rsidRPr="00B1073A" w:rsidRDefault="00F5431D" w:rsidP="00F5431D">
      <w:pPr>
        <w:ind w:left="-426"/>
        <w:rPr>
          <w:rFonts w:ascii="Times New Roman" w:hAnsi="Times New Roman"/>
          <w:b/>
          <w:sz w:val="36"/>
          <w:szCs w:val="36"/>
          <w:u w:val="single"/>
        </w:rPr>
      </w:pPr>
      <w:r w:rsidRPr="00B1073A">
        <w:rPr>
          <w:rFonts w:ascii="Times New Roman" w:hAnsi="Times New Roman"/>
          <w:sz w:val="36"/>
          <w:szCs w:val="36"/>
        </w:rPr>
        <w:t>Il ya lieu de signaler que les affaires ci-après ont été initiées par les autorités   publiques, notamment :</w:t>
      </w:r>
    </w:p>
    <w:p w:rsidR="00F5431D" w:rsidRPr="00976F69" w:rsidRDefault="00F5431D" w:rsidP="00F5431D">
      <w:pPr>
        <w:pStyle w:val="ListParagraph"/>
        <w:numPr>
          <w:ilvl w:val="0"/>
          <w:numId w:val="4"/>
        </w:numPr>
        <w:spacing w:after="0" w:line="240" w:lineRule="auto"/>
        <w:ind w:left="426" w:hanging="426"/>
        <w:jc w:val="both"/>
        <w:rPr>
          <w:rFonts w:ascii="Times New Roman" w:eastAsia="MS Mincho" w:hAnsi="Times New Roman"/>
          <w:sz w:val="36"/>
          <w:szCs w:val="36"/>
          <w:lang w:eastAsia="fr-CH"/>
        </w:rPr>
      </w:pPr>
      <w:r w:rsidRPr="00B1073A">
        <w:rPr>
          <w:rFonts w:ascii="Times New Roman" w:eastAsia="MS Mincho" w:hAnsi="Times New Roman"/>
          <w:sz w:val="36"/>
          <w:szCs w:val="36"/>
          <w:lang w:eastAsia="fr-CH"/>
        </w:rPr>
        <w:t xml:space="preserve">l’affaire Ministère Public contre </w:t>
      </w:r>
      <w:r w:rsidRPr="00B1073A">
        <w:rPr>
          <w:rFonts w:ascii="Times New Roman" w:eastAsia="MS Mincho" w:hAnsi="Times New Roman"/>
          <w:b/>
          <w:sz w:val="36"/>
          <w:szCs w:val="36"/>
          <w:lang w:eastAsia="fr-CH"/>
        </w:rPr>
        <w:t>AHMED ABBA</w:t>
      </w:r>
      <w:r w:rsidRPr="00B1073A">
        <w:rPr>
          <w:rFonts w:ascii="Times New Roman" w:eastAsia="MS Mincho" w:hAnsi="Times New Roman"/>
          <w:sz w:val="36"/>
          <w:szCs w:val="36"/>
          <w:lang w:eastAsia="fr-CH"/>
        </w:rPr>
        <w:t xml:space="preserve">, dans laquelle celui-ci a été condamné devant le Tribunal Militaire de Yaoundé pour complicité d’actes de terrorisme et non dénonciation d’actes de terrorisme prévus et réprimés par les articles 74 CP et 2 de la Loi n°2014/028 du 23 décembre 2014portant répression des actes de terrorisme. </w:t>
      </w:r>
      <w:r w:rsidRPr="00976F69">
        <w:rPr>
          <w:rFonts w:ascii="Times New Roman" w:eastAsia="MS Mincho" w:hAnsi="Times New Roman"/>
          <w:sz w:val="36"/>
          <w:szCs w:val="36"/>
          <w:lang w:eastAsia="fr-CH"/>
        </w:rPr>
        <w:t>Par Décision du 21 décembre 2017 de la Cour d’Appel du Centre, celui-ci a été acquitté du chef de complicité d’actes de terrorisme, et condamné à 24 mois d’emprisonnement pour les faits de non-dénonciation;</w:t>
      </w:r>
    </w:p>
    <w:p w:rsidR="00F5431D" w:rsidRPr="00B1073A" w:rsidRDefault="00F5431D" w:rsidP="00F5431D">
      <w:pPr>
        <w:pStyle w:val="ListParagraph"/>
        <w:numPr>
          <w:ilvl w:val="0"/>
          <w:numId w:val="4"/>
        </w:numPr>
        <w:spacing w:after="0" w:line="240" w:lineRule="auto"/>
        <w:ind w:left="426" w:hanging="426"/>
        <w:jc w:val="both"/>
        <w:rPr>
          <w:rFonts w:ascii="Times New Roman" w:eastAsia="MS Mincho" w:hAnsi="Times New Roman"/>
          <w:sz w:val="36"/>
          <w:szCs w:val="36"/>
          <w:lang w:eastAsia="fr-CH"/>
        </w:rPr>
      </w:pPr>
      <w:r w:rsidRPr="00B1073A">
        <w:rPr>
          <w:rFonts w:ascii="Times New Roman" w:eastAsia="MS Mincho" w:hAnsi="Times New Roman"/>
          <w:sz w:val="36"/>
          <w:szCs w:val="36"/>
          <w:lang w:eastAsia="fr-CH"/>
        </w:rPr>
        <w:t xml:space="preserve">l’affaire Ministère Public contre </w:t>
      </w:r>
      <w:r w:rsidRPr="00B1073A">
        <w:rPr>
          <w:rFonts w:ascii="Times New Roman" w:eastAsia="MS Mincho" w:hAnsi="Times New Roman"/>
          <w:b/>
          <w:sz w:val="36"/>
          <w:szCs w:val="36"/>
          <w:lang w:eastAsia="fr-CH"/>
        </w:rPr>
        <w:t xml:space="preserve">BABA WAME, TONGUE Rodrigue </w:t>
      </w:r>
      <w:r w:rsidRPr="00B1073A">
        <w:rPr>
          <w:rFonts w:ascii="Times New Roman" w:eastAsia="MS Mincho" w:hAnsi="Times New Roman"/>
          <w:sz w:val="36"/>
          <w:szCs w:val="36"/>
          <w:lang w:eastAsia="fr-CH"/>
        </w:rPr>
        <w:t xml:space="preserve">et </w:t>
      </w:r>
      <w:r w:rsidRPr="00B1073A">
        <w:rPr>
          <w:rFonts w:ascii="Times New Roman" w:eastAsia="MS Mincho" w:hAnsi="Times New Roman"/>
          <w:b/>
          <w:sz w:val="36"/>
          <w:szCs w:val="36"/>
          <w:lang w:eastAsia="fr-CH"/>
        </w:rPr>
        <w:t>EBOLE BOLA Félix</w:t>
      </w:r>
      <w:r w:rsidRPr="00B1073A">
        <w:rPr>
          <w:rFonts w:ascii="Times New Roman" w:eastAsia="MS Mincho" w:hAnsi="Times New Roman"/>
          <w:sz w:val="36"/>
          <w:szCs w:val="36"/>
          <w:lang w:eastAsia="fr-CH"/>
        </w:rPr>
        <w:t>, qui a connu un dénouement le 30 octobre 2017 par l’acquittement des 3 cités devant le Tribunal Militaire de Yaoundé ;</w:t>
      </w:r>
    </w:p>
    <w:p w:rsidR="00F5431D" w:rsidRPr="00B1073A" w:rsidRDefault="00F5431D" w:rsidP="00F5431D">
      <w:pPr>
        <w:pStyle w:val="ListParagraph"/>
        <w:numPr>
          <w:ilvl w:val="0"/>
          <w:numId w:val="4"/>
        </w:numPr>
        <w:spacing w:after="0" w:line="240" w:lineRule="auto"/>
        <w:ind w:left="426" w:hanging="426"/>
        <w:jc w:val="both"/>
        <w:rPr>
          <w:rFonts w:ascii="Times New Roman" w:eastAsia="MS Mincho" w:hAnsi="Times New Roman"/>
          <w:sz w:val="36"/>
          <w:szCs w:val="36"/>
          <w:lang w:eastAsia="fr-CH"/>
        </w:rPr>
      </w:pPr>
      <w:r w:rsidRPr="00B1073A">
        <w:rPr>
          <w:rFonts w:ascii="Times New Roman" w:eastAsia="MS Mincho" w:hAnsi="Times New Roman"/>
          <w:sz w:val="36"/>
          <w:szCs w:val="36"/>
          <w:lang w:eastAsia="fr-CH"/>
        </w:rPr>
        <w:lastRenderedPageBreak/>
        <w:t xml:space="preserve">l’affaire Ministère Public contre </w:t>
      </w:r>
      <w:r w:rsidRPr="00B1073A">
        <w:rPr>
          <w:rFonts w:ascii="Times New Roman" w:eastAsia="MS Mincho" w:hAnsi="Times New Roman"/>
          <w:b/>
          <w:sz w:val="36"/>
          <w:szCs w:val="36"/>
          <w:lang w:eastAsia="fr-CH"/>
        </w:rPr>
        <w:t>François FOGNO FOTSO</w:t>
      </w:r>
      <w:r w:rsidRPr="00B1073A">
        <w:rPr>
          <w:rFonts w:ascii="Times New Roman" w:eastAsia="MS Mincho" w:hAnsi="Times New Roman"/>
          <w:sz w:val="36"/>
          <w:szCs w:val="36"/>
          <w:lang w:eastAsia="fr-CH"/>
        </w:rPr>
        <w:t xml:space="preserve">, Directeur de publication de l’Hebdomadaire </w:t>
      </w:r>
      <w:r w:rsidRPr="00B1073A">
        <w:rPr>
          <w:rFonts w:ascii="Times New Roman" w:eastAsia="MS Mincho" w:hAnsi="Times New Roman"/>
          <w:i/>
          <w:sz w:val="36"/>
          <w:szCs w:val="36"/>
          <w:lang w:eastAsia="fr-CH"/>
        </w:rPr>
        <w:t>Génération Libre</w:t>
      </w:r>
      <w:r w:rsidRPr="00B1073A">
        <w:rPr>
          <w:rFonts w:ascii="Times New Roman" w:eastAsia="MS Mincho" w:hAnsi="Times New Roman"/>
          <w:sz w:val="36"/>
          <w:szCs w:val="36"/>
          <w:lang w:eastAsia="fr-CH"/>
        </w:rPr>
        <w:t>, dans laquelle le susnommé est poursuivi pour diffamation et complicité des articles 74,97 et 305 du CP, a été enrôlée la première fois à l’audience du 16 octobre 2015 du Tribunal de Première Instance de Yaoundé-Centre Administratif et est renvoyée au 1</w:t>
      </w:r>
      <w:r w:rsidRPr="00B1073A">
        <w:rPr>
          <w:rFonts w:ascii="Times New Roman" w:eastAsia="MS Mincho" w:hAnsi="Times New Roman"/>
          <w:sz w:val="36"/>
          <w:szCs w:val="36"/>
          <w:vertAlign w:val="superscript"/>
          <w:lang w:eastAsia="fr-CH"/>
        </w:rPr>
        <w:t xml:space="preserve">er </w:t>
      </w:r>
      <w:r w:rsidRPr="00B1073A">
        <w:rPr>
          <w:rFonts w:ascii="Times New Roman" w:eastAsia="MS Mincho" w:hAnsi="Times New Roman"/>
          <w:sz w:val="36"/>
          <w:szCs w:val="36"/>
          <w:lang w:eastAsia="fr-CH"/>
        </w:rPr>
        <w:t>décembre 2017 pour comparution des parties et suite des débats.</w:t>
      </w:r>
    </w:p>
    <w:p w:rsidR="00F5431D" w:rsidRPr="00B1073A" w:rsidRDefault="00F5431D" w:rsidP="00F5431D">
      <w:pPr>
        <w:ind w:left="426" w:hanging="426"/>
        <w:rPr>
          <w:sz w:val="36"/>
          <w:szCs w:val="36"/>
        </w:rPr>
      </w:pPr>
    </w:p>
    <w:p w:rsidR="00E46AD1" w:rsidRPr="00E46AD1" w:rsidRDefault="00E46AD1" w:rsidP="00E46AD1">
      <w:pPr>
        <w:rPr>
          <w:rFonts w:ascii="Times New Roman" w:hAnsi="Times New Roman"/>
          <w:b/>
          <w:sz w:val="36"/>
          <w:szCs w:val="36"/>
        </w:rPr>
      </w:pPr>
      <w:r w:rsidRPr="00690AA6">
        <w:rPr>
          <w:rFonts w:ascii="Times New Roman" w:hAnsi="Times New Roman"/>
          <w:b/>
          <w:sz w:val="32"/>
          <w:szCs w:val="32"/>
          <w:u w:val="single"/>
        </w:rPr>
        <w:t>ANNEXE N°7</w:t>
      </w:r>
      <w:r>
        <w:rPr>
          <w:rFonts w:ascii="Times New Roman" w:hAnsi="Times New Roman"/>
          <w:b/>
          <w:sz w:val="36"/>
          <w:szCs w:val="36"/>
          <w:u w:val="single"/>
        </w:rPr>
        <w:t> </w:t>
      </w:r>
      <w:r w:rsidRPr="00B328E8">
        <w:rPr>
          <w:rFonts w:ascii="Times New Roman" w:hAnsi="Times New Roman"/>
          <w:b/>
          <w:sz w:val="36"/>
          <w:szCs w:val="36"/>
        </w:rPr>
        <w:t xml:space="preserve">: </w:t>
      </w:r>
      <w:r w:rsidRPr="00B328E8">
        <w:rPr>
          <w:rFonts w:ascii="Times New Roman" w:hAnsi="Times New Roman"/>
          <w:b/>
          <w:sz w:val="32"/>
          <w:szCs w:val="32"/>
        </w:rPr>
        <w:t>TABLEAU DE REPARTITION DES FORMATIONS SANITAIRES PAR REGION AU CAMEROUN EN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93"/>
        <w:gridCol w:w="1471"/>
        <w:gridCol w:w="1336"/>
        <w:gridCol w:w="1546"/>
        <w:gridCol w:w="1417"/>
        <w:gridCol w:w="2310"/>
      </w:tblGrid>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Région</w:t>
            </w:r>
          </w:p>
        </w:tc>
        <w:tc>
          <w:tcPr>
            <w:tcW w:w="2693"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Population 2014</w:t>
            </w:r>
          </w:p>
        </w:tc>
        <w:tc>
          <w:tcPr>
            <w:tcW w:w="1471"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CSI &amp; CMA</w:t>
            </w:r>
          </w:p>
        </w:tc>
        <w:tc>
          <w:tcPr>
            <w:tcW w:w="1336"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HD &amp; Assimilés</w:t>
            </w:r>
          </w:p>
        </w:tc>
        <w:tc>
          <w:tcPr>
            <w:tcW w:w="1546"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HR</w:t>
            </w:r>
          </w:p>
        </w:tc>
        <w:tc>
          <w:tcPr>
            <w:tcW w:w="1417"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HC &amp; HG</w:t>
            </w:r>
          </w:p>
        </w:tc>
        <w:tc>
          <w:tcPr>
            <w:tcW w:w="2310"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Total général</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Adamaoua</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1 125 438</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148</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8</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157</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Centre</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3 906 883</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797</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29</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11</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838</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Est</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888 682</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213</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13</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227</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Extrême Nord</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3 856 740</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296</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30</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329</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Littoral</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3 175 664</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575</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39</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619</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Nord</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2 271 914</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257</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14</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272</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Nord-Ouest</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1 999 831</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336</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30</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367</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Ouest</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1 978 322</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595</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32</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628</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Sud</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766 981</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298</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9</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310</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Sud-Ouest</w:t>
            </w:r>
          </w:p>
        </w:tc>
        <w:tc>
          <w:tcPr>
            <w:tcW w:w="2693"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1 533 964</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271</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14</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0</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287</w:t>
            </w:r>
          </w:p>
        </w:tc>
      </w:tr>
      <w:tr w:rsidR="00E46AD1" w:rsidRPr="00487445" w:rsidTr="009F37E0">
        <w:trPr>
          <w:jc w:val="center"/>
        </w:trPr>
        <w:tc>
          <w:tcPr>
            <w:tcW w:w="2808" w:type="dxa"/>
            <w:shd w:val="clear" w:color="auto" w:fill="auto"/>
          </w:tcPr>
          <w:p w:rsidR="00E46AD1" w:rsidRPr="00487445" w:rsidRDefault="00E46AD1" w:rsidP="009F37E0">
            <w:pPr>
              <w:spacing w:after="0" w:line="240" w:lineRule="auto"/>
              <w:jc w:val="center"/>
              <w:rPr>
                <w:rFonts w:ascii="Times New Roman" w:hAnsi="Times New Roman"/>
                <w:b/>
                <w:sz w:val="28"/>
                <w:szCs w:val="28"/>
              </w:rPr>
            </w:pPr>
            <w:r w:rsidRPr="00487445">
              <w:rPr>
                <w:rFonts w:ascii="Times New Roman" w:hAnsi="Times New Roman"/>
                <w:b/>
                <w:sz w:val="28"/>
                <w:szCs w:val="28"/>
              </w:rPr>
              <w:t>Total général</w:t>
            </w:r>
          </w:p>
        </w:tc>
        <w:tc>
          <w:tcPr>
            <w:tcW w:w="2693" w:type="dxa"/>
            <w:shd w:val="clear" w:color="auto" w:fill="auto"/>
          </w:tcPr>
          <w:p w:rsidR="00E46AD1" w:rsidRPr="00487445" w:rsidRDefault="00E46AD1" w:rsidP="009F37E0">
            <w:pPr>
              <w:spacing w:after="0" w:line="240" w:lineRule="auto"/>
              <w:rPr>
                <w:rFonts w:ascii="Times New Roman" w:hAnsi="Times New Roman"/>
                <w:sz w:val="28"/>
                <w:szCs w:val="28"/>
              </w:rPr>
            </w:pPr>
            <w:r w:rsidRPr="00487445">
              <w:rPr>
                <w:rFonts w:ascii="Times New Roman" w:hAnsi="Times New Roman"/>
                <w:sz w:val="28"/>
                <w:szCs w:val="28"/>
              </w:rPr>
              <w:t>21</w:t>
            </w:r>
            <w:r>
              <w:rPr>
                <w:rFonts w:ascii="Times New Roman" w:hAnsi="Times New Roman"/>
                <w:sz w:val="28"/>
                <w:szCs w:val="28"/>
              </w:rPr>
              <w:t> </w:t>
            </w:r>
            <w:r w:rsidRPr="00487445">
              <w:rPr>
                <w:rFonts w:ascii="Times New Roman" w:hAnsi="Times New Roman"/>
                <w:sz w:val="28"/>
                <w:szCs w:val="28"/>
              </w:rPr>
              <w:t>504 419</w:t>
            </w:r>
          </w:p>
        </w:tc>
        <w:tc>
          <w:tcPr>
            <w:tcW w:w="1471"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3 786</w:t>
            </w:r>
          </w:p>
        </w:tc>
        <w:tc>
          <w:tcPr>
            <w:tcW w:w="133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218</w:t>
            </w:r>
          </w:p>
        </w:tc>
        <w:tc>
          <w:tcPr>
            <w:tcW w:w="1546"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15</w:t>
            </w:r>
          </w:p>
        </w:tc>
        <w:tc>
          <w:tcPr>
            <w:tcW w:w="1417"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15</w:t>
            </w:r>
          </w:p>
        </w:tc>
        <w:tc>
          <w:tcPr>
            <w:tcW w:w="2310" w:type="dxa"/>
            <w:shd w:val="clear" w:color="auto" w:fill="auto"/>
          </w:tcPr>
          <w:p w:rsidR="00E46AD1" w:rsidRPr="00487445" w:rsidRDefault="00E46AD1" w:rsidP="009F37E0">
            <w:pPr>
              <w:spacing w:after="0" w:line="240" w:lineRule="auto"/>
              <w:jc w:val="center"/>
              <w:rPr>
                <w:rFonts w:ascii="Times New Roman" w:hAnsi="Times New Roman"/>
                <w:sz w:val="28"/>
                <w:szCs w:val="28"/>
              </w:rPr>
            </w:pPr>
            <w:r w:rsidRPr="00487445">
              <w:rPr>
                <w:rFonts w:ascii="Times New Roman" w:hAnsi="Times New Roman"/>
                <w:sz w:val="28"/>
                <w:szCs w:val="28"/>
              </w:rPr>
              <w:t>4 034</w:t>
            </w:r>
          </w:p>
        </w:tc>
      </w:tr>
    </w:tbl>
    <w:p w:rsidR="00E46AD1" w:rsidRPr="009B42E2" w:rsidRDefault="00E46AD1" w:rsidP="00E46AD1">
      <w:pPr>
        <w:rPr>
          <w:rFonts w:ascii="Times New Roman" w:hAnsi="Times New Roman"/>
        </w:rPr>
      </w:pPr>
      <w:r w:rsidRPr="009B42E2">
        <w:rPr>
          <w:rFonts w:ascii="Times New Roman" w:hAnsi="Times New Roman"/>
          <w:b/>
          <w:u w:val="single"/>
        </w:rPr>
        <w:t>Source :</w:t>
      </w:r>
      <w:r w:rsidRPr="009B42E2">
        <w:rPr>
          <w:rFonts w:ascii="Times New Roman" w:hAnsi="Times New Roman"/>
        </w:rPr>
        <w:t xml:space="preserve"> Document de présentation du Budget du Ministère de la santé Publique à l’Assemblée Nationale en décembre 2014</w:t>
      </w:r>
    </w:p>
    <w:p w:rsidR="00E46AD1" w:rsidRPr="009B42E2" w:rsidRDefault="00E46AD1" w:rsidP="00E46AD1">
      <w:pPr>
        <w:rPr>
          <w:rFonts w:ascii="Times New Roman" w:hAnsi="Times New Roman"/>
        </w:rPr>
      </w:pPr>
    </w:p>
    <w:p w:rsidR="00E46AD1" w:rsidRPr="00001E76" w:rsidRDefault="00E46AD1" w:rsidP="00E46AD1">
      <w:pPr>
        <w:rPr>
          <w:rFonts w:ascii="Times New Roman" w:hAnsi="Times New Roman"/>
          <w:sz w:val="24"/>
          <w:szCs w:val="24"/>
        </w:rPr>
      </w:pPr>
    </w:p>
    <w:p w:rsidR="00E46AD1" w:rsidRPr="00001E76" w:rsidRDefault="00E46AD1" w:rsidP="00E46AD1">
      <w:pPr>
        <w:rPr>
          <w:rFonts w:ascii="Times New Roman" w:hAnsi="Times New Roman"/>
          <w:sz w:val="24"/>
          <w:szCs w:val="24"/>
        </w:rPr>
      </w:pPr>
    </w:p>
    <w:p w:rsidR="00F4605A" w:rsidRDefault="00F4605A" w:rsidP="00F4605A">
      <w:pPr>
        <w:tabs>
          <w:tab w:val="left" w:pos="3375"/>
        </w:tabs>
      </w:pPr>
    </w:p>
    <w:p w:rsidR="00F4605A" w:rsidRDefault="00F4605A" w:rsidP="00F4605A">
      <w:pPr>
        <w:tabs>
          <w:tab w:val="left" w:pos="3375"/>
        </w:tabs>
      </w:pPr>
    </w:p>
    <w:p w:rsidR="00F4605A" w:rsidRDefault="00F4605A" w:rsidP="00F4605A">
      <w:pPr>
        <w:tabs>
          <w:tab w:val="left" w:pos="3375"/>
        </w:tabs>
      </w:pPr>
    </w:p>
    <w:p w:rsidR="00783A84" w:rsidRPr="00740603" w:rsidRDefault="00783A84" w:rsidP="00783A84">
      <w:pPr>
        <w:rPr>
          <w:rFonts w:ascii="Times New Roman" w:hAnsi="Times New Roman" w:cs="Times New Roman"/>
          <w:b/>
          <w:sz w:val="36"/>
          <w:szCs w:val="36"/>
          <w:lang w:val="fr-MC"/>
        </w:rPr>
      </w:pPr>
      <w:r w:rsidRPr="00F22F8D">
        <w:rPr>
          <w:rFonts w:ascii="Times New Roman" w:hAnsi="Times New Roman" w:cs="Times New Roman"/>
          <w:b/>
          <w:sz w:val="36"/>
          <w:szCs w:val="36"/>
          <w:u w:val="single"/>
          <w:lang w:val="fr-MC"/>
        </w:rPr>
        <w:t>ANNEXE N°8 :</w:t>
      </w:r>
      <w:r w:rsidRPr="00740603">
        <w:rPr>
          <w:rFonts w:ascii="Times New Roman" w:hAnsi="Times New Roman" w:cs="Times New Roman"/>
          <w:b/>
          <w:sz w:val="32"/>
          <w:szCs w:val="32"/>
          <w:lang w:val="fr-MC"/>
        </w:rPr>
        <w:t>INDICATEURS DE SCOLARISATION EN MILIEU RURAL AUX NIVEAUX DU PRESCOLAIRE ET DU PRIMAIRE DES ANNEES SCOLAIRES 2013/2014 A 2015/2016</w:t>
      </w:r>
    </w:p>
    <w:p w:rsidR="00783A84" w:rsidRPr="00F22F8D" w:rsidRDefault="00783A84" w:rsidP="00783A84">
      <w:pPr>
        <w:pStyle w:val="ListParagraph"/>
        <w:numPr>
          <w:ilvl w:val="0"/>
          <w:numId w:val="5"/>
        </w:numPr>
        <w:rPr>
          <w:rFonts w:ascii="Times New Roman" w:hAnsi="Times New Roman" w:cs="Times New Roman"/>
          <w:b/>
          <w:sz w:val="28"/>
          <w:szCs w:val="28"/>
          <w:u w:val="single"/>
          <w:lang w:val="fr-MC"/>
        </w:rPr>
      </w:pPr>
      <w:r w:rsidRPr="00F22F8D">
        <w:rPr>
          <w:rFonts w:ascii="Times New Roman" w:hAnsi="Times New Roman" w:cs="Times New Roman"/>
          <w:b/>
          <w:sz w:val="28"/>
          <w:szCs w:val="28"/>
          <w:u w:val="single"/>
          <w:lang w:val="fr-MC"/>
        </w:rPr>
        <w:t>Enseignement Maternel</w:t>
      </w:r>
    </w:p>
    <w:p w:rsidR="00783A84" w:rsidRDefault="00783A84" w:rsidP="00783A84">
      <w:pPr>
        <w:pStyle w:val="ListParagraph"/>
        <w:numPr>
          <w:ilvl w:val="0"/>
          <w:numId w:val="6"/>
        </w:numPr>
        <w:rPr>
          <w:rFonts w:ascii="Times New Roman" w:hAnsi="Times New Roman" w:cs="Times New Roman"/>
          <w:b/>
          <w:sz w:val="32"/>
          <w:szCs w:val="32"/>
          <w:u w:val="single"/>
          <w:lang w:val="fr-MC"/>
        </w:rPr>
      </w:pPr>
      <w:r w:rsidRPr="00F22F8D">
        <w:rPr>
          <w:rFonts w:ascii="Times New Roman" w:hAnsi="Times New Roman" w:cs="Times New Roman"/>
          <w:b/>
          <w:sz w:val="32"/>
          <w:szCs w:val="32"/>
          <w:u w:val="single"/>
          <w:lang w:val="fr-MC"/>
        </w:rPr>
        <w:t>Nombre d’écoles</w:t>
      </w:r>
    </w:p>
    <w:tbl>
      <w:tblPr>
        <w:tblStyle w:val="TableGrid"/>
        <w:tblW w:w="0" w:type="auto"/>
        <w:tblLook w:val="04A0" w:firstRow="1" w:lastRow="0" w:firstColumn="1" w:lastColumn="0" w:noHBand="0" w:noVBand="1"/>
      </w:tblPr>
      <w:tblGrid>
        <w:gridCol w:w="2660"/>
        <w:gridCol w:w="3827"/>
        <w:gridCol w:w="3827"/>
        <w:gridCol w:w="3402"/>
      </w:tblGrid>
      <w:tr w:rsidR="00783A84" w:rsidTr="009F37E0">
        <w:trPr>
          <w:trHeight w:val="315"/>
        </w:trPr>
        <w:tc>
          <w:tcPr>
            <w:tcW w:w="2660" w:type="dxa"/>
            <w:vMerge w:val="restart"/>
          </w:tcPr>
          <w:p w:rsidR="00783A84" w:rsidRPr="00F22F8D" w:rsidRDefault="00783A84" w:rsidP="009F37E0">
            <w:pPr>
              <w:tabs>
                <w:tab w:val="center" w:pos="1043"/>
              </w:tabs>
              <w:rPr>
                <w:rFonts w:ascii="Times New Roman" w:hAnsi="Times New Roman" w:cs="Times New Roman"/>
                <w:b/>
                <w:sz w:val="28"/>
                <w:szCs w:val="28"/>
                <w:lang w:val="fr-MC"/>
              </w:rPr>
            </w:pPr>
            <w:r w:rsidRPr="00F22F8D">
              <w:rPr>
                <w:rFonts w:ascii="Times New Roman" w:hAnsi="Times New Roman" w:cs="Times New Roman"/>
                <w:b/>
                <w:sz w:val="28"/>
                <w:szCs w:val="28"/>
                <w:lang w:val="fr-MC"/>
              </w:rPr>
              <w:t>A</w:t>
            </w:r>
            <w:r>
              <w:rPr>
                <w:rFonts w:ascii="Times New Roman" w:hAnsi="Times New Roman" w:cs="Times New Roman"/>
                <w:b/>
                <w:sz w:val="28"/>
                <w:szCs w:val="28"/>
                <w:lang w:val="fr-MC"/>
              </w:rPr>
              <w:t>nnée scolaire</w:t>
            </w:r>
            <w:r w:rsidRPr="00F22F8D">
              <w:rPr>
                <w:rFonts w:ascii="Times New Roman" w:hAnsi="Times New Roman" w:cs="Times New Roman"/>
                <w:b/>
                <w:sz w:val="28"/>
                <w:szCs w:val="28"/>
                <w:lang w:val="fr-MC"/>
              </w:rPr>
              <w:tab/>
            </w:r>
          </w:p>
        </w:tc>
        <w:tc>
          <w:tcPr>
            <w:tcW w:w="11056" w:type="dxa"/>
            <w:gridSpan w:val="3"/>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Nombre d’écoles maternelles</w:t>
            </w:r>
          </w:p>
        </w:tc>
      </w:tr>
      <w:tr w:rsidR="00783A84" w:rsidTr="009F37E0">
        <w:trPr>
          <w:trHeight w:val="330"/>
        </w:trPr>
        <w:tc>
          <w:tcPr>
            <w:tcW w:w="2660" w:type="dxa"/>
            <w:vMerge/>
          </w:tcPr>
          <w:p w:rsidR="00783A84" w:rsidRPr="00F22F8D" w:rsidRDefault="00783A84" w:rsidP="009F37E0">
            <w:pPr>
              <w:tabs>
                <w:tab w:val="center" w:pos="1043"/>
              </w:tabs>
              <w:rPr>
                <w:rFonts w:ascii="Times New Roman" w:hAnsi="Times New Roman" w:cs="Times New Roman"/>
                <w:b/>
                <w:sz w:val="28"/>
                <w:szCs w:val="28"/>
                <w:lang w:val="fr-MC"/>
              </w:rPr>
            </w:pPr>
          </w:p>
        </w:tc>
        <w:tc>
          <w:tcPr>
            <w:tcW w:w="3827"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urbaine</w:t>
            </w:r>
          </w:p>
        </w:tc>
        <w:tc>
          <w:tcPr>
            <w:tcW w:w="3827"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rurale</w:t>
            </w:r>
          </w:p>
        </w:tc>
        <w:tc>
          <w:tcPr>
            <w:tcW w:w="3402"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Pays</w:t>
            </w:r>
          </w:p>
        </w:tc>
      </w:tr>
      <w:tr w:rsidR="00783A84" w:rsidTr="009F37E0">
        <w:tc>
          <w:tcPr>
            <w:tcW w:w="2660" w:type="dxa"/>
          </w:tcPr>
          <w:p w:rsidR="00783A84" w:rsidRPr="00F22F8D"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2013-2014</w:t>
            </w:r>
          </w:p>
        </w:tc>
        <w:tc>
          <w:tcPr>
            <w:tcW w:w="3827" w:type="dxa"/>
          </w:tcPr>
          <w:p w:rsidR="00783A84" w:rsidRPr="00F22F8D" w:rsidRDefault="00783A84" w:rsidP="009F37E0">
            <w:pPr>
              <w:ind w:firstLine="708"/>
              <w:jc w:val="center"/>
              <w:rPr>
                <w:rFonts w:ascii="Times New Roman" w:hAnsi="Times New Roman" w:cs="Times New Roman"/>
                <w:b/>
                <w:sz w:val="28"/>
                <w:szCs w:val="28"/>
                <w:lang w:val="fr-MC"/>
              </w:rPr>
            </w:pPr>
            <w:r>
              <w:rPr>
                <w:rFonts w:ascii="Times New Roman" w:hAnsi="Times New Roman" w:cs="Times New Roman"/>
                <w:b/>
                <w:sz w:val="28"/>
                <w:szCs w:val="28"/>
                <w:lang w:val="fr-MC"/>
              </w:rPr>
              <w:t>4 284</w:t>
            </w:r>
          </w:p>
        </w:tc>
        <w:tc>
          <w:tcPr>
            <w:tcW w:w="3827"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3 983</w:t>
            </w:r>
          </w:p>
        </w:tc>
        <w:tc>
          <w:tcPr>
            <w:tcW w:w="3402"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8 267</w:t>
            </w:r>
          </w:p>
        </w:tc>
      </w:tr>
      <w:tr w:rsidR="00783A84" w:rsidTr="009F37E0">
        <w:tc>
          <w:tcPr>
            <w:tcW w:w="2660" w:type="dxa"/>
          </w:tcPr>
          <w:p w:rsidR="00783A84" w:rsidRPr="00F22F8D"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c>
          <w:tcPr>
            <w:tcW w:w="3827" w:type="dxa"/>
          </w:tcPr>
          <w:p w:rsidR="00783A84" w:rsidRPr="00F22F8D" w:rsidRDefault="00783A84" w:rsidP="009F37E0">
            <w:pPr>
              <w:ind w:firstLine="708"/>
              <w:jc w:val="center"/>
              <w:rPr>
                <w:rFonts w:ascii="Times New Roman" w:hAnsi="Times New Roman" w:cs="Times New Roman"/>
                <w:b/>
                <w:sz w:val="28"/>
                <w:szCs w:val="28"/>
                <w:lang w:val="fr-MC"/>
              </w:rPr>
            </w:pPr>
            <w:r>
              <w:rPr>
                <w:rFonts w:ascii="Times New Roman" w:hAnsi="Times New Roman" w:cs="Times New Roman"/>
                <w:b/>
                <w:sz w:val="28"/>
                <w:szCs w:val="28"/>
                <w:lang w:val="fr-MC"/>
              </w:rPr>
              <w:t>4 796</w:t>
            </w:r>
          </w:p>
        </w:tc>
        <w:tc>
          <w:tcPr>
            <w:tcW w:w="3827"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4 379</w:t>
            </w:r>
          </w:p>
        </w:tc>
        <w:tc>
          <w:tcPr>
            <w:tcW w:w="3402"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9 175</w:t>
            </w:r>
          </w:p>
        </w:tc>
      </w:tr>
      <w:tr w:rsidR="00783A84" w:rsidTr="009F37E0">
        <w:tc>
          <w:tcPr>
            <w:tcW w:w="2660" w:type="dxa"/>
          </w:tcPr>
          <w:p w:rsidR="00783A84" w:rsidRPr="00F22F8D"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2015-2016</w:t>
            </w:r>
          </w:p>
        </w:tc>
        <w:tc>
          <w:tcPr>
            <w:tcW w:w="3827"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 xml:space="preserve">         5 053</w:t>
            </w:r>
          </w:p>
        </w:tc>
        <w:tc>
          <w:tcPr>
            <w:tcW w:w="3827"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4 607</w:t>
            </w:r>
          </w:p>
        </w:tc>
        <w:tc>
          <w:tcPr>
            <w:tcW w:w="3402" w:type="dxa"/>
          </w:tcPr>
          <w:p w:rsidR="00783A84" w:rsidRPr="00F22F8D"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9 660</w:t>
            </w:r>
          </w:p>
        </w:tc>
      </w:tr>
    </w:tbl>
    <w:p w:rsidR="00783A84" w:rsidRDefault="00783A84" w:rsidP="00783A84">
      <w:pPr>
        <w:rPr>
          <w:rFonts w:ascii="Times New Roman" w:hAnsi="Times New Roman" w:cs="Times New Roman"/>
          <w:sz w:val="24"/>
          <w:szCs w:val="24"/>
          <w:lang w:val="fr-MC"/>
        </w:rPr>
      </w:pPr>
      <w:r w:rsidRPr="000C142B">
        <w:rPr>
          <w:rFonts w:ascii="Times New Roman" w:hAnsi="Times New Roman" w:cs="Times New Roman"/>
          <w:b/>
          <w:sz w:val="24"/>
          <w:szCs w:val="24"/>
          <w:u w:val="single"/>
          <w:lang w:val="fr-MC"/>
        </w:rPr>
        <w:t>Source :</w:t>
      </w:r>
      <w:r>
        <w:rPr>
          <w:rFonts w:ascii="Times New Roman" w:hAnsi="Times New Roman" w:cs="Times New Roman"/>
          <w:sz w:val="24"/>
          <w:szCs w:val="24"/>
          <w:lang w:val="fr-MC"/>
        </w:rPr>
        <w:t xml:space="preserve"> Annuaires statistiques du Ministère de l’</w:t>
      </w:r>
      <w:r w:rsidRPr="000C142B">
        <w:rPr>
          <w:rFonts w:ascii="Times New Roman" w:hAnsi="Times New Roman" w:cs="Times New Roman"/>
          <w:sz w:val="24"/>
          <w:szCs w:val="24"/>
          <w:lang w:val="fr-MC"/>
        </w:rPr>
        <w:t>E</w:t>
      </w:r>
      <w:r>
        <w:rPr>
          <w:rFonts w:ascii="Times New Roman" w:hAnsi="Times New Roman" w:cs="Times New Roman"/>
          <w:sz w:val="24"/>
          <w:szCs w:val="24"/>
          <w:lang w:val="fr-MC"/>
        </w:rPr>
        <w:t xml:space="preserve">ducation de </w:t>
      </w:r>
      <w:r w:rsidRPr="000C142B">
        <w:rPr>
          <w:rFonts w:ascii="Times New Roman" w:hAnsi="Times New Roman" w:cs="Times New Roman"/>
          <w:sz w:val="24"/>
          <w:szCs w:val="24"/>
          <w:lang w:val="fr-MC"/>
        </w:rPr>
        <w:t>BASE</w:t>
      </w:r>
    </w:p>
    <w:p w:rsidR="00783A84" w:rsidRPr="001C3E42" w:rsidRDefault="00783A84" w:rsidP="00783A84">
      <w:pPr>
        <w:pStyle w:val="ListParagraph"/>
        <w:numPr>
          <w:ilvl w:val="0"/>
          <w:numId w:val="6"/>
        </w:numPr>
        <w:rPr>
          <w:rFonts w:ascii="Times New Roman" w:hAnsi="Times New Roman" w:cs="Times New Roman"/>
          <w:b/>
          <w:sz w:val="28"/>
          <w:szCs w:val="28"/>
          <w:u w:val="single"/>
          <w:lang w:val="fr-MC"/>
        </w:rPr>
      </w:pPr>
      <w:r w:rsidRPr="001C3E42">
        <w:rPr>
          <w:rFonts w:ascii="Times New Roman" w:hAnsi="Times New Roman" w:cs="Times New Roman"/>
          <w:b/>
          <w:sz w:val="28"/>
          <w:szCs w:val="28"/>
          <w:u w:val="single"/>
          <w:lang w:val="fr-MC"/>
        </w:rPr>
        <w:t>Répartition des personnels Enseignants dans le Préscolaire Public</w:t>
      </w:r>
    </w:p>
    <w:tbl>
      <w:tblPr>
        <w:tblStyle w:val="TableGrid"/>
        <w:tblW w:w="0" w:type="auto"/>
        <w:tblLook w:val="04A0" w:firstRow="1" w:lastRow="0" w:firstColumn="1" w:lastColumn="0" w:noHBand="0" w:noVBand="1"/>
      </w:tblPr>
      <w:tblGrid>
        <w:gridCol w:w="2660"/>
        <w:gridCol w:w="3827"/>
        <w:gridCol w:w="3827"/>
        <w:gridCol w:w="3402"/>
      </w:tblGrid>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Année scolaire</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urbaine</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rurale</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Pays</w:t>
            </w:r>
          </w:p>
        </w:tc>
      </w:tr>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2013-2014</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4 764</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4 134</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8 898</w:t>
            </w:r>
          </w:p>
        </w:tc>
      </w:tr>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5 309</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4 901</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10 210</w:t>
            </w:r>
          </w:p>
        </w:tc>
      </w:tr>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2015-2016</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5 321</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5 365</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10 686</w:t>
            </w:r>
          </w:p>
        </w:tc>
      </w:tr>
    </w:tbl>
    <w:p w:rsidR="00783A84" w:rsidRDefault="00783A84" w:rsidP="00783A84">
      <w:pPr>
        <w:rPr>
          <w:rFonts w:ascii="Times New Roman" w:hAnsi="Times New Roman" w:cs="Times New Roman"/>
          <w:sz w:val="24"/>
          <w:szCs w:val="24"/>
          <w:lang w:val="fr-MC"/>
        </w:rPr>
      </w:pPr>
      <w:r w:rsidRPr="000C142B">
        <w:rPr>
          <w:rFonts w:ascii="Times New Roman" w:hAnsi="Times New Roman" w:cs="Times New Roman"/>
          <w:b/>
          <w:sz w:val="24"/>
          <w:szCs w:val="24"/>
          <w:u w:val="single"/>
          <w:lang w:val="fr-MC"/>
        </w:rPr>
        <w:t>Source :</w:t>
      </w:r>
      <w:r>
        <w:rPr>
          <w:rFonts w:ascii="Times New Roman" w:hAnsi="Times New Roman" w:cs="Times New Roman"/>
          <w:sz w:val="24"/>
          <w:szCs w:val="24"/>
          <w:lang w:val="fr-MC"/>
        </w:rPr>
        <w:t xml:space="preserve"> Annuaires statistiques du Ministère de l’</w:t>
      </w:r>
      <w:r w:rsidRPr="000C142B">
        <w:rPr>
          <w:rFonts w:ascii="Times New Roman" w:hAnsi="Times New Roman" w:cs="Times New Roman"/>
          <w:sz w:val="24"/>
          <w:szCs w:val="24"/>
          <w:lang w:val="fr-MC"/>
        </w:rPr>
        <w:t>E</w:t>
      </w:r>
      <w:r>
        <w:rPr>
          <w:rFonts w:ascii="Times New Roman" w:hAnsi="Times New Roman" w:cs="Times New Roman"/>
          <w:sz w:val="24"/>
          <w:szCs w:val="24"/>
          <w:lang w:val="fr-MC"/>
        </w:rPr>
        <w:t xml:space="preserve">ducation de </w:t>
      </w:r>
      <w:r w:rsidRPr="000C142B">
        <w:rPr>
          <w:rFonts w:ascii="Times New Roman" w:hAnsi="Times New Roman" w:cs="Times New Roman"/>
          <w:sz w:val="24"/>
          <w:szCs w:val="24"/>
          <w:lang w:val="fr-MC"/>
        </w:rPr>
        <w:t>BASE</w:t>
      </w:r>
    </w:p>
    <w:p w:rsidR="00783A84" w:rsidRDefault="00783A84" w:rsidP="00783A84">
      <w:pPr>
        <w:pStyle w:val="ListParagraph"/>
        <w:numPr>
          <w:ilvl w:val="0"/>
          <w:numId w:val="6"/>
        </w:numPr>
        <w:rPr>
          <w:rFonts w:ascii="Times New Roman" w:hAnsi="Times New Roman" w:cs="Times New Roman"/>
          <w:b/>
          <w:sz w:val="28"/>
          <w:szCs w:val="28"/>
          <w:u w:val="single"/>
          <w:lang w:val="fr-MC"/>
        </w:rPr>
      </w:pPr>
      <w:r w:rsidRPr="008E5BCA">
        <w:rPr>
          <w:rFonts w:ascii="Times New Roman" w:hAnsi="Times New Roman" w:cs="Times New Roman"/>
          <w:b/>
          <w:sz w:val="28"/>
          <w:szCs w:val="28"/>
          <w:u w:val="single"/>
          <w:lang w:val="fr-MC"/>
        </w:rPr>
        <w:t>Effectif des élèves</w:t>
      </w:r>
    </w:p>
    <w:tbl>
      <w:tblPr>
        <w:tblStyle w:val="TableGrid"/>
        <w:tblW w:w="0" w:type="auto"/>
        <w:tblLook w:val="04A0" w:firstRow="1" w:lastRow="0" w:firstColumn="1" w:lastColumn="0" w:noHBand="0" w:noVBand="1"/>
      </w:tblPr>
      <w:tblGrid>
        <w:gridCol w:w="2660"/>
        <w:gridCol w:w="3827"/>
        <w:gridCol w:w="3827"/>
        <w:gridCol w:w="3402"/>
      </w:tblGrid>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Année scolaire</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urbaine</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rurale</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Pays</w:t>
            </w:r>
          </w:p>
        </w:tc>
      </w:tr>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2013-2014</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315 554</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151 683</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467 237</w:t>
            </w:r>
          </w:p>
        </w:tc>
      </w:tr>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349 724</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172 705</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522 429</w:t>
            </w:r>
          </w:p>
        </w:tc>
      </w:tr>
      <w:tr w:rsidR="00783A84" w:rsidTr="009F37E0">
        <w:tc>
          <w:tcPr>
            <w:tcW w:w="2660"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2015-2016</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370 768</w:t>
            </w:r>
          </w:p>
        </w:tc>
        <w:tc>
          <w:tcPr>
            <w:tcW w:w="3827"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185 042</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555 810</w:t>
            </w:r>
          </w:p>
        </w:tc>
      </w:tr>
    </w:tbl>
    <w:p w:rsidR="00783A84" w:rsidRDefault="00783A84" w:rsidP="00783A84">
      <w:pPr>
        <w:rPr>
          <w:rFonts w:ascii="Times New Roman" w:hAnsi="Times New Roman" w:cs="Times New Roman"/>
          <w:sz w:val="24"/>
          <w:szCs w:val="24"/>
          <w:lang w:val="fr-MC"/>
        </w:rPr>
      </w:pPr>
      <w:r w:rsidRPr="000C142B">
        <w:rPr>
          <w:rFonts w:ascii="Times New Roman" w:hAnsi="Times New Roman" w:cs="Times New Roman"/>
          <w:b/>
          <w:sz w:val="24"/>
          <w:szCs w:val="24"/>
          <w:u w:val="single"/>
          <w:lang w:val="fr-MC"/>
        </w:rPr>
        <w:lastRenderedPageBreak/>
        <w:t>Source :</w:t>
      </w:r>
      <w:r>
        <w:rPr>
          <w:rFonts w:ascii="Times New Roman" w:hAnsi="Times New Roman" w:cs="Times New Roman"/>
          <w:sz w:val="24"/>
          <w:szCs w:val="24"/>
          <w:lang w:val="fr-MC"/>
        </w:rPr>
        <w:t xml:space="preserve"> Annuaires statistiques du Ministère de l’</w:t>
      </w:r>
      <w:r w:rsidRPr="000C142B">
        <w:rPr>
          <w:rFonts w:ascii="Times New Roman" w:hAnsi="Times New Roman" w:cs="Times New Roman"/>
          <w:sz w:val="24"/>
          <w:szCs w:val="24"/>
          <w:lang w:val="fr-MC"/>
        </w:rPr>
        <w:t>E</w:t>
      </w:r>
      <w:r>
        <w:rPr>
          <w:rFonts w:ascii="Times New Roman" w:hAnsi="Times New Roman" w:cs="Times New Roman"/>
          <w:sz w:val="24"/>
          <w:szCs w:val="24"/>
          <w:lang w:val="fr-MC"/>
        </w:rPr>
        <w:t xml:space="preserve">ducation de </w:t>
      </w:r>
      <w:r w:rsidRPr="000C142B">
        <w:rPr>
          <w:rFonts w:ascii="Times New Roman" w:hAnsi="Times New Roman" w:cs="Times New Roman"/>
          <w:sz w:val="24"/>
          <w:szCs w:val="24"/>
          <w:lang w:val="fr-MC"/>
        </w:rPr>
        <w:t>BASE</w:t>
      </w:r>
    </w:p>
    <w:p w:rsidR="00783A84" w:rsidRDefault="00783A84" w:rsidP="00783A84">
      <w:pPr>
        <w:pStyle w:val="ListParagraph"/>
        <w:numPr>
          <w:ilvl w:val="0"/>
          <w:numId w:val="5"/>
        </w:numPr>
        <w:rPr>
          <w:rFonts w:ascii="Times New Roman" w:hAnsi="Times New Roman" w:cs="Times New Roman"/>
          <w:b/>
          <w:sz w:val="28"/>
          <w:szCs w:val="28"/>
          <w:u w:val="single"/>
          <w:lang w:val="fr-MC"/>
        </w:rPr>
      </w:pPr>
      <w:r w:rsidRPr="005B28A4">
        <w:rPr>
          <w:rFonts w:ascii="Times New Roman" w:hAnsi="Times New Roman" w:cs="Times New Roman"/>
          <w:b/>
          <w:sz w:val="28"/>
          <w:szCs w:val="28"/>
          <w:u w:val="single"/>
          <w:lang w:val="fr-MC"/>
        </w:rPr>
        <w:t>Enseignement Primaire</w:t>
      </w:r>
    </w:p>
    <w:p w:rsidR="00783A84" w:rsidRDefault="00783A84" w:rsidP="00783A84">
      <w:pPr>
        <w:pStyle w:val="ListParagraph"/>
        <w:numPr>
          <w:ilvl w:val="0"/>
          <w:numId w:val="6"/>
        </w:numPr>
        <w:rPr>
          <w:rFonts w:ascii="Times New Roman" w:hAnsi="Times New Roman" w:cs="Times New Roman"/>
          <w:b/>
          <w:sz w:val="28"/>
          <w:szCs w:val="28"/>
          <w:u w:val="single"/>
          <w:lang w:val="fr-MC"/>
        </w:rPr>
      </w:pPr>
      <w:r>
        <w:rPr>
          <w:rFonts w:ascii="Times New Roman" w:hAnsi="Times New Roman" w:cs="Times New Roman"/>
          <w:b/>
          <w:sz w:val="28"/>
          <w:szCs w:val="28"/>
          <w:u w:val="single"/>
          <w:lang w:val="fr-MC"/>
        </w:rPr>
        <w:t>Effectif des élèves</w:t>
      </w:r>
    </w:p>
    <w:tbl>
      <w:tblPr>
        <w:tblStyle w:val="TableGrid"/>
        <w:tblW w:w="0" w:type="auto"/>
        <w:tblLook w:val="04A0" w:firstRow="1" w:lastRow="0" w:firstColumn="1" w:lastColumn="0" w:noHBand="0" w:noVBand="1"/>
      </w:tblPr>
      <w:tblGrid>
        <w:gridCol w:w="2303"/>
        <w:gridCol w:w="4042"/>
        <w:gridCol w:w="3969"/>
        <w:gridCol w:w="3402"/>
      </w:tblGrid>
      <w:tr w:rsidR="00783A84" w:rsidTr="009F37E0">
        <w:tc>
          <w:tcPr>
            <w:tcW w:w="2303" w:type="dxa"/>
          </w:tcPr>
          <w:p w:rsidR="00783A84" w:rsidRPr="005B28A4" w:rsidRDefault="00783A84" w:rsidP="009F37E0">
            <w:pPr>
              <w:rPr>
                <w:rFonts w:ascii="Times New Roman" w:hAnsi="Times New Roman" w:cs="Times New Roman"/>
                <w:b/>
                <w:sz w:val="28"/>
                <w:szCs w:val="28"/>
                <w:lang w:val="fr-MC"/>
              </w:rPr>
            </w:pPr>
            <w:r w:rsidRPr="005B28A4">
              <w:rPr>
                <w:rFonts w:ascii="Times New Roman" w:hAnsi="Times New Roman" w:cs="Times New Roman"/>
                <w:b/>
                <w:sz w:val="28"/>
                <w:szCs w:val="28"/>
                <w:lang w:val="fr-MC"/>
              </w:rPr>
              <w:t>Année scolaire</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urbaine</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rurale</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Pays</w:t>
            </w:r>
          </w:p>
        </w:tc>
      </w:tr>
      <w:tr w:rsidR="00783A84" w:rsidTr="009F37E0">
        <w:trPr>
          <w:trHeight w:val="400"/>
        </w:trPr>
        <w:tc>
          <w:tcPr>
            <w:tcW w:w="2303"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2013-2014</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1 527 727</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2 609 185</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4 136 912</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1 609 315</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2 760 673</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4 369 983</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2015-2016</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1 640  715</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2 840 520</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4 481 235</w:t>
            </w:r>
          </w:p>
        </w:tc>
      </w:tr>
    </w:tbl>
    <w:p w:rsidR="00783A84" w:rsidRDefault="00783A84" w:rsidP="00783A84">
      <w:pPr>
        <w:rPr>
          <w:rFonts w:ascii="Times New Roman" w:hAnsi="Times New Roman" w:cs="Times New Roman"/>
          <w:sz w:val="24"/>
          <w:szCs w:val="24"/>
          <w:lang w:val="fr-MC"/>
        </w:rPr>
      </w:pPr>
      <w:r w:rsidRPr="000C142B">
        <w:rPr>
          <w:rFonts w:ascii="Times New Roman" w:hAnsi="Times New Roman" w:cs="Times New Roman"/>
          <w:b/>
          <w:sz w:val="24"/>
          <w:szCs w:val="24"/>
          <w:u w:val="single"/>
          <w:lang w:val="fr-MC"/>
        </w:rPr>
        <w:t>Source :</w:t>
      </w:r>
      <w:r>
        <w:rPr>
          <w:rFonts w:ascii="Times New Roman" w:hAnsi="Times New Roman" w:cs="Times New Roman"/>
          <w:sz w:val="24"/>
          <w:szCs w:val="24"/>
          <w:lang w:val="fr-MC"/>
        </w:rPr>
        <w:t xml:space="preserve"> Annuaires statistiques du Ministère de l’</w:t>
      </w:r>
      <w:r w:rsidRPr="000C142B">
        <w:rPr>
          <w:rFonts w:ascii="Times New Roman" w:hAnsi="Times New Roman" w:cs="Times New Roman"/>
          <w:sz w:val="24"/>
          <w:szCs w:val="24"/>
          <w:lang w:val="fr-MC"/>
        </w:rPr>
        <w:t>E</w:t>
      </w:r>
      <w:r>
        <w:rPr>
          <w:rFonts w:ascii="Times New Roman" w:hAnsi="Times New Roman" w:cs="Times New Roman"/>
          <w:sz w:val="24"/>
          <w:szCs w:val="24"/>
          <w:lang w:val="fr-MC"/>
        </w:rPr>
        <w:t xml:space="preserve">ducation de </w:t>
      </w:r>
      <w:r w:rsidRPr="000C142B">
        <w:rPr>
          <w:rFonts w:ascii="Times New Roman" w:hAnsi="Times New Roman" w:cs="Times New Roman"/>
          <w:sz w:val="24"/>
          <w:szCs w:val="24"/>
          <w:lang w:val="fr-MC"/>
        </w:rPr>
        <w:t>BASE</w:t>
      </w:r>
    </w:p>
    <w:p w:rsidR="00783A84" w:rsidRPr="00F37848" w:rsidRDefault="00783A84" w:rsidP="00783A84">
      <w:pPr>
        <w:pStyle w:val="ListParagraph"/>
        <w:numPr>
          <w:ilvl w:val="0"/>
          <w:numId w:val="6"/>
        </w:numPr>
        <w:rPr>
          <w:rFonts w:ascii="Times New Roman" w:hAnsi="Times New Roman" w:cs="Times New Roman"/>
          <w:b/>
          <w:sz w:val="28"/>
          <w:szCs w:val="28"/>
          <w:u w:val="single"/>
          <w:lang w:val="fr-MC"/>
        </w:rPr>
      </w:pPr>
      <w:r w:rsidRPr="00F37848">
        <w:rPr>
          <w:rFonts w:ascii="Times New Roman" w:hAnsi="Times New Roman" w:cs="Times New Roman"/>
          <w:b/>
          <w:sz w:val="28"/>
          <w:szCs w:val="28"/>
          <w:u w:val="single"/>
          <w:lang w:val="fr-MC"/>
        </w:rPr>
        <w:t>Répartition des Personnels Enseignants dans le Primaire Public</w:t>
      </w:r>
    </w:p>
    <w:tbl>
      <w:tblPr>
        <w:tblStyle w:val="TableGrid"/>
        <w:tblW w:w="0" w:type="auto"/>
        <w:tblLook w:val="04A0" w:firstRow="1" w:lastRow="0" w:firstColumn="1" w:lastColumn="0" w:noHBand="0" w:noVBand="1"/>
      </w:tblPr>
      <w:tblGrid>
        <w:gridCol w:w="2303"/>
        <w:gridCol w:w="4042"/>
        <w:gridCol w:w="3969"/>
        <w:gridCol w:w="3402"/>
      </w:tblGrid>
      <w:tr w:rsidR="00783A84" w:rsidTr="009F37E0">
        <w:tc>
          <w:tcPr>
            <w:tcW w:w="2303" w:type="dxa"/>
          </w:tcPr>
          <w:p w:rsidR="00783A84" w:rsidRPr="00F37848" w:rsidRDefault="00783A84" w:rsidP="009F37E0">
            <w:pPr>
              <w:rPr>
                <w:rFonts w:ascii="Times New Roman" w:hAnsi="Times New Roman" w:cs="Times New Roman"/>
                <w:b/>
                <w:sz w:val="28"/>
                <w:szCs w:val="28"/>
                <w:lang w:val="fr-MC"/>
              </w:rPr>
            </w:pPr>
            <w:r w:rsidRPr="00F37848">
              <w:rPr>
                <w:rFonts w:ascii="Times New Roman" w:hAnsi="Times New Roman" w:cs="Times New Roman"/>
                <w:b/>
                <w:sz w:val="28"/>
                <w:szCs w:val="28"/>
                <w:lang w:val="fr-MC"/>
              </w:rPr>
              <w:t>Année scolaire</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urbaine</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rurale</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Pays</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2013-2014</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19 712</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40 645</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60 357</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20 802</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47 076</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67 878</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2015-2016</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20 016</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46 248</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66 264</w:t>
            </w:r>
          </w:p>
        </w:tc>
      </w:tr>
    </w:tbl>
    <w:p w:rsidR="00783A84" w:rsidRDefault="00783A84" w:rsidP="00783A84">
      <w:pPr>
        <w:rPr>
          <w:rFonts w:ascii="Times New Roman" w:hAnsi="Times New Roman" w:cs="Times New Roman"/>
          <w:sz w:val="24"/>
          <w:szCs w:val="24"/>
          <w:lang w:val="fr-MC"/>
        </w:rPr>
      </w:pPr>
      <w:r w:rsidRPr="000C142B">
        <w:rPr>
          <w:rFonts w:ascii="Times New Roman" w:hAnsi="Times New Roman" w:cs="Times New Roman"/>
          <w:b/>
          <w:sz w:val="24"/>
          <w:szCs w:val="24"/>
          <w:u w:val="single"/>
          <w:lang w:val="fr-MC"/>
        </w:rPr>
        <w:t>Source :</w:t>
      </w:r>
      <w:r>
        <w:rPr>
          <w:rFonts w:ascii="Times New Roman" w:hAnsi="Times New Roman" w:cs="Times New Roman"/>
          <w:sz w:val="24"/>
          <w:szCs w:val="24"/>
          <w:lang w:val="fr-MC"/>
        </w:rPr>
        <w:t xml:space="preserve"> Annuaires statistiques du Ministère de l’</w:t>
      </w:r>
      <w:r w:rsidRPr="000C142B">
        <w:rPr>
          <w:rFonts w:ascii="Times New Roman" w:hAnsi="Times New Roman" w:cs="Times New Roman"/>
          <w:sz w:val="24"/>
          <w:szCs w:val="24"/>
          <w:lang w:val="fr-MC"/>
        </w:rPr>
        <w:t>E</w:t>
      </w:r>
      <w:r>
        <w:rPr>
          <w:rFonts w:ascii="Times New Roman" w:hAnsi="Times New Roman" w:cs="Times New Roman"/>
          <w:sz w:val="24"/>
          <w:szCs w:val="24"/>
          <w:lang w:val="fr-MC"/>
        </w:rPr>
        <w:t xml:space="preserve">ducation de </w:t>
      </w:r>
      <w:r w:rsidRPr="000C142B">
        <w:rPr>
          <w:rFonts w:ascii="Times New Roman" w:hAnsi="Times New Roman" w:cs="Times New Roman"/>
          <w:sz w:val="24"/>
          <w:szCs w:val="24"/>
          <w:lang w:val="fr-MC"/>
        </w:rPr>
        <w:t>BASE</w:t>
      </w:r>
    </w:p>
    <w:p w:rsidR="00783A84" w:rsidRDefault="00783A84" w:rsidP="00783A84">
      <w:pPr>
        <w:pStyle w:val="ListParagraph"/>
        <w:numPr>
          <w:ilvl w:val="0"/>
          <w:numId w:val="6"/>
        </w:numPr>
        <w:rPr>
          <w:rFonts w:ascii="Times New Roman" w:hAnsi="Times New Roman" w:cs="Times New Roman"/>
          <w:b/>
          <w:sz w:val="28"/>
          <w:szCs w:val="28"/>
          <w:u w:val="single"/>
          <w:lang w:val="fr-MC"/>
        </w:rPr>
      </w:pPr>
      <w:r w:rsidRPr="00F37848">
        <w:rPr>
          <w:rFonts w:ascii="Times New Roman" w:hAnsi="Times New Roman" w:cs="Times New Roman"/>
          <w:b/>
          <w:sz w:val="28"/>
          <w:szCs w:val="28"/>
          <w:u w:val="single"/>
          <w:lang w:val="fr-MC"/>
        </w:rPr>
        <w:t>Nombre d’écoles</w:t>
      </w:r>
    </w:p>
    <w:tbl>
      <w:tblPr>
        <w:tblStyle w:val="TableGrid"/>
        <w:tblW w:w="0" w:type="auto"/>
        <w:tblLook w:val="04A0" w:firstRow="1" w:lastRow="0" w:firstColumn="1" w:lastColumn="0" w:noHBand="0" w:noVBand="1"/>
      </w:tblPr>
      <w:tblGrid>
        <w:gridCol w:w="2303"/>
        <w:gridCol w:w="4042"/>
        <w:gridCol w:w="3969"/>
        <w:gridCol w:w="3402"/>
      </w:tblGrid>
      <w:tr w:rsidR="00783A84" w:rsidTr="009F37E0">
        <w:tc>
          <w:tcPr>
            <w:tcW w:w="2303" w:type="dxa"/>
          </w:tcPr>
          <w:p w:rsidR="00783A84" w:rsidRPr="00F37848" w:rsidRDefault="00783A84" w:rsidP="009F37E0">
            <w:pPr>
              <w:rPr>
                <w:rFonts w:ascii="Times New Roman" w:hAnsi="Times New Roman" w:cs="Times New Roman"/>
                <w:b/>
                <w:sz w:val="28"/>
                <w:szCs w:val="28"/>
                <w:lang w:val="fr-MC"/>
              </w:rPr>
            </w:pPr>
            <w:r w:rsidRPr="00F37848">
              <w:rPr>
                <w:rFonts w:ascii="Times New Roman" w:hAnsi="Times New Roman" w:cs="Times New Roman"/>
                <w:b/>
                <w:sz w:val="28"/>
                <w:szCs w:val="28"/>
                <w:lang w:val="fr-MC"/>
              </w:rPr>
              <w:t>Année scolaire</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urbaine</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Zone rurale</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Pays</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sidRPr="008E5BCA">
              <w:rPr>
                <w:rFonts w:ascii="Times New Roman" w:hAnsi="Times New Roman" w:cs="Times New Roman"/>
                <w:b/>
                <w:sz w:val="28"/>
                <w:szCs w:val="28"/>
                <w:lang w:val="fr-MC"/>
              </w:rPr>
              <w:t>2013-2014</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5 465</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12 670</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18 135</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5 922</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13 214</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19 136</w:t>
            </w:r>
          </w:p>
        </w:tc>
      </w:tr>
      <w:tr w:rsidR="00783A84" w:rsidTr="009F37E0">
        <w:tc>
          <w:tcPr>
            <w:tcW w:w="2303" w:type="dxa"/>
          </w:tcPr>
          <w:p w:rsidR="00783A84" w:rsidRPr="008E5BCA"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2015-2016</w:t>
            </w:r>
          </w:p>
        </w:tc>
        <w:tc>
          <w:tcPr>
            <w:tcW w:w="404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6 132</w:t>
            </w:r>
          </w:p>
        </w:tc>
        <w:tc>
          <w:tcPr>
            <w:tcW w:w="3969"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13 579</w:t>
            </w:r>
          </w:p>
        </w:tc>
        <w:tc>
          <w:tcPr>
            <w:tcW w:w="3402" w:type="dxa"/>
          </w:tcPr>
          <w:p w:rsidR="00783A84" w:rsidRPr="008E5BCA"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19 711</w:t>
            </w:r>
          </w:p>
        </w:tc>
      </w:tr>
    </w:tbl>
    <w:p w:rsidR="00783A84" w:rsidRDefault="00783A84" w:rsidP="00783A84">
      <w:pPr>
        <w:rPr>
          <w:rFonts w:ascii="Times New Roman" w:hAnsi="Times New Roman" w:cs="Times New Roman"/>
          <w:sz w:val="24"/>
          <w:szCs w:val="24"/>
          <w:lang w:val="fr-MC"/>
        </w:rPr>
      </w:pPr>
      <w:r w:rsidRPr="000C142B">
        <w:rPr>
          <w:rFonts w:ascii="Times New Roman" w:hAnsi="Times New Roman" w:cs="Times New Roman"/>
          <w:b/>
          <w:sz w:val="24"/>
          <w:szCs w:val="24"/>
          <w:u w:val="single"/>
          <w:lang w:val="fr-MC"/>
        </w:rPr>
        <w:t>Source :</w:t>
      </w:r>
      <w:r>
        <w:rPr>
          <w:rFonts w:ascii="Times New Roman" w:hAnsi="Times New Roman" w:cs="Times New Roman"/>
          <w:sz w:val="24"/>
          <w:szCs w:val="24"/>
          <w:lang w:val="fr-MC"/>
        </w:rPr>
        <w:t xml:space="preserve"> Annuaires statistiques du Ministère de l’</w:t>
      </w:r>
      <w:r w:rsidRPr="000C142B">
        <w:rPr>
          <w:rFonts w:ascii="Times New Roman" w:hAnsi="Times New Roman" w:cs="Times New Roman"/>
          <w:sz w:val="24"/>
          <w:szCs w:val="24"/>
          <w:lang w:val="fr-MC"/>
        </w:rPr>
        <w:t>E</w:t>
      </w:r>
      <w:r>
        <w:rPr>
          <w:rFonts w:ascii="Times New Roman" w:hAnsi="Times New Roman" w:cs="Times New Roman"/>
          <w:sz w:val="24"/>
          <w:szCs w:val="24"/>
          <w:lang w:val="fr-MC"/>
        </w:rPr>
        <w:t xml:space="preserve">ducation de </w:t>
      </w:r>
      <w:r w:rsidRPr="000C142B">
        <w:rPr>
          <w:rFonts w:ascii="Times New Roman" w:hAnsi="Times New Roman" w:cs="Times New Roman"/>
          <w:sz w:val="24"/>
          <w:szCs w:val="24"/>
          <w:lang w:val="fr-MC"/>
        </w:rPr>
        <w:t>BASE</w:t>
      </w:r>
    </w:p>
    <w:p w:rsidR="00783A84" w:rsidRDefault="00783A84" w:rsidP="00783A84">
      <w:pPr>
        <w:rPr>
          <w:rFonts w:ascii="Times New Roman" w:hAnsi="Times New Roman" w:cs="Times New Roman"/>
          <w:sz w:val="24"/>
          <w:szCs w:val="24"/>
          <w:lang w:val="fr-MC"/>
        </w:rPr>
      </w:pPr>
    </w:p>
    <w:p w:rsidR="00465FD9" w:rsidRDefault="00465FD9" w:rsidP="00783A84">
      <w:pPr>
        <w:rPr>
          <w:rFonts w:ascii="Times New Roman" w:hAnsi="Times New Roman" w:cs="Times New Roman"/>
          <w:sz w:val="24"/>
          <w:szCs w:val="24"/>
          <w:lang w:val="fr-MC"/>
        </w:rPr>
      </w:pPr>
    </w:p>
    <w:p w:rsidR="00783A84" w:rsidRPr="00841205" w:rsidRDefault="00783A84" w:rsidP="00783A84">
      <w:pPr>
        <w:jc w:val="center"/>
        <w:rPr>
          <w:rFonts w:ascii="Times New Roman" w:hAnsi="Times New Roman" w:cs="Times New Roman"/>
          <w:b/>
          <w:sz w:val="28"/>
          <w:szCs w:val="28"/>
          <w:u w:val="single"/>
          <w:lang w:val="fr-MC"/>
        </w:rPr>
      </w:pPr>
      <w:r w:rsidRPr="00841205">
        <w:rPr>
          <w:rFonts w:ascii="Times New Roman" w:hAnsi="Times New Roman" w:cs="Times New Roman"/>
          <w:b/>
          <w:sz w:val="28"/>
          <w:szCs w:val="28"/>
          <w:u w:val="single"/>
          <w:lang w:val="fr-MC"/>
        </w:rPr>
        <w:t>QUELQUES INDICATEURS DU CYCLE DE L’ENSEIGNEMENT PRIMAIRE</w:t>
      </w:r>
    </w:p>
    <w:tbl>
      <w:tblPr>
        <w:tblStyle w:val="TableGrid"/>
        <w:tblW w:w="0" w:type="auto"/>
        <w:tblLook w:val="04A0" w:firstRow="1" w:lastRow="0" w:firstColumn="1" w:lastColumn="0" w:noHBand="0" w:noVBand="1"/>
      </w:tblPr>
      <w:tblGrid>
        <w:gridCol w:w="6345"/>
        <w:gridCol w:w="3969"/>
        <w:gridCol w:w="3402"/>
      </w:tblGrid>
      <w:tr w:rsidR="00783A84" w:rsidTr="009F37E0">
        <w:trPr>
          <w:trHeight w:val="135"/>
        </w:trPr>
        <w:tc>
          <w:tcPr>
            <w:tcW w:w="6345" w:type="dxa"/>
            <w:vMerge w:val="restart"/>
          </w:tcPr>
          <w:p w:rsidR="00783A84" w:rsidRPr="00841205" w:rsidRDefault="00783A84" w:rsidP="009F37E0">
            <w:pPr>
              <w:rPr>
                <w:rFonts w:ascii="Times New Roman" w:hAnsi="Times New Roman" w:cs="Times New Roman"/>
                <w:b/>
                <w:sz w:val="28"/>
                <w:szCs w:val="28"/>
                <w:lang w:val="fr-MC"/>
              </w:rPr>
            </w:pPr>
            <w:r w:rsidRPr="00841205">
              <w:rPr>
                <w:rFonts w:ascii="Times New Roman" w:hAnsi="Times New Roman" w:cs="Times New Roman"/>
                <w:b/>
                <w:sz w:val="28"/>
                <w:szCs w:val="28"/>
                <w:lang w:val="fr-MC"/>
              </w:rPr>
              <w:t>INDICATEURS</w:t>
            </w:r>
          </w:p>
        </w:tc>
        <w:tc>
          <w:tcPr>
            <w:tcW w:w="7371" w:type="dxa"/>
            <w:gridSpan w:val="2"/>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Années scolaires</w:t>
            </w:r>
          </w:p>
        </w:tc>
      </w:tr>
      <w:tr w:rsidR="00783A84" w:rsidTr="009F37E0">
        <w:trPr>
          <w:trHeight w:val="180"/>
        </w:trPr>
        <w:tc>
          <w:tcPr>
            <w:tcW w:w="6345" w:type="dxa"/>
            <w:vMerge/>
          </w:tcPr>
          <w:p w:rsidR="00783A84" w:rsidRPr="00841205" w:rsidRDefault="00783A84" w:rsidP="009F37E0">
            <w:pPr>
              <w:rPr>
                <w:rFonts w:ascii="Times New Roman" w:hAnsi="Times New Roman" w:cs="Times New Roman"/>
                <w:b/>
                <w:sz w:val="28"/>
                <w:szCs w:val="28"/>
                <w:lang w:val="fr-MC"/>
              </w:rPr>
            </w:pPr>
          </w:p>
        </w:tc>
        <w:tc>
          <w:tcPr>
            <w:tcW w:w="3969"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2013-2014</w:t>
            </w:r>
          </w:p>
        </w:tc>
        <w:tc>
          <w:tcPr>
            <w:tcW w:w="3402" w:type="dxa"/>
          </w:tcPr>
          <w:p w:rsidR="00783A84" w:rsidRPr="00841205"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2014-2015</w:t>
            </w:r>
          </w:p>
        </w:tc>
      </w:tr>
      <w:tr w:rsidR="00783A84" w:rsidTr="009F37E0">
        <w:tc>
          <w:tcPr>
            <w:tcW w:w="6345"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Taux d’achèvement du cycle primaire</w:t>
            </w:r>
          </w:p>
        </w:tc>
        <w:tc>
          <w:tcPr>
            <w:tcW w:w="3969" w:type="dxa"/>
          </w:tcPr>
          <w:p w:rsidR="00783A84" w:rsidRPr="00841205"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74,2%</w:t>
            </w:r>
          </w:p>
        </w:tc>
        <w:tc>
          <w:tcPr>
            <w:tcW w:w="3402" w:type="dxa"/>
          </w:tcPr>
          <w:p w:rsidR="00783A84" w:rsidRPr="00841205"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76,3%</w:t>
            </w:r>
          </w:p>
        </w:tc>
      </w:tr>
      <w:tr w:rsidR="00783A84" w:rsidTr="009F37E0">
        <w:tc>
          <w:tcPr>
            <w:tcW w:w="6345"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lastRenderedPageBreak/>
              <w:t>Taux d’achèvement des filles</w:t>
            </w:r>
          </w:p>
        </w:tc>
        <w:tc>
          <w:tcPr>
            <w:tcW w:w="3969"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70,3%</w:t>
            </w:r>
          </w:p>
        </w:tc>
        <w:tc>
          <w:tcPr>
            <w:tcW w:w="3402" w:type="dxa"/>
          </w:tcPr>
          <w:p w:rsidR="00783A84" w:rsidRPr="00841205" w:rsidRDefault="00783A84" w:rsidP="009F37E0">
            <w:pPr>
              <w:jc w:val="center"/>
              <w:rPr>
                <w:rFonts w:ascii="Times New Roman" w:hAnsi="Times New Roman" w:cs="Times New Roman"/>
                <w:b/>
                <w:sz w:val="28"/>
                <w:szCs w:val="28"/>
                <w:lang w:val="fr-MC"/>
              </w:rPr>
            </w:pPr>
            <w:r>
              <w:rPr>
                <w:rFonts w:ascii="Times New Roman" w:hAnsi="Times New Roman" w:cs="Times New Roman"/>
                <w:b/>
                <w:sz w:val="28"/>
                <w:szCs w:val="28"/>
                <w:lang w:val="fr-MC"/>
              </w:rPr>
              <w:t>72,8%</w:t>
            </w:r>
          </w:p>
        </w:tc>
      </w:tr>
      <w:tr w:rsidR="00783A84" w:rsidTr="009F37E0">
        <w:tc>
          <w:tcPr>
            <w:tcW w:w="6345"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Taux d’achèvement dans les Zones à Education Prioritaire</w:t>
            </w:r>
          </w:p>
        </w:tc>
        <w:tc>
          <w:tcPr>
            <w:tcW w:w="3969"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63,6%</w:t>
            </w:r>
          </w:p>
        </w:tc>
        <w:tc>
          <w:tcPr>
            <w:tcW w:w="3402"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65,5%</w:t>
            </w:r>
          </w:p>
        </w:tc>
      </w:tr>
      <w:tr w:rsidR="00783A84" w:rsidTr="009F37E0">
        <w:tc>
          <w:tcPr>
            <w:tcW w:w="6345"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Taux brut de scolarisation</w:t>
            </w:r>
          </w:p>
        </w:tc>
        <w:tc>
          <w:tcPr>
            <w:tcW w:w="3969"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118%</w:t>
            </w:r>
          </w:p>
        </w:tc>
        <w:tc>
          <w:tcPr>
            <w:tcW w:w="3402"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122%</w:t>
            </w:r>
          </w:p>
        </w:tc>
      </w:tr>
      <w:tr w:rsidR="00783A84" w:rsidTr="009F37E0">
        <w:tc>
          <w:tcPr>
            <w:tcW w:w="6345"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Taux de redoublement</w:t>
            </w:r>
          </w:p>
        </w:tc>
        <w:tc>
          <w:tcPr>
            <w:tcW w:w="3969"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12,7%</w:t>
            </w:r>
          </w:p>
        </w:tc>
        <w:tc>
          <w:tcPr>
            <w:tcW w:w="3402" w:type="dxa"/>
          </w:tcPr>
          <w:p w:rsidR="00783A84" w:rsidRPr="00841205" w:rsidRDefault="00783A84" w:rsidP="009F37E0">
            <w:pPr>
              <w:rPr>
                <w:rFonts w:ascii="Times New Roman" w:hAnsi="Times New Roman" w:cs="Times New Roman"/>
                <w:b/>
                <w:sz w:val="28"/>
                <w:szCs w:val="28"/>
                <w:lang w:val="fr-MC"/>
              </w:rPr>
            </w:pPr>
            <w:r>
              <w:rPr>
                <w:rFonts w:ascii="Times New Roman" w:hAnsi="Times New Roman" w:cs="Times New Roman"/>
                <w:b/>
                <w:sz w:val="28"/>
                <w:szCs w:val="28"/>
                <w:lang w:val="fr-MC"/>
              </w:rPr>
              <w:t xml:space="preserve">                 12,2%</w:t>
            </w:r>
          </w:p>
        </w:tc>
      </w:tr>
    </w:tbl>
    <w:p w:rsidR="00783A84" w:rsidRPr="00CF3984" w:rsidRDefault="00783A84" w:rsidP="00783A84">
      <w:pPr>
        <w:rPr>
          <w:rFonts w:ascii="Times New Roman" w:hAnsi="Times New Roman" w:cs="Times New Roman"/>
          <w:b/>
          <w:sz w:val="28"/>
          <w:szCs w:val="28"/>
          <w:lang w:val="fr-MC"/>
        </w:rPr>
      </w:pPr>
      <w:r w:rsidRPr="00CF3984">
        <w:rPr>
          <w:rFonts w:ascii="Times New Roman" w:hAnsi="Times New Roman" w:cs="Times New Roman"/>
          <w:b/>
          <w:sz w:val="24"/>
          <w:szCs w:val="24"/>
          <w:u w:val="single"/>
          <w:lang w:val="fr-MC"/>
        </w:rPr>
        <w:t>Source :</w:t>
      </w:r>
      <w:r w:rsidRPr="00CF3984">
        <w:rPr>
          <w:rFonts w:ascii="Times New Roman" w:hAnsi="Times New Roman" w:cs="Times New Roman"/>
          <w:sz w:val="24"/>
          <w:szCs w:val="24"/>
          <w:lang w:val="fr-MC"/>
        </w:rPr>
        <w:t>Rapport d’analyse des données du recensement scolaire 2014-2015 du MINEDUB</w:t>
      </w:r>
    </w:p>
    <w:p w:rsidR="00783A84" w:rsidRPr="00F37848" w:rsidRDefault="00783A84" w:rsidP="00783A84">
      <w:pPr>
        <w:rPr>
          <w:rFonts w:ascii="Times New Roman" w:hAnsi="Times New Roman" w:cs="Times New Roman"/>
          <w:b/>
          <w:sz w:val="28"/>
          <w:szCs w:val="28"/>
          <w:lang w:val="fr-MC"/>
        </w:rPr>
      </w:pPr>
    </w:p>
    <w:p w:rsidR="00783A84" w:rsidRPr="005B28A4" w:rsidRDefault="00783A84" w:rsidP="00783A84">
      <w:pPr>
        <w:rPr>
          <w:rFonts w:ascii="Times New Roman" w:hAnsi="Times New Roman" w:cs="Times New Roman"/>
          <w:b/>
          <w:sz w:val="28"/>
          <w:szCs w:val="28"/>
          <w:u w:val="single"/>
          <w:lang w:val="fr-MC"/>
        </w:rPr>
      </w:pPr>
    </w:p>
    <w:p w:rsidR="00783A84" w:rsidRPr="008E5BCA" w:rsidRDefault="00783A84" w:rsidP="00783A84">
      <w:pPr>
        <w:rPr>
          <w:rFonts w:ascii="Times New Roman" w:hAnsi="Times New Roman" w:cs="Times New Roman"/>
          <w:b/>
          <w:sz w:val="28"/>
          <w:szCs w:val="28"/>
          <w:u w:val="single"/>
          <w:lang w:val="fr-MC"/>
        </w:rPr>
      </w:pPr>
    </w:p>
    <w:p w:rsidR="00783A84" w:rsidRPr="008E5BCA" w:rsidRDefault="00783A84" w:rsidP="00783A84">
      <w:pPr>
        <w:tabs>
          <w:tab w:val="left" w:pos="5070"/>
        </w:tabs>
        <w:rPr>
          <w:rFonts w:ascii="Times New Roman" w:hAnsi="Times New Roman" w:cs="Times New Roman"/>
          <w:b/>
          <w:sz w:val="28"/>
          <w:szCs w:val="28"/>
          <w:lang w:val="fr-MC"/>
        </w:rPr>
      </w:pPr>
      <w:r w:rsidRPr="008E5BCA">
        <w:rPr>
          <w:rFonts w:ascii="Times New Roman" w:hAnsi="Times New Roman" w:cs="Times New Roman"/>
          <w:b/>
          <w:sz w:val="28"/>
          <w:szCs w:val="28"/>
          <w:lang w:val="fr-MC"/>
        </w:rPr>
        <w:tab/>
      </w:r>
    </w:p>
    <w:p w:rsidR="00F4605A" w:rsidRPr="00783A84" w:rsidRDefault="00F4605A" w:rsidP="00F4605A">
      <w:pPr>
        <w:tabs>
          <w:tab w:val="left" w:pos="3375"/>
        </w:tabs>
        <w:rPr>
          <w:lang w:val="fr-MC"/>
        </w:rPr>
      </w:pPr>
    </w:p>
    <w:p w:rsidR="00F4605A" w:rsidRDefault="00F4605A" w:rsidP="00F4605A">
      <w:pPr>
        <w:tabs>
          <w:tab w:val="left" w:pos="3375"/>
        </w:tabs>
      </w:pPr>
    </w:p>
    <w:p w:rsidR="00783A84" w:rsidRDefault="00783A84" w:rsidP="00F4605A">
      <w:pPr>
        <w:tabs>
          <w:tab w:val="left" w:pos="3375"/>
        </w:tabs>
      </w:pPr>
    </w:p>
    <w:p w:rsidR="00783A84" w:rsidRDefault="00783A84" w:rsidP="00F4605A">
      <w:pPr>
        <w:tabs>
          <w:tab w:val="left" w:pos="3375"/>
        </w:tabs>
      </w:pPr>
    </w:p>
    <w:p w:rsidR="00783A84" w:rsidRDefault="00783A84" w:rsidP="00F4605A">
      <w:pPr>
        <w:tabs>
          <w:tab w:val="left" w:pos="3375"/>
        </w:tabs>
      </w:pPr>
    </w:p>
    <w:p w:rsidR="00783A84" w:rsidRDefault="00783A84" w:rsidP="00F4605A">
      <w:pPr>
        <w:tabs>
          <w:tab w:val="left" w:pos="3375"/>
        </w:tabs>
      </w:pPr>
    </w:p>
    <w:p w:rsidR="009F37E0" w:rsidRPr="008F027F" w:rsidRDefault="009F37E0" w:rsidP="009F37E0">
      <w:pPr>
        <w:tabs>
          <w:tab w:val="left" w:pos="284"/>
        </w:tabs>
        <w:spacing w:after="0" w:line="240" w:lineRule="auto"/>
        <w:rPr>
          <w:rFonts w:ascii="Times New Roman" w:hAnsi="Times New Roman"/>
          <w:b/>
          <w:sz w:val="32"/>
          <w:szCs w:val="32"/>
        </w:rPr>
      </w:pPr>
      <w:r w:rsidRPr="00FE77D3">
        <w:rPr>
          <w:rFonts w:ascii="Times New Roman" w:hAnsi="Times New Roman"/>
          <w:b/>
          <w:sz w:val="32"/>
          <w:szCs w:val="32"/>
          <w:u w:val="single"/>
        </w:rPr>
        <w:t>ANNEXE N°</w:t>
      </w:r>
      <w:r>
        <w:rPr>
          <w:rFonts w:ascii="Times New Roman" w:hAnsi="Times New Roman"/>
          <w:b/>
          <w:sz w:val="32"/>
          <w:szCs w:val="32"/>
          <w:u w:val="single"/>
        </w:rPr>
        <w:t xml:space="preserve">9 </w:t>
      </w:r>
      <w:r w:rsidRPr="008F027F">
        <w:rPr>
          <w:rFonts w:ascii="Times New Roman" w:hAnsi="Times New Roman"/>
          <w:b/>
          <w:sz w:val="32"/>
          <w:szCs w:val="32"/>
        </w:rPr>
        <w:t>: QUELQUES DECISIONS DE JUSTICE RENDUES CONTRE LES AUTEURS DE TRAFIC ET DE TRAITE</w:t>
      </w:r>
    </w:p>
    <w:p w:rsidR="009F37E0" w:rsidRDefault="009F37E0" w:rsidP="009F37E0">
      <w:pPr>
        <w:tabs>
          <w:tab w:val="left" w:pos="284"/>
        </w:tabs>
        <w:spacing w:after="0" w:line="240" w:lineRule="auto"/>
        <w:jc w:val="both"/>
        <w:rPr>
          <w:rFonts w:ascii="Times New Roman" w:eastAsia="Times New Roman" w:hAnsi="Times New Roman"/>
          <w:b/>
          <w:sz w:val="20"/>
          <w:szCs w:val="20"/>
        </w:rPr>
      </w:pPr>
    </w:p>
    <w:p w:rsidR="009F37E0" w:rsidRPr="00B048FD" w:rsidRDefault="009F37E0" w:rsidP="009F37E0">
      <w:pPr>
        <w:tabs>
          <w:tab w:val="left" w:pos="284"/>
        </w:tabs>
        <w:spacing w:after="0" w:line="240" w:lineRule="auto"/>
        <w:contextualSpacing/>
        <w:jc w:val="both"/>
        <w:rPr>
          <w:rFonts w:ascii="Times New Roman" w:eastAsia="Times New Roman" w:hAnsi="Times New Roman" w:cs="Times New Roman"/>
          <w:bCs/>
          <w:sz w:val="28"/>
          <w:szCs w:val="28"/>
        </w:rPr>
      </w:pPr>
      <w:r w:rsidRPr="00B048FD">
        <w:rPr>
          <w:rFonts w:ascii="Times New Roman" w:eastAsia="Calibri" w:hAnsi="Times New Roman" w:cs="Times New Roman"/>
          <w:sz w:val="28"/>
          <w:szCs w:val="28"/>
        </w:rPr>
        <w:t>Il</w:t>
      </w:r>
      <w:r w:rsidRPr="00B048FD">
        <w:rPr>
          <w:rFonts w:ascii="Times New Roman" w:eastAsia="Times New Roman" w:hAnsi="Times New Roman" w:cs="Times New Roman"/>
          <w:bCs/>
          <w:sz w:val="28"/>
          <w:szCs w:val="28"/>
        </w:rPr>
        <w:t xml:space="preserve"> s’agit notamment de :</w:t>
      </w:r>
    </w:p>
    <w:p w:rsidR="009F37E0" w:rsidRPr="00B048FD" w:rsidRDefault="009F37E0" w:rsidP="009F37E0">
      <w:pPr>
        <w:numPr>
          <w:ilvl w:val="0"/>
          <w:numId w:val="7"/>
        </w:numPr>
        <w:tabs>
          <w:tab w:val="left" w:pos="426"/>
        </w:tabs>
        <w:spacing w:after="0"/>
        <w:ind w:left="426"/>
        <w:contextualSpacing/>
        <w:jc w:val="both"/>
        <w:rPr>
          <w:rFonts w:ascii="Times New Roman" w:eastAsia="Times New Roman" w:hAnsi="Times New Roman" w:cs="Times New Roman"/>
          <w:sz w:val="28"/>
          <w:szCs w:val="28"/>
          <w:lang w:val="fr-MC"/>
        </w:rPr>
      </w:pPr>
      <w:r w:rsidRPr="00B048FD">
        <w:rPr>
          <w:rFonts w:ascii="Times New Roman" w:eastAsia="Times New Roman" w:hAnsi="Times New Roman" w:cs="Times New Roman"/>
          <w:bCs/>
          <w:sz w:val="28"/>
          <w:szCs w:val="28"/>
        </w:rPr>
        <w:t xml:space="preserve"> l’</w:t>
      </w:r>
      <w:r w:rsidRPr="00B048FD">
        <w:rPr>
          <w:rFonts w:ascii="Times New Roman" w:eastAsia="Times New Roman" w:hAnsi="Times New Roman" w:cs="Times New Roman"/>
          <w:sz w:val="28"/>
          <w:szCs w:val="28"/>
          <w:lang w:val="fr-MC"/>
        </w:rPr>
        <w:t xml:space="preserve">affaire MP et </w:t>
      </w:r>
      <w:r w:rsidRPr="00B048FD">
        <w:rPr>
          <w:rFonts w:ascii="Times New Roman" w:eastAsia="Times New Roman" w:hAnsi="Times New Roman" w:cs="Times New Roman"/>
          <w:b/>
          <w:sz w:val="28"/>
          <w:szCs w:val="28"/>
          <w:lang w:val="fr-MC"/>
        </w:rPr>
        <w:t>ELANGMAN Clauvis Chérif</w:t>
      </w:r>
      <w:r w:rsidRPr="00B048FD">
        <w:rPr>
          <w:rFonts w:ascii="Times New Roman" w:eastAsia="Times New Roman" w:hAnsi="Times New Roman" w:cs="Times New Roman"/>
          <w:sz w:val="28"/>
          <w:szCs w:val="28"/>
          <w:lang w:val="fr-MC"/>
        </w:rPr>
        <w:t xml:space="preserve"> C/ </w:t>
      </w:r>
      <w:r w:rsidRPr="00B048FD">
        <w:rPr>
          <w:rFonts w:ascii="Times New Roman" w:eastAsia="Times New Roman" w:hAnsi="Times New Roman" w:cs="Times New Roman"/>
          <w:b/>
          <w:sz w:val="28"/>
          <w:szCs w:val="28"/>
          <w:lang w:val="fr-MC"/>
        </w:rPr>
        <w:t>KOTA Marie Noëlle</w:t>
      </w:r>
      <w:r w:rsidRPr="00B048FD">
        <w:rPr>
          <w:rFonts w:ascii="Times New Roman" w:eastAsia="Times New Roman" w:hAnsi="Times New Roman" w:cs="Times New Roman"/>
          <w:sz w:val="28"/>
          <w:szCs w:val="28"/>
          <w:lang w:val="fr-MC"/>
        </w:rPr>
        <w:t xml:space="preserve"> et </w:t>
      </w:r>
      <w:r w:rsidRPr="00B048FD">
        <w:rPr>
          <w:rFonts w:ascii="Times New Roman" w:eastAsia="Times New Roman" w:hAnsi="Times New Roman" w:cs="Times New Roman"/>
          <w:b/>
          <w:sz w:val="28"/>
          <w:szCs w:val="28"/>
          <w:lang w:val="fr-MC"/>
        </w:rPr>
        <w:t>NSA’A Michel Bernar</w:t>
      </w:r>
      <w:r w:rsidRPr="00B048FD">
        <w:rPr>
          <w:rFonts w:ascii="Times New Roman" w:eastAsia="Times New Roman" w:hAnsi="Times New Roman" w:cs="Times New Roman"/>
          <w:sz w:val="28"/>
          <w:szCs w:val="28"/>
          <w:lang w:val="fr-MC"/>
        </w:rPr>
        <w:t xml:space="preserve">d, objet du Jugement n°59/Crim du 18 septembre 2012 du Tribunal de Grande Instance (TGI) du Haut Nyong. Les accusés </w:t>
      </w:r>
      <w:r w:rsidRPr="00B048FD">
        <w:rPr>
          <w:rFonts w:ascii="Times New Roman" w:eastAsia="Times New Roman" w:hAnsi="Times New Roman" w:cs="Times New Roman"/>
          <w:b/>
          <w:sz w:val="28"/>
          <w:szCs w:val="28"/>
          <w:lang w:val="fr-MC"/>
        </w:rPr>
        <w:t xml:space="preserve">KOTA Marie Noëlle </w:t>
      </w:r>
      <w:r w:rsidRPr="00B048FD">
        <w:rPr>
          <w:rFonts w:ascii="Times New Roman" w:eastAsia="Times New Roman" w:hAnsi="Times New Roman" w:cs="Times New Roman"/>
          <w:sz w:val="28"/>
          <w:szCs w:val="28"/>
          <w:lang w:val="fr-MC"/>
        </w:rPr>
        <w:t xml:space="preserve">et </w:t>
      </w:r>
      <w:r w:rsidRPr="00B048FD">
        <w:rPr>
          <w:rFonts w:ascii="Times New Roman" w:eastAsia="Times New Roman" w:hAnsi="Times New Roman" w:cs="Times New Roman"/>
          <w:b/>
          <w:sz w:val="28"/>
          <w:szCs w:val="28"/>
          <w:lang w:val="fr-MC"/>
        </w:rPr>
        <w:t xml:space="preserve">NSA’A Michel Bernard </w:t>
      </w:r>
      <w:r w:rsidRPr="00B048FD">
        <w:rPr>
          <w:rFonts w:ascii="Times New Roman" w:eastAsia="Times New Roman" w:hAnsi="Times New Roman" w:cs="Times New Roman"/>
          <w:sz w:val="28"/>
          <w:szCs w:val="28"/>
          <w:lang w:val="fr-MC"/>
        </w:rPr>
        <w:t>ont été</w:t>
      </w:r>
      <w:r>
        <w:rPr>
          <w:rFonts w:ascii="Times New Roman" w:eastAsia="Times New Roman" w:hAnsi="Times New Roman" w:cs="Times New Roman"/>
          <w:sz w:val="28"/>
          <w:szCs w:val="28"/>
          <w:lang w:val="fr-MC"/>
        </w:rPr>
        <w:t xml:space="preserve"> déclarés coupables de trafic et traite, et</w:t>
      </w:r>
      <w:r w:rsidRPr="00B048FD">
        <w:rPr>
          <w:rFonts w:ascii="Times New Roman" w:eastAsia="Times New Roman" w:hAnsi="Times New Roman" w:cs="Times New Roman"/>
          <w:sz w:val="28"/>
          <w:szCs w:val="28"/>
          <w:lang w:val="fr-MC"/>
        </w:rPr>
        <w:t xml:space="preserve"> condamnés à 5 ans d’emprisonnement chacun et 50 000 FCFA d’amende;</w:t>
      </w:r>
    </w:p>
    <w:p w:rsidR="009F37E0" w:rsidRPr="00B048FD" w:rsidRDefault="009F37E0" w:rsidP="009F37E0">
      <w:pPr>
        <w:spacing w:after="0"/>
        <w:ind w:left="927"/>
        <w:contextualSpacing/>
        <w:jc w:val="both"/>
        <w:rPr>
          <w:rFonts w:ascii="Times New Roman" w:eastAsia="Times New Roman" w:hAnsi="Times New Roman" w:cs="Times New Roman"/>
          <w:sz w:val="28"/>
          <w:szCs w:val="28"/>
          <w:lang w:val="fr-MC"/>
        </w:rPr>
      </w:pPr>
    </w:p>
    <w:p w:rsidR="009F37E0" w:rsidRPr="00B048FD" w:rsidRDefault="009F37E0" w:rsidP="009F37E0">
      <w:pPr>
        <w:numPr>
          <w:ilvl w:val="0"/>
          <w:numId w:val="7"/>
        </w:numPr>
        <w:spacing w:after="0"/>
        <w:ind w:left="426" w:hanging="426"/>
        <w:contextualSpacing/>
        <w:jc w:val="both"/>
        <w:rPr>
          <w:rFonts w:ascii="Times New Roman" w:eastAsia="Times New Roman" w:hAnsi="Times New Roman" w:cs="Times New Roman"/>
          <w:b/>
          <w:sz w:val="28"/>
          <w:szCs w:val="28"/>
          <w:lang w:val="fr-MC"/>
        </w:rPr>
      </w:pPr>
      <w:r w:rsidRPr="00B048FD">
        <w:rPr>
          <w:rFonts w:ascii="Times New Roman" w:eastAsia="Times New Roman" w:hAnsi="Times New Roman" w:cs="Times New Roman"/>
          <w:sz w:val="28"/>
          <w:szCs w:val="28"/>
          <w:lang w:val="fr-MC"/>
        </w:rPr>
        <w:t xml:space="preserve">l’affaire MP et </w:t>
      </w:r>
      <w:r w:rsidRPr="00B048FD">
        <w:rPr>
          <w:rFonts w:ascii="Times New Roman" w:eastAsia="Times New Roman" w:hAnsi="Times New Roman" w:cs="Times New Roman"/>
          <w:b/>
          <w:sz w:val="28"/>
          <w:szCs w:val="28"/>
          <w:lang w:val="fr-MC"/>
        </w:rPr>
        <w:t>FATIME DOUDOU</w:t>
      </w:r>
      <w:r w:rsidRPr="00B048FD">
        <w:rPr>
          <w:rFonts w:ascii="Times New Roman" w:eastAsia="Times New Roman" w:hAnsi="Times New Roman" w:cs="Times New Roman"/>
          <w:sz w:val="28"/>
          <w:szCs w:val="28"/>
          <w:lang w:val="fr-MC"/>
        </w:rPr>
        <w:t xml:space="preserve">, </w:t>
      </w:r>
      <w:r w:rsidRPr="00B048FD">
        <w:rPr>
          <w:rFonts w:ascii="Times New Roman" w:eastAsia="Times New Roman" w:hAnsi="Times New Roman" w:cs="Times New Roman"/>
          <w:b/>
          <w:sz w:val="28"/>
          <w:szCs w:val="28"/>
          <w:lang w:val="fr-MC"/>
        </w:rPr>
        <w:t>LASSOU DJONA Martin et autres</w:t>
      </w:r>
      <w:r w:rsidRPr="00B048FD">
        <w:rPr>
          <w:rFonts w:ascii="Times New Roman" w:eastAsia="Times New Roman" w:hAnsi="Times New Roman" w:cs="Times New Roman"/>
          <w:sz w:val="28"/>
          <w:szCs w:val="28"/>
          <w:lang w:val="fr-MC"/>
        </w:rPr>
        <w:t xml:space="preserve"> c/ </w:t>
      </w:r>
      <w:r w:rsidRPr="00B048FD">
        <w:rPr>
          <w:rFonts w:ascii="Times New Roman" w:eastAsia="Times New Roman" w:hAnsi="Times New Roman" w:cs="Times New Roman"/>
          <w:b/>
          <w:sz w:val="28"/>
          <w:szCs w:val="28"/>
          <w:lang w:val="fr-MC"/>
        </w:rPr>
        <w:t xml:space="preserve">OUSMAN Oumarou alias MANOU, </w:t>
      </w:r>
      <w:r w:rsidRPr="00B048FD">
        <w:rPr>
          <w:rFonts w:ascii="Times New Roman" w:eastAsia="Times New Roman" w:hAnsi="Times New Roman" w:cs="Times New Roman"/>
          <w:sz w:val="28"/>
          <w:szCs w:val="28"/>
          <w:lang w:val="fr-MC"/>
        </w:rPr>
        <w:t xml:space="preserve">objet du Jugement du 02 juin 2013 du TGI du Mayo-Danay à Yagoua. Les victimes se sont vues confier les troupeaux de moutons et de chèvres à faire paître, après avoir été déplacées de leur lieu de résidence. Déclaré coupable de crime de coaction de trafic et d’exploitation d’enfants, l’accusé </w:t>
      </w:r>
      <w:r w:rsidRPr="00B048FD">
        <w:rPr>
          <w:rFonts w:ascii="Times New Roman" w:eastAsia="Times New Roman" w:hAnsi="Times New Roman" w:cs="Times New Roman"/>
          <w:b/>
          <w:sz w:val="28"/>
          <w:szCs w:val="28"/>
          <w:lang w:val="fr-MC"/>
        </w:rPr>
        <w:t>OUSMAN Oumarou</w:t>
      </w:r>
      <w:r w:rsidR="00D965C7">
        <w:rPr>
          <w:rFonts w:ascii="Times New Roman" w:eastAsia="Times New Roman" w:hAnsi="Times New Roman" w:cs="Times New Roman"/>
          <w:b/>
          <w:sz w:val="28"/>
          <w:szCs w:val="28"/>
          <w:lang w:val="fr-MC"/>
        </w:rPr>
        <w:t xml:space="preserve"> </w:t>
      </w:r>
      <w:r w:rsidRPr="00B048FD">
        <w:rPr>
          <w:rFonts w:ascii="Times New Roman" w:eastAsia="Times New Roman" w:hAnsi="Times New Roman" w:cs="Times New Roman"/>
          <w:sz w:val="28"/>
          <w:szCs w:val="28"/>
          <w:lang w:val="fr-MC"/>
        </w:rPr>
        <w:t>a été condamné à 06 ans d’emprisonnement ferme, aux dépens liquidés à la somme de 48</w:t>
      </w:r>
      <w:r>
        <w:rPr>
          <w:rFonts w:ascii="Times New Roman" w:eastAsia="Times New Roman" w:hAnsi="Times New Roman" w:cs="Times New Roman"/>
          <w:sz w:val="28"/>
          <w:szCs w:val="28"/>
          <w:lang w:val="fr-MC"/>
        </w:rPr>
        <w:t> </w:t>
      </w:r>
      <w:r w:rsidRPr="00B048FD">
        <w:rPr>
          <w:rFonts w:ascii="Times New Roman" w:eastAsia="Times New Roman" w:hAnsi="Times New Roman" w:cs="Times New Roman"/>
          <w:sz w:val="28"/>
          <w:szCs w:val="28"/>
          <w:lang w:val="fr-MC"/>
        </w:rPr>
        <w:t>850FCFA et à payer une somme de 300 000 FCFA</w:t>
      </w:r>
      <w:r w:rsidRPr="00B048FD">
        <w:rPr>
          <w:rFonts w:ascii="Calibri" w:eastAsia="Calibri" w:hAnsi="Calibri" w:cs="Times New Roman"/>
          <w:sz w:val="28"/>
          <w:szCs w:val="28"/>
          <w:vertAlign w:val="superscript"/>
          <w:lang w:val="fr-MC"/>
        </w:rPr>
        <w:footnoteRef/>
      </w:r>
      <w:r w:rsidRPr="00B048FD">
        <w:rPr>
          <w:rFonts w:ascii="Times New Roman" w:eastAsia="Times New Roman" w:hAnsi="Times New Roman" w:cs="Times New Roman"/>
          <w:sz w:val="28"/>
          <w:szCs w:val="28"/>
          <w:lang w:val="fr-MC"/>
        </w:rPr>
        <w:t xml:space="preserve"> à </w:t>
      </w:r>
      <w:r w:rsidRPr="00B048FD">
        <w:rPr>
          <w:rFonts w:ascii="Times New Roman" w:eastAsia="Times New Roman" w:hAnsi="Times New Roman" w:cs="Times New Roman"/>
          <w:b/>
          <w:sz w:val="28"/>
          <w:szCs w:val="28"/>
          <w:lang w:val="fr-MC"/>
        </w:rPr>
        <w:t>FATIME DOUDOU</w:t>
      </w:r>
      <w:r w:rsidRPr="00B048FD">
        <w:rPr>
          <w:rFonts w:ascii="Times New Roman" w:eastAsia="Times New Roman" w:hAnsi="Times New Roman" w:cs="Times New Roman"/>
          <w:sz w:val="28"/>
          <w:szCs w:val="28"/>
          <w:lang w:val="fr-MC"/>
        </w:rPr>
        <w:t xml:space="preserve"> et 1 000 000 FCFA à </w:t>
      </w:r>
      <w:r w:rsidRPr="00B048FD">
        <w:rPr>
          <w:rFonts w:ascii="Times New Roman" w:eastAsia="Times New Roman" w:hAnsi="Times New Roman" w:cs="Times New Roman"/>
          <w:b/>
          <w:sz w:val="28"/>
          <w:szCs w:val="28"/>
          <w:lang w:val="fr-MC"/>
        </w:rPr>
        <w:t>LASSOU DJONA Martin</w:t>
      </w:r>
      <w:r w:rsidR="00D965C7">
        <w:rPr>
          <w:rFonts w:ascii="Times New Roman" w:eastAsia="Times New Roman" w:hAnsi="Times New Roman" w:cs="Times New Roman"/>
          <w:b/>
          <w:sz w:val="28"/>
          <w:szCs w:val="28"/>
          <w:lang w:val="fr-MC"/>
        </w:rPr>
        <w:t xml:space="preserve"> </w:t>
      </w:r>
      <w:r w:rsidRPr="00B64041">
        <w:rPr>
          <w:rFonts w:ascii="Times New Roman" w:eastAsia="Times New Roman" w:hAnsi="Times New Roman" w:cs="Times New Roman"/>
          <w:sz w:val="28"/>
          <w:szCs w:val="28"/>
          <w:lang w:val="fr-MC"/>
        </w:rPr>
        <w:t>à titre de dommage-intérêts</w:t>
      </w:r>
      <w:r w:rsidRPr="00B048FD">
        <w:rPr>
          <w:rFonts w:ascii="Times New Roman" w:eastAsia="Times New Roman" w:hAnsi="Times New Roman" w:cs="Times New Roman"/>
          <w:sz w:val="28"/>
          <w:szCs w:val="28"/>
          <w:lang w:val="fr-MC"/>
        </w:rPr>
        <w:t>;</w:t>
      </w:r>
    </w:p>
    <w:p w:rsidR="009F37E0" w:rsidRPr="00B048FD" w:rsidRDefault="009F37E0" w:rsidP="009F37E0">
      <w:pPr>
        <w:spacing w:after="0"/>
        <w:contextualSpacing/>
        <w:jc w:val="both"/>
        <w:rPr>
          <w:rFonts w:ascii="Times New Roman" w:eastAsia="Times New Roman" w:hAnsi="Times New Roman" w:cs="Times New Roman"/>
          <w:b/>
          <w:sz w:val="28"/>
          <w:szCs w:val="28"/>
          <w:lang w:val="fr-MC"/>
        </w:rPr>
      </w:pPr>
    </w:p>
    <w:p w:rsidR="009F37E0" w:rsidRPr="00B048FD" w:rsidRDefault="009F37E0" w:rsidP="009F37E0">
      <w:pPr>
        <w:numPr>
          <w:ilvl w:val="0"/>
          <w:numId w:val="7"/>
        </w:numPr>
        <w:spacing w:after="0"/>
        <w:ind w:left="426" w:hanging="426"/>
        <w:contextualSpacing/>
        <w:jc w:val="both"/>
        <w:rPr>
          <w:rFonts w:ascii="Times New Roman" w:eastAsia="Times New Roman" w:hAnsi="Times New Roman" w:cs="Times New Roman"/>
          <w:b/>
          <w:sz w:val="28"/>
          <w:szCs w:val="28"/>
          <w:lang w:val="fr-MC"/>
        </w:rPr>
      </w:pPr>
      <w:r w:rsidRPr="00B048FD">
        <w:rPr>
          <w:rFonts w:ascii="Times New Roman" w:eastAsia="Times New Roman" w:hAnsi="Times New Roman" w:cs="Times New Roman"/>
          <w:sz w:val="28"/>
          <w:szCs w:val="28"/>
          <w:lang w:val="fr-MC"/>
        </w:rPr>
        <w:t xml:space="preserve">l’affaire MP C/ </w:t>
      </w:r>
      <w:r w:rsidRPr="00B048FD">
        <w:rPr>
          <w:rFonts w:ascii="Times New Roman" w:eastAsia="Times New Roman" w:hAnsi="Times New Roman" w:cs="Times New Roman"/>
          <w:b/>
          <w:sz w:val="28"/>
          <w:szCs w:val="28"/>
          <w:lang w:val="fr-MC"/>
        </w:rPr>
        <w:t xml:space="preserve">DJAMILA SADOU, </w:t>
      </w:r>
      <w:r w:rsidRPr="00B048FD">
        <w:rPr>
          <w:rFonts w:ascii="Times New Roman" w:eastAsia="Times New Roman" w:hAnsi="Times New Roman" w:cs="Times New Roman"/>
          <w:sz w:val="28"/>
          <w:szCs w:val="28"/>
          <w:lang w:val="fr-MC"/>
        </w:rPr>
        <w:t>objet du jugement n°40/Crim du 04 septembre 2013 du Tribunal de Grande Instance du Mayo-Rey. L’accusé a été condamné à 18 mois d’emprisonnement pour tentative de trafic ou de traite d’enfant</w:t>
      </w:r>
      <w:r>
        <w:rPr>
          <w:rFonts w:ascii="Times New Roman" w:eastAsia="Times New Roman" w:hAnsi="Times New Roman" w:cs="Times New Roman"/>
          <w:sz w:val="28"/>
          <w:szCs w:val="28"/>
          <w:lang w:val="fr-MC"/>
        </w:rPr>
        <w:t xml:space="preserve"> et</w:t>
      </w:r>
      <w:r w:rsidRPr="00B048FD">
        <w:rPr>
          <w:rFonts w:ascii="Times New Roman" w:eastAsia="Times New Roman" w:hAnsi="Times New Roman" w:cs="Times New Roman"/>
          <w:sz w:val="28"/>
          <w:szCs w:val="28"/>
          <w:lang w:val="fr-MC"/>
        </w:rPr>
        <w:t xml:space="preserve"> aux dépens liquidés à la somme de38500FCFA ;</w:t>
      </w:r>
    </w:p>
    <w:p w:rsidR="009F37E0" w:rsidRPr="00B048FD" w:rsidRDefault="009F37E0" w:rsidP="009F37E0">
      <w:pPr>
        <w:spacing w:after="0"/>
        <w:contextualSpacing/>
        <w:jc w:val="both"/>
        <w:rPr>
          <w:rFonts w:ascii="Times New Roman" w:eastAsia="Times New Roman" w:hAnsi="Times New Roman" w:cs="Times New Roman"/>
          <w:b/>
          <w:sz w:val="28"/>
          <w:szCs w:val="28"/>
          <w:lang w:val="fr-MC"/>
        </w:rPr>
      </w:pPr>
    </w:p>
    <w:p w:rsidR="009F37E0" w:rsidRPr="00B048FD" w:rsidRDefault="009F37E0" w:rsidP="009F37E0">
      <w:pPr>
        <w:numPr>
          <w:ilvl w:val="0"/>
          <w:numId w:val="7"/>
        </w:numPr>
        <w:spacing w:after="0" w:line="240" w:lineRule="auto"/>
        <w:ind w:left="426" w:hanging="426"/>
        <w:contextualSpacing/>
        <w:jc w:val="both"/>
        <w:rPr>
          <w:rFonts w:ascii="Times New Roman" w:eastAsia="Times New Roman" w:hAnsi="Times New Roman" w:cs="Times New Roman"/>
          <w:b/>
          <w:sz w:val="28"/>
          <w:szCs w:val="28"/>
        </w:rPr>
      </w:pPr>
      <w:r w:rsidRPr="00B048FD">
        <w:rPr>
          <w:rFonts w:ascii="Times New Roman" w:eastAsia="Times New Roman" w:hAnsi="Times New Roman" w:cs="Times New Roman"/>
          <w:b/>
          <w:sz w:val="28"/>
          <w:szCs w:val="28"/>
        </w:rPr>
        <w:t xml:space="preserve">The People Vs DAIRU SANDA MBAA and BUINDA Agnès KWASINWI, </w:t>
      </w:r>
      <w:r w:rsidRPr="00B048FD">
        <w:rPr>
          <w:rFonts w:ascii="Times New Roman" w:eastAsia="Times New Roman" w:hAnsi="Times New Roman" w:cs="Times New Roman"/>
          <w:sz w:val="28"/>
          <w:szCs w:val="28"/>
        </w:rPr>
        <w:t>Suit n°HCN/03/2015 du TGI de Donga</w:t>
      </w:r>
      <w:r w:rsidR="00D965C7">
        <w:rPr>
          <w:rFonts w:ascii="Times New Roman" w:eastAsia="Times New Roman" w:hAnsi="Times New Roman" w:cs="Times New Roman"/>
          <w:sz w:val="28"/>
          <w:szCs w:val="28"/>
        </w:rPr>
        <w:t xml:space="preserve"> </w:t>
      </w:r>
      <w:r w:rsidRPr="00B048FD">
        <w:rPr>
          <w:rFonts w:ascii="Times New Roman" w:eastAsia="Times New Roman" w:hAnsi="Times New Roman" w:cs="Times New Roman"/>
          <w:sz w:val="28"/>
          <w:szCs w:val="28"/>
        </w:rPr>
        <w:t>Mantung: les accusés avaient déplacé 6 mineurs âgés de 8 à 17 ans de leur région d’origine avec l’intention de les faire travailler dans des plantations dans la Région du Centre. Suivant Jugement du 15 avril 2015, les accusés ont été condamnés pour trafic à 03 ans d’emprisonnement avec sursis pendant 0</w:t>
      </w:r>
      <w:r>
        <w:rPr>
          <w:rFonts w:ascii="Times New Roman" w:eastAsia="Times New Roman" w:hAnsi="Times New Roman" w:cs="Times New Roman"/>
          <w:sz w:val="28"/>
          <w:szCs w:val="28"/>
        </w:rPr>
        <w:t>3 ans et à 60 000 FCFA</w:t>
      </w:r>
      <w:r w:rsidRPr="00B048FD">
        <w:rPr>
          <w:rFonts w:ascii="Times New Roman" w:eastAsia="Times New Roman" w:hAnsi="Times New Roman" w:cs="Times New Roman"/>
          <w:sz w:val="28"/>
          <w:szCs w:val="28"/>
        </w:rPr>
        <w:t xml:space="preserve"> d’amende.</w:t>
      </w:r>
    </w:p>
    <w:p w:rsidR="009F37E0" w:rsidRPr="00B048FD" w:rsidRDefault="009F37E0" w:rsidP="009F37E0">
      <w:pPr>
        <w:rPr>
          <w:sz w:val="28"/>
          <w:szCs w:val="28"/>
        </w:rPr>
      </w:pPr>
    </w:p>
    <w:p w:rsidR="009F37E0" w:rsidRPr="00A474B4" w:rsidRDefault="009F37E0" w:rsidP="009F37E0">
      <w:pPr>
        <w:rPr>
          <w:rFonts w:ascii="Times New Roman" w:hAnsi="Times New Roman" w:cs="Times New Roman"/>
          <w:b/>
          <w:sz w:val="36"/>
          <w:szCs w:val="36"/>
          <w:u w:val="single"/>
          <w:lang w:val="fr-MC"/>
        </w:rPr>
      </w:pPr>
      <w:r w:rsidRPr="00D57897">
        <w:rPr>
          <w:rFonts w:ascii="Times New Roman" w:hAnsi="Times New Roman" w:cs="Times New Roman"/>
          <w:b/>
          <w:sz w:val="36"/>
          <w:szCs w:val="36"/>
          <w:u w:val="single"/>
          <w:lang w:val="fr-MC"/>
        </w:rPr>
        <w:t>ANNEXE N°10 </w:t>
      </w:r>
      <w:r w:rsidRPr="00A474B4">
        <w:rPr>
          <w:rFonts w:ascii="Times New Roman" w:hAnsi="Times New Roman" w:cs="Times New Roman"/>
          <w:b/>
          <w:sz w:val="36"/>
          <w:szCs w:val="36"/>
          <w:lang w:val="fr-MC"/>
        </w:rPr>
        <w:t xml:space="preserve">: </w:t>
      </w:r>
      <w:r w:rsidRPr="00A474B4">
        <w:rPr>
          <w:rFonts w:ascii="Times New Roman" w:hAnsi="Times New Roman" w:cs="Times New Roman"/>
          <w:b/>
          <w:sz w:val="32"/>
          <w:szCs w:val="32"/>
          <w:lang w:val="fr-MC"/>
        </w:rPr>
        <w:t>TABLEAU RECAPITULATIF DU NOMBRE D’ENFANTS VICTIMES DE VIOLENCES</w:t>
      </w:r>
    </w:p>
    <w:tbl>
      <w:tblPr>
        <w:tblStyle w:val="TableGrid"/>
        <w:tblW w:w="0" w:type="auto"/>
        <w:tblInd w:w="708" w:type="dxa"/>
        <w:tblLook w:val="04A0" w:firstRow="1" w:lastRow="0" w:firstColumn="1" w:lastColumn="0" w:noHBand="0" w:noVBand="1"/>
      </w:tblPr>
      <w:tblGrid>
        <w:gridCol w:w="6346"/>
        <w:gridCol w:w="6237"/>
      </w:tblGrid>
      <w:tr w:rsidR="009F37E0" w:rsidTr="009F37E0">
        <w:tc>
          <w:tcPr>
            <w:tcW w:w="6346" w:type="dxa"/>
          </w:tcPr>
          <w:p w:rsidR="009F37E0" w:rsidRPr="00D57897" w:rsidRDefault="009F37E0" w:rsidP="009F37E0">
            <w:pPr>
              <w:rPr>
                <w:rFonts w:ascii="Times New Roman" w:hAnsi="Times New Roman" w:cs="Times New Roman"/>
                <w:b/>
                <w:sz w:val="32"/>
                <w:szCs w:val="32"/>
                <w:lang w:val="fr-MC"/>
              </w:rPr>
            </w:pPr>
            <w:r w:rsidRPr="00D57897">
              <w:rPr>
                <w:rFonts w:ascii="Times New Roman" w:hAnsi="Times New Roman" w:cs="Times New Roman"/>
                <w:b/>
                <w:sz w:val="32"/>
                <w:szCs w:val="32"/>
                <w:lang w:val="fr-MC"/>
              </w:rPr>
              <w:t>Année</w:t>
            </w:r>
          </w:p>
        </w:tc>
        <w:tc>
          <w:tcPr>
            <w:tcW w:w="6237" w:type="dxa"/>
          </w:tcPr>
          <w:p w:rsidR="009F37E0" w:rsidRPr="00D57897" w:rsidRDefault="009F37E0" w:rsidP="009F37E0">
            <w:pPr>
              <w:rPr>
                <w:rFonts w:ascii="Times New Roman" w:hAnsi="Times New Roman" w:cs="Times New Roman"/>
                <w:b/>
                <w:sz w:val="32"/>
                <w:szCs w:val="32"/>
                <w:lang w:val="fr-MC"/>
              </w:rPr>
            </w:pPr>
            <w:r w:rsidRPr="00D57897">
              <w:rPr>
                <w:rFonts w:ascii="Times New Roman" w:hAnsi="Times New Roman" w:cs="Times New Roman"/>
                <w:b/>
                <w:sz w:val="32"/>
                <w:szCs w:val="32"/>
                <w:lang w:val="fr-MC"/>
              </w:rPr>
              <w:t>Nombre d’enfants</w:t>
            </w:r>
          </w:p>
        </w:tc>
      </w:tr>
      <w:tr w:rsidR="009F37E0" w:rsidTr="009F37E0">
        <w:tc>
          <w:tcPr>
            <w:tcW w:w="6346" w:type="dxa"/>
          </w:tcPr>
          <w:p w:rsidR="009F37E0" w:rsidRPr="00D57897" w:rsidRDefault="009F37E0" w:rsidP="009F37E0">
            <w:pPr>
              <w:jc w:val="center"/>
              <w:rPr>
                <w:rFonts w:ascii="Times New Roman" w:hAnsi="Times New Roman" w:cs="Times New Roman"/>
                <w:b/>
                <w:sz w:val="32"/>
                <w:szCs w:val="32"/>
                <w:lang w:val="fr-MC"/>
              </w:rPr>
            </w:pPr>
            <w:r w:rsidRPr="00D57897">
              <w:rPr>
                <w:rFonts w:ascii="Times New Roman" w:hAnsi="Times New Roman" w:cs="Times New Roman"/>
                <w:b/>
                <w:sz w:val="32"/>
                <w:szCs w:val="32"/>
                <w:lang w:val="fr-MC"/>
              </w:rPr>
              <w:t>2012</w:t>
            </w:r>
          </w:p>
        </w:tc>
        <w:tc>
          <w:tcPr>
            <w:tcW w:w="6237" w:type="dxa"/>
          </w:tcPr>
          <w:p w:rsidR="009F37E0" w:rsidRPr="00D57897" w:rsidRDefault="009F37E0" w:rsidP="009F37E0">
            <w:pPr>
              <w:jc w:val="center"/>
              <w:rPr>
                <w:rFonts w:ascii="Times New Roman" w:hAnsi="Times New Roman" w:cs="Times New Roman"/>
                <w:b/>
                <w:sz w:val="32"/>
                <w:szCs w:val="32"/>
                <w:lang w:val="fr-MC"/>
              </w:rPr>
            </w:pPr>
            <w:r w:rsidRPr="00D57897">
              <w:rPr>
                <w:rFonts w:ascii="Times New Roman" w:hAnsi="Times New Roman" w:cs="Times New Roman"/>
                <w:b/>
                <w:sz w:val="32"/>
                <w:szCs w:val="32"/>
                <w:lang w:val="fr-MC"/>
              </w:rPr>
              <w:t>540</w:t>
            </w:r>
          </w:p>
        </w:tc>
      </w:tr>
      <w:tr w:rsidR="009F37E0" w:rsidTr="009F37E0">
        <w:tc>
          <w:tcPr>
            <w:tcW w:w="6346" w:type="dxa"/>
          </w:tcPr>
          <w:p w:rsidR="009F37E0" w:rsidRPr="00D57897" w:rsidRDefault="009F37E0" w:rsidP="009F37E0">
            <w:pPr>
              <w:jc w:val="center"/>
              <w:rPr>
                <w:rFonts w:ascii="Times New Roman" w:hAnsi="Times New Roman" w:cs="Times New Roman"/>
                <w:b/>
                <w:sz w:val="32"/>
                <w:szCs w:val="32"/>
                <w:lang w:val="fr-MC"/>
              </w:rPr>
            </w:pPr>
            <w:r w:rsidRPr="00D57897">
              <w:rPr>
                <w:rFonts w:ascii="Times New Roman" w:hAnsi="Times New Roman" w:cs="Times New Roman"/>
                <w:b/>
                <w:sz w:val="32"/>
                <w:szCs w:val="32"/>
                <w:lang w:val="fr-MC"/>
              </w:rPr>
              <w:t>2013</w:t>
            </w:r>
          </w:p>
        </w:tc>
        <w:tc>
          <w:tcPr>
            <w:tcW w:w="6237" w:type="dxa"/>
          </w:tcPr>
          <w:p w:rsidR="009F37E0" w:rsidRPr="00D57897" w:rsidRDefault="009F37E0" w:rsidP="009F37E0">
            <w:pPr>
              <w:jc w:val="center"/>
              <w:rPr>
                <w:rFonts w:ascii="Times New Roman" w:hAnsi="Times New Roman" w:cs="Times New Roman"/>
                <w:b/>
                <w:sz w:val="32"/>
                <w:szCs w:val="32"/>
                <w:lang w:val="fr-MC"/>
              </w:rPr>
            </w:pPr>
            <w:r>
              <w:rPr>
                <w:rFonts w:ascii="Times New Roman" w:hAnsi="Times New Roman" w:cs="Times New Roman"/>
                <w:b/>
                <w:sz w:val="32"/>
                <w:szCs w:val="32"/>
                <w:lang w:val="fr-MC"/>
              </w:rPr>
              <w:t>1 158</w:t>
            </w:r>
          </w:p>
        </w:tc>
      </w:tr>
      <w:tr w:rsidR="009F37E0" w:rsidTr="009F37E0">
        <w:tc>
          <w:tcPr>
            <w:tcW w:w="6346" w:type="dxa"/>
          </w:tcPr>
          <w:p w:rsidR="009F37E0" w:rsidRPr="00D57897" w:rsidRDefault="009F37E0" w:rsidP="009F37E0">
            <w:pPr>
              <w:jc w:val="center"/>
              <w:rPr>
                <w:rFonts w:ascii="Times New Roman" w:hAnsi="Times New Roman" w:cs="Times New Roman"/>
                <w:b/>
                <w:sz w:val="32"/>
                <w:szCs w:val="32"/>
                <w:lang w:val="fr-MC"/>
              </w:rPr>
            </w:pPr>
            <w:r w:rsidRPr="00D57897">
              <w:rPr>
                <w:rFonts w:ascii="Times New Roman" w:hAnsi="Times New Roman" w:cs="Times New Roman"/>
                <w:b/>
                <w:sz w:val="32"/>
                <w:szCs w:val="32"/>
                <w:lang w:val="fr-MC"/>
              </w:rPr>
              <w:t>2014</w:t>
            </w:r>
          </w:p>
        </w:tc>
        <w:tc>
          <w:tcPr>
            <w:tcW w:w="6237" w:type="dxa"/>
          </w:tcPr>
          <w:p w:rsidR="009F37E0" w:rsidRPr="00D57897" w:rsidRDefault="009F37E0" w:rsidP="009F37E0">
            <w:pPr>
              <w:jc w:val="center"/>
              <w:rPr>
                <w:rFonts w:ascii="Times New Roman" w:hAnsi="Times New Roman" w:cs="Times New Roman"/>
                <w:b/>
                <w:sz w:val="32"/>
                <w:szCs w:val="32"/>
                <w:lang w:val="fr-MC"/>
              </w:rPr>
            </w:pPr>
            <w:r>
              <w:rPr>
                <w:rFonts w:ascii="Times New Roman" w:hAnsi="Times New Roman" w:cs="Times New Roman"/>
                <w:b/>
                <w:sz w:val="32"/>
                <w:szCs w:val="32"/>
                <w:lang w:val="fr-MC"/>
              </w:rPr>
              <w:t>1 055</w:t>
            </w:r>
          </w:p>
        </w:tc>
      </w:tr>
      <w:tr w:rsidR="009F37E0" w:rsidTr="009F37E0">
        <w:tc>
          <w:tcPr>
            <w:tcW w:w="6346" w:type="dxa"/>
          </w:tcPr>
          <w:p w:rsidR="009F37E0" w:rsidRPr="00D57897" w:rsidRDefault="009F37E0" w:rsidP="009F37E0">
            <w:pPr>
              <w:jc w:val="center"/>
              <w:rPr>
                <w:rFonts w:ascii="Times New Roman" w:hAnsi="Times New Roman" w:cs="Times New Roman"/>
                <w:b/>
                <w:sz w:val="32"/>
                <w:szCs w:val="32"/>
                <w:lang w:val="fr-MC"/>
              </w:rPr>
            </w:pPr>
            <w:r w:rsidRPr="00D57897">
              <w:rPr>
                <w:rFonts w:ascii="Times New Roman" w:hAnsi="Times New Roman" w:cs="Times New Roman"/>
                <w:b/>
                <w:sz w:val="32"/>
                <w:szCs w:val="32"/>
                <w:lang w:val="fr-MC"/>
              </w:rPr>
              <w:lastRenderedPageBreak/>
              <w:t>2015</w:t>
            </w:r>
          </w:p>
        </w:tc>
        <w:tc>
          <w:tcPr>
            <w:tcW w:w="6237" w:type="dxa"/>
          </w:tcPr>
          <w:p w:rsidR="009F37E0" w:rsidRPr="00D57897" w:rsidRDefault="009F37E0" w:rsidP="009F37E0">
            <w:pPr>
              <w:jc w:val="center"/>
              <w:rPr>
                <w:rFonts w:ascii="Times New Roman" w:hAnsi="Times New Roman" w:cs="Times New Roman"/>
                <w:b/>
                <w:sz w:val="32"/>
                <w:szCs w:val="32"/>
                <w:lang w:val="fr-MC"/>
              </w:rPr>
            </w:pPr>
            <w:r>
              <w:rPr>
                <w:rFonts w:ascii="Times New Roman" w:hAnsi="Times New Roman" w:cs="Times New Roman"/>
                <w:b/>
                <w:sz w:val="32"/>
                <w:szCs w:val="32"/>
                <w:lang w:val="fr-MC"/>
              </w:rPr>
              <w:t>1 646</w:t>
            </w:r>
          </w:p>
        </w:tc>
      </w:tr>
      <w:tr w:rsidR="009F37E0" w:rsidTr="009F37E0">
        <w:tc>
          <w:tcPr>
            <w:tcW w:w="6346" w:type="dxa"/>
          </w:tcPr>
          <w:p w:rsidR="009F37E0" w:rsidRPr="00D57897" w:rsidRDefault="009F37E0" w:rsidP="009F37E0">
            <w:pPr>
              <w:jc w:val="center"/>
              <w:rPr>
                <w:rFonts w:ascii="Times New Roman" w:hAnsi="Times New Roman" w:cs="Times New Roman"/>
                <w:b/>
                <w:sz w:val="32"/>
                <w:szCs w:val="32"/>
                <w:lang w:val="fr-MC"/>
              </w:rPr>
            </w:pPr>
            <w:r w:rsidRPr="00D57897">
              <w:rPr>
                <w:rFonts w:ascii="Times New Roman" w:hAnsi="Times New Roman" w:cs="Times New Roman"/>
                <w:b/>
                <w:sz w:val="32"/>
                <w:szCs w:val="32"/>
                <w:lang w:val="fr-MC"/>
              </w:rPr>
              <w:t>2016</w:t>
            </w:r>
          </w:p>
        </w:tc>
        <w:tc>
          <w:tcPr>
            <w:tcW w:w="6237" w:type="dxa"/>
          </w:tcPr>
          <w:p w:rsidR="009F37E0" w:rsidRPr="00D57897" w:rsidRDefault="009F37E0" w:rsidP="009F37E0">
            <w:pPr>
              <w:jc w:val="center"/>
              <w:rPr>
                <w:rFonts w:ascii="Times New Roman" w:hAnsi="Times New Roman" w:cs="Times New Roman"/>
                <w:b/>
                <w:sz w:val="32"/>
                <w:szCs w:val="32"/>
                <w:lang w:val="fr-MC"/>
              </w:rPr>
            </w:pPr>
            <w:r>
              <w:rPr>
                <w:rFonts w:ascii="Times New Roman" w:hAnsi="Times New Roman" w:cs="Times New Roman"/>
                <w:b/>
                <w:sz w:val="32"/>
                <w:szCs w:val="32"/>
                <w:lang w:val="fr-MC"/>
              </w:rPr>
              <w:t>1 206</w:t>
            </w:r>
          </w:p>
        </w:tc>
      </w:tr>
    </w:tbl>
    <w:p w:rsidR="009F37E0" w:rsidRPr="00D57897" w:rsidRDefault="009F37E0" w:rsidP="009F37E0">
      <w:pPr>
        <w:ind w:left="708"/>
        <w:rPr>
          <w:rFonts w:ascii="Times New Roman" w:hAnsi="Times New Roman" w:cs="Times New Roman"/>
          <w:b/>
          <w:sz w:val="32"/>
          <w:szCs w:val="32"/>
          <w:u w:val="single"/>
          <w:lang w:val="fr-MC"/>
        </w:rPr>
      </w:pPr>
    </w:p>
    <w:p w:rsidR="00783A84" w:rsidRDefault="00783A84"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Default="009F37E0" w:rsidP="00F4605A">
      <w:pPr>
        <w:tabs>
          <w:tab w:val="left" w:pos="3375"/>
        </w:tabs>
      </w:pPr>
    </w:p>
    <w:p w:rsidR="009F37E0" w:rsidRPr="009F37E0" w:rsidRDefault="009F37E0" w:rsidP="009F37E0">
      <w:pPr>
        <w:spacing w:after="0" w:line="240" w:lineRule="auto"/>
        <w:rPr>
          <w:rFonts w:ascii="Times New Roman" w:eastAsia="Calibri" w:hAnsi="Times New Roman" w:cs="Times New Roman"/>
          <w:b/>
          <w:sz w:val="36"/>
          <w:szCs w:val="36"/>
          <w:u w:val="single"/>
        </w:rPr>
      </w:pPr>
      <w:r w:rsidRPr="009F37E0">
        <w:rPr>
          <w:rFonts w:ascii="Times New Roman" w:eastAsia="Calibri" w:hAnsi="Times New Roman" w:cs="Times New Roman"/>
          <w:b/>
          <w:sz w:val="36"/>
          <w:szCs w:val="36"/>
          <w:u w:val="single"/>
        </w:rPr>
        <w:t xml:space="preserve">ANNEXE N°11 </w:t>
      </w:r>
      <w:r w:rsidRPr="009F37E0">
        <w:rPr>
          <w:rFonts w:ascii="Times New Roman" w:eastAsia="Calibri" w:hAnsi="Times New Roman" w:cs="Times New Roman"/>
          <w:b/>
          <w:sz w:val="36"/>
          <w:szCs w:val="36"/>
        </w:rPr>
        <w:t xml:space="preserve">: </w:t>
      </w:r>
      <w:r w:rsidRPr="009F37E0">
        <w:rPr>
          <w:rFonts w:ascii="Times New Roman" w:eastAsia="Calibri" w:hAnsi="Times New Roman" w:cs="Times New Roman"/>
          <w:b/>
          <w:sz w:val="32"/>
          <w:szCs w:val="32"/>
        </w:rPr>
        <w:t>INDICATEURS DE SCOLARISATION DES ENFANTS PYGMEES DANS LA REGION DE L’EST AU COURS DE L’ANNEE SCOLAIRE 2013/2014</w:t>
      </w:r>
    </w:p>
    <w:p w:rsidR="009F37E0" w:rsidRPr="009F37E0" w:rsidRDefault="009F37E0" w:rsidP="009F37E0">
      <w:pPr>
        <w:spacing w:after="0" w:line="240" w:lineRule="auto"/>
        <w:jc w:val="center"/>
        <w:rPr>
          <w:rFonts w:ascii="Times New Roman" w:eastAsia="Calibri" w:hAnsi="Times New Roman" w:cs="Times New Roman"/>
          <w:sz w:val="28"/>
          <w:szCs w:val="28"/>
        </w:rPr>
      </w:pPr>
    </w:p>
    <w:p w:rsidR="009F37E0" w:rsidRPr="009F37E0" w:rsidRDefault="009F37E0" w:rsidP="009F37E0">
      <w:pPr>
        <w:spacing w:after="0" w:line="240" w:lineRule="auto"/>
        <w:jc w:val="center"/>
        <w:rPr>
          <w:rFonts w:ascii="Times New Roman" w:eastAsia="Calibri" w:hAnsi="Times New Roman" w:cs="Times New Roman"/>
          <w:sz w:val="28"/>
          <w:szCs w:val="28"/>
        </w:rPr>
      </w:pPr>
    </w:p>
    <w:tbl>
      <w:tblPr>
        <w:tblStyle w:val="TableGrid"/>
        <w:tblW w:w="0" w:type="auto"/>
        <w:tblLook w:val="04A0" w:firstRow="1" w:lastRow="0" w:firstColumn="1" w:lastColumn="0" w:noHBand="0" w:noVBand="1"/>
      </w:tblPr>
      <w:tblGrid>
        <w:gridCol w:w="2518"/>
        <w:gridCol w:w="2552"/>
        <w:gridCol w:w="2835"/>
        <w:gridCol w:w="3118"/>
        <w:gridCol w:w="2835"/>
      </w:tblGrid>
      <w:tr w:rsidR="009F37E0" w:rsidRPr="009F37E0" w:rsidTr="009F37E0">
        <w:trPr>
          <w:trHeight w:val="165"/>
        </w:trPr>
        <w:tc>
          <w:tcPr>
            <w:tcW w:w="2518" w:type="dxa"/>
            <w:vMerge w:val="restart"/>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Arrondissement</w:t>
            </w:r>
          </w:p>
        </w:tc>
        <w:tc>
          <w:tcPr>
            <w:tcW w:w="2552" w:type="dxa"/>
            <w:vMerge w:val="restart"/>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Nombre d’écoles</w:t>
            </w:r>
          </w:p>
        </w:tc>
        <w:tc>
          <w:tcPr>
            <w:tcW w:w="2835" w:type="dxa"/>
            <w:vMerge w:val="restart"/>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Effectifs d’enfants inscrits</w:t>
            </w:r>
          </w:p>
        </w:tc>
        <w:tc>
          <w:tcPr>
            <w:tcW w:w="5953" w:type="dxa"/>
            <w:gridSpan w:val="2"/>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Types d’écoles</w:t>
            </w:r>
          </w:p>
        </w:tc>
      </w:tr>
      <w:tr w:rsidR="009F37E0" w:rsidRPr="009F37E0" w:rsidTr="009F37E0">
        <w:trPr>
          <w:trHeight w:val="150"/>
        </w:trPr>
        <w:tc>
          <w:tcPr>
            <w:tcW w:w="2518" w:type="dxa"/>
            <w:vMerge/>
          </w:tcPr>
          <w:p w:rsidR="009F37E0" w:rsidRPr="009F37E0" w:rsidRDefault="009F37E0" w:rsidP="009F37E0">
            <w:pPr>
              <w:jc w:val="both"/>
              <w:rPr>
                <w:rFonts w:ascii="Times New Roman" w:eastAsia="Calibri" w:hAnsi="Times New Roman" w:cs="Times New Roman"/>
                <w:sz w:val="28"/>
                <w:szCs w:val="28"/>
              </w:rPr>
            </w:pPr>
          </w:p>
        </w:tc>
        <w:tc>
          <w:tcPr>
            <w:tcW w:w="2552" w:type="dxa"/>
            <w:vMerge/>
          </w:tcPr>
          <w:p w:rsidR="009F37E0" w:rsidRPr="009F37E0" w:rsidRDefault="009F37E0" w:rsidP="009F37E0">
            <w:pPr>
              <w:jc w:val="both"/>
              <w:rPr>
                <w:rFonts w:ascii="Times New Roman" w:eastAsia="Calibri" w:hAnsi="Times New Roman" w:cs="Times New Roman"/>
                <w:sz w:val="28"/>
                <w:szCs w:val="28"/>
              </w:rPr>
            </w:pPr>
          </w:p>
        </w:tc>
        <w:tc>
          <w:tcPr>
            <w:tcW w:w="2835" w:type="dxa"/>
            <w:vMerge/>
          </w:tcPr>
          <w:p w:rsidR="009F37E0" w:rsidRPr="009F37E0" w:rsidRDefault="009F37E0" w:rsidP="009F37E0">
            <w:pPr>
              <w:jc w:val="both"/>
              <w:rPr>
                <w:rFonts w:ascii="Times New Roman" w:eastAsia="Calibri" w:hAnsi="Times New Roman" w:cs="Times New Roman"/>
                <w:sz w:val="28"/>
                <w:szCs w:val="28"/>
              </w:rPr>
            </w:pPr>
          </w:p>
        </w:tc>
        <w:tc>
          <w:tcPr>
            <w:tcW w:w="3118"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Ecoles Pilotes</w:t>
            </w:r>
          </w:p>
        </w:tc>
        <w:tc>
          <w:tcPr>
            <w:tcW w:w="2835"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Ecoles Témoins</w:t>
            </w:r>
          </w:p>
        </w:tc>
      </w:tr>
      <w:tr w:rsidR="009F37E0" w:rsidRPr="009F37E0" w:rsidTr="009F37E0">
        <w:tc>
          <w:tcPr>
            <w:tcW w:w="2518"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ABONG-MBANG</w:t>
            </w:r>
          </w:p>
        </w:tc>
        <w:tc>
          <w:tcPr>
            <w:tcW w:w="2552"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01</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67</w:t>
            </w:r>
          </w:p>
        </w:tc>
        <w:tc>
          <w:tcPr>
            <w:tcW w:w="3118"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01</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00</w:t>
            </w:r>
          </w:p>
        </w:tc>
      </w:tr>
      <w:tr w:rsidR="009F37E0" w:rsidRPr="009F37E0" w:rsidTr="009F37E0">
        <w:tc>
          <w:tcPr>
            <w:tcW w:w="2518"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DIMAKO</w:t>
            </w:r>
          </w:p>
        </w:tc>
        <w:tc>
          <w:tcPr>
            <w:tcW w:w="2552"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02</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74</w:t>
            </w:r>
          </w:p>
        </w:tc>
        <w:tc>
          <w:tcPr>
            <w:tcW w:w="3118"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01</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01</w:t>
            </w:r>
          </w:p>
        </w:tc>
      </w:tr>
      <w:tr w:rsidR="009F37E0" w:rsidRPr="009F37E0" w:rsidTr="009F37E0">
        <w:tc>
          <w:tcPr>
            <w:tcW w:w="2518"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MINDOUROU</w:t>
            </w:r>
          </w:p>
        </w:tc>
        <w:tc>
          <w:tcPr>
            <w:tcW w:w="2552"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02</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376</w:t>
            </w:r>
          </w:p>
        </w:tc>
        <w:tc>
          <w:tcPr>
            <w:tcW w:w="3118"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00</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02</w:t>
            </w:r>
          </w:p>
        </w:tc>
      </w:tr>
      <w:tr w:rsidR="009F37E0" w:rsidRPr="009F37E0" w:rsidTr="009F37E0">
        <w:tc>
          <w:tcPr>
            <w:tcW w:w="2518"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LOMIE</w:t>
            </w:r>
          </w:p>
        </w:tc>
        <w:tc>
          <w:tcPr>
            <w:tcW w:w="2552"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02</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248</w:t>
            </w:r>
          </w:p>
        </w:tc>
        <w:tc>
          <w:tcPr>
            <w:tcW w:w="3118"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02</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00</w:t>
            </w:r>
          </w:p>
        </w:tc>
      </w:tr>
      <w:tr w:rsidR="009F37E0" w:rsidRPr="009F37E0" w:rsidTr="009F37E0">
        <w:tc>
          <w:tcPr>
            <w:tcW w:w="2518" w:type="dxa"/>
          </w:tcPr>
          <w:p w:rsidR="009F37E0" w:rsidRPr="009F37E0" w:rsidRDefault="009F37E0" w:rsidP="009F37E0">
            <w:pPr>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MESSOK</w:t>
            </w:r>
          </w:p>
        </w:tc>
        <w:tc>
          <w:tcPr>
            <w:tcW w:w="2552"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01</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190</w:t>
            </w:r>
          </w:p>
        </w:tc>
        <w:tc>
          <w:tcPr>
            <w:tcW w:w="3118"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00</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sz w:val="28"/>
                <w:szCs w:val="28"/>
              </w:rPr>
              <w:t>01</w:t>
            </w:r>
          </w:p>
        </w:tc>
      </w:tr>
      <w:tr w:rsidR="009F37E0" w:rsidRPr="009F37E0" w:rsidTr="009F37E0">
        <w:trPr>
          <w:trHeight w:val="404"/>
        </w:trPr>
        <w:tc>
          <w:tcPr>
            <w:tcW w:w="2518" w:type="dxa"/>
          </w:tcPr>
          <w:p w:rsidR="009F37E0" w:rsidRPr="009F37E0" w:rsidRDefault="009F37E0" w:rsidP="009F37E0">
            <w:pPr>
              <w:jc w:val="both"/>
              <w:rPr>
                <w:rFonts w:ascii="Times New Roman" w:eastAsia="Calibri" w:hAnsi="Times New Roman" w:cs="Times New Roman"/>
                <w:b/>
                <w:sz w:val="28"/>
                <w:szCs w:val="28"/>
              </w:rPr>
            </w:pPr>
            <w:r w:rsidRPr="009F37E0">
              <w:rPr>
                <w:rFonts w:ascii="Times New Roman" w:eastAsia="Calibri" w:hAnsi="Times New Roman" w:cs="Times New Roman"/>
                <w:b/>
                <w:sz w:val="28"/>
                <w:szCs w:val="28"/>
              </w:rPr>
              <w:lastRenderedPageBreak/>
              <w:t>TOTAL</w:t>
            </w:r>
          </w:p>
        </w:tc>
        <w:tc>
          <w:tcPr>
            <w:tcW w:w="2552" w:type="dxa"/>
          </w:tcPr>
          <w:p w:rsidR="009F37E0" w:rsidRPr="009F37E0" w:rsidRDefault="009F37E0" w:rsidP="009F37E0">
            <w:pPr>
              <w:jc w:val="center"/>
              <w:rPr>
                <w:rFonts w:ascii="Times New Roman" w:eastAsia="Calibri" w:hAnsi="Times New Roman" w:cs="Times New Roman"/>
                <w:b/>
                <w:sz w:val="28"/>
                <w:szCs w:val="28"/>
              </w:rPr>
            </w:pPr>
            <w:r w:rsidRPr="009F37E0">
              <w:rPr>
                <w:rFonts w:ascii="Times New Roman" w:eastAsia="Calibri" w:hAnsi="Times New Roman" w:cs="Times New Roman"/>
                <w:b/>
                <w:sz w:val="28"/>
                <w:szCs w:val="28"/>
              </w:rPr>
              <w:t>08</w:t>
            </w:r>
          </w:p>
        </w:tc>
        <w:tc>
          <w:tcPr>
            <w:tcW w:w="2835" w:type="dxa"/>
          </w:tcPr>
          <w:p w:rsidR="009F37E0" w:rsidRPr="009F37E0" w:rsidRDefault="009F37E0" w:rsidP="009F37E0">
            <w:pPr>
              <w:jc w:val="center"/>
              <w:rPr>
                <w:rFonts w:ascii="Times New Roman" w:eastAsia="Calibri" w:hAnsi="Times New Roman" w:cs="Times New Roman"/>
                <w:sz w:val="28"/>
                <w:szCs w:val="28"/>
              </w:rPr>
            </w:pPr>
            <w:r w:rsidRPr="009F37E0">
              <w:rPr>
                <w:rFonts w:ascii="Times New Roman" w:eastAsia="Calibri" w:hAnsi="Times New Roman" w:cs="Times New Roman"/>
                <w:b/>
                <w:sz w:val="28"/>
                <w:szCs w:val="28"/>
              </w:rPr>
              <w:t>734</w:t>
            </w:r>
          </w:p>
        </w:tc>
        <w:tc>
          <w:tcPr>
            <w:tcW w:w="3118" w:type="dxa"/>
          </w:tcPr>
          <w:p w:rsidR="009F37E0" w:rsidRPr="009F37E0" w:rsidRDefault="009F37E0" w:rsidP="009F37E0">
            <w:pPr>
              <w:jc w:val="center"/>
              <w:rPr>
                <w:rFonts w:ascii="Times New Roman" w:eastAsia="Calibri" w:hAnsi="Times New Roman" w:cs="Times New Roman"/>
                <w:b/>
                <w:sz w:val="28"/>
                <w:szCs w:val="28"/>
              </w:rPr>
            </w:pPr>
            <w:r w:rsidRPr="009F37E0">
              <w:rPr>
                <w:rFonts w:ascii="Times New Roman" w:eastAsia="Calibri" w:hAnsi="Times New Roman" w:cs="Times New Roman"/>
                <w:b/>
                <w:sz w:val="28"/>
                <w:szCs w:val="28"/>
              </w:rPr>
              <w:t>04</w:t>
            </w:r>
          </w:p>
        </w:tc>
        <w:tc>
          <w:tcPr>
            <w:tcW w:w="2835" w:type="dxa"/>
          </w:tcPr>
          <w:p w:rsidR="009F37E0" w:rsidRPr="009F37E0" w:rsidRDefault="009F37E0" w:rsidP="009F37E0">
            <w:pPr>
              <w:jc w:val="center"/>
              <w:rPr>
                <w:rFonts w:ascii="Times New Roman" w:eastAsia="Calibri" w:hAnsi="Times New Roman" w:cs="Times New Roman"/>
                <w:b/>
                <w:sz w:val="28"/>
                <w:szCs w:val="28"/>
              </w:rPr>
            </w:pPr>
            <w:r w:rsidRPr="009F37E0">
              <w:rPr>
                <w:rFonts w:ascii="Times New Roman" w:eastAsia="Calibri" w:hAnsi="Times New Roman" w:cs="Times New Roman"/>
                <w:b/>
                <w:sz w:val="28"/>
                <w:szCs w:val="28"/>
              </w:rPr>
              <w:t>04</w:t>
            </w:r>
          </w:p>
        </w:tc>
      </w:tr>
    </w:tbl>
    <w:p w:rsidR="009F37E0" w:rsidRPr="009F37E0" w:rsidRDefault="009F37E0" w:rsidP="009F37E0">
      <w:pPr>
        <w:spacing w:after="0" w:line="240" w:lineRule="auto"/>
        <w:jc w:val="both"/>
        <w:rPr>
          <w:rFonts w:ascii="Times New Roman" w:eastAsia="Calibri" w:hAnsi="Times New Roman" w:cs="Times New Roman"/>
          <w:sz w:val="28"/>
          <w:szCs w:val="28"/>
        </w:rPr>
      </w:pPr>
      <w:r w:rsidRPr="009F37E0">
        <w:rPr>
          <w:rFonts w:ascii="Times New Roman" w:eastAsia="Calibri" w:hAnsi="Times New Roman" w:cs="Times New Roman"/>
          <w:b/>
          <w:sz w:val="28"/>
          <w:szCs w:val="28"/>
          <w:u w:val="single"/>
        </w:rPr>
        <w:t>Source :</w:t>
      </w:r>
      <w:r w:rsidRPr="009F37E0">
        <w:rPr>
          <w:rFonts w:ascii="Times New Roman" w:eastAsia="Calibri" w:hAnsi="Times New Roman" w:cs="Times New Roman"/>
          <w:sz w:val="28"/>
          <w:szCs w:val="28"/>
        </w:rPr>
        <w:t xml:space="preserve"> MINEDUB</w:t>
      </w:r>
    </w:p>
    <w:p w:rsidR="009F37E0" w:rsidRPr="009F37E0" w:rsidRDefault="009F37E0" w:rsidP="009F37E0">
      <w:pPr>
        <w:spacing w:after="0" w:line="240" w:lineRule="auto"/>
        <w:jc w:val="both"/>
        <w:rPr>
          <w:rFonts w:ascii="Times New Roman" w:eastAsia="Calibri" w:hAnsi="Times New Roman" w:cs="Times New Roman"/>
          <w:sz w:val="28"/>
          <w:szCs w:val="28"/>
        </w:rPr>
      </w:pPr>
    </w:p>
    <w:p w:rsidR="009F37E0" w:rsidRPr="009F37E0" w:rsidRDefault="009F37E0" w:rsidP="009F37E0">
      <w:pPr>
        <w:spacing w:after="0" w:line="240" w:lineRule="auto"/>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Les écoles pilotes sont celles dans lesquelles les enseignements sont dispensés en langue Baka, alors que les écoles témoins sont celles dans lesquelles les enseignements sont dispensés uniquement en français.</w:t>
      </w:r>
    </w:p>
    <w:p w:rsidR="009F37E0" w:rsidRPr="009F37E0" w:rsidRDefault="009F37E0" w:rsidP="009F37E0">
      <w:pPr>
        <w:spacing w:after="0" w:line="240" w:lineRule="auto"/>
        <w:jc w:val="both"/>
        <w:rPr>
          <w:rFonts w:ascii="Times New Roman" w:eastAsia="Calibri" w:hAnsi="Times New Roman" w:cs="Times New Roman"/>
          <w:sz w:val="28"/>
          <w:szCs w:val="28"/>
        </w:rPr>
      </w:pPr>
    </w:p>
    <w:p w:rsidR="009F37E0" w:rsidRPr="009F37E0" w:rsidRDefault="009F37E0" w:rsidP="009F37E0">
      <w:pPr>
        <w:spacing w:after="0" w:line="240" w:lineRule="auto"/>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Dans les écoles pilotes, l’enseignement en langue Baka a été expérimenté dans 8 écoles pilotes dans la Région de l’Est, avec 734 enfants inscrits, durant l’année académique 2013/2014 dans le cadre du projet dénommé « </w:t>
      </w:r>
      <w:r w:rsidRPr="009F37E0">
        <w:rPr>
          <w:rFonts w:ascii="Times New Roman" w:eastAsia="Calibri" w:hAnsi="Times New Roman" w:cs="Times New Roman"/>
          <w:i/>
          <w:sz w:val="28"/>
          <w:szCs w:val="28"/>
        </w:rPr>
        <w:t>Droits et dignité des Baka</w:t>
      </w:r>
      <w:r w:rsidRPr="009F37E0">
        <w:rPr>
          <w:rFonts w:ascii="Times New Roman" w:eastAsia="Calibri" w:hAnsi="Times New Roman" w:cs="Times New Roman"/>
          <w:sz w:val="28"/>
          <w:szCs w:val="28"/>
        </w:rPr>
        <w:t xml:space="preserve"> » visant à améliorer l’éducation des enfants Baka tout en les maintenant ancrés dans leur culture. Ce projet est piloté par l’ONG </w:t>
      </w:r>
      <w:r w:rsidRPr="00D965C7">
        <w:rPr>
          <w:rFonts w:ascii="Times New Roman" w:eastAsia="Calibri" w:hAnsi="Times New Roman" w:cs="Times New Roman"/>
          <w:i/>
          <w:sz w:val="28"/>
          <w:szCs w:val="28"/>
        </w:rPr>
        <w:t>Plan Cameroon</w:t>
      </w:r>
      <w:r w:rsidRPr="009F37E0">
        <w:rPr>
          <w:rFonts w:ascii="Times New Roman" w:eastAsia="Calibri" w:hAnsi="Times New Roman" w:cs="Times New Roman"/>
          <w:sz w:val="28"/>
          <w:szCs w:val="28"/>
        </w:rPr>
        <w:t xml:space="preserve">. Pour appuyer ce projet, le </w:t>
      </w:r>
      <w:r w:rsidRPr="009F37E0">
        <w:rPr>
          <w:rFonts w:ascii="Times New Roman" w:eastAsia="Calibri" w:hAnsi="Times New Roman" w:cs="Times New Roman"/>
          <w:i/>
          <w:sz w:val="28"/>
          <w:szCs w:val="28"/>
        </w:rPr>
        <w:t>Société Internationale de  Linguistique</w:t>
      </w:r>
      <w:r w:rsidR="00D965C7">
        <w:rPr>
          <w:rFonts w:ascii="Times New Roman" w:eastAsia="Calibri" w:hAnsi="Times New Roman" w:cs="Times New Roman"/>
          <w:i/>
          <w:sz w:val="28"/>
          <w:szCs w:val="28"/>
        </w:rPr>
        <w:t xml:space="preserve"> </w:t>
      </w:r>
      <w:r w:rsidRPr="009F37E0">
        <w:rPr>
          <w:rFonts w:ascii="Times New Roman" w:eastAsia="Calibri" w:hAnsi="Times New Roman" w:cs="Times New Roman"/>
          <w:sz w:val="28"/>
          <w:szCs w:val="28"/>
        </w:rPr>
        <w:t>(SIL) a produit du matériel didactique composé de 421 syllabaires (tableaux d’orthographe) et des livres de mathématiques intégrant les valeurs culturelles</w:t>
      </w:r>
      <w:r w:rsidR="00D965C7">
        <w:rPr>
          <w:rFonts w:ascii="Times New Roman" w:eastAsia="Calibri" w:hAnsi="Times New Roman" w:cs="Times New Roman"/>
          <w:sz w:val="28"/>
          <w:szCs w:val="28"/>
        </w:rPr>
        <w:t xml:space="preserve"> </w:t>
      </w:r>
      <w:r w:rsidRPr="009F37E0">
        <w:rPr>
          <w:rFonts w:ascii="Times New Roman" w:eastAsia="Calibri" w:hAnsi="Times New Roman" w:cs="Times New Roman"/>
          <w:sz w:val="28"/>
          <w:szCs w:val="28"/>
        </w:rPr>
        <w:t xml:space="preserve">Baka, de 421 ardoises avec l’alphabet Baka au verso et de 08 échelles de lecture. Ce soutien a permis d’enregistrer une augmentation de 5% du taux de scolarisation des enfants Baka. </w:t>
      </w:r>
    </w:p>
    <w:p w:rsidR="009F37E0" w:rsidRPr="009F37E0" w:rsidRDefault="009F37E0" w:rsidP="009F37E0">
      <w:pPr>
        <w:spacing w:after="0" w:line="240" w:lineRule="auto"/>
        <w:jc w:val="both"/>
        <w:rPr>
          <w:rFonts w:ascii="Times New Roman" w:eastAsia="Calibri" w:hAnsi="Times New Roman" w:cs="Times New Roman"/>
          <w:sz w:val="28"/>
          <w:szCs w:val="28"/>
        </w:rPr>
      </w:pPr>
    </w:p>
    <w:p w:rsidR="009F37E0" w:rsidRPr="009F37E0" w:rsidRDefault="009F37E0" w:rsidP="009F37E0">
      <w:pPr>
        <w:spacing w:after="0" w:line="240" w:lineRule="auto"/>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Dans l’ensemble, les écoles témoins ont reçu les même kits en fournitures scolaires que les écoles pilotes, sans manuels didactiques ni ardoises en langue Baka.</w:t>
      </w:r>
    </w:p>
    <w:p w:rsidR="009F37E0" w:rsidRPr="009F37E0" w:rsidRDefault="009F37E0" w:rsidP="009F37E0">
      <w:pPr>
        <w:spacing w:after="0" w:line="240" w:lineRule="auto"/>
        <w:jc w:val="both"/>
        <w:rPr>
          <w:rFonts w:ascii="Times New Roman" w:eastAsia="Calibri" w:hAnsi="Times New Roman" w:cs="Times New Roman"/>
          <w:sz w:val="28"/>
          <w:szCs w:val="28"/>
        </w:rPr>
      </w:pPr>
    </w:p>
    <w:p w:rsidR="009F37E0" w:rsidRPr="009F37E0" w:rsidRDefault="009F37E0" w:rsidP="009F37E0">
      <w:pPr>
        <w:spacing w:after="0" w:line="240" w:lineRule="auto"/>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Par ailleurs, 19 enseignants (5 femmes et 14 hommes) ont aussi reçu une formation pour enseigner en langue Baka dont 8 (3 femmes et 5 hommes) sont en service.</w:t>
      </w:r>
    </w:p>
    <w:p w:rsidR="009F37E0" w:rsidRPr="009F37E0" w:rsidRDefault="009F37E0" w:rsidP="009F37E0">
      <w:pPr>
        <w:spacing w:after="0" w:line="240" w:lineRule="auto"/>
        <w:jc w:val="both"/>
        <w:rPr>
          <w:rFonts w:ascii="Times New Roman" w:eastAsia="Calibri" w:hAnsi="Times New Roman" w:cs="Times New Roman"/>
          <w:sz w:val="28"/>
          <w:szCs w:val="28"/>
        </w:rPr>
      </w:pPr>
    </w:p>
    <w:p w:rsidR="009F37E0" w:rsidRPr="009F37E0" w:rsidRDefault="009F37E0" w:rsidP="009F37E0">
      <w:pPr>
        <w:spacing w:after="0" w:line="240" w:lineRule="auto"/>
        <w:jc w:val="both"/>
        <w:rPr>
          <w:rFonts w:ascii="Times New Roman" w:eastAsia="Calibri" w:hAnsi="Times New Roman" w:cs="Times New Roman"/>
          <w:sz w:val="28"/>
          <w:szCs w:val="28"/>
        </w:rPr>
      </w:pPr>
      <w:r w:rsidRPr="009F37E0">
        <w:rPr>
          <w:rFonts w:ascii="Times New Roman" w:eastAsia="Calibri" w:hAnsi="Times New Roman" w:cs="Times New Roman"/>
          <w:sz w:val="28"/>
          <w:szCs w:val="28"/>
        </w:rPr>
        <w:t>Le projet susvisé a également pris en compte 53 écoles primaires localisées dans les départements de la Boumba et Ngoko, de la Kadey et du Haut-Nyong, avec 4318 élèves enregistrés dont 2 091 filles et 2 227 garçons, encadrés par 126 enseignants dont 121 formés et 05 non formés. Ces écoles primaires comptent 153 salles de classe construites en matériaux définitifs et 24 en matériaux provisoires, avec au total 2 711 places assises.</w:t>
      </w:r>
    </w:p>
    <w:p w:rsidR="009F37E0" w:rsidRPr="009F37E0" w:rsidRDefault="009F37E0" w:rsidP="009F37E0">
      <w:pPr>
        <w:spacing w:after="0" w:line="240" w:lineRule="auto"/>
        <w:jc w:val="both"/>
        <w:rPr>
          <w:rFonts w:ascii="Times New Roman" w:eastAsia="Calibri" w:hAnsi="Times New Roman" w:cs="Times New Roman"/>
          <w:sz w:val="28"/>
          <w:szCs w:val="28"/>
        </w:rPr>
      </w:pPr>
    </w:p>
    <w:p w:rsidR="009F37E0" w:rsidRPr="009F37E0" w:rsidRDefault="009F37E0" w:rsidP="009F37E0">
      <w:pPr>
        <w:spacing w:after="0" w:line="240" w:lineRule="auto"/>
        <w:jc w:val="both"/>
        <w:rPr>
          <w:rFonts w:ascii="Times New Roman" w:eastAsia="Calibri" w:hAnsi="Times New Roman" w:cs="Times New Roman"/>
          <w:sz w:val="28"/>
          <w:szCs w:val="28"/>
          <w:vertAlign w:val="superscript"/>
        </w:rPr>
      </w:pPr>
      <w:r w:rsidRPr="009F37E0">
        <w:rPr>
          <w:rFonts w:ascii="Times New Roman" w:eastAsia="Calibri" w:hAnsi="Times New Roman" w:cs="Times New Roman"/>
          <w:sz w:val="28"/>
          <w:szCs w:val="28"/>
        </w:rPr>
        <w:t xml:space="preserve">En 2015, </w:t>
      </w:r>
      <w:r w:rsidRPr="00465FD9">
        <w:rPr>
          <w:rFonts w:ascii="Times New Roman" w:eastAsia="Calibri" w:hAnsi="Times New Roman" w:cs="Times New Roman"/>
          <w:i/>
          <w:sz w:val="28"/>
          <w:szCs w:val="28"/>
        </w:rPr>
        <w:t>Plan Cameroon</w:t>
      </w:r>
      <w:r w:rsidRPr="009F37E0">
        <w:rPr>
          <w:rFonts w:ascii="Times New Roman" w:eastAsia="Calibri" w:hAnsi="Times New Roman" w:cs="Times New Roman"/>
          <w:sz w:val="28"/>
          <w:szCs w:val="28"/>
        </w:rPr>
        <w:t xml:space="preserve"> a proposé un nouveau projet de scolarisation des Baka dénommé </w:t>
      </w:r>
      <w:r w:rsidRPr="009F37E0">
        <w:rPr>
          <w:rFonts w:ascii="Times New Roman" w:eastAsia="Calibri" w:hAnsi="Times New Roman" w:cs="Times New Roman"/>
          <w:i/>
          <w:sz w:val="28"/>
          <w:szCs w:val="28"/>
        </w:rPr>
        <w:t>« Education interculturelle et multilinguistique »</w:t>
      </w:r>
      <w:r w:rsidRPr="009F37E0">
        <w:rPr>
          <w:rFonts w:ascii="Times New Roman" w:eastAsia="Calibri" w:hAnsi="Times New Roman" w:cs="Times New Roman"/>
          <w:sz w:val="28"/>
          <w:szCs w:val="28"/>
        </w:rPr>
        <w:t xml:space="preserve">. Le projet prévoit d’apprendre tout d’abord aux enfants Baka à lire et </w:t>
      </w:r>
      <w:r w:rsidRPr="009F37E0">
        <w:rPr>
          <w:rFonts w:ascii="Times New Roman" w:eastAsia="Calibri" w:hAnsi="Times New Roman" w:cs="Times New Roman"/>
          <w:sz w:val="28"/>
          <w:szCs w:val="28"/>
        </w:rPr>
        <w:lastRenderedPageBreak/>
        <w:t>à écrire dans leur langue maternelle, avant d’être ensuite initiés aux 2 langues officielles du Cameroun. Ce projet officiellement lancé le 31 mars 2015 à Lomié, dans la Région de l’Est, touche les écoles primaires dans le Département du Haut-Nyong et couvre 8 Communes, notamment Dimako, Messock, Doume, Abong-Mbang, Mindourou et Lomié. Dans les 3 prochaines années, 1 554 enfants devraient utiliser le Baka comme langue d’études à l’école primaire.</w:t>
      </w:r>
    </w:p>
    <w:p w:rsidR="009F37E0" w:rsidRPr="009F37E0" w:rsidRDefault="009F37E0" w:rsidP="009F37E0">
      <w:pPr>
        <w:rPr>
          <w:rFonts w:ascii="Calibri" w:eastAsia="Calibri" w:hAnsi="Calibri" w:cs="Times New Roman"/>
          <w:sz w:val="28"/>
          <w:szCs w:val="28"/>
        </w:rPr>
      </w:pPr>
    </w:p>
    <w:p w:rsidR="009F37E0" w:rsidRDefault="009F37E0" w:rsidP="00F4605A">
      <w:pPr>
        <w:tabs>
          <w:tab w:val="left" w:pos="3375"/>
        </w:tabs>
      </w:pPr>
    </w:p>
    <w:p w:rsidR="00576366" w:rsidRDefault="00576366" w:rsidP="00F4605A">
      <w:pPr>
        <w:tabs>
          <w:tab w:val="left" w:pos="3375"/>
        </w:tabs>
      </w:pPr>
    </w:p>
    <w:p w:rsidR="00576366" w:rsidRDefault="00576366" w:rsidP="00F4605A">
      <w:pPr>
        <w:tabs>
          <w:tab w:val="left" w:pos="3375"/>
        </w:tabs>
      </w:pPr>
    </w:p>
    <w:p w:rsidR="00576366" w:rsidRDefault="00576366" w:rsidP="00F4605A">
      <w:pPr>
        <w:tabs>
          <w:tab w:val="left" w:pos="3375"/>
        </w:tabs>
      </w:pPr>
    </w:p>
    <w:p w:rsidR="00576366" w:rsidRDefault="00576366" w:rsidP="00F4605A">
      <w:pPr>
        <w:tabs>
          <w:tab w:val="left" w:pos="3375"/>
        </w:tabs>
      </w:pPr>
    </w:p>
    <w:p w:rsidR="00576366" w:rsidRDefault="00576366" w:rsidP="00F4605A">
      <w:pPr>
        <w:tabs>
          <w:tab w:val="left" w:pos="3375"/>
        </w:tabs>
      </w:pPr>
    </w:p>
    <w:p w:rsidR="00576366" w:rsidRDefault="00576366" w:rsidP="00F4605A">
      <w:pPr>
        <w:tabs>
          <w:tab w:val="left" w:pos="3375"/>
        </w:tabs>
      </w:pPr>
    </w:p>
    <w:p w:rsidR="00576366" w:rsidRPr="005675C3" w:rsidRDefault="00576366" w:rsidP="00576366">
      <w:pPr>
        <w:rPr>
          <w:rFonts w:ascii="Times New Roman" w:hAnsi="Times New Roman" w:cs="Times New Roman"/>
          <w:b/>
          <w:sz w:val="36"/>
          <w:szCs w:val="36"/>
        </w:rPr>
      </w:pPr>
      <w:r w:rsidRPr="00756C74">
        <w:rPr>
          <w:rFonts w:ascii="Times New Roman" w:hAnsi="Times New Roman" w:cs="Times New Roman"/>
          <w:b/>
          <w:sz w:val="36"/>
          <w:szCs w:val="36"/>
          <w:u w:val="single"/>
        </w:rPr>
        <w:t>ANNEXE N°12</w:t>
      </w:r>
      <w:r>
        <w:rPr>
          <w:rFonts w:ascii="Times New Roman" w:hAnsi="Times New Roman" w:cs="Times New Roman"/>
          <w:b/>
          <w:sz w:val="36"/>
          <w:szCs w:val="36"/>
          <w:u w:val="single"/>
        </w:rPr>
        <w:t> :</w:t>
      </w:r>
      <w:r w:rsidRPr="005675C3">
        <w:rPr>
          <w:rFonts w:ascii="Times New Roman" w:hAnsi="Times New Roman" w:cs="Times New Roman"/>
          <w:b/>
          <w:sz w:val="36"/>
          <w:szCs w:val="36"/>
        </w:rPr>
        <w:t xml:space="preserve"> TABLEAU RECAPITULATIF DE LA POPULATION CARCERALE EN DECEMBRE 2016 ET EN MARS 2017</w:t>
      </w:r>
    </w:p>
    <w:p w:rsidR="00576366" w:rsidRPr="00DB0EB2" w:rsidRDefault="00576366" w:rsidP="00576366">
      <w:pPr>
        <w:pStyle w:val="ListParagraph"/>
        <w:numPr>
          <w:ilvl w:val="0"/>
          <w:numId w:val="8"/>
        </w:numPr>
        <w:rPr>
          <w:rFonts w:ascii="Times New Roman" w:hAnsi="Times New Roman" w:cs="Times New Roman"/>
          <w:b/>
          <w:sz w:val="36"/>
          <w:szCs w:val="36"/>
        </w:rPr>
      </w:pPr>
      <w:r w:rsidRPr="00DB0EB2">
        <w:rPr>
          <w:rFonts w:ascii="Times New Roman" w:hAnsi="Times New Roman" w:cs="Times New Roman"/>
          <w:b/>
          <w:sz w:val="32"/>
          <w:szCs w:val="32"/>
          <w:u w:val="single"/>
        </w:rPr>
        <w:t>EFFECTIF GENERAL EN DECEMBRE 2016</w:t>
      </w:r>
      <w:r w:rsidRPr="00DB0EB2">
        <w:rPr>
          <w:rFonts w:ascii="Times New Roman" w:hAnsi="Times New Roman" w:cs="Times New Roman"/>
          <w:b/>
          <w:sz w:val="36"/>
          <w:szCs w:val="36"/>
          <w:u w:val="single"/>
        </w:rPr>
        <w:t> </w:t>
      </w:r>
      <w:r w:rsidRPr="00DB0EB2">
        <w:rPr>
          <w:rFonts w:ascii="Times New Roman" w:hAnsi="Times New Roman" w:cs="Times New Roman"/>
          <w:b/>
          <w:sz w:val="36"/>
          <w:szCs w:val="36"/>
        </w:rPr>
        <w:t>:29 341</w:t>
      </w:r>
    </w:p>
    <w:tbl>
      <w:tblPr>
        <w:tblStyle w:val="TableGrid"/>
        <w:tblW w:w="0" w:type="auto"/>
        <w:tblLayout w:type="fixed"/>
        <w:tblLook w:val="04A0" w:firstRow="1" w:lastRow="0" w:firstColumn="1" w:lastColumn="0" w:noHBand="0" w:noVBand="1"/>
      </w:tblPr>
      <w:tblGrid>
        <w:gridCol w:w="1384"/>
        <w:gridCol w:w="1134"/>
        <w:gridCol w:w="992"/>
        <w:gridCol w:w="1134"/>
        <w:gridCol w:w="1276"/>
        <w:gridCol w:w="1276"/>
        <w:gridCol w:w="1276"/>
        <w:gridCol w:w="1417"/>
        <w:gridCol w:w="1418"/>
        <w:gridCol w:w="1417"/>
      </w:tblGrid>
      <w:tr w:rsidR="00576366" w:rsidRPr="00756C74" w:rsidTr="00812654">
        <w:trPr>
          <w:trHeight w:val="195"/>
        </w:trPr>
        <w:tc>
          <w:tcPr>
            <w:tcW w:w="1384" w:type="dxa"/>
            <w:vMerge w:val="restart"/>
          </w:tcPr>
          <w:p w:rsidR="00576366" w:rsidRPr="00756C74" w:rsidRDefault="00576366" w:rsidP="00812654">
            <w:pPr>
              <w:rPr>
                <w:rFonts w:ascii="Times New Roman" w:hAnsi="Times New Roman" w:cs="Times New Roman"/>
                <w:b/>
              </w:rPr>
            </w:pPr>
            <w:r w:rsidRPr="00756C74">
              <w:rPr>
                <w:rFonts w:ascii="Times New Roman" w:hAnsi="Times New Roman" w:cs="Times New Roman"/>
                <w:b/>
              </w:rPr>
              <w:t>Régions</w:t>
            </w:r>
          </w:p>
        </w:tc>
        <w:tc>
          <w:tcPr>
            <w:tcW w:w="4536" w:type="dxa"/>
            <w:gridSpan w:val="4"/>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 xml:space="preserve">                Prévenus</w:t>
            </w:r>
          </w:p>
        </w:tc>
        <w:tc>
          <w:tcPr>
            <w:tcW w:w="5387" w:type="dxa"/>
            <w:gridSpan w:val="4"/>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 xml:space="preserve">              Condamnés</w:t>
            </w:r>
          </w:p>
        </w:tc>
        <w:tc>
          <w:tcPr>
            <w:tcW w:w="1417" w:type="dxa"/>
            <w:vMerge w:val="restart"/>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Total</w:t>
            </w:r>
          </w:p>
        </w:tc>
      </w:tr>
      <w:tr w:rsidR="00576366" w:rsidRPr="00756C74" w:rsidTr="00812654">
        <w:trPr>
          <w:trHeight w:val="210"/>
        </w:trPr>
        <w:tc>
          <w:tcPr>
            <w:tcW w:w="1384" w:type="dxa"/>
            <w:vMerge/>
          </w:tcPr>
          <w:p w:rsidR="00576366" w:rsidRPr="00756C74" w:rsidRDefault="00576366" w:rsidP="00812654">
            <w:pPr>
              <w:rPr>
                <w:rFonts w:ascii="Times New Roman" w:hAnsi="Times New Roman" w:cs="Times New Roman"/>
                <w:b/>
                <w:sz w:val="28"/>
                <w:szCs w:val="28"/>
              </w:rPr>
            </w:pPr>
          </w:p>
        </w:tc>
        <w:tc>
          <w:tcPr>
            <w:tcW w:w="113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Hommes</w:t>
            </w:r>
          </w:p>
        </w:tc>
        <w:tc>
          <w:tcPr>
            <w:tcW w:w="992"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Femmes</w:t>
            </w:r>
          </w:p>
        </w:tc>
        <w:tc>
          <w:tcPr>
            <w:tcW w:w="113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Mineurs</w:t>
            </w:r>
          </w:p>
        </w:tc>
        <w:tc>
          <w:tcPr>
            <w:tcW w:w="1276"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Etrangers</w:t>
            </w:r>
          </w:p>
        </w:tc>
        <w:tc>
          <w:tcPr>
            <w:tcW w:w="1276"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Hommes</w:t>
            </w:r>
          </w:p>
        </w:tc>
        <w:tc>
          <w:tcPr>
            <w:tcW w:w="1276"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Femmes</w:t>
            </w:r>
          </w:p>
        </w:tc>
        <w:tc>
          <w:tcPr>
            <w:tcW w:w="1417"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Mineurs</w:t>
            </w:r>
          </w:p>
        </w:tc>
        <w:tc>
          <w:tcPr>
            <w:tcW w:w="1418"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Etrangers</w:t>
            </w:r>
          </w:p>
        </w:tc>
        <w:tc>
          <w:tcPr>
            <w:tcW w:w="1417" w:type="dxa"/>
            <w:vMerge/>
          </w:tcPr>
          <w:p w:rsidR="00576366" w:rsidRPr="00756C74" w:rsidRDefault="00576366" w:rsidP="00812654">
            <w:pPr>
              <w:rPr>
                <w:rFonts w:ascii="Times New Roman" w:hAnsi="Times New Roman" w:cs="Times New Roman"/>
                <w:b/>
                <w:sz w:val="28"/>
                <w:szCs w:val="28"/>
              </w:rPr>
            </w:pP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Adamaoua</w:t>
            </w:r>
          </w:p>
        </w:tc>
        <w:tc>
          <w:tcPr>
            <w:tcW w:w="1134" w:type="dxa"/>
          </w:tcPr>
          <w:p w:rsidR="00576366" w:rsidRPr="00756C74" w:rsidRDefault="00576366" w:rsidP="00812654">
            <w:pPr>
              <w:jc w:val="center"/>
              <w:rPr>
                <w:rFonts w:ascii="Times New Roman" w:hAnsi="Times New Roman" w:cs="Times New Roman"/>
                <w:b/>
                <w:sz w:val="24"/>
                <w:szCs w:val="24"/>
              </w:rPr>
            </w:pPr>
            <w:r w:rsidRPr="00756C74">
              <w:rPr>
                <w:rFonts w:ascii="Times New Roman" w:hAnsi="Times New Roman" w:cs="Times New Roman"/>
                <w:b/>
                <w:sz w:val="24"/>
                <w:szCs w:val="24"/>
              </w:rPr>
              <w:t>811</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91</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832</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11</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72</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1 902</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Centre</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4 326</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198</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202</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2 674</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82</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18</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28</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7 634</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Est</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624</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17</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53</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96</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698</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18</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59</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1 589</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Extrême-Nord</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1 746</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91</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349</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1 366</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25</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97</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3 752</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Littoral</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2 394</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37</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1 641</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9</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34</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4 284</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Nord</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1 107</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51</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92</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1 297</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21</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176</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2 863</w:t>
            </w:r>
          </w:p>
        </w:tc>
      </w:tr>
      <w:tr w:rsidR="00576366" w:rsidRPr="00756C74" w:rsidTr="00812654">
        <w:trPr>
          <w:trHeight w:val="174"/>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Nord-Ouest</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523</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812</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1 429</w:t>
            </w:r>
          </w:p>
        </w:tc>
      </w:tr>
      <w:tr w:rsidR="00576366" w:rsidRPr="00756C74" w:rsidTr="00812654">
        <w:trPr>
          <w:trHeight w:val="225"/>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Ouest</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1 146</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1 146</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21</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3</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2 445</w:t>
            </w:r>
          </w:p>
        </w:tc>
      </w:tr>
      <w:tr w:rsidR="00576366" w:rsidRPr="00756C74" w:rsidTr="00812654">
        <w:trPr>
          <w:trHeight w:val="204"/>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lastRenderedPageBreak/>
              <w:t>Sud</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527</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545</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28</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1 195</w:t>
            </w:r>
          </w:p>
        </w:tc>
      </w:tr>
      <w:tr w:rsidR="00576366" w:rsidRPr="00756C74" w:rsidTr="00812654">
        <w:trPr>
          <w:trHeight w:val="204"/>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Sud-Ouest</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1 002</w:t>
            </w:r>
          </w:p>
        </w:tc>
        <w:tc>
          <w:tcPr>
            <w:tcW w:w="992"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87</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872</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28</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 xml:space="preserve">  77</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2 248</w:t>
            </w:r>
          </w:p>
        </w:tc>
      </w:tr>
      <w:tr w:rsidR="00576366" w:rsidRPr="00756C74" w:rsidTr="00812654">
        <w:trPr>
          <w:trHeight w:val="189"/>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Total Général</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14 286</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454</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727</w:t>
            </w:r>
          </w:p>
        </w:tc>
        <w:tc>
          <w:tcPr>
            <w:tcW w:w="1276"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972</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11 883</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285</w:t>
            </w:r>
          </w:p>
        </w:tc>
        <w:tc>
          <w:tcPr>
            <w:tcW w:w="1417"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158</w:t>
            </w:r>
          </w:p>
        </w:tc>
        <w:tc>
          <w:tcPr>
            <w:tcW w:w="1418"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576</w:t>
            </w:r>
          </w:p>
        </w:tc>
        <w:tc>
          <w:tcPr>
            <w:tcW w:w="1417" w:type="dxa"/>
          </w:tcPr>
          <w:p w:rsidR="00576366" w:rsidRPr="00756C74" w:rsidRDefault="00576366" w:rsidP="00812654">
            <w:pPr>
              <w:jc w:val="center"/>
              <w:rPr>
                <w:rFonts w:ascii="Times New Roman" w:hAnsi="Times New Roman" w:cs="Times New Roman"/>
                <w:b/>
                <w:sz w:val="24"/>
                <w:szCs w:val="24"/>
              </w:rPr>
            </w:pPr>
          </w:p>
        </w:tc>
      </w:tr>
      <w:tr w:rsidR="00576366" w:rsidRPr="00756C74" w:rsidTr="00812654">
        <w:trPr>
          <w:trHeight w:val="210"/>
        </w:trPr>
        <w:tc>
          <w:tcPr>
            <w:tcW w:w="1384" w:type="dxa"/>
          </w:tcPr>
          <w:p w:rsidR="00576366" w:rsidRPr="00756C74" w:rsidRDefault="00576366" w:rsidP="00812654">
            <w:pPr>
              <w:rPr>
                <w:rFonts w:ascii="Times New Roman" w:hAnsi="Times New Roman" w:cs="Times New Roman"/>
                <w:b/>
                <w:sz w:val="24"/>
                <w:szCs w:val="24"/>
              </w:rPr>
            </w:pPr>
          </w:p>
        </w:tc>
        <w:tc>
          <w:tcPr>
            <w:tcW w:w="4536" w:type="dxa"/>
            <w:gridSpan w:val="4"/>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16 439</w:t>
            </w:r>
          </w:p>
        </w:tc>
        <w:tc>
          <w:tcPr>
            <w:tcW w:w="5387" w:type="dxa"/>
            <w:gridSpan w:val="4"/>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12 902</w:t>
            </w:r>
          </w:p>
        </w:tc>
        <w:tc>
          <w:tcPr>
            <w:tcW w:w="1417"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29341</w:t>
            </w:r>
          </w:p>
        </w:tc>
      </w:tr>
    </w:tbl>
    <w:p w:rsidR="00576366" w:rsidRDefault="00576366" w:rsidP="00576366">
      <w:pPr>
        <w:rPr>
          <w:rFonts w:ascii="Times New Roman" w:hAnsi="Times New Roman" w:cs="Times New Roman"/>
        </w:rPr>
      </w:pPr>
      <w:r w:rsidRPr="003A34CD">
        <w:rPr>
          <w:rFonts w:ascii="Times New Roman" w:hAnsi="Times New Roman" w:cs="Times New Roman"/>
          <w:b/>
          <w:u w:val="single"/>
        </w:rPr>
        <w:t>Source :</w:t>
      </w:r>
      <w:r w:rsidRPr="003A34CD">
        <w:rPr>
          <w:rFonts w:ascii="Times New Roman" w:hAnsi="Times New Roman" w:cs="Times New Roman"/>
        </w:rPr>
        <w:t>Direction de l’Administration Pénitentiaire</w:t>
      </w:r>
      <w:r>
        <w:rPr>
          <w:rFonts w:ascii="Times New Roman" w:hAnsi="Times New Roman" w:cs="Times New Roman"/>
        </w:rPr>
        <w:t>/Ministère de la Justice</w:t>
      </w:r>
    </w:p>
    <w:p w:rsidR="00576366" w:rsidRDefault="00576366" w:rsidP="00576366">
      <w:pPr>
        <w:rPr>
          <w:rFonts w:ascii="Times New Roman" w:hAnsi="Times New Roman" w:cs="Times New Roman"/>
        </w:rPr>
      </w:pPr>
    </w:p>
    <w:p w:rsidR="00576366" w:rsidRPr="00DB0EB2" w:rsidRDefault="00576366" w:rsidP="00576366">
      <w:pPr>
        <w:pStyle w:val="ListParagraph"/>
        <w:numPr>
          <w:ilvl w:val="0"/>
          <w:numId w:val="8"/>
        </w:numPr>
        <w:rPr>
          <w:rFonts w:ascii="Times New Roman" w:hAnsi="Times New Roman" w:cs="Times New Roman"/>
          <w:b/>
          <w:sz w:val="28"/>
          <w:szCs w:val="28"/>
          <w:u w:val="single"/>
        </w:rPr>
      </w:pPr>
      <w:r w:rsidRPr="00DB0EB2">
        <w:rPr>
          <w:rFonts w:ascii="Times New Roman" w:hAnsi="Times New Roman" w:cs="Times New Roman"/>
          <w:b/>
          <w:sz w:val="28"/>
          <w:szCs w:val="28"/>
          <w:u w:val="single"/>
        </w:rPr>
        <w:t>ETAT RECAPITULATIF</w:t>
      </w:r>
    </w:p>
    <w:tbl>
      <w:tblPr>
        <w:tblStyle w:val="TableGrid"/>
        <w:tblW w:w="0" w:type="auto"/>
        <w:tblLook w:val="04A0" w:firstRow="1" w:lastRow="0" w:firstColumn="1" w:lastColumn="0" w:noHBand="0" w:noVBand="1"/>
      </w:tblPr>
      <w:tblGrid>
        <w:gridCol w:w="2394"/>
        <w:gridCol w:w="2817"/>
        <w:gridCol w:w="3261"/>
        <w:gridCol w:w="4252"/>
      </w:tblGrid>
      <w:tr w:rsidR="00576366" w:rsidTr="00812654">
        <w:tc>
          <w:tcPr>
            <w:tcW w:w="2394" w:type="dxa"/>
            <w:tcBorders>
              <w:tl2br w:val="single" w:sz="4" w:space="0" w:color="auto"/>
            </w:tcBorders>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Catégories</w:t>
            </w:r>
          </w:p>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Types</w:t>
            </w:r>
          </w:p>
          <w:p w:rsidR="00576366" w:rsidRPr="009916FF" w:rsidRDefault="00576366" w:rsidP="00812654">
            <w:pPr>
              <w:rPr>
                <w:rFonts w:ascii="Times New Roman" w:hAnsi="Times New Roman" w:cs="Times New Roman"/>
                <w:b/>
                <w:sz w:val="24"/>
                <w:szCs w:val="24"/>
              </w:rPr>
            </w:pPr>
          </w:p>
        </w:tc>
        <w:tc>
          <w:tcPr>
            <w:tcW w:w="2817" w:type="dxa"/>
          </w:tcPr>
          <w:p w:rsidR="00576366" w:rsidRPr="009916FF" w:rsidRDefault="00576366" w:rsidP="00812654">
            <w:pPr>
              <w:jc w:val="center"/>
              <w:rPr>
                <w:rFonts w:ascii="Times New Roman" w:hAnsi="Times New Roman" w:cs="Times New Roman"/>
                <w:b/>
                <w:sz w:val="24"/>
                <w:szCs w:val="24"/>
              </w:rPr>
            </w:pPr>
            <w:r w:rsidRPr="009916FF">
              <w:rPr>
                <w:rFonts w:ascii="Times New Roman" w:hAnsi="Times New Roman" w:cs="Times New Roman"/>
                <w:b/>
                <w:sz w:val="24"/>
                <w:szCs w:val="24"/>
              </w:rPr>
              <w:t>Prévenus</w:t>
            </w:r>
          </w:p>
        </w:tc>
        <w:tc>
          <w:tcPr>
            <w:tcW w:w="3261" w:type="dxa"/>
          </w:tcPr>
          <w:p w:rsidR="00576366" w:rsidRPr="009916FF" w:rsidRDefault="00576366" w:rsidP="00812654">
            <w:pPr>
              <w:jc w:val="center"/>
              <w:rPr>
                <w:rFonts w:ascii="Times New Roman" w:hAnsi="Times New Roman" w:cs="Times New Roman"/>
                <w:b/>
                <w:sz w:val="24"/>
                <w:szCs w:val="24"/>
              </w:rPr>
            </w:pPr>
            <w:r w:rsidRPr="009916FF">
              <w:rPr>
                <w:rFonts w:ascii="Times New Roman" w:hAnsi="Times New Roman" w:cs="Times New Roman"/>
                <w:b/>
                <w:sz w:val="24"/>
                <w:szCs w:val="24"/>
              </w:rPr>
              <w:t>Condamnés</w:t>
            </w:r>
          </w:p>
        </w:tc>
        <w:tc>
          <w:tcPr>
            <w:tcW w:w="4252" w:type="dxa"/>
          </w:tcPr>
          <w:p w:rsidR="00576366" w:rsidRPr="009916FF" w:rsidRDefault="00576366" w:rsidP="00812654">
            <w:pPr>
              <w:jc w:val="center"/>
              <w:rPr>
                <w:rFonts w:ascii="Times New Roman" w:hAnsi="Times New Roman" w:cs="Times New Roman"/>
                <w:b/>
                <w:sz w:val="24"/>
                <w:szCs w:val="24"/>
              </w:rPr>
            </w:pPr>
            <w:r w:rsidRPr="009916FF">
              <w:rPr>
                <w:rFonts w:ascii="Times New Roman" w:hAnsi="Times New Roman" w:cs="Times New Roman"/>
                <w:b/>
                <w:sz w:val="24"/>
                <w:szCs w:val="24"/>
              </w:rPr>
              <w:t>Total</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Hommes</w:t>
            </w:r>
          </w:p>
        </w:tc>
        <w:tc>
          <w:tcPr>
            <w:tcW w:w="2817"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14 286</w:t>
            </w:r>
          </w:p>
        </w:tc>
        <w:tc>
          <w:tcPr>
            <w:tcW w:w="3261"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11 883</w:t>
            </w:r>
          </w:p>
        </w:tc>
        <w:tc>
          <w:tcPr>
            <w:tcW w:w="4252"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26 169</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Femmes</w:t>
            </w:r>
          </w:p>
        </w:tc>
        <w:tc>
          <w:tcPr>
            <w:tcW w:w="2817"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454</w:t>
            </w:r>
          </w:p>
        </w:tc>
        <w:tc>
          <w:tcPr>
            <w:tcW w:w="3261"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285</w:t>
            </w:r>
          </w:p>
        </w:tc>
        <w:tc>
          <w:tcPr>
            <w:tcW w:w="4252"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739</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Mineurs</w:t>
            </w:r>
          </w:p>
        </w:tc>
        <w:tc>
          <w:tcPr>
            <w:tcW w:w="2817"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727</w:t>
            </w:r>
          </w:p>
        </w:tc>
        <w:tc>
          <w:tcPr>
            <w:tcW w:w="3261"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158</w:t>
            </w:r>
          </w:p>
        </w:tc>
        <w:tc>
          <w:tcPr>
            <w:tcW w:w="4252"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885</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Etrangers</w:t>
            </w:r>
          </w:p>
        </w:tc>
        <w:tc>
          <w:tcPr>
            <w:tcW w:w="2817"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972</w:t>
            </w:r>
          </w:p>
        </w:tc>
        <w:tc>
          <w:tcPr>
            <w:tcW w:w="3261"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576</w:t>
            </w:r>
          </w:p>
        </w:tc>
        <w:tc>
          <w:tcPr>
            <w:tcW w:w="4252"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1 548</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Total</w:t>
            </w:r>
          </w:p>
        </w:tc>
        <w:tc>
          <w:tcPr>
            <w:tcW w:w="2817"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16 439</w:t>
            </w:r>
          </w:p>
        </w:tc>
        <w:tc>
          <w:tcPr>
            <w:tcW w:w="3261"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12 902</w:t>
            </w:r>
          </w:p>
        </w:tc>
        <w:tc>
          <w:tcPr>
            <w:tcW w:w="4252"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29 341</w:t>
            </w:r>
          </w:p>
        </w:tc>
      </w:tr>
    </w:tbl>
    <w:p w:rsidR="00576366" w:rsidRDefault="00576366" w:rsidP="00576366">
      <w:pPr>
        <w:rPr>
          <w:rFonts w:ascii="Times New Roman" w:hAnsi="Times New Roman" w:cs="Times New Roman"/>
        </w:rPr>
      </w:pPr>
      <w:r w:rsidRPr="003A34CD">
        <w:rPr>
          <w:rFonts w:ascii="Times New Roman" w:hAnsi="Times New Roman" w:cs="Times New Roman"/>
          <w:b/>
          <w:u w:val="single"/>
        </w:rPr>
        <w:t>Source :</w:t>
      </w:r>
      <w:r w:rsidRPr="003A34CD">
        <w:rPr>
          <w:rFonts w:ascii="Times New Roman" w:hAnsi="Times New Roman" w:cs="Times New Roman"/>
        </w:rPr>
        <w:t>Direction de l’Administration Pénitentiaire</w:t>
      </w:r>
      <w:r>
        <w:rPr>
          <w:rFonts w:ascii="Times New Roman" w:hAnsi="Times New Roman" w:cs="Times New Roman"/>
        </w:rPr>
        <w:t>/Ministère de la Justice</w:t>
      </w:r>
    </w:p>
    <w:p w:rsidR="00576366" w:rsidRDefault="00576366" w:rsidP="00576366">
      <w:pPr>
        <w:rPr>
          <w:rFonts w:ascii="Times New Roman" w:hAnsi="Times New Roman" w:cs="Times New Roman"/>
          <w:b/>
        </w:rPr>
      </w:pPr>
    </w:p>
    <w:p w:rsidR="00576366" w:rsidRDefault="00576366" w:rsidP="00576366">
      <w:pPr>
        <w:rPr>
          <w:rFonts w:ascii="Times New Roman" w:hAnsi="Times New Roman" w:cs="Times New Roman"/>
          <w:b/>
        </w:rPr>
      </w:pPr>
    </w:p>
    <w:tbl>
      <w:tblPr>
        <w:tblStyle w:val="TableGrid"/>
        <w:tblW w:w="0" w:type="auto"/>
        <w:tblLook w:val="04A0" w:firstRow="1" w:lastRow="0" w:firstColumn="1" w:lastColumn="0" w:noHBand="0" w:noVBand="1"/>
      </w:tblPr>
      <w:tblGrid>
        <w:gridCol w:w="660"/>
        <w:gridCol w:w="1734"/>
        <w:gridCol w:w="2817"/>
        <w:gridCol w:w="3261"/>
        <w:gridCol w:w="4252"/>
      </w:tblGrid>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N°</w:t>
            </w:r>
            <w:r w:rsidRPr="009916FF">
              <w:rPr>
                <w:rFonts w:ascii="Times New Roman" w:hAnsi="Times New Roman" w:cs="Times New Roman"/>
                <w:b/>
                <w:sz w:val="24"/>
                <w:szCs w:val="24"/>
                <w:vertAlign w:val="superscript"/>
              </w:rPr>
              <w:t>s</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Régions</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Capacité d’accueil</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Effectif des détenus</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Taux d’occupation%</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1</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Adamaoua</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1 070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1 902</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178</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2</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Centre</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4 270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7 634</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179</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3</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Est</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1 475</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1 589</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108</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4</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Extrême-Nord</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1 970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3 752</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190</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5</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Littoral</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1 550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4 284</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276</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6</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Nord</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1 300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2 863</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220</w:t>
            </w:r>
          </w:p>
        </w:tc>
      </w:tr>
      <w:tr w:rsidR="00576366" w:rsidTr="00812654">
        <w:trPr>
          <w:trHeight w:val="150"/>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7</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Nord-Ouest</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1 750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1 429</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082</w:t>
            </w:r>
          </w:p>
        </w:tc>
      </w:tr>
      <w:tr w:rsidR="00576366" w:rsidTr="00812654">
        <w:trPr>
          <w:trHeight w:val="120"/>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8</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Ouest</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2 720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2 445</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090</w:t>
            </w:r>
          </w:p>
        </w:tc>
      </w:tr>
      <w:tr w:rsidR="00576366" w:rsidTr="00812654">
        <w:trPr>
          <w:trHeight w:val="165"/>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9</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Sud</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800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1 195</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149</w:t>
            </w:r>
          </w:p>
        </w:tc>
      </w:tr>
      <w:tr w:rsidR="00576366" w:rsidTr="00812654">
        <w:trPr>
          <w:trHeight w:val="126"/>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10</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Sud-Ouest</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1 010</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2 248</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223</w:t>
            </w:r>
          </w:p>
        </w:tc>
      </w:tr>
      <w:tr w:rsidR="00576366" w:rsidTr="00812654">
        <w:trPr>
          <w:trHeight w:val="135"/>
        </w:trPr>
        <w:tc>
          <w:tcPr>
            <w:tcW w:w="2394" w:type="dxa"/>
            <w:gridSpan w:val="2"/>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Total</w:t>
            </w:r>
          </w:p>
        </w:tc>
        <w:tc>
          <w:tcPr>
            <w:tcW w:w="2817"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17 915</w:t>
            </w:r>
          </w:p>
        </w:tc>
        <w:tc>
          <w:tcPr>
            <w:tcW w:w="3261"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29 341</w:t>
            </w:r>
          </w:p>
        </w:tc>
        <w:tc>
          <w:tcPr>
            <w:tcW w:w="4252"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164</w:t>
            </w:r>
          </w:p>
        </w:tc>
      </w:tr>
    </w:tbl>
    <w:p w:rsidR="00576366" w:rsidRPr="00E271D0" w:rsidRDefault="00576366" w:rsidP="00576366">
      <w:pPr>
        <w:rPr>
          <w:rFonts w:ascii="Times New Roman" w:hAnsi="Times New Roman" w:cs="Times New Roman"/>
        </w:rPr>
      </w:pPr>
      <w:r w:rsidRPr="003A34CD">
        <w:rPr>
          <w:rFonts w:ascii="Times New Roman" w:hAnsi="Times New Roman" w:cs="Times New Roman"/>
          <w:b/>
          <w:u w:val="single"/>
        </w:rPr>
        <w:t>Source :</w:t>
      </w:r>
      <w:r w:rsidRPr="003A34CD">
        <w:rPr>
          <w:rFonts w:ascii="Times New Roman" w:hAnsi="Times New Roman" w:cs="Times New Roman"/>
        </w:rPr>
        <w:t>Direction de l’Administration Pénitentiaire</w:t>
      </w:r>
      <w:r>
        <w:rPr>
          <w:rFonts w:ascii="Times New Roman" w:hAnsi="Times New Roman" w:cs="Times New Roman"/>
        </w:rPr>
        <w:t>/Ministère de la Justice</w:t>
      </w:r>
    </w:p>
    <w:p w:rsidR="00576366" w:rsidRDefault="00576366" w:rsidP="00576366">
      <w:pPr>
        <w:rPr>
          <w:rFonts w:ascii="Times New Roman" w:hAnsi="Times New Roman" w:cs="Times New Roman"/>
          <w:b/>
        </w:rPr>
      </w:pPr>
    </w:p>
    <w:p w:rsidR="00576366" w:rsidRPr="00DB0EB2" w:rsidRDefault="00576366" w:rsidP="00576366">
      <w:pPr>
        <w:pStyle w:val="ListParagraph"/>
        <w:numPr>
          <w:ilvl w:val="0"/>
          <w:numId w:val="8"/>
        </w:numPr>
        <w:rPr>
          <w:rFonts w:ascii="Times New Roman" w:hAnsi="Times New Roman" w:cs="Times New Roman"/>
          <w:b/>
          <w:sz w:val="36"/>
          <w:szCs w:val="36"/>
        </w:rPr>
      </w:pPr>
      <w:r w:rsidRPr="00DB0EB2">
        <w:rPr>
          <w:rFonts w:ascii="Times New Roman" w:hAnsi="Times New Roman" w:cs="Times New Roman"/>
          <w:b/>
          <w:sz w:val="32"/>
          <w:szCs w:val="32"/>
          <w:u w:val="single"/>
        </w:rPr>
        <w:t>EFFECTIF GENERAL EN MARS 2017</w:t>
      </w:r>
      <w:r w:rsidRPr="00DB0EB2">
        <w:rPr>
          <w:rFonts w:ascii="Times New Roman" w:hAnsi="Times New Roman" w:cs="Times New Roman"/>
          <w:b/>
          <w:sz w:val="36"/>
          <w:szCs w:val="36"/>
          <w:u w:val="single"/>
        </w:rPr>
        <w:t> </w:t>
      </w:r>
      <w:r w:rsidRPr="00DB0EB2">
        <w:rPr>
          <w:rFonts w:ascii="Times New Roman" w:hAnsi="Times New Roman" w:cs="Times New Roman"/>
          <w:b/>
          <w:sz w:val="36"/>
          <w:szCs w:val="36"/>
        </w:rPr>
        <w:t>:29 989</w:t>
      </w:r>
    </w:p>
    <w:tbl>
      <w:tblPr>
        <w:tblStyle w:val="TableGrid"/>
        <w:tblW w:w="0" w:type="auto"/>
        <w:tblLayout w:type="fixed"/>
        <w:tblLook w:val="04A0" w:firstRow="1" w:lastRow="0" w:firstColumn="1" w:lastColumn="0" w:noHBand="0" w:noVBand="1"/>
      </w:tblPr>
      <w:tblGrid>
        <w:gridCol w:w="1384"/>
        <w:gridCol w:w="1134"/>
        <w:gridCol w:w="992"/>
        <w:gridCol w:w="993"/>
        <w:gridCol w:w="1275"/>
        <w:gridCol w:w="1276"/>
        <w:gridCol w:w="1418"/>
        <w:gridCol w:w="1275"/>
        <w:gridCol w:w="1276"/>
        <w:gridCol w:w="1701"/>
      </w:tblGrid>
      <w:tr w:rsidR="00576366" w:rsidRPr="00756C74" w:rsidTr="00812654">
        <w:trPr>
          <w:trHeight w:val="195"/>
        </w:trPr>
        <w:tc>
          <w:tcPr>
            <w:tcW w:w="1384" w:type="dxa"/>
            <w:vMerge w:val="restart"/>
          </w:tcPr>
          <w:p w:rsidR="00576366" w:rsidRPr="00756C74" w:rsidRDefault="00576366" w:rsidP="00812654">
            <w:pPr>
              <w:rPr>
                <w:rFonts w:ascii="Times New Roman" w:hAnsi="Times New Roman" w:cs="Times New Roman"/>
                <w:b/>
              </w:rPr>
            </w:pPr>
            <w:r w:rsidRPr="00756C74">
              <w:rPr>
                <w:rFonts w:ascii="Times New Roman" w:hAnsi="Times New Roman" w:cs="Times New Roman"/>
                <w:b/>
              </w:rPr>
              <w:lastRenderedPageBreak/>
              <w:t>Régions</w:t>
            </w:r>
          </w:p>
        </w:tc>
        <w:tc>
          <w:tcPr>
            <w:tcW w:w="4394" w:type="dxa"/>
            <w:gridSpan w:val="4"/>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 xml:space="preserve">                Prévenus</w:t>
            </w:r>
          </w:p>
        </w:tc>
        <w:tc>
          <w:tcPr>
            <w:tcW w:w="5245" w:type="dxa"/>
            <w:gridSpan w:val="4"/>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 xml:space="preserve">              Condamnés</w:t>
            </w:r>
          </w:p>
        </w:tc>
        <w:tc>
          <w:tcPr>
            <w:tcW w:w="1701" w:type="dxa"/>
            <w:vMerge w:val="restart"/>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Total</w:t>
            </w:r>
          </w:p>
        </w:tc>
      </w:tr>
      <w:tr w:rsidR="00576366" w:rsidRPr="00756C74" w:rsidTr="00812654">
        <w:trPr>
          <w:trHeight w:val="210"/>
        </w:trPr>
        <w:tc>
          <w:tcPr>
            <w:tcW w:w="1384" w:type="dxa"/>
            <w:vMerge/>
          </w:tcPr>
          <w:p w:rsidR="00576366" w:rsidRPr="00756C74" w:rsidRDefault="00576366" w:rsidP="00812654">
            <w:pPr>
              <w:rPr>
                <w:rFonts w:ascii="Times New Roman" w:hAnsi="Times New Roman" w:cs="Times New Roman"/>
                <w:b/>
                <w:sz w:val="28"/>
                <w:szCs w:val="28"/>
              </w:rPr>
            </w:pPr>
          </w:p>
        </w:tc>
        <w:tc>
          <w:tcPr>
            <w:tcW w:w="113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Hommes</w:t>
            </w:r>
          </w:p>
        </w:tc>
        <w:tc>
          <w:tcPr>
            <w:tcW w:w="992"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Femmes</w:t>
            </w:r>
          </w:p>
        </w:tc>
        <w:tc>
          <w:tcPr>
            <w:tcW w:w="993"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Mineurs</w:t>
            </w:r>
          </w:p>
        </w:tc>
        <w:tc>
          <w:tcPr>
            <w:tcW w:w="1275"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Etrangers</w:t>
            </w:r>
          </w:p>
        </w:tc>
        <w:tc>
          <w:tcPr>
            <w:tcW w:w="1276"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Hommes</w:t>
            </w:r>
          </w:p>
        </w:tc>
        <w:tc>
          <w:tcPr>
            <w:tcW w:w="1418"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Femmes</w:t>
            </w:r>
          </w:p>
        </w:tc>
        <w:tc>
          <w:tcPr>
            <w:tcW w:w="1275"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Mineurs</w:t>
            </w:r>
          </w:p>
        </w:tc>
        <w:tc>
          <w:tcPr>
            <w:tcW w:w="1276"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Etrangers</w:t>
            </w:r>
          </w:p>
        </w:tc>
        <w:tc>
          <w:tcPr>
            <w:tcW w:w="1701" w:type="dxa"/>
            <w:vMerge/>
          </w:tcPr>
          <w:p w:rsidR="00576366" w:rsidRPr="00756C74" w:rsidRDefault="00576366" w:rsidP="00812654">
            <w:pPr>
              <w:rPr>
                <w:rFonts w:ascii="Times New Roman" w:hAnsi="Times New Roman" w:cs="Times New Roman"/>
                <w:b/>
                <w:sz w:val="28"/>
                <w:szCs w:val="28"/>
              </w:rPr>
            </w:pP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Adamaoua</w:t>
            </w:r>
          </w:p>
        </w:tc>
        <w:tc>
          <w:tcPr>
            <w:tcW w:w="1134" w:type="dxa"/>
          </w:tcPr>
          <w:p w:rsidR="00576366" w:rsidRPr="00756C74" w:rsidRDefault="00576366" w:rsidP="00812654">
            <w:pPr>
              <w:rPr>
                <w:rFonts w:ascii="Times New Roman" w:hAnsi="Times New Roman" w:cs="Times New Roman"/>
                <w:b/>
                <w:sz w:val="24"/>
                <w:szCs w:val="24"/>
              </w:rPr>
            </w:pPr>
            <w:r w:rsidRPr="00756C74">
              <w:rPr>
                <w:rFonts w:ascii="Times New Roman" w:hAnsi="Times New Roman" w:cs="Times New Roman"/>
                <w:b/>
                <w:sz w:val="24"/>
                <w:szCs w:val="24"/>
              </w:rPr>
              <w:t>811</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16</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59</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91</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832</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10</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11</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72</w:t>
            </w:r>
          </w:p>
        </w:tc>
        <w:tc>
          <w:tcPr>
            <w:tcW w:w="1701"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1 902</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Centre</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4 423</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207</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215</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120</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2 712</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84</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18</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30</w:t>
            </w:r>
          </w:p>
        </w:tc>
        <w:tc>
          <w:tcPr>
            <w:tcW w:w="1701"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7 809</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Est</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598</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28</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61</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90</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705</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23</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15</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64</w:t>
            </w:r>
          </w:p>
        </w:tc>
        <w:tc>
          <w:tcPr>
            <w:tcW w:w="1701"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1 584</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Extrême-Nord</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1 668</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71</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89</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272</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1 458</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26</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16</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104</w:t>
            </w:r>
          </w:p>
        </w:tc>
        <w:tc>
          <w:tcPr>
            <w:tcW w:w="1701" w:type="dxa"/>
          </w:tcPr>
          <w:p w:rsidR="00576366" w:rsidRPr="00756C74"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3 704</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Littoral</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2 637</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85</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56</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68</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1 632</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34</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3</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41</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4 556</w:t>
            </w:r>
          </w:p>
        </w:tc>
      </w:tr>
      <w:tr w:rsidR="00576366" w:rsidRPr="00756C74" w:rsidTr="00812654">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Nord</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1 322</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29</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52</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134</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1 220</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15</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16</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164</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2 952</w:t>
            </w:r>
          </w:p>
        </w:tc>
      </w:tr>
      <w:tr w:rsidR="00576366" w:rsidRPr="00756C74" w:rsidTr="00812654">
        <w:trPr>
          <w:trHeight w:val="174"/>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Nord-Ouest</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623</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11</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23</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845</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48</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1 562</w:t>
            </w:r>
          </w:p>
        </w:tc>
      </w:tr>
      <w:tr w:rsidR="00576366" w:rsidRPr="00756C74" w:rsidTr="00812654">
        <w:trPr>
          <w:trHeight w:val="225"/>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Ouest</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1 161</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26</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90</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9</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1 136</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21</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21</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2 466</w:t>
            </w:r>
          </w:p>
        </w:tc>
      </w:tr>
      <w:tr w:rsidR="00576366" w:rsidRPr="00756C74" w:rsidTr="00812654">
        <w:trPr>
          <w:trHeight w:val="204"/>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Sud</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578</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20</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47</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27</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542</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10</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25</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1 254</w:t>
            </w:r>
          </w:p>
        </w:tc>
      </w:tr>
      <w:tr w:rsidR="00576366" w:rsidRPr="00756C74" w:rsidTr="00812654">
        <w:trPr>
          <w:trHeight w:val="204"/>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Sud-Ouest</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1 098</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40</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83</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31</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856</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13</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27</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52</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2 200</w:t>
            </w:r>
          </w:p>
        </w:tc>
      </w:tr>
      <w:tr w:rsidR="00576366" w:rsidRPr="00756C74" w:rsidTr="00812654">
        <w:trPr>
          <w:trHeight w:val="189"/>
        </w:trPr>
        <w:tc>
          <w:tcPr>
            <w:tcW w:w="1384" w:type="dxa"/>
          </w:tcPr>
          <w:p w:rsidR="00576366" w:rsidRPr="00756C74" w:rsidRDefault="00576366" w:rsidP="00812654">
            <w:pPr>
              <w:rPr>
                <w:rFonts w:ascii="Times New Roman" w:hAnsi="Times New Roman" w:cs="Times New Roman"/>
                <w:b/>
                <w:sz w:val="20"/>
                <w:szCs w:val="20"/>
              </w:rPr>
            </w:pPr>
            <w:r w:rsidRPr="00756C74">
              <w:rPr>
                <w:rFonts w:ascii="Times New Roman" w:hAnsi="Times New Roman" w:cs="Times New Roman"/>
                <w:b/>
                <w:sz w:val="20"/>
                <w:szCs w:val="20"/>
              </w:rPr>
              <w:t>Total Général</w:t>
            </w:r>
          </w:p>
        </w:tc>
        <w:tc>
          <w:tcPr>
            <w:tcW w:w="1134"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14 919</w:t>
            </w:r>
          </w:p>
        </w:tc>
        <w:tc>
          <w:tcPr>
            <w:tcW w:w="992"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533</w:t>
            </w:r>
          </w:p>
        </w:tc>
        <w:tc>
          <w:tcPr>
            <w:tcW w:w="993"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775</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847</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11 938</w:t>
            </w:r>
          </w:p>
        </w:tc>
        <w:tc>
          <w:tcPr>
            <w:tcW w:w="1418"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284</w:t>
            </w:r>
          </w:p>
        </w:tc>
        <w:tc>
          <w:tcPr>
            <w:tcW w:w="1275"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137</w:t>
            </w:r>
          </w:p>
        </w:tc>
        <w:tc>
          <w:tcPr>
            <w:tcW w:w="1276"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556</w:t>
            </w:r>
          </w:p>
        </w:tc>
        <w:tc>
          <w:tcPr>
            <w:tcW w:w="1701" w:type="dxa"/>
          </w:tcPr>
          <w:p w:rsidR="00576366" w:rsidRPr="00756C74" w:rsidRDefault="00576366" w:rsidP="00812654">
            <w:pPr>
              <w:rPr>
                <w:rFonts w:ascii="Times New Roman" w:hAnsi="Times New Roman" w:cs="Times New Roman"/>
                <w:b/>
                <w:sz w:val="24"/>
                <w:szCs w:val="24"/>
              </w:rPr>
            </w:pPr>
          </w:p>
        </w:tc>
      </w:tr>
      <w:tr w:rsidR="00576366" w:rsidRPr="00756C74" w:rsidTr="00812654">
        <w:trPr>
          <w:trHeight w:val="210"/>
        </w:trPr>
        <w:tc>
          <w:tcPr>
            <w:tcW w:w="1384" w:type="dxa"/>
          </w:tcPr>
          <w:p w:rsidR="00576366" w:rsidRPr="00756C74" w:rsidRDefault="00576366" w:rsidP="00812654">
            <w:pPr>
              <w:rPr>
                <w:rFonts w:ascii="Times New Roman" w:hAnsi="Times New Roman" w:cs="Times New Roman"/>
                <w:b/>
                <w:sz w:val="24"/>
                <w:szCs w:val="24"/>
              </w:rPr>
            </w:pPr>
          </w:p>
        </w:tc>
        <w:tc>
          <w:tcPr>
            <w:tcW w:w="4394" w:type="dxa"/>
            <w:gridSpan w:val="4"/>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17 074</w:t>
            </w:r>
          </w:p>
        </w:tc>
        <w:tc>
          <w:tcPr>
            <w:tcW w:w="5245" w:type="dxa"/>
            <w:gridSpan w:val="4"/>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12 915</w:t>
            </w:r>
          </w:p>
        </w:tc>
        <w:tc>
          <w:tcPr>
            <w:tcW w:w="1701" w:type="dxa"/>
          </w:tcPr>
          <w:p w:rsidR="00576366" w:rsidRPr="00756C74" w:rsidRDefault="00576366" w:rsidP="00812654">
            <w:pPr>
              <w:rPr>
                <w:rFonts w:ascii="Times New Roman" w:hAnsi="Times New Roman" w:cs="Times New Roman"/>
                <w:b/>
                <w:sz w:val="24"/>
                <w:szCs w:val="24"/>
              </w:rPr>
            </w:pPr>
            <w:r>
              <w:rPr>
                <w:rFonts w:ascii="Times New Roman" w:hAnsi="Times New Roman" w:cs="Times New Roman"/>
                <w:b/>
                <w:sz w:val="24"/>
                <w:szCs w:val="24"/>
              </w:rPr>
              <w:t>29989</w:t>
            </w:r>
          </w:p>
        </w:tc>
      </w:tr>
    </w:tbl>
    <w:p w:rsidR="00576366" w:rsidRDefault="00576366" w:rsidP="00576366">
      <w:pPr>
        <w:rPr>
          <w:rFonts w:ascii="Times New Roman" w:hAnsi="Times New Roman" w:cs="Times New Roman"/>
        </w:rPr>
      </w:pPr>
      <w:r w:rsidRPr="003A34CD">
        <w:rPr>
          <w:rFonts w:ascii="Times New Roman" w:hAnsi="Times New Roman" w:cs="Times New Roman"/>
          <w:b/>
          <w:u w:val="single"/>
        </w:rPr>
        <w:t>Source :</w:t>
      </w:r>
      <w:r w:rsidRPr="003A34CD">
        <w:rPr>
          <w:rFonts w:ascii="Times New Roman" w:hAnsi="Times New Roman" w:cs="Times New Roman"/>
        </w:rPr>
        <w:t>Direction de l’Administration Pénitentiaire</w:t>
      </w:r>
      <w:r>
        <w:rPr>
          <w:rFonts w:ascii="Times New Roman" w:hAnsi="Times New Roman" w:cs="Times New Roman"/>
        </w:rPr>
        <w:t>/Ministère de la Justice</w:t>
      </w:r>
    </w:p>
    <w:p w:rsidR="00576366" w:rsidRDefault="00576366" w:rsidP="00576366">
      <w:pPr>
        <w:rPr>
          <w:rFonts w:ascii="Times New Roman" w:hAnsi="Times New Roman" w:cs="Times New Roman"/>
        </w:rPr>
      </w:pPr>
    </w:p>
    <w:p w:rsidR="00576366" w:rsidRPr="00DB0EB2" w:rsidRDefault="00576366" w:rsidP="00576366">
      <w:pPr>
        <w:pStyle w:val="ListParagraph"/>
        <w:numPr>
          <w:ilvl w:val="0"/>
          <w:numId w:val="8"/>
        </w:numPr>
        <w:rPr>
          <w:rFonts w:ascii="Times New Roman" w:hAnsi="Times New Roman" w:cs="Times New Roman"/>
          <w:b/>
          <w:sz w:val="28"/>
          <w:szCs w:val="28"/>
          <w:u w:val="single"/>
        </w:rPr>
      </w:pPr>
      <w:r w:rsidRPr="00DB0EB2">
        <w:rPr>
          <w:rFonts w:ascii="Times New Roman" w:hAnsi="Times New Roman" w:cs="Times New Roman"/>
          <w:b/>
          <w:sz w:val="28"/>
          <w:szCs w:val="28"/>
          <w:u w:val="single"/>
        </w:rPr>
        <w:t>ETAT RECAPITULATIF</w:t>
      </w:r>
    </w:p>
    <w:tbl>
      <w:tblPr>
        <w:tblStyle w:val="TableGrid"/>
        <w:tblW w:w="0" w:type="auto"/>
        <w:tblLook w:val="04A0" w:firstRow="1" w:lastRow="0" w:firstColumn="1" w:lastColumn="0" w:noHBand="0" w:noVBand="1"/>
      </w:tblPr>
      <w:tblGrid>
        <w:gridCol w:w="2394"/>
        <w:gridCol w:w="3384"/>
        <w:gridCol w:w="3402"/>
        <w:gridCol w:w="3544"/>
      </w:tblGrid>
      <w:tr w:rsidR="00576366" w:rsidTr="00812654">
        <w:tc>
          <w:tcPr>
            <w:tcW w:w="2394" w:type="dxa"/>
            <w:tcBorders>
              <w:tl2br w:val="single" w:sz="4" w:space="0" w:color="auto"/>
            </w:tcBorders>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 xml:space="preserve">                  Catégories</w:t>
            </w:r>
          </w:p>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Types</w:t>
            </w:r>
          </w:p>
          <w:p w:rsidR="00576366" w:rsidRPr="009916FF" w:rsidRDefault="00576366" w:rsidP="00812654">
            <w:pPr>
              <w:rPr>
                <w:rFonts w:ascii="Times New Roman" w:hAnsi="Times New Roman" w:cs="Times New Roman"/>
                <w:b/>
                <w:sz w:val="24"/>
                <w:szCs w:val="24"/>
              </w:rPr>
            </w:pPr>
          </w:p>
        </w:tc>
        <w:tc>
          <w:tcPr>
            <w:tcW w:w="3384" w:type="dxa"/>
          </w:tcPr>
          <w:p w:rsidR="00576366" w:rsidRPr="009916FF" w:rsidRDefault="00576366" w:rsidP="00812654">
            <w:pPr>
              <w:jc w:val="center"/>
              <w:rPr>
                <w:rFonts w:ascii="Times New Roman" w:hAnsi="Times New Roman" w:cs="Times New Roman"/>
                <w:b/>
                <w:sz w:val="24"/>
                <w:szCs w:val="24"/>
              </w:rPr>
            </w:pPr>
            <w:r w:rsidRPr="009916FF">
              <w:rPr>
                <w:rFonts w:ascii="Times New Roman" w:hAnsi="Times New Roman" w:cs="Times New Roman"/>
                <w:b/>
                <w:sz w:val="24"/>
                <w:szCs w:val="24"/>
              </w:rPr>
              <w:t>Prévenus</w:t>
            </w:r>
          </w:p>
        </w:tc>
        <w:tc>
          <w:tcPr>
            <w:tcW w:w="3402" w:type="dxa"/>
          </w:tcPr>
          <w:p w:rsidR="00576366" w:rsidRPr="009916FF" w:rsidRDefault="00576366" w:rsidP="00812654">
            <w:pPr>
              <w:jc w:val="center"/>
              <w:rPr>
                <w:rFonts w:ascii="Times New Roman" w:hAnsi="Times New Roman" w:cs="Times New Roman"/>
                <w:b/>
                <w:sz w:val="24"/>
                <w:szCs w:val="24"/>
              </w:rPr>
            </w:pPr>
            <w:r w:rsidRPr="009916FF">
              <w:rPr>
                <w:rFonts w:ascii="Times New Roman" w:hAnsi="Times New Roman" w:cs="Times New Roman"/>
                <w:b/>
                <w:sz w:val="24"/>
                <w:szCs w:val="24"/>
              </w:rPr>
              <w:t>Condamnés</w:t>
            </w:r>
          </w:p>
        </w:tc>
        <w:tc>
          <w:tcPr>
            <w:tcW w:w="3544" w:type="dxa"/>
          </w:tcPr>
          <w:p w:rsidR="00576366" w:rsidRPr="009916FF" w:rsidRDefault="00576366" w:rsidP="00812654">
            <w:pPr>
              <w:jc w:val="center"/>
              <w:rPr>
                <w:rFonts w:ascii="Times New Roman" w:hAnsi="Times New Roman" w:cs="Times New Roman"/>
                <w:b/>
                <w:sz w:val="24"/>
                <w:szCs w:val="24"/>
              </w:rPr>
            </w:pPr>
            <w:r w:rsidRPr="009916FF">
              <w:rPr>
                <w:rFonts w:ascii="Times New Roman" w:hAnsi="Times New Roman" w:cs="Times New Roman"/>
                <w:b/>
                <w:sz w:val="24"/>
                <w:szCs w:val="24"/>
              </w:rPr>
              <w:t>Total</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Hommes</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14 919</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11 938</w:t>
            </w:r>
          </w:p>
        </w:tc>
        <w:tc>
          <w:tcPr>
            <w:tcW w:w="354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26 857</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Femmes</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533</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284</w:t>
            </w:r>
          </w:p>
        </w:tc>
        <w:tc>
          <w:tcPr>
            <w:tcW w:w="354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817</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Mineurs</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775</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137</w:t>
            </w:r>
          </w:p>
        </w:tc>
        <w:tc>
          <w:tcPr>
            <w:tcW w:w="354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912</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Etrangers</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847</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55</w:t>
            </w:r>
            <w:r w:rsidRPr="009916FF">
              <w:rPr>
                <w:rFonts w:ascii="Times New Roman" w:hAnsi="Times New Roman" w:cs="Times New Roman"/>
                <w:b/>
                <w:sz w:val="24"/>
                <w:szCs w:val="24"/>
              </w:rPr>
              <w:t>6</w:t>
            </w:r>
          </w:p>
        </w:tc>
        <w:tc>
          <w:tcPr>
            <w:tcW w:w="354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1 403</w:t>
            </w:r>
          </w:p>
        </w:tc>
      </w:tr>
      <w:tr w:rsidR="00576366" w:rsidTr="00812654">
        <w:tc>
          <w:tcPr>
            <w:tcW w:w="2394" w:type="dxa"/>
          </w:tcPr>
          <w:p w:rsidR="00576366" w:rsidRPr="009916FF" w:rsidRDefault="00576366" w:rsidP="00812654">
            <w:pPr>
              <w:rPr>
                <w:rFonts w:ascii="Times New Roman" w:hAnsi="Times New Roman" w:cs="Times New Roman"/>
                <w:b/>
                <w:sz w:val="24"/>
                <w:szCs w:val="24"/>
              </w:rPr>
            </w:pPr>
            <w:r w:rsidRPr="009916FF">
              <w:rPr>
                <w:rFonts w:ascii="Times New Roman" w:hAnsi="Times New Roman" w:cs="Times New Roman"/>
                <w:b/>
                <w:sz w:val="24"/>
                <w:szCs w:val="24"/>
              </w:rPr>
              <w:t>Total</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17 074</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12 915</w:t>
            </w:r>
          </w:p>
        </w:tc>
        <w:tc>
          <w:tcPr>
            <w:tcW w:w="354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29 989</w:t>
            </w:r>
          </w:p>
        </w:tc>
      </w:tr>
    </w:tbl>
    <w:p w:rsidR="00576366" w:rsidRPr="00612A1E" w:rsidRDefault="00576366" w:rsidP="00576366">
      <w:pPr>
        <w:rPr>
          <w:rFonts w:ascii="Times New Roman" w:hAnsi="Times New Roman" w:cs="Times New Roman"/>
        </w:rPr>
      </w:pPr>
      <w:r w:rsidRPr="003A34CD">
        <w:rPr>
          <w:rFonts w:ascii="Times New Roman" w:hAnsi="Times New Roman" w:cs="Times New Roman"/>
          <w:b/>
          <w:u w:val="single"/>
        </w:rPr>
        <w:t>Source :</w:t>
      </w:r>
      <w:r w:rsidRPr="003A34CD">
        <w:rPr>
          <w:rFonts w:ascii="Times New Roman" w:hAnsi="Times New Roman" w:cs="Times New Roman"/>
        </w:rPr>
        <w:t>Direction de l’Administration Pénitentiaire</w:t>
      </w:r>
      <w:r>
        <w:rPr>
          <w:rFonts w:ascii="Times New Roman" w:hAnsi="Times New Roman" w:cs="Times New Roman"/>
        </w:rPr>
        <w:t>/Ministère de la Justice</w:t>
      </w:r>
    </w:p>
    <w:p w:rsidR="00576366" w:rsidRDefault="00576366" w:rsidP="00576366">
      <w:pPr>
        <w:rPr>
          <w:rFonts w:ascii="Times New Roman" w:hAnsi="Times New Roman" w:cs="Times New Roman"/>
          <w:b/>
        </w:rPr>
      </w:pPr>
    </w:p>
    <w:tbl>
      <w:tblPr>
        <w:tblStyle w:val="TableGrid"/>
        <w:tblW w:w="0" w:type="auto"/>
        <w:tblLook w:val="04A0" w:firstRow="1" w:lastRow="0" w:firstColumn="1" w:lastColumn="0" w:noHBand="0" w:noVBand="1"/>
      </w:tblPr>
      <w:tblGrid>
        <w:gridCol w:w="660"/>
        <w:gridCol w:w="1734"/>
        <w:gridCol w:w="3384"/>
        <w:gridCol w:w="3402"/>
        <w:gridCol w:w="3544"/>
      </w:tblGrid>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N°</w:t>
            </w:r>
            <w:r w:rsidRPr="009916FF">
              <w:rPr>
                <w:rFonts w:ascii="Times New Roman" w:hAnsi="Times New Roman" w:cs="Times New Roman"/>
                <w:b/>
                <w:sz w:val="24"/>
                <w:szCs w:val="24"/>
                <w:vertAlign w:val="superscript"/>
              </w:rPr>
              <w:t>s</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Régions</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Capacité d’accueil</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Effectif des détenus</w:t>
            </w:r>
          </w:p>
        </w:tc>
        <w:tc>
          <w:tcPr>
            <w:tcW w:w="354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Taux d’occupation%</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1</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Adamaoua</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1 070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1 902</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178</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2</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Centre</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4 270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7 809</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183</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3</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Est</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1 475</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1 584</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4</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Extrême-Nord</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1 970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3 704</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188</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5</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Littoral</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1 550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4 556</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294</w:t>
            </w:r>
          </w:p>
        </w:tc>
      </w:tr>
      <w:tr w:rsidR="00576366" w:rsidTr="00812654">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6</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Nord</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1 300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2 952</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227</w:t>
            </w:r>
          </w:p>
        </w:tc>
      </w:tr>
      <w:tr w:rsidR="00576366" w:rsidTr="00812654">
        <w:trPr>
          <w:trHeight w:val="150"/>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7</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Nord-Ouest</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1 750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1 562</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90</w:t>
            </w:r>
          </w:p>
        </w:tc>
      </w:tr>
      <w:tr w:rsidR="00576366" w:rsidTr="00812654">
        <w:trPr>
          <w:trHeight w:val="120"/>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8</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Ouest</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2 720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2 466</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91</w:t>
            </w:r>
          </w:p>
        </w:tc>
      </w:tr>
      <w:tr w:rsidR="00576366" w:rsidTr="00812654">
        <w:trPr>
          <w:trHeight w:val="165"/>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Sud</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800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1 254</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157</w:t>
            </w:r>
          </w:p>
        </w:tc>
      </w:tr>
      <w:tr w:rsidR="00576366" w:rsidTr="00812654">
        <w:trPr>
          <w:trHeight w:val="126"/>
        </w:trPr>
        <w:tc>
          <w:tcPr>
            <w:tcW w:w="660"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10</w:t>
            </w:r>
          </w:p>
        </w:tc>
        <w:tc>
          <w:tcPr>
            <w:tcW w:w="173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Sud-Ouest</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1 010</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2 200</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218</w:t>
            </w:r>
          </w:p>
        </w:tc>
      </w:tr>
      <w:tr w:rsidR="00576366" w:rsidTr="00812654">
        <w:trPr>
          <w:trHeight w:val="135"/>
        </w:trPr>
        <w:tc>
          <w:tcPr>
            <w:tcW w:w="2394" w:type="dxa"/>
            <w:gridSpan w:val="2"/>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Total</w:t>
            </w:r>
          </w:p>
        </w:tc>
        <w:tc>
          <w:tcPr>
            <w:tcW w:w="3384"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17 915</w:t>
            </w:r>
          </w:p>
        </w:tc>
        <w:tc>
          <w:tcPr>
            <w:tcW w:w="3402" w:type="dxa"/>
          </w:tcPr>
          <w:p w:rsidR="00576366" w:rsidRPr="009916FF" w:rsidRDefault="00576366" w:rsidP="00812654">
            <w:pPr>
              <w:rPr>
                <w:rFonts w:ascii="Times New Roman" w:hAnsi="Times New Roman" w:cs="Times New Roman"/>
                <w:b/>
                <w:sz w:val="24"/>
                <w:szCs w:val="24"/>
              </w:rPr>
            </w:pPr>
            <w:r>
              <w:rPr>
                <w:rFonts w:ascii="Times New Roman" w:hAnsi="Times New Roman" w:cs="Times New Roman"/>
                <w:b/>
                <w:sz w:val="24"/>
                <w:szCs w:val="24"/>
              </w:rPr>
              <w:t xml:space="preserve">                         29 989</w:t>
            </w:r>
          </w:p>
        </w:tc>
        <w:tc>
          <w:tcPr>
            <w:tcW w:w="3544" w:type="dxa"/>
          </w:tcPr>
          <w:p w:rsidR="00576366" w:rsidRPr="009916FF" w:rsidRDefault="00576366" w:rsidP="00812654">
            <w:pPr>
              <w:jc w:val="center"/>
              <w:rPr>
                <w:rFonts w:ascii="Times New Roman" w:hAnsi="Times New Roman" w:cs="Times New Roman"/>
                <w:b/>
                <w:sz w:val="24"/>
                <w:szCs w:val="24"/>
              </w:rPr>
            </w:pPr>
            <w:r>
              <w:rPr>
                <w:rFonts w:ascii="Times New Roman" w:hAnsi="Times New Roman" w:cs="Times New Roman"/>
                <w:b/>
                <w:sz w:val="24"/>
                <w:szCs w:val="24"/>
              </w:rPr>
              <w:t>173</w:t>
            </w:r>
          </w:p>
        </w:tc>
      </w:tr>
    </w:tbl>
    <w:p w:rsidR="00576366" w:rsidRPr="00E271D0" w:rsidRDefault="00576366" w:rsidP="00576366">
      <w:pPr>
        <w:rPr>
          <w:rFonts w:ascii="Times New Roman" w:hAnsi="Times New Roman" w:cs="Times New Roman"/>
        </w:rPr>
      </w:pPr>
      <w:r w:rsidRPr="003A34CD">
        <w:rPr>
          <w:rFonts w:ascii="Times New Roman" w:hAnsi="Times New Roman" w:cs="Times New Roman"/>
          <w:b/>
          <w:u w:val="single"/>
        </w:rPr>
        <w:t>Source :</w:t>
      </w:r>
      <w:r w:rsidRPr="003A34CD">
        <w:rPr>
          <w:rFonts w:ascii="Times New Roman" w:hAnsi="Times New Roman" w:cs="Times New Roman"/>
        </w:rPr>
        <w:t>Direction de l’Administration Pénitentiaire</w:t>
      </w:r>
      <w:r>
        <w:rPr>
          <w:rFonts w:ascii="Times New Roman" w:hAnsi="Times New Roman" w:cs="Times New Roman"/>
        </w:rPr>
        <w:t>/Ministère de la Justice</w:t>
      </w:r>
    </w:p>
    <w:p w:rsidR="00576366" w:rsidRPr="003A34CD" w:rsidRDefault="00576366" w:rsidP="00576366">
      <w:pPr>
        <w:rPr>
          <w:rFonts w:ascii="Times New Roman" w:hAnsi="Times New Roman" w:cs="Times New Roman"/>
          <w:b/>
        </w:rPr>
      </w:pPr>
    </w:p>
    <w:p w:rsidR="00576366" w:rsidRDefault="00576366"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812654">
      <w:pPr>
        <w:rPr>
          <w:rFonts w:ascii="Times New Roman" w:hAnsi="Times New Roman" w:cs="Times New Roman"/>
          <w:b/>
          <w:sz w:val="36"/>
          <w:szCs w:val="36"/>
          <w:u w:val="single"/>
        </w:rPr>
      </w:pPr>
      <w:r w:rsidRPr="00311F88">
        <w:rPr>
          <w:rFonts w:ascii="Times New Roman" w:hAnsi="Times New Roman" w:cs="Times New Roman"/>
          <w:b/>
          <w:sz w:val="36"/>
          <w:szCs w:val="36"/>
          <w:u w:val="single"/>
        </w:rPr>
        <w:t>ANNEXE N°13 </w:t>
      </w:r>
      <w:r w:rsidRPr="00F6788F">
        <w:rPr>
          <w:rFonts w:ascii="Times New Roman" w:hAnsi="Times New Roman" w:cs="Times New Roman"/>
          <w:b/>
          <w:sz w:val="36"/>
          <w:szCs w:val="36"/>
        </w:rPr>
        <w:t>:TABLEAU DES PRISONS DISPOSANT D’EAU ET/OU D’UN FORAGE</w:t>
      </w:r>
    </w:p>
    <w:tbl>
      <w:tblPr>
        <w:tblStyle w:val="TableGrid"/>
        <w:tblW w:w="0" w:type="auto"/>
        <w:tblLook w:val="04A0" w:firstRow="1" w:lastRow="0" w:firstColumn="1" w:lastColumn="0" w:noHBand="0" w:noVBand="1"/>
      </w:tblPr>
      <w:tblGrid>
        <w:gridCol w:w="675"/>
        <w:gridCol w:w="1985"/>
        <w:gridCol w:w="8221"/>
        <w:gridCol w:w="1843"/>
      </w:tblGrid>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N°</w:t>
            </w:r>
            <w:r w:rsidRPr="00BC1E02">
              <w:rPr>
                <w:rFonts w:ascii="Times New Roman" w:hAnsi="Times New Roman" w:cs="Times New Roman"/>
                <w:b/>
                <w:sz w:val="28"/>
                <w:szCs w:val="28"/>
                <w:vertAlign w:val="superscript"/>
              </w:rPr>
              <w:t>s</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Régions</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Lieu de situation des Prisons</w:t>
            </w:r>
          </w:p>
        </w:tc>
        <w:tc>
          <w:tcPr>
            <w:tcW w:w="1843"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Nombre</w:t>
            </w:r>
          </w:p>
        </w:tc>
      </w:tr>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1</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Adamaoua</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Ngaoundéré, Prison Principale de Meiganga, Prison Principale de Banyo, Prison Principale de Tignère, Prison Principale de Tibati</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05</w:t>
            </w:r>
          </w:p>
        </w:tc>
      </w:tr>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2</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Centre</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Yaoundé, Prison Principale de Ntui, Prison Principale de Mbalmayo, Prison Principale de Mfou, Prison Principale de Ngoumou</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05</w:t>
            </w:r>
          </w:p>
        </w:tc>
      </w:tr>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lastRenderedPageBreak/>
              <w:t>3</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Est</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Bertoua, Prison Principale de Yokadouma, Prison Principale d’Abong-Mbang, Prison Spéciale de Bétaré-Oya, Prison Spéciale de Moloundou</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05</w:t>
            </w:r>
          </w:p>
        </w:tc>
      </w:tr>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4</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Extrême-Nord</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Maroua, Prison Principale de Yagoua, Prison Principale de Mokolo, Prison Principale de Mora, Prison Principale de Doukoula, Prison Principale de Kaélé, Prison Principale de Kousséri,  Prison Spéciale de Méri, Prison Spéciale de Makari, Prison Spéciale de Moulvoudaye</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10</w:t>
            </w:r>
          </w:p>
        </w:tc>
      </w:tr>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5</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Littoral</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Douala, Prison Principale de Nkongsamba, Prison Principale d’Edéa, Prison Spéciale de Ngambè</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04</w:t>
            </w:r>
          </w:p>
        </w:tc>
      </w:tr>
      <w:tr w:rsidR="00812654" w:rsidRPr="00BC1E02" w:rsidTr="00812654">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6</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Nord</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Garoua, Prison Principale de Poli, Prison Principale de Tcholliré, Prison Principale de Guider</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04</w:t>
            </w:r>
          </w:p>
        </w:tc>
      </w:tr>
      <w:tr w:rsidR="00812654" w:rsidRPr="00BC1E02" w:rsidTr="00812654">
        <w:trPr>
          <w:trHeight w:val="150"/>
        </w:trPr>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7</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Nord-Ouest</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Bamenda, Prison Principale de Nkambé, Prison Principale de Fundong, Prison Principale de Kumbo, Prison Principale de Wum</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05</w:t>
            </w:r>
          </w:p>
        </w:tc>
      </w:tr>
      <w:tr w:rsidR="00812654" w:rsidRPr="00BC1E02" w:rsidTr="00812654">
        <w:trPr>
          <w:trHeight w:val="120"/>
        </w:trPr>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8</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Ouest</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Bafoussam, Prison Principale de Baham, Prison Principale de Bangangté, Prison Principale deFoumbot,Prison Principale deMantoum, Prison Principale de Mbouda</w:t>
            </w:r>
          </w:p>
        </w:tc>
        <w:tc>
          <w:tcPr>
            <w:tcW w:w="1843" w:type="dxa"/>
          </w:tcPr>
          <w:p w:rsidR="00812654" w:rsidRPr="00BC1E02"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06</w:t>
            </w:r>
          </w:p>
        </w:tc>
      </w:tr>
      <w:tr w:rsidR="00812654" w:rsidRPr="00BC1E02" w:rsidTr="00812654">
        <w:trPr>
          <w:trHeight w:val="120"/>
        </w:trPr>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9</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Sud</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Principale Sangmélima, Prison Principale de Kribi, Prison Principale d’Ambam</w:t>
            </w:r>
          </w:p>
        </w:tc>
        <w:tc>
          <w:tcPr>
            <w:tcW w:w="1843" w:type="dxa"/>
          </w:tcPr>
          <w:p w:rsidR="00812654" w:rsidRDefault="00812654" w:rsidP="00812654">
            <w:pPr>
              <w:rPr>
                <w:rFonts w:ascii="Times New Roman" w:hAnsi="Times New Roman" w:cs="Times New Roman"/>
                <w:b/>
                <w:sz w:val="28"/>
                <w:szCs w:val="28"/>
              </w:rPr>
            </w:pPr>
          </w:p>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03</w:t>
            </w:r>
          </w:p>
        </w:tc>
      </w:tr>
      <w:tr w:rsidR="00812654" w:rsidRPr="00BC1E02" w:rsidTr="00812654">
        <w:trPr>
          <w:trHeight w:val="141"/>
        </w:trPr>
        <w:tc>
          <w:tcPr>
            <w:tcW w:w="67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10</w:t>
            </w:r>
          </w:p>
        </w:tc>
        <w:tc>
          <w:tcPr>
            <w:tcW w:w="1985"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Sud-Ouest</w:t>
            </w:r>
          </w:p>
        </w:tc>
        <w:tc>
          <w:tcPr>
            <w:tcW w:w="8221"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Prison Centrale de Buéa, Prison Principale de Mamfé, Prison Spéciale de Bavenga</w:t>
            </w:r>
          </w:p>
        </w:tc>
        <w:tc>
          <w:tcPr>
            <w:tcW w:w="1843" w:type="dxa"/>
          </w:tcPr>
          <w:p w:rsidR="00812654" w:rsidRPr="00BC1E02" w:rsidRDefault="00812654" w:rsidP="00812654">
            <w:pPr>
              <w:rPr>
                <w:rFonts w:ascii="Times New Roman" w:hAnsi="Times New Roman" w:cs="Times New Roman"/>
                <w:b/>
                <w:sz w:val="28"/>
                <w:szCs w:val="28"/>
              </w:rPr>
            </w:pPr>
            <w:r w:rsidRPr="00BC1E02">
              <w:rPr>
                <w:rFonts w:ascii="Times New Roman" w:hAnsi="Times New Roman" w:cs="Times New Roman"/>
                <w:b/>
                <w:sz w:val="28"/>
                <w:szCs w:val="28"/>
              </w:rPr>
              <w:t>03</w:t>
            </w:r>
          </w:p>
        </w:tc>
      </w:tr>
    </w:tbl>
    <w:p w:rsidR="00812654" w:rsidRPr="00BC1E02" w:rsidRDefault="00812654" w:rsidP="00812654">
      <w:pPr>
        <w:rPr>
          <w:rFonts w:ascii="Times New Roman" w:hAnsi="Times New Roman" w:cs="Times New Roman"/>
          <w:b/>
          <w:sz w:val="28"/>
          <w:szCs w:val="28"/>
          <w:u w:val="single"/>
        </w:rPr>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812654" w:rsidRDefault="00812654" w:rsidP="00F4605A">
      <w:pPr>
        <w:tabs>
          <w:tab w:val="left" w:pos="3375"/>
        </w:tabs>
      </w:pPr>
    </w:p>
    <w:p w:rsidR="00D825A5" w:rsidRPr="00D825A5" w:rsidRDefault="00D825A5" w:rsidP="00D825A5">
      <w:pPr>
        <w:spacing w:after="0"/>
        <w:jc w:val="both"/>
        <w:rPr>
          <w:rFonts w:ascii="Times New Roman" w:eastAsia="Times New Roman" w:hAnsi="Times New Roman" w:cs="Times New Roman"/>
          <w:b/>
          <w:sz w:val="36"/>
          <w:szCs w:val="36"/>
          <w:lang w:eastAsia="fr-FR"/>
        </w:rPr>
      </w:pPr>
      <w:r w:rsidRPr="00D825A5">
        <w:rPr>
          <w:rFonts w:ascii="Times New Roman" w:eastAsia="Times New Roman" w:hAnsi="Times New Roman" w:cs="Times New Roman"/>
          <w:b/>
          <w:sz w:val="36"/>
          <w:szCs w:val="36"/>
          <w:u w:val="single"/>
          <w:lang w:eastAsia="fr-FR"/>
        </w:rPr>
        <w:t xml:space="preserve">ANNEXE N°14 </w:t>
      </w:r>
      <w:r w:rsidRPr="00D825A5">
        <w:rPr>
          <w:rFonts w:ascii="Times New Roman" w:eastAsia="Times New Roman" w:hAnsi="Times New Roman" w:cs="Times New Roman"/>
          <w:b/>
          <w:sz w:val="36"/>
          <w:szCs w:val="36"/>
          <w:lang w:eastAsia="fr-FR"/>
        </w:rPr>
        <w:t xml:space="preserve">: </w:t>
      </w:r>
      <w:r w:rsidRPr="00D825A5">
        <w:rPr>
          <w:rFonts w:ascii="Times New Roman" w:eastAsia="Times New Roman" w:hAnsi="Times New Roman" w:cs="Times New Roman"/>
          <w:b/>
          <w:sz w:val="32"/>
          <w:szCs w:val="32"/>
          <w:lang w:eastAsia="fr-FR"/>
        </w:rPr>
        <w:t>EVOLUTION DE LA DOTATION ANNUELLE ALLOUEE A LA SANTE PENITENTIAIRE DE 2013 A 2017</w:t>
      </w:r>
    </w:p>
    <w:p w:rsidR="00D825A5" w:rsidRPr="00D825A5" w:rsidRDefault="00D825A5" w:rsidP="00D825A5">
      <w:pPr>
        <w:tabs>
          <w:tab w:val="left" w:pos="2277"/>
        </w:tabs>
        <w:spacing w:after="0"/>
        <w:rPr>
          <w:rFonts w:ascii="Times New Roman" w:eastAsia="Times New Roman" w:hAnsi="Times New Roman" w:cs="Times New Roman"/>
          <w:b/>
          <w:sz w:val="24"/>
          <w:szCs w:val="24"/>
          <w:u w:val="single"/>
          <w:lang w:eastAsia="fr-FR"/>
        </w:rPr>
      </w:pPr>
      <w:r w:rsidRPr="00D825A5">
        <w:rPr>
          <w:rFonts w:ascii="Times New Roman" w:eastAsia="Times New Roman" w:hAnsi="Times New Roman" w:cs="Times New Roman"/>
          <w:b/>
          <w:sz w:val="24"/>
          <w:szCs w:val="24"/>
          <w:u w:val="single"/>
          <w:lang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4395"/>
        <w:gridCol w:w="3969"/>
      </w:tblGrid>
      <w:tr w:rsidR="00D825A5" w:rsidRPr="00D825A5" w:rsidTr="00465FD9">
        <w:tc>
          <w:tcPr>
            <w:tcW w:w="138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Année</w:t>
            </w:r>
          </w:p>
        </w:tc>
        <w:tc>
          <w:tcPr>
            <w:tcW w:w="439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 xml:space="preserve">        Effectifs des détenus</w:t>
            </w:r>
          </w:p>
        </w:tc>
        <w:tc>
          <w:tcPr>
            <w:tcW w:w="4395"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 xml:space="preserve">     Dotation annuelle (FCFA)</w:t>
            </w:r>
          </w:p>
        </w:tc>
        <w:tc>
          <w:tcPr>
            <w:tcW w:w="3969"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 xml:space="preserve">  Montant annuel par détenu</w:t>
            </w:r>
          </w:p>
        </w:tc>
      </w:tr>
      <w:tr w:rsidR="00D825A5" w:rsidRPr="00D825A5" w:rsidTr="00465FD9">
        <w:tc>
          <w:tcPr>
            <w:tcW w:w="138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2013</w:t>
            </w:r>
          </w:p>
        </w:tc>
        <w:tc>
          <w:tcPr>
            <w:tcW w:w="4394"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25 300</w:t>
            </w:r>
          </w:p>
        </w:tc>
        <w:tc>
          <w:tcPr>
            <w:tcW w:w="4395"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157 740 000</w:t>
            </w:r>
          </w:p>
        </w:tc>
        <w:tc>
          <w:tcPr>
            <w:tcW w:w="3969"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6 572</w:t>
            </w:r>
          </w:p>
        </w:tc>
      </w:tr>
      <w:tr w:rsidR="00D825A5" w:rsidRPr="00D825A5" w:rsidTr="00465FD9">
        <w:tc>
          <w:tcPr>
            <w:tcW w:w="138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2014</w:t>
            </w:r>
          </w:p>
        </w:tc>
        <w:tc>
          <w:tcPr>
            <w:tcW w:w="4394"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25 300</w:t>
            </w:r>
          </w:p>
        </w:tc>
        <w:tc>
          <w:tcPr>
            <w:tcW w:w="4395"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157 740 000</w:t>
            </w:r>
          </w:p>
        </w:tc>
        <w:tc>
          <w:tcPr>
            <w:tcW w:w="3969"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6 235</w:t>
            </w:r>
          </w:p>
        </w:tc>
      </w:tr>
      <w:tr w:rsidR="00D825A5" w:rsidRPr="00D825A5" w:rsidTr="00465FD9">
        <w:tc>
          <w:tcPr>
            <w:tcW w:w="138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2015</w:t>
            </w:r>
          </w:p>
        </w:tc>
        <w:tc>
          <w:tcPr>
            <w:tcW w:w="4394"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24 000</w:t>
            </w:r>
          </w:p>
        </w:tc>
        <w:tc>
          <w:tcPr>
            <w:tcW w:w="4395"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157 740 000</w:t>
            </w:r>
          </w:p>
        </w:tc>
        <w:tc>
          <w:tcPr>
            <w:tcW w:w="3969"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6 572</w:t>
            </w:r>
          </w:p>
        </w:tc>
      </w:tr>
      <w:tr w:rsidR="00D825A5" w:rsidRPr="00D825A5" w:rsidTr="00465FD9">
        <w:tc>
          <w:tcPr>
            <w:tcW w:w="138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2016</w:t>
            </w:r>
          </w:p>
        </w:tc>
        <w:tc>
          <w:tcPr>
            <w:tcW w:w="4394"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28 276</w:t>
            </w:r>
          </w:p>
        </w:tc>
        <w:tc>
          <w:tcPr>
            <w:tcW w:w="4395"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150 640 000</w:t>
            </w:r>
          </w:p>
        </w:tc>
        <w:tc>
          <w:tcPr>
            <w:tcW w:w="3969"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5 327</w:t>
            </w:r>
          </w:p>
        </w:tc>
      </w:tr>
      <w:tr w:rsidR="00D825A5" w:rsidRPr="00D825A5" w:rsidTr="00465FD9">
        <w:tc>
          <w:tcPr>
            <w:tcW w:w="1384" w:type="dxa"/>
            <w:shd w:val="clear" w:color="auto" w:fill="auto"/>
          </w:tcPr>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2017</w:t>
            </w:r>
          </w:p>
        </w:tc>
        <w:tc>
          <w:tcPr>
            <w:tcW w:w="4394"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28 927</w:t>
            </w:r>
          </w:p>
        </w:tc>
        <w:tc>
          <w:tcPr>
            <w:tcW w:w="4395"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150 640 000</w:t>
            </w:r>
          </w:p>
        </w:tc>
        <w:tc>
          <w:tcPr>
            <w:tcW w:w="3969" w:type="dxa"/>
            <w:shd w:val="clear" w:color="auto" w:fill="auto"/>
          </w:tcPr>
          <w:p w:rsidR="00D825A5" w:rsidRPr="00D825A5" w:rsidRDefault="00D825A5" w:rsidP="00D825A5">
            <w:pPr>
              <w:jc w:val="center"/>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lang w:eastAsia="fr-FR"/>
              </w:rPr>
              <w:t>5 207</w:t>
            </w:r>
          </w:p>
        </w:tc>
      </w:tr>
    </w:tbl>
    <w:p w:rsidR="00D825A5" w:rsidRPr="00D825A5" w:rsidRDefault="00D825A5" w:rsidP="00D825A5">
      <w:pPr>
        <w:jc w:val="both"/>
        <w:rPr>
          <w:rFonts w:ascii="Times New Roman" w:eastAsia="Times New Roman" w:hAnsi="Times New Roman" w:cs="Times New Roman"/>
          <w:b/>
          <w:sz w:val="28"/>
          <w:szCs w:val="28"/>
          <w:lang w:eastAsia="fr-FR"/>
        </w:rPr>
      </w:pPr>
      <w:r w:rsidRPr="00D825A5">
        <w:rPr>
          <w:rFonts w:ascii="Times New Roman" w:eastAsia="Times New Roman" w:hAnsi="Times New Roman" w:cs="Times New Roman"/>
          <w:b/>
          <w:sz w:val="28"/>
          <w:szCs w:val="28"/>
          <w:u w:val="single"/>
          <w:lang w:eastAsia="fr-FR"/>
        </w:rPr>
        <w:t>Source</w:t>
      </w:r>
      <w:r w:rsidRPr="00D825A5">
        <w:rPr>
          <w:rFonts w:ascii="Times New Roman" w:eastAsia="Times New Roman" w:hAnsi="Times New Roman" w:cs="Times New Roman"/>
          <w:b/>
          <w:sz w:val="28"/>
          <w:szCs w:val="28"/>
          <w:lang w:eastAsia="fr-FR"/>
        </w:rPr>
        <w:t> : DAPEN</w:t>
      </w:r>
    </w:p>
    <w:p w:rsidR="00812654" w:rsidRDefault="00812654"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Pr="00976F69" w:rsidRDefault="00976F69" w:rsidP="00976F69">
      <w:pPr>
        <w:spacing w:after="0"/>
        <w:rPr>
          <w:rFonts w:ascii="Times New Roman" w:eastAsia="Times New Roman" w:hAnsi="Times New Roman" w:cs="Times New Roman"/>
          <w:b/>
          <w:sz w:val="36"/>
          <w:szCs w:val="36"/>
          <w:lang w:eastAsia="fr-FR"/>
        </w:rPr>
      </w:pPr>
      <w:r w:rsidRPr="00976F69">
        <w:rPr>
          <w:rFonts w:ascii="Times New Roman" w:eastAsia="Times New Roman" w:hAnsi="Times New Roman" w:cs="Times New Roman"/>
          <w:b/>
          <w:sz w:val="36"/>
          <w:szCs w:val="36"/>
          <w:u w:val="single"/>
          <w:lang w:eastAsia="fr-FR"/>
        </w:rPr>
        <w:t xml:space="preserve">ANNEXE N°15 </w:t>
      </w:r>
      <w:r w:rsidRPr="00976F69">
        <w:rPr>
          <w:rFonts w:ascii="Times New Roman" w:eastAsia="Times New Roman" w:hAnsi="Times New Roman" w:cs="Times New Roman"/>
          <w:b/>
          <w:sz w:val="36"/>
          <w:szCs w:val="36"/>
          <w:lang w:eastAsia="fr-FR"/>
        </w:rPr>
        <w:t xml:space="preserve">: </w:t>
      </w:r>
      <w:r w:rsidRPr="00976F69">
        <w:rPr>
          <w:rFonts w:ascii="Times New Roman" w:eastAsia="Times New Roman" w:hAnsi="Times New Roman" w:cs="Times New Roman"/>
          <w:b/>
          <w:sz w:val="32"/>
          <w:szCs w:val="32"/>
          <w:lang w:eastAsia="fr-FR"/>
        </w:rPr>
        <w:t>TABLEAU RECAPITULATIF DES CREDITS DESTIN</w:t>
      </w:r>
      <w:r w:rsidR="006F1D9A">
        <w:rPr>
          <w:rFonts w:ascii="Times New Roman" w:eastAsia="Times New Roman" w:hAnsi="Times New Roman" w:cs="Times New Roman"/>
          <w:b/>
          <w:sz w:val="32"/>
          <w:szCs w:val="32"/>
          <w:lang w:eastAsia="fr-FR"/>
        </w:rPr>
        <w:t>E</w:t>
      </w:r>
      <w:r w:rsidRPr="00976F69">
        <w:rPr>
          <w:rFonts w:ascii="Times New Roman" w:eastAsia="Times New Roman" w:hAnsi="Times New Roman" w:cs="Times New Roman"/>
          <w:b/>
          <w:sz w:val="32"/>
          <w:szCs w:val="32"/>
          <w:lang w:eastAsia="fr-FR"/>
        </w:rPr>
        <w:t>S A L’ALIMENTATION DES DETENUS DE 2013-2017</w:t>
      </w:r>
    </w:p>
    <w:p w:rsidR="00976F69" w:rsidRPr="00976F69" w:rsidRDefault="00976F69" w:rsidP="00976F69">
      <w:pPr>
        <w:spacing w:after="0"/>
        <w:jc w:val="both"/>
        <w:rPr>
          <w:rFonts w:ascii="Times New Roman" w:eastAsia="Times New Roman" w:hAnsi="Times New Roman" w:cs="Times New Roman"/>
          <w:sz w:val="32"/>
          <w:szCs w:val="3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686"/>
        <w:gridCol w:w="3685"/>
      </w:tblGrid>
      <w:tr w:rsidR="00976F69" w:rsidRPr="00976F69" w:rsidTr="00465FD9">
        <w:tc>
          <w:tcPr>
            <w:tcW w:w="1809"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Année</w:t>
            </w:r>
          </w:p>
        </w:tc>
        <w:tc>
          <w:tcPr>
            <w:tcW w:w="4111"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 xml:space="preserve">    Effectif des détenus</w:t>
            </w:r>
          </w:p>
        </w:tc>
        <w:tc>
          <w:tcPr>
            <w:tcW w:w="3686"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Dotation annuelle (FCFA)</w:t>
            </w:r>
          </w:p>
        </w:tc>
        <w:tc>
          <w:tcPr>
            <w:tcW w:w="3685"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Montant journalier par détenu (FCFA)</w:t>
            </w:r>
          </w:p>
        </w:tc>
      </w:tr>
      <w:tr w:rsidR="00976F69" w:rsidRPr="00976F69" w:rsidTr="00465FD9">
        <w:tc>
          <w:tcPr>
            <w:tcW w:w="1809"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2013</w:t>
            </w:r>
          </w:p>
        </w:tc>
        <w:tc>
          <w:tcPr>
            <w:tcW w:w="4111"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25 800</w:t>
            </w:r>
          </w:p>
        </w:tc>
        <w:tc>
          <w:tcPr>
            <w:tcW w:w="3686"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2 030 800 000</w:t>
            </w:r>
          </w:p>
        </w:tc>
        <w:tc>
          <w:tcPr>
            <w:tcW w:w="3685"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231</w:t>
            </w:r>
          </w:p>
        </w:tc>
      </w:tr>
      <w:tr w:rsidR="00976F69" w:rsidRPr="00976F69" w:rsidTr="00465FD9">
        <w:tc>
          <w:tcPr>
            <w:tcW w:w="1809"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2014</w:t>
            </w:r>
          </w:p>
        </w:tc>
        <w:tc>
          <w:tcPr>
            <w:tcW w:w="4111"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25 300</w:t>
            </w:r>
          </w:p>
        </w:tc>
        <w:tc>
          <w:tcPr>
            <w:tcW w:w="3686"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2 313 799 000</w:t>
            </w:r>
          </w:p>
        </w:tc>
        <w:tc>
          <w:tcPr>
            <w:tcW w:w="3685"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263</w:t>
            </w:r>
          </w:p>
        </w:tc>
      </w:tr>
      <w:tr w:rsidR="00976F69" w:rsidRPr="00976F69" w:rsidTr="00465FD9">
        <w:tc>
          <w:tcPr>
            <w:tcW w:w="1809"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2015</w:t>
            </w:r>
          </w:p>
        </w:tc>
        <w:tc>
          <w:tcPr>
            <w:tcW w:w="4111"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24 000</w:t>
            </w:r>
          </w:p>
        </w:tc>
        <w:tc>
          <w:tcPr>
            <w:tcW w:w="3686"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2 747 520 000</w:t>
            </w:r>
          </w:p>
        </w:tc>
        <w:tc>
          <w:tcPr>
            <w:tcW w:w="3685"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318</w:t>
            </w:r>
          </w:p>
        </w:tc>
      </w:tr>
      <w:tr w:rsidR="00976F69" w:rsidRPr="00976F69" w:rsidTr="00465FD9">
        <w:tc>
          <w:tcPr>
            <w:tcW w:w="1809"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2016</w:t>
            </w:r>
          </w:p>
        </w:tc>
        <w:tc>
          <w:tcPr>
            <w:tcW w:w="4111"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28 276</w:t>
            </w:r>
          </w:p>
        </w:tc>
        <w:tc>
          <w:tcPr>
            <w:tcW w:w="3686"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2 570 000 000</w:t>
            </w:r>
          </w:p>
        </w:tc>
        <w:tc>
          <w:tcPr>
            <w:tcW w:w="3685"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250</w:t>
            </w:r>
          </w:p>
        </w:tc>
      </w:tr>
      <w:tr w:rsidR="00976F69" w:rsidRPr="00976F69" w:rsidTr="00465FD9">
        <w:tc>
          <w:tcPr>
            <w:tcW w:w="1809" w:type="dxa"/>
            <w:shd w:val="clear" w:color="auto" w:fill="auto"/>
          </w:tcPr>
          <w:p w:rsidR="00976F69" w:rsidRPr="00976F69" w:rsidRDefault="00976F69" w:rsidP="00976F69">
            <w:pPr>
              <w:spacing w:after="0"/>
              <w:jc w:val="both"/>
              <w:rPr>
                <w:rFonts w:ascii="Times New Roman" w:eastAsia="Times New Roman" w:hAnsi="Times New Roman" w:cs="Times New Roman"/>
                <w:b/>
                <w:sz w:val="32"/>
                <w:szCs w:val="32"/>
                <w:lang w:eastAsia="fr-FR"/>
              </w:rPr>
            </w:pPr>
            <w:r w:rsidRPr="00976F69">
              <w:rPr>
                <w:rFonts w:ascii="Times New Roman" w:eastAsia="Times New Roman" w:hAnsi="Times New Roman" w:cs="Times New Roman"/>
                <w:b/>
                <w:sz w:val="32"/>
                <w:szCs w:val="32"/>
                <w:lang w:eastAsia="fr-FR"/>
              </w:rPr>
              <w:t>2017</w:t>
            </w:r>
          </w:p>
        </w:tc>
        <w:tc>
          <w:tcPr>
            <w:tcW w:w="4111"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28 927</w:t>
            </w:r>
          </w:p>
        </w:tc>
        <w:tc>
          <w:tcPr>
            <w:tcW w:w="3686"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3 070 000 000</w:t>
            </w:r>
          </w:p>
        </w:tc>
        <w:tc>
          <w:tcPr>
            <w:tcW w:w="3685" w:type="dxa"/>
            <w:shd w:val="clear" w:color="auto" w:fill="auto"/>
          </w:tcPr>
          <w:p w:rsidR="00976F69" w:rsidRPr="00976F69" w:rsidRDefault="00976F69" w:rsidP="00976F69">
            <w:pPr>
              <w:spacing w:after="0"/>
              <w:jc w:val="center"/>
              <w:rPr>
                <w:rFonts w:ascii="Times New Roman" w:eastAsia="Times New Roman" w:hAnsi="Times New Roman" w:cs="Times New Roman"/>
                <w:sz w:val="32"/>
                <w:szCs w:val="32"/>
                <w:lang w:eastAsia="fr-FR"/>
              </w:rPr>
            </w:pPr>
            <w:r w:rsidRPr="00976F69">
              <w:rPr>
                <w:rFonts w:ascii="Times New Roman" w:eastAsia="Times New Roman" w:hAnsi="Times New Roman" w:cs="Times New Roman"/>
                <w:sz w:val="32"/>
                <w:szCs w:val="32"/>
                <w:lang w:eastAsia="fr-FR"/>
              </w:rPr>
              <w:t>290</w:t>
            </w:r>
          </w:p>
        </w:tc>
      </w:tr>
    </w:tbl>
    <w:p w:rsidR="00976F69" w:rsidRPr="00976F69" w:rsidRDefault="00976F69" w:rsidP="00976F69">
      <w:pPr>
        <w:spacing w:after="0"/>
        <w:jc w:val="both"/>
        <w:rPr>
          <w:rFonts w:ascii="Times New Roman" w:eastAsia="Times New Roman" w:hAnsi="Times New Roman" w:cs="Times New Roman"/>
          <w:b/>
          <w:sz w:val="24"/>
          <w:szCs w:val="24"/>
          <w:lang w:eastAsia="fr-FR"/>
        </w:rPr>
      </w:pPr>
      <w:r w:rsidRPr="00976F69">
        <w:rPr>
          <w:rFonts w:ascii="Times New Roman" w:eastAsia="Times New Roman" w:hAnsi="Times New Roman" w:cs="Times New Roman"/>
          <w:b/>
          <w:sz w:val="24"/>
          <w:szCs w:val="24"/>
          <w:u w:val="single"/>
          <w:lang w:eastAsia="fr-FR"/>
        </w:rPr>
        <w:t>Source</w:t>
      </w:r>
      <w:r w:rsidRPr="00976F69">
        <w:rPr>
          <w:rFonts w:ascii="Times New Roman" w:eastAsia="Times New Roman" w:hAnsi="Times New Roman" w:cs="Times New Roman"/>
          <w:sz w:val="24"/>
          <w:szCs w:val="24"/>
          <w:lang w:eastAsia="fr-FR"/>
        </w:rPr>
        <w:t> </w:t>
      </w:r>
      <w:r w:rsidRPr="00976F69">
        <w:rPr>
          <w:rFonts w:ascii="Times New Roman" w:eastAsia="Times New Roman" w:hAnsi="Times New Roman" w:cs="Times New Roman"/>
          <w:b/>
          <w:sz w:val="24"/>
          <w:szCs w:val="24"/>
          <w:lang w:eastAsia="fr-FR"/>
        </w:rPr>
        <w:t xml:space="preserve">: </w:t>
      </w:r>
      <w:r w:rsidRPr="00976F69">
        <w:rPr>
          <w:rFonts w:ascii="Times New Roman" w:eastAsia="Times New Roman" w:hAnsi="Times New Roman" w:cs="Times New Roman"/>
          <w:sz w:val="24"/>
          <w:szCs w:val="24"/>
          <w:lang w:eastAsia="fr-FR"/>
        </w:rPr>
        <w:t>DAPEN</w:t>
      </w: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976F69" w:rsidRDefault="00976F69" w:rsidP="00F4605A">
      <w:pPr>
        <w:tabs>
          <w:tab w:val="left" w:pos="3375"/>
        </w:tabs>
      </w:pPr>
    </w:p>
    <w:p w:rsidR="006C7235" w:rsidRPr="00F4605A" w:rsidRDefault="006C7235" w:rsidP="00F4605A">
      <w:pPr>
        <w:tabs>
          <w:tab w:val="left" w:pos="3375"/>
        </w:tabs>
      </w:pPr>
    </w:p>
    <w:sectPr w:rsidR="006C7235" w:rsidRPr="00F4605A" w:rsidSect="0052488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1" w:rsidRDefault="00FF76B1" w:rsidP="004C2E0E">
      <w:pPr>
        <w:spacing w:after="0" w:line="240" w:lineRule="auto"/>
      </w:pPr>
      <w:r>
        <w:separator/>
      </w:r>
    </w:p>
  </w:endnote>
  <w:endnote w:type="continuationSeparator" w:id="0">
    <w:p w:rsidR="00FF76B1" w:rsidRDefault="00FF76B1" w:rsidP="004C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34539"/>
      <w:docPartObj>
        <w:docPartGallery w:val="Page Numbers (Bottom of Page)"/>
        <w:docPartUnique/>
      </w:docPartObj>
    </w:sdtPr>
    <w:sdtEndPr/>
    <w:sdtContent>
      <w:p w:rsidR="00D965C7" w:rsidRDefault="000749AA">
        <w:pPr>
          <w:pStyle w:val="Footer"/>
          <w:jc w:val="right"/>
        </w:pPr>
        <w:r>
          <w:fldChar w:fldCharType="begin"/>
        </w:r>
        <w:r>
          <w:instrText>PAGE   \* MERGEFORMAT</w:instrText>
        </w:r>
        <w:r>
          <w:fldChar w:fldCharType="separate"/>
        </w:r>
        <w:r>
          <w:rPr>
            <w:noProof/>
          </w:rPr>
          <w:t>1</w:t>
        </w:r>
        <w:r>
          <w:rPr>
            <w:noProof/>
          </w:rPr>
          <w:fldChar w:fldCharType="end"/>
        </w:r>
      </w:p>
    </w:sdtContent>
  </w:sdt>
  <w:p w:rsidR="00D965C7" w:rsidRDefault="00D96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1" w:rsidRDefault="00FF76B1" w:rsidP="004C2E0E">
      <w:pPr>
        <w:spacing w:after="0" w:line="240" w:lineRule="auto"/>
      </w:pPr>
      <w:r>
        <w:separator/>
      </w:r>
    </w:p>
  </w:footnote>
  <w:footnote w:type="continuationSeparator" w:id="0">
    <w:p w:rsidR="00FF76B1" w:rsidRDefault="00FF76B1" w:rsidP="004C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718"/>
    <w:multiLevelType w:val="hybridMultilevel"/>
    <w:tmpl w:val="191000AC"/>
    <w:lvl w:ilvl="0" w:tplc="7A9AC99C">
      <w:start w:val="4"/>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ACD530B"/>
    <w:multiLevelType w:val="hybridMultilevel"/>
    <w:tmpl w:val="244CF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00071"/>
    <w:multiLevelType w:val="hybridMultilevel"/>
    <w:tmpl w:val="D90EA550"/>
    <w:lvl w:ilvl="0" w:tplc="EE224D1E">
      <w:start w:val="3"/>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F5259D"/>
    <w:multiLevelType w:val="hybridMultilevel"/>
    <w:tmpl w:val="785CEB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3D1B51"/>
    <w:multiLevelType w:val="hybridMultilevel"/>
    <w:tmpl w:val="18B8BC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57D73F9"/>
    <w:multiLevelType w:val="hybridMultilevel"/>
    <w:tmpl w:val="6FE630F8"/>
    <w:lvl w:ilvl="0" w:tplc="4CE2E504">
      <w:numFmt w:val="bullet"/>
      <w:lvlText w:val="-"/>
      <w:lvlJc w:val="left"/>
      <w:pPr>
        <w:ind w:left="720" w:hanging="360"/>
      </w:pPr>
      <w:rPr>
        <w:rFonts w:ascii="Maiandra GD" w:eastAsiaTheme="minorHAnsi" w:hAnsi="Maiandra G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857295"/>
    <w:multiLevelType w:val="hybridMultilevel"/>
    <w:tmpl w:val="E32CB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872924"/>
    <w:multiLevelType w:val="hybridMultilevel"/>
    <w:tmpl w:val="FE7ED8B2"/>
    <w:lvl w:ilvl="0" w:tplc="5860E74C">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4881"/>
    <w:rsid w:val="00042E2E"/>
    <w:rsid w:val="00052E51"/>
    <w:rsid w:val="000749AA"/>
    <w:rsid w:val="00156DBA"/>
    <w:rsid w:val="00305793"/>
    <w:rsid w:val="00335093"/>
    <w:rsid w:val="00465FD9"/>
    <w:rsid w:val="004C2E0E"/>
    <w:rsid w:val="004E154C"/>
    <w:rsid w:val="00524881"/>
    <w:rsid w:val="00544311"/>
    <w:rsid w:val="00576366"/>
    <w:rsid w:val="00602289"/>
    <w:rsid w:val="00655953"/>
    <w:rsid w:val="00690AA6"/>
    <w:rsid w:val="006A4D8D"/>
    <w:rsid w:val="006C6DE9"/>
    <w:rsid w:val="006C7235"/>
    <w:rsid w:val="006F1D9A"/>
    <w:rsid w:val="00707593"/>
    <w:rsid w:val="00783A84"/>
    <w:rsid w:val="007B2FAF"/>
    <w:rsid w:val="007E315B"/>
    <w:rsid w:val="00812654"/>
    <w:rsid w:val="00836727"/>
    <w:rsid w:val="00853ED3"/>
    <w:rsid w:val="00886698"/>
    <w:rsid w:val="008873FF"/>
    <w:rsid w:val="00904420"/>
    <w:rsid w:val="00913780"/>
    <w:rsid w:val="00976F69"/>
    <w:rsid w:val="00982AE2"/>
    <w:rsid w:val="009C56EA"/>
    <w:rsid w:val="009D693F"/>
    <w:rsid w:val="009F37E0"/>
    <w:rsid w:val="00B41C42"/>
    <w:rsid w:val="00D214D5"/>
    <w:rsid w:val="00D825A5"/>
    <w:rsid w:val="00D965C7"/>
    <w:rsid w:val="00DD5B2C"/>
    <w:rsid w:val="00E46AD1"/>
    <w:rsid w:val="00E94103"/>
    <w:rsid w:val="00F4605A"/>
    <w:rsid w:val="00F5431D"/>
    <w:rsid w:val="00FE5DAE"/>
    <w:rsid w:val="00FF76B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5F2F77B-1C3B-4553-A5DF-FC69F48B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20"/>
  </w:style>
  <w:style w:type="paragraph" w:styleId="Heading1">
    <w:name w:val="heading 1"/>
    <w:basedOn w:val="Normal"/>
    <w:next w:val="Normal"/>
    <w:link w:val="Heading1Char"/>
    <w:uiPriority w:val="9"/>
    <w:qFormat/>
    <w:rsid w:val="007E315B"/>
    <w:pPr>
      <w:keepNext/>
      <w:tabs>
        <w:tab w:val="left" w:pos="3240"/>
      </w:tabs>
      <w:spacing w:after="0" w:line="240" w:lineRule="auto"/>
      <w:jc w:val="both"/>
      <w:outlineLvl w:val="0"/>
    </w:pPr>
    <w:rPr>
      <w:rFonts w:ascii="Times New Roman" w:eastAsia="Times New Roman" w:hAnsi="Times New Roman" w:cs="Times New Roman"/>
      <w:b/>
      <w:bCs/>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Grille claire - Accent 31,Liste couleur - Accent 111,Liste couleur - Accent 11,Liste couleur - Accent 112,List Paragraph1,3 partie,Titre1,titre 5,Liste 1,Paragraphe  revu,Paragraphe de liste1,Desmond 2,style14,Bullets"/>
    <w:basedOn w:val="Normal"/>
    <w:link w:val="ListParagraphChar"/>
    <w:uiPriority w:val="34"/>
    <w:qFormat/>
    <w:rsid w:val="00524881"/>
    <w:pPr>
      <w:ind w:left="720"/>
      <w:contextualSpacing/>
    </w:pPr>
  </w:style>
  <w:style w:type="paragraph" w:styleId="Subtitle">
    <w:name w:val="Subtitle"/>
    <w:basedOn w:val="Normal"/>
    <w:next w:val="Normal"/>
    <w:link w:val="SubtitleChar"/>
    <w:uiPriority w:val="11"/>
    <w:qFormat/>
    <w:rsid w:val="004E154C"/>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E154C"/>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aliases w:val="References Char,Grille claire - Accent 31 Char,Liste couleur - Accent 111 Char,Liste couleur - Accent 11 Char,Liste couleur - Accent 112 Char,List Paragraph1 Char,3 partie Char,Titre1 Char,titre 5 Char,Liste 1 Char,Desmond 2 Char"/>
    <w:link w:val="ListParagraph"/>
    <w:uiPriority w:val="34"/>
    <w:locked/>
    <w:rsid w:val="00F5431D"/>
  </w:style>
  <w:style w:type="paragraph" w:styleId="BalloonText">
    <w:name w:val="Balloon Text"/>
    <w:basedOn w:val="Normal"/>
    <w:link w:val="BalloonTextChar"/>
    <w:uiPriority w:val="99"/>
    <w:semiHidden/>
    <w:unhideWhenUsed/>
    <w:rsid w:val="00D2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D5"/>
    <w:rPr>
      <w:rFonts w:ascii="Tahoma" w:hAnsi="Tahoma" w:cs="Tahoma"/>
      <w:sz w:val="16"/>
      <w:szCs w:val="16"/>
    </w:rPr>
  </w:style>
  <w:style w:type="character" w:customStyle="1" w:styleId="Heading1Char">
    <w:name w:val="Heading 1 Char"/>
    <w:basedOn w:val="DefaultParagraphFont"/>
    <w:link w:val="Heading1"/>
    <w:uiPriority w:val="9"/>
    <w:rsid w:val="007E315B"/>
    <w:rPr>
      <w:rFonts w:ascii="Times New Roman" w:eastAsia="Times New Roman" w:hAnsi="Times New Roman" w:cs="Times New Roman"/>
      <w:b/>
      <w:bCs/>
      <w:sz w:val="24"/>
      <w:szCs w:val="20"/>
      <w:lang w:val="en-GB" w:eastAsia="en-GB"/>
    </w:rPr>
  </w:style>
  <w:style w:type="paragraph" w:styleId="Header">
    <w:name w:val="header"/>
    <w:basedOn w:val="Normal"/>
    <w:link w:val="HeaderChar"/>
    <w:uiPriority w:val="99"/>
    <w:unhideWhenUsed/>
    <w:rsid w:val="004C2E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E0E"/>
  </w:style>
  <w:style w:type="paragraph" w:styleId="Footer">
    <w:name w:val="footer"/>
    <w:basedOn w:val="Normal"/>
    <w:link w:val="FooterChar"/>
    <w:uiPriority w:val="99"/>
    <w:unhideWhenUsed/>
    <w:rsid w:val="004C2E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35FA1A-0634-4A54-9348-C167DC754DD7}">
  <ds:schemaRefs>
    <ds:schemaRef ds:uri="http://schemas.openxmlformats.org/officeDocument/2006/bibliography"/>
  </ds:schemaRefs>
</ds:datastoreItem>
</file>

<file path=customXml/itemProps2.xml><?xml version="1.0" encoding="utf-8"?>
<ds:datastoreItem xmlns:ds="http://schemas.openxmlformats.org/officeDocument/2006/customXml" ds:itemID="{76B3C1F1-EFD4-4B83-B994-0C0BEDB75531}"/>
</file>

<file path=customXml/itemProps3.xml><?xml version="1.0" encoding="utf-8"?>
<ds:datastoreItem xmlns:ds="http://schemas.openxmlformats.org/officeDocument/2006/customXml" ds:itemID="{4A5D83B2-C37D-4015-83BF-FA804725D9BE}"/>
</file>

<file path=customXml/itemProps4.xml><?xml version="1.0" encoding="utf-8"?>
<ds:datastoreItem xmlns:ds="http://schemas.openxmlformats.org/officeDocument/2006/customXml" ds:itemID="{BC51881B-E378-4A43-8275-D1C8FF4A1B9D}"/>
</file>

<file path=docProps/app.xml><?xml version="1.0" encoding="utf-8"?>
<Properties xmlns="http://schemas.openxmlformats.org/officeDocument/2006/extended-properties" xmlns:vt="http://schemas.openxmlformats.org/officeDocument/2006/docPropsVTypes">
  <Template>Normal.dotm</Template>
  <TotalTime>1</TotalTime>
  <Pages>36</Pages>
  <Words>6303</Words>
  <Characters>35928</Characters>
  <Application>Microsoft Office Word</Application>
  <DocSecurity>4</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A_HRC_WG.6_30_CMR_1_Cameroon_Annexes I_F</dc:title>
  <dc:creator>dh</dc:creator>
  <cp:lastModifiedBy>IHARA Sumiko</cp:lastModifiedBy>
  <cp:revision>2</cp:revision>
  <cp:lastPrinted>2017-12-28T10:42:00Z</cp:lastPrinted>
  <dcterms:created xsi:type="dcterms:W3CDTF">2018-02-19T09:38:00Z</dcterms:created>
  <dcterms:modified xsi:type="dcterms:W3CDTF">2018-02-19T09:38:00Z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