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Default="009A21C9" w:rsidP="006B5D4A">
      <w:pPr>
        <w:pStyle w:val="Heading1"/>
      </w:pPr>
      <w:r w:rsidRPr="00093ABB">
        <w:t xml:space="preserve">ADVANCE QUESTIONS TO </w:t>
      </w:r>
      <w:r w:rsidR="00620349">
        <w:t>GHANA</w:t>
      </w:r>
      <w:r w:rsidR="005C64A5">
        <w:t xml:space="preserve"> (</w:t>
      </w:r>
      <w:r w:rsidR="00D0004D">
        <w:t>SECOND</w:t>
      </w:r>
      <w:r w:rsidR="005C64A5">
        <w:t xml:space="preserve"> BATCH)</w:t>
      </w:r>
    </w:p>
    <w:p w:rsidR="008569C3" w:rsidRDefault="008569C3" w:rsidP="008569C3">
      <w:pPr>
        <w:pStyle w:val="Heading2"/>
      </w:pPr>
      <w:r>
        <w:t>BELGIUM</w:t>
      </w:r>
    </w:p>
    <w:p w:rsidR="008569C3" w:rsidRPr="0019295C" w:rsidRDefault="008569C3" w:rsidP="008569C3">
      <w:pPr>
        <w:pStyle w:val="Default"/>
        <w:numPr>
          <w:ilvl w:val="0"/>
          <w:numId w:val="50"/>
        </w:numPr>
        <w:ind w:left="357" w:hanging="357"/>
        <w:jc w:val="both"/>
        <w:rPr>
          <w:lang w:val="en-GB"/>
        </w:rPr>
      </w:pPr>
      <w:r w:rsidRPr="0019295C">
        <w:rPr>
          <w:lang w:val="en-GB"/>
        </w:rPr>
        <w:t xml:space="preserve">The United Nations country team and the Human Rights Committee noted that </w:t>
      </w:r>
      <w:r w:rsidRPr="0019295C">
        <w:rPr>
          <w:b/>
          <w:lang w:val="en-GB"/>
        </w:rPr>
        <w:t>lesbian, gay, bisexual, transgender and intersex persons</w:t>
      </w:r>
      <w:r w:rsidRPr="0019295C">
        <w:rPr>
          <w:lang w:val="en-GB"/>
        </w:rPr>
        <w:t xml:space="preserve"> are vulnerable and indicated that steps should be taken to better protect LGBTI persons against all forms of discrimination and violence. How is Ghana planning addressing violence, arbitrary arrest and discrimination against persons based on their alleged sexual orientation or gender identity?</w:t>
      </w:r>
      <w:r w:rsidRPr="0019295C">
        <w:rPr>
          <w:i/>
          <w:lang w:val="en-GB"/>
        </w:rPr>
        <w:t xml:space="preserve"> </w:t>
      </w:r>
    </w:p>
    <w:p w:rsidR="008569C3" w:rsidRPr="0019295C" w:rsidRDefault="008569C3" w:rsidP="008569C3">
      <w:pPr>
        <w:pStyle w:val="Default"/>
        <w:ind w:left="360"/>
        <w:jc w:val="both"/>
        <w:rPr>
          <w:lang w:val="en-GB"/>
        </w:rPr>
      </w:pPr>
    </w:p>
    <w:p w:rsidR="008569C3" w:rsidRPr="0019295C" w:rsidRDefault="008569C3" w:rsidP="008569C3">
      <w:pPr>
        <w:pStyle w:val="Default"/>
        <w:numPr>
          <w:ilvl w:val="0"/>
          <w:numId w:val="50"/>
        </w:numPr>
        <w:ind w:left="357" w:hanging="357"/>
        <w:jc w:val="both"/>
        <w:rPr>
          <w:lang w:val="en-GB"/>
        </w:rPr>
      </w:pPr>
      <w:r w:rsidRPr="0019295C">
        <w:rPr>
          <w:lang w:val="en-GB"/>
        </w:rPr>
        <w:t xml:space="preserve">The Committee on the Rights of the Child (CRC) mentioned a high level of </w:t>
      </w:r>
      <w:r w:rsidRPr="0019295C">
        <w:rPr>
          <w:b/>
          <w:lang w:val="en-GB"/>
        </w:rPr>
        <w:t>adolescent pregnancies</w:t>
      </w:r>
      <w:r w:rsidRPr="0019295C">
        <w:rPr>
          <w:lang w:val="en-GB"/>
        </w:rPr>
        <w:t xml:space="preserve">, linked to inadequate </w:t>
      </w:r>
      <w:r w:rsidRPr="0019295C">
        <w:rPr>
          <w:b/>
          <w:lang w:val="en-GB"/>
        </w:rPr>
        <w:t>reproductive health and mental services</w:t>
      </w:r>
      <w:r w:rsidRPr="0019295C">
        <w:rPr>
          <w:lang w:val="en-GB"/>
        </w:rPr>
        <w:t xml:space="preserve"> for adolescents. Which steps will Ghana take to operationalize and enforce its ‘Adolescent Health Service Policy and Strategy’?</w:t>
      </w:r>
    </w:p>
    <w:p w:rsidR="008569C3" w:rsidRPr="0019295C" w:rsidRDefault="008569C3" w:rsidP="008569C3">
      <w:pPr>
        <w:pStyle w:val="Default"/>
        <w:ind w:left="360"/>
        <w:jc w:val="both"/>
        <w:rPr>
          <w:lang w:val="en-GB"/>
        </w:rPr>
      </w:pPr>
    </w:p>
    <w:p w:rsidR="008569C3" w:rsidRPr="0019295C" w:rsidRDefault="008569C3" w:rsidP="008569C3">
      <w:pPr>
        <w:pStyle w:val="Default"/>
        <w:numPr>
          <w:ilvl w:val="0"/>
          <w:numId w:val="50"/>
        </w:numPr>
        <w:ind w:left="360"/>
        <w:jc w:val="both"/>
        <w:rPr>
          <w:lang w:val="en-GB"/>
        </w:rPr>
      </w:pPr>
      <w:r w:rsidRPr="0019295C">
        <w:rPr>
          <w:lang w:val="en-GB"/>
        </w:rPr>
        <w:t xml:space="preserve">While noting the efforts of Ghana to improve access to education, concerns </w:t>
      </w:r>
      <w:r w:rsidR="0019295C">
        <w:rPr>
          <w:lang w:val="en-GB"/>
        </w:rPr>
        <w:t>remain with regard</w:t>
      </w:r>
      <w:r w:rsidRPr="0019295C">
        <w:rPr>
          <w:lang w:val="en-GB"/>
        </w:rPr>
        <w:t xml:space="preserve"> to the proportion of children that are deprived of their </w:t>
      </w:r>
      <w:r w:rsidRPr="0019295C">
        <w:rPr>
          <w:b/>
          <w:lang w:val="en-GB"/>
        </w:rPr>
        <w:t>ri</w:t>
      </w:r>
      <w:bookmarkStart w:id="0" w:name="_GoBack"/>
      <w:bookmarkEnd w:id="0"/>
      <w:r w:rsidRPr="0019295C">
        <w:rPr>
          <w:b/>
          <w:lang w:val="en-GB"/>
        </w:rPr>
        <w:t>ght to education</w:t>
      </w:r>
      <w:r w:rsidRPr="0019295C">
        <w:rPr>
          <w:lang w:val="en-GB"/>
        </w:rPr>
        <w:t>, such as children living in rural areas, children living with HIV/AIDS, children with disabilities and working children. How will Ghana ensure long-time improvements in the access to and the quality of education for those children?</w:t>
      </w:r>
    </w:p>
    <w:p w:rsidR="008569C3" w:rsidRPr="0019295C" w:rsidRDefault="008569C3" w:rsidP="008569C3">
      <w:pPr>
        <w:pStyle w:val="Default"/>
        <w:jc w:val="both"/>
        <w:rPr>
          <w:lang w:val="en-GB"/>
        </w:rPr>
      </w:pPr>
    </w:p>
    <w:p w:rsidR="008569C3" w:rsidRPr="0019295C" w:rsidRDefault="008569C3" w:rsidP="008569C3">
      <w:pPr>
        <w:pStyle w:val="Default"/>
        <w:numPr>
          <w:ilvl w:val="0"/>
          <w:numId w:val="50"/>
        </w:numPr>
        <w:ind w:left="360"/>
        <w:jc w:val="both"/>
        <w:rPr>
          <w:lang w:val="en-GB"/>
        </w:rPr>
      </w:pPr>
      <w:r w:rsidRPr="0019295C">
        <w:rPr>
          <w:lang w:val="en-GB"/>
        </w:rPr>
        <w:t xml:space="preserve">How is Ghana ensuring that complaints on </w:t>
      </w:r>
      <w:r w:rsidRPr="0019295C">
        <w:rPr>
          <w:b/>
          <w:lang w:val="en-GB"/>
        </w:rPr>
        <w:t>violence against women</w:t>
      </w:r>
      <w:r w:rsidRPr="0019295C">
        <w:rPr>
          <w:lang w:val="en-GB"/>
        </w:rPr>
        <w:t>, such as rape, sexual harassment, domestic violence, and forced female genital mutilation, are thoroughly investigated and that perpetrators are brought to justice?</w:t>
      </w:r>
    </w:p>
    <w:p w:rsidR="00A35CE0" w:rsidRPr="00093ABB" w:rsidRDefault="00A35CE0" w:rsidP="00B27F07">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D0004D" w:rsidRPr="00D0004D">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19295C" w:rsidRPr="0019295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35F11F1"/>
    <w:multiLevelType w:val="hybridMultilevel"/>
    <w:tmpl w:val="0490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9"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854EE5"/>
    <w:multiLevelType w:val="hybridMultilevel"/>
    <w:tmpl w:val="E3305F6E"/>
    <w:lvl w:ilvl="0" w:tplc="7E3EA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9"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20"/>
  </w:num>
  <w:num w:numId="4">
    <w:abstractNumId w:val="36"/>
  </w:num>
  <w:num w:numId="5">
    <w:abstractNumId w:val="1"/>
  </w:num>
  <w:num w:numId="6">
    <w:abstractNumId w:val="31"/>
  </w:num>
  <w:num w:numId="7">
    <w:abstractNumId w:val="45"/>
  </w:num>
  <w:num w:numId="8">
    <w:abstractNumId w:val="43"/>
  </w:num>
  <w:num w:numId="9">
    <w:abstractNumId w:val="17"/>
  </w:num>
  <w:num w:numId="10">
    <w:abstractNumId w:val="18"/>
  </w:num>
  <w:num w:numId="11">
    <w:abstractNumId w:val="38"/>
  </w:num>
  <w:num w:numId="12">
    <w:abstractNumId w:val="32"/>
  </w:num>
  <w:num w:numId="13">
    <w:abstractNumId w:val="37"/>
  </w:num>
  <w:num w:numId="14">
    <w:abstractNumId w:val="13"/>
  </w:num>
  <w:num w:numId="15">
    <w:abstractNumId w:val="39"/>
  </w:num>
  <w:num w:numId="16">
    <w:abstractNumId w:val="28"/>
  </w:num>
  <w:num w:numId="17">
    <w:abstractNumId w:val="47"/>
  </w:num>
  <w:num w:numId="18">
    <w:abstractNumId w:val="4"/>
  </w:num>
  <w:num w:numId="19">
    <w:abstractNumId w:val="2"/>
  </w:num>
  <w:num w:numId="20">
    <w:abstractNumId w:val="5"/>
  </w:num>
  <w:num w:numId="21">
    <w:abstractNumId w:val="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29"/>
  </w:num>
  <w:num w:numId="27">
    <w:abstractNumId w:val="34"/>
  </w:num>
  <w:num w:numId="28">
    <w:abstractNumId w:val="41"/>
  </w:num>
  <w:num w:numId="29">
    <w:abstractNumId w:val="21"/>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5"/>
  </w:num>
  <w:num w:numId="33">
    <w:abstractNumId w:val="44"/>
  </w:num>
  <w:num w:numId="34">
    <w:abstractNumId w:val="10"/>
  </w:num>
  <w:num w:numId="35">
    <w:abstractNumId w:val="19"/>
  </w:num>
  <w:num w:numId="36">
    <w:abstractNumId w:val="9"/>
  </w:num>
  <w:num w:numId="37">
    <w:abstractNumId w:val="33"/>
  </w:num>
  <w:num w:numId="38">
    <w:abstractNumId w:val="26"/>
  </w:num>
  <w:num w:numId="39">
    <w:abstractNumId w:val="46"/>
  </w:num>
  <w:num w:numId="40">
    <w:abstractNumId w:val="40"/>
  </w:num>
  <w:num w:numId="41">
    <w:abstractNumId w:val="6"/>
  </w:num>
  <w:num w:numId="42">
    <w:abstractNumId w:val="24"/>
  </w:num>
  <w:num w:numId="43">
    <w:abstractNumId w:val="12"/>
  </w:num>
  <w:num w:numId="44">
    <w:abstractNumId w:val="30"/>
  </w:num>
  <w:num w:numId="45">
    <w:abstractNumId w:val="14"/>
  </w:num>
  <w:num w:numId="46">
    <w:abstractNumId w:val="7"/>
  </w:num>
  <w:num w:numId="47">
    <w:abstractNumId w:val="8"/>
  </w:num>
  <w:num w:numId="48">
    <w:abstractNumId w:val="35"/>
  </w:num>
  <w:num w:numId="49">
    <w:abstractNumId w:val="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24F4"/>
    <w:rsid w:val="00033717"/>
    <w:rsid w:val="000418CE"/>
    <w:rsid w:val="00060113"/>
    <w:rsid w:val="00062BEA"/>
    <w:rsid w:val="00072281"/>
    <w:rsid w:val="00073364"/>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030EA"/>
    <w:rsid w:val="001106D0"/>
    <w:rsid w:val="0011212F"/>
    <w:rsid w:val="00127C25"/>
    <w:rsid w:val="00134184"/>
    <w:rsid w:val="001373D0"/>
    <w:rsid w:val="001413DC"/>
    <w:rsid w:val="00146A03"/>
    <w:rsid w:val="001524D5"/>
    <w:rsid w:val="00161F97"/>
    <w:rsid w:val="0017544A"/>
    <w:rsid w:val="00183F88"/>
    <w:rsid w:val="0019295C"/>
    <w:rsid w:val="001954D7"/>
    <w:rsid w:val="001A63A9"/>
    <w:rsid w:val="001B1AE4"/>
    <w:rsid w:val="001B5512"/>
    <w:rsid w:val="001C53B9"/>
    <w:rsid w:val="001D56D7"/>
    <w:rsid w:val="001D697F"/>
    <w:rsid w:val="001E0847"/>
    <w:rsid w:val="00204DBC"/>
    <w:rsid w:val="0020553F"/>
    <w:rsid w:val="00207B3F"/>
    <w:rsid w:val="00235A13"/>
    <w:rsid w:val="00243947"/>
    <w:rsid w:val="00252799"/>
    <w:rsid w:val="00260D2D"/>
    <w:rsid w:val="002673FF"/>
    <w:rsid w:val="00267799"/>
    <w:rsid w:val="00276B62"/>
    <w:rsid w:val="00285B5A"/>
    <w:rsid w:val="002A120C"/>
    <w:rsid w:val="002A1630"/>
    <w:rsid w:val="002B7193"/>
    <w:rsid w:val="002B7197"/>
    <w:rsid w:val="002C24E3"/>
    <w:rsid w:val="002D4CEB"/>
    <w:rsid w:val="002F525E"/>
    <w:rsid w:val="003137CB"/>
    <w:rsid w:val="00324382"/>
    <w:rsid w:val="00341763"/>
    <w:rsid w:val="00345102"/>
    <w:rsid w:val="003539A2"/>
    <w:rsid w:val="00367039"/>
    <w:rsid w:val="00374B58"/>
    <w:rsid w:val="00376807"/>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55C73"/>
    <w:rsid w:val="00471BAC"/>
    <w:rsid w:val="0047250E"/>
    <w:rsid w:val="00475174"/>
    <w:rsid w:val="00476ED8"/>
    <w:rsid w:val="00483CDE"/>
    <w:rsid w:val="004854D5"/>
    <w:rsid w:val="00485BEE"/>
    <w:rsid w:val="00496E1A"/>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0A23"/>
    <w:rsid w:val="005646DA"/>
    <w:rsid w:val="00570DE4"/>
    <w:rsid w:val="005718A3"/>
    <w:rsid w:val="00574DD4"/>
    <w:rsid w:val="00577BAD"/>
    <w:rsid w:val="0058421C"/>
    <w:rsid w:val="005A754E"/>
    <w:rsid w:val="005B08CC"/>
    <w:rsid w:val="005B7651"/>
    <w:rsid w:val="005C64A5"/>
    <w:rsid w:val="005E7C5C"/>
    <w:rsid w:val="005F176C"/>
    <w:rsid w:val="005F36CD"/>
    <w:rsid w:val="005F4ED3"/>
    <w:rsid w:val="005F5985"/>
    <w:rsid w:val="00604325"/>
    <w:rsid w:val="0061758E"/>
    <w:rsid w:val="00620349"/>
    <w:rsid w:val="006238E2"/>
    <w:rsid w:val="00631732"/>
    <w:rsid w:val="00644739"/>
    <w:rsid w:val="0065094A"/>
    <w:rsid w:val="00660B42"/>
    <w:rsid w:val="00667A44"/>
    <w:rsid w:val="00673F0F"/>
    <w:rsid w:val="00681F30"/>
    <w:rsid w:val="006B17E4"/>
    <w:rsid w:val="006B5D4A"/>
    <w:rsid w:val="006C3CD6"/>
    <w:rsid w:val="006D4D19"/>
    <w:rsid w:val="006E6F0A"/>
    <w:rsid w:val="006F2C52"/>
    <w:rsid w:val="006F688E"/>
    <w:rsid w:val="00714C7B"/>
    <w:rsid w:val="00736828"/>
    <w:rsid w:val="00741B93"/>
    <w:rsid w:val="0074259A"/>
    <w:rsid w:val="00751AA3"/>
    <w:rsid w:val="007537D4"/>
    <w:rsid w:val="00753DE5"/>
    <w:rsid w:val="00757725"/>
    <w:rsid w:val="007707DE"/>
    <w:rsid w:val="00772065"/>
    <w:rsid w:val="00773F0B"/>
    <w:rsid w:val="00775F52"/>
    <w:rsid w:val="0079464D"/>
    <w:rsid w:val="00797F0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4725C"/>
    <w:rsid w:val="00850DE0"/>
    <w:rsid w:val="00851687"/>
    <w:rsid w:val="008532E9"/>
    <w:rsid w:val="0085621D"/>
    <w:rsid w:val="008569C3"/>
    <w:rsid w:val="00861646"/>
    <w:rsid w:val="00863D17"/>
    <w:rsid w:val="008645AF"/>
    <w:rsid w:val="00864A0D"/>
    <w:rsid w:val="00865BF7"/>
    <w:rsid w:val="00874218"/>
    <w:rsid w:val="00890BC4"/>
    <w:rsid w:val="008A3E17"/>
    <w:rsid w:val="008A4B92"/>
    <w:rsid w:val="008A5C3A"/>
    <w:rsid w:val="008B339C"/>
    <w:rsid w:val="008B6BDA"/>
    <w:rsid w:val="008C42A3"/>
    <w:rsid w:val="008C7302"/>
    <w:rsid w:val="008E762E"/>
    <w:rsid w:val="008F1B90"/>
    <w:rsid w:val="00907552"/>
    <w:rsid w:val="009118DB"/>
    <w:rsid w:val="009341AE"/>
    <w:rsid w:val="009378DB"/>
    <w:rsid w:val="009430E1"/>
    <w:rsid w:val="00952D1A"/>
    <w:rsid w:val="00955B8E"/>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06A00"/>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19D4"/>
    <w:rsid w:val="00B7243A"/>
    <w:rsid w:val="00B77FC6"/>
    <w:rsid w:val="00B80748"/>
    <w:rsid w:val="00B96194"/>
    <w:rsid w:val="00BA2181"/>
    <w:rsid w:val="00BA3EA8"/>
    <w:rsid w:val="00BB6EC3"/>
    <w:rsid w:val="00BB75C4"/>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725"/>
    <w:rsid w:val="00C82288"/>
    <w:rsid w:val="00C83C31"/>
    <w:rsid w:val="00C86195"/>
    <w:rsid w:val="00C86D5E"/>
    <w:rsid w:val="00C91B93"/>
    <w:rsid w:val="00C932F4"/>
    <w:rsid w:val="00CA27C8"/>
    <w:rsid w:val="00CB295D"/>
    <w:rsid w:val="00CB7368"/>
    <w:rsid w:val="00CC1F2D"/>
    <w:rsid w:val="00CC2643"/>
    <w:rsid w:val="00CC3D5F"/>
    <w:rsid w:val="00CC59BE"/>
    <w:rsid w:val="00CD0AA3"/>
    <w:rsid w:val="00CF79F9"/>
    <w:rsid w:val="00D0004D"/>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2467"/>
    <w:rsid w:val="00E5550F"/>
    <w:rsid w:val="00E56E23"/>
    <w:rsid w:val="00E63118"/>
    <w:rsid w:val="00E639B5"/>
    <w:rsid w:val="00E65301"/>
    <w:rsid w:val="00E715F8"/>
    <w:rsid w:val="00E74881"/>
    <w:rsid w:val="00E967FF"/>
    <w:rsid w:val="00EB23B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2C8"/>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DB2259A"/>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72"/>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D4CB54-0C6D-4154-AAD8-C3802F680B2D}">
  <ds:schemaRefs>
    <ds:schemaRef ds:uri="http://schemas.openxmlformats.org/officeDocument/2006/bibliography"/>
  </ds:schemaRefs>
</ds:datastoreItem>
</file>

<file path=customXml/itemProps2.xml><?xml version="1.0" encoding="utf-8"?>
<ds:datastoreItem xmlns:ds="http://schemas.openxmlformats.org/officeDocument/2006/customXml" ds:itemID="{4765C49C-CE44-4AB7-AC6B-2213FFE8887D}"/>
</file>

<file path=customXml/itemProps3.xml><?xml version="1.0" encoding="utf-8"?>
<ds:datastoreItem xmlns:ds="http://schemas.openxmlformats.org/officeDocument/2006/customXml" ds:itemID="{445F0D29-F441-4D08-8B58-708EB360E2FC}"/>
</file>

<file path=customXml/itemProps4.xml><?xml version="1.0" encoding="utf-8"?>
<ds:datastoreItem xmlns:ds="http://schemas.openxmlformats.org/officeDocument/2006/customXml" ds:itemID="{F57C8D98-C575-4434-A8BB-4498E989516D}"/>
</file>

<file path=docProps/app.xml><?xml version="1.0" encoding="utf-8"?>
<Properties xmlns="http://schemas.openxmlformats.org/officeDocument/2006/extended-properties" xmlns:vt="http://schemas.openxmlformats.org/officeDocument/2006/docPropsVTypes">
  <Template>FCO A4 General Purpose Template.dotm</Template>
  <TotalTime>140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Ghana second batch</dc:title>
  <dc:creator>esummers</dc:creator>
  <cp:lastModifiedBy>Marjolein Polder</cp:lastModifiedBy>
  <cp:revision>115</cp:revision>
  <cp:lastPrinted>2011-09-06T11:49:00Z</cp:lastPrinted>
  <dcterms:created xsi:type="dcterms:W3CDTF">2015-04-23T12:29:00Z</dcterms:created>
  <dcterms:modified xsi:type="dcterms:W3CDTF">2017-11-01T16:26:00Z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