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42B6" w:rsidRPr="00D278B1" w:rsidRDefault="00BE42B6" w:rsidP="00315A69">
      <w:pPr>
        <w:spacing w:after="0" w:line="360" w:lineRule="auto"/>
        <w:jc w:val="center"/>
        <w:rPr>
          <w:rFonts w:ascii="Arial" w:hAnsi="Arial" w:cs="Arial"/>
          <w:b/>
          <w:sz w:val="24"/>
          <w:szCs w:val="24"/>
        </w:rPr>
      </w:pPr>
      <w:bookmarkStart w:id="0" w:name="_GoBack"/>
      <w:bookmarkEnd w:id="0"/>
      <w:r w:rsidRPr="00D278B1">
        <w:rPr>
          <w:rFonts w:ascii="Arial" w:hAnsi="Arial" w:cs="Arial"/>
          <w:b/>
          <w:sz w:val="24"/>
          <w:szCs w:val="24"/>
        </w:rPr>
        <w:t>INFORME</w:t>
      </w:r>
    </w:p>
    <w:p w:rsidR="005D54CD" w:rsidRPr="00D278B1" w:rsidRDefault="005D54CD" w:rsidP="00315A69">
      <w:pPr>
        <w:spacing w:after="0" w:line="360" w:lineRule="auto"/>
        <w:jc w:val="center"/>
        <w:rPr>
          <w:rFonts w:ascii="Arial" w:hAnsi="Arial" w:cs="Arial"/>
          <w:b/>
          <w:sz w:val="24"/>
          <w:szCs w:val="24"/>
        </w:rPr>
      </w:pPr>
      <w:r w:rsidRPr="00D278B1">
        <w:rPr>
          <w:rFonts w:ascii="Arial" w:hAnsi="Arial" w:cs="Arial"/>
          <w:b/>
          <w:sz w:val="24"/>
          <w:szCs w:val="24"/>
        </w:rPr>
        <w:t xml:space="preserve">SECRETARIA EJECUTIVA </w:t>
      </w:r>
    </w:p>
    <w:p w:rsidR="00E97BEA" w:rsidRPr="00D278B1" w:rsidRDefault="00BE42B6" w:rsidP="00315A69">
      <w:pPr>
        <w:spacing w:after="0" w:line="360" w:lineRule="auto"/>
        <w:jc w:val="center"/>
        <w:rPr>
          <w:rFonts w:ascii="Arial" w:hAnsi="Arial" w:cs="Arial"/>
          <w:b/>
          <w:sz w:val="24"/>
          <w:szCs w:val="24"/>
        </w:rPr>
      </w:pPr>
      <w:r w:rsidRPr="00D278B1">
        <w:rPr>
          <w:rFonts w:ascii="Arial" w:hAnsi="Arial" w:cs="Arial"/>
          <w:b/>
          <w:sz w:val="24"/>
          <w:szCs w:val="24"/>
        </w:rPr>
        <w:t>CONSEJO FEDERAL DE DERECHOS HUMANOS</w:t>
      </w:r>
    </w:p>
    <w:p w:rsidR="00BE42B6" w:rsidRPr="00D278B1" w:rsidRDefault="00BE42B6" w:rsidP="00315A69">
      <w:pPr>
        <w:spacing w:after="0" w:line="360" w:lineRule="auto"/>
        <w:jc w:val="center"/>
        <w:rPr>
          <w:rFonts w:ascii="Arial" w:hAnsi="Arial" w:cs="Arial"/>
          <w:b/>
          <w:sz w:val="24"/>
          <w:szCs w:val="24"/>
        </w:rPr>
      </w:pPr>
      <w:r w:rsidRPr="00D278B1">
        <w:rPr>
          <w:rFonts w:ascii="Arial" w:hAnsi="Arial" w:cs="Arial"/>
          <w:b/>
          <w:sz w:val="24"/>
          <w:szCs w:val="24"/>
        </w:rPr>
        <w:t>SECRETARIA DE DERECH</w:t>
      </w:r>
      <w:r w:rsidR="00315A69" w:rsidRPr="00D278B1">
        <w:rPr>
          <w:rFonts w:ascii="Arial" w:hAnsi="Arial" w:cs="Arial"/>
          <w:b/>
          <w:sz w:val="24"/>
          <w:szCs w:val="24"/>
        </w:rPr>
        <w:t>OS</w:t>
      </w:r>
      <w:r w:rsidRPr="00D278B1">
        <w:rPr>
          <w:rFonts w:ascii="Arial" w:hAnsi="Arial" w:cs="Arial"/>
          <w:b/>
          <w:sz w:val="24"/>
          <w:szCs w:val="24"/>
        </w:rPr>
        <w:t xml:space="preserve"> HUMANOS Y PLURALISMO CULTURAL </w:t>
      </w:r>
    </w:p>
    <w:p w:rsidR="00315A69" w:rsidRPr="00D278B1" w:rsidRDefault="00315A69" w:rsidP="00E97BEA">
      <w:pPr>
        <w:spacing w:after="0" w:line="360" w:lineRule="auto"/>
        <w:jc w:val="both"/>
        <w:rPr>
          <w:rFonts w:ascii="Arial" w:hAnsi="Arial" w:cs="Arial"/>
          <w:b/>
          <w:sz w:val="24"/>
          <w:szCs w:val="24"/>
        </w:rPr>
      </w:pPr>
    </w:p>
    <w:p w:rsidR="001103A4" w:rsidRPr="00D278B1" w:rsidRDefault="001103A4" w:rsidP="001103A4">
      <w:pPr>
        <w:spacing w:after="0" w:line="360" w:lineRule="auto"/>
        <w:jc w:val="both"/>
        <w:rPr>
          <w:rFonts w:ascii="Arial" w:hAnsi="Arial" w:cs="Arial"/>
          <w:sz w:val="24"/>
          <w:szCs w:val="24"/>
        </w:rPr>
      </w:pPr>
      <w:r>
        <w:rPr>
          <w:rFonts w:ascii="Arial" w:hAnsi="Arial" w:cs="Arial"/>
          <w:sz w:val="24"/>
          <w:szCs w:val="24"/>
        </w:rPr>
        <w:t xml:space="preserve">El </w:t>
      </w:r>
      <w:r w:rsidR="00721572" w:rsidRPr="00D278B1">
        <w:rPr>
          <w:rFonts w:ascii="Arial" w:hAnsi="Arial" w:cs="Arial"/>
          <w:sz w:val="24"/>
          <w:szCs w:val="24"/>
        </w:rPr>
        <w:t>presente I</w:t>
      </w:r>
      <w:r w:rsidR="005D54CD" w:rsidRPr="00D278B1">
        <w:rPr>
          <w:rFonts w:ascii="Arial" w:hAnsi="Arial" w:cs="Arial"/>
          <w:sz w:val="24"/>
          <w:szCs w:val="24"/>
        </w:rPr>
        <w:t xml:space="preserve">nforme contiene </w:t>
      </w:r>
      <w:r w:rsidR="00315A69" w:rsidRPr="00D278B1">
        <w:rPr>
          <w:rFonts w:ascii="Arial" w:hAnsi="Arial" w:cs="Arial"/>
          <w:sz w:val="24"/>
          <w:szCs w:val="24"/>
        </w:rPr>
        <w:t xml:space="preserve">información </w:t>
      </w:r>
      <w:r w:rsidR="005D54CD" w:rsidRPr="00D278B1">
        <w:rPr>
          <w:rFonts w:ascii="Arial" w:hAnsi="Arial" w:cs="Arial"/>
          <w:sz w:val="24"/>
          <w:szCs w:val="24"/>
        </w:rPr>
        <w:t xml:space="preserve">sobre </w:t>
      </w:r>
      <w:r w:rsidR="00315A69" w:rsidRPr="00D278B1">
        <w:rPr>
          <w:rFonts w:ascii="Arial" w:hAnsi="Arial" w:cs="Arial"/>
          <w:sz w:val="24"/>
          <w:szCs w:val="24"/>
        </w:rPr>
        <w:t xml:space="preserve">los progresos y/o mejoras realizadas, las políticas, planes y/o programas implementados </w:t>
      </w:r>
      <w:r>
        <w:rPr>
          <w:rFonts w:ascii="Arial" w:hAnsi="Arial" w:cs="Arial"/>
          <w:sz w:val="24"/>
          <w:szCs w:val="24"/>
        </w:rPr>
        <w:t>-</w:t>
      </w:r>
      <w:r w:rsidR="00315A69" w:rsidRPr="00D278B1">
        <w:rPr>
          <w:rFonts w:ascii="Arial" w:hAnsi="Arial" w:cs="Arial"/>
          <w:sz w:val="24"/>
          <w:szCs w:val="24"/>
        </w:rPr>
        <w:t>en el periodo comprendido entre fines del año 2012 y la actualidad</w:t>
      </w:r>
      <w:r>
        <w:rPr>
          <w:rFonts w:ascii="Arial" w:hAnsi="Arial" w:cs="Arial"/>
          <w:sz w:val="24"/>
          <w:szCs w:val="24"/>
        </w:rPr>
        <w:t xml:space="preserve">-, </w:t>
      </w:r>
      <w:r w:rsidR="00315A69" w:rsidRPr="00D278B1">
        <w:rPr>
          <w:rFonts w:ascii="Arial" w:hAnsi="Arial" w:cs="Arial"/>
          <w:sz w:val="24"/>
          <w:szCs w:val="24"/>
        </w:rPr>
        <w:t xml:space="preserve">en las jurisdicciones de </w:t>
      </w:r>
      <w:r w:rsidR="005D54CD" w:rsidRPr="00D278B1">
        <w:rPr>
          <w:rFonts w:ascii="Arial" w:hAnsi="Arial" w:cs="Arial"/>
          <w:sz w:val="24"/>
          <w:szCs w:val="24"/>
        </w:rPr>
        <w:t>la CIUDAD AUTÓNOMA DE BUENOS AIRES (</w:t>
      </w:r>
      <w:r w:rsidR="005D54CD" w:rsidRPr="00D278B1">
        <w:rPr>
          <w:rFonts w:ascii="Arial" w:eastAsia="Times New Roman" w:hAnsi="Arial" w:cs="Arial"/>
          <w:bCs/>
          <w:sz w:val="24"/>
          <w:szCs w:val="24"/>
          <w:lang w:eastAsia="es-AR"/>
        </w:rPr>
        <w:t>CABA)</w:t>
      </w:r>
      <w:r w:rsidR="005D54CD" w:rsidRPr="00D278B1">
        <w:rPr>
          <w:rFonts w:ascii="Arial" w:hAnsi="Arial" w:cs="Arial"/>
          <w:sz w:val="24"/>
          <w:szCs w:val="24"/>
        </w:rPr>
        <w:t xml:space="preserve">; y DE LAS PROVINCIAS DE </w:t>
      </w:r>
      <w:r w:rsidR="005D54CD" w:rsidRPr="00D278B1">
        <w:rPr>
          <w:rFonts w:ascii="Arial" w:eastAsia="Times New Roman" w:hAnsi="Arial" w:cs="Arial"/>
          <w:bCs/>
          <w:sz w:val="24"/>
          <w:szCs w:val="24"/>
          <w:lang w:eastAsia="es-AR"/>
        </w:rPr>
        <w:t>CORDOBA</w:t>
      </w:r>
      <w:r w:rsidR="005D54CD" w:rsidRPr="00D278B1">
        <w:rPr>
          <w:rFonts w:ascii="Arial" w:hAnsi="Arial" w:cs="Arial"/>
          <w:sz w:val="24"/>
          <w:szCs w:val="24"/>
        </w:rPr>
        <w:t xml:space="preserve">; </w:t>
      </w:r>
      <w:r w:rsidR="005D54CD" w:rsidRPr="00D278B1">
        <w:rPr>
          <w:rFonts w:ascii="Arial" w:eastAsia="Times New Roman" w:hAnsi="Arial" w:cs="Arial"/>
          <w:bCs/>
          <w:sz w:val="24"/>
          <w:szCs w:val="24"/>
          <w:lang w:eastAsia="es-AR"/>
        </w:rPr>
        <w:t>FORMOSA</w:t>
      </w:r>
      <w:r w:rsidR="005D54CD" w:rsidRPr="00D278B1">
        <w:rPr>
          <w:rFonts w:ascii="Arial" w:hAnsi="Arial" w:cs="Arial"/>
          <w:sz w:val="24"/>
          <w:szCs w:val="24"/>
        </w:rPr>
        <w:t xml:space="preserve">; </w:t>
      </w:r>
      <w:r w:rsidR="005D54CD" w:rsidRPr="00D278B1">
        <w:rPr>
          <w:rFonts w:ascii="Arial" w:eastAsia="Times New Roman" w:hAnsi="Arial" w:cs="Arial"/>
          <w:bCs/>
          <w:sz w:val="24"/>
          <w:szCs w:val="24"/>
          <w:lang w:eastAsia="es-AR"/>
        </w:rPr>
        <w:t>LA RIOJA</w:t>
      </w:r>
      <w:r w:rsidR="005D54CD" w:rsidRPr="00D278B1">
        <w:rPr>
          <w:rFonts w:ascii="Arial" w:hAnsi="Arial" w:cs="Arial"/>
          <w:sz w:val="24"/>
          <w:szCs w:val="24"/>
        </w:rPr>
        <w:t xml:space="preserve">; </w:t>
      </w:r>
      <w:r w:rsidR="005D54CD" w:rsidRPr="00D278B1">
        <w:rPr>
          <w:rFonts w:ascii="Arial" w:eastAsia="Times New Roman" w:hAnsi="Arial" w:cs="Arial"/>
          <w:bCs/>
          <w:sz w:val="24"/>
          <w:szCs w:val="24"/>
          <w:lang w:eastAsia="es-AR"/>
        </w:rPr>
        <w:t>MISIONES</w:t>
      </w:r>
      <w:r w:rsidR="005D54CD" w:rsidRPr="00D278B1">
        <w:rPr>
          <w:rFonts w:ascii="Arial" w:hAnsi="Arial" w:cs="Arial"/>
          <w:sz w:val="24"/>
          <w:szCs w:val="24"/>
        </w:rPr>
        <w:t xml:space="preserve">; </w:t>
      </w:r>
      <w:r w:rsidR="005D54CD" w:rsidRPr="00D278B1">
        <w:rPr>
          <w:rFonts w:ascii="Arial" w:eastAsia="Times New Roman" w:hAnsi="Arial" w:cs="Arial"/>
          <w:bCs/>
          <w:sz w:val="24"/>
          <w:szCs w:val="24"/>
          <w:lang w:eastAsia="es-AR"/>
        </w:rPr>
        <w:t>RIO NEGRO</w:t>
      </w:r>
      <w:r w:rsidR="005D54CD" w:rsidRPr="00D278B1">
        <w:rPr>
          <w:rFonts w:ascii="Arial" w:hAnsi="Arial" w:cs="Arial"/>
          <w:sz w:val="24"/>
          <w:szCs w:val="24"/>
        </w:rPr>
        <w:t xml:space="preserve">; </w:t>
      </w:r>
      <w:r w:rsidR="005D54CD" w:rsidRPr="00D278B1">
        <w:rPr>
          <w:rFonts w:ascii="Arial" w:eastAsia="Times New Roman" w:hAnsi="Arial" w:cs="Arial"/>
          <w:bCs/>
          <w:sz w:val="24"/>
          <w:szCs w:val="24"/>
          <w:lang w:eastAsia="es-AR"/>
        </w:rPr>
        <w:t>SAN LUIS</w:t>
      </w:r>
      <w:r w:rsidR="005D54CD" w:rsidRPr="00D278B1">
        <w:rPr>
          <w:rFonts w:ascii="Arial" w:hAnsi="Arial" w:cs="Arial"/>
          <w:sz w:val="24"/>
          <w:szCs w:val="24"/>
        </w:rPr>
        <w:t xml:space="preserve">; </w:t>
      </w:r>
      <w:r w:rsidR="005D54CD" w:rsidRPr="00D278B1">
        <w:rPr>
          <w:rFonts w:ascii="Arial" w:eastAsia="Times New Roman" w:hAnsi="Arial" w:cs="Arial"/>
          <w:bCs/>
          <w:sz w:val="24"/>
          <w:szCs w:val="24"/>
          <w:lang w:eastAsia="es-AR"/>
        </w:rPr>
        <w:t>STGO. DEL ESTERO</w:t>
      </w:r>
      <w:r w:rsidR="005D54CD" w:rsidRPr="00D278B1">
        <w:rPr>
          <w:rFonts w:ascii="Arial" w:hAnsi="Arial" w:cs="Arial"/>
          <w:sz w:val="24"/>
          <w:szCs w:val="24"/>
        </w:rPr>
        <w:t xml:space="preserve">; y </w:t>
      </w:r>
      <w:r>
        <w:rPr>
          <w:rFonts w:ascii="Arial" w:eastAsia="Times New Roman" w:hAnsi="Arial" w:cs="Arial"/>
          <w:bCs/>
          <w:sz w:val="24"/>
          <w:szCs w:val="24"/>
          <w:lang w:eastAsia="es-AR"/>
        </w:rPr>
        <w:t xml:space="preserve">TIERRA DEL FUEGO, </w:t>
      </w:r>
      <w:r w:rsidRPr="00D278B1">
        <w:rPr>
          <w:rFonts w:ascii="Arial" w:hAnsi="Arial" w:cs="Arial"/>
          <w:sz w:val="24"/>
          <w:szCs w:val="24"/>
        </w:rPr>
        <w:t xml:space="preserve">para mejorar la situación de derechos humanos </w:t>
      </w:r>
      <w:r>
        <w:rPr>
          <w:rFonts w:ascii="Arial" w:hAnsi="Arial" w:cs="Arial"/>
          <w:sz w:val="24"/>
          <w:szCs w:val="24"/>
        </w:rPr>
        <w:t xml:space="preserve">en el país </w:t>
      </w:r>
      <w:r w:rsidRPr="00D278B1">
        <w:rPr>
          <w:rFonts w:ascii="Arial" w:hAnsi="Arial" w:cs="Arial"/>
          <w:sz w:val="24"/>
          <w:szCs w:val="24"/>
        </w:rPr>
        <w:t>y para cumplir c</w:t>
      </w:r>
      <w:r>
        <w:rPr>
          <w:rFonts w:ascii="Arial" w:hAnsi="Arial" w:cs="Arial"/>
          <w:sz w:val="24"/>
          <w:szCs w:val="24"/>
        </w:rPr>
        <w:t xml:space="preserve">on las obligaciones adquiridas por el Estado argentino en el marco del </w:t>
      </w:r>
      <w:r w:rsidRPr="00D278B1">
        <w:rPr>
          <w:rFonts w:ascii="Arial" w:hAnsi="Arial" w:cs="Arial"/>
          <w:sz w:val="24"/>
          <w:szCs w:val="24"/>
        </w:rPr>
        <w:t xml:space="preserve">mecanismo del Examen Periódico Universal (EPU) de la Organización de </w:t>
      </w:r>
      <w:r>
        <w:rPr>
          <w:rFonts w:ascii="Arial" w:hAnsi="Arial" w:cs="Arial"/>
          <w:sz w:val="24"/>
          <w:szCs w:val="24"/>
        </w:rPr>
        <w:t>Naciones Unidas.</w:t>
      </w:r>
    </w:p>
    <w:p w:rsidR="00DC29B0" w:rsidRPr="00D278B1" w:rsidRDefault="00DC29B0" w:rsidP="005D54CD">
      <w:pPr>
        <w:spacing w:after="0" w:line="360" w:lineRule="auto"/>
        <w:jc w:val="both"/>
        <w:rPr>
          <w:rFonts w:ascii="Arial" w:eastAsia="Times New Roman" w:hAnsi="Arial" w:cs="Arial"/>
          <w:bCs/>
          <w:sz w:val="24"/>
          <w:szCs w:val="24"/>
          <w:lang w:eastAsia="es-AR"/>
        </w:rPr>
      </w:pPr>
    </w:p>
    <w:p w:rsidR="00F87F81" w:rsidRDefault="00DC29B0" w:rsidP="00F87F81">
      <w:pPr>
        <w:spacing w:after="0" w:line="360" w:lineRule="auto"/>
        <w:jc w:val="both"/>
        <w:rPr>
          <w:rFonts w:ascii="Arial" w:eastAsia="Times New Roman" w:hAnsi="Arial" w:cs="Arial"/>
          <w:bCs/>
          <w:sz w:val="24"/>
          <w:szCs w:val="24"/>
          <w:lang w:eastAsia="es-AR"/>
        </w:rPr>
      </w:pPr>
      <w:r w:rsidRPr="00D278B1">
        <w:rPr>
          <w:rFonts w:ascii="Arial" w:eastAsia="Times New Roman" w:hAnsi="Arial" w:cs="Arial"/>
          <w:bCs/>
          <w:sz w:val="24"/>
          <w:szCs w:val="24"/>
          <w:lang w:eastAsia="es-AR"/>
        </w:rPr>
        <w:t xml:space="preserve">Dicha información se vincula específicamente a las siguientes temáticas planteadas en </w:t>
      </w:r>
      <w:r w:rsidR="002A09F6">
        <w:rPr>
          <w:rFonts w:ascii="Arial" w:eastAsia="Times New Roman" w:hAnsi="Arial" w:cs="Arial"/>
          <w:bCs/>
          <w:sz w:val="24"/>
          <w:szCs w:val="24"/>
          <w:lang w:eastAsia="es-AR"/>
        </w:rPr>
        <w:t xml:space="preserve">el ámbito del </w:t>
      </w:r>
      <w:bookmarkStart w:id="1" w:name="_Hlk497689256"/>
      <w:r w:rsidR="00F87F81">
        <w:rPr>
          <w:rFonts w:ascii="Arial" w:eastAsia="Times New Roman" w:hAnsi="Arial" w:cs="Arial"/>
          <w:bCs/>
          <w:sz w:val="24"/>
          <w:szCs w:val="24"/>
          <w:lang w:eastAsia="es-AR"/>
        </w:rPr>
        <w:t>EPU:</w:t>
      </w:r>
    </w:p>
    <w:p w:rsidR="00F87F81" w:rsidRDefault="00F87F81" w:rsidP="00F87F81">
      <w:pPr>
        <w:spacing w:after="0" w:line="360" w:lineRule="auto"/>
        <w:jc w:val="both"/>
        <w:rPr>
          <w:rFonts w:ascii="Arial" w:eastAsia="Times New Roman" w:hAnsi="Arial" w:cs="Arial"/>
          <w:bCs/>
          <w:sz w:val="24"/>
          <w:szCs w:val="24"/>
          <w:lang w:eastAsia="es-AR"/>
        </w:rPr>
      </w:pPr>
    </w:p>
    <w:p w:rsidR="00F87F81" w:rsidRPr="00F87F81" w:rsidRDefault="00F87F81" w:rsidP="00F87F81">
      <w:pPr>
        <w:pStyle w:val="ListParagraph"/>
        <w:numPr>
          <w:ilvl w:val="0"/>
          <w:numId w:val="115"/>
        </w:numPr>
        <w:spacing w:after="0" w:line="360" w:lineRule="auto"/>
        <w:jc w:val="both"/>
        <w:rPr>
          <w:rFonts w:ascii="Arial" w:eastAsia="Times New Roman" w:hAnsi="Arial" w:cs="Arial"/>
          <w:bCs/>
          <w:sz w:val="24"/>
          <w:szCs w:val="24"/>
          <w:lang w:eastAsia="es-AR"/>
        </w:rPr>
      </w:pPr>
      <w:r w:rsidRPr="00F87F81">
        <w:rPr>
          <w:rFonts w:ascii="Arial" w:eastAsia="Times New Roman" w:hAnsi="Arial" w:cs="Arial"/>
          <w:b/>
          <w:bCs/>
          <w:sz w:val="24"/>
          <w:szCs w:val="24"/>
          <w:lang w:eastAsia="es-AR"/>
        </w:rPr>
        <w:t>Niñez</w:t>
      </w:r>
      <w:r w:rsidRPr="00F87F81">
        <w:rPr>
          <w:rFonts w:ascii="Arial" w:hAnsi="Arial" w:cs="Arial"/>
          <w:b/>
          <w:sz w:val="24"/>
          <w:szCs w:val="24"/>
        </w:rPr>
        <w:t xml:space="preserve"> (</w:t>
      </w:r>
      <w:r w:rsidRPr="00F87F81">
        <w:rPr>
          <w:rFonts w:ascii="Arial" w:hAnsi="Arial" w:cs="Arial"/>
          <w:sz w:val="24"/>
          <w:szCs w:val="24"/>
        </w:rPr>
        <w:t xml:space="preserve">Recomendaciones </w:t>
      </w:r>
      <w:r w:rsidRPr="00F87F81">
        <w:rPr>
          <w:rFonts w:ascii="Arial" w:hAnsi="Arial" w:cs="Arial"/>
          <w:color w:val="000000"/>
          <w:sz w:val="24"/>
          <w:szCs w:val="24"/>
        </w:rPr>
        <w:t>107.155; 107.156; 107.157; 107.160; y 107.161).</w:t>
      </w:r>
    </w:p>
    <w:p w:rsidR="00F87F81" w:rsidRPr="008458C1" w:rsidRDefault="00F87F81" w:rsidP="00F87F81">
      <w:pPr>
        <w:pStyle w:val="ListParagraph"/>
        <w:numPr>
          <w:ilvl w:val="0"/>
          <w:numId w:val="115"/>
        </w:numPr>
        <w:autoSpaceDE w:val="0"/>
        <w:autoSpaceDN w:val="0"/>
        <w:adjustRightInd w:val="0"/>
        <w:spacing w:after="0" w:line="360" w:lineRule="auto"/>
        <w:jc w:val="both"/>
        <w:rPr>
          <w:rFonts w:ascii="Arial" w:hAnsi="Arial" w:cs="Arial"/>
          <w:color w:val="000000"/>
          <w:sz w:val="24"/>
          <w:szCs w:val="24"/>
        </w:rPr>
      </w:pPr>
      <w:r w:rsidRPr="008458C1">
        <w:rPr>
          <w:rFonts w:ascii="Arial" w:hAnsi="Arial" w:cs="Arial"/>
          <w:b/>
          <w:sz w:val="24"/>
          <w:szCs w:val="24"/>
        </w:rPr>
        <w:t>Igualdad de Género</w:t>
      </w:r>
      <w:r w:rsidRPr="008458C1">
        <w:rPr>
          <w:rFonts w:ascii="Arial" w:hAnsi="Arial" w:cs="Arial"/>
          <w:sz w:val="24"/>
          <w:szCs w:val="24"/>
        </w:rPr>
        <w:t xml:space="preserve"> (Recomendaciones </w:t>
      </w:r>
      <w:r w:rsidRPr="008458C1">
        <w:rPr>
          <w:rFonts w:ascii="Arial" w:hAnsi="Arial" w:cs="Arial"/>
          <w:color w:val="000000"/>
          <w:sz w:val="24"/>
          <w:szCs w:val="24"/>
        </w:rPr>
        <w:t xml:space="preserve">107.95; 107.96; </w:t>
      </w:r>
      <w:r w:rsidRPr="008458C1">
        <w:rPr>
          <w:rFonts w:ascii="Arial" w:hAnsi="Arial" w:cs="Arial"/>
          <w:sz w:val="24"/>
          <w:szCs w:val="24"/>
        </w:rPr>
        <w:t>107.97;</w:t>
      </w:r>
      <w:r w:rsidRPr="008458C1">
        <w:rPr>
          <w:rFonts w:ascii="Arial" w:hAnsi="Arial" w:cs="Arial"/>
          <w:color w:val="000000"/>
          <w:sz w:val="24"/>
          <w:szCs w:val="24"/>
        </w:rPr>
        <w:t xml:space="preserve"> </w:t>
      </w:r>
      <w:r w:rsidRPr="008458C1">
        <w:rPr>
          <w:rFonts w:ascii="Arial" w:hAnsi="Arial" w:cs="Arial"/>
          <w:sz w:val="24"/>
          <w:szCs w:val="24"/>
        </w:rPr>
        <w:t>107.118;</w:t>
      </w:r>
      <w:r w:rsidRPr="008458C1">
        <w:rPr>
          <w:rFonts w:ascii="Arial" w:hAnsi="Arial" w:cs="Arial"/>
          <w:color w:val="000000"/>
          <w:sz w:val="24"/>
          <w:szCs w:val="24"/>
        </w:rPr>
        <w:t xml:space="preserve"> 107.123; 107.124; 107.125;</w:t>
      </w:r>
      <w:r>
        <w:rPr>
          <w:rFonts w:ascii="Arial" w:hAnsi="Arial" w:cs="Arial"/>
          <w:color w:val="000000"/>
          <w:sz w:val="24"/>
          <w:szCs w:val="24"/>
        </w:rPr>
        <w:t xml:space="preserve"> y</w:t>
      </w:r>
      <w:r w:rsidRPr="008458C1">
        <w:rPr>
          <w:rFonts w:ascii="Arial" w:hAnsi="Arial" w:cs="Arial"/>
          <w:color w:val="000000"/>
          <w:sz w:val="24"/>
          <w:szCs w:val="24"/>
        </w:rPr>
        <w:t xml:space="preserve"> </w:t>
      </w:r>
      <w:r w:rsidRPr="008458C1">
        <w:rPr>
          <w:rFonts w:ascii="Arial" w:hAnsi="Arial" w:cs="Arial"/>
          <w:sz w:val="24"/>
          <w:szCs w:val="24"/>
        </w:rPr>
        <w:t>107.126)</w:t>
      </w:r>
      <w:r>
        <w:rPr>
          <w:rFonts w:ascii="Arial" w:hAnsi="Arial" w:cs="Arial"/>
          <w:sz w:val="24"/>
          <w:szCs w:val="24"/>
        </w:rPr>
        <w:t>.</w:t>
      </w:r>
    </w:p>
    <w:p w:rsidR="00F87F81" w:rsidRPr="00885632" w:rsidRDefault="00F87F81" w:rsidP="00F87F81">
      <w:pPr>
        <w:pStyle w:val="ListParagraph"/>
        <w:numPr>
          <w:ilvl w:val="0"/>
          <w:numId w:val="115"/>
        </w:numPr>
        <w:autoSpaceDE w:val="0"/>
        <w:autoSpaceDN w:val="0"/>
        <w:adjustRightInd w:val="0"/>
        <w:spacing w:after="0" w:line="360" w:lineRule="auto"/>
        <w:jc w:val="both"/>
        <w:rPr>
          <w:rFonts w:ascii="Arial" w:hAnsi="Arial" w:cs="Arial"/>
          <w:color w:val="000000"/>
          <w:sz w:val="24"/>
          <w:szCs w:val="24"/>
        </w:rPr>
      </w:pPr>
      <w:r w:rsidRPr="008458C1">
        <w:rPr>
          <w:rFonts w:ascii="Arial" w:hAnsi="Arial" w:cs="Arial"/>
          <w:b/>
          <w:sz w:val="24"/>
          <w:szCs w:val="24"/>
        </w:rPr>
        <w:t>Violencia de Genero</w:t>
      </w:r>
      <w:r w:rsidRPr="008458C1">
        <w:rPr>
          <w:rFonts w:ascii="Arial" w:hAnsi="Arial" w:cs="Arial"/>
          <w:sz w:val="24"/>
          <w:szCs w:val="24"/>
        </w:rPr>
        <w:t xml:space="preserve"> (Recomendaciones </w:t>
      </w:r>
      <w:r w:rsidRPr="008458C1">
        <w:rPr>
          <w:rFonts w:ascii="Arial" w:hAnsi="Arial" w:cs="Arial"/>
          <w:color w:val="000000"/>
          <w:sz w:val="24"/>
          <w:szCs w:val="24"/>
        </w:rPr>
        <w:t xml:space="preserve">107.126; </w:t>
      </w:r>
      <w:r w:rsidRPr="008458C1">
        <w:rPr>
          <w:rFonts w:ascii="Arial" w:hAnsi="Arial" w:cs="Arial"/>
          <w:sz w:val="24"/>
          <w:szCs w:val="24"/>
        </w:rPr>
        <w:t>107.127; 107.130;</w:t>
      </w:r>
      <w:r w:rsidRPr="008458C1">
        <w:rPr>
          <w:rFonts w:ascii="Arial" w:hAnsi="Arial" w:cs="Arial"/>
          <w:bCs/>
          <w:sz w:val="24"/>
          <w:szCs w:val="24"/>
        </w:rPr>
        <w:t xml:space="preserve"> </w:t>
      </w:r>
      <w:r w:rsidRPr="008458C1">
        <w:rPr>
          <w:rFonts w:ascii="Arial" w:hAnsi="Arial" w:cs="Arial"/>
          <w:color w:val="000000"/>
          <w:sz w:val="24"/>
          <w:szCs w:val="24"/>
        </w:rPr>
        <w:t xml:space="preserve">107.131; </w:t>
      </w:r>
      <w:r w:rsidRPr="008458C1">
        <w:rPr>
          <w:rFonts w:ascii="Arial" w:hAnsi="Arial" w:cs="Arial"/>
          <w:sz w:val="24"/>
          <w:szCs w:val="24"/>
        </w:rPr>
        <w:t>107.132;</w:t>
      </w:r>
      <w:r w:rsidRPr="008458C1">
        <w:rPr>
          <w:rFonts w:ascii="Arial" w:hAnsi="Arial" w:cs="Arial"/>
          <w:bCs/>
          <w:sz w:val="24"/>
          <w:szCs w:val="24"/>
        </w:rPr>
        <w:t xml:space="preserve"> </w:t>
      </w:r>
      <w:r w:rsidRPr="008458C1">
        <w:rPr>
          <w:rFonts w:ascii="Arial" w:hAnsi="Arial" w:cs="Arial"/>
          <w:sz w:val="24"/>
          <w:szCs w:val="24"/>
        </w:rPr>
        <w:t>107.133;</w:t>
      </w:r>
      <w:r w:rsidRPr="008458C1">
        <w:rPr>
          <w:rFonts w:ascii="Arial" w:hAnsi="Arial" w:cs="Arial"/>
          <w:bCs/>
          <w:sz w:val="24"/>
          <w:szCs w:val="24"/>
        </w:rPr>
        <w:t xml:space="preserve"> 107.137; </w:t>
      </w:r>
      <w:r w:rsidRPr="008458C1">
        <w:rPr>
          <w:rFonts w:ascii="Arial" w:hAnsi="Arial" w:cs="Arial"/>
          <w:sz w:val="24"/>
          <w:szCs w:val="24"/>
        </w:rPr>
        <w:t xml:space="preserve">107.140; </w:t>
      </w:r>
      <w:r w:rsidRPr="008458C1">
        <w:rPr>
          <w:rFonts w:ascii="Arial" w:hAnsi="Arial" w:cs="Arial"/>
          <w:color w:val="000000"/>
          <w:sz w:val="24"/>
          <w:szCs w:val="24"/>
        </w:rPr>
        <w:t xml:space="preserve">107.141; 107.142; 107.143; </w:t>
      </w:r>
      <w:r w:rsidRPr="008458C1">
        <w:rPr>
          <w:rFonts w:ascii="Arial" w:hAnsi="Arial" w:cs="Arial"/>
          <w:sz w:val="24"/>
          <w:szCs w:val="24"/>
        </w:rPr>
        <w:t xml:space="preserve">107.144; </w:t>
      </w:r>
      <w:r w:rsidRPr="008458C1">
        <w:rPr>
          <w:rFonts w:ascii="Arial" w:hAnsi="Arial" w:cs="Arial"/>
          <w:color w:val="000000"/>
          <w:sz w:val="24"/>
          <w:szCs w:val="24"/>
        </w:rPr>
        <w:t xml:space="preserve">107.146; 107.147; 107.148; </w:t>
      </w:r>
      <w:r w:rsidRPr="008458C1">
        <w:rPr>
          <w:rFonts w:ascii="Arial" w:hAnsi="Arial" w:cs="Arial"/>
          <w:sz w:val="24"/>
          <w:szCs w:val="24"/>
        </w:rPr>
        <w:t xml:space="preserve">107.149; </w:t>
      </w:r>
      <w:r w:rsidRPr="008458C1">
        <w:rPr>
          <w:rFonts w:ascii="Arial" w:hAnsi="Arial" w:cs="Arial"/>
          <w:color w:val="000000"/>
          <w:sz w:val="24"/>
          <w:szCs w:val="24"/>
        </w:rPr>
        <w:t xml:space="preserve">107.150; 107.151; 107.152; 107.153; </w:t>
      </w:r>
      <w:r>
        <w:rPr>
          <w:rFonts w:ascii="Arial" w:hAnsi="Arial" w:cs="Arial"/>
          <w:color w:val="000000"/>
          <w:sz w:val="24"/>
          <w:szCs w:val="24"/>
        </w:rPr>
        <w:t xml:space="preserve">y </w:t>
      </w:r>
      <w:r w:rsidRPr="008458C1">
        <w:rPr>
          <w:rFonts w:ascii="Arial" w:hAnsi="Arial" w:cs="Arial"/>
          <w:sz w:val="24"/>
          <w:szCs w:val="24"/>
        </w:rPr>
        <w:t>107.154)</w:t>
      </w:r>
      <w:r>
        <w:rPr>
          <w:rFonts w:ascii="Arial" w:hAnsi="Arial" w:cs="Arial"/>
          <w:sz w:val="24"/>
          <w:szCs w:val="24"/>
        </w:rPr>
        <w:t>.</w:t>
      </w:r>
    </w:p>
    <w:p w:rsidR="00F87F81" w:rsidRDefault="00F87F81" w:rsidP="00F87F81">
      <w:pPr>
        <w:pStyle w:val="ListParagraph"/>
        <w:numPr>
          <w:ilvl w:val="0"/>
          <w:numId w:val="115"/>
        </w:numPr>
        <w:spacing w:after="0" w:line="360" w:lineRule="auto"/>
        <w:jc w:val="both"/>
        <w:rPr>
          <w:rFonts w:ascii="Arial" w:hAnsi="Arial" w:cs="Arial"/>
          <w:sz w:val="24"/>
          <w:szCs w:val="24"/>
        </w:rPr>
      </w:pPr>
      <w:r w:rsidRPr="00885632">
        <w:rPr>
          <w:rFonts w:ascii="Arial" w:hAnsi="Arial" w:cs="Arial"/>
          <w:b/>
          <w:sz w:val="24"/>
          <w:szCs w:val="24"/>
        </w:rPr>
        <w:t>Derechos Sexuales y Reproductivos</w:t>
      </w:r>
      <w:r w:rsidRPr="00D278B1">
        <w:rPr>
          <w:rFonts w:ascii="Arial" w:hAnsi="Arial" w:cs="Arial"/>
          <w:sz w:val="24"/>
          <w:szCs w:val="24"/>
        </w:rPr>
        <w:t xml:space="preserve"> (</w:t>
      </w:r>
      <w:r w:rsidRPr="00885632">
        <w:rPr>
          <w:rFonts w:ascii="Arial" w:hAnsi="Arial" w:cs="Arial"/>
          <w:sz w:val="24"/>
          <w:szCs w:val="24"/>
        </w:rPr>
        <w:t xml:space="preserve">Recomendaciones 107.102; </w:t>
      </w:r>
      <w:r w:rsidRPr="00885632">
        <w:rPr>
          <w:rFonts w:ascii="Arial" w:hAnsi="Arial" w:cs="Arial"/>
          <w:color w:val="000000"/>
          <w:sz w:val="24"/>
          <w:szCs w:val="24"/>
        </w:rPr>
        <w:t xml:space="preserve">107.103; 107.104; 107.105; </w:t>
      </w:r>
      <w:r w:rsidRPr="00885632">
        <w:rPr>
          <w:rFonts w:ascii="Arial" w:hAnsi="Arial" w:cs="Arial"/>
          <w:sz w:val="24"/>
          <w:szCs w:val="24"/>
        </w:rPr>
        <w:t xml:space="preserve">107.106; </w:t>
      </w:r>
      <w:r w:rsidRPr="00885632">
        <w:rPr>
          <w:rFonts w:ascii="Arial" w:hAnsi="Arial" w:cs="Arial"/>
          <w:color w:val="000000"/>
          <w:sz w:val="24"/>
          <w:szCs w:val="24"/>
        </w:rPr>
        <w:t xml:space="preserve">107.107; 107.108; </w:t>
      </w:r>
      <w:r>
        <w:rPr>
          <w:rFonts w:ascii="Arial" w:hAnsi="Arial" w:cs="Arial"/>
          <w:color w:val="000000"/>
          <w:sz w:val="24"/>
          <w:szCs w:val="24"/>
        </w:rPr>
        <w:t xml:space="preserve">y </w:t>
      </w:r>
      <w:r w:rsidRPr="00885632">
        <w:rPr>
          <w:rFonts w:ascii="Arial" w:hAnsi="Arial" w:cs="Arial"/>
          <w:sz w:val="24"/>
          <w:szCs w:val="24"/>
        </w:rPr>
        <w:t>107.109).</w:t>
      </w:r>
    </w:p>
    <w:p w:rsidR="00F87F81" w:rsidRDefault="00F87F81" w:rsidP="00F87F81">
      <w:pPr>
        <w:pStyle w:val="ListParagraph"/>
        <w:numPr>
          <w:ilvl w:val="0"/>
          <w:numId w:val="115"/>
        </w:numPr>
        <w:spacing w:after="0" w:line="360" w:lineRule="auto"/>
        <w:jc w:val="both"/>
        <w:rPr>
          <w:rFonts w:ascii="Arial" w:hAnsi="Arial" w:cs="Arial"/>
          <w:sz w:val="24"/>
          <w:szCs w:val="24"/>
        </w:rPr>
      </w:pPr>
      <w:r w:rsidRPr="00885632">
        <w:rPr>
          <w:rFonts w:ascii="Arial" w:hAnsi="Arial" w:cs="Arial"/>
          <w:b/>
          <w:sz w:val="24"/>
          <w:szCs w:val="24"/>
        </w:rPr>
        <w:lastRenderedPageBreak/>
        <w:t>Trata de Personas, Explotación Sexual Infantil, Trabajo Infantil</w:t>
      </w:r>
      <w:r w:rsidRPr="00885632">
        <w:rPr>
          <w:rFonts w:ascii="Arial" w:hAnsi="Arial" w:cs="Arial"/>
          <w:sz w:val="24"/>
          <w:szCs w:val="24"/>
        </w:rPr>
        <w:t xml:space="preserve">  (Recomendaciones </w:t>
      </w:r>
      <w:r w:rsidRPr="00885632">
        <w:rPr>
          <w:rFonts w:ascii="Arial" w:hAnsi="Arial" w:cs="Arial"/>
          <w:color w:val="000000"/>
          <w:sz w:val="24"/>
          <w:szCs w:val="24"/>
        </w:rPr>
        <w:t xml:space="preserve">107.163; </w:t>
      </w:r>
      <w:r w:rsidRPr="00885632">
        <w:rPr>
          <w:rFonts w:ascii="Arial" w:hAnsi="Arial" w:cs="Arial"/>
          <w:sz w:val="24"/>
          <w:szCs w:val="24"/>
        </w:rPr>
        <w:t xml:space="preserve">107.164; </w:t>
      </w:r>
      <w:r w:rsidRPr="00885632">
        <w:rPr>
          <w:rFonts w:ascii="Arial" w:hAnsi="Arial" w:cs="Arial"/>
          <w:color w:val="000000"/>
          <w:sz w:val="24"/>
          <w:szCs w:val="24"/>
        </w:rPr>
        <w:t xml:space="preserve">107.165; </w:t>
      </w:r>
      <w:r>
        <w:rPr>
          <w:rFonts w:ascii="Arial" w:hAnsi="Arial" w:cs="Arial"/>
          <w:color w:val="000000"/>
          <w:sz w:val="24"/>
          <w:szCs w:val="24"/>
        </w:rPr>
        <w:t xml:space="preserve">y </w:t>
      </w:r>
      <w:r w:rsidRPr="00885632">
        <w:rPr>
          <w:rFonts w:ascii="Arial" w:hAnsi="Arial" w:cs="Arial"/>
          <w:sz w:val="24"/>
          <w:szCs w:val="24"/>
        </w:rPr>
        <w:t xml:space="preserve">107.166). </w:t>
      </w:r>
    </w:p>
    <w:p w:rsidR="00F87F81" w:rsidRDefault="00F87F81" w:rsidP="00F87F81">
      <w:pPr>
        <w:pStyle w:val="ListParagraph"/>
        <w:numPr>
          <w:ilvl w:val="0"/>
          <w:numId w:val="115"/>
        </w:numPr>
        <w:spacing w:after="0" w:line="360" w:lineRule="auto"/>
        <w:jc w:val="both"/>
        <w:rPr>
          <w:rFonts w:ascii="Arial" w:hAnsi="Arial" w:cs="Arial"/>
          <w:sz w:val="24"/>
          <w:szCs w:val="24"/>
        </w:rPr>
      </w:pPr>
      <w:r w:rsidRPr="00885632">
        <w:rPr>
          <w:rFonts w:ascii="Arial" w:hAnsi="Arial" w:cs="Arial"/>
          <w:b/>
          <w:sz w:val="24"/>
          <w:szCs w:val="24"/>
        </w:rPr>
        <w:t>Prevención de la Tortura</w:t>
      </w:r>
      <w:r w:rsidRPr="00885632">
        <w:rPr>
          <w:rFonts w:ascii="Arial" w:hAnsi="Arial" w:cs="Arial"/>
          <w:sz w:val="24"/>
          <w:szCs w:val="24"/>
        </w:rPr>
        <w:t xml:space="preserve"> (Recomendaciones 107.38; 107.41; </w:t>
      </w:r>
      <w:r w:rsidRPr="00885632">
        <w:rPr>
          <w:rFonts w:ascii="Arial" w:hAnsi="Arial" w:cs="Arial"/>
          <w:color w:val="000000"/>
          <w:sz w:val="24"/>
          <w:szCs w:val="24"/>
        </w:rPr>
        <w:t xml:space="preserve">107.46; 107.47; 107.48; </w:t>
      </w:r>
      <w:r w:rsidRPr="00885632">
        <w:rPr>
          <w:rFonts w:ascii="Arial" w:hAnsi="Arial" w:cs="Arial"/>
          <w:sz w:val="24"/>
          <w:szCs w:val="24"/>
        </w:rPr>
        <w:t xml:space="preserve">107.49; 107.62; </w:t>
      </w:r>
      <w:r w:rsidRPr="00885632">
        <w:rPr>
          <w:rFonts w:ascii="Arial" w:hAnsi="Arial" w:cs="Arial"/>
          <w:color w:val="000000"/>
          <w:sz w:val="24"/>
          <w:szCs w:val="24"/>
        </w:rPr>
        <w:t xml:space="preserve">107.63; </w:t>
      </w:r>
      <w:r>
        <w:rPr>
          <w:rFonts w:ascii="Arial" w:hAnsi="Arial" w:cs="Arial"/>
          <w:color w:val="000000"/>
          <w:sz w:val="24"/>
          <w:szCs w:val="24"/>
        </w:rPr>
        <w:t xml:space="preserve">y </w:t>
      </w:r>
      <w:r w:rsidRPr="00885632">
        <w:rPr>
          <w:rFonts w:ascii="Arial" w:hAnsi="Arial" w:cs="Arial"/>
          <w:sz w:val="24"/>
          <w:szCs w:val="24"/>
        </w:rPr>
        <w:t xml:space="preserve">107.66). </w:t>
      </w:r>
    </w:p>
    <w:p w:rsidR="00F87F81" w:rsidRPr="003C0327" w:rsidRDefault="00F87F81" w:rsidP="00F87F81">
      <w:pPr>
        <w:pStyle w:val="ListParagraph"/>
        <w:numPr>
          <w:ilvl w:val="0"/>
          <w:numId w:val="115"/>
        </w:numPr>
        <w:spacing w:after="0" w:line="360" w:lineRule="auto"/>
        <w:jc w:val="both"/>
        <w:rPr>
          <w:rFonts w:ascii="Arial" w:hAnsi="Arial" w:cs="Arial"/>
          <w:bCs/>
          <w:sz w:val="24"/>
          <w:szCs w:val="24"/>
        </w:rPr>
      </w:pPr>
      <w:r w:rsidRPr="00C302F0">
        <w:rPr>
          <w:rFonts w:ascii="Arial" w:hAnsi="Arial" w:cs="Arial"/>
          <w:b/>
          <w:sz w:val="24"/>
          <w:szCs w:val="24"/>
        </w:rPr>
        <w:t>Condiciones de Detención</w:t>
      </w:r>
      <w:r w:rsidRPr="00C302F0">
        <w:rPr>
          <w:rFonts w:ascii="Arial" w:hAnsi="Arial" w:cs="Arial"/>
          <w:sz w:val="24"/>
          <w:szCs w:val="24"/>
        </w:rPr>
        <w:t xml:space="preserve"> (Recomendaciones 107.49; </w:t>
      </w:r>
      <w:r w:rsidRPr="00C302F0">
        <w:rPr>
          <w:rFonts w:ascii="Arial" w:hAnsi="Arial" w:cs="Arial"/>
          <w:color w:val="000000"/>
          <w:sz w:val="24"/>
          <w:szCs w:val="24"/>
        </w:rPr>
        <w:t xml:space="preserve">107.50; 107.51; 107.52; 107.53; 107.54; </w:t>
      </w:r>
      <w:r w:rsidRPr="00C302F0">
        <w:rPr>
          <w:rFonts w:ascii="Arial" w:hAnsi="Arial" w:cs="Arial"/>
          <w:sz w:val="24"/>
          <w:szCs w:val="24"/>
        </w:rPr>
        <w:t xml:space="preserve">107.55; 107.56; </w:t>
      </w:r>
      <w:r w:rsidRPr="00C302F0">
        <w:rPr>
          <w:rFonts w:ascii="Arial" w:hAnsi="Arial" w:cs="Arial"/>
          <w:color w:val="000000"/>
          <w:sz w:val="24"/>
          <w:szCs w:val="24"/>
        </w:rPr>
        <w:t xml:space="preserve">107.57; </w:t>
      </w:r>
      <w:r w:rsidRPr="00C302F0">
        <w:rPr>
          <w:rFonts w:ascii="Arial" w:hAnsi="Arial" w:cs="Arial"/>
          <w:sz w:val="24"/>
          <w:szCs w:val="24"/>
        </w:rPr>
        <w:t xml:space="preserve">107.58; </w:t>
      </w:r>
      <w:r w:rsidRPr="00C302F0">
        <w:rPr>
          <w:rFonts w:ascii="Arial" w:hAnsi="Arial" w:cs="Arial"/>
          <w:color w:val="000000"/>
          <w:sz w:val="24"/>
          <w:szCs w:val="24"/>
        </w:rPr>
        <w:t xml:space="preserve">107.59; 107.60; </w:t>
      </w:r>
      <w:r>
        <w:rPr>
          <w:rFonts w:ascii="Arial" w:hAnsi="Arial" w:cs="Arial"/>
          <w:color w:val="000000"/>
          <w:sz w:val="24"/>
          <w:szCs w:val="24"/>
        </w:rPr>
        <w:t xml:space="preserve">y </w:t>
      </w:r>
      <w:r w:rsidRPr="00C302F0">
        <w:rPr>
          <w:rFonts w:ascii="Arial" w:hAnsi="Arial" w:cs="Arial"/>
          <w:sz w:val="24"/>
          <w:szCs w:val="24"/>
        </w:rPr>
        <w:t>107.61)</w:t>
      </w:r>
    </w:p>
    <w:p w:rsidR="00F87F81" w:rsidRPr="00DE2E1E" w:rsidRDefault="00F87F81" w:rsidP="00F87F81">
      <w:pPr>
        <w:pStyle w:val="ListParagraph"/>
        <w:numPr>
          <w:ilvl w:val="0"/>
          <w:numId w:val="115"/>
        </w:numPr>
        <w:spacing w:after="0" w:line="360" w:lineRule="auto"/>
        <w:jc w:val="both"/>
        <w:rPr>
          <w:rFonts w:ascii="Arial" w:hAnsi="Arial" w:cs="Arial"/>
          <w:bCs/>
          <w:sz w:val="24"/>
          <w:szCs w:val="24"/>
        </w:rPr>
      </w:pPr>
      <w:r w:rsidRPr="003C0327">
        <w:rPr>
          <w:rFonts w:ascii="Arial" w:hAnsi="Arial" w:cs="Arial"/>
          <w:b/>
          <w:sz w:val="24"/>
          <w:szCs w:val="24"/>
        </w:rPr>
        <w:t>Formación Fuerzas de Seguridad en materia de DDHH</w:t>
      </w:r>
      <w:r w:rsidRPr="003C0327">
        <w:rPr>
          <w:rFonts w:ascii="Arial" w:hAnsi="Arial" w:cs="Arial"/>
          <w:sz w:val="24"/>
          <w:szCs w:val="24"/>
        </w:rPr>
        <w:t xml:space="preserve"> (Recomendaciones 107.40; 107.49; y 107.56). </w:t>
      </w:r>
    </w:p>
    <w:p w:rsidR="00F87F81" w:rsidRPr="00DE2E1E" w:rsidRDefault="00F87F81" w:rsidP="00F87F81">
      <w:pPr>
        <w:pStyle w:val="ListParagraph"/>
        <w:numPr>
          <w:ilvl w:val="0"/>
          <w:numId w:val="115"/>
        </w:numPr>
        <w:spacing w:after="0" w:line="360" w:lineRule="auto"/>
        <w:jc w:val="both"/>
        <w:rPr>
          <w:rFonts w:ascii="Arial" w:hAnsi="Arial" w:cs="Arial"/>
          <w:bCs/>
          <w:sz w:val="24"/>
          <w:szCs w:val="24"/>
        </w:rPr>
      </w:pPr>
      <w:r w:rsidRPr="00DE2E1E">
        <w:rPr>
          <w:rFonts w:ascii="Arial" w:hAnsi="Arial" w:cs="Arial"/>
          <w:b/>
          <w:sz w:val="24"/>
          <w:szCs w:val="24"/>
        </w:rPr>
        <w:t xml:space="preserve">Discapacidad </w:t>
      </w:r>
      <w:r>
        <w:rPr>
          <w:rFonts w:ascii="Arial" w:hAnsi="Arial" w:cs="Arial"/>
          <w:sz w:val="24"/>
          <w:szCs w:val="24"/>
        </w:rPr>
        <w:t>(</w:t>
      </w:r>
      <w:r w:rsidRPr="00DE2E1E">
        <w:rPr>
          <w:rFonts w:ascii="Arial" w:hAnsi="Arial" w:cs="Arial"/>
          <w:sz w:val="24"/>
          <w:szCs w:val="24"/>
        </w:rPr>
        <w:t xml:space="preserve">Recomendaciones </w:t>
      </w:r>
      <w:r w:rsidRPr="00DE2E1E">
        <w:rPr>
          <w:rFonts w:ascii="Arial" w:hAnsi="Arial" w:cs="Arial"/>
          <w:color w:val="000000"/>
          <w:sz w:val="24"/>
          <w:szCs w:val="24"/>
        </w:rPr>
        <w:t xml:space="preserve">107.167; 107.168; y </w:t>
      </w:r>
      <w:r w:rsidRPr="00DE2E1E">
        <w:rPr>
          <w:rFonts w:ascii="Arial" w:hAnsi="Arial" w:cs="Arial"/>
          <w:sz w:val="24"/>
          <w:szCs w:val="24"/>
        </w:rPr>
        <w:t>107.169)</w:t>
      </w:r>
      <w:r>
        <w:rPr>
          <w:rFonts w:ascii="Arial" w:hAnsi="Arial" w:cs="Arial"/>
          <w:sz w:val="24"/>
          <w:szCs w:val="24"/>
        </w:rPr>
        <w:t>.</w:t>
      </w:r>
    </w:p>
    <w:p w:rsidR="00F87F81" w:rsidRPr="00BF1D42" w:rsidRDefault="00F87F81" w:rsidP="00F87F81">
      <w:pPr>
        <w:pStyle w:val="ListParagraph"/>
        <w:numPr>
          <w:ilvl w:val="0"/>
          <w:numId w:val="115"/>
        </w:numPr>
        <w:spacing w:after="0" w:line="360" w:lineRule="auto"/>
        <w:jc w:val="both"/>
        <w:rPr>
          <w:rFonts w:ascii="Arial" w:hAnsi="Arial" w:cs="Arial"/>
          <w:bCs/>
          <w:sz w:val="24"/>
          <w:szCs w:val="24"/>
        </w:rPr>
      </w:pPr>
      <w:r w:rsidRPr="00BF1D42">
        <w:rPr>
          <w:rFonts w:ascii="Arial" w:hAnsi="Arial" w:cs="Arial"/>
          <w:b/>
          <w:sz w:val="24"/>
          <w:szCs w:val="24"/>
        </w:rPr>
        <w:t>Migrantes</w:t>
      </w:r>
      <w:r w:rsidRPr="00DE2E1E">
        <w:rPr>
          <w:rFonts w:ascii="Arial" w:hAnsi="Arial" w:cs="Arial"/>
          <w:sz w:val="24"/>
          <w:szCs w:val="24"/>
        </w:rPr>
        <w:t xml:space="preserve"> (</w:t>
      </w:r>
      <w:r w:rsidRPr="00BF1D42">
        <w:rPr>
          <w:rFonts w:ascii="Arial" w:hAnsi="Arial" w:cs="Arial"/>
          <w:sz w:val="24"/>
          <w:szCs w:val="24"/>
        </w:rPr>
        <w:t xml:space="preserve">Recomendaciones </w:t>
      </w:r>
      <w:r w:rsidRPr="00BF1D42">
        <w:rPr>
          <w:rFonts w:ascii="Arial" w:hAnsi="Arial" w:cs="Arial"/>
          <w:color w:val="000000"/>
          <w:sz w:val="24"/>
          <w:szCs w:val="24"/>
        </w:rPr>
        <w:t>107.183; 107.185; y 107.186).</w:t>
      </w:r>
    </w:p>
    <w:bookmarkEnd w:id="1"/>
    <w:p w:rsidR="00F87F81" w:rsidRDefault="00F87F81" w:rsidP="005950BD">
      <w:pPr>
        <w:spacing w:after="0" w:line="360" w:lineRule="auto"/>
        <w:jc w:val="both"/>
        <w:rPr>
          <w:rFonts w:ascii="Arial" w:eastAsia="Times New Roman" w:hAnsi="Arial" w:cs="Arial"/>
          <w:bCs/>
          <w:sz w:val="24"/>
          <w:szCs w:val="24"/>
          <w:lang w:eastAsia="es-AR"/>
        </w:rPr>
      </w:pPr>
    </w:p>
    <w:p w:rsidR="005D54CD" w:rsidRPr="005950BD" w:rsidRDefault="00F87F81" w:rsidP="005950BD">
      <w:pPr>
        <w:spacing w:after="0" w:line="360" w:lineRule="auto"/>
        <w:jc w:val="both"/>
        <w:rPr>
          <w:rFonts w:ascii="Arial" w:hAnsi="Arial" w:cs="Arial"/>
          <w:sz w:val="24"/>
          <w:szCs w:val="24"/>
        </w:rPr>
      </w:pPr>
      <w:r>
        <w:rPr>
          <w:rFonts w:ascii="Arial" w:eastAsia="Times New Roman" w:hAnsi="Arial" w:cs="Arial"/>
          <w:bCs/>
          <w:sz w:val="24"/>
          <w:szCs w:val="24"/>
          <w:lang w:eastAsia="es-AR"/>
        </w:rPr>
        <w:t>La</w:t>
      </w:r>
      <w:r w:rsidR="005D54CD" w:rsidRPr="005950BD">
        <w:rPr>
          <w:rFonts w:ascii="Arial" w:eastAsia="Times New Roman" w:hAnsi="Arial" w:cs="Arial"/>
          <w:bCs/>
          <w:sz w:val="24"/>
          <w:szCs w:val="24"/>
          <w:lang w:eastAsia="es-AR"/>
        </w:rPr>
        <w:t xml:space="preserve"> información recopilada en </w:t>
      </w:r>
      <w:r w:rsidR="00DC29B0" w:rsidRPr="005950BD">
        <w:rPr>
          <w:rFonts w:ascii="Arial" w:eastAsia="Times New Roman" w:hAnsi="Arial" w:cs="Arial"/>
          <w:bCs/>
          <w:sz w:val="24"/>
          <w:szCs w:val="24"/>
          <w:lang w:eastAsia="es-AR"/>
        </w:rPr>
        <w:t>este Informe ha sido proporcionada</w:t>
      </w:r>
      <w:r w:rsidR="005D54CD" w:rsidRPr="005950BD">
        <w:rPr>
          <w:rFonts w:ascii="Arial" w:eastAsia="Times New Roman" w:hAnsi="Arial" w:cs="Arial"/>
          <w:bCs/>
          <w:sz w:val="24"/>
          <w:szCs w:val="24"/>
          <w:lang w:eastAsia="es-AR"/>
        </w:rPr>
        <w:t xml:space="preserve"> por las autoridades provinciales y de la CABA</w:t>
      </w:r>
      <w:r w:rsidR="00DC29B0" w:rsidRPr="005950BD">
        <w:rPr>
          <w:rFonts w:ascii="Arial" w:eastAsia="Times New Roman" w:hAnsi="Arial" w:cs="Arial"/>
          <w:bCs/>
          <w:sz w:val="24"/>
          <w:szCs w:val="24"/>
          <w:lang w:eastAsia="es-AR"/>
        </w:rPr>
        <w:t xml:space="preserve">, </w:t>
      </w:r>
      <w:r w:rsidR="003A3D14">
        <w:rPr>
          <w:rFonts w:ascii="Arial" w:eastAsia="Times New Roman" w:hAnsi="Arial" w:cs="Arial"/>
          <w:bCs/>
          <w:sz w:val="24"/>
          <w:szCs w:val="24"/>
          <w:lang w:eastAsia="es-AR"/>
        </w:rPr>
        <w:t>a solicitud de esta</w:t>
      </w:r>
      <w:r w:rsidR="005D54CD" w:rsidRPr="005950BD">
        <w:rPr>
          <w:rFonts w:ascii="Arial" w:eastAsia="Times New Roman" w:hAnsi="Arial" w:cs="Arial"/>
          <w:bCs/>
          <w:sz w:val="24"/>
          <w:szCs w:val="24"/>
          <w:lang w:eastAsia="es-AR"/>
        </w:rPr>
        <w:t xml:space="preserve"> Secretaría Ejecutiva del Consejo Federal de Derechos Humanos</w:t>
      </w:r>
      <w:r w:rsidR="00721572" w:rsidRPr="005950BD">
        <w:rPr>
          <w:rFonts w:ascii="Arial" w:eastAsia="Times New Roman" w:hAnsi="Arial" w:cs="Arial"/>
          <w:bCs/>
          <w:sz w:val="24"/>
          <w:szCs w:val="24"/>
          <w:lang w:eastAsia="es-AR"/>
        </w:rPr>
        <w:t>,</w:t>
      </w:r>
      <w:r w:rsidR="005D54CD" w:rsidRPr="005950BD">
        <w:rPr>
          <w:rFonts w:ascii="Arial" w:hAnsi="Arial" w:cs="Arial"/>
          <w:sz w:val="24"/>
          <w:szCs w:val="24"/>
        </w:rPr>
        <w:t xml:space="preserve"> </w:t>
      </w:r>
      <w:r w:rsidR="005D54CD" w:rsidRPr="00C76C6E">
        <w:rPr>
          <w:rFonts w:ascii="Arial" w:hAnsi="Arial" w:cs="Arial"/>
          <w:sz w:val="24"/>
          <w:szCs w:val="24"/>
        </w:rPr>
        <w:t xml:space="preserve">en el marco del compromiso voluntario asumido por parte del Estado argentino ante el EPU </w:t>
      </w:r>
      <w:r w:rsidR="003A3D14" w:rsidRPr="00C76C6E">
        <w:rPr>
          <w:rFonts w:ascii="Arial" w:hAnsi="Arial" w:cs="Arial"/>
          <w:sz w:val="24"/>
          <w:szCs w:val="24"/>
        </w:rPr>
        <w:t>(</w:t>
      </w:r>
      <w:r w:rsidR="001103A4" w:rsidRPr="00C76C6E">
        <w:rPr>
          <w:rFonts w:ascii="Arial" w:hAnsi="Arial" w:cs="Arial"/>
          <w:sz w:val="24"/>
          <w:szCs w:val="24"/>
        </w:rPr>
        <w:t xml:space="preserve">Recomendaciones </w:t>
      </w:r>
      <w:r w:rsidR="003A3D14" w:rsidRPr="00C76C6E">
        <w:rPr>
          <w:rFonts w:ascii="Arial" w:hAnsi="Arial" w:cs="Arial"/>
          <w:sz w:val="24"/>
          <w:szCs w:val="24"/>
        </w:rPr>
        <w:t xml:space="preserve">2do ciclo) </w:t>
      </w:r>
      <w:r w:rsidR="005D54CD" w:rsidRPr="00C76C6E">
        <w:rPr>
          <w:rFonts w:ascii="Arial" w:hAnsi="Arial" w:cs="Arial"/>
          <w:sz w:val="24"/>
          <w:szCs w:val="24"/>
        </w:rPr>
        <w:t>en cuanto a continuar con el diseño de una instancia de articulación y diálogo permanente a los efectos de intercambiar información, experiencias y buenas prácticas con las Provincias y de éstas entre sí, para la promoción y protección de derechos humanos, incluyendo los mecanismos internacionales de protección de derechos humanos universales, regionales y subregionales.</w:t>
      </w:r>
    </w:p>
    <w:p w:rsidR="005D54CD" w:rsidRPr="00D278B1" w:rsidRDefault="005D54CD" w:rsidP="005D54CD">
      <w:pPr>
        <w:spacing w:after="0" w:line="360" w:lineRule="auto"/>
        <w:jc w:val="both"/>
        <w:rPr>
          <w:rFonts w:ascii="Arial" w:eastAsia="Times New Roman" w:hAnsi="Arial" w:cs="Arial"/>
          <w:bCs/>
          <w:sz w:val="24"/>
          <w:szCs w:val="24"/>
          <w:lang w:eastAsia="es-AR"/>
        </w:rPr>
      </w:pPr>
    </w:p>
    <w:p w:rsidR="00721572" w:rsidRPr="00D278B1" w:rsidRDefault="00721572" w:rsidP="00E97BEA">
      <w:pPr>
        <w:spacing w:after="0" w:line="360" w:lineRule="auto"/>
        <w:jc w:val="both"/>
        <w:rPr>
          <w:rFonts w:ascii="Times New Roman" w:eastAsia="Times New Roman" w:hAnsi="Times New Roman" w:cs="Times New Roman"/>
          <w:bCs/>
          <w:sz w:val="24"/>
          <w:szCs w:val="24"/>
          <w:lang w:eastAsia="es-AR"/>
        </w:rPr>
      </w:pPr>
    </w:p>
    <w:p w:rsidR="00DC29B0" w:rsidRPr="00D278B1" w:rsidRDefault="00DC29B0" w:rsidP="00E97BEA">
      <w:pPr>
        <w:spacing w:after="0" w:line="360" w:lineRule="auto"/>
        <w:jc w:val="both"/>
        <w:rPr>
          <w:rFonts w:ascii="Times New Roman" w:hAnsi="Times New Roman" w:cs="Times New Roman"/>
          <w:b/>
          <w:sz w:val="24"/>
          <w:szCs w:val="24"/>
        </w:rPr>
      </w:pPr>
    </w:p>
    <w:p w:rsidR="00AC795B" w:rsidRDefault="00AC795B" w:rsidP="00AC795B">
      <w:pPr>
        <w:spacing w:after="0" w:line="240" w:lineRule="auto"/>
        <w:rPr>
          <w:rFonts w:ascii="Times New Roman" w:hAnsi="Times New Roman" w:cs="Times New Roman"/>
          <w:b/>
          <w:sz w:val="24"/>
          <w:szCs w:val="24"/>
        </w:rPr>
      </w:pPr>
    </w:p>
    <w:p w:rsidR="00F87F81" w:rsidRDefault="00F87F81" w:rsidP="00AC795B">
      <w:pPr>
        <w:spacing w:after="0" w:line="240" w:lineRule="auto"/>
        <w:rPr>
          <w:rFonts w:ascii="Times New Roman" w:hAnsi="Times New Roman" w:cs="Times New Roman"/>
          <w:b/>
          <w:sz w:val="24"/>
          <w:szCs w:val="24"/>
        </w:rPr>
      </w:pPr>
    </w:p>
    <w:p w:rsidR="00F87F81" w:rsidRDefault="00F87F81" w:rsidP="00AC795B">
      <w:pPr>
        <w:spacing w:after="0" w:line="240" w:lineRule="auto"/>
        <w:rPr>
          <w:rFonts w:ascii="Times New Roman" w:hAnsi="Times New Roman" w:cs="Times New Roman"/>
          <w:b/>
          <w:sz w:val="24"/>
          <w:szCs w:val="24"/>
        </w:rPr>
      </w:pPr>
    </w:p>
    <w:p w:rsidR="00686283" w:rsidRPr="00D278B1" w:rsidRDefault="00686283" w:rsidP="00AC795B">
      <w:pPr>
        <w:spacing w:after="0" w:line="240" w:lineRule="auto"/>
        <w:rPr>
          <w:rFonts w:ascii="Arial" w:hAnsi="Arial" w:cs="Arial"/>
          <w:b/>
          <w:sz w:val="24"/>
          <w:szCs w:val="24"/>
        </w:rPr>
      </w:pPr>
    </w:p>
    <w:tbl>
      <w:tblPr>
        <w:tblStyle w:val="TableGrid"/>
        <w:tblW w:w="0" w:type="auto"/>
        <w:jc w:val="center"/>
        <w:shd w:val="clear" w:color="auto" w:fill="C6D9F1" w:themeFill="text2" w:themeFillTint="33"/>
        <w:tblLook w:val="04A0" w:firstRow="1" w:lastRow="0" w:firstColumn="1" w:lastColumn="0" w:noHBand="0" w:noVBand="1"/>
      </w:tblPr>
      <w:tblGrid>
        <w:gridCol w:w="9145"/>
      </w:tblGrid>
      <w:tr w:rsidR="00AC795B" w:rsidRPr="00D278B1" w:rsidTr="003A3D14">
        <w:trPr>
          <w:jc w:val="center"/>
        </w:trPr>
        <w:tc>
          <w:tcPr>
            <w:tcW w:w="9145" w:type="dxa"/>
            <w:shd w:val="clear" w:color="auto" w:fill="C6D9F1" w:themeFill="text2" w:themeFillTint="33"/>
          </w:tcPr>
          <w:p w:rsidR="00AC795B" w:rsidRPr="00D278B1" w:rsidRDefault="00AC795B" w:rsidP="00C0032E">
            <w:pPr>
              <w:shd w:val="clear" w:color="auto" w:fill="C6D9F1" w:themeFill="text2" w:themeFillTint="33"/>
              <w:spacing w:line="360" w:lineRule="auto"/>
              <w:ind w:left="360"/>
              <w:jc w:val="both"/>
              <w:rPr>
                <w:rFonts w:ascii="Arial" w:hAnsi="Arial" w:cs="Arial"/>
              </w:rPr>
            </w:pPr>
            <w:bookmarkStart w:id="2" w:name="_Hlk497424361"/>
          </w:p>
          <w:p w:rsidR="00C0032E" w:rsidRPr="00D278B1" w:rsidRDefault="00C0032E" w:rsidP="00C0032E">
            <w:pPr>
              <w:shd w:val="clear" w:color="auto" w:fill="C6D9F1" w:themeFill="text2" w:themeFillTint="33"/>
              <w:jc w:val="center"/>
              <w:rPr>
                <w:rFonts w:ascii="Arial" w:hAnsi="Arial" w:cs="Arial"/>
                <w:b/>
                <w:sz w:val="36"/>
                <w:szCs w:val="36"/>
              </w:rPr>
            </w:pPr>
            <w:r w:rsidRPr="00D278B1">
              <w:rPr>
                <w:rFonts w:ascii="Arial" w:hAnsi="Arial" w:cs="Arial"/>
                <w:b/>
                <w:sz w:val="36"/>
                <w:szCs w:val="36"/>
              </w:rPr>
              <w:t xml:space="preserve">-I- </w:t>
            </w:r>
          </w:p>
          <w:p w:rsidR="00C0032E" w:rsidRDefault="00C0032E" w:rsidP="00C0032E">
            <w:pPr>
              <w:shd w:val="clear" w:color="auto" w:fill="C6D9F1" w:themeFill="text2" w:themeFillTint="33"/>
              <w:jc w:val="center"/>
              <w:rPr>
                <w:rFonts w:ascii="Arial" w:hAnsi="Arial" w:cs="Arial"/>
                <w:b/>
                <w:sz w:val="36"/>
                <w:szCs w:val="36"/>
              </w:rPr>
            </w:pPr>
            <w:r w:rsidRPr="00D278B1">
              <w:rPr>
                <w:rFonts w:ascii="Arial" w:hAnsi="Arial" w:cs="Arial"/>
                <w:b/>
                <w:sz w:val="36"/>
                <w:szCs w:val="36"/>
              </w:rPr>
              <w:t>Niñez</w:t>
            </w:r>
          </w:p>
          <w:p w:rsidR="00C0032E" w:rsidRPr="00D278B1" w:rsidRDefault="00C0032E" w:rsidP="00C0032E">
            <w:pPr>
              <w:shd w:val="clear" w:color="auto" w:fill="C6D9F1" w:themeFill="text2" w:themeFillTint="33"/>
              <w:jc w:val="center"/>
              <w:rPr>
                <w:rFonts w:ascii="Arial" w:hAnsi="Arial" w:cs="Arial"/>
                <w:b/>
                <w:sz w:val="40"/>
                <w:szCs w:val="40"/>
              </w:rPr>
            </w:pPr>
          </w:p>
          <w:p w:rsidR="00AB1188" w:rsidRPr="00D278B1" w:rsidRDefault="00AB1188" w:rsidP="00AB1188">
            <w:pPr>
              <w:tabs>
                <w:tab w:val="left" w:pos="1134"/>
              </w:tabs>
              <w:autoSpaceDE w:val="0"/>
              <w:autoSpaceDN w:val="0"/>
              <w:adjustRightInd w:val="0"/>
              <w:spacing w:line="360" w:lineRule="auto"/>
              <w:ind w:left="426"/>
              <w:jc w:val="both"/>
              <w:rPr>
                <w:rFonts w:ascii="Arial" w:hAnsi="Arial" w:cs="Arial"/>
                <w:color w:val="000000"/>
                <w:sz w:val="24"/>
                <w:szCs w:val="24"/>
              </w:rPr>
            </w:pPr>
            <w:r w:rsidRPr="00D278B1">
              <w:rPr>
                <w:rFonts w:ascii="Arial" w:hAnsi="Arial" w:cs="Arial"/>
                <w:b/>
                <w:color w:val="000000"/>
                <w:sz w:val="24"/>
                <w:szCs w:val="24"/>
              </w:rPr>
              <w:t>107.155</w:t>
            </w:r>
            <w:r w:rsidRPr="00D278B1">
              <w:rPr>
                <w:rFonts w:ascii="Arial" w:hAnsi="Arial" w:cs="Arial"/>
                <w:color w:val="000000"/>
                <w:sz w:val="24"/>
                <w:szCs w:val="24"/>
              </w:rPr>
              <w:t xml:space="preserve"> </w:t>
            </w:r>
            <w:r w:rsidRPr="00D278B1">
              <w:rPr>
                <w:rFonts w:ascii="Arial" w:hAnsi="Arial" w:cs="Arial"/>
                <w:bCs/>
                <w:color w:val="000000"/>
                <w:sz w:val="24"/>
                <w:szCs w:val="24"/>
              </w:rPr>
              <w:t xml:space="preserve">Intensificar los esfuerzos en curso en relación con la inscripción de los nacimientos de todos los niños (Grecia); adoptar medidas para mejorar el proceso de inscripción de los nacimientos (Angola); </w:t>
            </w:r>
          </w:p>
          <w:p w:rsidR="00AB1188" w:rsidRPr="00D278B1" w:rsidRDefault="00AB1188" w:rsidP="00AB1188">
            <w:pPr>
              <w:tabs>
                <w:tab w:val="left" w:pos="1134"/>
              </w:tabs>
              <w:autoSpaceDE w:val="0"/>
              <w:autoSpaceDN w:val="0"/>
              <w:adjustRightInd w:val="0"/>
              <w:spacing w:line="360" w:lineRule="auto"/>
              <w:ind w:left="426"/>
              <w:jc w:val="both"/>
              <w:rPr>
                <w:rFonts w:ascii="Arial" w:hAnsi="Arial" w:cs="Arial"/>
                <w:color w:val="000000"/>
                <w:sz w:val="24"/>
                <w:szCs w:val="24"/>
              </w:rPr>
            </w:pPr>
            <w:r w:rsidRPr="00D278B1">
              <w:rPr>
                <w:rFonts w:ascii="Arial" w:hAnsi="Arial" w:cs="Arial"/>
                <w:b/>
                <w:color w:val="000000"/>
                <w:sz w:val="24"/>
                <w:szCs w:val="24"/>
              </w:rPr>
              <w:t>107.156</w:t>
            </w:r>
            <w:r w:rsidRPr="00D278B1">
              <w:rPr>
                <w:rFonts w:ascii="Arial" w:hAnsi="Arial" w:cs="Arial"/>
                <w:color w:val="000000"/>
                <w:sz w:val="24"/>
                <w:szCs w:val="24"/>
              </w:rPr>
              <w:t xml:space="preserve"> </w:t>
            </w:r>
            <w:r w:rsidRPr="00D278B1">
              <w:rPr>
                <w:rFonts w:ascii="Arial" w:hAnsi="Arial" w:cs="Arial"/>
                <w:bCs/>
                <w:color w:val="000000"/>
                <w:sz w:val="24"/>
                <w:szCs w:val="24"/>
              </w:rPr>
              <w:t xml:space="preserve">Reforzar las medidas para asegurar el acceso a la inscripción gratuita de los niños en el registro, en particular de los niños indígenas (India); adoptar las medidas necesarias para asegurar la inscripción en el registro de todos los nacimientos, en especial en el caso de los niños indígenas (Paraguay); </w:t>
            </w:r>
          </w:p>
          <w:p w:rsidR="00AB1188" w:rsidRPr="00D278B1" w:rsidRDefault="00AB1188" w:rsidP="00AB1188">
            <w:pPr>
              <w:tabs>
                <w:tab w:val="left" w:pos="1134"/>
              </w:tabs>
              <w:autoSpaceDE w:val="0"/>
              <w:autoSpaceDN w:val="0"/>
              <w:adjustRightInd w:val="0"/>
              <w:spacing w:line="360" w:lineRule="auto"/>
              <w:ind w:left="426"/>
              <w:jc w:val="both"/>
              <w:rPr>
                <w:rFonts w:ascii="Arial" w:hAnsi="Arial" w:cs="Arial"/>
                <w:color w:val="000000"/>
                <w:sz w:val="24"/>
                <w:szCs w:val="24"/>
              </w:rPr>
            </w:pPr>
            <w:r w:rsidRPr="00D278B1">
              <w:rPr>
                <w:rFonts w:ascii="Arial" w:hAnsi="Arial" w:cs="Arial"/>
                <w:b/>
                <w:color w:val="000000"/>
                <w:sz w:val="24"/>
                <w:szCs w:val="24"/>
              </w:rPr>
              <w:t>107.157</w:t>
            </w:r>
            <w:r w:rsidRPr="00D278B1">
              <w:rPr>
                <w:rFonts w:ascii="Arial" w:hAnsi="Arial" w:cs="Arial"/>
                <w:color w:val="000000"/>
                <w:sz w:val="24"/>
                <w:szCs w:val="24"/>
              </w:rPr>
              <w:t xml:space="preserve"> </w:t>
            </w:r>
            <w:r w:rsidRPr="00D278B1">
              <w:rPr>
                <w:rFonts w:ascii="Arial" w:hAnsi="Arial" w:cs="Arial"/>
                <w:bCs/>
                <w:color w:val="000000"/>
                <w:sz w:val="24"/>
                <w:szCs w:val="24"/>
              </w:rPr>
              <w:t xml:space="preserve">Intensificar los esfuerzos para que los niños, niñas y adolescentes de todo el país puedan gozar en pie de igualdad de los derechos sociales (Qatar); </w:t>
            </w:r>
          </w:p>
          <w:p w:rsidR="00AB1188" w:rsidRPr="00D278B1" w:rsidRDefault="00AB1188" w:rsidP="00AB1188">
            <w:pPr>
              <w:tabs>
                <w:tab w:val="left" w:pos="1134"/>
              </w:tabs>
              <w:autoSpaceDE w:val="0"/>
              <w:autoSpaceDN w:val="0"/>
              <w:adjustRightInd w:val="0"/>
              <w:spacing w:line="360" w:lineRule="auto"/>
              <w:ind w:left="426"/>
              <w:jc w:val="both"/>
              <w:rPr>
                <w:rFonts w:ascii="Arial" w:hAnsi="Arial" w:cs="Arial"/>
                <w:color w:val="000000"/>
                <w:sz w:val="24"/>
                <w:szCs w:val="24"/>
              </w:rPr>
            </w:pPr>
            <w:r w:rsidRPr="00D278B1">
              <w:rPr>
                <w:rFonts w:ascii="Arial" w:hAnsi="Arial" w:cs="Arial"/>
                <w:b/>
                <w:color w:val="000000"/>
                <w:sz w:val="24"/>
                <w:szCs w:val="24"/>
              </w:rPr>
              <w:t>107.160</w:t>
            </w:r>
            <w:r w:rsidRPr="00D278B1">
              <w:rPr>
                <w:rFonts w:ascii="Arial" w:hAnsi="Arial" w:cs="Arial"/>
                <w:color w:val="000000"/>
                <w:sz w:val="24"/>
                <w:szCs w:val="24"/>
              </w:rPr>
              <w:t xml:space="preserve"> </w:t>
            </w:r>
            <w:r w:rsidRPr="00D278B1">
              <w:rPr>
                <w:rFonts w:ascii="Arial" w:hAnsi="Arial" w:cs="Arial"/>
                <w:bCs/>
                <w:color w:val="000000"/>
                <w:sz w:val="24"/>
                <w:szCs w:val="24"/>
              </w:rPr>
              <w:t xml:space="preserve">Reforzar la legislación de protección de la infancia contra todas las formas de maltrato y violencia (Bahrein); </w:t>
            </w:r>
          </w:p>
          <w:p w:rsidR="00AB1188" w:rsidRPr="00D278B1" w:rsidRDefault="00AB1188" w:rsidP="00AB1188">
            <w:pPr>
              <w:tabs>
                <w:tab w:val="left" w:pos="1134"/>
              </w:tabs>
              <w:autoSpaceDE w:val="0"/>
              <w:autoSpaceDN w:val="0"/>
              <w:adjustRightInd w:val="0"/>
              <w:spacing w:line="360" w:lineRule="auto"/>
              <w:ind w:left="426"/>
              <w:jc w:val="both"/>
              <w:rPr>
                <w:rFonts w:ascii="Arial" w:hAnsi="Arial" w:cs="Arial"/>
                <w:color w:val="000000"/>
                <w:sz w:val="24"/>
                <w:szCs w:val="24"/>
              </w:rPr>
            </w:pPr>
            <w:r w:rsidRPr="00D278B1">
              <w:rPr>
                <w:rFonts w:ascii="Arial" w:hAnsi="Arial" w:cs="Arial"/>
                <w:b/>
                <w:color w:val="000000"/>
                <w:sz w:val="24"/>
                <w:szCs w:val="24"/>
              </w:rPr>
              <w:t>107.161</w:t>
            </w:r>
            <w:r w:rsidRPr="00D278B1">
              <w:rPr>
                <w:rFonts w:ascii="Arial" w:hAnsi="Arial" w:cs="Arial"/>
                <w:color w:val="000000"/>
                <w:sz w:val="24"/>
                <w:szCs w:val="24"/>
              </w:rPr>
              <w:t xml:space="preserve"> </w:t>
            </w:r>
            <w:r w:rsidRPr="00D278B1">
              <w:rPr>
                <w:rFonts w:ascii="Arial" w:hAnsi="Arial" w:cs="Arial"/>
                <w:bCs/>
                <w:color w:val="000000"/>
                <w:sz w:val="24"/>
                <w:szCs w:val="24"/>
              </w:rPr>
              <w:t>Aprobar legislación que prohíba todas las formas de castigo corporal de los niños en todos los entornos (Suecia).</w:t>
            </w:r>
          </w:p>
          <w:p w:rsidR="00AC795B" w:rsidRPr="00D278B1" w:rsidRDefault="00AC795B" w:rsidP="00AB1188">
            <w:pPr>
              <w:shd w:val="clear" w:color="auto" w:fill="C6D9F1" w:themeFill="text2" w:themeFillTint="33"/>
              <w:spacing w:line="360" w:lineRule="auto"/>
              <w:ind w:left="360"/>
              <w:jc w:val="both"/>
              <w:rPr>
                <w:rFonts w:ascii="Arial" w:hAnsi="Arial" w:cs="Arial"/>
                <w:b/>
                <w:sz w:val="24"/>
                <w:szCs w:val="24"/>
              </w:rPr>
            </w:pPr>
          </w:p>
        </w:tc>
      </w:tr>
    </w:tbl>
    <w:p w:rsidR="00AC795B" w:rsidRPr="00D278B1" w:rsidRDefault="00AC795B" w:rsidP="00AC795B">
      <w:pPr>
        <w:spacing w:after="0" w:line="240" w:lineRule="auto"/>
        <w:rPr>
          <w:rFonts w:ascii="Arial" w:hAnsi="Arial" w:cs="Arial"/>
          <w:b/>
          <w:sz w:val="24"/>
          <w:szCs w:val="24"/>
        </w:rPr>
      </w:pPr>
    </w:p>
    <w:bookmarkEnd w:id="2"/>
    <w:p w:rsidR="00C83483" w:rsidRPr="00D278B1" w:rsidRDefault="00C83483" w:rsidP="00C83483">
      <w:pPr>
        <w:spacing w:after="0" w:line="240" w:lineRule="auto"/>
        <w:jc w:val="center"/>
        <w:rPr>
          <w:rFonts w:ascii="Arial" w:hAnsi="Arial" w:cs="Arial"/>
          <w:b/>
          <w:sz w:val="28"/>
          <w:szCs w:val="28"/>
          <w:highlight w:val="yellow"/>
        </w:rPr>
      </w:pPr>
    </w:p>
    <w:tbl>
      <w:tblPr>
        <w:tblStyle w:val="TableGrid"/>
        <w:tblW w:w="0" w:type="auto"/>
        <w:jc w:val="center"/>
        <w:shd w:val="clear" w:color="auto" w:fill="C6D9F1" w:themeFill="text2" w:themeFillTint="33"/>
        <w:tblLook w:val="04A0" w:firstRow="1" w:lastRow="0" w:firstColumn="1" w:lastColumn="0" w:noHBand="0" w:noVBand="1"/>
      </w:tblPr>
      <w:tblGrid>
        <w:gridCol w:w="6295"/>
      </w:tblGrid>
      <w:tr w:rsidR="00F26A8F" w:rsidRPr="00D278B1" w:rsidTr="00210670">
        <w:trPr>
          <w:jc w:val="center"/>
        </w:trPr>
        <w:tc>
          <w:tcPr>
            <w:tcW w:w="6295" w:type="dxa"/>
            <w:shd w:val="clear" w:color="auto" w:fill="C6D9F1" w:themeFill="text2" w:themeFillTint="33"/>
          </w:tcPr>
          <w:p w:rsidR="00F26A8F" w:rsidRPr="00D278B1" w:rsidRDefault="00F26A8F" w:rsidP="00210670">
            <w:pPr>
              <w:ind w:left="360"/>
              <w:jc w:val="both"/>
              <w:rPr>
                <w:rFonts w:ascii="Arial" w:hAnsi="Arial" w:cs="Arial"/>
                <w:b/>
                <w:sz w:val="24"/>
                <w:szCs w:val="24"/>
              </w:rPr>
            </w:pPr>
          </w:p>
          <w:p w:rsidR="00F26A8F" w:rsidRPr="00D278B1" w:rsidRDefault="00F26A8F" w:rsidP="00210670">
            <w:pPr>
              <w:ind w:left="360"/>
              <w:jc w:val="both"/>
              <w:rPr>
                <w:rFonts w:ascii="Arial" w:hAnsi="Arial" w:cs="Arial"/>
                <w:b/>
                <w:sz w:val="24"/>
                <w:szCs w:val="24"/>
              </w:rPr>
            </w:pPr>
          </w:p>
          <w:p w:rsidR="00F26A8F" w:rsidRPr="00D278B1" w:rsidRDefault="00F26A8F" w:rsidP="00210670">
            <w:pPr>
              <w:jc w:val="center"/>
              <w:rPr>
                <w:rFonts w:ascii="Arial" w:hAnsi="Arial" w:cs="Arial"/>
                <w:b/>
                <w:sz w:val="28"/>
                <w:szCs w:val="28"/>
              </w:rPr>
            </w:pPr>
            <w:r w:rsidRPr="00D278B1">
              <w:rPr>
                <w:rFonts w:ascii="Arial" w:hAnsi="Arial" w:cs="Arial"/>
                <w:b/>
                <w:sz w:val="28"/>
                <w:szCs w:val="28"/>
              </w:rPr>
              <w:t>CIUDAD AUTONOMA DE BUENOS AIRES</w:t>
            </w:r>
          </w:p>
          <w:p w:rsidR="00306410" w:rsidRPr="00D278B1" w:rsidRDefault="00306410" w:rsidP="00210670">
            <w:pPr>
              <w:jc w:val="center"/>
              <w:rPr>
                <w:rFonts w:ascii="Arial" w:hAnsi="Arial" w:cs="Arial"/>
                <w:b/>
                <w:sz w:val="28"/>
                <w:szCs w:val="28"/>
              </w:rPr>
            </w:pPr>
            <w:r w:rsidRPr="00D278B1">
              <w:rPr>
                <w:rFonts w:ascii="Arial" w:hAnsi="Arial" w:cs="Arial"/>
                <w:b/>
                <w:sz w:val="28"/>
                <w:szCs w:val="28"/>
              </w:rPr>
              <w:t>(CABA)</w:t>
            </w:r>
          </w:p>
          <w:p w:rsidR="00F26A8F" w:rsidRPr="00D278B1" w:rsidRDefault="00F26A8F" w:rsidP="00210670">
            <w:pPr>
              <w:jc w:val="both"/>
              <w:rPr>
                <w:rFonts w:ascii="Arial" w:hAnsi="Arial" w:cs="Arial"/>
                <w:b/>
                <w:sz w:val="24"/>
                <w:szCs w:val="24"/>
              </w:rPr>
            </w:pPr>
          </w:p>
          <w:p w:rsidR="00F26A8F" w:rsidRPr="00D278B1" w:rsidRDefault="00F26A8F" w:rsidP="00210670">
            <w:pPr>
              <w:jc w:val="both"/>
              <w:rPr>
                <w:rFonts w:ascii="Arial" w:hAnsi="Arial" w:cs="Arial"/>
                <w:b/>
                <w:sz w:val="24"/>
                <w:szCs w:val="24"/>
              </w:rPr>
            </w:pPr>
          </w:p>
        </w:tc>
      </w:tr>
    </w:tbl>
    <w:p w:rsidR="00F87F81" w:rsidRDefault="00F87F81" w:rsidP="002D2EBF">
      <w:pPr>
        <w:pStyle w:val="BodyText"/>
        <w:spacing w:after="0" w:line="240" w:lineRule="auto"/>
        <w:ind w:right="170"/>
        <w:jc w:val="both"/>
        <w:rPr>
          <w:rFonts w:ascii="Arial" w:hAnsi="Arial" w:cs="Arial"/>
          <w:sz w:val="28"/>
          <w:szCs w:val="28"/>
        </w:rPr>
      </w:pPr>
    </w:p>
    <w:p w:rsidR="00F87F81" w:rsidRDefault="00F87F81" w:rsidP="002D2EBF">
      <w:pPr>
        <w:pStyle w:val="BodyText"/>
        <w:spacing w:after="0" w:line="240" w:lineRule="auto"/>
        <w:ind w:right="170"/>
        <w:jc w:val="both"/>
        <w:rPr>
          <w:rFonts w:ascii="Arial" w:hAnsi="Arial" w:cs="Arial"/>
          <w:sz w:val="28"/>
          <w:szCs w:val="28"/>
        </w:rPr>
      </w:pPr>
    </w:p>
    <w:p w:rsidR="00F87F81" w:rsidRDefault="00F87F81" w:rsidP="002D2EBF">
      <w:pPr>
        <w:pStyle w:val="BodyText"/>
        <w:spacing w:after="0" w:line="240" w:lineRule="auto"/>
        <w:ind w:right="170"/>
        <w:jc w:val="both"/>
        <w:rPr>
          <w:rFonts w:ascii="Arial" w:hAnsi="Arial" w:cs="Arial"/>
          <w:sz w:val="28"/>
          <w:szCs w:val="28"/>
        </w:rPr>
      </w:pPr>
    </w:p>
    <w:p w:rsidR="00F87F81" w:rsidRPr="00D278B1" w:rsidRDefault="00F87F81" w:rsidP="002D2EBF">
      <w:pPr>
        <w:pStyle w:val="BodyText"/>
        <w:spacing w:after="0" w:line="240" w:lineRule="auto"/>
        <w:ind w:right="170"/>
        <w:jc w:val="both"/>
        <w:rPr>
          <w:rFonts w:ascii="Times New Roman" w:hAnsi="Times New Roman" w:cs="Times New Roman"/>
          <w:b/>
          <w:sz w:val="24"/>
          <w:szCs w:val="24"/>
        </w:rPr>
      </w:pPr>
    </w:p>
    <w:p w:rsidR="007761D4" w:rsidRDefault="007761D4" w:rsidP="007761D4">
      <w:pPr>
        <w:pStyle w:val="BodyText"/>
        <w:spacing w:after="0" w:line="240" w:lineRule="auto"/>
        <w:ind w:right="-10"/>
        <w:jc w:val="both"/>
        <w:rPr>
          <w:rFonts w:ascii="Arial" w:hAnsi="Arial" w:cs="Arial"/>
          <w:b/>
          <w:sz w:val="24"/>
          <w:szCs w:val="24"/>
        </w:rPr>
      </w:pPr>
      <w:r w:rsidRPr="007761D4">
        <w:rPr>
          <w:rFonts w:ascii="Arial" w:hAnsi="Arial" w:cs="Arial"/>
          <w:b/>
          <w:sz w:val="24"/>
          <w:szCs w:val="24"/>
        </w:rPr>
        <w:lastRenderedPageBreak/>
        <w:t>RECOMENDACIONES:</w:t>
      </w:r>
      <w:r>
        <w:rPr>
          <w:rFonts w:ascii="Arial" w:hAnsi="Arial" w:cs="Arial"/>
          <w:b/>
          <w:sz w:val="24"/>
          <w:szCs w:val="24"/>
        </w:rPr>
        <w:t xml:space="preserve"> </w:t>
      </w:r>
    </w:p>
    <w:p w:rsidR="007761D4" w:rsidRPr="007761D4" w:rsidRDefault="00AB1188" w:rsidP="00B67225">
      <w:pPr>
        <w:pStyle w:val="BodyText"/>
        <w:numPr>
          <w:ilvl w:val="0"/>
          <w:numId w:val="105"/>
        </w:numPr>
        <w:spacing w:after="0" w:line="240" w:lineRule="auto"/>
        <w:ind w:right="-10"/>
        <w:jc w:val="both"/>
        <w:rPr>
          <w:rFonts w:ascii="Arial" w:hAnsi="Arial" w:cs="Arial"/>
          <w:b/>
          <w:sz w:val="24"/>
          <w:szCs w:val="24"/>
        </w:rPr>
      </w:pPr>
      <w:r w:rsidRPr="00D278B1">
        <w:rPr>
          <w:rFonts w:ascii="Arial" w:hAnsi="Arial" w:cs="Arial"/>
          <w:b/>
          <w:color w:val="000000"/>
          <w:sz w:val="24"/>
          <w:szCs w:val="24"/>
        </w:rPr>
        <w:t>107.160</w:t>
      </w:r>
      <w:r w:rsidRPr="00D278B1">
        <w:rPr>
          <w:rFonts w:ascii="Arial" w:hAnsi="Arial" w:cs="Arial"/>
          <w:color w:val="000000"/>
          <w:sz w:val="24"/>
          <w:szCs w:val="24"/>
        </w:rPr>
        <w:t xml:space="preserve"> </w:t>
      </w:r>
      <w:r w:rsidRPr="00D278B1">
        <w:rPr>
          <w:rFonts w:ascii="Arial" w:hAnsi="Arial" w:cs="Arial"/>
          <w:bCs/>
          <w:color w:val="000000"/>
          <w:sz w:val="24"/>
          <w:szCs w:val="24"/>
        </w:rPr>
        <w:t>Reforzar la legislación de protección de la infancia contra todas las formas de</w:t>
      </w:r>
      <w:r w:rsidR="007761D4">
        <w:rPr>
          <w:rFonts w:ascii="Arial" w:hAnsi="Arial" w:cs="Arial"/>
          <w:bCs/>
          <w:color w:val="000000"/>
          <w:sz w:val="24"/>
          <w:szCs w:val="24"/>
        </w:rPr>
        <w:t xml:space="preserve"> maltrato y violencia (Bahrein); </w:t>
      </w:r>
    </w:p>
    <w:p w:rsidR="00C337C7" w:rsidRPr="007761D4" w:rsidRDefault="00AB1188" w:rsidP="00B67225">
      <w:pPr>
        <w:pStyle w:val="BodyText"/>
        <w:numPr>
          <w:ilvl w:val="0"/>
          <w:numId w:val="105"/>
        </w:numPr>
        <w:spacing w:after="0" w:line="240" w:lineRule="auto"/>
        <w:ind w:right="-10"/>
        <w:jc w:val="both"/>
        <w:rPr>
          <w:rFonts w:ascii="Arial" w:hAnsi="Arial" w:cs="Arial"/>
          <w:b/>
          <w:sz w:val="24"/>
          <w:szCs w:val="24"/>
        </w:rPr>
      </w:pPr>
      <w:r w:rsidRPr="00D278B1">
        <w:rPr>
          <w:rFonts w:ascii="Arial" w:hAnsi="Arial" w:cs="Arial"/>
          <w:b/>
          <w:color w:val="000000"/>
          <w:sz w:val="24"/>
          <w:szCs w:val="24"/>
        </w:rPr>
        <w:t>107.161</w:t>
      </w:r>
      <w:r w:rsidRPr="00D278B1">
        <w:rPr>
          <w:rFonts w:ascii="Arial" w:hAnsi="Arial" w:cs="Arial"/>
          <w:color w:val="000000"/>
          <w:sz w:val="24"/>
          <w:szCs w:val="24"/>
        </w:rPr>
        <w:t xml:space="preserve"> </w:t>
      </w:r>
      <w:r w:rsidRPr="00D278B1">
        <w:rPr>
          <w:rFonts w:ascii="Arial" w:hAnsi="Arial" w:cs="Arial"/>
          <w:bCs/>
          <w:color w:val="000000"/>
          <w:sz w:val="24"/>
          <w:szCs w:val="24"/>
        </w:rPr>
        <w:t>Aprobar legislación que prohíba todas las formas de castigo corporal de los niños en todos los entornos (Suecia).</w:t>
      </w:r>
    </w:p>
    <w:p w:rsidR="00C337C7" w:rsidRPr="00D278B1" w:rsidRDefault="00C337C7" w:rsidP="00306410">
      <w:pPr>
        <w:pStyle w:val="BodyText"/>
        <w:spacing w:after="0" w:line="240" w:lineRule="auto"/>
        <w:ind w:right="-10"/>
        <w:jc w:val="both"/>
        <w:rPr>
          <w:rFonts w:ascii="Arial" w:hAnsi="Arial" w:cs="Arial"/>
          <w:sz w:val="24"/>
          <w:szCs w:val="24"/>
        </w:rPr>
      </w:pPr>
    </w:p>
    <w:p w:rsidR="00306410" w:rsidRPr="00D278B1" w:rsidRDefault="00306410" w:rsidP="00306410">
      <w:pPr>
        <w:pStyle w:val="BodyText"/>
        <w:spacing w:after="0" w:line="240" w:lineRule="auto"/>
        <w:ind w:right="-10"/>
        <w:jc w:val="both"/>
        <w:rPr>
          <w:rFonts w:ascii="Arial" w:hAnsi="Arial" w:cs="Arial"/>
          <w:sz w:val="24"/>
          <w:szCs w:val="24"/>
        </w:rPr>
      </w:pPr>
      <w:r w:rsidRPr="00D278B1">
        <w:rPr>
          <w:rFonts w:ascii="Arial" w:hAnsi="Arial" w:cs="Arial"/>
          <w:sz w:val="24"/>
          <w:szCs w:val="24"/>
        </w:rPr>
        <w:t>En relación a las medidas administrativas adoptadas por las  autoridades de la CABA en cuanto a la lucha contra todas las formas de violencia hacia los niños en todas las esferas corresponde señalar que, por el artículo 45 de la Ley No. 114 (texto consolidado por Ley No. 5.666), se creó en el ámbito de la Ciudad de Buenos Aires, el Consejo de los Derechos de Niñas, Niños y Adolescentes como organismo especializado que tiene a su cargo las funciones que le incumben a la Ciudad en materia de promoción y protección de los derechos de niños, niñas y</w:t>
      </w:r>
      <w:r w:rsidRPr="00D278B1">
        <w:rPr>
          <w:rFonts w:ascii="Arial" w:hAnsi="Arial" w:cs="Arial"/>
          <w:spacing w:val="42"/>
          <w:sz w:val="24"/>
          <w:szCs w:val="24"/>
        </w:rPr>
        <w:t xml:space="preserve"> </w:t>
      </w:r>
      <w:r w:rsidRPr="00D278B1">
        <w:rPr>
          <w:rFonts w:ascii="Arial" w:hAnsi="Arial" w:cs="Arial"/>
          <w:sz w:val="24"/>
          <w:szCs w:val="24"/>
        </w:rPr>
        <w:t>adolescentes.</w:t>
      </w:r>
    </w:p>
    <w:p w:rsidR="00306410" w:rsidRPr="00D278B1" w:rsidRDefault="00306410" w:rsidP="00306410">
      <w:pPr>
        <w:pStyle w:val="BodyText"/>
        <w:spacing w:after="0" w:line="240" w:lineRule="auto"/>
        <w:ind w:right="-10"/>
        <w:jc w:val="both"/>
        <w:rPr>
          <w:rFonts w:ascii="Arial" w:hAnsi="Arial" w:cs="Arial"/>
          <w:sz w:val="24"/>
          <w:szCs w:val="24"/>
        </w:rPr>
      </w:pPr>
      <w:r w:rsidRPr="00D278B1">
        <w:rPr>
          <w:rFonts w:ascii="Arial" w:hAnsi="Arial" w:cs="Arial"/>
          <w:sz w:val="24"/>
          <w:szCs w:val="24"/>
        </w:rPr>
        <w:t>Así las cosas, este organismo es autoridad de aplicación de la Ley No. 114 (texto consolidado por Ley No. 5.666) y de la Ley nacional No. 26.061, la cual tiene por objeto la protección integral de los derechos de las niñas, niños y adolescentes que se encuentren en el territorio de la República Argentina, para garantizar el ejercicio y disfrute pleno, efectivo y permanente de aquellos reconocidos en el ordenamiento jurídico nacional y</w:t>
      </w:r>
      <w:r w:rsidRPr="00D278B1">
        <w:rPr>
          <w:rFonts w:ascii="Arial" w:hAnsi="Arial" w:cs="Arial"/>
          <w:spacing w:val="27"/>
          <w:sz w:val="24"/>
          <w:szCs w:val="24"/>
        </w:rPr>
        <w:t xml:space="preserve"> </w:t>
      </w:r>
      <w:r w:rsidRPr="00D278B1">
        <w:rPr>
          <w:rFonts w:ascii="Arial" w:hAnsi="Arial" w:cs="Arial"/>
          <w:sz w:val="24"/>
          <w:szCs w:val="24"/>
        </w:rPr>
        <w:t>en los tratados internacionales en los que la Nación sea parte.</w:t>
      </w:r>
    </w:p>
    <w:p w:rsidR="00306410" w:rsidRPr="00D278B1" w:rsidRDefault="00306410" w:rsidP="00306410">
      <w:pPr>
        <w:pStyle w:val="BodyText"/>
        <w:spacing w:after="0" w:line="240" w:lineRule="auto"/>
        <w:ind w:right="-10"/>
        <w:jc w:val="both"/>
        <w:rPr>
          <w:rFonts w:ascii="Arial" w:hAnsi="Arial" w:cs="Arial"/>
          <w:sz w:val="24"/>
          <w:szCs w:val="24"/>
        </w:rPr>
      </w:pPr>
    </w:p>
    <w:p w:rsidR="00306410" w:rsidRPr="00D278B1" w:rsidRDefault="00306410" w:rsidP="00306410">
      <w:pPr>
        <w:pStyle w:val="BodyText"/>
        <w:spacing w:after="0" w:line="240" w:lineRule="auto"/>
        <w:ind w:right="-10"/>
        <w:jc w:val="both"/>
        <w:rPr>
          <w:rFonts w:ascii="Arial" w:hAnsi="Arial" w:cs="Arial"/>
          <w:sz w:val="24"/>
          <w:szCs w:val="24"/>
        </w:rPr>
      </w:pPr>
      <w:r w:rsidRPr="00D278B1">
        <w:rPr>
          <w:rFonts w:ascii="Arial" w:hAnsi="Arial" w:cs="Arial"/>
          <w:sz w:val="24"/>
          <w:szCs w:val="24"/>
        </w:rPr>
        <w:t>De esta forma, el Consejo de los Derechos de Niñas, Niños y Adolescentes toma intervención en el ámbito de esta Ciudad ante la vulneración de derechos de niñas, niños y adolescentes, lo cual se realiza a través de sus organismos descentralizados, las  Defensorías Zonales, o bien a través de su servicio de intervención en la emergencia, la Guardia Jurídica Permanente (GJP), diseñando y desarrollando diversas acciones y políticas a fin de lograr la defensa, resguardo y/o restitución de los derechos de</w:t>
      </w:r>
      <w:r w:rsidRPr="00D278B1">
        <w:rPr>
          <w:rFonts w:ascii="Arial" w:hAnsi="Arial" w:cs="Arial"/>
          <w:spacing w:val="56"/>
          <w:sz w:val="24"/>
          <w:szCs w:val="24"/>
        </w:rPr>
        <w:t xml:space="preserve"> </w:t>
      </w:r>
      <w:r w:rsidRPr="00D278B1">
        <w:rPr>
          <w:rFonts w:ascii="Arial" w:hAnsi="Arial" w:cs="Arial"/>
          <w:sz w:val="24"/>
          <w:szCs w:val="24"/>
        </w:rPr>
        <w:t>aquellos.</w:t>
      </w:r>
    </w:p>
    <w:p w:rsidR="00306410" w:rsidRPr="00D278B1" w:rsidRDefault="00306410" w:rsidP="00306410">
      <w:pPr>
        <w:pStyle w:val="BodyText"/>
        <w:spacing w:after="0" w:line="240" w:lineRule="auto"/>
        <w:ind w:right="-10"/>
        <w:jc w:val="both"/>
        <w:rPr>
          <w:rFonts w:ascii="Arial" w:hAnsi="Arial" w:cs="Arial"/>
          <w:sz w:val="24"/>
          <w:szCs w:val="24"/>
        </w:rPr>
      </w:pPr>
    </w:p>
    <w:p w:rsidR="00306410" w:rsidRPr="00D278B1" w:rsidRDefault="00306410" w:rsidP="00306410">
      <w:pPr>
        <w:pStyle w:val="BodyText"/>
        <w:spacing w:after="0" w:line="240" w:lineRule="auto"/>
        <w:ind w:right="-10"/>
        <w:jc w:val="both"/>
        <w:rPr>
          <w:rFonts w:ascii="Arial" w:hAnsi="Arial" w:cs="Arial"/>
          <w:sz w:val="24"/>
          <w:szCs w:val="24"/>
        </w:rPr>
      </w:pPr>
      <w:r w:rsidRPr="00D278B1">
        <w:rPr>
          <w:rFonts w:ascii="Arial" w:hAnsi="Arial" w:cs="Arial"/>
          <w:sz w:val="24"/>
          <w:szCs w:val="24"/>
        </w:rPr>
        <w:t>Asimismo, cabe agregar que dicho organismo toma intervención a través de las consultas efectuadas por los interesados, momento en el cual efectúa una evaluación de la situación del niño, niña  y/o  adolescente, y procede a adoptar las Medidas necesarias para restablecer los derechos vulnerados, en los términos de la Ley nacional No. 26.061 y la Ley No. 114 (texto consolidado por Ley N° 5.666), tales como ofrecimiento de políticas públicas u otras medidas de protección integral de derechos en los términos del artículo 33 y cc. de la ley nacional mencionada, o de Medidas Excepcionales de Protección de Derechos, conforme artículo 39 y cc. de la mencionada norma, las que tienen el carácter de ser medidas de última ratio.</w:t>
      </w:r>
    </w:p>
    <w:p w:rsidR="00306410" w:rsidRPr="00D278B1" w:rsidRDefault="00306410" w:rsidP="00306410">
      <w:pPr>
        <w:pStyle w:val="BodyText"/>
        <w:spacing w:after="0" w:line="240" w:lineRule="auto"/>
        <w:ind w:right="-10"/>
        <w:jc w:val="both"/>
        <w:rPr>
          <w:rFonts w:ascii="Arial" w:hAnsi="Arial" w:cs="Arial"/>
          <w:sz w:val="24"/>
          <w:szCs w:val="24"/>
        </w:rPr>
      </w:pPr>
    </w:p>
    <w:p w:rsidR="00306410" w:rsidRPr="00D278B1" w:rsidRDefault="00306410" w:rsidP="00306410">
      <w:pPr>
        <w:pStyle w:val="BodyText"/>
        <w:spacing w:after="0" w:line="240" w:lineRule="auto"/>
        <w:ind w:right="-10"/>
        <w:jc w:val="both"/>
        <w:rPr>
          <w:rFonts w:ascii="Arial" w:hAnsi="Arial" w:cs="Arial"/>
          <w:sz w:val="24"/>
          <w:szCs w:val="24"/>
        </w:rPr>
      </w:pPr>
      <w:r w:rsidRPr="00D278B1">
        <w:rPr>
          <w:rFonts w:ascii="Arial" w:hAnsi="Arial" w:cs="Arial"/>
          <w:sz w:val="24"/>
          <w:szCs w:val="24"/>
        </w:rPr>
        <w:t xml:space="preserve">Las Medidas de Protección Excepcional de Derechos son actos administrativos emanados de la máxima autoridad de el Consejo de los Derechos de Niñas, Niños y Adolescentes por el cual, conforme lo establece su normativa vigente, </w:t>
      </w:r>
      <w:r w:rsidRPr="00D278B1">
        <w:rPr>
          <w:rFonts w:ascii="Arial" w:hAnsi="Arial" w:cs="Arial"/>
          <w:sz w:val="24"/>
          <w:szCs w:val="24"/>
        </w:rPr>
        <w:lastRenderedPageBreak/>
        <w:t>se separa al niño, niña o adolescente de sus progenitores en virtud de su interés superior, pudiendo ser alojados en dispositivos acordes a sus necesidades, dependientes de otros efectores del Gobierno de  la Ciudad  Autónoma de Buenos</w:t>
      </w:r>
      <w:r w:rsidRPr="00D278B1">
        <w:rPr>
          <w:rFonts w:ascii="Arial" w:hAnsi="Arial" w:cs="Arial"/>
          <w:spacing w:val="17"/>
          <w:sz w:val="24"/>
          <w:szCs w:val="24"/>
        </w:rPr>
        <w:t xml:space="preserve"> </w:t>
      </w:r>
      <w:r w:rsidRPr="00D278B1">
        <w:rPr>
          <w:rFonts w:ascii="Arial" w:hAnsi="Arial" w:cs="Arial"/>
          <w:sz w:val="24"/>
          <w:szCs w:val="24"/>
        </w:rPr>
        <w:t>Aires.</w:t>
      </w:r>
    </w:p>
    <w:p w:rsidR="00306410" w:rsidRPr="00D278B1" w:rsidRDefault="00306410" w:rsidP="00306410">
      <w:pPr>
        <w:pStyle w:val="BodyText"/>
        <w:spacing w:after="0" w:line="240" w:lineRule="auto"/>
        <w:ind w:right="-10"/>
        <w:jc w:val="both"/>
        <w:rPr>
          <w:rFonts w:ascii="Arial" w:hAnsi="Arial" w:cs="Arial"/>
          <w:sz w:val="24"/>
          <w:szCs w:val="24"/>
        </w:rPr>
      </w:pPr>
    </w:p>
    <w:p w:rsidR="00306410" w:rsidRPr="00D278B1" w:rsidRDefault="00306410" w:rsidP="00306410">
      <w:pPr>
        <w:pStyle w:val="BodyText"/>
        <w:spacing w:after="0" w:line="240" w:lineRule="auto"/>
        <w:ind w:right="-10"/>
        <w:jc w:val="both"/>
        <w:rPr>
          <w:rFonts w:ascii="Arial" w:hAnsi="Arial" w:cs="Arial"/>
          <w:sz w:val="24"/>
          <w:szCs w:val="24"/>
        </w:rPr>
      </w:pPr>
      <w:r w:rsidRPr="00D278B1">
        <w:rPr>
          <w:rFonts w:ascii="Arial" w:hAnsi="Arial" w:cs="Arial"/>
          <w:sz w:val="24"/>
          <w:szCs w:val="24"/>
        </w:rPr>
        <w:t>Dicha Medida debe ser judicializada a los efectos de proceder al control de legalidad respectivo conforme la normativa en materia de familia vigente, y tiene el carácter de ser una medida temporal, durante cuyo lapso el equipo interdisciplinario interviniente efectuará todas las acciones, medidas y establecerá las estrategias que resulten necesarias con miras al futuro</w:t>
      </w:r>
      <w:r w:rsidRPr="00D278B1">
        <w:rPr>
          <w:rFonts w:ascii="Arial" w:hAnsi="Arial" w:cs="Arial"/>
          <w:spacing w:val="3"/>
          <w:sz w:val="24"/>
          <w:szCs w:val="24"/>
        </w:rPr>
        <w:t xml:space="preserve"> </w:t>
      </w:r>
      <w:r w:rsidRPr="00D278B1">
        <w:rPr>
          <w:rFonts w:ascii="Arial" w:hAnsi="Arial" w:cs="Arial"/>
          <w:sz w:val="24"/>
          <w:szCs w:val="24"/>
        </w:rPr>
        <w:t>egreso.</w:t>
      </w:r>
    </w:p>
    <w:p w:rsidR="00306410" w:rsidRPr="00D278B1" w:rsidRDefault="00306410" w:rsidP="00306410">
      <w:pPr>
        <w:pStyle w:val="BodyText"/>
        <w:spacing w:after="0" w:line="240" w:lineRule="auto"/>
        <w:ind w:right="-10"/>
        <w:jc w:val="both"/>
        <w:rPr>
          <w:rFonts w:ascii="Arial" w:hAnsi="Arial" w:cs="Arial"/>
          <w:sz w:val="24"/>
          <w:szCs w:val="24"/>
        </w:rPr>
      </w:pPr>
    </w:p>
    <w:p w:rsidR="00306410" w:rsidRPr="00D278B1" w:rsidRDefault="00306410" w:rsidP="00306410">
      <w:pPr>
        <w:pStyle w:val="BodyText"/>
        <w:spacing w:after="0" w:line="240" w:lineRule="auto"/>
        <w:ind w:right="-10"/>
        <w:jc w:val="both"/>
        <w:rPr>
          <w:rFonts w:ascii="Arial" w:hAnsi="Arial" w:cs="Arial"/>
          <w:sz w:val="24"/>
          <w:szCs w:val="24"/>
        </w:rPr>
      </w:pPr>
      <w:r w:rsidRPr="00D278B1">
        <w:rPr>
          <w:rFonts w:ascii="Arial" w:hAnsi="Arial" w:cs="Arial"/>
          <w:sz w:val="24"/>
          <w:szCs w:val="24"/>
        </w:rPr>
        <w:t>Es decir, que el mentado Consejo vela por la protección y resguardo de los derechos y garantías y el interés superior de los niños, evitando que éstos últimos permanezcan expuestos a situaciones que vulneren aquello, lo cual no implica que dicho organismo intervenga en toda situación en que hay un niño, niña y/o adolescente involucrado, si no, en aquellas situaciones en que se encuentren vulnerados los derechos de</w:t>
      </w:r>
      <w:r w:rsidRPr="00D278B1">
        <w:rPr>
          <w:rFonts w:ascii="Arial" w:hAnsi="Arial" w:cs="Arial"/>
          <w:spacing w:val="20"/>
          <w:sz w:val="24"/>
          <w:szCs w:val="24"/>
        </w:rPr>
        <w:t xml:space="preserve"> </w:t>
      </w:r>
      <w:r w:rsidRPr="00D278B1">
        <w:rPr>
          <w:rFonts w:ascii="Arial" w:hAnsi="Arial" w:cs="Arial"/>
          <w:sz w:val="24"/>
          <w:szCs w:val="24"/>
        </w:rPr>
        <w:t>los mismos.</w:t>
      </w:r>
    </w:p>
    <w:p w:rsidR="00306410" w:rsidRPr="00D278B1" w:rsidRDefault="00306410" w:rsidP="00306410">
      <w:pPr>
        <w:pStyle w:val="BodyText"/>
        <w:spacing w:after="0" w:line="240" w:lineRule="auto"/>
        <w:ind w:right="-10"/>
        <w:jc w:val="both"/>
        <w:rPr>
          <w:rFonts w:ascii="Arial" w:hAnsi="Arial" w:cs="Arial"/>
          <w:sz w:val="24"/>
          <w:szCs w:val="24"/>
        </w:rPr>
      </w:pPr>
    </w:p>
    <w:p w:rsidR="00306410" w:rsidRPr="00D278B1" w:rsidRDefault="00306410" w:rsidP="00306410">
      <w:pPr>
        <w:pStyle w:val="BodyText"/>
        <w:spacing w:after="0" w:line="240" w:lineRule="auto"/>
        <w:ind w:right="-10"/>
        <w:jc w:val="both"/>
        <w:rPr>
          <w:rFonts w:ascii="Arial" w:hAnsi="Arial" w:cs="Arial"/>
          <w:sz w:val="24"/>
          <w:szCs w:val="24"/>
        </w:rPr>
      </w:pPr>
      <w:r w:rsidRPr="00D278B1">
        <w:rPr>
          <w:rFonts w:ascii="Arial" w:hAnsi="Arial" w:cs="Arial"/>
          <w:sz w:val="24"/>
          <w:szCs w:val="24"/>
        </w:rPr>
        <w:t>Cabe destacar que desde el año 2012 a la fecha el Consejo de los Derechos de Niños, Niñas y Adolescentes ha adoptado las siguientes</w:t>
      </w:r>
      <w:r w:rsidRPr="00D278B1">
        <w:rPr>
          <w:rFonts w:ascii="Arial" w:hAnsi="Arial" w:cs="Arial"/>
          <w:spacing w:val="30"/>
          <w:sz w:val="24"/>
          <w:szCs w:val="24"/>
        </w:rPr>
        <w:t xml:space="preserve"> </w:t>
      </w:r>
      <w:r w:rsidRPr="00D278B1">
        <w:rPr>
          <w:rFonts w:ascii="Arial" w:hAnsi="Arial" w:cs="Arial"/>
          <w:sz w:val="24"/>
          <w:szCs w:val="24"/>
        </w:rPr>
        <w:t>Medidas de Protección Excepcional de Derechos:</w:t>
      </w:r>
    </w:p>
    <w:p w:rsidR="00306410" w:rsidRPr="00D278B1" w:rsidRDefault="00306410" w:rsidP="00306410">
      <w:pPr>
        <w:pStyle w:val="BodyText"/>
        <w:spacing w:after="0" w:line="240" w:lineRule="auto"/>
        <w:ind w:right="197"/>
        <w:jc w:val="both"/>
        <w:rPr>
          <w:rFonts w:ascii="Arial" w:hAnsi="Arial" w:cs="Arial"/>
          <w:sz w:val="24"/>
          <w:szCs w:val="24"/>
        </w:rPr>
      </w:pPr>
    </w:p>
    <w:p w:rsidR="00306410" w:rsidRPr="00D278B1" w:rsidRDefault="00306410" w:rsidP="00306410">
      <w:pPr>
        <w:pStyle w:val="BodyText"/>
        <w:spacing w:after="0" w:line="240" w:lineRule="auto"/>
        <w:ind w:right="197"/>
        <w:jc w:val="both"/>
        <w:rPr>
          <w:rFonts w:ascii="Arial" w:hAnsi="Arial" w:cs="Arial"/>
          <w:sz w:val="24"/>
          <w:szCs w:val="24"/>
        </w:rPr>
      </w:pPr>
    </w:p>
    <w:p w:rsidR="00306410" w:rsidRPr="00D278B1" w:rsidRDefault="00306410" w:rsidP="00306410">
      <w:pPr>
        <w:pStyle w:val="BodyText"/>
        <w:spacing w:after="0" w:line="240" w:lineRule="auto"/>
        <w:ind w:right="197"/>
        <w:jc w:val="both"/>
        <w:rPr>
          <w:rFonts w:ascii="Arial" w:hAnsi="Arial" w:cs="Arial"/>
          <w:sz w:val="24"/>
          <w:szCs w:val="24"/>
        </w:rPr>
      </w:pPr>
    </w:p>
    <w:tbl>
      <w:tblPr>
        <w:tblStyle w:val="TableGrid"/>
        <w:tblW w:w="0" w:type="auto"/>
        <w:tblLook w:val="04A0" w:firstRow="1" w:lastRow="0" w:firstColumn="1" w:lastColumn="0" w:noHBand="0" w:noVBand="1"/>
      </w:tblPr>
      <w:tblGrid>
        <w:gridCol w:w="4535"/>
        <w:gridCol w:w="4535"/>
      </w:tblGrid>
      <w:tr w:rsidR="00306410" w:rsidRPr="00D278B1" w:rsidTr="00D84899">
        <w:tc>
          <w:tcPr>
            <w:tcW w:w="4535" w:type="dxa"/>
          </w:tcPr>
          <w:p w:rsidR="00306410" w:rsidRPr="00D278B1" w:rsidRDefault="00306410" w:rsidP="00D84899">
            <w:pPr>
              <w:jc w:val="center"/>
              <w:rPr>
                <w:rFonts w:ascii="Arial" w:hAnsi="Arial" w:cs="Arial"/>
                <w:b/>
                <w:sz w:val="24"/>
                <w:szCs w:val="24"/>
              </w:rPr>
            </w:pPr>
            <w:r w:rsidRPr="00D278B1">
              <w:rPr>
                <w:rFonts w:ascii="Arial" w:hAnsi="Arial" w:cs="Arial"/>
                <w:b/>
                <w:sz w:val="24"/>
                <w:szCs w:val="24"/>
              </w:rPr>
              <w:t>2012</w:t>
            </w:r>
          </w:p>
          <w:p w:rsidR="00306410" w:rsidRPr="00D278B1" w:rsidRDefault="00306410" w:rsidP="00D84899">
            <w:pPr>
              <w:pStyle w:val="BodyText"/>
              <w:spacing w:after="0"/>
              <w:ind w:right="197"/>
              <w:jc w:val="center"/>
              <w:rPr>
                <w:rFonts w:ascii="Arial" w:hAnsi="Arial" w:cs="Arial"/>
                <w:sz w:val="24"/>
                <w:szCs w:val="24"/>
              </w:rPr>
            </w:pPr>
            <w:r w:rsidRPr="00D278B1">
              <w:rPr>
                <w:rFonts w:ascii="Arial" w:hAnsi="Arial" w:cs="Arial"/>
                <w:b/>
                <w:sz w:val="24"/>
                <w:szCs w:val="24"/>
              </w:rPr>
              <w:t>MEDIDAS TOTALES</w:t>
            </w:r>
          </w:p>
        </w:tc>
        <w:tc>
          <w:tcPr>
            <w:tcW w:w="4535" w:type="dxa"/>
          </w:tcPr>
          <w:p w:rsidR="00306410" w:rsidRPr="00D278B1" w:rsidRDefault="00306410" w:rsidP="00D84899">
            <w:pPr>
              <w:pStyle w:val="BodyText"/>
              <w:spacing w:after="0"/>
              <w:ind w:right="197"/>
              <w:jc w:val="center"/>
              <w:rPr>
                <w:rFonts w:ascii="Arial" w:hAnsi="Arial" w:cs="Arial"/>
                <w:sz w:val="24"/>
                <w:szCs w:val="24"/>
              </w:rPr>
            </w:pPr>
            <w:r w:rsidRPr="00D278B1">
              <w:rPr>
                <w:rFonts w:ascii="Arial" w:hAnsi="Arial" w:cs="Arial"/>
                <w:sz w:val="24"/>
                <w:szCs w:val="24"/>
              </w:rPr>
              <w:t>531</w:t>
            </w:r>
          </w:p>
        </w:tc>
      </w:tr>
      <w:tr w:rsidR="00306410" w:rsidRPr="00D278B1" w:rsidTr="00D84899">
        <w:tc>
          <w:tcPr>
            <w:tcW w:w="4535" w:type="dxa"/>
          </w:tcPr>
          <w:p w:rsidR="00306410" w:rsidRPr="00D278B1" w:rsidRDefault="00306410" w:rsidP="00D84899">
            <w:pPr>
              <w:jc w:val="center"/>
              <w:rPr>
                <w:rFonts w:ascii="Arial" w:hAnsi="Arial" w:cs="Arial"/>
                <w:b/>
                <w:sz w:val="24"/>
                <w:szCs w:val="24"/>
              </w:rPr>
            </w:pPr>
            <w:r w:rsidRPr="00D278B1">
              <w:rPr>
                <w:rFonts w:ascii="Arial" w:hAnsi="Arial" w:cs="Arial"/>
                <w:b/>
                <w:sz w:val="24"/>
                <w:szCs w:val="24"/>
              </w:rPr>
              <w:t>2013</w:t>
            </w:r>
          </w:p>
          <w:p w:rsidR="00306410" w:rsidRPr="00D278B1" w:rsidRDefault="00306410" w:rsidP="00D84899">
            <w:pPr>
              <w:pStyle w:val="BodyText"/>
              <w:spacing w:after="0"/>
              <w:ind w:right="197"/>
              <w:jc w:val="center"/>
              <w:rPr>
                <w:rFonts w:ascii="Arial" w:hAnsi="Arial" w:cs="Arial"/>
                <w:sz w:val="24"/>
                <w:szCs w:val="24"/>
              </w:rPr>
            </w:pPr>
            <w:r w:rsidRPr="00D278B1">
              <w:rPr>
                <w:rFonts w:ascii="Arial" w:hAnsi="Arial" w:cs="Arial"/>
                <w:b/>
                <w:sz w:val="24"/>
                <w:szCs w:val="24"/>
              </w:rPr>
              <w:t>MEDIDAS TOTALES</w:t>
            </w:r>
          </w:p>
        </w:tc>
        <w:tc>
          <w:tcPr>
            <w:tcW w:w="4535" w:type="dxa"/>
          </w:tcPr>
          <w:p w:rsidR="00306410" w:rsidRPr="00D278B1" w:rsidRDefault="00306410" w:rsidP="00D84899">
            <w:pPr>
              <w:pStyle w:val="BodyText"/>
              <w:spacing w:after="0"/>
              <w:ind w:right="197"/>
              <w:jc w:val="center"/>
              <w:rPr>
                <w:rFonts w:ascii="Arial" w:hAnsi="Arial" w:cs="Arial"/>
                <w:sz w:val="24"/>
                <w:szCs w:val="24"/>
              </w:rPr>
            </w:pPr>
            <w:r w:rsidRPr="00D278B1">
              <w:rPr>
                <w:rFonts w:ascii="Arial" w:hAnsi="Arial" w:cs="Arial"/>
                <w:sz w:val="24"/>
                <w:szCs w:val="24"/>
              </w:rPr>
              <w:t>813</w:t>
            </w:r>
          </w:p>
        </w:tc>
      </w:tr>
      <w:tr w:rsidR="00306410" w:rsidRPr="00D278B1" w:rsidTr="00D84899">
        <w:tc>
          <w:tcPr>
            <w:tcW w:w="4535" w:type="dxa"/>
          </w:tcPr>
          <w:p w:rsidR="00306410" w:rsidRPr="00D278B1" w:rsidRDefault="00306410" w:rsidP="00D84899">
            <w:pPr>
              <w:jc w:val="center"/>
              <w:rPr>
                <w:rFonts w:ascii="Arial" w:hAnsi="Arial" w:cs="Arial"/>
                <w:b/>
                <w:sz w:val="24"/>
                <w:szCs w:val="24"/>
              </w:rPr>
            </w:pPr>
            <w:r w:rsidRPr="00D278B1">
              <w:rPr>
                <w:rFonts w:ascii="Arial" w:hAnsi="Arial" w:cs="Arial"/>
                <w:b/>
                <w:sz w:val="24"/>
                <w:szCs w:val="24"/>
              </w:rPr>
              <w:t>2014</w:t>
            </w:r>
          </w:p>
          <w:p w:rsidR="00306410" w:rsidRPr="00D278B1" w:rsidRDefault="00306410" w:rsidP="00D84899">
            <w:pPr>
              <w:pStyle w:val="BodyText"/>
              <w:spacing w:after="0"/>
              <w:ind w:right="197"/>
              <w:jc w:val="center"/>
              <w:rPr>
                <w:rFonts w:ascii="Arial" w:hAnsi="Arial" w:cs="Arial"/>
                <w:sz w:val="24"/>
                <w:szCs w:val="24"/>
              </w:rPr>
            </w:pPr>
            <w:r w:rsidRPr="00D278B1">
              <w:rPr>
                <w:rFonts w:ascii="Arial" w:hAnsi="Arial" w:cs="Arial"/>
                <w:b/>
                <w:sz w:val="24"/>
                <w:szCs w:val="24"/>
              </w:rPr>
              <w:t>MEDIDAS TOTALES</w:t>
            </w:r>
          </w:p>
        </w:tc>
        <w:tc>
          <w:tcPr>
            <w:tcW w:w="4535" w:type="dxa"/>
          </w:tcPr>
          <w:p w:rsidR="00306410" w:rsidRPr="00D278B1" w:rsidRDefault="00306410" w:rsidP="00D84899">
            <w:pPr>
              <w:pStyle w:val="BodyText"/>
              <w:spacing w:after="0"/>
              <w:ind w:right="197"/>
              <w:jc w:val="center"/>
              <w:rPr>
                <w:rFonts w:ascii="Arial" w:hAnsi="Arial" w:cs="Arial"/>
                <w:sz w:val="24"/>
                <w:szCs w:val="24"/>
              </w:rPr>
            </w:pPr>
            <w:r w:rsidRPr="00D278B1">
              <w:rPr>
                <w:rFonts w:ascii="Arial" w:hAnsi="Arial" w:cs="Arial"/>
                <w:sz w:val="24"/>
                <w:szCs w:val="24"/>
              </w:rPr>
              <w:t>874</w:t>
            </w:r>
          </w:p>
        </w:tc>
      </w:tr>
      <w:tr w:rsidR="00306410" w:rsidRPr="00D278B1" w:rsidTr="00D84899">
        <w:tc>
          <w:tcPr>
            <w:tcW w:w="4535" w:type="dxa"/>
          </w:tcPr>
          <w:p w:rsidR="00306410" w:rsidRPr="00D278B1" w:rsidRDefault="00306410" w:rsidP="00D84899">
            <w:pPr>
              <w:jc w:val="center"/>
              <w:rPr>
                <w:rFonts w:ascii="Arial" w:hAnsi="Arial" w:cs="Arial"/>
                <w:b/>
                <w:sz w:val="24"/>
                <w:szCs w:val="24"/>
              </w:rPr>
            </w:pPr>
            <w:r w:rsidRPr="00D278B1">
              <w:rPr>
                <w:rFonts w:ascii="Arial" w:hAnsi="Arial" w:cs="Arial"/>
                <w:b/>
                <w:sz w:val="24"/>
                <w:szCs w:val="24"/>
              </w:rPr>
              <w:t>2015</w:t>
            </w:r>
          </w:p>
          <w:p w:rsidR="00306410" w:rsidRPr="00D278B1" w:rsidRDefault="00306410" w:rsidP="00D84899">
            <w:pPr>
              <w:pStyle w:val="BodyText"/>
              <w:spacing w:after="0"/>
              <w:ind w:right="197"/>
              <w:jc w:val="center"/>
              <w:rPr>
                <w:rFonts w:ascii="Arial" w:hAnsi="Arial" w:cs="Arial"/>
                <w:sz w:val="24"/>
                <w:szCs w:val="24"/>
              </w:rPr>
            </w:pPr>
            <w:r w:rsidRPr="00D278B1">
              <w:rPr>
                <w:rFonts w:ascii="Arial" w:hAnsi="Arial" w:cs="Arial"/>
                <w:b/>
                <w:sz w:val="24"/>
                <w:szCs w:val="24"/>
              </w:rPr>
              <w:t>MEDIDAS TOTALES</w:t>
            </w:r>
          </w:p>
        </w:tc>
        <w:tc>
          <w:tcPr>
            <w:tcW w:w="4535" w:type="dxa"/>
          </w:tcPr>
          <w:p w:rsidR="00306410" w:rsidRPr="00D278B1" w:rsidRDefault="00306410" w:rsidP="00D84899">
            <w:pPr>
              <w:pStyle w:val="BodyText"/>
              <w:spacing w:after="0"/>
              <w:ind w:right="197"/>
              <w:jc w:val="center"/>
              <w:rPr>
                <w:rFonts w:ascii="Arial" w:hAnsi="Arial" w:cs="Arial"/>
                <w:sz w:val="24"/>
                <w:szCs w:val="24"/>
              </w:rPr>
            </w:pPr>
            <w:r w:rsidRPr="00D278B1">
              <w:rPr>
                <w:rFonts w:ascii="Arial" w:hAnsi="Arial" w:cs="Arial"/>
                <w:sz w:val="24"/>
                <w:szCs w:val="24"/>
              </w:rPr>
              <w:t>826</w:t>
            </w:r>
          </w:p>
        </w:tc>
      </w:tr>
      <w:tr w:rsidR="00306410" w:rsidRPr="00D278B1" w:rsidTr="00D84899">
        <w:tc>
          <w:tcPr>
            <w:tcW w:w="4535" w:type="dxa"/>
          </w:tcPr>
          <w:p w:rsidR="00306410" w:rsidRPr="00D278B1" w:rsidRDefault="00306410" w:rsidP="00D84899">
            <w:pPr>
              <w:jc w:val="center"/>
              <w:rPr>
                <w:rFonts w:ascii="Arial" w:hAnsi="Arial" w:cs="Arial"/>
                <w:b/>
                <w:sz w:val="24"/>
                <w:szCs w:val="24"/>
              </w:rPr>
            </w:pPr>
            <w:r w:rsidRPr="00D278B1">
              <w:rPr>
                <w:rFonts w:ascii="Arial" w:hAnsi="Arial" w:cs="Arial"/>
                <w:b/>
                <w:sz w:val="24"/>
                <w:szCs w:val="24"/>
              </w:rPr>
              <w:t>2016</w:t>
            </w:r>
          </w:p>
          <w:p w:rsidR="00306410" w:rsidRPr="00D278B1" w:rsidRDefault="00306410" w:rsidP="00D84899">
            <w:pPr>
              <w:pStyle w:val="BodyText"/>
              <w:spacing w:after="0"/>
              <w:ind w:right="197"/>
              <w:jc w:val="center"/>
              <w:rPr>
                <w:rFonts w:ascii="Arial" w:hAnsi="Arial" w:cs="Arial"/>
                <w:sz w:val="24"/>
                <w:szCs w:val="24"/>
              </w:rPr>
            </w:pPr>
            <w:r w:rsidRPr="00D278B1">
              <w:rPr>
                <w:rFonts w:ascii="Arial" w:hAnsi="Arial" w:cs="Arial"/>
                <w:b/>
                <w:sz w:val="24"/>
                <w:szCs w:val="24"/>
              </w:rPr>
              <w:t>MEDIDAS TOTALES</w:t>
            </w:r>
          </w:p>
        </w:tc>
        <w:tc>
          <w:tcPr>
            <w:tcW w:w="4535" w:type="dxa"/>
          </w:tcPr>
          <w:p w:rsidR="00306410" w:rsidRPr="00D278B1" w:rsidRDefault="00306410" w:rsidP="00D84899">
            <w:pPr>
              <w:pStyle w:val="BodyText"/>
              <w:spacing w:after="0"/>
              <w:ind w:right="197"/>
              <w:jc w:val="center"/>
              <w:rPr>
                <w:rFonts w:ascii="Arial" w:hAnsi="Arial" w:cs="Arial"/>
                <w:sz w:val="24"/>
                <w:szCs w:val="24"/>
              </w:rPr>
            </w:pPr>
            <w:r w:rsidRPr="00D278B1">
              <w:rPr>
                <w:rFonts w:ascii="Arial" w:hAnsi="Arial" w:cs="Arial"/>
                <w:sz w:val="24"/>
                <w:szCs w:val="24"/>
              </w:rPr>
              <w:t>854</w:t>
            </w:r>
          </w:p>
        </w:tc>
      </w:tr>
    </w:tbl>
    <w:p w:rsidR="007733A7" w:rsidRPr="00D278B1" w:rsidRDefault="007733A7" w:rsidP="00306410">
      <w:pPr>
        <w:spacing w:after="0" w:line="240" w:lineRule="auto"/>
        <w:jc w:val="both"/>
        <w:rPr>
          <w:rFonts w:ascii="Arial" w:hAnsi="Arial" w:cs="Arial"/>
          <w:sz w:val="24"/>
          <w:szCs w:val="24"/>
        </w:rPr>
      </w:pPr>
    </w:p>
    <w:p w:rsidR="007733A7" w:rsidRPr="00D278B1" w:rsidRDefault="007733A7" w:rsidP="00306410">
      <w:pPr>
        <w:spacing w:after="0" w:line="240" w:lineRule="auto"/>
        <w:jc w:val="both"/>
        <w:rPr>
          <w:rFonts w:ascii="Arial" w:hAnsi="Arial" w:cs="Arial"/>
          <w:sz w:val="24"/>
          <w:szCs w:val="24"/>
        </w:rPr>
      </w:pPr>
      <w:r w:rsidRPr="00D278B1">
        <w:rPr>
          <w:rFonts w:ascii="Arial" w:hAnsi="Arial" w:cs="Arial"/>
          <w:sz w:val="24"/>
          <w:szCs w:val="24"/>
        </w:rPr>
        <w:t>En el corriente año y hasta la fecha se han adoptado 765 Medidas de Protección Excepcional de Derechos.</w:t>
      </w:r>
    </w:p>
    <w:p w:rsidR="007733A7" w:rsidRPr="00D278B1" w:rsidRDefault="007733A7" w:rsidP="00306410">
      <w:pPr>
        <w:spacing w:after="0" w:line="240" w:lineRule="auto"/>
        <w:jc w:val="both"/>
        <w:rPr>
          <w:rFonts w:ascii="Arial" w:hAnsi="Arial" w:cs="Arial"/>
          <w:sz w:val="24"/>
          <w:szCs w:val="24"/>
        </w:rPr>
      </w:pPr>
    </w:p>
    <w:p w:rsidR="00306410" w:rsidRPr="00D278B1" w:rsidRDefault="00306410" w:rsidP="00306410">
      <w:pPr>
        <w:spacing w:after="0" w:line="240" w:lineRule="auto"/>
        <w:jc w:val="both"/>
        <w:rPr>
          <w:rFonts w:ascii="Arial" w:hAnsi="Arial" w:cs="Arial"/>
          <w:sz w:val="24"/>
          <w:szCs w:val="24"/>
        </w:rPr>
      </w:pPr>
      <w:r w:rsidRPr="00D278B1">
        <w:rPr>
          <w:rFonts w:ascii="Arial" w:hAnsi="Arial" w:cs="Arial"/>
          <w:sz w:val="24"/>
          <w:szCs w:val="24"/>
        </w:rPr>
        <w:t xml:space="preserve">En otro orden de ideas, cabe mencionar aquí que la </w:t>
      </w:r>
      <w:r w:rsidRPr="00D278B1">
        <w:rPr>
          <w:rFonts w:ascii="Arial" w:hAnsi="Arial" w:cs="Arial"/>
          <w:b/>
          <w:sz w:val="24"/>
          <w:szCs w:val="24"/>
        </w:rPr>
        <w:t>Dirección General de Diagnóstico y Diseño de Políticas de Intervención Temprana de la Seguridad</w:t>
      </w:r>
      <w:r w:rsidRPr="00D278B1">
        <w:rPr>
          <w:rFonts w:ascii="Arial" w:hAnsi="Arial" w:cs="Arial"/>
          <w:sz w:val="24"/>
          <w:szCs w:val="24"/>
        </w:rPr>
        <w:t xml:space="preserve"> (SSPDD) del Ministerio de Justicia y Seguridad de la CABA, ha informado que en el ámbito de la ciudad se desarrolla el programa “</w:t>
      </w:r>
      <w:r w:rsidRPr="00D278B1">
        <w:rPr>
          <w:rFonts w:ascii="Arial" w:hAnsi="Arial" w:cs="Arial"/>
          <w:b/>
          <w:sz w:val="24"/>
          <w:szCs w:val="24"/>
        </w:rPr>
        <w:t>Talleres de Seguridad en la Escuela</w:t>
      </w:r>
      <w:r w:rsidRPr="00D278B1">
        <w:rPr>
          <w:rFonts w:ascii="Arial" w:hAnsi="Arial" w:cs="Arial"/>
          <w:sz w:val="24"/>
          <w:szCs w:val="24"/>
        </w:rPr>
        <w:t xml:space="preserve">”. Dicho programa tiene como objetivo la construcción de la ciudadanía con una perspectiva de Derechos Humanos. </w:t>
      </w:r>
    </w:p>
    <w:p w:rsidR="00306410" w:rsidRPr="00D278B1" w:rsidRDefault="00306410" w:rsidP="00306410">
      <w:pPr>
        <w:spacing w:after="0" w:line="240" w:lineRule="auto"/>
        <w:jc w:val="both"/>
        <w:rPr>
          <w:rFonts w:ascii="Arial" w:hAnsi="Arial" w:cs="Arial"/>
          <w:sz w:val="24"/>
          <w:szCs w:val="24"/>
        </w:rPr>
      </w:pPr>
    </w:p>
    <w:p w:rsidR="00306410" w:rsidRPr="00D278B1" w:rsidRDefault="00306410" w:rsidP="00306410">
      <w:pPr>
        <w:spacing w:after="0" w:line="240" w:lineRule="auto"/>
        <w:jc w:val="both"/>
        <w:rPr>
          <w:rFonts w:ascii="Arial" w:hAnsi="Arial" w:cs="Arial"/>
          <w:sz w:val="24"/>
          <w:szCs w:val="24"/>
        </w:rPr>
      </w:pPr>
      <w:r w:rsidRPr="00D278B1">
        <w:rPr>
          <w:rFonts w:ascii="Arial" w:hAnsi="Arial" w:cs="Arial"/>
          <w:sz w:val="24"/>
          <w:szCs w:val="24"/>
        </w:rPr>
        <w:t>Desde ese lugar se transmite a los participantes de los talleres el reconocimiento de los derechos tanto en la escuela, como en el espacio público y en el espacio digital, resaltando el derecho al desarrollo, a la protección y la participación, entre otros. Es así que en la construcción de ciudadanía se incluye también la dimensión digital acompañando dicha construcción en los diferentes niveles educativos: inicial, primario, medio y de formación docente. Asimismo, en pos de favorecer la convivencia pacífica en los ámbitos educativos, se promueve la participación como sujeto de derechos activos.</w:t>
      </w:r>
    </w:p>
    <w:p w:rsidR="00306410" w:rsidRPr="00D278B1" w:rsidRDefault="00306410" w:rsidP="00306410">
      <w:pPr>
        <w:spacing w:after="0" w:line="240" w:lineRule="auto"/>
        <w:jc w:val="both"/>
        <w:rPr>
          <w:rFonts w:ascii="Arial" w:hAnsi="Arial" w:cs="Arial"/>
          <w:sz w:val="24"/>
          <w:szCs w:val="24"/>
        </w:rPr>
      </w:pPr>
    </w:p>
    <w:p w:rsidR="00306410" w:rsidRPr="00D278B1" w:rsidRDefault="00306410" w:rsidP="00306410">
      <w:pPr>
        <w:spacing w:after="0" w:line="240" w:lineRule="auto"/>
        <w:jc w:val="both"/>
        <w:rPr>
          <w:rFonts w:ascii="Arial" w:hAnsi="Arial" w:cs="Arial"/>
          <w:sz w:val="24"/>
          <w:szCs w:val="24"/>
        </w:rPr>
      </w:pPr>
      <w:r w:rsidRPr="00D278B1">
        <w:rPr>
          <w:rFonts w:ascii="Arial" w:hAnsi="Arial" w:cs="Arial"/>
          <w:sz w:val="24"/>
          <w:szCs w:val="24"/>
        </w:rPr>
        <w:t xml:space="preserve">Además, la mentada Dirección General ejecuta el desarrollo del </w:t>
      </w:r>
      <w:r w:rsidRPr="00D278B1">
        <w:rPr>
          <w:rFonts w:ascii="Arial" w:hAnsi="Arial" w:cs="Arial"/>
          <w:sz w:val="24"/>
          <w:szCs w:val="24"/>
          <w:u w:val="single"/>
        </w:rPr>
        <w:t>programa “Senderos Escolares”</w:t>
      </w:r>
      <w:r w:rsidRPr="00D278B1">
        <w:rPr>
          <w:rFonts w:ascii="Arial" w:hAnsi="Arial" w:cs="Arial"/>
          <w:sz w:val="24"/>
          <w:szCs w:val="24"/>
        </w:rPr>
        <w:t xml:space="preserve"> que tiene como finalidad el cuidado especial de los alumnos que transitan la vía pública en sus recorridos a sus colegios y de manera adicional son incluidos los demás miembros de la comunidad educativa y vecinos en general. Este programa se caracteriza por administrar al Cuerpo de Agentes de Prevención de la Ciudad (APC). Los APC dependen formalmente de la Gerencia Operativa de Políticas de Prevención del Delito de la Dirección General de Diagnóstico y Diseño de Políticas de Intervención Temprana de la Seguridad y constituyen un cuerpo civil uniformado y no armado, especialmente capacitado, educado y orientado para trabajar con niños y adolescentes en la resolución de diversas problemáticas entre ellas, el delito y la violencia.</w:t>
      </w:r>
    </w:p>
    <w:p w:rsidR="00306410" w:rsidRPr="00D278B1" w:rsidRDefault="00306410" w:rsidP="00306410">
      <w:pPr>
        <w:spacing w:after="0" w:line="240" w:lineRule="auto"/>
        <w:jc w:val="both"/>
        <w:rPr>
          <w:rFonts w:ascii="Arial" w:hAnsi="Arial" w:cs="Arial"/>
          <w:sz w:val="24"/>
          <w:szCs w:val="24"/>
        </w:rPr>
      </w:pPr>
    </w:p>
    <w:p w:rsidR="00306410" w:rsidRPr="00D278B1" w:rsidRDefault="00306410" w:rsidP="00306410">
      <w:pPr>
        <w:spacing w:after="0" w:line="240" w:lineRule="auto"/>
        <w:jc w:val="both"/>
        <w:rPr>
          <w:rFonts w:ascii="Arial" w:hAnsi="Arial" w:cs="Arial"/>
          <w:sz w:val="24"/>
          <w:szCs w:val="24"/>
        </w:rPr>
      </w:pPr>
      <w:r w:rsidRPr="00D278B1">
        <w:rPr>
          <w:rFonts w:ascii="Arial" w:hAnsi="Arial" w:cs="Arial"/>
          <w:sz w:val="24"/>
          <w:szCs w:val="24"/>
        </w:rPr>
        <w:t xml:space="preserve">A su vez y como medida para intensificar los esfuerzos para luchar contra todas las formas de violencia hacia los niños en todas las esferas, debemos también referirnos a lo informado por la </w:t>
      </w:r>
      <w:r w:rsidRPr="00D278B1">
        <w:rPr>
          <w:rFonts w:ascii="Arial" w:hAnsi="Arial" w:cs="Arial"/>
          <w:b/>
          <w:sz w:val="24"/>
          <w:szCs w:val="24"/>
        </w:rPr>
        <w:t xml:space="preserve">Dirección General de Atención de Salud Primaria (SSAPAC) del Ministerio de Salud de la CABA </w:t>
      </w:r>
      <w:r w:rsidRPr="00D278B1">
        <w:rPr>
          <w:rFonts w:ascii="Arial" w:hAnsi="Arial" w:cs="Arial"/>
          <w:sz w:val="24"/>
          <w:szCs w:val="24"/>
        </w:rPr>
        <w:t xml:space="preserve">en cuanto al </w:t>
      </w:r>
      <w:r w:rsidRPr="00D278B1">
        <w:rPr>
          <w:rFonts w:ascii="Arial" w:hAnsi="Arial" w:cs="Arial"/>
          <w:b/>
          <w:sz w:val="24"/>
          <w:szCs w:val="24"/>
        </w:rPr>
        <w:t>Programa de Salud Escolar.</w:t>
      </w:r>
      <w:r w:rsidRPr="00D278B1">
        <w:rPr>
          <w:rFonts w:ascii="Arial" w:hAnsi="Arial" w:cs="Arial"/>
          <w:sz w:val="24"/>
          <w:szCs w:val="24"/>
        </w:rPr>
        <w:t xml:space="preserve"> En efecto, dicho Programa funciona de manera interministerial, utiliza estrategias APS y trabaja desde sus inicios el tema de la “violencia”. </w:t>
      </w:r>
    </w:p>
    <w:p w:rsidR="00306410" w:rsidRPr="00D278B1" w:rsidRDefault="00306410" w:rsidP="00306410">
      <w:pPr>
        <w:spacing w:after="0" w:line="240" w:lineRule="auto"/>
        <w:jc w:val="both"/>
        <w:rPr>
          <w:rFonts w:ascii="Arial" w:hAnsi="Arial" w:cs="Arial"/>
          <w:sz w:val="24"/>
          <w:szCs w:val="24"/>
        </w:rPr>
      </w:pPr>
    </w:p>
    <w:p w:rsidR="00306410" w:rsidRPr="00D278B1" w:rsidRDefault="00306410" w:rsidP="00306410">
      <w:pPr>
        <w:spacing w:after="0" w:line="240" w:lineRule="auto"/>
        <w:jc w:val="both"/>
        <w:rPr>
          <w:rFonts w:ascii="Arial" w:hAnsi="Arial" w:cs="Arial"/>
          <w:sz w:val="24"/>
          <w:szCs w:val="24"/>
        </w:rPr>
      </w:pPr>
      <w:r w:rsidRPr="00D278B1">
        <w:rPr>
          <w:rFonts w:ascii="Arial" w:hAnsi="Arial" w:cs="Arial"/>
          <w:sz w:val="24"/>
          <w:szCs w:val="24"/>
        </w:rPr>
        <w:t xml:space="preserve">El abordaje se realiza en escuelas del sistema público de educación y sus acciones principales son: </w:t>
      </w:r>
    </w:p>
    <w:p w:rsidR="00306410" w:rsidRPr="00D278B1" w:rsidRDefault="00306410" w:rsidP="00306410">
      <w:pPr>
        <w:spacing w:after="0" w:line="240" w:lineRule="auto"/>
        <w:jc w:val="both"/>
        <w:rPr>
          <w:rFonts w:ascii="Arial" w:hAnsi="Arial" w:cs="Arial"/>
          <w:sz w:val="24"/>
          <w:szCs w:val="24"/>
        </w:rPr>
      </w:pPr>
    </w:p>
    <w:p w:rsidR="00306410" w:rsidRPr="00D278B1" w:rsidRDefault="00306410" w:rsidP="00B67225">
      <w:pPr>
        <w:pStyle w:val="ListParagraph"/>
        <w:numPr>
          <w:ilvl w:val="0"/>
          <w:numId w:val="41"/>
        </w:numPr>
        <w:spacing w:after="0" w:line="240" w:lineRule="auto"/>
        <w:jc w:val="both"/>
        <w:rPr>
          <w:rFonts w:ascii="Arial" w:hAnsi="Arial" w:cs="Arial"/>
          <w:sz w:val="24"/>
          <w:szCs w:val="24"/>
        </w:rPr>
      </w:pPr>
      <w:r w:rsidRPr="00D278B1">
        <w:rPr>
          <w:rFonts w:ascii="Arial" w:hAnsi="Arial" w:cs="Arial"/>
          <w:sz w:val="24"/>
          <w:szCs w:val="24"/>
          <w:u w:val="single"/>
        </w:rPr>
        <w:t>Control de Salud</w:t>
      </w:r>
      <w:r w:rsidRPr="00D278B1">
        <w:rPr>
          <w:rFonts w:ascii="Arial" w:hAnsi="Arial" w:cs="Arial"/>
          <w:sz w:val="24"/>
          <w:szCs w:val="24"/>
        </w:rPr>
        <w:t>: a) se realiza la anamnesis al alumno donde se pueden detectar factores de riesgo; y  b) se efectúa un control clínico en el que también se pueden observar lesiones de maltrato físico. Una vez que el equipo detecta indicadores de maltrato se trabaja conjuntamente con los equipos de apoyo de educación, EOE y con los de salud con las Áreas y hospitales especializados en el tema articulando Redes de seguimiento y tratamiento según lo detectado.</w:t>
      </w:r>
    </w:p>
    <w:p w:rsidR="00306410" w:rsidRPr="00D278B1" w:rsidRDefault="00306410" w:rsidP="00B67225">
      <w:pPr>
        <w:pStyle w:val="ListParagraph"/>
        <w:numPr>
          <w:ilvl w:val="0"/>
          <w:numId w:val="41"/>
        </w:numPr>
        <w:spacing w:after="0" w:line="240" w:lineRule="auto"/>
        <w:jc w:val="both"/>
        <w:rPr>
          <w:rFonts w:ascii="Arial" w:hAnsi="Arial" w:cs="Arial"/>
          <w:sz w:val="24"/>
          <w:szCs w:val="24"/>
        </w:rPr>
      </w:pPr>
      <w:r w:rsidRPr="00D278B1">
        <w:rPr>
          <w:rFonts w:ascii="Arial" w:hAnsi="Arial" w:cs="Arial"/>
          <w:sz w:val="24"/>
          <w:szCs w:val="24"/>
          <w:u w:val="single"/>
        </w:rPr>
        <w:t>Educación para la salud:</w:t>
      </w:r>
      <w:r w:rsidRPr="00D278B1">
        <w:rPr>
          <w:rFonts w:ascii="Arial" w:hAnsi="Arial" w:cs="Arial"/>
          <w:sz w:val="24"/>
          <w:szCs w:val="24"/>
        </w:rPr>
        <w:t xml:space="preserve"> los trece equipos de salud escolar formados por médicos, psicólogos, psicopedagogos, odontólogos, fonoaudiólogos realizan charlas y talleres en las escuelas donde se informa a la población educativa (alumnos, docentes, y familias) sobre las pautas de alarma a tener en cuenta en el comportamiento del niño o del adolescente. Esto es, indicadores físicos y psicológicos, como así también signos de negligencia </w:t>
      </w:r>
      <w:r w:rsidRPr="00D278B1">
        <w:rPr>
          <w:rFonts w:ascii="Arial" w:hAnsi="Arial" w:cs="Arial"/>
          <w:sz w:val="24"/>
          <w:szCs w:val="24"/>
        </w:rPr>
        <w:lastRenderedPageBreak/>
        <w:t>o abandono (no vacunados, falta de higiene etc.) o de sobreprotección que no permita al niño su desarrollo normal, y/o Bullyng (acoso escolar). En este último caso se trabaja en la prevención y estrategias para abordar el tema si se estableció el problema con el victimario-víctima y con toda la comunidad educativa.</w:t>
      </w:r>
    </w:p>
    <w:p w:rsidR="00306410" w:rsidRPr="00D278B1" w:rsidRDefault="00306410" w:rsidP="00B67225">
      <w:pPr>
        <w:pStyle w:val="ListParagraph"/>
        <w:numPr>
          <w:ilvl w:val="0"/>
          <w:numId w:val="41"/>
        </w:numPr>
        <w:spacing w:after="0" w:line="240" w:lineRule="auto"/>
        <w:jc w:val="both"/>
        <w:rPr>
          <w:rFonts w:ascii="Arial" w:hAnsi="Arial" w:cs="Arial"/>
          <w:sz w:val="24"/>
          <w:szCs w:val="24"/>
        </w:rPr>
      </w:pPr>
      <w:r w:rsidRPr="00D278B1">
        <w:rPr>
          <w:rFonts w:ascii="Arial" w:hAnsi="Arial" w:cs="Arial"/>
          <w:sz w:val="24"/>
          <w:szCs w:val="24"/>
          <w:u w:val="single"/>
        </w:rPr>
        <w:t>Vigilancia epidemiológica</w:t>
      </w:r>
      <w:r w:rsidRPr="00D278B1">
        <w:rPr>
          <w:rFonts w:ascii="Arial" w:hAnsi="Arial" w:cs="Arial"/>
          <w:sz w:val="24"/>
          <w:szCs w:val="24"/>
        </w:rPr>
        <w:t xml:space="preserve"> de enfermedades infecciosas y no infecciosas.</w:t>
      </w:r>
    </w:p>
    <w:p w:rsidR="00306410" w:rsidRPr="00D278B1" w:rsidRDefault="00306410" w:rsidP="00B67225">
      <w:pPr>
        <w:pStyle w:val="ListParagraph"/>
        <w:numPr>
          <w:ilvl w:val="0"/>
          <w:numId w:val="41"/>
        </w:numPr>
        <w:spacing w:after="0" w:line="240" w:lineRule="auto"/>
        <w:jc w:val="both"/>
        <w:rPr>
          <w:rFonts w:ascii="Arial" w:hAnsi="Arial" w:cs="Arial"/>
          <w:sz w:val="24"/>
          <w:szCs w:val="24"/>
        </w:rPr>
      </w:pPr>
      <w:r w:rsidRPr="00D278B1">
        <w:rPr>
          <w:rFonts w:ascii="Arial" w:hAnsi="Arial" w:cs="Arial"/>
          <w:sz w:val="24"/>
          <w:szCs w:val="24"/>
          <w:u w:val="single"/>
        </w:rPr>
        <w:t>Capacitación</w:t>
      </w:r>
      <w:r w:rsidRPr="00D278B1">
        <w:rPr>
          <w:rFonts w:ascii="Arial" w:hAnsi="Arial" w:cs="Arial"/>
          <w:sz w:val="24"/>
          <w:szCs w:val="24"/>
        </w:rPr>
        <w:t>: se realizan capacitaciones permanentes a los equipos de salud vinculados con la promoción y prevención (cursos charlas, videos etc.). En particular sobre la difusión de los factores protectores (fomentar vinculo padres-hijos, paternidad responsable, autocuidado y autorresponsabilidad, valores, etc.); prevención de noviazgos violentos, violencia hacia la mujer, etc. También se elaboran folletos y encuestas.</w:t>
      </w:r>
    </w:p>
    <w:p w:rsidR="00306410" w:rsidRPr="00D278B1" w:rsidRDefault="00306410" w:rsidP="00306410">
      <w:pPr>
        <w:spacing w:after="0" w:line="240" w:lineRule="auto"/>
        <w:ind w:firstLine="708"/>
        <w:jc w:val="both"/>
        <w:rPr>
          <w:rFonts w:ascii="Arial" w:hAnsi="Arial" w:cs="Arial"/>
          <w:sz w:val="24"/>
          <w:szCs w:val="24"/>
        </w:rPr>
      </w:pPr>
    </w:p>
    <w:p w:rsidR="00306410" w:rsidRPr="00D278B1" w:rsidRDefault="00306410" w:rsidP="00306410">
      <w:pPr>
        <w:spacing w:after="0" w:line="240" w:lineRule="auto"/>
        <w:jc w:val="both"/>
        <w:rPr>
          <w:rFonts w:ascii="Arial" w:hAnsi="Arial" w:cs="Arial"/>
          <w:sz w:val="24"/>
          <w:szCs w:val="24"/>
        </w:rPr>
      </w:pPr>
      <w:r w:rsidRPr="00D278B1">
        <w:rPr>
          <w:rFonts w:ascii="Arial" w:hAnsi="Arial" w:cs="Arial"/>
          <w:sz w:val="24"/>
          <w:szCs w:val="24"/>
        </w:rPr>
        <w:t xml:space="preserve">Por otra parte, en el ámbito de la salud, corresponde mencionar que a través de la </w:t>
      </w:r>
      <w:r w:rsidRPr="00D278B1">
        <w:rPr>
          <w:rFonts w:ascii="Arial" w:hAnsi="Arial" w:cs="Arial"/>
          <w:b/>
          <w:sz w:val="24"/>
          <w:szCs w:val="24"/>
        </w:rPr>
        <w:t>Dirección General de Hospitales</w:t>
      </w:r>
      <w:r w:rsidRPr="00D278B1">
        <w:rPr>
          <w:rFonts w:ascii="Arial" w:hAnsi="Arial" w:cs="Arial"/>
          <w:sz w:val="24"/>
          <w:szCs w:val="24"/>
        </w:rPr>
        <w:t xml:space="preserve"> se brinda atención a las víctimas de abuso sexual infantil y de cualquier tipo de violencia contra la integridad sexual, intrafamiliar y de género.</w:t>
      </w:r>
    </w:p>
    <w:p w:rsidR="00306410" w:rsidRPr="00D278B1" w:rsidRDefault="00306410" w:rsidP="00306410">
      <w:pPr>
        <w:spacing w:after="0" w:line="240" w:lineRule="auto"/>
        <w:jc w:val="both"/>
        <w:rPr>
          <w:rFonts w:ascii="Arial" w:hAnsi="Arial" w:cs="Arial"/>
          <w:sz w:val="24"/>
          <w:szCs w:val="24"/>
        </w:rPr>
      </w:pPr>
    </w:p>
    <w:p w:rsidR="00306410" w:rsidRPr="00D278B1" w:rsidRDefault="00306410" w:rsidP="00306410">
      <w:pPr>
        <w:spacing w:after="0" w:line="240" w:lineRule="auto"/>
        <w:jc w:val="both"/>
        <w:rPr>
          <w:rFonts w:ascii="Arial" w:hAnsi="Arial" w:cs="Arial"/>
          <w:sz w:val="24"/>
          <w:szCs w:val="24"/>
        </w:rPr>
      </w:pPr>
      <w:r w:rsidRPr="00D278B1">
        <w:rPr>
          <w:rFonts w:ascii="Arial" w:hAnsi="Arial" w:cs="Arial"/>
          <w:sz w:val="24"/>
          <w:szCs w:val="24"/>
        </w:rPr>
        <w:t>La conformación de los “</w:t>
      </w:r>
      <w:r w:rsidRPr="00D278B1">
        <w:rPr>
          <w:rFonts w:ascii="Arial" w:hAnsi="Arial" w:cs="Arial"/>
          <w:sz w:val="24"/>
          <w:szCs w:val="24"/>
          <w:u w:val="single"/>
        </w:rPr>
        <w:t>Comité de Prevención, Detección y Asistencia de Violencia y/ o abuso intrafamiliar</w:t>
      </w:r>
      <w:r w:rsidRPr="00D278B1">
        <w:rPr>
          <w:rFonts w:ascii="Arial" w:hAnsi="Arial" w:cs="Arial"/>
          <w:sz w:val="24"/>
          <w:szCs w:val="24"/>
        </w:rPr>
        <w:t>”, obligación exigida por Resolución No. 726/GCABA/DMSGC, funcionan en los Hospitales Generales de Agudos: Hospital Gral. De Agudos Dr. T. Álvarez; Hospital Gral. De Agudos Dr. C. Argerich; Hospital Gral. De Agudos Dr. C. Durand; Centro de Salud Cecilia Grierson; Hospital Gral. De Agudos J. Fernández; Hospital Gral. De Agudos I. Pirovano; Hospital Gral. De Agudos P. Piñero; Hospital B. Rivadavia; Hospital Materno Infantil Ramón Sardá; Hospital Gral. De Agudos D. Santojanni; Hospital Gral. De Agudos Tornú; Hospital Gral. De Agudos Vélez Sarsfield; Hospital Gral. De Agudos A. Zubizarreta; Hospitales Generales de Niños; Hospital Gral. De Niños Dr. P. Elizalde; Hospital Gral. De Niños R. Gutiérrez. Por otr parte, el Hospital Elizalde cuenta con la Unidad de Violencia Familiar.</w:t>
      </w:r>
    </w:p>
    <w:p w:rsidR="00306410" w:rsidRPr="00D278B1" w:rsidRDefault="00306410" w:rsidP="00306410">
      <w:pPr>
        <w:spacing w:after="0" w:line="240" w:lineRule="auto"/>
        <w:jc w:val="both"/>
        <w:rPr>
          <w:rFonts w:ascii="Arial" w:hAnsi="Arial" w:cs="Arial"/>
          <w:sz w:val="24"/>
          <w:szCs w:val="24"/>
        </w:rPr>
      </w:pPr>
      <w:r w:rsidRPr="00D278B1">
        <w:rPr>
          <w:rFonts w:ascii="Arial" w:hAnsi="Arial" w:cs="Arial"/>
          <w:sz w:val="24"/>
          <w:szCs w:val="24"/>
        </w:rPr>
        <w:t>Al respecto, cabe destacar que el Hospital Tornú, tiene una larga trayectoria en el trabajo con violencia en familias vulnerables.</w:t>
      </w:r>
    </w:p>
    <w:p w:rsidR="00306410" w:rsidRPr="00D278B1" w:rsidRDefault="00306410" w:rsidP="00306410">
      <w:pPr>
        <w:spacing w:after="0" w:line="240" w:lineRule="auto"/>
        <w:jc w:val="both"/>
        <w:rPr>
          <w:rFonts w:ascii="Arial" w:hAnsi="Arial" w:cs="Arial"/>
          <w:sz w:val="24"/>
          <w:szCs w:val="24"/>
        </w:rPr>
      </w:pPr>
    </w:p>
    <w:p w:rsidR="00306410" w:rsidRPr="00D278B1" w:rsidRDefault="00306410" w:rsidP="00306410">
      <w:pPr>
        <w:spacing w:after="0" w:line="240" w:lineRule="auto"/>
        <w:jc w:val="both"/>
        <w:rPr>
          <w:rFonts w:ascii="Arial" w:hAnsi="Arial" w:cs="Arial"/>
          <w:sz w:val="24"/>
          <w:szCs w:val="24"/>
        </w:rPr>
      </w:pPr>
      <w:r w:rsidRPr="00D278B1">
        <w:rPr>
          <w:rFonts w:ascii="Arial" w:hAnsi="Arial" w:cs="Arial"/>
          <w:sz w:val="24"/>
          <w:szCs w:val="24"/>
        </w:rPr>
        <w:t>A su vez, el Hospital</w:t>
      </w:r>
      <w:r w:rsidRPr="00D278B1">
        <w:rPr>
          <w:rFonts w:ascii="Arial" w:hAnsi="Arial" w:cs="Arial"/>
          <w:sz w:val="24"/>
          <w:szCs w:val="24"/>
          <w:u w:val="single"/>
        </w:rPr>
        <w:t xml:space="preserve"> Álvarez</w:t>
      </w:r>
      <w:r w:rsidRPr="00D278B1">
        <w:rPr>
          <w:rFonts w:ascii="Arial" w:hAnsi="Arial" w:cs="Arial"/>
          <w:sz w:val="24"/>
          <w:szCs w:val="24"/>
        </w:rPr>
        <w:t xml:space="preserve">, también cuenta con una trayectoria importante en esta temática, además de brindar año a año cursos de capacitación para todos los efectores de la CABA en relación a Violencia y Abuso Sexual Infantil. En dicho hospital, en el área de Salud Mental, se cuenta con atención psicológica para hombres violentos. Asimismo, se trabaja con equipos para asistencia a la víctima y trata, como así también en los hospitales </w:t>
      </w:r>
      <w:r w:rsidRPr="00D278B1">
        <w:rPr>
          <w:rFonts w:ascii="Arial" w:hAnsi="Arial" w:cs="Arial"/>
          <w:sz w:val="24"/>
          <w:szCs w:val="24"/>
          <w:u w:val="single"/>
        </w:rPr>
        <w:t>Piñero, Argerich, Rivadavia</w:t>
      </w:r>
      <w:r w:rsidRPr="00D278B1">
        <w:rPr>
          <w:rFonts w:ascii="Arial" w:hAnsi="Arial" w:cs="Arial"/>
          <w:sz w:val="24"/>
          <w:szCs w:val="24"/>
        </w:rPr>
        <w:t>, entre otros.</w:t>
      </w:r>
    </w:p>
    <w:p w:rsidR="00306410" w:rsidRPr="00D278B1" w:rsidRDefault="00306410" w:rsidP="00306410">
      <w:pPr>
        <w:spacing w:after="0" w:line="240" w:lineRule="auto"/>
        <w:jc w:val="both"/>
        <w:rPr>
          <w:rFonts w:ascii="Arial" w:hAnsi="Arial" w:cs="Arial"/>
          <w:sz w:val="24"/>
          <w:szCs w:val="24"/>
        </w:rPr>
      </w:pPr>
      <w:r w:rsidRPr="00D278B1">
        <w:rPr>
          <w:rFonts w:ascii="Arial" w:hAnsi="Arial" w:cs="Arial"/>
          <w:sz w:val="24"/>
          <w:szCs w:val="24"/>
        </w:rPr>
        <w:t xml:space="preserve">Desde el Servicio Social del </w:t>
      </w:r>
      <w:r w:rsidRPr="00D278B1">
        <w:rPr>
          <w:rFonts w:ascii="Arial" w:hAnsi="Arial" w:cs="Arial"/>
          <w:sz w:val="24"/>
          <w:szCs w:val="24"/>
          <w:u w:val="single"/>
        </w:rPr>
        <w:t>Hospital Pirovano</w:t>
      </w:r>
      <w:r w:rsidRPr="00D278B1">
        <w:rPr>
          <w:rFonts w:ascii="Arial" w:hAnsi="Arial" w:cs="Arial"/>
          <w:sz w:val="24"/>
          <w:szCs w:val="24"/>
        </w:rPr>
        <w:t>, el grupo EVAS trabaja en la concientización sobre la eliminación de la violencia contra la mujer, tanto en el ámbito del hospital, como con otras organizaciones dentro de la comunidad.</w:t>
      </w:r>
    </w:p>
    <w:p w:rsidR="00306410" w:rsidRPr="00D278B1" w:rsidRDefault="00306410" w:rsidP="00306410">
      <w:pPr>
        <w:spacing w:after="0" w:line="240" w:lineRule="auto"/>
        <w:jc w:val="both"/>
        <w:rPr>
          <w:rFonts w:ascii="Arial" w:hAnsi="Arial" w:cs="Arial"/>
          <w:sz w:val="24"/>
          <w:szCs w:val="24"/>
        </w:rPr>
      </w:pPr>
    </w:p>
    <w:p w:rsidR="00306410" w:rsidRPr="00D278B1" w:rsidRDefault="00306410" w:rsidP="00306410">
      <w:pPr>
        <w:spacing w:after="0" w:line="240" w:lineRule="auto"/>
        <w:jc w:val="both"/>
        <w:rPr>
          <w:rFonts w:ascii="Arial" w:hAnsi="Arial" w:cs="Arial"/>
          <w:sz w:val="24"/>
          <w:szCs w:val="24"/>
        </w:rPr>
      </w:pPr>
      <w:r w:rsidRPr="00D278B1">
        <w:rPr>
          <w:rFonts w:ascii="Arial" w:hAnsi="Arial" w:cs="Arial"/>
          <w:sz w:val="24"/>
          <w:szCs w:val="24"/>
        </w:rPr>
        <w:t xml:space="preserve">En relación a las medidas adoptadas por las autoridades de la CABA para luchar contra todas las formas de violencia hacia los niños en todas las esferas, resulta oportuno hacer mención de la información brindada por la </w:t>
      </w:r>
      <w:r w:rsidRPr="00D278B1">
        <w:rPr>
          <w:rFonts w:ascii="Arial" w:hAnsi="Arial" w:cs="Arial"/>
          <w:b/>
          <w:sz w:val="24"/>
          <w:szCs w:val="24"/>
        </w:rPr>
        <w:t xml:space="preserve">Subsecretaría </w:t>
      </w:r>
      <w:r w:rsidRPr="00D278B1">
        <w:rPr>
          <w:rFonts w:ascii="Arial" w:hAnsi="Arial" w:cs="Arial"/>
          <w:b/>
          <w:sz w:val="24"/>
          <w:szCs w:val="24"/>
        </w:rPr>
        <w:lastRenderedPageBreak/>
        <w:t>de Promoción Social del Ministerio de Habitat y Desarrollo Humano de la CABA</w:t>
      </w:r>
      <w:r w:rsidRPr="00D278B1">
        <w:rPr>
          <w:rFonts w:ascii="Arial" w:hAnsi="Arial" w:cs="Arial"/>
          <w:sz w:val="24"/>
          <w:szCs w:val="24"/>
        </w:rPr>
        <w:t xml:space="preserve"> en cuanto a los Centros de Primera Infancia.</w:t>
      </w:r>
    </w:p>
    <w:p w:rsidR="00306410" w:rsidRPr="00D278B1" w:rsidRDefault="00306410" w:rsidP="00306410">
      <w:pPr>
        <w:spacing w:after="0" w:line="240" w:lineRule="auto"/>
        <w:jc w:val="center"/>
        <w:rPr>
          <w:rFonts w:ascii="Arial" w:eastAsia="Times New Roman" w:hAnsi="Arial" w:cs="Arial"/>
          <w:color w:val="222222"/>
          <w:sz w:val="24"/>
          <w:szCs w:val="24"/>
          <w:lang w:val="es-ES" w:eastAsia="es-ES"/>
        </w:rPr>
      </w:pPr>
    </w:p>
    <w:p w:rsidR="00306410" w:rsidRPr="00D278B1" w:rsidRDefault="00306410" w:rsidP="00306410">
      <w:pPr>
        <w:spacing w:after="0" w:line="240" w:lineRule="auto"/>
        <w:jc w:val="both"/>
        <w:rPr>
          <w:rFonts w:ascii="Arial" w:eastAsia="Times New Roman" w:hAnsi="Arial" w:cs="Arial"/>
          <w:sz w:val="24"/>
          <w:szCs w:val="24"/>
          <w:lang w:val="es-ES" w:eastAsia="es-ES"/>
        </w:rPr>
      </w:pPr>
      <w:r w:rsidRPr="00D278B1">
        <w:rPr>
          <w:rFonts w:ascii="Arial" w:eastAsia="Times New Roman" w:hAnsi="Arial" w:cs="Arial"/>
          <w:color w:val="222222"/>
          <w:sz w:val="24"/>
          <w:szCs w:val="24"/>
          <w:lang w:val="es-ES" w:eastAsia="es-ES"/>
        </w:rPr>
        <w:t xml:space="preserve">Los </w:t>
      </w:r>
      <w:r w:rsidRPr="00D278B1">
        <w:rPr>
          <w:rFonts w:ascii="Arial" w:eastAsia="Times New Roman" w:hAnsi="Arial" w:cs="Arial"/>
          <w:b/>
          <w:color w:val="222222"/>
          <w:sz w:val="24"/>
          <w:szCs w:val="24"/>
          <w:lang w:val="es-ES" w:eastAsia="es-ES"/>
        </w:rPr>
        <w:t>Centros de Primera Infancia</w:t>
      </w:r>
      <w:r w:rsidRPr="00D278B1">
        <w:rPr>
          <w:rFonts w:ascii="Arial" w:eastAsia="Times New Roman" w:hAnsi="Arial" w:cs="Arial"/>
          <w:color w:val="222222"/>
          <w:sz w:val="24"/>
          <w:szCs w:val="24"/>
          <w:lang w:val="es-ES" w:eastAsia="es-ES"/>
        </w:rPr>
        <w:t xml:space="preserve">, creados en el marco del Programa homónimo mediante Decreto No. 306/09 (modificado por el Decreto No. 592/13) tienen el objetivo de garantizar el crecimiento y desarrollo saludable de las niñas y niños de 45 días a 4 años de edad en situación de vulnerabilidad social en el ámbito de la Ciudad Autónoma de Buenos Aires. </w:t>
      </w:r>
    </w:p>
    <w:p w:rsidR="00306410" w:rsidRPr="00D278B1" w:rsidRDefault="00306410" w:rsidP="00306410">
      <w:pPr>
        <w:spacing w:after="0" w:line="240" w:lineRule="auto"/>
        <w:jc w:val="both"/>
        <w:rPr>
          <w:rFonts w:ascii="Arial" w:eastAsia="Times New Roman" w:hAnsi="Arial" w:cs="Arial"/>
          <w:color w:val="222222"/>
          <w:sz w:val="24"/>
          <w:szCs w:val="24"/>
          <w:lang w:val="es-ES" w:eastAsia="es-ES"/>
        </w:rPr>
      </w:pPr>
    </w:p>
    <w:p w:rsidR="00306410" w:rsidRPr="00D278B1" w:rsidRDefault="00306410" w:rsidP="00306410">
      <w:pPr>
        <w:spacing w:after="0" w:line="240" w:lineRule="auto"/>
        <w:jc w:val="both"/>
        <w:rPr>
          <w:rFonts w:ascii="Arial" w:eastAsia="Times New Roman" w:hAnsi="Arial" w:cs="Arial"/>
          <w:sz w:val="24"/>
          <w:szCs w:val="24"/>
          <w:lang w:val="es-ES" w:eastAsia="es-ES"/>
        </w:rPr>
      </w:pPr>
      <w:r w:rsidRPr="00D278B1">
        <w:rPr>
          <w:rFonts w:ascii="Arial" w:eastAsia="Times New Roman" w:hAnsi="Arial" w:cs="Arial"/>
          <w:color w:val="222222"/>
          <w:sz w:val="24"/>
          <w:szCs w:val="24"/>
          <w:lang w:val="es-ES" w:eastAsia="es-ES"/>
        </w:rPr>
        <w:t>La ejecución del Programa y el funcionamiento integral de los Centros de Primera Infancia se ajustan a los principios rectores de la Convención de los Derechos del Niño, la Constitución Nacional, La Constitución de la Ciudad Autónoma de Buenos Aires, la Ley No. 26.061, la Ley No. 26.233 y la Ley No. 114. A través de los mismos se brinda atención integral a las niñas y niños en jornadas completas de ocho horas a través de las siguientes prestaciones: atención alimentaria y nutricional, estimulación temprana y formación, así como también la capacitación a través de talleres participativos para las familias. De este modo, se brinda no sólo los elementos básicos para la satisfacción de las necesidades fisiológicas, afectivas, psicomotrices, de juego, recreación y socialización para el sano desarrollo de las niñas y los niños sino también la contención y asistencia a las familias para facilitar el proceso de crianza y desarrollo creando condiciones de participación activa que fortalezcan los vínculos intrafamiliares.</w:t>
      </w:r>
    </w:p>
    <w:p w:rsidR="00306410" w:rsidRPr="00D278B1" w:rsidRDefault="00306410" w:rsidP="00306410">
      <w:pPr>
        <w:spacing w:after="0" w:line="240" w:lineRule="auto"/>
        <w:jc w:val="both"/>
        <w:rPr>
          <w:rFonts w:ascii="Arial" w:eastAsia="Times New Roman" w:hAnsi="Arial" w:cs="Arial"/>
          <w:color w:val="222222"/>
          <w:sz w:val="24"/>
          <w:szCs w:val="24"/>
          <w:lang w:val="es-ES" w:eastAsia="es-ES"/>
        </w:rPr>
      </w:pPr>
    </w:p>
    <w:p w:rsidR="00306410" w:rsidRPr="00D278B1" w:rsidRDefault="00306410" w:rsidP="00306410">
      <w:pPr>
        <w:spacing w:after="0" w:line="240" w:lineRule="auto"/>
        <w:jc w:val="both"/>
        <w:rPr>
          <w:rFonts w:ascii="Arial" w:eastAsia="Times New Roman" w:hAnsi="Arial" w:cs="Arial"/>
          <w:sz w:val="24"/>
          <w:szCs w:val="24"/>
          <w:lang w:val="es-ES" w:eastAsia="es-ES"/>
        </w:rPr>
      </w:pPr>
      <w:r w:rsidRPr="00D278B1">
        <w:rPr>
          <w:rFonts w:ascii="Arial" w:eastAsia="Times New Roman" w:hAnsi="Arial" w:cs="Arial"/>
          <w:color w:val="222222"/>
          <w:sz w:val="24"/>
          <w:szCs w:val="24"/>
          <w:lang w:val="es-ES" w:eastAsia="es-ES"/>
        </w:rPr>
        <w:t xml:space="preserve">Al día de la fecha se cuenta con 76 Centros de Primera Infancia en la Ciudad Autónoma de Buenos Aires en funcionamiento, con una asistencia total de 10.852 niñas y niños. El ingreso de los mismos es determinado por el grado de vulnerabilidad social, considerándose factores influyentes tales como composición del grupo familiar, como también las </w:t>
      </w:r>
      <w:r w:rsidRPr="00D278B1">
        <w:rPr>
          <w:rFonts w:ascii="Arial" w:eastAsia="Times New Roman" w:hAnsi="Arial" w:cs="Arial"/>
          <w:color w:val="000000"/>
          <w:sz w:val="24"/>
          <w:szCs w:val="24"/>
          <w:lang w:val="es-ES" w:eastAsia="es-ES"/>
        </w:rPr>
        <w:t>condiciones habitacionales, sanitarias y alimentarias, siendo prioritaria la atención de aquellos niños y niñas</w:t>
      </w:r>
      <w:r w:rsidRPr="00D278B1">
        <w:rPr>
          <w:rFonts w:ascii="Arial" w:eastAsia="Times New Roman" w:hAnsi="Arial" w:cs="Arial"/>
          <w:color w:val="222222"/>
          <w:sz w:val="24"/>
          <w:szCs w:val="24"/>
          <w:lang w:val="es-ES" w:eastAsia="es-ES"/>
        </w:rPr>
        <w:t xml:space="preserve"> que conviven en situaciones de violencia, abuso o menoscabo de cualquiera de sus derechos. En caso de detectarse o tomar conocimiento de una vulneración de derechos tanto de los niños y niñas como así también de las familias, este Programa trabaja en articulación con el Consejo de Derechos de Niños, Niñas y Adolescentes y de los distintos organismos del Gobierno, de forma que se acompaña y se realiza seguimiento constante para lograr de la manera más rápida restituir los Derechos de niños / niñas y familias que asisten a los Centros de Primera Infancia. </w:t>
      </w:r>
    </w:p>
    <w:p w:rsidR="00306410" w:rsidRPr="00D278B1" w:rsidRDefault="00306410" w:rsidP="00306410">
      <w:pPr>
        <w:spacing w:after="0" w:line="240" w:lineRule="auto"/>
        <w:jc w:val="both"/>
        <w:rPr>
          <w:rFonts w:ascii="Arial" w:eastAsia="Times New Roman" w:hAnsi="Arial" w:cs="Arial"/>
          <w:color w:val="222222"/>
          <w:sz w:val="24"/>
          <w:szCs w:val="24"/>
          <w:lang w:val="es-ES" w:eastAsia="es-ES"/>
        </w:rPr>
      </w:pPr>
    </w:p>
    <w:p w:rsidR="00306410" w:rsidRPr="00D278B1" w:rsidRDefault="00306410" w:rsidP="00306410">
      <w:pPr>
        <w:spacing w:after="0" w:line="240" w:lineRule="auto"/>
        <w:jc w:val="both"/>
        <w:rPr>
          <w:rFonts w:ascii="Arial" w:eastAsia="Times New Roman" w:hAnsi="Arial" w:cs="Arial"/>
          <w:sz w:val="24"/>
          <w:szCs w:val="24"/>
          <w:lang w:val="es-ES" w:eastAsia="es-ES"/>
        </w:rPr>
      </w:pPr>
      <w:r w:rsidRPr="00D278B1">
        <w:rPr>
          <w:rFonts w:ascii="Arial" w:eastAsia="Times New Roman" w:hAnsi="Arial" w:cs="Arial"/>
          <w:color w:val="222222"/>
          <w:sz w:val="24"/>
          <w:szCs w:val="24"/>
          <w:lang w:val="es-ES" w:eastAsia="es-ES"/>
        </w:rPr>
        <w:t xml:space="preserve">Desde el inicio del Programa y a lo largo del año 2017 se ha brindado a familias, niñas, niños, como así también docentes y auxiliares de los Centros de Primera Infancia, diversos cursos y talleres con la intención de capacitar y mejorar todas las cuestiones relativas a la protección, cuidado y desarrollo de los derechos de la primera infancia, tales como “Lactancia Materna, Prevención, Promoción y Asistencia”; “Alerta de desarrollo y estimulación temprana”; “RCP”; “Capacitación sobre prevención y detección del abuso sexual infantil”; “Talleres con niños y padres sobre </w:t>
      </w:r>
      <w:r w:rsidRPr="00D278B1">
        <w:rPr>
          <w:rFonts w:ascii="Arial" w:eastAsia="Times New Roman" w:hAnsi="Arial" w:cs="Arial"/>
          <w:color w:val="222222"/>
          <w:sz w:val="24"/>
          <w:szCs w:val="24"/>
          <w:lang w:val="es-ES" w:eastAsia="es-ES"/>
        </w:rPr>
        <w:lastRenderedPageBreak/>
        <w:t>alimentación y hábitos saludables”; “Capacitación para docentes y auxiliares de sistemas de Protección Integral de Derechos de Niños y Niñas”; “Taller de sensibilización en derechos, género, prevención en violencia y migración”.</w:t>
      </w:r>
    </w:p>
    <w:p w:rsidR="00306410" w:rsidRPr="00D278B1" w:rsidRDefault="00306410" w:rsidP="00306410">
      <w:pPr>
        <w:spacing w:after="0" w:line="240" w:lineRule="auto"/>
        <w:jc w:val="both"/>
        <w:rPr>
          <w:rFonts w:ascii="Arial" w:eastAsia="Times New Roman" w:hAnsi="Arial" w:cs="Arial"/>
          <w:color w:val="222222"/>
          <w:sz w:val="24"/>
          <w:szCs w:val="24"/>
          <w:lang w:val="es-ES" w:eastAsia="es-ES"/>
        </w:rPr>
      </w:pPr>
    </w:p>
    <w:p w:rsidR="00306410" w:rsidRPr="00D278B1" w:rsidRDefault="00306410" w:rsidP="00306410">
      <w:pPr>
        <w:spacing w:after="0" w:line="240" w:lineRule="auto"/>
        <w:jc w:val="both"/>
        <w:rPr>
          <w:rFonts w:ascii="Arial" w:eastAsia="Times New Roman" w:hAnsi="Arial" w:cs="Arial"/>
          <w:color w:val="222222"/>
          <w:sz w:val="24"/>
          <w:szCs w:val="24"/>
          <w:lang w:val="es-ES" w:eastAsia="es-ES"/>
        </w:rPr>
      </w:pPr>
      <w:r w:rsidRPr="00D278B1">
        <w:rPr>
          <w:rFonts w:ascii="Arial" w:eastAsia="Times New Roman" w:hAnsi="Arial" w:cs="Arial"/>
          <w:color w:val="222222"/>
          <w:sz w:val="24"/>
          <w:szCs w:val="24"/>
          <w:lang w:val="es-ES" w:eastAsia="es-ES"/>
        </w:rPr>
        <w:t>El G.C.A.B.A aporta los recursos necesarios para la ejecución del Programa; asimismo asume la responsabilidad de supervisión para garantizar su correcto funcionamiento. Por su parte, las Organizaciones de la Sociedad Civil cuentan con el acompañamiento y monitoreo permanentemente del Ministerio de Desarrollo Social a través de un equipo técnico interdisciplinario dependiente de la Dirección General Fortalecimiento de la Sociedad Civil.</w:t>
      </w:r>
    </w:p>
    <w:p w:rsidR="00306410" w:rsidRPr="00D278B1" w:rsidRDefault="00306410" w:rsidP="00306410">
      <w:pPr>
        <w:spacing w:after="0" w:line="240" w:lineRule="auto"/>
        <w:jc w:val="both"/>
        <w:rPr>
          <w:rFonts w:ascii="Arial" w:eastAsia="Times New Roman" w:hAnsi="Arial" w:cs="Arial"/>
          <w:color w:val="222222"/>
          <w:sz w:val="24"/>
          <w:szCs w:val="24"/>
          <w:lang w:val="es-ES" w:eastAsia="es-ES"/>
        </w:rPr>
      </w:pPr>
    </w:p>
    <w:p w:rsidR="00306410" w:rsidRPr="00D278B1" w:rsidRDefault="00306410" w:rsidP="00306410">
      <w:pPr>
        <w:spacing w:after="0" w:line="240" w:lineRule="auto"/>
        <w:jc w:val="both"/>
        <w:rPr>
          <w:rFonts w:ascii="Arial" w:hAnsi="Arial" w:cs="Arial"/>
          <w:sz w:val="24"/>
          <w:szCs w:val="24"/>
        </w:rPr>
      </w:pPr>
      <w:r w:rsidRPr="00D278B1">
        <w:rPr>
          <w:rFonts w:ascii="Arial" w:eastAsia="Times New Roman" w:hAnsi="Arial" w:cs="Arial"/>
          <w:color w:val="222222"/>
          <w:sz w:val="24"/>
          <w:szCs w:val="24"/>
          <w:lang w:val="es-ES" w:eastAsia="es-ES"/>
        </w:rPr>
        <w:t>En relación a esto último es menester señalar que en la órbita de la CABA, e</w:t>
      </w:r>
      <w:r w:rsidRPr="00D278B1">
        <w:rPr>
          <w:rFonts w:ascii="Arial" w:hAnsi="Arial" w:cs="Arial"/>
          <w:sz w:val="24"/>
          <w:szCs w:val="24"/>
        </w:rPr>
        <w:t xml:space="preserve">l </w:t>
      </w:r>
      <w:r w:rsidRPr="00D278B1">
        <w:rPr>
          <w:rFonts w:ascii="Arial" w:hAnsi="Arial" w:cs="Arial"/>
          <w:b/>
          <w:sz w:val="24"/>
          <w:szCs w:val="24"/>
        </w:rPr>
        <w:t>Programa de Fortalecimiento a Organizaciones de la Sociedad Civil</w:t>
      </w:r>
      <w:r w:rsidRPr="00D278B1">
        <w:rPr>
          <w:rFonts w:ascii="Arial" w:hAnsi="Arial" w:cs="Arial"/>
          <w:sz w:val="24"/>
          <w:szCs w:val="24"/>
        </w:rPr>
        <w:t xml:space="preserve"> brinda apoyo a las Organizaciones de la Sociedad Civil con domicilio legal en la Ciudad Autónoma de Buenos Aires y cuyos objetivos y actividades estén orientados a la satisfacción de las necesidades sociales de la población más vulnerable de la Ciudad. </w:t>
      </w:r>
    </w:p>
    <w:p w:rsidR="00306410" w:rsidRPr="00D278B1" w:rsidRDefault="00306410" w:rsidP="00306410">
      <w:pPr>
        <w:spacing w:after="0" w:line="240" w:lineRule="auto"/>
        <w:jc w:val="both"/>
        <w:rPr>
          <w:rFonts w:ascii="Arial" w:eastAsia="Times New Roman" w:hAnsi="Arial" w:cs="Arial"/>
          <w:sz w:val="24"/>
          <w:szCs w:val="24"/>
          <w:lang w:val="es-ES" w:eastAsia="es-ES"/>
        </w:rPr>
      </w:pPr>
    </w:p>
    <w:p w:rsidR="00306410" w:rsidRPr="00D278B1" w:rsidRDefault="00306410" w:rsidP="00306410">
      <w:pPr>
        <w:spacing w:after="0" w:line="240" w:lineRule="auto"/>
        <w:jc w:val="both"/>
        <w:rPr>
          <w:rFonts w:ascii="Arial" w:hAnsi="Arial" w:cs="Arial"/>
          <w:sz w:val="24"/>
          <w:szCs w:val="24"/>
        </w:rPr>
      </w:pPr>
      <w:r w:rsidRPr="00D278B1">
        <w:rPr>
          <w:rFonts w:ascii="Arial" w:hAnsi="Arial" w:cs="Arial"/>
          <w:sz w:val="24"/>
          <w:szCs w:val="24"/>
        </w:rPr>
        <w:t>Ello se materializa a través de un subsidio que se otorga a dichas organizaciones por sus proyectos orientados específicamente en la realización de acciones que atiendan demandas sociales específicas. Las prestaciones que deben satisfacer recaen sobre temáticas diversas: voluntariado en general, mujer, niñez, adolescencia, juventud, tercera edad, adicciones, personas en situación de calle, discapacidad, entre otras.</w:t>
      </w:r>
    </w:p>
    <w:p w:rsidR="00306410" w:rsidRPr="00D278B1" w:rsidRDefault="00306410" w:rsidP="00306410">
      <w:pPr>
        <w:spacing w:after="0" w:line="240" w:lineRule="auto"/>
        <w:jc w:val="both"/>
        <w:rPr>
          <w:rFonts w:ascii="Arial" w:hAnsi="Arial" w:cs="Arial"/>
          <w:sz w:val="24"/>
          <w:szCs w:val="24"/>
        </w:rPr>
      </w:pPr>
    </w:p>
    <w:p w:rsidR="00306410" w:rsidRPr="00D278B1" w:rsidRDefault="00306410" w:rsidP="00306410">
      <w:pPr>
        <w:spacing w:after="0" w:line="240" w:lineRule="auto"/>
        <w:jc w:val="both"/>
        <w:rPr>
          <w:rFonts w:ascii="Arial" w:hAnsi="Arial" w:cs="Arial"/>
          <w:sz w:val="24"/>
          <w:szCs w:val="24"/>
        </w:rPr>
      </w:pPr>
      <w:r w:rsidRPr="00D278B1">
        <w:rPr>
          <w:rFonts w:ascii="Arial" w:hAnsi="Arial" w:cs="Arial"/>
          <w:sz w:val="24"/>
          <w:szCs w:val="24"/>
        </w:rPr>
        <w:t xml:space="preserve">Articular con las organizaciones de la sociedad civil no solo implica el fortalecimiento de las mismas y la construcción de una sociedad más solidaria sino también acompañarlas en el desarrollo de proyectos sociales coincidentes con los intereses y objetivos comunes en las políticas sociales que implementa el Ministerio de Hábitat y Desarrollo Humano de la CABA. Esto permite la cercanía del Estado en los barrios y respecto de los beneficiarios, en tanto dichas organizaciones tienen un vasto conocimiento del territorio y desarrollan acciones y actividades concretas que resultan innovadoras por estar en cercanía constante con la población beneficiaria. </w:t>
      </w:r>
    </w:p>
    <w:p w:rsidR="00306410" w:rsidRPr="00D278B1" w:rsidRDefault="00306410" w:rsidP="00306410">
      <w:pPr>
        <w:spacing w:after="0" w:line="240" w:lineRule="auto"/>
        <w:jc w:val="both"/>
        <w:rPr>
          <w:rFonts w:ascii="Arial" w:hAnsi="Arial" w:cs="Arial"/>
          <w:sz w:val="24"/>
          <w:szCs w:val="24"/>
        </w:rPr>
      </w:pPr>
    </w:p>
    <w:p w:rsidR="00306410" w:rsidRPr="00D278B1" w:rsidRDefault="00306410" w:rsidP="00306410">
      <w:pPr>
        <w:spacing w:after="0" w:line="240" w:lineRule="auto"/>
        <w:jc w:val="both"/>
        <w:rPr>
          <w:rFonts w:ascii="Arial" w:hAnsi="Arial" w:cs="Arial"/>
          <w:sz w:val="24"/>
          <w:szCs w:val="24"/>
        </w:rPr>
      </w:pPr>
      <w:r w:rsidRPr="00D278B1">
        <w:rPr>
          <w:rFonts w:ascii="Arial" w:hAnsi="Arial" w:cs="Arial"/>
          <w:sz w:val="24"/>
          <w:szCs w:val="24"/>
        </w:rPr>
        <w:t>Así desde las funciones propias del Programa y el trabajo de articulación en conjunto, se suman otras áreas de Gobierno con competencias específicas en diversas temáticas, reforzando sus políticas públicas, como ser la inclusión social en diversas formas, y trabajando en la prevención en general (adiciones, violencia de género, etc.), en el acompañamiento a las familias, a la niñez, en trabajos de difusión de determinadas cuestiones relevantes para la sociedad, como ser derechos sobre la sexualidad, asesoramiento en los derechos de los migrantes, entre otras.</w:t>
      </w:r>
    </w:p>
    <w:p w:rsidR="00306410" w:rsidRPr="00D278B1" w:rsidRDefault="00306410" w:rsidP="00306410">
      <w:pPr>
        <w:spacing w:after="0" w:line="240" w:lineRule="auto"/>
        <w:jc w:val="both"/>
        <w:rPr>
          <w:rFonts w:ascii="Arial" w:hAnsi="Arial" w:cs="Arial"/>
          <w:b/>
          <w:sz w:val="24"/>
          <w:szCs w:val="24"/>
        </w:rPr>
      </w:pPr>
    </w:p>
    <w:p w:rsidR="00306410" w:rsidRPr="00D278B1" w:rsidRDefault="00306410" w:rsidP="00306410">
      <w:pPr>
        <w:spacing w:after="0" w:line="240" w:lineRule="auto"/>
        <w:jc w:val="both"/>
        <w:rPr>
          <w:rFonts w:ascii="Arial" w:hAnsi="Arial" w:cs="Arial"/>
          <w:b/>
          <w:sz w:val="24"/>
          <w:szCs w:val="24"/>
          <w:highlight w:val="yellow"/>
        </w:rPr>
      </w:pPr>
    </w:p>
    <w:p w:rsidR="007761D4" w:rsidRDefault="007761D4" w:rsidP="007761D4">
      <w:pPr>
        <w:jc w:val="both"/>
        <w:rPr>
          <w:rFonts w:ascii="Arial" w:hAnsi="Arial" w:cs="Arial"/>
          <w:b/>
          <w:color w:val="000000"/>
          <w:sz w:val="24"/>
          <w:szCs w:val="24"/>
        </w:rPr>
      </w:pPr>
      <w:r>
        <w:rPr>
          <w:rFonts w:ascii="Arial" w:hAnsi="Arial" w:cs="Arial"/>
          <w:b/>
          <w:color w:val="000000"/>
          <w:sz w:val="24"/>
          <w:szCs w:val="24"/>
        </w:rPr>
        <w:t>RECOMENDACIONES:</w:t>
      </w:r>
    </w:p>
    <w:p w:rsidR="007761D4" w:rsidRPr="007761D4" w:rsidRDefault="00AB1188" w:rsidP="00B67225">
      <w:pPr>
        <w:pStyle w:val="ListParagraph"/>
        <w:numPr>
          <w:ilvl w:val="0"/>
          <w:numId w:val="104"/>
        </w:numPr>
        <w:jc w:val="both"/>
        <w:rPr>
          <w:rFonts w:ascii="Arial" w:hAnsi="Arial" w:cs="Arial"/>
          <w:bCs/>
          <w:color w:val="000000"/>
          <w:sz w:val="24"/>
          <w:szCs w:val="24"/>
        </w:rPr>
      </w:pPr>
      <w:r w:rsidRPr="007761D4">
        <w:rPr>
          <w:rFonts w:ascii="Arial" w:hAnsi="Arial" w:cs="Arial"/>
          <w:b/>
          <w:color w:val="000000"/>
          <w:sz w:val="24"/>
          <w:szCs w:val="24"/>
        </w:rPr>
        <w:lastRenderedPageBreak/>
        <w:t>107.155</w:t>
      </w:r>
      <w:r w:rsidRPr="007761D4">
        <w:rPr>
          <w:rFonts w:ascii="Arial" w:hAnsi="Arial" w:cs="Arial"/>
          <w:color w:val="000000"/>
          <w:sz w:val="24"/>
          <w:szCs w:val="24"/>
        </w:rPr>
        <w:t xml:space="preserve"> </w:t>
      </w:r>
      <w:r w:rsidRPr="007761D4">
        <w:rPr>
          <w:rFonts w:ascii="Arial" w:hAnsi="Arial" w:cs="Arial"/>
          <w:bCs/>
          <w:color w:val="000000"/>
          <w:sz w:val="24"/>
          <w:szCs w:val="24"/>
        </w:rPr>
        <w:t>Intensificar los esfuerzos en curso en relación con la inscripción de los nacimientos de todos los niños (Grecia); adoptar medidas para mejorar el proceso de inscripción de los nacimientos (Ango</w:t>
      </w:r>
      <w:r w:rsidR="007761D4" w:rsidRPr="007761D4">
        <w:rPr>
          <w:rFonts w:ascii="Arial" w:hAnsi="Arial" w:cs="Arial"/>
          <w:bCs/>
          <w:color w:val="000000"/>
          <w:sz w:val="24"/>
          <w:szCs w:val="24"/>
        </w:rPr>
        <w:t xml:space="preserve">la); </w:t>
      </w:r>
    </w:p>
    <w:p w:rsidR="00AB1188" w:rsidRPr="007761D4" w:rsidRDefault="00AB1188" w:rsidP="00B67225">
      <w:pPr>
        <w:pStyle w:val="ListParagraph"/>
        <w:numPr>
          <w:ilvl w:val="0"/>
          <w:numId w:val="104"/>
        </w:numPr>
        <w:jc w:val="both"/>
        <w:rPr>
          <w:rFonts w:ascii="Arial" w:hAnsi="Arial" w:cs="Arial"/>
          <w:sz w:val="24"/>
          <w:szCs w:val="24"/>
        </w:rPr>
      </w:pPr>
      <w:r w:rsidRPr="007761D4">
        <w:rPr>
          <w:rFonts w:ascii="Arial" w:hAnsi="Arial" w:cs="Arial"/>
          <w:b/>
          <w:color w:val="000000"/>
          <w:sz w:val="24"/>
          <w:szCs w:val="24"/>
        </w:rPr>
        <w:t>107.156</w:t>
      </w:r>
      <w:r w:rsidRPr="007761D4">
        <w:rPr>
          <w:rFonts w:ascii="Arial" w:hAnsi="Arial" w:cs="Arial"/>
          <w:color w:val="000000"/>
          <w:sz w:val="24"/>
          <w:szCs w:val="24"/>
        </w:rPr>
        <w:t xml:space="preserve"> </w:t>
      </w:r>
      <w:r w:rsidRPr="007761D4">
        <w:rPr>
          <w:rFonts w:ascii="Arial" w:hAnsi="Arial" w:cs="Arial"/>
          <w:bCs/>
          <w:color w:val="000000"/>
          <w:sz w:val="24"/>
          <w:szCs w:val="24"/>
        </w:rPr>
        <w:t>Reforzar las medidas para asegurar el acceso a la inscripción gratuita de los niños en el registro, en particular de los niños indígenas (India); adoptar las medidas necesarias para asegurar la inscripción en el registro de todos los nacimientos, en especial en el caso de los niños indígenas (Paraguay).</w:t>
      </w:r>
    </w:p>
    <w:p w:rsidR="00C337C7" w:rsidRPr="00D278B1" w:rsidRDefault="00C337C7" w:rsidP="007733A7">
      <w:pPr>
        <w:pStyle w:val="BodyText"/>
        <w:spacing w:after="0" w:line="240" w:lineRule="auto"/>
        <w:ind w:right="167"/>
        <w:jc w:val="both"/>
        <w:rPr>
          <w:rFonts w:ascii="Arial" w:hAnsi="Arial" w:cs="Arial"/>
          <w:sz w:val="24"/>
          <w:szCs w:val="24"/>
        </w:rPr>
      </w:pPr>
    </w:p>
    <w:p w:rsidR="007733A7" w:rsidRPr="00D278B1" w:rsidRDefault="007733A7" w:rsidP="007733A7">
      <w:pPr>
        <w:pStyle w:val="BodyText"/>
        <w:spacing w:after="0" w:line="240" w:lineRule="auto"/>
        <w:ind w:right="167"/>
        <w:jc w:val="both"/>
        <w:rPr>
          <w:rFonts w:ascii="Arial" w:hAnsi="Arial" w:cs="Arial"/>
          <w:sz w:val="24"/>
          <w:szCs w:val="24"/>
        </w:rPr>
      </w:pPr>
      <w:r w:rsidRPr="00D278B1">
        <w:rPr>
          <w:rFonts w:ascii="Arial" w:hAnsi="Arial" w:cs="Arial"/>
          <w:sz w:val="24"/>
          <w:szCs w:val="24"/>
        </w:rPr>
        <w:t>En relación a la siguiente recomendación, es menester poner de manifiesto que, si bien la competencia para garantizar la inscripción universal de los nacimientos en el ámbito de la CABA es competencia del Registro Civil de la Ciudad Autónoma de Buenos Aires, el Consejo de los Derechos de Niños, Niñas y Adolescentes, en ocasión de su intervención con niños, niñas o adolescentes a través de los Equipos  Técnicos de las Defensorías Zonales pertenecientes a dicho Organismo, efectúan todas las acciones tendientes a garantizar el derecho a la identidad de los niños, niñas o</w:t>
      </w:r>
      <w:r w:rsidRPr="00D278B1">
        <w:rPr>
          <w:rFonts w:ascii="Arial" w:hAnsi="Arial" w:cs="Arial"/>
          <w:spacing w:val="58"/>
          <w:sz w:val="24"/>
          <w:szCs w:val="24"/>
        </w:rPr>
        <w:t xml:space="preserve"> </w:t>
      </w:r>
      <w:r w:rsidRPr="00D278B1">
        <w:rPr>
          <w:rFonts w:ascii="Arial" w:hAnsi="Arial" w:cs="Arial"/>
          <w:sz w:val="24"/>
          <w:szCs w:val="24"/>
        </w:rPr>
        <w:t>adolescentes.</w:t>
      </w:r>
    </w:p>
    <w:p w:rsidR="007733A7" w:rsidRPr="00D278B1" w:rsidRDefault="007733A7" w:rsidP="007733A7">
      <w:pPr>
        <w:spacing w:after="0" w:line="240" w:lineRule="auto"/>
        <w:rPr>
          <w:rFonts w:ascii="Arial" w:hAnsi="Arial" w:cs="Arial"/>
          <w:sz w:val="24"/>
          <w:szCs w:val="24"/>
        </w:rPr>
      </w:pPr>
    </w:p>
    <w:p w:rsidR="007733A7" w:rsidRPr="00D278B1" w:rsidRDefault="007733A7" w:rsidP="007733A7">
      <w:pPr>
        <w:spacing w:after="0" w:line="240" w:lineRule="auto"/>
        <w:rPr>
          <w:rFonts w:ascii="Arial" w:hAnsi="Arial" w:cs="Arial"/>
          <w:sz w:val="24"/>
          <w:szCs w:val="24"/>
        </w:rPr>
      </w:pPr>
    </w:p>
    <w:p w:rsidR="00306410" w:rsidRPr="00D278B1" w:rsidRDefault="00306410" w:rsidP="00306410">
      <w:pPr>
        <w:spacing w:after="0" w:line="360" w:lineRule="auto"/>
        <w:jc w:val="both"/>
        <w:rPr>
          <w:rFonts w:ascii="Arial" w:hAnsi="Arial" w:cs="Arial"/>
          <w:b/>
          <w:sz w:val="28"/>
          <w:szCs w:val="28"/>
          <w:highlight w:val="yellow"/>
        </w:rPr>
      </w:pPr>
    </w:p>
    <w:tbl>
      <w:tblPr>
        <w:tblStyle w:val="TableGrid"/>
        <w:tblW w:w="0" w:type="auto"/>
        <w:jc w:val="center"/>
        <w:shd w:val="clear" w:color="auto" w:fill="C6D9F1" w:themeFill="text2" w:themeFillTint="33"/>
        <w:tblLook w:val="04A0" w:firstRow="1" w:lastRow="0" w:firstColumn="1" w:lastColumn="0" w:noHBand="0" w:noVBand="1"/>
      </w:tblPr>
      <w:tblGrid>
        <w:gridCol w:w="5040"/>
      </w:tblGrid>
      <w:tr w:rsidR="00306410" w:rsidRPr="00D278B1" w:rsidTr="00D84899">
        <w:trPr>
          <w:jc w:val="center"/>
        </w:trPr>
        <w:tc>
          <w:tcPr>
            <w:tcW w:w="5040" w:type="dxa"/>
            <w:shd w:val="clear" w:color="auto" w:fill="C6D9F1" w:themeFill="text2" w:themeFillTint="33"/>
          </w:tcPr>
          <w:p w:rsidR="00306410" w:rsidRPr="00D278B1" w:rsidRDefault="00306410" w:rsidP="00D84899">
            <w:pPr>
              <w:spacing w:line="360" w:lineRule="auto"/>
              <w:jc w:val="center"/>
              <w:rPr>
                <w:rFonts w:ascii="Arial" w:hAnsi="Arial" w:cs="Arial"/>
                <w:b/>
                <w:sz w:val="28"/>
                <w:szCs w:val="28"/>
              </w:rPr>
            </w:pPr>
          </w:p>
          <w:p w:rsidR="00306410" w:rsidRPr="00D278B1" w:rsidRDefault="00306410" w:rsidP="00D84899">
            <w:pPr>
              <w:spacing w:line="360" w:lineRule="auto"/>
              <w:jc w:val="center"/>
              <w:rPr>
                <w:rFonts w:ascii="Arial" w:hAnsi="Arial" w:cs="Arial"/>
                <w:b/>
                <w:sz w:val="28"/>
                <w:szCs w:val="28"/>
              </w:rPr>
            </w:pPr>
            <w:r w:rsidRPr="00D278B1">
              <w:rPr>
                <w:rFonts w:ascii="Arial" w:hAnsi="Arial" w:cs="Arial"/>
                <w:b/>
                <w:sz w:val="28"/>
                <w:szCs w:val="28"/>
              </w:rPr>
              <w:t>PROVINCIA DE CORDOBA</w:t>
            </w:r>
          </w:p>
          <w:p w:rsidR="00306410" w:rsidRPr="00D278B1" w:rsidRDefault="00306410" w:rsidP="00D84899">
            <w:pPr>
              <w:spacing w:line="360" w:lineRule="auto"/>
              <w:jc w:val="center"/>
              <w:rPr>
                <w:rFonts w:ascii="Arial" w:hAnsi="Arial" w:cs="Arial"/>
                <w:b/>
                <w:sz w:val="28"/>
                <w:szCs w:val="28"/>
                <w:highlight w:val="yellow"/>
              </w:rPr>
            </w:pPr>
          </w:p>
        </w:tc>
      </w:tr>
    </w:tbl>
    <w:p w:rsidR="006C345C" w:rsidRPr="00D278B1" w:rsidRDefault="006C345C" w:rsidP="0087406E">
      <w:pPr>
        <w:spacing w:after="0" w:line="240" w:lineRule="auto"/>
        <w:rPr>
          <w:rFonts w:ascii="Arial" w:hAnsi="Arial" w:cs="Arial"/>
          <w:sz w:val="24"/>
          <w:szCs w:val="24"/>
        </w:rPr>
      </w:pPr>
    </w:p>
    <w:p w:rsidR="00655E4A" w:rsidRPr="00D278B1" w:rsidRDefault="00655E4A" w:rsidP="00655E4A">
      <w:pPr>
        <w:jc w:val="both"/>
        <w:rPr>
          <w:rFonts w:ascii="Arial" w:hAnsi="Arial" w:cs="Arial"/>
          <w:b/>
          <w:bCs/>
          <w:sz w:val="24"/>
          <w:szCs w:val="24"/>
        </w:rPr>
      </w:pPr>
    </w:p>
    <w:p w:rsidR="007761D4" w:rsidRDefault="007761D4" w:rsidP="00655E4A">
      <w:pPr>
        <w:jc w:val="both"/>
        <w:rPr>
          <w:rFonts w:ascii="Arial" w:hAnsi="Arial" w:cs="Arial"/>
          <w:b/>
          <w:bCs/>
          <w:sz w:val="24"/>
          <w:szCs w:val="24"/>
        </w:rPr>
      </w:pPr>
      <w:r>
        <w:rPr>
          <w:rFonts w:ascii="Arial" w:hAnsi="Arial" w:cs="Arial"/>
          <w:b/>
          <w:bCs/>
          <w:sz w:val="24"/>
          <w:szCs w:val="24"/>
        </w:rPr>
        <w:t>RECOMENDACIONES:</w:t>
      </w:r>
    </w:p>
    <w:p w:rsidR="007761D4" w:rsidRPr="007761D4" w:rsidRDefault="00AB1188" w:rsidP="00B67225">
      <w:pPr>
        <w:pStyle w:val="ListParagraph"/>
        <w:numPr>
          <w:ilvl w:val="0"/>
          <w:numId w:val="106"/>
        </w:numPr>
        <w:jc w:val="both"/>
        <w:rPr>
          <w:rFonts w:ascii="Arial" w:hAnsi="Arial" w:cs="Arial"/>
          <w:sz w:val="24"/>
          <w:szCs w:val="24"/>
        </w:rPr>
      </w:pPr>
      <w:r w:rsidRPr="007761D4">
        <w:rPr>
          <w:rFonts w:ascii="Arial" w:hAnsi="Arial" w:cs="Arial"/>
          <w:b/>
          <w:color w:val="000000"/>
          <w:sz w:val="24"/>
          <w:szCs w:val="24"/>
        </w:rPr>
        <w:t>107.160</w:t>
      </w:r>
      <w:r w:rsidRPr="007761D4">
        <w:rPr>
          <w:rFonts w:ascii="Arial" w:hAnsi="Arial" w:cs="Arial"/>
          <w:color w:val="000000"/>
          <w:sz w:val="24"/>
          <w:szCs w:val="24"/>
        </w:rPr>
        <w:t xml:space="preserve"> </w:t>
      </w:r>
      <w:r w:rsidRPr="007761D4">
        <w:rPr>
          <w:rFonts w:ascii="Arial" w:hAnsi="Arial" w:cs="Arial"/>
          <w:bCs/>
          <w:color w:val="000000"/>
          <w:sz w:val="24"/>
          <w:szCs w:val="24"/>
        </w:rPr>
        <w:t>Reforzar la legislación de protección de la infancia contra todas las formas de maltrato y violencia (Bahrein).</w:t>
      </w:r>
    </w:p>
    <w:p w:rsidR="00AB1188" w:rsidRPr="007761D4" w:rsidRDefault="00AB1188" w:rsidP="00B67225">
      <w:pPr>
        <w:pStyle w:val="ListParagraph"/>
        <w:numPr>
          <w:ilvl w:val="0"/>
          <w:numId w:val="106"/>
        </w:numPr>
        <w:jc w:val="both"/>
        <w:rPr>
          <w:rFonts w:ascii="Arial" w:hAnsi="Arial" w:cs="Arial"/>
          <w:sz w:val="24"/>
          <w:szCs w:val="24"/>
        </w:rPr>
      </w:pPr>
      <w:r w:rsidRPr="007761D4">
        <w:rPr>
          <w:rFonts w:ascii="Arial" w:hAnsi="Arial" w:cs="Arial"/>
          <w:b/>
          <w:color w:val="000000"/>
          <w:sz w:val="24"/>
          <w:szCs w:val="24"/>
        </w:rPr>
        <w:t>107.161</w:t>
      </w:r>
      <w:r w:rsidRPr="007761D4">
        <w:rPr>
          <w:rFonts w:ascii="Arial" w:hAnsi="Arial" w:cs="Arial"/>
          <w:color w:val="000000"/>
          <w:sz w:val="24"/>
          <w:szCs w:val="24"/>
        </w:rPr>
        <w:t xml:space="preserve"> </w:t>
      </w:r>
      <w:r w:rsidRPr="007761D4">
        <w:rPr>
          <w:rFonts w:ascii="Arial" w:hAnsi="Arial" w:cs="Arial"/>
          <w:bCs/>
          <w:color w:val="000000"/>
          <w:sz w:val="24"/>
          <w:szCs w:val="24"/>
        </w:rPr>
        <w:t>Aprobar legislación que prohíba todas las formas de castigo corporal de los niños en todos los entornos (Suecia).</w:t>
      </w:r>
    </w:p>
    <w:p w:rsidR="00AB1188" w:rsidRPr="00D278B1" w:rsidRDefault="00AB1188" w:rsidP="00AB1188">
      <w:pPr>
        <w:tabs>
          <w:tab w:val="left" w:pos="1134"/>
        </w:tabs>
        <w:autoSpaceDE w:val="0"/>
        <w:autoSpaceDN w:val="0"/>
        <w:adjustRightInd w:val="0"/>
        <w:spacing w:after="0" w:line="360" w:lineRule="auto"/>
        <w:ind w:left="426"/>
        <w:jc w:val="both"/>
        <w:rPr>
          <w:rFonts w:ascii="Arial" w:hAnsi="Arial" w:cs="Arial"/>
          <w:color w:val="000000"/>
          <w:sz w:val="24"/>
          <w:szCs w:val="24"/>
        </w:rPr>
      </w:pPr>
    </w:p>
    <w:p w:rsidR="00655E4A" w:rsidRPr="00D278B1" w:rsidRDefault="00655E4A" w:rsidP="00655E4A">
      <w:pPr>
        <w:spacing w:after="0" w:line="240" w:lineRule="auto"/>
        <w:jc w:val="both"/>
        <w:rPr>
          <w:rFonts w:ascii="Arial" w:hAnsi="Arial" w:cs="Arial"/>
          <w:bCs/>
          <w:sz w:val="24"/>
          <w:szCs w:val="24"/>
        </w:rPr>
      </w:pPr>
      <w:r w:rsidRPr="00D278B1">
        <w:rPr>
          <w:rFonts w:ascii="Arial" w:hAnsi="Arial" w:cs="Arial"/>
          <w:bCs/>
          <w:sz w:val="24"/>
          <w:szCs w:val="24"/>
        </w:rPr>
        <w:lastRenderedPageBreak/>
        <w:t>La Provincia de Córdoba cuenta con una Ley específica en materia de “</w:t>
      </w:r>
      <w:r w:rsidRPr="00D278B1">
        <w:rPr>
          <w:rFonts w:ascii="Arial" w:hAnsi="Arial" w:cs="Arial"/>
          <w:bCs/>
          <w:sz w:val="24"/>
          <w:szCs w:val="24"/>
          <w:u w:val="single"/>
        </w:rPr>
        <w:t>Violencia Familiar”</w:t>
      </w:r>
      <w:r w:rsidRPr="00D278B1">
        <w:rPr>
          <w:rFonts w:ascii="Arial" w:hAnsi="Arial" w:cs="Arial"/>
          <w:bCs/>
          <w:sz w:val="24"/>
          <w:szCs w:val="24"/>
        </w:rPr>
        <w:t>, a saber: Ley Provincial No. 9283 (B.O. 13/03/2006). Asimismo, tiene un fuero especializado dentro del Poder Judicial en materia de “niñez, adolescencia, violencia familiar y de género”, unidades judiciales y Fiscalías especializados en la materia.</w:t>
      </w:r>
    </w:p>
    <w:p w:rsidR="00655E4A" w:rsidRPr="00D278B1" w:rsidRDefault="00655E4A" w:rsidP="00655E4A">
      <w:pPr>
        <w:spacing w:after="0" w:line="240" w:lineRule="auto"/>
        <w:jc w:val="both"/>
        <w:rPr>
          <w:rFonts w:ascii="Arial" w:hAnsi="Arial" w:cs="Arial"/>
          <w:bCs/>
          <w:sz w:val="24"/>
          <w:szCs w:val="24"/>
        </w:rPr>
      </w:pPr>
    </w:p>
    <w:p w:rsidR="00655E4A" w:rsidRPr="00D278B1" w:rsidRDefault="00655E4A" w:rsidP="00655E4A">
      <w:pPr>
        <w:spacing w:after="0" w:line="240" w:lineRule="auto"/>
        <w:jc w:val="both"/>
        <w:rPr>
          <w:rFonts w:ascii="Arial" w:hAnsi="Arial" w:cs="Arial"/>
          <w:bCs/>
          <w:sz w:val="24"/>
          <w:szCs w:val="24"/>
          <w:lang w:val="es-ES"/>
        </w:rPr>
      </w:pPr>
      <w:r w:rsidRPr="00D278B1">
        <w:rPr>
          <w:rFonts w:ascii="Arial" w:hAnsi="Arial" w:cs="Arial"/>
          <w:bCs/>
          <w:sz w:val="24"/>
          <w:szCs w:val="24"/>
        </w:rPr>
        <w:t>Es de destacar, que el Ministerio de Justicia y Derechos Humanos creó mediante Resolución N°</w:t>
      </w:r>
      <w:r w:rsidRPr="00D278B1">
        <w:rPr>
          <w:rFonts w:ascii="Arial" w:hAnsi="Arial" w:cs="Arial"/>
          <w:bCs/>
          <w:sz w:val="24"/>
          <w:szCs w:val="24"/>
          <w:lang w:val="es-ES"/>
        </w:rPr>
        <w:t xml:space="preserve"> No. 06/05 (05/05/16) una </w:t>
      </w:r>
      <w:r w:rsidRPr="00D278B1">
        <w:rPr>
          <w:rFonts w:ascii="Arial" w:hAnsi="Arial" w:cs="Arial"/>
          <w:b/>
          <w:bCs/>
          <w:sz w:val="24"/>
          <w:szCs w:val="24"/>
          <w:lang w:val="es-ES"/>
        </w:rPr>
        <w:t>Comisión Interdisciplinaria de Expertos</w:t>
      </w:r>
      <w:r w:rsidRPr="00D278B1">
        <w:rPr>
          <w:rFonts w:ascii="Arial" w:hAnsi="Arial" w:cs="Arial"/>
          <w:bCs/>
          <w:sz w:val="24"/>
          <w:szCs w:val="24"/>
          <w:lang w:val="es-ES"/>
        </w:rPr>
        <w:t xml:space="preserve"> a los fines de proponer las reformas que se estimen necesarias a la Ley No. 9283 y toda otra normativa que se relacione con la problemática de la violencia familiar y violencia de género. En esta comisión se encuentran representados el Tribunal Superior de Justicia de Córdoba, el Ministerio Público Fiscal, Secretaria de Equidad y Promoción del Empleo, la Oficina de la Mujer del Tribunal Superior de Justicia de Córdoba, las Abuelas de Plaza de Mayor en Córdoba, las Cámaras de Familia, Juzgados de Niñez, Juventud y Violencia Familiar de 2° Nominación y la Red Mujer y Hábitat de América Latina.  </w:t>
      </w:r>
    </w:p>
    <w:p w:rsidR="00655E4A" w:rsidRPr="00D278B1" w:rsidRDefault="00655E4A" w:rsidP="00655E4A">
      <w:pPr>
        <w:spacing w:after="0" w:line="240" w:lineRule="auto"/>
        <w:jc w:val="both"/>
        <w:rPr>
          <w:rFonts w:ascii="Arial" w:hAnsi="Arial" w:cs="Arial"/>
          <w:bCs/>
          <w:sz w:val="24"/>
          <w:szCs w:val="24"/>
          <w:lang w:val="es-ES"/>
        </w:rPr>
      </w:pPr>
    </w:p>
    <w:p w:rsidR="00655E4A" w:rsidRPr="00D278B1" w:rsidRDefault="00655E4A" w:rsidP="00655E4A">
      <w:pPr>
        <w:spacing w:after="0" w:line="240" w:lineRule="auto"/>
        <w:jc w:val="both"/>
        <w:rPr>
          <w:rFonts w:ascii="Arial" w:hAnsi="Arial" w:cs="Arial"/>
          <w:bCs/>
          <w:sz w:val="24"/>
          <w:szCs w:val="24"/>
          <w:lang w:val="es-ES"/>
        </w:rPr>
      </w:pPr>
      <w:r w:rsidRPr="00D278B1">
        <w:rPr>
          <w:rFonts w:ascii="Arial" w:hAnsi="Arial" w:cs="Arial"/>
          <w:bCs/>
          <w:sz w:val="24"/>
          <w:szCs w:val="24"/>
          <w:lang w:val="es-ES"/>
        </w:rPr>
        <w:t xml:space="preserve">Mediante </w:t>
      </w:r>
      <w:r w:rsidRPr="00D278B1">
        <w:rPr>
          <w:rFonts w:ascii="Arial" w:hAnsi="Arial" w:cs="Arial"/>
          <w:bCs/>
          <w:sz w:val="24"/>
          <w:szCs w:val="24"/>
        </w:rPr>
        <w:t xml:space="preserve">la recomendación e informes técnicos de dicha comisión, la Provincia de Córdoba sanción la </w:t>
      </w:r>
      <w:r w:rsidRPr="00D278B1">
        <w:rPr>
          <w:rFonts w:ascii="Arial" w:hAnsi="Arial" w:cs="Arial"/>
          <w:bCs/>
          <w:sz w:val="24"/>
          <w:szCs w:val="24"/>
          <w:lang w:val="es-ES"/>
        </w:rPr>
        <w:t xml:space="preserve">Ley No. 10.352 (B.O. 08/06/2016), mediante la cual ha </w:t>
      </w:r>
      <w:r w:rsidRPr="00D278B1">
        <w:rPr>
          <w:rFonts w:ascii="Arial" w:hAnsi="Arial" w:cs="Arial"/>
          <w:bCs/>
          <w:sz w:val="24"/>
          <w:szCs w:val="24"/>
        </w:rPr>
        <w:t xml:space="preserve">adherido en forma expresa a la </w:t>
      </w:r>
      <w:r w:rsidRPr="00D278B1">
        <w:rPr>
          <w:rFonts w:ascii="Arial" w:hAnsi="Arial" w:cs="Arial"/>
          <w:bCs/>
          <w:sz w:val="24"/>
          <w:szCs w:val="24"/>
          <w:lang w:val="es-ES"/>
        </w:rPr>
        <w:t xml:space="preserve">Ley No. 26.485 </w:t>
      </w:r>
      <w:r w:rsidRPr="00D278B1">
        <w:rPr>
          <w:rFonts w:ascii="Arial" w:hAnsi="Arial" w:cs="Arial"/>
          <w:bCs/>
          <w:sz w:val="24"/>
          <w:szCs w:val="24"/>
        </w:rPr>
        <w:t xml:space="preserve">de “Protección integral para prevenir, sancionar y erradicar la violencia contra las mujeres en los ámbitos en que desarrollen sus relaciones interpersonales” (B.O. 20/07/2010), con excepción del </w:t>
      </w:r>
      <w:r w:rsidRPr="00D278B1">
        <w:rPr>
          <w:rFonts w:ascii="Arial" w:hAnsi="Arial" w:cs="Arial"/>
          <w:bCs/>
          <w:sz w:val="24"/>
          <w:szCs w:val="24"/>
          <w:lang w:val="es-ES"/>
        </w:rPr>
        <w:t xml:space="preserve">Capítulo II del Título III – Procedimientos-, </w:t>
      </w:r>
      <w:r w:rsidRPr="00D278B1">
        <w:rPr>
          <w:rFonts w:ascii="Arial" w:hAnsi="Arial" w:cs="Arial"/>
          <w:bCs/>
          <w:sz w:val="24"/>
          <w:szCs w:val="24"/>
        </w:rPr>
        <w:t>en función de las competencias propias de la autonomía de la Provincia en materia de la organización del sistema de administración de justicia y dictado de normas procesales, con apoyatura en los arts. 5, 121 y 75 inc. 12 de la Constitución Nacional</w:t>
      </w:r>
    </w:p>
    <w:p w:rsidR="00655E4A" w:rsidRPr="00D278B1" w:rsidRDefault="00655E4A" w:rsidP="00655E4A">
      <w:pPr>
        <w:spacing w:after="0" w:line="240" w:lineRule="auto"/>
        <w:jc w:val="both"/>
        <w:rPr>
          <w:rFonts w:ascii="Arial" w:hAnsi="Arial" w:cs="Arial"/>
          <w:bCs/>
          <w:sz w:val="24"/>
          <w:szCs w:val="24"/>
          <w:lang w:val="es-ES"/>
        </w:rPr>
      </w:pPr>
    </w:p>
    <w:p w:rsidR="00655E4A" w:rsidRPr="00D278B1" w:rsidRDefault="00655E4A" w:rsidP="00655E4A">
      <w:pPr>
        <w:spacing w:after="0" w:line="240" w:lineRule="auto"/>
        <w:jc w:val="both"/>
        <w:rPr>
          <w:rFonts w:ascii="Arial" w:hAnsi="Arial" w:cs="Arial"/>
          <w:bCs/>
          <w:sz w:val="24"/>
          <w:szCs w:val="24"/>
        </w:rPr>
      </w:pPr>
      <w:r w:rsidRPr="00D278B1">
        <w:rPr>
          <w:rFonts w:ascii="Arial" w:hAnsi="Arial" w:cs="Arial"/>
          <w:bCs/>
          <w:sz w:val="24"/>
          <w:szCs w:val="24"/>
          <w:lang w:val="es-ES"/>
        </w:rPr>
        <w:t xml:space="preserve">Como fruto de la labor de esta comisión, la Provincia de Córdoba sancionó también la Ley No. 10.400 (B.O. </w:t>
      </w:r>
      <w:r w:rsidRPr="00D278B1">
        <w:rPr>
          <w:rFonts w:ascii="Arial" w:hAnsi="Arial" w:cs="Arial"/>
          <w:bCs/>
          <w:sz w:val="24"/>
          <w:szCs w:val="24"/>
        </w:rPr>
        <w:t>25711/16) por medio de la cual se modifica y actualiza la Ley No. 9283.  Cabe agregar, que actualmente se encuentra convocada una nueva Comisión de Expertos para proponer reformar a la reglamentación de dichas leyes locales.</w:t>
      </w:r>
    </w:p>
    <w:p w:rsidR="00655E4A" w:rsidRPr="00D278B1" w:rsidRDefault="00655E4A" w:rsidP="00655E4A">
      <w:pPr>
        <w:spacing w:after="0" w:line="240" w:lineRule="auto"/>
        <w:jc w:val="both"/>
        <w:rPr>
          <w:rFonts w:ascii="Arial" w:hAnsi="Arial" w:cs="Arial"/>
          <w:bCs/>
          <w:sz w:val="24"/>
          <w:szCs w:val="24"/>
          <w:lang w:val="es-ES"/>
        </w:rPr>
      </w:pPr>
      <w:r w:rsidRPr="00D278B1">
        <w:rPr>
          <w:rFonts w:ascii="Arial" w:hAnsi="Arial" w:cs="Arial"/>
          <w:bCs/>
          <w:sz w:val="24"/>
          <w:szCs w:val="24"/>
        </w:rPr>
        <w:t xml:space="preserve">Tanto las normas provinciales como la ley nacional precitadas, tienen su fuente en la </w:t>
      </w:r>
      <w:r w:rsidRPr="00D278B1">
        <w:rPr>
          <w:rFonts w:ascii="Arial" w:hAnsi="Arial" w:cs="Arial"/>
          <w:bCs/>
          <w:sz w:val="24"/>
          <w:szCs w:val="24"/>
          <w:lang w:val="es-ES"/>
        </w:rPr>
        <w:t>Convención Interamericana para prevenir, sancionar y erradicar la violencia contra la Mujer "Convención De Belem Do Para</w:t>
      </w:r>
      <w:r w:rsidRPr="00D278B1">
        <w:rPr>
          <w:rFonts w:ascii="Arial" w:hAnsi="Arial" w:cs="Arial"/>
          <w:b/>
          <w:bCs/>
          <w:sz w:val="24"/>
          <w:szCs w:val="24"/>
          <w:lang w:val="es-ES"/>
        </w:rPr>
        <w:t xml:space="preserve">", </w:t>
      </w:r>
      <w:r w:rsidRPr="00D278B1">
        <w:rPr>
          <w:rFonts w:ascii="Arial" w:hAnsi="Arial" w:cs="Arial"/>
          <w:bCs/>
          <w:sz w:val="24"/>
          <w:szCs w:val="24"/>
          <w:lang w:val="es-ES"/>
        </w:rPr>
        <w:t>en la</w:t>
      </w:r>
      <w:r w:rsidRPr="00D278B1">
        <w:rPr>
          <w:rFonts w:ascii="Arial" w:hAnsi="Arial" w:cs="Arial"/>
          <w:b/>
          <w:bCs/>
          <w:sz w:val="24"/>
          <w:szCs w:val="24"/>
          <w:lang w:val="es-ES"/>
        </w:rPr>
        <w:t xml:space="preserve"> </w:t>
      </w:r>
      <w:r w:rsidRPr="00D278B1">
        <w:rPr>
          <w:rFonts w:ascii="Arial" w:hAnsi="Arial" w:cs="Arial"/>
          <w:bCs/>
          <w:sz w:val="24"/>
          <w:szCs w:val="24"/>
        </w:rPr>
        <w:t>Convención sobre la eliminación de todas las formas de discriminación contra la Mujer y Convención sobre los Derechos del Niños, revistiendo estas dos última jerarquía Constitucional conforme el art. 75 inc. 22 de nuestra carta magna.</w:t>
      </w:r>
      <w:r w:rsidRPr="00D278B1">
        <w:rPr>
          <w:rFonts w:ascii="Arial" w:hAnsi="Arial" w:cs="Arial"/>
          <w:bCs/>
          <w:sz w:val="24"/>
          <w:szCs w:val="24"/>
          <w:lang w:val="es-ES"/>
        </w:rPr>
        <w:t xml:space="preserve"> </w:t>
      </w:r>
    </w:p>
    <w:p w:rsidR="00655E4A" w:rsidRPr="00D278B1" w:rsidRDefault="00655E4A" w:rsidP="00655E4A">
      <w:pPr>
        <w:spacing w:after="0" w:line="240" w:lineRule="auto"/>
        <w:jc w:val="both"/>
        <w:rPr>
          <w:rFonts w:ascii="Arial" w:hAnsi="Arial" w:cs="Arial"/>
          <w:bCs/>
          <w:sz w:val="24"/>
          <w:szCs w:val="24"/>
        </w:rPr>
      </w:pPr>
    </w:p>
    <w:p w:rsidR="00655E4A" w:rsidRPr="00D278B1" w:rsidRDefault="00655E4A" w:rsidP="00655E4A">
      <w:pPr>
        <w:spacing w:after="0" w:line="240" w:lineRule="auto"/>
        <w:jc w:val="both"/>
        <w:rPr>
          <w:rFonts w:ascii="Arial" w:hAnsi="Arial" w:cs="Arial"/>
          <w:bCs/>
          <w:sz w:val="24"/>
          <w:szCs w:val="24"/>
        </w:rPr>
      </w:pPr>
      <w:r w:rsidRPr="00D278B1">
        <w:rPr>
          <w:rFonts w:ascii="Arial" w:hAnsi="Arial" w:cs="Arial"/>
          <w:bCs/>
          <w:sz w:val="24"/>
          <w:szCs w:val="24"/>
        </w:rPr>
        <w:t xml:space="preserve">Que de este modo las normas constitucionales, convencionales y legales –nacional y provinciales- conforman un plexo normativo específico, con lineamientos para el abordaje de la “violencia” en sus diversas formas, con particular referencia a la violencia familiar y violencia de género, para los órganos que ejercen el poder del Estado: Poder Ejecutivo, Poder Legislativo, Poder Judicial y Ministerio Público. </w:t>
      </w:r>
    </w:p>
    <w:p w:rsidR="00655E4A" w:rsidRPr="00D278B1" w:rsidRDefault="00655E4A" w:rsidP="00655E4A">
      <w:pPr>
        <w:spacing w:after="0" w:line="240" w:lineRule="auto"/>
        <w:jc w:val="both"/>
        <w:rPr>
          <w:rFonts w:ascii="Arial" w:hAnsi="Arial" w:cs="Arial"/>
          <w:bCs/>
          <w:sz w:val="24"/>
          <w:szCs w:val="24"/>
        </w:rPr>
      </w:pPr>
    </w:p>
    <w:p w:rsidR="00655E4A" w:rsidRPr="00D278B1" w:rsidRDefault="00655E4A" w:rsidP="00655E4A">
      <w:pPr>
        <w:spacing w:after="0" w:line="240" w:lineRule="auto"/>
        <w:jc w:val="both"/>
        <w:rPr>
          <w:rFonts w:ascii="Arial" w:hAnsi="Arial" w:cs="Arial"/>
          <w:sz w:val="24"/>
          <w:szCs w:val="24"/>
        </w:rPr>
      </w:pPr>
      <w:r w:rsidRPr="00D278B1">
        <w:rPr>
          <w:rFonts w:ascii="Arial" w:hAnsi="Arial" w:cs="Arial"/>
          <w:bCs/>
          <w:sz w:val="24"/>
          <w:szCs w:val="24"/>
        </w:rPr>
        <w:t xml:space="preserve">Asimismo, se han implementado distintos </w:t>
      </w:r>
      <w:r w:rsidRPr="00D278B1">
        <w:rPr>
          <w:rFonts w:ascii="Arial" w:hAnsi="Arial" w:cs="Arial"/>
          <w:b/>
          <w:bCs/>
          <w:sz w:val="24"/>
          <w:szCs w:val="24"/>
        </w:rPr>
        <w:t>dispositivos dentro del Poder Ejecutivo</w:t>
      </w:r>
      <w:r w:rsidRPr="00D278B1">
        <w:rPr>
          <w:rFonts w:ascii="Arial" w:hAnsi="Arial" w:cs="Arial"/>
          <w:bCs/>
          <w:sz w:val="24"/>
          <w:szCs w:val="24"/>
        </w:rPr>
        <w:t xml:space="preserve"> que se ocupan de la temática de violencia hacia las niñas, niños y adolescentes.</w:t>
      </w:r>
    </w:p>
    <w:p w:rsidR="00655E4A" w:rsidRPr="00D278B1" w:rsidRDefault="00655E4A" w:rsidP="00655E4A">
      <w:pPr>
        <w:spacing w:after="0" w:line="240" w:lineRule="auto"/>
        <w:jc w:val="both"/>
        <w:rPr>
          <w:rFonts w:ascii="Arial" w:hAnsi="Arial" w:cs="Arial"/>
          <w:sz w:val="24"/>
          <w:szCs w:val="24"/>
        </w:rPr>
      </w:pPr>
    </w:p>
    <w:p w:rsidR="00655E4A" w:rsidRPr="00D278B1" w:rsidRDefault="00655E4A" w:rsidP="00655E4A">
      <w:pPr>
        <w:spacing w:after="0" w:line="240" w:lineRule="auto"/>
        <w:jc w:val="both"/>
        <w:rPr>
          <w:rFonts w:ascii="Arial" w:hAnsi="Arial" w:cs="Arial"/>
          <w:sz w:val="24"/>
          <w:szCs w:val="24"/>
        </w:rPr>
      </w:pPr>
      <w:r w:rsidRPr="00D278B1">
        <w:rPr>
          <w:rFonts w:ascii="Arial" w:hAnsi="Arial" w:cs="Arial"/>
          <w:sz w:val="24"/>
          <w:szCs w:val="24"/>
        </w:rPr>
        <w:t>Conforme a ello, el Poder Ejecutivo Provincial ha implementado las siguientes medidas para prevenir la violencia contra las niñas, niños y adolescentes:</w:t>
      </w:r>
    </w:p>
    <w:p w:rsidR="00655E4A" w:rsidRPr="00D278B1" w:rsidRDefault="00655E4A" w:rsidP="00E57E26">
      <w:pPr>
        <w:pStyle w:val="ListParagraph"/>
        <w:numPr>
          <w:ilvl w:val="0"/>
          <w:numId w:val="1"/>
        </w:numPr>
        <w:spacing w:after="0" w:line="240" w:lineRule="auto"/>
        <w:jc w:val="both"/>
        <w:rPr>
          <w:rFonts w:ascii="Arial" w:hAnsi="Arial" w:cs="Arial"/>
          <w:sz w:val="24"/>
          <w:szCs w:val="24"/>
          <w:lang w:val="es-ES_tradnl"/>
        </w:rPr>
      </w:pPr>
      <w:r w:rsidRPr="00D278B1">
        <w:rPr>
          <w:rFonts w:ascii="Arial" w:hAnsi="Arial" w:cs="Arial"/>
          <w:b/>
          <w:sz w:val="24"/>
          <w:szCs w:val="24"/>
        </w:rPr>
        <w:t>Programa Escuelas Libres de Violencias</w:t>
      </w:r>
      <w:r w:rsidRPr="00D278B1">
        <w:rPr>
          <w:rFonts w:ascii="Arial" w:hAnsi="Arial" w:cs="Arial"/>
          <w:sz w:val="24"/>
          <w:szCs w:val="24"/>
        </w:rPr>
        <w:t xml:space="preserve">: </w:t>
      </w:r>
      <w:r w:rsidRPr="00D278B1">
        <w:rPr>
          <w:rFonts w:ascii="Arial" w:hAnsi="Arial" w:cs="Arial"/>
          <w:sz w:val="24"/>
          <w:szCs w:val="24"/>
          <w:lang w:val="es-ES_tradnl"/>
        </w:rPr>
        <w:t xml:space="preserve">el Ministerio de Justicia y Derechos Humanos junto con el Ministerio de Educación, la Universidad Nacional de Córdoba, Universidad Católica de Córdoba y el </w:t>
      </w:r>
      <w:r w:rsidRPr="00D278B1">
        <w:rPr>
          <w:rFonts w:ascii="Arial" w:hAnsi="Arial" w:cs="Arial"/>
          <w:sz w:val="24"/>
          <w:szCs w:val="24"/>
        </w:rPr>
        <w:t>Consejo Nacional de Investigaciones Científicas y Técnicas (CONICET)</w:t>
      </w:r>
      <w:r w:rsidRPr="00D278B1">
        <w:rPr>
          <w:rFonts w:ascii="Arial" w:hAnsi="Arial" w:cs="Arial"/>
          <w:sz w:val="24"/>
          <w:szCs w:val="24"/>
          <w:lang w:val="es-ES_tradnl"/>
        </w:rPr>
        <w:t xml:space="preserve">,  instituyeron el “Programa Provincial Prevención de la Violencia de Género en el Ámbito Educativo: Escuelas Libres de Violencias de Género” mediante Convenio de Cooperación Interinstitucional de fecha 25 de octubre de 2016, protocolizado bajo No. 26/16. En el marco de este programa, se han instrumentado capacitaciones dirigidas a directivos de Escuelas Públicas y Privadas de la Provincia de Córdoba, durante el año 2017. </w:t>
      </w:r>
    </w:p>
    <w:p w:rsidR="00655E4A" w:rsidRPr="00D278B1" w:rsidRDefault="00655E4A" w:rsidP="00655E4A">
      <w:pPr>
        <w:pStyle w:val="ListParagraph"/>
        <w:spacing w:after="0" w:line="240" w:lineRule="auto"/>
        <w:jc w:val="both"/>
        <w:rPr>
          <w:rFonts w:ascii="Arial" w:hAnsi="Arial" w:cs="Arial"/>
          <w:sz w:val="24"/>
          <w:szCs w:val="24"/>
        </w:rPr>
      </w:pPr>
    </w:p>
    <w:p w:rsidR="00655E4A" w:rsidRPr="00D278B1" w:rsidRDefault="00655E4A" w:rsidP="00E57E26">
      <w:pPr>
        <w:pStyle w:val="ListParagraph"/>
        <w:numPr>
          <w:ilvl w:val="0"/>
          <w:numId w:val="1"/>
        </w:numPr>
        <w:spacing w:after="0" w:line="240" w:lineRule="auto"/>
        <w:jc w:val="both"/>
        <w:rPr>
          <w:rFonts w:ascii="Arial" w:hAnsi="Arial" w:cs="Arial"/>
          <w:sz w:val="24"/>
          <w:szCs w:val="24"/>
        </w:rPr>
      </w:pPr>
      <w:r w:rsidRPr="00D278B1">
        <w:rPr>
          <w:rFonts w:ascii="Arial" w:hAnsi="Arial" w:cs="Arial"/>
          <w:b/>
          <w:sz w:val="24"/>
          <w:szCs w:val="24"/>
        </w:rPr>
        <w:t>Programa Lazos por la Paz</w:t>
      </w:r>
      <w:r w:rsidRPr="00D278B1">
        <w:rPr>
          <w:rFonts w:ascii="Arial" w:hAnsi="Arial" w:cs="Arial"/>
          <w:sz w:val="24"/>
          <w:szCs w:val="24"/>
        </w:rPr>
        <w:t>: Programa de Capacitación y Sensibilización en la lucha contra la violencia y los abusos a la niñez. Prevé la firma del Pacto por la Niñez, por parte de entidades que asuman actividades concretas en contra de la violencia.</w:t>
      </w:r>
    </w:p>
    <w:p w:rsidR="00655E4A" w:rsidRPr="00D278B1" w:rsidRDefault="00655E4A" w:rsidP="00655E4A">
      <w:pPr>
        <w:spacing w:after="0" w:line="240" w:lineRule="auto"/>
        <w:jc w:val="both"/>
        <w:rPr>
          <w:rFonts w:ascii="Arial" w:hAnsi="Arial" w:cs="Arial"/>
          <w:sz w:val="24"/>
          <w:szCs w:val="24"/>
        </w:rPr>
      </w:pPr>
    </w:p>
    <w:p w:rsidR="00655E4A" w:rsidRPr="00D278B1" w:rsidRDefault="00655E4A" w:rsidP="00E57E26">
      <w:pPr>
        <w:pStyle w:val="ListParagraph"/>
        <w:numPr>
          <w:ilvl w:val="0"/>
          <w:numId w:val="1"/>
        </w:numPr>
        <w:spacing w:after="0" w:line="240" w:lineRule="auto"/>
        <w:jc w:val="both"/>
        <w:rPr>
          <w:rFonts w:ascii="Arial" w:hAnsi="Arial" w:cs="Arial"/>
          <w:sz w:val="24"/>
          <w:szCs w:val="24"/>
        </w:rPr>
      </w:pPr>
      <w:r w:rsidRPr="00D278B1">
        <w:rPr>
          <w:rFonts w:ascii="Arial" w:hAnsi="Arial" w:cs="Arial"/>
          <w:b/>
          <w:sz w:val="24"/>
          <w:szCs w:val="24"/>
        </w:rPr>
        <w:t>Programa Casas Abiertas</w:t>
      </w:r>
      <w:r w:rsidRPr="00D278B1">
        <w:rPr>
          <w:rFonts w:ascii="Arial" w:hAnsi="Arial" w:cs="Arial"/>
          <w:sz w:val="24"/>
          <w:szCs w:val="24"/>
        </w:rPr>
        <w:t xml:space="preserve">: Tiene por finalidad bregar por la protección integral de los derechos de las niñas, niños y adolescentes, entendiendo como de vital importancia fortalecer </w:t>
      </w:r>
      <w:r w:rsidRPr="00D278B1">
        <w:rPr>
          <w:rFonts w:ascii="Arial" w:hAnsi="Arial" w:cs="Arial"/>
          <w:bCs/>
          <w:sz w:val="24"/>
          <w:szCs w:val="24"/>
        </w:rPr>
        <w:t>espacios territoriales</w:t>
      </w:r>
      <w:r w:rsidRPr="00D278B1">
        <w:rPr>
          <w:rFonts w:ascii="Arial" w:hAnsi="Arial" w:cs="Arial"/>
          <w:sz w:val="24"/>
          <w:szCs w:val="24"/>
        </w:rPr>
        <w:t xml:space="preserve"> para el acceso, protección y restitución de derechos. El </w:t>
      </w:r>
      <w:r w:rsidRPr="00D278B1">
        <w:rPr>
          <w:rFonts w:ascii="Arial" w:hAnsi="Arial" w:cs="Arial"/>
          <w:bCs/>
          <w:sz w:val="24"/>
          <w:szCs w:val="24"/>
        </w:rPr>
        <w:t>Programa</w:t>
      </w:r>
      <w:r w:rsidRPr="00D278B1">
        <w:rPr>
          <w:rFonts w:ascii="Arial" w:hAnsi="Arial" w:cs="Arial"/>
          <w:b/>
          <w:bCs/>
          <w:sz w:val="24"/>
          <w:szCs w:val="24"/>
        </w:rPr>
        <w:t xml:space="preserve"> </w:t>
      </w:r>
      <w:r w:rsidRPr="00D278B1">
        <w:rPr>
          <w:rFonts w:ascii="Arial" w:hAnsi="Arial" w:cs="Arial"/>
          <w:sz w:val="24"/>
          <w:szCs w:val="24"/>
        </w:rPr>
        <w:t>busca dar mayor presencia institucional a la Se.N.A.F. en diversos espacios geográficos de la Ciudad de Córdoba y la Provincia.</w:t>
      </w:r>
    </w:p>
    <w:p w:rsidR="00655E4A" w:rsidRPr="00D278B1" w:rsidRDefault="00655E4A" w:rsidP="00655E4A">
      <w:pPr>
        <w:pStyle w:val="ListParagraph"/>
        <w:spacing w:after="0" w:line="240" w:lineRule="auto"/>
        <w:jc w:val="both"/>
        <w:rPr>
          <w:rFonts w:ascii="Arial" w:hAnsi="Arial" w:cs="Arial"/>
          <w:sz w:val="24"/>
          <w:szCs w:val="24"/>
        </w:rPr>
      </w:pPr>
    </w:p>
    <w:p w:rsidR="00655E4A" w:rsidRPr="00D278B1" w:rsidRDefault="00655E4A" w:rsidP="00655E4A">
      <w:pPr>
        <w:pStyle w:val="ListParagraph"/>
        <w:spacing w:after="0" w:line="240" w:lineRule="auto"/>
        <w:jc w:val="both"/>
        <w:rPr>
          <w:rFonts w:ascii="Arial" w:hAnsi="Arial" w:cs="Arial"/>
          <w:bCs/>
          <w:sz w:val="24"/>
          <w:szCs w:val="24"/>
        </w:rPr>
      </w:pPr>
      <w:r w:rsidRPr="00D278B1">
        <w:rPr>
          <w:rFonts w:ascii="Arial" w:hAnsi="Arial" w:cs="Arial"/>
          <w:sz w:val="24"/>
          <w:szCs w:val="24"/>
        </w:rPr>
        <w:t xml:space="preserve">Las Casas Abiertas se emplazan </w:t>
      </w:r>
      <w:r w:rsidRPr="00D278B1">
        <w:rPr>
          <w:rFonts w:ascii="Arial" w:hAnsi="Arial" w:cs="Arial"/>
          <w:bCs/>
          <w:sz w:val="24"/>
          <w:szCs w:val="24"/>
        </w:rPr>
        <w:t xml:space="preserve">teniendo en cuenta la presencia de </w:t>
      </w:r>
      <w:r w:rsidRPr="00D278B1">
        <w:rPr>
          <w:rFonts w:ascii="Arial" w:hAnsi="Arial" w:cs="Arial"/>
          <w:sz w:val="24"/>
          <w:szCs w:val="24"/>
        </w:rPr>
        <w:t xml:space="preserve">población en situación de vulnerabilidad social, priorizándose asimismo el desarrollo en el sector, de organizaciones sociales y comunitarias que requieren apoyatura, acompañamiento, fortalecimiento y consolidación comunitaria, y de entidades públicas gubernamentales en cuyos ámbitos se trabaja en la  </w:t>
      </w:r>
      <w:r w:rsidRPr="00D278B1">
        <w:rPr>
          <w:rFonts w:ascii="Arial" w:hAnsi="Arial" w:cs="Arial"/>
          <w:bCs/>
          <w:sz w:val="24"/>
          <w:szCs w:val="24"/>
        </w:rPr>
        <w:t>construcción colectiva del sistema de protección integral de derechos de niñas, niños y adolescentes, teniendo como líneas de acción el fortalecimiento familiar y el fortalecimiento comunitario.</w:t>
      </w:r>
    </w:p>
    <w:p w:rsidR="00655E4A" w:rsidRPr="00D278B1" w:rsidRDefault="00655E4A" w:rsidP="00655E4A">
      <w:pPr>
        <w:pStyle w:val="ListParagraph"/>
        <w:spacing w:after="0" w:line="240" w:lineRule="auto"/>
        <w:jc w:val="both"/>
        <w:rPr>
          <w:rFonts w:ascii="Arial" w:hAnsi="Arial" w:cs="Arial"/>
          <w:sz w:val="24"/>
          <w:szCs w:val="24"/>
        </w:rPr>
      </w:pPr>
    </w:p>
    <w:p w:rsidR="00655E4A" w:rsidRPr="00D278B1" w:rsidRDefault="00655E4A" w:rsidP="00655E4A">
      <w:pPr>
        <w:pStyle w:val="ListParagraph"/>
        <w:spacing w:after="0" w:line="240" w:lineRule="auto"/>
        <w:jc w:val="both"/>
        <w:rPr>
          <w:rFonts w:ascii="Arial" w:hAnsi="Arial" w:cs="Arial"/>
          <w:sz w:val="24"/>
          <w:szCs w:val="24"/>
        </w:rPr>
      </w:pPr>
      <w:r w:rsidRPr="00D278B1">
        <w:rPr>
          <w:rFonts w:ascii="Arial" w:hAnsi="Arial" w:cs="Arial"/>
          <w:sz w:val="24"/>
          <w:szCs w:val="24"/>
        </w:rPr>
        <w:t>Son principios fundamentales del Programa Casas Abiertas, los siguientes:</w:t>
      </w:r>
    </w:p>
    <w:p w:rsidR="00655E4A" w:rsidRPr="00D278B1" w:rsidRDefault="00655E4A" w:rsidP="00B67225">
      <w:pPr>
        <w:pStyle w:val="ListParagraph"/>
        <w:numPr>
          <w:ilvl w:val="1"/>
          <w:numId w:val="43"/>
        </w:numPr>
        <w:spacing w:after="0" w:line="240" w:lineRule="auto"/>
        <w:jc w:val="both"/>
        <w:rPr>
          <w:rFonts w:ascii="Arial" w:hAnsi="Arial" w:cs="Arial"/>
          <w:sz w:val="24"/>
          <w:szCs w:val="24"/>
        </w:rPr>
      </w:pPr>
      <w:r w:rsidRPr="00D278B1">
        <w:rPr>
          <w:rFonts w:ascii="Arial" w:hAnsi="Arial" w:cs="Arial"/>
          <w:sz w:val="24"/>
          <w:szCs w:val="24"/>
        </w:rPr>
        <w:t xml:space="preserve">Interés superior de la niña, niño y adolescente, entendiéndose por tal a la máxima satisfacción integral y simultánea de los derechos y garantías reconocidos en la Convención sobre los Derechos del Niño, la Ley Nacional No. 26.061 y la Ley Provincial No. 9944. </w:t>
      </w:r>
    </w:p>
    <w:p w:rsidR="00655E4A" w:rsidRPr="00D278B1" w:rsidRDefault="00655E4A" w:rsidP="00B67225">
      <w:pPr>
        <w:pStyle w:val="ListParagraph"/>
        <w:numPr>
          <w:ilvl w:val="1"/>
          <w:numId w:val="43"/>
        </w:numPr>
        <w:spacing w:after="0" w:line="240" w:lineRule="auto"/>
        <w:jc w:val="both"/>
        <w:rPr>
          <w:rFonts w:ascii="Arial" w:hAnsi="Arial" w:cs="Arial"/>
          <w:sz w:val="24"/>
          <w:szCs w:val="24"/>
        </w:rPr>
      </w:pPr>
      <w:r w:rsidRPr="00D278B1">
        <w:rPr>
          <w:rFonts w:ascii="Arial" w:hAnsi="Arial" w:cs="Arial"/>
          <w:sz w:val="24"/>
          <w:szCs w:val="24"/>
        </w:rPr>
        <w:t>Enfoque de derechos, en virtud del cual las políticas, programas, proyectos o acciones dirigidas a niñas, niños, adolescentes y sus familias deberán reconocer su condición de ciudadanos sujetos titulares de derechos, respetando el principio de igualdad y no discriminación.</w:t>
      </w:r>
    </w:p>
    <w:p w:rsidR="00655E4A" w:rsidRPr="00D278B1" w:rsidRDefault="00655E4A" w:rsidP="00B67225">
      <w:pPr>
        <w:pStyle w:val="ListParagraph"/>
        <w:numPr>
          <w:ilvl w:val="1"/>
          <w:numId w:val="43"/>
        </w:numPr>
        <w:spacing w:after="0" w:line="240" w:lineRule="auto"/>
        <w:jc w:val="both"/>
        <w:rPr>
          <w:rFonts w:ascii="Arial" w:hAnsi="Arial" w:cs="Arial"/>
          <w:sz w:val="24"/>
          <w:szCs w:val="24"/>
        </w:rPr>
      </w:pPr>
      <w:r w:rsidRPr="00D278B1">
        <w:rPr>
          <w:rFonts w:ascii="Arial" w:hAnsi="Arial" w:cs="Arial"/>
          <w:iCs/>
          <w:sz w:val="24"/>
          <w:szCs w:val="24"/>
        </w:rPr>
        <w:lastRenderedPageBreak/>
        <w:t>C</w:t>
      </w:r>
      <w:r w:rsidRPr="00D278B1">
        <w:rPr>
          <w:rFonts w:ascii="Arial" w:hAnsi="Arial" w:cs="Arial"/>
          <w:sz w:val="24"/>
          <w:szCs w:val="24"/>
        </w:rPr>
        <w:t xml:space="preserve">orresponsabilidad diferenciada, por la que todos los actores actuantes en los territorios tendrán obligaciones y responsabilidades en la protección y promoción de los derechos de las niñas, niños y adolescentes, siendo las familias responsables en forma prioritaria de asegurar a las niñas, niños y adolescentes el disfrute pleno y el efectivo ejercicio de sus derechos y garantías.  </w:t>
      </w:r>
    </w:p>
    <w:p w:rsidR="00655E4A" w:rsidRPr="00D278B1" w:rsidRDefault="00655E4A" w:rsidP="00B67225">
      <w:pPr>
        <w:pStyle w:val="ListParagraph"/>
        <w:numPr>
          <w:ilvl w:val="1"/>
          <w:numId w:val="43"/>
        </w:numPr>
        <w:spacing w:after="0" w:line="240" w:lineRule="auto"/>
        <w:jc w:val="both"/>
        <w:rPr>
          <w:rFonts w:ascii="Arial" w:hAnsi="Arial" w:cs="Arial"/>
          <w:sz w:val="24"/>
          <w:szCs w:val="24"/>
        </w:rPr>
      </w:pPr>
      <w:r w:rsidRPr="00D278B1">
        <w:rPr>
          <w:rFonts w:ascii="Arial" w:hAnsi="Arial" w:cs="Arial"/>
          <w:sz w:val="24"/>
          <w:szCs w:val="24"/>
        </w:rPr>
        <w:t xml:space="preserve">Participación protagónica, entendiendo por tal la obligación de garantizar condiciones y ámbitos para la participación y organización de niñas, niños y adolescentes, respetando sus expresiones culturales y modos organizativos. </w:t>
      </w:r>
    </w:p>
    <w:p w:rsidR="00655E4A" w:rsidRPr="00D278B1" w:rsidRDefault="00655E4A" w:rsidP="00B67225">
      <w:pPr>
        <w:pStyle w:val="ListParagraph"/>
        <w:numPr>
          <w:ilvl w:val="1"/>
          <w:numId w:val="43"/>
        </w:numPr>
        <w:spacing w:after="0" w:line="240" w:lineRule="auto"/>
        <w:jc w:val="both"/>
        <w:rPr>
          <w:rFonts w:ascii="Arial" w:hAnsi="Arial" w:cs="Arial"/>
          <w:sz w:val="24"/>
          <w:szCs w:val="24"/>
        </w:rPr>
      </w:pPr>
      <w:r w:rsidRPr="00D278B1">
        <w:rPr>
          <w:rFonts w:ascii="Arial" w:hAnsi="Arial" w:cs="Arial"/>
          <w:sz w:val="24"/>
          <w:szCs w:val="24"/>
        </w:rPr>
        <w:t>Equidad de género, la que debe impregnar todas las acciones de promoción, protección y restitución de derechos.</w:t>
      </w:r>
    </w:p>
    <w:p w:rsidR="00655E4A" w:rsidRPr="00D278B1" w:rsidRDefault="00655E4A" w:rsidP="00B67225">
      <w:pPr>
        <w:pStyle w:val="ListParagraph"/>
        <w:numPr>
          <w:ilvl w:val="1"/>
          <w:numId w:val="43"/>
        </w:numPr>
        <w:spacing w:after="0" w:line="240" w:lineRule="auto"/>
        <w:jc w:val="both"/>
        <w:rPr>
          <w:rFonts w:ascii="Arial" w:hAnsi="Arial" w:cs="Arial"/>
          <w:sz w:val="24"/>
          <w:szCs w:val="24"/>
        </w:rPr>
      </w:pPr>
      <w:r w:rsidRPr="00D278B1">
        <w:rPr>
          <w:rFonts w:ascii="Arial" w:hAnsi="Arial" w:cs="Arial"/>
          <w:sz w:val="24"/>
          <w:szCs w:val="24"/>
        </w:rPr>
        <w:t xml:space="preserve">Interculturalidad, a partir del cual se deberán reconocer, valorar y respetar las diferentes prácticas culturales y sociales de las niñas, niños, adolescentes y sus familias.   </w:t>
      </w:r>
    </w:p>
    <w:p w:rsidR="00655E4A" w:rsidRPr="00D278B1" w:rsidRDefault="00655E4A" w:rsidP="00B67225">
      <w:pPr>
        <w:pStyle w:val="ListParagraph"/>
        <w:numPr>
          <w:ilvl w:val="1"/>
          <w:numId w:val="43"/>
        </w:numPr>
        <w:spacing w:after="0" w:line="240" w:lineRule="auto"/>
        <w:jc w:val="both"/>
        <w:rPr>
          <w:rFonts w:ascii="Arial" w:hAnsi="Arial" w:cs="Arial"/>
          <w:sz w:val="24"/>
          <w:szCs w:val="24"/>
        </w:rPr>
      </w:pPr>
      <w:r w:rsidRPr="00D278B1">
        <w:rPr>
          <w:rFonts w:ascii="Arial" w:hAnsi="Arial" w:cs="Arial"/>
          <w:sz w:val="24"/>
          <w:szCs w:val="24"/>
        </w:rPr>
        <w:t>Perspectiva de familias, puesto que las acciones de promoción, protección y restablecimiento de derechos deberán respetar los diferentes modos de constitución y organización familiar.</w:t>
      </w:r>
    </w:p>
    <w:p w:rsidR="00655E4A" w:rsidRPr="00D278B1" w:rsidRDefault="00655E4A" w:rsidP="00655E4A">
      <w:pPr>
        <w:pStyle w:val="ListParagraph"/>
        <w:spacing w:after="0" w:line="240" w:lineRule="auto"/>
        <w:jc w:val="both"/>
        <w:rPr>
          <w:rFonts w:ascii="Arial" w:hAnsi="Arial" w:cs="Arial"/>
          <w:sz w:val="24"/>
          <w:szCs w:val="24"/>
        </w:rPr>
      </w:pPr>
      <w:r w:rsidRPr="00D278B1">
        <w:rPr>
          <w:rFonts w:ascii="Arial" w:hAnsi="Arial" w:cs="Arial"/>
          <w:sz w:val="24"/>
          <w:szCs w:val="24"/>
        </w:rPr>
        <w:tab/>
      </w:r>
      <w:r w:rsidRPr="00D278B1">
        <w:rPr>
          <w:rFonts w:ascii="Arial" w:hAnsi="Arial" w:cs="Arial"/>
          <w:sz w:val="24"/>
          <w:szCs w:val="24"/>
        </w:rPr>
        <w:tab/>
      </w:r>
      <w:r w:rsidRPr="00D278B1">
        <w:rPr>
          <w:rFonts w:ascii="Arial" w:hAnsi="Arial" w:cs="Arial"/>
          <w:sz w:val="24"/>
          <w:szCs w:val="24"/>
        </w:rPr>
        <w:tab/>
      </w:r>
      <w:r w:rsidRPr="00D278B1">
        <w:rPr>
          <w:rFonts w:ascii="Arial" w:hAnsi="Arial" w:cs="Arial"/>
          <w:sz w:val="24"/>
          <w:szCs w:val="24"/>
        </w:rPr>
        <w:tab/>
      </w:r>
    </w:p>
    <w:p w:rsidR="00655E4A" w:rsidRPr="00D278B1" w:rsidRDefault="00655E4A" w:rsidP="00E57E26">
      <w:pPr>
        <w:pStyle w:val="ListParagraph"/>
        <w:numPr>
          <w:ilvl w:val="0"/>
          <w:numId w:val="1"/>
        </w:numPr>
        <w:spacing w:after="0" w:line="240" w:lineRule="auto"/>
        <w:ind w:left="714" w:hanging="357"/>
        <w:jc w:val="both"/>
        <w:rPr>
          <w:rFonts w:ascii="Arial" w:hAnsi="Arial" w:cs="Arial"/>
          <w:sz w:val="24"/>
          <w:szCs w:val="24"/>
        </w:rPr>
      </w:pPr>
      <w:r w:rsidRPr="00D278B1">
        <w:rPr>
          <w:rFonts w:ascii="Arial" w:hAnsi="Arial" w:cs="Arial"/>
          <w:b/>
          <w:sz w:val="24"/>
          <w:szCs w:val="24"/>
        </w:rPr>
        <w:t>Programa COMUNI - Municipalismo comprometido con la Niñez</w:t>
      </w:r>
      <w:r w:rsidRPr="00D278B1">
        <w:rPr>
          <w:rFonts w:ascii="Arial" w:hAnsi="Arial" w:cs="Arial"/>
          <w:sz w:val="24"/>
          <w:szCs w:val="24"/>
        </w:rPr>
        <w:t>. Surge a partir de la necesidad de afianzar el trabajo conjunto con los municipios y comunas de la Provincia, a través del fortalecimiento de los espacios de articulación institucional, la capacitación, la gestión de políticas locales, la elaboración de acciones y proyectos. El objetivo consiste en desarrollar estrategias de articulación intersectorial y promover alianzas de cooperación intermunicipal, a fin de afianzar el rol protagónico de los municipios y comunas en la constitución y fortalecimiento de los Sistemas Locales de Promoción y Protección de Derechos; entendiendo fundamental la promoción de ámbitos multisectoriales e interinstitucionales a nivel local y regional y de alianzas de cooperación intermunicipal, a fin de ampliar los espacios de articulación de políticas públicas y de participación y acción social en favor de la niñez y adolescencia; concientización, compromiso y corresponsabilidad de los distintos actores del sistema de promoción y protección de la niñez y adolescencia; formación y capacitación específica de decisores locales, equipos técnicos, promotores sociales, profesionales, docentes y familias.</w:t>
      </w:r>
    </w:p>
    <w:p w:rsidR="00655E4A" w:rsidRPr="00D278B1" w:rsidRDefault="00655E4A" w:rsidP="00655E4A">
      <w:pPr>
        <w:pStyle w:val="ListParagraph"/>
        <w:spacing w:after="0" w:line="240" w:lineRule="auto"/>
        <w:jc w:val="both"/>
        <w:rPr>
          <w:rFonts w:ascii="Arial" w:hAnsi="Arial" w:cs="Arial"/>
          <w:sz w:val="24"/>
          <w:szCs w:val="24"/>
        </w:rPr>
      </w:pPr>
    </w:p>
    <w:p w:rsidR="00655E4A" w:rsidRPr="00D278B1" w:rsidRDefault="00655E4A" w:rsidP="00E57E26">
      <w:pPr>
        <w:pStyle w:val="ListParagraph"/>
        <w:numPr>
          <w:ilvl w:val="0"/>
          <w:numId w:val="1"/>
        </w:numPr>
        <w:spacing w:after="0" w:line="240" w:lineRule="auto"/>
        <w:jc w:val="both"/>
        <w:rPr>
          <w:rFonts w:ascii="Arial" w:hAnsi="Arial" w:cs="Arial"/>
          <w:bCs/>
          <w:iCs/>
          <w:sz w:val="24"/>
          <w:szCs w:val="24"/>
        </w:rPr>
      </w:pPr>
      <w:r w:rsidRPr="00D278B1">
        <w:rPr>
          <w:rFonts w:ascii="Arial" w:hAnsi="Arial" w:cs="Arial"/>
          <w:b/>
          <w:sz w:val="24"/>
          <w:szCs w:val="24"/>
        </w:rPr>
        <w:t>Programa Tomando Decisiones</w:t>
      </w:r>
      <w:r w:rsidRPr="00D278B1">
        <w:rPr>
          <w:rFonts w:ascii="Arial" w:hAnsi="Arial" w:cs="Arial"/>
          <w:sz w:val="24"/>
          <w:szCs w:val="24"/>
        </w:rPr>
        <w:t xml:space="preserve">: </w:t>
      </w:r>
      <w:r w:rsidRPr="00D278B1">
        <w:rPr>
          <w:rFonts w:ascii="Arial" w:hAnsi="Arial" w:cs="Arial"/>
          <w:bCs/>
          <w:iCs/>
          <w:sz w:val="24"/>
          <w:szCs w:val="24"/>
        </w:rPr>
        <w:t>El mismo tiene por objeto el abordaje integral, la prevención y asistencia a las niñas, niños y adolescentes que presentan problemas asociados al consumo de sustancias psicoactivas, especialmente aquellos que asisten a los distintos espacios con que cuenta la SENAF y a los jóvenes en conflicto con la ley penal.</w:t>
      </w:r>
    </w:p>
    <w:p w:rsidR="00655E4A" w:rsidRPr="00D278B1" w:rsidRDefault="00655E4A" w:rsidP="00655E4A">
      <w:pPr>
        <w:pStyle w:val="ListParagraph"/>
        <w:spacing w:after="0" w:line="240" w:lineRule="auto"/>
        <w:jc w:val="both"/>
        <w:rPr>
          <w:rFonts w:ascii="Arial" w:hAnsi="Arial" w:cs="Arial"/>
          <w:sz w:val="24"/>
          <w:szCs w:val="24"/>
        </w:rPr>
      </w:pPr>
      <w:r w:rsidRPr="00D278B1">
        <w:rPr>
          <w:rFonts w:ascii="Arial" w:hAnsi="Arial" w:cs="Arial"/>
          <w:bCs/>
          <w:iCs/>
          <w:sz w:val="24"/>
          <w:szCs w:val="24"/>
        </w:rPr>
        <w:t>El mismo prevé el desarrollo de actividades de prevención</w:t>
      </w:r>
      <w:r w:rsidRPr="00D278B1">
        <w:rPr>
          <w:rFonts w:ascii="Arial" w:hAnsi="Arial" w:cs="Arial"/>
          <w:sz w:val="24"/>
          <w:szCs w:val="24"/>
        </w:rPr>
        <w:t xml:space="preserve">, mediante charlas, debates, talleres, espacios de escucha y asesoramiento, información, promoción de hábitos y estilos de vida saludables; actividades de Asistencia a niñas, niños y adolescentes que presenten problemas asociados al consumo de sustancias; actividades </w:t>
      </w:r>
      <w:r w:rsidRPr="00D278B1">
        <w:rPr>
          <w:rFonts w:ascii="Arial" w:hAnsi="Arial" w:cs="Arial"/>
          <w:sz w:val="24"/>
          <w:szCs w:val="24"/>
        </w:rPr>
        <w:lastRenderedPageBreak/>
        <w:t>de Capacitación permanente dirigida al personal en contacto con niñas, niños y adolescentes que presentan problemas de consumo, y demás actividades tendientes a la consecución de los objetivos planteados.</w:t>
      </w:r>
    </w:p>
    <w:p w:rsidR="00655E4A" w:rsidRPr="00D278B1" w:rsidRDefault="00655E4A" w:rsidP="00655E4A">
      <w:pPr>
        <w:pStyle w:val="ListParagraph"/>
        <w:spacing w:after="0" w:line="240" w:lineRule="auto"/>
        <w:jc w:val="both"/>
        <w:rPr>
          <w:rFonts w:ascii="Arial" w:hAnsi="Arial" w:cs="Arial"/>
          <w:b/>
          <w:sz w:val="24"/>
          <w:szCs w:val="24"/>
        </w:rPr>
      </w:pPr>
    </w:p>
    <w:p w:rsidR="00655E4A" w:rsidRPr="00D278B1" w:rsidRDefault="00655E4A" w:rsidP="00E57E26">
      <w:pPr>
        <w:pStyle w:val="ListParagraph"/>
        <w:numPr>
          <w:ilvl w:val="0"/>
          <w:numId w:val="1"/>
        </w:numPr>
        <w:spacing w:after="0" w:line="240" w:lineRule="auto"/>
        <w:jc w:val="both"/>
        <w:rPr>
          <w:rFonts w:ascii="Arial" w:hAnsi="Arial" w:cs="Arial"/>
          <w:sz w:val="24"/>
          <w:szCs w:val="24"/>
        </w:rPr>
      </w:pPr>
      <w:r w:rsidRPr="00D278B1">
        <w:rPr>
          <w:rFonts w:ascii="Arial" w:hAnsi="Arial" w:cs="Arial"/>
          <w:b/>
          <w:sz w:val="24"/>
          <w:szCs w:val="24"/>
        </w:rPr>
        <w:t>Programa Protección de Derechos</w:t>
      </w:r>
      <w:r w:rsidRPr="00D278B1">
        <w:rPr>
          <w:rFonts w:ascii="Arial" w:hAnsi="Arial" w:cs="Arial"/>
          <w:sz w:val="24"/>
          <w:szCs w:val="24"/>
        </w:rPr>
        <w:t>: adopción y desarrollo de medidas de primer, segundo y (excepcionalmente) de tercer nivel, ante la constatación de violencia hacia los niños.</w:t>
      </w:r>
    </w:p>
    <w:p w:rsidR="00655E4A" w:rsidRPr="00D278B1" w:rsidRDefault="00655E4A" w:rsidP="00655E4A">
      <w:pPr>
        <w:spacing w:after="0" w:line="240" w:lineRule="auto"/>
        <w:jc w:val="both"/>
        <w:rPr>
          <w:rFonts w:ascii="Arial" w:hAnsi="Arial" w:cs="Arial"/>
          <w:sz w:val="24"/>
          <w:szCs w:val="24"/>
        </w:rPr>
      </w:pPr>
    </w:p>
    <w:p w:rsidR="007733A7" w:rsidRPr="00D278B1" w:rsidRDefault="007733A7" w:rsidP="007733A7">
      <w:pPr>
        <w:spacing w:after="0" w:line="240" w:lineRule="auto"/>
        <w:jc w:val="both"/>
        <w:rPr>
          <w:rFonts w:ascii="Arial" w:eastAsia="Calibri" w:hAnsi="Arial" w:cs="Arial"/>
          <w:iCs/>
          <w:sz w:val="24"/>
          <w:szCs w:val="24"/>
          <w:lang w:val="es-ES"/>
        </w:rPr>
      </w:pPr>
    </w:p>
    <w:p w:rsidR="007761D4" w:rsidRDefault="007761D4" w:rsidP="007733A7">
      <w:pPr>
        <w:spacing w:after="0" w:line="240" w:lineRule="auto"/>
        <w:jc w:val="both"/>
        <w:rPr>
          <w:rFonts w:ascii="Arial" w:eastAsia="Calibri" w:hAnsi="Arial" w:cs="Arial"/>
          <w:b/>
          <w:sz w:val="24"/>
          <w:szCs w:val="24"/>
        </w:rPr>
      </w:pPr>
      <w:r>
        <w:rPr>
          <w:rFonts w:ascii="Arial" w:eastAsia="Calibri" w:hAnsi="Arial" w:cs="Arial"/>
          <w:b/>
          <w:sz w:val="24"/>
          <w:szCs w:val="24"/>
        </w:rPr>
        <w:t>RECOMENDACIONES:</w:t>
      </w:r>
    </w:p>
    <w:p w:rsidR="007761D4" w:rsidRPr="007761D4" w:rsidRDefault="00AB1188" w:rsidP="00B67225">
      <w:pPr>
        <w:pStyle w:val="ListParagraph"/>
        <w:numPr>
          <w:ilvl w:val="0"/>
          <w:numId w:val="107"/>
        </w:numPr>
        <w:spacing w:after="0" w:line="240" w:lineRule="auto"/>
        <w:jc w:val="both"/>
        <w:rPr>
          <w:rFonts w:ascii="Arial" w:eastAsia="Calibri" w:hAnsi="Arial" w:cs="Arial"/>
          <w:b/>
          <w:sz w:val="24"/>
          <w:szCs w:val="24"/>
        </w:rPr>
      </w:pPr>
      <w:r w:rsidRPr="007761D4">
        <w:rPr>
          <w:rFonts w:ascii="Arial" w:hAnsi="Arial" w:cs="Arial"/>
          <w:b/>
          <w:color w:val="000000"/>
          <w:sz w:val="24"/>
          <w:szCs w:val="24"/>
        </w:rPr>
        <w:t>107.155</w:t>
      </w:r>
      <w:r w:rsidRPr="007761D4">
        <w:rPr>
          <w:rFonts w:ascii="Arial" w:hAnsi="Arial" w:cs="Arial"/>
          <w:color w:val="000000"/>
          <w:sz w:val="24"/>
          <w:szCs w:val="24"/>
        </w:rPr>
        <w:t xml:space="preserve"> </w:t>
      </w:r>
      <w:r w:rsidRPr="007761D4">
        <w:rPr>
          <w:rFonts w:ascii="Arial" w:hAnsi="Arial" w:cs="Arial"/>
          <w:bCs/>
          <w:color w:val="000000"/>
          <w:sz w:val="24"/>
          <w:szCs w:val="24"/>
        </w:rPr>
        <w:t xml:space="preserve">Intensificar los esfuerzos en curso en relación con la inscripción de los nacimientos de todos los niños (Grecia); adoptar medidas para mejorar el proceso de inscripción de los nacimientos (Angola). </w:t>
      </w:r>
    </w:p>
    <w:p w:rsidR="00AB1188" w:rsidRPr="007761D4" w:rsidRDefault="00AB1188" w:rsidP="00B67225">
      <w:pPr>
        <w:pStyle w:val="ListParagraph"/>
        <w:numPr>
          <w:ilvl w:val="0"/>
          <w:numId w:val="107"/>
        </w:numPr>
        <w:spacing w:after="0" w:line="240" w:lineRule="auto"/>
        <w:jc w:val="both"/>
        <w:rPr>
          <w:rFonts w:ascii="Arial" w:eastAsia="Calibri" w:hAnsi="Arial" w:cs="Arial"/>
          <w:b/>
          <w:sz w:val="24"/>
          <w:szCs w:val="24"/>
        </w:rPr>
      </w:pPr>
      <w:r w:rsidRPr="007761D4">
        <w:rPr>
          <w:rFonts w:ascii="Arial" w:hAnsi="Arial" w:cs="Arial"/>
          <w:b/>
          <w:color w:val="000000"/>
          <w:sz w:val="24"/>
          <w:szCs w:val="24"/>
        </w:rPr>
        <w:t>107.156</w:t>
      </w:r>
      <w:r w:rsidRPr="007761D4">
        <w:rPr>
          <w:rFonts w:ascii="Arial" w:hAnsi="Arial" w:cs="Arial"/>
          <w:color w:val="000000"/>
          <w:sz w:val="24"/>
          <w:szCs w:val="24"/>
        </w:rPr>
        <w:t xml:space="preserve"> </w:t>
      </w:r>
      <w:r w:rsidRPr="007761D4">
        <w:rPr>
          <w:rFonts w:ascii="Arial" w:hAnsi="Arial" w:cs="Arial"/>
          <w:bCs/>
          <w:color w:val="000000"/>
          <w:sz w:val="24"/>
          <w:szCs w:val="24"/>
        </w:rPr>
        <w:t>Reforzar las medidas para asegurar el acceso a la inscripción gratuita de los niños en el registro, en particular de los niños indígenas (India); adoptar las medidas necesarias para asegurar la inscripción en el registro de todos los nacimientos, en especial en el caso de los niños indígenas (Paraguay).</w:t>
      </w:r>
    </w:p>
    <w:p w:rsidR="00AB1188" w:rsidRPr="00D278B1" w:rsidRDefault="00AB1188" w:rsidP="007733A7">
      <w:pPr>
        <w:spacing w:after="0" w:line="240" w:lineRule="auto"/>
        <w:jc w:val="both"/>
        <w:rPr>
          <w:rFonts w:ascii="Arial" w:hAnsi="Arial" w:cs="Arial"/>
          <w:b/>
          <w:color w:val="000000"/>
          <w:sz w:val="24"/>
          <w:szCs w:val="24"/>
        </w:rPr>
      </w:pPr>
    </w:p>
    <w:p w:rsidR="007733A7" w:rsidRPr="00D278B1" w:rsidRDefault="007733A7" w:rsidP="007733A7">
      <w:pPr>
        <w:spacing w:after="0" w:line="240" w:lineRule="auto"/>
        <w:jc w:val="both"/>
        <w:rPr>
          <w:rFonts w:ascii="Arial" w:eastAsia="Calibri" w:hAnsi="Arial" w:cs="Arial"/>
          <w:sz w:val="24"/>
          <w:szCs w:val="24"/>
        </w:rPr>
      </w:pPr>
      <w:r w:rsidRPr="00D278B1">
        <w:rPr>
          <w:rFonts w:ascii="Arial" w:eastAsia="Calibri" w:hAnsi="Arial" w:cs="Arial"/>
          <w:sz w:val="24"/>
          <w:szCs w:val="24"/>
        </w:rPr>
        <w:t xml:space="preserve">En cuanto a este punto, cabe señalar que el Ministerio de Justicia y Derechos Humanos de la Provincia, lleva adelante operativos de detección de falta de documentación, y posterior inscripción de los niños indocumentados. Esta labor, la lleva adelante a través de la Dirección del Registro Civil de la Provincia, en forma articulada con la Secretaría de Niñez, Adolescencia y Familia (SENAF) cuando sus destinatarios son niñas, niños y adolescentes. </w:t>
      </w:r>
    </w:p>
    <w:p w:rsidR="007733A7" w:rsidRPr="00D278B1" w:rsidRDefault="007733A7" w:rsidP="007733A7">
      <w:pPr>
        <w:spacing w:after="0" w:line="240" w:lineRule="auto"/>
        <w:jc w:val="both"/>
        <w:rPr>
          <w:rFonts w:ascii="Arial" w:eastAsia="Calibri" w:hAnsi="Arial" w:cs="Arial"/>
          <w:sz w:val="24"/>
          <w:szCs w:val="24"/>
        </w:rPr>
      </w:pPr>
    </w:p>
    <w:p w:rsidR="007733A7" w:rsidRPr="00D278B1" w:rsidRDefault="007733A7" w:rsidP="007733A7">
      <w:pPr>
        <w:spacing w:after="0" w:line="240" w:lineRule="auto"/>
        <w:jc w:val="both"/>
        <w:rPr>
          <w:rFonts w:ascii="Arial" w:eastAsia="Calibri" w:hAnsi="Arial" w:cs="Arial"/>
          <w:sz w:val="24"/>
          <w:szCs w:val="24"/>
        </w:rPr>
      </w:pPr>
      <w:r w:rsidRPr="00D278B1">
        <w:rPr>
          <w:rFonts w:ascii="Arial" w:eastAsia="Calibri" w:hAnsi="Arial" w:cs="Arial"/>
          <w:sz w:val="24"/>
          <w:szCs w:val="24"/>
        </w:rPr>
        <w:t>Cabe destacar que, en materia de tutela de los derechos humanos de los pueblos indígenas y, en particular, las niñas, niños y adolescentes que integran sus comunidades, la provincia de Córdoba, en el marco de sus competencias concurrentes con la nación (art. 75 inc. 17 Constitución Nacional) ha creado mediante Ley No. 10.316 el “</w:t>
      </w:r>
      <w:r w:rsidRPr="00D278B1">
        <w:rPr>
          <w:rFonts w:ascii="Arial" w:eastAsia="Calibri" w:hAnsi="Arial" w:cs="Arial"/>
          <w:b/>
          <w:sz w:val="24"/>
          <w:szCs w:val="24"/>
        </w:rPr>
        <w:t>Registro de Comunidades de Pueblos Indígenas de la Provincia de Córdoba”</w:t>
      </w:r>
      <w:r w:rsidRPr="00D278B1">
        <w:rPr>
          <w:rFonts w:ascii="Arial" w:eastAsia="Calibri" w:hAnsi="Arial" w:cs="Arial"/>
          <w:sz w:val="24"/>
          <w:szCs w:val="24"/>
        </w:rPr>
        <w:t xml:space="preserve">. Seguidamente por Decreto No. 1260/17 se ha emplazado dicho registro dentro de la estructura orgánica del Ministerio de Justicia y Derechos Humanos, con la télesis que sus problemáticas sean abordadas bajo la órbita de la Secretaría de Derechos Humanos.  </w:t>
      </w:r>
    </w:p>
    <w:p w:rsidR="007733A7" w:rsidRPr="00D278B1" w:rsidRDefault="007733A7" w:rsidP="007733A7">
      <w:pPr>
        <w:spacing w:after="0" w:line="240" w:lineRule="auto"/>
        <w:jc w:val="both"/>
        <w:rPr>
          <w:rFonts w:ascii="Arial" w:eastAsia="Calibri" w:hAnsi="Arial" w:cs="Arial"/>
          <w:sz w:val="24"/>
          <w:szCs w:val="24"/>
        </w:rPr>
      </w:pPr>
    </w:p>
    <w:p w:rsidR="007733A7" w:rsidRPr="00D278B1" w:rsidRDefault="007733A7" w:rsidP="007733A7">
      <w:pPr>
        <w:spacing w:after="0" w:line="240" w:lineRule="auto"/>
        <w:jc w:val="both"/>
        <w:rPr>
          <w:rFonts w:ascii="Arial" w:eastAsia="Calibri" w:hAnsi="Arial" w:cs="Arial"/>
          <w:sz w:val="24"/>
          <w:szCs w:val="24"/>
        </w:rPr>
      </w:pPr>
      <w:r w:rsidRPr="00D278B1">
        <w:rPr>
          <w:rFonts w:ascii="Arial" w:eastAsia="Calibri" w:hAnsi="Arial" w:cs="Arial"/>
          <w:sz w:val="24"/>
          <w:szCs w:val="24"/>
        </w:rPr>
        <w:t xml:space="preserve">Asimismo, se ha convocado a las comunidades de los pueblos Comechingón, Sanavirón y Ranquel, de todo el territorio de la Provincia de Córdoba, a los fines que se inscriban en el precitado Registro mediante publicación en el Boletín Oficial y medio periodístico. Cabe poner de resalto que  este registro constituye una estructura de co-gestión, entre el estado y los pueblos originarios cordobeses, para abordar todas las problemáticas de las comunidades indígenas. Al mismo tiempo, permite delimitar el universo de dichas poblaciones, su integración y lo ubicación, como una instancia que favorece la adopción de políticas públicas diseñadas conforme las características propias de dichas comunidades. </w:t>
      </w:r>
    </w:p>
    <w:p w:rsidR="007733A7" w:rsidRPr="00D278B1" w:rsidRDefault="007733A7" w:rsidP="007733A7">
      <w:pPr>
        <w:spacing w:after="0" w:line="240" w:lineRule="auto"/>
        <w:jc w:val="both"/>
        <w:rPr>
          <w:rFonts w:ascii="Arial" w:eastAsia="Calibri" w:hAnsi="Arial" w:cs="Arial"/>
          <w:sz w:val="24"/>
          <w:szCs w:val="24"/>
        </w:rPr>
      </w:pPr>
    </w:p>
    <w:p w:rsidR="00655E4A" w:rsidRPr="00D278B1" w:rsidRDefault="00655E4A" w:rsidP="00655E4A">
      <w:pPr>
        <w:spacing w:after="0" w:line="240" w:lineRule="auto"/>
        <w:jc w:val="both"/>
        <w:rPr>
          <w:rFonts w:ascii="Arial" w:eastAsia="Calibri" w:hAnsi="Arial" w:cs="Arial"/>
          <w:sz w:val="24"/>
          <w:szCs w:val="24"/>
        </w:rPr>
      </w:pPr>
    </w:p>
    <w:p w:rsidR="00306410" w:rsidRPr="00D278B1" w:rsidRDefault="00306410" w:rsidP="00306410">
      <w:pPr>
        <w:pStyle w:val="ListParagraph"/>
        <w:spacing w:after="0" w:line="240" w:lineRule="auto"/>
        <w:ind w:left="1080"/>
        <w:jc w:val="both"/>
        <w:rPr>
          <w:rFonts w:ascii="Arial" w:eastAsia="Calibri" w:hAnsi="Arial" w:cs="Arial"/>
          <w:sz w:val="24"/>
          <w:szCs w:val="24"/>
        </w:rPr>
      </w:pPr>
    </w:p>
    <w:tbl>
      <w:tblPr>
        <w:tblStyle w:val="TableGrid"/>
        <w:tblW w:w="0" w:type="auto"/>
        <w:jc w:val="center"/>
        <w:shd w:val="clear" w:color="auto" w:fill="C6D9F1" w:themeFill="text2" w:themeFillTint="33"/>
        <w:tblLook w:val="04A0" w:firstRow="1" w:lastRow="0" w:firstColumn="1" w:lastColumn="0" w:noHBand="0" w:noVBand="1"/>
      </w:tblPr>
      <w:tblGrid>
        <w:gridCol w:w="5040"/>
      </w:tblGrid>
      <w:tr w:rsidR="00306410" w:rsidRPr="00D278B1" w:rsidTr="00D84899">
        <w:trPr>
          <w:jc w:val="center"/>
        </w:trPr>
        <w:tc>
          <w:tcPr>
            <w:tcW w:w="5040" w:type="dxa"/>
            <w:shd w:val="clear" w:color="auto" w:fill="C6D9F1" w:themeFill="text2" w:themeFillTint="33"/>
          </w:tcPr>
          <w:p w:rsidR="00306410" w:rsidRPr="00D278B1" w:rsidRDefault="00306410" w:rsidP="00D84899">
            <w:pPr>
              <w:spacing w:line="360" w:lineRule="auto"/>
              <w:jc w:val="center"/>
              <w:rPr>
                <w:rFonts w:ascii="Arial" w:hAnsi="Arial" w:cs="Arial"/>
                <w:b/>
                <w:sz w:val="28"/>
                <w:szCs w:val="28"/>
              </w:rPr>
            </w:pPr>
          </w:p>
          <w:p w:rsidR="00306410" w:rsidRPr="00D278B1" w:rsidRDefault="00306410" w:rsidP="00D84899">
            <w:pPr>
              <w:spacing w:line="360" w:lineRule="auto"/>
              <w:jc w:val="center"/>
              <w:rPr>
                <w:rFonts w:ascii="Arial" w:hAnsi="Arial" w:cs="Arial"/>
                <w:b/>
                <w:sz w:val="28"/>
                <w:szCs w:val="28"/>
              </w:rPr>
            </w:pPr>
            <w:r w:rsidRPr="00D278B1">
              <w:rPr>
                <w:rFonts w:ascii="Arial" w:hAnsi="Arial" w:cs="Arial"/>
                <w:b/>
                <w:sz w:val="28"/>
                <w:szCs w:val="28"/>
              </w:rPr>
              <w:t>PROVINCIA DE FORMOSA</w:t>
            </w:r>
          </w:p>
          <w:p w:rsidR="00306410" w:rsidRPr="00D278B1" w:rsidRDefault="00306410" w:rsidP="00D84899">
            <w:pPr>
              <w:spacing w:line="360" w:lineRule="auto"/>
              <w:jc w:val="center"/>
              <w:rPr>
                <w:rFonts w:ascii="Arial" w:hAnsi="Arial" w:cs="Arial"/>
                <w:b/>
                <w:sz w:val="28"/>
                <w:szCs w:val="28"/>
                <w:highlight w:val="yellow"/>
              </w:rPr>
            </w:pPr>
          </w:p>
        </w:tc>
      </w:tr>
    </w:tbl>
    <w:p w:rsidR="00DD003B" w:rsidRPr="00D278B1" w:rsidRDefault="00DD003B" w:rsidP="00DD003B">
      <w:pPr>
        <w:spacing w:after="0" w:line="240" w:lineRule="auto"/>
        <w:jc w:val="both"/>
        <w:rPr>
          <w:rFonts w:ascii="Arial" w:hAnsi="Arial" w:cs="Arial"/>
          <w:b/>
          <w:sz w:val="24"/>
          <w:szCs w:val="24"/>
        </w:rPr>
      </w:pPr>
    </w:p>
    <w:p w:rsidR="00306410" w:rsidRPr="00D278B1" w:rsidRDefault="00306410" w:rsidP="00DD003B">
      <w:pPr>
        <w:spacing w:after="0" w:line="240" w:lineRule="auto"/>
        <w:jc w:val="both"/>
        <w:rPr>
          <w:rFonts w:ascii="Arial" w:hAnsi="Arial" w:cs="Arial"/>
          <w:sz w:val="24"/>
          <w:szCs w:val="24"/>
          <w:u w:val="single"/>
        </w:rPr>
      </w:pPr>
    </w:p>
    <w:p w:rsidR="00655E4A" w:rsidRPr="00D278B1" w:rsidRDefault="00655E4A" w:rsidP="00655E4A">
      <w:pPr>
        <w:spacing w:after="0" w:line="240" w:lineRule="auto"/>
        <w:jc w:val="both"/>
        <w:rPr>
          <w:rFonts w:ascii="Arial" w:hAnsi="Arial" w:cs="Arial"/>
          <w:b/>
          <w:sz w:val="24"/>
          <w:szCs w:val="24"/>
        </w:rPr>
      </w:pPr>
    </w:p>
    <w:p w:rsidR="007761D4" w:rsidRPr="007761D4" w:rsidRDefault="007761D4" w:rsidP="00655E4A">
      <w:pPr>
        <w:spacing w:after="0" w:line="240" w:lineRule="auto"/>
        <w:jc w:val="both"/>
        <w:rPr>
          <w:rFonts w:ascii="Arial" w:hAnsi="Arial" w:cs="Arial"/>
          <w:b/>
          <w:sz w:val="24"/>
          <w:szCs w:val="24"/>
        </w:rPr>
      </w:pPr>
      <w:r w:rsidRPr="007761D4">
        <w:rPr>
          <w:rFonts w:ascii="Arial" w:hAnsi="Arial" w:cs="Arial"/>
          <w:b/>
          <w:sz w:val="24"/>
          <w:szCs w:val="24"/>
        </w:rPr>
        <w:t>RECOMENDACIONES:</w:t>
      </w:r>
    </w:p>
    <w:p w:rsidR="00655E4A" w:rsidRPr="00D278B1" w:rsidRDefault="00655E4A" w:rsidP="00655E4A">
      <w:pPr>
        <w:spacing w:after="0" w:line="240" w:lineRule="auto"/>
        <w:jc w:val="both"/>
        <w:rPr>
          <w:rFonts w:ascii="Arial" w:hAnsi="Arial" w:cs="Arial"/>
          <w:sz w:val="24"/>
          <w:szCs w:val="24"/>
        </w:rPr>
      </w:pPr>
    </w:p>
    <w:p w:rsidR="00AB1188" w:rsidRPr="007761D4" w:rsidRDefault="00AB1188" w:rsidP="00B67225">
      <w:pPr>
        <w:pStyle w:val="ListParagraph"/>
        <w:numPr>
          <w:ilvl w:val="0"/>
          <w:numId w:val="108"/>
        </w:numPr>
        <w:tabs>
          <w:tab w:val="left" w:pos="1134"/>
        </w:tabs>
        <w:autoSpaceDE w:val="0"/>
        <w:autoSpaceDN w:val="0"/>
        <w:adjustRightInd w:val="0"/>
        <w:spacing w:after="0" w:line="240" w:lineRule="auto"/>
        <w:ind w:left="1145" w:hanging="357"/>
        <w:jc w:val="both"/>
        <w:rPr>
          <w:rFonts w:ascii="Arial" w:hAnsi="Arial" w:cs="Arial"/>
          <w:color w:val="000000"/>
          <w:sz w:val="24"/>
          <w:szCs w:val="24"/>
        </w:rPr>
      </w:pPr>
      <w:r w:rsidRPr="007761D4">
        <w:rPr>
          <w:rFonts w:ascii="Arial" w:hAnsi="Arial" w:cs="Arial"/>
          <w:b/>
          <w:color w:val="000000"/>
          <w:sz w:val="24"/>
          <w:szCs w:val="24"/>
        </w:rPr>
        <w:t>107.160</w:t>
      </w:r>
      <w:r w:rsidRPr="007761D4">
        <w:rPr>
          <w:rFonts w:ascii="Arial" w:hAnsi="Arial" w:cs="Arial"/>
          <w:color w:val="000000"/>
          <w:sz w:val="24"/>
          <w:szCs w:val="24"/>
        </w:rPr>
        <w:t xml:space="preserve"> </w:t>
      </w:r>
      <w:r w:rsidRPr="007761D4">
        <w:rPr>
          <w:rFonts w:ascii="Arial" w:hAnsi="Arial" w:cs="Arial"/>
          <w:bCs/>
          <w:color w:val="000000"/>
          <w:sz w:val="24"/>
          <w:szCs w:val="24"/>
        </w:rPr>
        <w:t>Reforzar la legislación de protección de la infancia contra todas las formas de</w:t>
      </w:r>
      <w:r w:rsidR="007761D4">
        <w:rPr>
          <w:rFonts w:ascii="Arial" w:hAnsi="Arial" w:cs="Arial"/>
          <w:bCs/>
          <w:color w:val="000000"/>
          <w:sz w:val="24"/>
          <w:szCs w:val="24"/>
        </w:rPr>
        <w:t xml:space="preserve"> maltrato y violencia (Bahrein);</w:t>
      </w:r>
      <w:r w:rsidRPr="007761D4">
        <w:rPr>
          <w:rFonts w:ascii="Arial" w:hAnsi="Arial" w:cs="Arial"/>
          <w:bCs/>
          <w:color w:val="000000"/>
          <w:sz w:val="24"/>
          <w:szCs w:val="24"/>
        </w:rPr>
        <w:t xml:space="preserve"> </w:t>
      </w:r>
    </w:p>
    <w:p w:rsidR="00AB1188" w:rsidRPr="007761D4" w:rsidRDefault="00AB1188" w:rsidP="00B67225">
      <w:pPr>
        <w:pStyle w:val="ListParagraph"/>
        <w:numPr>
          <w:ilvl w:val="0"/>
          <w:numId w:val="108"/>
        </w:numPr>
        <w:tabs>
          <w:tab w:val="left" w:pos="1134"/>
        </w:tabs>
        <w:autoSpaceDE w:val="0"/>
        <w:autoSpaceDN w:val="0"/>
        <w:adjustRightInd w:val="0"/>
        <w:spacing w:after="0" w:line="240" w:lineRule="auto"/>
        <w:ind w:left="1145" w:hanging="357"/>
        <w:jc w:val="both"/>
        <w:rPr>
          <w:rFonts w:ascii="Arial" w:hAnsi="Arial" w:cs="Arial"/>
          <w:color w:val="000000"/>
          <w:sz w:val="24"/>
          <w:szCs w:val="24"/>
        </w:rPr>
      </w:pPr>
      <w:r w:rsidRPr="007761D4">
        <w:rPr>
          <w:rFonts w:ascii="Arial" w:hAnsi="Arial" w:cs="Arial"/>
          <w:b/>
          <w:color w:val="000000"/>
          <w:sz w:val="24"/>
          <w:szCs w:val="24"/>
        </w:rPr>
        <w:t>107.161</w:t>
      </w:r>
      <w:r w:rsidRPr="007761D4">
        <w:rPr>
          <w:rFonts w:ascii="Arial" w:hAnsi="Arial" w:cs="Arial"/>
          <w:color w:val="000000"/>
          <w:sz w:val="24"/>
          <w:szCs w:val="24"/>
        </w:rPr>
        <w:t xml:space="preserve"> </w:t>
      </w:r>
      <w:r w:rsidRPr="007761D4">
        <w:rPr>
          <w:rFonts w:ascii="Arial" w:hAnsi="Arial" w:cs="Arial"/>
          <w:bCs/>
          <w:color w:val="000000"/>
          <w:sz w:val="24"/>
          <w:szCs w:val="24"/>
        </w:rPr>
        <w:t xml:space="preserve">Aprobar legislación que prohíba todas las formas de castigo corporal de los niños </w:t>
      </w:r>
      <w:r w:rsidR="007761D4">
        <w:rPr>
          <w:rFonts w:ascii="Arial" w:hAnsi="Arial" w:cs="Arial"/>
          <w:bCs/>
          <w:color w:val="000000"/>
          <w:sz w:val="24"/>
          <w:szCs w:val="24"/>
        </w:rPr>
        <w:t>en todos los entornos (Suecia).</w:t>
      </w:r>
    </w:p>
    <w:p w:rsidR="00AB1188" w:rsidRPr="00D278B1" w:rsidRDefault="00AB1188" w:rsidP="00655E4A">
      <w:pPr>
        <w:spacing w:after="0" w:line="240" w:lineRule="auto"/>
        <w:jc w:val="both"/>
        <w:rPr>
          <w:rFonts w:ascii="Arial" w:hAnsi="Arial" w:cs="Arial"/>
          <w:b/>
          <w:sz w:val="24"/>
          <w:szCs w:val="24"/>
        </w:rPr>
      </w:pPr>
    </w:p>
    <w:p w:rsidR="00655E4A" w:rsidRPr="00D278B1" w:rsidRDefault="00655E4A" w:rsidP="00655E4A">
      <w:pPr>
        <w:spacing w:after="0" w:line="240" w:lineRule="auto"/>
        <w:jc w:val="both"/>
        <w:rPr>
          <w:rFonts w:ascii="Arial" w:hAnsi="Arial" w:cs="Arial"/>
          <w:sz w:val="24"/>
          <w:szCs w:val="24"/>
        </w:rPr>
      </w:pPr>
      <w:r w:rsidRPr="00D278B1">
        <w:rPr>
          <w:rFonts w:ascii="Arial" w:hAnsi="Arial" w:cs="Arial"/>
          <w:sz w:val="24"/>
          <w:szCs w:val="24"/>
        </w:rPr>
        <w:t>En el año 2012, en un trabajo articulado entre diferentes áreas gubernamentales y el Poder Judicial de la provincia de Formosa se diseñó el "</w:t>
      </w:r>
      <w:r w:rsidRPr="00D278B1">
        <w:rPr>
          <w:rFonts w:ascii="Arial" w:hAnsi="Arial" w:cs="Arial"/>
          <w:b/>
          <w:sz w:val="24"/>
          <w:szCs w:val="24"/>
        </w:rPr>
        <w:t xml:space="preserve">Protocolo Interinstitucional para el Acceso a Justicia de Niños, Niñas y Adolescentes Víctimas o Testigos de Violencia, Abuso Sexual y otros Delitos - Protección de Derechos", </w:t>
      </w:r>
      <w:r w:rsidRPr="00D278B1">
        <w:rPr>
          <w:rFonts w:ascii="Arial" w:hAnsi="Arial" w:cs="Arial"/>
          <w:sz w:val="24"/>
          <w:szCs w:val="24"/>
        </w:rPr>
        <w:t xml:space="preserve">el que al día de hoy se encuentra vigente.  </w:t>
      </w:r>
    </w:p>
    <w:p w:rsidR="00655E4A" w:rsidRPr="00D278B1" w:rsidRDefault="00655E4A" w:rsidP="00655E4A">
      <w:pPr>
        <w:spacing w:after="0" w:line="240" w:lineRule="auto"/>
        <w:jc w:val="both"/>
        <w:rPr>
          <w:rFonts w:ascii="Arial" w:hAnsi="Arial" w:cs="Arial"/>
          <w:sz w:val="24"/>
          <w:szCs w:val="24"/>
        </w:rPr>
      </w:pPr>
    </w:p>
    <w:p w:rsidR="00655E4A" w:rsidRPr="00D278B1" w:rsidRDefault="00655E4A" w:rsidP="00655E4A">
      <w:pPr>
        <w:spacing w:after="0" w:line="240" w:lineRule="auto"/>
        <w:jc w:val="both"/>
        <w:rPr>
          <w:rFonts w:ascii="Arial" w:hAnsi="Arial" w:cs="Arial"/>
          <w:sz w:val="24"/>
          <w:szCs w:val="24"/>
        </w:rPr>
      </w:pPr>
      <w:r w:rsidRPr="00D278B1">
        <w:rPr>
          <w:rFonts w:ascii="Arial" w:hAnsi="Arial" w:cs="Arial"/>
          <w:sz w:val="24"/>
          <w:szCs w:val="24"/>
        </w:rPr>
        <w:t xml:space="preserve">Es un protocolo de actuación conjunta entre Poder Judicial de la Provincia, Ministerio de la Comunidad, Ministerio de Gobierno, Justicia, Seguridad y Trabajo, Ministerio de Cultura y Educación, Ministerio de Desarrollo Humano, Secretaría de la Mujer y Subsecretaría de Derechos Humanos, de aplicación plena en la Provincia, para el acompañamiento y contención de los niños y niñas víctimas de delitos. </w:t>
      </w:r>
    </w:p>
    <w:p w:rsidR="00655E4A" w:rsidRPr="00D278B1" w:rsidRDefault="00655E4A" w:rsidP="00655E4A">
      <w:pPr>
        <w:spacing w:after="0" w:line="240" w:lineRule="auto"/>
        <w:jc w:val="both"/>
        <w:rPr>
          <w:rFonts w:ascii="Arial" w:hAnsi="Arial" w:cs="Arial"/>
          <w:sz w:val="24"/>
          <w:szCs w:val="24"/>
        </w:rPr>
      </w:pPr>
    </w:p>
    <w:p w:rsidR="00655E4A" w:rsidRPr="00D278B1" w:rsidRDefault="00655E4A" w:rsidP="00655E4A">
      <w:pPr>
        <w:spacing w:after="0" w:line="240" w:lineRule="auto"/>
        <w:jc w:val="both"/>
        <w:rPr>
          <w:rFonts w:ascii="Arial" w:hAnsi="Arial" w:cs="Arial"/>
          <w:sz w:val="24"/>
          <w:szCs w:val="24"/>
        </w:rPr>
      </w:pPr>
      <w:r w:rsidRPr="00D278B1">
        <w:rPr>
          <w:rFonts w:ascii="Arial" w:hAnsi="Arial" w:cs="Arial"/>
          <w:sz w:val="24"/>
          <w:szCs w:val="24"/>
        </w:rPr>
        <w:t xml:space="preserve">Por su parte, la </w:t>
      </w:r>
      <w:r w:rsidRPr="00D278B1">
        <w:rPr>
          <w:rFonts w:ascii="Arial" w:hAnsi="Arial" w:cs="Arial"/>
          <w:b/>
          <w:sz w:val="24"/>
          <w:szCs w:val="24"/>
        </w:rPr>
        <w:t>Subsecretaría de Derechos Humanos</w:t>
      </w:r>
      <w:r w:rsidRPr="00D278B1">
        <w:rPr>
          <w:rFonts w:ascii="Arial" w:hAnsi="Arial" w:cs="Arial"/>
          <w:sz w:val="24"/>
          <w:szCs w:val="24"/>
        </w:rPr>
        <w:t>, dependiente del Ministerio de la Jefatura de Gabinete, en articulación con la Subsecretaría de Niñez, Adolescencia y Familia, dependiente del Ministerio de la Comunidad y el SeTIC (Servicio Técnico Interdisciplinario Central), del Ministerio de Cultura y Educación, llevan adelante talleres de sensibilización y reflexión en Instituciones Educativos de capital y del interior de la provincia de Formosa.</w:t>
      </w:r>
    </w:p>
    <w:p w:rsidR="00655E4A" w:rsidRPr="00D278B1" w:rsidRDefault="00655E4A" w:rsidP="00655E4A">
      <w:pPr>
        <w:spacing w:after="0" w:line="240" w:lineRule="auto"/>
        <w:jc w:val="both"/>
        <w:rPr>
          <w:rFonts w:ascii="Arial" w:hAnsi="Arial" w:cs="Arial"/>
          <w:sz w:val="24"/>
          <w:szCs w:val="24"/>
        </w:rPr>
      </w:pPr>
    </w:p>
    <w:p w:rsidR="00655E4A" w:rsidRPr="00D278B1" w:rsidRDefault="00655E4A" w:rsidP="00655E4A">
      <w:pPr>
        <w:spacing w:after="0" w:line="240" w:lineRule="auto"/>
        <w:jc w:val="both"/>
        <w:rPr>
          <w:rFonts w:ascii="Arial" w:hAnsi="Arial" w:cs="Arial"/>
          <w:sz w:val="24"/>
          <w:szCs w:val="24"/>
        </w:rPr>
      </w:pPr>
      <w:r w:rsidRPr="00D278B1">
        <w:rPr>
          <w:rFonts w:ascii="Arial" w:hAnsi="Arial" w:cs="Arial"/>
          <w:sz w:val="24"/>
          <w:szCs w:val="24"/>
        </w:rPr>
        <w:t>Para tal fin se realizan dos encuentros de manera simultánea, en los cuales se abordan la temática de Cuidado del Cuerpo y Abuso “</w:t>
      </w:r>
      <w:r w:rsidRPr="00D278B1">
        <w:rPr>
          <w:rFonts w:ascii="Arial" w:hAnsi="Arial" w:cs="Arial"/>
          <w:sz w:val="24"/>
          <w:szCs w:val="24"/>
          <w:u w:val="single"/>
        </w:rPr>
        <w:t>Tu cuerpo es tuyo</w:t>
      </w:r>
      <w:r w:rsidRPr="00D278B1">
        <w:rPr>
          <w:rFonts w:ascii="Arial" w:hAnsi="Arial" w:cs="Arial"/>
          <w:sz w:val="24"/>
          <w:szCs w:val="24"/>
        </w:rPr>
        <w:t>”, destinado a alumnos de educación secundaria; y el “</w:t>
      </w:r>
      <w:r w:rsidRPr="00D278B1">
        <w:rPr>
          <w:rFonts w:ascii="Arial" w:hAnsi="Arial" w:cs="Arial"/>
          <w:sz w:val="24"/>
          <w:szCs w:val="24"/>
          <w:u w:val="single"/>
        </w:rPr>
        <w:t xml:space="preserve">Protocolo de Abuso Sexual </w:t>
      </w:r>
      <w:r w:rsidRPr="00D278B1">
        <w:rPr>
          <w:rFonts w:ascii="Arial" w:hAnsi="Arial" w:cs="Arial"/>
          <w:sz w:val="24"/>
          <w:szCs w:val="24"/>
          <w:u w:val="single"/>
        </w:rPr>
        <w:lastRenderedPageBreak/>
        <w:t>y Maltrato Infantil</w:t>
      </w:r>
      <w:r w:rsidRPr="00D278B1">
        <w:rPr>
          <w:rFonts w:ascii="Arial" w:hAnsi="Arial" w:cs="Arial"/>
          <w:sz w:val="24"/>
          <w:szCs w:val="24"/>
        </w:rPr>
        <w:t>” destinado a los Delegados Zonales, directivos, docentes, y referentes de: la policía, el Registro Civil, la Intendencia, Salud, Gendarmería Nacional, Juzgado, ONGs, y la comunidad en general. Estos encuentros tienen como objetivo sensibilizar y reflexionar sobre la temática, así como también desnaturalizar ciertos preconceptos y conocer los recursos con que cuenta la comunidad para hacer frente a estas problemáticas; posibilitando espacios de participación y una intervención en red.</w:t>
      </w:r>
    </w:p>
    <w:p w:rsidR="00655E4A" w:rsidRPr="00D278B1" w:rsidRDefault="00655E4A" w:rsidP="00655E4A">
      <w:pPr>
        <w:shd w:val="clear" w:color="auto" w:fill="FFFFFF"/>
        <w:spacing w:after="0" w:line="240" w:lineRule="auto"/>
        <w:jc w:val="both"/>
        <w:rPr>
          <w:rFonts w:ascii="Arial" w:eastAsia="Times New Roman" w:hAnsi="Arial" w:cs="Arial"/>
          <w:b/>
          <w:sz w:val="24"/>
          <w:szCs w:val="24"/>
          <w:lang w:eastAsia="es-AR"/>
        </w:rPr>
      </w:pPr>
    </w:p>
    <w:p w:rsidR="00925789" w:rsidRPr="00D278B1" w:rsidRDefault="00925789" w:rsidP="00655E4A">
      <w:pPr>
        <w:shd w:val="clear" w:color="auto" w:fill="FFFFFF"/>
        <w:spacing w:after="0" w:line="240" w:lineRule="auto"/>
        <w:jc w:val="both"/>
        <w:rPr>
          <w:rFonts w:ascii="Arial" w:eastAsia="Times New Roman" w:hAnsi="Arial" w:cs="Arial"/>
          <w:b/>
          <w:sz w:val="24"/>
          <w:szCs w:val="24"/>
          <w:lang w:eastAsia="es-AR"/>
        </w:rPr>
      </w:pPr>
    </w:p>
    <w:p w:rsidR="00655E4A" w:rsidRPr="00D278B1" w:rsidRDefault="00655E4A" w:rsidP="00655E4A">
      <w:pPr>
        <w:shd w:val="clear" w:color="auto" w:fill="FFFFFF"/>
        <w:spacing w:after="0" w:line="240" w:lineRule="auto"/>
        <w:jc w:val="both"/>
        <w:rPr>
          <w:rFonts w:ascii="Arial" w:eastAsia="Times New Roman" w:hAnsi="Arial" w:cs="Arial"/>
          <w:b/>
          <w:sz w:val="24"/>
          <w:szCs w:val="24"/>
          <w:lang w:eastAsia="es-AR"/>
        </w:rPr>
      </w:pPr>
      <w:r w:rsidRPr="00D278B1">
        <w:rPr>
          <w:rFonts w:ascii="Arial" w:eastAsia="Times New Roman" w:hAnsi="Arial" w:cs="Arial"/>
          <w:b/>
          <w:sz w:val="24"/>
          <w:szCs w:val="24"/>
          <w:lang w:eastAsia="es-AR"/>
        </w:rPr>
        <w:t>COPRETI:</w:t>
      </w:r>
    </w:p>
    <w:p w:rsidR="00655E4A" w:rsidRPr="00D278B1" w:rsidRDefault="00655E4A" w:rsidP="00655E4A">
      <w:pPr>
        <w:shd w:val="clear" w:color="auto" w:fill="FFFFFF"/>
        <w:spacing w:after="0" w:line="240" w:lineRule="auto"/>
        <w:jc w:val="both"/>
        <w:rPr>
          <w:rFonts w:ascii="Arial" w:eastAsia="Times New Roman" w:hAnsi="Arial" w:cs="Arial"/>
          <w:color w:val="000000"/>
          <w:sz w:val="24"/>
          <w:szCs w:val="24"/>
          <w:lang w:eastAsia="es-AR"/>
        </w:rPr>
      </w:pPr>
      <w:r w:rsidRPr="00D278B1">
        <w:rPr>
          <w:rFonts w:ascii="Arial" w:eastAsia="Times New Roman" w:hAnsi="Arial" w:cs="Arial"/>
          <w:color w:val="000000"/>
          <w:sz w:val="24"/>
          <w:szCs w:val="24"/>
          <w:lang w:eastAsia="es-AR"/>
        </w:rPr>
        <w:t xml:space="preserve">En cumplimiento de la Ley Nacional N° 26.390 de Prohibición de Trabajo Infantil y Protección del Trabajo Adolescente, la provincia de Formosa crea por Decreto No. 1.167/04,  la </w:t>
      </w:r>
      <w:r w:rsidRPr="00D278B1">
        <w:rPr>
          <w:rFonts w:ascii="Arial" w:eastAsia="Times New Roman" w:hAnsi="Arial" w:cs="Arial"/>
          <w:color w:val="000000"/>
          <w:sz w:val="24"/>
          <w:szCs w:val="24"/>
          <w:u w:val="single"/>
          <w:lang w:eastAsia="es-AR"/>
        </w:rPr>
        <w:t>Comisión Provincial de Prevención y Erradicación del Trabajo Infantil,</w:t>
      </w:r>
      <w:r w:rsidRPr="00D278B1">
        <w:rPr>
          <w:rFonts w:ascii="Arial" w:eastAsia="Times New Roman" w:hAnsi="Arial" w:cs="Arial"/>
          <w:color w:val="000000"/>
          <w:sz w:val="24"/>
          <w:szCs w:val="24"/>
          <w:lang w:eastAsia="es-AR"/>
        </w:rPr>
        <w:t xml:space="preserve"> que tiene como finalidad la planificación, coordinación y ejecución del convenio marco suscripto con el Ministerio de Trabajo, Empleo y Seguridad Social de la Nación para la Erradicación de Trabajo Infantil y el acta conmemorativa No. 187/02, propendiendo a la protección integral del niño y el adolescente para la plena y efectiva vigencia del ejercicio de sus derechos.</w:t>
      </w:r>
    </w:p>
    <w:p w:rsidR="00655E4A" w:rsidRPr="00D278B1" w:rsidRDefault="00655E4A" w:rsidP="00655E4A">
      <w:pPr>
        <w:shd w:val="clear" w:color="auto" w:fill="FFFFFF"/>
        <w:spacing w:after="0" w:line="240" w:lineRule="auto"/>
        <w:jc w:val="both"/>
        <w:rPr>
          <w:rFonts w:ascii="Arial" w:eastAsia="Times New Roman" w:hAnsi="Arial" w:cs="Arial"/>
          <w:color w:val="000000"/>
          <w:sz w:val="24"/>
          <w:szCs w:val="24"/>
          <w:lang w:eastAsia="es-AR"/>
        </w:rPr>
      </w:pPr>
    </w:p>
    <w:p w:rsidR="00655E4A" w:rsidRPr="00D278B1" w:rsidRDefault="00655E4A" w:rsidP="00655E4A">
      <w:pPr>
        <w:shd w:val="clear" w:color="auto" w:fill="FFFFFF"/>
        <w:spacing w:after="0" w:line="240" w:lineRule="auto"/>
        <w:jc w:val="both"/>
        <w:rPr>
          <w:rFonts w:ascii="Arial" w:eastAsia="Times New Roman" w:hAnsi="Arial" w:cs="Arial"/>
          <w:color w:val="000000"/>
          <w:sz w:val="24"/>
          <w:szCs w:val="24"/>
          <w:lang w:eastAsia="es-AR"/>
        </w:rPr>
      </w:pPr>
      <w:r w:rsidRPr="00D278B1">
        <w:rPr>
          <w:rFonts w:ascii="Arial" w:eastAsia="Times New Roman" w:hAnsi="Arial" w:cs="Arial"/>
          <w:color w:val="000000"/>
          <w:sz w:val="24"/>
          <w:szCs w:val="24"/>
          <w:lang w:eastAsia="es-AR"/>
        </w:rPr>
        <w:t>Participan de la Comisión Provincial de Prevención y Erradicación del Trabajo Infantil: el Ministerio de Desarrollo Humano; el Ministerio de Cultura y Educación; el Ministerio de Gobierno, Justicia, Seguridad y Trabajo; el Ministerio de la Comunidad, la Subsecretaría de Derechos Humanos, la Defensoría del Pueblo de la Provincia y la Delegación del Ministerio de Trabajo de la Nación. La COPRETI Formosa integra la CONAETI.</w:t>
      </w:r>
    </w:p>
    <w:p w:rsidR="00655E4A" w:rsidRPr="00D278B1" w:rsidRDefault="00655E4A" w:rsidP="00655E4A">
      <w:pPr>
        <w:shd w:val="clear" w:color="auto" w:fill="FFFFFF"/>
        <w:spacing w:after="0" w:line="240" w:lineRule="auto"/>
        <w:jc w:val="both"/>
        <w:rPr>
          <w:rFonts w:ascii="Arial" w:eastAsia="Times New Roman" w:hAnsi="Arial" w:cs="Arial"/>
          <w:color w:val="000000"/>
          <w:sz w:val="24"/>
          <w:szCs w:val="24"/>
          <w:lang w:eastAsia="es-AR"/>
        </w:rPr>
      </w:pPr>
    </w:p>
    <w:p w:rsidR="00655E4A" w:rsidRPr="00D278B1" w:rsidRDefault="00655E4A" w:rsidP="00655E4A">
      <w:pPr>
        <w:spacing w:after="0" w:line="240" w:lineRule="auto"/>
        <w:jc w:val="both"/>
        <w:rPr>
          <w:rFonts w:ascii="Arial" w:hAnsi="Arial" w:cs="Arial"/>
          <w:sz w:val="24"/>
          <w:szCs w:val="24"/>
        </w:rPr>
      </w:pPr>
      <w:r w:rsidRPr="00D278B1">
        <w:rPr>
          <w:rFonts w:ascii="Arial" w:hAnsi="Arial" w:cs="Arial"/>
          <w:b/>
          <w:sz w:val="24"/>
          <w:szCs w:val="24"/>
        </w:rPr>
        <w:t>TALLERES</w:t>
      </w:r>
      <w:r w:rsidRPr="00D278B1">
        <w:rPr>
          <w:rFonts w:ascii="Arial" w:hAnsi="Arial" w:cs="Arial"/>
          <w:sz w:val="24"/>
          <w:szCs w:val="24"/>
        </w:rPr>
        <w:t>:</w:t>
      </w:r>
    </w:p>
    <w:p w:rsidR="00655E4A" w:rsidRPr="00D278B1" w:rsidRDefault="00655E4A" w:rsidP="00655E4A">
      <w:pPr>
        <w:spacing w:after="0" w:line="240" w:lineRule="auto"/>
        <w:jc w:val="both"/>
        <w:rPr>
          <w:rFonts w:ascii="Arial" w:hAnsi="Arial" w:cs="Arial"/>
          <w:sz w:val="24"/>
          <w:szCs w:val="24"/>
        </w:rPr>
      </w:pPr>
      <w:r w:rsidRPr="00D278B1">
        <w:rPr>
          <w:rFonts w:ascii="Arial" w:hAnsi="Arial" w:cs="Arial"/>
          <w:sz w:val="24"/>
          <w:szCs w:val="24"/>
        </w:rPr>
        <w:t>La Subsecretaria de Derechos Humanos de la Provincia, en articulación con diferentes organismos provinciales, a través del Ministerio de Educación y la Federación de Centros de Estudiantes Secundarios (FeCES), dicta talleres sobre diversas temáticas, orientados a brindar herramientas y empoderar a los niños, niñas y adolescentes. Entre los talleres dictados se encuentran: “De la violencia a una convivencia responsable - Bullying”; “De nosotros se trata” - Trata de Personas; “Hablemos de inclusión…”; “Este cuerpo es mío” - Buen trato, cuidado del cuerpo y prevención de abuso sexual; “Los jóvenes: su derecho a decidir y sus responsabilidades” - Voto joven; “Participar es tu derecho” - Nueva mirada de los adolescentes, reforma del Código Civil, entre otros.</w:t>
      </w:r>
    </w:p>
    <w:p w:rsidR="00655E4A" w:rsidRPr="00D278B1" w:rsidRDefault="00655E4A" w:rsidP="00655E4A">
      <w:pPr>
        <w:spacing w:after="0" w:line="240" w:lineRule="auto"/>
        <w:jc w:val="both"/>
        <w:rPr>
          <w:rFonts w:ascii="Arial" w:hAnsi="Arial" w:cs="Arial"/>
          <w:sz w:val="24"/>
          <w:szCs w:val="24"/>
        </w:rPr>
      </w:pPr>
    </w:p>
    <w:p w:rsidR="00655E4A" w:rsidRPr="00D278B1" w:rsidRDefault="00655E4A" w:rsidP="00655E4A">
      <w:pPr>
        <w:spacing w:after="0" w:line="240" w:lineRule="auto"/>
        <w:jc w:val="both"/>
        <w:rPr>
          <w:rFonts w:ascii="Arial" w:hAnsi="Arial" w:cs="Arial"/>
          <w:b/>
          <w:sz w:val="24"/>
          <w:szCs w:val="24"/>
        </w:rPr>
      </w:pPr>
      <w:r w:rsidRPr="00D278B1">
        <w:rPr>
          <w:rFonts w:ascii="Arial" w:hAnsi="Arial" w:cs="Arial"/>
          <w:sz w:val="24"/>
          <w:szCs w:val="24"/>
        </w:rPr>
        <w:t xml:space="preserve">Por otra parte, se informa que desde el </w:t>
      </w:r>
      <w:r w:rsidRPr="00D278B1">
        <w:rPr>
          <w:rFonts w:ascii="Arial" w:hAnsi="Arial" w:cs="Arial"/>
          <w:color w:val="000000"/>
          <w:sz w:val="24"/>
          <w:szCs w:val="24"/>
        </w:rPr>
        <w:t>Ministerio de Cultura y Educación</w:t>
      </w:r>
      <w:r w:rsidRPr="00D278B1">
        <w:rPr>
          <w:rFonts w:ascii="Arial" w:hAnsi="Arial" w:cs="Arial"/>
          <w:sz w:val="24"/>
          <w:szCs w:val="24"/>
        </w:rPr>
        <w:t xml:space="preserve"> de la Provincia se lleva a cabo el </w:t>
      </w:r>
      <w:r w:rsidRPr="00D278B1">
        <w:rPr>
          <w:rFonts w:ascii="Arial" w:hAnsi="Arial" w:cs="Arial"/>
          <w:b/>
          <w:sz w:val="24"/>
          <w:szCs w:val="24"/>
        </w:rPr>
        <w:t>Programa Educación Sexual Integral (ESI).</w:t>
      </w:r>
    </w:p>
    <w:p w:rsidR="00655E4A" w:rsidRPr="00D278B1" w:rsidRDefault="00655E4A" w:rsidP="00655E4A">
      <w:pPr>
        <w:spacing w:after="0" w:line="240" w:lineRule="auto"/>
        <w:jc w:val="both"/>
        <w:rPr>
          <w:rFonts w:ascii="Arial" w:hAnsi="Arial" w:cs="Arial"/>
          <w:sz w:val="24"/>
          <w:szCs w:val="24"/>
        </w:rPr>
      </w:pPr>
    </w:p>
    <w:p w:rsidR="00655E4A" w:rsidRPr="00D278B1" w:rsidRDefault="00655E4A" w:rsidP="00655E4A">
      <w:pPr>
        <w:spacing w:after="0" w:line="240" w:lineRule="auto"/>
        <w:jc w:val="both"/>
        <w:rPr>
          <w:rFonts w:ascii="Arial" w:hAnsi="Arial" w:cs="Arial"/>
          <w:sz w:val="24"/>
          <w:szCs w:val="24"/>
        </w:rPr>
      </w:pPr>
      <w:r w:rsidRPr="00D278B1">
        <w:rPr>
          <w:rFonts w:ascii="Arial" w:hAnsi="Arial" w:cs="Arial"/>
          <w:sz w:val="24"/>
          <w:szCs w:val="24"/>
        </w:rPr>
        <w:lastRenderedPageBreak/>
        <w:t>El Programa Educación Sexual Integral (ESI) surge para implementar la Ley No. 26.150 de Educación Sexual Integral, que en su art. 1º garantiza “la Educación Sexual Integral para todos los niños/as y jóvenes”.</w:t>
      </w:r>
    </w:p>
    <w:p w:rsidR="00655E4A" w:rsidRPr="00D278B1" w:rsidRDefault="00655E4A" w:rsidP="00655E4A">
      <w:pPr>
        <w:spacing w:after="0" w:line="240" w:lineRule="auto"/>
        <w:jc w:val="both"/>
        <w:rPr>
          <w:rFonts w:ascii="Arial" w:hAnsi="Arial" w:cs="Arial"/>
          <w:sz w:val="24"/>
          <w:szCs w:val="24"/>
        </w:rPr>
      </w:pPr>
      <w:r w:rsidRPr="00D278B1">
        <w:rPr>
          <w:rFonts w:ascii="Arial" w:hAnsi="Arial" w:cs="Arial"/>
          <w:sz w:val="24"/>
          <w:szCs w:val="24"/>
        </w:rPr>
        <w:t>En el año 2008 se han aprobado los Lineamientos curriculares de ESI por resolución No. 45/08. Allí se establecen los contenidos en los espacios/asignaturas de todos los niveles del sistema educativo.</w:t>
      </w:r>
    </w:p>
    <w:p w:rsidR="00655E4A" w:rsidRPr="00D278B1" w:rsidRDefault="00655E4A" w:rsidP="00655E4A">
      <w:pPr>
        <w:spacing w:after="0" w:line="240" w:lineRule="auto"/>
        <w:jc w:val="both"/>
        <w:rPr>
          <w:rFonts w:ascii="Arial" w:hAnsi="Arial" w:cs="Arial"/>
          <w:sz w:val="24"/>
          <w:szCs w:val="24"/>
        </w:rPr>
      </w:pPr>
    </w:p>
    <w:p w:rsidR="00655E4A" w:rsidRPr="00D278B1" w:rsidRDefault="00655E4A" w:rsidP="00655E4A">
      <w:pPr>
        <w:spacing w:after="0" w:line="240" w:lineRule="auto"/>
        <w:jc w:val="both"/>
        <w:rPr>
          <w:rFonts w:ascii="Arial" w:hAnsi="Arial" w:cs="Arial"/>
          <w:sz w:val="24"/>
          <w:szCs w:val="24"/>
        </w:rPr>
      </w:pPr>
      <w:r w:rsidRPr="00D278B1">
        <w:rPr>
          <w:rFonts w:ascii="Arial" w:hAnsi="Arial" w:cs="Arial"/>
          <w:sz w:val="24"/>
          <w:szCs w:val="24"/>
        </w:rPr>
        <w:t xml:space="preserve">La función del Equipo Técnico del Programa ESI Jurisdiccional es la de acompañar, orientar y monitorear las acciones de las instituciones educativas en el marco del Programa; como así también articular acciones de acompañamiento y asistencia técnica a las unidades educativas con los equipos técnicos de los distintos Niveles y Modalidades del Sistema Educativo Provincial. </w:t>
      </w:r>
    </w:p>
    <w:p w:rsidR="00655E4A" w:rsidRPr="00D278B1" w:rsidRDefault="00655E4A" w:rsidP="00655E4A">
      <w:pPr>
        <w:spacing w:after="0" w:line="240" w:lineRule="auto"/>
        <w:jc w:val="both"/>
        <w:rPr>
          <w:rFonts w:ascii="Arial" w:hAnsi="Arial" w:cs="Arial"/>
          <w:sz w:val="24"/>
          <w:szCs w:val="24"/>
        </w:rPr>
      </w:pPr>
    </w:p>
    <w:p w:rsidR="00655E4A" w:rsidRPr="00D278B1" w:rsidRDefault="00655E4A" w:rsidP="00655E4A">
      <w:pPr>
        <w:spacing w:after="0" w:line="240" w:lineRule="auto"/>
        <w:jc w:val="both"/>
        <w:rPr>
          <w:rFonts w:ascii="Arial" w:hAnsi="Arial" w:cs="Arial"/>
          <w:sz w:val="24"/>
          <w:szCs w:val="24"/>
        </w:rPr>
      </w:pPr>
      <w:r w:rsidRPr="00D278B1">
        <w:rPr>
          <w:rFonts w:ascii="Arial" w:hAnsi="Arial" w:cs="Arial"/>
          <w:sz w:val="24"/>
          <w:szCs w:val="24"/>
        </w:rPr>
        <w:t>Todas las instituciones educativas han sido capacitadas en las “</w:t>
      </w:r>
      <w:r w:rsidRPr="00D278B1">
        <w:rPr>
          <w:rFonts w:ascii="Arial" w:hAnsi="Arial" w:cs="Arial"/>
          <w:sz w:val="24"/>
          <w:szCs w:val="24"/>
          <w:u w:val="single"/>
        </w:rPr>
        <w:t>Jornadas de Formación Institucional denominadas: Educación Sexual Integral, es parte de la vida, es parte de la escuela</w:t>
      </w:r>
      <w:r w:rsidRPr="00D278B1">
        <w:rPr>
          <w:rFonts w:ascii="Arial" w:hAnsi="Arial" w:cs="Arial"/>
          <w:sz w:val="24"/>
          <w:szCs w:val="24"/>
        </w:rPr>
        <w:t xml:space="preserve">”, que se han realizado en 9 sedes durante el año 2012 y 2013, llegando a capacitar a aproximadamente a 3.200 docentes y directores de toda la provincia. En estas Jornadas se han adquirido herramientas para la inclusión de los contenidos de ESI en los distintos espacios; como así también para la realización de una jornada institucional (para socializar lo aprendido y los materiales ESI); y para organizar una charla con los padres y las familias (Revista para Charlar en Familia). </w:t>
      </w:r>
    </w:p>
    <w:p w:rsidR="00655E4A" w:rsidRPr="00D278B1" w:rsidRDefault="00655E4A" w:rsidP="00655E4A">
      <w:pPr>
        <w:spacing w:after="0" w:line="240" w:lineRule="auto"/>
        <w:jc w:val="both"/>
        <w:rPr>
          <w:rFonts w:ascii="Arial" w:hAnsi="Arial" w:cs="Arial"/>
          <w:sz w:val="24"/>
          <w:szCs w:val="24"/>
        </w:rPr>
      </w:pPr>
    </w:p>
    <w:p w:rsidR="00655E4A" w:rsidRPr="00D278B1" w:rsidRDefault="00655E4A" w:rsidP="00655E4A">
      <w:pPr>
        <w:spacing w:after="0" w:line="240" w:lineRule="auto"/>
        <w:jc w:val="both"/>
        <w:rPr>
          <w:rFonts w:ascii="Arial" w:hAnsi="Arial" w:cs="Arial"/>
          <w:sz w:val="24"/>
          <w:szCs w:val="24"/>
        </w:rPr>
      </w:pPr>
      <w:r w:rsidRPr="00D278B1">
        <w:rPr>
          <w:rFonts w:ascii="Arial" w:hAnsi="Arial" w:cs="Arial"/>
          <w:sz w:val="24"/>
          <w:szCs w:val="24"/>
        </w:rPr>
        <w:t>En el marco del Programa de Educación Sexual Integral (ESI), se ha creado la Mesa de Planificación Estratégica y Articulación Interministerial, de la que participan: la Subsecretaría de Derechos Humanos, el Ministerio de Cultura y Educación, a través de la Dirección de Planeamiento, del Programa Provincial de Educación Sexual Integral y del SeTIC, el Ministerio de Desarrollo Humano, la Subsecretaría de Niñez, Adolescencia y Familia, la Secretaría de la Mujer y la Sociedad Formoseña de Pediatría (Filial de la Sociedad Argentina de Pediatría). Tiene como objetivo propiciar la realización de acciones interministeriales coordinadas e integradas, entre los distintos Organismos y Programas que llevan adelante, políticas públicas relacionadas con las temáticas de derecho género, diversidad, afectividad y cuidado del cuerpo y la salud; promover un espacio de encuentro y de construcción conjunta de estrategias para la implementación de acciones integrales de educación sexual en el ámbito escolar y extraescolar; la sensibilización, información y comunicación apropiada sobre los diferentes ejes de la educación sexual integral.</w:t>
      </w:r>
    </w:p>
    <w:p w:rsidR="00655E4A" w:rsidRPr="00D278B1" w:rsidRDefault="00655E4A" w:rsidP="00655E4A">
      <w:pPr>
        <w:spacing w:after="0" w:line="240" w:lineRule="auto"/>
        <w:jc w:val="both"/>
        <w:rPr>
          <w:rFonts w:ascii="Arial" w:hAnsi="Arial" w:cs="Arial"/>
          <w:sz w:val="24"/>
          <w:szCs w:val="24"/>
        </w:rPr>
      </w:pPr>
    </w:p>
    <w:p w:rsidR="00655E4A" w:rsidRPr="00D278B1" w:rsidRDefault="00655E4A" w:rsidP="00655E4A">
      <w:pPr>
        <w:spacing w:after="0" w:line="240" w:lineRule="auto"/>
        <w:jc w:val="both"/>
        <w:rPr>
          <w:rFonts w:ascii="Arial" w:hAnsi="Arial" w:cs="Arial"/>
          <w:sz w:val="24"/>
          <w:szCs w:val="24"/>
        </w:rPr>
      </w:pPr>
      <w:r w:rsidRPr="00D278B1">
        <w:rPr>
          <w:rFonts w:ascii="Arial" w:hAnsi="Arial" w:cs="Arial"/>
          <w:sz w:val="24"/>
          <w:szCs w:val="24"/>
        </w:rPr>
        <w:t xml:space="preserve">En el </w:t>
      </w:r>
      <w:r w:rsidRPr="00D278B1">
        <w:rPr>
          <w:rFonts w:ascii="Arial" w:hAnsi="Arial" w:cs="Arial"/>
          <w:sz w:val="24"/>
          <w:szCs w:val="24"/>
          <w:u w:val="single"/>
        </w:rPr>
        <w:t>Ministerio de la Comunidad</w:t>
      </w:r>
      <w:r w:rsidRPr="00D278B1">
        <w:rPr>
          <w:rFonts w:ascii="Arial" w:hAnsi="Arial" w:cs="Arial"/>
          <w:sz w:val="24"/>
          <w:szCs w:val="24"/>
        </w:rPr>
        <w:t xml:space="preserve"> se desarrolla el </w:t>
      </w:r>
      <w:r w:rsidRPr="00D278B1">
        <w:rPr>
          <w:rFonts w:ascii="Arial" w:hAnsi="Arial" w:cs="Arial"/>
          <w:b/>
          <w:sz w:val="24"/>
          <w:szCs w:val="24"/>
        </w:rPr>
        <w:t>Programa de Salud Comunitaria</w:t>
      </w:r>
      <w:r w:rsidRPr="00D278B1">
        <w:rPr>
          <w:rFonts w:ascii="Arial" w:hAnsi="Arial" w:cs="Arial"/>
          <w:sz w:val="24"/>
          <w:szCs w:val="24"/>
        </w:rPr>
        <w:t xml:space="preserve">, el cual a través del contacto con la comunidad organizada trabaja no solo la atención primaria de la salud sino pautas de crianza saludables, métodos alternativos para la resolución de conflictos y el empoderamiento de las madres y mujeres en relación a situaciones de violencia y/o crianza de sus hijos, todo ello desde un enfoque ecológico y de contacto directo con el medioambiente. Además se realizan reuniones semanales con las áreas de salud para coordinar acciones y detectar situaciones de </w:t>
      </w:r>
      <w:r w:rsidRPr="00D278B1">
        <w:rPr>
          <w:rFonts w:ascii="Arial" w:hAnsi="Arial" w:cs="Arial"/>
          <w:sz w:val="24"/>
          <w:szCs w:val="24"/>
        </w:rPr>
        <w:lastRenderedPageBreak/>
        <w:t>posible vulnerabilidad, como para elaborar estrategias de intervención conjunta en la prevención y promoción de derechos del niño.</w:t>
      </w:r>
    </w:p>
    <w:p w:rsidR="00655E4A" w:rsidRPr="00D278B1" w:rsidRDefault="00655E4A" w:rsidP="00655E4A">
      <w:pPr>
        <w:spacing w:after="0" w:line="240" w:lineRule="auto"/>
        <w:jc w:val="both"/>
        <w:rPr>
          <w:rFonts w:ascii="Arial" w:hAnsi="Arial" w:cs="Arial"/>
          <w:sz w:val="24"/>
          <w:szCs w:val="24"/>
        </w:rPr>
      </w:pPr>
    </w:p>
    <w:p w:rsidR="00655E4A" w:rsidRPr="00D278B1" w:rsidRDefault="00655E4A" w:rsidP="00655E4A">
      <w:pPr>
        <w:spacing w:after="0" w:line="240" w:lineRule="auto"/>
        <w:jc w:val="both"/>
        <w:rPr>
          <w:rFonts w:ascii="Arial" w:hAnsi="Arial" w:cs="Arial"/>
          <w:sz w:val="24"/>
          <w:szCs w:val="24"/>
        </w:rPr>
      </w:pPr>
      <w:r w:rsidRPr="00D278B1">
        <w:rPr>
          <w:rFonts w:ascii="Arial" w:hAnsi="Arial" w:cs="Arial"/>
          <w:sz w:val="24"/>
          <w:szCs w:val="24"/>
        </w:rPr>
        <w:t>El ámbito de aplicación de todas estas políticas es todo el territorio provincial, coordinando acciones y fortaleciendo las áreas sociales de los municipios y las áreas de salud mental de los hospitales distritales, a través de lo cual se tejen redes de prevención, detección y contención de las diferentes situaciones, siempre con el acompañamiento de los organismos especializados</w:t>
      </w:r>
    </w:p>
    <w:p w:rsidR="00655E4A" w:rsidRPr="00D278B1" w:rsidRDefault="00655E4A" w:rsidP="00655E4A">
      <w:pPr>
        <w:spacing w:after="0" w:line="240" w:lineRule="auto"/>
        <w:jc w:val="both"/>
        <w:rPr>
          <w:rFonts w:ascii="Arial" w:hAnsi="Arial" w:cs="Arial"/>
          <w:sz w:val="24"/>
          <w:szCs w:val="24"/>
        </w:rPr>
      </w:pPr>
    </w:p>
    <w:p w:rsidR="00655E4A" w:rsidRPr="00D278B1" w:rsidRDefault="00655E4A" w:rsidP="00655E4A">
      <w:pPr>
        <w:spacing w:after="0" w:line="240" w:lineRule="auto"/>
        <w:jc w:val="both"/>
        <w:rPr>
          <w:rFonts w:ascii="Arial" w:hAnsi="Arial" w:cs="Arial"/>
          <w:b/>
          <w:sz w:val="24"/>
          <w:szCs w:val="24"/>
        </w:rPr>
      </w:pPr>
      <w:r w:rsidRPr="00D278B1">
        <w:rPr>
          <w:rFonts w:ascii="Arial" w:hAnsi="Arial" w:cs="Arial"/>
          <w:sz w:val="24"/>
          <w:szCs w:val="24"/>
        </w:rPr>
        <w:t xml:space="preserve">Desde el Gobierno de la Provincia de Formosa y a través del Ministerio de la Comunidad se vienen implementando numerosos recursos para </w:t>
      </w:r>
      <w:r w:rsidRPr="00D278B1">
        <w:rPr>
          <w:rFonts w:ascii="Arial" w:hAnsi="Arial" w:cs="Arial"/>
          <w:b/>
          <w:sz w:val="24"/>
          <w:szCs w:val="24"/>
        </w:rPr>
        <w:t xml:space="preserve">abordar la problemática del maltrato infantil: </w:t>
      </w:r>
    </w:p>
    <w:p w:rsidR="00655E4A" w:rsidRPr="00D278B1" w:rsidRDefault="00655E4A" w:rsidP="00655E4A">
      <w:pPr>
        <w:spacing w:after="0" w:line="240" w:lineRule="auto"/>
        <w:jc w:val="both"/>
        <w:rPr>
          <w:rFonts w:ascii="Arial" w:hAnsi="Arial" w:cs="Arial"/>
          <w:sz w:val="24"/>
          <w:szCs w:val="24"/>
        </w:rPr>
      </w:pPr>
    </w:p>
    <w:p w:rsidR="00655E4A" w:rsidRPr="00D278B1" w:rsidRDefault="00655E4A" w:rsidP="00655E4A">
      <w:pPr>
        <w:spacing w:after="0" w:line="240" w:lineRule="auto"/>
        <w:jc w:val="both"/>
        <w:rPr>
          <w:rFonts w:ascii="Arial" w:hAnsi="Arial" w:cs="Arial"/>
          <w:sz w:val="24"/>
          <w:szCs w:val="24"/>
        </w:rPr>
      </w:pPr>
      <w:r w:rsidRPr="00D278B1">
        <w:rPr>
          <w:rFonts w:ascii="Arial" w:hAnsi="Arial" w:cs="Arial"/>
          <w:sz w:val="24"/>
          <w:szCs w:val="24"/>
        </w:rPr>
        <w:t xml:space="preserve">En primer lugar, cabe destacar que la Subsecretaria de Fortalecimiento y Desarrollo Comunitario cuenta con </w:t>
      </w:r>
      <w:r w:rsidRPr="00D278B1">
        <w:rPr>
          <w:rFonts w:ascii="Arial" w:hAnsi="Arial" w:cs="Arial"/>
          <w:b/>
          <w:sz w:val="24"/>
          <w:szCs w:val="24"/>
        </w:rPr>
        <w:t>9 Centros de la Comunidad</w:t>
      </w:r>
      <w:r w:rsidRPr="00D278B1">
        <w:rPr>
          <w:rFonts w:ascii="Arial" w:hAnsi="Arial" w:cs="Arial"/>
          <w:sz w:val="24"/>
          <w:szCs w:val="24"/>
        </w:rPr>
        <w:t>, que no solo recepcionan demandas en cuestiones de asistencia material, sino que son la descentralización del Ministerio de la Comunidad en diferentes barrios de la capital provincial y la localidad de Clorinda, por lo cual reciben también solicitudes de diferentes problemáticas, las cuales son abordadas por los profesionales de dichas oficinas. Las cuestiones complejas son derivadas ya sea a la Dirección de Niñez y Adolescencia o a la Dirección de Fortalecimiento Familiar. Estos centros cuentan con psicólogos, abogados y trabajadores sociales que están capacitados para atender y contener en primeras escuchas y realizar abordajes que no sean de una complejidad que requiera intervención del área de protección.</w:t>
      </w:r>
    </w:p>
    <w:p w:rsidR="00655E4A" w:rsidRPr="00D278B1" w:rsidRDefault="00655E4A" w:rsidP="00655E4A">
      <w:pPr>
        <w:spacing w:after="0" w:line="240" w:lineRule="auto"/>
        <w:jc w:val="both"/>
        <w:rPr>
          <w:rFonts w:ascii="Arial" w:hAnsi="Arial" w:cs="Arial"/>
          <w:sz w:val="24"/>
          <w:szCs w:val="24"/>
        </w:rPr>
      </w:pPr>
    </w:p>
    <w:p w:rsidR="00655E4A" w:rsidRPr="00D278B1" w:rsidRDefault="00655E4A" w:rsidP="00655E4A">
      <w:pPr>
        <w:spacing w:after="0" w:line="240" w:lineRule="auto"/>
        <w:jc w:val="both"/>
        <w:rPr>
          <w:rFonts w:ascii="Arial" w:hAnsi="Arial" w:cs="Arial"/>
          <w:sz w:val="24"/>
          <w:szCs w:val="24"/>
        </w:rPr>
      </w:pPr>
      <w:r w:rsidRPr="00D278B1">
        <w:rPr>
          <w:rFonts w:ascii="Arial" w:hAnsi="Arial" w:cs="Arial"/>
          <w:sz w:val="24"/>
          <w:szCs w:val="24"/>
        </w:rPr>
        <w:t xml:space="preserve">Asimismo, la Subsecretaría de Niñez, Adolescencia y Familia, cuenta con tres Direcciones: Niñez y Adolescencia, Fortalecimiento Familiar y Discapacidad, las cuales a través de sus equipos técnicos e instituciones despliegan diferentes acciones, tanto preventivas como abordajes especializados y medidas de protección en diferentes situaciones relacionadas con la violencia hacia los niños, niñas y adolescentes. </w:t>
      </w:r>
    </w:p>
    <w:p w:rsidR="00655E4A" w:rsidRPr="00D278B1" w:rsidRDefault="00655E4A" w:rsidP="00655E4A">
      <w:pPr>
        <w:spacing w:after="0" w:line="240" w:lineRule="auto"/>
        <w:jc w:val="both"/>
        <w:rPr>
          <w:rFonts w:ascii="Arial" w:hAnsi="Arial" w:cs="Arial"/>
          <w:sz w:val="24"/>
          <w:szCs w:val="24"/>
        </w:rPr>
      </w:pPr>
    </w:p>
    <w:p w:rsidR="00655E4A" w:rsidRPr="00D278B1" w:rsidRDefault="00655E4A" w:rsidP="00655E4A">
      <w:pPr>
        <w:spacing w:after="0" w:line="240" w:lineRule="auto"/>
        <w:jc w:val="both"/>
        <w:rPr>
          <w:rFonts w:ascii="Arial" w:hAnsi="Arial" w:cs="Arial"/>
          <w:sz w:val="24"/>
          <w:szCs w:val="24"/>
        </w:rPr>
      </w:pPr>
      <w:r w:rsidRPr="00D278B1">
        <w:rPr>
          <w:rFonts w:ascii="Arial" w:hAnsi="Arial" w:cs="Arial"/>
          <w:sz w:val="24"/>
          <w:szCs w:val="24"/>
        </w:rPr>
        <w:t xml:space="preserve">La </w:t>
      </w:r>
      <w:r w:rsidRPr="00D278B1">
        <w:rPr>
          <w:rFonts w:ascii="Arial" w:hAnsi="Arial" w:cs="Arial"/>
          <w:b/>
          <w:sz w:val="24"/>
          <w:szCs w:val="24"/>
        </w:rPr>
        <w:t>Dirección de Niñez y Adolescencia</w:t>
      </w:r>
      <w:r w:rsidRPr="00D278B1">
        <w:rPr>
          <w:rFonts w:ascii="Arial" w:hAnsi="Arial" w:cs="Arial"/>
          <w:sz w:val="24"/>
          <w:szCs w:val="24"/>
        </w:rPr>
        <w:t xml:space="preserve">, además del equipo a nivel central que realiza las diferentes intervenciones con psicólogos, abogados y trabajadores sociales, cuenta con un equipo que se especializa en la realización de talleres y tareas de prevención en espacios destinados a niños niñas y adolescentes tanto gubernamentales como no gubernamentales (escuelas, clubes, organizaciones libres del pueblo, etc.) y también realiza campañas de difusión a través de entrega de folletos, participación en programas de tv y radio, acompañamiento en eventos masivos, todo ello a fin de concientizar sobre la erradicación del maltrato y o violencia contra niños niñas y adolescentes. Esta dirección cuenta entre sus organismos dependientes con recursos como </w:t>
      </w:r>
      <w:r w:rsidRPr="00D278B1">
        <w:rPr>
          <w:rFonts w:ascii="Arial" w:hAnsi="Arial" w:cs="Arial"/>
          <w:sz w:val="24"/>
          <w:szCs w:val="24"/>
          <w:u w:val="single"/>
        </w:rPr>
        <w:t xml:space="preserve">LINEA 102: </w:t>
      </w:r>
      <w:r w:rsidRPr="00D278B1">
        <w:rPr>
          <w:rFonts w:ascii="Arial" w:hAnsi="Arial" w:cs="Arial"/>
          <w:sz w:val="24"/>
          <w:szCs w:val="24"/>
        </w:rPr>
        <w:t xml:space="preserve">línea telefónica gratuita de alcance provincial, de atención permanente las 24 hs. con guardias para abordaje inmediato de las urgencias. </w:t>
      </w:r>
    </w:p>
    <w:p w:rsidR="00655E4A" w:rsidRPr="00D278B1" w:rsidRDefault="00655E4A" w:rsidP="00655E4A">
      <w:pPr>
        <w:spacing w:after="0" w:line="240" w:lineRule="auto"/>
        <w:jc w:val="both"/>
        <w:rPr>
          <w:rFonts w:ascii="Arial" w:hAnsi="Arial" w:cs="Arial"/>
          <w:sz w:val="24"/>
          <w:szCs w:val="24"/>
        </w:rPr>
      </w:pPr>
    </w:p>
    <w:p w:rsidR="00655E4A" w:rsidRPr="00D278B1" w:rsidRDefault="00655E4A" w:rsidP="00655E4A">
      <w:pPr>
        <w:spacing w:after="0" w:line="240" w:lineRule="auto"/>
        <w:jc w:val="both"/>
        <w:rPr>
          <w:rFonts w:ascii="Arial" w:hAnsi="Arial" w:cs="Arial"/>
          <w:sz w:val="24"/>
          <w:szCs w:val="24"/>
        </w:rPr>
      </w:pPr>
      <w:r w:rsidRPr="00D278B1">
        <w:rPr>
          <w:rFonts w:ascii="Arial" w:hAnsi="Arial" w:cs="Arial"/>
          <w:sz w:val="24"/>
          <w:szCs w:val="24"/>
        </w:rPr>
        <w:t xml:space="preserve">Por otra parte, es menester señalar el </w:t>
      </w:r>
      <w:r w:rsidRPr="00D278B1">
        <w:rPr>
          <w:rFonts w:ascii="Arial" w:hAnsi="Arial" w:cs="Arial"/>
          <w:sz w:val="24"/>
          <w:szCs w:val="24"/>
          <w:u w:val="single"/>
        </w:rPr>
        <w:t>PPIN</w:t>
      </w:r>
      <w:r w:rsidRPr="00D278B1">
        <w:rPr>
          <w:rFonts w:ascii="Arial" w:hAnsi="Arial" w:cs="Arial"/>
          <w:sz w:val="24"/>
          <w:szCs w:val="24"/>
        </w:rPr>
        <w:t xml:space="preserve"> en tanto programa que trabaja con niños, niñas y adolescentes en situación de calle lo cual permite que los operadores y operadoras que cumplen sus tareas en diferentes puntos de la ciudad mediante recorridas previamente pactadas, detecten cualquier niño o niña que se encuentre en esta situación y proceda a realizar el abordaje pertinente.</w:t>
      </w:r>
    </w:p>
    <w:p w:rsidR="00655E4A" w:rsidRPr="00D278B1" w:rsidRDefault="00655E4A" w:rsidP="00655E4A">
      <w:pPr>
        <w:spacing w:after="0" w:line="240" w:lineRule="auto"/>
        <w:jc w:val="both"/>
        <w:rPr>
          <w:rFonts w:ascii="Arial" w:hAnsi="Arial" w:cs="Arial"/>
          <w:sz w:val="24"/>
          <w:szCs w:val="24"/>
        </w:rPr>
      </w:pPr>
    </w:p>
    <w:p w:rsidR="00655E4A" w:rsidRPr="00D278B1" w:rsidRDefault="00655E4A" w:rsidP="00655E4A">
      <w:pPr>
        <w:spacing w:after="0" w:line="240" w:lineRule="auto"/>
        <w:jc w:val="both"/>
        <w:rPr>
          <w:rFonts w:ascii="Arial" w:hAnsi="Arial" w:cs="Arial"/>
          <w:sz w:val="24"/>
          <w:szCs w:val="24"/>
        </w:rPr>
      </w:pPr>
      <w:r w:rsidRPr="00D278B1">
        <w:rPr>
          <w:rFonts w:ascii="Arial" w:hAnsi="Arial" w:cs="Arial"/>
          <w:sz w:val="24"/>
          <w:szCs w:val="24"/>
        </w:rPr>
        <w:t>Asimismo, cabe mencionar aquí las</w:t>
      </w:r>
      <w:r w:rsidRPr="00D278B1">
        <w:rPr>
          <w:rFonts w:ascii="Arial" w:hAnsi="Arial" w:cs="Arial"/>
          <w:b/>
          <w:sz w:val="24"/>
          <w:szCs w:val="24"/>
        </w:rPr>
        <w:t xml:space="preserve"> Residencias Socioeducativas. </w:t>
      </w:r>
      <w:r w:rsidRPr="00D278B1">
        <w:rPr>
          <w:rFonts w:ascii="Arial" w:hAnsi="Arial" w:cs="Arial"/>
          <w:sz w:val="24"/>
          <w:szCs w:val="24"/>
        </w:rPr>
        <w:t>Son los dispositivos donde se alojan a los niños, niñas y adolescentes que fueron protegidos por el estado a través de alguna medida de carácter excepcional, cuentan con equipo técnico interdisciplinario y acompañamiento permanente.</w:t>
      </w:r>
    </w:p>
    <w:p w:rsidR="00655E4A" w:rsidRPr="00D278B1" w:rsidRDefault="00655E4A" w:rsidP="00655E4A">
      <w:pPr>
        <w:spacing w:after="0" w:line="240" w:lineRule="auto"/>
        <w:jc w:val="both"/>
        <w:rPr>
          <w:rFonts w:ascii="Arial" w:hAnsi="Arial" w:cs="Arial"/>
          <w:sz w:val="24"/>
          <w:szCs w:val="24"/>
        </w:rPr>
      </w:pPr>
    </w:p>
    <w:p w:rsidR="00655E4A" w:rsidRPr="00D278B1" w:rsidRDefault="00655E4A" w:rsidP="00655E4A">
      <w:pPr>
        <w:spacing w:after="0" w:line="240" w:lineRule="auto"/>
        <w:jc w:val="both"/>
        <w:rPr>
          <w:rFonts w:ascii="Arial" w:hAnsi="Arial" w:cs="Arial"/>
          <w:sz w:val="24"/>
          <w:szCs w:val="24"/>
        </w:rPr>
      </w:pPr>
      <w:r w:rsidRPr="00D278B1">
        <w:rPr>
          <w:rFonts w:ascii="Arial" w:hAnsi="Arial" w:cs="Arial"/>
          <w:sz w:val="24"/>
          <w:szCs w:val="24"/>
        </w:rPr>
        <w:t xml:space="preserve">La </w:t>
      </w:r>
      <w:r w:rsidRPr="00D278B1">
        <w:rPr>
          <w:rFonts w:ascii="Arial" w:hAnsi="Arial" w:cs="Arial"/>
          <w:b/>
          <w:sz w:val="24"/>
          <w:szCs w:val="24"/>
        </w:rPr>
        <w:t>Dirección de Fortalecimiento Familiar</w:t>
      </w:r>
      <w:r w:rsidRPr="00D278B1">
        <w:rPr>
          <w:rFonts w:ascii="Arial" w:hAnsi="Arial" w:cs="Arial"/>
          <w:sz w:val="24"/>
          <w:szCs w:val="24"/>
        </w:rPr>
        <w:t xml:space="preserve"> trabaja en la contención y acompañamiento de las familias, restitución de derechos y fortalecimiento de vínculos. El abordaje se realiza teniendo como paradigma los vínculos y relaciones saludables en el seno familiar, el fortalecimiento de vínculos familiares, la puesta de límites sin violencia, y la mediación familiar. Cuenta con un psicólogo, trabajadoras sociales y operadores en psicología social, que realizan visitas domiciliarias, entrevistas individuales y grupales, reuniones entre vecinos para fortalecer lazos en la comunidad y también se llevan adelante talleres y charlas, tanto en espacios escolares, familiares, comunitarios como en medios de comunicación y otros ámbitos que lo demanden.</w:t>
      </w:r>
    </w:p>
    <w:p w:rsidR="00655E4A" w:rsidRPr="00D278B1" w:rsidRDefault="00655E4A" w:rsidP="00655E4A">
      <w:pPr>
        <w:spacing w:after="0" w:line="240" w:lineRule="auto"/>
        <w:jc w:val="both"/>
        <w:rPr>
          <w:rFonts w:ascii="Arial" w:hAnsi="Arial" w:cs="Arial"/>
          <w:sz w:val="24"/>
          <w:szCs w:val="24"/>
        </w:rPr>
      </w:pPr>
    </w:p>
    <w:p w:rsidR="00655E4A" w:rsidRPr="00D278B1" w:rsidRDefault="00655E4A" w:rsidP="00655E4A">
      <w:pPr>
        <w:spacing w:after="0" w:line="240" w:lineRule="auto"/>
        <w:jc w:val="both"/>
        <w:rPr>
          <w:rFonts w:ascii="Arial" w:hAnsi="Arial" w:cs="Arial"/>
          <w:sz w:val="24"/>
          <w:szCs w:val="24"/>
        </w:rPr>
      </w:pPr>
      <w:r w:rsidRPr="00D278B1">
        <w:rPr>
          <w:rFonts w:ascii="Arial" w:hAnsi="Arial" w:cs="Arial"/>
          <w:sz w:val="24"/>
          <w:szCs w:val="24"/>
        </w:rPr>
        <w:t xml:space="preserve">Por otra parte en el ámbito de la Subsecretaria se cuenta con una </w:t>
      </w:r>
      <w:r w:rsidRPr="00D278B1">
        <w:rPr>
          <w:rFonts w:ascii="Arial" w:hAnsi="Arial" w:cs="Arial"/>
          <w:b/>
          <w:sz w:val="24"/>
          <w:szCs w:val="24"/>
        </w:rPr>
        <w:t>Coordinación Provincial de Desarrollo Infantil</w:t>
      </w:r>
      <w:r w:rsidRPr="00D278B1">
        <w:rPr>
          <w:rFonts w:ascii="Arial" w:hAnsi="Arial" w:cs="Arial"/>
          <w:sz w:val="24"/>
          <w:szCs w:val="24"/>
        </w:rPr>
        <w:t>, la cual tiene a su cargo el área de primera infancia, siendo su principal actividad el acompañamiento, control y organización de los Centros de Desarrollo Infantil, contando con 15 centros en capital y 13 en el interior de la Provincia (Villafañe, El Colorado, Laishí, 3 en Clorinda, General Belgrano, Palo Santo, Pirané, 2 en Fontana, Estanislao del Campo, General Güemes) desde los cuales se realiza la atención integral a niños y niñas desde los 45 días hasta los 4 años de edad.</w:t>
      </w:r>
    </w:p>
    <w:p w:rsidR="00655E4A" w:rsidRPr="00D278B1" w:rsidRDefault="00655E4A" w:rsidP="00655E4A">
      <w:pPr>
        <w:spacing w:after="0" w:line="240" w:lineRule="auto"/>
        <w:jc w:val="both"/>
        <w:rPr>
          <w:rFonts w:ascii="Arial" w:hAnsi="Arial" w:cs="Arial"/>
          <w:sz w:val="24"/>
          <w:szCs w:val="24"/>
        </w:rPr>
      </w:pPr>
    </w:p>
    <w:p w:rsidR="00655E4A" w:rsidRPr="00D278B1" w:rsidRDefault="00655E4A" w:rsidP="00655E4A">
      <w:pPr>
        <w:spacing w:after="0" w:line="240" w:lineRule="auto"/>
        <w:jc w:val="both"/>
        <w:rPr>
          <w:rFonts w:ascii="Arial" w:hAnsi="Arial" w:cs="Arial"/>
          <w:sz w:val="24"/>
          <w:szCs w:val="24"/>
        </w:rPr>
      </w:pPr>
      <w:r w:rsidRPr="00D278B1">
        <w:rPr>
          <w:rFonts w:ascii="Arial" w:hAnsi="Arial" w:cs="Arial"/>
          <w:sz w:val="24"/>
          <w:szCs w:val="24"/>
        </w:rPr>
        <w:t>Allí se está trabajando en forma mancomunada con las demás áreas para la prevención, detección temprana y abordaje de diferentes situaciones de vulneración de derechos, se llevan adelante talleres que fortalecen pautas de crianza y lazos familiares a través del juego, la lectura, la lactancia materna, entre otros.</w:t>
      </w:r>
    </w:p>
    <w:p w:rsidR="00655E4A" w:rsidRPr="00D278B1" w:rsidRDefault="00655E4A" w:rsidP="00655E4A">
      <w:pPr>
        <w:spacing w:after="0" w:line="240" w:lineRule="auto"/>
        <w:jc w:val="both"/>
        <w:rPr>
          <w:rFonts w:ascii="Arial" w:hAnsi="Arial" w:cs="Arial"/>
          <w:sz w:val="24"/>
          <w:szCs w:val="24"/>
        </w:rPr>
      </w:pPr>
    </w:p>
    <w:p w:rsidR="00655E4A" w:rsidRPr="00D278B1" w:rsidRDefault="00655E4A" w:rsidP="00655E4A">
      <w:pPr>
        <w:spacing w:after="0" w:line="240" w:lineRule="auto"/>
        <w:jc w:val="both"/>
        <w:rPr>
          <w:rFonts w:ascii="Arial" w:hAnsi="Arial" w:cs="Arial"/>
          <w:sz w:val="24"/>
          <w:szCs w:val="24"/>
        </w:rPr>
      </w:pPr>
      <w:r w:rsidRPr="00D278B1">
        <w:rPr>
          <w:rFonts w:ascii="Arial" w:hAnsi="Arial" w:cs="Arial"/>
          <w:sz w:val="24"/>
          <w:szCs w:val="24"/>
        </w:rPr>
        <w:t xml:space="preserve">Asimismo, y desde estas áreas en conjunto se trabaja con los demás organismos y poderes del estado en la prevención, detección y abordaje de situaciones de violencia contra niños, niñas y adolescentes. </w:t>
      </w:r>
    </w:p>
    <w:p w:rsidR="007733A7" w:rsidRPr="00D278B1" w:rsidRDefault="007733A7" w:rsidP="007733A7">
      <w:pPr>
        <w:jc w:val="both"/>
        <w:rPr>
          <w:rFonts w:ascii="Arial" w:hAnsi="Arial" w:cs="Arial"/>
          <w:b/>
          <w:sz w:val="24"/>
          <w:szCs w:val="24"/>
        </w:rPr>
      </w:pPr>
    </w:p>
    <w:p w:rsidR="007761D4" w:rsidRDefault="007761D4" w:rsidP="007761D4">
      <w:pPr>
        <w:jc w:val="both"/>
        <w:rPr>
          <w:rFonts w:ascii="Arial" w:hAnsi="Arial" w:cs="Arial"/>
          <w:b/>
          <w:sz w:val="24"/>
          <w:szCs w:val="24"/>
        </w:rPr>
      </w:pPr>
      <w:r w:rsidRPr="007761D4">
        <w:rPr>
          <w:rFonts w:ascii="Arial" w:hAnsi="Arial" w:cs="Arial"/>
          <w:b/>
          <w:sz w:val="24"/>
          <w:szCs w:val="24"/>
        </w:rPr>
        <w:t>RECOMENDACIONES:</w:t>
      </w:r>
    </w:p>
    <w:p w:rsidR="007761D4" w:rsidRPr="007761D4" w:rsidRDefault="00AB1188" w:rsidP="00B67225">
      <w:pPr>
        <w:pStyle w:val="ListParagraph"/>
        <w:numPr>
          <w:ilvl w:val="0"/>
          <w:numId w:val="110"/>
        </w:numPr>
        <w:jc w:val="both"/>
        <w:rPr>
          <w:rFonts w:ascii="Arial" w:hAnsi="Arial" w:cs="Arial"/>
          <w:sz w:val="24"/>
          <w:szCs w:val="24"/>
        </w:rPr>
      </w:pPr>
      <w:r w:rsidRPr="007761D4">
        <w:rPr>
          <w:rFonts w:ascii="Arial" w:hAnsi="Arial" w:cs="Arial"/>
          <w:b/>
          <w:color w:val="000000"/>
          <w:sz w:val="24"/>
          <w:szCs w:val="24"/>
        </w:rPr>
        <w:lastRenderedPageBreak/>
        <w:t>107.155</w:t>
      </w:r>
      <w:r w:rsidRPr="007761D4">
        <w:rPr>
          <w:rFonts w:ascii="Arial" w:hAnsi="Arial" w:cs="Arial"/>
          <w:color w:val="000000"/>
          <w:sz w:val="24"/>
          <w:szCs w:val="24"/>
        </w:rPr>
        <w:t xml:space="preserve"> </w:t>
      </w:r>
      <w:r w:rsidRPr="007761D4">
        <w:rPr>
          <w:rFonts w:ascii="Arial" w:hAnsi="Arial" w:cs="Arial"/>
          <w:bCs/>
          <w:color w:val="000000"/>
          <w:sz w:val="24"/>
          <w:szCs w:val="24"/>
        </w:rPr>
        <w:t xml:space="preserve">Intensificar los esfuerzos en curso en relación con la inscripción de los nacimientos de todos los niños (Grecia); adoptar medidas para mejorar el proceso de inscripción de los nacimientos (Angola); </w:t>
      </w:r>
    </w:p>
    <w:p w:rsidR="00AB1188" w:rsidRPr="007761D4" w:rsidRDefault="00AB1188" w:rsidP="00B67225">
      <w:pPr>
        <w:pStyle w:val="ListParagraph"/>
        <w:numPr>
          <w:ilvl w:val="0"/>
          <w:numId w:val="109"/>
        </w:numPr>
        <w:jc w:val="both"/>
        <w:rPr>
          <w:rFonts w:ascii="Arial" w:hAnsi="Arial" w:cs="Arial"/>
          <w:sz w:val="24"/>
          <w:szCs w:val="24"/>
        </w:rPr>
      </w:pPr>
      <w:r w:rsidRPr="007761D4">
        <w:rPr>
          <w:rFonts w:ascii="Arial" w:hAnsi="Arial" w:cs="Arial"/>
          <w:b/>
          <w:color w:val="000000"/>
          <w:sz w:val="24"/>
          <w:szCs w:val="24"/>
        </w:rPr>
        <w:t>107.156</w:t>
      </w:r>
      <w:r w:rsidRPr="007761D4">
        <w:rPr>
          <w:rFonts w:ascii="Arial" w:hAnsi="Arial" w:cs="Arial"/>
          <w:color w:val="000000"/>
          <w:sz w:val="24"/>
          <w:szCs w:val="24"/>
        </w:rPr>
        <w:t xml:space="preserve"> </w:t>
      </w:r>
      <w:r w:rsidRPr="007761D4">
        <w:rPr>
          <w:rFonts w:ascii="Arial" w:hAnsi="Arial" w:cs="Arial"/>
          <w:bCs/>
          <w:color w:val="000000"/>
          <w:sz w:val="24"/>
          <w:szCs w:val="24"/>
        </w:rPr>
        <w:t xml:space="preserve">Reforzar las medidas para asegurar el acceso a la inscripción gratuita de los niños en el registro, en particular de los niños indígenas (India); adoptar las medidas necesarias para asegurar la inscripción en el registro de todos los nacimientos, en especial en el caso de los niños indígenas (Paraguay); </w:t>
      </w:r>
    </w:p>
    <w:p w:rsidR="007761D4" w:rsidRDefault="007761D4" w:rsidP="007733A7">
      <w:pPr>
        <w:spacing w:after="0" w:line="240" w:lineRule="auto"/>
        <w:jc w:val="both"/>
        <w:rPr>
          <w:rFonts w:ascii="Arial" w:hAnsi="Arial" w:cs="Arial"/>
          <w:sz w:val="24"/>
          <w:szCs w:val="24"/>
        </w:rPr>
      </w:pPr>
    </w:p>
    <w:p w:rsidR="007733A7" w:rsidRPr="00D278B1" w:rsidRDefault="007733A7" w:rsidP="007733A7">
      <w:pPr>
        <w:spacing w:after="0" w:line="240" w:lineRule="auto"/>
        <w:jc w:val="both"/>
        <w:rPr>
          <w:rFonts w:ascii="Arial" w:hAnsi="Arial" w:cs="Arial"/>
          <w:sz w:val="24"/>
          <w:szCs w:val="24"/>
        </w:rPr>
      </w:pPr>
      <w:r w:rsidRPr="00D278B1">
        <w:rPr>
          <w:rFonts w:ascii="Arial" w:hAnsi="Arial" w:cs="Arial"/>
          <w:sz w:val="24"/>
          <w:szCs w:val="24"/>
        </w:rPr>
        <w:t xml:space="preserve">La identificación de los niños recién nacidos se encuentra regulada en la Ley No. 24.540 de Identificación del Recién Nacido, y Ley Provincial No. 1129/01 de Identificación del Recién Nacido. </w:t>
      </w:r>
    </w:p>
    <w:p w:rsidR="007733A7" w:rsidRPr="00D278B1" w:rsidRDefault="007733A7" w:rsidP="007733A7">
      <w:pPr>
        <w:spacing w:after="0" w:line="240" w:lineRule="auto"/>
        <w:jc w:val="both"/>
        <w:rPr>
          <w:rFonts w:ascii="Arial" w:hAnsi="Arial" w:cs="Arial"/>
          <w:sz w:val="24"/>
          <w:szCs w:val="24"/>
        </w:rPr>
      </w:pPr>
    </w:p>
    <w:p w:rsidR="007733A7" w:rsidRPr="00D278B1" w:rsidRDefault="007733A7" w:rsidP="007733A7">
      <w:pPr>
        <w:spacing w:after="0" w:line="240" w:lineRule="auto"/>
        <w:jc w:val="both"/>
        <w:rPr>
          <w:rFonts w:ascii="Arial" w:hAnsi="Arial" w:cs="Arial"/>
          <w:sz w:val="24"/>
          <w:szCs w:val="24"/>
        </w:rPr>
      </w:pPr>
      <w:r w:rsidRPr="00D278B1">
        <w:rPr>
          <w:rFonts w:ascii="Arial" w:hAnsi="Arial" w:cs="Arial"/>
          <w:sz w:val="24"/>
          <w:szCs w:val="24"/>
        </w:rPr>
        <w:t>Es así que desde la Dirección de Registro Civil se encuentra el trámite de D.N.I. Recién Nacido "0 AÑO"</w:t>
      </w:r>
    </w:p>
    <w:p w:rsidR="007733A7" w:rsidRPr="00D278B1" w:rsidRDefault="007733A7" w:rsidP="007733A7">
      <w:pPr>
        <w:spacing w:after="0" w:line="240" w:lineRule="auto"/>
        <w:jc w:val="both"/>
        <w:rPr>
          <w:rFonts w:ascii="Arial" w:hAnsi="Arial" w:cs="Arial"/>
          <w:sz w:val="24"/>
          <w:szCs w:val="24"/>
        </w:rPr>
      </w:pPr>
    </w:p>
    <w:p w:rsidR="007733A7" w:rsidRPr="00D278B1" w:rsidRDefault="007733A7" w:rsidP="007733A7">
      <w:pPr>
        <w:spacing w:after="0" w:line="240" w:lineRule="auto"/>
        <w:jc w:val="both"/>
        <w:rPr>
          <w:rFonts w:ascii="Arial" w:hAnsi="Arial" w:cs="Arial"/>
          <w:sz w:val="24"/>
          <w:szCs w:val="24"/>
        </w:rPr>
      </w:pPr>
      <w:r w:rsidRPr="00D278B1">
        <w:rPr>
          <w:rFonts w:ascii="Arial" w:hAnsi="Arial" w:cs="Arial"/>
          <w:sz w:val="24"/>
          <w:szCs w:val="24"/>
        </w:rPr>
        <w:t>Por Resolución No. 3459/2011, a partir del primer día hábil de 2012, a los fines de incorporar al sistema digital los datos de los recién nacidos y de incrementar las medidas de seguridad del denominado D.N.I. Cero Año, éste es emitido digitalmente, adoptando desde esa fecha el formato Tarjeta.</w:t>
      </w:r>
    </w:p>
    <w:p w:rsidR="007733A7" w:rsidRPr="00D278B1" w:rsidRDefault="007733A7" w:rsidP="007733A7">
      <w:pPr>
        <w:spacing w:after="0" w:line="240" w:lineRule="auto"/>
        <w:jc w:val="both"/>
        <w:rPr>
          <w:rFonts w:ascii="Arial" w:hAnsi="Arial" w:cs="Arial"/>
          <w:sz w:val="24"/>
          <w:szCs w:val="24"/>
        </w:rPr>
      </w:pPr>
    </w:p>
    <w:p w:rsidR="007733A7" w:rsidRPr="00D278B1" w:rsidRDefault="007733A7" w:rsidP="007733A7">
      <w:pPr>
        <w:spacing w:after="0" w:line="240" w:lineRule="auto"/>
        <w:jc w:val="both"/>
        <w:rPr>
          <w:rFonts w:ascii="Arial" w:eastAsia="Times New Roman" w:hAnsi="Arial" w:cs="Arial"/>
          <w:sz w:val="24"/>
          <w:szCs w:val="24"/>
          <w:lang w:eastAsia="es-AR"/>
        </w:rPr>
      </w:pPr>
      <w:r w:rsidRPr="00D278B1">
        <w:rPr>
          <w:rFonts w:ascii="Arial" w:eastAsia="Times New Roman" w:hAnsi="Arial" w:cs="Arial"/>
          <w:sz w:val="24"/>
          <w:szCs w:val="24"/>
          <w:lang w:eastAsia="es-AR"/>
        </w:rPr>
        <w:t xml:space="preserve">A partir del 12 de marzo de 2017 y con carácter excepcional, prorrogable por </w:t>
      </w:r>
      <w:r w:rsidRPr="00D278B1">
        <w:rPr>
          <w:rFonts w:ascii="Arial" w:eastAsia="Times New Roman" w:hAnsi="Arial" w:cs="Arial"/>
          <w:sz w:val="24"/>
          <w:szCs w:val="24"/>
          <w:lang w:eastAsia="es-AR"/>
        </w:rPr>
        <w:br/>
        <w:t xml:space="preserve">UN (1) año más, rige un régimen administrativo específico para la inscripción de nacimientos de niños recién nacidos y de hasta DOCE (12) años de edad que acrediten su pertenencia a pueblos originarios que residan en el ámbito de la Nación. Se podrá inscribir bajo ese régimen a los menores cuyos nacimientos no hubieren sido inscriptos o cuya inscripción estuviese aún en trámite.                                                   </w:t>
      </w:r>
    </w:p>
    <w:p w:rsidR="007733A7" w:rsidRPr="00D278B1" w:rsidRDefault="007733A7" w:rsidP="007733A7">
      <w:pPr>
        <w:spacing w:after="0" w:line="240" w:lineRule="auto"/>
        <w:jc w:val="both"/>
        <w:rPr>
          <w:rFonts w:ascii="Arial" w:eastAsia="Times New Roman" w:hAnsi="Arial" w:cs="Arial"/>
          <w:sz w:val="24"/>
          <w:szCs w:val="24"/>
          <w:lang w:eastAsia="es-AR"/>
        </w:rPr>
      </w:pPr>
      <w:r w:rsidRPr="00D278B1">
        <w:rPr>
          <w:rFonts w:ascii="Arial" w:eastAsia="Times New Roman" w:hAnsi="Arial" w:cs="Arial"/>
          <w:sz w:val="24"/>
          <w:szCs w:val="24"/>
          <w:lang w:eastAsia="es-AR"/>
        </w:rPr>
        <w:t xml:space="preserve">                                                                            </w:t>
      </w:r>
    </w:p>
    <w:p w:rsidR="007733A7" w:rsidRPr="00D278B1" w:rsidRDefault="007733A7" w:rsidP="007733A7">
      <w:pPr>
        <w:spacing w:after="0" w:line="240" w:lineRule="auto"/>
        <w:jc w:val="both"/>
        <w:rPr>
          <w:rFonts w:ascii="Arial" w:hAnsi="Arial" w:cs="Arial"/>
          <w:sz w:val="24"/>
          <w:szCs w:val="24"/>
        </w:rPr>
      </w:pPr>
      <w:r w:rsidRPr="00D278B1">
        <w:rPr>
          <w:rFonts w:ascii="Arial" w:hAnsi="Arial" w:cs="Arial"/>
          <w:sz w:val="24"/>
          <w:szCs w:val="24"/>
        </w:rPr>
        <w:t xml:space="preserve">Respecto a la identidad de prenombre y apellido, se encuentra vigente la Ley Provincial No.1425 (sancionada en el año 2003 y promulgada en enero del 2004). Dicha normativa se refiere a la inscripción de nombres aborígenes e instruye en ese sentido al personal de los registros civiles para aceptar la inscripción de dichos nombres sin trámites previos de autorización. </w:t>
      </w:r>
    </w:p>
    <w:p w:rsidR="007733A7" w:rsidRPr="00D278B1" w:rsidRDefault="007733A7" w:rsidP="007733A7">
      <w:pPr>
        <w:spacing w:after="0" w:line="240" w:lineRule="auto"/>
        <w:jc w:val="both"/>
        <w:rPr>
          <w:rFonts w:ascii="Arial" w:hAnsi="Arial" w:cs="Arial"/>
          <w:sz w:val="24"/>
          <w:szCs w:val="24"/>
        </w:rPr>
      </w:pPr>
    </w:p>
    <w:p w:rsidR="007733A7" w:rsidRPr="00D278B1" w:rsidRDefault="007733A7" w:rsidP="007733A7">
      <w:pPr>
        <w:spacing w:after="0" w:line="240" w:lineRule="auto"/>
        <w:jc w:val="both"/>
        <w:rPr>
          <w:rFonts w:ascii="Arial" w:hAnsi="Arial" w:cs="Arial"/>
          <w:sz w:val="24"/>
          <w:szCs w:val="24"/>
        </w:rPr>
      </w:pPr>
      <w:r w:rsidRPr="00D278B1">
        <w:rPr>
          <w:rFonts w:ascii="Arial" w:hAnsi="Arial" w:cs="Arial"/>
          <w:sz w:val="24"/>
          <w:szCs w:val="24"/>
        </w:rPr>
        <w:t>En relación a esto último, cabe recordar que en el año 2015 entró en vigencia el nuevo Código Civil y Comercial de la Nación–que recepta lo dispuesto por la Ley de Nombres Nº 18.248 y Ley No. 1425- en tano en su art. 63 apartado c) dispone que pueden inscribirse nombres aborígenes o derivados de voces aborígenes autóctonas y latinoamericanas.</w:t>
      </w:r>
    </w:p>
    <w:p w:rsidR="007733A7" w:rsidRPr="00D278B1" w:rsidRDefault="007733A7" w:rsidP="007733A7">
      <w:pPr>
        <w:spacing w:after="0" w:line="240" w:lineRule="auto"/>
        <w:jc w:val="both"/>
        <w:rPr>
          <w:rFonts w:ascii="Arial" w:eastAsia="Times New Roman" w:hAnsi="Arial" w:cs="Arial"/>
          <w:color w:val="000000"/>
          <w:sz w:val="24"/>
          <w:szCs w:val="24"/>
          <w:lang w:eastAsia="es-AR"/>
        </w:rPr>
      </w:pPr>
    </w:p>
    <w:p w:rsidR="007733A7" w:rsidRPr="00D278B1" w:rsidRDefault="007733A7" w:rsidP="007733A7">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r w:rsidRPr="00D278B1">
        <w:rPr>
          <w:rFonts w:ascii="Arial" w:eastAsia="SimSun" w:hAnsi="Arial" w:cs="Arial"/>
          <w:kern w:val="3"/>
          <w:sz w:val="24"/>
          <w:szCs w:val="24"/>
          <w:lang w:eastAsia="zh-CN" w:bidi="hi-IN"/>
        </w:rPr>
        <w:t>Por otra parte, cabe destacar que, en cada localidad de la Provincia de Formosa, se realizan campañas de difusión sobre las leyes vigentes de Inscripción, tales como:</w:t>
      </w:r>
    </w:p>
    <w:p w:rsidR="007733A7" w:rsidRPr="00D278B1" w:rsidRDefault="007733A7" w:rsidP="007733A7">
      <w:pPr>
        <w:widowControl w:val="0"/>
        <w:suppressAutoHyphens/>
        <w:autoSpaceDN w:val="0"/>
        <w:spacing w:after="0" w:line="240" w:lineRule="auto"/>
        <w:jc w:val="both"/>
        <w:textAlignment w:val="baseline"/>
        <w:rPr>
          <w:rFonts w:ascii="Arial" w:eastAsia="SimSun" w:hAnsi="Arial" w:cs="Arial"/>
          <w:b/>
          <w:kern w:val="3"/>
          <w:sz w:val="24"/>
          <w:szCs w:val="24"/>
          <w:lang w:eastAsia="zh-CN" w:bidi="hi-IN"/>
        </w:rPr>
      </w:pPr>
    </w:p>
    <w:p w:rsidR="007733A7" w:rsidRPr="00D278B1" w:rsidRDefault="007733A7" w:rsidP="00B67225">
      <w:pPr>
        <w:pStyle w:val="ListParagraph"/>
        <w:widowControl w:val="0"/>
        <w:numPr>
          <w:ilvl w:val="1"/>
          <w:numId w:val="43"/>
        </w:numPr>
        <w:suppressAutoHyphens/>
        <w:autoSpaceDN w:val="0"/>
        <w:spacing w:after="0" w:line="240" w:lineRule="auto"/>
        <w:jc w:val="both"/>
        <w:textAlignment w:val="baseline"/>
        <w:rPr>
          <w:rFonts w:ascii="Arial" w:eastAsia="SimSun" w:hAnsi="Arial" w:cs="Arial"/>
          <w:kern w:val="3"/>
          <w:sz w:val="24"/>
          <w:szCs w:val="24"/>
          <w:lang w:eastAsia="zh-CN" w:bidi="hi-IN"/>
        </w:rPr>
      </w:pPr>
      <w:r w:rsidRPr="00D278B1">
        <w:rPr>
          <w:rFonts w:ascii="Arial" w:eastAsia="SimSun" w:hAnsi="Arial" w:cs="Arial"/>
          <w:kern w:val="3"/>
          <w:sz w:val="24"/>
          <w:szCs w:val="24"/>
          <w:lang w:eastAsia="zh-CN" w:bidi="hi-IN"/>
        </w:rPr>
        <w:t xml:space="preserve">Registración de inscripciones regulares y también </w:t>
      </w:r>
      <w:r w:rsidR="00145205" w:rsidRPr="00D278B1">
        <w:rPr>
          <w:rFonts w:ascii="Arial" w:eastAsia="SimSun" w:hAnsi="Arial" w:cs="Arial"/>
          <w:kern w:val="3"/>
          <w:sz w:val="24"/>
          <w:szCs w:val="24"/>
          <w:lang w:eastAsia="zh-CN" w:bidi="hi-IN"/>
        </w:rPr>
        <w:t>las inscripciones</w:t>
      </w:r>
      <w:r w:rsidRPr="00D278B1">
        <w:rPr>
          <w:rFonts w:ascii="Arial" w:eastAsia="SimSun" w:hAnsi="Arial" w:cs="Arial"/>
          <w:kern w:val="3"/>
          <w:sz w:val="24"/>
          <w:szCs w:val="24"/>
          <w:lang w:eastAsia="zh-CN" w:bidi="hi-IN"/>
        </w:rPr>
        <w:t xml:space="preserve"> fuera de término.</w:t>
      </w:r>
    </w:p>
    <w:p w:rsidR="007733A7" w:rsidRPr="00D278B1" w:rsidRDefault="007733A7" w:rsidP="00B67225">
      <w:pPr>
        <w:pStyle w:val="ListParagraph"/>
        <w:widowControl w:val="0"/>
        <w:numPr>
          <w:ilvl w:val="1"/>
          <w:numId w:val="43"/>
        </w:numPr>
        <w:suppressAutoHyphens/>
        <w:autoSpaceDN w:val="0"/>
        <w:spacing w:after="0" w:line="240" w:lineRule="auto"/>
        <w:jc w:val="both"/>
        <w:textAlignment w:val="baseline"/>
        <w:rPr>
          <w:rFonts w:ascii="Arial" w:eastAsia="SimSun" w:hAnsi="Arial" w:cs="Arial"/>
          <w:kern w:val="3"/>
          <w:sz w:val="24"/>
          <w:szCs w:val="24"/>
          <w:lang w:eastAsia="zh-CN" w:bidi="hi-IN"/>
        </w:rPr>
      </w:pPr>
      <w:r w:rsidRPr="00D278B1">
        <w:rPr>
          <w:rFonts w:ascii="Arial" w:eastAsia="SimSun" w:hAnsi="Arial" w:cs="Arial"/>
          <w:kern w:val="3"/>
          <w:sz w:val="24"/>
          <w:szCs w:val="24"/>
          <w:lang w:eastAsia="zh-CN" w:bidi="hi-IN"/>
        </w:rPr>
        <w:t xml:space="preserve">Digitalización </w:t>
      </w:r>
      <w:r w:rsidR="00145205" w:rsidRPr="00D278B1">
        <w:rPr>
          <w:rFonts w:ascii="Arial" w:eastAsia="SimSun" w:hAnsi="Arial" w:cs="Arial"/>
          <w:kern w:val="3"/>
          <w:sz w:val="24"/>
          <w:szCs w:val="24"/>
          <w:lang w:eastAsia="zh-CN" w:bidi="hi-IN"/>
        </w:rPr>
        <w:t>de la</w:t>
      </w:r>
      <w:r w:rsidRPr="00D278B1">
        <w:rPr>
          <w:rFonts w:ascii="Arial" w:eastAsia="SimSun" w:hAnsi="Arial" w:cs="Arial"/>
          <w:kern w:val="3"/>
          <w:sz w:val="24"/>
          <w:szCs w:val="24"/>
          <w:lang w:eastAsia="zh-CN" w:bidi="hi-IN"/>
        </w:rPr>
        <w:t xml:space="preserve"> información.</w:t>
      </w:r>
    </w:p>
    <w:p w:rsidR="00145205" w:rsidRPr="00D278B1" w:rsidRDefault="007733A7" w:rsidP="00B67225">
      <w:pPr>
        <w:pStyle w:val="ListParagraph"/>
        <w:widowControl w:val="0"/>
        <w:numPr>
          <w:ilvl w:val="1"/>
          <w:numId w:val="43"/>
        </w:numPr>
        <w:suppressAutoHyphens/>
        <w:autoSpaceDN w:val="0"/>
        <w:spacing w:after="0" w:line="240" w:lineRule="auto"/>
        <w:jc w:val="both"/>
        <w:textAlignment w:val="baseline"/>
        <w:rPr>
          <w:rFonts w:ascii="Arial" w:eastAsia="SimSun" w:hAnsi="Arial" w:cs="Arial"/>
          <w:kern w:val="3"/>
          <w:sz w:val="24"/>
          <w:szCs w:val="24"/>
          <w:lang w:eastAsia="zh-CN" w:bidi="hi-IN"/>
        </w:rPr>
      </w:pPr>
      <w:r w:rsidRPr="00D278B1">
        <w:rPr>
          <w:rFonts w:ascii="Arial" w:eastAsia="SimSun" w:hAnsi="Arial" w:cs="Arial"/>
          <w:kern w:val="3"/>
          <w:sz w:val="24"/>
          <w:szCs w:val="24"/>
          <w:lang w:eastAsia="zh-CN" w:bidi="hi-IN"/>
        </w:rPr>
        <w:t xml:space="preserve">Asesoramiento </w:t>
      </w:r>
      <w:r w:rsidR="00145205" w:rsidRPr="00D278B1">
        <w:rPr>
          <w:rFonts w:ascii="Arial" w:eastAsia="SimSun" w:hAnsi="Arial" w:cs="Arial"/>
          <w:kern w:val="3"/>
          <w:sz w:val="24"/>
          <w:szCs w:val="24"/>
          <w:lang w:eastAsia="zh-CN" w:bidi="hi-IN"/>
        </w:rPr>
        <w:t>a las</w:t>
      </w:r>
      <w:r w:rsidRPr="00D278B1">
        <w:rPr>
          <w:rFonts w:ascii="Arial" w:eastAsia="SimSun" w:hAnsi="Arial" w:cs="Arial"/>
          <w:kern w:val="3"/>
          <w:sz w:val="24"/>
          <w:szCs w:val="24"/>
          <w:lang w:eastAsia="zh-CN" w:bidi="hi-IN"/>
        </w:rPr>
        <w:t xml:space="preserve"> consultas efectuadas por los </w:t>
      </w:r>
      <w:r w:rsidR="00145205" w:rsidRPr="00D278B1">
        <w:rPr>
          <w:rFonts w:ascii="Arial" w:eastAsia="SimSun" w:hAnsi="Arial" w:cs="Arial"/>
          <w:kern w:val="3"/>
          <w:sz w:val="24"/>
          <w:szCs w:val="24"/>
          <w:lang w:eastAsia="zh-CN" w:bidi="hi-IN"/>
        </w:rPr>
        <w:t>ciudadanos sobre</w:t>
      </w:r>
      <w:r w:rsidRPr="00D278B1">
        <w:rPr>
          <w:rFonts w:ascii="Arial" w:eastAsia="SimSun" w:hAnsi="Arial" w:cs="Arial"/>
          <w:kern w:val="3"/>
          <w:sz w:val="24"/>
          <w:szCs w:val="24"/>
          <w:lang w:eastAsia="zh-CN" w:bidi="hi-IN"/>
        </w:rPr>
        <w:t xml:space="preserve"> las inscripciones.</w:t>
      </w:r>
    </w:p>
    <w:p w:rsidR="007733A7" w:rsidRPr="00D278B1" w:rsidRDefault="007733A7" w:rsidP="00B67225">
      <w:pPr>
        <w:pStyle w:val="ListParagraph"/>
        <w:widowControl w:val="0"/>
        <w:numPr>
          <w:ilvl w:val="1"/>
          <w:numId w:val="43"/>
        </w:numPr>
        <w:suppressAutoHyphens/>
        <w:autoSpaceDN w:val="0"/>
        <w:spacing w:after="0" w:line="240" w:lineRule="auto"/>
        <w:jc w:val="both"/>
        <w:textAlignment w:val="baseline"/>
        <w:rPr>
          <w:rFonts w:ascii="Arial" w:eastAsia="SimSun" w:hAnsi="Arial" w:cs="Arial"/>
          <w:kern w:val="3"/>
          <w:sz w:val="24"/>
          <w:szCs w:val="24"/>
          <w:lang w:eastAsia="zh-CN" w:bidi="hi-IN"/>
        </w:rPr>
      </w:pPr>
      <w:r w:rsidRPr="00D278B1">
        <w:rPr>
          <w:rFonts w:ascii="Arial" w:eastAsia="SimSun" w:hAnsi="Arial" w:cs="Arial"/>
          <w:kern w:val="3"/>
          <w:sz w:val="24"/>
          <w:szCs w:val="24"/>
          <w:lang w:eastAsia="zh-CN" w:bidi="hi-IN"/>
        </w:rPr>
        <w:t>Toma de trámite D.N.I-</w:t>
      </w:r>
    </w:p>
    <w:p w:rsidR="00145205" w:rsidRPr="00D278B1" w:rsidRDefault="007733A7" w:rsidP="00B67225">
      <w:pPr>
        <w:pStyle w:val="ListParagraph"/>
        <w:widowControl w:val="0"/>
        <w:numPr>
          <w:ilvl w:val="1"/>
          <w:numId w:val="43"/>
        </w:numPr>
        <w:suppressAutoHyphens/>
        <w:autoSpaceDN w:val="0"/>
        <w:spacing w:after="0" w:line="240" w:lineRule="auto"/>
        <w:jc w:val="both"/>
        <w:textAlignment w:val="baseline"/>
        <w:rPr>
          <w:rFonts w:ascii="Arial" w:eastAsia="SimSun" w:hAnsi="Arial" w:cs="Arial"/>
          <w:kern w:val="3"/>
          <w:sz w:val="24"/>
          <w:szCs w:val="24"/>
          <w:lang w:eastAsia="zh-CN" w:bidi="hi-IN"/>
        </w:rPr>
      </w:pPr>
      <w:r w:rsidRPr="00D278B1">
        <w:rPr>
          <w:rFonts w:ascii="Arial" w:eastAsia="SimSun" w:hAnsi="Arial" w:cs="Arial"/>
          <w:kern w:val="3"/>
          <w:sz w:val="24"/>
          <w:szCs w:val="24"/>
          <w:lang w:eastAsia="zh-CN" w:bidi="hi-IN"/>
        </w:rPr>
        <w:t>Entrega al momento de presentados los requisitos en forma completa y correcta en la Dirección de Registro Civil y Capacidad de las Personas o en las Delegaciones de la constancia de inscripción de nacimientos fuera de término,</w:t>
      </w:r>
    </w:p>
    <w:p w:rsidR="007733A7" w:rsidRPr="00D278B1" w:rsidRDefault="007733A7" w:rsidP="00B67225">
      <w:pPr>
        <w:pStyle w:val="ListParagraph"/>
        <w:widowControl w:val="0"/>
        <w:numPr>
          <w:ilvl w:val="1"/>
          <w:numId w:val="43"/>
        </w:numPr>
        <w:suppressAutoHyphens/>
        <w:autoSpaceDN w:val="0"/>
        <w:spacing w:after="0" w:line="240" w:lineRule="auto"/>
        <w:jc w:val="both"/>
        <w:textAlignment w:val="baseline"/>
        <w:rPr>
          <w:rFonts w:ascii="Arial" w:eastAsia="SimSun" w:hAnsi="Arial" w:cs="Arial"/>
          <w:kern w:val="3"/>
          <w:sz w:val="24"/>
          <w:szCs w:val="24"/>
          <w:lang w:eastAsia="zh-CN" w:bidi="hi-IN"/>
        </w:rPr>
      </w:pPr>
      <w:r w:rsidRPr="00D278B1">
        <w:rPr>
          <w:rFonts w:ascii="Arial" w:eastAsia="SimSun" w:hAnsi="Arial" w:cs="Arial"/>
          <w:kern w:val="3"/>
          <w:sz w:val="24"/>
          <w:szCs w:val="24"/>
          <w:lang w:eastAsia="zh-CN" w:bidi="hi-IN"/>
        </w:rPr>
        <w:t xml:space="preserve">Expedición de trámite de Certificado Negativo de Nacimiento cuando el trámite de inscripción de nacimiento fuera de término debe realizarse vía judicial </w:t>
      </w:r>
    </w:p>
    <w:p w:rsidR="00145205" w:rsidRPr="00D278B1" w:rsidRDefault="00145205" w:rsidP="007733A7">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rsidR="007733A7" w:rsidRPr="00D278B1" w:rsidRDefault="007733A7" w:rsidP="007733A7">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r w:rsidRPr="00D278B1">
        <w:rPr>
          <w:rFonts w:ascii="Arial" w:eastAsia="SimSun" w:hAnsi="Arial" w:cs="Arial"/>
          <w:kern w:val="3"/>
          <w:sz w:val="24"/>
          <w:szCs w:val="24"/>
          <w:lang w:eastAsia="zh-CN" w:bidi="hi-IN"/>
        </w:rPr>
        <w:t>La Dirección de Registro Civil y Capacidad de las Personas cuenta con 71 Delegaciones de Registro Civil en toda la provincia de Formosa. Allí el ciudadano puede realizar todo tipo de trámites, entre ellos aquel de inscripción a término y fuera de término.</w:t>
      </w:r>
    </w:p>
    <w:p w:rsidR="007733A7" w:rsidRPr="00D278B1" w:rsidRDefault="007733A7" w:rsidP="007733A7">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p>
    <w:p w:rsidR="007733A7" w:rsidRPr="00D278B1" w:rsidRDefault="007733A7" w:rsidP="007733A7">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r w:rsidRPr="00D278B1">
        <w:rPr>
          <w:rFonts w:ascii="Arial" w:eastAsia="SimSun" w:hAnsi="Arial" w:cs="Arial"/>
          <w:kern w:val="3"/>
          <w:sz w:val="24"/>
          <w:szCs w:val="24"/>
          <w:lang w:eastAsia="zh-CN" w:bidi="hi-IN"/>
        </w:rPr>
        <w:t>A su vez, en el ámbito de la Salud se destacan las siguientes medidas adoptadas por las autoridades provinciales:</w:t>
      </w:r>
    </w:p>
    <w:p w:rsidR="007733A7" w:rsidRPr="00D278B1" w:rsidRDefault="007733A7" w:rsidP="007733A7">
      <w:pPr>
        <w:widowControl w:val="0"/>
        <w:suppressAutoHyphens/>
        <w:autoSpaceDN w:val="0"/>
        <w:spacing w:after="0" w:line="240" w:lineRule="auto"/>
        <w:jc w:val="both"/>
        <w:textAlignment w:val="baseline"/>
        <w:rPr>
          <w:rFonts w:ascii="Arial" w:eastAsia="SimSun" w:hAnsi="Arial" w:cs="Arial"/>
          <w:kern w:val="3"/>
          <w:sz w:val="24"/>
          <w:szCs w:val="24"/>
          <w:lang w:eastAsia="zh-CN" w:bidi="hi-IN"/>
        </w:rPr>
      </w:pPr>
      <w:r w:rsidRPr="00D278B1">
        <w:rPr>
          <w:rFonts w:ascii="Arial" w:eastAsia="SimSun" w:hAnsi="Arial" w:cs="Arial"/>
          <w:kern w:val="3"/>
          <w:sz w:val="24"/>
          <w:szCs w:val="24"/>
          <w:lang w:eastAsia="zh-CN" w:bidi="hi-IN"/>
        </w:rPr>
        <w:br/>
      </w:r>
    </w:p>
    <w:p w:rsidR="007733A7" w:rsidRPr="00D278B1" w:rsidRDefault="007733A7" w:rsidP="00B67225">
      <w:pPr>
        <w:pStyle w:val="ListParagraph"/>
        <w:widowControl w:val="0"/>
        <w:numPr>
          <w:ilvl w:val="0"/>
          <w:numId w:val="42"/>
        </w:numPr>
        <w:suppressAutoHyphens/>
        <w:autoSpaceDN w:val="0"/>
        <w:spacing w:after="0" w:line="240" w:lineRule="auto"/>
        <w:jc w:val="both"/>
        <w:textAlignment w:val="baseline"/>
        <w:rPr>
          <w:rFonts w:ascii="Arial" w:eastAsia="SimSun" w:hAnsi="Arial" w:cs="Arial"/>
          <w:kern w:val="3"/>
          <w:sz w:val="24"/>
          <w:szCs w:val="24"/>
          <w:lang w:eastAsia="zh-CN" w:bidi="hi-IN"/>
        </w:rPr>
      </w:pPr>
      <w:r w:rsidRPr="00D278B1">
        <w:rPr>
          <w:rFonts w:ascii="Arial" w:eastAsia="SimSun" w:hAnsi="Arial" w:cs="Arial"/>
          <w:kern w:val="3"/>
          <w:sz w:val="24"/>
          <w:szCs w:val="24"/>
          <w:lang w:eastAsia="zh-CN" w:bidi="hi-IN"/>
        </w:rPr>
        <w:t>Se estableció la obligación de examinar y evaluar las salidas de todos los hospitales y las áreas de gran tráfico de pacientes para implementar la registración de recién nacido o niños que concurren la guardia médica.</w:t>
      </w:r>
    </w:p>
    <w:p w:rsidR="007733A7" w:rsidRPr="00D278B1" w:rsidRDefault="007733A7" w:rsidP="00B67225">
      <w:pPr>
        <w:pStyle w:val="ListParagraph"/>
        <w:widowControl w:val="0"/>
        <w:numPr>
          <w:ilvl w:val="0"/>
          <w:numId w:val="42"/>
        </w:numPr>
        <w:suppressAutoHyphens/>
        <w:autoSpaceDN w:val="0"/>
        <w:spacing w:after="0" w:line="240" w:lineRule="auto"/>
        <w:jc w:val="both"/>
        <w:textAlignment w:val="baseline"/>
        <w:rPr>
          <w:rFonts w:ascii="Arial" w:eastAsia="SimSun" w:hAnsi="Arial" w:cs="Arial"/>
          <w:kern w:val="3"/>
          <w:sz w:val="24"/>
          <w:szCs w:val="24"/>
          <w:lang w:eastAsia="zh-CN" w:bidi="hi-IN"/>
        </w:rPr>
      </w:pPr>
      <w:r w:rsidRPr="00D278B1">
        <w:rPr>
          <w:rFonts w:ascii="Arial" w:eastAsia="SimSun" w:hAnsi="Arial" w:cs="Arial"/>
          <w:kern w:val="3"/>
          <w:sz w:val="24"/>
          <w:szCs w:val="24"/>
          <w:lang w:eastAsia="zh-CN" w:bidi="hi-IN"/>
        </w:rPr>
        <w:t>Se alertó a todo el personal de los hospitales para que notifiquen al personal del Registro si algún niño que concurra al nosocomio se encuentra indocumentado.</w:t>
      </w:r>
    </w:p>
    <w:p w:rsidR="007733A7" w:rsidRPr="00D278B1" w:rsidRDefault="007733A7" w:rsidP="00B67225">
      <w:pPr>
        <w:pStyle w:val="ListParagraph"/>
        <w:widowControl w:val="0"/>
        <w:numPr>
          <w:ilvl w:val="0"/>
          <w:numId w:val="42"/>
        </w:numPr>
        <w:suppressAutoHyphens/>
        <w:autoSpaceDN w:val="0"/>
        <w:spacing w:after="0" w:line="240" w:lineRule="auto"/>
        <w:jc w:val="both"/>
        <w:textAlignment w:val="baseline"/>
        <w:rPr>
          <w:rFonts w:ascii="Arial" w:eastAsia="SimSun" w:hAnsi="Arial" w:cs="Arial"/>
          <w:kern w:val="3"/>
          <w:sz w:val="24"/>
          <w:szCs w:val="24"/>
          <w:lang w:eastAsia="zh-CN" w:bidi="hi-IN"/>
        </w:rPr>
      </w:pPr>
      <w:r w:rsidRPr="00D278B1">
        <w:rPr>
          <w:rFonts w:ascii="Arial" w:eastAsia="SimSun" w:hAnsi="Arial" w:cs="Arial"/>
          <w:kern w:val="3"/>
          <w:sz w:val="24"/>
          <w:szCs w:val="24"/>
          <w:lang w:eastAsia="zh-CN" w:bidi="hi-IN"/>
        </w:rPr>
        <w:t>Todo el personal del hospital debe solicitar DNI para la identificación de los niños.</w:t>
      </w:r>
    </w:p>
    <w:p w:rsidR="007733A7" w:rsidRPr="00D278B1" w:rsidRDefault="007733A7" w:rsidP="00B67225">
      <w:pPr>
        <w:pStyle w:val="ListParagraph"/>
        <w:widowControl w:val="0"/>
        <w:numPr>
          <w:ilvl w:val="0"/>
          <w:numId w:val="42"/>
        </w:numPr>
        <w:suppressAutoHyphens/>
        <w:autoSpaceDN w:val="0"/>
        <w:spacing w:after="0" w:line="240" w:lineRule="auto"/>
        <w:jc w:val="both"/>
        <w:textAlignment w:val="baseline"/>
        <w:rPr>
          <w:rFonts w:ascii="Arial" w:eastAsia="SimSun" w:hAnsi="Arial" w:cs="Arial"/>
          <w:kern w:val="3"/>
          <w:sz w:val="24"/>
          <w:szCs w:val="24"/>
          <w:lang w:eastAsia="zh-CN" w:bidi="hi-IN"/>
        </w:rPr>
      </w:pPr>
      <w:r w:rsidRPr="00D278B1">
        <w:rPr>
          <w:rFonts w:ascii="Arial" w:eastAsia="SimSun" w:hAnsi="Arial" w:cs="Arial"/>
          <w:kern w:val="3"/>
          <w:sz w:val="24"/>
          <w:szCs w:val="24"/>
          <w:lang w:eastAsia="zh-CN" w:bidi="hi-IN"/>
        </w:rPr>
        <w:t>Todo niño que sea dado de alta médica debe egresar del nosocomio con la inscripción de su nacimiento y con DNI.</w:t>
      </w:r>
    </w:p>
    <w:p w:rsidR="007733A7" w:rsidRPr="00D278B1" w:rsidRDefault="007733A7" w:rsidP="00B67225">
      <w:pPr>
        <w:pStyle w:val="ListParagraph"/>
        <w:widowControl w:val="0"/>
        <w:numPr>
          <w:ilvl w:val="0"/>
          <w:numId w:val="42"/>
        </w:numPr>
        <w:suppressAutoHyphens/>
        <w:autoSpaceDN w:val="0"/>
        <w:spacing w:after="0" w:line="240" w:lineRule="auto"/>
        <w:jc w:val="both"/>
        <w:textAlignment w:val="baseline"/>
        <w:rPr>
          <w:rFonts w:ascii="Arial" w:eastAsia="SimSun" w:hAnsi="Arial" w:cs="Arial"/>
          <w:kern w:val="3"/>
          <w:sz w:val="24"/>
          <w:szCs w:val="24"/>
          <w:lang w:eastAsia="zh-CN" w:bidi="hi-IN"/>
        </w:rPr>
      </w:pPr>
      <w:r w:rsidRPr="00D278B1">
        <w:rPr>
          <w:rFonts w:ascii="Arial" w:eastAsia="SimSun" w:hAnsi="Arial" w:cs="Arial"/>
          <w:kern w:val="3"/>
          <w:sz w:val="24"/>
          <w:szCs w:val="24"/>
          <w:lang w:eastAsia="zh-CN" w:bidi="hi-IN"/>
        </w:rPr>
        <w:t>Se habilitó una oficina dentro del Hospital de la Madre y del Niño de la Ciudad de Formosa y otra en el Hospital de Pirané, a fin de garantizar el egreso de los niños con la debida inscripción de su nacimiento y su DNI.</w:t>
      </w:r>
    </w:p>
    <w:p w:rsidR="007733A7" w:rsidRPr="00D278B1" w:rsidRDefault="007733A7" w:rsidP="00B67225">
      <w:pPr>
        <w:pStyle w:val="ListParagraph"/>
        <w:widowControl w:val="0"/>
        <w:numPr>
          <w:ilvl w:val="0"/>
          <w:numId w:val="42"/>
        </w:numPr>
        <w:suppressAutoHyphens/>
        <w:autoSpaceDN w:val="0"/>
        <w:spacing w:after="0" w:line="240" w:lineRule="auto"/>
        <w:jc w:val="both"/>
        <w:textAlignment w:val="baseline"/>
        <w:rPr>
          <w:rFonts w:ascii="Arial" w:eastAsia="SimSun" w:hAnsi="Arial" w:cs="Arial"/>
          <w:kern w:val="3"/>
          <w:sz w:val="24"/>
          <w:szCs w:val="24"/>
          <w:lang w:eastAsia="zh-CN" w:bidi="hi-IN"/>
        </w:rPr>
      </w:pPr>
      <w:r w:rsidRPr="00D278B1">
        <w:rPr>
          <w:rFonts w:ascii="Arial" w:eastAsia="SimSun" w:hAnsi="Arial" w:cs="Arial"/>
          <w:kern w:val="3"/>
          <w:sz w:val="24"/>
          <w:szCs w:val="24"/>
          <w:lang w:eastAsia="zh-CN" w:bidi="hi-IN"/>
        </w:rPr>
        <w:t>Acompañamiento de las madres a la Oficina de Registro Civil para que realicen la inscripción del respectivo menor. De esta forma certifica la inscripción del mismo y adjunta la ficha identificadora, la copia del Acta de Nacimiento del menor para su posterior carga de datos informáticos y archivo de documentación identificatoria. Todo el procedimiento detallado con anterioridad se le explica a la madre y/o familiar acompañante brindando la información con claridad. Esto permite que el recién nacido egrese con su primer Documento Nacional de Identidad, realizado en forma totalmente gratuito, también está prevista.</w:t>
      </w:r>
    </w:p>
    <w:p w:rsidR="007733A7" w:rsidRPr="00D278B1" w:rsidRDefault="007733A7" w:rsidP="00B67225">
      <w:pPr>
        <w:pStyle w:val="ListParagraph"/>
        <w:widowControl w:val="0"/>
        <w:numPr>
          <w:ilvl w:val="0"/>
          <w:numId w:val="42"/>
        </w:numPr>
        <w:suppressAutoHyphens/>
        <w:autoSpaceDN w:val="0"/>
        <w:spacing w:after="0" w:line="240" w:lineRule="auto"/>
        <w:jc w:val="both"/>
        <w:textAlignment w:val="baseline"/>
        <w:rPr>
          <w:rFonts w:ascii="Arial" w:eastAsia="SimSun" w:hAnsi="Arial" w:cs="Arial"/>
          <w:kern w:val="3"/>
          <w:sz w:val="24"/>
          <w:szCs w:val="24"/>
          <w:lang w:eastAsia="zh-CN" w:bidi="hi-IN"/>
        </w:rPr>
      </w:pPr>
      <w:r w:rsidRPr="00D278B1">
        <w:rPr>
          <w:rFonts w:ascii="Arial" w:eastAsia="SimSun" w:hAnsi="Arial" w:cs="Arial"/>
          <w:kern w:val="3"/>
          <w:sz w:val="24"/>
          <w:szCs w:val="24"/>
          <w:lang w:eastAsia="zh-CN" w:bidi="hi-IN"/>
        </w:rPr>
        <w:lastRenderedPageBreak/>
        <w:t>Recopilación de documentación que permite brindar información veraz y consistente de los recién nacidos.</w:t>
      </w:r>
    </w:p>
    <w:p w:rsidR="007733A7" w:rsidRPr="00D278B1" w:rsidRDefault="007733A7" w:rsidP="00B67225">
      <w:pPr>
        <w:pStyle w:val="ListParagraph"/>
        <w:widowControl w:val="0"/>
        <w:numPr>
          <w:ilvl w:val="0"/>
          <w:numId w:val="42"/>
        </w:numPr>
        <w:suppressAutoHyphens/>
        <w:autoSpaceDN w:val="0"/>
        <w:spacing w:after="0" w:line="240" w:lineRule="auto"/>
        <w:jc w:val="both"/>
        <w:textAlignment w:val="baseline"/>
        <w:rPr>
          <w:rFonts w:ascii="Arial" w:eastAsia="SimSun" w:hAnsi="Arial" w:cs="Arial"/>
          <w:kern w:val="3"/>
          <w:sz w:val="24"/>
          <w:szCs w:val="24"/>
          <w:lang w:eastAsia="zh-CN" w:bidi="hi-IN"/>
        </w:rPr>
      </w:pPr>
      <w:r w:rsidRPr="00D278B1">
        <w:rPr>
          <w:rFonts w:ascii="Arial" w:eastAsia="SimSun" w:hAnsi="Arial" w:cs="Arial"/>
          <w:kern w:val="3"/>
          <w:sz w:val="24"/>
          <w:szCs w:val="24"/>
          <w:lang w:eastAsia="zh-CN" w:bidi="hi-IN"/>
        </w:rPr>
        <w:t>Construcción de redes de trabajo conjunto para lograr resultados óptimos en la identificación y reintegración del nacimiento vivo o muerto</w:t>
      </w:r>
    </w:p>
    <w:p w:rsidR="007733A7" w:rsidRPr="00D278B1" w:rsidRDefault="007733A7" w:rsidP="00B67225">
      <w:pPr>
        <w:pStyle w:val="ListParagraph"/>
        <w:widowControl w:val="0"/>
        <w:numPr>
          <w:ilvl w:val="0"/>
          <w:numId w:val="42"/>
        </w:numPr>
        <w:suppressAutoHyphens/>
        <w:autoSpaceDN w:val="0"/>
        <w:spacing w:after="0" w:line="240" w:lineRule="auto"/>
        <w:jc w:val="both"/>
        <w:textAlignment w:val="baseline"/>
        <w:rPr>
          <w:rFonts w:ascii="Arial" w:eastAsia="SimSun" w:hAnsi="Arial" w:cs="Arial"/>
          <w:kern w:val="3"/>
          <w:sz w:val="24"/>
          <w:szCs w:val="24"/>
          <w:lang w:eastAsia="zh-CN" w:bidi="hi-IN"/>
        </w:rPr>
      </w:pPr>
      <w:r w:rsidRPr="00D278B1">
        <w:rPr>
          <w:rFonts w:ascii="Arial" w:eastAsia="SimSun" w:hAnsi="Arial" w:cs="Arial"/>
          <w:kern w:val="3"/>
          <w:sz w:val="24"/>
          <w:szCs w:val="24"/>
          <w:lang w:eastAsia="zh-CN" w:bidi="hi-IN"/>
        </w:rPr>
        <w:t>Diseño de afiches, folletería, accesible, para niños.</w:t>
      </w:r>
    </w:p>
    <w:p w:rsidR="007733A7" w:rsidRPr="00D278B1" w:rsidRDefault="007733A7" w:rsidP="00B67225">
      <w:pPr>
        <w:pStyle w:val="ListParagraph"/>
        <w:widowControl w:val="0"/>
        <w:numPr>
          <w:ilvl w:val="0"/>
          <w:numId w:val="42"/>
        </w:numPr>
        <w:suppressAutoHyphens/>
        <w:autoSpaceDN w:val="0"/>
        <w:spacing w:after="0" w:line="240" w:lineRule="auto"/>
        <w:jc w:val="both"/>
        <w:textAlignment w:val="baseline"/>
        <w:rPr>
          <w:rFonts w:ascii="Arial" w:eastAsia="SimSun" w:hAnsi="Arial" w:cs="Arial"/>
          <w:kern w:val="3"/>
          <w:sz w:val="24"/>
          <w:szCs w:val="24"/>
          <w:lang w:eastAsia="zh-CN" w:bidi="hi-IN"/>
        </w:rPr>
      </w:pPr>
      <w:r w:rsidRPr="00D278B1">
        <w:rPr>
          <w:rFonts w:ascii="Arial" w:eastAsia="SimSun" w:hAnsi="Arial" w:cs="Arial"/>
          <w:kern w:val="3"/>
          <w:sz w:val="24"/>
          <w:szCs w:val="24"/>
          <w:lang w:eastAsia="zh-CN" w:bidi="hi-IN"/>
        </w:rPr>
        <w:t>acompañamiento con equipos médicos y de equipos móviles de registro a las comunidades alejadas.</w:t>
      </w:r>
    </w:p>
    <w:p w:rsidR="007733A7" w:rsidRPr="00D278B1" w:rsidRDefault="007733A7" w:rsidP="00B67225">
      <w:pPr>
        <w:pStyle w:val="ListParagraph"/>
        <w:widowControl w:val="0"/>
        <w:numPr>
          <w:ilvl w:val="0"/>
          <w:numId w:val="42"/>
        </w:numPr>
        <w:suppressAutoHyphens/>
        <w:autoSpaceDN w:val="0"/>
        <w:spacing w:after="0" w:line="240" w:lineRule="auto"/>
        <w:jc w:val="both"/>
        <w:textAlignment w:val="baseline"/>
        <w:rPr>
          <w:rFonts w:ascii="Arial" w:eastAsia="SimSun" w:hAnsi="Arial" w:cs="Arial"/>
          <w:kern w:val="3"/>
          <w:sz w:val="24"/>
          <w:szCs w:val="24"/>
          <w:lang w:eastAsia="zh-CN" w:bidi="hi-IN"/>
        </w:rPr>
      </w:pPr>
      <w:r w:rsidRPr="00D278B1">
        <w:rPr>
          <w:rFonts w:ascii="Arial" w:eastAsia="SimSun" w:hAnsi="Arial" w:cs="Arial"/>
          <w:kern w:val="3"/>
          <w:sz w:val="24"/>
          <w:szCs w:val="24"/>
          <w:lang w:eastAsia="zh-CN" w:bidi="hi-IN"/>
        </w:rPr>
        <w:t>Difusión de información sobre los elementos necesarios para que se pueda acceder al DNI, explicando los distintos trámites, costos y requisitos indispensables y además generar conciencia sobre la importancia de tener el DNI que no solo acredite identidad, sino que permita a todos los habitantes acceder a los derechos inherentes a su persona, y en definitiva, poder “ser” persona para el Estado.</w:t>
      </w:r>
    </w:p>
    <w:p w:rsidR="007733A7" w:rsidRPr="00D278B1" w:rsidRDefault="007733A7" w:rsidP="00B67225">
      <w:pPr>
        <w:pStyle w:val="ListParagraph"/>
        <w:widowControl w:val="0"/>
        <w:numPr>
          <w:ilvl w:val="0"/>
          <w:numId w:val="42"/>
        </w:numPr>
        <w:suppressAutoHyphens/>
        <w:autoSpaceDN w:val="0"/>
        <w:spacing w:after="0" w:line="240" w:lineRule="auto"/>
        <w:jc w:val="both"/>
        <w:textAlignment w:val="baseline"/>
        <w:rPr>
          <w:rFonts w:ascii="Arial" w:eastAsia="SimSun" w:hAnsi="Arial" w:cs="Arial"/>
          <w:kern w:val="3"/>
          <w:sz w:val="24"/>
          <w:szCs w:val="24"/>
          <w:lang w:eastAsia="zh-CN" w:bidi="hi-IN"/>
        </w:rPr>
      </w:pPr>
      <w:r w:rsidRPr="00D278B1">
        <w:rPr>
          <w:rFonts w:ascii="Arial" w:eastAsia="SimSun" w:hAnsi="Arial" w:cs="Arial"/>
          <w:kern w:val="3"/>
          <w:sz w:val="24"/>
          <w:szCs w:val="24"/>
          <w:lang w:eastAsia="zh-CN" w:bidi="hi-IN"/>
        </w:rPr>
        <w:t>Implementación de campañas de sensibilización para las madres. Al momento que ellas asisten se realiza la sensibilización y se comienza a recolectar los documentos para registrar al recién nacido. El costo para el registro de menores es gratuito. La práctica mencionada se instala en los principales hospitales, teniendo un fuerte énfasis en reforzar la presencia de personal del registro civil por medio de módulos instalados en las áreas de maternidad. La capacitación y seguimiento del personal hacia las progenitoras en el hospital es una de las estrategias principales para el desarrollo del Programa.</w:t>
      </w:r>
    </w:p>
    <w:p w:rsidR="007733A7" w:rsidRPr="00D278B1" w:rsidRDefault="007733A7" w:rsidP="00B67225">
      <w:pPr>
        <w:pStyle w:val="ListParagraph"/>
        <w:widowControl w:val="0"/>
        <w:numPr>
          <w:ilvl w:val="0"/>
          <w:numId w:val="42"/>
        </w:numPr>
        <w:suppressAutoHyphens/>
        <w:autoSpaceDN w:val="0"/>
        <w:spacing w:after="0" w:line="240" w:lineRule="auto"/>
        <w:jc w:val="both"/>
        <w:textAlignment w:val="baseline"/>
        <w:rPr>
          <w:rFonts w:ascii="Arial" w:eastAsia="SimSun" w:hAnsi="Arial" w:cs="Arial"/>
          <w:kern w:val="3"/>
          <w:sz w:val="24"/>
          <w:szCs w:val="24"/>
          <w:lang w:eastAsia="zh-CN" w:bidi="hi-IN"/>
        </w:rPr>
      </w:pPr>
      <w:r w:rsidRPr="00D278B1">
        <w:rPr>
          <w:rFonts w:ascii="Arial" w:eastAsia="SimSun" w:hAnsi="Arial" w:cs="Arial"/>
          <w:kern w:val="3"/>
          <w:sz w:val="24"/>
          <w:szCs w:val="24"/>
          <w:lang w:eastAsia="zh-CN" w:bidi="hi-IN"/>
        </w:rPr>
        <w:t>Remisión del certificado de nacimiento con el fin de facilitar la acreditación de nacimiento y aprovechar en su totalidad la información, controlando la utilización que coincida con los nacimientos inscriptos en cada lugar</w:t>
      </w:r>
    </w:p>
    <w:p w:rsidR="007733A7" w:rsidRPr="00D278B1" w:rsidRDefault="007733A7" w:rsidP="00B67225">
      <w:pPr>
        <w:pStyle w:val="ListParagraph"/>
        <w:widowControl w:val="0"/>
        <w:numPr>
          <w:ilvl w:val="0"/>
          <w:numId w:val="42"/>
        </w:numPr>
        <w:suppressAutoHyphens/>
        <w:autoSpaceDN w:val="0"/>
        <w:spacing w:after="0" w:line="240" w:lineRule="auto"/>
        <w:jc w:val="both"/>
        <w:textAlignment w:val="baseline"/>
        <w:rPr>
          <w:rFonts w:ascii="Arial" w:eastAsia="SimSun" w:hAnsi="Arial" w:cs="Arial"/>
          <w:kern w:val="3"/>
          <w:sz w:val="24"/>
          <w:szCs w:val="24"/>
          <w:lang w:eastAsia="zh-CN" w:bidi="hi-IN"/>
        </w:rPr>
      </w:pPr>
      <w:r w:rsidRPr="00D278B1">
        <w:rPr>
          <w:rFonts w:ascii="Arial" w:eastAsia="SimSun" w:hAnsi="Arial" w:cs="Arial"/>
          <w:kern w:val="3"/>
          <w:sz w:val="24"/>
          <w:szCs w:val="24"/>
          <w:lang w:eastAsia="zh-CN" w:bidi="hi-IN"/>
        </w:rPr>
        <w:t>Registro itinerante de personas en zonas alejadas o de difícil acceso. Esto es, el establecimiento de equipos itinerantes de personas que se trasladan hacia zonas muy alejadas y de difícil acceso, a fin de facilitar el acceso al derecho a la identidad realizando in situ el registro de nacimiento o tramite del DNI para personas mayores y menores de edad e igualmente brindar asistencia registral a personas que cuentan con actas mal asentadas que les impide obtener el DNI a fin de que puedan subsanar este problema y culminar con el circuito de la documentación obteniendo su DNI.</w:t>
      </w:r>
    </w:p>
    <w:p w:rsidR="007733A7" w:rsidRPr="00D278B1" w:rsidRDefault="007733A7" w:rsidP="00B67225">
      <w:pPr>
        <w:pStyle w:val="ListParagraph"/>
        <w:widowControl w:val="0"/>
        <w:numPr>
          <w:ilvl w:val="0"/>
          <w:numId w:val="42"/>
        </w:numPr>
        <w:suppressAutoHyphens/>
        <w:autoSpaceDN w:val="0"/>
        <w:spacing w:after="0" w:line="240" w:lineRule="auto"/>
        <w:jc w:val="both"/>
        <w:textAlignment w:val="baseline"/>
        <w:rPr>
          <w:rFonts w:ascii="Arial" w:eastAsia="SimSun" w:hAnsi="Arial" w:cs="Arial"/>
          <w:kern w:val="3"/>
          <w:sz w:val="24"/>
          <w:szCs w:val="24"/>
          <w:u w:val="single"/>
          <w:lang w:eastAsia="zh-CN" w:bidi="hi-IN"/>
        </w:rPr>
      </w:pPr>
      <w:r w:rsidRPr="00D278B1">
        <w:rPr>
          <w:rFonts w:ascii="Arial" w:eastAsia="SimSun" w:hAnsi="Arial" w:cs="Arial"/>
          <w:kern w:val="3"/>
          <w:sz w:val="24"/>
          <w:szCs w:val="24"/>
          <w:u w:val="single"/>
          <w:lang w:eastAsia="zh-CN" w:bidi="hi-IN"/>
        </w:rPr>
        <w:t>Entrega guías de capacitación para registradores civiles de comunidades nativas, elaboradas con un enfoque intercultural, como instrumentos que no solo informen del marco normativo que respalda su labor, sino que, como propuesta didáctica, planteen indicaciones y ejercicios prácticos para que estos funcionarios realicen las inscripciones de los hechos vitales.</w:t>
      </w:r>
    </w:p>
    <w:p w:rsidR="007733A7" w:rsidRPr="00D278B1" w:rsidRDefault="007733A7" w:rsidP="00B67225">
      <w:pPr>
        <w:pStyle w:val="ListParagraph"/>
        <w:widowControl w:val="0"/>
        <w:numPr>
          <w:ilvl w:val="0"/>
          <w:numId w:val="42"/>
        </w:numPr>
        <w:suppressAutoHyphens/>
        <w:autoSpaceDN w:val="0"/>
        <w:spacing w:after="0" w:line="240" w:lineRule="auto"/>
        <w:jc w:val="both"/>
        <w:textAlignment w:val="baseline"/>
        <w:rPr>
          <w:rFonts w:ascii="Arial" w:eastAsia="SimSun" w:hAnsi="Arial" w:cs="Arial"/>
          <w:kern w:val="3"/>
          <w:sz w:val="24"/>
          <w:szCs w:val="24"/>
          <w:u w:val="single"/>
          <w:lang w:eastAsia="zh-CN" w:bidi="hi-IN"/>
        </w:rPr>
      </w:pPr>
      <w:r w:rsidRPr="00D278B1">
        <w:rPr>
          <w:rFonts w:ascii="Arial" w:eastAsia="SimSun" w:hAnsi="Arial" w:cs="Arial"/>
          <w:kern w:val="3"/>
          <w:sz w:val="24"/>
          <w:szCs w:val="24"/>
          <w:lang w:eastAsia="zh-CN" w:bidi="hi-IN"/>
        </w:rPr>
        <w:t>Brindar el servicio de registro civil a comunidades de difícil acceso por medio de Jornadas de Identificación.</w:t>
      </w:r>
    </w:p>
    <w:p w:rsidR="007733A7" w:rsidRPr="00D278B1" w:rsidRDefault="007733A7" w:rsidP="00B67225">
      <w:pPr>
        <w:pStyle w:val="ListParagraph"/>
        <w:widowControl w:val="0"/>
        <w:numPr>
          <w:ilvl w:val="0"/>
          <w:numId w:val="42"/>
        </w:numPr>
        <w:suppressAutoHyphens/>
        <w:autoSpaceDN w:val="0"/>
        <w:spacing w:after="0" w:line="240" w:lineRule="auto"/>
        <w:jc w:val="both"/>
        <w:textAlignment w:val="baseline"/>
        <w:rPr>
          <w:rFonts w:ascii="Arial" w:eastAsia="SimSun" w:hAnsi="Arial" w:cs="Arial"/>
          <w:kern w:val="3"/>
          <w:sz w:val="24"/>
          <w:szCs w:val="24"/>
          <w:u w:val="single"/>
          <w:lang w:eastAsia="zh-CN" w:bidi="hi-IN"/>
        </w:rPr>
      </w:pPr>
      <w:r w:rsidRPr="00D278B1">
        <w:rPr>
          <w:rFonts w:ascii="Arial" w:eastAsia="SimSun" w:hAnsi="Arial" w:cs="Arial"/>
          <w:kern w:val="3"/>
          <w:sz w:val="24"/>
          <w:szCs w:val="24"/>
          <w:lang w:eastAsia="zh-CN" w:bidi="hi-IN"/>
        </w:rPr>
        <w:t xml:space="preserve">Facilitación de tramites –Certificados negativos de nacimientos- para tramites a las defensorías que intervengan para iniciar el juicio de inscripción </w:t>
      </w:r>
      <w:r w:rsidRPr="00D278B1">
        <w:rPr>
          <w:rFonts w:ascii="Arial" w:eastAsia="SimSun" w:hAnsi="Arial" w:cs="Arial"/>
          <w:color w:val="000000"/>
          <w:kern w:val="3"/>
          <w:sz w:val="24"/>
          <w:szCs w:val="24"/>
          <w:lang w:eastAsia="zh-CN" w:bidi="hi-IN"/>
        </w:rPr>
        <w:t>tardía.</w:t>
      </w:r>
    </w:p>
    <w:p w:rsidR="007733A7" w:rsidRPr="00D278B1" w:rsidRDefault="007733A7" w:rsidP="00B67225">
      <w:pPr>
        <w:pStyle w:val="ListParagraph"/>
        <w:widowControl w:val="0"/>
        <w:numPr>
          <w:ilvl w:val="0"/>
          <w:numId w:val="42"/>
        </w:numPr>
        <w:suppressAutoHyphens/>
        <w:autoSpaceDN w:val="0"/>
        <w:spacing w:after="0" w:line="240" w:lineRule="auto"/>
        <w:jc w:val="both"/>
        <w:textAlignment w:val="baseline"/>
        <w:rPr>
          <w:rFonts w:ascii="Arial" w:eastAsia="SimSun" w:hAnsi="Arial" w:cs="Arial"/>
          <w:kern w:val="3"/>
          <w:sz w:val="24"/>
          <w:szCs w:val="24"/>
          <w:u w:val="single"/>
          <w:lang w:eastAsia="zh-CN" w:bidi="hi-IN"/>
        </w:rPr>
      </w:pPr>
      <w:r w:rsidRPr="00D278B1">
        <w:rPr>
          <w:rFonts w:ascii="Arial" w:hAnsi="Arial" w:cs="Arial"/>
          <w:sz w:val="24"/>
          <w:szCs w:val="24"/>
        </w:rPr>
        <w:t xml:space="preserve">Implementación del taller sobre </w:t>
      </w:r>
      <w:r w:rsidRPr="00D278B1">
        <w:rPr>
          <w:rFonts w:ascii="Arial" w:hAnsi="Arial" w:cs="Arial"/>
          <w:b/>
          <w:sz w:val="24"/>
          <w:szCs w:val="24"/>
        </w:rPr>
        <w:t>“Buenas Prácticas en Derechos Humanos”,</w:t>
      </w:r>
      <w:r w:rsidRPr="00D278B1">
        <w:rPr>
          <w:rFonts w:ascii="Arial" w:hAnsi="Arial" w:cs="Arial"/>
          <w:sz w:val="24"/>
          <w:szCs w:val="24"/>
        </w:rPr>
        <w:t xml:space="preserve"> destinado a los agentes del Registro Civil y Capacidad de las Personas de las Delegaciones de capital y del interior de la provincia. Dicho taller se llevó a cabo desde el Ministerio de la Jefatura de Gabinete de la Provincia, a través de la Subsecretaría </w:t>
      </w:r>
      <w:r w:rsidRPr="00D278B1">
        <w:rPr>
          <w:rFonts w:ascii="Arial" w:hAnsi="Arial" w:cs="Arial"/>
          <w:sz w:val="24"/>
          <w:szCs w:val="24"/>
        </w:rPr>
        <w:lastRenderedPageBreak/>
        <w:t>de Derechos Humanos y Subsecretaría de Comunicación Social, conjuntamente con el Ministerio de Cultura y Educación, a través de la Coordinación de Educación Intercultural Bilingüe, y el Ministerio de Gobierno, Justicia, Seguridad y Trabajo. La actividad tuvo por objetivo generar un espacio para reflexionar sobre las prácticas cotidianas, el buen trato y la escucha activa, como también capacitar respecto de la Inscripción de nombres autóctonos, lenguas nativas y sus grafías, en la provincia de Formosa. Dicha actividad se va a continuar replicando en localidades del interior de la provincia. Se pretende trabajar articuladamente con el ICA (Instituto de Comunidades Aborígenes) para abordar la temática con las comunidades aborígenes.</w:t>
      </w:r>
    </w:p>
    <w:p w:rsidR="00925789" w:rsidRPr="00D278B1" w:rsidRDefault="00925789" w:rsidP="00655E4A">
      <w:pPr>
        <w:spacing w:after="0" w:line="240" w:lineRule="auto"/>
        <w:jc w:val="both"/>
        <w:rPr>
          <w:rFonts w:ascii="Arial" w:hAnsi="Arial" w:cs="Arial"/>
          <w:sz w:val="24"/>
          <w:szCs w:val="24"/>
        </w:rPr>
      </w:pPr>
    </w:p>
    <w:p w:rsidR="00925789" w:rsidRPr="00D278B1" w:rsidRDefault="00925789" w:rsidP="00655E4A">
      <w:pPr>
        <w:spacing w:after="0" w:line="240" w:lineRule="auto"/>
        <w:jc w:val="both"/>
        <w:rPr>
          <w:rFonts w:ascii="Arial" w:hAnsi="Arial" w:cs="Arial"/>
          <w:sz w:val="24"/>
          <w:szCs w:val="24"/>
        </w:rPr>
      </w:pPr>
    </w:p>
    <w:p w:rsidR="00925789" w:rsidRPr="00D278B1" w:rsidRDefault="00925789" w:rsidP="00655E4A">
      <w:pPr>
        <w:spacing w:after="0" w:line="240" w:lineRule="auto"/>
        <w:jc w:val="both"/>
        <w:rPr>
          <w:rFonts w:ascii="Arial" w:hAnsi="Arial" w:cs="Arial"/>
          <w:sz w:val="24"/>
          <w:szCs w:val="24"/>
        </w:rPr>
      </w:pPr>
    </w:p>
    <w:tbl>
      <w:tblPr>
        <w:tblStyle w:val="TableGrid"/>
        <w:tblW w:w="0" w:type="auto"/>
        <w:jc w:val="center"/>
        <w:shd w:val="clear" w:color="auto" w:fill="C6D9F1" w:themeFill="text2" w:themeFillTint="33"/>
        <w:tblLook w:val="04A0" w:firstRow="1" w:lastRow="0" w:firstColumn="1" w:lastColumn="0" w:noHBand="0" w:noVBand="1"/>
      </w:tblPr>
      <w:tblGrid>
        <w:gridCol w:w="5215"/>
      </w:tblGrid>
      <w:tr w:rsidR="00655E4A" w:rsidRPr="00D278B1" w:rsidTr="00655E4A">
        <w:trPr>
          <w:jc w:val="center"/>
        </w:trPr>
        <w:tc>
          <w:tcPr>
            <w:tcW w:w="5215" w:type="dxa"/>
            <w:shd w:val="clear" w:color="auto" w:fill="C6D9F1" w:themeFill="text2" w:themeFillTint="33"/>
          </w:tcPr>
          <w:p w:rsidR="00655E4A" w:rsidRPr="00D278B1" w:rsidRDefault="00655E4A" w:rsidP="00D84899">
            <w:pPr>
              <w:spacing w:line="360" w:lineRule="auto"/>
              <w:jc w:val="center"/>
              <w:rPr>
                <w:rFonts w:ascii="Arial" w:hAnsi="Arial" w:cs="Arial"/>
                <w:b/>
                <w:sz w:val="28"/>
                <w:szCs w:val="28"/>
              </w:rPr>
            </w:pPr>
          </w:p>
          <w:p w:rsidR="00655E4A" w:rsidRPr="00D278B1" w:rsidRDefault="00655E4A" w:rsidP="00D84899">
            <w:pPr>
              <w:spacing w:line="360" w:lineRule="auto"/>
              <w:jc w:val="center"/>
              <w:rPr>
                <w:rFonts w:ascii="Arial" w:hAnsi="Arial" w:cs="Arial"/>
                <w:b/>
                <w:sz w:val="28"/>
                <w:szCs w:val="28"/>
              </w:rPr>
            </w:pPr>
            <w:r w:rsidRPr="00D278B1">
              <w:rPr>
                <w:rFonts w:ascii="Arial" w:hAnsi="Arial" w:cs="Arial"/>
                <w:b/>
                <w:sz w:val="28"/>
                <w:szCs w:val="28"/>
              </w:rPr>
              <w:t>PROVINCIA DE RIO NEGRO</w:t>
            </w:r>
          </w:p>
          <w:p w:rsidR="00655E4A" w:rsidRPr="00D278B1" w:rsidRDefault="00655E4A" w:rsidP="00D84899">
            <w:pPr>
              <w:spacing w:line="360" w:lineRule="auto"/>
              <w:jc w:val="center"/>
              <w:rPr>
                <w:rFonts w:ascii="Arial" w:hAnsi="Arial" w:cs="Arial"/>
                <w:b/>
                <w:sz w:val="28"/>
                <w:szCs w:val="28"/>
                <w:highlight w:val="yellow"/>
              </w:rPr>
            </w:pPr>
          </w:p>
        </w:tc>
      </w:tr>
    </w:tbl>
    <w:p w:rsidR="00655E4A" w:rsidRPr="00D278B1" w:rsidRDefault="00655E4A" w:rsidP="00655E4A">
      <w:pPr>
        <w:spacing w:after="0" w:line="240" w:lineRule="auto"/>
        <w:jc w:val="both"/>
        <w:rPr>
          <w:rFonts w:ascii="Arial" w:hAnsi="Arial" w:cs="Arial"/>
          <w:sz w:val="24"/>
          <w:szCs w:val="24"/>
        </w:rPr>
      </w:pPr>
    </w:p>
    <w:p w:rsidR="00686283" w:rsidRDefault="00686283" w:rsidP="00655E4A">
      <w:pPr>
        <w:spacing w:after="0" w:line="240" w:lineRule="auto"/>
        <w:jc w:val="both"/>
        <w:rPr>
          <w:rFonts w:ascii="Arial" w:hAnsi="Arial" w:cs="Arial"/>
          <w:b/>
          <w:sz w:val="24"/>
          <w:szCs w:val="24"/>
        </w:rPr>
      </w:pPr>
    </w:p>
    <w:p w:rsidR="007761D4" w:rsidRDefault="007761D4" w:rsidP="00655E4A">
      <w:pPr>
        <w:spacing w:after="0" w:line="240" w:lineRule="auto"/>
        <w:jc w:val="both"/>
        <w:rPr>
          <w:rFonts w:ascii="Arial" w:hAnsi="Arial" w:cs="Arial"/>
          <w:b/>
          <w:sz w:val="24"/>
          <w:szCs w:val="24"/>
        </w:rPr>
      </w:pPr>
      <w:r w:rsidRPr="007761D4">
        <w:rPr>
          <w:rFonts w:ascii="Arial" w:hAnsi="Arial" w:cs="Arial"/>
          <w:b/>
          <w:sz w:val="24"/>
          <w:szCs w:val="24"/>
        </w:rPr>
        <w:t>RECOMENDACIONES</w:t>
      </w:r>
      <w:r>
        <w:rPr>
          <w:rFonts w:ascii="Arial" w:hAnsi="Arial" w:cs="Arial"/>
          <w:b/>
          <w:sz w:val="24"/>
          <w:szCs w:val="24"/>
        </w:rPr>
        <w:t>:</w:t>
      </w:r>
    </w:p>
    <w:p w:rsidR="007761D4" w:rsidRPr="007761D4" w:rsidRDefault="007761D4" w:rsidP="00655E4A">
      <w:pPr>
        <w:spacing w:after="0" w:line="240" w:lineRule="auto"/>
        <w:jc w:val="both"/>
        <w:rPr>
          <w:rFonts w:ascii="Arial" w:hAnsi="Arial" w:cs="Arial"/>
          <w:b/>
          <w:sz w:val="24"/>
          <w:szCs w:val="24"/>
        </w:rPr>
      </w:pPr>
    </w:p>
    <w:p w:rsidR="007761D4" w:rsidRPr="007761D4" w:rsidRDefault="00AB1188" w:rsidP="00B67225">
      <w:pPr>
        <w:pStyle w:val="ListParagraph"/>
        <w:numPr>
          <w:ilvl w:val="0"/>
          <w:numId w:val="111"/>
        </w:numPr>
        <w:spacing w:after="0" w:line="240" w:lineRule="auto"/>
        <w:jc w:val="both"/>
        <w:rPr>
          <w:rFonts w:ascii="Arial" w:hAnsi="Arial" w:cs="Arial"/>
          <w:sz w:val="24"/>
          <w:szCs w:val="24"/>
        </w:rPr>
      </w:pPr>
      <w:r w:rsidRPr="007761D4">
        <w:rPr>
          <w:rFonts w:ascii="Arial" w:hAnsi="Arial" w:cs="Arial"/>
          <w:b/>
          <w:color w:val="000000"/>
          <w:sz w:val="24"/>
          <w:szCs w:val="24"/>
        </w:rPr>
        <w:t>107.160</w:t>
      </w:r>
      <w:r w:rsidRPr="007761D4">
        <w:rPr>
          <w:rFonts w:ascii="Arial" w:hAnsi="Arial" w:cs="Arial"/>
          <w:color w:val="000000"/>
          <w:sz w:val="24"/>
          <w:szCs w:val="24"/>
        </w:rPr>
        <w:t xml:space="preserve"> </w:t>
      </w:r>
      <w:r w:rsidRPr="007761D4">
        <w:rPr>
          <w:rFonts w:ascii="Arial" w:hAnsi="Arial" w:cs="Arial"/>
          <w:bCs/>
          <w:color w:val="000000"/>
          <w:sz w:val="24"/>
          <w:szCs w:val="24"/>
        </w:rPr>
        <w:t xml:space="preserve">Reforzar la legislación de protección de la infancia contra todas las formas de maltrato y violencia (Bahrein); </w:t>
      </w:r>
    </w:p>
    <w:p w:rsidR="00AB1188" w:rsidRPr="007761D4" w:rsidRDefault="00AB1188" w:rsidP="00B67225">
      <w:pPr>
        <w:pStyle w:val="ListParagraph"/>
        <w:numPr>
          <w:ilvl w:val="0"/>
          <w:numId w:val="111"/>
        </w:numPr>
        <w:spacing w:after="0" w:line="240" w:lineRule="auto"/>
        <w:jc w:val="both"/>
        <w:rPr>
          <w:rFonts w:ascii="Arial" w:hAnsi="Arial" w:cs="Arial"/>
          <w:sz w:val="24"/>
          <w:szCs w:val="24"/>
        </w:rPr>
      </w:pPr>
      <w:r w:rsidRPr="007761D4">
        <w:rPr>
          <w:rFonts w:ascii="Arial" w:hAnsi="Arial" w:cs="Arial"/>
          <w:b/>
          <w:color w:val="000000"/>
          <w:sz w:val="24"/>
          <w:szCs w:val="24"/>
        </w:rPr>
        <w:t>107.161</w:t>
      </w:r>
      <w:r w:rsidRPr="007761D4">
        <w:rPr>
          <w:rFonts w:ascii="Arial" w:hAnsi="Arial" w:cs="Arial"/>
          <w:color w:val="000000"/>
          <w:sz w:val="24"/>
          <w:szCs w:val="24"/>
        </w:rPr>
        <w:t xml:space="preserve"> </w:t>
      </w:r>
      <w:r w:rsidRPr="007761D4">
        <w:rPr>
          <w:rFonts w:ascii="Arial" w:hAnsi="Arial" w:cs="Arial"/>
          <w:bCs/>
          <w:color w:val="000000"/>
          <w:sz w:val="24"/>
          <w:szCs w:val="24"/>
        </w:rPr>
        <w:t>Aprobar legislación que prohíba todas las formas de castigo corporal de los niños</w:t>
      </w:r>
      <w:r w:rsidR="007761D4" w:rsidRPr="007761D4">
        <w:rPr>
          <w:rFonts w:ascii="Arial" w:hAnsi="Arial" w:cs="Arial"/>
          <w:bCs/>
          <w:color w:val="000000"/>
          <w:sz w:val="24"/>
          <w:szCs w:val="24"/>
        </w:rPr>
        <w:t xml:space="preserve"> en todos los entornos (Suecia).</w:t>
      </w:r>
      <w:r w:rsidRPr="007761D4">
        <w:rPr>
          <w:rFonts w:ascii="Arial" w:hAnsi="Arial" w:cs="Arial"/>
          <w:bCs/>
          <w:color w:val="000000"/>
          <w:sz w:val="24"/>
          <w:szCs w:val="24"/>
        </w:rPr>
        <w:t xml:space="preserve"> </w:t>
      </w:r>
    </w:p>
    <w:p w:rsidR="00655E4A" w:rsidRPr="00D278B1" w:rsidRDefault="00655E4A" w:rsidP="00655E4A">
      <w:pPr>
        <w:spacing w:after="0" w:line="240" w:lineRule="auto"/>
        <w:jc w:val="both"/>
        <w:rPr>
          <w:rFonts w:ascii="Arial" w:hAnsi="Arial" w:cs="Arial"/>
          <w:sz w:val="24"/>
          <w:szCs w:val="24"/>
        </w:rPr>
      </w:pPr>
      <w:r w:rsidRPr="00D278B1">
        <w:rPr>
          <w:rFonts w:ascii="Arial" w:hAnsi="Arial" w:cs="Arial"/>
          <w:sz w:val="24"/>
          <w:szCs w:val="24"/>
        </w:rPr>
        <w:t xml:space="preserve">En el marco del desarrollo de </w:t>
      </w:r>
      <w:r w:rsidRPr="00D278B1">
        <w:rPr>
          <w:rFonts w:ascii="Arial" w:hAnsi="Arial" w:cs="Arial"/>
          <w:b/>
          <w:sz w:val="24"/>
          <w:szCs w:val="24"/>
        </w:rPr>
        <w:t>políticas públicas orientadas a la protección de la infancia</w:t>
      </w:r>
      <w:r w:rsidRPr="00D278B1">
        <w:rPr>
          <w:rFonts w:ascii="Arial" w:hAnsi="Arial" w:cs="Arial"/>
          <w:sz w:val="24"/>
          <w:szCs w:val="24"/>
        </w:rPr>
        <w:t>, las autoridades de Rio Negro han implementado las siguientes medidas:</w:t>
      </w:r>
    </w:p>
    <w:p w:rsidR="00655E4A" w:rsidRPr="00D278B1" w:rsidRDefault="00655E4A" w:rsidP="00655E4A">
      <w:pPr>
        <w:tabs>
          <w:tab w:val="num" w:pos="720"/>
        </w:tabs>
        <w:spacing w:after="0" w:line="240" w:lineRule="auto"/>
        <w:jc w:val="both"/>
        <w:rPr>
          <w:rFonts w:ascii="Arial" w:hAnsi="Arial" w:cs="Arial"/>
          <w:sz w:val="24"/>
          <w:szCs w:val="24"/>
        </w:rPr>
      </w:pPr>
    </w:p>
    <w:p w:rsidR="00655E4A" w:rsidRPr="00D278B1" w:rsidRDefault="00655E4A" w:rsidP="00655E4A">
      <w:pPr>
        <w:tabs>
          <w:tab w:val="num" w:pos="720"/>
        </w:tabs>
        <w:spacing w:after="0" w:line="240" w:lineRule="auto"/>
        <w:jc w:val="both"/>
        <w:rPr>
          <w:rFonts w:ascii="Arial" w:hAnsi="Arial" w:cs="Arial"/>
          <w:sz w:val="24"/>
          <w:szCs w:val="24"/>
        </w:rPr>
      </w:pPr>
      <w:r w:rsidRPr="00D278B1">
        <w:rPr>
          <w:rFonts w:ascii="Arial" w:hAnsi="Arial" w:cs="Arial"/>
          <w:sz w:val="24"/>
          <w:szCs w:val="24"/>
        </w:rPr>
        <w:t xml:space="preserve">La modificación de la Ley No. 5.105 “Ley de Ministerios” en el mes de septiembre de 2017, a los efectos de incorporar como Secretaría de Estado con rango ministerial, a la Secretaría de Niñez, Adolescencia y Familia. Dicha secretaría tiene como objetivo el fortalecimiento de los programas existentes como así también el diseño, en conjunto con otras áreas ministeriales de programas tendientes a la restitución de derechos de niñas, niños y adolescentes, que atraviesan situaciones de vulnerabilidad. </w:t>
      </w:r>
    </w:p>
    <w:p w:rsidR="00655E4A" w:rsidRPr="00D278B1" w:rsidRDefault="00655E4A" w:rsidP="00655E4A">
      <w:pPr>
        <w:tabs>
          <w:tab w:val="num" w:pos="720"/>
        </w:tabs>
        <w:spacing w:after="0" w:line="240" w:lineRule="auto"/>
        <w:jc w:val="both"/>
        <w:rPr>
          <w:rFonts w:ascii="Arial" w:hAnsi="Arial" w:cs="Arial"/>
          <w:sz w:val="24"/>
          <w:szCs w:val="24"/>
        </w:rPr>
      </w:pPr>
    </w:p>
    <w:p w:rsidR="00655E4A" w:rsidRPr="00D278B1" w:rsidRDefault="00655E4A" w:rsidP="00655E4A">
      <w:pPr>
        <w:tabs>
          <w:tab w:val="num" w:pos="720"/>
        </w:tabs>
        <w:spacing w:after="0" w:line="240" w:lineRule="auto"/>
        <w:jc w:val="both"/>
        <w:rPr>
          <w:rFonts w:ascii="Arial" w:hAnsi="Arial" w:cs="Arial"/>
          <w:sz w:val="24"/>
          <w:szCs w:val="24"/>
        </w:rPr>
      </w:pPr>
      <w:r w:rsidRPr="00D278B1">
        <w:rPr>
          <w:rFonts w:ascii="Arial" w:hAnsi="Arial" w:cs="Arial"/>
          <w:sz w:val="24"/>
          <w:szCs w:val="24"/>
        </w:rPr>
        <w:t>Dentro del área de niñez se encuentra en etapa final de aprobación, un programa provincial denominado “</w:t>
      </w:r>
      <w:r w:rsidRPr="00D278B1">
        <w:rPr>
          <w:rFonts w:ascii="Arial" w:hAnsi="Arial" w:cs="Arial"/>
          <w:sz w:val="24"/>
          <w:szCs w:val="24"/>
          <w:u w:val="single"/>
        </w:rPr>
        <w:t>defender la alegría</w:t>
      </w:r>
      <w:r w:rsidRPr="00D278B1">
        <w:rPr>
          <w:rFonts w:ascii="Arial" w:hAnsi="Arial" w:cs="Arial"/>
          <w:sz w:val="24"/>
          <w:szCs w:val="24"/>
        </w:rPr>
        <w:t xml:space="preserve">” cuyo objetivo principal es la asistencia a niños, niñas y adolescentes víctimas de maltrato y abuso sexual. </w:t>
      </w:r>
      <w:r w:rsidRPr="00D278B1">
        <w:rPr>
          <w:rFonts w:ascii="Arial" w:hAnsi="Arial" w:cs="Arial"/>
          <w:sz w:val="24"/>
          <w:szCs w:val="24"/>
        </w:rPr>
        <w:lastRenderedPageBreak/>
        <w:t>Cabe destacar que esta asistencia funciona hace doce años bajo la modalidad de dispositivo. Sin embargo, mediante Decreto No, 72/11 se reformula el programa bajo el nombre de “</w:t>
      </w:r>
      <w:r w:rsidRPr="00D278B1">
        <w:rPr>
          <w:rFonts w:ascii="Arial" w:hAnsi="Arial" w:cs="Arial"/>
          <w:sz w:val="24"/>
          <w:szCs w:val="24"/>
          <w:u w:val="single"/>
        </w:rPr>
        <w:t>Fortalecimiento Familiar</w:t>
      </w:r>
      <w:r w:rsidRPr="00D278B1">
        <w:rPr>
          <w:rFonts w:ascii="Arial" w:hAnsi="Arial" w:cs="Arial"/>
          <w:sz w:val="24"/>
          <w:szCs w:val="24"/>
        </w:rPr>
        <w:t xml:space="preserve">”, a fin de incluir la modalidad denominada familia solidaria, contemplada como núcleos familiares alternativos según la Ley Provincial No. 4919 (art. 39°, inc h); todo ello a fin de dar contención temporal a aquellos niños que por situación de vulneración de sus derechos como lo es el maltrato, deban ser alejados de su familia de origen a través de una medida excepcional de protección de derechos, adoptadas por el Organismo proteccional. </w:t>
      </w:r>
    </w:p>
    <w:p w:rsidR="00655E4A" w:rsidRPr="00D278B1" w:rsidRDefault="00655E4A" w:rsidP="00655E4A">
      <w:pPr>
        <w:tabs>
          <w:tab w:val="num" w:pos="720"/>
        </w:tabs>
        <w:spacing w:after="0" w:line="240" w:lineRule="auto"/>
        <w:jc w:val="both"/>
        <w:rPr>
          <w:rFonts w:ascii="Arial" w:hAnsi="Arial" w:cs="Arial"/>
          <w:sz w:val="24"/>
          <w:szCs w:val="24"/>
        </w:rPr>
      </w:pPr>
    </w:p>
    <w:p w:rsidR="00655E4A" w:rsidRPr="00D278B1" w:rsidRDefault="00655E4A" w:rsidP="00655E4A">
      <w:pPr>
        <w:tabs>
          <w:tab w:val="num" w:pos="720"/>
        </w:tabs>
        <w:spacing w:after="0" w:line="240" w:lineRule="auto"/>
        <w:jc w:val="both"/>
        <w:rPr>
          <w:rFonts w:ascii="Arial" w:hAnsi="Arial" w:cs="Arial"/>
          <w:sz w:val="24"/>
          <w:szCs w:val="24"/>
        </w:rPr>
      </w:pPr>
      <w:r w:rsidRPr="00D278B1">
        <w:rPr>
          <w:rFonts w:ascii="Arial" w:hAnsi="Arial" w:cs="Arial"/>
          <w:sz w:val="24"/>
          <w:szCs w:val="24"/>
        </w:rPr>
        <w:t xml:space="preserve">A su vez, desde el Ministerio de Educación y Derechos Humanos de la Provincia, se dicta la Resolución No. 473/16 – </w:t>
      </w:r>
      <w:r w:rsidRPr="00D278B1">
        <w:rPr>
          <w:rFonts w:ascii="Arial" w:hAnsi="Arial" w:cs="Arial"/>
          <w:sz w:val="24"/>
          <w:szCs w:val="24"/>
          <w:u w:val="single"/>
        </w:rPr>
        <w:t>Reglamento de Sumarios a Docentes</w:t>
      </w:r>
      <w:r w:rsidRPr="00D278B1">
        <w:rPr>
          <w:rFonts w:ascii="Arial" w:hAnsi="Arial" w:cs="Arial"/>
          <w:sz w:val="24"/>
          <w:szCs w:val="24"/>
        </w:rPr>
        <w:t>-, la que establece sanciones de exoneración del sistema educativo a todo docente que hubiere cometido actos que configuren abuso sexual en perjuicio de los alumnos. Asimismo, establece la cesantía en el cargo para aquellos hechos que configuren otros tipos de malos tratos. Indicando también la separación del cargo como medida preventiva. Esta resolución como toda norma sancionatoria, no solo tiene como objeto la contramotivación en las prácticas educativas, sino también tiene un fin preventivo y proteccional de las los alumnos rionegrinos.</w:t>
      </w:r>
    </w:p>
    <w:p w:rsidR="00655E4A" w:rsidRPr="00D278B1" w:rsidRDefault="00655E4A" w:rsidP="00655E4A">
      <w:pPr>
        <w:spacing w:after="0" w:line="240" w:lineRule="auto"/>
        <w:jc w:val="both"/>
        <w:rPr>
          <w:rFonts w:ascii="Arial" w:hAnsi="Arial" w:cs="Arial"/>
          <w:sz w:val="24"/>
          <w:szCs w:val="24"/>
        </w:rPr>
      </w:pPr>
    </w:p>
    <w:p w:rsidR="00655E4A" w:rsidRPr="00D278B1" w:rsidRDefault="00655E4A" w:rsidP="00655E4A">
      <w:pPr>
        <w:spacing w:after="0" w:line="240" w:lineRule="auto"/>
        <w:jc w:val="both"/>
        <w:rPr>
          <w:rFonts w:ascii="Arial" w:hAnsi="Arial" w:cs="Arial"/>
          <w:sz w:val="24"/>
          <w:szCs w:val="24"/>
        </w:rPr>
      </w:pPr>
      <w:r w:rsidRPr="00D278B1">
        <w:rPr>
          <w:rFonts w:ascii="Arial" w:hAnsi="Arial" w:cs="Arial"/>
          <w:sz w:val="24"/>
          <w:szCs w:val="24"/>
        </w:rPr>
        <w:t xml:space="preserve">En otro orden de ideas, se informa que en el año 2013 se crea desde la Secretaría de Seguridad de la Provincia,  la primer </w:t>
      </w:r>
      <w:r w:rsidRPr="00D278B1">
        <w:rPr>
          <w:rFonts w:ascii="Arial" w:hAnsi="Arial" w:cs="Arial"/>
          <w:sz w:val="24"/>
          <w:szCs w:val="24"/>
          <w:u w:val="single"/>
        </w:rPr>
        <w:t>Comisaría de la Familia</w:t>
      </w:r>
      <w:r w:rsidRPr="00D278B1">
        <w:rPr>
          <w:rFonts w:ascii="Arial" w:hAnsi="Arial" w:cs="Arial"/>
          <w:sz w:val="24"/>
          <w:szCs w:val="24"/>
        </w:rPr>
        <w:t>, cuyo objetivo no se circunscribe solamente a la recepción de denuncias relativas a la violencia contra los niños, como puede ser el maltrato de padres a sus hijos, en el marco de la violencia familiar, sino que también  estas unidades policiales, especializadas en familia – cinco en la actualidad en toda la provincia-  forman parte del nuevo paradigma de seguridad ciudadana y, en este sentido, los objetivos apuntan a la</w:t>
      </w:r>
      <w:r w:rsidR="00686283">
        <w:rPr>
          <w:rFonts w:ascii="Arial" w:hAnsi="Arial" w:cs="Arial"/>
          <w:sz w:val="24"/>
          <w:szCs w:val="24"/>
        </w:rPr>
        <w:t xml:space="preserve"> </w:t>
      </w:r>
      <w:r w:rsidRPr="00D278B1">
        <w:rPr>
          <w:rFonts w:ascii="Arial" w:hAnsi="Arial" w:cs="Arial"/>
          <w:sz w:val="24"/>
          <w:szCs w:val="24"/>
        </w:rPr>
        <w:t>formación de personal idóneo para cumplimentar tareas específicas en esta materia. Cabe resaltar que además de la recepción y curso de la denuncia, asesoran, orientan y acompañan a las víctimas a través de la solicitud de intervención de otros organismos del estado, como lo es salud pública, educación y el Organismo proteccional.</w:t>
      </w:r>
    </w:p>
    <w:p w:rsidR="00655E4A" w:rsidRPr="00D278B1" w:rsidRDefault="00655E4A" w:rsidP="00655E4A">
      <w:pPr>
        <w:spacing w:after="0" w:line="240" w:lineRule="auto"/>
        <w:jc w:val="both"/>
        <w:rPr>
          <w:rFonts w:ascii="Arial" w:hAnsi="Arial" w:cs="Arial"/>
          <w:sz w:val="24"/>
          <w:szCs w:val="24"/>
        </w:rPr>
      </w:pPr>
    </w:p>
    <w:p w:rsidR="00306410" w:rsidRPr="00D278B1" w:rsidRDefault="00655E4A" w:rsidP="00DD003B">
      <w:pPr>
        <w:spacing w:after="0" w:line="240" w:lineRule="auto"/>
        <w:jc w:val="both"/>
        <w:rPr>
          <w:rFonts w:ascii="Arial" w:hAnsi="Arial" w:cs="Arial"/>
          <w:sz w:val="24"/>
          <w:szCs w:val="24"/>
        </w:rPr>
      </w:pPr>
      <w:r w:rsidRPr="00D278B1">
        <w:rPr>
          <w:rFonts w:ascii="Arial" w:hAnsi="Arial" w:cs="Arial"/>
          <w:sz w:val="24"/>
          <w:szCs w:val="24"/>
        </w:rPr>
        <w:t>Por otra parte, corresponde señalar que en el mes de enero de 2017, mediante Decreto Provincial No. 2041/17, se elaboró y aprobó el Protocolo de Intervención para los casos de detección de trabajo infantil y adolescente en la Provincia de Río Negro.</w:t>
      </w:r>
    </w:p>
    <w:p w:rsidR="00925789" w:rsidRPr="00D278B1" w:rsidRDefault="00925789" w:rsidP="00DD003B">
      <w:pPr>
        <w:spacing w:after="0" w:line="240" w:lineRule="auto"/>
        <w:jc w:val="both"/>
        <w:rPr>
          <w:rFonts w:ascii="Arial" w:hAnsi="Arial" w:cs="Arial"/>
          <w:sz w:val="24"/>
          <w:szCs w:val="24"/>
        </w:rPr>
      </w:pPr>
    </w:p>
    <w:p w:rsidR="00925789" w:rsidRDefault="00925789" w:rsidP="00DD003B">
      <w:pPr>
        <w:spacing w:after="0" w:line="240" w:lineRule="auto"/>
        <w:jc w:val="both"/>
        <w:rPr>
          <w:rFonts w:ascii="Arial" w:hAnsi="Arial" w:cs="Arial"/>
          <w:sz w:val="24"/>
          <w:szCs w:val="24"/>
        </w:rPr>
      </w:pPr>
    </w:p>
    <w:p w:rsidR="00686283" w:rsidRPr="00D278B1" w:rsidRDefault="00686283" w:rsidP="00DD003B">
      <w:pPr>
        <w:spacing w:after="0" w:line="240" w:lineRule="auto"/>
        <w:jc w:val="both"/>
        <w:rPr>
          <w:rFonts w:ascii="Arial" w:hAnsi="Arial" w:cs="Arial"/>
          <w:sz w:val="24"/>
          <w:szCs w:val="24"/>
        </w:rPr>
      </w:pPr>
    </w:p>
    <w:tbl>
      <w:tblPr>
        <w:tblStyle w:val="TableGrid"/>
        <w:tblW w:w="0" w:type="auto"/>
        <w:jc w:val="center"/>
        <w:shd w:val="clear" w:color="auto" w:fill="C6D9F1" w:themeFill="text2" w:themeFillTint="33"/>
        <w:tblLook w:val="04A0" w:firstRow="1" w:lastRow="0" w:firstColumn="1" w:lastColumn="0" w:noHBand="0" w:noVBand="1"/>
      </w:tblPr>
      <w:tblGrid>
        <w:gridCol w:w="5845"/>
      </w:tblGrid>
      <w:tr w:rsidR="006A68EB" w:rsidRPr="00D278B1" w:rsidTr="00D84899">
        <w:trPr>
          <w:jc w:val="center"/>
        </w:trPr>
        <w:tc>
          <w:tcPr>
            <w:tcW w:w="5845" w:type="dxa"/>
            <w:shd w:val="clear" w:color="auto" w:fill="C6D9F1" w:themeFill="text2" w:themeFillTint="33"/>
          </w:tcPr>
          <w:p w:rsidR="006A68EB" w:rsidRPr="00D278B1" w:rsidRDefault="006A68EB" w:rsidP="00D84899">
            <w:pPr>
              <w:spacing w:line="360" w:lineRule="auto"/>
              <w:jc w:val="center"/>
              <w:rPr>
                <w:rFonts w:ascii="Arial" w:hAnsi="Arial" w:cs="Arial"/>
                <w:b/>
                <w:sz w:val="28"/>
                <w:szCs w:val="28"/>
              </w:rPr>
            </w:pPr>
          </w:p>
          <w:p w:rsidR="006A68EB" w:rsidRPr="00D278B1" w:rsidRDefault="006A68EB" w:rsidP="00D84899">
            <w:pPr>
              <w:spacing w:line="360" w:lineRule="auto"/>
              <w:jc w:val="center"/>
              <w:rPr>
                <w:rFonts w:ascii="Arial" w:hAnsi="Arial" w:cs="Arial"/>
                <w:b/>
                <w:sz w:val="28"/>
                <w:szCs w:val="28"/>
              </w:rPr>
            </w:pPr>
            <w:r w:rsidRPr="00D278B1">
              <w:rPr>
                <w:rFonts w:ascii="Arial" w:hAnsi="Arial" w:cs="Arial"/>
                <w:b/>
                <w:sz w:val="28"/>
                <w:szCs w:val="28"/>
              </w:rPr>
              <w:t>PROVINCIA DE SAN LUIS</w:t>
            </w:r>
          </w:p>
          <w:p w:rsidR="006A68EB" w:rsidRPr="00D278B1" w:rsidRDefault="006A68EB" w:rsidP="00D84899">
            <w:pPr>
              <w:spacing w:line="360" w:lineRule="auto"/>
              <w:jc w:val="center"/>
              <w:rPr>
                <w:rFonts w:ascii="Arial" w:hAnsi="Arial" w:cs="Arial"/>
                <w:b/>
                <w:sz w:val="28"/>
                <w:szCs w:val="28"/>
                <w:highlight w:val="yellow"/>
              </w:rPr>
            </w:pPr>
          </w:p>
        </w:tc>
      </w:tr>
    </w:tbl>
    <w:p w:rsidR="006A68EB" w:rsidRPr="00D278B1" w:rsidRDefault="006A68EB" w:rsidP="00DD003B">
      <w:pPr>
        <w:spacing w:after="0" w:line="240" w:lineRule="auto"/>
        <w:jc w:val="both"/>
        <w:rPr>
          <w:rFonts w:ascii="Arial" w:hAnsi="Arial" w:cs="Arial"/>
          <w:sz w:val="24"/>
          <w:szCs w:val="24"/>
          <w:u w:val="single"/>
        </w:rPr>
      </w:pPr>
    </w:p>
    <w:p w:rsidR="006A68EB" w:rsidRPr="00D278B1" w:rsidRDefault="006A68EB" w:rsidP="006A68EB">
      <w:pPr>
        <w:jc w:val="both"/>
        <w:rPr>
          <w:rFonts w:ascii="Arial" w:hAnsi="Arial" w:cs="Arial"/>
          <w:b/>
          <w:sz w:val="24"/>
          <w:szCs w:val="24"/>
        </w:rPr>
      </w:pPr>
      <w:bookmarkStart w:id="3" w:name="_Hlk497672829"/>
    </w:p>
    <w:p w:rsidR="007761D4" w:rsidRDefault="006A68EB" w:rsidP="007761D4">
      <w:pPr>
        <w:jc w:val="both"/>
        <w:rPr>
          <w:rFonts w:ascii="Arial" w:hAnsi="Arial" w:cs="Arial"/>
          <w:sz w:val="24"/>
          <w:szCs w:val="24"/>
        </w:rPr>
      </w:pPr>
      <w:r w:rsidRPr="00D278B1">
        <w:rPr>
          <w:rFonts w:ascii="Arial" w:hAnsi="Arial" w:cs="Arial"/>
          <w:b/>
          <w:sz w:val="24"/>
          <w:szCs w:val="24"/>
        </w:rPr>
        <w:t>RECOMENDACI</w:t>
      </w:r>
      <w:bookmarkEnd w:id="3"/>
      <w:r w:rsidR="007761D4">
        <w:rPr>
          <w:rFonts w:ascii="Arial" w:hAnsi="Arial" w:cs="Arial"/>
          <w:b/>
          <w:sz w:val="24"/>
          <w:szCs w:val="24"/>
        </w:rPr>
        <w:t>ONES:</w:t>
      </w:r>
    </w:p>
    <w:p w:rsidR="007761D4" w:rsidRPr="007761D4" w:rsidRDefault="00AB1188" w:rsidP="00B67225">
      <w:pPr>
        <w:pStyle w:val="ListParagraph"/>
        <w:numPr>
          <w:ilvl w:val="0"/>
          <w:numId w:val="112"/>
        </w:numPr>
        <w:spacing w:after="0" w:line="240" w:lineRule="auto"/>
        <w:jc w:val="both"/>
        <w:rPr>
          <w:rFonts w:ascii="Arial" w:hAnsi="Arial" w:cs="Arial"/>
          <w:sz w:val="24"/>
          <w:szCs w:val="24"/>
        </w:rPr>
      </w:pPr>
      <w:r w:rsidRPr="007761D4">
        <w:rPr>
          <w:rFonts w:ascii="Arial" w:hAnsi="Arial" w:cs="Arial"/>
          <w:b/>
          <w:color w:val="000000"/>
          <w:sz w:val="24"/>
          <w:szCs w:val="24"/>
        </w:rPr>
        <w:t>107.155</w:t>
      </w:r>
      <w:r w:rsidRPr="007761D4">
        <w:rPr>
          <w:rFonts w:ascii="Arial" w:hAnsi="Arial" w:cs="Arial"/>
          <w:color w:val="000000"/>
          <w:sz w:val="24"/>
          <w:szCs w:val="24"/>
        </w:rPr>
        <w:t xml:space="preserve"> </w:t>
      </w:r>
      <w:r w:rsidRPr="007761D4">
        <w:rPr>
          <w:rFonts w:ascii="Arial" w:hAnsi="Arial" w:cs="Arial"/>
          <w:bCs/>
          <w:color w:val="000000"/>
          <w:sz w:val="24"/>
          <w:szCs w:val="24"/>
        </w:rPr>
        <w:t xml:space="preserve">Intensificar los esfuerzos en curso en relación con la inscripción de los nacimientos de todos los niños (Grecia); adoptar medidas para mejorar el proceso de inscripción de los nacimientos (Angola); </w:t>
      </w:r>
    </w:p>
    <w:p w:rsidR="00AB1188" w:rsidRPr="007761D4" w:rsidRDefault="00AB1188" w:rsidP="00B67225">
      <w:pPr>
        <w:pStyle w:val="ListParagraph"/>
        <w:numPr>
          <w:ilvl w:val="0"/>
          <w:numId w:val="112"/>
        </w:numPr>
        <w:spacing w:after="0" w:line="240" w:lineRule="auto"/>
        <w:jc w:val="both"/>
        <w:rPr>
          <w:rFonts w:ascii="Arial" w:hAnsi="Arial" w:cs="Arial"/>
          <w:sz w:val="24"/>
          <w:szCs w:val="24"/>
        </w:rPr>
      </w:pPr>
      <w:r w:rsidRPr="007761D4">
        <w:rPr>
          <w:rFonts w:ascii="Arial" w:hAnsi="Arial" w:cs="Arial"/>
          <w:b/>
          <w:color w:val="000000"/>
          <w:sz w:val="24"/>
          <w:szCs w:val="24"/>
        </w:rPr>
        <w:t>107.156</w:t>
      </w:r>
      <w:r w:rsidRPr="007761D4">
        <w:rPr>
          <w:rFonts w:ascii="Arial" w:hAnsi="Arial" w:cs="Arial"/>
          <w:color w:val="000000"/>
          <w:sz w:val="24"/>
          <w:szCs w:val="24"/>
        </w:rPr>
        <w:t xml:space="preserve"> </w:t>
      </w:r>
      <w:r w:rsidRPr="007761D4">
        <w:rPr>
          <w:rFonts w:ascii="Arial" w:hAnsi="Arial" w:cs="Arial"/>
          <w:bCs/>
          <w:color w:val="000000"/>
          <w:sz w:val="24"/>
          <w:szCs w:val="24"/>
        </w:rPr>
        <w:t xml:space="preserve">Reforzar las medidas para asegurar el acceso a la inscripción gratuita de los niños en el registro, en particular de los niños indígenas (India); adoptar las medidas necesarias para asegurar la inscripción en el registro de todos los nacimientos, en especial en el caso de los niños indígenas (Paraguay); </w:t>
      </w:r>
    </w:p>
    <w:p w:rsidR="00AB1188" w:rsidRPr="00D278B1" w:rsidRDefault="00AB1188" w:rsidP="006A68EB">
      <w:pPr>
        <w:spacing w:after="0" w:line="240" w:lineRule="auto"/>
        <w:jc w:val="both"/>
        <w:rPr>
          <w:rFonts w:ascii="Arial" w:hAnsi="Arial" w:cs="Arial"/>
          <w:b/>
          <w:color w:val="000000"/>
          <w:sz w:val="24"/>
          <w:szCs w:val="24"/>
        </w:rPr>
      </w:pPr>
    </w:p>
    <w:p w:rsidR="006A68EB" w:rsidRPr="00D278B1" w:rsidRDefault="006A68EB" w:rsidP="006A68EB">
      <w:pPr>
        <w:spacing w:after="0" w:line="240" w:lineRule="auto"/>
        <w:jc w:val="both"/>
        <w:rPr>
          <w:rFonts w:ascii="Arial" w:hAnsi="Arial" w:cs="Arial"/>
          <w:sz w:val="24"/>
          <w:szCs w:val="24"/>
        </w:rPr>
      </w:pPr>
      <w:r w:rsidRPr="00D278B1">
        <w:rPr>
          <w:rFonts w:ascii="Arial" w:hAnsi="Arial" w:cs="Arial"/>
          <w:sz w:val="24"/>
          <w:szCs w:val="24"/>
        </w:rPr>
        <w:t xml:space="preserve">En relación a este punto, cabe señalar que las autoridades de la Provincia de San Luis destacaron el hecho de que la constitución provincial fue enmendada agregándosele un artículo específico en materia de derechos humanos que reconoce como “nuevos derechos humanos fundamentales” a “la inclusión social” y “la inclusión digital”: el artículo 11 bis. </w:t>
      </w:r>
    </w:p>
    <w:p w:rsidR="006A68EB" w:rsidRPr="00D278B1" w:rsidRDefault="006A68EB" w:rsidP="006A68EB">
      <w:pPr>
        <w:spacing w:after="0" w:line="240" w:lineRule="auto"/>
        <w:jc w:val="both"/>
        <w:rPr>
          <w:rFonts w:ascii="Arial" w:hAnsi="Arial" w:cs="Arial"/>
          <w:sz w:val="24"/>
          <w:szCs w:val="24"/>
        </w:rPr>
      </w:pPr>
    </w:p>
    <w:p w:rsidR="006A68EB" w:rsidRPr="00D278B1" w:rsidRDefault="006A68EB" w:rsidP="006A68EB">
      <w:pPr>
        <w:spacing w:after="0" w:line="240" w:lineRule="auto"/>
        <w:jc w:val="both"/>
        <w:rPr>
          <w:rFonts w:ascii="Arial" w:hAnsi="Arial" w:cs="Arial"/>
          <w:sz w:val="24"/>
          <w:szCs w:val="24"/>
        </w:rPr>
      </w:pPr>
      <w:r w:rsidRPr="00D278B1">
        <w:rPr>
          <w:rFonts w:ascii="Arial" w:hAnsi="Arial" w:cs="Arial"/>
          <w:sz w:val="24"/>
          <w:szCs w:val="24"/>
        </w:rPr>
        <w:t>Además, y en lo que aquí interesa, ese mismo articulado reconoce la preexistencia étnica y cultural de los pueblos indígenas, comprendiendo sus derechos consuetudinarios preexistentes conforme la Constitución nacional, el Convenio No. 169 de la OIT sobre Pueblos Indígenas y Tribales en Países Independientes y la Declaración de la Organización de las Naciones Unidas sobre los Derechos de los Pueblos Indígenas del 13 de septiembre del año 2007.</w:t>
      </w:r>
    </w:p>
    <w:p w:rsidR="006A68EB" w:rsidRPr="00D278B1" w:rsidRDefault="006A68EB" w:rsidP="00DD003B">
      <w:pPr>
        <w:spacing w:after="0" w:line="240" w:lineRule="auto"/>
        <w:jc w:val="both"/>
        <w:rPr>
          <w:rFonts w:ascii="Arial" w:hAnsi="Arial" w:cs="Arial"/>
          <w:sz w:val="24"/>
          <w:szCs w:val="24"/>
          <w:u w:val="single"/>
        </w:rPr>
      </w:pPr>
    </w:p>
    <w:p w:rsidR="006A68EB" w:rsidRPr="00D278B1" w:rsidRDefault="006A68EB" w:rsidP="00DD003B">
      <w:pPr>
        <w:spacing w:after="0" w:line="240" w:lineRule="auto"/>
        <w:jc w:val="both"/>
        <w:rPr>
          <w:rFonts w:ascii="Arial" w:hAnsi="Arial" w:cs="Arial"/>
          <w:sz w:val="24"/>
          <w:szCs w:val="24"/>
          <w:u w:val="single"/>
        </w:rPr>
      </w:pPr>
    </w:p>
    <w:p w:rsidR="00306410" w:rsidRPr="00D278B1" w:rsidRDefault="00306410" w:rsidP="00DD003B">
      <w:pPr>
        <w:spacing w:after="0" w:line="240" w:lineRule="auto"/>
        <w:jc w:val="both"/>
        <w:rPr>
          <w:rFonts w:ascii="Arial" w:hAnsi="Arial" w:cs="Arial"/>
          <w:sz w:val="24"/>
          <w:szCs w:val="24"/>
          <w:u w:val="single"/>
        </w:rPr>
      </w:pPr>
    </w:p>
    <w:tbl>
      <w:tblPr>
        <w:tblStyle w:val="TableGrid"/>
        <w:tblW w:w="0" w:type="auto"/>
        <w:jc w:val="center"/>
        <w:shd w:val="clear" w:color="auto" w:fill="C6D9F1" w:themeFill="text2" w:themeFillTint="33"/>
        <w:tblLook w:val="04A0" w:firstRow="1" w:lastRow="0" w:firstColumn="1" w:lastColumn="0" w:noHBand="0" w:noVBand="1"/>
      </w:tblPr>
      <w:tblGrid>
        <w:gridCol w:w="5845"/>
      </w:tblGrid>
      <w:tr w:rsidR="00306410" w:rsidRPr="00D278B1" w:rsidTr="00306410">
        <w:trPr>
          <w:jc w:val="center"/>
        </w:trPr>
        <w:tc>
          <w:tcPr>
            <w:tcW w:w="5845" w:type="dxa"/>
            <w:shd w:val="clear" w:color="auto" w:fill="C6D9F1" w:themeFill="text2" w:themeFillTint="33"/>
          </w:tcPr>
          <w:p w:rsidR="00306410" w:rsidRPr="00D278B1" w:rsidRDefault="00306410" w:rsidP="00D84899">
            <w:pPr>
              <w:spacing w:line="360" w:lineRule="auto"/>
              <w:jc w:val="center"/>
              <w:rPr>
                <w:rFonts w:ascii="Arial" w:hAnsi="Arial" w:cs="Arial"/>
                <w:b/>
                <w:sz w:val="28"/>
                <w:szCs w:val="28"/>
              </w:rPr>
            </w:pPr>
            <w:bookmarkStart w:id="4" w:name="_Hlk497671488"/>
          </w:p>
          <w:p w:rsidR="00306410" w:rsidRPr="00D278B1" w:rsidRDefault="00306410" w:rsidP="00D84899">
            <w:pPr>
              <w:spacing w:line="360" w:lineRule="auto"/>
              <w:jc w:val="center"/>
              <w:rPr>
                <w:rFonts w:ascii="Arial" w:hAnsi="Arial" w:cs="Arial"/>
                <w:b/>
                <w:sz w:val="28"/>
                <w:szCs w:val="28"/>
              </w:rPr>
            </w:pPr>
            <w:r w:rsidRPr="00D278B1">
              <w:rPr>
                <w:rFonts w:ascii="Arial" w:hAnsi="Arial" w:cs="Arial"/>
                <w:b/>
                <w:sz w:val="28"/>
                <w:szCs w:val="28"/>
              </w:rPr>
              <w:t>PROVINCIA DE SANTIAGO DEL ESTERO</w:t>
            </w:r>
          </w:p>
          <w:p w:rsidR="00306410" w:rsidRPr="00D278B1" w:rsidRDefault="00306410" w:rsidP="00D84899">
            <w:pPr>
              <w:spacing w:line="360" w:lineRule="auto"/>
              <w:jc w:val="center"/>
              <w:rPr>
                <w:rFonts w:ascii="Arial" w:hAnsi="Arial" w:cs="Arial"/>
                <w:b/>
                <w:sz w:val="28"/>
                <w:szCs w:val="28"/>
                <w:highlight w:val="yellow"/>
              </w:rPr>
            </w:pPr>
          </w:p>
        </w:tc>
      </w:tr>
      <w:bookmarkEnd w:id="4"/>
    </w:tbl>
    <w:p w:rsidR="002E4490" w:rsidRPr="00D278B1" w:rsidRDefault="002E4490" w:rsidP="002E4490">
      <w:pPr>
        <w:spacing w:after="0" w:line="240" w:lineRule="auto"/>
        <w:jc w:val="both"/>
        <w:rPr>
          <w:rFonts w:ascii="Arial" w:hAnsi="Arial" w:cs="Arial"/>
          <w:sz w:val="24"/>
          <w:szCs w:val="24"/>
        </w:rPr>
      </w:pPr>
    </w:p>
    <w:p w:rsidR="00686283" w:rsidRDefault="00686283" w:rsidP="007761D4">
      <w:pPr>
        <w:spacing w:after="0" w:line="240" w:lineRule="auto"/>
        <w:jc w:val="both"/>
        <w:rPr>
          <w:rFonts w:ascii="Arial" w:hAnsi="Arial" w:cs="Arial"/>
          <w:b/>
          <w:sz w:val="24"/>
          <w:szCs w:val="24"/>
        </w:rPr>
      </w:pPr>
    </w:p>
    <w:p w:rsidR="007761D4" w:rsidRDefault="007761D4" w:rsidP="007761D4">
      <w:pPr>
        <w:spacing w:after="0" w:line="240" w:lineRule="auto"/>
        <w:jc w:val="both"/>
        <w:rPr>
          <w:rFonts w:ascii="Arial" w:hAnsi="Arial" w:cs="Arial"/>
          <w:b/>
          <w:sz w:val="24"/>
          <w:szCs w:val="24"/>
        </w:rPr>
      </w:pPr>
      <w:r w:rsidRPr="007761D4">
        <w:rPr>
          <w:rFonts w:ascii="Arial" w:hAnsi="Arial" w:cs="Arial"/>
          <w:b/>
          <w:sz w:val="24"/>
          <w:szCs w:val="24"/>
        </w:rPr>
        <w:t>RECOMENDACIONES:</w:t>
      </w:r>
    </w:p>
    <w:p w:rsidR="007761D4" w:rsidRDefault="007761D4" w:rsidP="007761D4">
      <w:pPr>
        <w:spacing w:after="0" w:line="240" w:lineRule="auto"/>
        <w:jc w:val="both"/>
        <w:rPr>
          <w:rFonts w:ascii="Arial" w:hAnsi="Arial" w:cs="Arial"/>
          <w:sz w:val="24"/>
          <w:szCs w:val="24"/>
        </w:rPr>
      </w:pPr>
    </w:p>
    <w:p w:rsidR="007761D4" w:rsidRPr="007761D4" w:rsidRDefault="00AB1188" w:rsidP="00B67225">
      <w:pPr>
        <w:pStyle w:val="ListParagraph"/>
        <w:numPr>
          <w:ilvl w:val="0"/>
          <w:numId w:val="113"/>
        </w:numPr>
        <w:spacing w:after="0" w:line="240" w:lineRule="auto"/>
        <w:ind w:left="714" w:hanging="357"/>
        <w:jc w:val="both"/>
        <w:rPr>
          <w:rFonts w:ascii="Arial" w:hAnsi="Arial" w:cs="Arial"/>
          <w:sz w:val="24"/>
          <w:szCs w:val="24"/>
        </w:rPr>
      </w:pPr>
      <w:r w:rsidRPr="007761D4">
        <w:rPr>
          <w:rFonts w:ascii="Arial" w:hAnsi="Arial" w:cs="Arial"/>
          <w:b/>
          <w:color w:val="000000"/>
          <w:sz w:val="24"/>
          <w:szCs w:val="24"/>
        </w:rPr>
        <w:t>107.160</w:t>
      </w:r>
      <w:r w:rsidRPr="007761D4">
        <w:rPr>
          <w:rFonts w:ascii="Arial" w:hAnsi="Arial" w:cs="Arial"/>
          <w:color w:val="000000"/>
          <w:sz w:val="24"/>
          <w:szCs w:val="24"/>
        </w:rPr>
        <w:t xml:space="preserve"> </w:t>
      </w:r>
      <w:r w:rsidRPr="007761D4">
        <w:rPr>
          <w:rFonts w:ascii="Arial" w:hAnsi="Arial" w:cs="Arial"/>
          <w:bCs/>
          <w:color w:val="000000"/>
          <w:sz w:val="24"/>
          <w:szCs w:val="24"/>
        </w:rPr>
        <w:t xml:space="preserve">Reforzar la legislación de protección de la infancia contra todas las formas de maltrato y violencia (Bahrein). </w:t>
      </w:r>
    </w:p>
    <w:p w:rsidR="00AB1188" w:rsidRPr="007761D4" w:rsidRDefault="00AB1188" w:rsidP="00B67225">
      <w:pPr>
        <w:pStyle w:val="ListParagraph"/>
        <w:numPr>
          <w:ilvl w:val="0"/>
          <w:numId w:val="113"/>
        </w:numPr>
        <w:spacing w:after="0" w:line="240" w:lineRule="auto"/>
        <w:ind w:left="714" w:hanging="357"/>
        <w:jc w:val="both"/>
        <w:rPr>
          <w:rFonts w:ascii="Arial" w:hAnsi="Arial" w:cs="Arial"/>
          <w:sz w:val="24"/>
          <w:szCs w:val="24"/>
        </w:rPr>
      </w:pPr>
      <w:r w:rsidRPr="007761D4">
        <w:rPr>
          <w:rFonts w:ascii="Arial" w:hAnsi="Arial" w:cs="Arial"/>
          <w:b/>
          <w:color w:val="000000"/>
          <w:sz w:val="24"/>
          <w:szCs w:val="24"/>
        </w:rPr>
        <w:lastRenderedPageBreak/>
        <w:t>107.161</w:t>
      </w:r>
      <w:r w:rsidRPr="007761D4">
        <w:rPr>
          <w:rFonts w:ascii="Arial" w:hAnsi="Arial" w:cs="Arial"/>
          <w:color w:val="000000"/>
          <w:sz w:val="24"/>
          <w:szCs w:val="24"/>
        </w:rPr>
        <w:t xml:space="preserve"> </w:t>
      </w:r>
      <w:r w:rsidRPr="007761D4">
        <w:rPr>
          <w:rFonts w:ascii="Arial" w:hAnsi="Arial" w:cs="Arial"/>
          <w:bCs/>
          <w:color w:val="000000"/>
          <w:sz w:val="24"/>
          <w:szCs w:val="24"/>
        </w:rPr>
        <w:t>Aprobar legislación que prohíba todas las formas de castigo corporal de los niños en todos los entornos (Suecia).</w:t>
      </w:r>
    </w:p>
    <w:p w:rsidR="00AB1188" w:rsidRPr="00D278B1" w:rsidRDefault="00AB1188" w:rsidP="007B77DA">
      <w:pPr>
        <w:spacing w:after="0" w:line="240" w:lineRule="auto"/>
        <w:jc w:val="both"/>
        <w:rPr>
          <w:rFonts w:ascii="Arial" w:hAnsi="Arial" w:cs="Arial"/>
          <w:b/>
          <w:sz w:val="24"/>
          <w:szCs w:val="24"/>
        </w:rPr>
      </w:pPr>
    </w:p>
    <w:p w:rsidR="007B77DA" w:rsidRPr="00D278B1" w:rsidRDefault="007B77DA" w:rsidP="007B77DA">
      <w:pPr>
        <w:spacing w:after="0" w:line="240" w:lineRule="auto"/>
        <w:jc w:val="both"/>
        <w:rPr>
          <w:rFonts w:ascii="Arial" w:hAnsi="Arial" w:cs="Arial"/>
          <w:sz w:val="24"/>
          <w:szCs w:val="24"/>
        </w:rPr>
      </w:pPr>
      <w:r w:rsidRPr="00D278B1">
        <w:rPr>
          <w:rFonts w:ascii="Arial" w:eastAsia="Calibri" w:hAnsi="Arial" w:cs="Arial"/>
          <w:iCs/>
          <w:sz w:val="24"/>
          <w:szCs w:val="24"/>
          <w:lang w:val="es-ES"/>
        </w:rPr>
        <w:t xml:space="preserve">En relación a este punto, cabe destacar que </w:t>
      </w:r>
      <w:r w:rsidRPr="00D278B1">
        <w:rPr>
          <w:rFonts w:ascii="Arial" w:hAnsi="Arial" w:cs="Arial"/>
          <w:sz w:val="24"/>
          <w:szCs w:val="24"/>
        </w:rPr>
        <w:t xml:space="preserve">desde la Subsecretaria de Niñez Adolescencia y Familia de Santiago del Estero, se implementaron diferentes acciones de promoción, proyectos y actividades tendientes a sensibilizar a las comunidades, familias y operadores del sistema de protección integral en lo que respecta a la </w:t>
      </w:r>
      <w:r w:rsidRPr="00D278B1">
        <w:rPr>
          <w:rFonts w:ascii="Arial" w:hAnsi="Arial" w:cs="Arial"/>
          <w:b/>
          <w:sz w:val="24"/>
          <w:szCs w:val="24"/>
        </w:rPr>
        <w:t>prevención de toda forma de violencia,</w:t>
      </w:r>
      <w:r w:rsidRPr="00D278B1">
        <w:rPr>
          <w:rFonts w:ascii="Arial" w:hAnsi="Arial" w:cs="Arial"/>
          <w:sz w:val="24"/>
          <w:szCs w:val="24"/>
        </w:rPr>
        <w:t xml:space="preserve"> como así también pautas para la intervención en situaciones de violencia hacia niños, niñas y adolescentes. </w:t>
      </w:r>
    </w:p>
    <w:p w:rsidR="007B77DA" w:rsidRPr="00D278B1" w:rsidRDefault="007B77DA" w:rsidP="007B77DA">
      <w:pPr>
        <w:spacing w:after="0" w:line="240" w:lineRule="auto"/>
        <w:jc w:val="both"/>
        <w:rPr>
          <w:rFonts w:ascii="Arial" w:hAnsi="Arial" w:cs="Arial"/>
          <w:sz w:val="24"/>
          <w:szCs w:val="24"/>
        </w:rPr>
      </w:pPr>
    </w:p>
    <w:p w:rsidR="007B77DA" w:rsidRPr="00D278B1" w:rsidRDefault="007B77DA" w:rsidP="007B77DA">
      <w:pPr>
        <w:spacing w:after="0" w:line="240" w:lineRule="auto"/>
        <w:jc w:val="both"/>
        <w:rPr>
          <w:rFonts w:ascii="Arial" w:hAnsi="Arial" w:cs="Arial"/>
          <w:sz w:val="24"/>
          <w:szCs w:val="24"/>
        </w:rPr>
      </w:pPr>
      <w:r w:rsidRPr="00D278B1">
        <w:rPr>
          <w:rFonts w:ascii="Arial" w:hAnsi="Arial" w:cs="Arial"/>
          <w:sz w:val="24"/>
          <w:szCs w:val="24"/>
        </w:rPr>
        <w:t>A continuación, se enumeran algunas acciones de impacto:</w:t>
      </w:r>
    </w:p>
    <w:p w:rsidR="007B77DA" w:rsidRPr="00D278B1" w:rsidRDefault="007B77DA" w:rsidP="007B77DA">
      <w:pPr>
        <w:spacing w:after="0" w:line="240" w:lineRule="auto"/>
        <w:jc w:val="both"/>
        <w:rPr>
          <w:rFonts w:ascii="Arial" w:hAnsi="Arial" w:cs="Arial"/>
          <w:sz w:val="24"/>
          <w:szCs w:val="24"/>
        </w:rPr>
      </w:pPr>
    </w:p>
    <w:p w:rsidR="007B77DA" w:rsidRPr="00D278B1" w:rsidRDefault="007B77DA" w:rsidP="00B67225">
      <w:pPr>
        <w:numPr>
          <w:ilvl w:val="0"/>
          <w:numId w:val="21"/>
        </w:numPr>
        <w:spacing w:after="0" w:line="240" w:lineRule="auto"/>
        <w:contextualSpacing/>
        <w:jc w:val="both"/>
        <w:rPr>
          <w:rFonts w:ascii="Arial" w:hAnsi="Arial" w:cs="Arial"/>
          <w:sz w:val="24"/>
          <w:szCs w:val="24"/>
        </w:rPr>
      </w:pPr>
      <w:r w:rsidRPr="00D278B1">
        <w:rPr>
          <w:rFonts w:ascii="Arial" w:hAnsi="Arial" w:cs="Arial"/>
          <w:b/>
          <w:sz w:val="24"/>
          <w:szCs w:val="24"/>
          <w:u w:val="single"/>
        </w:rPr>
        <w:t>2012-2013: PROYECTO ZONA PROTEGIDA</w:t>
      </w:r>
      <w:r w:rsidRPr="00D278B1">
        <w:rPr>
          <w:rFonts w:ascii="Arial" w:hAnsi="Arial" w:cs="Arial"/>
          <w:sz w:val="24"/>
          <w:szCs w:val="24"/>
        </w:rPr>
        <w:t xml:space="preserve"> financiado por Dirección Nacional de Protección y promoción de SENAF. Su objetivo fue trabajar en </w:t>
      </w:r>
      <w:r w:rsidR="006A68EB" w:rsidRPr="00D278B1">
        <w:rPr>
          <w:rFonts w:ascii="Arial" w:hAnsi="Arial" w:cs="Arial"/>
          <w:sz w:val="24"/>
          <w:szCs w:val="24"/>
        </w:rPr>
        <w:t>la sensibilización</w:t>
      </w:r>
      <w:r w:rsidRPr="00D278B1">
        <w:rPr>
          <w:rFonts w:ascii="Arial" w:hAnsi="Arial" w:cs="Arial"/>
          <w:sz w:val="24"/>
          <w:szCs w:val="24"/>
        </w:rPr>
        <w:t xml:space="preserve"> y abordaje integral de situaciones de explotación laboral, explotación sexual y trata de NNA. Incluyó campaña gráfica y radial, acciones de sensibilización a través de encuentros de teatro foro, instancias de asistencia directa a la población destinatarias como micro emprendimientos y becas estimulo. </w:t>
      </w:r>
    </w:p>
    <w:p w:rsidR="007B77DA" w:rsidRPr="00D278B1" w:rsidRDefault="007B77DA" w:rsidP="007B77DA">
      <w:pPr>
        <w:spacing w:after="0" w:line="240" w:lineRule="auto"/>
        <w:ind w:left="720"/>
        <w:contextualSpacing/>
        <w:jc w:val="both"/>
        <w:rPr>
          <w:rFonts w:ascii="Arial" w:hAnsi="Arial" w:cs="Arial"/>
          <w:sz w:val="24"/>
          <w:szCs w:val="24"/>
        </w:rPr>
      </w:pPr>
      <w:r w:rsidRPr="00D278B1">
        <w:rPr>
          <w:rFonts w:ascii="Arial" w:hAnsi="Arial" w:cs="Arial"/>
          <w:sz w:val="24"/>
          <w:szCs w:val="24"/>
        </w:rPr>
        <w:t xml:space="preserve">A instancias del mencionado proyecto, se pone en marcha la mesa de trata en la cual se socializa el protocolo de trabajo del área de integridad personal para la conformación de un protocolo de articulación en la materia. </w:t>
      </w:r>
    </w:p>
    <w:p w:rsidR="007B77DA" w:rsidRPr="00D278B1" w:rsidRDefault="007B77DA" w:rsidP="007B77DA">
      <w:pPr>
        <w:spacing w:after="0" w:line="240" w:lineRule="auto"/>
        <w:ind w:left="720"/>
        <w:contextualSpacing/>
        <w:jc w:val="both"/>
        <w:rPr>
          <w:rFonts w:ascii="Arial" w:hAnsi="Arial" w:cs="Arial"/>
          <w:sz w:val="24"/>
          <w:szCs w:val="24"/>
        </w:rPr>
      </w:pPr>
      <w:r w:rsidRPr="00D278B1">
        <w:rPr>
          <w:rFonts w:ascii="Arial" w:hAnsi="Arial" w:cs="Arial"/>
          <w:sz w:val="24"/>
          <w:szCs w:val="24"/>
        </w:rPr>
        <w:t xml:space="preserve">Vinculado a la visibilizarían del proyecto, la DINAF es designada como PUNTO FOCAL para la articulación de las medidas de protección y asistencia a víctimas de trata laboral o sexual. Es así que se ha logrado establecer acuerdos inter institucionales para llevar adelante la intervención a través de un protocolo de abordaje sin aprobación aún, lo cual no resulta óbice para su puesta en práctica frente a situaciones compatibles con el delito de trata de personas. </w:t>
      </w:r>
    </w:p>
    <w:p w:rsidR="007B77DA" w:rsidRPr="00D278B1" w:rsidRDefault="007B77DA" w:rsidP="007B77DA">
      <w:pPr>
        <w:spacing w:after="0" w:line="240" w:lineRule="auto"/>
        <w:ind w:left="720"/>
        <w:contextualSpacing/>
        <w:jc w:val="both"/>
        <w:rPr>
          <w:rFonts w:ascii="Arial" w:hAnsi="Arial" w:cs="Arial"/>
          <w:sz w:val="24"/>
          <w:szCs w:val="24"/>
        </w:rPr>
      </w:pPr>
    </w:p>
    <w:p w:rsidR="007B77DA" w:rsidRPr="00D278B1" w:rsidRDefault="007B77DA" w:rsidP="00B67225">
      <w:pPr>
        <w:numPr>
          <w:ilvl w:val="0"/>
          <w:numId w:val="21"/>
        </w:numPr>
        <w:spacing w:after="0" w:line="240" w:lineRule="auto"/>
        <w:contextualSpacing/>
        <w:jc w:val="both"/>
        <w:rPr>
          <w:rFonts w:ascii="Arial" w:hAnsi="Arial" w:cs="Arial"/>
          <w:sz w:val="24"/>
          <w:szCs w:val="24"/>
        </w:rPr>
      </w:pPr>
      <w:r w:rsidRPr="00D278B1">
        <w:rPr>
          <w:rFonts w:ascii="Arial" w:hAnsi="Arial" w:cs="Arial"/>
          <w:b/>
          <w:sz w:val="24"/>
          <w:szCs w:val="24"/>
          <w:u w:val="single"/>
        </w:rPr>
        <w:t>2012: PROYECTO PRIMEROS PASOS</w:t>
      </w:r>
      <w:r w:rsidRPr="00D278B1">
        <w:rPr>
          <w:rFonts w:ascii="Arial" w:hAnsi="Arial" w:cs="Arial"/>
          <w:sz w:val="24"/>
          <w:szCs w:val="24"/>
        </w:rPr>
        <w:t xml:space="preserve"> financiado por la Comisión Nacional de Desarrollo Infantil COCEDIC (actual Subsecretaria de 1ª infancia SENAF). Proyecto vinculado a la creación de Centros de Desarrollo Infantil Comunitarios (CDIC) o espacios destinados a la estimulación lúdica y de cuidado de niños y niñas de dos a seis años. Se implementan los primeros CDIC en la provincia: dos en Capital dependientes de SUBNAF y uno en Ojo de Agua dependientes de la Municipalidad de Villa Ojo de Agua. </w:t>
      </w:r>
    </w:p>
    <w:p w:rsidR="007B77DA" w:rsidRPr="00D278B1" w:rsidRDefault="007B77DA" w:rsidP="007B77DA">
      <w:pPr>
        <w:spacing w:after="0" w:line="240" w:lineRule="auto"/>
        <w:ind w:left="720"/>
        <w:contextualSpacing/>
        <w:jc w:val="both"/>
        <w:rPr>
          <w:rFonts w:ascii="Arial" w:hAnsi="Arial" w:cs="Arial"/>
          <w:sz w:val="24"/>
          <w:szCs w:val="24"/>
        </w:rPr>
      </w:pPr>
    </w:p>
    <w:p w:rsidR="007B77DA" w:rsidRPr="00D278B1" w:rsidRDefault="007B77DA" w:rsidP="00B67225">
      <w:pPr>
        <w:numPr>
          <w:ilvl w:val="0"/>
          <w:numId w:val="21"/>
        </w:numPr>
        <w:spacing w:after="0" w:line="240" w:lineRule="auto"/>
        <w:contextualSpacing/>
        <w:jc w:val="both"/>
        <w:rPr>
          <w:rFonts w:ascii="Arial" w:hAnsi="Arial" w:cs="Arial"/>
          <w:sz w:val="24"/>
          <w:szCs w:val="24"/>
        </w:rPr>
      </w:pPr>
      <w:r w:rsidRPr="00D278B1">
        <w:rPr>
          <w:rFonts w:ascii="Arial" w:hAnsi="Arial" w:cs="Arial"/>
          <w:b/>
          <w:sz w:val="24"/>
          <w:szCs w:val="24"/>
          <w:u w:val="single"/>
        </w:rPr>
        <w:t>2014: PROYECTO HUAHUAS PRURISPA 2014 NIÑOS Y NIÑAS ANDANDO</w:t>
      </w:r>
      <w:r w:rsidRPr="00D278B1">
        <w:rPr>
          <w:rFonts w:ascii="Arial" w:hAnsi="Arial" w:cs="Arial"/>
          <w:sz w:val="24"/>
          <w:szCs w:val="24"/>
        </w:rPr>
        <w:t xml:space="preserve"> Entre los objetivos del mismo se encontraba el fortalecimiento del Sistema de Protección, la Prevención de Maltrato y Abuso sexual en Niños, Niñas y Adolescentes, y se lleva adelante a través de capacitaciones, formación de promotores comunitarios en </w:t>
      </w:r>
      <w:r w:rsidRPr="00D278B1">
        <w:rPr>
          <w:rFonts w:ascii="Arial" w:hAnsi="Arial" w:cs="Arial"/>
          <w:sz w:val="24"/>
          <w:szCs w:val="24"/>
        </w:rPr>
        <w:lastRenderedPageBreak/>
        <w:t>derecho, spots radiales y audiovisuales. De igual modo se avanza en la creación Mesas locales de Niñez en los Centros zonales del Interior y Centros de Promoción en convenio con los municipios, tendientes a generar actividades comunitarias de prevención de la violencia.</w:t>
      </w:r>
    </w:p>
    <w:p w:rsidR="007B77DA" w:rsidRPr="00D278B1" w:rsidRDefault="007B77DA" w:rsidP="007B77DA">
      <w:pPr>
        <w:spacing w:after="0" w:line="240" w:lineRule="auto"/>
        <w:ind w:left="720"/>
        <w:contextualSpacing/>
        <w:jc w:val="both"/>
        <w:rPr>
          <w:rFonts w:ascii="Arial" w:hAnsi="Arial" w:cs="Arial"/>
          <w:sz w:val="24"/>
          <w:szCs w:val="24"/>
        </w:rPr>
      </w:pPr>
    </w:p>
    <w:p w:rsidR="007B77DA" w:rsidRPr="00D278B1" w:rsidRDefault="007B77DA" w:rsidP="00B67225">
      <w:pPr>
        <w:numPr>
          <w:ilvl w:val="0"/>
          <w:numId w:val="21"/>
        </w:numPr>
        <w:spacing w:after="0" w:line="240" w:lineRule="auto"/>
        <w:contextualSpacing/>
        <w:jc w:val="both"/>
        <w:rPr>
          <w:rFonts w:ascii="Arial" w:hAnsi="Arial" w:cs="Arial"/>
          <w:sz w:val="24"/>
          <w:szCs w:val="24"/>
        </w:rPr>
      </w:pPr>
      <w:r w:rsidRPr="00D278B1">
        <w:rPr>
          <w:rFonts w:ascii="Arial" w:hAnsi="Arial" w:cs="Arial"/>
          <w:b/>
          <w:sz w:val="24"/>
          <w:szCs w:val="24"/>
          <w:u w:val="single"/>
        </w:rPr>
        <w:t>2014: PROYECTO PROTECCIÓN DE DERECHOS NOA</w:t>
      </w:r>
      <w:r w:rsidRPr="00D278B1">
        <w:rPr>
          <w:rFonts w:ascii="Arial" w:hAnsi="Arial" w:cs="Arial"/>
          <w:sz w:val="24"/>
          <w:szCs w:val="24"/>
        </w:rPr>
        <w:t>: SANTIAGO- TUCUMÁN. Financiado por UNICEF y que tuvo por objetivos avanzar hacia una nueva institucionalidad de los derechos de la niñez con el fin de generar Espacios de articulación provincial e inter provincial que contribuyan a la estandarización de criterios de intervención en el circuito NOA Santiago Tucumán, como así también a la adecuación de las practicas institucionales de intervención conjunta con los Poderes Judiciales de ambas provincias, con énfasis en el trabajo de los hogares de protección.</w:t>
      </w:r>
    </w:p>
    <w:p w:rsidR="007B77DA" w:rsidRPr="00D278B1" w:rsidRDefault="007B77DA" w:rsidP="007B77DA">
      <w:pPr>
        <w:spacing w:after="0" w:line="240" w:lineRule="auto"/>
        <w:ind w:left="720"/>
        <w:contextualSpacing/>
        <w:jc w:val="both"/>
        <w:rPr>
          <w:rFonts w:ascii="Arial" w:hAnsi="Arial" w:cs="Arial"/>
          <w:sz w:val="24"/>
          <w:szCs w:val="24"/>
        </w:rPr>
      </w:pPr>
      <w:r w:rsidRPr="00D278B1">
        <w:rPr>
          <w:rFonts w:ascii="Arial" w:hAnsi="Arial" w:cs="Arial"/>
          <w:sz w:val="24"/>
          <w:szCs w:val="24"/>
        </w:rPr>
        <w:t xml:space="preserve"> </w:t>
      </w:r>
    </w:p>
    <w:p w:rsidR="007B77DA" w:rsidRPr="00D278B1" w:rsidRDefault="007B77DA" w:rsidP="00B67225">
      <w:pPr>
        <w:numPr>
          <w:ilvl w:val="0"/>
          <w:numId w:val="21"/>
        </w:numPr>
        <w:spacing w:after="0" w:line="240" w:lineRule="auto"/>
        <w:contextualSpacing/>
        <w:jc w:val="both"/>
        <w:rPr>
          <w:rFonts w:ascii="Arial" w:hAnsi="Arial" w:cs="Arial"/>
          <w:sz w:val="24"/>
          <w:szCs w:val="24"/>
        </w:rPr>
      </w:pPr>
      <w:r w:rsidRPr="00D278B1">
        <w:rPr>
          <w:rFonts w:ascii="Arial" w:hAnsi="Arial" w:cs="Arial"/>
          <w:b/>
          <w:sz w:val="24"/>
          <w:szCs w:val="24"/>
          <w:u w:val="single"/>
        </w:rPr>
        <w:t>2015: PARTICIPANDO CONSTRUIMOS DERECHOS</w:t>
      </w:r>
      <w:r w:rsidRPr="00D278B1">
        <w:rPr>
          <w:rFonts w:ascii="Arial" w:hAnsi="Arial" w:cs="Arial"/>
          <w:sz w:val="24"/>
          <w:szCs w:val="24"/>
        </w:rPr>
        <w:t xml:space="preserve"> entre sus actividades se ubica el Lanzamiento de la Campaña del Buen Trato hacia NNA, desde Subnaf y en coordinación con la SENAF, campaña gráfica y audiovisual, con stand itinerante de promoción y asesoramiento que recorre todo el territorio provincial a la fecha. Dentro de sus objetivos se apuntó al Fortalecimiento de los gobiernos locales y mesas de niñez con capacitaciones específicas para adultos y referentes institucionales para prevenir la violencia. Se trabajó  en el marco de instancias de participación adolescentes en la organización de FOROS DE ADOLESCENTES con impacto principal en los siguientes Municipios de Capital, Banda, Termas, Añatuya y Quimili. </w:t>
      </w:r>
    </w:p>
    <w:p w:rsidR="007B77DA" w:rsidRPr="00D278B1" w:rsidRDefault="007B77DA" w:rsidP="007B77DA">
      <w:pPr>
        <w:spacing w:after="0" w:line="240" w:lineRule="auto"/>
        <w:ind w:left="720"/>
        <w:contextualSpacing/>
        <w:jc w:val="both"/>
        <w:rPr>
          <w:rFonts w:ascii="Arial" w:hAnsi="Arial" w:cs="Arial"/>
          <w:sz w:val="24"/>
          <w:szCs w:val="24"/>
        </w:rPr>
      </w:pPr>
    </w:p>
    <w:p w:rsidR="007B77DA" w:rsidRPr="00D278B1" w:rsidRDefault="007B77DA" w:rsidP="00B67225">
      <w:pPr>
        <w:numPr>
          <w:ilvl w:val="0"/>
          <w:numId w:val="21"/>
        </w:numPr>
        <w:spacing w:after="0" w:line="240" w:lineRule="auto"/>
        <w:contextualSpacing/>
        <w:jc w:val="both"/>
        <w:rPr>
          <w:rFonts w:ascii="Arial" w:hAnsi="Arial" w:cs="Arial"/>
          <w:sz w:val="24"/>
          <w:szCs w:val="24"/>
        </w:rPr>
      </w:pPr>
      <w:r w:rsidRPr="00D278B1">
        <w:rPr>
          <w:rFonts w:ascii="Arial" w:hAnsi="Arial" w:cs="Arial"/>
          <w:b/>
          <w:sz w:val="24"/>
          <w:szCs w:val="24"/>
          <w:u w:val="single"/>
        </w:rPr>
        <w:t>2015: PROYECTO: TARPUY PACHA “TIEMPO DE SIEMBRA”</w:t>
      </w:r>
      <w:r w:rsidRPr="00D278B1">
        <w:rPr>
          <w:rFonts w:ascii="Arial" w:hAnsi="Arial" w:cs="Arial"/>
          <w:sz w:val="24"/>
          <w:szCs w:val="24"/>
        </w:rPr>
        <w:t xml:space="preserve">: objetivo fortalecer los CDIC centros de desarrollo infantil dependientes de SUBNAF (2) y en la Ciudad de Villa Ojo de Agua (1) a partir de talleres de estimulación lúdica y asesoramiento en recursos de crianza para padres, madres y referentes afectivos, y talleres de oficio para adultos. </w:t>
      </w:r>
    </w:p>
    <w:p w:rsidR="007B77DA" w:rsidRPr="00D278B1" w:rsidRDefault="007B77DA" w:rsidP="007B77DA">
      <w:pPr>
        <w:spacing w:after="0" w:line="240" w:lineRule="auto"/>
        <w:ind w:left="720"/>
        <w:contextualSpacing/>
        <w:jc w:val="both"/>
        <w:rPr>
          <w:rFonts w:ascii="Arial" w:hAnsi="Arial" w:cs="Arial"/>
          <w:sz w:val="24"/>
          <w:szCs w:val="24"/>
        </w:rPr>
      </w:pPr>
    </w:p>
    <w:p w:rsidR="007B77DA" w:rsidRPr="00D278B1" w:rsidRDefault="007B77DA" w:rsidP="00B67225">
      <w:pPr>
        <w:numPr>
          <w:ilvl w:val="0"/>
          <w:numId w:val="21"/>
        </w:numPr>
        <w:spacing w:after="0" w:line="240" w:lineRule="auto"/>
        <w:contextualSpacing/>
        <w:jc w:val="both"/>
        <w:rPr>
          <w:rFonts w:ascii="Arial" w:hAnsi="Arial" w:cs="Arial"/>
          <w:sz w:val="24"/>
          <w:szCs w:val="24"/>
        </w:rPr>
      </w:pPr>
      <w:r w:rsidRPr="00D278B1">
        <w:rPr>
          <w:rFonts w:ascii="Arial" w:hAnsi="Arial" w:cs="Arial"/>
          <w:b/>
          <w:sz w:val="24"/>
          <w:szCs w:val="24"/>
          <w:u w:val="single"/>
        </w:rPr>
        <w:t>2015: PROYECTO Fucopa (2015</w:t>
      </w:r>
      <w:r w:rsidRPr="00D278B1">
        <w:rPr>
          <w:rFonts w:ascii="Arial" w:hAnsi="Arial" w:cs="Arial"/>
          <w:sz w:val="24"/>
          <w:szCs w:val="24"/>
        </w:rPr>
        <w:t>)- Proyecto desarrollado en articulación con la Asociación local “Gente en Movimiento” y con financiamiento de UNICEF, tendiente a promover la participación, la resolución pacífica de conflictos y la equidad de género a partir de una propuesta de futbol comunitario que facilite el fortalecimiento de las habilidades de NNA para la construcción de un proyecto de vida sin violencia.</w:t>
      </w:r>
    </w:p>
    <w:p w:rsidR="007B77DA" w:rsidRPr="00D278B1" w:rsidRDefault="007B77DA" w:rsidP="007B77DA">
      <w:pPr>
        <w:spacing w:after="0" w:line="240" w:lineRule="auto"/>
        <w:ind w:left="720"/>
        <w:contextualSpacing/>
        <w:jc w:val="both"/>
        <w:rPr>
          <w:rFonts w:ascii="Arial" w:hAnsi="Arial" w:cs="Arial"/>
          <w:sz w:val="24"/>
          <w:szCs w:val="24"/>
        </w:rPr>
      </w:pPr>
    </w:p>
    <w:p w:rsidR="007B77DA" w:rsidRPr="00D278B1" w:rsidRDefault="007B77DA" w:rsidP="00B67225">
      <w:pPr>
        <w:numPr>
          <w:ilvl w:val="0"/>
          <w:numId w:val="21"/>
        </w:numPr>
        <w:spacing w:after="0" w:line="240" w:lineRule="auto"/>
        <w:contextualSpacing/>
        <w:jc w:val="both"/>
        <w:rPr>
          <w:rFonts w:ascii="Arial" w:hAnsi="Arial" w:cs="Arial"/>
          <w:sz w:val="24"/>
          <w:szCs w:val="24"/>
        </w:rPr>
      </w:pPr>
      <w:r w:rsidRPr="00D278B1">
        <w:rPr>
          <w:rFonts w:ascii="Arial" w:hAnsi="Arial" w:cs="Arial"/>
          <w:b/>
          <w:sz w:val="24"/>
          <w:szCs w:val="24"/>
          <w:u w:val="single"/>
        </w:rPr>
        <w:t>2016: ADHESIÓN AL PLAN NACIONAL DE PRIMERA INFANCIA</w:t>
      </w:r>
      <w:r w:rsidRPr="00D278B1">
        <w:rPr>
          <w:rFonts w:ascii="Arial" w:hAnsi="Arial" w:cs="Arial"/>
          <w:sz w:val="24"/>
          <w:szCs w:val="24"/>
        </w:rPr>
        <w:t>: fortalecimiento y creación de nuevos espacios de primera infancia (CDIC), como ámbitos comunitarios de estimulación del desarrollo y fortalecimiento de las familias para la prevención de la violencia. Ciclo de capacitaciones especificas coorganizadas junto a SENAF.</w:t>
      </w:r>
    </w:p>
    <w:p w:rsidR="007B77DA" w:rsidRPr="00D278B1" w:rsidRDefault="007B77DA" w:rsidP="007B77DA">
      <w:pPr>
        <w:spacing w:after="0" w:line="240" w:lineRule="auto"/>
        <w:ind w:left="720"/>
        <w:contextualSpacing/>
        <w:jc w:val="both"/>
        <w:rPr>
          <w:rFonts w:ascii="Arial" w:hAnsi="Arial" w:cs="Arial"/>
          <w:sz w:val="24"/>
          <w:szCs w:val="24"/>
        </w:rPr>
      </w:pPr>
    </w:p>
    <w:p w:rsidR="007B77DA" w:rsidRPr="00D278B1" w:rsidRDefault="007B77DA" w:rsidP="00B67225">
      <w:pPr>
        <w:numPr>
          <w:ilvl w:val="0"/>
          <w:numId w:val="21"/>
        </w:numPr>
        <w:spacing w:after="0" w:line="240" w:lineRule="auto"/>
        <w:contextualSpacing/>
        <w:jc w:val="both"/>
        <w:rPr>
          <w:rFonts w:ascii="Arial" w:hAnsi="Arial" w:cs="Arial"/>
          <w:sz w:val="24"/>
          <w:szCs w:val="24"/>
        </w:rPr>
      </w:pPr>
      <w:r w:rsidRPr="00D278B1">
        <w:rPr>
          <w:rFonts w:ascii="Arial" w:hAnsi="Arial" w:cs="Arial"/>
          <w:b/>
          <w:sz w:val="24"/>
          <w:szCs w:val="24"/>
          <w:u w:val="single"/>
        </w:rPr>
        <w:lastRenderedPageBreak/>
        <w:t>2017: CAPACITACIONES CON APOYO DE UNICEF- SENAF “CRIANZA SIN VIOLENCIA</w:t>
      </w:r>
      <w:r w:rsidRPr="00D278B1">
        <w:rPr>
          <w:rFonts w:ascii="Arial" w:hAnsi="Arial" w:cs="Arial"/>
          <w:sz w:val="24"/>
          <w:szCs w:val="24"/>
        </w:rPr>
        <w:t>” destinado a operadores del sistema de protección y familias de barrios vulnerables. Se complementa con una campaña audiovisual y radial. (actualmente EN EJECUCION).</w:t>
      </w:r>
    </w:p>
    <w:p w:rsidR="007B77DA" w:rsidRPr="00D278B1" w:rsidRDefault="007B77DA" w:rsidP="007B77DA">
      <w:pPr>
        <w:spacing w:after="0" w:line="240" w:lineRule="auto"/>
        <w:ind w:left="720"/>
        <w:contextualSpacing/>
        <w:jc w:val="both"/>
        <w:rPr>
          <w:rFonts w:ascii="Arial" w:hAnsi="Arial" w:cs="Arial"/>
          <w:sz w:val="24"/>
          <w:szCs w:val="24"/>
        </w:rPr>
      </w:pPr>
    </w:p>
    <w:p w:rsidR="007B77DA" w:rsidRPr="00D278B1" w:rsidRDefault="007B77DA" w:rsidP="00B67225">
      <w:pPr>
        <w:numPr>
          <w:ilvl w:val="0"/>
          <w:numId w:val="21"/>
        </w:numPr>
        <w:spacing w:after="0" w:line="240" w:lineRule="auto"/>
        <w:contextualSpacing/>
        <w:jc w:val="both"/>
        <w:rPr>
          <w:rFonts w:ascii="Arial" w:hAnsi="Arial" w:cs="Arial"/>
          <w:b/>
          <w:sz w:val="24"/>
          <w:szCs w:val="24"/>
          <w:u w:val="single"/>
        </w:rPr>
      </w:pPr>
      <w:r w:rsidRPr="00D278B1">
        <w:rPr>
          <w:rFonts w:ascii="Arial" w:hAnsi="Arial" w:cs="Arial"/>
          <w:b/>
          <w:sz w:val="24"/>
          <w:szCs w:val="24"/>
          <w:u w:val="single"/>
        </w:rPr>
        <w:t xml:space="preserve">2017: </w:t>
      </w:r>
      <w:r w:rsidRPr="00D278B1">
        <w:rPr>
          <w:rFonts w:ascii="Arial" w:hAnsi="Arial" w:cs="Arial"/>
          <w:b/>
          <w:sz w:val="24"/>
          <w:szCs w:val="24"/>
        </w:rPr>
        <w:t xml:space="preserve">Talleres de Prevención del Suicidio Adolescente, desarrollados con apoyo de la Línea de Protagonismo Adolescente de la Dirección de Promoción y Protección Integral de la Nación –SENNAF- </w:t>
      </w:r>
      <w:r w:rsidRPr="00D278B1">
        <w:rPr>
          <w:rFonts w:ascii="Arial" w:hAnsi="Arial" w:cs="Arial"/>
          <w:sz w:val="24"/>
          <w:szCs w:val="24"/>
        </w:rPr>
        <w:t>(EN VIAS DE EJECUCION).</w:t>
      </w:r>
    </w:p>
    <w:p w:rsidR="007B77DA" w:rsidRPr="00D278B1" w:rsidRDefault="007B77DA" w:rsidP="007B77DA">
      <w:pPr>
        <w:spacing w:after="0" w:line="240" w:lineRule="auto"/>
        <w:ind w:left="720"/>
        <w:contextualSpacing/>
        <w:jc w:val="both"/>
        <w:rPr>
          <w:rFonts w:ascii="Arial" w:hAnsi="Arial" w:cs="Arial"/>
          <w:b/>
          <w:sz w:val="24"/>
          <w:szCs w:val="24"/>
          <w:u w:val="single"/>
        </w:rPr>
      </w:pPr>
    </w:p>
    <w:p w:rsidR="00306410" w:rsidRPr="00686283" w:rsidRDefault="007B77DA" w:rsidP="00686283">
      <w:pPr>
        <w:spacing w:after="0" w:line="240" w:lineRule="auto"/>
        <w:jc w:val="both"/>
        <w:rPr>
          <w:rFonts w:ascii="Arial" w:hAnsi="Arial" w:cs="Arial"/>
          <w:sz w:val="24"/>
          <w:szCs w:val="24"/>
        </w:rPr>
      </w:pPr>
      <w:r w:rsidRPr="00D278B1">
        <w:rPr>
          <w:rFonts w:ascii="Arial" w:hAnsi="Arial" w:cs="Arial"/>
          <w:sz w:val="24"/>
          <w:szCs w:val="24"/>
        </w:rPr>
        <w:t>De igual manera el equipo de la Subsecretaria de Niñez Adolescencia y Familia formo parte de la mesa de trabajo para la discusión y formulación del Protocolo Inter institucional de Abordaje de Niñas, Niños y Adolescentes víctimas y testigos de abuso sexual y otros delitos conexos, aprobado mediante acordada por el Superior Tribunal de Justicia en fecha 22/03/17.</w:t>
      </w:r>
    </w:p>
    <w:p w:rsidR="00306410" w:rsidRPr="00D278B1" w:rsidRDefault="00306410" w:rsidP="00306410">
      <w:pPr>
        <w:spacing w:after="0" w:line="240" w:lineRule="auto"/>
        <w:jc w:val="both"/>
        <w:rPr>
          <w:rFonts w:ascii="Arial" w:eastAsia="Calibri" w:hAnsi="Arial" w:cs="Arial"/>
          <w:iCs/>
          <w:sz w:val="24"/>
          <w:szCs w:val="24"/>
          <w:lang w:val="es-ES"/>
        </w:rPr>
      </w:pPr>
    </w:p>
    <w:tbl>
      <w:tblPr>
        <w:tblStyle w:val="TableGrid"/>
        <w:tblW w:w="0" w:type="auto"/>
        <w:jc w:val="center"/>
        <w:shd w:val="clear" w:color="auto" w:fill="C6D9F1" w:themeFill="text2" w:themeFillTint="33"/>
        <w:tblLook w:val="04A0" w:firstRow="1" w:lastRow="0" w:firstColumn="1" w:lastColumn="0" w:noHBand="0" w:noVBand="1"/>
      </w:tblPr>
      <w:tblGrid>
        <w:gridCol w:w="5485"/>
      </w:tblGrid>
      <w:tr w:rsidR="00306410" w:rsidRPr="00D278B1" w:rsidTr="00306410">
        <w:trPr>
          <w:jc w:val="center"/>
        </w:trPr>
        <w:tc>
          <w:tcPr>
            <w:tcW w:w="5485" w:type="dxa"/>
            <w:shd w:val="clear" w:color="auto" w:fill="C6D9F1" w:themeFill="text2" w:themeFillTint="33"/>
          </w:tcPr>
          <w:p w:rsidR="00306410" w:rsidRPr="00D278B1" w:rsidRDefault="00306410" w:rsidP="00D84899">
            <w:pPr>
              <w:spacing w:line="360" w:lineRule="auto"/>
              <w:jc w:val="center"/>
              <w:rPr>
                <w:rFonts w:ascii="Arial" w:hAnsi="Arial" w:cs="Arial"/>
                <w:b/>
                <w:sz w:val="28"/>
                <w:szCs w:val="28"/>
              </w:rPr>
            </w:pPr>
          </w:p>
          <w:p w:rsidR="00306410" w:rsidRPr="00D278B1" w:rsidRDefault="00306410" w:rsidP="00D84899">
            <w:pPr>
              <w:spacing w:line="360" w:lineRule="auto"/>
              <w:jc w:val="center"/>
              <w:rPr>
                <w:rFonts w:ascii="Arial" w:hAnsi="Arial" w:cs="Arial"/>
                <w:b/>
                <w:sz w:val="28"/>
                <w:szCs w:val="28"/>
              </w:rPr>
            </w:pPr>
            <w:r w:rsidRPr="00D278B1">
              <w:rPr>
                <w:rFonts w:ascii="Arial" w:hAnsi="Arial" w:cs="Arial"/>
                <w:b/>
                <w:sz w:val="28"/>
                <w:szCs w:val="28"/>
              </w:rPr>
              <w:t>PROVINCIA DE TIERRA DEL FUEGO</w:t>
            </w:r>
          </w:p>
          <w:p w:rsidR="00306410" w:rsidRPr="00D278B1" w:rsidRDefault="00306410" w:rsidP="00D84899">
            <w:pPr>
              <w:spacing w:line="360" w:lineRule="auto"/>
              <w:jc w:val="center"/>
              <w:rPr>
                <w:rFonts w:ascii="Arial" w:hAnsi="Arial" w:cs="Arial"/>
                <w:b/>
                <w:sz w:val="28"/>
                <w:szCs w:val="28"/>
                <w:highlight w:val="yellow"/>
              </w:rPr>
            </w:pPr>
          </w:p>
        </w:tc>
      </w:tr>
    </w:tbl>
    <w:p w:rsidR="007761D4" w:rsidRDefault="007761D4" w:rsidP="007761D4">
      <w:pPr>
        <w:spacing w:after="0" w:line="240" w:lineRule="auto"/>
        <w:jc w:val="both"/>
        <w:rPr>
          <w:rFonts w:ascii="Arial" w:hAnsi="Arial" w:cs="Arial"/>
          <w:b/>
          <w:sz w:val="24"/>
          <w:szCs w:val="24"/>
        </w:rPr>
      </w:pPr>
    </w:p>
    <w:p w:rsidR="00686283" w:rsidRDefault="00686283" w:rsidP="007761D4">
      <w:pPr>
        <w:spacing w:after="0" w:line="240" w:lineRule="auto"/>
        <w:jc w:val="both"/>
        <w:rPr>
          <w:rFonts w:ascii="Arial" w:hAnsi="Arial" w:cs="Arial"/>
          <w:b/>
          <w:sz w:val="24"/>
          <w:szCs w:val="24"/>
        </w:rPr>
      </w:pPr>
    </w:p>
    <w:p w:rsidR="007761D4" w:rsidRDefault="007761D4" w:rsidP="007761D4">
      <w:pPr>
        <w:spacing w:after="0" w:line="240" w:lineRule="auto"/>
        <w:jc w:val="both"/>
        <w:rPr>
          <w:rFonts w:ascii="Arial" w:hAnsi="Arial" w:cs="Arial"/>
          <w:b/>
          <w:sz w:val="24"/>
          <w:szCs w:val="24"/>
        </w:rPr>
      </w:pPr>
      <w:r w:rsidRPr="007761D4">
        <w:rPr>
          <w:rFonts w:ascii="Arial" w:hAnsi="Arial" w:cs="Arial"/>
          <w:b/>
          <w:sz w:val="24"/>
          <w:szCs w:val="24"/>
        </w:rPr>
        <w:t>RECOMENDACIONES:</w:t>
      </w:r>
    </w:p>
    <w:p w:rsidR="007761D4" w:rsidRDefault="007761D4" w:rsidP="007761D4">
      <w:pPr>
        <w:jc w:val="both"/>
        <w:rPr>
          <w:rFonts w:ascii="Arial" w:hAnsi="Arial" w:cs="Arial"/>
          <w:b/>
          <w:color w:val="000000"/>
          <w:sz w:val="24"/>
          <w:szCs w:val="24"/>
        </w:rPr>
      </w:pPr>
    </w:p>
    <w:p w:rsidR="007761D4" w:rsidRPr="007761D4" w:rsidRDefault="00AB1188" w:rsidP="00B67225">
      <w:pPr>
        <w:pStyle w:val="ListParagraph"/>
        <w:numPr>
          <w:ilvl w:val="0"/>
          <w:numId w:val="114"/>
        </w:numPr>
        <w:spacing w:after="0" w:line="240" w:lineRule="auto"/>
        <w:jc w:val="both"/>
        <w:rPr>
          <w:rFonts w:ascii="Arial" w:hAnsi="Arial" w:cs="Arial"/>
          <w:sz w:val="24"/>
          <w:szCs w:val="24"/>
        </w:rPr>
      </w:pPr>
      <w:r w:rsidRPr="007761D4">
        <w:rPr>
          <w:rFonts w:ascii="Arial" w:hAnsi="Arial" w:cs="Arial"/>
          <w:b/>
          <w:color w:val="000000"/>
          <w:sz w:val="24"/>
          <w:szCs w:val="24"/>
        </w:rPr>
        <w:t>107.155</w:t>
      </w:r>
      <w:r w:rsidRPr="007761D4">
        <w:rPr>
          <w:rFonts w:ascii="Arial" w:hAnsi="Arial" w:cs="Arial"/>
          <w:color w:val="000000"/>
          <w:sz w:val="24"/>
          <w:szCs w:val="24"/>
        </w:rPr>
        <w:t xml:space="preserve"> </w:t>
      </w:r>
      <w:r w:rsidRPr="007761D4">
        <w:rPr>
          <w:rFonts w:ascii="Arial" w:hAnsi="Arial" w:cs="Arial"/>
          <w:bCs/>
          <w:color w:val="000000"/>
          <w:sz w:val="24"/>
          <w:szCs w:val="24"/>
        </w:rPr>
        <w:t xml:space="preserve">Intensificar los esfuerzos en curso en relación con la inscripción de los nacimientos de todos los niños (Grecia); adoptar medidas para mejorar el proceso de inscripción de los nacimientos (Angola); </w:t>
      </w:r>
    </w:p>
    <w:p w:rsidR="00AB1188" w:rsidRPr="007761D4" w:rsidRDefault="00AB1188" w:rsidP="00B67225">
      <w:pPr>
        <w:pStyle w:val="ListParagraph"/>
        <w:numPr>
          <w:ilvl w:val="0"/>
          <w:numId w:val="114"/>
        </w:numPr>
        <w:spacing w:after="0" w:line="240" w:lineRule="auto"/>
        <w:jc w:val="both"/>
        <w:rPr>
          <w:rFonts w:ascii="Arial" w:hAnsi="Arial" w:cs="Arial"/>
          <w:sz w:val="24"/>
          <w:szCs w:val="24"/>
        </w:rPr>
      </w:pPr>
      <w:r w:rsidRPr="007761D4">
        <w:rPr>
          <w:rFonts w:ascii="Arial" w:hAnsi="Arial" w:cs="Arial"/>
          <w:b/>
          <w:color w:val="000000"/>
          <w:sz w:val="24"/>
          <w:szCs w:val="24"/>
        </w:rPr>
        <w:t>107.156</w:t>
      </w:r>
      <w:r w:rsidRPr="007761D4">
        <w:rPr>
          <w:rFonts w:ascii="Arial" w:hAnsi="Arial" w:cs="Arial"/>
          <w:color w:val="000000"/>
          <w:sz w:val="24"/>
          <w:szCs w:val="24"/>
        </w:rPr>
        <w:t xml:space="preserve"> </w:t>
      </w:r>
      <w:r w:rsidRPr="007761D4">
        <w:rPr>
          <w:rFonts w:ascii="Arial" w:hAnsi="Arial" w:cs="Arial"/>
          <w:bCs/>
          <w:color w:val="000000"/>
          <w:sz w:val="24"/>
          <w:szCs w:val="24"/>
        </w:rPr>
        <w:t xml:space="preserve">Reforzar las medidas para asegurar el acceso a la inscripción gratuita de los niños en el registro, en particular de los niños indígenas (India); adoptar las medidas necesarias para asegurar la inscripción en el registro de todos los nacimientos, en especial en el caso de los niños indígenas (Paraguay); </w:t>
      </w:r>
    </w:p>
    <w:p w:rsidR="00AB1188" w:rsidRPr="00D278B1" w:rsidRDefault="00AB1188" w:rsidP="006A68EB">
      <w:pPr>
        <w:spacing w:after="0" w:line="240" w:lineRule="auto"/>
        <w:jc w:val="both"/>
        <w:rPr>
          <w:rFonts w:ascii="Arial" w:hAnsi="Arial" w:cs="Arial"/>
          <w:b/>
          <w:sz w:val="24"/>
          <w:szCs w:val="24"/>
        </w:rPr>
      </w:pPr>
    </w:p>
    <w:p w:rsidR="006A68EB" w:rsidRPr="00D278B1" w:rsidRDefault="006A68EB" w:rsidP="006A68EB">
      <w:pPr>
        <w:spacing w:after="0" w:line="240" w:lineRule="auto"/>
        <w:jc w:val="both"/>
        <w:rPr>
          <w:rFonts w:ascii="Arial" w:hAnsi="Arial" w:cs="Arial"/>
          <w:sz w:val="24"/>
          <w:szCs w:val="24"/>
        </w:rPr>
      </w:pPr>
      <w:r w:rsidRPr="00D278B1">
        <w:rPr>
          <w:rFonts w:ascii="Arial" w:hAnsi="Arial" w:cs="Arial"/>
          <w:sz w:val="24"/>
          <w:szCs w:val="24"/>
        </w:rPr>
        <w:t>De acuerdo a la informado por las autoridades provinciales, en Tierra del Fuego no existen dificultades para la inscripción de niños y niñas indígenas, por motivos de discriminación. Por otra parte y de conformidad con las leyes de niñez, nacionales y provinciales, los niños acceden a la inscripción escolar aunque carezcan de documentos de identidad.</w:t>
      </w:r>
    </w:p>
    <w:p w:rsidR="00755195" w:rsidRPr="00D278B1" w:rsidRDefault="00755195" w:rsidP="00085BD1">
      <w:pPr>
        <w:spacing w:after="0" w:line="360" w:lineRule="auto"/>
        <w:jc w:val="center"/>
        <w:rPr>
          <w:rFonts w:ascii="Times New Roman" w:hAnsi="Times New Roman" w:cs="Times New Roman"/>
          <w:b/>
          <w:sz w:val="36"/>
          <w:szCs w:val="24"/>
        </w:rPr>
      </w:pPr>
      <w:bookmarkStart w:id="5" w:name="_Hlk497442977"/>
    </w:p>
    <w:tbl>
      <w:tblPr>
        <w:tblStyle w:val="TableGrid"/>
        <w:tblW w:w="0" w:type="auto"/>
        <w:jc w:val="center"/>
        <w:tblLook w:val="04A0" w:firstRow="1" w:lastRow="0" w:firstColumn="1" w:lastColumn="0" w:noHBand="0" w:noVBand="1"/>
      </w:tblPr>
      <w:tblGrid>
        <w:gridCol w:w="9070"/>
      </w:tblGrid>
      <w:tr w:rsidR="00755195" w:rsidRPr="00D278B1" w:rsidTr="001C28DC">
        <w:trPr>
          <w:jc w:val="center"/>
        </w:trPr>
        <w:tc>
          <w:tcPr>
            <w:tcW w:w="9070" w:type="dxa"/>
            <w:shd w:val="clear" w:color="auto" w:fill="C6D9F1" w:themeFill="text2" w:themeFillTint="33"/>
          </w:tcPr>
          <w:p w:rsidR="001226B9" w:rsidRPr="00D278B1" w:rsidRDefault="001226B9" w:rsidP="00C0032E">
            <w:pPr>
              <w:spacing w:line="360" w:lineRule="auto"/>
              <w:jc w:val="center"/>
              <w:rPr>
                <w:rFonts w:ascii="Times New Roman" w:hAnsi="Times New Roman"/>
                <w:b/>
                <w:sz w:val="24"/>
                <w:szCs w:val="24"/>
              </w:rPr>
            </w:pPr>
          </w:p>
          <w:p w:rsidR="00C0032E" w:rsidRPr="00C76C6E" w:rsidRDefault="00C0032E" w:rsidP="00C0032E">
            <w:pPr>
              <w:spacing w:line="360" w:lineRule="auto"/>
              <w:jc w:val="center"/>
              <w:rPr>
                <w:rFonts w:ascii="Arial" w:hAnsi="Arial" w:cs="Arial"/>
                <w:b/>
                <w:sz w:val="36"/>
                <w:szCs w:val="24"/>
              </w:rPr>
            </w:pPr>
            <w:r w:rsidRPr="00C76C6E">
              <w:rPr>
                <w:rFonts w:ascii="Arial" w:hAnsi="Arial" w:cs="Arial"/>
                <w:b/>
                <w:sz w:val="36"/>
                <w:szCs w:val="24"/>
              </w:rPr>
              <w:t>-II-</w:t>
            </w:r>
          </w:p>
          <w:p w:rsidR="00C0032E" w:rsidRPr="00C76C6E" w:rsidRDefault="005950BD" w:rsidP="00C0032E">
            <w:pPr>
              <w:spacing w:line="360" w:lineRule="auto"/>
              <w:jc w:val="center"/>
              <w:rPr>
                <w:rFonts w:ascii="Arial" w:hAnsi="Arial" w:cs="Arial"/>
                <w:b/>
                <w:sz w:val="36"/>
                <w:szCs w:val="24"/>
              </w:rPr>
            </w:pPr>
            <w:r w:rsidRPr="00C76C6E">
              <w:rPr>
                <w:rFonts w:ascii="Arial" w:hAnsi="Arial" w:cs="Arial"/>
                <w:b/>
                <w:sz w:val="36"/>
                <w:szCs w:val="24"/>
              </w:rPr>
              <w:t xml:space="preserve">IGUALDAD DE </w:t>
            </w:r>
            <w:r w:rsidR="00C0032E" w:rsidRPr="00C76C6E">
              <w:rPr>
                <w:rFonts w:ascii="Arial" w:hAnsi="Arial" w:cs="Arial"/>
                <w:b/>
                <w:sz w:val="36"/>
                <w:szCs w:val="24"/>
              </w:rPr>
              <w:t>GÉNERO</w:t>
            </w:r>
          </w:p>
          <w:p w:rsidR="00D31F06" w:rsidRPr="00686283" w:rsidRDefault="00D31F06" w:rsidP="00647866">
            <w:pPr>
              <w:jc w:val="both"/>
              <w:rPr>
                <w:rFonts w:ascii="Arial" w:hAnsi="Arial" w:cs="Arial"/>
                <w:sz w:val="40"/>
                <w:szCs w:val="40"/>
              </w:rPr>
            </w:pPr>
          </w:p>
          <w:p w:rsidR="003C1DF5" w:rsidRPr="00D278B1" w:rsidRDefault="003C1DF5" w:rsidP="00686283">
            <w:pPr>
              <w:autoSpaceDE w:val="0"/>
              <w:autoSpaceDN w:val="0"/>
              <w:adjustRightInd w:val="0"/>
              <w:spacing w:line="360" w:lineRule="auto"/>
              <w:ind w:left="247"/>
              <w:jc w:val="both"/>
              <w:rPr>
                <w:rFonts w:ascii="Arial" w:hAnsi="Arial" w:cs="Arial"/>
                <w:color w:val="000000"/>
                <w:sz w:val="24"/>
                <w:szCs w:val="24"/>
              </w:rPr>
            </w:pPr>
            <w:r w:rsidRPr="00D278B1">
              <w:rPr>
                <w:rFonts w:ascii="Arial" w:hAnsi="Arial" w:cs="Arial"/>
                <w:b/>
                <w:color w:val="000000"/>
                <w:sz w:val="24"/>
                <w:szCs w:val="24"/>
              </w:rPr>
              <w:t>107.95</w:t>
            </w:r>
            <w:r w:rsidRPr="00D278B1">
              <w:rPr>
                <w:rFonts w:ascii="Arial" w:hAnsi="Arial" w:cs="Arial"/>
                <w:color w:val="000000"/>
                <w:sz w:val="24"/>
                <w:szCs w:val="24"/>
              </w:rPr>
              <w:t xml:space="preserve"> </w:t>
            </w:r>
            <w:r w:rsidRPr="00D278B1">
              <w:rPr>
                <w:rFonts w:ascii="Arial" w:hAnsi="Arial" w:cs="Arial"/>
                <w:bCs/>
                <w:color w:val="000000"/>
                <w:sz w:val="24"/>
                <w:szCs w:val="24"/>
              </w:rPr>
              <w:t xml:space="preserve">Intensificar los esfuerzos por aumentar el empleo de las mujeres en el sector formal, entre otras cosas, garantizando la igualdad de remuneración de la mujer en el mercado de trabajo (Botswana). </w:t>
            </w:r>
          </w:p>
          <w:p w:rsidR="003C1DF5" w:rsidRPr="00D278B1" w:rsidRDefault="003C1DF5" w:rsidP="00686283">
            <w:pPr>
              <w:autoSpaceDE w:val="0"/>
              <w:autoSpaceDN w:val="0"/>
              <w:adjustRightInd w:val="0"/>
              <w:spacing w:line="360" w:lineRule="auto"/>
              <w:ind w:left="247"/>
              <w:jc w:val="both"/>
              <w:rPr>
                <w:rFonts w:ascii="Arial" w:hAnsi="Arial" w:cs="Arial"/>
                <w:color w:val="000000"/>
                <w:sz w:val="24"/>
                <w:szCs w:val="24"/>
              </w:rPr>
            </w:pPr>
            <w:r w:rsidRPr="00D278B1">
              <w:rPr>
                <w:rFonts w:ascii="Arial" w:hAnsi="Arial" w:cs="Arial"/>
                <w:b/>
                <w:color w:val="000000"/>
                <w:sz w:val="24"/>
                <w:szCs w:val="24"/>
              </w:rPr>
              <w:t>107.96</w:t>
            </w:r>
            <w:r w:rsidRPr="00D278B1">
              <w:rPr>
                <w:rFonts w:ascii="Arial" w:hAnsi="Arial" w:cs="Arial"/>
                <w:color w:val="000000"/>
                <w:sz w:val="24"/>
                <w:szCs w:val="24"/>
              </w:rPr>
              <w:t xml:space="preserve"> </w:t>
            </w:r>
            <w:r w:rsidRPr="00D278B1">
              <w:rPr>
                <w:rFonts w:ascii="Arial" w:hAnsi="Arial" w:cs="Arial"/>
                <w:bCs/>
                <w:color w:val="000000"/>
                <w:sz w:val="24"/>
                <w:szCs w:val="24"/>
              </w:rPr>
              <w:t xml:space="preserve">Redoblar los esfuerzos para eliminar las desigualdades entre hombres y mujeres en cuanto a remuneración salarial y participación en puestos de trabajo de alto nivel (Uruguay). </w:t>
            </w:r>
          </w:p>
          <w:p w:rsidR="003C1DF5" w:rsidRPr="00D278B1" w:rsidRDefault="003C1DF5" w:rsidP="00686283">
            <w:pPr>
              <w:tabs>
                <w:tab w:val="left" w:pos="1134"/>
              </w:tabs>
              <w:spacing w:line="360" w:lineRule="auto"/>
              <w:ind w:left="247"/>
              <w:jc w:val="both"/>
              <w:rPr>
                <w:rFonts w:ascii="Arial" w:hAnsi="Arial" w:cs="Arial"/>
                <w:bCs/>
                <w:sz w:val="24"/>
                <w:szCs w:val="24"/>
              </w:rPr>
            </w:pPr>
            <w:r w:rsidRPr="00D278B1">
              <w:rPr>
                <w:rFonts w:ascii="Arial" w:hAnsi="Arial" w:cs="Arial"/>
                <w:b/>
                <w:sz w:val="24"/>
                <w:szCs w:val="24"/>
              </w:rPr>
              <w:t>107.97</w:t>
            </w:r>
            <w:r w:rsidRPr="00D278B1">
              <w:rPr>
                <w:rFonts w:ascii="Arial" w:hAnsi="Arial" w:cs="Arial"/>
                <w:sz w:val="24"/>
                <w:szCs w:val="24"/>
              </w:rPr>
              <w:t xml:space="preserve"> </w:t>
            </w:r>
            <w:r w:rsidRPr="00D278B1">
              <w:rPr>
                <w:rFonts w:ascii="Arial" w:hAnsi="Arial" w:cs="Arial"/>
                <w:bCs/>
                <w:sz w:val="24"/>
                <w:szCs w:val="24"/>
              </w:rPr>
              <w:t>Adoptar las medidas necesarias para asegurar la igualdad de género en lo que se refiere a los salarios en el sector laboral (Iraq).</w:t>
            </w:r>
          </w:p>
          <w:p w:rsidR="003C1DF5" w:rsidRPr="00D278B1" w:rsidRDefault="003C1DF5" w:rsidP="00686283">
            <w:pPr>
              <w:tabs>
                <w:tab w:val="left" w:pos="1134"/>
              </w:tabs>
              <w:spacing w:line="360" w:lineRule="auto"/>
              <w:ind w:left="247"/>
              <w:jc w:val="both"/>
              <w:rPr>
                <w:rFonts w:ascii="Arial" w:hAnsi="Arial" w:cs="Arial"/>
                <w:bCs/>
                <w:sz w:val="24"/>
                <w:szCs w:val="24"/>
              </w:rPr>
            </w:pPr>
            <w:r w:rsidRPr="00D278B1">
              <w:rPr>
                <w:rFonts w:ascii="Arial" w:hAnsi="Arial" w:cs="Arial"/>
                <w:b/>
                <w:sz w:val="24"/>
                <w:szCs w:val="24"/>
              </w:rPr>
              <w:t>107.118</w:t>
            </w:r>
            <w:r w:rsidRPr="00D278B1">
              <w:rPr>
                <w:rFonts w:ascii="Arial" w:hAnsi="Arial" w:cs="Arial"/>
                <w:sz w:val="24"/>
                <w:szCs w:val="24"/>
              </w:rPr>
              <w:t xml:space="preserve"> </w:t>
            </w:r>
            <w:r w:rsidRPr="00D278B1">
              <w:rPr>
                <w:rFonts w:ascii="Arial" w:hAnsi="Arial" w:cs="Arial"/>
                <w:bCs/>
                <w:sz w:val="24"/>
                <w:szCs w:val="24"/>
              </w:rPr>
              <w:t>Seguir promulgando leyes y fortalecer las políticas encaminadas a proporcionar protección a la mujer y mejorar su rol en la sociedad (Bahrein).</w:t>
            </w:r>
          </w:p>
          <w:p w:rsidR="003C1DF5" w:rsidRPr="00D278B1" w:rsidRDefault="003C1DF5" w:rsidP="00686283">
            <w:pPr>
              <w:autoSpaceDE w:val="0"/>
              <w:autoSpaceDN w:val="0"/>
              <w:adjustRightInd w:val="0"/>
              <w:spacing w:line="360" w:lineRule="auto"/>
              <w:ind w:left="247"/>
              <w:jc w:val="both"/>
              <w:rPr>
                <w:rFonts w:ascii="Arial" w:hAnsi="Arial" w:cs="Arial"/>
                <w:color w:val="000000"/>
                <w:sz w:val="24"/>
                <w:szCs w:val="24"/>
              </w:rPr>
            </w:pPr>
            <w:r w:rsidRPr="00D278B1">
              <w:rPr>
                <w:rFonts w:ascii="Arial" w:hAnsi="Arial" w:cs="Arial"/>
                <w:b/>
                <w:color w:val="000000"/>
                <w:sz w:val="24"/>
                <w:szCs w:val="24"/>
              </w:rPr>
              <w:t>107.123</w:t>
            </w:r>
            <w:r w:rsidRPr="00D278B1">
              <w:rPr>
                <w:rFonts w:ascii="Arial" w:hAnsi="Arial" w:cs="Arial"/>
                <w:color w:val="000000"/>
                <w:sz w:val="24"/>
                <w:szCs w:val="24"/>
              </w:rPr>
              <w:t xml:space="preserve"> </w:t>
            </w:r>
            <w:r w:rsidRPr="00D278B1">
              <w:rPr>
                <w:rFonts w:ascii="Arial" w:hAnsi="Arial" w:cs="Arial"/>
                <w:bCs/>
                <w:color w:val="000000"/>
                <w:sz w:val="24"/>
                <w:szCs w:val="24"/>
              </w:rPr>
              <w:t>Intensificar los esfuerzos para promover la paridad de género y proteger los derechos y las libertades de las mujeres y las niñas, entre otras cosas estudiando formas de acabar con la discriminación económica (Australia).</w:t>
            </w:r>
          </w:p>
          <w:p w:rsidR="003C1DF5" w:rsidRPr="00D278B1" w:rsidRDefault="003C1DF5" w:rsidP="00686283">
            <w:pPr>
              <w:autoSpaceDE w:val="0"/>
              <w:autoSpaceDN w:val="0"/>
              <w:adjustRightInd w:val="0"/>
              <w:spacing w:line="360" w:lineRule="auto"/>
              <w:ind w:left="247"/>
              <w:jc w:val="both"/>
              <w:rPr>
                <w:rFonts w:ascii="Arial" w:hAnsi="Arial" w:cs="Arial"/>
                <w:color w:val="000000"/>
                <w:sz w:val="24"/>
                <w:szCs w:val="24"/>
              </w:rPr>
            </w:pPr>
            <w:r w:rsidRPr="00D278B1">
              <w:rPr>
                <w:rFonts w:ascii="Arial" w:hAnsi="Arial" w:cs="Arial"/>
                <w:b/>
                <w:color w:val="000000"/>
                <w:sz w:val="24"/>
                <w:szCs w:val="24"/>
              </w:rPr>
              <w:t>107.124</w:t>
            </w:r>
            <w:r w:rsidRPr="00D278B1">
              <w:rPr>
                <w:rFonts w:ascii="Arial" w:hAnsi="Arial" w:cs="Arial"/>
                <w:color w:val="000000"/>
                <w:sz w:val="24"/>
                <w:szCs w:val="24"/>
              </w:rPr>
              <w:t xml:space="preserve"> </w:t>
            </w:r>
            <w:r w:rsidRPr="00D278B1">
              <w:rPr>
                <w:rFonts w:ascii="Arial" w:hAnsi="Arial" w:cs="Arial"/>
                <w:bCs/>
                <w:color w:val="000000"/>
                <w:sz w:val="24"/>
                <w:szCs w:val="24"/>
              </w:rPr>
              <w:t>Proseguir con los esfuerzos encaminados a combatir la persistencia de los estereotipos discriminatorios sobre el papel de los hombres y las mujeres en la familia y la sociedad en general (Marruecos).</w:t>
            </w:r>
          </w:p>
          <w:p w:rsidR="003C1DF5" w:rsidRPr="00D278B1" w:rsidRDefault="003C1DF5" w:rsidP="00686283">
            <w:pPr>
              <w:autoSpaceDE w:val="0"/>
              <w:autoSpaceDN w:val="0"/>
              <w:adjustRightInd w:val="0"/>
              <w:spacing w:line="360" w:lineRule="auto"/>
              <w:ind w:left="247"/>
              <w:jc w:val="both"/>
              <w:rPr>
                <w:rFonts w:ascii="Arial" w:hAnsi="Arial" w:cs="Arial"/>
                <w:color w:val="000000"/>
                <w:sz w:val="24"/>
                <w:szCs w:val="24"/>
              </w:rPr>
            </w:pPr>
            <w:r w:rsidRPr="00D278B1">
              <w:rPr>
                <w:rFonts w:ascii="Arial" w:hAnsi="Arial" w:cs="Arial"/>
                <w:b/>
                <w:color w:val="000000"/>
                <w:sz w:val="24"/>
                <w:szCs w:val="24"/>
              </w:rPr>
              <w:t>107.125</w:t>
            </w:r>
            <w:r w:rsidRPr="00D278B1">
              <w:rPr>
                <w:rFonts w:ascii="Arial" w:hAnsi="Arial" w:cs="Arial"/>
                <w:color w:val="000000"/>
                <w:sz w:val="24"/>
                <w:szCs w:val="24"/>
              </w:rPr>
              <w:t xml:space="preserve"> </w:t>
            </w:r>
            <w:r w:rsidRPr="00D278B1">
              <w:rPr>
                <w:rFonts w:ascii="Arial" w:hAnsi="Arial" w:cs="Arial"/>
                <w:bCs/>
                <w:color w:val="000000"/>
                <w:sz w:val="24"/>
                <w:szCs w:val="24"/>
              </w:rPr>
              <w:t>Proseguir con la labor de promover la igualdad de oportunidades entre el hombre y la mujer reforzando la aplicación de la Ley de Cupo en lo referente a las listas electorales y el funcionamiento de la comisión tripartita de igualdad de oportunidades, entre otras iniciativas (Nicaragua).</w:t>
            </w:r>
          </w:p>
          <w:p w:rsidR="00755195" w:rsidRDefault="003C1DF5" w:rsidP="00686283">
            <w:pPr>
              <w:tabs>
                <w:tab w:val="left" w:pos="1134"/>
              </w:tabs>
              <w:spacing w:line="360" w:lineRule="auto"/>
              <w:ind w:left="247"/>
              <w:jc w:val="both"/>
              <w:rPr>
                <w:rFonts w:ascii="Arial" w:hAnsi="Arial" w:cs="Arial"/>
                <w:sz w:val="24"/>
                <w:szCs w:val="24"/>
              </w:rPr>
            </w:pPr>
            <w:r w:rsidRPr="00D278B1">
              <w:rPr>
                <w:rFonts w:ascii="Arial" w:hAnsi="Arial" w:cs="Arial"/>
                <w:b/>
                <w:sz w:val="24"/>
                <w:szCs w:val="24"/>
              </w:rPr>
              <w:t>107.126</w:t>
            </w:r>
            <w:r w:rsidRPr="00D278B1">
              <w:rPr>
                <w:rFonts w:ascii="Arial" w:hAnsi="Arial" w:cs="Arial"/>
                <w:sz w:val="24"/>
                <w:szCs w:val="24"/>
              </w:rPr>
              <w:t xml:space="preserve"> </w:t>
            </w:r>
            <w:r w:rsidRPr="00D278B1">
              <w:rPr>
                <w:rFonts w:ascii="Arial" w:hAnsi="Arial" w:cs="Arial"/>
                <w:bCs/>
                <w:sz w:val="24"/>
                <w:szCs w:val="24"/>
              </w:rPr>
              <w:t>Continuar adoptando medidas eficaces para promover la igualdad de género y combatir la violencia contra la mujer (China).</w:t>
            </w:r>
          </w:p>
          <w:p w:rsidR="00686283" w:rsidRPr="00686283" w:rsidRDefault="00686283" w:rsidP="00686283">
            <w:pPr>
              <w:tabs>
                <w:tab w:val="left" w:pos="1134"/>
              </w:tabs>
              <w:spacing w:line="360" w:lineRule="auto"/>
              <w:ind w:left="247"/>
              <w:jc w:val="both"/>
              <w:rPr>
                <w:rFonts w:ascii="Arial" w:hAnsi="Arial" w:cs="Arial"/>
                <w:sz w:val="24"/>
                <w:szCs w:val="24"/>
              </w:rPr>
            </w:pPr>
          </w:p>
        </w:tc>
      </w:tr>
    </w:tbl>
    <w:p w:rsidR="001C28DC" w:rsidRPr="00D278B1" w:rsidRDefault="001C28DC" w:rsidP="006A68EB">
      <w:pPr>
        <w:spacing w:after="0" w:line="360" w:lineRule="auto"/>
        <w:rPr>
          <w:rFonts w:ascii="Times New Roman" w:hAnsi="Times New Roman" w:cs="Times New Roman"/>
          <w:b/>
          <w:sz w:val="24"/>
          <w:szCs w:val="24"/>
        </w:rPr>
      </w:pPr>
    </w:p>
    <w:p w:rsidR="006A68EB" w:rsidRPr="00D278B1" w:rsidRDefault="006A68EB" w:rsidP="006A68EB">
      <w:pPr>
        <w:spacing w:after="0" w:line="360" w:lineRule="auto"/>
        <w:rPr>
          <w:rFonts w:ascii="Times New Roman" w:hAnsi="Times New Roman" w:cs="Times New Roman"/>
          <w:b/>
          <w:sz w:val="24"/>
          <w:szCs w:val="24"/>
        </w:rPr>
      </w:pPr>
    </w:p>
    <w:tbl>
      <w:tblPr>
        <w:tblStyle w:val="TableGrid"/>
        <w:tblW w:w="0" w:type="auto"/>
        <w:jc w:val="center"/>
        <w:shd w:val="clear" w:color="auto" w:fill="C6D9F1" w:themeFill="text2" w:themeFillTint="33"/>
        <w:tblLook w:val="04A0" w:firstRow="1" w:lastRow="0" w:firstColumn="1" w:lastColumn="0" w:noHBand="0" w:noVBand="1"/>
      </w:tblPr>
      <w:tblGrid>
        <w:gridCol w:w="6295"/>
      </w:tblGrid>
      <w:tr w:rsidR="001C28DC" w:rsidRPr="00D278B1" w:rsidTr="00210670">
        <w:trPr>
          <w:jc w:val="center"/>
        </w:trPr>
        <w:tc>
          <w:tcPr>
            <w:tcW w:w="6295" w:type="dxa"/>
            <w:shd w:val="clear" w:color="auto" w:fill="C6D9F1" w:themeFill="text2" w:themeFillTint="33"/>
          </w:tcPr>
          <w:p w:rsidR="001C28DC" w:rsidRPr="00D278B1" w:rsidRDefault="001C28DC" w:rsidP="00210670">
            <w:pPr>
              <w:ind w:left="360"/>
              <w:jc w:val="both"/>
              <w:rPr>
                <w:rFonts w:ascii="Arial" w:hAnsi="Arial" w:cs="Arial"/>
                <w:b/>
                <w:sz w:val="24"/>
                <w:szCs w:val="24"/>
              </w:rPr>
            </w:pPr>
          </w:p>
          <w:p w:rsidR="001C28DC" w:rsidRPr="00D278B1" w:rsidRDefault="001C28DC" w:rsidP="00210670">
            <w:pPr>
              <w:ind w:left="360"/>
              <w:jc w:val="both"/>
              <w:rPr>
                <w:rFonts w:ascii="Arial" w:hAnsi="Arial" w:cs="Arial"/>
                <w:b/>
                <w:sz w:val="24"/>
                <w:szCs w:val="24"/>
              </w:rPr>
            </w:pPr>
          </w:p>
          <w:p w:rsidR="001C28DC" w:rsidRPr="00D278B1" w:rsidRDefault="001C28DC" w:rsidP="00210670">
            <w:pPr>
              <w:jc w:val="center"/>
              <w:rPr>
                <w:rFonts w:ascii="Arial" w:hAnsi="Arial" w:cs="Arial"/>
                <w:b/>
                <w:sz w:val="28"/>
                <w:szCs w:val="28"/>
              </w:rPr>
            </w:pPr>
            <w:r w:rsidRPr="00D278B1">
              <w:rPr>
                <w:rFonts w:ascii="Arial" w:hAnsi="Arial" w:cs="Arial"/>
                <w:b/>
                <w:sz w:val="28"/>
                <w:szCs w:val="28"/>
              </w:rPr>
              <w:t>CIUDAD AUTONOMA DE BUENOS AIRES</w:t>
            </w:r>
          </w:p>
          <w:p w:rsidR="001C28DC" w:rsidRPr="00D278B1" w:rsidRDefault="001C28DC" w:rsidP="00210670">
            <w:pPr>
              <w:jc w:val="both"/>
              <w:rPr>
                <w:rFonts w:ascii="Arial" w:hAnsi="Arial" w:cs="Arial"/>
                <w:b/>
                <w:sz w:val="24"/>
                <w:szCs w:val="24"/>
              </w:rPr>
            </w:pPr>
          </w:p>
          <w:p w:rsidR="001C28DC" w:rsidRPr="00D278B1" w:rsidRDefault="001C28DC" w:rsidP="00210670">
            <w:pPr>
              <w:jc w:val="both"/>
              <w:rPr>
                <w:rFonts w:ascii="Arial" w:hAnsi="Arial" w:cs="Arial"/>
                <w:b/>
                <w:sz w:val="24"/>
                <w:szCs w:val="24"/>
              </w:rPr>
            </w:pPr>
          </w:p>
        </w:tc>
      </w:tr>
    </w:tbl>
    <w:p w:rsidR="002D423D" w:rsidRPr="00D278B1" w:rsidRDefault="002D423D" w:rsidP="002A1F7E">
      <w:pPr>
        <w:jc w:val="both"/>
        <w:rPr>
          <w:rFonts w:ascii="Arial" w:hAnsi="Arial" w:cs="Arial"/>
          <w:sz w:val="24"/>
          <w:szCs w:val="24"/>
        </w:rPr>
      </w:pPr>
    </w:p>
    <w:p w:rsidR="009F7AF1" w:rsidRPr="00D278B1" w:rsidRDefault="002A1F7E" w:rsidP="009F7AF1">
      <w:pPr>
        <w:spacing w:after="0" w:line="240" w:lineRule="auto"/>
        <w:jc w:val="both"/>
        <w:rPr>
          <w:rFonts w:ascii="Arial" w:hAnsi="Arial" w:cs="Arial"/>
          <w:b/>
          <w:sz w:val="24"/>
          <w:szCs w:val="24"/>
        </w:rPr>
      </w:pPr>
      <w:r w:rsidRPr="00D278B1">
        <w:rPr>
          <w:rFonts w:ascii="Arial" w:hAnsi="Arial" w:cs="Arial"/>
          <w:sz w:val="24"/>
          <w:szCs w:val="24"/>
        </w:rPr>
        <w:t xml:space="preserve">En relación a las medidas adoptadas por las autoridades de la Ciudad de Buenos Aires vinculadas con la </w:t>
      </w:r>
      <w:r w:rsidRPr="00D278B1">
        <w:rPr>
          <w:rFonts w:ascii="Arial" w:hAnsi="Arial" w:cs="Arial"/>
          <w:b/>
          <w:sz w:val="24"/>
          <w:szCs w:val="24"/>
        </w:rPr>
        <w:t>emancipación de la mujer</w:t>
      </w:r>
      <w:r w:rsidRPr="00D278B1">
        <w:rPr>
          <w:rFonts w:ascii="Arial" w:hAnsi="Arial" w:cs="Arial"/>
          <w:sz w:val="24"/>
          <w:szCs w:val="24"/>
        </w:rPr>
        <w:t xml:space="preserve">, </w:t>
      </w:r>
      <w:r w:rsidR="009F7AF1" w:rsidRPr="00D278B1">
        <w:rPr>
          <w:rFonts w:ascii="Arial" w:hAnsi="Arial" w:cs="Arial"/>
          <w:sz w:val="24"/>
          <w:szCs w:val="24"/>
        </w:rPr>
        <w:t xml:space="preserve">cabe señalar el </w:t>
      </w:r>
      <w:r w:rsidR="009911E3" w:rsidRPr="00D278B1">
        <w:rPr>
          <w:rFonts w:ascii="Arial" w:hAnsi="Arial" w:cs="Arial"/>
          <w:b/>
          <w:sz w:val="24"/>
          <w:szCs w:val="24"/>
        </w:rPr>
        <w:t>Sistema de indicadores de género</w:t>
      </w:r>
      <w:r w:rsidR="009F7AF1" w:rsidRPr="00D278B1">
        <w:rPr>
          <w:rFonts w:ascii="Arial" w:hAnsi="Arial" w:cs="Arial"/>
          <w:b/>
          <w:sz w:val="24"/>
          <w:szCs w:val="24"/>
        </w:rPr>
        <w:t xml:space="preserve">. </w:t>
      </w:r>
    </w:p>
    <w:p w:rsidR="009F7AF1" w:rsidRPr="00D278B1" w:rsidRDefault="009F7AF1" w:rsidP="009F7AF1">
      <w:pPr>
        <w:spacing w:after="0" w:line="240" w:lineRule="auto"/>
        <w:jc w:val="both"/>
        <w:rPr>
          <w:rFonts w:ascii="Arial" w:hAnsi="Arial" w:cs="Arial"/>
          <w:b/>
          <w:sz w:val="24"/>
          <w:szCs w:val="24"/>
        </w:rPr>
      </w:pPr>
    </w:p>
    <w:p w:rsidR="009F7AF1" w:rsidRPr="00D278B1" w:rsidRDefault="009F7AF1" w:rsidP="009F7AF1">
      <w:pPr>
        <w:spacing w:after="0" w:line="240" w:lineRule="auto"/>
        <w:jc w:val="both"/>
        <w:rPr>
          <w:rFonts w:ascii="Arial" w:hAnsi="Arial" w:cs="Arial"/>
          <w:sz w:val="24"/>
          <w:szCs w:val="24"/>
        </w:rPr>
      </w:pPr>
      <w:r w:rsidRPr="00D278B1">
        <w:rPr>
          <w:rFonts w:ascii="Arial" w:hAnsi="Arial" w:cs="Arial"/>
          <w:sz w:val="24"/>
          <w:szCs w:val="24"/>
        </w:rPr>
        <w:t>En efecto d</w:t>
      </w:r>
      <w:r w:rsidR="009911E3" w:rsidRPr="00D278B1">
        <w:rPr>
          <w:rFonts w:ascii="Arial" w:hAnsi="Arial" w:cs="Arial"/>
          <w:sz w:val="24"/>
          <w:szCs w:val="24"/>
        </w:rPr>
        <w:t>esde la Subsecretaría de Gestión Estratégica y Calidad Institucional de Jefatura de Gabinete</w:t>
      </w:r>
      <w:r w:rsidRPr="00D278B1">
        <w:rPr>
          <w:rFonts w:ascii="Arial" w:hAnsi="Arial" w:cs="Arial"/>
          <w:sz w:val="24"/>
          <w:szCs w:val="24"/>
        </w:rPr>
        <w:t xml:space="preserve"> de la CABA</w:t>
      </w:r>
      <w:r w:rsidR="009911E3" w:rsidRPr="00D278B1">
        <w:rPr>
          <w:rFonts w:ascii="Arial" w:hAnsi="Arial" w:cs="Arial"/>
          <w:sz w:val="24"/>
          <w:szCs w:val="24"/>
        </w:rPr>
        <w:t xml:space="preserve"> se impulsó la creación del Sistema de indicadores de género para ser utilizado en la CABA. </w:t>
      </w:r>
    </w:p>
    <w:p w:rsidR="009F7AF1" w:rsidRPr="00D278B1" w:rsidRDefault="009F7AF1" w:rsidP="009F7AF1">
      <w:pPr>
        <w:spacing w:after="0" w:line="240" w:lineRule="auto"/>
        <w:jc w:val="both"/>
        <w:rPr>
          <w:rFonts w:ascii="Arial" w:hAnsi="Arial" w:cs="Arial"/>
          <w:sz w:val="24"/>
          <w:szCs w:val="24"/>
        </w:rPr>
      </w:pPr>
    </w:p>
    <w:p w:rsidR="009911E3" w:rsidRPr="00D278B1" w:rsidRDefault="009911E3" w:rsidP="009F7AF1">
      <w:pPr>
        <w:spacing w:after="0" w:line="240" w:lineRule="auto"/>
        <w:jc w:val="both"/>
        <w:rPr>
          <w:rFonts w:ascii="Arial" w:hAnsi="Arial" w:cs="Arial"/>
          <w:b/>
          <w:sz w:val="24"/>
          <w:szCs w:val="24"/>
        </w:rPr>
      </w:pPr>
      <w:r w:rsidRPr="00D278B1">
        <w:rPr>
          <w:rFonts w:ascii="Arial" w:hAnsi="Arial" w:cs="Arial"/>
          <w:sz w:val="24"/>
          <w:szCs w:val="24"/>
        </w:rPr>
        <w:t>En el proceso están participando los siguientes organismos: Subsecretaria de Promoción Social, DGMUJ, Dirección General de Estadísticas y Censos,  CEPAL y organizaciones de la sociedad civil.</w:t>
      </w:r>
    </w:p>
    <w:p w:rsidR="009911E3" w:rsidRPr="00D278B1" w:rsidRDefault="009911E3" w:rsidP="009F7AF1">
      <w:pPr>
        <w:spacing w:after="0" w:line="240" w:lineRule="auto"/>
        <w:ind w:left="720"/>
        <w:contextualSpacing/>
        <w:jc w:val="both"/>
        <w:rPr>
          <w:rFonts w:ascii="Arial" w:hAnsi="Arial" w:cs="Arial"/>
          <w:b/>
          <w:sz w:val="24"/>
          <w:szCs w:val="24"/>
        </w:rPr>
      </w:pPr>
    </w:p>
    <w:p w:rsidR="009911E3" w:rsidRPr="00D278B1" w:rsidRDefault="009F7AF1" w:rsidP="009F7AF1">
      <w:pPr>
        <w:spacing w:after="0" w:line="240" w:lineRule="auto"/>
        <w:jc w:val="both"/>
        <w:rPr>
          <w:rFonts w:ascii="Arial" w:hAnsi="Arial" w:cs="Arial"/>
          <w:sz w:val="24"/>
          <w:szCs w:val="24"/>
        </w:rPr>
      </w:pPr>
      <w:r w:rsidRPr="00D278B1">
        <w:rPr>
          <w:rFonts w:ascii="Arial" w:hAnsi="Arial" w:cs="Arial"/>
          <w:sz w:val="24"/>
          <w:szCs w:val="24"/>
        </w:rPr>
        <w:t>Sumado a ello</w:t>
      </w:r>
      <w:r w:rsidR="009911E3" w:rsidRPr="00D278B1">
        <w:rPr>
          <w:rFonts w:ascii="Arial" w:hAnsi="Arial" w:cs="Arial"/>
          <w:sz w:val="24"/>
          <w:szCs w:val="24"/>
        </w:rPr>
        <w:t>, existen normas vinculadas con la violencia de género y que en ese sentido también favorecen la emancipación de la mujer (</w:t>
      </w:r>
      <w:r w:rsidRPr="00D278B1">
        <w:rPr>
          <w:rFonts w:ascii="Arial" w:hAnsi="Arial" w:cs="Arial"/>
          <w:sz w:val="24"/>
          <w:szCs w:val="24"/>
        </w:rPr>
        <w:t xml:space="preserve">Ley Brisa” N° 5861; Convenio con línea 144; Convenio con la línea 911; Botones antipánico - Convenio con Policía de la Ciudad; </w:t>
      </w:r>
      <w:r w:rsidRPr="005950BD">
        <w:rPr>
          <w:rFonts w:ascii="Arial" w:hAnsi="Arial" w:cs="Arial"/>
          <w:sz w:val="24"/>
          <w:szCs w:val="24"/>
        </w:rPr>
        <w:t>Registro Único de Violencias contra las Mujeres)</w:t>
      </w:r>
      <w:r w:rsidR="009911E3" w:rsidRPr="005950BD">
        <w:rPr>
          <w:rFonts w:ascii="Arial" w:hAnsi="Arial" w:cs="Arial"/>
          <w:sz w:val="24"/>
          <w:szCs w:val="24"/>
        </w:rPr>
        <w:t xml:space="preserve">. Estas </w:t>
      </w:r>
      <w:r w:rsidRPr="005950BD">
        <w:rPr>
          <w:rFonts w:ascii="Arial" w:hAnsi="Arial" w:cs="Arial"/>
          <w:sz w:val="24"/>
          <w:szCs w:val="24"/>
        </w:rPr>
        <w:t xml:space="preserve">medidas normativas </w:t>
      </w:r>
      <w:r w:rsidR="009911E3" w:rsidRPr="005950BD">
        <w:rPr>
          <w:rFonts w:ascii="Arial" w:hAnsi="Arial" w:cs="Arial"/>
          <w:sz w:val="24"/>
          <w:szCs w:val="24"/>
        </w:rPr>
        <w:t>serán desarrolladas más adelante e</w:t>
      </w:r>
      <w:r w:rsidR="005950BD">
        <w:rPr>
          <w:rFonts w:ascii="Arial" w:hAnsi="Arial" w:cs="Arial"/>
          <w:sz w:val="24"/>
          <w:szCs w:val="24"/>
        </w:rPr>
        <w:t>n el</w:t>
      </w:r>
      <w:r w:rsidR="005950BD" w:rsidRPr="005950BD">
        <w:rPr>
          <w:rFonts w:ascii="Arial" w:hAnsi="Arial" w:cs="Arial"/>
          <w:b/>
          <w:sz w:val="24"/>
          <w:szCs w:val="24"/>
        </w:rPr>
        <w:t xml:space="preserve"> acápite III “VIOLENCIA DE GÉNERO”.</w:t>
      </w:r>
    </w:p>
    <w:p w:rsidR="009911E3" w:rsidRPr="00D278B1" w:rsidRDefault="009911E3" w:rsidP="009F7AF1">
      <w:pPr>
        <w:spacing w:after="0" w:line="240" w:lineRule="auto"/>
        <w:jc w:val="both"/>
        <w:rPr>
          <w:rFonts w:ascii="Arial" w:hAnsi="Arial" w:cs="Arial"/>
          <w:sz w:val="24"/>
          <w:szCs w:val="24"/>
        </w:rPr>
      </w:pPr>
    </w:p>
    <w:p w:rsidR="00647866" w:rsidRPr="00D278B1" w:rsidRDefault="00072140" w:rsidP="009F7AF1">
      <w:pPr>
        <w:spacing w:after="0" w:line="240" w:lineRule="auto"/>
        <w:contextualSpacing/>
        <w:jc w:val="both"/>
        <w:rPr>
          <w:rFonts w:ascii="Arial" w:hAnsi="Arial" w:cs="Arial"/>
          <w:sz w:val="24"/>
          <w:szCs w:val="24"/>
        </w:rPr>
      </w:pPr>
      <w:r w:rsidRPr="00D278B1">
        <w:rPr>
          <w:rFonts w:ascii="Arial" w:hAnsi="Arial" w:cs="Arial"/>
          <w:sz w:val="24"/>
          <w:szCs w:val="24"/>
        </w:rPr>
        <w:t>A su vez y en cuanto a los mecanismos, instrumentos, programas y planes institucionales para garantiza la igualdad de géneros, corresponde me</w:t>
      </w:r>
      <w:r w:rsidR="009F7AF1" w:rsidRPr="00D278B1">
        <w:rPr>
          <w:rFonts w:ascii="Arial" w:hAnsi="Arial" w:cs="Arial"/>
          <w:sz w:val="24"/>
          <w:szCs w:val="24"/>
        </w:rPr>
        <w:t xml:space="preserve">ncionar las siguientes acciones, podemos señalar la </w:t>
      </w:r>
      <w:r w:rsidR="009F7AF1" w:rsidRPr="00D278B1">
        <w:rPr>
          <w:rFonts w:ascii="Arial" w:hAnsi="Arial" w:cs="Arial"/>
          <w:b/>
          <w:sz w:val="24"/>
          <w:szCs w:val="24"/>
        </w:rPr>
        <w:t>a</w:t>
      </w:r>
      <w:r w:rsidR="00647866" w:rsidRPr="00D278B1">
        <w:rPr>
          <w:rFonts w:ascii="Arial" w:hAnsi="Arial" w:cs="Arial"/>
          <w:b/>
          <w:sz w:val="24"/>
          <w:szCs w:val="24"/>
        </w:rPr>
        <w:t>rticulación con el sector privado</w:t>
      </w:r>
      <w:r w:rsidRPr="00D278B1">
        <w:rPr>
          <w:rFonts w:ascii="Arial" w:hAnsi="Arial" w:cs="Arial"/>
          <w:sz w:val="24"/>
          <w:szCs w:val="24"/>
        </w:rPr>
        <w:t xml:space="preserve">: </w:t>
      </w:r>
      <w:r w:rsidR="00647866" w:rsidRPr="00D278B1">
        <w:rPr>
          <w:rFonts w:ascii="Arial" w:hAnsi="Arial" w:cs="Arial"/>
          <w:color w:val="000000" w:themeColor="text1"/>
          <w:sz w:val="24"/>
          <w:szCs w:val="24"/>
        </w:rPr>
        <w:t>Empresas y consultoras de recursos humanos tales como Farmacity, Adecco y Loreal trabajan articuladamente con la DGMUJ compartiendo búsquedas laborales y contratando a las mujeres asistidas en nuestros dispositivos que responden a los diferentes perfiles s</w:t>
      </w:r>
      <w:r w:rsidR="009F7AF1" w:rsidRPr="00D278B1">
        <w:rPr>
          <w:rFonts w:ascii="Arial" w:hAnsi="Arial" w:cs="Arial"/>
          <w:color w:val="000000" w:themeColor="text1"/>
          <w:sz w:val="24"/>
          <w:szCs w:val="24"/>
        </w:rPr>
        <w:t>olicitados. Con estas acciones se intenta</w:t>
      </w:r>
      <w:r w:rsidR="00647866" w:rsidRPr="00D278B1">
        <w:rPr>
          <w:rFonts w:ascii="Arial" w:hAnsi="Arial" w:cs="Arial"/>
          <w:color w:val="000000" w:themeColor="text1"/>
          <w:sz w:val="24"/>
          <w:szCs w:val="24"/>
        </w:rPr>
        <w:t xml:space="preserve"> contribuir en la independencia económica de la mujer.</w:t>
      </w:r>
    </w:p>
    <w:p w:rsidR="00072140" w:rsidRPr="00D278B1" w:rsidRDefault="00072140" w:rsidP="009F7AF1">
      <w:pPr>
        <w:spacing w:after="0" w:line="240" w:lineRule="auto"/>
        <w:contextualSpacing/>
        <w:jc w:val="both"/>
        <w:rPr>
          <w:rFonts w:ascii="Arial" w:hAnsi="Arial" w:cs="Arial"/>
          <w:color w:val="000000" w:themeColor="text1"/>
          <w:sz w:val="24"/>
          <w:szCs w:val="24"/>
        </w:rPr>
      </w:pPr>
    </w:p>
    <w:p w:rsidR="009F7AF1" w:rsidRPr="00D278B1" w:rsidRDefault="009F7AF1" w:rsidP="009F7AF1">
      <w:pPr>
        <w:spacing w:after="0" w:line="240" w:lineRule="auto"/>
        <w:contextualSpacing/>
        <w:jc w:val="both"/>
        <w:rPr>
          <w:rFonts w:ascii="Arial" w:hAnsi="Arial" w:cs="Arial"/>
          <w:b/>
          <w:sz w:val="24"/>
          <w:szCs w:val="24"/>
          <w:lang w:val="es-ES"/>
        </w:rPr>
      </w:pPr>
      <w:r w:rsidRPr="00D278B1">
        <w:rPr>
          <w:rFonts w:ascii="Arial" w:hAnsi="Arial" w:cs="Arial"/>
          <w:color w:val="000000" w:themeColor="text1"/>
          <w:sz w:val="24"/>
          <w:szCs w:val="24"/>
        </w:rPr>
        <w:t>Asimismo, d</w:t>
      </w:r>
      <w:r w:rsidRPr="00D278B1">
        <w:rPr>
          <w:rFonts w:ascii="Arial" w:hAnsi="Arial" w:cs="Arial"/>
          <w:sz w:val="24"/>
          <w:szCs w:val="24"/>
          <w:lang w:val="es-ES"/>
        </w:rPr>
        <w:t xml:space="preserve">urante el período comprendido entre los años 2012 y la actualidad, se llevaron a cabo diversas modificaciones y promulgaciones en la Legislatura de la Ciudad de Buenos aires, tendientes a </w:t>
      </w:r>
      <w:r w:rsidRPr="00D278B1">
        <w:rPr>
          <w:rFonts w:ascii="Arial" w:hAnsi="Arial" w:cs="Arial"/>
          <w:b/>
          <w:sz w:val="24"/>
          <w:szCs w:val="24"/>
          <w:lang w:val="es-ES"/>
        </w:rPr>
        <w:t xml:space="preserve">reforzar la equidad de derechos y oportunidades entre mujeres y hombres: </w:t>
      </w:r>
    </w:p>
    <w:p w:rsidR="009F7AF1" w:rsidRPr="00D278B1" w:rsidRDefault="009F7AF1" w:rsidP="009F7AF1">
      <w:pPr>
        <w:spacing w:after="0" w:line="240" w:lineRule="auto"/>
        <w:contextualSpacing/>
        <w:jc w:val="both"/>
        <w:rPr>
          <w:rFonts w:ascii="Arial" w:hAnsi="Arial" w:cs="Arial"/>
          <w:b/>
          <w:sz w:val="24"/>
          <w:szCs w:val="24"/>
          <w:lang w:val="es-ES"/>
        </w:rPr>
      </w:pPr>
    </w:p>
    <w:p w:rsidR="009F7AF1" w:rsidRPr="00D278B1" w:rsidRDefault="009F7AF1" w:rsidP="00B67225">
      <w:pPr>
        <w:pStyle w:val="ListParagraph"/>
        <w:numPr>
          <w:ilvl w:val="0"/>
          <w:numId w:val="45"/>
        </w:numPr>
        <w:shd w:val="clear" w:color="auto" w:fill="FFFFFF"/>
        <w:spacing w:after="0" w:line="240" w:lineRule="auto"/>
        <w:jc w:val="both"/>
        <w:rPr>
          <w:rFonts w:ascii="Arial" w:eastAsia="Times New Roman" w:hAnsi="Arial" w:cs="Arial"/>
          <w:color w:val="000000"/>
          <w:sz w:val="24"/>
          <w:szCs w:val="24"/>
          <w:lang w:val="es-ES" w:eastAsia="es-ES"/>
        </w:rPr>
      </w:pPr>
      <w:r w:rsidRPr="00D278B1">
        <w:rPr>
          <w:rFonts w:ascii="Arial" w:eastAsia="Times New Roman" w:hAnsi="Arial" w:cs="Arial"/>
          <w:b/>
          <w:bCs/>
          <w:color w:val="000000"/>
          <w:sz w:val="24"/>
          <w:szCs w:val="24"/>
          <w:lang w:val="es-ES" w:eastAsia="es-ES"/>
        </w:rPr>
        <w:t xml:space="preserve">LEY No. 4.355: </w:t>
      </w:r>
      <w:r w:rsidRPr="00D278B1">
        <w:rPr>
          <w:rFonts w:ascii="Arial" w:eastAsia="Times New Roman" w:hAnsi="Arial" w:cs="Arial"/>
          <w:color w:val="000000"/>
          <w:sz w:val="24"/>
          <w:szCs w:val="24"/>
          <w:lang w:val="es-ES" w:eastAsia="es-ES"/>
        </w:rPr>
        <w:t>Se instituye el 25 de julio como el "Día de la Mujer Afro" en el ámbito de la Ciudad Autónoma de Buenos Aires. Se desarrollan distintas actividades en el marco de la celebración de dicho día</w:t>
      </w:r>
    </w:p>
    <w:p w:rsidR="009F7AF1" w:rsidRPr="00D278B1" w:rsidRDefault="009F7AF1" w:rsidP="00B67225">
      <w:pPr>
        <w:pStyle w:val="ListParagraph"/>
        <w:numPr>
          <w:ilvl w:val="0"/>
          <w:numId w:val="45"/>
        </w:numPr>
        <w:shd w:val="clear" w:color="auto" w:fill="FFFFFF"/>
        <w:spacing w:after="0" w:line="240" w:lineRule="auto"/>
        <w:jc w:val="both"/>
        <w:rPr>
          <w:rFonts w:ascii="Arial" w:eastAsia="Times New Roman" w:hAnsi="Arial" w:cs="Arial"/>
          <w:color w:val="000000"/>
          <w:sz w:val="24"/>
          <w:szCs w:val="24"/>
          <w:lang w:val="es-ES" w:eastAsia="es-ES"/>
        </w:rPr>
      </w:pPr>
      <w:r w:rsidRPr="00D278B1">
        <w:rPr>
          <w:rFonts w:ascii="Arial" w:eastAsia="Times New Roman" w:hAnsi="Arial" w:cs="Arial"/>
          <w:b/>
          <w:bCs/>
          <w:color w:val="000000"/>
          <w:sz w:val="24"/>
          <w:szCs w:val="24"/>
          <w:lang w:val="es-ES" w:eastAsia="es-ES"/>
        </w:rPr>
        <w:lastRenderedPageBreak/>
        <w:t xml:space="preserve">LEY No. 5.159 </w:t>
      </w:r>
      <w:r w:rsidRPr="00D278B1">
        <w:rPr>
          <w:rFonts w:ascii="Arial" w:eastAsia="Times New Roman" w:hAnsi="Arial" w:cs="Arial"/>
          <w:color w:val="000000"/>
          <w:sz w:val="24"/>
          <w:szCs w:val="24"/>
          <w:lang w:val="es-ES" w:eastAsia="es-ES"/>
        </w:rPr>
        <w:t>Se instituye el 25 de Noviembre de cada año como “Día de la eliminación de la violencia contra la mujer” en el ámbito de la Ciudad Autónoma de Buenos Aires</w:t>
      </w:r>
    </w:p>
    <w:p w:rsidR="009F7AF1" w:rsidRPr="00D278B1" w:rsidRDefault="009F7AF1" w:rsidP="00B67225">
      <w:pPr>
        <w:pStyle w:val="ListParagraph"/>
        <w:numPr>
          <w:ilvl w:val="0"/>
          <w:numId w:val="45"/>
        </w:numPr>
        <w:shd w:val="clear" w:color="auto" w:fill="FFFFFF"/>
        <w:spacing w:after="0" w:line="240" w:lineRule="auto"/>
        <w:jc w:val="both"/>
        <w:rPr>
          <w:rFonts w:ascii="Arial" w:eastAsia="Times New Roman" w:hAnsi="Arial" w:cs="Arial"/>
          <w:color w:val="000000"/>
          <w:sz w:val="24"/>
          <w:szCs w:val="24"/>
          <w:shd w:val="clear" w:color="auto" w:fill="FFFFFF"/>
          <w:lang w:val="es-ES" w:eastAsia="es-ES"/>
        </w:rPr>
      </w:pPr>
      <w:r w:rsidRPr="00D278B1">
        <w:rPr>
          <w:rFonts w:ascii="Arial" w:eastAsia="Times New Roman" w:hAnsi="Arial" w:cs="Arial"/>
          <w:b/>
          <w:bCs/>
          <w:color w:val="000000"/>
          <w:sz w:val="24"/>
          <w:szCs w:val="24"/>
          <w:lang w:val="es-ES" w:eastAsia="es-ES"/>
        </w:rPr>
        <w:t xml:space="preserve">LEY No. 4.582 </w:t>
      </w:r>
      <w:r w:rsidRPr="00D278B1">
        <w:rPr>
          <w:rFonts w:ascii="Arial" w:eastAsia="Times New Roman" w:hAnsi="Arial" w:cs="Arial"/>
          <w:color w:val="000000"/>
          <w:sz w:val="24"/>
          <w:szCs w:val="24"/>
          <w:lang w:val="es-ES" w:eastAsia="es-ES"/>
        </w:rPr>
        <w:t>Se declara</w:t>
      </w:r>
      <w:r w:rsidRPr="00D278B1">
        <w:rPr>
          <w:rFonts w:ascii="Arial" w:eastAsia="Times New Roman" w:hAnsi="Arial" w:cs="Arial"/>
          <w:color w:val="000000"/>
          <w:sz w:val="24"/>
          <w:szCs w:val="24"/>
          <w:shd w:val="clear" w:color="auto" w:fill="FFFFFF"/>
          <w:lang w:val="es-ES" w:eastAsia="es-ES"/>
        </w:rPr>
        <w:t xml:space="preserve"> personalidad destacada de la Ciudad Autónoma de Buenos Aires en el ámbito de la salud a la Dra. María Luisa Ageitos, por su destacada trayectoria desarrollada en el campo de la Medicina y por motivar la participación, la toma de decisiones y el liderazgo de la mujer en los distintos ámbitos. </w:t>
      </w:r>
    </w:p>
    <w:p w:rsidR="009F7AF1" w:rsidRPr="00D278B1" w:rsidRDefault="009F7AF1" w:rsidP="00B67225">
      <w:pPr>
        <w:pStyle w:val="ListParagraph"/>
        <w:numPr>
          <w:ilvl w:val="0"/>
          <w:numId w:val="45"/>
        </w:numPr>
        <w:shd w:val="clear" w:color="auto" w:fill="FFFFFF"/>
        <w:spacing w:after="0" w:line="240" w:lineRule="auto"/>
        <w:jc w:val="both"/>
        <w:rPr>
          <w:rFonts w:ascii="Arial" w:eastAsia="Times New Roman" w:hAnsi="Arial" w:cs="Arial"/>
          <w:color w:val="000000"/>
          <w:sz w:val="24"/>
          <w:szCs w:val="24"/>
          <w:lang w:val="es-ES" w:eastAsia="es-ES"/>
        </w:rPr>
      </w:pPr>
      <w:r w:rsidRPr="00D278B1">
        <w:rPr>
          <w:rFonts w:ascii="Arial" w:eastAsia="Times New Roman" w:hAnsi="Arial" w:cs="Arial"/>
          <w:b/>
          <w:bCs/>
          <w:color w:val="000000"/>
          <w:sz w:val="24"/>
          <w:szCs w:val="24"/>
          <w:lang w:val="es-ES" w:eastAsia="es-ES"/>
        </w:rPr>
        <w:t>LEY No. 4.409</w:t>
      </w:r>
      <w:r w:rsidRPr="00D278B1">
        <w:rPr>
          <w:rFonts w:ascii="Arial" w:eastAsia="Times New Roman" w:hAnsi="Arial" w:cs="Arial"/>
          <w:color w:val="000000"/>
          <w:sz w:val="24"/>
          <w:szCs w:val="24"/>
          <w:lang w:val="es-ES" w:eastAsia="es-ES"/>
        </w:rPr>
        <w:t xml:space="preserve"> Se instituye el 10 de Enero como el “Día de las Mujeres Migrantes” en el ámbito de la Ciudad Autónoma de Buenos Aires y se desarrollan actividades para celebrar el día.</w:t>
      </w:r>
    </w:p>
    <w:p w:rsidR="009F7AF1" w:rsidRPr="00D278B1" w:rsidRDefault="009F7AF1" w:rsidP="00B67225">
      <w:pPr>
        <w:pStyle w:val="ListParagraph"/>
        <w:numPr>
          <w:ilvl w:val="0"/>
          <w:numId w:val="45"/>
        </w:numPr>
        <w:shd w:val="clear" w:color="auto" w:fill="FFFFFF"/>
        <w:spacing w:after="0" w:line="240" w:lineRule="auto"/>
        <w:jc w:val="both"/>
        <w:rPr>
          <w:rFonts w:ascii="Arial" w:eastAsia="Times New Roman" w:hAnsi="Arial" w:cs="Arial"/>
          <w:color w:val="000000"/>
          <w:sz w:val="24"/>
          <w:szCs w:val="24"/>
          <w:lang w:val="es-ES" w:eastAsia="es-ES"/>
        </w:rPr>
      </w:pPr>
      <w:r w:rsidRPr="00D278B1">
        <w:rPr>
          <w:rFonts w:ascii="Arial" w:eastAsia="Times New Roman" w:hAnsi="Arial" w:cs="Arial"/>
          <w:b/>
          <w:bCs/>
          <w:color w:val="000000"/>
          <w:sz w:val="24"/>
          <w:szCs w:val="24"/>
          <w:lang w:val="es-ES" w:eastAsia="es-ES"/>
        </w:rPr>
        <w:t>LEY No. 5.688,</w:t>
      </w:r>
      <w:r w:rsidRPr="00D278B1">
        <w:rPr>
          <w:rFonts w:ascii="Arial" w:eastAsia="Times New Roman" w:hAnsi="Arial" w:cs="Arial"/>
          <w:color w:val="000000"/>
          <w:sz w:val="24"/>
          <w:szCs w:val="24"/>
          <w:lang w:val="es-ES" w:eastAsia="es-ES"/>
        </w:rPr>
        <w:t xml:space="preserve"> </w:t>
      </w:r>
      <w:r w:rsidRPr="00D278B1">
        <w:rPr>
          <w:rFonts w:ascii="Arial" w:eastAsia="Times New Roman" w:hAnsi="Arial" w:cs="Arial"/>
          <w:b/>
          <w:bCs/>
          <w:color w:val="000000"/>
          <w:sz w:val="24"/>
          <w:szCs w:val="24"/>
          <w:shd w:val="clear" w:color="auto" w:fill="FFFFFF"/>
          <w:lang w:val="es-ES" w:eastAsia="es-ES"/>
        </w:rPr>
        <w:t xml:space="preserve">Capítulo XVI: Políticas de género en los Sistemas de Seguridad Pública: </w:t>
      </w:r>
      <w:r w:rsidRPr="00D278B1">
        <w:rPr>
          <w:rFonts w:ascii="Arial" w:eastAsia="Times New Roman" w:hAnsi="Arial" w:cs="Arial"/>
          <w:bCs/>
          <w:color w:val="000000"/>
          <w:sz w:val="24"/>
          <w:szCs w:val="24"/>
          <w:shd w:val="clear" w:color="auto" w:fill="FFFFFF"/>
          <w:lang w:val="es-ES" w:eastAsia="es-ES"/>
        </w:rPr>
        <w:t>Se instituye que</w:t>
      </w:r>
      <w:r w:rsidRPr="00D278B1">
        <w:rPr>
          <w:rFonts w:ascii="Arial" w:eastAsia="Times New Roman" w:hAnsi="Arial" w:cs="Arial"/>
          <w:color w:val="000000"/>
          <w:sz w:val="24"/>
          <w:szCs w:val="24"/>
          <w:lang w:val="es-ES" w:eastAsia="es-ES"/>
        </w:rPr>
        <w:t xml:space="preserve"> el Cuerpo de Bomberos debe guardar una estricta representación de géneros, favoreciendo la incorporación, participación y promoción sin ninguna limitante por género, orientación sexual o identidad de género, ya sea para el acceso efectivo a cargos de conducción, como así también en todos los niveles y áreas: 1) Fomenta la plena integración de las mujeres a los puestos de mando y control respetando el régimen de carrera y el plan de ascensos establecidos a tal efecto; 2) Instituye y fomenta las acciones y disposiciones legales concretas tendientes a garantizar la paridad entre el trabajo realizado y la remuneración recibida en su consecuencia, entre hombres y mujeres; 3) Prohíbe todas las prácticas que impliquen cualquier forma de segregación y discriminación por estado civil o maternidad; 4) Promueve la remoción de los obstáculos de cualquier orden que, limitando de hecho la igualdad y la libertad, impidan el pleno desarrollo de la persona y la efectiva participación en el Cuerpo de Bomberos.</w:t>
      </w:r>
    </w:p>
    <w:p w:rsidR="009F7AF1" w:rsidRPr="00D278B1" w:rsidRDefault="009F7AF1" w:rsidP="00B67225">
      <w:pPr>
        <w:pStyle w:val="ListParagraph"/>
        <w:numPr>
          <w:ilvl w:val="0"/>
          <w:numId w:val="45"/>
        </w:numPr>
        <w:shd w:val="clear" w:color="auto" w:fill="FFFFFF"/>
        <w:spacing w:after="0" w:line="240" w:lineRule="auto"/>
        <w:jc w:val="both"/>
        <w:rPr>
          <w:rFonts w:ascii="Arial" w:eastAsia="Times New Roman" w:hAnsi="Arial" w:cs="Arial"/>
          <w:color w:val="000000"/>
          <w:sz w:val="24"/>
          <w:szCs w:val="24"/>
          <w:lang w:val="es-ES" w:eastAsia="es-ES"/>
        </w:rPr>
      </w:pPr>
      <w:r w:rsidRPr="00D278B1">
        <w:rPr>
          <w:rFonts w:ascii="Arial" w:eastAsia="Times New Roman" w:hAnsi="Arial" w:cs="Arial"/>
          <w:b/>
          <w:bCs/>
          <w:color w:val="000000"/>
          <w:sz w:val="24"/>
          <w:szCs w:val="24"/>
          <w:lang w:val="es-ES" w:eastAsia="es-ES"/>
        </w:rPr>
        <w:t>LEY N° 4.282.- </w:t>
      </w:r>
      <w:r w:rsidRPr="00D278B1">
        <w:rPr>
          <w:rFonts w:ascii="Arial" w:eastAsia="Times New Roman" w:hAnsi="Arial" w:cs="Arial"/>
          <w:color w:val="000000"/>
          <w:sz w:val="24"/>
          <w:szCs w:val="24"/>
          <w:lang w:val="es-ES" w:eastAsia="es-ES"/>
        </w:rPr>
        <w:t>Se instituye el “Día por la igualdad salarial entre mujeres y hombres" el 22 de abril de cada año. El Poder Ejecutivo coordina actividades en la Ciudad de Buenos Aires tendientes a disminuir la brecha salarial entre mujeres y hombres mediante la sensibilización, concientización y comunicación a la sociedad sobre la realidad salarial de las mujeres</w:t>
      </w:r>
      <w:r w:rsidR="006A68EB" w:rsidRPr="00D278B1">
        <w:rPr>
          <w:rFonts w:ascii="Arial" w:eastAsia="Times New Roman" w:hAnsi="Arial" w:cs="Arial"/>
          <w:color w:val="000000"/>
          <w:sz w:val="24"/>
          <w:szCs w:val="24"/>
          <w:lang w:val="es-ES" w:eastAsia="es-ES"/>
        </w:rPr>
        <w:t>.</w:t>
      </w:r>
    </w:p>
    <w:p w:rsidR="006A68EB" w:rsidRPr="00D278B1" w:rsidRDefault="006A68EB" w:rsidP="006A68EB">
      <w:pPr>
        <w:pStyle w:val="ListParagraph"/>
        <w:shd w:val="clear" w:color="auto" w:fill="FFFFFF"/>
        <w:spacing w:after="0" w:line="240" w:lineRule="auto"/>
        <w:jc w:val="both"/>
        <w:rPr>
          <w:rFonts w:ascii="Arial" w:eastAsia="Times New Roman" w:hAnsi="Arial" w:cs="Arial"/>
          <w:color w:val="000000"/>
          <w:sz w:val="24"/>
          <w:szCs w:val="24"/>
          <w:lang w:val="es-ES" w:eastAsia="es-ES"/>
        </w:rPr>
      </w:pPr>
    </w:p>
    <w:p w:rsidR="009F7AF1" w:rsidRPr="00D278B1" w:rsidRDefault="009F7AF1" w:rsidP="009F7AF1">
      <w:pPr>
        <w:spacing w:after="0" w:line="240" w:lineRule="auto"/>
        <w:jc w:val="both"/>
        <w:rPr>
          <w:rFonts w:ascii="Arial" w:hAnsi="Arial" w:cs="Arial"/>
          <w:highlight w:val="yellow"/>
          <w:lang w:val="es-ES"/>
        </w:rPr>
      </w:pPr>
    </w:p>
    <w:tbl>
      <w:tblPr>
        <w:tblStyle w:val="TableGrid"/>
        <w:tblW w:w="0" w:type="auto"/>
        <w:jc w:val="center"/>
        <w:shd w:val="clear" w:color="auto" w:fill="C6D9F1" w:themeFill="text2" w:themeFillTint="33"/>
        <w:tblLook w:val="04A0" w:firstRow="1" w:lastRow="0" w:firstColumn="1" w:lastColumn="0" w:noHBand="0" w:noVBand="1"/>
      </w:tblPr>
      <w:tblGrid>
        <w:gridCol w:w="5040"/>
      </w:tblGrid>
      <w:tr w:rsidR="006A68EB" w:rsidRPr="00D278B1" w:rsidTr="00D84899">
        <w:trPr>
          <w:jc w:val="center"/>
        </w:trPr>
        <w:tc>
          <w:tcPr>
            <w:tcW w:w="5040" w:type="dxa"/>
            <w:shd w:val="clear" w:color="auto" w:fill="C6D9F1" w:themeFill="text2" w:themeFillTint="33"/>
          </w:tcPr>
          <w:p w:rsidR="006A68EB" w:rsidRPr="00D278B1" w:rsidRDefault="006A68EB" w:rsidP="00D84899">
            <w:pPr>
              <w:spacing w:line="360" w:lineRule="auto"/>
              <w:jc w:val="center"/>
              <w:rPr>
                <w:rFonts w:ascii="Arial" w:hAnsi="Arial" w:cs="Arial"/>
                <w:b/>
                <w:sz w:val="28"/>
                <w:szCs w:val="28"/>
              </w:rPr>
            </w:pPr>
          </w:p>
          <w:p w:rsidR="006A68EB" w:rsidRPr="00D278B1" w:rsidRDefault="006A68EB" w:rsidP="00D84899">
            <w:pPr>
              <w:spacing w:line="360" w:lineRule="auto"/>
              <w:jc w:val="center"/>
              <w:rPr>
                <w:rFonts w:ascii="Arial" w:hAnsi="Arial" w:cs="Arial"/>
                <w:b/>
                <w:sz w:val="28"/>
                <w:szCs w:val="28"/>
              </w:rPr>
            </w:pPr>
            <w:r w:rsidRPr="00D278B1">
              <w:rPr>
                <w:rFonts w:ascii="Arial" w:hAnsi="Arial" w:cs="Arial"/>
                <w:b/>
                <w:sz w:val="28"/>
                <w:szCs w:val="28"/>
              </w:rPr>
              <w:t>PROVINCIA DE CORDOBA</w:t>
            </w:r>
          </w:p>
          <w:p w:rsidR="006A68EB" w:rsidRPr="00D278B1" w:rsidRDefault="006A68EB" w:rsidP="00D84899">
            <w:pPr>
              <w:spacing w:line="360" w:lineRule="auto"/>
              <w:jc w:val="center"/>
              <w:rPr>
                <w:rFonts w:ascii="Arial" w:hAnsi="Arial" w:cs="Arial"/>
                <w:b/>
                <w:sz w:val="28"/>
                <w:szCs w:val="28"/>
                <w:highlight w:val="yellow"/>
              </w:rPr>
            </w:pPr>
          </w:p>
        </w:tc>
      </w:tr>
    </w:tbl>
    <w:p w:rsidR="00647866" w:rsidRPr="00D278B1" w:rsidRDefault="00647866" w:rsidP="009F7AF1">
      <w:pPr>
        <w:spacing w:after="0" w:line="240" w:lineRule="auto"/>
        <w:jc w:val="both"/>
        <w:rPr>
          <w:rFonts w:ascii="Times New Roman" w:hAnsi="Times New Roman" w:cs="Times New Roman"/>
          <w:b/>
          <w:sz w:val="24"/>
          <w:szCs w:val="20"/>
          <w:highlight w:val="yellow"/>
        </w:rPr>
      </w:pPr>
    </w:p>
    <w:p w:rsidR="007109EE" w:rsidRPr="00D278B1" w:rsidRDefault="007109EE" w:rsidP="007109EE">
      <w:pPr>
        <w:spacing w:after="0" w:line="240" w:lineRule="auto"/>
        <w:rPr>
          <w:rFonts w:ascii="Arial" w:hAnsi="Arial" w:cs="Arial"/>
          <w:sz w:val="24"/>
          <w:szCs w:val="24"/>
        </w:rPr>
      </w:pP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En relación a este punto cabe resaltar la información remitida por las autoridades de la Provincia de Córdoba en cuanto a las medidas adoptadas por la Secretaría de Equidad y Empleo.</w:t>
      </w:r>
    </w:p>
    <w:p w:rsidR="007109EE" w:rsidRPr="00D278B1" w:rsidRDefault="007109EE" w:rsidP="007109EE">
      <w:pPr>
        <w:spacing w:after="0" w:line="240" w:lineRule="auto"/>
        <w:jc w:val="both"/>
        <w:rPr>
          <w:rFonts w:ascii="Arial" w:hAnsi="Arial" w:cs="Arial"/>
          <w:sz w:val="24"/>
          <w:szCs w:val="24"/>
        </w:rPr>
      </w:pP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lastRenderedPageBreak/>
        <w:t xml:space="preserve">En efecto, el Poder Ejecutivo Provincial, ha instituido dentro de su estructura orgánica con la “Secretaría de Equidad y Empleo”, la que lleva adelante numerosos programas y acciones en pos de la igualdad de la mujer y en el acceso a sus derechos, a saber: </w:t>
      </w:r>
    </w:p>
    <w:p w:rsidR="007109EE" w:rsidRPr="00D278B1" w:rsidRDefault="007109EE" w:rsidP="007109EE">
      <w:pPr>
        <w:spacing w:after="0" w:line="240" w:lineRule="auto"/>
        <w:rPr>
          <w:rFonts w:ascii="Arial" w:hAnsi="Arial" w:cs="Arial"/>
          <w:sz w:val="24"/>
          <w:szCs w:val="24"/>
        </w:rPr>
      </w:pPr>
    </w:p>
    <w:p w:rsidR="007109EE" w:rsidRPr="00D278B1" w:rsidRDefault="007109EE" w:rsidP="007109EE">
      <w:pPr>
        <w:spacing w:after="0" w:line="240" w:lineRule="auto"/>
        <w:jc w:val="both"/>
        <w:rPr>
          <w:rFonts w:ascii="Arial" w:hAnsi="Arial" w:cs="Arial"/>
          <w:b/>
          <w:sz w:val="24"/>
          <w:szCs w:val="24"/>
          <w:u w:val="single"/>
        </w:rPr>
      </w:pPr>
      <w:r w:rsidRPr="00D278B1">
        <w:rPr>
          <w:rFonts w:ascii="Arial" w:hAnsi="Arial" w:cs="Arial"/>
          <w:b/>
          <w:sz w:val="24"/>
          <w:szCs w:val="24"/>
          <w:u w:val="single"/>
        </w:rPr>
        <w:t>Córdoba Con Ellas</w:t>
      </w: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El Gobierno de la Provincia de Córdoba entiende que en la familia, la mujer es el sostén moral que asume el rol principal en lo económico y social; es transmisora de valores y la única capaz de reconstituir los vínculos rotos.</w:t>
      </w:r>
    </w:p>
    <w:p w:rsidR="007109EE" w:rsidRPr="00D278B1" w:rsidRDefault="007109EE" w:rsidP="007109EE">
      <w:pPr>
        <w:spacing w:after="0" w:line="240" w:lineRule="auto"/>
        <w:jc w:val="both"/>
        <w:rPr>
          <w:rFonts w:ascii="Arial" w:hAnsi="Arial" w:cs="Arial"/>
          <w:sz w:val="24"/>
          <w:szCs w:val="24"/>
        </w:rPr>
      </w:pP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La mujer es el núcleo de referencia de las necesidades de su grupo, y es también mediadora entre las personas de su familia y el entorno; es la mujer la que decide hacer el bien y ayudar al otro, convirtiéndose en el pilar básico de cohesión social.</w:t>
      </w:r>
    </w:p>
    <w:p w:rsidR="007109EE" w:rsidRPr="00D278B1" w:rsidRDefault="007109EE" w:rsidP="007109EE">
      <w:pPr>
        <w:spacing w:after="0" w:line="240" w:lineRule="auto"/>
        <w:jc w:val="both"/>
        <w:rPr>
          <w:rFonts w:ascii="Arial" w:hAnsi="Arial" w:cs="Arial"/>
          <w:sz w:val="24"/>
          <w:szCs w:val="24"/>
        </w:rPr>
      </w:pPr>
    </w:p>
    <w:p w:rsidR="00686283" w:rsidRDefault="007109EE" w:rsidP="007109EE">
      <w:pPr>
        <w:spacing w:after="0" w:line="240" w:lineRule="auto"/>
        <w:jc w:val="both"/>
        <w:rPr>
          <w:rFonts w:ascii="Arial" w:hAnsi="Arial" w:cs="Arial"/>
          <w:sz w:val="24"/>
          <w:szCs w:val="24"/>
        </w:rPr>
      </w:pPr>
      <w:r w:rsidRPr="00D278B1">
        <w:rPr>
          <w:rFonts w:ascii="Arial" w:hAnsi="Arial" w:cs="Arial"/>
          <w:sz w:val="24"/>
          <w:szCs w:val="24"/>
        </w:rPr>
        <w:t>El Programa Córdoba Con Ellas contiene cuatro acciones estratégicas para alentar el desarrollo integral las mujeres, promoviendo sus capacidades desde la igualdad de oportunidades.</w:t>
      </w:r>
    </w:p>
    <w:p w:rsidR="00686283" w:rsidRPr="00D278B1" w:rsidRDefault="00686283" w:rsidP="007109EE">
      <w:pPr>
        <w:spacing w:after="0" w:line="240" w:lineRule="auto"/>
        <w:jc w:val="both"/>
        <w:rPr>
          <w:rFonts w:ascii="Arial" w:hAnsi="Arial" w:cs="Arial"/>
          <w:sz w:val="24"/>
          <w:szCs w:val="24"/>
        </w:rPr>
      </w:pPr>
    </w:p>
    <w:p w:rsidR="007109EE" w:rsidRPr="00D278B1" w:rsidRDefault="007109EE" w:rsidP="00E57E26">
      <w:pPr>
        <w:numPr>
          <w:ilvl w:val="0"/>
          <w:numId w:val="8"/>
        </w:numPr>
        <w:spacing w:after="0" w:line="240" w:lineRule="auto"/>
        <w:jc w:val="both"/>
        <w:rPr>
          <w:rFonts w:ascii="Arial" w:hAnsi="Arial" w:cs="Arial"/>
          <w:sz w:val="24"/>
          <w:szCs w:val="24"/>
        </w:rPr>
      </w:pPr>
      <w:r w:rsidRPr="00D278B1">
        <w:rPr>
          <w:rFonts w:ascii="Arial" w:hAnsi="Arial" w:cs="Arial"/>
          <w:sz w:val="24"/>
          <w:szCs w:val="24"/>
        </w:rPr>
        <w:t>Mujer y Trabajo</w:t>
      </w:r>
    </w:p>
    <w:p w:rsidR="007109EE" w:rsidRPr="00D278B1" w:rsidRDefault="007109EE" w:rsidP="00E57E26">
      <w:pPr>
        <w:numPr>
          <w:ilvl w:val="0"/>
          <w:numId w:val="8"/>
        </w:numPr>
        <w:spacing w:after="0" w:line="240" w:lineRule="auto"/>
        <w:jc w:val="both"/>
        <w:rPr>
          <w:rFonts w:ascii="Arial" w:hAnsi="Arial" w:cs="Arial"/>
          <w:sz w:val="24"/>
          <w:szCs w:val="24"/>
        </w:rPr>
      </w:pPr>
      <w:r w:rsidRPr="00D278B1">
        <w:rPr>
          <w:rFonts w:ascii="Arial" w:hAnsi="Arial" w:cs="Arial"/>
          <w:sz w:val="24"/>
          <w:szCs w:val="24"/>
        </w:rPr>
        <w:t xml:space="preserve">Mujer y Salud </w:t>
      </w:r>
    </w:p>
    <w:p w:rsidR="007109EE" w:rsidRPr="00D278B1" w:rsidRDefault="007109EE" w:rsidP="00E57E26">
      <w:pPr>
        <w:numPr>
          <w:ilvl w:val="0"/>
          <w:numId w:val="8"/>
        </w:numPr>
        <w:spacing w:after="0" w:line="240" w:lineRule="auto"/>
        <w:jc w:val="both"/>
        <w:rPr>
          <w:rFonts w:ascii="Arial" w:hAnsi="Arial" w:cs="Arial"/>
          <w:sz w:val="24"/>
          <w:szCs w:val="24"/>
        </w:rPr>
      </w:pPr>
      <w:r w:rsidRPr="00D278B1">
        <w:rPr>
          <w:rFonts w:ascii="Arial" w:hAnsi="Arial" w:cs="Arial"/>
          <w:sz w:val="24"/>
          <w:szCs w:val="24"/>
        </w:rPr>
        <w:t>Mujer y Escuela</w:t>
      </w:r>
    </w:p>
    <w:p w:rsidR="007109EE" w:rsidRPr="00D278B1" w:rsidRDefault="007109EE" w:rsidP="00E57E26">
      <w:pPr>
        <w:numPr>
          <w:ilvl w:val="0"/>
          <w:numId w:val="8"/>
        </w:numPr>
        <w:spacing w:after="0" w:line="240" w:lineRule="auto"/>
        <w:jc w:val="both"/>
        <w:rPr>
          <w:rFonts w:ascii="Arial" w:hAnsi="Arial" w:cs="Arial"/>
          <w:sz w:val="24"/>
          <w:szCs w:val="24"/>
        </w:rPr>
      </w:pPr>
      <w:r w:rsidRPr="00D278B1">
        <w:rPr>
          <w:rFonts w:ascii="Arial" w:hAnsi="Arial" w:cs="Arial"/>
          <w:sz w:val="24"/>
          <w:szCs w:val="24"/>
        </w:rPr>
        <w:t>Mujer y Familia</w:t>
      </w:r>
    </w:p>
    <w:p w:rsidR="007109EE" w:rsidRPr="00D278B1" w:rsidRDefault="007109EE" w:rsidP="007109EE">
      <w:pPr>
        <w:spacing w:after="0" w:line="240" w:lineRule="auto"/>
        <w:jc w:val="both"/>
        <w:rPr>
          <w:rFonts w:ascii="Arial" w:hAnsi="Arial" w:cs="Arial"/>
          <w:b/>
          <w:sz w:val="24"/>
          <w:szCs w:val="24"/>
          <w:u w:val="single"/>
        </w:rPr>
      </w:pPr>
    </w:p>
    <w:p w:rsidR="00686283" w:rsidRDefault="00686283" w:rsidP="007109EE">
      <w:pPr>
        <w:spacing w:after="0" w:line="240" w:lineRule="auto"/>
        <w:jc w:val="both"/>
        <w:rPr>
          <w:rFonts w:ascii="Arial" w:hAnsi="Arial" w:cs="Arial"/>
          <w:b/>
          <w:sz w:val="24"/>
          <w:szCs w:val="24"/>
          <w:u w:val="single"/>
        </w:rPr>
      </w:pPr>
    </w:p>
    <w:p w:rsidR="007109EE" w:rsidRPr="00D278B1" w:rsidRDefault="007109EE" w:rsidP="007109EE">
      <w:pPr>
        <w:spacing w:after="0" w:line="240" w:lineRule="auto"/>
        <w:jc w:val="both"/>
        <w:rPr>
          <w:rFonts w:ascii="Arial" w:hAnsi="Arial" w:cs="Arial"/>
          <w:b/>
          <w:sz w:val="24"/>
          <w:szCs w:val="24"/>
          <w:u w:val="single"/>
        </w:rPr>
      </w:pPr>
      <w:r w:rsidRPr="00D278B1">
        <w:rPr>
          <w:rFonts w:ascii="Arial" w:hAnsi="Arial" w:cs="Arial"/>
          <w:b/>
          <w:sz w:val="24"/>
          <w:szCs w:val="24"/>
          <w:u w:val="single"/>
        </w:rPr>
        <w:t>Mujeres y Trabajo</w:t>
      </w: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El programa apunta a la promoción del empleo y los micro-emprendimientos liderados por mujeres:</w:t>
      </w: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u w:val="single"/>
        </w:rPr>
        <w:t>Por Mi:</w:t>
      </w:r>
      <w:r w:rsidRPr="00D278B1">
        <w:rPr>
          <w:rFonts w:ascii="Arial" w:hAnsi="Arial" w:cs="Arial"/>
          <w:sz w:val="24"/>
          <w:szCs w:val="24"/>
        </w:rPr>
        <w:t xml:space="preserve"> proyecto de inclusión laboral para las mujeres sin límite de edad que desarrollaran una práctica laboral de 20 horas semanales en el sector privado; perciben un ingreso equivalente a la mitad del salario mínimo vital y móvil que es solventado entre Estado y su empleadora. Las beneficiarias no dejan de percibir la AUH. </w:t>
      </w: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u w:val="single"/>
        </w:rPr>
        <w:t>Mujeres productoras:</w:t>
      </w:r>
      <w:r w:rsidRPr="00D278B1">
        <w:rPr>
          <w:rFonts w:ascii="Arial" w:hAnsi="Arial" w:cs="Arial"/>
          <w:sz w:val="24"/>
          <w:szCs w:val="24"/>
        </w:rPr>
        <w:t xml:space="preserve"> fortalecimiento de las capacidades y saberes de las mujeres de zonas rurales, brindando apoyo económico a través de micropréstamos y asistencia técnica para micro-emprendimientos  productivos sustentables.</w:t>
      </w:r>
    </w:p>
    <w:p w:rsidR="00686283" w:rsidRDefault="00686283" w:rsidP="007109EE">
      <w:pPr>
        <w:spacing w:after="0" w:line="240" w:lineRule="auto"/>
        <w:jc w:val="both"/>
        <w:rPr>
          <w:rFonts w:ascii="Arial" w:hAnsi="Arial" w:cs="Arial"/>
          <w:b/>
          <w:sz w:val="24"/>
          <w:szCs w:val="24"/>
          <w:u w:val="single"/>
        </w:rPr>
      </w:pPr>
    </w:p>
    <w:p w:rsidR="007109EE" w:rsidRPr="00D278B1" w:rsidRDefault="007109EE" w:rsidP="007109EE">
      <w:pPr>
        <w:spacing w:after="0" w:line="240" w:lineRule="auto"/>
        <w:jc w:val="both"/>
        <w:rPr>
          <w:rFonts w:ascii="Arial" w:hAnsi="Arial" w:cs="Arial"/>
          <w:b/>
          <w:sz w:val="24"/>
          <w:szCs w:val="24"/>
          <w:u w:val="single"/>
        </w:rPr>
      </w:pPr>
      <w:r w:rsidRPr="00D278B1">
        <w:rPr>
          <w:rFonts w:ascii="Arial" w:hAnsi="Arial" w:cs="Arial"/>
          <w:b/>
          <w:sz w:val="24"/>
          <w:szCs w:val="24"/>
          <w:u w:val="single"/>
        </w:rPr>
        <w:t>Mujeres y Salud</w:t>
      </w: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Acciones coordinadas para la salud integral de las mujeres, articuladas con los programas del Ministerio de Salud.</w:t>
      </w:r>
    </w:p>
    <w:p w:rsidR="007109EE" w:rsidRPr="00D278B1" w:rsidRDefault="007109EE" w:rsidP="007109EE">
      <w:pPr>
        <w:spacing w:after="0" w:line="240" w:lineRule="auto"/>
        <w:jc w:val="both"/>
        <w:rPr>
          <w:rFonts w:ascii="Arial" w:hAnsi="Arial" w:cs="Arial"/>
          <w:sz w:val="24"/>
          <w:szCs w:val="24"/>
          <w:u w:val="single"/>
        </w:rPr>
      </w:pPr>
      <w:r w:rsidRPr="00D278B1">
        <w:rPr>
          <w:rFonts w:ascii="Arial" w:hAnsi="Arial" w:cs="Arial"/>
          <w:sz w:val="24"/>
          <w:szCs w:val="24"/>
          <w:u w:val="single"/>
        </w:rPr>
        <w:t>Prestaciones</w:t>
      </w: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lastRenderedPageBreak/>
        <w:t>Protección a la mujer embarazada para el cuidado la salud durante el embarazo, priorizando los aspectos nutricionales de la mujer y su preparación para el momento del parto.</w:t>
      </w: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Creación de los Espacios Amigos de la Lactancia.</w:t>
      </w: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Cobertura de salud para mujeres bajo programa de violencia familiar.</w:t>
      </w: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Consultorios móviles de prevención y promoción de Control Ginecológico, Salud Bucal y Oftalmológica.</w:t>
      </w: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Plan Hábitos Saludables: alimentación saludable, actividad física y salud mental.</w:t>
      </w: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Difusión de Salud Sexual y Reproductiva.</w:t>
      </w: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Consultorios móviles para Protección de la maternidad y promoción de la salud integral de la mujer.</w:t>
      </w:r>
    </w:p>
    <w:p w:rsidR="007109EE" w:rsidRPr="00D278B1" w:rsidRDefault="007109EE" w:rsidP="007109EE">
      <w:pPr>
        <w:spacing w:after="0" w:line="240" w:lineRule="auto"/>
        <w:jc w:val="both"/>
        <w:rPr>
          <w:rFonts w:ascii="Arial" w:hAnsi="Arial" w:cs="Arial"/>
          <w:b/>
          <w:sz w:val="24"/>
          <w:szCs w:val="24"/>
          <w:u w:val="single"/>
        </w:rPr>
      </w:pPr>
    </w:p>
    <w:p w:rsidR="007109EE" w:rsidRPr="00D278B1" w:rsidRDefault="007109EE" w:rsidP="007109EE">
      <w:pPr>
        <w:spacing w:after="0" w:line="240" w:lineRule="auto"/>
        <w:jc w:val="both"/>
        <w:rPr>
          <w:rFonts w:ascii="Arial" w:hAnsi="Arial" w:cs="Arial"/>
          <w:b/>
          <w:sz w:val="24"/>
          <w:szCs w:val="24"/>
          <w:u w:val="single"/>
        </w:rPr>
      </w:pPr>
      <w:r w:rsidRPr="00D278B1">
        <w:rPr>
          <w:rFonts w:ascii="Arial" w:hAnsi="Arial" w:cs="Arial"/>
          <w:b/>
          <w:sz w:val="24"/>
          <w:szCs w:val="24"/>
          <w:u w:val="single"/>
        </w:rPr>
        <w:t>Mujeres y Escuela</w:t>
      </w: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Apoyo a la finalización de la escolaridad de adolescentes embarazadas y/o madres con hijos a cargo, en articulación con el sistema de terminalidad educativa a cargo del Ministerio de Educación.</w:t>
      </w:r>
    </w:p>
    <w:p w:rsidR="007109EE" w:rsidRPr="00D278B1" w:rsidRDefault="007109EE" w:rsidP="007109EE">
      <w:pPr>
        <w:spacing w:after="0" w:line="240" w:lineRule="auto"/>
        <w:jc w:val="both"/>
        <w:rPr>
          <w:rFonts w:ascii="Arial" w:hAnsi="Arial" w:cs="Arial"/>
          <w:sz w:val="24"/>
          <w:szCs w:val="24"/>
          <w:u w:val="single"/>
        </w:rPr>
      </w:pPr>
      <w:r w:rsidRPr="00D278B1">
        <w:rPr>
          <w:rFonts w:ascii="Arial" w:hAnsi="Arial" w:cs="Arial"/>
          <w:sz w:val="24"/>
          <w:szCs w:val="24"/>
          <w:u w:val="single"/>
        </w:rPr>
        <w:t>Prestaciones:</w:t>
      </w: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Estímulo otorgado en los meses del período escolar y sujeta a la permanencia y regularidad en la escuela.</w:t>
      </w: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Módulo de materiales didácticos.</w:t>
      </w:r>
    </w:p>
    <w:p w:rsidR="007109EE" w:rsidRPr="00D278B1" w:rsidRDefault="007109EE" w:rsidP="007109EE">
      <w:pPr>
        <w:spacing w:after="0" w:line="240" w:lineRule="auto"/>
        <w:jc w:val="both"/>
        <w:rPr>
          <w:rFonts w:ascii="Arial" w:hAnsi="Arial" w:cs="Arial"/>
          <w:sz w:val="24"/>
          <w:szCs w:val="24"/>
        </w:rPr>
      </w:pPr>
    </w:p>
    <w:p w:rsidR="007109EE" w:rsidRPr="00D278B1" w:rsidRDefault="007109EE" w:rsidP="007109EE">
      <w:pPr>
        <w:spacing w:after="0" w:line="240" w:lineRule="auto"/>
        <w:jc w:val="both"/>
        <w:rPr>
          <w:rFonts w:ascii="Arial" w:hAnsi="Arial" w:cs="Arial"/>
          <w:b/>
          <w:sz w:val="24"/>
          <w:szCs w:val="24"/>
          <w:u w:val="single"/>
        </w:rPr>
      </w:pPr>
      <w:r w:rsidRPr="00D278B1">
        <w:rPr>
          <w:rFonts w:ascii="Arial" w:hAnsi="Arial" w:cs="Arial"/>
          <w:b/>
          <w:sz w:val="24"/>
          <w:szCs w:val="24"/>
          <w:u w:val="single"/>
        </w:rPr>
        <w:t>Mujeres y Familia</w:t>
      </w:r>
    </w:p>
    <w:p w:rsidR="007109EE" w:rsidRPr="00D278B1" w:rsidRDefault="007109EE" w:rsidP="007109EE">
      <w:pPr>
        <w:spacing w:after="0" w:line="240" w:lineRule="auto"/>
        <w:jc w:val="both"/>
        <w:rPr>
          <w:rFonts w:ascii="Arial" w:hAnsi="Arial" w:cs="Arial"/>
          <w:sz w:val="24"/>
          <w:szCs w:val="24"/>
          <w:u w:val="single"/>
        </w:rPr>
      </w:pPr>
      <w:r w:rsidRPr="00D278B1">
        <w:rPr>
          <w:rFonts w:ascii="Arial" w:hAnsi="Arial" w:cs="Arial"/>
          <w:sz w:val="24"/>
          <w:szCs w:val="24"/>
          <w:u w:val="single"/>
        </w:rPr>
        <w:t>PROGRAMA “CUARTO MES DE LICENCIA POR MATERNIDAD”</w:t>
      </w: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El programa Cuarto Mes de Licencia por Maternidad consiste en la extensión de la licencia ordinaria por maternidad (tres meses ANSES) para las trabajadoras del sector privado por un período de UN mes a contar desde la finalización de dicha licencia.</w:t>
      </w: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El subsidio será equivalente a la asignación por maternidad que le confiere a la trabajadora el sistema de seguridad social, y su monto será igual a la retribución que le corresponde por un período de treinta días.</w:t>
      </w: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En ningún caso el monto del subsidio podrá exceder la suma de pesos $20.000,00.</w:t>
      </w: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El subsidio se perderá para la trabajadora en caso de que renuncie a la licencia o estado de excedencia, o adquiera un nuevo trabajo.</w:t>
      </w:r>
    </w:p>
    <w:p w:rsidR="007109EE" w:rsidRPr="00D278B1" w:rsidRDefault="007109EE" w:rsidP="007109EE">
      <w:pPr>
        <w:spacing w:after="0" w:line="240" w:lineRule="auto"/>
        <w:jc w:val="both"/>
        <w:rPr>
          <w:rFonts w:ascii="Arial" w:hAnsi="Arial" w:cs="Arial"/>
          <w:sz w:val="24"/>
          <w:szCs w:val="24"/>
        </w:rPr>
      </w:pPr>
    </w:p>
    <w:p w:rsidR="00686283" w:rsidRDefault="00686283" w:rsidP="007109EE">
      <w:pPr>
        <w:spacing w:after="0" w:line="240" w:lineRule="auto"/>
        <w:jc w:val="both"/>
        <w:rPr>
          <w:rFonts w:ascii="Arial" w:hAnsi="Arial" w:cs="Arial"/>
          <w:b/>
          <w:sz w:val="24"/>
          <w:szCs w:val="24"/>
          <w:u w:val="single"/>
        </w:rPr>
      </w:pPr>
    </w:p>
    <w:p w:rsidR="00686283" w:rsidRDefault="00686283" w:rsidP="007109EE">
      <w:pPr>
        <w:spacing w:after="0" w:line="240" w:lineRule="auto"/>
        <w:jc w:val="both"/>
        <w:rPr>
          <w:rFonts w:ascii="Arial" w:hAnsi="Arial" w:cs="Arial"/>
          <w:b/>
          <w:sz w:val="24"/>
          <w:szCs w:val="24"/>
          <w:u w:val="single"/>
        </w:rPr>
      </w:pPr>
    </w:p>
    <w:p w:rsidR="007109EE" w:rsidRPr="00D278B1" w:rsidRDefault="007109EE" w:rsidP="007109EE">
      <w:pPr>
        <w:spacing w:after="0" w:line="240" w:lineRule="auto"/>
        <w:jc w:val="both"/>
        <w:rPr>
          <w:rFonts w:ascii="Arial" w:hAnsi="Arial" w:cs="Arial"/>
          <w:b/>
          <w:sz w:val="24"/>
          <w:szCs w:val="24"/>
          <w:u w:val="single"/>
        </w:rPr>
      </w:pPr>
      <w:r w:rsidRPr="00D278B1">
        <w:rPr>
          <w:rFonts w:ascii="Arial" w:hAnsi="Arial" w:cs="Arial"/>
          <w:b/>
          <w:sz w:val="24"/>
          <w:szCs w:val="24"/>
          <w:u w:val="single"/>
        </w:rPr>
        <w:t>Protección de la Embarazada y su bebé</w:t>
      </w: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Protección de la embarazada y su bebé es un plan de prevención en salud para cordobesas embarazadas sin obra social que incluye la Asignación por Embarazo que otorga ANSES y un completo control prenatal indispensable para cuidar la salud de la mamá y el bebé por nacer.</w:t>
      </w: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lastRenderedPageBreak/>
        <w:t>Es un plan de salud para cordobesas embarazadas SIN obra social en situación de vulnerabilidad que incluye asignación por embarazo que otorga ANSES, controles pre natales en prestadores públicos y privados.</w:t>
      </w: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Cómo beneficio se obtiene acceso a prestadores públicos y privados, medicamentos, suplemento nutricional (leche) y ajuar para momento del parto.</w:t>
      </w:r>
    </w:p>
    <w:p w:rsidR="007109EE" w:rsidRPr="00D278B1" w:rsidRDefault="007109EE" w:rsidP="007109EE">
      <w:pPr>
        <w:spacing w:after="0" w:line="240" w:lineRule="auto"/>
        <w:jc w:val="both"/>
        <w:rPr>
          <w:rFonts w:ascii="Arial" w:hAnsi="Arial" w:cs="Arial"/>
          <w:sz w:val="24"/>
          <w:szCs w:val="24"/>
        </w:rPr>
      </w:pPr>
    </w:p>
    <w:p w:rsidR="007109EE" w:rsidRPr="00D278B1" w:rsidRDefault="007109EE" w:rsidP="007109EE">
      <w:pPr>
        <w:spacing w:after="0" w:line="240" w:lineRule="auto"/>
        <w:jc w:val="both"/>
        <w:rPr>
          <w:rFonts w:ascii="Arial" w:hAnsi="Arial" w:cs="Arial"/>
          <w:b/>
          <w:sz w:val="24"/>
          <w:szCs w:val="24"/>
          <w:u w:val="single"/>
        </w:rPr>
      </w:pPr>
      <w:r w:rsidRPr="00D278B1">
        <w:rPr>
          <w:rFonts w:ascii="Arial" w:hAnsi="Arial" w:cs="Arial"/>
          <w:b/>
          <w:sz w:val="24"/>
          <w:szCs w:val="24"/>
          <w:u w:val="single"/>
        </w:rPr>
        <w:t>Salas Cuna</w:t>
      </w: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La red provincial de Salas Cuna que es un proyecto articulado con  ONGs de inserción comunitaria y con Municipios, contempla espacios destinados al cuidado y la protección de niños y niñas de 45 días a 3 años de sectores vulnerables.</w:t>
      </w: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Las Salas Cuna tienen dos objetivos concretos que se complementan:</w:t>
      </w: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Por un lado, contribuir al desarrollo psico-social de los niños y niñas invirtiendo en la estimulación temprana, para garantizar el desarrollo de todo su potencial.</w:t>
      </w: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Y por el otro brindar a la mujer la tranquilidad del cuidado y contención de sus hijos, mientras trabaja o asiste a la escuela. Contribuye así a la inserción social y laboral de las mujeres.</w:t>
      </w: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El proyecto de Salas Cuna se complementa con:</w:t>
      </w:r>
    </w:p>
    <w:p w:rsidR="007109EE" w:rsidRPr="00D278B1" w:rsidRDefault="007109EE" w:rsidP="00E57E26">
      <w:pPr>
        <w:numPr>
          <w:ilvl w:val="0"/>
          <w:numId w:val="9"/>
        </w:numPr>
        <w:spacing w:after="0" w:line="240" w:lineRule="auto"/>
        <w:jc w:val="both"/>
        <w:rPr>
          <w:rFonts w:ascii="Arial" w:hAnsi="Arial" w:cs="Arial"/>
          <w:sz w:val="24"/>
          <w:szCs w:val="24"/>
        </w:rPr>
      </w:pPr>
      <w:r w:rsidRPr="00D278B1">
        <w:rPr>
          <w:rFonts w:ascii="Arial" w:hAnsi="Arial" w:cs="Arial"/>
          <w:sz w:val="24"/>
          <w:szCs w:val="24"/>
        </w:rPr>
        <w:t>Asistencia en recursos humanos.</w:t>
      </w:r>
    </w:p>
    <w:p w:rsidR="007109EE" w:rsidRPr="00D278B1" w:rsidRDefault="007109EE" w:rsidP="00E57E26">
      <w:pPr>
        <w:numPr>
          <w:ilvl w:val="0"/>
          <w:numId w:val="9"/>
        </w:numPr>
        <w:spacing w:after="0" w:line="240" w:lineRule="auto"/>
        <w:jc w:val="both"/>
        <w:rPr>
          <w:rFonts w:ascii="Arial" w:hAnsi="Arial" w:cs="Arial"/>
          <w:sz w:val="24"/>
          <w:szCs w:val="24"/>
        </w:rPr>
      </w:pPr>
      <w:r w:rsidRPr="00D278B1">
        <w:rPr>
          <w:rFonts w:ascii="Arial" w:hAnsi="Arial" w:cs="Arial"/>
          <w:sz w:val="24"/>
          <w:szCs w:val="24"/>
        </w:rPr>
        <w:t>Entrega de leche fortificada y complemento nutricional.</w:t>
      </w:r>
    </w:p>
    <w:p w:rsidR="007109EE" w:rsidRPr="00D278B1" w:rsidRDefault="007109EE" w:rsidP="00E57E26">
      <w:pPr>
        <w:numPr>
          <w:ilvl w:val="0"/>
          <w:numId w:val="9"/>
        </w:numPr>
        <w:spacing w:after="0" w:line="240" w:lineRule="auto"/>
        <w:jc w:val="both"/>
        <w:rPr>
          <w:rFonts w:ascii="Arial" w:hAnsi="Arial" w:cs="Arial"/>
          <w:sz w:val="24"/>
          <w:szCs w:val="24"/>
        </w:rPr>
      </w:pPr>
      <w:r w:rsidRPr="00D278B1">
        <w:rPr>
          <w:rFonts w:ascii="Arial" w:hAnsi="Arial" w:cs="Arial"/>
          <w:sz w:val="24"/>
          <w:szCs w:val="24"/>
        </w:rPr>
        <w:t>Elementos de higiene y atención.</w:t>
      </w:r>
    </w:p>
    <w:p w:rsidR="007109EE" w:rsidRPr="00D278B1" w:rsidRDefault="007109EE" w:rsidP="00E57E26">
      <w:pPr>
        <w:numPr>
          <w:ilvl w:val="0"/>
          <w:numId w:val="9"/>
        </w:numPr>
        <w:spacing w:after="0" w:line="240" w:lineRule="auto"/>
        <w:jc w:val="both"/>
        <w:rPr>
          <w:rFonts w:ascii="Arial" w:hAnsi="Arial" w:cs="Arial"/>
          <w:sz w:val="24"/>
          <w:szCs w:val="24"/>
        </w:rPr>
      </w:pPr>
      <w:r w:rsidRPr="00D278B1">
        <w:rPr>
          <w:rFonts w:ascii="Arial" w:hAnsi="Arial" w:cs="Arial"/>
          <w:sz w:val="24"/>
          <w:szCs w:val="24"/>
        </w:rPr>
        <w:t>Equipamiento de cuidado y recreación.</w:t>
      </w:r>
    </w:p>
    <w:p w:rsidR="007109EE" w:rsidRPr="00D278B1" w:rsidRDefault="007109EE" w:rsidP="00E57E26">
      <w:pPr>
        <w:numPr>
          <w:ilvl w:val="0"/>
          <w:numId w:val="9"/>
        </w:numPr>
        <w:spacing w:after="0" w:line="240" w:lineRule="auto"/>
        <w:jc w:val="both"/>
        <w:rPr>
          <w:rFonts w:ascii="Arial" w:hAnsi="Arial" w:cs="Arial"/>
          <w:sz w:val="24"/>
          <w:szCs w:val="24"/>
        </w:rPr>
      </w:pPr>
      <w:r w:rsidRPr="00D278B1">
        <w:rPr>
          <w:rFonts w:ascii="Arial" w:hAnsi="Arial" w:cs="Arial"/>
          <w:sz w:val="24"/>
          <w:szCs w:val="24"/>
        </w:rPr>
        <w:t>Refuncionalización de infraestructura.</w:t>
      </w:r>
    </w:p>
    <w:p w:rsidR="007109EE" w:rsidRPr="00D278B1" w:rsidRDefault="007109EE" w:rsidP="007109EE">
      <w:pPr>
        <w:ind w:left="720"/>
        <w:jc w:val="both"/>
        <w:rPr>
          <w:rFonts w:ascii="Times New Roman" w:hAnsi="Times New Roman" w:cs="Times New Roman"/>
          <w:sz w:val="24"/>
          <w:szCs w:val="24"/>
        </w:rPr>
      </w:pPr>
    </w:p>
    <w:p w:rsidR="007109EE" w:rsidRPr="00D278B1" w:rsidRDefault="007109EE" w:rsidP="007109EE">
      <w:pPr>
        <w:spacing w:after="0" w:line="240" w:lineRule="auto"/>
        <w:jc w:val="both"/>
        <w:rPr>
          <w:rFonts w:ascii="Arial" w:hAnsi="Arial" w:cs="Arial"/>
          <w:b/>
          <w:sz w:val="24"/>
          <w:szCs w:val="24"/>
          <w:u w:val="single"/>
        </w:rPr>
      </w:pPr>
    </w:p>
    <w:p w:rsidR="007109EE" w:rsidRPr="00D278B1" w:rsidRDefault="007109EE" w:rsidP="007109EE">
      <w:pPr>
        <w:spacing w:after="0" w:line="240" w:lineRule="auto"/>
        <w:jc w:val="both"/>
        <w:rPr>
          <w:rFonts w:ascii="Arial" w:hAnsi="Arial" w:cs="Arial"/>
          <w:b/>
          <w:sz w:val="24"/>
          <w:szCs w:val="24"/>
          <w:u w:val="single"/>
        </w:rPr>
      </w:pPr>
      <w:r w:rsidRPr="00D278B1">
        <w:rPr>
          <w:rFonts w:ascii="Arial" w:hAnsi="Arial" w:cs="Arial"/>
          <w:b/>
          <w:sz w:val="24"/>
          <w:szCs w:val="24"/>
          <w:u w:val="single"/>
        </w:rPr>
        <w:t>Banco de la Gente</w:t>
      </w:r>
    </w:p>
    <w:p w:rsidR="007109EE" w:rsidRPr="00D278B1" w:rsidRDefault="007109EE" w:rsidP="007109EE">
      <w:pPr>
        <w:jc w:val="both"/>
        <w:rPr>
          <w:rFonts w:ascii="Times New Roman" w:hAnsi="Times New Roman" w:cs="Times New Roman"/>
          <w:sz w:val="24"/>
          <w:szCs w:val="24"/>
        </w:rPr>
      </w:pPr>
      <w:r w:rsidRPr="00D278B1">
        <w:rPr>
          <w:rFonts w:ascii="Times New Roman" w:hAnsi="Times New Roman" w:cs="Times New Roman"/>
          <w:noProof/>
          <w:sz w:val="24"/>
          <w:szCs w:val="24"/>
          <w:lang w:val="en-GB" w:eastAsia="ja-JP"/>
        </w:rPr>
        <w:drawing>
          <wp:inline distT="0" distB="0" distL="0" distR="0" wp14:anchorId="650BB370" wp14:editId="0CEFC388">
            <wp:extent cx="5436603" cy="457200"/>
            <wp:effectExtent l="0" t="0" r="0" b="0"/>
            <wp:docPr id="8" name="Imagen 8" descr="Linea1">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nea1">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0168" cy="483570"/>
                    </a:xfrm>
                    <a:prstGeom prst="rect">
                      <a:avLst/>
                    </a:prstGeom>
                    <a:noFill/>
                    <a:ln>
                      <a:noFill/>
                    </a:ln>
                  </pic:spPr>
                </pic:pic>
              </a:graphicData>
            </a:graphic>
          </wp:inline>
        </w:drawing>
      </w:r>
    </w:p>
    <w:p w:rsidR="007109EE" w:rsidRPr="00D278B1" w:rsidRDefault="007109EE" w:rsidP="007109EE">
      <w:pPr>
        <w:jc w:val="both"/>
        <w:rPr>
          <w:rFonts w:ascii="Times New Roman" w:hAnsi="Times New Roman" w:cs="Times New Roman"/>
          <w:sz w:val="24"/>
          <w:szCs w:val="24"/>
        </w:rPr>
      </w:pPr>
      <w:r w:rsidRPr="00D278B1">
        <w:rPr>
          <w:rFonts w:ascii="Times New Roman" w:hAnsi="Times New Roman" w:cs="Times New Roman"/>
          <w:noProof/>
          <w:sz w:val="24"/>
          <w:szCs w:val="24"/>
          <w:lang w:val="en-GB" w:eastAsia="ja-JP"/>
        </w:rPr>
        <w:drawing>
          <wp:inline distT="0" distB="0" distL="0" distR="0" wp14:anchorId="652CE4D6" wp14:editId="0653DAEF">
            <wp:extent cx="5581650" cy="469398"/>
            <wp:effectExtent l="0" t="0" r="0" b="6985"/>
            <wp:docPr id="9" name="Imagen 9" descr="Linea2">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ea2">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4839" cy="491531"/>
                    </a:xfrm>
                    <a:prstGeom prst="rect">
                      <a:avLst/>
                    </a:prstGeom>
                    <a:noFill/>
                    <a:ln>
                      <a:noFill/>
                    </a:ln>
                  </pic:spPr>
                </pic:pic>
              </a:graphicData>
            </a:graphic>
          </wp:inline>
        </w:drawing>
      </w:r>
    </w:p>
    <w:p w:rsidR="007109EE" w:rsidRPr="00D278B1" w:rsidRDefault="007109EE" w:rsidP="007109EE">
      <w:pPr>
        <w:jc w:val="both"/>
        <w:rPr>
          <w:rFonts w:ascii="Times New Roman" w:hAnsi="Times New Roman" w:cs="Times New Roman"/>
          <w:sz w:val="24"/>
          <w:szCs w:val="24"/>
        </w:rPr>
      </w:pPr>
      <w:r w:rsidRPr="00D278B1">
        <w:rPr>
          <w:rFonts w:ascii="Times New Roman" w:hAnsi="Times New Roman" w:cs="Times New Roman"/>
          <w:noProof/>
          <w:sz w:val="24"/>
          <w:szCs w:val="24"/>
          <w:lang w:val="en-GB" w:eastAsia="ja-JP"/>
        </w:rPr>
        <w:drawing>
          <wp:inline distT="0" distB="0" distL="0" distR="0" wp14:anchorId="5A02B998" wp14:editId="3596F3F5">
            <wp:extent cx="5505450" cy="462990"/>
            <wp:effectExtent l="0" t="0" r="0" b="0"/>
            <wp:docPr id="10" name="Imagen 10" descr="Linea3">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ea3">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9663" cy="479323"/>
                    </a:xfrm>
                    <a:prstGeom prst="rect">
                      <a:avLst/>
                    </a:prstGeom>
                    <a:noFill/>
                    <a:ln>
                      <a:noFill/>
                    </a:ln>
                  </pic:spPr>
                </pic:pic>
              </a:graphicData>
            </a:graphic>
          </wp:inline>
        </w:drawing>
      </w:r>
    </w:p>
    <w:p w:rsidR="007109EE" w:rsidRPr="00D278B1" w:rsidRDefault="007109EE" w:rsidP="007109EE">
      <w:pPr>
        <w:jc w:val="both"/>
        <w:rPr>
          <w:rFonts w:ascii="Times New Roman" w:hAnsi="Times New Roman" w:cs="Times New Roman"/>
          <w:sz w:val="24"/>
          <w:szCs w:val="24"/>
        </w:rPr>
      </w:pPr>
      <w:r w:rsidRPr="00D278B1">
        <w:rPr>
          <w:rFonts w:ascii="Times New Roman" w:hAnsi="Times New Roman" w:cs="Times New Roman"/>
          <w:noProof/>
          <w:sz w:val="24"/>
          <w:szCs w:val="24"/>
          <w:lang w:val="en-GB" w:eastAsia="ja-JP"/>
        </w:rPr>
        <w:drawing>
          <wp:inline distT="0" distB="0" distL="0" distR="0" wp14:anchorId="7B19BB84" wp14:editId="253BBC07">
            <wp:extent cx="5581650" cy="469398"/>
            <wp:effectExtent l="0" t="0" r="0" b="6985"/>
            <wp:docPr id="11" name="Imagen 11" descr="Linea4">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nea4">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3482" cy="488053"/>
                    </a:xfrm>
                    <a:prstGeom prst="rect">
                      <a:avLst/>
                    </a:prstGeom>
                    <a:noFill/>
                    <a:ln>
                      <a:noFill/>
                    </a:ln>
                  </pic:spPr>
                </pic:pic>
              </a:graphicData>
            </a:graphic>
          </wp:inline>
        </w:drawing>
      </w:r>
    </w:p>
    <w:p w:rsidR="007109EE" w:rsidRPr="00D278B1" w:rsidRDefault="007109EE" w:rsidP="007109EE">
      <w:pPr>
        <w:jc w:val="both"/>
        <w:rPr>
          <w:rFonts w:ascii="Times New Roman" w:hAnsi="Times New Roman" w:cs="Times New Roman"/>
          <w:sz w:val="24"/>
          <w:szCs w:val="24"/>
        </w:rPr>
      </w:pPr>
      <w:r w:rsidRPr="00D278B1">
        <w:rPr>
          <w:rFonts w:ascii="Times New Roman" w:hAnsi="Times New Roman" w:cs="Times New Roman"/>
          <w:noProof/>
          <w:sz w:val="24"/>
          <w:szCs w:val="24"/>
          <w:lang w:val="en-GB" w:eastAsia="ja-JP"/>
        </w:rPr>
        <w:lastRenderedPageBreak/>
        <w:drawing>
          <wp:inline distT="0" distB="0" distL="0" distR="0" wp14:anchorId="7FA922CB" wp14:editId="16A8C62D">
            <wp:extent cx="5619750" cy="472602"/>
            <wp:effectExtent l="0" t="0" r="0" b="3810"/>
            <wp:docPr id="12" name="Imagen 12" descr="Linea5">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inea5">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5345" cy="494938"/>
                    </a:xfrm>
                    <a:prstGeom prst="rect">
                      <a:avLst/>
                    </a:prstGeom>
                    <a:noFill/>
                    <a:ln>
                      <a:noFill/>
                    </a:ln>
                  </pic:spPr>
                </pic:pic>
              </a:graphicData>
            </a:graphic>
          </wp:inline>
        </w:drawing>
      </w:r>
    </w:p>
    <w:p w:rsidR="007109EE" w:rsidRPr="00D278B1" w:rsidRDefault="007109EE" w:rsidP="007109EE">
      <w:pPr>
        <w:jc w:val="both"/>
        <w:rPr>
          <w:rFonts w:ascii="Times New Roman" w:hAnsi="Times New Roman" w:cs="Times New Roman"/>
          <w:sz w:val="24"/>
          <w:szCs w:val="24"/>
        </w:rPr>
      </w:pPr>
      <w:r w:rsidRPr="00D278B1">
        <w:rPr>
          <w:rFonts w:ascii="Times New Roman" w:hAnsi="Times New Roman" w:cs="Times New Roman"/>
          <w:noProof/>
          <w:sz w:val="24"/>
          <w:szCs w:val="24"/>
          <w:lang w:val="en-GB" w:eastAsia="ja-JP"/>
        </w:rPr>
        <w:drawing>
          <wp:inline distT="0" distB="0" distL="0" distR="0" wp14:anchorId="63C76CB6" wp14:editId="74A25D14">
            <wp:extent cx="5648325" cy="475005"/>
            <wp:effectExtent l="0" t="0" r="0" b="1270"/>
            <wp:docPr id="13" name="Imagen 13" descr="Linea6">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nea6">
                      <a:hlinkClick r:id="rId18" tgtFrame="&quot;_blank&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48344" cy="491826"/>
                    </a:xfrm>
                    <a:prstGeom prst="rect">
                      <a:avLst/>
                    </a:prstGeom>
                    <a:noFill/>
                    <a:ln>
                      <a:noFill/>
                    </a:ln>
                  </pic:spPr>
                </pic:pic>
              </a:graphicData>
            </a:graphic>
          </wp:inline>
        </w:drawing>
      </w:r>
    </w:p>
    <w:p w:rsidR="007109EE" w:rsidRPr="00D278B1" w:rsidRDefault="007109EE" w:rsidP="007109EE">
      <w:pPr>
        <w:jc w:val="both"/>
        <w:rPr>
          <w:rFonts w:ascii="Times New Roman" w:hAnsi="Times New Roman" w:cs="Times New Roman"/>
          <w:b/>
          <w:sz w:val="24"/>
          <w:szCs w:val="24"/>
          <w:u w:val="single"/>
        </w:rPr>
      </w:pPr>
    </w:p>
    <w:p w:rsidR="007109EE" w:rsidRPr="00D278B1" w:rsidRDefault="006A68EB" w:rsidP="007109EE">
      <w:pPr>
        <w:spacing w:after="0" w:line="240" w:lineRule="auto"/>
        <w:jc w:val="both"/>
        <w:rPr>
          <w:rFonts w:ascii="Arial" w:hAnsi="Arial" w:cs="Arial"/>
          <w:sz w:val="24"/>
          <w:szCs w:val="24"/>
        </w:rPr>
      </w:pPr>
      <w:r w:rsidRPr="00D278B1">
        <w:rPr>
          <w:rFonts w:ascii="Arial" w:hAnsi="Arial" w:cs="Arial"/>
          <w:sz w:val="24"/>
          <w:szCs w:val="24"/>
        </w:rPr>
        <w:t>Línea</w:t>
      </w:r>
      <w:r w:rsidR="007109EE" w:rsidRPr="00D278B1">
        <w:rPr>
          <w:rFonts w:ascii="Arial" w:hAnsi="Arial" w:cs="Arial"/>
          <w:sz w:val="24"/>
          <w:szCs w:val="24"/>
        </w:rPr>
        <w:t xml:space="preserve"> 3: MICROPRÉSTAMOS PRODUCTIVOS INDIVIDUALES Y ASOCIATIVOS PARA MUJERES A TRAVÉS DE ONG – GRUPOS SOLIDARIOS</w:t>
      </w:r>
    </w:p>
    <w:p w:rsidR="007109EE" w:rsidRPr="00D278B1" w:rsidRDefault="007109EE" w:rsidP="007109EE">
      <w:pPr>
        <w:spacing w:after="0" w:line="240" w:lineRule="auto"/>
        <w:jc w:val="both"/>
        <w:rPr>
          <w:rFonts w:ascii="Arial" w:hAnsi="Arial" w:cs="Arial"/>
          <w:sz w:val="24"/>
          <w:szCs w:val="24"/>
        </w:rPr>
      </w:pP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Micropréstamos productivos a otorgar a mujeres emprendedoras organizadas en Grupos Solidarios o través de aquellas ONG que trabajen o quieran trabajar con la metodología de Grupos Solidarios y se sumen a la Red del Banco de la Gente.</w:t>
      </w:r>
    </w:p>
    <w:p w:rsidR="007109EE" w:rsidRPr="00D278B1" w:rsidRDefault="007109EE" w:rsidP="007109EE">
      <w:pPr>
        <w:spacing w:after="0" w:line="240" w:lineRule="auto"/>
        <w:jc w:val="both"/>
        <w:rPr>
          <w:rFonts w:ascii="Arial" w:hAnsi="Arial" w:cs="Arial"/>
          <w:sz w:val="24"/>
          <w:szCs w:val="24"/>
        </w:rPr>
      </w:pP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 xml:space="preserve">a) DESTINATARIOS: </w:t>
      </w:r>
      <w:r w:rsidRPr="00D278B1">
        <w:rPr>
          <w:rFonts w:ascii="Arial" w:hAnsi="Arial" w:cs="Arial"/>
          <w:b/>
          <w:sz w:val="24"/>
          <w:szCs w:val="24"/>
        </w:rPr>
        <w:t>Jefas de familia con hijos a cargo</w:t>
      </w:r>
      <w:r w:rsidRPr="00D278B1">
        <w:rPr>
          <w:rFonts w:ascii="Arial" w:hAnsi="Arial" w:cs="Arial"/>
          <w:sz w:val="24"/>
          <w:szCs w:val="24"/>
        </w:rPr>
        <w:t xml:space="preserve"> (los mismos deben estar escolarizados en caso que les correspondiera por edad) que necesiten financiamiento para el desarrollo de un microemprendimiento productivo, comercial y/o de servicios existente o en formación. Pudiendo éstas realizar su emprendimiento en forma individual o asociativa.</w:t>
      </w:r>
    </w:p>
    <w:p w:rsidR="007109EE" w:rsidRPr="00D278B1" w:rsidRDefault="007109EE" w:rsidP="007109EE">
      <w:pPr>
        <w:spacing w:after="0" w:line="240" w:lineRule="auto"/>
        <w:jc w:val="both"/>
        <w:rPr>
          <w:rFonts w:ascii="Arial" w:hAnsi="Arial" w:cs="Arial"/>
          <w:sz w:val="24"/>
          <w:szCs w:val="24"/>
        </w:rPr>
      </w:pP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b) OBJETIVOS: Adquisición de capital de trabajo, compra de bienes capitales u otros bienes que permitan mejorar la rentabilidad del emprendimiento, mejoramiento de instalaciones, etc.</w:t>
      </w:r>
    </w:p>
    <w:p w:rsidR="007109EE" w:rsidRPr="00D278B1" w:rsidRDefault="007109EE" w:rsidP="007109EE">
      <w:pPr>
        <w:spacing w:after="0" w:line="240" w:lineRule="auto"/>
        <w:jc w:val="both"/>
        <w:rPr>
          <w:rFonts w:ascii="Arial" w:hAnsi="Arial" w:cs="Arial"/>
          <w:sz w:val="24"/>
          <w:szCs w:val="24"/>
        </w:rPr>
      </w:pP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c) TIPO DE FINANCIAMIENTO: Préstamo.</w:t>
      </w:r>
    </w:p>
    <w:p w:rsidR="007109EE" w:rsidRPr="00D278B1" w:rsidRDefault="007109EE" w:rsidP="007109EE">
      <w:pPr>
        <w:spacing w:after="0" w:line="240" w:lineRule="auto"/>
        <w:jc w:val="both"/>
        <w:rPr>
          <w:rFonts w:ascii="Arial" w:hAnsi="Arial" w:cs="Arial"/>
          <w:sz w:val="24"/>
          <w:szCs w:val="24"/>
        </w:rPr>
      </w:pP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d) MONTO MÁXIMO: Proyectos individuales: $7.000 – Proyectos asociativos: $35.000 (se abonará un máximo de $7.000 por cada socio integrante).</w:t>
      </w:r>
    </w:p>
    <w:p w:rsidR="007109EE" w:rsidRPr="00D278B1" w:rsidRDefault="007109EE" w:rsidP="007109EE">
      <w:pPr>
        <w:spacing w:after="0" w:line="240" w:lineRule="auto"/>
        <w:jc w:val="both"/>
        <w:rPr>
          <w:rFonts w:ascii="Arial" w:hAnsi="Arial" w:cs="Arial"/>
          <w:sz w:val="24"/>
          <w:szCs w:val="24"/>
        </w:rPr>
      </w:pP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e) INTERÉS: Sin interés.</w:t>
      </w:r>
    </w:p>
    <w:p w:rsidR="007109EE" w:rsidRPr="00D278B1" w:rsidRDefault="007109EE" w:rsidP="007109EE">
      <w:pPr>
        <w:spacing w:after="0" w:line="240" w:lineRule="auto"/>
        <w:jc w:val="both"/>
        <w:rPr>
          <w:rFonts w:ascii="Arial" w:hAnsi="Arial" w:cs="Arial"/>
          <w:sz w:val="24"/>
          <w:szCs w:val="24"/>
        </w:rPr>
      </w:pP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f) PLAZO DE DEVOLUCIÓN: Hasta 25 cuotas.</w:t>
      </w:r>
    </w:p>
    <w:p w:rsidR="007109EE" w:rsidRPr="00D278B1" w:rsidRDefault="007109EE" w:rsidP="007109EE">
      <w:pPr>
        <w:spacing w:after="0" w:line="240" w:lineRule="auto"/>
        <w:jc w:val="both"/>
        <w:rPr>
          <w:rFonts w:ascii="Arial" w:hAnsi="Arial" w:cs="Arial"/>
          <w:sz w:val="24"/>
          <w:szCs w:val="24"/>
        </w:rPr>
      </w:pP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g) VALOR ESTIMADO DE LA CUOTA: Proyectos individuales: $280 / Proyectos asociativos: $1.400.</w:t>
      </w:r>
    </w:p>
    <w:p w:rsidR="007109EE" w:rsidRPr="00D278B1" w:rsidRDefault="007109EE" w:rsidP="007109EE">
      <w:pPr>
        <w:spacing w:after="0" w:line="240" w:lineRule="auto"/>
        <w:jc w:val="both"/>
        <w:rPr>
          <w:rFonts w:ascii="Arial" w:hAnsi="Arial" w:cs="Arial"/>
          <w:sz w:val="24"/>
          <w:szCs w:val="24"/>
        </w:rPr>
      </w:pP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lastRenderedPageBreak/>
        <w:t>h) GARANTÍA: Proyectos individuales: garantías solidarias entre los integrantes del grupo. Proyectos asociativos: todos los socios son cotitulares a la vez, del proyecto presentado. Es decir son garantes solidarios.</w:t>
      </w:r>
    </w:p>
    <w:p w:rsidR="007109EE" w:rsidRPr="00D278B1" w:rsidRDefault="007109EE" w:rsidP="007109EE">
      <w:pPr>
        <w:spacing w:after="0" w:line="240" w:lineRule="auto"/>
        <w:jc w:val="both"/>
        <w:rPr>
          <w:rFonts w:ascii="Arial" w:hAnsi="Arial" w:cs="Arial"/>
          <w:sz w:val="24"/>
          <w:szCs w:val="24"/>
        </w:rPr>
      </w:pP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i) MODALIDAD DE PAGO DEL CRÉDITO: Proyectos individuales: a todos los integrantes del grupo se le otorgará el mismo importe de micropréstamo y en la misma cantidad de cuotas. Proyectos asociativos: los integrantes de la sociedad designarán un apoderado para el cobro del crédito y emisión de cuponera a su nombre.</w:t>
      </w:r>
    </w:p>
    <w:p w:rsidR="007109EE" w:rsidRPr="00D278B1" w:rsidRDefault="007109EE" w:rsidP="007109EE">
      <w:pPr>
        <w:spacing w:after="0" w:line="240" w:lineRule="auto"/>
        <w:jc w:val="both"/>
        <w:rPr>
          <w:rFonts w:ascii="Arial" w:hAnsi="Arial" w:cs="Arial"/>
          <w:b/>
          <w:sz w:val="24"/>
          <w:szCs w:val="24"/>
          <w:u w:val="single"/>
        </w:rPr>
      </w:pPr>
    </w:p>
    <w:p w:rsidR="00EC15DF" w:rsidRPr="00D278B1" w:rsidRDefault="00EC15DF" w:rsidP="007109EE">
      <w:pPr>
        <w:spacing w:after="0" w:line="240" w:lineRule="auto"/>
        <w:jc w:val="both"/>
        <w:rPr>
          <w:rFonts w:ascii="Arial" w:hAnsi="Arial" w:cs="Arial"/>
          <w:b/>
          <w:sz w:val="24"/>
          <w:szCs w:val="24"/>
          <w:u w:val="single"/>
        </w:rPr>
      </w:pPr>
    </w:p>
    <w:p w:rsidR="007109EE" w:rsidRPr="00D278B1" w:rsidRDefault="007109EE" w:rsidP="007109EE">
      <w:pPr>
        <w:spacing w:after="0" w:line="240" w:lineRule="auto"/>
        <w:jc w:val="both"/>
        <w:rPr>
          <w:rFonts w:ascii="Arial" w:hAnsi="Arial" w:cs="Arial"/>
          <w:b/>
          <w:sz w:val="24"/>
          <w:szCs w:val="24"/>
          <w:u w:val="single"/>
        </w:rPr>
      </w:pPr>
      <w:r w:rsidRPr="00D278B1">
        <w:rPr>
          <w:rFonts w:ascii="Arial" w:hAnsi="Arial" w:cs="Arial"/>
          <w:b/>
          <w:sz w:val="24"/>
          <w:szCs w:val="24"/>
          <w:u w:val="single"/>
        </w:rPr>
        <w:t>PROGRAMAS DE EMPLEO</w:t>
      </w:r>
    </w:p>
    <w:p w:rsidR="00EC15DF" w:rsidRPr="00D278B1" w:rsidRDefault="00EC15DF" w:rsidP="007109EE">
      <w:pPr>
        <w:spacing w:after="0" w:line="240" w:lineRule="auto"/>
        <w:jc w:val="both"/>
        <w:rPr>
          <w:rFonts w:ascii="Arial" w:hAnsi="Arial" w:cs="Arial"/>
          <w:b/>
          <w:sz w:val="24"/>
          <w:szCs w:val="24"/>
          <w:u w:val="single"/>
        </w:rPr>
      </w:pPr>
    </w:p>
    <w:p w:rsidR="007109EE" w:rsidRPr="00D278B1" w:rsidRDefault="00EC15DF" w:rsidP="007109EE">
      <w:pPr>
        <w:spacing w:after="0" w:line="240" w:lineRule="auto"/>
        <w:jc w:val="both"/>
        <w:rPr>
          <w:rFonts w:ascii="Arial" w:hAnsi="Arial" w:cs="Arial"/>
          <w:b/>
          <w:sz w:val="24"/>
          <w:szCs w:val="24"/>
          <w:u w:val="single"/>
        </w:rPr>
      </w:pPr>
      <w:r w:rsidRPr="00D278B1">
        <w:rPr>
          <w:rFonts w:ascii="Arial" w:hAnsi="Arial" w:cs="Arial"/>
          <w:b/>
          <w:sz w:val="24"/>
          <w:szCs w:val="24"/>
          <w:u w:val="single"/>
        </w:rPr>
        <w:t xml:space="preserve">Programa Por </w:t>
      </w:r>
      <w:r w:rsidR="007109EE" w:rsidRPr="00D278B1">
        <w:rPr>
          <w:rFonts w:ascii="Arial" w:hAnsi="Arial" w:cs="Arial"/>
          <w:b/>
          <w:sz w:val="24"/>
          <w:szCs w:val="24"/>
          <w:u w:val="single"/>
        </w:rPr>
        <w:t>MÍ</w:t>
      </w:r>
    </w:p>
    <w:p w:rsidR="007109EE" w:rsidRPr="00D278B1" w:rsidRDefault="007109EE" w:rsidP="007109EE">
      <w:pPr>
        <w:spacing w:after="0" w:line="240" w:lineRule="auto"/>
        <w:jc w:val="both"/>
        <w:rPr>
          <w:rFonts w:ascii="Arial" w:hAnsi="Arial" w:cs="Arial"/>
          <w:sz w:val="24"/>
          <w:szCs w:val="24"/>
        </w:rPr>
      </w:pP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El programa Por Mí busca que mujeres cordobesas, jefas de hogar desempleadas que tengan 25 años cumplidos y hasta llegar a la edad de jubilación o percepción de la Pensión Universal para Adultos Mayores; o bien mujeres de 18 a 25 años con hijos a cargo, puedan acceder a prácticas laborales que les permitan capacitarse y lograr experiencia para enfrentar al mercado laboral formal en el futuro.</w:t>
      </w: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 xml:space="preserve"> “DESAFÍOS DE LA MUJER ACTUAL: HERRAMIENTAS EFICACES Y EMPODERAMIENTO PARA EL MERCADO LABORAL”.</w:t>
      </w:r>
    </w:p>
    <w:p w:rsidR="007109EE" w:rsidRPr="00D278B1" w:rsidRDefault="007109EE" w:rsidP="007109EE">
      <w:pPr>
        <w:spacing w:after="0" w:line="240" w:lineRule="auto"/>
        <w:jc w:val="both"/>
        <w:rPr>
          <w:rFonts w:ascii="Arial" w:hAnsi="Arial" w:cs="Arial"/>
          <w:sz w:val="24"/>
          <w:szCs w:val="24"/>
        </w:rPr>
      </w:pP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b/>
          <w:sz w:val="24"/>
          <w:szCs w:val="24"/>
          <w:u w:val="single"/>
        </w:rPr>
        <w:t xml:space="preserve">Programa Primer Paso </w:t>
      </w:r>
      <w:r w:rsidRPr="00D278B1">
        <w:rPr>
          <w:rFonts w:ascii="Arial" w:hAnsi="Arial" w:cs="Arial"/>
          <w:sz w:val="24"/>
          <w:szCs w:val="24"/>
        </w:rPr>
        <w:t>(Mujeres y Varones)</w:t>
      </w: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Tiene por objeto facilitar la transición hacia el empleo formal de jóvenes desempleados, sin experiencia laboral relevante, mediante la realización de procesos de capacitación y entrenamiento en ambientes de trabajo de empresas o empleadores privados con la finalidad de desarrollar actitudes, conocimientos y habilidades, similares a las que se requieren para desempeñarse en ámbitos laborales.</w:t>
      </w:r>
    </w:p>
    <w:p w:rsidR="007109EE" w:rsidRPr="00D278B1" w:rsidRDefault="007109EE" w:rsidP="007109EE">
      <w:pPr>
        <w:spacing w:after="0" w:line="240" w:lineRule="auto"/>
        <w:jc w:val="both"/>
        <w:rPr>
          <w:rFonts w:ascii="Arial" w:hAnsi="Arial" w:cs="Arial"/>
          <w:sz w:val="24"/>
          <w:szCs w:val="24"/>
        </w:rPr>
      </w:pP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Está destinado a jóvenes de 16 a 24 años y a personas con discapacidad o trasplantadas sin límite de edad, que se encuentran desocupadas y registren domicilio en la provincia de Córdoba.</w:t>
      </w: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Monto de la asignación estímulo: $3.500</w:t>
      </w:r>
    </w:p>
    <w:p w:rsidR="007109EE" w:rsidRPr="00D278B1" w:rsidRDefault="007109EE" w:rsidP="007109EE">
      <w:pPr>
        <w:spacing w:after="0" w:line="240" w:lineRule="auto"/>
        <w:jc w:val="both"/>
        <w:rPr>
          <w:rFonts w:ascii="Arial" w:hAnsi="Arial" w:cs="Arial"/>
          <w:b/>
          <w:sz w:val="24"/>
          <w:szCs w:val="24"/>
          <w:u w:val="single"/>
        </w:rPr>
      </w:pPr>
      <w:r w:rsidRPr="00D278B1">
        <w:rPr>
          <w:rFonts w:ascii="Arial" w:hAnsi="Arial" w:cs="Arial"/>
          <w:b/>
          <w:sz w:val="24"/>
          <w:szCs w:val="24"/>
          <w:u w:val="single"/>
        </w:rPr>
        <w:t xml:space="preserve">Programa Primer Paso Aprendiz </w:t>
      </w:r>
      <w:r w:rsidRPr="00D278B1">
        <w:rPr>
          <w:rFonts w:ascii="Arial" w:hAnsi="Arial" w:cs="Arial"/>
          <w:sz w:val="24"/>
          <w:szCs w:val="24"/>
        </w:rPr>
        <w:t>(Mujeres y Varones)</w:t>
      </w: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Está destinado a jóvenes que se encuentran participando del sistema educativo o que asisten a los diversos Cursos de Formación en Oficios que se dictan en instituciones públicas o privadas, previamente habilitados, y efectuando una práctica formativa en un ambiente de trabajo en empresas o empleadores privados.</w:t>
      </w:r>
    </w:p>
    <w:p w:rsidR="007109EE" w:rsidRPr="00D278B1" w:rsidRDefault="007109EE" w:rsidP="007109EE">
      <w:pPr>
        <w:spacing w:after="0" w:line="240" w:lineRule="auto"/>
        <w:jc w:val="both"/>
        <w:rPr>
          <w:rFonts w:ascii="Arial" w:hAnsi="Arial" w:cs="Arial"/>
          <w:sz w:val="24"/>
          <w:szCs w:val="24"/>
        </w:rPr>
      </w:pP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lastRenderedPageBreak/>
        <w:t>Los jóvenes deben tener entre 16 y 24 años cumplidos a la fecha de la incorporación al programa y realizar Cursos de Oficios de Formación Profesional habilitados por la autoridad de aplicación, que postulen para su realización o que asistan al sistema educativo cualquiera sea su nivel y modalidad. Las personas con discapacidad o trasplantadas pueden acceder sin límite de edad.</w:t>
      </w:r>
    </w:p>
    <w:p w:rsidR="007109EE" w:rsidRPr="00D278B1" w:rsidRDefault="007109EE" w:rsidP="007109EE">
      <w:pPr>
        <w:spacing w:after="0" w:line="240" w:lineRule="auto"/>
        <w:jc w:val="both"/>
        <w:rPr>
          <w:rFonts w:ascii="Arial" w:hAnsi="Arial" w:cs="Arial"/>
          <w:sz w:val="24"/>
          <w:szCs w:val="24"/>
        </w:rPr>
      </w:pP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Monto de la asignación estímulo: $4.000</w:t>
      </w:r>
    </w:p>
    <w:p w:rsidR="007109EE" w:rsidRPr="00D278B1" w:rsidRDefault="007109EE" w:rsidP="007109EE">
      <w:pPr>
        <w:spacing w:after="0" w:line="240" w:lineRule="auto"/>
        <w:jc w:val="both"/>
        <w:rPr>
          <w:rFonts w:ascii="Arial" w:hAnsi="Arial" w:cs="Arial"/>
          <w:b/>
          <w:sz w:val="24"/>
          <w:szCs w:val="24"/>
          <w:u w:val="single"/>
        </w:rPr>
      </w:pPr>
    </w:p>
    <w:p w:rsidR="007109EE" w:rsidRPr="00D278B1" w:rsidRDefault="00EC15DF" w:rsidP="007109EE">
      <w:pPr>
        <w:spacing w:after="0" w:line="240" w:lineRule="auto"/>
        <w:jc w:val="both"/>
        <w:rPr>
          <w:rFonts w:ascii="Arial" w:hAnsi="Arial" w:cs="Arial"/>
          <w:b/>
          <w:sz w:val="24"/>
          <w:szCs w:val="24"/>
          <w:u w:val="single"/>
        </w:rPr>
      </w:pPr>
      <w:r w:rsidRPr="00D278B1">
        <w:rPr>
          <w:rFonts w:ascii="Arial" w:hAnsi="Arial" w:cs="Arial"/>
          <w:b/>
          <w:sz w:val="24"/>
          <w:szCs w:val="24"/>
          <w:u w:val="single"/>
        </w:rPr>
        <w:t xml:space="preserve">Programa </w:t>
      </w:r>
      <w:r w:rsidR="007109EE" w:rsidRPr="00D278B1">
        <w:rPr>
          <w:rFonts w:ascii="Arial" w:hAnsi="Arial" w:cs="Arial"/>
          <w:b/>
          <w:sz w:val="24"/>
          <w:szCs w:val="24"/>
          <w:u w:val="single"/>
        </w:rPr>
        <w:t>PILA</w:t>
      </w: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El Programa PILA está destinado a jefes de hogar desempleados que tengan 25 años cumplidos y hasta llegar a la edad de jubilación o percepción de la Pensión Universal para Adultos Mayores, puedan acceder a prácticas laborales que les permitan capacitarse y lograr experiencia para enfrentar al mercado laboral formal en el futuro.</w:t>
      </w:r>
    </w:p>
    <w:p w:rsidR="007109EE" w:rsidRPr="00D278B1" w:rsidRDefault="007109EE" w:rsidP="007109EE">
      <w:pPr>
        <w:spacing w:after="0" w:line="240" w:lineRule="auto"/>
        <w:jc w:val="both"/>
        <w:rPr>
          <w:rFonts w:ascii="Arial" w:hAnsi="Arial" w:cs="Arial"/>
          <w:sz w:val="24"/>
          <w:szCs w:val="24"/>
        </w:rPr>
      </w:pP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El ingreso percibido será de $3.500 por 20 horas de práctica laboral semanales.</w:t>
      </w:r>
    </w:p>
    <w:p w:rsidR="007109EE" w:rsidRPr="00D278B1" w:rsidRDefault="007109EE" w:rsidP="007109EE">
      <w:pPr>
        <w:spacing w:after="0" w:line="240" w:lineRule="auto"/>
        <w:jc w:val="both"/>
        <w:rPr>
          <w:rFonts w:ascii="Arial" w:hAnsi="Arial" w:cs="Arial"/>
          <w:b/>
          <w:sz w:val="24"/>
          <w:szCs w:val="24"/>
          <w:u w:val="single"/>
        </w:rPr>
      </w:pPr>
    </w:p>
    <w:p w:rsidR="007109EE" w:rsidRPr="00D278B1" w:rsidRDefault="007109EE" w:rsidP="007109EE">
      <w:pPr>
        <w:spacing w:after="0" w:line="240" w:lineRule="auto"/>
        <w:jc w:val="both"/>
        <w:rPr>
          <w:rFonts w:ascii="Arial" w:hAnsi="Arial" w:cs="Arial"/>
          <w:b/>
          <w:sz w:val="24"/>
          <w:szCs w:val="24"/>
          <w:u w:val="single"/>
        </w:rPr>
      </w:pPr>
      <w:r w:rsidRPr="00D278B1">
        <w:rPr>
          <w:rFonts w:ascii="Arial" w:hAnsi="Arial" w:cs="Arial"/>
          <w:b/>
          <w:sz w:val="24"/>
          <w:szCs w:val="24"/>
          <w:u w:val="single"/>
        </w:rPr>
        <w:t xml:space="preserve">Intermediación Laboral </w:t>
      </w:r>
      <w:r w:rsidRPr="00D278B1">
        <w:rPr>
          <w:rFonts w:ascii="Arial" w:hAnsi="Arial" w:cs="Arial"/>
          <w:sz w:val="24"/>
          <w:szCs w:val="24"/>
        </w:rPr>
        <w:t>(Mujeres y Varones)</w:t>
      </w: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La Oficina de Intermediación Laboral (</w:t>
      </w:r>
      <w:r w:rsidRPr="00D278B1">
        <w:rPr>
          <w:rFonts w:ascii="Arial" w:hAnsi="Arial" w:cs="Arial"/>
          <w:b/>
          <w:sz w:val="24"/>
          <w:szCs w:val="24"/>
        </w:rPr>
        <w:t>OIL</w:t>
      </w:r>
      <w:r w:rsidRPr="00D278B1">
        <w:rPr>
          <w:rFonts w:ascii="Arial" w:hAnsi="Arial" w:cs="Arial"/>
          <w:sz w:val="24"/>
          <w:szCs w:val="24"/>
        </w:rPr>
        <w:t>), perteneciente a la Secretaría de Equidad y Promoción del Empleo, promueve la vinculación laboral entre la oferta de empleo y la demanda de mano de obra específica del sector productivo y de servicios, en la provincia de Córdoba.</w:t>
      </w:r>
    </w:p>
    <w:p w:rsidR="007109EE" w:rsidRPr="00D278B1" w:rsidRDefault="007109EE" w:rsidP="007109EE">
      <w:pPr>
        <w:spacing w:after="0" w:line="240" w:lineRule="auto"/>
        <w:jc w:val="both"/>
        <w:rPr>
          <w:rFonts w:ascii="Arial" w:hAnsi="Arial" w:cs="Arial"/>
          <w:sz w:val="24"/>
          <w:szCs w:val="24"/>
        </w:rPr>
      </w:pP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La oficina focaliza su atención en la población desocupada y subocupada que se encuentra buscando empleo y empresas del sector privado que soliciten personal.</w:t>
      </w: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Mediante la vinculación laboral se busca proporcionar a los ciudadanos información y herramientas para alentar la promoción del empleo, facilitar la búsqueda laboral y optimizar el contacto entre los candidatos con las empresas.</w:t>
      </w: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Esta oficina no realiza inserciones laborales al ámbito público.</w:t>
      </w:r>
    </w:p>
    <w:p w:rsidR="007109EE" w:rsidRPr="00D278B1" w:rsidRDefault="007109EE" w:rsidP="007109EE">
      <w:pPr>
        <w:spacing w:after="0" w:line="240" w:lineRule="auto"/>
        <w:jc w:val="both"/>
        <w:rPr>
          <w:rFonts w:ascii="Arial" w:hAnsi="Arial" w:cs="Arial"/>
          <w:sz w:val="24"/>
          <w:szCs w:val="24"/>
        </w:rPr>
      </w:pP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Funcionamiento: Para cumplir su función de intermediación laboral, la oficina desarrolla una estrategia de vinculación intersectorial, siendo la articulación con instituciones de los sectores públicos, privados y del tercer sector una de las principales actividades.</w:t>
      </w: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Además, desarrolla e implementa acciones conjuntas con instituciones educativas, universidades, centros de capacitación y formación profesional, asociaciones de profesionales, cámaras empresariales y organizaciones de la sociedad civil.</w:t>
      </w:r>
    </w:p>
    <w:p w:rsidR="007109EE" w:rsidRPr="00D278B1" w:rsidRDefault="007109EE" w:rsidP="007109EE">
      <w:pPr>
        <w:spacing w:after="0" w:line="240" w:lineRule="auto"/>
        <w:jc w:val="both"/>
        <w:rPr>
          <w:rFonts w:ascii="Arial" w:hAnsi="Arial" w:cs="Arial"/>
          <w:b/>
          <w:sz w:val="24"/>
          <w:szCs w:val="24"/>
          <w:u w:val="single"/>
        </w:rPr>
      </w:pPr>
    </w:p>
    <w:p w:rsidR="007109EE" w:rsidRPr="00D278B1" w:rsidRDefault="007109EE" w:rsidP="007109EE">
      <w:pPr>
        <w:spacing w:after="0" w:line="240" w:lineRule="auto"/>
        <w:jc w:val="both"/>
        <w:rPr>
          <w:rFonts w:ascii="Arial" w:hAnsi="Arial" w:cs="Arial"/>
          <w:b/>
          <w:sz w:val="24"/>
          <w:szCs w:val="24"/>
          <w:u w:val="single"/>
        </w:rPr>
      </w:pPr>
      <w:r w:rsidRPr="00D278B1">
        <w:rPr>
          <w:rFonts w:ascii="Arial" w:hAnsi="Arial" w:cs="Arial"/>
          <w:b/>
          <w:sz w:val="24"/>
          <w:szCs w:val="24"/>
          <w:u w:val="single"/>
        </w:rPr>
        <w:t xml:space="preserve">Cursos </w:t>
      </w:r>
      <w:r w:rsidRPr="00D278B1">
        <w:rPr>
          <w:rFonts w:ascii="Arial" w:hAnsi="Arial" w:cs="Arial"/>
          <w:sz w:val="24"/>
          <w:szCs w:val="24"/>
        </w:rPr>
        <w:t>(Mujeres y Varones)</w:t>
      </w: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lastRenderedPageBreak/>
        <w:t>La Secretaría de Equidad y Promoción del Empleo brinda cursos gratuitos con certificación oficial para todas las personas de 16 años en adelante, sin importar su nivel de estudios ni su condición laboral. El objetivo es transmitir conocimientos y técnicas sobre distintas ramas.</w:t>
      </w:r>
    </w:p>
    <w:p w:rsidR="007109EE" w:rsidRPr="00D278B1" w:rsidRDefault="007109EE" w:rsidP="007109EE">
      <w:pPr>
        <w:spacing w:after="0" w:line="240" w:lineRule="auto"/>
        <w:jc w:val="both"/>
        <w:rPr>
          <w:rFonts w:ascii="Arial" w:hAnsi="Arial" w:cs="Arial"/>
          <w:sz w:val="24"/>
          <w:szCs w:val="24"/>
        </w:rPr>
      </w:pP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En algunos casos, los cursos buscan el perfeccionamiento de los alumnos, para lo cual resulta necesario contar con cierto conocimiento previo a la hora de inscribirse.</w:t>
      </w:r>
    </w:p>
    <w:p w:rsidR="007109EE" w:rsidRPr="00D278B1" w:rsidRDefault="007109EE" w:rsidP="007109EE">
      <w:pPr>
        <w:spacing w:after="0" w:line="240" w:lineRule="auto"/>
        <w:jc w:val="both"/>
        <w:rPr>
          <w:rFonts w:ascii="Arial" w:hAnsi="Arial" w:cs="Arial"/>
          <w:sz w:val="24"/>
          <w:szCs w:val="24"/>
        </w:rPr>
      </w:pP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 xml:space="preserve">El dictado se lleva a cabo en los Centros de Capacitación (COMCAL – CEDERES – Escuelas de Oficios) y la disponibilidad, ejecución y cupo de alumnos dependen de cada uno de los Centros. La modalidad es presencial y la carga horaria varía según el caso. </w:t>
      </w:r>
    </w:p>
    <w:p w:rsidR="007109EE" w:rsidRPr="00D278B1" w:rsidRDefault="007109EE" w:rsidP="007109EE">
      <w:pPr>
        <w:spacing w:after="0" w:line="240" w:lineRule="auto"/>
        <w:jc w:val="both"/>
        <w:rPr>
          <w:rFonts w:ascii="Arial" w:hAnsi="Arial" w:cs="Arial"/>
          <w:sz w:val="24"/>
          <w:szCs w:val="24"/>
        </w:rPr>
      </w:pP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Los cursos incluyen: Administración Contable; Albañil en Construcciones Tradicionales; Alfabetización Informática; Alfarería; Armado y Reparación de PC; Asistencia en Cocina; Asistencia en Ebanistería; Asistencia en Jardinería; Asistencia en Panificación; Asistencia en Pastelería; Atención y Cuidado de las Personas; Auxiliar de Familias Especializado en Cuidado; Auxiliar en Instalaciones Eléctricas Domiciliarias; Auxiliar en Instalaciones Sanitarias y de Gas Domiciliaria; Auxiliar Mecánico; Ayudante de Cocina; Calidad de Atención al Cliente; Carpintería de Banco; Cocina Básica; Cocina Profesional; Combatiente de Incendios Forestales; Computación; Computación Avanzada; Confección de Abrigos; Confección de Indumentaria; Confección de Prendas y Accesorio de Fiestas; Construcción de Piezas Metálicas Soldadas; Construcción e Instalación de Techos de Madera; Corte Unisex; Costura Industrial; Cultivo en Invernadero; Diseñador de Muebles; Diseño asistido en 2 y 3 dimensiones; Ebanistería; Elaboración de Dulces y Conservas; Elaboración de Piezas de Cerámica; Electricidad del Automotor; Electricista Industrial; Formación de Mandos Medios; Gestión de Microemprendimiento; Gestión de Ventas; Herramientas para el Desarrollo y la Gestión del Autoempleo; Herramientas para la Administración Hotelera; Información Turística; Inglés aplicado al Turismo; Instalación de Muebles de Madera; Instalador de Gas de 3a Categoría; Instalador de Gas de 2a Categoría; Instalador Sanitarista Domiciliario; Jardinería Paisajista; Liquidación de Sueldos y Jornales; Mantenimiento de Equipos de Aire Acondicionado; Maquillaje Integral; Mecánica de Automotores; Mecánico de Motores; Moldería Industrial; Montador Electricista Domiciliario; Operador Informático para Administración y Gestión; Organizador de Eventos; Panificación; Pastelería; Peinados; Peluquería; Pintura Decorativa; Pintura y Empapelado; Preparación y Lustre de Madera; Prevención de Riesgos en el Trabajo; Promotor Ambiental Comunitario; Recepción de Alojamientos Turísticos; Servicio de Piso; Servicio de Salón; Soldadura de Chapas y Biseles con Electrodos Rutílicos, Celulósicos y Básicos; Soldadura de Piezas Metálicas; Soldadura Eléctrica; Soldadura por Arco en la Construcción; Soldadura Semi Automática Mig Mag; Técnicas Básicas de Tejido en Telar; y Tornería en Máquinas Convencionales.</w:t>
      </w:r>
    </w:p>
    <w:p w:rsidR="007109EE" w:rsidRPr="00D278B1" w:rsidRDefault="007109EE" w:rsidP="007109EE">
      <w:pPr>
        <w:spacing w:after="0" w:line="240" w:lineRule="auto"/>
        <w:jc w:val="both"/>
        <w:rPr>
          <w:rFonts w:ascii="Arial" w:hAnsi="Arial" w:cs="Arial"/>
          <w:b/>
          <w:sz w:val="24"/>
          <w:szCs w:val="24"/>
          <w:u w:val="single"/>
        </w:rPr>
      </w:pPr>
    </w:p>
    <w:p w:rsidR="007109EE" w:rsidRPr="00D278B1" w:rsidRDefault="007109EE" w:rsidP="007109EE">
      <w:pPr>
        <w:spacing w:after="0" w:line="240" w:lineRule="auto"/>
        <w:jc w:val="both"/>
        <w:rPr>
          <w:rFonts w:ascii="Arial" w:hAnsi="Arial" w:cs="Arial"/>
          <w:b/>
          <w:sz w:val="24"/>
          <w:szCs w:val="24"/>
          <w:u w:val="single"/>
        </w:rPr>
      </w:pPr>
      <w:r w:rsidRPr="00D278B1">
        <w:rPr>
          <w:rFonts w:ascii="Arial" w:hAnsi="Arial" w:cs="Arial"/>
          <w:b/>
          <w:sz w:val="24"/>
          <w:szCs w:val="24"/>
          <w:u w:val="single"/>
        </w:rPr>
        <w:t>Córdoba Tierra de Mujeres Productoras</w:t>
      </w: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lastRenderedPageBreak/>
        <w:t>La muestra reúne a mujeres de toda la provincia, quienes tienen la oportunidad de mostrar sus productos elaborados a través de iniciativas laborales y microemprendimientos, muchos de los cuales son incentivados por los programas Córdoba con Ellas, Banco de la Gente y Desarrollo del Norte y Oeste Cordobés (NOC), de la Secretaría de Equidad y Promoción del Empleo. También Córdoba Tierra de Mujeres Productoras es una iniciativa de la Secretaría de Equidad y Promoción del Empleo, a través de los programas Córdoba con Ellas, Banco de la Gente y Desarrollo del Norte y Oeste Cordobés (NOC), que cuenta además con la participación del Ministerio de Agricultura y Ganadería, y la Fundación Banco de Córdoba.</w:t>
      </w:r>
    </w:p>
    <w:p w:rsidR="007109EE" w:rsidRPr="00D278B1" w:rsidRDefault="007109EE" w:rsidP="007109EE">
      <w:pPr>
        <w:spacing w:after="0" w:line="240" w:lineRule="auto"/>
        <w:jc w:val="both"/>
        <w:rPr>
          <w:rFonts w:ascii="Arial" w:hAnsi="Arial" w:cs="Arial"/>
          <w:sz w:val="24"/>
          <w:szCs w:val="24"/>
        </w:rPr>
      </w:pP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La muestra reúne a más de 150 mujeres de toda la provincia, quienes tienen la oportunidad de mostrar productos generados a través de iniciativas laborales o microemprendimientos. Entre otros, se destacan trabajos de vitrofusión, pintura,  marroquinería, tapizado, tejidos, libros ilustrados, títeres tallados, camas para animales, cerámica, tejidos artesanales, bijouterie, bordado mejicano, kokedamas (cultivo de cactus y suculentas), miel, fraccionador de cereales, frutas secas, condimentos y especias, orfebrería, artesanías en fieltro e indumentaria femenina.</w:t>
      </w:r>
    </w:p>
    <w:p w:rsidR="007109EE" w:rsidRPr="00D278B1" w:rsidRDefault="007109EE" w:rsidP="007109EE">
      <w:pPr>
        <w:spacing w:after="0" w:line="240" w:lineRule="auto"/>
        <w:jc w:val="both"/>
        <w:rPr>
          <w:rFonts w:ascii="Arial" w:hAnsi="Arial" w:cs="Arial"/>
          <w:sz w:val="24"/>
          <w:szCs w:val="24"/>
        </w:rPr>
      </w:pP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La mayoría de las mujeres productoras que participan son del interior provincial, provenientes de diferentes puntos de la geografía provincial como Mendiolaza, Capilla del Monte, Monte Ralo, Quilino, La Calera, Marcos Juárez, Río Ceballos, Tanti, San Pedro, Carlos Paz, Cerro Colorado, Tuclame y San José.</w:t>
      </w:r>
    </w:p>
    <w:p w:rsidR="007109EE" w:rsidRPr="00D278B1" w:rsidRDefault="007109EE" w:rsidP="007109EE">
      <w:pPr>
        <w:spacing w:after="0" w:line="240" w:lineRule="auto"/>
        <w:jc w:val="both"/>
        <w:rPr>
          <w:rFonts w:ascii="Arial" w:hAnsi="Arial" w:cs="Arial"/>
          <w:sz w:val="24"/>
          <w:szCs w:val="24"/>
        </w:rPr>
      </w:pPr>
    </w:p>
    <w:p w:rsidR="007109EE" w:rsidRPr="00D278B1" w:rsidRDefault="007109EE" w:rsidP="007109EE">
      <w:pPr>
        <w:spacing w:after="0" w:line="240" w:lineRule="auto"/>
        <w:jc w:val="both"/>
        <w:rPr>
          <w:rFonts w:ascii="Arial" w:hAnsi="Arial" w:cs="Arial"/>
          <w:sz w:val="24"/>
          <w:szCs w:val="24"/>
        </w:rPr>
      </w:pPr>
      <w:r w:rsidRPr="00D278B1">
        <w:rPr>
          <w:rFonts w:ascii="Arial" w:hAnsi="Arial" w:cs="Arial"/>
          <w:sz w:val="24"/>
          <w:szCs w:val="24"/>
        </w:rPr>
        <w:t>Paralelamente, se ofrecen charlas y conferencias abiertas a todo público dirigidas a potenciar las habilidades de las emprendedoras y motivar sus capacidades.</w:t>
      </w:r>
    </w:p>
    <w:p w:rsidR="006A68EB" w:rsidRPr="00D278B1" w:rsidRDefault="006A68EB" w:rsidP="007109EE">
      <w:pPr>
        <w:spacing w:after="0" w:line="240" w:lineRule="auto"/>
        <w:jc w:val="both"/>
        <w:rPr>
          <w:rFonts w:ascii="Arial" w:hAnsi="Arial" w:cs="Arial"/>
          <w:sz w:val="24"/>
          <w:szCs w:val="24"/>
        </w:rPr>
      </w:pPr>
    </w:p>
    <w:p w:rsidR="007109EE" w:rsidRPr="00D278B1" w:rsidRDefault="007109EE" w:rsidP="007109EE">
      <w:pPr>
        <w:spacing w:after="0" w:line="240" w:lineRule="auto"/>
        <w:jc w:val="both"/>
        <w:rPr>
          <w:rFonts w:ascii="Arial" w:hAnsi="Arial" w:cs="Arial"/>
          <w:sz w:val="24"/>
          <w:szCs w:val="24"/>
        </w:rPr>
      </w:pPr>
    </w:p>
    <w:p w:rsidR="00EC15DF" w:rsidRPr="00D278B1" w:rsidRDefault="00EC15DF" w:rsidP="007109EE">
      <w:pPr>
        <w:spacing w:after="0" w:line="240" w:lineRule="auto"/>
        <w:jc w:val="both"/>
        <w:rPr>
          <w:rFonts w:ascii="Arial" w:hAnsi="Arial" w:cs="Arial"/>
          <w:sz w:val="24"/>
          <w:szCs w:val="24"/>
        </w:rPr>
      </w:pPr>
    </w:p>
    <w:tbl>
      <w:tblPr>
        <w:tblStyle w:val="TableGrid"/>
        <w:tblW w:w="0" w:type="auto"/>
        <w:jc w:val="center"/>
        <w:shd w:val="clear" w:color="auto" w:fill="C6D9F1" w:themeFill="text2" w:themeFillTint="33"/>
        <w:tblLook w:val="04A0" w:firstRow="1" w:lastRow="0" w:firstColumn="1" w:lastColumn="0" w:noHBand="0" w:noVBand="1"/>
      </w:tblPr>
      <w:tblGrid>
        <w:gridCol w:w="5040"/>
      </w:tblGrid>
      <w:tr w:rsidR="006A68EB" w:rsidRPr="00D278B1" w:rsidTr="00D84899">
        <w:trPr>
          <w:jc w:val="center"/>
        </w:trPr>
        <w:tc>
          <w:tcPr>
            <w:tcW w:w="5040" w:type="dxa"/>
            <w:shd w:val="clear" w:color="auto" w:fill="C6D9F1" w:themeFill="text2" w:themeFillTint="33"/>
          </w:tcPr>
          <w:p w:rsidR="006A68EB" w:rsidRPr="00D278B1" w:rsidRDefault="006A68EB" w:rsidP="00D84899">
            <w:pPr>
              <w:spacing w:line="360" w:lineRule="auto"/>
              <w:jc w:val="center"/>
              <w:rPr>
                <w:rFonts w:ascii="Arial" w:hAnsi="Arial" w:cs="Arial"/>
                <w:b/>
                <w:sz w:val="28"/>
                <w:szCs w:val="28"/>
              </w:rPr>
            </w:pPr>
          </w:p>
          <w:p w:rsidR="006A68EB" w:rsidRPr="00D278B1" w:rsidRDefault="006A68EB" w:rsidP="00D84899">
            <w:pPr>
              <w:spacing w:line="360" w:lineRule="auto"/>
              <w:jc w:val="center"/>
              <w:rPr>
                <w:rFonts w:ascii="Arial" w:hAnsi="Arial" w:cs="Arial"/>
                <w:b/>
                <w:sz w:val="28"/>
                <w:szCs w:val="28"/>
              </w:rPr>
            </w:pPr>
            <w:r w:rsidRPr="00D278B1">
              <w:rPr>
                <w:rFonts w:ascii="Arial" w:hAnsi="Arial" w:cs="Arial"/>
                <w:b/>
                <w:sz w:val="28"/>
                <w:szCs w:val="28"/>
              </w:rPr>
              <w:t>PROVINCIA DE FORMOSA</w:t>
            </w:r>
          </w:p>
          <w:p w:rsidR="006A68EB" w:rsidRPr="00D278B1" w:rsidRDefault="006A68EB" w:rsidP="00D84899">
            <w:pPr>
              <w:spacing w:line="360" w:lineRule="auto"/>
              <w:jc w:val="center"/>
              <w:rPr>
                <w:rFonts w:ascii="Arial" w:hAnsi="Arial" w:cs="Arial"/>
                <w:b/>
                <w:sz w:val="28"/>
                <w:szCs w:val="28"/>
                <w:highlight w:val="yellow"/>
              </w:rPr>
            </w:pPr>
          </w:p>
        </w:tc>
      </w:tr>
    </w:tbl>
    <w:p w:rsidR="007761D4" w:rsidRDefault="007761D4" w:rsidP="000673A8">
      <w:pPr>
        <w:spacing w:after="0" w:line="240" w:lineRule="auto"/>
        <w:jc w:val="both"/>
        <w:rPr>
          <w:rFonts w:ascii="Arial" w:hAnsi="Arial" w:cs="Arial"/>
          <w:b/>
          <w:sz w:val="24"/>
          <w:szCs w:val="24"/>
          <w:lang w:val="en-US"/>
        </w:rPr>
      </w:pPr>
    </w:p>
    <w:p w:rsidR="002D253E" w:rsidRPr="00D278B1" w:rsidRDefault="00B7650D" w:rsidP="007761D4">
      <w:pPr>
        <w:spacing w:after="0" w:line="240" w:lineRule="auto"/>
        <w:jc w:val="both"/>
        <w:rPr>
          <w:rFonts w:ascii="Arial" w:hAnsi="Arial" w:cs="Arial"/>
          <w:sz w:val="20"/>
          <w:szCs w:val="20"/>
        </w:rPr>
      </w:pPr>
      <w:r w:rsidRPr="00D278B1">
        <w:rPr>
          <w:rFonts w:ascii="Arial" w:hAnsi="Arial" w:cs="Arial"/>
          <w:sz w:val="24"/>
          <w:szCs w:val="24"/>
        </w:rPr>
        <w:t>En relación a este punto, las autoridades de la Provincia de Formosa han informado sobre las siguientes medidas normativa</w:t>
      </w:r>
      <w:r w:rsidR="007761D4">
        <w:rPr>
          <w:rFonts w:ascii="Arial" w:hAnsi="Arial" w:cs="Arial"/>
          <w:sz w:val="24"/>
          <w:szCs w:val="24"/>
        </w:rPr>
        <w:t>s:</w:t>
      </w:r>
    </w:p>
    <w:p w:rsidR="00EC15DF" w:rsidRPr="00D278B1" w:rsidRDefault="00EC15DF" w:rsidP="000673A8">
      <w:pPr>
        <w:spacing w:after="0" w:line="240" w:lineRule="auto"/>
        <w:jc w:val="both"/>
        <w:rPr>
          <w:rFonts w:ascii="Arial" w:hAnsi="Arial" w:cs="Arial"/>
          <w:sz w:val="24"/>
          <w:szCs w:val="24"/>
        </w:rPr>
      </w:pPr>
    </w:p>
    <w:p w:rsidR="00B7650D" w:rsidRPr="00D278B1" w:rsidRDefault="00495665" w:rsidP="00B67225">
      <w:pPr>
        <w:pStyle w:val="ListParagraph"/>
        <w:numPr>
          <w:ilvl w:val="0"/>
          <w:numId w:val="46"/>
        </w:numPr>
        <w:spacing w:after="0" w:line="240" w:lineRule="auto"/>
        <w:jc w:val="both"/>
        <w:rPr>
          <w:rFonts w:ascii="Arial" w:hAnsi="Arial" w:cs="Arial"/>
          <w:sz w:val="24"/>
          <w:szCs w:val="24"/>
        </w:rPr>
      </w:pPr>
      <w:r w:rsidRPr="00D278B1">
        <w:rPr>
          <w:rFonts w:ascii="Arial" w:eastAsia="Times New Roman" w:hAnsi="Arial" w:cs="Arial"/>
          <w:b/>
          <w:sz w:val="24"/>
          <w:szCs w:val="24"/>
        </w:rPr>
        <w:t>Ley N° 1569</w:t>
      </w:r>
      <w:r w:rsidR="00B7650D" w:rsidRPr="00D278B1">
        <w:rPr>
          <w:rFonts w:ascii="Arial" w:eastAsia="Times New Roman" w:hAnsi="Arial" w:cs="Arial"/>
          <w:sz w:val="24"/>
          <w:szCs w:val="24"/>
        </w:rPr>
        <w:t>:</w:t>
      </w:r>
      <w:r w:rsidRPr="00D278B1">
        <w:rPr>
          <w:rFonts w:ascii="Arial" w:eastAsia="Times New Roman" w:hAnsi="Arial" w:cs="Arial"/>
          <w:sz w:val="24"/>
          <w:szCs w:val="24"/>
        </w:rPr>
        <w:t xml:space="preserve"> sa</w:t>
      </w:r>
      <w:r w:rsidR="00B7650D" w:rsidRPr="00D278B1">
        <w:rPr>
          <w:rFonts w:ascii="Arial" w:eastAsia="Times New Roman" w:hAnsi="Arial" w:cs="Arial"/>
          <w:sz w:val="24"/>
          <w:szCs w:val="24"/>
        </w:rPr>
        <w:t>ncionada el 23 de junio de 2011. Adhesión de</w:t>
      </w:r>
      <w:r w:rsidRPr="00D278B1">
        <w:rPr>
          <w:rFonts w:ascii="Arial" w:eastAsia="Times New Roman" w:hAnsi="Arial" w:cs="Arial"/>
          <w:sz w:val="24"/>
          <w:szCs w:val="24"/>
        </w:rPr>
        <w:t xml:space="preserve"> la provincia de Formosa a la Ley Nacional Nº 26.485 de </w:t>
      </w:r>
      <w:r w:rsidRPr="00D278B1">
        <w:rPr>
          <w:rFonts w:ascii="Arial" w:eastAsia="Times New Roman" w:hAnsi="Arial" w:cs="Arial"/>
          <w:b/>
          <w:sz w:val="24"/>
          <w:szCs w:val="24"/>
        </w:rPr>
        <w:t>Protección Integral a las Mujeres</w:t>
      </w:r>
      <w:r w:rsidRPr="00D278B1">
        <w:rPr>
          <w:rFonts w:ascii="Arial" w:eastAsia="Times New Roman" w:hAnsi="Arial" w:cs="Arial"/>
          <w:sz w:val="24"/>
          <w:szCs w:val="24"/>
        </w:rPr>
        <w:t xml:space="preserve">. </w:t>
      </w:r>
    </w:p>
    <w:p w:rsidR="00B7650D" w:rsidRPr="00D278B1" w:rsidRDefault="00495665" w:rsidP="00B67225">
      <w:pPr>
        <w:pStyle w:val="ListParagraph"/>
        <w:numPr>
          <w:ilvl w:val="0"/>
          <w:numId w:val="46"/>
        </w:numPr>
        <w:spacing w:after="0" w:line="240" w:lineRule="auto"/>
        <w:jc w:val="both"/>
        <w:rPr>
          <w:rFonts w:ascii="Arial" w:hAnsi="Arial" w:cs="Arial"/>
          <w:sz w:val="24"/>
          <w:szCs w:val="24"/>
        </w:rPr>
      </w:pPr>
      <w:r w:rsidRPr="00D278B1">
        <w:rPr>
          <w:rFonts w:ascii="Arial" w:hAnsi="Arial" w:cs="Arial"/>
          <w:b/>
          <w:sz w:val="24"/>
          <w:szCs w:val="24"/>
        </w:rPr>
        <w:lastRenderedPageBreak/>
        <w:t xml:space="preserve">Ley 1.155/95 </w:t>
      </w:r>
      <w:r w:rsidRPr="00D278B1">
        <w:rPr>
          <w:rFonts w:ascii="Arial" w:hAnsi="Arial" w:cs="Arial"/>
          <w:sz w:val="24"/>
          <w:szCs w:val="24"/>
        </w:rPr>
        <w:t>de</w:t>
      </w:r>
      <w:r w:rsidRPr="00D278B1">
        <w:rPr>
          <w:rFonts w:ascii="Arial" w:hAnsi="Arial" w:cs="Arial"/>
          <w:b/>
          <w:sz w:val="24"/>
          <w:szCs w:val="24"/>
        </w:rPr>
        <w:t xml:space="preserve"> Cupo Femenino. </w:t>
      </w:r>
      <w:r w:rsidRPr="00D278B1">
        <w:rPr>
          <w:rFonts w:ascii="Arial" w:hAnsi="Arial" w:cs="Arial"/>
          <w:sz w:val="24"/>
          <w:szCs w:val="24"/>
          <w:shd w:val="clear" w:color="auto" w:fill="FFFFFF"/>
        </w:rPr>
        <w:t>Las listas de candidatos para cargos electivos legislativos tanto en el orden provincial como municipal y en comisiones de fomento, que se presenten como Lemas y/o Sublemas, deberán contener las candidaturas de mujeres en un mínimo de un tercio de la totalidad de los cargos a elegir. No será oficializada ninguna lista que no cumpla este requisito. </w:t>
      </w:r>
    </w:p>
    <w:p w:rsidR="00B7650D" w:rsidRPr="00D278B1" w:rsidRDefault="00495665" w:rsidP="00B67225">
      <w:pPr>
        <w:pStyle w:val="ListParagraph"/>
        <w:numPr>
          <w:ilvl w:val="0"/>
          <w:numId w:val="46"/>
        </w:numPr>
        <w:spacing w:after="0" w:line="240" w:lineRule="auto"/>
        <w:jc w:val="both"/>
        <w:rPr>
          <w:rFonts w:ascii="Arial" w:hAnsi="Arial" w:cs="Arial"/>
          <w:sz w:val="24"/>
          <w:szCs w:val="24"/>
        </w:rPr>
      </w:pPr>
      <w:r w:rsidRPr="00D278B1">
        <w:rPr>
          <w:rFonts w:ascii="Arial" w:hAnsi="Arial" w:cs="Arial"/>
          <w:b/>
          <w:sz w:val="24"/>
          <w:szCs w:val="24"/>
        </w:rPr>
        <w:t>Ley 1.186/96</w:t>
      </w:r>
      <w:r w:rsidR="00B7650D" w:rsidRPr="00D278B1">
        <w:rPr>
          <w:rFonts w:ascii="Arial" w:hAnsi="Arial" w:cs="Arial"/>
          <w:b/>
          <w:sz w:val="24"/>
          <w:szCs w:val="24"/>
        </w:rPr>
        <w:t xml:space="preserve">: </w:t>
      </w:r>
      <w:r w:rsidR="00B7650D" w:rsidRPr="00D278B1">
        <w:rPr>
          <w:rFonts w:ascii="Arial" w:hAnsi="Arial" w:cs="Arial"/>
          <w:sz w:val="24"/>
          <w:szCs w:val="24"/>
        </w:rPr>
        <w:t xml:space="preserve">Elimina </w:t>
      </w:r>
      <w:r w:rsidRPr="00D278B1">
        <w:rPr>
          <w:rFonts w:ascii="Arial" w:hAnsi="Arial" w:cs="Arial"/>
          <w:sz w:val="24"/>
          <w:szCs w:val="24"/>
        </w:rPr>
        <w:t>en el ámbito provincial toda discriminación de sexo para el ejercicio de técnico y/o licenciado en Obstetricia.</w:t>
      </w:r>
    </w:p>
    <w:p w:rsidR="00B7650D" w:rsidRPr="00D278B1" w:rsidRDefault="00B7650D" w:rsidP="00B67225">
      <w:pPr>
        <w:pStyle w:val="ListParagraph"/>
        <w:numPr>
          <w:ilvl w:val="0"/>
          <w:numId w:val="46"/>
        </w:numPr>
        <w:spacing w:after="0" w:line="240" w:lineRule="auto"/>
        <w:jc w:val="both"/>
        <w:rPr>
          <w:rFonts w:ascii="Arial" w:hAnsi="Arial" w:cs="Arial"/>
          <w:sz w:val="24"/>
          <w:szCs w:val="24"/>
        </w:rPr>
      </w:pPr>
      <w:r w:rsidRPr="00D278B1">
        <w:rPr>
          <w:rFonts w:ascii="Arial" w:hAnsi="Arial" w:cs="Arial"/>
          <w:b/>
          <w:sz w:val="24"/>
          <w:szCs w:val="24"/>
        </w:rPr>
        <w:t xml:space="preserve">Ley 1.242/97: </w:t>
      </w:r>
      <w:r w:rsidRPr="00D278B1">
        <w:rPr>
          <w:rFonts w:ascii="Arial" w:hAnsi="Arial" w:cs="Arial"/>
          <w:sz w:val="24"/>
          <w:szCs w:val="24"/>
        </w:rPr>
        <w:t xml:space="preserve">Ley </w:t>
      </w:r>
      <w:r w:rsidR="00495665" w:rsidRPr="00D278B1">
        <w:rPr>
          <w:rFonts w:ascii="Arial" w:hAnsi="Arial" w:cs="Arial"/>
          <w:sz w:val="24"/>
          <w:szCs w:val="24"/>
        </w:rPr>
        <w:t>de Prevención Oncológica de la Mujer.</w:t>
      </w:r>
      <w:r w:rsidR="00495665" w:rsidRPr="00D278B1">
        <w:rPr>
          <w:rFonts w:ascii="Arial" w:hAnsi="Arial" w:cs="Arial"/>
          <w:b/>
          <w:sz w:val="24"/>
          <w:szCs w:val="24"/>
        </w:rPr>
        <w:t xml:space="preserve"> </w:t>
      </w:r>
      <w:r w:rsidR="00495665" w:rsidRPr="00D278B1">
        <w:rPr>
          <w:rFonts w:ascii="Arial" w:hAnsi="Arial" w:cs="Arial"/>
          <w:sz w:val="24"/>
          <w:szCs w:val="24"/>
        </w:rPr>
        <w:t>Alcances. Exámenes Ginecológicos de Papanicolau, Colposcópicos y de Mama.</w:t>
      </w:r>
    </w:p>
    <w:p w:rsidR="00B7650D" w:rsidRPr="00D278B1" w:rsidRDefault="00B7650D" w:rsidP="00B67225">
      <w:pPr>
        <w:pStyle w:val="ListParagraph"/>
        <w:numPr>
          <w:ilvl w:val="0"/>
          <w:numId w:val="46"/>
        </w:numPr>
        <w:spacing w:after="0" w:line="240" w:lineRule="auto"/>
        <w:jc w:val="both"/>
        <w:rPr>
          <w:rFonts w:ascii="Arial" w:hAnsi="Arial" w:cs="Arial"/>
          <w:sz w:val="24"/>
          <w:szCs w:val="24"/>
        </w:rPr>
      </w:pPr>
      <w:r w:rsidRPr="00D278B1">
        <w:rPr>
          <w:rFonts w:ascii="Arial" w:hAnsi="Arial" w:cs="Arial"/>
          <w:b/>
          <w:sz w:val="24"/>
          <w:szCs w:val="24"/>
        </w:rPr>
        <w:t xml:space="preserve">Ley 1.365/01: </w:t>
      </w:r>
      <w:r w:rsidRPr="00D278B1">
        <w:rPr>
          <w:rFonts w:ascii="Arial" w:hAnsi="Arial" w:cs="Arial"/>
          <w:sz w:val="24"/>
          <w:szCs w:val="24"/>
        </w:rPr>
        <w:t>Creación</w:t>
      </w:r>
      <w:r w:rsidR="00495665" w:rsidRPr="00D278B1">
        <w:rPr>
          <w:rFonts w:ascii="Arial" w:hAnsi="Arial" w:cs="Arial"/>
          <w:sz w:val="24"/>
          <w:szCs w:val="24"/>
        </w:rPr>
        <w:t xml:space="preserve"> en la Defensoría del Pueblo el Registro de Deudores Alimentarios en Mora. </w:t>
      </w:r>
    </w:p>
    <w:p w:rsidR="00B7650D" w:rsidRPr="00D278B1" w:rsidRDefault="00B7650D" w:rsidP="00B67225">
      <w:pPr>
        <w:pStyle w:val="ListParagraph"/>
        <w:numPr>
          <w:ilvl w:val="0"/>
          <w:numId w:val="46"/>
        </w:numPr>
        <w:spacing w:after="0" w:line="240" w:lineRule="auto"/>
        <w:jc w:val="both"/>
        <w:rPr>
          <w:rFonts w:ascii="Arial" w:hAnsi="Arial" w:cs="Arial"/>
          <w:sz w:val="24"/>
          <w:szCs w:val="24"/>
        </w:rPr>
      </w:pPr>
      <w:r w:rsidRPr="00D278B1">
        <w:rPr>
          <w:rFonts w:ascii="Arial" w:eastAsia="Times New Roman" w:hAnsi="Arial" w:cs="Arial"/>
          <w:b/>
          <w:sz w:val="24"/>
          <w:szCs w:val="24"/>
        </w:rPr>
        <w:t>Decreto N°1.362/85:</w:t>
      </w:r>
      <w:r w:rsidR="00495665" w:rsidRPr="00D278B1">
        <w:rPr>
          <w:rFonts w:ascii="Arial" w:eastAsia="Times New Roman" w:hAnsi="Arial" w:cs="Arial"/>
          <w:b/>
          <w:sz w:val="24"/>
          <w:szCs w:val="24"/>
        </w:rPr>
        <w:t xml:space="preserve"> </w:t>
      </w:r>
      <w:r w:rsidR="00495665" w:rsidRPr="00D278B1">
        <w:rPr>
          <w:rFonts w:ascii="Arial" w:eastAsia="Times New Roman" w:hAnsi="Arial" w:cs="Arial"/>
          <w:sz w:val="24"/>
          <w:szCs w:val="24"/>
        </w:rPr>
        <w:t>Modificación del Régimen de Licencias, Franquicias y Justificaciones para el Personal de la Administración Pública Provincial.</w:t>
      </w:r>
      <w:r w:rsidRPr="00D278B1">
        <w:rPr>
          <w:rFonts w:ascii="Arial" w:eastAsia="Times New Roman" w:hAnsi="Arial" w:cs="Arial"/>
          <w:sz w:val="24"/>
          <w:szCs w:val="24"/>
        </w:rPr>
        <w:t xml:space="preserve"> En su </w:t>
      </w:r>
      <w:r w:rsidRPr="00D278B1">
        <w:rPr>
          <w:rFonts w:ascii="Arial" w:eastAsia="Times New Roman" w:hAnsi="Arial" w:cs="Arial"/>
          <w:sz w:val="24"/>
          <w:szCs w:val="24"/>
          <w:u w:val="single"/>
        </w:rPr>
        <w:t>artículo</w:t>
      </w:r>
      <w:r w:rsidR="00495665" w:rsidRPr="00D278B1">
        <w:rPr>
          <w:rFonts w:ascii="Arial" w:eastAsia="Times New Roman" w:hAnsi="Arial" w:cs="Arial"/>
          <w:sz w:val="24"/>
          <w:szCs w:val="24"/>
          <w:u w:val="single"/>
        </w:rPr>
        <w:t xml:space="preserve"> 3.8:</w:t>
      </w:r>
      <w:r w:rsidR="00495665" w:rsidRPr="00D278B1">
        <w:rPr>
          <w:rFonts w:ascii="Arial" w:eastAsia="Times New Roman" w:hAnsi="Arial" w:cs="Arial"/>
          <w:sz w:val="24"/>
          <w:szCs w:val="24"/>
        </w:rPr>
        <w:t xml:space="preserve"> Dispone una Licencia por Maternidad con goce de haberes por un periodo de 150 días de corrido, lo cual se puede solicitar 45 días antes </w:t>
      </w:r>
      <w:r w:rsidRPr="00D278B1">
        <w:rPr>
          <w:rFonts w:ascii="Arial" w:eastAsia="Times New Roman" w:hAnsi="Arial" w:cs="Arial"/>
          <w:sz w:val="24"/>
          <w:szCs w:val="24"/>
        </w:rPr>
        <w:t xml:space="preserve">de la fecha probable de parto. Según el </w:t>
      </w:r>
      <w:r w:rsidRPr="00D278B1">
        <w:rPr>
          <w:rFonts w:ascii="Arial" w:eastAsia="Times New Roman" w:hAnsi="Arial" w:cs="Arial"/>
          <w:sz w:val="24"/>
          <w:szCs w:val="24"/>
          <w:u w:val="single"/>
        </w:rPr>
        <w:t>a</w:t>
      </w:r>
      <w:r w:rsidR="00495665" w:rsidRPr="00D278B1">
        <w:rPr>
          <w:rFonts w:ascii="Arial" w:eastAsia="Times New Roman" w:hAnsi="Arial" w:cs="Arial"/>
          <w:sz w:val="24"/>
          <w:szCs w:val="24"/>
          <w:u w:val="single"/>
        </w:rPr>
        <w:t>rt</w:t>
      </w:r>
      <w:r w:rsidRPr="00D278B1">
        <w:rPr>
          <w:rFonts w:ascii="Arial" w:eastAsia="Times New Roman" w:hAnsi="Arial" w:cs="Arial"/>
          <w:sz w:val="24"/>
          <w:szCs w:val="24"/>
          <w:u w:val="single"/>
        </w:rPr>
        <w:t>ículo</w:t>
      </w:r>
      <w:r w:rsidR="00495665" w:rsidRPr="00D278B1">
        <w:rPr>
          <w:rFonts w:ascii="Arial" w:eastAsia="Times New Roman" w:hAnsi="Arial" w:cs="Arial"/>
          <w:sz w:val="24"/>
          <w:szCs w:val="24"/>
          <w:u w:val="single"/>
        </w:rPr>
        <w:t xml:space="preserve"> 5.2:</w:t>
      </w:r>
      <w:r w:rsidR="00495665" w:rsidRPr="00D278B1">
        <w:rPr>
          <w:rFonts w:ascii="Arial" w:eastAsia="Times New Roman" w:hAnsi="Arial" w:cs="Arial"/>
          <w:b/>
          <w:sz w:val="24"/>
          <w:szCs w:val="24"/>
        </w:rPr>
        <w:t xml:space="preserve"> </w:t>
      </w:r>
      <w:r w:rsidR="00495665" w:rsidRPr="00D278B1">
        <w:rPr>
          <w:rFonts w:ascii="Arial" w:eastAsia="Times New Roman" w:hAnsi="Arial" w:cs="Arial"/>
          <w:sz w:val="24"/>
          <w:szCs w:val="24"/>
        </w:rPr>
        <w:t>Las agentes madres lactantes que cumplan más de cuatro horas laborales diarias, gozaran de un permiso con percepción de haberes, de dos horas al inicio o a la finalización de la jornada diaria para amamantar o alimentar a su hijo por el lapso de 60 días corridos, a partir de la finalización de la licencia por maternidad.</w:t>
      </w:r>
    </w:p>
    <w:p w:rsidR="005A643A" w:rsidRPr="00D278B1" w:rsidRDefault="005A643A" w:rsidP="000673A8">
      <w:pPr>
        <w:tabs>
          <w:tab w:val="left" w:pos="142"/>
        </w:tabs>
        <w:spacing w:after="0" w:line="240" w:lineRule="auto"/>
        <w:contextualSpacing/>
        <w:jc w:val="both"/>
        <w:rPr>
          <w:rFonts w:ascii="Arial" w:hAnsi="Arial" w:cs="Arial"/>
          <w:sz w:val="24"/>
          <w:szCs w:val="24"/>
        </w:rPr>
      </w:pPr>
    </w:p>
    <w:p w:rsidR="00495665" w:rsidRPr="00D278B1" w:rsidRDefault="00B7650D" w:rsidP="00686283">
      <w:pPr>
        <w:tabs>
          <w:tab w:val="left" w:pos="142"/>
        </w:tabs>
        <w:spacing w:after="0" w:line="240" w:lineRule="auto"/>
        <w:contextualSpacing/>
        <w:jc w:val="both"/>
        <w:rPr>
          <w:rFonts w:ascii="Arial" w:hAnsi="Arial" w:cs="Arial"/>
          <w:sz w:val="24"/>
          <w:szCs w:val="24"/>
        </w:rPr>
      </w:pPr>
      <w:r w:rsidRPr="00D278B1">
        <w:rPr>
          <w:rFonts w:ascii="Arial" w:hAnsi="Arial" w:cs="Arial"/>
          <w:sz w:val="24"/>
          <w:szCs w:val="24"/>
        </w:rPr>
        <w:t>De</w:t>
      </w:r>
      <w:r w:rsidR="00D07384" w:rsidRPr="00D278B1">
        <w:rPr>
          <w:rFonts w:ascii="Arial" w:hAnsi="Arial" w:cs="Arial"/>
          <w:sz w:val="24"/>
          <w:szCs w:val="24"/>
        </w:rPr>
        <w:t xml:space="preserve"> conformidad con</w:t>
      </w:r>
      <w:r w:rsidRPr="00D278B1">
        <w:rPr>
          <w:rFonts w:ascii="Arial" w:hAnsi="Arial" w:cs="Arial"/>
          <w:sz w:val="24"/>
          <w:szCs w:val="24"/>
        </w:rPr>
        <w:t xml:space="preserve"> la Ley Nacional No. 25.808 </w:t>
      </w:r>
      <w:r w:rsidR="00495665" w:rsidRPr="00D278B1">
        <w:rPr>
          <w:rFonts w:ascii="Arial" w:hAnsi="Arial" w:cs="Arial"/>
          <w:sz w:val="24"/>
          <w:szCs w:val="24"/>
        </w:rPr>
        <w:t>de Protección y garantía de salud psico-física de estudiantes embarazadas y/o periodo de lacta</w:t>
      </w:r>
      <w:r w:rsidR="00D07384" w:rsidRPr="00D278B1">
        <w:rPr>
          <w:rFonts w:ascii="Arial" w:hAnsi="Arial" w:cs="Arial"/>
          <w:sz w:val="24"/>
          <w:szCs w:val="24"/>
        </w:rPr>
        <w:t>ncia y estudiantes progenitores,</w:t>
      </w:r>
      <w:r w:rsidRPr="00D278B1">
        <w:rPr>
          <w:rFonts w:ascii="Arial" w:hAnsi="Arial" w:cs="Arial"/>
          <w:sz w:val="24"/>
          <w:szCs w:val="24"/>
        </w:rPr>
        <w:t xml:space="preserve"> </w:t>
      </w:r>
      <w:r w:rsidR="00D07384" w:rsidRPr="00D278B1">
        <w:rPr>
          <w:rFonts w:ascii="Arial" w:hAnsi="Arial" w:cs="Arial"/>
          <w:sz w:val="24"/>
          <w:szCs w:val="24"/>
        </w:rPr>
        <w:t>s</w:t>
      </w:r>
      <w:r w:rsidR="00495665" w:rsidRPr="00D278B1">
        <w:rPr>
          <w:rFonts w:ascii="Arial" w:hAnsi="Arial" w:cs="Arial"/>
          <w:sz w:val="24"/>
          <w:szCs w:val="24"/>
        </w:rPr>
        <w:t>e da cumplimiento en todo el territorio provincial, tanto en establecimientos públicos y privados, en todos los niveles y modalidades.</w:t>
      </w:r>
    </w:p>
    <w:p w:rsidR="00495665" w:rsidRPr="00D278B1" w:rsidRDefault="00D07384" w:rsidP="000673A8">
      <w:pPr>
        <w:spacing w:after="0" w:line="240" w:lineRule="auto"/>
        <w:jc w:val="both"/>
        <w:rPr>
          <w:rFonts w:ascii="Arial" w:hAnsi="Arial" w:cs="Arial"/>
          <w:sz w:val="24"/>
          <w:szCs w:val="24"/>
        </w:rPr>
      </w:pPr>
      <w:r w:rsidRPr="00D278B1">
        <w:rPr>
          <w:rFonts w:ascii="Arial" w:hAnsi="Arial" w:cs="Arial"/>
          <w:sz w:val="24"/>
          <w:szCs w:val="24"/>
        </w:rPr>
        <w:t xml:space="preserve">En el marco de la </w:t>
      </w:r>
      <w:r w:rsidR="00495665" w:rsidRPr="00D278B1">
        <w:rPr>
          <w:rFonts w:ascii="Arial" w:hAnsi="Arial" w:cs="Arial"/>
          <w:b/>
          <w:sz w:val="24"/>
          <w:szCs w:val="24"/>
        </w:rPr>
        <w:t>Resolución N</w:t>
      </w:r>
      <w:r w:rsidRPr="00D278B1">
        <w:rPr>
          <w:rFonts w:ascii="Arial" w:hAnsi="Arial" w:cs="Arial"/>
          <w:b/>
          <w:sz w:val="24"/>
          <w:szCs w:val="24"/>
        </w:rPr>
        <w:t>o.</w:t>
      </w:r>
      <w:r w:rsidR="00495665" w:rsidRPr="00D278B1">
        <w:rPr>
          <w:rFonts w:ascii="Arial" w:hAnsi="Arial" w:cs="Arial"/>
          <w:b/>
          <w:sz w:val="24"/>
          <w:szCs w:val="24"/>
        </w:rPr>
        <w:t xml:space="preserve"> 1622/15</w:t>
      </w:r>
      <w:r w:rsidR="00495665" w:rsidRPr="00D278B1">
        <w:rPr>
          <w:rFonts w:ascii="Arial" w:hAnsi="Arial" w:cs="Arial"/>
          <w:sz w:val="24"/>
          <w:szCs w:val="24"/>
        </w:rPr>
        <w:t xml:space="preserve"> del Ministerio de Cultura y Educación el Régimen Académico Marco (RAM) para los Institutos de Formación Doce</w:t>
      </w:r>
      <w:r w:rsidRPr="00D278B1">
        <w:rPr>
          <w:rFonts w:ascii="Arial" w:hAnsi="Arial" w:cs="Arial"/>
          <w:sz w:val="24"/>
          <w:szCs w:val="24"/>
        </w:rPr>
        <w:t>nte y Técnica de la provincia, se contempla</w:t>
      </w:r>
      <w:r w:rsidR="00495665" w:rsidRPr="00D278B1">
        <w:rPr>
          <w:rFonts w:ascii="Arial" w:hAnsi="Arial" w:cs="Arial"/>
          <w:sz w:val="24"/>
          <w:szCs w:val="24"/>
        </w:rPr>
        <w:t xml:space="preserve"> </w:t>
      </w:r>
      <w:r w:rsidRPr="00D278B1">
        <w:rPr>
          <w:rFonts w:ascii="Arial" w:hAnsi="Arial" w:cs="Arial"/>
          <w:sz w:val="24"/>
          <w:szCs w:val="24"/>
        </w:rPr>
        <w:t>-</w:t>
      </w:r>
      <w:r w:rsidR="00495665" w:rsidRPr="00D278B1">
        <w:rPr>
          <w:rFonts w:ascii="Arial" w:hAnsi="Arial" w:cs="Arial"/>
          <w:sz w:val="24"/>
          <w:szCs w:val="24"/>
        </w:rPr>
        <w:t>artículo 63</w:t>
      </w:r>
      <w:r w:rsidRPr="00D278B1">
        <w:rPr>
          <w:rFonts w:ascii="Arial" w:hAnsi="Arial" w:cs="Arial"/>
          <w:sz w:val="24"/>
          <w:szCs w:val="24"/>
        </w:rPr>
        <w:t xml:space="preserve">- </w:t>
      </w:r>
      <w:r w:rsidR="00495665" w:rsidRPr="00D278B1">
        <w:rPr>
          <w:rFonts w:ascii="Arial" w:hAnsi="Arial" w:cs="Arial"/>
          <w:sz w:val="24"/>
          <w:szCs w:val="24"/>
        </w:rPr>
        <w:t xml:space="preserve"> la justificación de inasistencias por motivo de nacimiento de hijos (tres días para estudiante padre y quince días posteriores al pa</w:t>
      </w:r>
      <w:r w:rsidRPr="00D278B1">
        <w:rPr>
          <w:rFonts w:ascii="Arial" w:hAnsi="Arial" w:cs="Arial"/>
          <w:sz w:val="24"/>
          <w:szCs w:val="24"/>
        </w:rPr>
        <w:t xml:space="preserve">rto para la estudiante madre). </w:t>
      </w:r>
      <w:r w:rsidR="00495665" w:rsidRPr="00D278B1">
        <w:rPr>
          <w:rFonts w:ascii="Arial" w:hAnsi="Arial" w:cs="Arial"/>
          <w:sz w:val="24"/>
          <w:szCs w:val="24"/>
        </w:rPr>
        <w:t xml:space="preserve">Asimismo </w:t>
      </w:r>
      <w:r w:rsidRPr="00D278B1">
        <w:rPr>
          <w:rFonts w:ascii="Arial" w:hAnsi="Arial" w:cs="Arial"/>
          <w:sz w:val="24"/>
          <w:szCs w:val="24"/>
        </w:rPr>
        <w:t xml:space="preserve">su </w:t>
      </w:r>
      <w:r w:rsidR="00495665" w:rsidRPr="00D278B1">
        <w:rPr>
          <w:rFonts w:ascii="Arial" w:hAnsi="Arial" w:cs="Arial"/>
          <w:sz w:val="24"/>
          <w:szCs w:val="24"/>
        </w:rPr>
        <w:t>artículo 64 establece que la madre del lactante podrá disponer de dos descansos de media hora para amamantar a su hijo por el período de un año, salvo razones médicas que indiquen su continuación. También pudiéndose adecuar a la educación domiciliaria-hospitalaria si es necesario.</w:t>
      </w:r>
    </w:p>
    <w:p w:rsidR="00495665" w:rsidRPr="00D278B1" w:rsidRDefault="00495665" w:rsidP="000673A8">
      <w:pPr>
        <w:spacing w:after="0" w:line="240" w:lineRule="auto"/>
        <w:jc w:val="both"/>
        <w:rPr>
          <w:rFonts w:ascii="Arial" w:eastAsia="Times New Roman" w:hAnsi="Arial" w:cs="Arial"/>
          <w:sz w:val="24"/>
          <w:szCs w:val="24"/>
        </w:rPr>
      </w:pPr>
    </w:p>
    <w:p w:rsidR="00495665" w:rsidRPr="00D278B1" w:rsidRDefault="00495665" w:rsidP="000673A8">
      <w:pPr>
        <w:spacing w:after="0" w:line="240" w:lineRule="auto"/>
        <w:jc w:val="both"/>
        <w:rPr>
          <w:rFonts w:ascii="Arial" w:eastAsia="Times New Roman" w:hAnsi="Arial" w:cs="Arial"/>
          <w:sz w:val="24"/>
          <w:szCs w:val="24"/>
          <w:lang w:eastAsia="es-ES"/>
        </w:rPr>
      </w:pPr>
      <w:r w:rsidRPr="00D278B1">
        <w:rPr>
          <w:rFonts w:ascii="Arial" w:eastAsia="Times New Roman" w:hAnsi="Arial" w:cs="Arial"/>
          <w:sz w:val="24"/>
          <w:szCs w:val="24"/>
          <w:lang w:eastAsia="es-ES"/>
        </w:rPr>
        <w:t xml:space="preserve">Cabe destacar, en cuanto a la </w:t>
      </w:r>
      <w:r w:rsidRPr="00D278B1">
        <w:rPr>
          <w:rFonts w:ascii="Arial" w:eastAsia="Times New Roman" w:hAnsi="Arial" w:cs="Arial"/>
          <w:b/>
          <w:sz w:val="24"/>
          <w:szCs w:val="24"/>
          <w:lang w:eastAsia="es-ES"/>
        </w:rPr>
        <w:t>profesionalización de la mujer</w:t>
      </w:r>
      <w:r w:rsidRPr="00D278B1">
        <w:rPr>
          <w:rFonts w:ascii="Arial" w:eastAsia="Times New Roman" w:hAnsi="Arial" w:cs="Arial"/>
          <w:sz w:val="24"/>
          <w:szCs w:val="24"/>
          <w:lang w:eastAsia="es-ES"/>
        </w:rPr>
        <w:t xml:space="preserve">, que en la Provincia de Formosa no existe impedimento de acceso. Además se evidencia en la Matrícula de </w:t>
      </w:r>
      <w:r w:rsidRPr="00D278B1">
        <w:rPr>
          <w:rFonts w:ascii="Arial" w:eastAsia="Times New Roman" w:hAnsi="Arial" w:cs="Arial"/>
          <w:b/>
          <w:sz w:val="24"/>
          <w:szCs w:val="24"/>
          <w:lang w:eastAsia="es-ES"/>
        </w:rPr>
        <w:t>Estudiantes de nivel superior</w:t>
      </w:r>
      <w:r w:rsidRPr="00D278B1">
        <w:rPr>
          <w:rFonts w:ascii="Arial" w:eastAsia="Times New Roman" w:hAnsi="Arial" w:cs="Arial"/>
          <w:sz w:val="24"/>
          <w:szCs w:val="24"/>
          <w:lang w:eastAsia="es-ES"/>
        </w:rPr>
        <w:t>, la preponderancia de la participación del género femenino, según el siguiente dato:</w:t>
      </w:r>
    </w:p>
    <w:p w:rsidR="00495665" w:rsidRPr="00D278B1" w:rsidRDefault="00495665" w:rsidP="000673A8">
      <w:pPr>
        <w:spacing w:after="0" w:line="240" w:lineRule="auto"/>
        <w:jc w:val="both"/>
        <w:rPr>
          <w:rFonts w:ascii="Arial" w:eastAsia="Times New Roman" w:hAnsi="Arial" w:cs="Arial"/>
          <w:sz w:val="24"/>
          <w:szCs w:val="24"/>
          <w:lang w:eastAsia="es-ES"/>
        </w:rPr>
      </w:pPr>
    </w:p>
    <w:tbl>
      <w:tblPr>
        <w:tblpPr w:leftFromText="141" w:rightFromText="141" w:vertAnchor="text" w:horzAnchor="margin" w:tblpXSpec="center" w:tblpY="156"/>
        <w:tblW w:w="9426" w:type="dxa"/>
        <w:tblCellMar>
          <w:left w:w="70" w:type="dxa"/>
          <w:right w:w="70" w:type="dxa"/>
        </w:tblCellMar>
        <w:tblLook w:val="04A0" w:firstRow="1" w:lastRow="0" w:firstColumn="1" w:lastColumn="0" w:noHBand="0" w:noVBand="1"/>
      </w:tblPr>
      <w:tblGrid>
        <w:gridCol w:w="2338"/>
        <w:gridCol w:w="3686"/>
        <w:gridCol w:w="852"/>
        <w:gridCol w:w="961"/>
        <w:gridCol w:w="963"/>
        <w:gridCol w:w="626"/>
      </w:tblGrid>
      <w:tr w:rsidR="00495665" w:rsidRPr="00D278B1" w:rsidTr="002A1F7E">
        <w:trPr>
          <w:trHeight w:val="360"/>
        </w:trPr>
        <w:tc>
          <w:tcPr>
            <w:tcW w:w="2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rPr>
                <w:rFonts w:ascii="Arial" w:eastAsia="Times New Roman" w:hAnsi="Arial" w:cs="Arial"/>
                <w:b/>
                <w:bCs/>
                <w:sz w:val="20"/>
                <w:szCs w:val="20"/>
              </w:rPr>
            </w:pPr>
            <w:r w:rsidRPr="00D278B1">
              <w:rPr>
                <w:rFonts w:ascii="Arial" w:eastAsia="Times New Roman" w:hAnsi="Arial" w:cs="Arial"/>
                <w:b/>
                <w:bCs/>
                <w:sz w:val="20"/>
                <w:szCs w:val="20"/>
              </w:rPr>
              <w:t>Localidad</w:t>
            </w:r>
          </w:p>
        </w:tc>
        <w:tc>
          <w:tcPr>
            <w:tcW w:w="3686" w:type="dxa"/>
            <w:tcBorders>
              <w:top w:val="single" w:sz="4" w:space="0" w:color="auto"/>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rPr>
                <w:rFonts w:ascii="Arial" w:eastAsia="Times New Roman" w:hAnsi="Arial" w:cs="Arial"/>
                <w:b/>
                <w:bCs/>
                <w:sz w:val="20"/>
                <w:szCs w:val="20"/>
              </w:rPr>
            </w:pPr>
            <w:r w:rsidRPr="00D278B1">
              <w:rPr>
                <w:rFonts w:ascii="Arial" w:eastAsia="Times New Roman" w:hAnsi="Arial" w:cs="Arial"/>
                <w:b/>
                <w:bCs/>
                <w:sz w:val="20"/>
                <w:szCs w:val="20"/>
              </w:rPr>
              <w:t>Carrera</w:t>
            </w:r>
          </w:p>
        </w:tc>
        <w:tc>
          <w:tcPr>
            <w:tcW w:w="852" w:type="dxa"/>
            <w:tcBorders>
              <w:top w:val="single" w:sz="4" w:space="0" w:color="auto"/>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b/>
                <w:bCs/>
                <w:sz w:val="20"/>
                <w:szCs w:val="20"/>
              </w:rPr>
            </w:pPr>
            <w:r w:rsidRPr="00D278B1">
              <w:rPr>
                <w:rFonts w:ascii="Arial" w:eastAsia="Times New Roman" w:hAnsi="Arial" w:cs="Arial"/>
                <w:b/>
                <w:bCs/>
                <w:sz w:val="20"/>
                <w:szCs w:val="20"/>
              </w:rPr>
              <w:t>Total</w:t>
            </w:r>
          </w:p>
        </w:tc>
        <w:tc>
          <w:tcPr>
            <w:tcW w:w="961" w:type="dxa"/>
            <w:tcBorders>
              <w:top w:val="single" w:sz="4" w:space="0" w:color="auto"/>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b/>
                <w:bCs/>
                <w:sz w:val="20"/>
                <w:szCs w:val="20"/>
              </w:rPr>
            </w:pPr>
            <w:r w:rsidRPr="00D278B1">
              <w:rPr>
                <w:rFonts w:ascii="Arial" w:eastAsia="Times New Roman" w:hAnsi="Arial" w:cs="Arial"/>
                <w:b/>
                <w:bCs/>
                <w:sz w:val="20"/>
                <w:szCs w:val="20"/>
              </w:rPr>
              <w:t>Varones</w:t>
            </w:r>
          </w:p>
        </w:tc>
        <w:tc>
          <w:tcPr>
            <w:tcW w:w="963" w:type="dxa"/>
            <w:tcBorders>
              <w:top w:val="single" w:sz="4" w:space="0" w:color="auto"/>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b/>
                <w:bCs/>
                <w:sz w:val="20"/>
                <w:szCs w:val="20"/>
              </w:rPr>
            </w:pPr>
            <w:r w:rsidRPr="00D278B1">
              <w:rPr>
                <w:rFonts w:ascii="Arial" w:eastAsia="Times New Roman" w:hAnsi="Arial" w:cs="Arial"/>
                <w:b/>
                <w:bCs/>
                <w:sz w:val="20"/>
                <w:szCs w:val="20"/>
              </w:rPr>
              <w:t>Mujeres</w:t>
            </w:r>
          </w:p>
        </w:tc>
        <w:tc>
          <w:tcPr>
            <w:tcW w:w="626" w:type="dxa"/>
            <w:tcBorders>
              <w:top w:val="single" w:sz="4" w:space="0" w:color="auto"/>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b/>
                <w:bCs/>
                <w:sz w:val="20"/>
                <w:szCs w:val="20"/>
              </w:rPr>
            </w:pPr>
            <w:r w:rsidRPr="00D278B1">
              <w:rPr>
                <w:rFonts w:ascii="Arial" w:eastAsia="Times New Roman" w:hAnsi="Arial" w:cs="Arial"/>
                <w:b/>
                <w:bCs/>
                <w:sz w:val="20"/>
                <w:szCs w:val="20"/>
              </w:rPr>
              <w:t>%</w:t>
            </w:r>
          </w:p>
        </w:tc>
      </w:tr>
      <w:tr w:rsidR="00495665" w:rsidRPr="00D278B1" w:rsidTr="002A1F7E">
        <w:trPr>
          <w:trHeight w:val="36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rPr>
                <w:rFonts w:ascii="Arial" w:eastAsia="Times New Roman" w:hAnsi="Arial" w:cs="Arial"/>
                <w:sz w:val="20"/>
                <w:szCs w:val="20"/>
              </w:rPr>
            </w:pPr>
            <w:r w:rsidRPr="00D278B1">
              <w:rPr>
                <w:rFonts w:ascii="Arial" w:eastAsia="Times New Roman" w:hAnsi="Arial" w:cs="Arial"/>
                <w:sz w:val="20"/>
                <w:szCs w:val="20"/>
              </w:rPr>
              <w:lastRenderedPageBreak/>
              <w:t>FORMOSA</w:t>
            </w:r>
          </w:p>
        </w:tc>
        <w:tc>
          <w:tcPr>
            <w:tcW w:w="3686"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rPr>
                <w:rFonts w:ascii="Arial" w:eastAsia="Times New Roman" w:hAnsi="Arial" w:cs="Arial"/>
                <w:sz w:val="20"/>
                <w:szCs w:val="20"/>
              </w:rPr>
            </w:pPr>
            <w:r w:rsidRPr="00D278B1">
              <w:rPr>
                <w:rFonts w:ascii="Arial" w:eastAsia="Times New Roman" w:hAnsi="Arial" w:cs="Arial"/>
                <w:sz w:val="20"/>
                <w:szCs w:val="20"/>
              </w:rPr>
              <w:t>54040508 Profesorado en educación inicial</w:t>
            </w:r>
          </w:p>
        </w:tc>
        <w:tc>
          <w:tcPr>
            <w:tcW w:w="852"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335</w:t>
            </w:r>
          </w:p>
        </w:tc>
        <w:tc>
          <w:tcPr>
            <w:tcW w:w="961"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1</w:t>
            </w:r>
          </w:p>
        </w:tc>
        <w:tc>
          <w:tcPr>
            <w:tcW w:w="963"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334</w:t>
            </w:r>
          </w:p>
        </w:tc>
        <w:tc>
          <w:tcPr>
            <w:tcW w:w="626"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99,7</w:t>
            </w:r>
          </w:p>
        </w:tc>
      </w:tr>
      <w:tr w:rsidR="00495665" w:rsidRPr="00D278B1" w:rsidTr="002A1F7E">
        <w:trPr>
          <w:trHeight w:val="36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rPr>
                <w:rFonts w:ascii="Arial" w:eastAsia="Times New Roman" w:hAnsi="Arial" w:cs="Arial"/>
                <w:sz w:val="20"/>
                <w:szCs w:val="20"/>
              </w:rPr>
            </w:pPr>
            <w:r w:rsidRPr="00D278B1">
              <w:rPr>
                <w:rFonts w:ascii="Arial" w:eastAsia="Times New Roman" w:hAnsi="Arial" w:cs="Arial"/>
                <w:sz w:val="20"/>
                <w:szCs w:val="20"/>
              </w:rPr>
              <w:t>INGENIERO GUILLERMO N. JUAREZ</w:t>
            </w:r>
          </w:p>
        </w:tc>
        <w:tc>
          <w:tcPr>
            <w:tcW w:w="3686"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rPr>
                <w:rFonts w:ascii="Arial" w:eastAsia="Times New Roman" w:hAnsi="Arial" w:cs="Arial"/>
                <w:sz w:val="20"/>
                <w:szCs w:val="20"/>
              </w:rPr>
            </w:pPr>
            <w:r w:rsidRPr="00D278B1">
              <w:rPr>
                <w:rFonts w:ascii="Arial" w:eastAsia="Times New Roman" w:hAnsi="Arial" w:cs="Arial"/>
                <w:sz w:val="20"/>
                <w:szCs w:val="20"/>
              </w:rPr>
              <w:t>54040508 Profesorado en educación inicial</w:t>
            </w:r>
          </w:p>
        </w:tc>
        <w:tc>
          <w:tcPr>
            <w:tcW w:w="852"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345</w:t>
            </w:r>
          </w:p>
        </w:tc>
        <w:tc>
          <w:tcPr>
            <w:tcW w:w="961"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24</w:t>
            </w:r>
          </w:p>
        </w:tc>
        <w:tc>
          <w:tcPr>
            <w:tcW w:w="963"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321</w:t>
            </w:r>
          </w:p>
        </w:tc>
        <w:tc>
          <w:tcPr>
            <w:tcW w:w="626"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93,0</w:t>
            </w:r>
          </w:p>
        </w:tc>
      </w:tr>
      <w:tr w:rsidR="00495665" w:rsidRPr="00D278B1" w:rsidTr="002A1F7E">
        <w:trPr>
          <w:trHeight w:val="36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rPr>
                <w:rFonts w:ascii="Arial" w:eastAsia="Times New Roman" w:hAnsi="Arial" w:cs="Arial"/>
                <w:sz w:val="20"/>
                <w:szCs w:val="20"/>
              </w:rPr>
            </w:pPr>
            <w:r w:rsidRPr="00D278B1">
              <w:rPr>
                <w:rFonts w:ascii="Arial" w:eastAsia="Times New Roman" w:hAnsi="Arial" w:cs="Arial"/>
                <w:sz w:val="20"/>
                <w:szCs w:val="20"/>
              </w:rPr>
              <w:t>FORMOSA</w:t>
            </w:r>
          </w:p>
        </w:tc>
        <w:tc>
          <w:tcPr>
            <w:tcW w:w="3686"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rPr>
                <w:rFonts w:ascii="Arial" w:eastAsia="Times New Roman" w:hAnsi="Arial" w:cs="Arial"/>
                <w:sz w:val="20"/>
                <w:szCs w:val="20"/>
              </w:rPr>
            </w:pPr>
            <w:r w:rsidRPr="00D278B1">
              <w:rPr>
                <w:rFonts w:ascii="Arial" w:eastAsia="Times New Roman" w:hAnsi="Arial" w:cs="Arial"/>
                <w:sz w:val="20"/>
                <w:szCs w:val="20"/>
              </w:rPr>
              <w:t>57020030 Profesor de artes visuales</w:t>
            </w:r>
          </w:p>
        </w:tc>
        <w:tc>
          <w:tcPr>
            <w:tcW w:w="852"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366</w:t>
            </w:r>
          </w:p>
        </w:tc>
        <w:tc>
          <w:tcPr>
            <w:tcW w:w="961"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31</w:t>
            </w:r>
          </w:p>
        </w:tc>
        <w:tc>
          <w:tcPr>
            <w:tcW w:w="963"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335</w:t>
            </w:r>
          </w:p>
        </w:tc>
        <w:tc>
          <w:tcPr>
            <w:tcW w:w="626"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91,5</w:t>
            </w:r>
          </w:p>
        </w:tc>
      </w:tr>
      <w:tr w:rsidR="00495665" w:rsidRPr="00D278B1" w:rsidTr="002A1F7E">
        <w:trPr>
          <w:trHeight w:val="36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rPr>
                <w:rFonts w:ascii="Arial" w:eastAsia="Times New Roman" w:hAnsi="Arial" w:cs="Arial"/>
                <w:sz w:val="20"/>
                <w:szCs w:val="20"/>
              </w:rPr>
            </w:pPr>
            <w:r w:rsidRPr="00D278B1">
              <w:rPr>
                <w:rFonts w:ascii="Arial" w:eastAsia="Times New Roman" w:hAnsi="Arial" w:cs="Arial"/>
                <w:sz w:val="20"/>
                <w:szCs w:val="20"/>
              </w:rPr>
              <w:t>IBARRETA</w:t>
            </w:r>
          </w:p>
        </w:tc>
        <w:tc>
          <w:tcPr>
            <w:tcW w:w="3686"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rPr>
                <w:rFonts w:ascii="Arial" w:eastAsia="Times New Roman" w:hAnsi="Arial" w:cs="Arial"/>
                <w:sz w:val="20"/>
                <w:szCs w:val="20"/>
              </w:rPr>
            </w:pPr>
            <w:r w:rsidRPr="00D278B1">
              <w:rPr>
                <w:rFonts w:ascii="Arial" w:eastAsia="Times New Roman" w:hAnsi="Arial" w:cs="Arial"/>
                <w:sz w:val="20"/>
                <w:szCs w:val="20"/>
              </w:rPr>
              <w:t>54050010 Profesor de educación primaria</w:t>
            </w:r>
          </w:p>
        </w:tc>
        <w:tc>
          <w:tcPr>
            <w:tcW w:w="852"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326</w:t>
            </w:r>
          </w:p>
        </w:tc>
        <w:tc>
          <w:tcPr>
            <w:tcW w:w="961"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33</w:t>
            </w:r>
          </w:p>
        </w:tc>
        <w:tc>
          <w:tcPr>
            <w:tcW w:w="963"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293</w:t>
            </w:r>
          </w:p>
        </w:tc>
        <w:tc>
          <w:tcPr>
            <w:tcW w:w="626"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89,9</w:t>
            </w:r>
          </w:p>
        </w:tc>
      </w:tr>
      <w:tr w:rsidR="00495665" w:rsidRPr="00D278B1" w:rsidTr="002A1F7E">
        <w:trPr>
          <w:trHeight w:val="36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rPr>
                <w:rFonts w:ascii="Arial" w:eastAsia="Times New Roman" w:hAnsi="Arial" w:cs="Arial"/>
                <w:sz w:val="20"/>
                <w:szCs w:val="20"/>
              </w:rPr>
            </w:pPr>
            <w:r w:rsidRPr="00D278B1">
              <w:rPr>
                <w:rFonts w:ascii="Arial" w:eastAsia="Times New Roman" w:hAnsi="Arial" w:cs="Arial"/>
                <w:sz w:val="20"/>
                <w:szCs w:val="20"/>
              </w:rPr>
              <w:t>FORMOSA</w:t>
            </w:r>
          </w:p>
        </w:tc>
        <w:tc>
          <w:tcPr>
            <w:tcW w:w="3686"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rPr>
                <w:rFonts w:ascii="Arial" w:eastAsia="Times New Roman" w:hAnsi="Arial" w:cs="Arial"/>
                <w:sz w:val="20"/>
                <w:szCs w:val="20"/>
              </w:rPr>
            </w:pPr>
            <w:r w:rsidRPr="00D278B1">
              <w:rPr>
                <w:rFonts w:ascii="Arial" w:eastAsia="Times New Roman" w:hAnsi="Arial" w:cs="Arial"/>
                <w:sz w:val="20"/>
                <w:szCs w:val="20"/>
              </w:rPr>
              <w:t>54050054 Profesor/a de educación primaria</w:t>
            </w:r>
          </w:p>
        </w:tc>
        <w:tc>
          <w:tcPr>
            <w:tcW w:w="852"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398</w:t>
            </w:r>
          </w:p>
        </w:tc>
        <w:tc>
          <w:tcPr>
            <w:tcW w:w="961"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41</w:t>
            </w:r>
          </w:p>
        </w:tc>
        <w:tc>
          <w:tcPr>
            <w:tcW w:w="963"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357</w:t>
            </w:r>
          </w:p>
        </w:tc>
        <w:tc>
          <w:tcPr>
            <w:tcW w:w="626"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89,7</w:t>
            </w:r>
          </w:p>
        </w:tc>
      </w:tr>
      <w:tr w:rsidR="00495665" w:rsidRPr="00D278B1" w:rsidTr="002A1F7E">
        <w:trPr>
          <w:trHeight w:val="36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rPr>
                <w:rFonts w:ascii="Arial" w:eastAsia="Times New Roman" w:hAnsi="Arial" w:cs="Arial"/>
                <w:sz w:val="20"/>
                <w:szCs w:val="20"/>
              </w:rPr>
            </w:pPr>
            <w:r w:rsidRPr="00D278B1">
              <w:rPr>
                <w:rFonts w:ascii="Arial" w:eastAsia="Times New Roman" w:hAnsi="Arial" w:cs="Arial"/>
                <w:sz w:val="20"/>
                <w:szCs w:val="20"/>
              </w:rPr>
              <w:t>CLORINDA</w:t>
            </w:r>
          </w:p>
        </w:tc>
        <w:tc>
          <w:tcPr>
            <w:tcW w:w="3686"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rPr>
                <w:rFonts w:ascii="Arial" w:eastAsia="Times New Roman" w:hAnsi="Arial" w:cs="Arial"/>
                <w:sz w:val="20"/>
                <w:szCs w:val="20"/>
              </w:rPr>
            </w:pPr>
            <w:r w:rsidRPr="00D278B1">
              <w:rPr>
                <w:rFonts w:ascii="Arial" w:eastAsia="Times New Roman" w:hAnsi="Arial" w:cs="Arial"/>
                <w:sz w:val="20"/>
                <w:szCs w:val="20"/>
              </w:rPr>
              <w:t>54010745 Profesor de educación superior en ciencias de la educación</w:t>
            </w:r>
          </w:p>
        </w:tc>
        <w:tc>
          <w:tcPr>
            <w:tcW w:w="852"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200</w:t>
            </w:r>
          </w:p>
        </w:tc>
        <w:tc>
          <w:tcPr>
            <w:tcW w:w="961"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35</w:t>
            </w:r>
          </w:p>
        </w:tc>
        <w:tc>
          <w:tcPr>
            <w:tcW w:w="963"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165</w:t>
            </w:r>
          </w:p>
        </w:tc>
        <w:tc>
          <w:tcPr>
            <w:tcW w:w="626"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82,5</w:t>
            </w:r>
          </w:p>
        </w:tc>
      </w:tr>
      <w:tr w:rsidR="00495665" w:rsidRPr="00D278B1" w:rsidTr="002A1F7E">
        <w:trPr>
          <w:trHeight w:val="36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rPr>
                <w:rFonts w:ascii="Arial" w:eastAsia="Times New Roman" w:hAnsi="Arial" w:cs="Arial"/>
                <w:sz w:val="20"/>
                <w:szCs w:val="20"/>
              </w:rPr>
            </w:pPr>
            <w:r w:rsidRPr="00D278B1">
              <w:rPr>
                <w:rFonts w:ascii="Arial" w:eastAsia="Times New Roman" w:hAnsi="Arial" w:cs="Arial"/>
                <w:sz w:val="20"/>
                <w:szCs w:val="20"/>
              </w:rPr>
              <w:t>INGENIERO GUILLERMO N. JUAREZ</w:t>
            </w:r>
          </w:p>
        </w:tc>
        <w:tc>
          <w:tcPr>
            <w:tcW w:w="3686"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rPr>
                <w:rFonts w:ascii="Arial" w:eastAsia="Times New Roman" w:hAnsi="Arial" w:cs="Arial"/>
                <w:sz w:val="20"/>
                <w:szCs w:val="20"/>
              </w:rPr>
            </w:pPr>
            <w:r w:rsidRPr="00D278B1">
              <w:rPr>
                <w:rFonts w:ascii="Arial" w:eastAsia="Times New Roman" w:hAnsi="Arial" w:cs="Arial"/>
                <w:sz w:val="20"/>
                <w:szCs w:val="20"/>
              </w:rPr>
              <w:t>54050611 Profesorado en educación primaria</w:t>
            </w:r>
          </w:p>
        </w:tc>
        <w:tc>
          <w:tcPr>
            <w:tcW w:w="852"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199</w:t>
            </w:r>
          </w:p>
        </w:tc>
        <w:tc>
          <w:tcPr>
            <w:tcW w:w="961"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38</w:t>
            </w:r>
          </w:p>
        </w:tc>
        <w:tc>
          <w:tcPr>
            <w:tcW w:w="963"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161</w:t>
            </w:r>
          </w:p>
        </w:tc>
        <w:tc>
          <w:tcPr>
            <w:tcW w:w="626"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80,9</w:t>
            </w:r>
          </w:p>
        </w:tc>
      </w:tr>
      <w:tr w:rsidR="00495665" w:rsidRPr="00D278B1" w:rsidTr="002A1F7E">
        <w:trPr>
          <w:trHeight w:val="36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rPr>
                <w:rFonts w:ascii="Arial" w:eastAsia="Times New Roman" w:hAnsi="Arial" w:cs="Arial"/>
                <w:sz w:val="20"/>
                <w:szCs w:val="20"/>
              </w:rPr>
            </w:pPr>
            <w:r w:rsidRPr="00D278B1">
              <w:rPr>
                <w:rFonts w:ascii="Arial" w:eastAsia="Times New Roman" w:hAnsi="Arial" w:cs="Arial"/>
                <w:sz w:val="20"/>
                <w:szCs w:val="20"/>
              </w:rPr>
              <w:t>LAGUNA BLANCA</w:t>
            </w:r>
          </w:p>
        </w:tc>
        <w:tc>
          <w:tcPr>
            <w:tcW w:w="3686"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rPr>
                <w:rFonts w:ascii="Arial" w:eastAsia="Times New Roman" w:hAnsi="Arial" w:cs="Arial"/>
                <w:sz w:val="20"/>
                <w:szCs w:val="20"/>
              </w:rPr>
            </w:pPr>
            <w:r w:rsidRPr="00D278B1">
              <w:rPr>
                <w:rFonts w:ascii="Arial" w:eastAsia="Times New Roman" w:hAnsi="Arial" w:cs="Arial"/>
                <w:sz w:val="20"/>
                <w:szCs w:val="20"/>
              </w:rPr>
              <w:t>54010745 Profesor de educación superior en ciencias de la educación</w:t>
            </w:r>
          </w:p>
        </w:tc>
        <w:tc>
          <w:tcPr>
            <w:tcW w:w="852"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203</w:t>
            </w:r>
          </w:p>
        </w:tc>
        <w:tc>
          <w:tcPr>
            <w:tcW w:w="961"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44</w:t>
            </w:r>
          </w:p>
        </w:tc>
        <w:tc>
          <w:tcPr>
            <w:tcW w:w="963"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159</w:t>
            </w:r>
          </w:p>
        </w:tc>
        <w:tc>
          <w:tcPr>
            <w:tcW w:w="626"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78,3</w:t>
            </w:r>
          </w:p>
        </w:tc>
      </w:tr>
      <w:tr w:rsidR="00495665" w:rsidRPr="00D278B1" w:rsidTr="002A1F7E">
        <w:trPr>
          <w:trHeight w:val="36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rPr>
                <w:rFonts w:ascii="Arial" w:eastAsia="Times New Roman" w:hAnsi="Arial" w:cs="Arial"/>
                <w:sz w:val="20"/>
                <w:szCs w:val="20"/>
              </w:rPr>
            </w:pPr>
            <w:r w:rsidRPr="00D278B1">
              <w:rPr>
                <w:rFonts w:ascii="Arial" w:eastAsia="Times New Roman" w:hAnsi="Arial" w:cs="Arial"/>
                <w:sz w:val="20"/>
                <w:szCs w:val="20"/>
              </w:rPr>
              <w:t>VILLA KILOMETRO 213</w:t>
            </w:r>
          </w:p>
        </w:tc>
        <w:tc>
          <w:tcPr>
            <w:tcW w:w="3686"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rPr>
                <w:rFonts w:ascii="Arial" w:eastAsia="Times New Roman" w:hAnsi="Arial" w:cs="Arial"/>
                <w:sz w:val="20"/>
                <w:szCs w:val="20"/>
              </w:rPr>
            </w:pPr>
            <w:r w:rsidRPr="00D278B1">
              <w:rPr>
                <w:rFonts w:ascii="Arial" w:eastAsia="Times New Roman" w:hAnsi="Arial" w:cs="Arial"/>
                <w:sz w:val="20"/>
                <w:szCs w:val="20"/>
              </w:rPr>
              <w:t>54050010 Profesor de educación primaria</w:t>
            </w:r>
          </w:p>
        </w:tc>
        <w:tc>
          <w:tcPr>
            <w:tcW w:w="852"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268</w:t>
            </w:r>
          </w:p>
        </w:tc>
        <w:tc>
          <w:tcPr>
            <w:tcW w:w="961"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61</w:t>
            </w:r>
          </w:p>
        </w:tc>
        <w:tc>
          <w:tcPr>
            <w:tcW w:w="963"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207</w:t>
            </w:r>
          </w:p>
        </w:tc>
        <w:tc>
          <w:tcPr>
            <w:tcW w:w="626"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77,2</w:t>
            </w:r>
          </w:p>
        </w:tc>
      </w:tr>
      <w:tr w:rsidR="00495665" w:rsidRPr="00D278B1" w:rsidTr="002A1F7E">
        <w:trPr>
          <w:trHeight w:val="36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rPr>
                <w:rFonts w:ascii="Arial" w:eastAsia="Times New Roman" w:hAnsi="Arial" w:cs="Arial"/>
                <w:sz w:val="20"/>
                <w:szCs w:val="20"/>
              </w:rPr>
            </w:pPr>
            <w:r w:rsidRPr="00D278B1">
              <w:rPr>
                <w:rFonts w:ascii="Arial" w:eastAsia="Times New Roman" w:hAnsi="Arial" w:cs="Arial"/>
                <w:sz w:val="20"/>
                <w:szCs w:val="20"/>
              </w:rPr>
              <w:t>LAGUNA BLANCA</w:t>
            </w:r>
          </w:p>
        </w:tc>
        <w:tc>
          <w:tcPr>
            <w:tcW w:w="3686"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rPr>
                <w:rFonts w:ascii="Arial" w:eastAsia="Times New Roman" w:hAnsi="Arial" w:cs="Arial"/>
                <w:sz w:val="20"/>
                <w:szCs w:val="20"/>
              </w:rPr>
            </w:pPr>
            <w:r w:rsidRPr="00D278B1">
              <w:rPr>
                <w:rFonts w:ascii="Arial" w:eastAsia="Times New Roman" w:hAnsi="Arial" w:cs="Arial"/>
                <w:sz w:val="20"/>
                <w:szCs w:val="20"/>
              </w:rPr>
              <w:t>54010769 Especialista docente de nivel superior en educación y TIC</w:t>
            </w:r>
          </w:p>
        </w:tc>
        <w:tc>
          <w:tcPr>
            <w:tcW w:w="852"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654</w:t>
            </w:r>
          </w:p>
        </w:tc>
        <w:tc>
          <w:tcPr>
            <w:tcW w:w="961"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155</w:t>
            </w:r>
          </w:p>
        </w:tc>
        <w:tc>
          <w:tcPr>
            <w:tcW w:w="963"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499</w:t>
            </w:r>
          </w:p>
        </w:tc>
        <w:tc>
          <w:tcPr>
            <w:tcW w:w="626"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76,3</w:t>
            </w:r>
          </w:p>
        </w:tc>
      </w:tr>
      <w:tr w:rsidR="00495665" w:rsidRPr="00D278B1" w:rsidTr="002A1F7E">
        <w:trPr>
          <w:trHeight w:val="36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rPr>
                <w:rFonts w:ascii="Arial" w:eastAsia="Times New Roman" w:hAnsi="Arial" w:cs="Arial"/>
                <w:sz w:val="20"/>
                <w:szCs w:val="20"/>
              </w:rPr>
            </w:pPr>
            <w:r w:rsidRPr="00D278B1">
              <w:rPr>
                <w:rFonts w:ascii="Arial" w:eastAsia="Times New Roman" w:hAnsi="Arial" w:cs="Arial"/>
                <w:sz w:val="20"/>
                <w:szCs w:val="20"/>
              </w:rPr>
              <w:t>LAS LOMITAS</w:t>
            </w:r>
          </w:p>
        </w:tc>
        <w:tc>
          <w:tcPr>
            <w:tcW w:w="3686"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rPr>
                <w:rFonts w:ascii="Arial" w:eastAsia="Times New Roman" w:hAnsi="Arial" w:cs="Arial"/>
                <w:sz w:val="20"/>
                <w:szCs w:val="20"/>
              </w:rPr>
            </w:pPr>
            <w:r w:rsidRPr="00D278B1">
              <w:rPr>
                <w:rFonts w:ascii="Arial" w:eastAsia="Times New Roman" w:hAnsi="Arial" w:cs="Arial"/>
                <w:sz w:val="20"/>
                <w:szCs w:val="20"/>
              </w:rPr>
              <w:t>54050002 Maestro de educación primaria</w:t>
            </w:r>
          </w:p>
        </w:tc>
        <w:tc>
          <w:tcPr>
            <w:tcW w:w="852"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486</w:t>
            </w:r>
          </w:p>
        </w:tc>
        <w:tc>
          <w:tcPr>
            <w:tcW w:w="961"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127</w:t>
            </w:r>
          </w:p>
        </w:tc>
        <w:tc>
          <w:tcPr>
            <w:tcW w:w="963"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359</w:t>
            </w:r>
          </w:p>
        </w:tc>
        <w:tc>
          <w:tcPr>
            <w:tcW w:w="626"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73,9</w:t>
            </w:r>
          </w:p>
        </w:tc>
      </w:tr>
      <w:tr w:rsidR="00495665" w:rsidRPr="00D278B1" w:rsidTr="002A1F7E">
        <w:trPr>
          <w:trHeight w:val="36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rPr>
                <w:rFonts w:ascii="Arial" w:eastAsia="Times New Roman" w:hAnsi="Arial" w:cs="Arial"/>
                <w:sz w:val="20"/>
                <w:szCs w:val="20"/>
              </w:rPr>
            </w:pPr>
            <w:r w:rsidRPr="00D278B1">
              <w:rPr>
                <w:rFonts w:ascii="Arial" w:eastAsia="Times New Roman" w:hAnsi="Arial" w:cs="Arial"/>
                <w:sz w:val="20"/>
                <w:szCs w:val="20"/>
              </w:rPr>
              <w:t>COMANDANTE FONTANA</w:t>
            </w:r>
          </w:p>
        </w:tc>
        <w:tc>
          <w:tcPr>
            <w:tcW w:w="3686"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rPr>
                <w:rFonts w:ascii="Arial" w:eastAsia="Times New Roman" w:hAnsi="Arial" w:cs="Arial"/>
                <w:sz w:val="20"/>
                <w:szCs w:val="20"/>
              </w:rPr>
            </w:pPr>
            <w:r w:rsidRPr="00D278B1">
              <w:rPr>
                <w:rFonts w:ascii="Arial" w:eastAsia="Times New Roman" w:hAnsi="Arial" w:cs="Arial"/>
                <w:sz w:val="20"/>
                <w:szCs w:val="20"/>
              </w:rPr>
              <w:t>54020630 Especialización Superior en uso Pedagógico de TICS</w:t>
            </w:r>
          </w:p>
        </w:tc>
        <w:tc>
          <w:tcPr>
            <w:tcW w:w="852"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230</w:t>
            </w:r>
          </w:p>
        </w:tc>
        <w:tc>
          <w:tcPr>
            <w:tcW w:w="961"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75</w:t>
            </w:r>
          </w:p>
        </w:tc>
        <w:tc>
          <w:tcPr>
            <w:tcW w:w="963"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155</w:t>
            </w:r>
          </w:p>
        </w:tc>
        <w:tc>
          <w:tcPr>
            <w:tcW w:w="626"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67,4</w:t>
            </w:r>
          </w:p>
        </w:tc>
      </w:tr>
      <w:tr w:rsidR="00495665" w:rsidRPr="00D278B1" w:rsidTr="002A1F7E">
        <w:trPr>
          <w:trHeight w:val="36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rPr>
                <w:rFonts w:ascii="Arial" w:eastAsia="Times New Roman" w:hAnsi="Arial" w:cs="Arial"/>
                <w:sz w:val="20"/>
                <w:szCs w:val="20"/>
              </w:rPr>
            </w:pPr>
            <w:r w:rsidRPr="00D278B1">
              <w:rPr>
                <w:rFonts w:ascii="Arial" w:eastAsia="Times New Roman" w:hAnsi="Arial" w:cs="Arial"/>
                <w:sz w:val="20"/>
                <w:szCs w:val="20"/>
              </w:rPr>
              <w:t>FORMOSA</w:t>
            </w:r>
          </w:p>
        </w:tc>
        <w:tc>
          <w:tcPr>
            <w:tcW w:w="3686"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rPr>
                <w:rFonts w:ascii="Arial" w:eastAsia="Times New Roman" w:hAnsi="Arial" w:cs="Arial"/>
                <w:sz w:val="20"/>
                <w:szCs w:val="20"/>
              </w:rPr>
            </w:pPr>
            <w:r w:rsidRPr="00D278B1">
              <w:rPr>
                <w:rFonts w:ascii="Arial" w:eastAsia="Times New Roman" w:hAnsi="Arial" w:cs="Arial"/>
                <w:sz w:val="20"/>
                <w:szCs w:val="20"/>
              </w:rPr>
              <w:t>57150068 Profesorado en Danzas con orientación en Danzas folklóricas</w:t>
            </w:r>
          </w:p>
        </w:tc>
        <w:tc>
          <w:tcPr>
            <w:tcW w:w="852"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229</w:t>
            </w:r>
          </w:p>
        </w:tc>
        <w:tc>
          <w:tcPr>
            <w:tcW w:w="961"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79</w:t>
            </w:r>
          </w:p>
        </w:tc>
        <w:tc>
          <w:tcPr>
            <w:tcW w:w="963"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150</w:t>
            </w:r>
          </w:p>
        </w:tc>
        <w:tc>
          <w:tcPr>
            <w:tcW w:w="626"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65,5</w:t>
            </w:r>
          </w:p>
        </w:tc>
      </w:tr>
      <w:tr w:rsidR="00495665" w:rsidRPr="00D278B1" w:rsidTr="002A1F7E">
        <w:trPr>
          <w:trHeight w:val="36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rPr>
                <w:rFonts w:ascii="Arial" w:eastAsia="Times New Roman" w:hAnsi="Arial" w:cs="Arial"/>
                <w:sz w:val="20"/>
                <w:szCs w:val="20"/>
              </w:rPr>
            </w:pPr>
            <w:r w:rsidRPr="00D278B1">
              <w:rPr>
                <w:rFonts w:ascii="Arial" w:eastAsia="Times New Roman" w:hAnsi="Arial" w:cs="Arial"/>
                <w:sz w:val="20"/>
                <w:szCs w:val="20"/>
              </w:rPr>
              <w:t>VILLA KILOMETRO 213</w:t>
            </w:r>
          </w:p>
        </w:tc>
        <w:tc>
          <w:tcPr>
            <w:tcW w:w="3686"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rPr>
                <w:rFonts w:ascii="Arial" w:eastAsia="Times New Roman" w:hAnsi="Arial" w:cs="Arial"/>
                <w:sz w:val="20"/>
                <w:szCs w:val="20"/>
              </w:rPr>
            </w:pPr>
            <w:r w:rsidRPr="00D278B1">
              <w:rPr>
                <w:rFonts w:ascii="Arial" w:eastAsia="Times New Roman" w:hAnsi="Arial" w:cs="Arial"/>
                <w:sz w:val="20"/>
                <w:szCs w:val="20"/>
              </w:rPr>
              <w:t>24010035 Profesor de educación secundaria en biología</w:t>
            </w:r>
          </w:p>
        </w:tc>
        <w:tc>
          <w:tcPr>
            <w:tcW w:w="852"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310</w:t>
            </w:r>
          </w:p>
        </w:tc>
        <w:tc>
          <w:tcPr>
            <w:tcW w:w="961"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111</w:t>
            </w:r>
          </w:p>
        </w:tc>
        <w:tc>
          <w:tcPr>
            <w:tcW w:w="963"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199</w:t>
            </w:r>
          </w:p>
        </w:tc>
        <w:tc>
          <w:tcPr>
            <w:tcW w:w="626"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64,2</w:t>
            </w:r>
          </w:p>
        </w:tc>
      </w:tr>
      <w:tr w:rsidR="00495665" w:rsidRPr="00D278B1" w:rsidTr="002A1F7E">
        <w:trPr>
          <w:trHeight w:val="360"/>
        </w:trPr>
        <w:tc>
          <w:tcPr>
            <w:tcW w:w="2338" w:type="dxa"/>
            <w:tcBorders>
              <w:top w:val="nil"/>
              <w:left w:val="single" w:sz="4" w:space="0" w:color="auto"/>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rPr>
                <w:rFonts w:ascii="Arial" w:eastAsia="Times New Roman" w:hAnsi="Arial" w:cs="Arial"/>
                <w:sz w:val="20"/>
                <w:szCs w:val="20"/>
              </w:rPr>
            </w:pPr>
            <w:r w:rsidRPr="00D278B1">
              <w:rPr>
                <w:rFonts w:ascii="Arial" w:eastAsia="Times New Roman" w:hAnsi="Arial" w:cs="Arial"/>
                <w:sz w:val="20"/>
                <w:szCs w:val="20"/>
              </w:rPr>
              <w:t>FORMOSA</w:t>
            </w:r>
          </w:p>
        </w:tc>
        <w:tc>
          <w:tcPr>
            <w:tcW w:w="3686"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rPr>
                <w:rFonts w:ascii="Arial" w:eastAsia="Times New Roman" w:hAnsi="Arial" w:cs="Arial"/>
                <w:sz w:val="20"/>
                <w:szCs w:val="20"/>
              </w:rPr>
            </w:pPr>
            <w:r w:rsidRPr="00D278B1">
              <w:rPr>
                <w:rFonts w:ascii="Arial" w:eastAsia="Times New Roman" w:hAnsi="Arial" w:cs="Arial"/>
                <w:sz w:val="20"/>
                <w:szCs w:val="20"/>
              </w:rPr>
              <w:t>54020641 Especialización docente de nivel superior en educación y TIC</w:t>
            </w:r>
          </w:p>
        </w:tc>
        <w:tc>
          <w:tcPr>
            <w:tcW w:w="852"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378</w:t>
            </w:r>
          </w:p>
        </w:tc>
        <w:tc>
          <w:tcPr>
            <w:tcW w:w="961"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160</w:t>
            </w:r>
          </w:p>
        </w:tc>
        <w:tc>
          <w:tcPr>
            <w:tcW w:w="963"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218</w:t>
            </w:r>
          </w:p>
        </w:tc>
        <w:tc>
          <w:tcPr>
            <w:tcW w:w="626" w:type="dxa"/>
            <w:tcBorders>
              <w:top w:val="nil"/>
              <w:left w:val="nil"/>
              <w:bottom w:val="single" w:sz="4" w:space="0" w:color="auto"/>
              <w:right w:val="single" w:sz="4" w:space="0" w:color="auto"/>
            </w:tcBorders>
            <w:shd w:val="clear" w:color="auto" w:fill="auto"/>
            <w:noWrap/>
            <w:vAlign w:val="bottom"/>
            <w:hideMark/>
          </w:tcPr>
          <w:p w:rsidR="00495665" w:rsidRPr="00D278B1" w:rsidRDefault="00495665" w:rsidP="002A1F7E">
            <w:pPr>
              <w:spacing w:after="0" w:line="240" w:lineRule="auto"/>
              <w:jc w:val="center"/>
              <w:rPr>
                <w:rFonts w:ascii="Arial" w:eastAsia="Times New Roman" w:hAnsi="Arial" w:cs="Arial"/>
                <w:sz w:val="20"/>
                <w:szCs w:val="20"/>
              </w:rPr>
            </w:pPr>
            <w:r w:rsidRPr="00D278B1">
              <w:rPr>
                <w:rFonts w:ascii="Arial" w:eastAsia="Times New Roman" w:hAnsi="Arial" w:cs="Arial"/>
                <w:sz w:val="20"/>
                <w:szCs w:val="20"/>
              </w:rPr>
              <w:t>57,7</w:t>
            </w:r>
          </w:p>
        </w:tc>
      </w:tr>
    </w:tbl>
    <w:p w:rsidR="00E730DF" w:rsidRDefault="00E730DF" w:rsidP="000673A8">
      <w:pPr>
        <w:tabs>
          <w:tab w:val="left" w:pos="284"/>
        </w:tabs>
        <w:spacing w:after="0" w:line="240" w:lineRule="auto"/>
        <w:contextualSpacing/>
        <w:jc w:val="both"/>
        <w:rPr>
          <w:rFonts w:ascii="Arial" w:eastAsia="Times New Roman" w:hAnsi="Arial" w:cs="Arial"/>
          <w:sz w:val="24"/>
          <w:szCs w:val="24"/>
          <w:lang w:eastAsia="es-ES"/>
        </w:rPr>
      </w:pPr>
    </w:p>
    <w:p w:rsidR="00686283" w:rsidRPr="00D278B1" w:rsidRDefault="00686283" w:rsidP="000673A8">
      <w:pPr>
        <w:tabs>
          <w:tab w:val="left" w:pos="284"/>
        </w:tabs>
        <w:spacing w:after="0" w:line="240" w:lineRule="auto"/>
        <w:contextualSpacing/>
        <w:jc w:val="both"/>
        <w:rPr>
          <w:rFonts w:ascii="Arial" w:eastAsia="Times New Roman" w:hAnsi="Arial" w:cs="Arial"/>
          <w:sz w:val="24"/>
          <w:szCs w:val="24"/>
          <w:lang w:eastAsia="es-ES"/>
        </w:rPr>
      </w:pPr>
    </w:p>
    <w:p w:rsidR="00E730DF" w:rsidRPr="00D278B1" w:rsidRDefault="00D07384" w:rsidP="000673A8">
      <w:pPr>
        <w:tabs>
          <w:tab w:val="left" w:pos="284"/>
        </w:tabs>
        <w:spacing w:after="0" w:line="240" w:lineRule="auto"/>
        <w:contextualSpacing/>
        <w:jc w:val="both"/>
        <w:rPr>
          <w:rFonts w:ascii="Arial" w:hAnsi="Arial" w:cs="Arial"/>
          <w:sz w:val="24"/>
          <w:szCs w:val="24"/>
        </w:rPr>
      </w:pPr>
      <w:r w:rsidRPr="00D278B1">
        <w:rPr>
          <w:rFonts w:ascii="Arial" w:eastAsia="Times New Roman" w:hAnsi="Arial" w:cs="Arial"/>
          <w:sz w:val="24"/>
          <w:szCs w:val="24"/>
        </w:rPr>
        <w:lastRenderedPageBreak/>
        <w:t>Por otra parte y en cuanto a la adopción de medidas para reforzar los mecanismos institucionales y crear instrumentos de planificación tendientes a garantizar la igualdad entre hombres y mujeres</w:t>
      </w:r>
      <w:r w:rsidR="000673A8" w:rsidRPr="00D278B1">
        <w:rPr>
          <w:rFonts w:ascii="Arial" w:eastAsia="Times New Roman" w:hAnsi="Arial" w:cs="Arial"/>
          <w:sz w:val="24"/>
          <w:szCs w:val="24"/>
        </w:rPr>
        <w:t xml:space="preserve"> en la órbita del </w:t>
      </w:r>
      <w:r w:rsidR="000673A8" w:rsidRPr="00D278B1">
        <w:rPr>
          <w:rFonts w:ascii="Arial" w:eastAsia="Times New Roman" w:hAnsi="Arial" w:cs="Arial"/>
          <w:b/>
          <w:sz w:val="24"/>
          <w:szCs w:val="24"/>
        </w:rPr>
        <w:t>Poder Ejecutivo Provincial</w:t>
      </w:r>
      <w:r w:rsidRPr="00D278B1">
        <w:rPr>
          <w:rFonts w:ascii="Arial" w:eastAsia="Times New Roman" w:hAnsi="Arial" w:cs="Arial"/>
          <w:sz w:val="24"/>
          <w:szCs w:val="24"/>
        </w:rPr>
        <w:t xml:space="preserve">, cabe destacar la </w:t>
      </w:r>
      <w:r w:rsidRPr="00D278B1">
        <w:rPr>
          <w:rFonts w:ascii="Arial" w:eastAsia="Times New Roman" w:hAnsi="Arial" w:cs="Arial"/>
          <w:b/>
          <w:sz w:val="24"/>
          <w:szCs w:val="24"/>
        </w:rPr>
        <w:t xml:space="preserve">creación de la Secretaría de la Mujer </w:t>
      </w:r>
      <w:r w:rsidRPr="00D278B1">
        <w:rPr>
          <w:rFonts w:ascii="Arial" w:eastAsia="Times New Roman" w:hAnsi="Arial" w:cs="Arial"/>
          <w:sz w:val="24"/>
          <w:szCs w:val="24"/>
        </w:rPr>
        <w:t xml:space="preserve">mediante </w:t>
      </w:r>
      <w:r w:rsidR="00495665" w:rsidRPr="00D278B1">
        <w:rPr>
          <w:rFonts w:ascii="Arial" w:hAnsi="Arial" w:cs="Arial"/>
          <w:sz w:val="24"/>
          <w:szCs w:val="24"/>
        </w:rPr>
        <w:t>Decreto del Poder Ejecutivo</w:t>
      </w:r>
      <w:r w:rsidRPr="00D278B1">
        <w:rPr>
          <w:rFonts w:ascii="Arial" w:hAnsi="Arial" w:cs="Arial"/>
          <w:sz w:val="24"/>
          <w:szCs w:val="24"/>
        </w:rPr>
        <w:t xml:space="preserve"> Provincial No.</w:t>
      </w:r>
      <w:r w:rsidR="00495665" w:rsidRPr="00D278B1">
        <w:rPr>
          <w:rFonts w:ascii="Arial" w:hAnsi="Arial" w:cs="Arial"/>
          <w:sz w:val="24"/>
          <w:szCs w:val="24"/>
        </w:rPr>
        <w:t xml:space="preserve"> 36 </w:t>
      </w:r>
      <w:r w:rsidR="00E730DF" w:rsidRPr="00D278B1">
        <w:rPr>
          <w:rFonts w:ascii="Arial" w:hAnsi="Arial" w:cs="Arial"/>
          <w:sz w:val="24"/>
          <w:szCs w:val="24"/>
        </w:rPr>
        <w:t xml:space="preserve">(feb. </w:t>
      </w:r>
      <w:r w:rsidR="00495665" w:rsidRPr="00D278B1">
        <w:rPr>
          <w:rFonts w:ascii="Arial" w:hAnsi="Arial" w:cs="Arial"/>
          <w:sz w:val="24"/>
          <w:szCs w:val="24"/>
        </w:rPr>
        <w:t>de 2007</w:t>
      </w:r>
      <w:r w:rsidR="00E730DF" w:rsidRPr="00D278B1">
        <w:rPr>
          <w:rFonts w:ascii="Arial" w:hAnsi="Arial" w:cs="Arial"/>
          <w:sz w:val="24"/>
          <w:szCs w:val="24"/>
        </w:rPr>
        <w:t xml:space="preserve">). </w:t>
      </w:r>
    </w:p>
    <w:p w:rsidR="00E730DF" w:rsidRPr="00D278B1" w:rsidRDefault="00E730DF" w:rsidP="000673A8">
      <w:pPr>
        <w:tabs>
          <w:tab w:val="left" w:pos="284"/>
        </w:tabs>
        <w:spacing w:after="0" w:line="240" w:lineRule="auto"/>
        <w:contextualSpacing/>
        <w:jc w:val="both"/>
        <w:rPr>
          <w:rFonts w:ascii="Arial" w:hAnsi="Arial" w:cs="Arial"/>
          <w:sz w:val="24"/>
          <w:szCs w:val="24"/>
        </w:rPr>
      </w:pPr>
    </w:p>
    <w:p w:rsidR="00495665" w:rsidRPr="00D278B1" w:rsidRDefault="00E730DF" w:rsidP="000673A8">
      <w:pPr>
        <w:tabs>
          <w:tab w:val="left" w:pos="284"/>
        </w:tabs>
        <w:spacing w:after="0" w:line="240" w:lineRule="auto"/>
        <w:contextualSpacing/>
        <w:jc w:val="both"/>
        <w:rPr>
          <w:rFonts w:ascii="Arial" w:eastAsia="Times New Roman" w:hAnsi="Arial" w:cs="Arial"/>
          <w:sz w:val="24"/>
          <w:szCs w:val="24"/>
        </w:rPr>
      </w:pPr>
      <w:r w:rsidRPr="00D278B1">
        <w:rPr>
          <w:rFonts w:ascii="Arial" w:hAnsi="Arial" w:cs="Arial"/>
          <w:sz w:val="24"/>
          <w:szCs w:val="24"/>
        </w:rPr>
        <w:t xml:space="preserve">Dicha medida tiene como finalidad </w:t>
      </w:r>
      <w:r w:rsidR="00495665" w:rsidRPr="00D278B1">
        <w:rPr>
          <w:rFonts w:ascii="Arial" w:hAnsi="Arial" w:cs="Arial"/>
          <w:sz w:val="24"/>
          <w:szCs w:val="24"/>
        </w:rPr>
        <w:t xml:space="preserve">impulsar acciones conjuntas </w:t>
      </w:r>
      <w:r w:rsidRPr="00D278B1">
        <w:rPr>
          <w:rFonts w:ascii="Arial" w:hAnsi="Arial" w:cs="Arial"/>
          <w:sz w:val="24"/>
          <w:szCs w:val="24"/>
        </w:rPr>
        <w:t>con el objeto de establecer en la sociedad una</w:t>
      </w:r>
      <w:r w:rsidR="00495665" w:rsidRPr="00D278B1">
        <w:rPr>
          <w:rFonts w:ascii="Arial" w:hAnsi="Arial" w:cs="Arial"/>
          <w:sz w:val="24"/>
          <w:szCs w:val="24"/>
        </w:rPr>
        <w:t xml:space="preserve"> visión del género, asumiendo un compromiso de trabajar mediante acciones concretas con lineamientos brindados por las políticas públicas del Estado para que las mujeres tomen y asuman un rol preponderante en los ámbitos en donde desarrollan sus relaciones y que además se sientan en igualdad de condición con respecto al varón.</w:t>
      </w:r>
    </w:p>
    <w:p w:rsidR="00495665" w:rsidRPr="00D278B1" w:rsidRDefault="00495665" w:rsidP="000673A8">
      <w:pPr>
        <w:tabs>
          <w:tab w:val="left" w:pos="284"/>
        </w:tabs>
        <w:spacing w:after="0" w:line="240" w:lineRule="auto"/>
        <w:jc w:val="both"/>
        <w:rPr>
          <w:rFonts w:ascii="Arial" w:hAnsi="Arial" w:cs="Arial"/>
          <w:sz w:val="24"/>
          <w:szCs w:val="24"/>
        </w:rPr>
      </w:pPr>
    </w:p>
    <w:p w:rsidR="00495665" w:rsidRPr="00D278B1" w:rsidRDefault="000673A8" w:rsidP="000673A8">
      <w:pPr>
        <w:spacing w:after="0" w:line="240" w:lineRule="auto"/>
        <w:jc w:val="both"/>
        <w:rPr>
          <w:rFonts w:ascii="Arial" w:hAnsi="Arial" w:cs="Arial"/>
          <w:sz w:val="24"/>
          <w:szCs w:val="24"/>
        </w:rPr>
      </w:pPr>
      <w:r w:rsidRPr="00D278B1">
        <w:rPr>
          <w:rFonts w:ascii="Arial" w:hAnsi="Arial" w:cs="Arial"/>
          <w:sz w:val="24"/>
          <w:szCs w:val="24"/>
        </w:rPr>
        <w:t>En efecto, el</w:t>
      </w:r>
      <w:r w:rsidR="00495665" w:rsidRPr="00D278B1">
        <w:rPr>
          <w:rFonts w:ascii="Arial" w:hAnsi="Arial" w:cs="Arial"/>
          <w:sz w:val="24"/>
          <w:szCs w:val="24"/>
        </w:rPr>
        <w:t xml:space="preserve"> enfoque de Género en las Políticas Públicas, promueve lineamientos, reglas y estrategias para la igualdad de oportunidades entre Varones y Mujeres.</w:t>
      </w:r>
    </w:p>
    <w:p w:rsidR="00E730DF" w:rsidRPr="00D278B1" w:rsidRDefault="00E730DF" w:rsidP="000673A8">
      <w:pPr>
        <w:spacing w:after="0" w:line="240" w:lineRule="auto"/>
        <w:jc w:val="both"/>
        <w:rPr>
          <w:rFonts w:ascii="Arial" w:hAnsi="Arial" w:cs="Arial"/>
          <w:sz w:val="24"/>
          <w:szCs w:val="24"/>
        </w:rPr>
      </w:pPr>
    </w:p>
    <w:p w:rsidR="00495665" w:rsidRPr="00D278B1" w:rsidRDefault="00495665" w:rsidP="000673A8">
      <w:pPr>
        <w:spacing w:after="0" w:line="240" w:lineRule="auto"/>
        <w:jc w:val="both"/>
        <w:rPr>
          <w:rFonts w:ascii="Arial" w:hAnsi="Arial" w:cs="Arial"/>
          <w:sz w:val="24"/>
          <w:szCs w:val="24"/>
        </w:rPr>
      </w:pPr>
      <w:r w:rsidRPr="00D278B1">
        <w:rPr>
          <w:rFonts w:ascii="Arial" w:hAnsi="Arial" w:cs="Arial"/>
          <w:sz w:val="24"/>
          <w:szCs w:val="24"/>
        </w:rPr>
        <w:t>La Secretaría de la Mujer posee su propio Plan Estratégico dentro del cual desarrolla principalmente tres líneas de acción para el cumplimiento de sus objetivos estratégicos planteados en un marco integral:</w:t>
      </w:r>
    </w:p>
    <w:p w:rsidR="00E730DF" w:rsidRPr="00D278B1" w:rsidRDefault="00E730DF" w:rsidP="000673A8">
      <w:pPr>
        <w:spacing w:after="0" w:line="240" w:lineRule="auto"/>
        <w:jc w:val="both"/>
        <w:rPr>
          <w:rFonts w:ascii="Arial" w:hAnsi="Arial" w:cs="Arial"/>
          <w:sz w:val="24"/>
          <w:szCs w:val="24"/>
        </w:rPr>
      </w:pPr>
    </w:p>
    <w:p w:rsidR="00495665" w:rsidRPr="00D278B1" w:rsidRDefault="00495665" w:rsidP="00B67225">
      <w:pPr>
        <w:pStyle w:val="ListParagraph"/>
        <w:numPr>
          <w:ilvl w:val="0"/>
          <w:numId w:val="47"/>
        </w:numPr>
        <w:spacing w:after="0" w:line="240" w:lineRule="auto"/>
        <w:jc w:val="both"/>
        <w:rPr>
          <w:rFonts w:ascii="Arial" w:hAnsi="Arial" w:cs="Arial"/>
          <w:sz w:val="24"/>
          <w:szCs w:val="24"/>
        </w:rPr>
      </w:pPr>
      <w:r w:rsidRPr="00D278B1">
        <w:rPr>
          <w:rFonts w:ascii="Arial" w:hAnsi="Arial" w:cs="Arial"/>
          <w:sz w:val="24"/>
          <w:szCs w:val="24"/>
        </w:rPr>
        <w:t>Participación e Integración Social y Política de la Mujer</w:t>
      </w:r>
    </w:p>
    <w:p w:rsidR="00495665" w:rsidRPr="00D278B1" w:rsidRDefault="00495665" w:rsidP="00B67225">
      <w:pPr>
        <w:pStyle w:val="ListParagraph"/>
        <w:numPr>
          <w:ilvl w:val="0"/>
          <w:numId w:val="47"/>
        </w:numPr>
        <w:spacing w:after="0" w:line="240" w:lineRule="auto"/>
        <w:jc w:val="both"/>
        <w:rPr>
          <w:rFonts w:ascii="Arial" w:hAnsi="Arial" w:cs="Arial"/>
          <w:sz w:val="24"/>
          <w:szCs w:val="24"/>
        </w:rPr>
      </w:pPr>
      <w:r w:rsidRPr="00D278B1">
        <w:rPr>
          <w:rFonts w:ascii="Arial" w:hAnsi="Arial" w:cs="Arial"/>
          <w:sz w:val="24"/>
          <w:szCs w:val="24"/>
        </w:rPr>
        <w:t>Fortalecimiento de los Derechos de la Mujer</w:t>
      </w:r>
    </w:p>
    <w:p w:rsidR="00495665" w:rsidRPr="00D278B1" w:rsidRDefault="00495665" w:rsidP="00B67225">
      <w:pPr>
        <w:pStyle w:val="ListParagraph"/>
        <w:numPr>
          <w:ilvl w:val="0"/>
          <w:numId w:val="47"/>
        </w:numPr>
        <w:spacing w:after="0" w:line="240" w:lineRule="auto"/>
        <w:jc w:val="both"/>
        <w:rPr>
          <w:rFonts w:ascii="Arial" w:hAnsi="Arial" w:cs="Arial"/>
          <w:sz w:val="24"/>
          <w:szCs w:val="24"/>
        </w:rPr>
      </w:pPr>
      <w:r w:rsidRPr="00D278B1">
        <w:rPr>
          <w:rFonts w:ascii="Arial" w:hAnsi="Arial" w:cs="Arial"/>
          <w:sz w:val="24"/>
          <w:szCs w:val="24"/>
        </w:rPr>
        <w:t>Autonomía y Desarrollo Económico de la Mujer con equidad Territorial</w:t>
      </w:r>
    </w:p>
    <w:p w:rsidR="00495665" w:rsidRPr="00D278B1" w:rsidRDefault="00495665" w:rsidP="000673A8">
      <w:pPr>
        <w:tabs>
          <w:tab w:val="left" w:pos="426"/>
        </w:tabs>
        <w:spacing w:after="0" w:line="240" w:lineRule="auto"/>
        <w:contextualSpacing/>
        <w:jc w:val="both"/>
        <w:rPr>
          <w:rFonts w:ascii="Arial" w:eastAsia="Times New Roman" w:hAnsi="Arial" w:cs="Arial"/>
          <w:sz w:val="24"/>
          <w:szCs w:val="24"/>
          <w:u w:val="single"/>
          <w:lang w:val="es-ES"/>
        </w:rPr>
      </w:pPr>
    </w:p>
    <w:p w:rsidR="00495665" w:rsidRPr="00D278B1" w:rsidRDefault="00495665" w:rsidP="000673A8">
      <w:pPr>
        <w:tabs>
          <w:tab w:val="left" w:pos="284"/>
        </w:tabs>
        <w:spacing w:after="0" w:line="240" w:lineRule="auto"/>
        <w:jc w:val="both"/>
        <w:rPr>
          <w:rFonts w:ascii="Arial" w:hAnsi="Arial" w:cs="Arial"/>
          <w:sz w:val="24"/>
          <w:szCs w:val="24"/>
          <w:u w:val="single"/>
        </w:rPr>
      </w:pPr>
      <w:r w:rsidRPr="00D278B1">
        <w:rPr>
          <w:rFonts w:ascii="Arial" w:hAnsi="Arial" w:cs="Arial"/>
          <w:sz w:val="24"/>
          <w:szCs w:val="24"/>
        </w:rPr>
        <w:t xml:space="preserve">La Secretaria de la Mujer </w:t>
      </w:r>
      <w:r w:rsidR="00E730DF" w:rsidRPr="00D278B1">
        <w:rPr>
          <w:rFonts w:ascii="Arial" w:hAnsi="Arial" w:cs="Arial"/>
          <w:sz w:val="24"/>
          <w:szCs w:val="24"/>
        </w:rPr>
        <w:t xml:space="preserve">ha participado de los </w:t>
      </w:r>
      <w:r w:rsidRPr="00D278B1">
        <w:rPr>
          <w:rFonts w:ascii="Arial" w:hAnsi="Arial" w:cs="Arial"/>
          <w:sz w:val="24"/>
          <w:szCs w:val="24"/>
        </w:rPr>
        <w:t>Encuentros</w:t>
      </w:r>
      <w:r w:rsidR="00E730DF" w:rsidRPr="00D278B1">
        <w:rPr>
          <w:rFonts w:ascii="Arial" w:hAnsi="Arial" w:cs="Arial"/>
          <w:sz w:val="24"/>
          <w:szCs w:val="24"/>
        </w:rPr>
        <w:t xml:space="preserve"> del Consejo Federal Región NEA en representación de la provincia de Formosa. En tal contexto, con </w:t>
      </w:r>
      <w:r w:rsidRPr="00D278B1">
        <w:rPr>
          <w:rFonts w:ascii="Arial" w:hAnsi="Arial" w:cs="Arial"/>
          <w:sz w:val="24"/>
          <w:szCs w:val="24"/>
        </w:rPr>
        <w:t>el</w:t>
      </w:r>
      <w:r w:rsidR="00E730DF" w:rsidRPr="00D278B1">
        <w:rPr>
          <w:rFonts w:ascii="Arial" w:hAnsi="Arial" w:cs="Arial"/>
          <w:sz w:val="24"/>
          <w:szCs w:val="24"/>
        </w:rPr>
        <w:t xml:space="preserve"> fin </w:t>
      </w:r>
      <w:r w:rsidRPr="00D278B1">
        <w:rPr>
          <w:rFonts w:ascii="Arial" w:hAnsi="Arial" w:cs="Arial"/>
          <w:sz w:val="24"/>
          <w:szCs w:val="24"/>
        </w:rPr>
        <w:t xml:space="preserve">de fortalecer el desempeño institucional, y ante la necesidad de brindar </w:t>
      </w:r>
      <w:r w:rsidRPr="00D278B1">
        <w:rPr>
          <w:rFonts w:ascii="Arial" w:hAnsi="Arial" w:cs="Arial"/>
          <w:sz w:val="24"/>
          <w:szCs w:val="24"/>
        </w:rPr>
        <w:lastRenderedPageBreak/>
        <w:t>respuestas inmediatas en las intervenciones llevadas a</w:t>
      </w:r>
      <w:r w:rsidR="00E730DF" w:rsidRPr="00D278B1">
        <w:rPr>
          <w:rFonts w:ascii="Arial" w:hAnsi="Arial" w:cs="Arial"/>
          <w:sz w:val="24"/>
          <w:szCs w:val="24"/>
        </w:rPr>
        <w:t xml:space="preserve">delante por los organismos que trabajan temas de género </w:t>
      </w:r>
      <w:r w:rsidRPr="00D278B1">
        <w:rPr>
          <w:rFonts w:ascii="Arial" w:hAnsi="Arial" w:cs="Arial"/>
          <w:sz w:val="24"/>
          <w:szCs w:val="24"/>
        </w:rPr>
        <w:t xml:space="preserve">a nivel regional, </w:t>
      </w:r>
      <w:r w:rsidR="00E730DF" w:rsidRPr="00D278B1">
        <w:rPr>
          <w:rFonts w:ascii="Arial" w:hAnsi="Arial" w:cs="Arial"/>
          <w:sz w:val="24"/>
          <w:szCs w:val="24"/>
        </w:rPr>
        <w:t xml:space="preserve">las </w:t>
      </w:r>
      <w:r w:rsidRPr="00D278B1">
        <w:rPr>
          <w:rFonts w:ascii="Arial" w:hAnsi="Arial" w:cs="Arial"/>
          <w:sz w:val="24"/>
          <w:szCs w:val="24"/>
        </w:rPr>
        <w:t>provincias del NEA (Chaco, Corrientes, Formosa y Misiones), han concretado encuentros donde se analizaron y formularon nuevas propuestas sobre el Plan Nacional de Acción.</w:t>
      </w:r>
    </w:p>
    <w:p w:rsidR="00686283" w:rsidRDefault="00686283" w:rsidP="000673A8">
      <w:pPr>
        <w:spacing w:after="0" w:line="240" w:lineRule="auto"/>
        <w:jc w:val="both"/>
        <w:rPr>
          <w:rFonts w:ascii="Arial" w:hAnsi="Arial" w:cs="Arial"/>
          <w:sz w:val="24"/>
          <w:szCs w:val="24"/>
        </w:rPr>
      </w:pPr>
    </w:p>
    <w:p w:rsidR="00686283" w:rsidRDefault="00686283" w:rsidP="000673A8">
      <w:pPr>
        <w:spacing w:after="0" w:line="240" w:lineRule="auto"/>
        <w:jc w:val="both"/>
        <w:rPr>
          <w:rFonts w:ascii="Arial" w:hAnsi="Arial" w:cs="Arial"/>
          <w:sz w:val="24"/>
          <w:szCs w:val="24"/>
        </w:rPr>
      </w:pPr>
    </w:p>
    <w:p w:rsidR="00686283" w:rsidRDefault="00686283" w:rsidP="000673A8">
      <w:pPr>
        <w:spacing w:after="0" w:line="240" w:lineRule="auto"/>
        <w:jc w:val="both"/>
        <w:rPr>
          <w:rFonts w:ascii="Arial" w:hAnsi="Arial" w:cs="Arial"/>
          <w:sz w:val="24"/>
          <w:szCs w:val="24"/>
        </w:rPr>
      </w:pPr>
    </w:p>
    <w:p w:rsidR="00483555" w:rsidRDefault="00483555" w:rsidP="000673A8">
      <w:pPr>
        <w:spacing w:after="0" w:line="240" w:lineRule="auto"/>
        <w:jc w:val="both"/>
        <w:rPr>
          <w:rFonts w:ascii="Arial" w:hAnsi="Arial" w:cs="Arial"/>
          <w:sz w:val="24"/>
          <w:szCs w:val="24"/>
        </w:rPr>
      </w:pPr>
      <w:r w:rsidRPr="00D278B1">
        <w:rPr>
          <w:rFonts w:ascii="Arial" w:hAnsi="Arial" w:cs="Arial"/>
          <w:sz w:val="24"/>
          <w:szCs w:val="24"/>
        </w:rPr>
        <w:t>Otras medidas llevadas adelante por la Secretaría d</w:t>
      </w:r>
      <w:r w:rsidR="00686283">
        <w:rPr>
          <w:rFonts w:ascii="Arial" w:hAnsi="Arial" w:cs="Arial"/>
          <w:sz w:val="24"/>
          <w:szCs w:val="24"/>
        </w:rPr>
        <w:t>e la Mujer de la Provincia son:</w:t>
      </w:r>
    </w:p>
    <w:p w:rsidR="00686283" w:rsidRPr="00D278B1" w:rsidRDefault="00686283" w:rsidP="000673A8">
      <w:pPr>
        <w:spacing w:after="0" w:line="240" w:lineRule="auto"/>
        <w:jc w:val="both"/>
        <w:rPr>
          <w:rFonts w:ascii="Arial" w:hAnsi="Arial" w:cs="Arial"/>
          <w:sz w:val="24"/>
          <w:szCs w:val="24"/>
        </w:rPr>
      </w:pPr>
    </w:p>
    <w:p w:rsidR="00483555" w:rsidRPr="00D278B1" w:rsidRDefault="00495665" w:rsidP="00B67225">
      <w:pPr>
        <w:pStyle w:val="ListParagraph"/>
        <w:numPr>
          <w:ilvl w:val="0"/>
          <w:numId w:val="48"/>
        </w:numPr>
        <w:spacing w:after="0" w:line="240" w:lineRule="auto"/>
        <w:jc w:val="both"/>
        <w:rPr>
          <w:rFonts w:ascii="Arial" w:hAnsi="Arial" w:cs="Arial"/>
          <w:sz w:val="24"/>
          <w:szCs w:val="24"/>
        </w:rPr>
      </w:pPr>
      <w:r w:rsidRPr="00D278B1">
        <w:rPr>
          <w:rFonts w:ascii="Arial" w:hAnsi="Arial" w:cs="Arial"/>
          <w:b/>
          <w:sz w:val="24"/>
          <w:szCs w:val="24"/>
          <w:lang w:val="es-MX"/>
        </w:rPr>
        <w:t>En</w:t>
      </w:r>
      <w:r w:rsidR="00483555" w:rsidRPr="00D278B1">
        <w:rPr>
          <w:rFonts w:ascii="Arial" w:hAnsi="Arial" w:cs="Arial"/>
          <w:b/>
          <w:sz w:val="24"/>
          <w:szCs w:val="24"/>
          <w:lang w:val="es-MX"/>
        </w:rPr>
        <w:t>cuentros Áreas Mujer Municipal:</w:t>
      </w:r>
      <w:r w:rsidR="00483555" w:rsidRPr="00D278B1">
        <w:rPr>
          <w:rFonts w:ascii="Arial" w:hAnsi="Arial" w:cs="Arial"/>
          <w:sz w:val="24"/>
          <w:szCs w:val="24"/>
          <w:lang w:val="es-MX"/>
        </w:rPr>
        <w:t xml:space="preserve"> </w:t>
      </w:r>
      <w:r w:rsidR="00483555" w:rsidRPr="00D278B1">
        <w:rPr>
          <w:rFonts w:ascii="Arial" w:hAnsi="Arial" w:cs="Arial"/>
          <w:sz w:val="24"/>
          <w:szCs w:val="24"/>
          <w:shd w:val="clear" w:color="auto" w:fill="FFFFFF"/>
        </w:rPr>
        <w:t xml:space="preserve">La Secretaría de la Mujer </w:t>
      </w:r>
      <w:r w:rsidRPr="00D278B1">
        <w:rPr>
          <w:rFonts w:ascii="Arial" w:hAnsi="Arial" w:cs="Arial"/>
          <w:sz w:val="24"/>
          <w:szCs w:val="24"/>
          <w:shd w:val="clear" w:color="auto" w:fill="FFFFFF"/>
        </w:rPr>
        <w:t>llevó a cabo encuentros con las Áreas Mujer de los municip</w:t>
      </w:r>
      <w:r w:rsidR="00483555" w:rsidRPr="00D278B1">
        <w:rPr>
          <w:rFonts w:ascii="Arial" w:hAnsi="Arial" w:cs="Arial"/>
          <w:sz w:val="24"/>
          <w:szCs w:val="24"/>
          <w:shd w:val="clear" w:color="auto" w:fill="FFFFFF"/>
        </w:rPr>
        <w:t>ios de la Provincia de Formosa.</w:t>
      </w:r>
    </w:p>
    <w:p w:rsidR="00483555" w:rsidRPr="00D278B1" w:rsidRDefault="00495665" w:rsidP="00B67225">
      <w:pPr>
        <w:pStyle w:val="ListParagraph"/>
        <w:numPr>
          <w:ilvl w:val="0"/>
          <w:numId w:val="48"/>
        </w:numPr>
        <w:spacing w:after="0" w:line="240" w:lineRule="auto"/>
        <w:jc w:val="both"/>
        <w:rPr>
          <w:rFonts w:ascii="Arial" w:hAnsi="Arial" w:cs="Arial"/>
          <w:sz w:val="24"/>
          <w:szCs w:val="24"/>
        </w:rPr>
      </w:pPr>
      <w:r w:rsidRPr="00D278B1">
        <w:rPr>
          <w:rFonts w:ascii="Arial" w:hAnsi="Arial" w:cs="Arial"/>
          <w:b/>
          <w:sz w:val="24"/>
          <w:szCs w:val="24"/>
        </w:rPr>
        <w:t>Trabajo de articulación con el Ministerio de Gobierno, Justicia, Seguridad y Trabajo de la Provincia de Formosa</w:t>
      </w:r>
      <w:r w:rsidRPr="00D278B1">
        <w:rPr>
          <w:rFonts w:ascii="Arial" w:hAnsi="Arial" w:cs="Arial"/>
          <w:sz w:val="24"/>
          <w:szCs w:val="24"/>
        </w:rPr>
        <w:t xml:space="preserve"> y la Alcaidía de Mujeres de la ciudad de Formosa capital</w:t>
      </w:r>
      <w:r w:rsidR="00483555" w:rsidRPr="00D278B1">
        <w:rPr>
          <w:rFonts w:ascii="Arial" w:hAnsi="Arial" w:cs="Arial"/>
          <w:sz w:val="24"/>
          <w:szCs w:val="24"/>
        </w:rPr>
        <w:t xml:space="preserve">. </w:t>
      </w:r>
      <w:r w:rsidRPr="00D278B1">
        <w:rPr>
          <w:rFonts w:ascii="Arial" w:hAnsi="Arial" w:cs="Arial"/>
          <w:sz w:val="24"/>
          <w:szCs w:val="24"/>
        </w:rPr>
        <w:t>El Equipo Técnico Interdisciplinario de la Secretaría de la Mujer lleva a cabo talleres vivenciales en la Alcaidía de Mujeres con el objetivo de dar respuestas conjuntas y efectivas para mejorar la salud de las mujeres, dándoles las herramientas necesarias para el fortalecimiento de sus derechos.</w:t>
      </w:r>
    </w:p>
    <w:p w:rsidR="00495665" w:rsidRPr="00D278B1" w:rsidRDefault="00495665" w:rsidP="00B67225">
      <w:pPr>
        <w:pStyle w:val="ListParagraph"/>
        <w:numPr>
          <w:ilvl w:val="0"/>
          <w:numId w:val="48"/>
        </w:numPr>
        <w:spacing w:after="0" w:line="240" w:lineRule="auto"/>
        <w:jc w:val="both"/>
        <w:rPr>
          <w:rFonts w:ascii="Arial" w:hAnsi="Arial" w:cs="Arial"/>
          <w:sz w:val="24"/>
          <w:szCs w:val="24"/>
        </w:rPr>
      </w:pPr>
      <w:r w:rsidRPr="00D278B1">
        <w:rPr>
          <w:rFonts w:ascii="Arial" w:hAnsi="Arial" w:cs="Arial"/>
          <w:sz w:val="24"/>
          <w:szCs w:val="24"/>
        </w:rPr>
        <w:t>Participación en ferias municipale</w:t>
      </w:r>
      <w:r w:rsidR="00483555" w:rsidRPr="00D278B1">
        <w:rPr>
          <w:rFonts w:ascii="Arial" w:hAnsi="Arial" w:cs="Arial"/>
          <w:sz w:val="24"/>
          <w:szCs w:val="24"/>
        </w:rPr>
        <w:t xml:space="preserve">s de la Secretaría de la Mujer. </w:t>
      </w:r>
      <w:r w:rsidRPr="00D278B1">
        <w:rPr>
          <w:rFonts w:ascii="Arial" w:hAnsi="Arial" w:cs="Arial"/>
          <w:sz w:val="24"/>
          <w:szCs w:val="24"/>
        </w:rPr>
        <w:t>La Institución participó en las ferias organizadas por la Municipalidad de la ciudad Formosa, por medio de su Dirección de Cultura, en las cuales los emprendedores y emprendedoras pudieron exponer y comercializar sus productos, con un éxito importante en las ventas.</w:t>
      </w:r>
    </w:p>
    <w:p w:rsidR="00483555" w:rsidRPr="00D278B1" w:rsidRDefault="00483555" w:rsidP="000673A8">
      <w:pPr>
        <w:tabs>
          <w:tab w:val="left" w:pos="284"/>
        </w:tabs>
        <w:spacing w:after="0" w:line="240" w:lineRule="auto"/>
        <w:jc w:val="both"/>
        <w:rPr>
          <w:rFonts w:ascii="Arial" w:hAnsi="Arial" w:cs="Arial"/>
          <w:sz w:val="24"/>
          <w:szCs w:val="24"/>
        </w:rPr>
      </w:pPr>
    </w:p>
    <w:p w:rsidR="00495665" w:rsidRPr="00D278B1" w:rsidRDefault="00483555" w:rsidP="000673A8">
      <w:pPr>
        <w:tabs>
          <w:tab w:val="left" w:pos="284"/>
        </w:tabs>
        <w:spacing w:after="0" w:line="240" w:lineRule="auto"/>
        <w:jc w:val="both"/>
        <w:rPr>
          <w:rFonts w:ascii="Arial" w:hAnsi="Arial" w:cs="Arial"/>
          <w:sz w:val="24"/>
          <w:szCs w:val="24"/>
        </w:rPr>
      </w:pPr>
      <w:r w:rsidRPr="00D278B1">
        <w:rPr>
          <w:rFonts w:ascii="Arial" w:hAnsi="Arial" w:cs="Arial"/>
          <w:sz w:val="24"/>
          <w:szCs w:val="24"/>
        </w:rPr>
        <w:t>Mediante un trabajo con</w:t>
      </w:r>
      <w:r w:rsidR="00495665" w:rsidRPr="00D278B1">
        <w:rPr>
          <w:rFonts w:ascii="Arial" w:hAnsi="Arial" w:cs="Arial"/>
          <w:sz w:val="24"/>
          <w:szCs w:val="24"/>
        </w:rPr>
        <w:t xml:space="preserve">junto </w:t>
      </w:r>
      <w:r w:rsidRPr="00D278B1">
        <w:rPr>
          <w:rFonts w:ascii="Arial" w:hAnsi="Arial" w:cs="Arial"/>
          <w:sz w:val="24"/>
          <w:szCs w:val="24"/>
        </w:rPr>
        <w:t xml:space="preserve">entre el Gobierno Nacional y </w:t>
      </w:r>
      <w:r w:rsidR="00495665" w:rsidRPr="00D278B1">
        <w:rPr>
          <w:rFonts w:ascii="Arial" w:hAnsi="Arial" w:cs="Arial"/>
          <w:sz w:val="24"/>
          <w:szCs w:val="24"/>
        </w:rPr>
        <w:t xml:space="preserve"> la Secretaría de la Mujer </w:t>
      </w:r>
      <w:r w:rsidRPr="00D278B1">
        <w:rPr>
          <w:rFonts w:ascii="Arial" w:hAnsi="Arial" w:cs="Arial"/>
          <w:sz w:val="24"/>
          <w:szCs w:val="24"/>
        </w:rPr>
        <w:t xml:space="preserve">de la Provincia de Formosa, se están implementando </w:t>
      </w:r>
      <w:r w:rsidR="00495665" w:rsidRPr="00D278B1">
        <w:rPr>
          <w:rFonts w:ascii="Arial" w:hAnsi="Arial" w:cs="Arial"/>
          <w:b/>
          <w:sz w:val="24"/>
          <w:szCs w:val="24"/>
        </w:rPr>
        <w:t>Proyectos de Fortalecimiento Institucional</w:t>
      </w:r>
      <w:r w:rsidRPr="00D278B1">
        <w:rPr>
          <w:rFonts w:ascii="Arial" w:hAnsi="Arial" w:cs="Arial"/>
          <w:sz w:val="24"/>
          <w:szCs w:val="24"/>
        </w:rPr>
        <w:t xml:space="preserve">. En ese sentido, </w:t>
      </w:r>
      <w:r w:rsidR="00495665" w:rsidRPr="00D278B1">
        <w:rPr>
          <w:rFonts w:ascii="Arial" w:hAnsi="Arial" w:cs="Arial"/>
          <w:sz w:val="24"/>
          <w:szCs w:val="24"/>
        </w:rPr>
        <w:t xml:space="preserve">los fondos que </w:t>
      </w:r>
      <w:r w:rsidRPr="00D278B1">
        <w:rPr>
          <w:rFonts w:ascii="Arial" w:hAnsi="Arial" w:cs="Arial"/>
          <w:sz w:val="24"/>
          <w:szCs w:val="24"/>
        </w:rPr>
        <w:t xml:space="preserve">involucrados serán </w:t>
      </w:r>
      <w:r w:rsidR="00495665" w:rsidRPr="00D278B1">
        <w:rPr>
          <w:rFonts w:ascii="Arial" w:hAnsi="Arial" w:cs="Arial"/>
          <w:sz w:val="24"/>
          <w:szCs w:val="24"/>
        </w:rPr>
        <w:t xml:space="preserve">destinados a la compra de equipamientos y al desarrollo de capacitaciones para el Área Mujer Municipal. </w:t>
      </w:r>
    </w:p>
    <w:p w:rsidR="000673A8" w:rsidRPr="00D278B1" w:rsidRDefault="000673A8" w:rsidP="000673A8">
      <w:pPr>
        <w:tabs>
          <w:tab w:val="left" w:pos="284"/>
        </w:tabs>
        <w:spacing w:after="0" w:line="240" w:lineRule="auto"/>
        <w:jc w:val="both"/>
        <w:rPr>
          <w:rFonts w:ascii="Arial" w:hAnsi="Arial" w:cs="Arial"/>
          <w:sz w:val="24"/>
          <w:szCs w:val="24"/>
        </w:rPr>
      </w:pPr>
    </w:p>
    <w:p w:rsidR="00495665" w:rsidRPr="00D278B1" w:rsidRDefault="00495665" w:rsidP="00B06A99">
      <w:pPr>
        <w:tabs>
          <w:tab w:val="left" w:pos="284"/>
        </w:tabs>
        <w:spacing w:after="0" w:line="240" w:lineRule="auto"/>
        <w:jc w:val="both"/>
        <w:rPr>
          <w:rFonts w:ascii="Arial" w:hAnsi="Arial" w:cs="Arial"/>
          <w:sz w:val="24"/>
          <w:szCs w:val="24"/>
        </w:rPr>
      </w:pPr>
      <w:r w:rsidRPr="00D278B1">
        <w:rPr>
          <w:rFonts w:ascii="Arial" w:hAnsi="Arial" w:cs="Arial"/>
          <w:sz w:val="24"/>
          <w:szCs w:val="24"/>
        </w:rPr>
        <w:t xml:space="preserve">El género naturaliza las diferencias construidas socialmente entre los sexos y, a partir de esta naturalización, justifica la situación de desventaja y discriminación que sufren las mujeres. Es por ello que la Secretaria de la Mujer ha gestado un </w:t>
      </w:r>
      <w:r w:rsidRPr="00D278B1">
        <w:rPr>
          <w:rFonts w:ascii="Arial" w:hAnsi="Arial" w:cs="Arial"/>
          <w:b/>
          <w:sz w:val="24"/>
          <w:szCs w:val="24"/>
        </w:rPr>
        <w:t xml:space="preserve">espacio de comunicación e intercambio </w:t>
      </w:r>
      <w:r w:rsidRPr="00D278B1">
        <w:rPr>
          <w:rFonts w:ascii="Arial" w:hAnsi="Arial" w:cs="Arial"/>
          <w:sz w:val="24"/>
          <w:szCs w:val="24"/>
        </w:rPr>
        <w:t xml:space="preserve">entre los diversos actores que han permitido socializar y desarrollar ejes temáticos que representan a sus líneas de acción tomando como guía fechas representativas vinculadas a la temática mujer en el calendario. </w:t>
      </w:r>
    </w:p>
    <w:p w:rsidR="00495665" w:rsidRPr="00D278B1" w:rsidRDefault="00495665" w:rsidP="00B06A99">
      <w:pPr>
        <w:tabs>
          <w:tab w:val="left" w:pos="284"/>
        </w:tabs>
        <w:spacing w:after="0" w:line="240" w:lineRule="auto"/>
        <w:jc w:val="both"/>
        <w:rPr>
          <w:rFonts w:ascii="Arial" w:hAnsi="Arial" w:cs="Arial"/>
          <w:sz w:val="24"/>
          <w:szCs w:val="24"/>
        </w:rPr>
      </w:pPr>
    </w:p>
    <w:p w:rsidR="00495665" w:rsidRPr="00D278B1" w:rsidRDefault="00483555" w:rsidP="00B06A99">
      <w:pPr>
        <w:snapToGrid w:val="0"/>
        <w:spacing w:after="0" w:line="240" w:lineRule="auto"/>
        <w:jc w:val="both"/>
        <w:rPr>
          <w:rFonts w:ascii="Arial" w:hAnsi="Arial" w:cs="Arial"/>
          <w:bCs/>
          <w:sz w:val="24"/>
          <w:szCs w:val="24"/>
        </w:rPr>
      </w:pPr>
      <w:r w:rsidRPr="00D278B1">
        <w:rPr>
          <w:rFonts w:ascii="Arial" w:hAnsi="Arial" w:cs="Arial"/>
          <w:bCs/>
          <w:sz w:val="24"/>
          <w:szCs w:val="24"/>
        </w:rPr>
        <w:t xml:space="preserve">De acuerdo a lo informado por la </w:t>
      </w:r>
      <w:r w:rsidR="00495665" w:rsidRPr="00D278B1">
        <w:rPr>
          <w:rFonts w:ascii="Arial" w:hAnsi="Arial" w:cs="Arial"/>
          <w:b/>
          <w:bCs/>
          <w:sz w:val="24"/>
          <w:szCs w:val="24"/>
        </w:rPr>
        <w:t>Subsecretaría de Recursos Humanos</w:t>
      </w:r>
      <w:r w:rsidR="00495665" w:rsidRPr="00D278B1">
        <w:rPr>
          <w:rFonts w:ascii="Arial" w:hAnsi="Arial" w:cs="Arial"/>
          <w:bCs/>
          <w:sz w:val="24"/>
          <w:szCs w:val="24"/>
        </w:rPr>
        <w:t xml:space="preserve"> de la Jefatura de Gabinete de Ministros del Poder Ejecut</w:t>
      </w:r>
      <w:r w:rsidRPr="00D278B1">
        <w:rPr>
          <w:rFonts w:ascii="Arial" w:hAnsi="Arial" w:cs="Arial"/>
          <w:bCs/>
          <w:sz w:val="24"/>
          <w:szCs w:val="24"/>
        </w:rPr>
        <w:t xml:space="preserve">ivo de la Provincia de Formosa, </w:t>
      </w:r>
      <w:r w:rsidR="00495665" w:rsidRPr="00D278B1">
        <w:rPr>
          <w:rFonts w:ascii="Arial" w:hAnsi="Arial" w:cs="Arial"/>
          <w:bCs/>
          <w:sz w:val="24"/>
          <w:szCs w:val="24"/>
        </w:rPr>
        <w:t xml:space="preserve">conforme la Liquidación General de Todos los Organismos y Escalafones el porcentaje de mujeres que prestan servicios en la Administración Pública Provincial es del 53,34%  y el de varones </w:t>
      </w:r>
      <w:r w:rsidR="00495665" w:rsidRPr="00D278B1">
        <w:rPr>
          <w:rFonts w:ascii="Arial" w:hAnsi="Arial" w:cs="Arial"/>
          <w:bCs/>
          <w:sz w:val="24"/>
          <w:szCs w:val="24"/>
        </w:rPr>
        <w:lastRenderedPageBreak/>
        <w:t>46,66%, destacándose altos porcentajes en el Escalafón Docente, 68,10% de mujeres, y en el Escalafón Sanitario 59,19%</w:t>
      </w:r>
      <w:r w:rsidRPr="00D278B1">
        <w:rPr>
          <w:rFonts w:ascii="Arial" w:hAnsi="Arial" w:cs="Arial"/>
          <w:bCs/>
          <w:sz w:val="24"/>
          <w:szCs w:val="24"/>
        </w:rPr>
        <w:t>.</w:t>
      </w:r>
    </w:p>
    <w:p w:rsidR="000673A8" w:rsidRPr="00D278B1" w:rsidRDefault="000673A8" w:rsidP="00B06A99">
      <w:pPr>
        <w:snapToGrid w:val="0"/>
        <w:spacing w:after="0" w:line="240" w:lineRule="auto"/>
        <w:jc w:val="both"/>
        <w:rPr>
          <w:rFonts w:ascii="Arial" w:hAnsi="Arial" w:cs="Arial"/>
          <w:bCs/>
          <w:sz w:val="24"/>
          <w:szCs w:val="24"/>
        </w:rPr>
      </w:pPr>
      <w:r w:rsidRPr="00D278B1">
        <w:rPr>
          <w:rFonts w:ascii="Arial" w:hAnsi="Arial" w:cs="Arial"/>
          <w:bCs/>
          <w:sz w:val="24"/>
          <w:szCs w:val="24"/>
        </w:rPr>
        <w:t xml:space="preserve">En otro orden de ideas y en relación al </w:t>
      </w:r>
      <w:r w:rsidRPr="00D278B1">
        <w:rPr>
          <w:rFonts w:ascii="Arial" w:hAnsi="Arial" w:cs="Arial"/>
          <w:b/>
          <w:bCs/>
          <w:sz w:val="24"/>
          <w:szCs w:val="24"/>
        </w:rPr>
        <w:t>Poder Judicial de la Provincia de Formosa</w:t>
      </w:r>
      <w:r w:rsidRPr="00D278B1">
        <w:rPr>
          <w:rFonts w:ascii="Arial" w:hAnsi="Arial" w:cs="Arial"/>
          <w:bCs/>
          <w:sz w:val="24"/>
          <w:szCs w:val="24"/>
        </w:rPr>
        <w:t xml:space="preserve">, debemos mencionar la creación de la </w:t>
      </w:r>
      <w:r w:rsidR="00495665" w:rsidRPr="00D278B1">
        <w:rPr>
          <w:rFonts w:ascii="Arial" w:eastAsia="Times New Roman" w:hAnsi="Arial" w:cs="Arial"/>
          <w:b/>
          <w:bCs/>
          <w:sz w:val="24"/>
          <w:szCs w:val="24"/>
        </w:rPr>
        <w:t xml:space="preserve">Oficina de la Mujer </w:t>
      </w:r>
      <w:r w:rsidR="00495665" w:rsidRPr="00D278B1">
        <w:rPr>
          <w:rFonts w:ascii="Arial" w:eastAsia="Times New Roman" w:hAnsi="Arial" w:cs="Arial"/>
          <w:bCs/>
          <w:sz w:val="24"/>
          <w:szCs w:val="24"/>
        </w:rPr>
        <w:t>en el ámbito del Poder Judicial, el 16 de Abril d</w:t>
      </w:r>
      <w:r w:rsidRPr="00D278B1">
        <w:rPr>
          <w:rFonts w:ascii="Arial" w:eastAsia="Times New Roman" w:hAnsi="Arial" w:cs="Arial"/>
          <w:bCs/>
          <w:sz w:val="24"/>
          <w:szCs w:val="24"/>
        </w:rPr>
        <w:t>e 2014, mediante A</w:t>
      </w:r>
      <w:r w:rsidR="00495665" w:rsidRPr="00D278B1">
        <w:rPr>
          <w:rFonts w:ascii="Arial" w:eastAsia="Times New Roman" w:hAnsi="Arial" w:cs="Arial"/>
          <w:bCs/>
          <w:sz w:val="24"/>
          <w:szCs w:val="24"/>
        </w:rPr>
        <w:t xml:space="preserve">cordada Nº 2795. </w:t>
      </w:r>
      <w:r w:rsidRPr="00D278B1">
        <w:rPr>
          <w:rFonts w:ascii="Arial" w:hAnsi="Arial" w:cs="Arial"/>
          <w:bCs/>
          <w:sz w:val="24"/>
          <w:szCs w:val="24"/>
        </w:rPr>
        <w:t xml:space="preserve"> </w:t>
      </w:r>
    </w:p>
    <w:p w:rsidR="00495665" w:rsidRPr="00D278B1" w:rsidRDefault="000673A8" w:rsidP="00B06A99">
      <w:pPr>
        <w:snapToGrid w:val="0"/>
        <w:spacing w:after="0" w:line="240" w:lineRule="auto"/>
        <w:jc w:val="both"/>
        <w:rPr>
          <w:rFonts w:ascii="Arial" w:hAnsi="Arial" w:cs="Arial"/>
          <w:bCs/>
          <w:sz w:val="24"/>
          <w:szCs w:val="24"/>
        </w:rPr>
      </w:pPr>
      <w:r w:rsidRPr="00D278B1">
        <w:rPr>
          <w:rFonts w:ascii="Arial" w:hAnsi="Arial" w:cs="Arial"/>
          <w:bCs/>
          <w:sz w:val="24"/>
          <w:szCs w:val="24"/>
        </w:rPr>
        <w:t>Dicha</w:t>
      </w:r>
      <w:r w:rsidRPr="00D278B1">
        <w:rPr>
          <w:rFonts w:ascii="Arial" w:eastAsia="Times New Roman" w:hAnsi="Arial" w:cs="Arial"/>
          <w:bCs/>
          <w:sz w:val="24"/>
          <w:szCs w:val="24"/>
        </w:rPr>
        <w:t xml:space="preserve"> Oficina se ocupa</w:t>
      </w:r>
      <w:r w:rsidR="00495665" w:rsidRPr="00D278B1">
        <w:rPr>
          <w:rFonts w:ascii="Arial" w:eastAsia="Times New Roman" w:hAnsi="Arial" w:cs="Arial"/>
          <w:bCs/>
          <w:sz w:val="24"/>
          <w:szCs w:val="24"/>
        </w:rPr>
        <w:t xml:space="preserve"> de mantener una fluida comunicación con los restantes poderes del e</w:t>
      </w:r>
      <w:r w:rsidRPr="00D278B1">
        <w:rPr>
          <w:rFonts w:ascii="Arial" w:eastAsia="Times New Roman" w:hAnsi="Arial" w:cs="Arial"/>
          <w:bCs/>
          <w:sz w:val="24"/>
          <w:szCs w:val="24"/>
        </w:rPr>
        <w:t xml:space="preserve">stado para la aplicación de la Ley Nacional No. 26.485. Tiene la obligación de elaborar los </w:t>
      </w:r>
      <w:r w:rsidR="00495665" w:rsidRPr="00D278B1">
        <w:rPr>
          <w:rFonts w:ascii="Arial" w:eastAsia="Times New Roman" w:hAnsi="Arial" w:cs="Arial"/>
          <w:bCs/>
          <w:sz w:val="24"/>
          <w:szCs w:val="24"/>
        </w:rPr>
        <w:t xml:space="preserve">informes periódicos que </w:t>
      </w:r>
      <w:r w:rsidRPr="00D278B1">
        <w:rPr>
          <w:rFonts w:ascii="Arial" w:eastAsia="Times New Roman" w:hAnsi="Arial" w:cs="Arial"/>
          <w:bCs/>
          <w:sz w:val="24"/>
          <w:szCs w:val="24"/>
        </w:rPr>
        <w:t xml:space="preserve">le son </w:t>
      </w:r>
      <w:r w:rsidR="00495665" w:rsidRPr="00D278B1">
        <w:rPr>
          <w:rFonts w:ascii="Arial" w:eastAsia="Times New Roman" w:hAnsi="Arial" w:cs="Arial"/>
          <w:bCs/>
          <w:sz w:val="24"/>
          <w:szCs w:val="24"/>
        </w:rPr>
        <w:t>requerido</w:t>
      </w:r>
      <w:r w:rsidRPr="00D278B1">
        <w:rPr>
          <w:rFonts w:ascii="Arial" w:eastAsia="Times New Roman" w:hAnsi="Arial" w:cs="Arial"/>
          <w:bCs/>
          <w:sz w:val="24"/>
          <w:szCs w:val="24"/>
        </w:rPr>
        <w:t>s</w:t>
      </w:r>
      <w:r w:rsidR="00495665" w:rsidRPr="00D278B1">
        <w:rPr>
          <w:rFonts w:ascii="Arial" w:eastAsia="Times New Roman" w:hAnsi="Arial" w:cs="Arial"/>
          <w:bCs/>
          <w:sz w:val="24"/>
          <w:szCs w:val="24"/>
        </w:rPr>
        <w:t xml:space="preserve"> para el cumplimiento </w:t>
      </w:r>
      <w:r w:rsidRPr="00D278B1">
        <w:rPr>
          <w:rFonts w:ascii="Arial" w:eastAsia="Times New Roman" w:hAnsi="Arial" w:cs="Arial"/>
          <w:bCs/>
          <w:sz w:val="24"/>
          <w:szCs w:val="24"/>
        </w:rPr>
        <w:t xml:space="preserve">de los </w:t>
      </w:r>
      <w:r w:rsidR="00495665" w:rsidRPr="00D278B1">
        <w:rPr>
          <w:rFonts w:ascii="Arial" w:eastAsia="Times New Roman" w:hAnsi="Arial" w:cs="Arial"/>
          <w:bCs/>
          <w:sz w:val="24"/>
          <w:szCs w:val="24"/>
        </w:rPr>
        <w:t xml:space="preserve">compromisos internacionales </w:t>
      </w:r>
      <w:r w:rsidRPr="00D278B1">
        <w:rPr>
          <w:rFonts w:ascii="Arial" w:eastAsia="Times New Roman" w:hAnsi="Arial" w:cs="Arial"/>
          <w:bCs/>
          <w:sz w:val="24"/>
          <w:szCs w:val="24"/>
        </w:rPr>
        <w:t>asumidos. También realiza</w:t>
      </w:r>
      <w:r w:rsidR="00495665" w:rsidRPr="00D278B1">
        <w:rPr>
          <w:rFonts w:ascii="Arial" w:eastAsia="Times New Roman" w:hAnsi="Arial" w:cs="Arial"/>
          <w:bCs/>
          <w:sz w:val="24"/>
          <w:szCs w:val="24"/>
        </w:rPr>
        <w:t xml:space="preserve"> el monitoreo de la actividad jurisdiccional, atendiendo a las necesidades y deficiencias de los organismos judiciales para cumplir adecuadamente con los compromisos internacionales sobre la materia.</w:t>
      </w:r>
    </w:p>
    <w:p w:rsidR="00495665" w:rsidRPr="00D278B1" w:rsidRDefault="00495665" w:rsidP="00B06A99">
      <w:pPr>
        <w:tabs>
          <w:tab w:val="left" w:pos="284"/>
        </w:tabs>
        <w:snapToGrid w:val="0"/>
        <w:spacing w:after="0" w:line="240" w:lineRule="auto"/>
        <w:contextualSpacing/>
        <w:jc w:val="both"/>
        <w:rPr>
          <w:rFonts w:ascii="Arial" w:eastAsia="Times New Roman" w:hAnsi="Arial" w:cs="Arial"/>
          <w:b/>
          <w:bCs/>
          <w:sz w:val="24"/>
          <w:szCs w:val="24"/>
        </w:rPr>
      </w:pPr>
    </w:p>
    <w:p w:rsidR="00495665" w:rsidRPr="00D278B1" w:rsidRDefault="00495665" w:rsidP="00B06A99">
      <w:pPr>
        <w:spacing w:after="0" w:line="240" w:lineRule="auto"/>
        <w:jc w:val="both"/>
        <w:rPr>
          <w:rFonts w:ascii="Arial" w:eastAsia="Times New Roman" w:hAnsi="Arial" w:cs="Arial"/>
          <w:sz w:val="24"/>
          <w:szCs w:val="24"/>
        </w:rPr>
      </w:pPr>
      <w:r w:rsidRPr="00D278B1">
        <w:rPr>
          <w:rFonts w:ascii="Arial" w:eastAsia="Times New Roman" w:hAnsi="Arial" w:cs="Arial"/>
          <w:sz w:val="24"/>
          <w:szCs w:val="24"/>
        </w:rPr>
        <w:t xml:space="preserve">La Oficina de la Mujer es </w:t>
      </w:r>
      <w:r w:rsidR="000673A8" w:rsidRPr="00D278B1">
        <w:rPr>
          <w:rFonts w:ascii="Arial" w:eastAsia="Times New Roman" w:hAnsi="Arial" w:cs="Arial"/>
          <w:sz w:val="24"/>
          <w:szCs w:val="24"/>
        </w:rPr>
        <w:t>también la encargada de c</w:t>
      </w:r>
      <w:r w:rsidRPr="00D278B1">
        <w:rPr>
          <w:rFonts w:ascii="Arial" w:eastAsia="Times New Roman" w:hAnsi="Arial" w:cs="Arial"/>
          <w:sz w:val="24"/>
          <w:szCs w:val="24"/>
        </w:rPr>
        <w:t>oordinar e implementar en forma gradual, Programas y Políticas Públicas de “Igualdad y equidad entre mujeres y hombres” a través del desarrollo de capacitación, investigación y asistencia técnica en materia de igualdad de género, en el marco del Poder Judicial, como así también en la articulación interinstitucional y con otros poderes del Estado.</w:t>
      </w:r>
    </w:p>
    <w:p w:rsidR="000673A8" w:rsidRPr="00D278B1" w:rsidRDefault="000673A8" w:rsidP="00B06A99">
      <w:pPr>
        <w:spacing w:after="0" w:line="240" w:lineRule="auto"/>
        <w:jc w:val="both"/>
        <w:rPr>
          <w:rFonts w:ascii="Arial" w:eastAsia="Times New Roman" w:hAnsi="Arial" w:cs="Arial"/>
          <w:sz w:val="24"/>
          <w:szCs w:val="24"/>
        </w:rPr>
      </w:pPr>
    </w:p>
    <w:p w:rsidR="000673A8" w:rsidRPr="00D278B1" w:rsidRDefault="00495665" w:rsidP="00B06A99">
      <w:pPr>
        <w:spacing w:after="0" w:line="240" w:lineRule="auto"/>
        <w:jc w:val="both"/>
        <w:rPr>
          <w:rFonts w:ascii="Arial" w:eastAsia="Times New Roman" w:hAnsi="Arial" w:cs="Arial"/>
          <w:sz w:val="24"/>
          <w:szCs w:val="24"/>
        </w:rPr>
      </w:pPr>
      <w:r w:rsidRPr="00D278B1">
        <w:rPr>
          <w:rFonts w:ascii="Arial" w:eastAsia="Times New Roman" w:hAnsi="Arial" w:cs="Arial"/>
          <w:sz w:val="24"/>
          <w:szCs w:val="24"/>
        </w:rPr>
        <w:t xml:space="preserve">El proceso de igualdad entre hombres y mujeres implica incorporar la perspectiva de género en la Planificación Institucional de la justicia, en los procesos internos, para lograr la equidad, no solo para los usuarios de justicia sino también para los Magistradas/os, Funcionarias/os y Empleadas/os en el desarrollo de sus funciones. </w:t>
      </w:r>
    </w:p>
    <w:p w:rsidR="000673A8" w:rsidRPr="00D278B1" w:rsidRDefault="000673A8" w:rsidP="00B06A99">
      <w:pPr>
        <w:spacing w:after="0" w:line="240" w:lineRule="auto"/>
        <w:jc w:val="both"/>
        <w:rPr>
          <w:rFonts w:ascii="Arial" w:eastAsia="Times New Roman" w:hAnsi="Arial" w:cs="Arial"/>
          <w:sz w:val="24"/>
          <w:szCs w:val="24"/>
        </w:rPr>
      </w:pPr>
    </w:p>
    <w:p w:rsidR="00495665" w:rsidRPr="00D278B1" w:rsidRDefault="00495665" w:rsidP="00B06A99">
      <w:pPr>
        <w:spacing w:after="0" w:line="240" w:lineRule="auto"/>
        <w:jc w:val="both"/>
        <w:rPr>
          <w:rFonts w:ascii="Arial" w:eastAsia="Times New Roman" w:hAnsi="Arial" w:cs="Arial"/>
          <w:sz w:val="24"/>
          <w:szCs w:val="24"/>
        </w:rPr>
      </w:pPr>
      <w:r w:rsidRPr="00D278B1">
        <w:rPr>
          <w:rFonts w:ascii="Arial" w:eastAsia="Times New Roman" w:hAnsi="Arial" w:cs="Arial"/>
          <w:sz w:val="24"/>
          <w:szCs w:val="24"/>
        </w:rPr>
        <w:t>La Oficina de la Mujer de Formosa, se encuentra integrada a la red nacional de Oficinas de la Mujer.</w:t>
      </w:r>
    </w:p>
    <w:p w:rsidR="00495665" w:rsidRPr="00D278B1" w:rsidRDefault="00495665" w:rsidP="00B06A99">
      <w:pPr>
        <w:spacing w:after="0" w:line="240" w:lineRule="auto"/>
        <w:jc w:val="both"/>
        <w:rPr>
          <w:rFonts w:ascii="Arial" w:eastAsia="Times New Roman" w:hAnsi="Arial" w:cs="Arial"/>
          <w:sz w:val="24"/>
          <w:szCs w:val="24"/>
        </w:rPr>
      </w:pPr>
    </w:p>
    <w:p w:rsidR="000673A8" w:rsidRPr="00D278B1" w:rsidRDefault="000673A8" w:rsidP="00B06A99">
      <w:pPr>
        <w:snapToGrid w:val="0"/>
        <w:spacing w:after="0" w:line="240" w:lineRule="auto"/>
        <w:jc w:val="both"/>
        <w:rPr>
          <w:rFonts w:ascii="Arial" w:hAnsi="Arial" w:cs="Arial"/>
          <w:bCs/>
          <w:sz w:val="24"/>
          <w:szCs w:val="24"/>
        </w:rPr>
      </w:pPr>
      <w:r w:rsidRPr="00D278B1">
        <w:rPr>
          <w:rFonts w:ascii="Arial" w:hAnsi="Arial" w:cs="Arial"/>
          <w:bCs/>
          <w:sz w:val="24"/>
          <w:szCs w:val="24"/>
        </w:rPr>
        <w:t xml:space="preserve">De acuerdo a los datos brindados por </w:t>
      </w:r>
      <w:r w:rsidR="00495665" w:rsidRPr="00D278B1">
        <w:rPr>
          <w:rFonts w:ascii="Arial" w:hAnsi="Arial" w:cs="Arial"/>
          <w:bCs/>
          <w:sz w:val="24"/>
          <w:szCs w:val="24"/>
        </w:rPr>
        <w:t>Oficina de la Mujer, dependiente el P</w:t>
      </w:r>
      <w:r w:rsidRPr="00D278B1">
        <w:rPr>
          <w:rFonts w:ascii="Arial" w:hAnsi="Arial" w:cs="Arial"/>
          <w:bCs/>
          <w:sz w:val="24"/>
          <w:szCs w:val="24"/>
        </w:rPr>
        <w:t>oder Judicial de la Provincia:</w:t>
      </w:r>
    </w:p>
    <w:p w:rsidR="000673A8" w:rsidRPr="00D278B1" w:rsidRDefault="00495665" w:rsidP="00B67225">
      <w:pPr>
        <w:pStyle w:val="ListParagraph"/>
        <w:numPr>
          <w:ilvl w:val="0"/>
          <w:numId w:val="49"/>
        </w:numPr>
        <w:snapToGrid w:val="0"/>
        <w:spacing w:after="0" w:line="240" w:lineRule="auto"/>
        <w:jc w:val="both"/>
        <w:rPr>
          <w:rFonts w:ascii="Arial" w:hAnsi="Arial" w:cs="Arial"/>
          <w:bCs/>
          <w:sz w:val="24"/>
          <w:szCs w:val="24"/>
        </w:rPr>
      </w:pPr>
      <w:r w:rsidRPr="00D278B1">
        <w:rPr>
          <w:rFonts w:ascii="Arial" w:hAnsi="Arial" w:cs="Arial"/>
          <w:bCs/>
          <w:sz w:val="24"/>
          <w:szCs w:val="24"/>
        </w:rPr>
        <w:t>Se registran una paridad total de magistrados por sexo, del 50% entre hombres y mujeres.</w:t>
      </w:r>
    </w:p>
    <w:p w:rsidR="000673A8" w:rsidRPr="00D278B1" w:rsidRDefault="000673A8" w:rsidP="00B67225">
      <w:pPr>
        <w:pStyle w:val="ListParagraph"/>
        <w:numPr>
          <w:ilvl w:val="0"/>
          <w:numId w:val="49"/>
        </w:numPr>
        <w:snapToGrid w:val="0"/>
        <w:spacing w:after="0" w:line="240" w:lineRule="auto"/>
        <w:jc w:val="both"/>
        <w:rPr>
          <w:rFonts w:ascii="Arial" w:hAnsi="Arial" w:cs="Arial"/>
          <w:bCs/>
          <w:sz w:val="24"/>
          <w:szCs w:val="24"/>
        </w:rPr>
      </w:pPr>
      <w:r w:rsidRPr="00D278B1">
        <w:rPr>
          <w:rFonts w:ascii="Arial" w:hAnsi="Arial" w:cs="Arial"/>
          <w:bCs/>
          <w:sz w:val="24"/>
          <w:szCs w:val="24"/>
        </w:rPr>
        <w:t>El p</w:t>
      </w:r>
      <w:r w:rsidR="00495665" w:rsidRPr="00D278B1">
        <w:rPr>
          <w:rFonts w:ascii="Arial" w:hAnsi="Arial" w:cs="Arial"/>
          <w:bCs/>
          <w:sz w:val="24"/>
          <w:szCs w:val="24"/>
        </w:rPr>
        <w:t>orcentaje de mujeres que conforman el poder judicial es de 51% respecto a los varones que conforman el 49%</w:t>
      </w:r>
      <w:r w:rsidRPr="00D278B1">
        <w:rPr>
          <w:rFonts w:ascii="Arial" w:hAnsi="Arial" w:cs="Arial"/>
          <w:bCs/>
          <w:sz w:val="24"/>
          <w:szCs w:val="24"/>
        </w:rPr>
        <w:t>.</w:t>
      </w:r>
    </w:p>
    <w:p w:rsidR="00EC15DF" w:rsidRDefault="000673A8" w:rsidP="00686283">
      <w:pPr>
        <w:pStyle w:val="ListParagraph"/>
        <w:numPr>
          <w:ilvl w:val="0"/>
          <w:numId w:val="49"/>
        </w:numPr>
        <w:snapToGrid w:val="0"/>
        <w:spacing w:after="0" w:line="240" w:lineRule="auto"/>
        <w:jc w:val="both"/>
        <w:rPr>
          <w:rFonts w:ascii="Arial" w:hAnsi="Arial" w:cs="Arial"/>
          <w:bCs/>
          <w:sz w:val="24"/>
          <w:szCs w:val="24"/>
        </w:rPr>
      </w:pPr>
      <w:r w:rsidRPr="00D278B1">
        <w:rPr>
          <w:rFonts w:ascii="Arial" w:hAnsi="Arial" w:cs="Arial"/>
          <w:bCs/>
          <w:sz w:val="24"/>
          <w:szCs w:val="24"/>
        </w:rPr>
        <w:t>De acuerdo a</w:t>
      </w:r>
      <w:r w:rsidR="00495665" w:rsidRPr="00D278B1">
        <w:rPr>
          <w:rFonts w:ascii="Arial" w:hAnsi="Arial" w:cs="Arial"/>
          <w:bCs/>
          <w:sz w:val="24"/>
          <w:szCs w:val="24"/>
        </w:rPr>
        <w:t xml:space="preserve">l cuadro comparativo de cohorte 2014-2016, </w:t>
      </w:r>
      <w:r w:rsidRPr="00D278B1">
        <w:rPr>
          <w:rFonts w:ascii="Arial" w:hAnsi="Arial" w:cs="Arial"/>
          <w:bCs/>
          <w:sz w:val="24"/>
          <w:szCs w:val="24"/>
        </w:rPr>
        <w:t xml:space="preserve">existe </w:t>
      </w:r>
      <w:r w:rsidR="00495665" w:rsidRPr="00D278B1">
        <w:rPr>
          <w:rFonts w:ascii="Arial" w:hAnsi="Arial" w:cs="Arial"/>
          <w:bCs/>
          <w:sz w:val="24"/>
          <w:szCs w:val="24"/>
        </w:rPr>
        <w:t xml:space="preserve">un crecimiento del número del personal femenino, como seguidamente se detalla: año 2014 se registran 675 empleadas, equivalente al 49%;  año 2015 se registran 758 empleadas, equivalente al 51%; año 2016, 776 empleadas, equivalente al 51%. </w:t>
      </w:r>
    </w:p>
    <w:p w:rsidR="00686283" w:rsidRDefault="00686283" w:rsidP="00686283">
      <w:pPr>
        <w:pStyle w:val="ListParagraph"/>
        <w:snapToGrid w:val="0"/>
        <w:spacing w:after="0" w:line="240" w:lineRule="auto"/>
        <w:jc w:val="both"/>
        <w:rPr>
          <w:rFonts w:ascii="Arial" w:hAnsi="Arial" w:cs="Arial"/>
          <w:bCs/>
          <w:sz w:val="24"/>
          <w:szCs w:val="24"/>
        </w:rPr>
      </w:pPr>
    </w:p>
    <w:p w:rsidR="00686283" w:rsidRPr="00686283" w:rsidRDefault="00686283" w:rsidP="00686283">
      <w:pPr>
        <w:pStyle w:val="ListParagraph"/>
        <w:snapToGrid w:val="0"/>
        <w:spacing w:after="0" w:line="240" w:lineRule="auto"/>
        <w:jc w:val="both"/>
        <w:rPr>
          <w:rFonts w:ascii="Arial" w:hAnsi="Arial" w:cs="Arial"/>
          <w:bCs/>
          <w:sz w:val="24"/>
          <w:szCs w:val="24"/>
        </w:rPr>
      </w:pPr>
    </w:p>
    <w:p w:rsidR="00EC15DF" w:rsidRPr="00D278B1" w:rsidRDefault="00EC15DF" w:rsidP="00B06A99">
      <w:pPr>
        <w:tabs>
          <w:tab w:val="left" w:pos="709"/>
        </w:tabs>
        <w:suppressAutoHyphens/>
        <w:overflowPunct w:val="0"/>
        <w:spacing w:after="0" w:line="240" w:lineRule="auto"/>
        <w:jc w:val="both"/>
        <w:rPr>
          <w:rFonts w:ascii="Arial" w:eastAsia="Lucida Sans Unicode" w:hAnsi="Arial" w:cs="Arial"/>
          <w:b/>
          <w:sz w:val="24"/>
          <w:szCs w:val="24"/>
          <w:shd w:val="clear" w:color="auto" w:fill="FFFFFF"/>
          <w:lang w:eastAsia="hi-IN" w:bidi="hi-IN"/>
        </w:rPr>
      </w:pPr>
    </w:p>
    <w:p w:rsidR="00495665" w:rsidRPr="00D278B1" w:rsidRDefault="00495665" w:rsidP="00B06A99">
      <w:pPr>
        <w:tabs>
          <w:tab w:val="left" w:pos="709"/>
        </w:tabs>
        <w:suppressAutoHyphens/>
        <w:overflowPunct w:val="0"/>
        <w:spacing w:after="0" w:line="240" w:lineRule="auto"/>
        <w:jc w:val="both"/>
        <w:rPr>
          <w:rFonts w:ascii="Arial" w:eastAsia="Lucida Sans Unicode" w:hAnsi="Arial" w:cs="Arial"/>
          <w:b/>
          <w:sz w:val="24"/>
          <w:szCs w:val="24"/>
          <w:shd w:val="clear" w:color="auto" w:fill="FFFFFF"/>
          <w:lang w:eastAsia="hi-IN" w:bidi="hi-IN"/>
        </w:rPr>
      </w:pPr>
      <w:r w:rsidRPr="00D278B1">
        <w:rPr>
          <w:rFonts w:ascii="Arial" w:eastAsia="Lucida Sans Unicode" w:hAnsi="Arial" w:cs="Arial"/>
          <w:b/>
          <w:sz w:val="24"/>
          <w:szCs w:val="24"/>
          <w:shd w:val="clear" w:color="auto" w:fill="FFFFFF"/>
          <w:lang w:eastAsia="hi-IN" w:bidi="hi-IN"/>
        </w:rPr>
        <w:t>Otras acciones:</w:t>
      </w:r>
    </w:p>
    <w:p w:rsidR="000673A8" w:rsidRPr="00D278B1" w:rsidRDefault="000673A8" w:rsidP="00B06A99">
      <w:pPr>
        <w:spacing w:after="0" w:line="240" w:lineRule="auto"/>
        <w:jc w:val="both"/>
        <w:rPr>
          <w:rFonts w:ascii="Arial" w:eastAsia="Times New Roman" w:hAnsi="Arial" w:cs="Arial"/>
          <w:sz w:val="24"/>
          <w:szCs w:val="24"/>
          <w:lang w:eastAsia="es-ES"/>
        </w:rPr>
      </w:pPr>
    </w:p>
    <w:p w:rsidR="00495665" w:rsidRPr="00D278B1" w:rsidRDefault="00495665" w:rsidP="00B06A99">
      <w:pPr>
        <w:spacing w:after="0" w:line="240" w:lineRule="auto"/>
        <w:jc w:val="both"/>
        <w:rPr>
          <w:rFonts w:ascii="Arial" w:eastAsia="Times New Roman" w:hAnsi="Arial" w:cs="Arial"/>
          <w:sz w:val="24"/>
          <w:szCs w:val="24"/>
          <w:lang w:val="es-ES" w:eastAsia="es-ES"/>
        </w:rPr>
      </w:pPr>
      <w:r w:rsidRPr="00D278B1">
        <w:rPr>
          <w:rFonts w:ascii="Arial" w:eastAsia="Times New Roman" w:hAnsi="Arial" w:cs="Arial"/>
          <w:sz w:val="24"/>
          <w:szCs w:val="24"/>
          <w:lang w:eastAsia="es-ES"/>
        </w:rPr>
        <w:lastRenderedPageBreak/>
        <w:t xml:space="preserve">Como ejemplos de </w:t>
      </w:r>
      <w:r w:rsidRPr="00D278B1">
        <w:rPr>
          <w:rFonts w:ascii="Arial" w:eastAsia="Times New Roman" w:hAnsi="Arial" w:cs="Arial"/>
          <w:b/>
          <w:sz w:val="24"/>
          <w:szCs w:val="24"/>
          <w:lang w:eastAsia="es-ES"/>
        </w:rPr>
        <w:t>Mujeres Emprendedoras</w:t>
      </w:r>
      <w:r w:rsidRPr="00D278B1">
        <w:rPr>
          <w:rFonts w:ascii="Arial" w:eastAsia="Times New Roman" w:hAnsi="Arial" w:cs="Arial"/>
          <w:sz w:val="24"/>
          <w:szCs w:val="24"/>
          <w:lang w:eastAsia="es-ES"/>
        </w:rPr>
        <w:t xml:space="preserve">, podemos </w:t>
      </w:r>
      <w:r w:rsidRPr="00D278B1">
        <w:rPr>
          <w:rFonts w:ascii="Arial" w:eastAsia="Times New Roman" w:hAnsi="Arial" w:cs="Arial"/>
          <w:sz w:val="24"/>
          <w:szCs w:val="24"/>
          <w:lang w:val="es-ES" w:eastAsia="es-ES"/>
        </w:rPr>
        <w:t xml:space="preserve">destacar la experiencia del </w:t>
      </w:r>
      <w:r w:rsidRPr="00D278B1">
        <w:rPr>
          <w:rFonts w:ascii="Arial" w:eastAsia="Times New Roman" w:hAnsi="Arial" w:cs="Arial"/>
          <w:b/>
          <w:sz w:val="24"/>
          <w:szCs w:val="24"/>
          <w:lang w:val="es-ES" w:eastAsia="es-ES"/>
        </w:rPr>
        <w:t>CEDEVA de Laguna Yema</w:t>
      </w:r>
      <w:r w:rsidRPr="00D278B1">
        <w:rPr>
          <w:rFonts w:ascii="Arial" w:eastAsia="Times New Roman" w:hAnsi="Arial" w:cs="Arial"/>
          <w:sz w:val="24"/>
          <w:szCs w:val="24"/>
          <w:lang w:val="es-ES" w:eastAsia="es-ES"/>
        </w:rPr>
        <w:t xml:space="preserve"> (Centro de Desarrollo y Validación) que revalorizando los saberes de las mujeres artesanas, criollas y aborígenes, realizan estudios de investigación y mejoramiento de las ovejas para mejorar la calidad de las lanas y resaltar la coloración de las mimas, potenciando de esta manera, el rol social en la actividad económica de las mujeres en sus comunidades.</w:t>
      </w:r>
    </w:p>
    <w:p w:rsidR="00B06A99" w:rsidRPr="00D278B1" w:rsidRDefault="00B06A99" w:rsidP="00B06A99">
      <w:pPr>
        <w:tabs>
          <w:tab w:val="left" w:pos="0"/>
          <w:tab w:val="left" w:pos="1110"/>
          <w:tab w:val="left" w:pos="2160"/>
        </w:tabs>
        <w:spacing w:after="0" w:line="240" w:lineRule="auto"/>
        <w:jc w:val="both"/>
        <w:rPr>
          <w:rFonts w:ascii="Arial" w:eastAsia="Times New Roman" w:hAnsi="Arial" w:cs="Arial"/>
          <w:sz w:val="24"/>
          <w:szCs w:val="24"/>
          <w:lang w:val="es-ES_tradnl" w:eastAsia="es-ES"/>
        </w:rPr>
      </w:pPr>
    </w:p>
    <w:p w:rsidR="00495665" w:rsidRPr="00D278B1" w:rsidRDefault="00495665" w:rsidP="00B06A99">
      <w:pPr>
        <w:tabs>
          <w:tab w:val="left" w:pos="0"/>
          <w:tab w:val="left" w:pos="1110"/>
          <w:tab w:val="left" w:pos="2160"/>
        </w:tabs>
        <w:spacing w:after="0" w:line="240" w:lineRule="auto"/>
        <w:jc w:val="both"/>
        <w:rPr>
          <w:rFonts w:ascii="Arial" w:eastAsia="Times New Roman" w:hAnsi="Arial" w:cs="Arial"/>
          <w:sz w:val="24"/>
          <w:szCs w:val="24"/>
          <w:lang w:val="es-ES_tradnl" w:eastAsia="es-ES"/>
        </w:rPr>
      </w:pPr>
      <w:r w:rsidRPr="00D278B1">
        <w:rPr>
          <w:rFonts w:ascii="Arial" w:eastAsia="Times New Roman" w:hAnsi="Arial" w:cs="Arial"/>
          <w:sz w:val="24"/>
          <w:szCs w:val="24"/>
          <w:lang w:val="es-ES_tradnl" w:eastAsia="es-ES"/>
        </w:rPr>
        <w:t xml:space="preserve">Las mujeres indígenas han iniciado un proceso de organización a partir de la valorización de la actividad artesanal, basada en la elaboración de tejidos en lana de oveja criolla del oeste formoseño. El objetivo del trabajo es identificar y valorizar el recurso lanero a partir de la intervención de las mujeres en los procesos de selección de animales para la formación de un plantel ex situ, donde se evalúen y multipliquen ejemplares de alta calidad. Se realizaron encuestas, visitas  y selección de animales de acuerdo al  criterio de las artesanas. Seguidamente se convino con cada productor un intercambio de animales, para la formación del plantel. Durante el primer año se utilizaron estos animales para dictar cursos de esquila mecánica a jóvenes provenientes de familias productoras. </w:t>
      </w:r>
    </w:p>
    <w:p w:rsidR="00B06A99" w:rsidRPr="00D278B1" w:rsidRDefault="00495665" w:rsidP="00B06A99">
      <w:pPr>
        <w:tabs>
          <w:tab w:val="left" w:pos="0"/>
          <w:tab w:val="left" w:pos="1110"/>
          <w:tab w:val="left" w:pos="2160"/>
        </w:tabs>
        <w:spacing w:after="0" w:line="240" w:lineRule="auto"/>
        <w:jc w:val="both"/>
        <w:rPr>
          <w:rFonts w:ascii="Arial" w:eastAsia="Times New Roman" w:hAnsi="Arial" w:cs="Arial"/>
          <w:sz w:val="24"/>
          <w:szCs w:val="24"/>
          <w:lang w:val="es-ES_tradnl" w:eastAsia="es-ES"/>
        </w:rPr>
      </w:pPr>
      <w:r w:rsidRPr="00D278B1">
        <w:rPr>
          <w:rFonts w:ascii="Arial" w:eastAsia="Times New Roman" w:hAnsi="Arial" w:cs="Arial"/>
          <w:sz w:val="24"/>
          <w:szCs w:val="24"/>
          <w:lang w:val="es-ES_tradnl" w:eastAsia="es-ES"/>
        </w:rPr>
        <w:t xml:space="preserve">Las asociaciones de mujeres no solo tuvieron un rol participativo sino que fueron socias permanentes del proceso, evaluando los impactos en su propia producción de las intervenciones realizadas. Se ha logrado un impacto inmediato en la calidad de las artesanías y una mejor inserción en el mercado. También, se ha contribuido a la visibilización de las mujeres como un nuevo actor social, con mayor protagonismo y participación política. </w:t>
      </w:r>
    </w:p>
    <w:p w:rsidR="00495665" w:rsidRPr="00D278B1" w:rsidRDefault="00495665" w:rsidP="00B06A99">
      <w:pPr>
        <w:tabs>
          <w:tab w:val="left" w:pos="0"/>
          <w:tab w:val="left" w:pos="1110"/>
          <w:tab w:val="left" w:pos="2160"/>
        </w:tabs>
        <w:spacing w:after="0" w:line="240" w:lineRule="auto"/>
        <w:jc w:val="both"/>
        <w:rPr>
          <w:rFonts w:ascii="Arial" w:eastAsia="Times New Roman" w:hAnsi="Arial" w:cs="Arial"/>
          <w:sz w:val="24"/>
          <w:szCs w:val="24"/>
          <w:lang w:val="es-ES_tradnl" w:eastAsia="es-ES"/>
        </w:rPr>
      </w:pPr>
      <w:r w:rsidRPr="00D278B1">
        <w:rPr>
          <w:rFonts w:ascii="Arial" w:eastAsia="Times New Roman" w:hAnsi="Arial" w:cs="Arial"/>
          <w:sz w:val="24"/>
          <w:szCs w:val="24"/>
          <w:lang w:val="es-ES_tradnl" w:eastAsia="es-ES"/>
        </w:rPr>
        <w:t xml:space="preserve">Los centros de las artesanas se conforman con 1.200 mujeres, que lideran hoy los procesos de innovación en la producción, transformando la actividad artesanal de una actividad económica asociada a lo antiguo y a las generaciones más ancianas, en un sector de innovación y desarrollo que involucra a los jóvenes y que abre nuevas perspectivas de trabajo para las comunidades indígenas de la región. Los ovinos de la región Oeste de la provincia de Formosa son utilizados con dos fines bien definidos por las comunidades Qom de esta región perteneciente al semiárido chaqueño. </w:t>
      </w:r>
    </w:p>
    <w:p w:rsidR="00495665" w:rsidRPr="00D278B1" w:rsidRDefault="00495665" w:rsidP="00B06A99">
      <w:pPr>
        <w:tabs>
          <w:tab w:val="left" w:pos="0"/>
          <w:tab w:val="left" w:pos="1110"/>
          <w:tab w:val="left" w:pos="2160"/>
        </w:tabs>
        <w:spacing w:after="0" w:line="240" w:lineRule="auto"/>
        <w:jc w:val="both"/>
        <w:rPr>
          <w:rFonts w:ascii="Arial" w:eastAsia="Times New Roman" w:hAnsi="Arial" w:cs="Arial"/>
          <w:sz w:val="24"/>
          <w:szCs w:val="24"/>
          <w:lang w:val="es-ES_tradnl" w:eastAsia="es-ES"/>
        </w:rPr>
      </w:pPr>
      <w:r w:rsidRPr="00D278B1">
        <w:rPr>
          <w:rFonts w:ascii="Arial" w:eastAsia="Times New Roman" w:hAnsi="Arial" w:cs="Arial"/>
          <w:sz w:val="24"/>
          <w:szCs w:val="24"/>
          <w:lang w:val="es-ES_tradnl" w:eastAsia="es-ES"/>
        </w:rPr>
        <w:t>Por un lado para el consumo de carne, por otro para la obtención de lana con características textiles especiales que la hacen materia prima indispensable para la confección de artesanías elaboradas por las mujeres Qom.  Debido a las características sobresalientes de adaptación de las ovejas locales a este ambiente,  más del 90% de las majadas se corresponden al tipo “criollo”, es decir animales sin cruzamientos con razas de reciente introducción.</w:t>
      </w:r>
    </w:p>
    <w:p w:rsidR="00495665" w:rsidRPr="00D278B1" w:rsidRDefault="00495665" w:rsidP="00B06A99">
      <w:pPr>
        <w:tabs>
          <w:tab w:val="left" w:pos="0"/>
          <w:tab w:val="left" w:pos="1110"/>
          <w:tab w:val="left" w:pos="2160"/>
        </w:tabs>
        <w:spacing w:after="0" w:line="240" w:lineRule="auto"/>
        <w:jc w:val="both"/>
        <w:rPr>
          <w:rFonts w:ascii="Arial" w:eastAsia="Times New Roman" w:hAnsi="Arial" w:cs="Arial"/>
          <w:sz w:val="24"/>
          <w:szCs w:val="24"/>
          <w:lang w:val="es-ES_tradnl" w:eastAsia="es-ES"/>
        </w:rPr>
      </w:pPr>
      <w:r w:rsidRPr="00D278B1">
        <w:rPr>
          <w:rFonts w:ascii="Arial" w:eastAsia="Times New Roman" w:hAnsi="Arial" w:cs="Arial"/>
          <w:sz w:val="24"/>
          <w:szCs w:val="24"/>
          <w:lang w:val="es-ES_tradnl" w:eastAsia="es-ES"/>
        </w:rPr>
        <w:t>Esto lejos de ser una desventaja, representa una característica sobresaliente, ya que constituyen un Recurso Genético Local que cumple una función al servicio de los grupos humanos formoseños que lo utilizan y por lo tanto representan una herramienta importante con implicancias sociales, económicas y culturales invalorables.</w:t>
      </w:r>
    </w:p>
    <w:p w:rsidR="00495665" w:rsidRPr="00D278B1" w:rsidRDefault="00495665" w:rsidP="00B06A99">
      <w:pPr>
        <w:tabs>
          <w:tab w:val="left" w:pos="0"/>
          <w:tab w:val="left" w:pos="1110"/>
          <w:tab w:val="left" w:pos="2160"/>
        </w:tabs>
        <w:spacing w:after="0" w:line="240" w:lineRule="auto"/>
        <w:jc w:val="both"/>
        <w:rPr>
          <w:rFonts w:ascii="Arial" w:eastAsia="Times New Roman" w:hAnsi="Arial" w:cs="Arial"/>
          <w:sz w:val="24"/>
          <w:szCs w:val="24"/>
          <w:lang w:val="es-ES_tradnl" w:eastAsia="es-ES"/>
        </w:rPr>
      </w:pPr>
      <w:r w:rsidRPr="00D278B1">
        <w:rPr>
          <w:rFonts w:ascii="Arial" w:eastAsia="Times New Roman" w:hAnsi="Arial" w:cs="Arial"/>
          <w:sz w:val="24"/>
          <w:szCs w:val="24"/>
          <w:lang w:val="es-ES_tradnl" w:eastAsia="es-ES"/>
        </w:rPr>
        <w:t xml:space="preserve">Teniendo en cuenta esta situación, desde el </w:t>
      </w:r>
      <w:r w:rsidRPr="00D278B1">
        <w:rPr>
          <w:rFonts w:ascii="Arial" w:eastAsia="Times New Roman" w:hAnsi="Arial" w:cs="Arial"/>
          <w:b/>
          <w:sz w:val="24"/>
          <w:szCs w:val="24"/>
          <w:lang w:val="es-ES_tradnl" w:eastAsia="es-ES"/>
        </w:rPr>
        <w:t>CEDEVA Laguna Yema</w:t>
      </w:r>
      <w:r w:rsidRPr="00D278B1">
        <w:rPr>
          <w:rFonts w:ascii="Arial" w:eastAsia="Times New Roman" w:hAnsi="Arial" w:cs="Arial"/>
          <w:sz w:val="24"/>
          <w:szCs w:val="24"/>
          <w:lang w:val="es-ES_tradnl" w:eastAsia="es-ES"/>
        </w:rPr>
        <w:t xml:space="preserve"> se han iniciado una serie de trabajos tendientes a lograr un </w:t>
      </w:r>
      <w:r w:rsidRPr="00D278B1">
        <w:rPr>
          <w:rFonts w:ascii="Arial" w:eastAsia="Times New Roman" w:hAnsi="Arial" w:cs="Arial"/>
          <w:sz w:val="24"/>
          <w:szCs w:val="24"/>
          <w:lang w:val="es-ES" w:eastAsia="es-ES"/>
        </w:rPr>
        <w:t xml:space="preserve">diagnóstico de la situación productiva de las ovejas criollas del Oeste de la Provincia de Formosa, que permita diseñar un conjunto de estrategias adecuadas para la valoración y resguardo del patrimonio genético que representan. </w:t>
      </w:r>
    </w:p>
    <w:p w:rsidR="00495665" w:rsidRPr="00D278B1" w:rsidRDefault="00495665" w:rsidP="00B06A99">
      <w:pPr>
        <w:tabs>
          <w:tab w:val="left" w:pos="0"/>
          <w:tab w:val="left" w:pos="430"/>
          <w:tab w:val="left" w:pos="1110"/>
          <w:tab w:val="left" w:pos="2160"/>
        </w:tabs>
        <w:spacing w:after="0" w:line="240" w:lineRule="auto"/>
        <w:jc w:val="both"/>
        <w:rPr>
          <w:rFonts w:ascii="Arial" w:eastAsia="Times New Roman" w:hAnsi="Arial" w:cs="Arial"/>
          <w:sz w:val="24"/>
          <w:szCs w:val="24"/>
          <w:lang w:val="es-ES" w:eastAsia="es-ES"/>
        </w:rPr>
      </w:pPr>
      <w:r w:rsidRPr="00D278B1">
        <w:rPr>
          <w:rFonts w:ascii="Arial" w:eastAsia="Times New Roman" w:hAnsi="Arial" w:cs="Arial"/>
          <w:sz w:val="24"/>
          <w:szCs w:val="24"/>
          <w:lang w:val="es-ES" w:eastAsia="es-ES"/>
        </w:rPr>
        <w:lastRenderedPageBreak/>
        <w:t xml:space="preserve">Este trabajo se realiza en estrecha articulación con la </w:t>
      </w:r>
      <w:r w:rsidRPr="00D278B1">
        <w:rPr>
          <w:rFonts w:ascii="Arial" w:eastAsia="Times New Roman" w:hAnsi="Arial" w:cs="Arial"/>
          <w:b/>
          <w:sz w:val="24"/>
          <w:szCs w:val="24"/>
          <w:lang w:val="es-ES" w:eastAsia="es-ES"/>
        </w:rPr>
        <w:t>Cooperativa de Mujeres Artesanas de Ingeniero Juárez</w:t>
      </w:r>
      <w:r w:rsidRPr="00D278B1">
        <w:rPr>
          <w:rFonts w:ascii="Arial" w:eastAsia="Times New Roman" w:hAnsi="Arial" w:cs="Arial"/>
          <w:sz w:val="24"/>
          <w:szCs w:val="24"/>
          <w:lang w:val="es-ES" w:eastAsia="es-ES"/>
        </w:rPr>
        <w:t xml:space="preserve">, la que junto a la </w:t>
      </w:r>
      <w:r w:rsidRPr="00D278B1">
        <w:rPr>
          <w:rFonts w:ascii="Arial" w:eastAsia="Times New Roman" w:hAnsi="Arial" w:cs="Arial"/>
          <w:b/>
          <w:sz w:val="24"/>
          <w:szCs w:val="24"/>
          <w:lang w:val="es-ES" w:eastAsia="es-ES"/>
        </w:rPr>
        <w:t>Fundación Gran Chaco</w:t>
      </w:r>
      <w:r w:rsidRPr="00D278B1">
        <w:rPr>
          <w:rFonts w:ascii="Arial" w:eastAsia="Times New Roman" w:hAnsi="Arial" w:cs="Arial"/>
          <w:sz w:val="24"/>
          <w:szCs w:val="24"/>
          <w:lang w:val="es-ES" w:eastAsia="es-ES"/>
        </w:rPr>
        <w:t xml:space="preserve"> participan de todo el proceso técnico con sus valiosos aportes.</w:t>
      </w:r>
    </w:p>
    <w:p w:rsidR="00495665" w:rsidRPr="00D278B1" w:rsidRDefault="00495665" w:rsidP="00B06A99">
      <w:pPr>
        <w:spacing w:after="0" w:line="240" w:lineRule="auto"/>
        <w:jc w:val="both"/>
        <w:rPr>
          <w:rFonts w:ascii="Arial" w:eastAsia="Times New Roman" w:hAnsi="Arial" w:cs="Arial"/>
          <w:sz w:val="24"/>
          <w:szCs w:val="24"/>
          <w:lang w:eastAsia="es-ES"/>
        </w:rPr>
      </w:pPr>
      <w:r w:rsidRPr="00D278B1">
        <w:rPr>
          <w:rFonts w:ascii="Arial" w:eastAsia="Times New Roman" w:hAnsi="Arial" w:cs="Arial"/>
          <w:sz w:val="24"/>
          <w:szCs w:val="24"/>
          <w:lang w:eastAsia="es-ES"/>
        </w:rPr>
        <w:t xml:space="preserve">Desde la perspectiva del desarrollo de las mujeres aborígenes, también podemos citar como ejemplos: </w:t>
      </w:r>
    </w:p>
    <w:p w:rsidR="00925789" w:rsidRPr="00D278B1" w:rsidRDefault="00925789" w:rsidP="00B06A99">
      <w:pPr>
        <w:spacing w:after="0" w:line="240" w:lineRule="auto"/>
        <w:jc w:val="both"/>
        <w:rPr>
          <w:rFonts w:ascii="Arial" w:eastAsia="Times New Roman" w:hAnsi="Arial" w:cs="Arial"/>
          <w:sz w:val="24"/>
          <w:szCs w:val="24"/>
          <w:lang w:eastAsia="es-ES"/>
        </w:rPr>
      </w:pPr>
    </w:p>
    <w:p w:rsidR="00495665" w:rsidRPr="00D278B1" w:rsidRDefault="00495665" w:rsidP="00B67225">
      <w:pPr>
        <w:pStyle w:val="ListParagraph"/>
        <w:numPr>
          <w:ilvl w:val="0"/>
          <w:numId w:val="50"/>
        </w:numPr>
        <w:spacing w:after="0" w:line="240" w:lineRule="auto"/>
        <w:jc w:val="both"/>
        <w:rPr>
          <w:rFonts w:ascii="Arial" w:eastAsia="Times New Roman" w:hAnsi="Arial" w:cs="Arial"/>
          <w:sz w:val="24"/>
          <w:szCs w:val="24"/>
          <w:lang w:eastAsia="es-ES"/>
        </w:rPr>
      </w:pPr>
      <w:r w:rsidRPr="00D278B1">
        <w:rPr>
          <w:rFonts w:ascii="Arial" w:eastAsia="Times New Roman" w:hAnsi="Arial" w:cs="Arial"/>
          <w:b/>
          <w:sz w:val="24"/>
          <w:szCs w:val="24"/>
          <w:lang w:eastAsia="es-ES"/>
        </w:rPr>
        <w:t>Mujeres Emprendedoras “QOMLAJEL ETANAGAEL”,</w:t>
      </w:r>
      <w:r w:rsidRPr="00D278B1">
        <w:rPr>
          <w:rFonts w:ascii="Arial" w:eastAsia="Times New Roman" w:hAnsi="Arial" w:cs="Arial"/>
          <w:sz w:val="24"/>
          <w:szCs w:val="24"/>
          <w:lang w:eastAsia="es-ES"/>
        </w:rPr>
        <w:t xml:space="preserve"> Pertenecientes al barrio Toba de la Localidad de Ingeniero Juárez, participan activamente de en la presentación de proyectos destinados a micro-emprendimientos, de confección y producciones de ropas, buscando la comercialización competitiva en precios y calidad.</w:t>
      </w:r>
    </w:p>
    <w:p w:rsidR="00495665" w:rsidRPr="00D278B1" w:rsidRDefault="00495665" w:rsidP="00B67225">
      <w:pPr>
        <w:pStyle w:val="ListParagraph"/>
        <w:numPr>
          <w:ilvl w:val="0"/>
          <w:numId w:val="50"/>
        </w:numPr>
        <w:spacing w:after="0" w:line="240" w:lineRule="auto"/>
        <w:jc w:val="both"/>
        <w:rPr>
          <w:rFonts w:ascii="Arial" w:eastAsia="Times New Roman" w:hAnsi="Arial" w:cs="Arial"/>
          <w:sz w:val="24"/>
          <w:szCs w:val="24"/>
          <w:lang w:eastAsia="es-ES"/>
        </w:rPr>
      </w:pPr>
      <w:r w:rsidRPr="00D278B1">
        <w:rPr>
          <w:rFonts w:ascii="Arial" w:eastAsia="Times New Roman" w:hAnsi="Arial" w:cs="Arial"/>
          <w:b/>
          <w:sz w:val="24"/>
          <w:szCs w:val="24"/>
          <w:lang w:eastAsia="es-ES"/>
        </w:rPr>
        <w:t xml:space="preserve">“Asociación Civil Comunitaria del Barrio Obrero del Departamento Mataco” </w:t>
      </w:r>
      <w:r w:rsidRPr="00D278B1">
        <w:rPr>
          <w:rFonts w:ascii="Arial" w:eastAsia="Times New Roman" w:hAnsi="Arial" w:cs="Arial"/>
          <w:sz w:val="24"/>
          <w:szCs w:val="24"/>
          <w:lang w:eastAsia="es-ES"/>
        </w:rPr>
        <w:t>cuya comisión directiva, en su totalidad es ejercida por mujeres aborígenes.</w:t>
      </w:r>
      <w:r w:rsidR="006A68EB" w:rsidRPr="00D278B1">
        <w:rPr>
          <w:rFonts w:ascii="Arial" w:eastAsia="Times New Roman" w:hAnsi="Arial" w:cs="Arial"/>
          <w:sz w:val="24"/>
          <w:szCs w:val="24"/>
          <w:lang w:eastAsia="es-ES"/>
        </w:rPr>
        <w:t xml:space="preserve">   </w:t>
      </w:r>
    </w:p>
    <w:p w:rsidR="003057E1" w:rsidRPr="00D278B1" w:rsidRDefault="003057E1" w:rsidP="007E2B51">
      <w:pPr>
        <w:spacing w:after="0" w:line="240" w:lineRule="auto"/>
        <w:jc w:val="both"/>
        <w:rPr>
          <w:rFonts w:ascii="Arial" w:eastAsia="Times New Roman" w:hAnsi="Arial" w:cs="Arial"/>
          <w:sz w:val="24"/>
          <w:szCs w:val="24"/>
          <w:lang w:eastAsia="es-ES"/>
        </w:rPr>
      </w:pPr>
    </w:p>
    <w:p w:rsidR="003057E1" w:rsidRPr="00D278B1" w:rsidRDefault="003057E1" w:rsidP="007E2B51">
      <w:pPr>
        <w:spacing w:after="0" w:line="240" w:lineRule="auto"/>
        <w:jc w:val="both"/>
        <w:rPr>
          <w:rFonts w:ascii="Arial" w:eastAsia="Times New Roman" w:hAnsi="Arial" w:cs="Arial"/>
          <w:sz w:val="24"/>
          <w:szCs w:val="24"/>
          <w:lang w:eastAsia="es-ES"/>
        </w:rPr>
      </w:pPr>
    </w:p>
    <w:p w:rsidR="00EC15DF" w:rsidRPr="00D278B1" w:rsidRDefault="00EC15DF" w:rsidP="005A643A">
      <w:pPr>
        <w:spacing w:after="0" w:line="360" w:lineRule="auto"/>
        <w:rPr>
          <w:rFonts w:ascii="Arial" w:hAnsi="Arial" w:cs="Arial"/>
          <w:b/>
          <w:sz w:val="24"/>
          <w:szCs w:val="24"/>
        </w:rPr>
      </w:pPr>
    </w:p>
    <w:tbl>
      <w:tblPr>
        <w:tblStyle w:val="TableGrid"/>
        <w:tblW w:w="0" w:type="auto"/>
        <w:jc w:val="center"/>
        <w:shd w:val="clear" w:color="auto" w:fill="C6D9F1" w:themeFill="text2" w:themeFillTint="33"/>
        <w:tblLook w:val="04A0" w:firstRow="1" w:lastRow="0" w:firstColumn="1" w:lastColumn="0" w:noHBand="0" w:noVBand="1"/>
      </w:tblPr>
      <w:tblGrid>
        <w:gridCol w:w="5040"/>
      </w:tblGrid>
      <w:tr w:rsidR="006A68EB" w:rsidRPr="00D278B1" w:rsidTr="00D84899">
        <w:trPr>
          <w:jc w:val="center"/>
        </w:trPr>
        <w:tc>
          <w:tcPr>
            <w:tcW w:w="5040" w:type="dxa"/>
            <w:shd w:val="clear" w:color="auto" w:fill="C6D9F1" w:themeFill="text2" w:themeFillTint="33"/>
          </w:tcPr>
          <w:p w:rsidR="006A68EB" w:rsidRPr="00D278B1" w:rsidRDefault="006A68EB" w:rsidP="00D84899">
            <w:pPr>
              <w:spacing w:line="360" w:lineRule="auto"/>
              <w:jc w:val="center"/>
              <w:rPr>
                <w:rFonts w:ascii="Arial" w:hAnsi="Arial" w:cs="Arial"/>
                <w:b/>
                <w:sz w:val="28"/>
                <w:szCs w:val="28"/>
              </w:rPr>
            </w:pPr>
            <w:bookmarkStart w:id="6" w:name="_Hlk497673486"/>
          </w:p>
          <w:p w:rsidR="006A68EB" w:rsidRPr="00D278B1" w:rsidRDefault="006A68EB" w:rsidP="00D84899">
            <w:pPr>
              <w:spacing w:line="360" w:lineRule="auto"/>
              <w:jc w:val="center"/>
              <w:rPr>
                <w:rFonts w:ascii="Arial" w:hAnsi="Arial" w:cs="Arial"/>
                <w:b/>
                <w:sz w:val="28"/>
                <w:szCs w:val="28"/>
              </w:rPr>
            </w:pPr>
            <w:r w:rsidRPr="00D278B1">
              <w:rPr>
                <w:rFonts w:ascii="Arial" w:hAnsi="Arial" w:cs="Arial"/>
                <w:b/>
                <w:sz w:val="28"/>
                <w:szCs w:val="28"/>
              </w:rPr>
              <w:t>PROVINCIA DE RIO NEGRO</w:t>
            </w:r>
          </w:p>
          <w:p w:rsidR="006A68EB" w:rsidRPr="00D278B1" w:rsidRDefault="006A68EB" w:rsidP="00D84899">
            <w:pPr>
              <w:spacing w:line="360" w:lineRule="auto"/>
              <w:jc w:val="center"/>
              <w:rPr>
                <w:rFonts w:ascii="Arial" w:hAnsi="Arial" w:cs="Arial"/>
                <w:b/>
                <w:sz w:val="28"/>
                <w:szCs w:val="28"/>
                <w:highlight w:val="yellow"/>
              </w:rPr>
            </w:pPr>
          </w:p>
        </w:tc>
      </w:tr>
      <w:bookmarkEnd w:id="6"/>
    </w:tbl>
    <w:p w:rsidR="003057E1" w:rsidRDefault="003057E1" w:rsidP="0084150C">
      <w:pPr>
        <w:spacing w:after="0" w:line="240" w:lineRule="auto"/>
        <w:jc w:val="both"/>
        <w:rPr>
          <w:rFonts w:ascii="Times New Roman" w:hAnsi="Times New Roman" w:cs="Times New Roman"/>
          <w:b/>
          <w:sz w:val="24"/>
          <w:szCs w:val="24"/>
        </w:rPr>
      </w:pPr>
    </w:p>
    <w:p w:rsidR="007761D4" w:rsidRPr="00D278B1" w:rsidRDefault="007761D4" w:rsidP="0084150C">
      <w:pPr>
        <w:spacing w:after="0" w:line="240" w:lineRule="auto"/>
        <w:jc w:val="both"/>
        <w:rPr>
          <w:rFonts w:ascii="Arial" w:hAnsi="Arial" w:cs="Arial"/>
          <w:sz w:val="24"/>
          <w:szCs w:val="24"/>
        </w:rPr>
      </w:pPr>
    </w:p>
    <w:p w:rsidR="0084150C" w:rsidRPr="00D278B1" w:rsidRDefault="00453EED" w:rsidP="0084150C">
      <w:pPr>
        <w:spacing w:after="0" w:line="240" w:lineRule="auto"/>
        <w:jc w:val="both"/>
        <w:rPr>
          <w:rFonts w:ascii="Arial" w:hAnsi="Arial" w:cs="Arial"/>
          <w:sz w:val="24"/>
          <w:szCs w:val="24"/>
        </w:rPr>
      </w:pPr>
      <w:r w:rsidRPr="00D278B1">
        <w:rPr>
          <w:rFonts w:ascii="Arial" w:hAnsi="Arial" w:cs="Arial"/>
          <w:sz w:val="24"/>
          <w:szCs w:val="24"/>
        </w:rPr>
        <w:t xml:space="preserve">En relación a este punto, las autoridades de la Provincia de Rio Negro </w:t>
      </w:r>
      <w:r w:rsidR="0084150C" w:rsidRPr="00D278B1">
        <w:rPr>
          <w:rFonts w:ascii="Arial" w:hAnsi="Arial" w:cs="Arial"/>
          <w:sz w:val="24"/>
          <w:szCs w:val="24"/>
        </w:rPr>
        <w:t xml:space="preserve">han informado </w:t>
      </w:r>
      <w:r w:rsidRPr="00D278B1">
        <w:rPr>
          <w:rFonts w:ascii="Arial" w:hAnsi="Arial" w:cs="Arial"/>
          <w:sz w:val="24"/>
          <w:szCs w:val="24"/>
        </w:rPr>
        <w:t>sobre la creaci</w:t>
      </w:r>
      <w:r w:rsidR="0084150C" w:rsidRPr="00D278B1">
        <w:rPr>
          <w:rFonts w:ascii="Arial" w:hAnsi="Arial" w:cs="Arial"/>
          <w:sz w:val="24"/>
          <w:szCs w:val="24"/>
        </w:rPr>
        <w:t>ón de una</w:t>
      </w:r>
      <w:r w:rsidRPr="00D278B1">
        <w:rPr>
          <w:rFonts w:ascii="Arial" w:hAnsi="Arial" w:cs="Arial"/>
          <w:sz w:val="24"/>
          <w:szCs w:val="24"/>
        </w:rPr>
        <w:t xml:space="preserve"> </w:t>
      </w:r>
      <w:r w:rsidRPr="00D278B1">
        <w:rPr>
          <w:rFonts w:ascii="Arial" w:hAnsi="Arial" w:cs="Arial"/>
          <w:b/>
          <w:sz w:val="24"/>
          <w:szCs w:val="24"/>
        </w:rPr>
        <w:t>Comisión tripartita en el ámbito de la Secretaría de Estado de Trabajo para la igualdad de oportunidades</w:t>
      </w:r>
      <w:r w:rsidR="0084150C" w:rsidRPr="00D278B1">
        <w:rPr>
          <w:rFonts w:ascii="Arial" w:hAnsi="Arial" w:cs="Arial"/>
          <w:b/>
          <w:sz w:val="24"/>
          <w:szCs w:val="24"/>
        </w:rPr>
        <w:t xml:space="preserve"> –</w:t>
      </w:r>
      <w:r w:rsidRPr="00D278B1">
        <w:rPr>
          <w:rFonts w:ascii="Arial" w:hAnsi="Arial" w:cs="Arial"/>
          <w:b/>
          <w:sz w:val="24"/>
          <w:szCs w:val="24"/>
        </w:rPr>
        <w:t xml:space="preserve"> género</w:t>
      </w:r>
      <w:r w:rsidR="0084150C" w:rsidRPr="00D278B1">
        <w:rPr>
          <w:rFonts w:ascii="Arial" w:hAnsi="Arial" w:cs="Arial"/>
          <w:sz w:val="24"/>
          <w:szCs w:val="24"/>
        </w:rPr>
        <w:t xml:space="preserve">. Esta </w:t>
      </w:r>
      <w:r w:rsidRPr="00D278B1">
        <w:rPr>
          <w:rFonts w:ascii="Arial" w:hAnsi="Arial" w:cs="Arial"/>
          <w:sz w:val="24"/>
          <w:szCs w:val="24"/>
        </w:rPr>
        <w:t xml:space="preserve">tiene como objetivo fundamental  fortalecer la concertación y el diálogo sobre la  igualdad de oportunidades en el mundo laboral y las prácticas democráticas de los actores e instituciones vinculados a la esfera del trabajo, y también como ámbito para la evaluación de políticas a favor de la equidad de género.  Promulgada el 22/12/2016, </w:t>
      </w:r>
      <w:r w:rsidR="0084150C" w:rsidRPr="00D278B1">
        <w:rPr>
          <w:rFonts w:ascii="Arial" w:hAnsi="Arial" w:cs="Arial"/>
          <w:sz w:val="24"/>
          <w:szCs w:val="24"/>
        </w:rPr>
        <w:t xml:space="preserve">la Ley Provincial No. 5182 crea </w:t>
      </w:r>
      <w:r w:rsidRPr="00D278B1">
        <w:rPr>
          <w:rFonts w:ascii="Arial" w:hAnsi="Arial" w:cs="Arial"/>
          <w:sz w:val="24"/>
          <w:szCs w:val="24"/>
        </w:rPr>
        <w:t>esta Comisión –de car</w:t>
      </w:r>
      <w:r w:rsidR="0084150C" w:rsidRPr="00D278B1">
        <w:rPr>
          <w:rFonts w:ascii="Arial" w:hAnsi="Arial" w:cs="Arial"/>
          <w:sz w:val="24"/>
          <w:szCs w:val="24"/>
        </w:rPr>
        <w:t xml:space="preserve">ácter itinerante-, la que se ha </w:t>
      </w:r>
      <w:r w:rsidRPr="00D278B1">
        <w:rPr>
          <w:rFonts w:ascii="Arial" w:hAnsi="Arial" w:cs="Arial"/>
          <w:sz w:val="24"/>
          <w:szCs w:val="24"/>
        </w:rPr>
        <w:t>reunido en dos oportunidades junto a empresarios, gobierno y si</w:t>
      </w:r>
      <w:r w:rsidR="0084150C" w:rsidRPr="00D278B1">
        <w:rPr>
          <w:rFonts w:ascii="Arial" w:hAnsi="Arial" w:cs="Arial"/>
          <w:sz w:val="24"/>
          <w:szCs w:val="24"/>
        </w:rPr>
        <w:t>ndicatos. La primera reunión tuvo lugar</w:t>
      </w:r>
      <w:r w:rsidRPr="00D278B1">
        <w:rPr>
          <w:rFonts w:ascii="Arial" w:hAnsi="Arial" w:cs="Arial"/>
          <w:sz w:val="24"/>
          <w:szCs w:val="24"/>
        </w:rPr>
        <w:t xml:space="preserve"> en la ciudad de Viedma, la segunda en la ciudad de Cipolletti y la tercera se realizará el próximo martes 7 de noviembre en</w:t>
      </w:r>
      <w:r w:rsidR="0084150C" w:rsidRPr="00D278B1">
        <w:rPr>
          <w:rFonts w:ascii="Arial" w:hAnsi="Arial" w:cs="Arial"/>
          <w:sz w:val="24"/>
          <w:szCs w:val="24"/>
        </w:rPr>
        <w:t xml:space="preserve"> la ciudad de</w:t>
      </w:r>
      <w:r w:rsidRPr="00D278B1">
        <w:rPr>
          <w:rFonts w:ascii="Arial" w:hAnsi="Arial" w:cs="Arial"/>
          <w:sz w:val="24"/>
          <w:szCs w:val="24"/>
        </w:rPr>
        <w:t xml:space="preserve"> San Carlos de Bariloche.</w:t>
      </w:r>
      <w:r w:rsidR="0084150C" w:rsidRPr="00D278B1">
        <w:rPr>
          <w:rFonts w:ascii="Arial" w:hAnsi="Arial" w:cs="Arial"/>
          <w:sz w:val="24"/>
          <w:szCs w:val="24"/>
        </w:rPr>
        <w:t xml:space="preserve"> </w:t>
      </w:r>
    </w:p>
    <w:p w:rsidR="0084150C" w:rsidRPr="00D278B1" w:rsidRDefault="0084150C" w:rsidP="0084150C">
      <w:pPr>
        <w:spacing w:after="0" w:line="240" w:lineRule="auto"/>
        <w:jc w:val="both"/>
        <w:rPr>
          <w:rFonts w:ascii="Arial" w:hAnsi="Arial" w:cs="Arial"/>
          <w:sz w:val="24"/>
          <w:szCs w:val="24"/>
        </w:rPr>
      </w:pPr>
    </w:p>
    <w:p w:rsidR="006A68EB" w:rsidRPr="00D278B1" w:rsidRDefault="006A68EB" w:rsidP="0084150C">
      <w:pPr>
        <w:spacing w:after="0" w:line="240" w:lineRule="auto"/>
        <w:jc w:val="both"/>
        <w:rPr>
          <w:rFonts w:ascii="Arial" w:hAnsi="Arial" w:cs="Arial"/>
          <w:sz w:val="24"/>
          <w:szCs w:val="24"/>
        </w:rPr>
      </w:pPr>
    </w:p>
    <w:p w:rsidR="006A68EB" w:rsidRPr="00D278B1" w:rsidRDefault="006A68EB" w:rsidP="0084150C">
      <w:pPr>
        <w:spacing w:after="0" w:line="240" w:lineRule="auto"/>
        <w:jc w:val="both"/>
        <w:rPr>
          <w:rFonts w:ascii="Arial" w:hAnsi="Arial" w:cs="Arial"/>
          <w:sz w:val="24"/>
          <w:szCs w:val="24"/>
        </w:rPr>
      </w:pPr>
    </w:p>
    <w:tbl>
      <w:tblPr>
        <w:tblStyle w:val="TableGrid"/>
        <w:tblW w:w="0" w:type="auto"/>
        <w:jc w:val="center"/>
        <w:shd w:val="clear" w:color="auto" w:fill="C6D9F1" w:themeFill="text2" w:themeFillTint="33"/>
        <w:tblLook w:val="04A0" w:firstRow="1" w:lastRow="0" w:firstColumn="1" w:lastColumn="0" w:noHBand="0" w:noVBand="1"/>
      </w:tblPr>
      <w:tblGrid>
        <w:gridCol w:w="6205"/>
      </w:tblGrid>
      <w:tr w:rsidR="006A68EB" w:rsidRPr="00D278B1" w:rsidTr="006A68EB">
        <w:trPr>
          <w:jc w:val="center"/>
        </w:trPr>
        <w:tc>
          <w:tcPr>
            <w:tcW w:w="6205" w:type="dxa"/>
            <w:shd w:val="clear" w:color="auto" w:fill="C6D9F1" w:themeFill="text2" w:themeFillTint="33"/>
          </w:tcPr>
          <w:p w:rsidR="006A68EB" w:rsidRPr="00D278B1" w:rsidRDefault="006A68EB" w:rsidP="00D84899">
            <w:pPr>
              <w:spacing w:line="360" w:lineRule="auto"/>
              <w:jc w:val="center"/>
              <w:rPr>
                <w:rFonts w:ascii="Arial" w:hAnsi="Arial" w:cs="Arial"/>
                <w:b/>
                <w:sz w:val="28"/>
                <w:szCs w:val="28"/>
              </w:rPr>
            </w:pPr>
          </w:p>
          <w:p w:rsidR="006A68EB" w:rsidRPr="00D278B1" w:rsidRDefault="006A68EB" w:rsidP="00D84899">
            <w:pPr>
              <w:spacing w:line="360" w:lineRule="auto"/>
              <w:jc w:val="center"/>
              <w:rPr>
                <w:rFonts w:ascii="Arial" w:hAnsi="Arial" w:cs="Arial"/>
                <w:b/>
                <w:sz w:val="28"/>
                <w:szCs w:val="28"/>
              </w:rPr>
            </w:pPr>
            <w:r w:rsidRPr="00D278B1">
              <w:rPr>
                <w:rFonts w:ascii="Arial" w:hAnsi="Arial" w:cs="Arial"/>
                <w:b/>
                <w:sz w:val="28"/>
                <w:szCs w:val="28"/>
              </w:rPr>
              <w:t>PROVINCIA DE SANTIAGO DEL ESTERO</w:t>
            </w:r>
          </w:p>
          <w:p w:rsidR="006A68EB" w:rsidRPr="00D278B1" w:rsidRDefault="006A68EB" w:rsidP="00D84899">
            <w:pPr>
              <w:spacing w:line="360" w:lineRule="auto"/>
              <w:jc w:val="center"/>
              <w:rPr>
                <w:rFonts w:ascii="Arial" w:hAnsi="Arial" w:cs="Arial"/>
                <w:b/>
                <w:sz w:val="28"/>
                <w:szCs w:val="28"/>
                <w:highlight w:val="yellow"/>
              </w:rPr>
            </w:pPr>
          </w:p>
        </w:tc>
      </w:tr>
    </w:tbl>
    <w:p w:rsidR="00067463" w:rsidRPr="00D278B1" w:rsidRDefault="00067463" w:rsidP="003057E1">
      <w:pPr>
        <w:jc w:val="both"/>
        <w:rPr>
          <w:rFonts w:ascii="Arial" w:hAnsi="Arial" w:cs="Arial"/>
          <w:b/>
          <w:sz w:val="24"/>
          <w:szCs w:val="24"/>
        </w:rPr>
      </w:pPr>
    </w:p>
    <w:p w:rsidR="005A643A" w:rsidRDefault="005A643A" w:rsidP="005A643A">
      <w:p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En relación a las políticas públicas de género implementadas a nivel provincial, se informa que para </w:t>
      </w:r>
      <w:r w:rsidRPr="00D278B1">
        <w:rPr>
          <w:rFonts w:ascii="Arial" w:hAnsi="Arial" w:cs="Arial"/>
          <w:b/>
          <w:sz w:val="24"/>
          <w:szCs w:val="24"/>
          <w:lang w:val="es-ES"/>
        </w:rPr>
        <w:t xml:space="preserve">mejorar el marco legislativo interno para la emancipación de la mujer </w:t>
      </w:r>
      <w:r w:rsidRPr="00D278B1">
        <w:rPr>
          <w:rFonts w:ascii="Arial" w:hAnsi="Arial" w:cs="Arial"/>
          <w:sz w:val="24"/>
          <w:szCs w:val="24"/>
          <w:lang w:val="es-ES"/>
        </w:rPr>
        <w:t xml:space="preserve">la Provincia de Santiago del Estero ha adoptado las siguientes medidas: </w:t>
      </w:r>
    </w:p>
    <w:p w:rsidR="007761D4" w:rsidRPr="00D278B1" w:rsidRDefault="007761D4" w:rsidP="005A643A">
      <w:pPr>
        <w:spacing w:after="0" w:line="240" w:lineRule="auto"/>
        <w:jc w:val="both"/>
        <w:rPr>
          <w:rFonts w:ascii="Arial" w:hAnsi="Arial" w:cs="Arial"/>
          <w:sz w:val="24"/>
          <w:szCs w:val="24"/>
          <w:lang w:val="es-ES"/>
        </w:rPr>
      </w:pPr>
    </w:p>
    <w:p w:rsidR="00495665" w:rsidRPr="00D278B1" w:rsidRDefault="005A643A" w:rsidP="00B67225">
      <w:pPr>
        <w:numPr>
          <w:ilvl w:val="0"/>
          <w:numId w:val="28"/>
        </w:numPr>
        <w:spacing w:after="0" w:line="240" w:lineRule="auto"/>
        <w:jc w:val="both"/>
        <w:rPr>
          <w:rFonts w:ascii="Arial" w:hAnsi="Arial" w:cs="Arial"/>
          <w:sz w:val="24"/>
          <w:szCs w:val="24"/>
          <w:lang w:val="es-ES"/>
        </w:rPr>
      </w:pPr>
      <w:r w:rsidRPr="00D278B1">
        <w:rPr>
          <w:rFonts w:ascii="Arial" w:hAnsi="Arial" w:cs="Arial"/>
          <w:sz w:val="24"/>
          <w:szCs w:val="24"/>
          <w:lang w:val="es-ES"/>
        </w:rPr>
        <w:t>Sanción de la L</w:t>
      </w:r>
      <w:r w:rsidR="00495665" w:rsidRPr="00D278B1">
        <w:rPr>
          <w:rFonts w:ascii="Arial" w:hAnsi="Arial" w:cs="Arial"/>
          <w:sz w:val="24"/>
          <w:szCs w:val="24"/>
          <w:lang w:val="es-ES"/>
        </w:rPr>
        <w:t>ey</w:t>
      </w:r>
      <w:r w:rsidRPr="00D278B1">
        <w:rPr>
          <w:rFonts w:ascii="Arial" w:hAnsi="Arial" w:cs="Arial"/>
          <w:sz w:val="24"/>
          <w:szCs w:val="24"/>
          <w:lang w:val="es-ES"/>
        </w:rPr>
        <w:t xml:space="preserve"> No.</w:t>
      </w:r>
      <w:r w:rsidR="00495665" w:rsidRPr="00D278B1">
        <w:rPr>
          <w:rFonts w:ascii="Arial" w:hAnsi="Arial" w:cs="Arial"/>
          <w:sz w:val="24"/>
          <w:szCs w:val="24"/>
          <w:lang w:val="es-ES"/>
        </w:rPr>
        <w:t xml:space="preserve"> 6717 de creación de registro de deudores alimentarios morosos. </w:t>
      </w:r>
    </w:p>
    <w:p w:rsidR="00495665" w:rsidRPr="007761D4" w:rsidRDefault="00495665" w:rsidP="00B67225">
      <w:pPr>
        <w:numPr>
          <w:ilvl w:val="0"/>
          <w:numId w:val="28"/>
        </w:numPr>
        <w:spacing w:after="0" w:line="240" w:lineRule="auto"/>
        <w:jc w:val="both"/>
        <w:rPr>
          <w:rFonts w:ascii="Arial" w:hAnsi="Arial" w:cs="Arial"/>
          <w:sz w:val="24"/>
          <w:szCs w:val="24"/>
          <w:lang w:val="es-ES"/>
        </w:rPr>
      </w:pPr>
      <w:r w:rsidRPr="007761D4">
        <w:rPr>
          <w:rFonts w:ascii="Arial" w:hAnsi="Arial" w:cs="Arial"/>
          <w:sz w:val="24"/>
          <w:szCs w:val="24"/>
          <w:lang w:val="es-ES"/>
        </w:rPr>
        <w:t xml:space="preserve">Se sanciono la </w:t>
      </w:r>
      <w:r w:rsidR="005A643A" w:rsidRPr="007761D4">
        <w:rPr>
          <w:rFonts w:ascii="Arial" w:hAnsi="Arial" w:cs="Arial"/>
          <w:sz w:val="24"/>
          <w:szCs w:val="24"/>
          <w:lang w:val="es-ES"/>
        </w:rPr>
        <w:t xml:space="preserve">Ley No. </w:t>
      </w:r>
      <w:r w:rsidRPr="007761D4">
        <w:rPr>
          <w:rFonts w:ascii="Arial" w:hAnsi="Arial" w:cs="Arial"/>
          <w:sz w:val="24"/>
          <w:szCs w:val="24"/>
          <w:lang w:val="es-ES"/>
        </w:rPr>
        <w:t>6790</w:t>
      </w:r>
      <w:r w:rsidR="005A643A" w:rsidRPr="007761D4">
        <w:rPr>
          <w:rFonts w:ascii="Arial" w:hAnsi="Arial" w:cs="Arial"/>
          <w:sz w:val="24"/>
          <w:szCs w:val="24"/>
          <w:lang w:val="es-ES"/>
        </w:rPr>
        <w:t xml:space="preserve"> </w:t>
      </w:r>
      <w:r w:rsidRPr="007761D4">
        <w:rPr>
          <w:rFonts w:ascii="Arial" w:hAnsi="Arial" w:cs="Arial"/>
          <w:sz w:val="24"/>
          <w:szCs w:val="24"/>
          <w:lang w:val="es-ES"/>
        </w:rPr>
        <w:t>de protección contra violencia familiar</w:t>
      </w:r>
      <w:r w:rsidR="005A643A" w:rsidRPr="007761D4">
        <w:rPr>
          <w:rFonts w:ascii="Arial" w:hAnsi="Arial" w:cs="Arial"/>
          <w:sz w:val="24"/>
          <w:szCs w:val="24"/>
          <w:lang w:val="es-ES"/>
        </w:rPr>
        <w:t>.</w:t>
      </w:r>
    </w:p>
    <w:p w:rsidR="00495665" w:rsidRPr="007761D4" w:rsidRDefault="00495665" w:rsidP="00B67225">
      <w:pPr>
        <w:numPr>
          <w:ilvl w:val="0"/>
          <w:numId w:val="28"/>
        </w:numPr>
        <w:spacing w:after="0" w:line="240" w:lineRule="auto"/>
        <w:jc w:val="both"/>
        <w:rPr>
          <w:rFonts w:ascii="Arial" w:hAnsi="Arial" w:cs="Arial"/>
          <w:sz w:val="24"/>
          <w:szCs w:val="24"/>
          <w:lang w:val="es-ES"/>
        </w:rPr>
      </w:pPr>
      <w:r w:rsidRPr="007761D4">
        <w:rPr>
          <w:rFonts w:ascii="Arial" w:hAnsi="Arial" w:cs="Arial"/>
          <w:sz w:val="24"/>
          <w:szCs w:val="24"/>
          <w:lang w:val="es-ES"/>
        </w:rPr>
        <w:t xml:space="preserve">Sanción de la </w:t>
      </w:r>
      <w:r w:rsidR="005A643A" w:rsidRPr="007761D4">
        <w:rPr>
          <w:rFonts w:ascii="Arial" w:hAnsi="Arial" w:cs="Arial"/>
          <w:sz w:val="24"/>
          <w:szCs w:val="24"/>
          <w:lang w:val="es-ES"/>
        </w:rPr>
        <w:t>Ley No.</w:t>
      </w:r>
      <w:r w:rsidRPr="007761D4">
        <w:rPr>
          <w:rFonts w:ascii="Arial" w:hAnsi="Arial" w:cs="Arial"/>
          <w:sz w:val="24"/>
          <w:szCs w:val="24"/>
          <w:lang w:val="es-ES"/>
        </w:rPr>
        <w:t xml:space="preserve"> 7.032 para prevenir sancionar y erradicar la violencia en contra de las mujeres.</w:t>
      </w:r>
    </w:p>
    <w:p w:rsidR="00495665" w:rsidRPr="007761D4" w:rsidRDefault="00495665" w:rsidP="00B67225">
      <w:pPr>
        <w:numPr>
          <w:ilvl w:val="0"/>
          <w:numId w:val="28"/>
        </w:numPr>
        <w:spacing w:after="0" w:line="240" w:lineRule="auto"/>
        <w:jc w:val="both"/>
        <w:rPr>
          <w:rFonts w:ascii="Arial" w:hAnsi="Arial" w:cs="Arial"/>
          <w:sz w:val="24"/>
          <w:szCs w:val="24"/>
          <w:lang w:val="es-ES"/>
        </w:rPr>
      </w:pPr>
      <w:r w:rsidRPr="007761D4">
        <w:rPr>
          <w:rFonts w:ascii="Arial" w:hAnsi="Arial" w:cs="Arial"/>
          <w:sz w:val="24"/>
          <w:szCs w:val="24"/>
          <w:lang w:val="es-ES"/>
        </w:rPr>
        <w:t>Sanción de la</w:t>
      </w:r>
      <w:r w:rsidR="005A643A" w:rsidRPr="007761D4">
        <w:rPr>
          <w:rFonts w:ascii="Arial" w:hAnsi="Arial" w:cs="Arial"/>
          <w:sz w:val="24"/>
          <w:szCs w:val="24"/>
          <w:lang w:val="es-ES"/>
        </w:rPr>
        <w:t xml:space="preserve"> Ley No. 7185 “</w:t>
      </w:r>
      <w:r w:rsidRPr="007761D4">
        <w:rPr>
          <w:rFonts w:ascii="Arial" w:hAnsi="Arial" w:cs="Arial"/>
          <w:sz w:val="24"/>
          <w:szCs w:val="24"/>
          <w:lang w:val="es-ES"/>
        </w:rPr>
        <w:t>educar en igualdad, prevención y erradicación de la violencia de género</w:t>
      </w:r>
      <w:r w:rsidR="005A643A" w:rsidRPr="007761D4">
        <w:rPr>
          <w:rFonts w:ascii="Arial" w:hAnsi="Arial" w:cs="Arial"/>
          <w:sz w:val="24"/>
          <w:szCs w:val="24"/>
          <w:lang w:val="es-ES"/>
        </w:rPr>
        <w:t>”</w:t>
      </w:r>
      <w:r w:rsidRPr="007761D4">
        <w:rPr>
          <w:rFonts w:ascii="Arial" w:hAnsi="Arial" w:cs="Arial"/>
          <w:sz w:val="24"/>
          <w:szCs w:val="24"/>
          <w:lang w:val="es-ES"/>
        </w:rPr>
        <w:t>.</w:t>
      </w:r>
    </w:p>
    <w:p w:rsidR="00495665" w:rsidRPr="007761D4" w:rsidRDefault="005A643A" w:rsidP="00B67225">
      <w:pPr>
        <w:numPr>
          <w:ilvl w:val="0"/>
          <w:numId w:val="28"/>
        </w:numPr>
        <w:spacing w:after="0" w:line="240" w:lineRule="auto"/>
        <w:jc w:val="both"/>
        <w:rPr>
          <w:rFonts w:ascii="Arial" w:hAnsi="Arial" w:cs="Arial"/>
          <w:sz w:val="24"/>
          <w:szCs w:val="24"/>
          <w:lang w:val="es-ES"/>
        </w:rPr>
      </w:pPr>
      <w:r w:rsidRPr="007761D4">
        <w:rPr>
          <w:rFonts w:ascii="Arial" w:hAnsi="Arial" w:cs="Arial"/>
          <w:sz w:val="24"/>
          <w:szCs w:val="24"/>
          <w:lang w:val="es-ES"/>
        </w:rPr>
        <w:t>Sanción de la L</w:t>
      </w:r>
      <w:r w:rsidR="00495665" w:rsidRPr="007761D4">
        <w:rPr>
          <w:rFonts w:ascii="Arial" w:hAnsi="Arial" w:cs="Arial"/>
          <w:sz w:val="24"/>
          <w:szCs w:val="24"/>
          <w:lang w:val="es-ES"/>
        </w:rPr>
        <w:t xml:space="preserve">ey </w:t>
      </w:r>
      <w:r w:rsidRPr="007761D4">
        <w:rPr>
          <w:rFonts w:ascii="Arial" w:hAnsi="Arial" w:cs="Arial"/>
          <w:sz w:val="24"/>
          <w:szCs w:val="24"/>
          <w:lang w:val="es-ES"/>
        </w:rPr>
        <w:t xml:space="preserve">No. </w:t>
      </w:r>
      <w:r w:rsidR="00495665" w:rsidRPr="007761D4">
        <w:rPr>
          <w:rFonts w:ascii="Arial" w:hAnsi="Arial" w:cs="Arial"/>
          <w:sz w:val="24"/>
          <w:szCs w:val="24"/>
          <w:lang w:val="es-ES"/>
        </w:rPr>
        <w:t xml:space="preserve">6789 que establece la obligatoriedad de la realización del examen serológico, para determinar la enfermedad de chagas en toda mujer en estado de gravidez, por parte de los establecimientos de salud de la provincia. </w:t>
      </w:r>
    </w:p>
    <w:p w:rsidR="00495665" w:rsidRPr="007761D4" w:rsidRDefault="005A643A" w:rsidP="00B67225">
      <w:pPr>
        <w:numPr>
          <w:ilvl w:val="0"/>
          <w:numId w:val="28"/>
        </w:numPr>
        <w:spacing w:after="0" w:line="240" w:lineRule="auto"/>
        <w:jc w:val="both"/>
        <w:rPr>
          <w:rFonts w:ascii="Arial" w:hAnsi="Arial" w:cs="Arial"/>
          <w:sz w:val="24"/>
          <w:szCs w:val="24"/>
          <w:lang w:val="es-ES"/>
        </w:rPr>
      </w:pPr>
      <w:r w:rsidRPr="007761D4">
        <w:rPr>
          <w:rFonts w:ascii="Arial" w:hAnsi="Arial" w:cs="Arial"/>
          <w:sz w:val="24"/>
          <w:szCs w:val="24"/>
          <w:lang w:val="es-ES"/>
        </w:rPr>
        <w:t>Sanción de la L</w:t>
      </w:r>
      <w:r w:rsidR="00495665" w:rsidRPr="007761D4">
        <w:rPr>
          <w:rFonts w:ascii="Arial" w:hAnsi="Arial" w:cs="Arial"/>
          <w:sz w:val="24"/>
          <w:szCs w:val="24"/>
          <w:lang w:val="es-ES"/>
        </w:rPr>
        <w:t xml:space="preserve">ey </w:t>
      </w:r>
      <w:r w:rsidRPr="007761D4">
        <w:rPr>
          <w:rFonts w:ascii="Arial" w:hAnsi="Arial" w:cs="Arial"/>
          <w:sz w:val="24"/>
          <w:szCs w:val="24"/>
          <w:lang w:val="es-ES"/>
        </w:rPr>
        <w:t xml:space="preserve">No. </w:t>
      </w:r>
      <w:r w:rsidR="00495665" w:rsidRPr="007761D4">
        <w:rPr>
          <w:rFonts w:ascii="Arial" w:hAnsi="Arial" w:cs="Arial"/>
          <w:sz w:val="24"/>
          <w:szCs w:val="24"/>
          <w:lang w:val="es-ES"/>
        </w:rPr>
        <w:t>6990 de incorporación de la oficina de protección a la víctima de violencia familiar y de la mujer, en el ámbito del poder judicial.</w:t>
      </w:r>
    </w:p>
    <w:p w:rsidR="005A643A" w:rsidRPr="007761D4" w:rsidRDefault="005A643A" w:rsidP="00B67225">
      <w:pPr>
        <w:numPr>
          <w:ilvl w:val="0"/>
          <w:numId w:val="28"/>
        </w:numPr>
        <w:spacing w:after="0" w:line="240" w:lineRule="auto"/>
        <w:jc w:val="both"/>
        <w:rPr>
          <w:rFonts w:ascii="Arial" w:hAnsi="Arial" w:cs="Arial"/>
          <w:sz w:val="24"/>
          <w:szCs w:val="24"/>
          <w:lang w:val="es-ES"/>
        </w:rPr>
      </w:pPr>
      <w:r w:rsidRPr="007761D4">
        <w:rPr>
          <w:rFonts w:ascii="Arial" w:hAnsi="Arial" w:cs="Arial"/>
          <w:sz w:val="24"/>
          <w:szCs w:val="24"/>
          <w:lang w:val="es-ES"/>
        </w:rPr>
        <w:t>Sanción de la  L</w:t>
      </w:r>
      <w:r w:rsidR="00495665" w:rsidRPr="007761D4">
        <w:rPr>
          <w:rFonts w:ascii="Arial" w:hAnsi="Arial" w:cs="Arial"/>
          <w:sz w:val="24"/>
          <w:szCs w:val="24"/>
          <w:lang w:val="es-ES"/>
        </w:rPr>
        <w:t xml:space="preserve">ey </w:t>
      </w:r>
      <w:r w:rsidRPr="007761D4">
        <w:rPr>
          <w:rFonts w:ascii="Arial" w:hAnsi="Arial" w:cs="Arial"/>
          <w:sz w:val="24"/>
          <w:szCs w:val="24"/>
          <w:lang w:val="es-ES"/>
        </w:rPr>
        <w:t xml:space="preserve">No. </w:t>
      </w:r>
      <w:r w:rsidR="00495665" w:rsidRPr="007761D4">
        <w:rPr>
          <w:rFonts w:ascii="Arial" w:hAnsi="Arial" w:cs="Arial"/>
          <w:sz w:val="24"/>
          <w:szCs w:val="24"/>
          <w:lang w:val="es-ES"/>
        </w:rPr>
        <w:t>7184 de creación del primer juzgado de género del país en la órbita del poder judicial.</w:t>
      </w:r>
    </w:p>
    <w:p w:rsidR="00067463" w:rsidRPr="00D278B1" w:rsidRDefault="00067463" w:rsidP="00944F02">
      <w:pPr>
        <w:spacing w:after="0" w:line="240" w:lineRule="auto"/>
        <w:jc w:val="both"/>
        <w:rPr>
          <w:rFonts w:ascii="Arial" w:hAnsi="Arial" w:cs="Arial"/>
          <w:sz w:val="24"/>
          <w:szCs w:val="24"/>
          <w:lang w:val="es-ES"/>
        </w:rPr>
      </w:pPr>
    </w:p>
    <w:p w:rsidR="00495665" w:rsidRPr="00D278B1" w:rsidRDefault="005A643A" w:rsidP="00944F02">
      <w:p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Por otra parte y en cuanto a las medidas para </w:t>
      </w:r>
      <w:r w:rsidRPr="00D278B1">
        <w:rPr>
          <w:rFonts w:ascii="Arial" w:hAnsi="Arial" w:cs="Arial"/>
          <w:b/>
          <w:sz w:val="24"/>
          <w:szCs w:val="24"/>
          <w:lang w:val="es-ES"/>
        </w:rPr>
        <w:t>re</w:t>
      </w:r>
      <w:r w:rsidR="00495665" w:rsidRPr="00D278B1">
        <w:rPr>
          <w:rFonts w:ascii="Arial" w:hAnsi="Arial" w:cs="Arial"/>
          <w:b/>
          <w:sz w:val="24"/>
          <w:szCs w:val="24"/>
          <w:lang w:val="es-ES"/>
        </w:rPr>
        <w:t>forzar los mecanismos institucionales y crear instrumentos de planificación para garantizar la i</w:t>
      </w:r>
      <w:r w:rsidRPr="00D278B1">
        <w:rPr>
          <w:rFonts w:ascii="Arial" w:hAnsi="Arial" w:cs="Arial"/>
          <w:b/>
          <w:sz w:val="24"/>
          <w:szCs w:val="24"/>
          <w:lang w:val="es-ES"/>
        </w:rPr>
        <w:t>gualdad entre hombres y mujeres</w:t>
      </w:r>
      <w:r w:rsidRPr="00D278B1">
        <w:rPr>
          <w:rFonts w:ascii="Arial" w:hAnsi="Arial" w:cs="Arial"/>
          <w:sz w:val="24"/>
          <w:szCs w:val="24"/>
          <w:lang w:val="es-ES"/>
        </w:rPr>
        <w:t xml:space="preserve">, cabe mencionar: </w:t>
      </w:r>
    </w:p>
    <w:p w:rsidR="005A643A" w:rsidRPr="00D278B1" w:rsidRDefault="005A643A" w:rsidP="00944F02">
      <w:pPr>
        <w:spacing w:after="0" w:line="240" w:lineRule="auto"/>
        <w:jc w:val="both"/>
        <w:rPr>
          <w:rFonts w:ascii="Arial" w:hAnsi="Arial" w:cs="Arial"/>
          <w:sz w:val="24"/>
          <w:szCs w:val="24"/>
          <w:lang w:val="es-ES"/>
        </w:rPr>
      </w:pPr>
    </w:p>
    <w:p w:rsidR="00495665" w:rsidRPr="007761D4" w:rsidRDefault="00495665" w:rsidP="00B67225">
      <w:pPr>
        <w:numPr>
          <w:ilvl w:val="0"/>
          <w:numId w:val="29"/>
        </w:numPr>
        <w:spacing w:after="0" w:line="240" w:lineRule="auto"/>
        <w:jc w:val="both"/>
        <w:rPr>
          <w:rFonts w:ascii="Arial" w:hAnsi="Arial" w:cs="Arial"/>
          <w:sz w:val="24"/>
          <w:szCs w:val="24"/>
          <w:lang w:val="es-ES"/>
        </w:rPr>
      </w:pPr>
      <w:r w:rsidRPr="00D278B1">
        <w:rPr>
          <w:rFonts w:ascii="Arial" w:hAnsi="Arial" w:cs="Arial"/>
          <w:b/>
          <w:sz w:val="24"/>
          <w:szCs w:val="24"/>
          <w:lang w:val="es-ES"/>
        </w:rPr>
        <w:t>Creación de la</w:t>
      </w:r>
      <w:r w:rsidRPr="00D278B1">
        <w:rPr>
          <w:rFonts w:ascii="Arial" w:hAnsi="Arial" w:cs="Arial"/>
          <w:sz w:val="24"/>
          <w:szCs w:val="24"/>
          <w:lang w:val="es-ES"/>
        </w:rPr>
        <w:t xml:space="preserve"> </w:t>
      </w:r>
      <w:r w:rsidRPr="00D278B1">
        <w:rPr>
          <w:rFonts w:ascii="Arial" w:hAnsi="Arial" w:cs="Arial"/>
          <w:b/>
          <w:sz w:val="24"/>
          <w:szCs w:val="24"/>
          <w:lang w:val="es-ES"/>
        </w:rPr>
        <w:t>Direcció</w:t>
      </w:r>
      <w:r w:rsidR="005A643A" w:rsidRPr="00D278B1">
        <w:rPr>
          <w:rFonts w:ascii="Arial" w:hAnsi="Arial" w:cs="Arial"/>
          <w:b/>
          <w:sz w:val="24"/>
          <w:szCs w:val="24"/>
          <w:lang w:val="es-ES"/>
        </w:rPr>
        <w:t>n de género</w:t>
      </w:r>
      <w:r w:rsidR="005A643A" w:rsidRPr="00D278B1">
        <w:rPr>
          <w:rFonts w:ascii="Arial" w:hAnsi="Arial" w:cs="Arial"/>
          <w:sz w:val="24"/>
          <w:szCs w:val="24"/>
          <w:lang w:val="es-ES"/>
        </w:rPr>
        <w:t xml:space="preserve"> en la órbita de la Secretaria de DDHH en la órbita de</w:t>
      </w:r>
      <w:r w:rsidRPr="00D278B1">
        <w:rPr>
          <w:rFonts w:ascii="Arial" w:hAnsi="Arial" w:cs="Arial"/>
          <w:sz w:val="24"/>
          <w:szCs w:val="24"/>
          <w:lang w:val="es-ES"/>
        </w:rPr>
        <w:t xml:space="preserve">l Ministerio de Justicia y DDHH. </w:t>
      </w:r>
      <w:r w:rsidR="005A643A" w:rsidRPr="00D278B1">
        <w:rPr>
          <w:rFonts w:ascii="Arial" w:hAnsi="Arial" w:cs="Arial"/>
          <w:sz w:val="24"/>
          <w:szCs w:val="24"/>
          <w:lang w:val="es-ES"/>
        </w:rPr>
        <w:t xml:space="preserve">Cuenta </w:t>
      </w:r>
      <w:r w:rsidRPr="00D278B1">
        <w:rPr>
          <w:rFonts w:ascii="Arial" w:hAnsi="Arial" w:cs="Arial"/>
          <w:sz w:val="24"/>
          <w:szCs w:val="24"/>
          <w:lang w:val="es-ES"/>
        </w:rPr>
        <w:t>con tres áreas:</w:t>
      </w:r>
      <w:r w:rsidRPr="00D278B1">
        <w:rPr>
          <w:rFonts w:ascii="Arial" w:hAnsi="Arial" w:cs="Arial"/>
          <w:sz w:val="24"/>
          <w:szCs w:val="24"/>
          <w:u w:val="single"/>
          <w:lang w:val="es-ES"/>
        </w:rPr>
        <w:t xml:space="preserve"> Área legal</w:t>
      </w:r>
      <w:r w:rsidRPr="00D278B1">
        <w:rPr>
          <w:rFonts w:ascii="Arial" w:hAnsi="Arial" w:cs="Arial"/>
          <w:sz w:val="24"/>
          <w:szCs w:val="24"/>
          <w:lang w:val="es-ES"/>
        </w:rPr>
        <w:t xml:space="preserve">, conformada por abogadas y abogado que realizan asesoramiento, acompañamiento en instancias judiciales y patrocinio legal gratuito. </w:t>
      </w:r>
      <w:r w:rsidRPr="00D278B1">
        <w:rPr>
          <w:rFonts w:ascii="Arial" w:hAnsi="Arial" w:cs="Arial"/>
          <w:sz w:val="24"/>
          <w:szCs w:val="24"/>
          <w:u w:val="single"/>
          <w:lang w:val="es-ES"/>
        </w:rPr>
        <w:t>Área de Intervención-psicosocial</w:t>
      </w:r>
      <w:r w:rsidRPr="00D278B1">
        <w:rPr>
          <w:rFonts w:ascii="Arial" w:hAnsi="Arial" w:cs="Arial"/>
          <w:sz w:val="24"/>
          <w:szCs w:val="24"/>
          <w:lang w:val="es-ES"/>
        </w:rPr>
        <w:t xml:space="preserve"> conformada por psicólogas y trabajadoras sociales, que desde una mirada interdisciplinaria realizan acompañamiento social, socio-educativo y psicoterapia especializada a mujeres en situación de violencias. </w:t>
      </w:r>
      <w:r w:rsidRPr="00D278B1">
        <w:rPr>
          <w:rFonts w:ascii="Arial" w:hAnsi="Arial" w:cs="Arial"/>
          <w:sz w:val="24"/>
          <w:szCs w:val="24"/>
          <w:u w:val="single"/>
          <w:lang w:val="es-ES"/>
        </w:rPr>
        <w:t>Área de promoción, Prevención y sensibilización</w:t>
      </w:r>
      <w:r w:rsidRPr="00D278B1">
        <w:rPr>
          <w:rFonts w:ascii="Arial" w:hAnsi="Arial" w:cs="Arial"/>
          <w:sz w:val="24"/>
          <w:szCs w:val="24"/>
          <w:lang w:val="es-ES"/>
        </w:rPr>
        <w:t xml:space="preserve">, conformado por un equipo interdisciplinario que mediante capacitaciones, campañas de difusión, talleres destinadas a agentes del estado, mujeres, hombres, adolescentes y niños y niñas busca incorporar la perspectiva de género y el enfoque de derechos humanos en todos los ámbitos donde desarrollan su </w:t>
      </w:r>
      <w:r w:rsidRPr="007761D4">
        <w:rPr>
          <w:rFonts w:ascii="Arial" w:hAnsi="Arial" w:cs="Arial"/>
          <w:sz w:val="24"/>
          <w:szCs w:val="24"/>
          <w:lang w:val="es-ES"/>
        </w:rPr>
        <w:t>vida las mujeres.</w:t>
      </w:r>
    </w:p>
    <w:p w:rsidR="00495665" w:rsidRPr="007761D4" w:rsidRDefault="00495665" w:rsidP="00B67225">
      <w:pPr>
        <w:numPr>
          <w:ilvl w:val="0"/>
          <w:numId w:val="29"/>
        </w:numPr>
        <w:spacing w:after="0" w:line="240" w:lineRule="auto"/>
        <w:jc w:val="both"/>
        <w:rPr>
          <w:rFonts w:ascii="Arial" w:hAnsi="Arial" w:cs="Arial"/>
          <w:sz w:val="24"/>
          <w:szCs w:val="24"/>
          <w:lang w:val="es-ES"/>
        </w:rPr>
      </w:pPr>
      <w:r w:rsidRPr="007761D4">
        <w:rPr>
          <w:rFonts w:ascii="Arial" w:hAnsi="Arial" w:cs="Arial"/>
          <w:b/>
          <w:sz w:val="24"/>
          <w:szCs w:val="24"/>
          <w:lang w:val="es-ES"/>
        </w:rPr>
        <w:t>Creación de patrocinio legal gratuito</w:t>
      </w:r>
      <w:r w:rsidRPr="007761D4">
        <w:rPr>
          <w:rFonts w:ascii="Arial" w:hAnsi="Arial" w:cs="Arial"/>
          <w:sz w:val="24"/>
          <w:szCs w:val="24"/>
          <w:lang w:val="es-ES"/>
        </w:rPr>
        <w:t xml:space="preserve"> en la órbita de la Direcció</w:t>
      </w:r>
      <w:r w:rsidR="00BF4B97" w:rsidRPr="007761D4">
        <w:rPr>
          <w:rFonts w:ascii="Arial" w:hAnsi="Arial" w:cs="Arial"/>
          <w:sz w:val="24"/>
          <w:szCs w:val="24"/>
          <w:lang w:val="es-ES"/>
        </w:rPr>
        <w:t>n de género, secretaria de DDHH</w:t>
      </w:r>
      <w:r w:rsidRPr="007761D4">
        <w:rPr>
          <w:rFonts w:ascii="Arial" w:hAnsi="Arial" w:cs="Arial"/>
          <w:sz w:val="24"/>
          <w:szCs w:val="24"/>
          <w:lang w:val="es-ES"/>
        </w:rPr>
        <w:t xml:space="preserve"> del Ministerio de Justicia y DDHH, siendo la primera provincia que brinda este servicio en la órbita de la cartera provincial.</w:t>
      </w:r>
    </w:p>
    <w:p w:rsidR="00495665" w:rsidRPr="00D278B1" w:rsidRDefault="00495665" w:rsidP="00B67225">
      <w:pPr>
        <w:numPr>
          <w:ilvl w:val="0"/>
          <w:numId w:val="30"/>
        </w:numPr>
        <w:spacing w:after="0" w:line="240" w:lineRule="auto"/>
        <w:jc w:val="both"/>
        <w:rPr>
          <w:rFonts w:ascii="Arial" w:hAnsi="Arial" w:cs="Arial"/>
          <w:sz w:val="24"/>
          <w:szCs w:val="24"/>
          <w:lang w:val="es-ES"/>
        </w:rPr>
      </w:pPr>
      <w:r w:rsidRPr="007761D4">
        <w:rPr>
          <w:rFonts w:ascii="Arial" w:hAnsi="Arial" w:cs="Arial"/>
          <w:b/>
          <w:sz w:val="24"/>
          <w:szCs w:val="24"/>
          <w:lang w:val="es-ES"/>
        </w:rPr>
        <w:lastRenderedPageBreak/>
        <w:t>Creación de la mesa provincial de políticas públicas de género</w:t>
      </w:r>
      <w:r w:rsidRPr="007761D4">
        <w:rPr>
          <w:rFonts w:ascii="Arial" w:hAnsi="Arial" w:cs="Arial"/>
          <w:sz w:val="24"/>
          <w:szCs w:val="24"/>
          <w:lang w:val="es-ES"/>
        </w:rPr>
        <w:t>,</w:t>
      </w:r>
      <w:r w:rsidRPr="00D278B1">
        <w:rPr>
          <w:rFonts w:ascii="Arial" w:hAnsi="Arial" w:cs="Arial"/>
          <w:sz w:val="24"/>
          <w:szCs w:val="24"/>
          <w:lang w:val="es-ES"/>
        </w:rPr>
        <w:t xml:space="preserve"> conformada por representantes de organismos provinciales, con el objetivo de transversalizar la perspectiva de </w:t>
      </w:r>
      <w:r w:rsidR="00BF4B97" w:rsidRPr="00D278B1">
        <w:rPr>
          <w:rFonts w:ascii="Arial" w:hAnsi="Arial" w:cs="Arial"/>
          <w:sz w:val="24"/>
          <w:szCs w:val="24"/>
          <w:lang w:val="es-ES"/>
        </w:rPr>
        <w:t>género</w:t>
      </w:r>
      <w:r w:rsidRPr="00D278B1">
        <w:rPr>
          <w:rFonts w:ascii="Arial" w:hAnsi="Arial" w:cs="Arial"/>
          <w:sz w:val="24"/>
          <w:szCs w:val="24"/>
          <w:lang w:val="es-ES"/>
        </w:rPr>
        <w:t>. Integran además la mesa organizaciones no gubernamentales que trabajan en relación a la problemática y la Universidad Nacional de Santiago del estero.</w:t>
      </w:r>
    </w:p>
    <w:p w:rsidR="00495665" w:rsidRPr="007761D4" w:rsidRDefault="00495665" w:rsidP="00B67225">
      <w:pPr>
        <w:numPr>
          <w:ilvl w:val="0"/>
          <w:numId w:val="31"/>
        </w:numPr>
        <w:spacing w:after="0" w:line="240" w:lineRule="auto"/>
        <w:jc w:val="both"/>
        <w:rPr>
          <w:rFonts w:ascii="Arial" w:hAnsi="Arial" w:cs="Arial"/>
          <w:b/>
          <w:sz w:val="24"/>
          <w:szCs w:val="24"/>
          <w:u w:val="single"/>
          <w:lang w:val="es-ES"/>
        </w:rPr>
      </w:pPr>
      <w:r w:rsidRPr="00D278B1">
        <w:rPr>
          <w:rFonts w:ascii="Arial" w:hAnsi="Arial" w:cs="Arial"/>
          <w:b/>
          <w:sz w:val="24"/>
          <w:szCs w:val="24"/>
          <w:lang w:val="es-ES"/>
        </w:rPr>
        <w:t>Plan provincial de Políticas públicas de Genero 2014-2017</w:t>
      </w:r>
      <w:r w:rsidR="00BF4B97" w:rsidRPr="00D278B1">
        <w:rPr>
          <w:rFonts w:ascii="Arial" w:hAnsi="Arial" w:cs="Arial"/>
          <w:sz w:val="24"/>
          <w:szCs w:val="24"/>
          <w:lang w:val="es-ES"/>
        </w:rPr>
        <w:t>. Ti</w:t>
      </w:r>
      <w:r w:rsidRPr="00D278B1">
        <w:rPr>
          <w:rFonts w:ascii="Arial" w:hAnsi="Arial" w:cs="Arial"/>
          <w:sz w:val="24"/>
          <w:szCs w:val="24"/>
          <w:lang w:val="es-ES"/>
        </w:rPr>
        <w:t xml:space="preserve">ene como objetivo planificar avances en políticas públicas en la provincia. El plan ha </w:t>
      </w:r>
      <w:r w:rsidRPr="007761D4">
        <w:rPr>
          <w:rFonts w:ascii="Arial" w:hAnsi="Arial" w:cs="Arial"/>
          <w:sz w:val="24"/>
          <w:szCs w:val="24"/>
          <w:lang w:val="es-ES"/>
        </w:rPr>
        <w:t>sido construido en el marco de la mesa de políticas públicas de género integrada por distintos organismos públicos y privados locales.</w:t>
      </w:r>
    </w:p>
    <w:p w:rsidR="00495665" w:rsidRPr="00D278B1" w:rsidRDefault="00495665" w:rsidP="00B67225">
      <w:pPr>
        <w:numPr>
          <w:ilvl w:val="0"/>
          <w:numId w:val="31"/>
        </w:numPr>
        <w:spacing w:after="0" w:line="240" w:lineRule="auto"/>
        <w:jc w:val="both"/>
        <w:rPr>
          <w:rFonts w:ascii="Arial" w:hAnsi="Arial" w:cs="Arial"/>
          <w:b/>
          <w:sz w:val="24"/>
          <w:szCs w:val="24"/>
          <w:u w:val="single"/>
          <w:lang w:val="es-ES"/>
        </w:rPr>
      </w:pPr>
      <w:r w:rsidRPr="007761D4">
        <w:rPr>
          <w:rFonts w:ascii="Arial" w:hAnsi="Arial" w:cs="Arial"/>
          <w:b/>
          <w:sz w:val="24"/>
          <w:szCs w:val="24"/>
          <w:lang w:val="es-ES"/>
        </w:rPr>
        <w:t>Creación del registro de Femicidios</w:t>
      </w:r>
      <w:r w:rsidRPr="007761D4">
        <w:rPr>
          <w:rFonts w:ascii="Arial" w:hAnsi="Arial" w:cs="Arial"/>
          <w:sz w:val="24"/>
          <w:szCs w:val="24"/>
          <w:lang w:val="es-ES"/>
        </w:rPr>
        <w:t xml:space="preserve"> de la Dirección de género de la provincia, con el objetivo de realizar investigación y estadística para la elaboración de políticas públicas. En la actualidad se está </w:t>
      </w:r>
      <w:r w:rsidRPr="007761D4">
        <w:rPr>
          <w:rFonts w:ascii="Arial" w:hAnsi="Arial" w:cs="Arial"/>
          <w:b/>
          <w:sz w:val="24"/>
          <w:szCs w:val="24"/>
          <w:lang w:val="es-ES"/>
        </w:rPr>
        <w:t>trabajando con el</w:t>
      </w:r>
      <w:r w:rsidRPr="007761D4">
        <w:rPr>
          <w:rFonts w:ascii="Arial" w:hAnsi="Arial" w:cs="Arial"/>
          <w:sz w:val="24"/>
          <w:szCs w:val="24"/>
          <w:lang w:val="es-ES"/>
        </w:rPr>
        <w:t xml:space="preserve"> </w:t>
      </w:r>
      <w:r w:rsidRPr="007761D4">
        <w:rPr>
          <w:rFonts w:ascii="Arial" w:hAnsi="Arial" w:cs="Arial"/>
          <w:b/>
          <w:sz w:val="24"/>
          <w:szCs w:val="24"/>
          <w:lang w:val="es-ES"/>
        </w:rPr>
        <w:t>poder Judicial para crear un registro único de femicidios</w:t>
      </w:r>
      <w:r w:rsidRPr="007761D4">
        <w:rPr>
          <w:rFonts w:ascii="Arial" w:hAnsi="Arial" w:cs="Arial"/>
          <w:sz w:val="24"/>
          <w:szCs w:val="24"/>
          <w:lang w:val="es-ES"/>
        </w:rPr>
        <w:t xml:space="preserve"> cuyo informe</w:t>
      </w:r>
      <w:r w:rsidRPr="00D278B1">
        <w:rPr>
          <w:rFonts w:ascii="Arial" w:hAnsi="Arial" w:cs="Arial"/>
          <w:sz w:val="24"/>
          <w:szCs w:val="24"/>
          <w:lang w:val="es-ES"/>
        </w:rPr>
        <w:t xml:space="preserve"> se presentara en diciembre del 2017.</w:t>
      </w:r>
    </w:p>
    <w:p w:rsidR="00495665" w:rsidRPr="00D278B1" w:rsidRDefault="00495665" w:rsidP="00B67225">
      <w:pPr>
        <w:numPr>
          <w:ilvl w:val="0"/>
          <w:numId w:val="32"/>
        </w:numPr>
        <w:spacing w:after="0" w:line="240" w:lineRule="auto"/>
        <w:jc w:val="both"/>
        <w:rPr>
          <w:rFonts w:ascii="Arial" w:hAnsi="Arial" w:cs="Arial"/>
          <w:sz w:val="24"/>
          <w:szCs w:val="24"/>
          <w:lang w:val="es-ES"/>
        </w:rPr>
      </w:pPr>
      <w:r w:rsidRPr="00D278B1">
        <w:rPr>
          <w:rFonts w:ascii="Arial" w:hAnsi="Arial" w:cs="Arial"/>
          <w:b/>
          <w:sz w:val="24"/>
          <w:szCs w:val="24"/>
          <w:lang w:val="es-ES"/>
        </w:rPr>
        <w:t xml:space="preserve">Proyecto Intersectorial “Jornada sobre derechos y salud de las mujeres” </w:t>
      </w:r>
      <w:r w:rsidRPr="00D278B1">
        <w:rPr>
          <w:rFonts w:ascii="Arial" w:hAnsi="Arial" w:cs="Arial"/>
          <w:sz w:val="24"/>
          <w:szCs w:val="24"/>
          <w:lang w:val="es-ES"/>
        </w:rPr>
        <w:t xml:space="preserve">(resolución interna 377/12) Dicho proyecto ayuda a contribuir en las políticas de salud, programas y en la atención sanitaria, desde una perspectiva bio-psico-social de género y con un enfoque de derechos humanos. El trabajo intersectorial involucra a: Dirección infanto-juvenil, Dirección de Unidades sanitarias móviles del Ministerio de salud, Dirección de Genero de provincia Secretaria de DDHH Ministerio de Justicia y DDHH, el acompañamiento de organizaciones de la sociedad civil y la Universidad </w:t>
      </w:r>
      <w:r w:rsidR="00BC5FC2" w:rsidRPr="00D278B1">
        <w:rPr>
          <w:rFonts w:ascii="Arial" w:hAnsi="Arial" w:cs="Arial"/>
          <w:sz w:val="24"/>
          <w:szCs w:val="24"/>
          <w:lang w:val="es-ES"/>
        </w:rPr>
        <w:t>Nacional de Santiago del Estero</w:t>
      </w:r>
      <w:r w:rsidRPr="00D278B1">
        <w:rPr>
          <w:rFonts w:ascii="Arial" w:hAnsi="Arial" w:cs="Arial"/>
          <w:sz w:val="24"/>
          <w:szCs w:val="24"/>
          <w:lang w:val="es-ES"/>
        </w:rPr>
        <w:t>.</w:t>
      </w:r>
    </w:p>
    <w:p w:rsidR="00495665" w:rsidRPr="00D278B1" w:rsidRDefault="00495665" w:rsidP="00B67225">
      <w:pPr>
        <w:numPr>
          <w:ilvl w:val="0"/>
          <w:numId w:val="32"/>
        </w:numPr>
        <w:spacing w:after="0" w:line="240" w:lineRule="auto"/>
        <w:jc w:val="both"/>
        <w:rPr>
          <w:rFonts w:ascii="Arial" w:hAnsi="Arial" w:cs="Arial"/>
          <w:sz w:val="24"/>
          <w:szCs w:val="24"/>
          <w:lang w:val="es-ES"/>
        </w:rPr>
      </w:pPr>
      <w:r w:rsidRPr="00D278B1">
        <w:rPr>
          <w:rFonts w:ascii="Arial" w:hAnsi="Arial" w:cs="Arial"/>
          <w:b/>
          <w:sz w:val="24"/>
          <w:szCs w:val="24"/>
          <w:lang w:val="es-ES"/>
        </w:rPr>
        <w:t>Seminario de DDHH, Género y actuación policial</w:t>
      </w:r>
      <w:r w:rsidRPr="00D278B1">
        <w:rPr>
          <w:rFonts w:ascii="Arial" w:hAnsi="Arial" w:cs="Arial"/>
          <w:sz w:val="24"/>
          <w:szCs w:val="24"/>
          <w:lang w:val="es-ES"/>
        </w:rPr>
        <w:t xml:space="preserve">. El mismo se </w:t>
      </w:r>
      <w:r w:rsidR="00B85CD3" w:rsidRPr="00D278B1">
        <w:rPr>
          <w:rFonts w:ascii="Arial" w:hAnsi="Arial" w:cs="Arial"/>
          <w:sz w:val="24"/>
          <w:szCs w:val="24"/>
          <w:lang w:val="es-ES"/>
        </w:rPr>
        <w:t>dictó</w:t>
      </w:r>
      <w:r w:rsidRPr="00D278B1">
        <w:rPr>
          <w:rFonts w:ascii="Arial" w:hAnsi="Arial" w:cs="Arial"/>
          <w:sz w:val="24"/>
          <w:szCs w:val="24"/>
          <w:lang w:val="es-ES"/>
        </w:rPr>
        <w:t xml:space="preserve"> en la escuela de formación  de agentes y oficiales de la  policía de la provincia. </w:t>
      </w:r>
    </w:p>
    <w:p w:rsidR="00495665" w:rsidRPr="00D278B1" w:rsidRDefault="00495665" w:rsidP="00B67225">
      <w:pPr>
        <w:numPr>
          <w:ilvl w:val="0"/>
          <w:numId w:val="32"/>
        </w:numPr>
        <w:spacing w:after="0" w:line="240" w:lineRule="auto"/>
        <w:jc w:val="both"/>
        <w:rPr>
          <w:rFonts w:ascii="Arial" w:hAnsi="Arial" w:cs="Arial"/>
          <w:sz w:val="24"/>
          <w:szCs w:val="24"/>
          <w:lang w:val="es-ES"/>
        </w:rPr>
      </w:pPr>
      <w:r w:rsidRPr="00D278B1">
        <w:rPr>
          <w:rFonts w:ascii="Arial" w:hAnsi="Arial" w:cs="Arial"/>
          <w:b/>
          <w:sz w:val="24"/>
          <w:szCs w:val="24"/>
          <w:lang w:val="es-ES"/>
        </w:rPr>
        <w:t xml:space="preserve">Capacitaciones a agentes, oficiales y comisarios </w:t>
      </w:r>
      <w:r w:rsidRPr="00D278B1">
        <w:rPr>
          <w:rFonts w:ascii="Arial" w:hAnsi="Arial" w:cs="Arial"/>
          <w:sz w:val="24"/>
          <w:szCs w:val="24"/>
          <w:lang w:val="es-ES"/>
        </w:rPr>
        <w:t>en actividad de la policía de la provincia.</w:t>
      </w:r>
    </w:p>
    <w:p w:rsidR="00495665" w:rsidRPr="00D278B1" w:rsidRDefault="00495665" w:rsidP="00B67225">
      <w:pPr>
        <w:numPr>
          <w:ilvl w:val="0"/>
          <w:numId w:val="32"/>
        </w:numPr>
        <w:spacing w:after="0" w:line="240" w:lineRule="auto"/>
        <w:jc w:val="both"/>
        <w:rPr>
          <w:rFonts w:ascii="Arial" w:hAnsi="Arial" w:cs="Arial"/>
          <w:sz w:val="24"/>
          <w:szCs w:val="24"/>
          <w:lang w:val="es-ES"/>
        </w:rPr>
      </w:pPr>
      <w:r w:rsidRPr="00D278B1">
        <w:rPr>
          <w:rFonts w:ascii="Arial" w:hAnsi="Arial" w:cs="Arial"/>
          <w:b/>
          <w:sz w:val="24"/>
          <w:szCs w:val="24"/>
          <w:lang w:val="es-ES"/>
        </w:rPr>
        <w:t>Proyecto “Construyendo Nuestros Derechos”.</w:t>
      </w:r>
      <w:r w:rsidRPr="00D278B1">
        <w:rPr>
          <w:rFonts w:ascii="Arial" w:hAnsi="Arial" w:cs="Arial"/>
          <w:sz w:val="24"/>
          <w:szCs w:val="24"/>
          <w:lang w:val="es-ES"/>
        </w:rPr>
        <w:t xml:space="preserve"> La Dirección de Género trabaja con las mujeres bajo cobertura del programa nacional Ellas Hacen, en la generación de un espacio que habilite la reflexión sobre los derechos humanos desde una perspectiva de género. </w:t>
      </w:r>
    </w:p>
    <w:p w:rsidR="00495665" w:rsidRPr="00D278B1" w:rsidRDefault="00495665" w:rsidP="00B67225">
      <w:pPr>
        <w:numPr>
          <w:ilvl w:val="0"/>
          <w:numId w:val="32"/>
        </w:numPr>
        <w:spacing w:after="0" w:line="240" w:lineRule="auto"/>
        <w:jc w:val="both"/>
        <w:rPr>
          <w:rFonts w:ascii="Arial" w:hAnsi="Arial" w:cs="Arial"/>
          <w:sz w:val="24"/>
          <w:szCs w:val="24"/>
          <w:lang w:val="es-ES"/>
        </w:rPr>
      </w:pPr>
      <w:r w:rsidRPr="00D278B1">
        <w:rPr>
          <w:rFonts w:ascii="Arial" w:hAnsi="Arial" w:cs="Arial"/>
          <w:b/>
          <w:sz w:val="24"/>
          <w:szCs w:val="24"/>
          <w:lang w:val="es-ES"/>
        </w:rPr>
        <w:t xml:space="preserve">Programa de Capacitación a los referentes de las oficinas de derechos humanos de los municipios </w:t>
      </w:r>
      <w:r w:rsidRPr="00D278B1">
        <w:rPr>
          <w:rFonts w:ascii="Arial" w:hAnsi="Arial" w:cs="Arial"/>
          <w:sz w:val="24"/>
          <w:szCs w:val="24"/>
          <w:lang w:val="es-ES"/>
        </w:rPr>
        <w:t>del interior en articulación con la Dirección de fortalecimientos de gobiernos locales de la Secretaria de DDHH de la Provincia</w:t>
      </w:r>
    </w:p>
    <w:p w:rsidR="00495665" w:rsidRPr="00D278B1" w:rsidRDefault="00495665" w:rsidP="00B67225">
      <w:pPr>
        <w:numPr>
          <w:ilvl w:val="0"/>
          <w:numId w:val="32"/>
        </w:numPr>
        <w:spacing w:after="0" w:line="240" w:lineRule="auto"/>
        <w:jc w:val="both"/>
        <w:rPr>
          <w:rFonts w:ascii="Arial" w:hAnsi="Arial" w:cs="Arial"/>
          <w:sz w:val="24"/>
          <w:szCs w:val="24"/>
          <w:lang w:val="es-ES"/>
        </w:rPr>
      </w:pPr>
      <w:r w:rsidRPr="00D278B1">
        <w:rPr>
          <w:rFonts w:ascii="Arial" w:hAnsi="Arial" w:cs="Arial"/>
          <w:b/>
          <w:sz w:val="24"/>
          <w:szCs w:val="24"/>
          <w:lang w:val="es-ES"/>
        </w:rPr>
        <w:t>Programa “Masculinidades, un modelo para desarmar y otro para armar”</w:t>
      </w:r>
      <w:r w:rsidRPr="00D278B1">
        <w:rPr>
          <w:rFonts w:ascii="Arial" w:hAnsi="Arial" w:cs="Arial"/>
          <w:sz w:val="24"/>
          <w:szCs w:val="24"/>
          <w:lang w:val="es-ES"/>
        </w:rPr>
        <w:t xml:space="preserve"> tiene como objetivo visibilizar y reflexionar sobre la construcción de la identidad masculina a partir de determinantes socioculturales en las construcciones subjetivas.</w:t>
      </w:r>
    </w:p>
    <w:p w:rsidR="00495665" w:rsidRPr="00D278B1" w:rsidRDefault="00495665" w:rsidP="00B67225">
      <w:pPr>
        <w:numPr>
          <w:ilvl w:val="0"/>
          <w:numId w:val="32"/>
        </w:numPr>
        <w:spacing w:after="0" w:line="240" w:lineRule="auto"/>
        <w:jc w:val="both"/>
        <w:rPr>
          <w:rFonts w:ascii="Arial" w:hAnsi="Arial" w:cs="Arial"/>
          <w:sz w:val="24"/>
          <w:szCs w:val="24"/>
          <w:lang w:val="es-ES"/>
        </w:rPr>
      </w:pPr>
      <w:r w:rsidRPr="00D278B1">
        <w:rPr>
          <w:rFonts w:ascii="Arial" w:hAnsi="Arial" w:cs="Arial"/>
          <w:b/>
          <w:sz w:val="24"/>
          <w:szCs w:val="24"/>
          <w:lang w:val="es-ES"/>
        </w:rPr>
        <w:t>Programa “Mujeres Emprendedoras”,</w:t>
      </w:r>
      <w:r w:rsidRPr="00D278B1">
        <w:rPr>
          <w:rFonts w:ascii="Arial" w:hAnsi="Arial" w:cs="Arial"/>
          <w:sz w:val="24"/>
          <w:szCs w:val="24"/>
          <w:lang w:val="es-ES"/>
        </w:rPr>
        <w:t xml:space="preserve"> el mismo se </w:t>
      </w:r>
      <w:r w:rsidR="00B85CD3" w:rsidRPr="00D278B1">
        <w:rPr>
          <w:rFonts w:ascii="Arial" w:hAnsi="Arial" w:cs="Arial"/>
          <w:sz w:val="24"/>
          <w:szCs w:val="24"/>
          <w:lang w:val="es-ES"/>
        </w:rPr>
        <w:t>realizó</w:t>
      </w:r>
      <w:r w:rsidRPr="00D278B1">
        <w:rPr>
          <w:rFonts w:ascii="Arial" w:hAnsi="Arial" w:cs="Arial"/>
          <w:sz w:val="24"/>
          <w:szCs w:val="24"/>
          <w:lang w:val="es-ES"/>
        </w:rPr>
        <w:t xml:space="preserve"> con un convenio firmado por el Ministerio de justicia y DDHH y la Fundación YAKUSUMAQ con el fin de fortalecer las economías populares de las Mujeres mediante la realización de ferias, cursos de capacitación- formación y articulación con otros organismos del estado provincial para el acceso programas de financiamiento.</w:t>
      </w:r>
    </w:p>
    <w:p w:rsidR="00495665" w:rsidRPr="00D278B1" w:rsidRDefault="00495665" w:rsidP="00B67225">
      <w:pPr>
        <w:numPr>
          <w:ilvl w:val="0"/>
          <w:numId w:val="32"/>
        </w:numPr>
        <w:spacing w:after="0" w:line="240" w:lineRule="auto"/>
        <w:jc w:val="both"/>
        <w:rPr>
          <w:rFonts w:ascii="Arial" w:hAnsi="Arial" w:cs="Arial"/>
          <w:sz w:val="24"/>
          <w:szCs w:val="24"/>
          <w:lang w:val="es-ES"/>
        </w:rPr>
      </w:pPr>
      <w:r w:rsidRPr="00D278B1">
        <w:rPr>
          <w:rFonts w:ascii="Arial" w:hAnsi="Arial" w:cs="Arial"/>
          <w:b/>
          <w:sz w:val="24"/>
          <w:szCs w:val="24"/>
          <w:lang w:val="es-ES"/>
        </w:rPr>
        <w:lastRenderedPageBreak/>
        <w:t>Programa “Transversalizacion de los derechos de las mujeres en las Organizaciones Sociales</w:t>
      </w:r>
      <w:r w:rsidRPr="00D278B1">
        <w:rPr>
          <w:rFonts w:ascii="Arial" w:hAnsi="Arial" w:cs="Arial"/>
          <w:sz w:val="24"/>
          <w:szCs w:val="24"/>
          <w:lang w:val="es-ES"/>
        </w:rPr>
        <w:t>” de la Dirección de  Genero de la provincia con el objetivo de generar un proceso de articulación sostenido en el tiempo con las organizaciones de la sociedad civil para la construcción de redes, la participación ciudadana y descentralización territorial.</w:t>
      </w:r>
    </w:p>
    <w:p w:rsidR="00495665" w:rsidRPr="00D278B1" w:rsidRDefault="00495665" w:rsidP="00B67225">
      <w:pPr>
        <w:numPr>
          <w:ilvl w:val="0"/>
          <w:numId w:val="32"/>
        </w:numPr>
        <w:spacing w:after="0" w:line="240" w:lineRule="auto"/>
        <w:jc w:val="both"/>
        <w:rPr>
          <w:rFonts w:ascii="Arial" w:hAnsi="Arial" w:cs="Arial"/>
          <w:sz w:val="24"/>
          <w:szCs w:val="24"/>
          <w:lang w:val="es-ES"/>
        </w:rPr>
      </w:pPr>
      <w:r w:rsidRPr="00D278B1">
        <w:rPr>
          <w:rFonts w:ascii="Arial" w:hAnsi="Arial" w:cs="Arial"/>
          <w:b/>
          <w:sz w:val="24"/>
          <w:szCs w:val="24"/>
          <w:lang w:val="es-ES"/>
        </w:rPr>
        <w:t>Campaña de difusión  “Masculinidades, un modelo para desarmar y otro para armar”</w:t>
      </w:r>
      <w:r w:rsidRPr="00D278B1">
        <w:rPr>
          <w:rFonts w:ascii="Arial" w:hAnsi="Arial" w:cs="Arial"/>
          <w:sz w:val="24"/>
          <w:szCs w:val="24"/>
          <w:lang w:val="es-ES"/>
        </w:rPr>
        <w:t xml:space="preserve"> elaboración de folleteria y audiovisual.</w:t>
      </w:r>
    </w:p>
    <w:p w:rsidR="00495665" w:rsidRPr="00D278B1" w:rsidRDefault="00495665" w:rsidP="00B67225">
      <w:pPr>
        <w:numPr>
          <w:ilvl w:val="0"/>
          <w:numId w:val="32"/>
        </w:numPr>
        <w:spacing w:after="0" w:line="240" w:lineRule="auto"/>
        <w:jc w:val="both"/>
        <w:rPr>
          <w:rFonts w:ascii="Arial" w:hAnsi="Arial" w:cs="Arial"/>
          <w:sz w:val="24"/>
          <w:szCs w:val="24"/>
          <w:lang w:val="es-ES"/>
        </w:rPr>
      </w:pPr>
      <w:r w:rsidRPr="00D278B1">
        <w:rPr>
          <w:rFonts w:ascii="Arial" w:hAnsi="Arial" w:cs="Arial"/>
          <w:b/>
          <w:sz w:val="24"/>
          <w:szCs w:val="24"/>
          <w:lang w:val="es-ES"/>
        </w:rPr>
        <w:t>Campaña de difusión “Por los derechos conquistados y por mas igualdad</w:t>
      </w:r>
      <w:r w:rsidRPr="00D278B1">
        <w:rPr>
          <w:rFonts w:ascii="Arial" w:hAnsi="Arial" w:cs="Arial"/>
          <w:sz w:val="24"/>
          <w:szCs w:val="24"/>
          <w:lang w:val="es-ES"/>
        </w:rPr>
        <w:t xml:space="preserve">” con el objetivo de visibilizar  los avances en materia de política </w:t>
      </w:r>
      <w:r w:rsidR="00944F02" w:rsidRPr="00D278B1">
        <w:rPr>
          <w:rFonts w:ascii="Arial" w:hAnsi="Arial" w:cs="Arial"/>
          <w:sz w:val="24"/>
          <w:szCs w:val="24"/>
          <w:lang w:val="es-ES"/>
        </w:rPr>
        <w:t>públicas</w:t>
      </w:r>
      <w:r w:rsidRPr="00D278B1">
        <w:rPr>
          <w:rFonts w:ascii="Arial" w:hAnsi="Arial" w:cs="Arial"/>
          <w:sz w:val="24"/>
          <w:szCs w:val="24"/>
          <w:lang w:val="es-ES"/>
        </w:rPr>
        <w:t xml:space="preserve"> de género de la provincia. Elaboración de </w:t>
      </w:r>
      <w:r w:rsidR="00B85CD3" w:rsidRPr="00D278B1">
        <w:rPr>
          <w:rFonts w:ascii="Arial" w:hAnsi="Arial" w:cs="Arial"/>
          <w:sz w:val="24"/>
          <w:szCs w:val="24"/>
          <w:lang w:val="es-ES"/>
        </w:rPr>
        <w:t>folletería</w:t>
      </w:r>
      <w:r w:rsidRPr="00D278B1">
        <w:rPr>
          <w:rFonts w:ascii="Arial" w:hAnsi="Arial" w:cs="Arial"/>
          <w:sz w:val="24"/>
          <w:szCs w:val="24"/>
          <w:lang w:val="es-ES"/>
        </w:rPr>
        <w:t xml:space="preserve"> y audiovisual.</w:t>
      </w:r>
    </w:p>
    <w:p w:rsidR="00495665" w:rsidRPr="00D278B1" w:rsidRDefault="00495665" w:rsidP="00B67225">
      <w:pPr>
        <w:numPr>
          <w:ilvl w:val="0"/>
          <w:numId w:val="32"/>
        </w:numPr>
        <w:spacing w:after="0" w:line="240" w:lineRule="auto"/>
        <w:jc w:val="both"/>
        <w:rPr>
          <w:rFonts w:ascii="Arial" w:hAnsi="Arial" w:cs="Arial"/>
          <w:sz w:val="24"/>
          <w:szCs w:val="24"/>
          <w:lang w:val="es-ES"/>
        </w:rPr>
      </w:pPr>
      <w:r w:rsidRPr="00D278B1">
        <w:rPr>
          <w:rFonts w:ascii="Arial" w:hAnsi="Arial" w:cs="Arial"/>
          <w:b/>
          <w:sz w:val="24"/>
          <w:szCs w:val="24"/>
          <w:lang w:val="es-ES"/>
        </w:rPr>
        <w:t>Convenio de cooperación entre el superior Tribunal de Justicia y la Dirección de Género con el objetivo de implementar el patrocinio jurídico gratuito</w:t>
      </w:r>
      <w:r w:rsidRPr="00D278B1">
        <w:rPr>
          <w:rFonts w:ascii="Arial" w:hAnsi="Arial" w:cs="Arial"/>
          <w:sz w:val="24"/>
          <w:szCs w:val="24"/>
          <w:lang w:val="es-ES"/>
        </w:rPr>
        <w:t xml:space="preserve">. </w:t>
      </w:r>
    </w:p>
    <w:p w:rsidR="00495665" w:rsidRPr="00D278B1" w:rsidRDefault="00495665" w:rsidP="00B67225">
      <w:pPr>
        <w:numPr>
          <w:ilvl w:val="0"/>
          <w:numId w:val="32"/>
        </w:numPr>
        <w:spacing w:after="0" w:line="240" w:lineRule="auto"/>
        <w:jc w:val="both"/>
        <w:rPr>
          <w:rFonts w:ascii="Arial" w:hAnsi="Arial" w:cs="Arial"/>
          <w:sz w:val="24"/>
          <w:szCs w:val="24"/>
          <w:lang w:val="es-ES"/>
        </w:rPr>
      </w:pPr>
      <w:r w:rsidRPr="00D278B1">
        <w:rPr>
          <w:rFonts w:ascii="Arial" w:hAnsi="Arial" w:cs="Arial"/>
          <w:b/>
          <w:sz w:val="24"/>
          <w:szCs w:val="24"/>
          <w:lang w:val="es-ES"/>
        </w:rPr>
        <w:t>Convenio de cooperación entre la Secretaria de DDHH y la Facultad de Humanidades- Ciencias Sociales y de la Salud</w:t>
      </w:r>
      <w:r w:rsidRPr="00D278B1">
        <w:rPr>
          <w:rFonts w:ascii="Arial" w:hAnsi="Arial" w:cs="Arial"/>
          <w:sz w:val="24"/>
          <w:szCs w:val="24"/>
          <w:lang w:val="es-ES"/>
        </w:rPr>
        <w:t xml:space="preserve"> con un acta acuerdo entre la Dirección de Género y el INDES.</w:t>
      </w:r>
    </w:p>
    <w:p w:rsidR="00495665" w:rsidRPr="00D278B1" w:rsidRDefault="00495665" w:rsidP="00B67225">
      <w:pPr>
        <w:numPr>
          <w:ilvl w:val="0"/>
          <w:numId w:val="32"/>
        </w:numPr>
        <w:spacing w:after="0" w:line="240" w:lineRule="auto"/>
        <w:jc w:val="both"/>
        <w:rPr>
          <w:rFonts w:ascii="Arial" w:hAnsi="Arial" w:cs="Arial"/>
          <w:sz w:val="24"/>
          <w:szCs w:val="24"/>
          <w:lang w:val="es-ES"/>
        </w:rPr>
      </w:pPr>
      <w:r w:rsidRPr="00D278B1">
        <w:rPr>
          <w:rFonts w:ascii="Arial" w:hAnsi="Arial" w:cs="Arial"/>
          <w:b/>
          <w:sz w:val="24"/>
          <w:szCs w:val="24"/>
          <w:lang w:val="es-ES"/>
        </w:rPr>
        <w:t>Convenio con las Defensorías del Pueblo de la Provincia, la ciudad capital, Frías y Banda con el objetivo de formación a profes</w:t>
      </w:r>
      <w:r w:rsidR="00BF4B97" w:rsidRPr="00D278B1">
        <w:rPr>
          <w:rFonts w:ascii="Arial" w:hAnsi="Arial" w:cs="Arial"/>
          <w:b/>
          <w:sz w:val="24"/>
          <w:szCs w:val="24"/>
          <w:lang w:val="es-ES"/>
        </w:rPr>
        <w:t>ionales y elaboración de un acta</w:t>
      </w:r>
      <w:r w:rsidRPr="00D278B1">
        <w:rPr>
          <w:rFonts w:ascii="Arial" w:hAnsi="Arial" w:cs="Arial"/>
          <w:b/>
          <w:sz w:val="24"/>
          <w:szCs w:val="24"/>
          <w:lang w:val="es-ES"/>
        </w:rPr>
        <w:t xml:space="preserve"> acuerdo de atención y derivación de casos</w:t>
      </w:r>
      <w:r w:rsidRPr="00D278B1">
        <w:rPr>
          <w:rFonts w:ascii="Arial" w:hAnsi="Arial" w:cs="Arial"/>
          <w:sz w:val="24"/>
          <w:szCs w:val="24"/>
          <w:lang w:val="es-ES"/>
        </w:rPr>
        <w:t>.</w:t>
      </w:r>
    </w:p>
    <w:p w:rsidR="00495665" w:rsidRPr="00D278B1" w:rsidRDefault="00495665" w:rsidP="00B67225">
      <w:pPr>
        <w:numPr>
          <w:ilvl w:val="0"/>
          <w:numId w:val="32"/>
        </w:numPr>
        <w:spacing w:after="0" w:line="240" w:lineRule="auto"/>
        <w:jc w:val="both"/>
        <w:rPr>
          <w:rFonts w:ascii="Arial" w:hAnsi="Arial" w:cs="Arial"/>
          <w:sz w:val="24"/>
          <w:szCs w:val="24"/>
          <w:lang w:val="es-ES"/>
        </w:rPr>
      </w:pPr>
      <w:r w:rsidRPr="00D278B1">
        <w:rPr>
          <w:rFonts w:ascii="Arial" w:hAnsi="Arial" w:cs="Arial"/>
          <w:b/>
          <w:sz w:val="24"/>
          <w:szCs w:val="24"/>
          <w:lang w:val="es-ES"/>
        </w:rPr>
        <w:t>Convenio entre Ministerio de salud y Desarrollo Social y la Dirección de género</w:t>
      </w:r>
      <w:r w:rsidRPr="00D278B1">
        <w:rPr>
          <w:rFonts w:ascii="Arial" w:hAnsi="Arial" w:cs="Arial"/>
          <w:sz w:val="24"/>
          <w:szCs w:val="24"/>
          <w:lang w:val="es-ES"/>
        </w:rPr>
        <w:t xml:space="preserve"> con actas complementarias donde se crean los programas mencionados anteriormente.</w:t>
      </w:r>
    </w:p>
    <w:p w:rsidR="001226B9" w:rsidRPr="00D278B1" w:rsidRDefault="00495665" w:rsidP="00B67225">
      <w:pPr>
        <w:numPr>
          <w:ilvl w:val="0"/>
          <w:numId w:val="32"/>
        </w:numPr>
        <w:spacing w:after="0" w:line="240" w:lineRule="auto"/>
        <w:jc w:val="both"/>
        <w:rPr>
          <w:rFonts w:ascii="Arial" w:hAnsi="Arial" w:cs="Arial"/>
          <w:sz w:val="24"/>
          <w:szCs w:val="24"/>
          <w:lang w:val="es-ES"/>
        </w:rPr>
      </w:pPr>
      <w:bookmarkStart w:id="7" w:name="_Hlk497673415"/>
      <w:r w:rsidRPr="00D278B1">
        <w:rPr>
          <w:rFonts w:ascii="Arial" w:hAnsi="Arial" w:cs="Arial"/>
          <w:b/>
          <w:sz w:val="24"/>
          <w:szCs w:val="24"/>
          <w:lang w:val="es-ES"/>
        </w:rPr>
        <w:t>Acta acuerdo entre la Dirección de Género y los Centros de acceso a la Justicia</w:t>
      </w:r>
      <w:r w:rsidRPr="00D278B1">
        <w:rPr>
          <w:rFonts w:ascii="Arial" w:hAnsi="Arial" w:cs="Arial"/>
          <w:sz w:val="24"/>
          <w:szCs w:val="24"/>
          <w:lang w:val="es-ES"/>
        </w:rPr>
        <w:t xml:space="preserve"> de nación con el objetivo de formación y capacitación de profesionales con perspectiva de género</w:t>
      </w:r>
      <w:bookmarkEnd w:id="7"/>
      <w:r w:rsidR="006A68EB" w:rsidRPr="00D278B1">
        <w:rPr>
          <w:rFonts w:ascii="Arial" w:hAnsi="Arial" w:cs="Arial"/>
          <w:sz w:val="24"/>
          <w:szCs w:val="24"/>
          <w:lang w:val="es-ES"/>
        </w:rPr>
        <w:t>.</w:t>
      </w:r>
    </w:p>
    <w:p w:rsidR="00067463" w:rsidRPr="00D278B1" w:rsidRDefault="00067463" w:rsidP="00944F02">
      <w:pPr>
        <w:spacing w:after="0" w:line="240" w:lineRule="auto"/>
        <w:jc w:val="both"/>
        <w:rPr>
          <w:rFonts w:ascii="Arial" w:hAnsi="Arial" w:cs="Arial"/>
          <w:sz w:val="24"/>
          <w:szCs w:val="24"/>
          <w:lang w:val="es-ES"/>
        </w:rPr>
      </w:pPr>
    </w:p>
    <w:p w:rsidR="00686283" w:rsidRDefault="00686283" w:rsidP="00944F02">
      <w:pPr>
        <w:spacing w:after="0" w:line="240" w:lineRule="auto"/>
        <w:jc w:val="both"/>
        <w:rPr>
          <w:rFonts w:ascii="Arial" w:hAnsi="Arial" w:cs="Arial"/>
          <w:sz w:val="24"/>
          <w:szCs w:val="24"/>
          <w:lang w:val="es-ES"/>
        </w:rPr>
      </w:pPr>
    </w:p>
    <w:p w:rsidR="00686283" w:rsidRDefault="00686283" w:rsidP="00944F02">
      <w:pPr>
        <w:spacing w:after="0" w:line="240" w:lineRule="auto"/>
        <w:jc w:val="both"/>
        <w:rPr>
          <w:rFonts w:ascii="Arial" w:hAnsi="Arial" w:cs="Arial"/>
          <w:sz w:val="24"/>
          <w:szCs w:val="24"/>
          <w:lang w:val="es-ES"/>
        </w:rPr>
      </w:pPr>
    </w:p>
    <w:p w:rsidR="00495665" w:rsidRPr="00D278B1" w:rsidRDefault="00BF4B97" w:rsidP="00944F02">
      <w:pPr>
        <w:spacing w:after="0" w:line="240" w:lineRule="auto"/>
        <w:jc w:val="both"/>
        <w:rPr>
          <w:rFonts w:ascii="Arial" w:hAnsi="Arial" w:cs="Arial"/>
          <w:sz w:val="24"/>
          <w:szCs w:val="24"/>
          <w:lang w:val="es-ES"/>
        </w:rPr>
      </w:pPr>
      <w:r w:rsidRPr="007761D4">
        <w:rPr>
          <w:rFonts w:ascii="Arial" w:hAnsi="Arial" w:cs="Arial"/>
          <w:sz w:val="24"/>
          <w:szCs w:val="24"/>
          <w:lang w:val="es-ES"/>
        </w:rPr>
        <w:t xml:space="preserve">En otro orden de ideas y en cuanto a las </w:t>
      </w:r>
      <w:r w:rsidRPr="007761D4">
        <w:rPr>
          <w:rFonts w:ascii="Arial" w:hAnsi="Arial" w:cs="Arial"/>
          <w:b/>
          <w:sz w:val="24"/>
          <w:szCs w:val="24"/>
          <w:lang w:val="es-ES"/>
        </w:rPr>
        <w:t xml:space="preserve">medidas normativas tendientes a </w:t>
      </w:r>
      <w:r w:rsidR="00944F02" w:rsidRPr="007761D4">
        <w:rPr>
          <w:rFonts w:ascii="Arial" w:hAnsi="Arial" w:cs="Arial"/>
          <w:b/>
          <w:sz w:val="24"/>
          <w:szCs w:val="24"/>
          <w:lang w:val="es-ES"/>
        </w:rPr>
        <w:t xml:space="preserve">garantizar </w:t>
      </w:r>
      <w:r w:rsidR="00495665" w:rsidRPr="007761D4">
        <w:rPr>
          <w:rFonts w:ascii="Arial" w:hAnsi="Arial" w:cs="Arial"/>
          <w:b/>
          <w:sz w:val="24"/>
          <w:szCs w:val="24"/>
          <w:lang w:val="es-ES"/>
        </w:rPr>
        <w:t>la igualdad de derechos y oportunidades, en particular en lo que respeta al acceso a la formaci</w:t>
      </w:r>
      <w:r w:rsidR="00944F02" w:rsidRPr="007761D4">
        <w:rPr>
          <w:rFonts w:ascii="Arial" w:hAnsi="Arial" w:cs="Arial"/>
          <w:b/>
          <w:sz w:val="24"/>
          <w:szCs w:val="24"/>
          <w:lang w:val="es-ES"/>
        </w:rPr>
        <w:t>ón profesional,</w:t>
      </w:r>
      <w:r w:rsidR="00944F02" w:rsidRPr="007761D4">
        <w:rPr>
          <w:rFonts w:ascii="Arial" w:hAnsi="Arial" w:cs="Arial"/>
          <w:sz w:val="24"/>
          <w:szCs w:val="24"/>
          <w:lang w:val="es-ES"/>
        </w:rPr>
        <w:t xml:space="preserve"> se mencionan las siguientes medidas:</w:t>
      </w:r>
    </w:p>
    <w:p w:rsidR="007F3ED4" w:rsidRDefault="007F3ED4" w:rsidP="00944F02">
      <w:pPr>
        <w:spacing w:after="0" w:line="240" w:lineRule="auto"/>
        <w:jc w:val="both"/>
        <w:rPr>
          <w:rFonts w:ascii="Arial" w:hAnsi="Arial" w:cs="Arial"/>
          <w:sz w:val="24"/>
          <w:szCs w:val="24"/>
          <w:lang w:val="es-ES"/>
        </w:rPr>
      </w:pPr>
    </w:p>
    <w:p w:rsidR="00686283" w:rsidRPr="00D278B1" w:rsidRDefault="00686283" w:rsidP="00944F02">
      <w:pPr>
        <w:spacing w:after="0" w:line="240" w:lineRule="auto"/>
        <w:jc w:val="both"/>
        <w:rPr>
          <w:rFonts w:ascii="Arial" w:hAnsi="Arial" w:cs="Arial"/>
          <w:sz w:val="24"/>
          <w:szCs w:val="24"/>
          <w:lang w:val="es-ES"/>
        </w:rPr>
      </w:pPr>
    </w:p>
    <w:p w:rsidR="00495665" w:rsidRPr="00D278B1" w:rsidRDefault="00495665" w:rsidP="00B67225">
      <w:pPr>
        <w:numPr>
          <w:ilvl w:val="0"/>
          <w:numId w:val="33"/>
        </w:numPr>
        <w:spacing w:after="0" w:line="240" w:lineRule="auto"/>
        <w:jc w:val="both"/>
        <w:rPr>
          <w:rFonts w:ascii="Arial" w:hAnsi="Arial" w:cs="Arial"/>
          <w:sz w:val="24"/>
          <w:szCs w:val="24"/>
          <w:lang w:val="es-ES"/>
        </w:rPr>
      </w:pPr>
      <w:r w:rsidRPr="00D278B1">
        <w:rPr>
          <w:rFonts w:ascii="Arial" w:hAnsi="Arial" w:cs="Arial"/>
          <w:sz w:val="24"/>
          <w:szCs w:val="24"/>
          <w:lang w:val="es-ES"/>
        </w:rPr>
        <w:t>Decreto de la Gobernadora de la provincia Dra. Claudia de Zamora  quien revoco la medida adoptada de apartar a una joven cadete de la escuela de policía con motivo de estar embarazada; y solicito la revisión de toda normativa y en especial lo dispuesto por el articulo Nº 180 del reglamento interno de la escuela de cadetes, cuya aplicación implica una clara situación discriminatoria y de restricción de los derechos de las mujeres.</w:t>
      </w:r>
    </w:p>
    <w:p w:rsidR="00495665" w:rsidRPr="00D278B1" w:rsidRDefault="00495665" w:rsidP="00B67225">
      <w:pPr>
        <w:numPr>
          <w:ilvl w:val="0"/>
          <w:numId w:val="33"/>
        </w:numPr>
        <w:spacing w:after="0" w:line="240" w:lineRule="auto"/>
        <w:jc w:val="both"/>
        <w:rPr>
          <w:rFonts w:ascii="Arial" w:hAnsi="Arial" w:cs="Arial"/>
          <w:sz w:val="24"/>
          <w:szCs w:val="24"/>
          <w:lang w:val="es-ES"/>
        </w:rPr>
      </w:pPr>
      <w:r w:rsidRPr="00D278B1">
        <w:rPr>
          <w:rFonts w:ascii="Arial" w:hAnsi="Arial" w:cs="Arial"/>
          <w:sz w:val="24"/>
          <w:szCs w:val="24"/>
          <w:lang w:val="es-ES"/>
        </w:rPr>
        <w:t>Ordenanza municipal de la capital de Santiago del estero que otorga licencia a mujeres en situación de violencias que trabajen bajo la órbita de dicho organismo.</w:t>
      </w:r>
    </w:p>
    <w:p w:rsidR="00495665" w:rsidRPr="00D278B1" w:rsidRDefault="00944F02" w:rsidP="00B67225">
      <w:pPr>
        <w:numPr>
          <w:ilvl w:val="0"/>
          <w:numId w:val="33"/>
        </w:num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Sanción de la Ley Provincial No. 7185 </w:t>
      </w:r>
      <w:r w:rsidR="00495665" w:rsidRPr="00D278B1">
        <w:rPr>
          <w:rFonts w:ascii="Arial" w:hAnsi="Arial" w:cs="Arial"/>
          <w:sz w:val="24"/>
          <w:szCs w:val="24"/>
          <w:lang w:val="es-ES"/>
        </w:rPr>
        <w:t>educar en igualdad, prevención y erradicación de la violencia de género.</w:t>
      </w:r>
    </w:p>
    <w:p w:rsidR="00495665" w:rsidRPr="00D278B1" w:rsidRDefault="00495665" w:rsidP="00B67225">
      <w:pPr>
        <w:numPr>
          <w:ilvl w:val="0"/>
          <w:numId w:val="33"/>
        </w:numPr>
        <w:spacing w:after="0" w:line="240" w:lineRule="auto"/>
        <w:jc w:val="both"/>
        <w:rPr>
          <w:rFonts w:ascii="Arial" w:hAnsi="Arial" w:cs="Arial"/>
          <w:sz w:val="24"/>
          <w:szCs w:val="24"/>
          <w:lang w:val="es-ES"/>
        </w:rPr>
      </w:pPr>
      <w:r w:rsidRPr="00D278B1">
        <w:rPr>
          <w:rFonts w:ascii="Arial" w:hAnsi="Arial" w:cs="Arial"/>
          <w:sz w:val="24"/>
          <w:szCs w:val="24"/>
          <w:lang w:val="es-ES"/>
        </w:rPr>
        <w:lastRenderedPageBreak/>
        <w:t xml:space="preserve">En articulación con el Consejo Nacional de Mujeres y la Dirección de Género de la Provincia se </w:t>
      </w:r>
      <w:r w:rsidR="00944F02" w:rsidRPr="00D278B1">
        <w:rPr>
          <w:rFonts w:ascii="Arial" w:hAnsi="Arial" w:cs="Arial"/>
          <w:sz w:val="24"/>
          <w:szCs w:val="24"/>
          <w:lang w:val="es-ES"/>
        </w:rPr>
        <w:t>realizó</w:t>
      </w:r>
      <w:r w:rsidRPr="00D278B1">
        <w:rPr>
          <w:rFonts w:ascii="Arial" w:hAnsi="Arial" w:cs="Arial"/>
          <w:sz w:val="24"/>
          <w:szCs w:val="24"/>
          <w:lang w:val="es-ES"/>
        </w:rPr>
        <w:t xml:space="preserve"> un ciclo de capacitación destinado a legisladores y legisladoras con el objetivo inmediato de incorporar la perspectiva de género y mediato de la revisión y adecuación de la legislación interna.</w:t>
      </w:r>
    </w:p>
    <w:p w:rsidR="00EC15DF" w:rsidRDefault="00EC15DF" w:rsidP="00755195">
      <w:pPr>
        <w:spacing w:after="0" w:line="360" w:lineRule="auto"/>
        <w:jc w:val="center"/>
        <w:rPr>
          <w:rFonts w:ascii="Arial" w:hAnsi="Arial" w:cs="Arial"/>
          <w:sz w:val="24"/>
          <w:szCs w:val="24"/>
          <w:lang w:val="es-ES"/>
        </w:rPr>
      </w:pPr>
    </w:p>
    <w:p w:rsidR="00686283" w:rsidRPr="00D278B1" w:rsidRDefault="00686283" w:rsidP="00755195">
      <w:pPr>
        <w:spacing w:after="0" w:line="360" w:lineRule="auto"/>
        <w:jc w:val="center"/>
        <w:rPr>
          <w:rFonts w:ascii="Arial" w:hAnsi="Arial" w:cs="Arial"/>
          <w:sz w:val="24"/>
          <w:szCs w:val="24"/>
        </w:rPr>
      </w:pPr>
    </w:p>
    <w:tbl>
      <w:tblPr>
        <w:tblStyle w:val="TableGrid"/>
        <w:tblW w:w="0" w:type="auto"/>
        <w:tblLook w:val="04A0" w:firstRow="1" w:lastRow="0" w:firstColumn="1" w:lastColumn="0" w:noHBand="0" w:noVBand="1"/>
      </w:tblPr>
      <w:tblGrid>
        <w:gridCol w:w="9070"/>
      </w:tblGrid>
      <w:tr w:rsidR="00755195" w:rsidRPr="00D278B1" w:rsidTr="00647866">
        <w:tc>
          <w:tcPr>
            <w:tcW w:w="9070" w:type="dxa"/>
            <w:shd w:val="clear" w:color="auto" w:fill="C6D9F1" w:themeFill="text2" w:themeFillTint="33"/>
          </w:tcPr>
          <w:p w:rsidR="00647866" w:rsidRPr="00D278B1" w:rsidRDefault="00647866" w:rsidP="00647866">
            <w:pPr>
              <w:spacing w:line="360" w:lineRule="auto"/>
              <w:ind w:left="360"/>
              <w:jc w:val="both"/>
              <w:rPr>
                <w:rFonts w:ascii="Arial" w:hAnsi="Arial" w:cs="Arial"/>
                <w:b/>
                <w:sz w:val="24"/>
                <w:szCs w:val="24"/>
              </w:rPr>
            </w:pPr>
          </w:p>
          <w:p w:rsidR="00C0032E" w:rsidRPr="00C76C6E" w:rsidRDefault="00C0032E" w:rsidP="00C0032E">
            <w:pPr>
              <w:spacing w:line="360" w:lineRule="auto"/>
              <w:jc w:val="center"/>
              <w:rPr>
                <w:rFonts w:ascii="Arial" w:hAnsi="Arial" w:cs="Arial"/>
                <w:b/>
                <w:sz w:val="36"/>
                <w:szCs w:val="36"/>
              </w:rPr>
            </w:pPr>
            <w:r w:rsidRPr="00C76C6E">
              <w:rPr>
                <w:rFonts w:ascii="Arial" w:hAnsi="Arial" w:cs="Arial"/>
                <w:b/>
                <w:sz w:val="36"/>
                <w:szCs w:val="36"/>
              </w:rPr>
              <w:t>-III-</w:t>
            </w:r>
          </w:p>
          <w:p w:rsidR="00EE3CA2" w:rsidRPr="00C76C6E" w:rsidRDefault="00C0032E" w:rsidP="00686283">
            <w:pPr>
              <w:spacing w:line="360" w:lineRule="auto"/>
              <w:ind w:left="360"/>
              <w:jc w:val="center"/>
              <w:rPr>
                <w:rFonts w:ascii="Arial" w:hAnsi="Arial" w:cs="Arial"/>
                <w:b/>
                <w:sz w:val="36"/>
                <w:szCs w:val="36"/>
              </w:rPr>
            </w:pPr>
            <w:r w:rsidRPr="00C76C6E">
              <w:rPr>
                <w:rFonts w:ascii="Arial" w:hAnsi="Arial" w:cs="Arial"/>
                <w:b/>
                <w:sz w:val="36"/>
                <w:szCs w:val="36"/>
              </w:rPr>
              <w:t xml:space="preserve">VIOLENCIA </w:t>
            </w:r>
            <w:r w:rsidR="003057E1" w:rsidRPr="00C76C6E">
              <w:rPr>
                <w:rFonts w:ascii="Arial" w:hAnsi="Arial" w:cs="Arial"/>
                <w:b/>
                <w:sz w:val="36"/>
                <w:szCs w:val="36"/>
              </w:rPr>
              <w:t>DE GENERO</w:t>
            </w:r>
          </w:p>
          <w:p w:rsidR="00686283" w:rsidRPr="00C76C6E" w:rsidRDefault="00686283" w:rsidP="00686283">
            <w:pPr>
              <w:spacing w:line="360" w:lineRule="auto"/>
              <w:ind w:left="360"/>
              <w:jc w:val="center"/>
              <w:rPr>
                <w:rFonts w:ascii="Arial" w:hAnsi="Arial" w:cs="Arial"/>
                <w:b/>
                <w:sz w:val="40"/>
                <w:szCs w:val="40"/>
              </w:rPr>
            </w:pPr>
          </w:p>
          <w:p w:rsidR="00EE3CA2" w:rsidRPr="00D278B1" w:rsidRDefault="00EE3CA2" w:rsidP="00686283">
            <w:pPr>
              <w:spacing w:line="360" w:lineRule="auto"/>
              <w:ind w:left="426"/>
              <w:jc w:val="both"/>
              <w:rPr>
                <w:rFonts w:ascii="Arial" w:hAnsi="Arial" w:cs="Arial"/>
                <w:color w:val="000000"/>
                <w:sz w:val="24"/>
                <w:szCs w:val="24"/>
              </w:rPr>
            </w:pPr>
            <w:r w:rsidRPr="00D278B1">
              <w:rPr>
                <w:rFonts w:ascii="Arial" w:hAnsi="Arial" w:cs="Arial"/>
                <w:b/>
                <w:color w:val="000000"/>
                <w:sz w:val="24"/>
                <w:szCs w:val="24"/>
              </w:rPr>
              <w:t>107.126</w:t>
            </w:r>
            <w:r w:rsidRPr="00D278B1">
              <w:rPr>
                <w:rFonts w:ascii="Arial" w:hAnsi="Arial" w:cs="Arial"/>
                <w:color w:val="000000"/>
                <w:sz w:val="24"/>
                <w:szCs w:val="24"/>
              </w:rPr>
              <w:t xml:space="preserve"> </w:t>
            </w:r>
            <w:r w:rsidRPr="00D278B1">
              <w:rPr>
                <w:rFonts w:ascii="Arial" w:hAnsi="Arial" w:cs="Arial"/>
                <w:bCs/>
                <w:color w:val="000000"/>
                <w:sz w:val="24"/>
                <w:szCs w:val="24"/>
              </w:rPr>
              <w:t xml:space="preserve">Continuar adoptando medidas eficaces para promover la igualdad de género y combatir la violencia contra la mujer (China); </w:t>
            </w:r>
          </w:p>
          <w:p w:rsidR="00EE3CA2" w:rsidRPr="00D278B1" w:rsidRDefault="00EE3CA2" w:rsidP="00686283">
            <w:pPr>
              <w:spacing w:line="360" w:lineRule="auto"/>
              <w:ind w:left="426"/>
              <w:jc w:val="both"/>
              <w:rPr>
                <w:rFonts w:ascii="Arial" w:hAnsi="Arial" w:cs="Arial"/>
                <w:bCs/>
                <w:sz w:val="24"/>
                <w:szCs w:val="24"/>
              </w:rPr>
            </w:pPr>
            <w:r w:rsidRPr="00D278B1">
              <w:rPr>
                <w:rFonts w:ascii="Arial" w:hAnsi="Arial" w:cs="Arial"/>
                <w:b/>
                <w:sz w:val="24"/>
                <w:szCs w:val="24"/>
              </w:rPr>
              <w:t>107.127</w:t>
            </w:r>
            <w:r w:rsidRPr="00D278B1">
              <w:rPr>
                <w:rFonts w:ascii="Arial" w:hAnsi="Arial" w:cs="Arial"/>
                <w:sz w:val="24"/>
                <w:szCs w:val="24"/>
              </w:rPr>
              <w:t xml:space="preserve"> </w:t>
            </w:r>
            <w:r w:rsidRPr="00D278B1">
              <w:rPr>
                <w:rFonts w:ascii="Arial" w:hAnsi="Arial" w:cs="Arial"/>
                <w:bCs/>
                <w:sz w:val="24"/>
                <w:szCs w:val="24"/>
              </w:rPr>
              <w:t>Implementar de manera efectiva la legislación sobre violencia contra la mujer para luchar contra los estereotipos, la discriminación y la violencia de carácter misógino (Bosnia y Herzegovina);</w:t>
            </w:r>
          </w:p>
          <w:p w:rsidR="00EE3CA2" w:rsidRPr="00D278B1" w:rsidRDefault="00EE3CA2" w:rsidP="00686283">
            <w:pPr>
              <w:spacing w:line="360" w:lineRule="auto"/>
              <w:ind w:left="426"/>
              <w:jc w:val="both"/>
              <w:rPr>
                <w:rFonts w:ascii="Arial" w:hAnsi="Arial" w:cs="Arial"/>
                <w:bCs/>
                <w:sz w:val="24"/>
                <w:szCs w:val="24"/>
              </w:rPr>
            </w:pPr>
            <w:r w:rsidRPr="00D278B1">
              <w:rPr>
                <w:rFonts w:ascii="Arial" w:hAnsi="Arial" w:cs="Arial"/>
                <w:b/>
                <w:sz w:val="24"/>
                <w:szCs w:val="24"/>
              </w:rPr>
              <w:t>107.130</w:t>
            </w:r>
            <w:r w:rsidRPr="00D278B1">
              <w:rPr>
                <w:rFonts w:ascii="Arial" w:hAnsi="Arial" w:cs="Arial"/>
                <w:sz w:val="24"/>
                <w:szCs w:val="24"/>
              </w:rPr>
              <w:t xml:space="preserve"> </w:t>
            </w:r>
            <w:r w:rsidRPr="00D278B1">
              <w:rPr>
                <w:rFonts w:ascii="Arial" w:hAnsi="Arial" w:cs="Arial"/>
                <w:bCs/>
                <w:sz w:val="24"/>
                <w:szCs w:val="24"/>
              </w:rPr>
              <w:t>Proseguir con los esfuerzos para reducir las tasas de violencia contra la mujer (Estado de Libia);</w:t>
            </w:r>
          </w:p>
          <w:p w:rsidR="00EE3CA2" w:rsidRPr="00D278B1" w:rsidRDefault="00EE3CA2" w:rsidP="00686283">
            <w:pPr>
              <w:autoSpaceDE w:val="0"/>
              <w:autoSpaceDN w:val="0"/>
              <w:adjustRightInd w:val="0"/>
              <w:spacing w:line="360" w:lineRule="auto"/>
              <w:ind w:left="426"/>
              <w:jc w:val="both"/>
              <w:rPr>
                <w:rFonts w:ascii="Arial" w:hAnsi="Arial" w:cs="Arial"/>
                <w:color w:val="000000"/>
                <w:sz w:val="24"/>
                <w:szCs w:val="24"/>
              </w:rPr>
            </w:pPr>
            <w:r w:rsidRPr="00D278B1">
              <w:rPr>
                <w:rFonts w:ascii="Arial" w:hAnsi="Arial" w:cs="Arial"/>
                <w:b/>
                <w:color w:val="000000"/>
                <w:sz w:val="24"/>
                <w:szCs w:val="24"/>
              </w:rPr>
              <w:t>107.131</w:t>
            </w:r>
            <w:r w:rsidRPr="00D278B1">
              <w:rPr>
                <w:rFonts w:ascii="Arial" w:hAnsi="Arial" w:cs="Arial"/>
                <w:color w:val="000000"/>
                <w:sz w:val="24"/>
                <w:szCs w:val="24"/>
              </w:rPr>
              <w:t xml:space="preserve"> </w:t>
            </w:r>
            <w:r w:rsidRPr="00D278B1">
              <w:rPr>
                <w:rFonts w:ascii="Arial" w:hAnsi="Arial" w:cs="Arial"/>
                <w:bCs/>
                <w:color w:val="000000"/>
                <w:sz w:val="24"/>
                <w:szCs w:val="24"/>
              </w:rPr>
              <w:t xml:space="preserve">Reforzar la educación en derechos humanos como pilar de prevención de la violencia de género (Eslovaquia); </w:t>
            </w:r>
          </w:p>
          <w:p w:rsidR="00EE3CA2" w:rsidRPr="00D278B1" w:rsidRDefault="00EE3CA2" w:rsidP="00686283">
            <w:pPr>
              <w:spacing w:line="360" w:lineRule="auto"/>
              <w:ind w:left="426"/>
              <w:jc w:val="both"/>
              <w:rPr>
                <w:rFonts w:ascii="Arial" w:hAnsi="Arial" w:cs="Arial"/>
                <w:bCs/>
                <w:sz w:val="24"/>
                <w:szCs w:val="24"/>
              </w:rPr>
            </w:pPr>
            <w:r w:rsidRPr="00D278B1">
              <w:rPr>
                <w:rFonts w:ascii="Arial" w:hAnsi="Arial" w:cs="Arial"/>
                <w:b/>
                <w:sz w:val="24"/>
                <w:szCs w:val="24"/>
              </w:rPr>
              <w:t>107.132</w:t>
            </w:r>
            <w:r w:rsidRPr="00D278B1">
              <w:rPr>
                <w:rFonts w:ascii="Arial" w:hAnsi="Arial" w:cs="Arial"/>
                <w:sz w:val="24"/>
                <w:szCs w:val="24"/>
              </w:rPr>
              <w:t xml:space="preserve"> </w:t>
            </w:r>
            <w:r w:rsidRPr="00D278B1">
              <w:rPr>
                <w:rFonts w:ascii="Arial" w:hAnsi="Arial" w:cs="Arial"/>
                <w:bCs/>
                <w:sz w:val="24"/>
                <w:szCs w:val="24"/>
              </w:rPr>
              <w:t>Aplicar plenamente las políticas encaminadas a frenar la violencia contra la mujer, promover la igualdad de oportunidades para hombres y mujeres y eliminar los estereotipos discriminatorios sobre sus papeles respectivos en la familia y la sociedad (Namibia)</w:t>
            </w:r>
          </w:p>
          <w:p w:rsidR="00EE3CA2" w:rsidRPr="00D278B1" w:rsidRDefault="00EE3CA2" w:rsidP="00686283">
            <w:pPr>
              <w:spacing w:line="360" w:lineRule="auto"/>
              <w:ind w:left="426"/>
              <w:jc w:val="both"/>
              <w:rPr>
                <w:rFonts w:ascii="Arial" w:hAnsi="Arial" w:cs="Arial"/>
                <w:bCs/>
                <w:sz w:val="24"/>
                <w:szCs w:val="24"/>
              </w:rPr>
            </w:pPr>
            <w:r w:rsidRPr="00D278B1">
              <w:rPr>
                <w:rFonts w:ascii="Arial" w:hAnsi="Arial" w:cs="Arial"/>
                <w:b/>
                <w:sz w:val="24"/>
                <w:szCs w:val="24"/>
              </w:rPr>
              <w:t>107.133</w:t>
            </w:r>
            <w:r w:rsidRPr="00D278B1">
              <w:rPr>
                <w:rFonts w:ascii="Arial" w:hAnsi="Arial" w:cs="Arial"/>
                <w:sz w:val="24"/>
                <w:szCs w:val="24"/>
              </w:rPr>
              <w:t xml:space="preserve"> </w:t>
            </w:r>
            <w:r w:rsidRPr="00D278B1">
              <w:rPr>
                <w:rFonts w:ascii="Arial" w:hAnsi="Arial" w:cs="Arial"/>
                <w:bCs/>
                <w:sz w:val="24"/>
                <w:szCs w:val="24"/>
              </w:rPr>
              <w:t>Proseguir con los esfuerzos para reforzar la implementación de legislación para combatir la violencia contra la mujer (Malasia).</w:t>
            </w:r>
          </w:p>
          <w:p w:rsidR="00105D4F" w:rsidRPr="00D278B1" w:rsidRDefault="00105D4F" w:rsidP="00686283">
            <w:pPr>
              <w:spacing w:line="360" w:lineRule="auto"/>
              <w:ind w:left="426"/>
              <w:jc w:val="both"/>
              <w:rPr>
                <w:rFonts w:ascii="Arial" w:hAnsi="Arial" w:cs="Arial"/>
                <w:b/>
                <w:sz w:val="24"/>
                <w:szCs w:val="24"/>
              </w:rPr>
            </w:pPr>
            <w:r w:rsidRPr="00D278B1">
              <w:rPr>
                <w:rFonts w:ascii="Arial" w:hAnsi="Arial" w:cs="Arial"/>
                <w:b/>
                <w:bCs/>
                <w:sz w:val="24"/>
                <w:szCs w:val="24"/>
              </w:rPr>
              <w:t>107.137</w:t>
            </w:r>
            <w:r w:rsidRPr="00D278B1">
              <w:rPr>
                <w:rFonts w:ascii="Arial" w:hAnsi="Arial" w:cs="Arial"/>
                <w:bCs/>
                <w:sz w:val="24"/>
                <w:szCs w:val="24"/>
              </w:rPr>
              <w:t xml:space="preserve"> Velar por la implementación efectiva del Plan Nacional de Acción para la Prevención, Asistencia y Erradicación de la Violencia contra las Mujeres (2017-2019), establecido por la Ley núm. 26485 (Croacia); implementar plenamente el Plan Nacional de Acción para la Prevención, Asistencia y </w:t>
            </w:r>
            <w:r w:rsidRPr="00D278B1">
              <w:rPr>
                <w:rFonts w:ascii="Arial" w:hAnsi="Arial" w:cs="Arial"/>
                <w:bCs/>
                <w:sz w:val="24"/>
                <w:szCs w:val="24"/>
              </w:rPr>
              <w:lastRenderedPageBreak/>
              <w:t>Erradicación de la Violencia contra las Mujeres, de cuya aprobación se congratula Francia (Francia); velar por la implementación efectiva del Plan Nacional de Acción para la Prevención, Asistencia y Erradicación de la Violencia contra las Mujeres (Islandia).</w:t>
            </w:r>
          </w:p>
          <w:p w:rsidR="00EE3CA2" w:rsidRPr="00D278B1" w:rsidRDefault="00EE3CA2" w:rsidP="00686283">
            <w:pPr>
              <w:spacing w:line="360" w:lineRule="auto"/>
              <w:ind w:left="426"/>
              <w:jc w:val="both"/>
              <w:rPr>
                <w:rFonts w:ascii="Arial" w:hAnsi="Arial" w:cs="Arial"/>
                <w:bCs/>
                <w:sz w:val="24"/>
                <w:szCs w:val="24"/>
              </w:rPr>
            </w:pPr>
            <w:r w:rsidRPr="00D278B1">
              <w:rPr>
                <w:rFonts w:ascii="Arial" w:hAnsi="Arial" w:cs="Arial"/>
                <w:b/>
                <w:sz w:val="24"/>
                <w:szCs w:val="24"/>
              </w:rPr>
              <w:t>107.140</w:t>
            </w:r>
            <w:r w:rsidRPr="00D278B1">
              <w:rPr>
                <w:rFonts w:ascii="Arial" w:hAnsi="Arial" w:cs="Arial"/>
                <w:sz w:val="24"/>
                <w:szCs w:val="24"/>
              </w:rPr>
              <w:t xml:space="preserve"> </w:t>
            </w:r>
            <w:r w:rsidRPr="00D278B1">
              <w:rPr>
                <w:rFonts w:ascii="Arial" w:hAnsi="Arial" w:cs="Arial"/>
                <w:bCs/>
                <w:sz w:val="24"/>
                <w:szCs w:val="24"/>
              </w:rPr>
              <w:t>Asignar recursos presupuestarios suficientes para la implementación efectiva del Plan Nacional de Acción para la Prevención, Asistencia y Erradicación de la Violencia contra las Mujeres y velar por que haya suficientes refugios seguros para mujeres víctimas de la violencia y sean fácilmente accesibles en todas las provincias (Irlanda).</w:t>
            </w:r>
          </w:p>
          <w:p w:rsidR="00EE3CA2" w:rsidRPr="00D278B1" w:rsidRDefault="00EE3CA2" w:rsidP="00686283">
            <w:pPr>
              <w:autoSpaceDE w:val="0"/>
              <w:autoSpaceDN w:val="0"/>
              <w:adjustRightInd w:val="0"/>
              <w:spacing w:line="360" w:lineRule="auto"/>
              <w:ind w:left="426"/>
              <w:jc w:val="both"/>
              <w:rPr>
                <w:rFonts w:ascii="Arial" w:hAnsi="Arial" w:cs="Arial"/>
                <w:color w:val="000000"/>
                <w:sz w:val="24"/>
                <w:szCs w:val="24"/>
              </w:rPr>
            </w:pPr>
            <w:r w:rsidRPr="00D278B1">
              <w:rPr>
                <w:rFonts w:ascii="Arial" w:hAnsi="Arial" w:cs="Arial"/>
                <w:b/>
                <w:color w:val="000000"/>
                <w:sz w:val="24"/>
                <w:szCs w:val="24"/>
              </w:rPr>
              <w:t>107.141</w:t>
            </w:r>
            <w:r w:rsidRPr="00D278B1">
              <w:rPr>
                <w:rFonts w:ascii="Arial" w:hAnsi="Arial" w:cs="Arial"/>
                <w:color w:val="000000"/>
                <w:sz w:val="24"/>
                <w:szCs w:val="24"/>
              </w:rPr>
              <w:t xml:space="preserve"> </w:t>
            </w:r>
            <w:r w:rsidRPr="00D278B1">
              <w:rPr>
                <w:rFonts w:ascii="Arial" w:hAnsi="Arial" w:cs="Arial"/>
                <w:bCs/>
                <w:color w:val="000000"/>
                <w:sz w:val="24"/>
                <w:szCs w:val="24"/>
              </w:rPr>
              <w:t xml:space="preserve">Velar por la implementación efectiva del Plan Nacional de Acción para la Prevención, Asistencia y Erradicación de la Violencia contra las Mujeres (2017-2019) (Maldivas). </w:t>
            </w:r>
          </w:p>
          <w:p w:rsidR="00EE3CA2" w:rsidRPr="00D278B1" w:rsidRDefault="00EE3CA2" w:rsidP="00686283">
            <w:pPr>
              <w:autoSpaceDE w:val="0"/>
              <w:autoSpaceDN w:val="0"/>
              <w:adjustRightInd w:val="0"/>
              <w:spacing w:line="360" w:lineRule="auto"/>
              <w:ind w:left="426"/>
              <w:jc w:val="both"/>
              <w:rPr>
                <w:rFonts w:ascii="Arial" w:hAnsi="Arial" w:cs="Arial"/>
                <w:color w:val="000000"/>
                <w:sz w:val="24"/>
                <w:szCs w:val="24"/>
              </w:rPr>
            </w:pPr>
            <w:r w:rsidRPr="00D278B1">
              <w:rPr>
                <w:rFonts w:ascii="Arial" w:hAnsi="Arial" w:cs="Arial"/>
                <w:b/>
                <w:color w:val="000000"/>
                <w:sz w:val="24"/>
                <w:szCs w:val="24"/>
              </w:rPr>
              <w:t>107.142</w:t>
            </w:r>
            <w:r w:rsidRPr="00D278B1">
              <w:rPr>
                <w:rFonts w:ascii="Arial" w:hAnsi="Arial" w:cs="Arial"/>
                <w:color w:val="000000"/>
                <w:sz w:val="24"/>
                <w:szCs w:val="24"/>
              </w:rPr>
              <w:t xml:space="preserve"> </w:t>
            </w:r>
            <w:r w:rsidRPr="00D278B1">
              <w:rPr>
                <w:rFonts w:ascii="Arial" w:hAnsi="Arial" w:cs="Arial"/>
                <w:bCs/>
                <w:color w:val="000000"/>
                <w:sz w:val="24"/>
                <w:szCs w:val="24"/>
              </w:rPr>
              <w:t xml:space="preserve">Adoptar nuevas medidas para prevenir la violencia de género y velar por que los casos de violencia sean investigados, enjuiciados y sancionados de manera efectiva, teniendo presente la implementación integral del Plan Nacional de Acción para la Prevención, Asistencia y Erradicación de la Violencia contra las Mujeres (2017-2019) (Portugal). </w:t>
            </w:r>
          </w:p>
          <w:p w:rsidR="00EE3CA2" w:rsidRPr="00D278B1" w:rsidRDefault="00EE3CA2" w:rsidP="00686283">
            <w:pPr>
              <w:autoSpaceDE w:val="0"/>
              <w:autoSpaceDN w:val="0"/>
              <w:adjustRightInd w:val="0"/>
              <w:spacing w:line="360" w:lineRule="auto"/>
              <w:ind w:left="426"/>
              <w:jc w:val="both"/>
              <w:rPr>
                <w:rFonts w:ascii="Arial" w:hAnsi="Arial" w:cs="Arial"/>
                <w:color w:val="000000"/>
                <w:sz w:val="24"/>
                <w:szCs w:val="24"/>
              </w:rPr>
            </w:pPr>
            <w:r w:rsidRPr="00D278B1">
              <w:rPr>
                <w:rFonts w:ascii="Arial" w:hAnsi="Arial" w:cs="Arial"/>
                <w:b/>
                <w:color w:val="000000"/>
                <w:sz w:val="24"/>
                <w:szCs w:val="24"/>
              </w:rPr>
              <w:t>107.143</w:t>
            </w:r>
            <w:r w:rsidRPr="00D278B1">
              <w:rPr>
                <w:rFonts w:ascii="Arial" w:hAnsi="Arial" w:cs="Arial"/>
                <w:color w:val="000000"/>
                <w:sz w:val="24"/>
                <w:szCs w:val="24"/>
              </w:rPr>
              <w:t xml:space="preserve"> </w:t>
            </w:r>
            <w:r w:rsidRPr="00D278B1">
              <w:rPr>
                <w:rFonts w:ascii="Arial" w:hAnsi="Arial" w:cs="Arial"/>
                <w:bCs/>
                <w:color w:val="000000"/>
                <w:sz w:val="24"/>
                <w:szCs w:val="24"/>
              </w:rPr>
              <w:t xml:space="preserve">Avanzar en la implementación del Plan Nacional de Acción para la Prevención, Asistencia y Erradicación de la Violencia contra las Mujeres, con el objetivo de seguir reforzando las medidas encaminadas a combatir la violencia contra la mujer y reducir el número de muertes de mujeres causadas por ese tipo de violencia (España). </w:t>
            </w:r>
          </w:p>
          <w:p w:rsidR="00EE3CA2" w:rsidRPr="00D278B1" w:rsidRDefault="00EE3CA2" w:rsidP="00686283">
            <w:pPr>
              <w:spacing w:line="360" w:lineRule="auto"/>
              <w:ind w:left="426"/>
              <w:jc w:val="both"/>
              <w:rPr>
                <w:rFonts w:ascii="Arial" w:hAnsi="Arial" w:cs="Arial"/>
                <w:bCs/>
                <w:sz w:val="24"/>
                <w:szCs w:val="24"/>
              </w:rPr>
            </w:pPr>
            <w:r w:rsidRPr="00D278B1">
              <w:rPr>
                <w:rFonts w:ascii="Arial" w:hAnsi="Arial" w:cs="Arial"/>
                <w:b/>
                <w:sz w:val="24"/>
                <w:szCs w:val="24"/>
              </w:rPr>
              <w:t>107.144</w:t>
            </w:r>
            <w:r w:rsidRPr="00D278B1">
              <w:rPr>
                <w:rFonts w:ascii="Arial" w:hAnsi="Arial" w:cs="Arial"/>
                <w:sz w:val="24"/>
                <w:szCs w:val="24"/>
              </w:rPr>
              <w:t xml:space="preserve"> </w:t>
            </w:r>
            <w:r w:rsidRPr="00D278B1">
              <w:rPr>
                <w:rFonts w:ascii="Arial" w:hAnsi="Arial" w:cs="Arial"/>
                <w:bCs/>
                <w:sz w:val="24"/>
                <w:szCs w:val="24"/>
              </w:rPr>
              <w:t>Implementar la Estrategia Nacional de Acción para la Prevención, Asistencia y Erradicación de la Violencia contra las Mujeres (2017-2019) y velar por la continuidad de esta labor después de 2019 (Suecia).</w:t>
            </w:r>
          </w:p>
          <w:p w:rsidR="00EE3CA2" w:rsidRPr="00D278B1" w:rsidRDefault="00EE3CA2" w:rsidP="00686283">
            <w:pPr>
              <w:autoSpaceDE w:val="0"/>
              <w:autoSpaceDN w:val="0"/>
              <w:adjustRightInd w:val="0"/>
              <w:spacing w:line="360" w:lineRule="auto"/>
              <w:ind w:left="426"/>
              <w:jc w:val="both"/>
              <w:rPr>
                <w:rFonts w:ascii="Arial" w:hAnsi="Arial" w:cs="Arial"/>
                <w:color w:val="000000"/>
                <w:sz w:val="24"/>
                <w:szCs w:val="24"/>
              </w:rPr>
            </w:pPr>
            <w:r w:rsidRPr="00D278B1">
              <w:rPr>
                <w:rFonts w:ascii="Arial" w:hAnsi="Arial" w:cs="Arial"/>
                <w:b/>
                <w:color w:val="000000"/>
                <w:sz w:val="24"/>
                <w:szCs w:val="24"/>
              </w:rPr>
              <w:t>107.146</w:t>
            </w:r>
            <w:r w:rsidRPr="00D278B1">
              <w:rPr>
                <w:rFonts w:ascii="Arial" w:hAnsi="Arial" w:cs="Arial"/>
                <w:color w:val="000000"/>
                <w:sz w:val="24"/>
                <w:szCs w:val="24"/>
              </w:rPr>
              <w:t xml:space="preserve"> </w:t>
            </w:r>
            <w:r w:rsidRPr="00D278B1">
              <w:rPr>
                <w:rFonts w:ascii="Arial" w:hAnsi="Arial" w:cs="Arial"/>
                <w:bCs/>
                <w:color w:val="000000"/>
                <w:sz w:val="24"/>
                <w:szCs w:val="24"/>
              </w:rPr>
              <w:t xml:space="preserve">Continuar con la labor de concienciación sobre el carácter delictivo de la violencia doméstica y seguir llevando a los responsables ante la justicia (Serbia). </w:t>
            </w:r>
          </w:p>
          <w:p w:rsidR="00EE3CA2" w:rsidRPr="00D278B1" w:rsidRDefault="00EE3CA2" w:rsidP="00EE3CA2">
            <w:pPr>
              <w:autoSpaceDE w:val="0"/>
              <w:autoSpaceDN w:val="0"/>
              <w:adjustRightInd w:val="0"/>
              <w:spacing w:line="360" w:lineRule="auto"/>
              <w:ind w:left="426"/>
              <w:jc w:val="both"/>
              <w:rPr>
                <w:rFonts w:ascii="Arial" w:hAnsi="Arial" w:cs="Arial"/>
                <w:color w:val="000000"/>
                <w:sz w:val="24"/>
                <w:szCs w:val="24"/>
              </w:rPr>
            </w:pPr>
            <w:r w:rsidRPr="00D278B1">
              <w:rPr>
                <w:rFonts w:ascii="Arial" w:hAnsi="Arial" w:cs="Arial"/>
                <w:b/>
                <w:color w:val="000000"/>
                <w:sz w:val="24"/>
                <w:szCs w:val="24"/>
              </w:rPr>
              <w:t>107.147</w:t>
            </w:r>
            <w:r w:rsidRPr="00D278B1">
              <w:rPr>
                <w:rFonts w:ascii="Arial" w:hAnsi="Arial" w:cs="Arial"/>
                <w:color w:val="000000"/>
                <w:sz w:val="24"/>
                <w:szCs w:val="24"/>
              </w:rPr>
              <w:t xml:space="preserve"> </w:t>
            </w:r>
            <w:r w:rsidRPr="00D278B1">
              <w:rPr>
                <w:rFonts w:ascii="Arial" w:hAnsi="Arial" w:cs="Arial"/>
                <w:bCs/>
                <w:color w:val="000000"/>
                <w:sz w:val="24"/>
                <w:szCs w:val="24"/>
              </w:rPr>
              <w:t>Asignar recursos financieros y humanos adicionales para las políticas y los programas destinados a combatir la violencia contra las mujeres y las niñas (Países Bajos).</w:t>
            </w:r>
          </w:p>
          <w:p w:rsidR="00EE3CA2" w:rsidRPr="00D278B1" w:rsidRDefault="00EE3CA2" w:rsidP="00EE3CA2">
            <w:pPr>
              <w:autoSpaceDE w:val="0"/>
              <w:autoSpaceDN w:val="0"/>
              <w:adjustRightInd w:val="0"/>
              <w:spacing w:line="360" w:lineRule="auto"/>
              <w:ind w:left="426"/>
              <w:jc w:val="both"/>
              <w:rPr>
                <w:rFonts w:ascii="Arial" w:hAnsi="Arial" w:cs="Arial"/>
                <w:color w:val="000000"/>
                <w:sz w:val="24"/>
                <w:szCs w:val="24"/>
              </w:rPr>
            </w:pPr>
            <w:r w:rsidRPr="00D278B1">
              <w:rPr>
                <w:rFonts w:ascii="Arial" w:hAnsi="Arial" w:cs="Arial"/>
                <w:b/>
                <w:color w:val="000000"/>
                <w:sz w:val="24"/>
                <w:szCs w:val="24"/>
              </w:rPr>
              <w:lastRenderedPageBreak/>
              <w:t>107.148</w:t>
            </w:r>
            <w:r w:rsidRPr="00D278B1">
              <w:rPr>
                <w:rFonts w:ascii="Arial" w:hAnsi="Arial" w:cs="Arial"/>
                <w:color w:val="000000"/>
                <w:sz w:val="24"/>
                <w:szCs w:val="24"/>
              </w:rPr>
              <w:t xml:space="preserve"> </w:t>
            </w:r>
            <w:r w:rsidRPr="00D278B1">
              <w:rPr>
                <w:rFonts w:ascii="Arial" w:hAnsi="Arial" w:cs="Arial"/>
                <w:bCs/>
                <w:color w:val="000000"/>
                <w:sz w:val="24"/>
                <w:szCs w:val="24"/>
              </w:rPr>
              <w:t>Mejorar el enjuiciamiento del femicidio y todas las formas de violencia contra la mujer y velar por que las víctimas tengan acceso a refugios y otros servicios de apoyo, incluidos servicios de salud (Chequia).</w:t>
            </w:r>
          </w:p>
          <w:p w:rsidR="00EE3CA2" w:rsidRPr="00D278B1" w:rsidRDefault="00EE3CA2" w:rsidP="00EE3CA2">
            <w:pPr>
              <w:spacing w:line="360" w:lineRule="auto"/>
              <w:ind w:left="426"/>
              <w:jc w:val="both"/>
              <w:rPr>
                <w:rFonts w:ascii="Arial" w:hAnsi="Arial" w:cs="Arial"/>
                <w:bCs/>
                <w:sz w:val="24"/>
                <w:szCs w:val="24"/>
              </w:rPr>
            </w:pPr>
            <w:r w:rsidRPr="00D278B1">
              <w:rPr>
                <w:rFonts w:ascii="Arial" w:hAnsi="Arial" w:cs="Arial"/>
                <w:b/>
                <w:sz w:val="24"/>
                <w:szCs w:val="24"/>
              </w:rPr>
              <w:t>107.149</w:t>
            </w:r>
            <w:r w:rsidRPr="00D278B1">
              <w:rPr>
                <w:rFonts w:ascii="Arial" w:hAnsi="Arial" w:cs="Arial"/>
                <w:sz w:val="24"/>
                <w:szCs w:val="24"/>
              </w:rPr>
              <w:t xml:space="preserve"> </w:t>
            </w:r>
            <w:r w:rsidRPr="00D278B1">
              <w:rPr>
                <w:rFonts w:ascii="Arial" w:hAnsi="Arial" w:cs="Arial"/>
                <w:bCs/>
                <w:sz w:val="24"/>
                <w:szCs w:val="24"/>
              </w:rPr>
              <w:t>Reforzar las medidas para prevenir y luchar contra el femicidio y otras formas de violencia de género (Montenegro); reforzar las medidas para prevenir y luchar contra el femicidio y otras formas de violencia de género (Paraguay).</w:t>
            </w:r>
          </w:p>
          <w:p w:rsidR="00EE3CA2" w:rsidRPr="00D278B1" w:rsidRDefault="00EE3CA2" w:rsidP="00EE3CA2">
            <w:pPr>
              <w:autoSpaceDE w:val="0"/>
              <w:autoSpaceDN w:val="0"/>
              <w:adjustRightInd w:val="0"/>
              <w:spacing w:line="360" w:lineRule="auto"/>
              <w:ind w:left="426"/>
              <w:jc w:val="both"/>
              <w:rPr>
                <w:rFonts w:ascii="Arial" w:hAnsi="Arial" w:cs="Arial"/>
                <w:color w:val="000000"/>
                <w:sz w:val="24"/>
                <w:szCs w:val="24"/>
              </w:rPr>
            </w:pPr>
            <w:r w:rsidRPr="00D278B1">
              <w:rPr>
                <w:rFonts w:ascii="Arial" w:hAnsi="Arial" w:cs="Arial"/>
                <w:b/>
                <w:color w:val="000000"/>
                <w:sz w:val="24"/>
                <w:szCs w:val="24"/>
              </w:rPr>
              <w:t>107.150</w:t>
            </w:r>
            <w:r w:rsidRPr="00D278B1">
              <w:rPr>
                <w:rFonts w:ascii="Arial" w:hAnsi="Arial" w:cs="Arial"/>
                <w:color w:val="000000"/>
                <w:sz w:val="24"/>
                <w:szCs w:val="24"/>
              </w:rPr>
              <w:t xml:space="preserve"> </w:t>
            </w:r>
            <w:r w:rsidRPr="00D278B1">
              <w:rPr>
                <w:rFonts w:ascii="Arial" w:hAnsi="Arial" w:cs="Arial"/>
                <w:bCs/>
                <w:color w:val="000000"/>
                <w:sz w:val="24"/>
                <w:szCs w:val="24"/>
              </w:rPr>
              <w:t>Seguir reforzando el acceso a la justicia de las víctimas de la violencia, en particular de la violencia de género, proporcionándoles asistencia letrada efectiva y luchando contra los estereotipos de género entre los funcionarios judiciales (Tailandia).</w:t>
            </w:r>
          </w:p>
          <w:p w:rsidR="00EE3CA2" w:rsidRPr="00D278B1" w:rsidRDefault="00EE3CA2" w:rsidP="00EE3CA2">
            <w:pPr>
              <w:autoSpaceDE w:val="0"/>
              <w:autoSpaceDN w:val="0"/>
              <w:adjustRightInd w:val="0"/>
              <w:spacing w:line="360" w:lineRule="auto"/>
              <w:ind w:left="426"/>
              <w:jc w:val="both"/>
              <w:rPr>
                <w:rFonts w:ascii="Arial" w:hAnsi="Arial" w:cs="Arial"/>
                <w:color w:val="000000"/>
                <w:sz w:val="24"/>
                <w:szCs w:val="24"/>
              </w:rPr>
            </w:pPr>
            <w:r w:rsidRPr="00D278B1">
              <w:rPr>
                <w:rFonts w:ascii="Arial" w:hAnsi="Arial" w:cs="Arial"/>
                <w:b/>
                <w:color w:val="000000"/>
                <w:sz w:val="24"/>
                <w:szCs w:val="24"/>
              </w:rPr>
              <w:t>107.151</w:t>
            </w:r>
            <w:r w:rsidRPr="00D278B1">
              <w:rPr>
                <w:rFonts w:ascii="Arial" w:hAnsi="Arial" w:cs="Arial"/>
                <w:color w:val="000000"/>
                <w:sz w:val="24"/>
                <w:szCs w:val="24"/>
              </w:rPr>
              <w:t xml:space="preserve"> </w:t>
            </w:r>
            <w:r w:rsidRPr="00D278B1">
              <w:rPr>
                <w:rFonts w:ascii="Arial" w:hAnsi="Arial" w:cs="Arial"/>
                <w:bCs/>
                <w:color w:val="000000"/>
                <w:sz w:val="24"/>
                <w:szCs w:val="24"/>
              </w:rPr>
              <w:t xml:space="preserve">Seguir velando por que haya un número suficiente de refugios seguros para las mujeres víctimas de la violencia de género y que sean accesibles para todas las mujeres (Timor-Leste). </w:t>
            </w:r>
          </w:p>
          <w:p w:rsidR="00EE3CA2" w:rsidRPr="00D278B1" w:rsidRDefault="00EE3CA2" w:rsidP="00EE3CA2">
            <w:pPr>
              <w:autoSpaceDE w:val="0"/>
              <w:autoSpaceDN w:val="0"/>
              <w:adjustRightInd w:val="0"/>
              <w:spacing w:line="360" w:lineRule="auto"/>
              <w:ind w:left="426"/>
              <w:jc w:val="both"/>
              <w:rPr>
                <w:rFonts w:ascii="Arial" w:hAnsi="Arial" w:cs="Arial"/>
                <w:color w:val="000000"/>
                <w:sz w:val="24"/>
                <w:szCs w:val="24"/>
              </w:rPr>
            </w:pPr>
            <w:r w:rsidRPr="00D278B1">
              <w:rPr>
                <w:rFonts w:ascii="Arial" w:hAnsi="Arial" w:cs="Arial"/>
                <w:b/>
                <w:color w:val="000000"/>
                <w:sz w:val="24"/>
                <w:szCs w:val="24"/>
              </w:rPr>
              <w:t>107.152</w:t>
            </w:r>
            <w:r w:rsidRPr="00D278B1">
              <w:rPr>
                <w:rFonts w:ascii="Arial" w:hAnsi="Arial" w:cs="Arial"/>
                <w:color w:val="000000"/>
                <w:sz w:val="24"/>
                <w:szCs w:val="24"/>
              </w:rPr>
              <w:t xml:space="preserve"> </w:t>
            </w:r>
            <w:r w:rsidRPr="00D278B1">
              <w:rPr>
                <w:rFonts w:ascii="Arial" w:hAnsi="Arial" w:cs="Arial"/>
                <w:bCs/>
                <w:color w:val="000000"/>
                <w:sz w:val="24"/>
                <w:szCs w:val="24"/>
              </w:rPr>
              <w:t xml:space="preserve">Proporcionar refugios y asistencia letrada a las víctimas de la violencia doméstica, y presentar un proyecto de ley contra la violencia doméstica (Bahrein). </w:t>
            </w:r>
          </w:p>
          <w:p w:rsidR="00EE3CA2" w:rsidRPr="00D278B1" w:rsidRDefault="00EE3CA2" w:rsidP="00EE3CA2">
            <w:pPr>
              <w:autoSpaceDE w:val="0"/>
              <w:autoSpaceDN w:val="0"/>
              <w:adjustRightInd w:val="0"/>
              <w:spacing w:line="360" w:lineRule="auto"/>
              <w:ind w:left="426"/>
              <w:jc w:val="both"/>
              <w:rPr>
                <w:rFonts w:ascii="Arial" w:hAnsi="Arial" w:cs="Arial"/>
                <w:color w:val="000000"/>
                <w:sz w:val="24"/>
                <w:szCs w:val="24"/>
              </w:rPr>
            </w:pPr>
            <w:r w:rsidRPr="00D278B1">
              <w:rPr>
                <w:rFonts w:ascii="Arial" w:hAnsi="Arial" w:cs="Arial"/>
                <w:b/>
                <w:color w:val="000000"/>
                <w:sz w:val="24"/>
                <w:szCs w:val="24"/>
              </w:rPr>
              <w:t>107.153</w:t>
            </w:r>
            <w:r w:rsidRPr="00D278B1">
              <w:rPr>
                <w:rFonts w:ascii="Arial" w:hAnsi="Arial" w:cs="Arial"/>
                <w:color w:val="000000"/>
                <w:sz w:val="24"/>
                <w:szCs w:val="24"/>
              </w:rPr>
              <w:t xml:space="preserve"> </w:t>
            </w:r>
            <w:r w:rsidRPr="00D278B1">
              <w:rPr>
                <w:rFonts w:ascii="Arial" w:hAnsi="Arial" w:cs="Arial"/>
                <w:bCs/>
                <w:color w:val="000000"/>
                <w:sz w:val="24"/>
                <w:szCs w:val="24"/>
              </w:rPr>
              <w:t xml:space="preserve">Proseguir con la lucha contra la violencia doméstica mediante la educación, campañas de concienciación, servicios de atención a las víctimas y la aplicación efectiva de la ley a los autores de esa violencia, así como estudiar la posibilidad de otorgar al Consejo Nacional de las Mujeres el rango de ministerio (Canadá). </w:t>
            </w:r>
          </w:p>
          <w:p w:rsidR="004C353A" w:rsidRPr="00315139" w:rsidRDefault="00EE3CA2" w:rsidP="00315139">
            <w:pPr>
              <w:spacing w:line="360" w:lineRule="auto"/>
              <w:ind w:left="426"/>
              <w:jc w:val="both"/>
              <w:rPr>
                <w:rFonts w:ascii="Arial" w:hAnsi="Arial" w:cs="Arial"/>
                <w:bCs/>
                <w:sz w:val="24"/>
                <w:szCs w:val="24"/>
              </w:rPr>
            </w:pPr>
            <w:r w:rsidRPr="00D278B1">
              <w:rPr>
                <w:rFonts w:ascii="Arial" w:hAnsi="Arial" w:cs="Arial"/>
                <w:b/>
                <w:sz w:val="24"/>
                <w:szCs w:val="24"/>
              </w:rPr>
              <w:t>107.154</w:t>
            </w:r>
            <w:r w:rsidRPr="00D278B1">
              <w:rPr>
                <w:rFonts w:ascii="Arial" w:hAnsi="Arial" w:cs="Arial"/>
                <w:sz w:val="24"/>
                <w:szCs w:val="24"/>
              </w:rPr>
              <w:t xml:space="preserve"> </w:t>
            </w:r>
            <w:r w:rsidRPr="00D278B1">
              <w:rPr>
                <w:rFonts w:ascii="Arial" w:hAnsi="Arial" w:cs="Arial"/>
                <w:bCs/>
                <w:sz w:val="24"/>
                <w:szCs w:val="24"/>
              </w:rPr>
              <w:t>Seguir reforzando las disposiciones legales y los mecanismos de protección social para proteger de manera efectiva a las mujeres víctimas de la violen</w:t>
            </w:r>
            <w:r w:rsidR="00315139">
              <w:rPr>
                <w:rFonts w:ascii="Arial" w:hAnsi="Arial" w:cs="Arial"/>
                <w:bCs/>
                <w:sz w:val="24"/>
                <w:szCs w:val="24"/>
              </w:rPr>
              <w:t>cia doméstica (Malasia).</w:t>
            </w:r>
          </w:p>
          <w:p w:rsidR="00755195" w:rsidRPr="00D278B1" w:rsidRDefault="00755195" w:rsidP="00647866">
            <w:pPr>
              <w:spacing w:line="360" w:lineRule="auto"/>
              <w:rPr>
                <w:rFonts w:ascii="Arial" w:hAnsi="Arial" w:cs="Arial"/>
                <w:sz w:val="24"/>
                <w:szCs w:val="24"/>
              </w:rPr>
            </w:pPr>
          </w:p>
        </w:tc>
      </w:tr>
      <w:bookmarkEnd w:id="5"/>
    </w:tbl>
    <w:p w:rsidR="00C0032E" w:rsidRPr="00D278B1" w:rsidRDefault="00C0032E" w:rsidP="00760183">
      <w:pPr>
        <w:spacing w:after="0" w:line="360" w:lineRule="auto"/>
        <w:rPr>
          <w:rFonts w:ascii="Arial" w:hAnsi="Arial" w:cs="Arial"/>
          <w:sz w:val="24"/>
          <w:szCs w:val="24"/>
        </w:rPr>
      </w:pPr>
    </w:p>
    <w:p w:rsidR="001226B9" w:rsidRPr="00D278B1" w:rsidRDefault="001226B9" w:rsidP="00575A03">
      <w:pPr>
        <w:spacing w:after="0" w:line="240" w:lineRule="auto"/>
        <w:jc w:val="both"/>
        <w:rPr>
          <w:rFonts w:ascii="Arial" w:hAnsi="Arial" w:cs="Arial"/>
          <w:sz w:val="24"/>
          <w:szCs w:val="24"/>
        </w:rPr>
      </w:pPr>
    </w:p>
    <w:tbl>
      <w:tblPr>
        <w:tblStyle w:val="TableGrid"/>
        <w:tblW w:w="0" w:type="auto"/>
        <w:jc w:val="center"/>
        <w:shd w:val="clear" w:color="auto" w:fill="C6D9F1" w:themeFill="text2" w:themeFillTint="33"/>
        <w:tblLook w:val="04A0" w:firstRow="1" w:lastRow="0" w:firstColumn="1" w:lastColumn="0" w:noHBand="0" w:noVBand="1"/>
      </w:tblPr>
      <w:tblGrid>
        <w:gridCol w:w="6295"/>
      </w:tblGrid>
      <w:tr w:rsidR="00760183" w:rsidRPr="00D278B1" w:rsidTr="00210670">
        <w:trPr>
          <w:jc w:val="center"/>
        </w:trPr>
        <w:tc>
          <w:tcPr>
            <w:tcW w:w="6295" w:type="dxa"/>
            <w:shd w:val="clear" w:color="auto" w:fill="C6D9F1" w:themeFill="text2" w:themeFillTint="33"/>
          </w:tcPr>
          <w:p w:rsidR="00760183" w:rsidRPr="00D278B1" w:rsidRDefault="00760183" w:rsidP="00210670">
            <w:pPr>
              <w:ind w:left="360"/>
              <w:jc w:val="both"/>
              <w:rPr>
                <w:rFonts w:ascii="Arial" w:hAnsi="Arial" w:cs="Arial"/>
                <w:b/>
                <w:sz w:val="24"/>
                <w:szCs w:val="24"/>
              </w:rPr>
            </w:pPr>
          </w:p>
          <w:p w:rsidR="00760183" w:rsidRPr="00D278B1" w:rsidRDefault="00760183" w:rsidP="00210670">
            <w:pPr>
              <w:ind w:left="360"/>
              <w:jc w:val="both"/>
              <w:rPr>
                <w:rFonts w:ascii="Arial" w:hAnsi="Arial" w:cs="Arial"/>
                <w:b/>
                <w:sz w:val="24"/>
                <w:szCs w:val="24"/>
              </w:rPr>
            </w:pPr>
          </w:p>
          <w:p w:rsidR="00760183" w:rsidRPr="00D278B1" w:rsidRDefault="00760183" w:rsidP="00210670">
            <w:pPr>
              <w:jc w:val="center"/>
              <w:rPr>
                <w:rFonts w:ascii="Arial" w:hAnsi="Arial" w:cs="Arial"/>
                <w:b/>
                <w:sz w:val="28"/>
                <w:szCs w:val="28"/>
              </w:rPr>
            </w:pPr>
            <w:r w:rsidRPr="00D278B1">
              <w:rPr>
                <w:rFonts w:ascii="Arial" w:hAnsi="Arial" w:cs="Arial"/>
                <w:b/>
                <w:sz w:val="28"/>
                <w:szCs w:val="28"/>
              </w:rPr>
              <w:t>CIUDAD AUTONOMA DE BUENOS AIRES</w:t>
            </w:r>
          </w:p>
          <w:p w:rsidR="00760183" w:rsidRPr="00D278B1" w:rsidRDefault="00760183" w:rsidP="00210670">
            <w:pPr>
              <w:jc w:val="both"/>
              <w:rPr>
                <w:rFonts w:ascii="Arial" w:hAnsi="Arial" w:cs="Arial"/>
                <w:b/>
                <w:sz w:val="24"/>
                <w:szCs w:val="24"/>
              </w:rPr>
            </w:pPr>
          </w:p>
          <w:p w:rsidR="00760183" w:rsidRPr="00D278B1" w:rsidRDefault="00760183" w:rsidP="00210670">
            <w:pPr>
              <w:jc w:val="both"/>
              <w:rPr>
                <w:rFonts w:ascii="Arial" w:hAnsi="Arial" w:cs="Arial"/>
                <w:b/>
                <w:sz w:val="24"/>
                <w:szCs w:val="24"/>
              </w:rPr>
            </w:pPr>
          </w:p>
        </w:tc>
      </w:tr>
    </w:tbl>
    <w:p w:rsidR="00760183" w:rsidRPr="00D278B1" w:rsidRDefault="00760183" w:rsidP="00575A03">
      <w:pPr>
        <w:spacing w:after="0" w:line="240" w:lineRule="auto"/>
        <w:jc w:val="both"/>
        <w:rPr>
          <w:rFonts w:ascii="Arial" w:hAnsi="Arial" w:cs="Arial"/>
          <w:sz w:val="24"/>
          <w:szCs w:val="24"/>
        </w:rPr>
      </w:pPr>
    </w:p>
    <w:p w:rsidR="008F0EE6" w:rsidRPr="00D278B1" w:rsidRDefault="001226B9" w:rsidP="00575A03">
      <w:pPr>
        <w:spacing w:after="0" w:line="240" w:lineRule="auto"/>
        <w:jc w:val="both"/>
        <w:rPr>
          <w:rFonts w:ascii="Arial" w:hAnsi="Arial" w:cs="Arial"/>
          <w:sz w:val="24"/>
          <w:szCs w:val="24"/>
        </w:rPr>
      </w:pPr>
      <w:r w:rsidRPr="00D278B1">
        <w:rPr>
          <w:rFonts w:ascii="Arial" w:hAnsi="Arial" w:cs="Arial"/>
          <w:sz w:val="24"/>
          <w:szCs w:val="24"/>
        </w:rPr>
        <w:t xml:space="preserve">En relación a las medidas adoptadas para el </w:t>
      </w:r>
      <w:r w:rsidR="00105D4F" w:rsidRPr="00D278B1">
        <w:rPr>
          <w:rFonts w:ascii="Arial" w:hAnsi="Arial" w:cs="Arial"/>
          <w:sz w:val="24"/>
          <w:szCs w:val="24"/>
        </w:rPr>
        <w:t>acceso a la justicia en caso de</w:t>
      </w:r>
      <w:r w:rsidR="00315139">
        <w:rPr>
          <w:rFonts w:ascii="Arial" w:hAnsi="Arial" w:cs="Arial"/>
          <w:sz w:val="24"/>
          <w:szCs w:val="24"/>
        </w:rPr>
        <w:t xml:space="preserve"> la violencia de género</w:t>
      </w:r>
      <w:r w:rsidRPr="00D278B1">
        <w:rPr>
          <w:rFonts w:ascii="Arial" w:hAnsi="Arial" w:cs="Arial"/>
          <w:sz w:val="24"/>
          <w:szCs w:val="24"/>
        </w:rPr>
        <w:t xml:space="preserve"> (incluyendo servicios amplios y gratuitos de asistencia jurídica y psicológica y refugios</w:t>
      </w:r>
      <w:r w:rsidR="005950BD">
        <w:rPr>
          <w:rFonts w:ascii="Arial" w:hAnsi="Arial" w:cs="Arial"/>
          <w:sz w:val="24"/>
          <w:szCs w:val="24"/>
        </w:rPr>
        <w:t>)</w:t>
      </w:r>
      <w:r w:rsidRPr="00D278B1">
        <w:rPr>
          <w:rFonts w:ascii="Arial" w:hAnsi="Arial" w:cs="Arial"/>
          <w:sz w:val="24"/>
          <w:szCs w:val="24"/>
        </w:rPr>
        <w:t>, las autoridades de la CABA dan cuenta de las siguientes acciones:</w:t>
      </w:r>
    </w:p>
    <w:p w:rsidR="00EC15DF" w:rsidRPr="00D278B1" w:rsidRDefault="00EC15DF" w:rsidP="00575A03">
      <w:pPr>
        <w:spacing w:after="0" w:line="240" w:lineRule="auto"/>
        <w:jc w:val="both"/>
        <w:rPr>
          <w:rFonts w:ascii="Arial" w:hAnsi="Arial" w:cs="Arial"/>
          <w:color w:val="7030A0"/>
          <w:sz w:val="24"/>
          <w:szCs w:val="24"/>
          <w:lang w:val="es-ES"/>
        </w:rPr>
      </w:pPr>
    </w:p>
    <w:p w:rsidR="001226B9" w:rsidRPr="00D278B1" w:rsidRDefault="001226B9" w:rsidP="00B67225">
      <w:pPr>
        <w:numPr>
          <w:ilvl w:val="0"/>
          <w:numId w:val="37"/>
        </w:numPr>
        <w:spacing w:after="0" w:line="240" w:lineRule="auto"/>
        <w:contextualSpacing/>
        <w:jc w:val="both"/>
        <w:rPr>
          <w:rFonts w:ascii="Arial" w:hAnsi="Arial" w:cs="Arial"/>
          <w:sz w:val="24"/>
          <w:szCs w:val="24"/>
        </w:rPr>
      </w:pPr>
      <w:r w:rsidRPr="00D278B1">
        <w:rPr>
          <w:rFonts w:ascii="Arial" w:hAnsi="Arial" w:cs="Arial"/>
          <w:b/>
          <w:sz w:val="24"/>
          <w:szCs w:val="24"/>
        </w:rPr>
        <w:t xml:space="preserve">Creación de </w:t>
      </w:r>
      <w:r w:rsidR="008F0EE6" w:rsidRPr="00D278B1">
        <w:rPr>
          <w:rFonts w:ascii="Arial" w:hAnsi="Arial" w:cs="Arial"/>
          <w:b/>
          <w:sz w:val="24"/>
          <w:szCs w:val="24"/>
        </w:rPr>
        <w:t>Centros Integrales de la Mujer (CIMs)</w:t>
      </w:r>
      <w:r w:rsidRPr="00D278B1">
        <w:rPr>
          <w:rFonts w:ascii="Arial" w:hAnsi="Arial" w:cs="Arial"/>
          <w:b/>
          <w:sz w:val="24"/>
          <w:szCs w:val="24"/>
        </w:rPr>
        <w:t xml:space="preserve">: Existe actualmente 10 centros integrales: </w:t>
      </w:r>
      <w:r w:rsidRPr="00D278B1">
        <w:rPr>
          <w:rFonts w:ascii="Arial" w:hAnsi="Arial" w:cs="Arial"/>
          <w:sz w:val="24"/>
          <w:szCs w:val="24"/>
        </w:rPr>
        <w:t>Centros Integrales Alicia Moreau; Arminda Aberastury; Elvira Rawson; Isabel Calvo; Margarita Malharro; María Gallego; Minerva Mirabal; Lugar de Mujer; Dignxs de Ser; y Trayectoria por una vida sin violencia. Al respecto, téngase presente que los 3 últimos centros fueron creados durante el año 2017.</w:t>
      </w:r>
    </w:p>
    <w:p w:rsidR="008F0EE6" w:rsidRPr="00D278B1" w:rsidRDefault="008F0EE6" w:rsidP="00575A03">
      <w:pPr>
        <w:spacing w:after="0" w:line="240" w:lineRule="auto"/>
        <w:ind w:left="708"/>
        <w:jc w:val="both"/>
        <w:rPr>
          <w:rFonts w:ascii="Arial" w:hAnsi="Arial" w:cs="Arial"/>
          <w:sz w:val="24"/>
          <w:szCs w:val="24"/>
        </w:rPr>
      </w:pPr>
      <w:r w:rsidRPr="00D278B1">
        <w:rPr>
          <w:rFonts w:ascii="Arial" w:hAnsi="Arial" w:cs="Arial"/>
          <w:sz w:val="24"/>
          <w:szCs w:val="24"/>
        </w:rPr>
        <w:t xml:space="preserve">En estos espacios se brinda asistencia, orientación y acompañamiento a mujeres mayores de 18 años, que sufren o hayan sufrido </w:t>
      </w:r>
      <w:r w:rsidRPr="00D278B1">
        <w:rPr>
          <w:rFonts w:ascii="Arial" w:hAnsi="Arial" w:cs="Arial"/>
          <w:b/>
          <w:sz w:val="24"/>
          <w:szCs w:val="24"/>
        </w:rPr>
        <w:t>violencia doméstica y/o sexual en cualquiera de sus formas</w:t>
      </w:r>
      <w:r w:rsidRPr="00D278B1">
        <w:rPr>
          <w:rFonts w:ascii="Arial" w:hAnsi="Arial" w:cs="Arial"/>
          <w:sz w:val="24"/>
          <w:szCs w:val="24"/>
        </w:rPr>
        <w:t>. Los principales servicios son: asistencia psicológica individual y grupal, asesoramiento legal y patrocinio jurídico gratuito.</w:t>
      </w:r>
    </w:p>
    <w:p w:rsidR="008F0EE6" w:rsidRPr="00D278B1" w:rsidRDefault="008F0EE6" w:rsidP="00B67225">
      <w:pPr>
        <w:numPr>
          <w:ilvl w:val="0"/>
          <w:numId w:val="37"/>
        </w:numPr>
        <w:spacing w:after="0" w:line="240" w:lineRule="auto"/>
        <w:contextualSpacing/>
        <w:jc w:val="both"/>
        <w:rPr>
          <w:rFonts w:ascii="Arial" w:hAnsi="Arial" w:cs="Arial"/>
          <w:b/>
          <w:sz w:val="24"/>
          <w:szCs w:val="24"/>
        </w:rPr>
      </w:pPr>
      <w:r w:rsidRPr="00D278B1">
        <w:rPr>
          <w:rFonts w:ascii="Arial" w:hAnsi="Arial" w:cs="Arial"/>
          <w:b/>
          <w:sz w:val="24"/>
          <w:szCs w:val="24"/>
        </w:rPr>
        <w:t>Articulación con Secretaría de Políticas Integrales sobre Drogas de la Nación Argentina (SEDRONAR)</w:t>
      </w:r>
      <w:r w:rsidR="001226B9" w:rsidRPr="00D278B1">
        <w:rPr>
          <w:rFonts w:ascii="Arial" w:hAnsi="Arial" w:cs="Arial"/>
          <w:b/>
          <w:sz w:val="24"/>
          <w:szCs w:val="24"/>
        </w:rPr>
        <w:t xml:space="preserve">: </w:t>
      </w:r>
      <w:r w:rsidRPr="00D278B1">
        <w:rPr>
          <w:rFonts w:ascii="Arial" w:hAnsi="Arial" w:cs="Arial"/>
          <w:sz w:val="24"/>
          <w:szCs w:val="24"/>
        </w:rPr>
        <w:t>El área de capacitación de la SEDRONAR brindó encuentros de capacitación a las coordinadoras de los Centros Integrales de la Mujer, entendiendo que el consumo problemático de sustancias está presente en muchos casos de violencia doméstica y el Estado tiene la obligación de brindar una respuesta integral a las personas que asiste.</w:t>
      </w:r>
    </w:p>
    <w:p w:rsidR="008F0EE6" w:rsidRPr="00D278B1" w:rsidRDefault="008F0EE6" w:rsidP="00575A03">
      <w:pPr>
        <w:spacing w:after="0" w:line="240" w:lineRule="auto"/>
        <w:ind w:left="720"/>
        <w:contextualSpacing/>
        <w:jc w:val="both"/>
        <w:rPr>
          <w:rFonts w:ascii="Arial" w:hAnsi="Arial" w:cs="Arial"/>
          <w:sz w:val="24"/>
          <w:szCs w:val="24"/>
        </w:rPr>
      </w:pPr>
    </w:p>
    <w:p w:rsidR="008F0EE6" w:rsidRPr="00D278B1" w:rsidRDefault="008F0EE6" w:rsidP="00B67225">
      <w:pPr>
        <w:numPr>
          <w:ilvl w:val="0"/>
          <w:numId w:val="37"/>
        </w:numPr>
        <w:spacing w:after="0" w:line="240" w:lineRule="auto"/>
        <w:contextualSpacing/>
        <w:jc w:val="both"/>
        <w:rPr>
          <w:rFonts w:ascii="Arial" w:hAnsi="Arial" w:cs="Arial"/>
          <w:sz w:val="24"/>
          <w:szCs w:val="24"/>
        </w:rPr>
      </w:pPr>
      <w:r w:rsidRPr="00D278B1">
        <w:rPr>
          <w:rFonts w:ascii="Arial" w:hAnsi="Arial" w:cs="Arial"/>
          <w:b/>
          <w:sz w:val="24"/>
          <w:szCs w:val="24"/>
        </w:rPr>
        <w:t>Articulación con Dirección General de Políticas Sociales en Adicciones, GCBA</w:t>
      </w:r>
      <w:r w:rsidR="001226B9" w:rsidRPr="00D278B1">
        <w:rPr>
          <w:rFonts w:ascii="Arial" w:hAnsi="Arial" w:cs="Arial"/>
          <w:sz w:val="24"/>
          <w:szCs w:val="24"/>
        </w:rPr>
        <w:t xml:space="preserve">: </w:t>
      </w:r>
      <w:r w:rsidRPr="00D278B1">
        <w:rPr>
          <w:rFonts w:ascii="Arial" w:hAnsi="Arial" w:cs="Arial"/>
          <w:sz w:val="24"/>
          <w:szCs w:val="24"/>
        </w:rPr>
        <w:t>El área de capacitación de la Dirección General de Políticas Sociales en  Adicciones brindó encuentros de capacitación al equipo técnico del Hogar para madres adolescentes “Eva Duarte” y a las jóvenes alojadas.</w:t>
      </w:r>
    </w:p>
    <w:p w:rsidR="008F0EE6" w:rsidRPr="00D278B1" w:rsidRDefault="008F0EE6" w:rsidP="00575A03">
      <w:pPr>
        <w:spacing w:after="0" w:line="240" w:lineRule="auto"/>
        <w:ind w:left="720"/>
        <w:contextualSpacing/>
        <w:jc w:val="both"/>
        <w:rPr>
          <w:rFonts w:ascii="Arial" w:hAnsi="Arial" w:cs="Arial"/>
          <w:sz w:val="24"/>
          <w:szCs w:val="24"/>
        </w:rPr>
      </w:pPr>
    </w:p>
    <w:p w:rsidR="008F0EE6" w:rsidRPr="00D278B1" w:rsidRDefault="008F0EE6" w:rsidP="00B67225">
      <w:pPr>
        <w:numPr>
          <w:ilvl w:val="0"/>
          <w:numId w:val="37"/>
        </w:numPr>
        <w:spacing w:after="0" w:line="240" w:lineRule="auto"/>
        <w:contextualSpacing/>
        <w:jc w:val="both"/>
        <w:rPr>
          <w:rFonts w:ascii="Arial" w:hAnsi="Arial" w:cs="Arial"/>
          <w:sz w:val="24"/>
          <w:szCs w:val="24"/>
        </w:rPr>
      </w:pPr>
      <w:r w:rsidRPr="00D278B1">
        <w:rPr>
          <w:rFonts w:ascii="Arial" w:hAnsi="Arial" w:cs="Arial"/>
          <w:b/>
          <w:sz w:val="24"/>
          <w:szCs w:val="24"/>
        </w:rPr>
        <w:t>Articulación con la Comisión para la Plena Participación e Inclusión de las personas con discapacidad (COPIDIS), GCBA</w:t>
      </w:r>
      <w:r w:rsidR="001226B9" w:rsidRPr="00D278B1">
        <w:rPr>
          <w:rFonts w:ascii="Arial" w:hAnsi="Arial" w:cs="Arial"/>
          <w:sz w:val="24"/>
          <w:szCs w:val="24"/>
        </w:rPr>
        <w:t xml:space="preserve">: </w:t>
      </w:r>
      <w:r w:rsidRPr="00D278B1">
        <w:rPr>
          <w:rFonts w:ascii="Arial" w:hAnsi="Arial" w:cs="Arial"/>
          <w:sz w:val="24"/>
          <w:szCs w:val="24"/>
        </w:rPr>
        <w:t xml:space="preserve">El área de capacitación de COPIDIS realizó encuentros de formación en cada Centro Integral de la Mujer y refugios, brindándonos además “Guías de trámites y gestiones” para distribuir a las mujeres que lo requieran. </w:t>
      </w:r>
    </w:p>
    <w:p w:rsidR="008F0EE6" w:rsidRPr="00D278B1" w:rsidRDefault="008F0EE6" w:rsidP="00575A03">
      <w:pPr>
        <w:spacing w:after="0" w:line="240" w:lineRule="auto"/>
        <w:ind w:left="720"/>
        <w:contextualSpacing/>
        <w:jc w:val="both"/>
        <w:rPr>
          <w:rFonts w:ascii="Arial" w:hAnsi="Arial" w:cs="Arial"/>
          <w:sz w:val="24"/>
          <w:szCs w:val="24"/>
        </w:rPr>
      </w:pPr>
    </w:p>
    <w:p w:rsidR="008F0EE6" w:rsidRPr="00D278B1" w:rsidRDefault="008F0EE6" w:rsidP="00B67225">
      <w:pPr>
        <w:numPr>
          <w:ilvl w:val="0"/>
          <w:numId w:val="37"/>
        </w:numPr>
        <w:spacing w:after="0" w:line="240" w:lineRule="auto"/>
        <w:contextualSpacing/>
        <w:jc w:val="both"/>
        <w:rPr>
          <w:rFonts w:ascii="Arial" w:hAnsi="Arial" w:cs="Arial"/>
          <w:sz w:val="24"/>
          <w:szCs w:val="24"/>
        </w:rPr>
      </w:pPr>
      <w:r w:rsidRPr="00D278B1">
        <w:rPr>
          <w:rFonts w:ascii="Arial" w:hAnsi="Arial" w:cs="Arial"/>
          <w:b/>
          <w:sz w:val="24"/>
          <w:szCs w:val="24"/>
        </w:rPr>
        <w:t>Articulación con el Consejo de derechos de niñas, niños y adolescentes (CDNNyA), GCBA</w:t>
      </w:r>
      <w:r w:rsidR="001226B9" w:rsidRPr="00D278B1">
        <w:rPr>
          <w:rFonts w:ascii="Arial" w:hAnsi="Arial" w:cs="Arial"/>
          <w:sz w:val="24"/>
          <w:szCs w:val="24"/>
        </w:rPr>
        <w:t xml:space="preserve">: </w:t>
      </w:r>
      <w:r w:rsidRPr="00D278B1">
        <w:rPr>
          <w:rFonts w:ascii="Arial" w:hAnsi="Arial" w:cs="Arial"/>
          <w:sz w:val="24"/>
          <w:szCs w:val="24"/>
        </w:rPr>
        <w:t>El área de capacitación del  CDNNyA brindó encuentros de formación a las coordinadoras de  los dispositivos de alojamiento dependientes dela DGMUJ.</w:t>
      </w:r>
      <w:r w:rsidR="00575A03" w:rsidRPr="00D278B1">
        <w:rPr>
          <w:rFonts w:ascii="Arial" w:hAnsi="Arial" w:cs="Arial"/>
          <w:sz w:val="24"/>
          <w:szCs w:val="24"/>
        </w:rPr>
        <w:t xml:space="preserve"> </w:t>
      </w:r>
      <w:r w:rsidRPr="00D278B1">
        <w:rPr>
          <w:rFonts w:ascii="Arial" w:hAnsi="Arial" w:cs="Arial"/>
          <w:sz w:val="24"/>
          <w:szCs w:val="24"/>
        </w:rPr>
        <w:t>También se realizaron talleres con las mujeres y niñxs alojadxs en los refugios.</w:t>
      </w:r>
    </w:p>
    <w:p w:rsidR="00575A03" w:rsidRPr="00D278B1" w:rsidRDefault="00575A03" w:rsidP="00575A03">
      <w:pPr>
        <w:pStyle w:val="ListParagraph"/>
        <w:rPr>
          <w:rFonts w:ascii="Arial" w:hAnsi="Arial" w:cs="Arial"/>
          <w:sz w:val="24"/>
          <w:szCs w:val="24"/>
        </w:rPr>
      </w:pPr>
    </w:p>
    <w:p w:rsidR="008F0EE6" w:rsidRPr="00D278B1" w:rsidRDefault="00575A03" w:rsidP="00575A03">
      <w:pPr>
        <w:spacing w:after="0" w:line="240" w:lineRule="auto"/>
        <w:contextualSpacing/>
        <w:jc w:val="both"/>
        <w:rPr>
          <w:rFonts w:ascii="Arial" w:hAnsi="Arial" w:cs="Arial"/>
          <w:sz w:val="24"/>
          <w:szCs w:val="24"/>
        </w:rPr>
      </w:pPr>
      <w:r w:rsidRPr="00D278B1">
        <w:rPr>
          <w:rFonts w:ascii="Arial" w:hAnsi="Arial" w:cs="Arial"/>
          <w:sz w:val="24"/>
          <w:szCs w:val="24"/>
        </w:rPr>
        <w:t>Por otra parte y en cuanto a las m</w:t>
      </w:r>
      <w:r w:rsidR="008F0EE6" w:rsidRPr="00D278B1">
        <w:rPr>
          <w:rFonts w:ascii="Arial" w:hAnsi="Arial" w:cs="Arial"/>
          <w:sz w:val="24"/>
          <w:szCs w:val="24"/>
        </w:rPr>
        <w:t xml:space="preserve">edidas </w:t>
      </w:r>
      <w:r w:rsidRPr="00D278B1">
        <w:rPr>
          <w:rFonts w:ascii="Arial" w:hAnsi="Arial" w:cs="Arial"/>
          <w:sz w:val="24"/>
          <w:szCs w:val="24"/>
        </w:rPr>
        <w:t xml:space="preserve">implementadas </w:t>
      </w:r>
      <w:r w:rsidR="008F0EE6" w:rsidRPr="00D278B1">
        <w:rPr>
          <w:rFonts w:ascii="Arial" w:hAnsi="Arial" w:cs="Arial"/>
          <w:sz w:val="24"/>
          <w:szCs w:val="24"/>
        </w:rPr>
        <w:t>para luchar contra la violencia doméstica y trata de personas con campañas de sensi</w:t>
      </w:r>
      <w:r w:rsidRPr="00D278B1">
        <w:rPr>
          <w:rFonts w:ascii="Arial" w:hAnsi="Arial" w:cs="Arial"/>
          <w:sz w:val="24"/>
          <w:szCs w:val="24"/>
        </w:rPr>
        <w:t xml:space="preserve">bilización, acciones educativas, cabe mencionar: </w:t>
      </w:r>
    </w:p>
    <w:p w:rsidR="00575A03" w:rsidRPr="00D278B1" w:rsidRDefault="00575A03" w:rsidP="00575A03">
      <w:pPr>
        <w:spacing w:after="0" w:line="240" w:lineRule="auto"/>
        <w:contextualSpacing/>
        <w:jc w:val="both"/>
        <w:rPr>
          <w:rFonts w:ascii="Arial" w:hAnsi="Arial" w:cs="Arial"/>
          <w:sz w:val="24"/>
          <w:szCs w:val="24"/>
        </w:rPr>
      </w:pPr>
    </w:p>
    <w:p w:rsidR="008F0EE6" w:rsidRPr="00D278B1" w:rsidRDefault="00575A03" w:rsidP="00B67225">
      <w:pPr>
        <w:numPr>
          <w:ilvl w:val="0"/>
          <w:numId w:val="37"/>
        </w:numPr>
        <w:spacing w:after="0" w:line="240" w:lineRule="auto"/>
        <w:contextualSpacing/>
        <w:jc w:val="both"/>
        <w:rPr>
          <w:rFonts w:ascii="Arial" w:hAnsi="Arial" w:cs="Arial"/>
          <w:b/>
          <w:sz w:val="24"/>
          <w:szCs w:val="24"/>
        </w:rPr>
      </w:pPr>
      <w:r w:rsidRPr="00D278B1">
        <w:rPr>
          <w:rFonts w:ascii="Arial" w:hAnsi="Arial" w:cs="Arial"/>
          <w:b/>
          <w:sz w:val="24"/>
          <w:szCs w:val="24"/>
          <w:lang w:val="es-ES"/>
        </w:rPr>
        <w:t xml:space="preserve">El </w:t>
      </w:r>
      <w:r w:rsidR="008F0EE6" w:rsidRPr="00D278B1">
        <w:rPr>
          <w:rFonts w:ascii="Arial" w:hAnsi="Arial" w:cs="Arial"/>
          <w:b/>
          <w:sz w:val="24"/>
          <w:szCs w:val="24"/>
          <w:lang w:val="es-ES"/>
        </w:rPr>
        <w:t xml:space="preserve">Programa </w:t>
      </w:r>
      <w:r w:rsidRPr="00D278B1">
        <w:rPr>
          <w:rFonts w:ascii="Arial" w:hAnsi="Arial" w:cs="Arial"/>
          <w:b/>
          <w:sz w:val="24"/>
          <w:szCs w:val="24"/>
          <w:lang w:val="es-ES"/>
        </w:rPr>
        <w:t xml:space="preserve">“Ciudad sin Violencia”: </w:t>
      </w:r>
      <w:r w:rsidR="008F0EE6" w:rsidRPr="00D278B1">
        <w:rPr>
          <w:rFonts w:ascii="Arial" w:eastAsia="Times New Roman" w:hAnsi="Arial" w:cs="Arial"/>
          <w:color w:val="000000"/>
          <w:sz w:val="24"/>
          <w:szCs w:val="24"/>
        </w:rPr>
        <w:t>El</w:t>
      </w:r>
      <w:r w:rsidR="008F0EE6" w:rsidRPr="00D278B1">
        <w:rPr>
          <w:rFonts w:ascii="Arial" w:eastAsia="Times New Roman" w:hAnsi="Arial" w:cs="Arial"/>
          <w:color w:val="000000"/>
          <w:sz w:val="24"/>
          <w:szCs w:val="24"/>
          <w:lang w:val="es-ES"/>
        </w:rPr>
        <w:t xml:space="preserve"> programa “Ciudad sin Violencia es una propuesta intergubernamental ejecutada en conjunto por la Dirección General de la Mujer dependiente del Ministerio de Desarrollo Humano y Hábitat, en articulación con el Ministerio de Educación y la Dirección General de Juventud. El programa consiste en brindar talleres de</w:t>
      </w:r>
      <w:r w:rsidRPr="00D278B1">
        <w:rPr>
          <w:rFonts w:ascii="Arial" w:eastAsia="Times New Roman" w:hAnsi="Arial" w:cs="Arial"/>
          <w:color w:val="000000"/>
          <w:sz w:val="24"/>
          <w:szCs w:val="24"/>
          <w:lang w:val="es-ES"/>
        </w:rPr>
        <w:t xml:space="preserve"> capacitación y sensibilización</w:t>
      </w:r>
      <w:r w:rsidR="008F0EE6" w:rsidRPr="00D278B1">
        <w:rPr>
          <w:rFonts w:ascii="Arial" w:eastAsia="Times New Roman" w:hAnsi="Arial" w:cs="Arial"/>
          <w:color w:val="000000"/>
          <w:sz w:val="24"/>
          <w:szCs w:val="24"/>
          <w:lang w:val="es-ES"/>
        </w:rPr>
        <w:t>, con eje en la prevención de la violencia en los noviazgos a alumnos/as de escuelas medias de la Ciudad Autónoma de Buenos Aires desde una perspectiva integral y de género, con el objetivo de prevenir de manera temprana la violencia en los noviazgos, promover vínculos saludables entre los/as adolescentes, abordar la temática de diversidad y discriminación e informar sobre derechos sexuales y reproductivos y derechos en general.</w:t>
      </w:r>
    </w:p>
    <w:p w:rsidR="00575A03" w:rsidRPr="00D278B1" w:rsidRDefault="00575A03" w:rsidP="00575A03">
      <w:pPr>
        <w:spacing w:after="0" w:line="240" w:lineRule="auto"/>
        <w:ind w:left="720"/>
        <w:contextualSpacing/>
        <w:jc w:val="both"/>
        <w:rPr>
          <w:rFonts w:ascii="Arial" w:hAnsi="Arial" w:cs="Arial"/>
          <w:b/>
          <w:sz w:val="24"/>
          <w:szCs w:val="24"/>
        </w:rPr>
      </w:pPr>
    </w:p>
    <w:p w:rsidR="008F0EE6" w:rsidRPr="00D278B1" w:rsidRDefault="008F0EE6" w:rsidP="00B67225">
      <w:pPr>
        <w:numPr>
          <w:ilvl w:val="0"/>
          <w:numId w:val="37"/>
        </w:numPr>
        <w:spacing w:after="0" w:line="240" w:lineRule="auto"/>
        <w:jc w:val="both"/>
        <w:rPr>
          <w:rFonts w:ascii="Arial" w:eastAsia="Times New Roman" w:hAnsi="Arial" w:cs="Arial"/>
          <w:b/>
          <w:color w:val="000000"/>
          <w:sz w:val="24"/>
          <w:szCs w:val="24"/>
          <w:lang w:val="es-ES"/>
        </w:rPr>
      </w:pPr>
      <w:r w:rsidRPr="00D278B1">
        <w:rPr>
          <w:rFonts w:ascii="Arial" w:eastAsia="Times New Roman" w:hAnsi="Arial" w:cs="Arial"/>
          <w:b/>
          <w:color w:val="000000"/>
          <w:sz w:val="24"/>
          <w:szCs w:val="24"/>
          <w:lang w:val="es-ES"/>
        </w:rPr>
        <w:t>Taller de Vínculos saludables y Noviazgos sin violencia</w:t>
      </w:r>
      <w:r w:rsidR="00575A03" w:rsidRPr="00D278B1">
        <w:rPr>
          <w:rFonts w:ascii="Arial" w:eastAsia="Times New Roman" w:hAnsi="Arial" w:cs="Arial"/>
          <w:b/>
          <w:color w:val="000000"/>
          <w:sz w:val="24"/>
          <w:szCs w:val="24"/>
          <w:lang w:val="es-ES"/>
        </w:rPr>
        <w:t xml:space="preserve">: </w:t>
      </w:r>
      <w:r w:rsidRPr="00D278B1">
        <w:rPr>
          <w:rFonts w:ascii="Arial" w:eastAsia="Times New Roman" w:hAnsi="Arial" w:cs="Arial"/>
          <w:color w:val="000000"/>
          <w:sz w:val="24"/>
          <w:szCs w:val="24"/>
          <w:lang w:val="es-ES"/>
        </w:rPr>
        <w:t>Se dictaron 45 talleres y se capacitaron un total de 963 alumnos de Escuelas de Educación media.</w:t>
      </w:r>
    </w:p>
    <w:p w:rsidR="008F0EE6" w:rsidRPr="00D278B1" w:rsidRDefault="008F0EE6" w:rsidP="00575A03">
      <w:pPr>
        <w:spacing w:after="0" w:line="240" w:lineRule="auto"/>
        <w:ind w:left="708"/>
        <w:jc w:val="both"/>
        <w:rPr>
          <w:rFonts w:ascii="Arial" w:eastAsia="Times New Roman" w:hAnsi="Arial" w:cs="Arial"/>
          <w:color w:val="000000"/>
          <w:sz w:val="24"/>
          <w:szCs w:val="24"/>
          <w:lang w:val="es-ES"/>
        </w:rPr>
      </w:pPr>
    </w:p>
    <w:p w:rsidR="008F0EE6" w:rsidRPr="00D278B1" w:rsidRDefault="008F0EE6" w:rsidP="00B67225">
      <w:pPr>
        <w:numPr>
          <w:ilvl w:val="0"/>
          <w:numId w:val="37"/>
        </w:numPr>
        <w:spacing w:after="0" w:line="240" w:lineRule="auto"/>
        <w:jc w:val="both"/>
        <w:rPr>
          <w:rFonts w:ascii="Arial" w:eastAsia="Times New Roman" w:hAnsi="Arial" w:cs="Arial"/>
          <w:b/>
          <w:color w:val="000000"/>
          <w:sz w:val="24"/>
          <w:szCs w:val="24"/>
          <w:lang w:val="es-ES"/>
        </w:rPr>
      </w:pPr>
      <w:r w:rsidRPr="00D278B1">
        <w:rPr>
          <w:rFonts w:ascii="Arial" w:eastAsia="Times New Roman" w:hAnsi="Arial" w:cs="Arial"/>
          <w:b/>
          <w:color w:val="000000"/>
          <w:sz w:val="24"/>
          <w:szCs w:val="24"/>
          <w:lang w:val="es-ES"/>
        </w:rPr>
        <w:t>Taller de Adolescencia, sexualidad y género</w:t>
      </w:r>
      <w:r w:rsidR="00575A03" w:rsidRPr="00D278B1">
        <w:rPr>
          <w:rFonts w:ascii="Arial" w:eastAsia="Times New Roman" w:hAnsi="Arial" w:cs="Arial"/>
          <w:b/>
          <w:color w:val="000000"/>
          <w:sz w:val="24"/>
          <w:szCs w:val="24"/>
          <w:lang w:val="es-ES"/>
        </w:rPr>
        <w:t xml:space="preserve">: </w:t>
      </w:r>
      <w:r w:rsidRPr="00D278B1">
        <w:rPr>
          <w:rFonts w:ascii="Arial" w:eastAsia="Times New Roman" w:hAnsi="Arial" w:cs="Arial"/>
          <w:color w:val="000000"/>
          <w:sz w:val="24"/>
          <w:szCs w:val="24"/>
          <w:lang w:val="es-ES"/>
        </w:rPr>
        <w:t>Se dictaron 45 talleres y se capacitaron un total de 910  alumnos de Escuelas de Educación         Media.</w:t>
      </w:r>
    </w:p>
    <w:p w:rsidR="008F0EE6" w:rsidRPr="00D278B1" w:rsidRDefault="008F0EE6" w:rsidP="00575A03">
      <w:pPr>
        <w:spacing w:after="0" w:line="240" w:lineRule="auto"/>
        <w:ind w:left="708"/>
        <w:jc w:val="both"/>
        <w:rPr>
          <w:rFonts w:ascii="Arial" w:eastAsia="Times New Roman" w:hAnsi="Arial" w:cs="Arial"/>
          <w:color w:val="000000"/>
          <w:sz w:val="24"/>
          <w:szCs w:val="24"/>
          <w:lang w:val="es-ES"/>
        </w:rPr>
      </w:pPr>
    </w:p>
    <w:p w:rsidR="008F0EE6" w:rsidRPr="00D278B1" w:rsidRDefault="008F0EE6" w:rsidP="00B67225">
      <w:pPr>
        <w:numPr>
          <w:ilvl w:val="0"/>
          <w:numId w:val="37"/>
        </w:numPr>
        <w:spacing w:after="0" w:line="240" w:lineRule="auto"/>
        <w:jc w:val="both"/>
        <w:rPr>
          <w:rFonts w:ascii="Arial" w:eastAsia="Times New Roman" w:hAnsi="Arial" w:cs="Arial"/>
          <w:b/>
          <w:color w:val="000000"/>
          <w:sz w:val="24"/>
          <w:szCs w:val="24"/>
          <w:lang w:val="es-ES"/>
        </w:rPr>
      </w:pPr>
      <w:r w:rsidRPr="00D278B1">
        <w:rPr>
          <w:rFonts w:ascii="Arial" w:eastAsia="Times New Roman" w:hAnsi="Arial" w:cs="Arial"/>
          <w:b/>
          <w:color w:val="000000"/>
          <w:sz w:val="24"/>
          <w:szCs w:val="24"/>
          <w:lang w:val="es-ES"/>
        </w:rPr>
        <w:t>Taller de Métodos anticonceptivos</w:t>
      </w:r>
      <w:r w:rsidR="00575A03" w:rsidRPr="00D278B1">
        <w:rPr>
          <w:rFonts w:ascii="Arial" w:eastAsia="Times New Roman" w:hAnsi="Arial" w:cs="Arial"/>
          <w:b/>
          <w:color w:val="000000"/>
          <w:sz w:val="24"/>
          <w:szCs w:val="24"/>
          <w:lang w:val="es-ES"/>
        </w:rPr>
        <w:t xml:space="preserve">: </w:t>
      </w:r>
      <w:r w:rsidRPr="00D278B1">
        <w:rPr>
          <w:rFonts w:ascii="Arial" w:eastAsia="Times New Roman" w:hAnsi="Arial" w:cs="Arial"/>
          <w:color w:val="000000"/>
          <w:sz w:val="24"/>
          <w:szCs w:val="24"/>
          <w:lang w:val="es-ES"/>
        </w:rPr>
        <w:t>Se dictaron 38 talleres a un total de 753 alumnos de Escuelas de Educación media.</w:t>
      </w:r>
    </w:p>
    <w:p w:rsidR="008F0EE6" w:rsidRPr="00D278B1" w:rsidRDefault="008F0EE6" w:rsidP="00575A03">
      <w:pPr>
        <w:spacing w:after="0" w:line="240" w:lineRule="auto"/>
        <w:ind w:firstLine="360"/>
        <w:jc w:val="both"/>
        <w:rPr>
          <w:rFonts w:ascii="Arial" w:eastAsia="Times New Roman" w:hAnsi="Arial" w:cs="Arial"/>
          <w:color w:val="000000"/>
          <w:sz w:val="24"/>
          <w:szCs w:val="24"/>
          <w:lang w:val="es-ES"/>
        </w:rPr>
      </w:pPr>
    </w:p>
    <w:p w:rsidR="008F0EE6" w:rsidRPr="00D278B1" w:rsidRDefault="008F0EE6" w:rsidP="00B67225">
      <w:pPr>
        <w:numPr>
          <w:ilvl w:val="0"/>
          <w:numId w:val="37"/>
        </w:numPr>
        <w:spacing w:after="0" w:line="240" w:lineRule="auto"/>
        <w:contextualSpacing/>
        <w:jc w:val="both"/>
        <w:rPr>
          <w:rFonts w:ascii="Arial" w:hAnsi="Arial" w:cs="Arial"/>
          <w:sz w:val="24"/>
          <w:szCs w:val="24"/>
          <w:u w:val="single"/>
          <w:lang w:val="es-ES"/>
        </w:rPr>
      </w:pPr>
      <w:r w:rsidRPr="00D278B1">
        <w:rPr>
          <w:rFonts w:ascii="Arial" w:eastAsia="Times New Roman" w:hAnsi="Arial" w:cs="Arial"/>
          <w:b/>
          <w:color w:val="000000"/>
          <w:sz w:val="24"/>
          <w:szCs w:val="24"/>
          <w:lang w:val="es-ES"/>
        </w:rPr>
        <w:t>Talleres para docentes de Vínculos saludables y Noviazgos sin violencia</w:t>
      </w:r>
      <w:r w:rsidR="00575A03" w:rsidRPr="00D278B1">
        <w:rPr>
          <w:rFonts w:ascii="Arial" w:hAnsi="Arial" w:cs="Arial"/>
          <w:sz w:val="24"/>
          <w:szCs w:val="24"/>
          <w:lang w:val="es-ES"/>
        </w:rPr>
        <w:t xml:space="preserve">: </w:t>
      </w:r>
      <w:r w:rsidRPr="00D278B1">
        <w:rPr>
          <w:rFonts w:ascii="Arial" w:hAnsi="Arial" w:cs="Arial"/>
          <w:sz w:val="24"/>
          <w:szCs w:val="24"/>
          <w:lang w:val="es-ES"/>
        </w:rPr>
        <w:t>Se han realizado 8 talleres para un total de 231 docentes de Escuelas de educación media.</w:t>
      </w:r>
    </w:p>
    <w:p w:rsidR="008F0EE6" w:rsidRPr="00D278B1" w:rsidRDefault="008F0EE6" w:rsidP="00575A03">
      <w:pPr>
        <w:spacing w:after="0" w:line="240" w:lineRule="auto"/>
        <w:ind w:left="360" w:firstLine="348"/>
        <w:jc w:val="both"/>
        <w:rPr>
          <w:rFonts w:ascii="Arial" w:hAnsi="Arial" w:cs="Arial"/>
          <w:sz w:val="24"/>
          <w:szCs w:val="24"/>
          <w:u w:val="single"/>
          <w:lang w:val="es-ES"/>
        </w:rPr>
      </w:pPr>
    </w:p>
    <w:p w:rsidR="008F0EE6" w:rsidRPr="00D278B1" w:rsidRDefault="008F0EE6" w:rsidP="00B67225">
      <w:pPr>
        <w:numPr>
          <w:ilvl w:val="0"/>
          <w:numId w:val="37"/>
        </w:numPr>
        <w:spacing w:after="0" w:line="240" w:lineRule="auto"/>
        <w:contextualSpacing/>
        <w:jc w:val="both"/>
        <w:rPr>
          <w:rFonts w:ascii="Arial" w:hAnsi="Arial" w:cs="Arial"/>
          <w:sz w:val="24"/>
          <w:szCs w:val="24"/>
          <w:lang w:val="es-ES"/>
        </w:rPr>
      </w:pPr>
      <w:r w:rsidRPr="00D278B1">
        <w:rPr>
          <w:rFonts w:ascii="Arial" w:eastAsia="Times New Roman" w:hAnsi="Arial" w:cs="Arial"/>
          <w:b/>
          <w:color w:val="000000"/>
          <w:sz w:val="24"/>
          <w:szCs w:val="24"/>
          <w:lang w:val="es-ES"/>
        </w:rPr>
        <w:t xml:space="preserve">Programa Familias a la Escuela </w:t>
      </w:r>
      <w:r w:rsidR="00575A03" w:rsidRPr="00D278B1">
        <w:rPr>
          <w:rFonts w:ascii="Arial" w:hAnsi="Arial" w:cs="Arial"/>
          <w:sz w:val="24"/>
          <w:szCs w:val="24"/>
          <w:lang w:val="es-ES"/>
        </w:rPr>
        <w:t xml:space="preserve">: </w:t>
      </w:r>
      <w:r w:rsidRPr="00D278B1">
        <w:rPr>
          <w:rFonts w:ascii="Arial" w:hAnsi="Arial" w:cs="Arial"/>
          <w:sz w:val="24"/>
          <w:szCs w:val="24"/>
          <w:lang w:val="es-ES"/>
        </w:rPr>
        <w:t>17 talleres para un total de 158 padres/madres de alumnxs.</w:t>
      </w:r>
    </w:p>
    <w:p w:rsidR="008F0EE6" w:rsidRPr="00D278B1" w:rsidRDefault="008F0EE6" w:rsidP="00575A03">
      <w:pPr>
        <w:spacing w:after="0" w:line="240" w:lineRule="auto"/>
        <w:ind w:left="720"/>
        <w:contextualSpacing/>
        <w:jc w:val="both"/>
        <w:rPr>
          <w:rFonts w:ascii="Arial" w:hAnsi="Arial" w:cs="Arial"/>
          <w:sz w:val="24"/>
          <w:szCs w:val="24"/>
          <w:lang w:val="es-ES"/>
        </w:rPr>
      </w:pPr>
    </w:p>
    <w:p w:rsidR="008F0EE6" w:rsidRPr="00D278B1" w:rsidRDefault="008F0EE6" w:rsidP="00B67225">
      <w:pPr>
        <w:numPr>
          <w:ilvl w:val="0"/>
          <w:numId w:val="37"/>
        </w:numPr>
        <w:spacing w:after="0" w:line="240" w:lineRule="auto"/>
        <w:contextualSpacing/>
        <w:jc w:val="both"/>
        <w:rPr>
          <w:rFonts w:ascii="Arial" w:hAnsi="Arial" w:cs="Arial"/>
          <w:b/>
          <w:sz w:val="24"/>
          <w:szCs w:val="24"/>
          <w:lang w:val="es-ES"/>
        </w:rPr>
      </w:pPr>
      <w:r w:rsidRPr="00D278B1">
        <w:rPr>
          <w:rFonts w:ascii="Arial" w:hAnsi="Arial" w:cs="Arial"/>
          <w:b/>
          <w:sz w:val="24"/>
          <w:szCs w:val="24"/>
          <w:lang w:val="es-ES"/>
        </w:rPr>
        <w:t>Talleres en reparticiones de gobierno</w:t>
      </w:r>
      <w:r w:rsidR="00575A03" w:rsidRPr="00D278B1">
        <w:rPr>
          <w:rFonts w:ascii="Arial" w:hAnsi="Arial" w:cs="Arial"/>
          <w:b/>
          <w:sz w:val="24"/>
          <w:szCs w:val="24"/>
          <w:lang w:val="es-ES"/>
        </w:rPr>
        <w:t xml:space="preserve">: </w:t>
      </w:r>
      <w:r w:rsidRPr="00D278B1">
        <w:rPr>
          <w:rFonts w:ascii="Arial" w:hAnsi="Arial" w:cs="Arial"/>
          <w:sz w:val="24"/>
          <w:szCs w:val="24"/>
          <w:lang w:val="es-ES"/>
        </w:rPr>
        <w:t>Se realizaron 90 talleres en los cuales participaron 1751 agentes.</w:t>
      </w:r>
    </w:p>
    <w:p w:rsidR="008F0EE6" w:rsidRPr="00D278B1" w:rsidRDefault="008F0EE6" w:rsidP="00575A03">
      <w:pPr>
        <w:spacing w:after="0" w:line="240" w:lineRule="auto"/>
        <w:ind w:left="720"/>
        <w:contextualSpacing/>
        <w:jc w:val="both"/>
        <w:rPr>
          <w:rFonts w:ascii="Arial" w:hAnsi="Arial" w:cs="Arial"/>
          <w:sz w:val="24"/>
          <w:szCs w:val="24"/>
          <w:lang w:val="es-ES"/>
        </w:rPr>
      </w:pPr>
    </w:p>
    <w:p w:rsidR="008F0EE6" w:rsidRPr="00D278B1" w:rsidRDefault="008F0EE6" w:rsidP="00B67225">
      <w:pPr>
        <w:numPr>
          <w:ilvl w:val="0"/>
          <w:numId w:val="37"/>
        </w:numPr>
        <w:spacing w:after="0" w:line="240" w:lineRule="auto"/>
        <w:contextualSpacing/>
        <w:jc w:val="both"/>
        <w:rPr>
          <w:rFonts w:ascii="Arial" w:hAnsi="Arial" w:cs="Arial"/>
          <w:b/>
          <w:sz w:val="24"/>
          <w:szCs w:val="24"/>
          <w:lang w:val="es-ES"/>
        </w:rPr>
      </w:pPr>
      <w:r w:rsidRPr="00D278B1">
        <w:rPr>
          <w:rFonts w:ascii="Arial" w:hAnsi="Arial" w:cs="Arial"/>
          <w:b/>
          <w:sz w:val="24"/>
          <w:szCs w:val="24"/>
          <w:lang w:val="es-ES"/>
        </w:rPr>
        <w:t>Centros de primera infancia</w:t>
      </w:r>
      <w:r w:rsidR="00575A03" w:rsidRPr="00D278B1">
        <w:rPr>
          <w:rFonts w:ascii="Arial" w:hAnsi="Arial" w:cs="Arial"/>
          <w:b/>
          <w:sz w:val="24"/>
          <w:szCs w:val="24"/>
          <w:lang w:val="es-ES"/>
        </w:rPr>
        <w:t xml:space="preserve">: </w:t>
      </w:r>
      <w:r w:rsidRPr="00D278B1">
        <w:rPr>
          <w:rFonts w:ascii="Arial" w:hAnsi="Arial" w:cs="Arial"/>
          <w:sz w:val="24"/>
          <w:szCs w:val="24"/>
          <w:lang w:val="es-ES"/>
        </w:rPr>
        <w:t>Se dictaron 9 talleres para un total de 134 docentes de nivel inicial y auxiliares de sala.</w:t>
      </w:r>
    </w:p>
    <w:p w:rsidR="008F0EE6" w:rsidRPr="00D278B1" w:rsidRDefault="008F0EE6" w:rsidP="00575A03">
      <w:pPr>
        <w:spacing w:after="0" w:line="240" w:lineRule="auto"/>
        <w:ind w:left="720"/>
        <w:contextualSpacing/>
        <w:jc w:val="both"/>
        <w:rPr>
          <w:rFonts w:ascii="Arial" w:hAnsi="Arial" w:cs="Arial"/>
          <w:sz w:val="24"/>
          <w:szCs w:val="24"/>
          <w:lang w:val="es-ES"/>
        </w:rPr>
      </w:pPr>
    </w:p>
    <w:p w:rsidR="008F0EE6" w:rsidRPr="00D278B1" w:rsidRDefault="00575A03" w:rsidP="00B67225">
      <w:pPr>
        <w:numPr>
          <w:ilvl w:val="0"/>
          <w:numId w:val="37"/>
        </w:numPr>
        <w:spacing w:after="0" w:line="240" w:lineRule="auto"/>
        <w:contextualSpacing/>
        <w:jc w:val="both"/>
        <w:rPr>
          <w:rFonts w:ascii="Arial" w:hAnsi="Arial" w:cs="Arial"/>
          <w:b/>
          <w:sz w:val="24"/>
          <w:szCs w:val="24"/>
          <w:lang w:val="es-ES"/>
        </w:rPr>
      </w:pPr>
      <w:r w:rsidRPr="00D278B1">
        <w:rPr>
          <w:rFonts w:ascii="Arial" w:hAnsi="Arial" w:cs="Arial"/>
          <w:b/>
          <w:sz w:val="24"/>
          <w:szCs w:val="24"/>
          <w:lang w:val="es-ES"/>
        </w:rPr>
        <w:t xml:space="preserve">Organizaciones sociales: </w:t>
      </w:r>
      <w:r w:rsidR="008F0EE6" w:rsidRPr="00D278B1">
        <w:rPr>
          <w:rFonts w:ascii="Arial" w:hAnsi="Arial" w:cs="Arial"/>
          <w:sz w:val="24"/>
          <w:szCs w:val="24"/>
          <w:lang w:val="es-ES"/>
        </w:rPr>
        <w:t>Se realizaron 31 talleres para un total de 294 participantes.</w:t>
      </w:r>
    </w:p>
    <w:p w:rsidR="008F0EE6" w:rsidRPr="00D278B1" w:rsidRDefault="008F0EE6" w:rsidP="00575A03">
      <w:pPr>
        <w:spacing w:after="0" w:line="240" w:lineRule="auto"/>
        <w:ind w:left="720"/>
        <w:contextualSpacing/>
        <w:jc w:val="both"/>
        <w:rPr>
          <w:rFonts w:ascii="Arial" w:hAnsi="Arial" w:cs="Arial"/>
          <w:sz w:val="24"/>
          <w:szCs w:val="24"/>
          <w:lang w:val="es-ES"/>
        </w:rPr>
      </w:pPr>
    </w:p>
    <w:p w:rsidR="008F0EE6" w:rsidRPr="00D278B1" w:rsidRDefault="008F0EE6" w:rsidP="00B67225">
      <w:pPr>
        <w:numPr>
          <w:ilvl w:val="0"/>
          <w:numId w:val="37"/>
        </w:numPr>
        <w:spacing w:after="0" w:line="240" w:lineRule="auto"/>
        <w:contextualSpacing/>
        <w:jc w:val="both"/>
        <w:rPr>
          <w:rFonts w:ascii="Arial" w:hAnsi="Arial" w:cs="Arial"/>
          <w:b/>
          <w:sz w:val="24"/>
          <w:szCs w:val="24"/>
          <w:lang w:val="es-ES"/>
        </w:rPr>
      </w:pPr>
      <w:r w:rsidRPr="00D278B1">
        <w:rPr>
          <w:rFonts w:ascii="Arial" w:hAnsi="Arial" w:cs="Arial"/>
          <w:b/>
          <w:sz w:val="24"/>
          <w:szCs w:val="24"/>
          <w:lang w:val="es-ES"/>
        </w:rPr>
        <w:t>Sindicato de choferes de camiones</w:t>
      </w:r>
      <w:r w:rsidR="00575A03" w:rsidRPr="00D278B1">
        <w:rPr>
          <w:rFonts w:ascii="Arial" w:hAnsi="Arial" w:cs="Arial"/>
          <w:b/>
          <w:sz w:val="24"/>
          <w:szCs w:val="24"/>
          <w:lang w:val="es-ES"/>
        </w:rPr>
        <w:t xml:space="preserve">: </w:t>
      </w:r>
      <w:r w:rsidR="00575A03" w:rsidRPr="00D278B1">
        <w:rPr>
          <w:rFonts w:ascii="Arial" w:hAnsi="Arial" w:cs="Arial"/>
          <w:sz w:val="24"/>
          <w:szCs w:val="24"/>
          <w:lang w:val="es-ES"/>
        </w:rPr>
        <w:t>Se llevaron adelante</w:t>
      </w:r>
      <w:r w:rsidRPr="00D278B1">
        <w:rPr>
          <w:rFonts w:ascii="Arial" w:hAnsi="Arial" w:cs="Arial"/>
          <w:sz w:val="24"/>
          <w:szCs w:val="24"/>
          <w:lang w:val="es-ES"/>
        </w:rPr>
        <w:t xml:space="preserve"> 2 talleres para un total de 163 participantes</w:t>
      </w:r>
    </w:p>
    <w:p w:rsidR="008F0EE6" w:rsidRPr="00D278B1" w:rsidRDefault="008F0EE6" w:rsidP="00575A03">
      <w:pPr>
        <w:spacing w:after="0" w:line="240" w:lineRule="auto"/>
        <w:ind w:left="720"/>
        <w:contextualSpacing/>
        <w:jc w:val="both"/>
        <w:rPr>
          <w:rFonts w:ascii="Arial" w:hAnsi="Arial" w:cs="Arial"/>
          <w:sz w:val="24"/>
          <w:szCs w:val="24"/>
          <w:lang w:val="es-ES"/>
        </w:rPr>
      </w:pPr>
    </w:p>
    <w:p w:rsidR="008F0EE6" w:rsidRPr="00D278B1" w:rsidRDefault="008F0EE6" w:rsidP="00B67225">
      <w:pPr>
        <w:numPr>
          <w:ilvl w:val="0"/>
          <w:numId w:val="37"/>
        </w:numPr>
        <w:spacing w:after="0" w:line="240" w:lineRule="auto"/>
        <w:contextualSpacing/>
        <w:jc w:val="both"/>
        <w:rPr>
          <w:rFonts w:ascii="Arial" w:hAnsi="Arial" w:cs="Arial"/>
          <w:b/>
          <w:sz w:val="24"/>
          <w:szCs w:val="24"/>
          <w:lang w:val="es-ES"/>
        </w:rPr>
      </w:pPr>
      <w:r w:rsidRPr="00D278B1">
        <w:rPr>
          <w:rFonts w:ascii="Arial" w:hAnsi="Arial" w:cs="Arial"/>
          <w:b/>
          <w:sz w:val="24"/>
          <w:szCs w:val="24"/>
          <w:lang w:val="es-ES"/>
        </w:rPr>
        <w:lastRenderedPageBreak/>
        <w:t>Asistencia a varones que ejercieron violencia hacia la mujer</w:t>
      </w:r>
      <w:r w:rsidR="00575A03" w:rsidRPr="00D278B1">
        <w:rPr>
          <w:rFonts w:ascii="Arial" w:hAnsi="Arial" w:cs="Arial"/>
          <w:b/>
          <w:sz w:val="24"/>
          <w:szCs w:val="24"/>
          <w:lang w:val="es-ES"/>
        </w:rPr>
        <w:t xml:space="preserve">: </w:t>
      </w:r>
      <w:r w:rsidRPr="00D278B1">
        <w:rPr>
          <w:rFonts w:ascii="Arial" w:hAnsi="Arial" w:cs="Arial"/>
          <w:sz w:val="24"/>
          <w:szCs w:val="24"/>
          <w:lang w:val="es-ES"/>
        </w:rPr>
        <w:t>Como segunda instancia del subprograma “Asistencia a varones que ejercieron violencia hacia la mujer”, se dictaron 16 talleres para un total de 546 varones que participan de dicho espacio.</w:t>
      </w:r>
    </w:p>
    <w:p w:rsidR="008F0EE6" w:rsidRPr="00D278B1" w:rsidRDefault="008F0EE6" w:rsidP="00575A03">
      <w:pPr>
        <w:spacing w:after="0" w:line="240" w:lineRule="auto"/>
        <w:ind w:left="720"/>
        <w:contextualSpacing/>
        <w:jc w:val="both"/>
        <w:rPr>
          <w:rFonts w:ascii="Arial" w:hAnsi="Arial" w:cs="Arial"/>
          <w:sz w:val="24"/>
          <w:szCs w:val="24"/>
          <w:lang w:val="es-ES"/>
        </w:rPr>
      </w:pPr>
    </w:p>
    <w:p w:rsidR="008F0EE6" w:rsidRPr="00D278B1" w:rsidRDefault="008F0EE6" w:rsidP="00B67225">
      <w:pPr>
        <w:numPr>
          <w:ilvl w:val="0"/>
          <w:numId w:val="37"/>
        </w:numPr>
        <w:spacing w:after="0" w:line="240" w:lineRule="auto"/>
        <w:contextualSpacing/>
        <w:jc w:val="both"/>
        <w:rPr>
          <w:rFonts w:ascii="Arial" w:hAnsi="Arial" w:cs="Arial"/>
          <w:b/>
          <w:sz w:val="24"/>
          <w:szCs w:val="24"/>
          <w:lang w:val="es-ES"/>
        </w:rPr>
      </w:pPr>
      <w:r w:rsidRPr="00D278B1">
        <w:rPr>
          <w:rFonts w:ascii="Arial" w:hAnsi="Arial" w:cs="Arial"/>
          <w:b/>
          <w:sz w:val="24"/>
          <w:szCs w:val="24"/>
          <w:lang w:val="es-ES"/>
        </w:rPr>
        <w:t>Acciones territoriales de sensibilización</w:t>
      </w:r>
      <w:r w:rsidR="00575A03" w:rsidRPr="00D278B1">
        <w:rPr>
          <w:rFonts w:ascii="Arial" w:hAnsi="Arial" w:cs="Arial"/>
          <w:b/>
          <w:sz w:val="24"/>
          <w:szCs w:val="24"/>
          <w:lang w:val="es-ES"/>
        </w:rPr>
        <w:t xml:space="preserve">: </w:t>
      </w:r>
      <w:r w:rsidRPr="00D278B1">
        <w:rPr>
          <w:rFonts w:ascii="Arial" w:hAnsi="Arial" w:cs="Arial"/>
          <w:sz w:val="24"/>
          <w:szCs w:val="24"/>
          <w:u w:val="single"/>
        </w:rPr>
        <w:t>Septiembre 2017:</w:t>
      </w:r>
      <w:r w:rsidRPr="00D278B1">
        <w:rPr>
          <w:rFonts w:ascii="Arial" w:hAnsi="Arial" w:cs="Arial"/>
          <w:sz w:val="24"/>
          <w:szCs w:val="24"/>
        </w:rPr>
        <w:t xml:space="preserve"> “Festival  Parque de las Victorias” (Lugano I y II). Se difundió folletería y se brindó orientación a quienes asistieron al festival.</w:t>
      </w:r>
      <w:r w:rsidR="00575A03" w:rsidRPr="00D278B1">
        <w:rPr>
          <w:rFonts w:ascii="Arial" w:hAnsi="Arial" w:cs="Arial"/>
          <w:b/>
          <w:sz w:val="24"/>
          <w:szCs w:val="24"/>
          <w:lang w:val="es-ES"/>
        </w:rPr>
        <w:t xml:space="preserve"> </w:t>
      </w:r>
      <w:r w:rsidRPr="00D278B1">
        <w:rPr>
          <w:rFonts w:ascii="Arial" w:hAnsi="Arial" w:cs="Arial"/>
          <w:sz w:val="24"/>
          <w:szCs w:val="24"/>
        </w:rPr>
        <w:t>Octubre 2017: “Conectados BA 2017” Usina del Arte. Se realizaron encuestas sobre Noviazgos sin violencia a los jóvenes que participaron. También se repartió  folletería informativa.</w:t>
      </w:r>
    </w:p>
    <w:p w:rsidR="008F0EE6" w:rsidRPr="00D278B1" w:rsidRDefault="008F0EE6" w:rsidP="00575A03">
      <w:pPr>
        <w:spacing w:after="0" w:line="240" w:lineRule="auto"/>
        <w:ind w:left="720"/>
        <w:contextualSpacing/>
        <w:jc w:val="both"/>
        <w:rPr>
          <w:rFonts w:ascii="Arial" w:hAnsi="Arial" w:cs="Arial"/>
          <w:sz w:val="24"/>
          <w:szCs w:val="24"/>
          <w:lang w:val="es-ES"/>
        </w:rPr>
      </w:pPr>
    </w:p>
    <w:p w:rsidR="008F0EE6" w:rsidRPr="00D278B1" w:rsidRDefault="008F0EE6" w:rsidP="00B67225">
      <w:pPr>
        <w:numPr>
          <w:ilvl w:val="0"/>
          <w:numId w:val="37"/>
        </w:numPr>
        <w:spacing w:after="0" w:line="240" w:lineRule="auto"/>
        <w:contextualSpacing/>
        <w:jc w:val="both"/>
        <w:rPr>
          <w:rFonts w:ascii="Arial" w:hAnsi="Arial" w:cs="Arial"/>
          <w:b/>
          <w:sz w:val="24"/>
          <w:szCs w:val="24"/>
          <w:lang w:val="es-ES"/>
        </w:rPr>
      </w:pPr>
      <w:r w:rsidRPr="00D278B1">
        <w:rPr>
          <w:rFonts w:ascii="Arial" w:hAnsi="Arial" w:cs="Arial"/>
          <w:b/>
          <w:sz w:val="24"/>
          <w:szCs w:val="24"/>
          <w:lang w:val="es-ES"/>
        </w:rPr>
        <w:t xml:space="preserve">Charlas y talleres realizados </w:t>
      </w:r>
      <w:r w:rsidR="00575A03" w:rsidRPr="00D278B1">
        <w:rPr>
          <w:rFonts w:ascii="Arial" w:hAnsi="Arial" w:cs="Arial"/>
          <w:b/>
          <w:sz w:val="24"/>
          <w:szCs w:val="24"/>
          <w:lang w:val="es-ES"/>
        </w:rPr>
        <w:t xml:space="preserve">en el Aberastury: </w:t>
      </w:r>
      <w:r w:rsidR="00575A03" w:rsidRPr="00D278B1">
        <w:rPr>
          <w:rFonts w:ascii="Arial" w:hAnsi="Arial" w:cs="Arial"/>
          <w:color w:val="000000"/>
          <w:sz w:val="24"/>
          <w:szCs w:val="24"/>
        </w:rPr>
        <w:t xml:space="preserve">Dicho </w:t>
      </w:r>
      <w:r w:rsidRPr="00D278B1">
        <w:rPr>
          <w:rFonts w:ascii="Arial" w:hAnsi="Arial" w:cs="Arial"/>
          <w:color w:val="000000"/>
          <w:sz w:val="24"/>
          <w:szCs w:val="24"/>
        </w:rPr>
        <w:t>C</w:t>
      </w:r>
      <w:r w:rsidR="00575A03" w:rsidRPr="00D278B1">
        <w:rPr>
          <w:rFonts w:ascii="Arial" w:hAnsi="Arial" w:cs="Arial"/>
          <w:color w:val="000000"/>
          <w:sz w:val="24"/>
          <w:szCs w:val="24"/>
        </w:rPr>
        <w:t>entro Integral de la Mujer (C</w:t>
      </w:r>
      <w:r w:rsidRPr="00D278B1">
        <w:rPr>
          <w:rFonts w:ascii="Arial" w:hAnsi="Arial" w:cs="Arial"/>
          <w:color w:val="000000"/>
          <w:sz w:val="24"/>
          <w:szCs w:val="24"/>
        </w:rPr>
        <w:t>IM</w:t>
      </w:r>
      <w:r w:rsidR="00575A03" w:rsidRPr="00D278B1">
        <w:rPr>
          <w:rFonts w:ascii="Arial" w:hAnsi="Arial" w:cs="Arial"/>
          <w:color w:val="000000"/>
          <w:sz w:val="24"/>
          <w:szCs w:val="24"/>
        </w:rPr>
        <w:t>)</w:t>
      </w:r>
      <w:r w:rsidRPr="00D278B1">
        <w:rPr>
          <w:rFonts w:ascii="Arial" w:hAnsi="Arial" w:cs="Arial"/>
          <w:color w:val="000000"/>
          <w:sz w:val="24"/>
          <w:szCs w:val="24"/>
        </w:rPr>
        <w:t xml:space="preserve"> funciona y orienta sus acciones hacia la prevención y concientización de la violencia de género y la promoción de la salud integral de las mujeres a través de actividades que promuevan el desarrollo de sus potenciales  apuntando así a mejorar su calidad de vida.También es un </w:t>
      </w:r>
      <w:r w:rsidRPr="00D278B1">
        <w:rPr>
          <w:rFonts w:ascii="Arial" w:hAnsi="Arial" w:cs="Arial"/>
          <w:sz w:val="24"/>
          <w:szCs w:val="24"/>
        </w:rPr>
        <w:t xml:space="preserve">espacio para la  asistencia de las formas de violencia de género, naturalizadas  e invisibilizadas en la sociedad. </w:t>
      </w:r>
    </w:p>
    <w:p w:rsidR="00575A03" w:rsidRPr="00D278B1" w:rsidRDefault="008F0EE6" w:rsidP="00575A03">
      <w:pPr>
        <w:spacing w:after="0" w:line="240" w:lineRule="auto"/>
        <w:ind w:left="720"/>
        <w:contextualSpacing/>
        <w:jc w:val="both"/>
        <w:rPr>
          <w:rFonts w:ascii="Arial" w:hAnsi="Arial" w:cs="Arial"/>
          <w:sz w:val="24"/>
          <w:szCs w:val="24"/>
        </w:rPr>
      </w:pPr>
      <w:r w:rsidRPr="00D278B1">
        <w:rPr>
          <w:rFonts w:ascii="Arial" w:hAnsi="Arial" w:cs="Arial"/>
          <w:sz w:val="24"/>
          <w:szCs w:val="24"/>
        </w:rPr>
        <w:t>Se brindan</w:t>
      </w:r>
      <w:r w:rsidRPr="00D278B1">
        <w:rPr>
          <w:rFonts w:ascii="Arial" w:hAnsi="Arial" w:cs="Arial"/>
          <w:b/>
          <w:sz w:val="24"/>
          <w:szCs w:val="24"/>
        </w:rPr>
        <w:t xml:space="preserve"> </w:t>
      </w:r>
      <w:r w:rsidRPr="00D278B1">
        <w:rPr>
          <w:rFonts w:ascii="Arial" w:hAnsi="Arial" w:cs="Arial"/>
          <w:sz w:val="24"/>
          <w:szCs w:val="24"/>
        </w:rPr>
        <w:t>terapias grupales e individuales</w:t>
      </w:r>
      <w:r w:rsidRPr="00D278B1">
        <w:rPr>
          <w:rFonts w:ascii="Arial" w:hAnsi="Arial" w:cs="Arial"/>
          <w:b/>
          <w:sz w:val="24"/>
          <w:szCs w:val="24"/>
        </w:rPr>
        <w:t xml:space="preserve"> </w:t>
      </w:r>
      <w:r w:rsidRPr="00D278B1">
        <w:rPr>
          <w:rFonts w:ascii="Arial" w:hAnsi="Arial" w:cs="Arial"/>
          <w:sz w:val="24"/>
          <w:szCs w:val="24"/>
        </w:rPr>
        <w:t xml:space="preserve"> para el abordaje de  problemáticas  relacionadas a la violencia de género y las relacionadas también al género (elaboraci</w:t>
      </w:r>
      <w:r w:rsidR="00575A03" w:rsidRPr="00D278B1">
        <w:rPr>
          <w:rFonts w:ascii="Arial" w:hAnsi="Arial" w:cs="Arial"/>
          <w:sz w:val="24"/>
          <w:szCs w:val="24"/>
        </w:rPr>
        <w:t xml:space="preserve">ón de duelos, divorcios, etc). </w:t>
      </w:r>
      <w:r w:rsidRPr="00D278B1">
        <w:rPr>
          <w:rFonts w:ascii="Arial" w:hAnsi="Arial" w:cs="Arial"/>
          <w:sz w:val="24"/>
          <w:szCs w:val="24"/>
        </w:rPr>
        <w:t>Algunas de las activid</w:t>
      </w:r>
      <w:r w:rsidR="00575A03" w:rsidRPr="00D278B1">
        <w:rPr>
          <w:rFonts w:ascii="Arial" w:hAnsi="Arial" w:cs="Arial"/>
          <w:sz w:val="24"/>
          <w:szCs w:val="24"/>
        </w:rPr>
        <w:t>ades que se realizan en el CIM:</w:t>
      </w:r>
    </w:p>
    <w:p w:rsidR="00575A03" w:rsidRPr="00D278B1" w:rsidRDefault="008F0EE6" w:rsidP="00B67225">
      <w:pPr>
        <w:pStyle w:val="ListParagraph"/>
        <w:numPr>
          <w:ilvl w:val="1"/>
          <w:numId w:val="37"/>
        </w:numPr>
        <w:spacing w:after="0" w:line="240" w:lineRule="auto"/>
        <w:jc w:val="both"/>
        <w:rPr>
          <w:rFonts w:ascii="Arial" w:hAnsi="Arial" w:cs="Arial"/>
          <w:sz w:val="24"/>
          <w:szCs w:val="24"/>
        </w:rPr>
      </w:pPr>
      <w:r w:rsidRPr="00D278B1">
        <w:rPr>
          <w:rFonts w:ascii="Arial" w:hAnsi="Arial" w:cs="Arial"/>
          <w:sz w:val="24"/>
          <w:szCs w:val="24"/>
        </w:rPr>
        <w:t>Talleres de Reflexión: propuestas con títulos  y técnicas para propiciar encuentros de sensibilización en temáticas de género.</w:t>
      </w:r>
    </w:p>
    <w:p w:rsidR="00575A03" w:rsidRPr="00D278B1" w:rsidRDefault="008F0EE6" w:rsidP="00B67225">
      <w:pPr>
        <w:pStyle w:val="ListParagraph"/>
        <w:numPr>
          <w:ilvl w:val="1"/>
          <w:numId w:val="37"/>
        </w:numPr>
        <w:spacing w:after="0" w:line="240" w:lineRule="auto"/>
        <w:jc w:val="both"/>
        <w:rPr>
          <w:rFonts w:ascii="Arial" w:hAnsi="Arial" w:cs="Arial"/>
          <w:sz w:val="24"/>
          <w:szCs w:val="24"/>
        </w:rPr>
      </w:pPr>
      <w:r w:rsidRPr="00D278B1">
        <w:rPr>
          <w:rFonts w:ascii="Arial" w:hAnsi="Arial" w:cs="Arial"/>
          <w:sz w:val="24"/>
          <w:szCs w:val="24"/>
        </w:rPr>
        <w:t xml:space="preserve">Talleres Creativos: se propone con ellos que las participantes desplieguen su creatividad como otra forma de generar salud. </w:t>
      </w:r>
    </w:p>
    <w:p w:rsidR="008F0EE6" w:rsidRPr="00D278B1" w:rsidRDefault="008F0EE6" w:rsidP="00B67225">
      <w:pPr>
        <w:pStyle w:val="ListParagraph"/>
        <w:numPr>
          <w:ilvl w:val="1"/>
          <w:numId w:val="37"/>
        </w:numPr>
        <w:spacing w:after="0" w:line="240" w:lineRule="auto"/>
        <w:jc w:val="both"/>
        <w:rPr>
          <w:rFonts w:ascii="Arial" w:hAnsi="Arial" w:cs="Arial"/>
          <w:sz w:val="24"/>
          <w:szCs w:val="24"/>
        </w:rPr>
      </w:pPr>
      <w:r w:rsidRPr="00D278B1">
        <w:rPr>
          <w:rFonts w:ascii="Arial" w:hAnsi="Arial" w:cs="Arial"/>
          <w:sz w:val="24"/>
          <w:szCs w:val="24"/>
        </w:rPr>
        <w:t>Cine- Debate: A través de una selección de películas se busca generar espacios de debate y reflexión utilizando la imagen y el texto como disparadores para visibilizar cuestiones de género. Es interesante destacar los aportes personales de las mujeres que enriquecen los debates.</w:t>
      </w:r>
    </w:p>
    <w:p w:rsidR="008F0EE6" w:rsidRPr="00D278B1" w:rsidRDefault="008F0EE6" w:rsidP="00575A03">
      <w:pPr>
        <w:spacing w:after="0" w:line="240" w:lineRule="auto"/>
        <w:ind w:left="720"/>
        <w:contextualSpacing/>
        <w:jc w:val="both"/>
        <w:rPr>
          <w:rFonts w:ascii="Arial" w:hAnsi="Arial" w:cs="Arial"/>
          <w:sz w:val="24"/>
          <w:szCs w:val="24"/>
          <w:highlight w:val="yellow"/>
        </w:rPr>
      </w:pPr>
    </w:p>
    <w:p w:rsidR="008C193A" w:rsidRPr="00D278B1" w:rsidRDefault="00575A03" w:rsidP="00575A03">
      <w:pPr>
        <w:spacing w:after="0" w:line="240" w:lineRule="auto"/>
        <w:jc w:val="both"/>
        <w:rPr>
          <w:rFonts w:ascii="Arial" w:hAnsi="Arial" w:cs="Arial"/>
          <w:sz w:val="24"/>
          <w:szCs w:val="24"/>
        </w:rPr>
      </w:pPr>
      <w:r w:rsidRPr="00D278B1">
        <w:rPr>
          <w:rFonts w:ascii="Arial" w:hAnsi="Arial" w:cs="Arial"/>
          <w:sz w:val="24"/>
          <w:szCs w:val="24"/>
        </w:rPr>
        <w:t xml:space="preserve">Por otra parte  en cuanto </w:t>
      </w:r>
      <w:r w:rsidR="008C193A" w:rsidRPr="00D278B1">
        <w:rPr>
          <w:rFonts w:ascii="Arial" w:hAnsi="Arial" w:cs="Arial"/>
          <w:sz w:val="24"/>
          <w:szCs w:val="24"/>
        </w:rPr>
        <w:t xml:space="preserve">a las </w:t>
      </w:r>
      <w:r w:rsidR="008C193A" w:rsidRPr="00D278B1">
        <w:rPr>
          <w:rFonts w:ascii="Arial" w:hAnsi="Arial" w:cs="Arial"/>
          <w:b/>
          <w:sz w:val="24"/>
          <w:szCs w:val="24"/>
        </w:rPr>
        <w:t>medidas legislativas</w:t>
      </w:r>
      <w:r w:rsidR="008C193A" w:rsidRPr="00D278B1">
        <w:rPr>
          <w:rFonts w:ascii="Arial" w:hAnsi="Arial" w:cs="Arial"/>
          <w:sz w:val="24"/>
          <w:szCs w:val="24"/>
        </w:rPr>
        <w:t xml:space="preserve"> adoptadas por las autoridades de la Ciudad de Buenos Aires </w:t>
      </w:r>
      <w:r w:rsidR="008C193A" w:rsidRPr="00D278B1">
        <w:rPr>
          <w:rFonts w:ascii="Arial" w:hAnsi="Arial" w:cs="Arial"/>
          <w:b/>
          <w:sz w:val="24"/>
          <w:szCs w:val="24"/>
        </w:rPr>
        <w:t>vinculadas con la violencia de género</w:t>
      </w:r>
      <w:r w:rsidR="008C193A" w:rsidRPr="00D278B1">
        <w:rPr>
          <w:rFonts w:ascii="Arial" w:hAnsi="Arial" w:cs="Arial"/>
          <w:sz w:val="24"/>
          <w:szCs w:val="24"/>
        </w:rPr>
        <w:t>, se destacan las siguientes normas y proyectos normativos:</w:t>
      </w:r>
    </w:p>
    <w:p w:rsidR="008C193A" w:rsidRPr="00D278B1" w:rsidRDefault="008C193A" w:rsidP="00575A03">
      <w:pPr>
        <w:spacing w:after="0" w:line="240" w:lineRule="auto"/>
        <w:jc w:val="both"/>
        <w:rPr>
          <w:rFonts w:ascii="Arial" w:hAnsi="Arial" w:cs="Arial"/>
          <w:sz w:val="24"/>
          <w:szCs w:val="24"/>
        </w:rPr>
      </w:pPr>
    </w:p>
    <w:p w:rsidR="008C193A" w:rsidRPr="00D278B1" w:rsidRDefault="008C193A" w:rsidP="00B67225">
      <w:pPr>
        <w:numPr>
          <w:ilvl w:val="0"/>
          <w:numId w:val="37"/>
        </w:numPr>
        <w:spacing w:after="0" w:line="240" w:lineRule="auto"/>
        <w:contextualSpacing/>
        <w:jc w:val="both"/>
        <w:rPr>
          <w:rFonts w:ascii="Arial" w:hAnsi="Arial" w:cs="Arial"/>
          <w:sz w:val="24"/>
          <w:szCs w:val="24"/>
        </w:rPr>
      </w:pPr>
      <w:r w:rsidRPr="00D278B1">
        <w:rPr>
          <w:rFonts w:ascii="Arial" w:hAnsi="Arial" w:cs="Arial"/>
          <w:b/>
          <w:sz w:val="24"/>
          <w:szCs w:val="24"/>
        </w:rPr>
        <w:t xml:space="preserve"> “Ley Brisa” N° 5861</w:t>
      </w:r>
      <w:r w:rsidRPr="00D278B1">
        <w:rPr>
          <w:rFonts w:ascii="Arial" w:hAnsi="Arial" w:cs="Arial"/>
          <w:sz w:val="24"/>
          <w:szCs w:val="24"/>
        </w:rPr>
        <w:t>: Fue aprobada por unanimidad en la Legislatura porteña la norma de reparación económica para hijos e hijas menores de 18 años de víctimas de femicidio. La Dirección General de la Mujer del Gobierno de la Ciudad Autónoma de Buenos Aires (en adelante DGMUJ) se encuentra realizando la reglamentación de aplicación de dicha ley.</w:t>
      </w:r>
    </w:p>
    <w:p w:rsidR="008C193A" w:rsidRPr="00D278B1" w:rsidRDefault="008C193A" w:rsidP="00B67225">
      <w:pPr>
        <w:numPr>
          <w:ilvl w:val="0"/>
          <w:numId w:val="37"/>
        </w:numPr>
        <w:spacing w:after="0" w:line="240" w:lineRule="auto"/>
        <w:contextualSpacing/>
        <w:jc w:val="both"/>
        <w:rPr>
          <w:rFonts w:ascii="Arial" w:hAnsi="Arial" w:cs="Arial"/>
          <w:b/>
          <w:sz w:val="24"/>
          <w:szCs w:val="24"/>
        </w:rPr>
      </w:pPr>
      <w:r w:rsidRPr="00D278B1">
        <w:rPr>
          <w:rFonts w:ascii="Arial" w:hAnsi="Arial" w:cs="Arial"/>
          <w:b/>
          <w:sz w:val="24"/>
          <w:szCs w:val="24"/>
        </w:rPr>
        <w:lastRenderedPageBreak/>
        <w:t xml:space="preserve">Convenio con línea 144: </w:t>
      </w:r>
      <w:r w:rsidRPr="00D278B1">
        <w:rPr>
          <w:rFonts w:ascii="Arial" w:hAnsi="Arial" w:cs="Arial"/>
          <w:sz w:val="24"/>
          <w:szCs w:val="24"/>
        </w:rPr>
        <w:t xml:space="preserve">A través de la firma del convenio con el Consejo Nacional de la Mujer, la línea 0800-66-MUJER se fusionó con la 144, pudiendo atender los llamados de las personas residentes en capital federal que se comuniquen a la línea. </w:t>
      </w:r>
    </w:p>
    <w:p w:rsidR="008C193A" w:rsidRPr="00D278B1" w:rsidRDefault="008C193A" w:rsidP="00575A03">
      <w:pPr>
        <w:spacing w:after="0" w:line="240" w:lineRule="auto"/>
        <w:ind w:left="720"/>
        <w:contextualSpacing/>
        <w:jc w:val="both"/>
        <w:rPr>
          <w:rFonts w:ascii="Arial" w:hAnsi="Arial" w:cs="Arial"/>
          <w:sz w:val="24"/>
          <w:szCs w:val="24"/>
        </w:rPr>
      </w:pPr>
      <w:r w:rsidRPr="00D278B1">
        <w:rPr>
          <w:rFonts w:ascii="Arial" w:hAnsi="Arial" w:cs="Arial"/>
          <w:sz w:val="24"/>
          <w:szCs w:val="24"/>
        </w:rPr>
        <w:t>La línea brinda atención telefónica especializada y gratuita las 24 horas, los 365 días del año.</w:t>
      </w:r>
    </w:p>
    <w:p w:rsidR="008C193A" w:rsidRPr="00D278B1" w:rsidRDefault="008C193A" w:rsidP="00B67225">
      <w:pPr>
        <w:numPr>
          <w:ilvl w:val="0"/>
          <w:numId w:val="37"/>
        </w:numPr>
        <w:spacing w:after="0" w:line="240" w:lineRule="auto"/>
        <w:contextualSpacing/>
        <w:jc w:val="both"/>
        <w:rPr>
          <w:rFonts w:ascii="Arial" w:hAnsi="Arial" w:cs="Arial"/>
          <w:b/>
          <w:sz w:val="24"/>
          <w:szCs w:val="24"/>
        </w:rPr>
      </w:pPr>
      <w:r w:rsidRPr="00D278B1">
        <w:rPr>
          <w:rFonts w:ascii="Arial" w:hAnsi="Arial" w:cs="Arial"/>
          <w:b/>
          <w:sz w:val="24"/>
          <w:szCs w:val="24"/>
        </w:rPr>
        <w:t xml:space="preserve">Convenio con la línea 911: </w:t>
      </w:r>
      <w:r w:rsidRPr="00D278B1">
        <w:rPr>
          <w:rFonts w:ascii="Arial" w:hAnsi="Arial" w:cs="Arial"/>
          <w:sz w:val="24"/>
          <w:szCs w:val="24"/>
        </w:rPr>
        <w:t>La DGMUJ y la Policía de la Ciudad se encuentran en la elaboración de un convenio que habilite a las operadoras de la línea 144 solicitar asistencia policial de manera directa en los casos que así lo requieran.</w:t>
      </w:r>
    </w:p>
    <w:p w:rsidR="008C193A" w:rsidRPr="00D278B1" w:rsidRDefault="008C193A" w:rsidP="00B67225">
      <w:pPr>
        <w:numPr>
          <w:ilvl w:val="0"/>
          <w:numId w:val="37"/>
        </w:numPr>
        <w:spacing w:after="0" w:line="240" w:lineRule="auto"/>
        <w:contextualSpacing/>
        <w:jc w:val="both"/>
        <w:rPr>
          <w:rFonts w:ascii="Arial" w:hAnsi="Arial" w:cs="Arial"/>
          <w:b/>
          <w:sz w:val="24"/>
          <w:szCs w:val="24"/>
        </w:rPr>
      </w:pPr>
      <w:r w:rsidRPr="00D278B1">
        <w:rPr>
          <w:rFonts w:ascii="Arial" w:hAnsi="Arial" w:cs="Arial"/>
          <w:b/>
          <w:sz w:val="24"/>
          <w:szCs w:val="24"/>
        </w:rPr>
        <w:t xml:space="preserve">Botones antipánico - Convenio con Policía de la Ciudad: </w:t>
      </w:r>
      <w:r w:rsidRPr="00D278B1">
        <w:rPr>
          <w:rFonts w:ascii="Arial" w:hAnsi="Arial" w:cs="Arial"/>
          <w:color w:val="000000" w:themeColor="text1"/>
          <w:sz w:val="24"/>
          <w:szCs w:val="24"/>
        </w:rPr>
        <w:t>Dentro del marco del convenio firmado entre la DGMUJ y la Policía de la Ciudad en el año 2014, se ha creado recientemente un correo electrónico institucional (</w:t>
      </w:r>
      <w:hyperlink r:id="rId20" w:history="1">
        <w:r w:rsidRPr="00D278B1">
          <w:rPr>
            <w:rFonts w:ascii="Arial" w:hAnsi="Arial" w:cs="Arial"/>
            <w:color w:val="000000" w:themeColor="text1"/>
            <w:sz w:val="24"/>
            <w:szCs w:val="24"/>
          </w:rPr>
          <w:t>articulación_dgmuj@buenosaires.gob.ar</w:t>
        </w:r>
      </w:hyperlink>
      <w:r w:rsidRPr="00D278B1">
        <w:rPr>
          <w:rFonts w:ascii="Arial" w:hAnsi="Arial" w:cs="Arial"/>
          <w:color w:val="000000" w:themeColor="text1"/>
          <w:sz w:val="24"/>
          <w:szCs w:val="24"/>
        </w:rPr>
        <w:t xml:space="preserve">) con el objetivo de que la Policía de la Ciudad comparta los datos de contacto de aquellas mujeres que reciben el Botón antipánico –luego de haber realizado una denuncia por violencia doméstica-. Esto nos permite comunicarnos y ofrecerles asistencia jurídica y psicológica como orientación en general. </w:t>
      </w:r>
    </w:p>
    <w:p w:rsidR="008C193A" w:rsidRPr="00D278B1" w:rsidRDefault="008C193A" w:rsidP="00B67225">
      <w:pPr>
        <w:numPr>
          <w:ilvl w:val="0"/>
          <w:numId w:val="37"/>
        </w:numPr>
        <w:spacing w:after="0" w:line="240" w:lineRule="auto"/>
        <w:contextualSpacing/>
        <w:jc w:val="both"/>
        <w:rPr>
          <w:rFonts w:ascii="Arial" w:hAnsi="Arial" w:cs="Arial"/>
          <w:b/>
          <w:sz w:val="24"/>
          <w:szCs w:val="24"/>
        </w:rPr>
      </w:pPr>
      <w:r w:rsidRPr="00D278B1">
        <w:rPr>
          <w:rFonts w:ascii="Arial" w:hAnsi="Arial" w:cs="Arial"/>
          <w:b/>
          <w:sz w:val="24"/>
          <w:szCs w:val="24"/>
        </w:rPr>
        <w:t xml:space="preserve">Registro Único de Violencias contra las Mujeres: </w:t>
      </w:r>
      <w:r w:rsidRPr="00D278B1">
        <w:rPr>
          <w:rFonts w:ascii="Arial" w:hAnsi="Arial" w:cs="Arial"/>
          <w:sz w:val="24"/>
          <w:szCs w:val="24"/>
        </w:rPr>
        <w:t>Representantes de la Defensoría del Pueblo, la Oficina de Violencia Doméstica de la Corte Suprema de Justicia de la Nación, la Dirección General de la Mujer, la Unidad Fiscal Mujer del ámbito nacional, el Consejo de la Magistratura de la Ciudad, las líneas telefónicas 137 y 144 y el área especializada de Género de la Policía porteña se encuentran en la elaboración del Registro Único de Violencias contra las Mujeres.</w:t>
      </w:r>
    </w:p>
    <w:p w:rsidR="008C193A" w:rsidRPr="00D278B1" w:rsidRDefault="008C193A" w:rsidP="00575A03">
      <w:pPr>
        <w:spacing w:after="0" w:line="240" w:lineRule="auto"/>
        <w:ind w:left="720"/>
        <w:contextualSpacing/>
        <w:jc w:val="both"/>
        <w:rPr>
          <w:rFonts w:ascii="Arial" w:hAnsi="Arial" w:cs="Arial"/>
          <w:sz w:val="24"/>
          <w:szCs w:val="24"/>
        </w:rPr>
      </w:pPr>
      <w:r w:rsidRPr="00D278B1">
        <w:rPr>
          <w:rFonts w:ascii="Arial" w:hAnsi="Arial" w:cs="Arial"/>
          <w:sz w:val="24"/>
          <w:szCs w:val="24"/>
        </w:rPr>
        <w:t>Se acordaron criterios para la elaboración de los convenios y protocolos necesarios destinados a armonizar y generar las bases de datos unificadas de consultas y denuncias de los distintos tipos y modalidades de violencias contra las mujeres.</w:t>
      </w:r>
    </w:p>
    <w:p w:rsidR="008C193A" w:rsidRPr="00D278B1" w:rsidRDefault="008C193A" w:rsidP="00575A03">
      <w:pPr>
        <w:spacing w:after="0" w:line="240" w:lineRule="auto"/>
        <w:ind w:left="720"/>
        <w:contextualSpacing/>
        <w:jc w:val="both"/>
        <w:rPr>
          <w:rFonts w:ascii="Arial" w:hAnsi="Arial" w:cs="Arial"/>
          <w:sz w:val="24"/>
          <w:szCs w:val="24"/>
        </w:rPr>
      </w:pPr>
      <w:r w:rsidRPr="00D278B1">
        <w:rPr>
          <w:rFonts w:ascii="Arial" w:hAnsi="Arial" w:cs="Arial"/>
          <w:sz w:val="24"/>
          <w:szCs w:val="24"/>
        </w:rPr>
        <w:t>Son al menos trece los organismos involucrados en la atención de violencia de género en el ámbito de la Ciudad, tanto en el plano local como el nacional. La decisión de avanzar en la unificación de las bases de datos y contar con un instrumento de registro unificado es compartida y valorada por todos y todas como un paso de suma importancia en la planificación de las acciones y políticas destinadas a prevenir, sancionar y erradicar las violencias contra las mujeres.</w:t>
      </w:r>
    </w:p>
    <w:p w:rsidR="008C193A" w:rsidRPr="00D278B1" w:rsidRDefault="008C193A" w:rsidP="00575A03">
      <w:pPr>
        <w:spacing w:after="0" w:line="240" w:lineRule="auto"/>
        <w:contextualSpacing/>
        <w:jc w:val="both"/>
        <w:rPr>
          <w:rFonts w:ascii="Arial" w:hAnsi="Arial" w:cs="Arial"/>
          <w:sz w:val="24"/>
          <w:szCs w:val="24"/>
        </w:rPr>
      </w:pPr>
    </w:p>
    <w:p w:rsidR="009911E3" w:rsidRPr="00D278B1" w:rsidRDefault="009911E3" w:rsidP="00575A03">
      <w:pPr>
        <w:spacing w:after="0" w:line="240" w:lineRule="auto"/>
        <w:contextualSpacing/>
        <w:jc w:val="both"/>
        <w:rPr>
          <w:rFonts w:ascii="Arial" w:hAnsi="Arial" w:cs="Arial"/>
          <w:b/>
          <w:sz w:val="24"/>
          <w:szCs w:val="24"/>
        </w:rPr>
      </w:pPr>
      <w:r w:rsidRPr="00D278B1">
        <w:rPr>
          <w:rFonts w:ascii="Arial" w:hAnsi="Arial" w:cs="Arial"/>
          <w:b/>
          <w:sz w:val="24"/>
          <w:szCs w:val="24"/>
        </w:rPr>
        <w:t xml:space="preserve">En igual sentido, se destacan las siguientes acciones: </w:t>
      </w:r>
    </w:p>
    <w:p w:rsidR="008C193A" w:rsidRPr="00D278B1" w:rsidRDefault="008C193A" w:rsidP="00575A03">
      <w:pPr>
        <w:spacing w:after="0" w:line="240" w:lineRule="auto"/>
        <w:ind w:left="720"/>
        <w:contextualSpacing/>
        <w:jc w:val="both"/>
        <w:rPr>
          <w:rFonts w:ascii="Arial" w:hAnsi="Arial" w:cs="Arial"/>
          <w:sz w:val="24"/>
          <w:szCs w:val="24"/>
        </w:rPr>
      </w:pPr>
    </w:p>
    <w:p w:rsidR="008C193A" w:rsidRPr="00D278B1" w:rsidRDefault="008C193A" w:rsidP="00B67225">
      <w:pPr>
        <w:numPr>
          <w:ilvl w:val="0"/>
          <w:numId w:val="37"/>
        </w:numPr>
        <w:spacing w:after="0" w:line="240" w:lineRule="auto"/>
        <w:contextualSpacing/>
        <w:jc w:val="both"/>
        <w:rPr>
          <w:rFonts w:ascii="Arial" w:hAnsi="Arial" w:cs="Arial"/>
          <w:b/>
          <w:color w:val="000000" w:themeColor="text1"/>
          <w:sz w:val="24"/>
          <w:szCs w:val="24"/>
        </w:rPr>
      </w:pPr>
      <w:r w:rsidRPr="00D278B1">
        <w:rPr>
          <w:rFonts w:ascii="Arial" w:hAnsi="Arial" w:cs="Arial"/>
          <w:b/>
          <w:color w:val="000000" w:themeColor="text1"/>
          <w:sz w:val="24"/>
          <w:szCs w:val="24"/>
        </w:rPr>
        <w:t xml:space="preserve">Asistencia a varones que han ejercido violencia contra la mujer: </w:t>
      </w:r>
      <w:r w:rsidRPr="00D278B1">
        <w:rPr>
          <w:rFonts w:ascii="Arial" w:hAnsi="Arial" w:cs="Arial"/>
          <w:color w:val="000000" w:themeColor="text1"/>
          <w:sz w:val="24"/>
          <w:szCs w:val="24"/>
        </w:rPr>
        <w:t>El subprograma dependiente de la Gerencia Operativa de Asistencia a Víctimas de Violencia doméstica y sexual de la DGMUJ ha sumado nuevos profesio</w:t>
      </w:r>
      <w:r w:rsidRPr="00D278B1">
        <w:rPr>
          <w:rFonts w:ascii="Arial" w:hAnsi="Arial" w:cs="Arial"/>
          <w:color w:val="000000" w:themeColor="text1"/>
          <w:sz w:val="24"/>
          <w:szCs w:val="24"/>
        </w:rPr>
        <w:lastRenderedPageBreak/>
        <w:t xml:space="preserve">nales brindando asistencia a más de 340 varones por mes, incrementando notablemente la cantidad de participantes. </w:t>
      </w:r>
      <w:r w:rsidRPr="00D278B1">
        <w:rPr>
          <w:rFonts w:ascii="Arial" w:hAnsi="Arial" w:cs="Arial"/>
          <w:sz w:val="24"/>
          <w:szCs w:val="24"/>
        </w:rPr>
        <w:t xml:space="preserve"> En este espacio se b</w:t>
      </w:r>
      <w:r w:rsidRPr="00D278B1">
        <w:rPr>
          <w:rFonts w:ascii="Arial" w:hAnsi="Arial" w:cs="Arial"/>
          <w:color w:val="000000" w:themeColor="text1"/>
          <w:sz w:val="24"/>
          <w:szCs w:val="24"/>
        </w:rPr>
        <w:t>rinda información, orientación, contención, asesoramiento y abordaje psicológico grupal en la temática de la violencia masculina intrafamiliar con el fin de lograr el cese de las conductas violentas.</w:t>
      </w:r>
    </w:p>
    <w:p w:rsidR="008C193A" w:rsidRPr="00D278B1" w:rsidRDefault="008C193A" w:rsidP="00575A03">
      <w:pPr>
        <w:spacing w:after="0" w:line="240" w:lineRule="auto"/>
        <w:ind w:left="720"/>
        <w:contextualSpacing/>
        <w:jc w:val="both"/>
        <w:rPr>
          <w:rFonts w:ascii="Arial" w:hAnsi="Arial" w:cs="Arial"/>
          <w:color w:val="000000" w:themeColor="text1"/>
          <w:sz w:val="24"/>
          <w:szCs w:val="24"/>
        </w:rPr>
      </w:pPr>
      <w:r w:rsidRPr="00D278B1">
        <w:rPr>
          <w:rFonts w:ascii="Arial" w:hAnsi="Arial" w:cs="Arial"/>
          <w:color w:val="000000" w:themeColor="text1"/>
          <w:sz w:val="24"/>
          <w:szCs w:val="24"/>
        </w:rPr>
        <w:t>El objetivo del subprograma es modificar las conductas de maltrato a partir del reconocimiento de aquellos mitos, creencias y costumbres que se repiten a través de los estereotipos de poder. Así también, que los varones logren adquirir la capacidad de comprensión, organización y erradicación de aquellas conductas que se ejercen por un abuso de po</w:t>
      </w:r>
      <w:r w:rsidR="009911E3" w:rsidRPr="00D278B1">
        <w:rPr>
          <w:rFonts w:ascii="Arial" w:hAnsi="Arial" w:cs="Arial"/>
          <w:color w:val="000000" w:themeColor="text1"/>
          <w:sz w:val="24"/>
          <w:szCs w:val="24"/>
        </w:rPr>
        <w:t>der dentro del ámbito familiar.</w:t>
      </w:r>
    </w:p>
    <w:p w:rsidR="00914E84" w:rsidRPr="00D278B1" w:rsidRDefault="00914E84" w:rsidP="00914E84">
      <w:pPr>
        <w:spacing w:after="0" w:line="240" w:lineRule="auto"/>
        <w:contextualSpacing/>
        <w:jc w:val="both"/>
        <w:rPr>
          <w:rFonts w:ascii="Arial" w:hAnsi="Arial" w:cs="Arial"/>
          <w:color w:val="000000" w:themeColor="text1"/>
          <w:sz w:val="24"/>
          <w:szCs w:val="24"/>
        </w:rPr>
      </w:pPr>
    </w:p>
    <w:p w:rsidR="008C193A" w:rsidRPr="00D278B1" w:rsidRDefault="008C193A" w:rsidP="00B67225">
      <w:pPr>
        <w:numPr>
          <w:ilvl w:val="0"/>
          <w:numId w:val="37"/>
        </w:numPr>
        <w:spacing w:after="0" w:line="240" w:lineRule="auto"/>
        <w:contextualSpacing/>
        <w:jc w:val="both"/>
        <w:rPr>
          <w:rFonts w:ascii="Arial" w:hAnsi="Arial" w:cs="Arial"/>
          <w:b/>
          <w:sz w:val="24"/>
          <w:szCs w:val="24"/>
          <w:lang w:val="es-ES"/>
        </w:rPr>
      </w:pPr>
      <w:r w:rsidRPr="00D278B1">
        <w:rPr>
          <w:rFonts w:ascii="Arial" w:hAnsi="Arial" w:cs="Arial"/>
          <w:b/>
          <w:sz w:val="24"/>
          <w:szCs w:val="24"/>
          <w:lang w:val="es-ES"/>
        </w:rPr>
        <w:t xml:space="preserve">Convenio con Sindicato de choferes de camiones: </w:t>
      </w:r>
      <w:r w:rsidRPr="00D278B1">
        <w:rPr>
          <w:rFonts w:ascii="Arial" w:hAnsi="Arial" w:cs="Arial"/>
          <w:sz w:val="24"/>
          <w:szCs w:val="24"/>
          <w:lang w:val="es-ES"/>
        </w:rPr>
        <w:t>Tiene por objeto desarrollar acciones de cooperación y colaboración recíproca, tendientes a la prevención y concientización respecto de la violencia de género y la trata de personas con fines de explotación sexual y laboral. A tal fin, el Ministerio de Hábitat y Desarrollo Humano se compromete a brindar asistencia técnica y desarrollar programas de capacitación y jornadas de formación para trabajadores afiliados al Sindicato de Camionero que se desempeñen dentro de la Ciudad Autónoma de Buenos Aires, desde un enfoque interdisciplinario y, a efectos de brindar herramientas de prevención, abordaje e intervención.</w:t>
      </w:r>
    </w:p>
    <w:p w:rsidR="00914E84" w:rsidRPr="00D278B1" w:rsidRDefault="00914E84" w:rsidP="00914E84">
      <w:pPr>
        <w:spacing w:after="0" w:line="240" w:lineRule="auto"/>
        <w:ind w:left="720"/>
        <w:contextualSpacing/>
        <w:jc w:val="both"/>
        <w:rPr>
          <w:rFonts w:ascii="Arial" w:hAnsi="Arial" w:cs="Arial"/>
          <w:b/>
          <w:sz w:val="24"/>
          <w:szCs w:val="24"/>
          <w:lang w:val="es-ES"/>
        </w:rPr>
      </w:pPr>
    </w:p>
    <w:p w:rsidR="008C193A" w:rsidRPr="00D278B1" w:rsidRDefault="008C193A" w:rsidP="00B67225">
      <w:pPr>
        <w:numPr>
          <w:ilvl w:val="0"/>
          <w:numId w:val="37"/>
        </w:numPr>
        <w:spacing w:after="0" w:line="240" w:lineRule="auto"/>
        <w:contextualSpacing/>
        <w:jc w:val="both"/>
        <w:rPr>
          <w:rFonts w:ascii="Arial" w:hAnsi="Arial" w:cs="Arial"/>
          <w:b/>
          <w:sz w:val="24"/>
          <w:szCs w:val="24"/>
          <w:lang w:val="es-ES"/>
        </w:rPr>
      </w:pPr>
      <w:r w:rsidRPr="00D278B1">
        <w:rPr>
          <w:rFonts w:ascii="Arial" w:hAnsi="Arial" w:cs="Arial"/>
          <w:b/>
          <w:sz w:val="24"/>
          <w:szCs w:val="24"/>
          <w:lang w:val="es-ES"/>
        </w:rPr>
        <w:t xml:space="preserve">Convenio con Aerolíneas Argentinas: </w:t>
      </w:r>
      <w:r w:rsidRPr="00D278B1">
        <w:rPr>
          <w:rFonts w:ascii="Arial" w:hAnsi="Arial" w:cs="Arial"/>
          <w:color w:val="000000" w:themeColor="text1"/>
          <w:sz w:val="24"/>
          <w:szCs w:val="24"/>
        </w:rPr>
        <w:t>El Ministerio de Hábitat y Desarrollo Humano, a través de la Dirección General de la Mujer, dependiente de la Subsecretaría de Promoción Social del mismo, se compromete a  realizar jornadas de capacitación para el personal de la empresa Aerolíneas Argentinas, a partir del 1° de septiembre del 2017 hasta el 31 de agosto de 2018. Las actividades a desarrollar durante las jornadas de capacitación estarán a cargo de profesionales designadas a tal fin por la Dirección General de la Mujer, con la pertinente especialidad en la temática de violencia de género.</w:t>
      </w:r>
    </w:p>
    <w:p w:rsidR="00914E84" w:rsidRPr="00D278B1" w:rsidRDefault="00914E84" w:rsidP="00914E84">
      <w:pPr>
        <w:spacing w:after="0" w:line="240" w:lineRule="auto"/>
        <w:contextualSpacing/>
        <w:jc w:val="both"/>
        <w:rPr>
          <w:rFonts w:ascii="Arial" w:hAnsi="Arial" w:cs="Arial"/>
          <w:b/>
          <w:sz w:val="24"/>
          <w:szCs w:val="24"/>
          <w:lang w:val="es-ES"/>
        </w:rPr>
      </w:pPr>
    </w:p>
    <w:p w:rsidR="008C193A" w:rsidRPr="00D278B1" w:rsidRDefault="008C193A" w:rsidP="00B67225">
      <w:pPr>
        <w:numPr>
          <w:ilvl w:val="0"/>
          <w:numId w:val="37"/>
        </w:numPr>
        <w:spacing w:after="0" w:line="240" w:lineRule="auto"/>
        <w:contextualSpacing/>
        <w:jc w:val="both"/>
        <w:rPr>
          <w:rFonts w:ascii="Arial" w:hAnsi="Arial" w:cs="Arial"/>
          <w:b/>
          <w:color w:val="000000" w:themeColor="text1"/>
          <w:sz w:val="24"/>
          <w:szCs w:val="24"/>
        </w:rPr>
      </w:pPr>
      <w:r w:rsidRPr="00D278B1">
        <w:rPr>
          <w:rFonts w:ascii="Arial" w:hAnsi="Arial" w:cs="Arial"/>
          <w:b/>
          <w:color w:val="000000" w:themeColor="text1"/>
          <w:sz w:val="24"/>
          <w:szCs w:val="24"/>
        </w:rPr>
        <w:t xml:space="preserve">Casa de Medio Camino Margarita Barrientos: </w:t>
      </w:r>
      <w:r w:rsidRPr="00D278B1">
        <w:rPr>
          <w:rFonts w:ascii="Arial" w:hAnsi="Arial" w:cs="Arial"/>
          <w:color w:val="000000" w:themeColor="text1"/>
          <w:sz w:val="24"/>
          <w:szCs w:val="24"/>
        </w:rPr>
        <w:t xml:space="preserve">En el año 2016 se inauguró en gestión asociada la Casa de Medio Camino con la Fundación Margarita Barrientos. Este espacio brinda albergue a mujeres que atravesaron situaciones de violencia doméstica y no cuentan con una vivienda propia o red familiar de sostén. Se trabaja </w:t>
      </w:r>
      <w:r w:rsidRPr="00D278B1">
        <w:rPr>
          <w:rFonts w:ascii="Arial" w:hAnsi="Arial" w:cs="Arial"/>
          <w:sz w:val="24"/>
          <w:szCs w:val="24"/>
        </w:rPr>
        <w:t>de manera integral logrando que las mujeres puedan tener un proyecto propio y puedan egresar de manera autónoma. Para ello, además de trabajar su situación de violencia específica, se les brinda asistencia integral en salud, capacitación y acompañamiento en gestión social, y se desarrollan acciones positivas para su empoderamiento emocional, social y laboral.</w:t>
      </w:r>
    </w:p>
    <w:p w:rsidR="00914E84" w:rsidRPr="00D278B1" w:rsidRDefault="00914E84" w:rsidP="00914E84">
      <w:pPr>
        <w:spacing w:after="0" w:line="240" w:lineRule="auto"/>
        <w:contextualSpacing/>
        <w:jc w:val="both"/>
        <w:rPr>
          <w:rFonts w:ascii="Arial" w:hAnsi="Arial" w:cs="Arial"/>
          <w:b/>
          <w:color w:val="000000" w:themeColor="text1"/>
          <w:sz w:val="24"/>
          <w:szCs w:val="24"/>
        </w:rPr>
      </w:pPr>
    </w:p>
    <w:p w:rsidR="008C193A" w:rsidRPr="00315139" w:rsidRDefault="008C193A" w:rsidP="00315139">
      <w:pPr>
        <w:numPr>
          <w:ilvl w:val="0"/>
          <w:numId w:val="37"/>
        </w:numPr>
        <w:spacing w:after="0" w:line="240" w:lineRule="auto"/>
        <w:contextualSpacing/>
        <w:jc w:val="both"/>
        <w:rPr>
          <w:rFonts w:ascii="Arial" w:hAnsi="Arial" w:cs="Arial"/>
          <w:sz w:val="24"/>
          <w:szCs w:val="24"/>
        </w:rPr>
      </w:pPr>
      <w:r w:rsidRPr="00D278B1">
        <w:rPr>
          <w:rFonts w:ascii="Arial" w:hAnsi="Arial" w:cs="Arial"/>
          <w:b/>
          <w:sz w:val="24"/>
          <w:szCs w:val="24"/>
        </w:rPr>
        <w:t>Asistencia a víctimas de Acoso callejero</w:t>
      </w:r>
      <w:r w:rsidRPr="00D278B1">
        <w:rPr>
          <w:rFonts w:ascii="Arial" w:hAnsi="Arial" w:cs="Arial"/>
          <w:sz w:val="24"/>
          <w:szCs w:val="24"/>
        </w:rPr>
        <w:t>: En 2015, la Ciudad de</w:t>
      </w:r>
      <w:r w:rsidR="00EC15DF" w:rsidRPr="00D278B1">
        <w:rPr>
          <w:rFonts w:ascii="Arial" w:hAnsi="Arial" w:cs="Arial"/>
          <w:sz w:val="24"/>
          <w:szCs w:val="24"/>
        </w:rPr>
        <w:t xml:space="preserve"> Buenos Aires sancionó la Ley No.</w:t>
      </w:r>
      <w:r w:rsidRPr="00D278B1">
        <w:rPr>
          <w:rFonts w:ascii="Arial" w:hAnsi="Arial" w:cs="Arial"/>
          <w:sz w:val="24"/>
          <w:szCs w:val="24"/>
        </w:rPr>
        <w:t xml:space="preserve"> 5.306, convirtiéndose en la primera jurisdicción de la Argentina en sancionar una ley sobre Acoso Callejero. Asimismo, </w:t>
      </w:r>
      <w:r w:rsidRPr="00D278B1">
        <w:rPr>
          <w:rFonts w:ascii="Arial" w:hAnsi="Arial" w:cs="Arial"/>
          <w:sz w:val="24"/>
          <w:szCs w:val="24"/>
        </w:rPr>
        <w:lastRenderedPageBreak/>
        <w:t>en 2016 se incorpora el acoso sexual en espacios públicos y privados de acceso públicos al Código Contravencional de la Ciudad de Bu</w:t>
      </w:r>
      <w:r w:rsidR="00EC15DF" w:rsidRPr="00D278B1">
        <w:rPr>
          <w:rFonts w:ascii="Arial" w:hAnsi="Arial" w:cs="Arial"/>
          <w:sz w:val="24"/>
          <w:szCs w:val="24"/>
        </w:rPr>
        <w:t>enos Aires a través de la Ley No.</w:t>
      </w:r>
      <w:r w:rsidRPr="00D278B1">
        <w:rPr>
          <w:rFonts w:ascii="Arial" w:hAnsi="Arial" w:cs="Arial"/>
          <w:sz w:val="24"/>
          <w:szCs w:val="24"/>
        </w:rPr>
        <w:t xml:space="preserve"> 5.742. En consecuencia, el subprograma de </w:t>
      </w:r>
      <w:hyperlink r:id="rId21" w:history="1">
        <w:r w:rsidRPr="00D278B1">
          <w:rPr>
            <w:rFonts w:ascii="Arial" w:hAnsi="Arial" w:cs="Arial"/>
            <w:sz w:val="24"/>
            <w:szCs w:val="24"/>
          </w:rPr>
          <w:t>Atención a Mujeres Víctimas de Delitos contra la Integridad Sexual</w:t>
        </w:r>
      </w:hyperlink>
      <w:r w:rsidRPr="00D278B1">
        <w:rPr>
          <w:rFonts w:ascii="Arial" w:hAnsi="Arial" w:cs="Arial"/>
          <w:sz w:val="24"/>
          <w:szCs w:val="24"/>
        </w:rPr>
        <w:t>, dependiente de la Gerencia Operativa de Asistencia Integral a víctimas de violencia doméstica y sexual de la DGMUJ ha incorporado esta temática. Esto implica la realización de entrevistas de orientación, abordaje psicológico individual, entrevistas de orientación a familiares y derivación para asesoramiento legal.</w:t>
      </w:r>
    </w:p>
    <w:p w:rsidR="008C193A" w:rsidRPr="00D278B1" w:rsidRDefault="008C193A" w:rsidP="008F0EE6">
      <w:pPr>
        <w:spacing w:after="0" w:line="360" w:lineRule="auto"/>
        <w:ind w:firstLine="708"/>
        <w:jc w:val="both"/>
        <w:rPr>
          <w:rFonts w:ascii="Times New Roman" w:hAnsi="Times New Roman" w:cs="Times New Roman"/>
          <w:sz w:val="24"/>
          <w:szCs w:val="24"/>
          <w:highlight w:val="yellow"/>
        </w:rPr>
      </w:pPr>
    </w:p>
    <w:p w:rsidR="008F0EE6" w:rsidRPr="00D278B1" w:rsidRDefault="00575A03" w:rsidP="00575A03">
      <w:pPr>
        <w:spacing w:after="0" w:line="240" w:lineRule="auto"/>
        <w:jc w:val="both"/>
        <w:rPr>
          <w:rFonts w:ascii="Arial" w:eastAsia="Times New Roman" w:hAnsi="Arial" w:cs="Arial"/>
          <w:sz w:val="24"/>
          <w:szCs w:val="24"/>
          <w:lang w:val="es-MX" w:eastAsia="es-ES"/>
        </w:rPr>
      </w:pPr>
      <w:r w:rsidRPr="00D278B1">
        <w:rPr>
          <w:rFonts w:ascii="Arial" w:hAnsi="Arial" w:cs="Arial"/>
          <w:sz w:val="24"/>
          <w:szCs w:val="24"/>
        </w:rPr>
        <w:t xml:space="preserve">Respecto </w:t>
      </w:r>
      <w:r w:rsidR="009911E3" w:rsidRPr="00D278B1">
        <w:rPr>
          <w:rFonts w:ascii="Arial" w:hAnsi="Arial" w:cs="Arial"/>
          <w:sz w:val="24"/>
          <w:szCs w:val="24"/>
        </w:rPr>
        <w:t xml:space="preserve">de </w:t>
      </w:r>
      <w:r w:rsidR="008F0EE6" w:rsidRPr="00D278B1">
        <w:rPr>
          <w:rFonts w:ascii="Arial" w:hAnsi="Arial" w:cs="Arial"/>
          <w:sz w:val="24"/>
          <w:szCs w:val="24"/>
        </w:rPr>
        <w:t xml:space="preserve">la violencia doméstica y de género, resulta </w:t>
      </w:r>
      <w:r w:rsidRPr="00D278B1">
        <w:rPr>
          <w:rFonts w:ascii="Arial" w:hAnsi="Arial" w:cs="Arial"/>
          <w:sz w:val="24"/>
          <w:szCs w:val="24"/>
        </w:rPr>
        <w:t xml:space="preserve">también </w:t>
      </w:r>
      <w:r w:rsidR="008F0EE6" w:rsidRPr="00D278B1">
        <w:rPr>
          <w:rFonts w:ascii="Arial" w:hAnsi="Arial" w:cs="Arial"/>
          <w:sz w:val="24"/>
          <w:szCs w:val="24"/>
        </w:rPr>
        <w:t xml:space="preserve">oportuno mencionar aquí lo informado por el Comisionado Mayor de la </w:t>
      </w:r>
      <w:r w:rsidR="008F0EE6" w:rsidRPr="00D278B1">
        <w:rPr>
          <w:rFonts w:ascii="Arial" w:hAnsi="Arial" w:cs="Arial"/>
          <w:b/>
          <w:sz w:val="24"/>
          <w:szCs w:val="24"/>
        </w:rPr>
        <w:t>Superintendencia de Políticas de Género</w:t>
      </w:r>
      <w:r w:rsidR="009911E3" w:rsidRPr="00D278B1">
        <w:rPr>
          <w:rFonts w:ascii="Arial" w:hAnsi="Arial" w:cs="Arial"/>
          <w:sz w:val="24"/>
          <w:szCs w:val="24"/>
        </w:rPr>
        <w:t xml:space="preserve"> de la CABA</w:t>
      </w:r>
      <w:r w:rsidR="008F0EE6" w:rsidRPr="00D278B1">
        <w:rPr>
          <w:rFonts w:ascii="Arial" w:hAnsi="Arial" w:cs="Arial"/>
          <w:sz w:val="24"/>
          <w:szCs w:val="24"/>
        </w:rPr>
        <w:t xml:space="preserve"> en cuanto a que ya desde el año 2012 funcionaba en la órbita de la Policía Metropolitana de la CABA, una División encargada de </w:t>
      </w:r>
      <w:r w:rsidR="008F0EE6" w:rsidRPr="00D278B1">
        <w:rPr>
          <w:rFonts w:ascii="Arial" w:eastAsia="Times New Roman" w:hAnsi="Arial" w:cs="Arial"/>
          <w:sz w:val="24"/>
          <w:szCs w:val="24"/>
          <w:lang w:val="es-MX" w:eastAsia="es-ES"/>
        </w:rPr>
        <w:t xml:space="preserve">la prevención y asistencia a las víctimas. </w:t>
      </w:r>
    </w:p>
    <w:p w:rsidR="00575A03" w:rsidRPr="00D278B1" w:rsidRDefault="00575A03" w:rsidP="00575A03">
      <w:pPr>
        <w:spacing w:after="0" w:line="240" w:lineRule="auto"/>
        <w:jc w:val="both"/>
        <w:rPr>
          <w:rFonts w:ascii="Arial" w:eastAsia="Times New Roman" w:hAnsi="Arial" w:cs="Arial"/>
          <w:sz w:val="24"/>
          <w:szCs w:val="24"/>
          <w:lang w:val="es-MX" w:eastAsia="es-ES"/>
        </w:rPr>
      </w:pPr>
    </w:p>
    <w:p w:rsidR="008F0EE6" w:rsidRPr="00D278B1" w:rsidRDefault="008F0EE6" w:rsidP="00575A03">
      <w:pPr>
        <w:spacing w:after="0" w:line="240" w:lineRule="auto"/>
        <w:jc w:val="both"/>
        <w:rPr>
          <w:rFonts w:ascii="Arial" w:eastAsia="Times New Roman" w:hAnsi="Arial" w:cs="Arial"/>
          <w:sz w:val="24"/>
          <w:szCs w:val="24"/>
          <w:lang w:val="es-MX" w:eastAsia="es-ES"/>
        </w:rPr>
      </w:pPr>
      <w:r w:rsidRPr="00D278B1">
        <w:rPr>
          <w:rFonts w:ascii="Arial" w:eastAsia="Times New Roman" w:hAnsi="Arial" w:cs="Arial"/>
          <w:sz w:val="24"/>
          <w:szCs w:val="24"/>
          <w:lang w:val="es-MX" w:eastAsia="es-ES"/>
        </w:rPr>
        <w:t>Luego, con el trabajo articulado entre dicha fuerza de seguridad y el Poder Judicial dicha estructura pasó a ser un “Departamento” denominado “</w:t>
      </w:r>
      <w:r w:rsidRPr="00D278B1">
        <w:rPr>
          <w:rFonts w:ascii="Arial" w:eastAsia="Times New Roman" w:hAnsi="Arial" w:cs="Arial"/>
          <w:b/>
          <w:sz w:val="24"/>
          <w:szCs w:val="24"/>
          <w:lang w:val="es-MX" w:eastAsia="es-ES"/>
        </w:rPr>
        <w:t>Políticas de Genero</w:t>
      </w:r>
      <w:r w:rsidRPr="00D278B1">
        <w:rPr>
          <w:rFonts w:ascii="Arial" w:eastAsia="Times New Roman" w:hAnsi="Arial" w:cs="Arial"/>
          <w:sz w:val="24"/>
          <w:szCs w:val="24"/>
          <w:lang w:val="es-MX" w:eastAsia="es-ES"/>
        </w:rPr>
        <w:t>”. Este constaba de dos sectores fundamentales, uno de ellos era netamente operativo y actuaba conjuntamente con la justicia. El otro se ocupaba de la asistencia a las víctimas y al acercamiento a la comunidad</w:t>
      </w:r>
      <w:r w:rsidRPr="00D278B1">
        <w:rPr>
          <w:rFonts w:ascii="Arial" w:eastAsia="Times New Roman" w:hAnsi="Arial" w:cs="Arial"/>
          <w:sz w:val="24"/>
          <w:szCs w:val="24"/>
          <w:lang w:eastAsia="es-ES"/>
        </w:rPr>
        <w:t xml:space="preserve">. </w:t>
      </w:r>
    </w:p>
    <w:p w:rsidR="00575A03" w:rsidRPr="00D278B1" w:rsidRDefault="00575A03" w:rsidP="00575A03">
      <w:pPr>
        <w:spacing w:after="0" w:line="240" w:lineRule="auto"/>
        <w:jc w:val="both"/>
        <w:rPr>
          <w:rFonts w:ascii="Arial" w:eastAsia="Times New Roman" w:hAnsi="Arial" w:cs="Arial"/>
          <w:b/>
          <w:sz w:val="24"/>
          <w:szCs w:val="24"/>
          <w:lang w:eastAsia="es-ES"/>
        </w:rPr>
      </w:pPr>
    </w:p>
    <w:p w:rsidR="008F0EE6" w:rsidRPr="00D278B1" w:rsidRDefault="008F0EE6" w:rsidP="00575A03">
      <w:pPr>
        <w:spacing w:after="0" w:line="240" w:lineRule="auto"/>
        <w:jc w:val="both"/>
        <w:rPr>
          <w:rFonts w:ascii="Arial" w:eastAsia="Times New Roman" w:hAnsi="Arial" w:cs="Arial"/>
          <w:b/>
          <w:sz w:val="24"/>
          <w:szCs w:val="24"/>
          <w:lang w:val="es-MX" w:eastAsia="es-ES"/>
        </w:rPr>
      </w:pPr>
      <w:r w:rsidRPr="00D278B1">
        <w:rPr>
          <w:rFonts w:ascii="Arial" w:eastAsia="Times New Roman" w:hAnsi="Arial" w:cs="Arial"/>
          <w:b/>
          <w:sz w:val="24"/>
          <w:szCs w:val="24"/>
          <w:lang w:eastAsia="es-ES"/>
        </w:rPr>
        <w:t xml:space="preserve">A partir del 1º de Enero de 2017 se crea la Policía de la Ciudad Autónoma de Buenos Aires, quedando conformada de la siguiente manera: </w:t>
      </w:r>
    </w:p>
    <w:p w:rsidR="008F0EE6" w:rsidRPr="00D278B1" w:rsidRDefault="008F0EE6" w:rsidP="00760183">
      <w:pPr>
        <w:tabs>
          <w:tab w:val="num" w:pos="-360"/>
          <w:tab w:val="left" w:pos="180"/>
        </w:tabs>
        <w:spacing w:after="0" w:line="360" w:lineRule="auto"/>
        <w:jc w:val="both"/>
        <w:rPr>
          <w:rFonts w:ascii="Arial" w:eastAsia="Times New Roman" w:hAnsi="Arial" w:cs="Arial"/>
          <w:sz w:val="24"/>
          <w:szCs w:val="24"/>
          <w:lang w:eastAsia="es-ES"/>
        </w:rPr>
      </w:pPr>
    </w:p>
    <w:p w:rsidR="008F0EE6" w:rsidRPr="00D278B1" w:rsidRDefault="008F0EE6" w:rsidP="008F0EE6">
      <w:pPr>
        <w:tabs>
          <w:tab w:val="num" w:pos="-360"/>
          <w:tab w:val="left" w:pos="180"/>
        </w:tabs>
        <w:spacing w:after="0" w:line="360" w:lineRule="auto"/>
        <w:ind w:left="180" w:hanging="540"/>
        <w:jc w:val="both"/>
        <w:rPr>
          <w:rFonts w:ascii="Arial" w:eastAsia="Times New Roman" w:hAnsi="Arial" w:cs="Arial"/>
          <w:sz w:val="24"/>
          <w:szCs w:val="24"/>
          <w:lang w:eastAsia="es-ES"/>
        </w:rPr>
      </w:pPr>
      <w:r w:rsidRPr="00D278B1">
        <w:rPr>
          <w:rFonts w:ascii="Arial" w:eastAsia="Times New Roman" w:hAnsi="Arial" w:cs="Arial"/>
          <w:noProof/>
          <w:sz w:val="24"/>
          <w:szCs w:val="24"/>
          <w:lang w:val="en-GB" w:eastAsia="ja-JP"/>
        </w:rPr>
        <w:lastRenderedPageBreak/>
        <w:drawing>
          <wp:inline distT="0" distB="0" distL="0" distR="0" wp14:anchorId="13D9B5BD" wp14:editId="221DD5AD">
            <wp:extent cx="5791200" cy="3295650"/>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1200" cy="3295650"/>
                    </a:xfrm>
                    <a:prstGeom prst="rect">
                      <a:avLst/>
                    </a:prstGeom>
                    <a:noFill/>
                    <a:ln>
                      <a:noFill/>
                    </a:ln>
                  </pic:spPr>
                </pic:pic>
              </a:graphicData>
            </a:graphic>
          </wp:inline>
        </w:drawing>
      </w:r>
    </w:p>
    <w:p w:rsidR="009911E3" w:rsidRPr="00D278B1" w:rsidRDefault="009911E3" w:rsidP="008F0EE6">
      <w:pPr>
        <w:tabs>
          <w:tab w:val="left" w:pos="0"/>
        </w:tabs>
        <w:spacing w:after="0" w:line="360" w:lineRule="auto"/>
        <w:jc w:val="both"/>
        <w:rPr>
          <w:rFonts w:ascii="Times New Roman" w:eastAsia="Times New Roman" w:hAnsi="Times New Roman" w:cs="Times New Roman"/>
          <w:sz w:val="24"/>
          <w:szCs w:val="24"/>
          <w:lang w:eastAsia="es-ES"/>
        </w:rPr>
      </w:pPr>
    </w:p>
    <w:p w:rsidR="008F0EE6" w:rsidRPr="00D278B1" w:rsidRDefault="008F0EE6" w:rsidP="00575A03">
      <w:pPr>
        <w:tabs>
          <w:tab w:val="left" w:pos="0"/>
        </w:tabs>
        <w:spacing w:after="0" w:line="240" w:lineRule="auto"/>
        <w:jc w:val="both"/>
        <w:rPr>
          <w:rFonts w:ascii="Arial" w:eastAsia="Times New Roman" w:hAnsi="Arial" w:cs="Arial"/>
          <w:sz w:val="24"/>
          <w:szCs w:val="24"/>
          <w:lang w:eastAsia="es-ES"/>
        </w:rPr>
      </w:pPr>
      <w:r w:rsidRPr="00D278B1">
        <w:rPr>
          <w:rFonts w:ascii="Arial" w:eastAsia="Times New Roman" w:hAnsi="Arial" w:cs="Arial"/>
          <w:sz w:val="24"/>
          <w:szCs w:val="24"/>
          <w:lang w:eastAsia="es-ES"/>
        </w:rPr>
        <w:t>Esta distribución permite el abordaje de la problemática en sus tres aristas: la parte netamente operativa, que trabaja en la toma de denuncia; la parte investigativa que trabaja con aquellos delitos que requieren mayor profundización; y la parte asistencial que acompaña a las víctimas antes, du</w:t>
      </w:r>
      <w:r w:rsidR="009911E3" w:rsidRPr="00D278B1">
        <w:rPr>
          <w:rFonts w:ascii="Arial" w:eastAsia="Times New Roman" w:hAnsi="Arial" w:cs="Arial"/>
          <w:sz w:val="24"/>
          <w:szCs w:val="24"/>
          <w:lang w:eastAsia="es-ES"/>
        </w:rPr>
        <w:t xml:space="preserve">rante y luego de la denuncia.  </w:t>
      </w:r>
    </w:p>
    <w:p w:rsidR="009911E3" w:rsidRPr="00D278B1" w:rsidRDefault="009911E3" w:rsidP="00575A03">
      <w:pPr>
        <w:tabs>
          <w:tab w:val="left" w:pos="0"/>
        </w:tabs>
        <w:spacing w:after="0" w:line="240" w:lineRule="auto"/>
        <w:jc w:val="both"/>
        <w:rPr>
          <w:rFonts w:ascii="Arial" w:eastAsia="Times New Roman" w:hAnsi="Arial" w:cs="Arial"/>
          <w:sz w:val="24"/>
          <w:szCs w:val="24"/>
          <w:lang w:eastAsia="es-ES"/>
        </w:rPr>
      </w:pPr>
    </w:p>
    <w:p w:rsidR="008F0EE6" w:rsidRPr="00D278B1" w:rsidRDefault="008F0EE6" w:rsidP="00575A03">
      <w:pPr>
        <w:tabs>
          <w:tab w:val="left" w:pos="0"/>
        </w:tabs>
        <w:spacing w:after="0" w:line="240" w:lineRule="auto"/>
        <w:jc w:val="both"/>
        <w:rPr>
          <w:rFonts w:ascii="Arial" w:eastAsia="Times New Roman" w:hAnsi="Arial" w:cs="Arial"/>
          <w:sz w:val="24"/>
          <w:szCs w:val="24"/>
          <w:lang w:val="es-ES" w:eastAsia="es-ES"/>
        </w:rPr>
      </w:pPr>
      <w:r w:rsidRPr="00D278B1">
        <w:rPr>
          <w:rFonts w:ascii="Arial" w:eastAsia="Times New Roman" w:hAnsi="Arial" w:cs="Arial"/>
          <w:sz w:val="24"/>
          <w:szCs w:val="24"/>
          <w:lang w:eastAsia="es-ES"/>
        </w:rPr>
        <w:t xml:space="preserve">El </w:t>
      </w:r>
      <w:r w:rsidRPr="00D278B1">
        <w:rPr>
          <w:rFonts w:ascii="Arial" w:eastAsia="Times New Roman" w:hAnsi="Arial" w:cs="Arial"/>
          <w:sz w:val="24"/>
          <w:szCs w:val="24"/>
          <w:u w:val="single"/>
          <w:lang w:eastAsia="es-ES"/>
        </w:rPr>
        <w:t>Departamento Operativo</w:t>
      </w:r>
      <w:r w:rsidRPr="00D278B1">
        <w:rPr>
          <w:rFonts w:ascii="Arial" w:eastAsia="Times New Roman" w:hAnsi="Arial" w:cs="Arial"/>
          <w:sz w:val="24"/>
          <w:szCs w:val="24"/>
          <w:lang w:eastAsia="es-ES"/>
        </w:rPr>
        <w:t xml:space="preserve"> </w:t>
      </w:r>
      <w:r w:rsidRPr="00D278B1">
        <w:rPr>
          <w:rFonts w:ascii="Arial" w:eastAsia="Times New Roman" w:hAnsi="Arial" w:cs="Arial"/>
          <w:sz w:val="24"/>
          <w:szCs w:val="24"/>
          <w:lang w:val="es-ES" w:eastAsia="es-ES"/>
        </w:rPr>
        <w:t xml:space="preserve">ejecuta las acciones relacionadas a la prevención y conjuración de la problemática de violencia de género e intrafamiliar en el ámbito de la Ciudad Autónoma de Buenos Aires a fin de esclarecer los delitos y contravenciones llevadas a cabo en el ámbito intrafamiliar y delitos contra la integridad sexual, cuyas víctimas sean mujeres, hombres, niños, niñas, adolescentes, personas con discapacidad y de la tercera edad, suministrando una atención rápida, profesional, efectiva, colaborando así para la erradicación de la violencia familiar, a través de un trabajo conjunto con los diversos actores de la comunidad. LLeva adelante allanamiento, restituciones de menores de edad, exclusiones de hogar y detenciones. </w:t>
      </w:r>
    </w:p>
    <w:p w:rsidR="00601B48" w:rsidRPr="00D278B1" w:rsidRDefault="00601B48" w:rsidP="00575A03">
      <w:pPr>
        <w:spacing w:after="0" w:line="240" w:lineRule="auto"/>
        <w:jc w:val="both"/>
        <w:rPr>
          <w:rFonts w:ascii="Arial" w:eastAsia="Times New Roman" w:hAnsi="Arial" w:cs="Arial"/>
          <w:sz w:val="24"/>
          <w:szCs w:val="24"/>
          <w:lang w:val="es-ES" w:eastAsia="es-ES"/>
        </w:rPr>
      </w:pPr>
    </w:p>
    <w:p w:rsidR="009911E3" w:rsidRPr="00D278B1" w:rsidRDefault="008F0EE6" w:rsidP="00575A03">
      <w:pPr>
        <w:spacing w:after="0" w:line="240" w:lineRule="auto"/>
        <w:jc w:val="both"/>
        <w:rPr>
          <w:rFonts w:ascii="Arial" w:eastAsia="Times New Roman" w:hAnsi="Arial" w:cs="Arial"/>
          <w:sz w:val="24"/>
          <w:szCs w:val="24"/>
          <w:lang w:val="es-ES" w:eastAsia="es-ES"/>
        </w:rPr>
      </w:pPr>
      <w:r w:rsidRPr="00D278B1">
        <w:rPr>
          <w:rFonts w:ascii="Arial" w:eastAsia="Times New Roman" w:hAnsi="Arial" w:cs="Arial"/>
          <w:sz w:val="24"/>
          <w:szCs w:val="24"/>
          <w:lang w:val="es-ES" w:eastAsia="es-ES"/>
        </w:rPr>
        <w:t xml:space="preserve">El </w:t>
      </w:r>
      <w:r w:rsidRPr="00D278B1">
        <w:rPr>
          <w:rFonts w:ascii="Arial" w:eastAsia="Times New Roman" w:hAnsi="Arial" w:cs="Arial"/>
          <w:b/>
          <w:sz w:val="24"/>
          <w:szCs w:val="24"/>
          <w:lang w:val="es-ES" w:eastAsia="es-ES"/>
        </w:rPr>
        <w:t>Departamento Prevención y Asistencia a las Víctimas de Violencia de Género y Familiar</w:t>
      </w:r>
      <w:r w:rsidRPr="00D278B1">
        <w:rPr>
          <w:rFonts w:ascii="Arial" w:eastAsia="Times New Roman" w:hAnsi="Arial" w:cs="Arial"/>
          <w:sz w:val="24"/>
          <w:szCs w:val="24"/>
          <w:lang w:val="es-ES" w:eastAsia="es-ES"/>
        </w:rPr>
        <w:t>: propone las políticas e iniciativas que fomenten la igualdad de oportunidades y reconocimiento entre géneros para ser implementadas dentro de la Institución. Es responsable de mantener actualizado al personal de la Superintendencia de Políticas de Género e informar a las Dependencias de la Institución que lo soliciten, las actualizaciones legislativas locales, nacionales e internacionales referentes a la problemática. Trabaja en la prevención de la violencia de género e intrafamiliar, teniendo como eje rector la pro</w:t>
      </w:r>
      <w:r w:rsidR="009911E3" w:rsidRPr="00D278B1">
        <w:rPr>
          <w:rFonts w:ascii="Arial" w:eastAsia="Times New Roman" w:hAnsi="Arial" w:cs="Arial"/>
          <w:sz w:val="24"/>
          <w:szCs w:val="24"/>
          <w:lang w:val="es-ES" w:eastAsia="es-ES"/>
        </w:rPr>
        <w:t>moción de los Derechos Humanos.</w:t>
      </w:r>
    </w:p>
    <w:p w:rsidR="00601B48" w:rsidRPr="00D278B1" w:rsidRDefault="00601B48" w:rsidP="00575A03">
      <w:pPr>
        <w:tabs>
          <w:tab w:val="num" w:pos="0"/>
        </w:tabs>
        <w:spacing w:after="0" w:line="240" w:lineRule="auto"/>
        <w:jc w:val="both"/>
        <w:rPr>
          <w:rFonts w:ascii="Arial" w:eastAsia="Times New Roman" w:hAnsi="Arial" w:cs="Arial"/>
          <w:sz w:val="24"/>
          <w:szCs w:val="24"/>
          <w:lang w:val="es-ES" w:eastAsia="es-ES"/>
        </w:rPr>
      </w:pPr>
    </w:p>
    <w:p w:rsidR="00601B48" w:rsidRPr="00D278B1" w:rsidRDefault="008F0EE6" w:rsidP="00575A03">
      <w:pPr>
        <w:tabs>
          <w:tab w:val="num" w:pos="0"/>
        </w:tabs>
        <w:spacing w:after="0" w:line="240" w:lineRule="auto"/>
        <w:jc w:val="both"/>
        <w:rPr>
          <w:rFonts w:ascii="Arial" w:eastAsia="Times New Roman" w:hAnsi="Arial" w:cs="Arial"/>
          <w:sz w:val="24"/>
          <w:szCs w:val="24"/>
          <w:lang w:val="es-ES" w:eastAsia="es-ES"/>
        </w:rPr>
      </w:pPr>
      <w:r w:rsidRPr="00D278B1">
        <w:rPr>
          <w:rFonts w:ascii="Arial" w:eastAsia="Times New Roman" w:hAnsi="Arial" w:cs="Arial"/>
          <w:sz w:val="24"/>
          <w:szCs w:val="24"/>
          <w:lang w:val="es-ES" w:eastAsia="es-ES"/>
        </w:rPr>
        <w:t xml:space="preserve">El </w:t>
      </w:r>
      <w:r w:rsidRPr="00D278B1">
        <w:rPr>
          <w:rFonts w:ascii="Arial" w:eastAsia="Times New Roman" w:hAnsi="Arial" w:cs="Arial"/>
          <w:b/>
          <w:sz w:val="24"/>
          <w:szCs w:val="24"/>
          <w:lang w:val="es-ES" w:eastAsia="es-ES"/>
        </w:rPr>
        <w:t>Departamento Análisis Delictual y Delitos Conexos</w:t>
      </w:r>
      <w:r w:rsidRPr="00D278B1">
        <w:rPr>
          <w:rFonts w:ascii="Arial" w:eastAsia="Times New Roman" w:hAnsi="Arial" w:cs="Arial"/>
          <w:sz w:val="24"/>
          <w:szCs w:val="24"/>
          <w:lang w:val="es-ES" w:eastAsia="es-ES"/>
        </w:rPr>
        <w:t>: entiende en el desarrollo y análisis de información derivada de aquellas tareas investigativas ordenadas por la justicia de la Ciudad Autónoma de Buenos Aires y /o Nacional, con el fin de dar respuesta a las causas judiciales relacionadas con los delitos de Integridad Sexual y Del</w:t>
      </w:r>
      <w:r w:rsidR="009911E3" w:rsidRPr="00D278B1">
        <w:rPr>
          <w:rFonts w:ascii="Arial" w:eastAsia="Times New Roman" w:hAnsi="Arial" w:cs="Arial"/>
          <w:sz w:val="24"/>
          <w:szCs w:val="24"/>
          <w:lang w:val="es-ES" w:eastAsia="es-ES"/>
        </w:rPr>
        <w:t>itos contra Grupos Vulnerables. Todos sus</w:t>
      </w:r>
      <w:r w:rsidRPr="00D278B1">
        <w:rPr>
          <w:rFonts w:ascii="Arial" w:eastAsia="Times New Roman" w:hAnsi="Arial" w:cs="Arial"/>
          <w:sz w:val="24"/>
          <w:szCs w:val="24"/>
          <w:lang w:val="es-ES" w:eastAsia="es-ES"/>
        </w:rPr>
        <w:t xml:space="preserve"> funcionarios actúan bajo los siguientes principios</w:t>
      </w:r>
      <w:r w:rsidR="009911E3" w:rsidRPr="00D278B1">
        <w:rPr>
          <w:rFonts w:ascii="Arial" w:eastAsia="Times New Roman" w:hAnsi="Arial" w:cs="Arial"/>
          <w:sz w:val="24"/>
          <w:szCs w:val="24"/>
          <w:lang w:val="es-ES" w:eastAsia="es-ES"/>
        </w:rPr>
        <w:t xml:space="preserve"> rectores: </w:t>
      </w:r>
    </w:p>
    <w:p w:rsidR="00914E84" w:rsidRPr="00D278B1" w:rsidRDefault="00914E84" w:rsidP="00575A03">
      <w:pPr>
        <w:tabs>
          <w:tab w:val="num" w:pos="0"/>
        </w:tabs>
        <w:spacing w:after="0" w:line="240" w:lineRule="auto"/>
        <w:jc w:val="both"/>
        <w:rPr>
          <w:rFonts w:ascii="Arial" w:eastAsia="Times New Roman" w:hAnsi="Arial" w:cs="Arial"/>
          <w:sz w:val="24"/>
          <w:szCs w:val="24"/>
          <w:lang w:val="es-ES" w:eastAsia="es-ES"/>
        </w:rPr>
      </w:pPr>
    </w:p>
    <w:p w:rsidR="008F0EE6" w:rsidRPr="00D278B1" w:rsidRDefault="008F0EE6" w:rsidP="00575A03">
      <w:pPr>
        <w:tabs>
          <w:tab w:val="num" w:pos="0"/>
        </w:tabs>
        <w:spacing w:after="0" w:line="240" w:lineRule="auto"/>
        <w:jc w:val="both"/>
        <w:rPr>
          <w:rFonts w:ascii="Arial" w:eastAsia="Calibri" w:hAnsi="Arial" w:cs="Arial"/>
          <w:sz w:val="24"/>
          <w:szCs w:val="24"/>
        </w:rPr>
      </w:pPr>
      <w:r w:rsidRPr="00D278B1">
        <w:rPr>
          <w:rFonts w:ascii="Arial" w:eastAsia="Times New Roman" w:hAnsi="Arial" w:cs="Arial"/>
          <w:sz w:val="24"/>
          <w:szCs w:val="24"/>
          <w:lang w:val="es-ES" w:eastAsia="es-ES"/>
        </w:rPr>
        <w:t xml:space="preserve">a) </w:t>
      </w:r>
      <w:r w:rsidRPr="00D278B1">
        <w:rPr>
          <w:rFonts w:ascii="Arial" w:eastAsia="Calibri" w:hAnsi="Arial" w:cs="Arial"/>
          <w:sz w:val="24"/>
          <w:szCs w:val="24"/>
          <w:u w:val="single"/>
        </w:rPr>
        <w:t>Prin</w:t>
      </w:r>
      <w:r w:rsidRPr="00D278B1">
        <w:rPr>
          <w:rFonts w:ascii="Arial" w:eastAsia="Calibri" w:hAnsi="Arial" w:cs="Arial"/>
          <w:spacing w:val="1"/>
          <w:sz w:val="24"/>
          <w:szCs w:val="24"/>
          <w:u w:val="single"/>
        </w:rPr>
        <w:t>c</w:t>
      </w:r>
      <w:r w:rsidRPr="00D278B1">
        <w:rPr>
          <w:rFonts w:ascii="Arial" w:eastAsia="Calibri" w:hAnsi="Arial" w:cs="Arial"/>
          <w:sz w:val="24"/>
          <w:szCs w:val="24"/>
          <w:u w:val="single"/>
        </w:rPr>
        <w:t>ipio de Em</w:t>
      </w:r>
      <w:r w:rsidRPr="00D278B1">
        <w:rPr>
          <w:rFonts w:ascii="Arial" w:eastAsia="Calibri" w:hAnsi="Arial" w:cs="Arial"/>
          <w:spacing w:val="-1"/>
          <w:sz w:val="24"/>
          <w:szCs w:val="24"/>
          <w:u w:val="single"/>
        </w:rPr>
        <w:t>e</w:t>
      </w:r>
      <w:r w:rsidRPr="00D278B1">
        <w:rPr>
          <w:rFonts w:ascii="Arial" w:eastAsia="Calibri" w:hAnsi="Arial" w:cs="Arial"/>
          <w:spacing w:val="-2"/>
          <w:sz w:val="24"/>
          <w:szCs w:val="24"/>
          <w:u w:val="single"/>
        </w:rPr>
        <w:t>r</w:t>
      </w:r>
      <w:r w:rsidRPr="00D278B1">
        <w:rPr>
          <w:rFonts w:ascii="Arial" w:eastAsia="Calibri" w:hAnsi="Arial" w:cs="Arial"/>
          <w:sz w:val="24"/>
          <w:szCs w:val="24"/>
          <w:u w:val="single"/>
        </w:rPr>
        <w:t>genci</w:t>
      </w:r>
      <w:r w:rsidRPr="00D278B1">
        <w:rPr>
          <w:rFonts w:ascii="Arial" w:eastAsia="Calibri" w:hAnsi="Arial" w:cs="Arial"/>
          <w:spacing w:val="2"/>
          <w:sz w:val="24"/>
          <w:szCs w:val="24"/>
          <w:u w:val="single"/>
        </w:rPr>
        <w:t>a</w:t>
      </w:r>
      <w:r w:rsidRPr="00D278B1">
        <w:rPr>
          <w:rFonts w:ascii="Arial" w:eastAsia="Calibri" w:hAnsi="Arial" w:cs="Arial"/>
          <w:sz w:val="24"/>
          <w:szCs w:val="24"/>
          <w:u w:val="single"/>
        </w:rPr>
        <w:t>:</w:t>
      </w:r>
      <w:r w:rsidRPr="00D278B1">
        <w:rPr>
          <w:rFonts w:ascii="Arial" w:eastAsia="Calibri" w:hAnsi="Arial" w:cs="Arial"/>
          <w:sz w:val="24"/>
          <w:szCs w:val="24"/>
        </w:rPr>
        <w:t xml:space="preserve"> </w:t>
      </w:r>
      <w:r w:rsidRPr="00D278B1">
        <w:rPr>
          <w:rFonts w:ascii="Arial" w:eastAsia="Calibri" w:hAnsi="Arial" w:cs="Arial"/>
          <w:spacing w:val="1"/>
          <w:sz w:val="24"/>
          <w:szCs w:val="24"/>
        </w:rPr>
        <w:t>l</w:t>
      </w:r>
      <w:r w:rsidRPr="00D278B1">
        <w:rPr>
          <w:rFonts w:ascii="Arial" w:eastAsia="Calibri" w:hAnsi="Arial" w:cs="Arial"/>
          <w:sz w:val="24"/>
          <w:szCs w:val="24"/>
        </w:rPr>
        <w:t xml:space="preserve">a </w:t>
      </w:r>
      <w:r w:rsidRPr="00D278B1">
        <w:rPr>
          <w:rFonts w:ascii="Arial" w:eastAsia="Calibri" w:hAnsi="Arial" w:cs="Arial"/>
          <w:spacing w:val="1"/>
          <w:sz w:val="24"/>
          <w:szCs w:val="24"/>
        </w:rPr>
        <w:t>a</w:t>
      </w:r>
      <w:r w:rsidRPr="00D278B1">
        <w:rPr>
          <w:rFonts w:ascii="Arial" w:eastAsia="Calibri" w:hAnsi="Arial" w:cs="Arial"/>
          <w:spacing w:val="-2"/>
          <w:sz w:val="24"/>
          <w:szCs w:val="24"/>
        </w:rPr>
        <w:t>t</w:t>
      </w:r>
      <w:r w:rsidRPr="00D278B1">
        <w:rPr>
          <w:rFonts w:ascii="Arial" w:eastAsia="Calibri" w:hAnsi="Arial" w:cs="Arial"/>
          <w:spacing w:val="1"/>
          <w:sz w:val="24"/>
          <w:szCs w:val="24"/>
        </w:rPr>
        <w:t>en</w:t>
      </w:r>
      <w:r w:rsidRPr="00D278B1">
        <w:rPr>
          <w:rFonts w:ascii="Arial" w:eastAsia="Calibri" w:hAnsi="Arial" w:cs="Arial"/>
          <w:sz w:val="24"/>
          <w:szCs w:val="24"/>
        </w:rPr>
        <w:t>ci</w:t>
      </w:r>
      <w:r w:rsidRPr="00D278B1">
        <w:rPr>
          <w:rFonts w:ascii="Arial" w:eastAsia="Calibri" w:hAnsi="Arial" w:cs="Arial"/>
          <w:spacing w:val="1"/>
          <w:sz w:val="24"/>
          <w:szCs w:val="24"/>
        </w:rPr>
        <w:t>ó</w:t>
      </w:r>
      <w:r w:rsidRPr="00D278B1">
        <w:rPr>
          <w:rFonts w:ascii="Arial" w:eastAsia="Calibri" w:hAnsi="Arial" w:cs="Arial"/>
          <w:sz w:val="24"/>
          <w:szCs w:val="24"/>
        </w:rPr>
        <w:t>n c</w:t>
      </w:r>
      <w:r w:rsidRPr="00D278B1">
        <w:rPr>
          <w:rFonts w:ascii="Arial" w:eastAsia="Calibri" w:hAnsi="Arial" w:cs="Arial"/>
          <w:spacing w:val="1"/>
          <w:sz w:val="24"/>
          <w:szCs w:val="24"/>
        </w:rPr>
        <w:t>o</w:t>
      </w:r>
      <w:r w:rsidRPr="00D278B1">
        <w:rPr>
          <w:rFonts w:ascii="Arial" w:eastAsia="Calibri" w:hAnsi="Arial" w:cs="Arial"/>
          <w:sz w:val="24"/>
          <w:szCs w:val="24"/>
        </w:rPr>
        <w:t xml:space="preserve">n su </w:t>
      </w:r>
      <w:r w:rsidRPr="00D278B1">
        <w:rPr>
          <w:rFonts w:ascii="Arial" w:eastAsia="Calibri" w:hAnsi="Arial" w:cs="Arial"/>
          <w:spacing w:val="-3"/>
          <w:sz w:val="24"/>
          <w:szCs w:val="24"/>
        </w:rPr>
        <w:t>r</w:t>
      </w:r>
      <w:r w:rsidRPr="00D278B1">
        <w:rPr>
          <w:rFonts w:ascii="Arial" w:eastAsia="Calibri" w:hAnsi="Arial" w:cs="Arial"/>
          <w:spacing w:val="1"/>
          <w:sz w:val="24"/>
          <w:szCs w:val="24"/>
        </w:rPr>
        <w:t>e</w:t>
      </w:r>
      <w:r w:rsidRPr="00D278B1">
        <w:rPr>
          <w:rFonts w:ascii="Arial" w:eastAsia="Calibri" w:hAnsi="Arial" w:cs="Arial"/>
          <w:sz w:val="24"/>
          <w:szCs w:val="24"/>
        </w:rPr>
        <w:t>s</w:t>
      </w:r>
      <w:r w:rsidRPr="00D278B1">
        <w:rPr>
          <w:rFonts w:ascii="Arial" w:eastAsia="Calibri" w:hAnsi="Arial" w:cs="Arial"/>
          <w:spacing w:val="1"/>
          <w:sz w:val="24"/>
          <w:szCs w:val="24"/>
        </w:rPr>
        <w:t>pe</w:t>
      </w:r>
      <w:r w:rsidRPr="00D278B1">
        <w:rPr>
          <w:rFonts w:ascii="Arial" w:eastAsia="Calibri" w:hAnsi="Arial" w:cs="Arial"/>
          <w:sz w:val="24"/>
          <w:szCs w:val="24"/>
        </w:rPr>
        <w:t>cti</w:t>
      </w:r>
      <w:r w:rsidRPr="00D278B1">
        <w:rPr>
          <w:rFonts w:ascii="Arial" w:eastAsia="Calibri" w:hAnsi="Arial" w:cs="Arial"/>
          <w:spacing w:val="-2"/>
          <w:sz w:val="24"/>
          <w:szCs w:val="24"/>
        </w:rPr>
        <w:t>v</w:t>
      </w:r>
      <w:r w:rsidRPr="00D278B1">
        <w:rPr>
          <w:rFonts w:ascii="Arial" w:eastAsia="Calibri" w:hAnsi="Arial" w:cs="Arial"/>
          <w:sz w:val="24"/>
          <w:szCs w:val="24"/>
        </w:rPr>
        <w:t xml:space="preserve">a </w:t>
      </w:r>
      <w:r w:rsidRPr="00D278B1">
        <w:rPr>
          <w:rFonts w:ascii="Arial" w:eastAsia="Calibri" w:hAnsi="Arial" w:cs="Arial"/>
          <w:spacing w:val="1"/>
          <w:sz w:val="24"/>
          <w:szCs w:val="24"/>
        </w:rPr>
        <w:t>de</w:t>
      </w:r>
      <w:r w:rsidRPr="00D278B1">
        <w:rPr>
          <w:rFonts w:ascii="Arial" w:eastAsia="Calibri" w:hAnsi="Arial" w:cs="Arial"/>
          <w:spacing w:val="-1"/>
          <w:sz w:val="24"/>
          <w:szCs w:val="24"/>
        </w:rPr>
        <w:t>n</w:t>
      </w:r>
      <w:r w:rsidRPr="00D278B1">
        <w:rPr>
          <w:rFonts w:ascii="Arial" w:eastAsia="Calibri" w:hAnsi="Arial" w:cs="Arial"/>
          <w:spacing w:val="1"/>
          <w:sz w:val="24"/>
          <w:szCs w:val="24"/>
        </w:rPr>
        <w:t>un</w:t>
      </w:r>
      <w:r w:rsidRPr="00D278B1">
        <w:rPr>
          <w:rFonts w:ascii="Arial" w:eastAsia="Calibri" w:hAnsi="Arial" w:cs="Arial"/>
          <w:sz w:val="24"/>
          <w:szCs w:val="24"/>
        </w:rPr>
        <w:t>cia</w:t>
      </w:r>
      <w:r w:rsidRPr="00D278B1">
        <w:rPr>
          <w:rFonts w:ascii="Arial" w:eastAsia="Calibri" w:hAnsi="Arial" w:cs="Arial"/>
          <w:spacing w:val="10"/>
          <w:sz w:val="24"/>
          <w:szCs w:val="24"/>
        </w:rPr>
        <w:t xml:space="preserve"> </w:t>
      </w:r>
      <w:r w:rsidRPr="00D278B1">
        <w:rPr>
          <w:rFonts w:ascii="Arial" w:eastAsia="Calibri" w:hAnsi="Arial" w:cs="Arial"/>
          <w:spacing w:val="1"/>
          <w:sz w:val="24"/>
          <w:szCs w:val="24"/>
        </w:rPr>
        <w:t>de</w:t>
      </w:r>
      <w:r w:rsidRPr="00D278B1">
        <w:rPr>
          <w:rFonts w:ascii="Arial" w:eastAsia="Calibri" w:hAnsi="Arial" w:cs="Arial"/>
          <w:spacing w:val="-1"/>
          <w:sz w:val="24"/>
          <w:szCs w:val="24"/>
        </w:rPr>
        <w:t>b</w:t>
      </w:r>
      <w:r w:rsidRPr="00D278B1">
        <w:rPr>
          <w:rFonts w:ascii="Arial" w:eastAsia="Calibri" w:hAnsi="Arial" w:cs="Arial"/>
          <w:spacing w:val="1"/>
          <w:sz w:val="24"/>
          <w:szCs w:val="24"/>
        </w:rPr>
        <w:t>e</w:t>
      </w:r>
      <w:r w:rsidRPr="00D278B1">
        <w:rPr>
          <w:rFonts w:ascii="Arial" w:eastAsia="Calibri" w:hAnsi="Arial" w:cs="Arial"/>
          <w:sz w:val="24"/>
          <w:szCs w:val="24"/>
        </w:rPr>
        <w:t>rá</w:t>
      </w:r>
      <w:r w:rsidRPr="00D278B1">
        <w:rPr>
          <w:rFonts w:ascii="Arial" w:eastAsia="Calibri" w:hAnsi="Arial" w:cs="Arial"/>
          <w:spacing w:val="12"/>
          <w:sz w:val="24"/>
          <w:szCs w:val="24"/>
        </w:rPr>
        <w:t xml:space="preserve"> </w:t>
      </w:r>
      <w:r w:rsidRPr="00D278B1">
        <w:rPr>
          <w:rFonts w:ascii="Arial" w:eastAsia="Calibri" w:hAnsi="Arial" w:cs="Arial"/>
          <w:spacing w:val="1"/>
          <w:sz w:val="24"/>
          <w:szCs w:val="24"/>
        </w:rPr>
        <w:t>ob</w:t>
      </w:r>
      <w:r w:rsidRPr="00D278B1">
        <w:rPr>
          <w:rFonts w:ascii="Arial" w:eastAsia="Calibri" w:hAnsi="Arial" w:cs="Arial"/>
          <w:spacing w:val="-2"/>
          <w:sz w:val="24"/>
          <w:szCs w:val="24"/>
        </w:rPr>
        <w:t>t</w:t>
      </w:r>
      <w:r w:rsidRPr="00D278B1">
        <w:rPr>
          <w:rFonts w:ascii="Arial" w:eastAsia="Calibri" w:hAnsi="Arial" w:cs="Arial"/>
          <w:spacing w:val="-1"/>
          <w:sz w:val="24"/>
          <w:szCs w:val="24"/>
        </w:rPr>
        <w:t>e</w:t>
      </w:r>
      <w:r w:rsidRPr="00D278B1">
        <w:rPr>
          <w:rFonts w:ascii="Arial" w:eastAsia="Calibri" w:hAnsi="Arial" w:cs="Arial"/>
          <w:spacing w:val="1"/>
          <w:sz w:val="24"/>
          <w:szCs w:val="24"/>
        </w:rPr>
        <w:t>ne</w:t>
      </w:r>
      <w:r w:rsidRPr="00D278B1">
        <w:rPr>
          <w:rFonts w:ascii="Arial" w:eastAsia="Calibri" w:hAnsi="Arial" w:cs="Arial"/>
          <w:sz w:val="24"/>
          <w:szCs w:val="24"/>
        </w:rPr>
        <w:t>rse</w:t>
      </w:r>
      <w:r w:rsidRPr="00D278B1">
        <w:rPr>
          <w:rFonts w:ascii="Arial" w:eastAsia="Calibri" w:hAnsi="Arial" w:cs="Arial"/>
          <w:spacing w:val="12"/>
          <w:sz w:val="24"/>
          <w:szCs w:val="24"/>
        </w:rPr>
        <w:t xml:space="preserve"> </w:t>
      </w:r>
      <w:r w:rsidRPr="00D278B1">
        <w:rPr>
          <w:rFonts w:ascii="Arial" w:eastAsia="Calibri" w:hAnsi="Arial" w:cs="Arial"/>
          <w:sz w:val="24"/>
          <w:szCs w:val="24"/>
        </w:rPr>
        <w:t xml:space="preserve">y </w:t>
      </w:r>
      <w:r w:rsidRPr="00D278B1">
        <w:rPr>
          <w:rFonts w:ascii="Arial" w:eastAsia="Calibri" w:hAnsi="Arial" w:cs="Arial"/>
          <w:spacing w:val="1"/>
          <w:sz w:val="24"/>
          <w:szCs w:val="24"/>
        </w:rPr>
        <w:t>e</w:t>
      </w:r>
      <w:r w:rsidRPr="00D278B1">
        <w:rPr>
          <w:rFonts w:ascii="Arial" w:eastAsia="Calibri" w:hAnsi="Arial" w:cs="Arial"/>
          <w:sz w:val="24"/>
          <w:szCs w:val="24"/>
        </w:rPr>
        <w:t>jec</w:t>
      </w:r>
      <w:r w:rsidRPr="00D278B1">
        <w:rPr>
          <w:rFonts w:ascii="Arial" w:eastAsia="Calibri" w:hAnsi="Arial" w:cs="Arial"/>
          <w:spacing w:val="1"/>
          <w:sz w:val="24"/>
          <w:szCs w:val="24"/>
        </w:rPr>
        <w:t>u</w:t>
      </w:r>
      <w:r w:rsidRPr="00D278B1">
        <w:rPr>
          <w:rFonts w:ascii="Arial" w:eastAsia="Calibri" w:hAnsi="Arial" w:cs="Arial"/>
          <w:sz w:val="24"/>
          <w:szCs w:val="24"/>
        </w:rPr>
        <w:t>t</w:t>
      </w:r>
      <w:r w:rsidRPr="00D278B1">
        <w:rPr>
          <w:rFonts w:ascii="Arial" w:eastAsia="Calibri" w:hAnsi="Arial" w:cs="Arial"/>
          <w:spacing w:val="1"/>
          <w:sz w:val="24"/>
          <w:szCs w:val="24"/>
        </w:rPr>
        <w:t>a</w:t>
      </w:r>
      <w:r w:rsidRPr="00D278B1">
        <w:rPr>
          <w:rFonts w:ascii="Arial" w:eastAsia="Calibri" w:hAnsi="Arial" w:cs="Arial"/>
          <w:sz w:val="24"/>
          <w:szCs w:val="24"/>
        </w:rPr>
        <w:t>rse</w:t>
      </w:r>
      <w:r w:rsidRPr="00D278B1">
        <w:rPr>
          <w:rFonts w:ascii="Arial" w:eastAsia="Calibri" w:hAnsi="Arial" w:cs="Arial"/>
          <w:spacing w:val="3"/>
          <w:sz w:val="24"/>
          <w:szCs w:val="24"/>
        </w:rPr>
        <w:t xml:space="preserve"> </w:t>
      </w:r>
      <w:r w:rsidRPr="00D278B1">
        <w:rPr>
          <w:rFonts w:ascii="Arial" w:eastAsia="Calibri" w:hAnsi="Arial" w:cs="Arial"/>
          <w:spacing w:val="-2"/>
          <w:sz w:val="24"/>
          <w:szCs w:val="24"/>
        </w:rPr>
        <w:t>c</w:t>
      </w:r>
      <w:r w:rsidRPr="00D278B1">
        <w:rPr>
          <w:rFonts w:ascii="Arial" w:eastAsia="Calibri" w:hAnsi="Arial" w:cs="Arial"/>
          <w:spacing w:val="1"/>
          <w:sz w:val="24"/>
          <w:szCs w:val="24"/>
        </w:rPr>
        <w:t>o</w:t>
      </w:r>
      <w:r w:rsidRPr="00D278B1">
        <w:rPr>
          <w:rFonts w:ascii="Arial" w:eastAsia="Calibri" w:hAnsi="Arial" w:cs="Arial"/>
          <w:sz w:val="24"/>
          <w:szCs w:val="24"/>
        </w:rPr>
        <w:t>n</w:t>
      </w:r>
      <w:r w:rsidRPr="00D278B1">
        <w:rPr>
          <w:rFonts w:ascii="Arial" w:eastAsia="Calibri" w:hAnsi="Arial" w:cs="Arial"/>
          <w:spacing w:val="2"/>
          <w:sz w:val="24"/>
          <w:szCs w:val="24"/>
        </w:rPr>
        <w:t xml:space="preserve"> </w:t>
      </w:r>
      <w:r w:rsidRPr="00D278B1">
        <w:rPr>
          <w:rFonts w:ascii="Arial" w:eastAsia="Calibri" w:hAnsi="Arial" w:cs="Arial"/>
          <w:sz w:val="24"/>
          <w:szCs w:val="24"/>
        </w:rPr>
        <w:t xml:space="preserve">la </w:t>
      </w:r>
      <w:r w:rsidRPr="00D278B1">
        <w:rPr>
          <w:rFonts w:ascii="Arial" w:eastAsia="Calibri" w:hAnsi="Arial" w:cs="Arial"/>
          <w:spacing w:val="1"/>
          <w:sz w:val="24"/>
          <w:szCs w:val="24"/>
        </w:rPr>
        <w:t>ma</w:t>
      </w:r>
      <w:r w:rsidRPr="00D278B1">
        <w:rPr>
          <w:rFonts w:ascii="Arial" w:eastAsia="Calibri" w:hAnsi="Arial" w:cs="Arial"/>
          <w:spacing w:val="-2"/>
          <w:sz w:val="24"/>
          <w:szCs w:val="24"/>
        </w:rPr>
        <w:t>y</w:t>
      </w:r>
      <w:r w:rsidRPr="00D278B1">
        <w:rPr>
          <w:rFonts w:ascii="Arial" w:eastAsia="Calibri" w:hAnsi="Arial" w:cs="Arial"/>
          <w:spacing w:val="1"/>
          <w:sz w:val="24"/>
          <w:szCs w:val="24"/>
        </w:rPr>
        <w:t>o</w:t>
      </w:r>
      <w:r w:rsidRPr="00D278B1">
        <w:rPr>
          <w:rFonts w:ascii="Arial" w:eastAsia="Calibri" w:hAnsi="Arial" w:cs="Arial"/>
          <w:sz w:val="24"/>
          <w:szCs w:val="24"/>
        </w:rPr>
        <w:t>r</w:t>
      </w:r>
      <w:r w:rsidRPr="00D278B1">
        <w:rPr>
          <w:rFonts w:ascii="Arial" w:eastAsia="Calibri" w:hAnsi="Arial" w:cs="Arial"/>
          <w:spacing w:val="4"/>
          <w:sz w:val="24"/>
          <w:szCs w:val="24"/>
        </w:rPr>
        <w:t xml:space="preserve"> </w:t>
      </w:r>
      <w:r w:rsidRPr="00D278B1">
        <w:rPr>
          <w:rFonts w:ascii="Arial" w:eastAsia="Calibri" w:hAnsi="Arial" w:cs="Arial"/>
          <w:sz w:val="24"/>
          <w:szCs w:val="24"/>
        </w:rPr>
        <w:t>c</w:t>
      </w:r>
      <w:r w:rsidRPr="00D278B1">
        <w:rPr>
          <w:rFonts w:ascii="Arial" w:eastAsia="Calibri" w:hAnsi="Arial" w:cs="Arial"/>
          <w:spacing w:val="1"/>
          <w:sz w:val="24"/>
          <w:szCs w:val="24"/>
        </w:rPr>
        <w:t>e</w:t>
      </w:r>
      <w:r w:rsidRPr="00D278B1">
        <w:rPr>
          <w:rFonts w:ascii="Arial" w:eastAsia="Calibri" w:hAnsi="Arial" w:cs="Arial"/>
          <w:sz w:val="24"/>
          <w:szCs w:val="24"/>
        </w:rPr>
        <w:t>ler</w:t>
      </w:r>
      <w:r w:rsidRPr="00D278B1">
        <w:rPr>
          <w:rFonts w:ascii="Arial" w:eastAsia="Calibri" w:hAnsi="Arial" w:cs="Arial"/>
          <w:spacing w:val="-1"/>
          <w:sz w:val="24"/>
          <w:szCs w:val="24"/>
        </w:rPr>
        <w:t>i</w:t>
      </w:r>
      <w:r w:rsidRPr="00D278B1">
        <w:rPr>
          <w:rFonts w:ascii="Arial" w:eastAsia="Calibri" w:hAnsi="Arial" w:cs="Arial"/>
          <w:spacing w:val="1"/>
          <w:sz w:val="24"/>
          <w:szCs w:val="24"/>
        </w:rPr>
        <w:t>da</w:t>
      </w:r>
      <w:r w:rsidRPr="00D278B1">
        <w:rPr>
          <w:rFonts w:ascii="Arial" w:eastAsia="Calibri" w:hAnsi="Arial" w:cs="Arial"/>
          <w:sz w:val="24"/>
          <w:szCs w:val="24"/>
        </w:rPr>
        <w:t xml:space="preserve">d </w:t>
      </w:r>
      <w:r w:rsidRPr="00D278B1">
        <w:rPr>
          <w:rFonts w:ascii="Arial" w:eastAsia="Calibri" w:hAnsi="Arial" w:cs="Arial"/>
          <w:spacing w:val="1"/>
          <w:sz w:val="24"/>
          <w:szCs w:val="24"/>
        </w:rPr>
        <w:t>po</w:t>
      </w:r>
      <w:r w:rsidRPr="00D278B1">
        <w:rPr>
          <w:rFonts w:ascii="Arial" w:eastAsia="Calibri" w:hAnsi="Arial" w:cs="Arial"/>
          <w:sz w:val="24"/>
          <w:szCs w:val="24"/>
        </w:rPr>
        <w:t>sibl</w:t>
      </w:r>
      <w:r w:rsidRPr="00D278B1">
        <w:rPr>
          <w:rFonts w:ascii="Arial" w:eastAsia="Calibri" w:hAnsi="Arial" w:cs="Arial"/>
          <w:spacing w:val="1"/>
          <w:sz w:val="24"/>
          <w:szCs w:val="24"/>
        </w:rPr>
        <w:t>e</w:t>
      </w:r>
      <w:r w:rsidRPr="00D278B1">
        <w:rPr>
          <w:rFonts w:ascii="Arial" w:eastAsia="Calibri" w:hAnsi="Arial" w:cs="Arial"/>
          <w:sz w:val="24"/>
          <w:szCs w:val="24"/>
        </w:rPr>
        <w:t>.</w:t>
      </w:r>
      <w:r w:rsidRPr="00D278B1">
        <w:rPr>
          <w:rFonts w:ascii="Arial" w:eastAsia="Calibri" w:hAnsi="Arial" w:cs="Arial"/>
          <w:spacing w:val="5"/>
          <w:sz w:val="24"/>
          <w:szCs w:val="24"/>
        </w:rPr>
        <w:t xml:space="preserve"> </w:t>
      </w:r>
      <w:r w:rsidRPr="00D278B1">
        <w:rPr>
          <w:rFonts w:ascii="Arial" w:eastAsia="Calibri" w:hAnsi="Arial" w:cs="Arial"/>
          <w:sz w:val="24"/>
          <w:szCs w:val="24"/>
        </w:rPr>
        <w:t>D</w:t>
      </w:r>
      <w:r w:rsidRPr="00D278B1">
        <w:rPr>
          <w:rFonts w:ascii="Arial" w:eastAsia="Calibri" w:hAnsi="Arial" w:cs="Arial"/>
          <w:spacing w:val="-2"/>
          <w:sz w:val="24"/>
          <w:szCs w:val="24"/>
        </w:rPr>
        <w:t>e</w:t>
      </w:r>
      <w:r w:rsidRPr="00D278B1">
        <w:rPr>
          <w:rFonts w:ascii="Arial" w:eastAsia="Calibri" w:hAnsi="Arial" w:cs="Arial"/>
          <w:spacing w:val="1"/>
          <w:sz w:val="24"/>
          <w:szCs w:val="24"/>
        </w:rPr>
        <w:t>b</w:t>
      </w:r>
      <w:r w:rsidRPr="00D278B1">
        <w:rPr>
          <w:rFonts w:ascii="Arial" w:eastAsia="Calibri" w:hAnsi="Arial" w:cs="Arial"/>
          <w:sz w:val="24"/>
          <w:szCs w:val="24"/>
        </w:rPr>
        <w:t>e</w:t>
      </w:r>
      <w:r w:rsidRPr="00D278B1">
        <w:rPr>
          <w:rFonts w:ascii="Arial" w:eastAsia="Calibri" w:hAnsi="Arial" w:cs="Arial"/>
          <w:spacing w:val="5"/>
          <w:sz w:val="24"/>
          <w:szCs w:val="24"/>
        </w:rPr>
        <w:t xml:space="preserve"> </w:t>
      </w:r>
      <w:r w:rsidRPr="00D278B1">
        <w:rPr>
          <w:rFonts w:ascii="Arial" w:eastAsia="Calibri" w:hAnsi="Arial" w:cs="Arial"/>
          <w:spacing w:val="1"/>
          <w:sz w:val="24"/>
          <w:szCs w:val="24"/>
        </w:rPr>
        <w:t>a</w:t>
      </w:r>
      <w:r w:rsidRPr="00D278B1">
        <w:rPr>
          <w:rFonts w:ascii="Arial" w:eastAsia="Calibri" w:hAnsi="Arial" w:cs="Arial"/>
          <w:sz w:val="24"/>
          <w:szCs w:val="24"/>
        </w:rPr>
        <w:t>rt</w:t>
      </w:r>
      <w:r w:rsidRPr="00D278B1">
        <w:rPr>
          <w:rFonts w:ascii="Arial" w:eastAsia="Calibri" w:hAnsi="Arial" w:cs="Arial"/>
          <w:spacing w:val="-1"/>
          <w:sz w:val="24"/>
          <w:szCs w:val="24"/>
        </w:rPr>
        <w:t>i</w:t>
      </w:r>
      <w:r w:rsidRPr="00D278B1">
        <w:rPr>
          <w:rFonts w:ascii="Arial" w:eastAsia="Calibri" w:hAnsi="Arial" w:cs="Arial"/>
          <w:sz w:val="24"/>
          <w:szCs w:val="24"/>
        </w:rPr>
        <w:t>c</w:t>
      </w:r>
      <w:r w:rsidRPr="00D278B1">
        <w:rPr>
          <w:rFonts w:ascii="Arial" w:eastAsia="Calibri" w:hAnsi="Arial" w:cs="Arial"/>
          <w:spacing w:val="1"/>
          <w:sz w:val="24"/>
          <w:szCs w:val="24"/>
        </w:rPr>
        <w:t>u</w:t>
      </w:r>
      <w:r w:rsidRPr="00D278B1">
        <w:rPr>
          <w:rFonts w:ascii="Arial" w:eastAsia="Calibri" w:hAnsi="Arial" w:cs="Arial"/>
          <w:sz w:val="24"/>
          <w:szCs w:val="24"/>
        </w:rPr>
        <w:t>larse</w:t>
      </w:r>
      <w:r w:rsidRPr="00D278B1">
        <w:rPr>
          <w:rFonts w:ascii="Arial" w:eastAsia="Calibri" w:hAnsi="Arial" w:cs="Arial"/>
          <w:spacing w:val="7"/>
          <w:sz w:val="24"/>
          <w:szCs w:val="24"/>
        </w:rPr>
        <w:t xml:space="preserve"> </w:t>
      </w:r>
      <w:r w:rsidRPr="00D278B1">
        <w:rPr>
          <w:rFonts w:ascii="Arial" w:eastAsia="Calibri" w:hAnsi="Arial" w:cs="Arial"/>
          <w:spacing w:val="1"/>
          <w:sz w:val="24"/>
          <w:szCs w:val="24"/>
        </w:rPr>
        <w:t>u</w:t>
      </w:r>
      <w:r w:rsidRPr="00D278B1">
        <w:rPr>
          <w:rFonts w:ascii="Arial" w:eastAsia="Calibri" w:hAnsi="Arial" w:cs="Arial"/>
          <w:sz w:val="24"/>
          <w:szCs w:val="24"/>
        </w:rPr>
        <w:t>n</w:t>
      </w:r>
      <w:r w:rsidRPr="00D278B1">
        <w:rPr>
          <w:rFonts w:ascii="Arial" w:eastAsia="Calibri" w:hAnsi="Arial" w:cs="Arial"/>
          <w:spacing w:val="2"/>
          <w:sz w:val="24"/>
          <w:szCs w:val="24"/>
        </w:rPr>
        <w:t xml:space="preserve"> </w:t>
      </w:r>
      <w:r w:rsidRPr="00D278B1">
        <w:rPr>
          <w:rFonts w:ascii="Arial" w:eastAsia="Calibri" w:hAnsi="Arial" w:cs="Arial"/>
          <w:spacing w:val="1"/>
          <w:sz w:val="24"/>
          <w:szCs w:val="24"/>
        </w:rPr>
        <w:t>p</w:t>
      </w:r>
      <w:r w:rsidRPr="00D278B1">
        <w:rPr>
          <w:rFonts w:ascii="Arial" w:eastAsia="Calibri" w:hAnsi="Arial" w:cs="Arial"/>
          <w:sz w:val="24"/>
          <w:szCs w:val="24"/>
        </w:rPr>
        <w:t>roc</w:t>
      </w:r>
      <w:r w:rsidRPr="00D278B1">
        <w:rPr>
          <w:rFonts w:ascii="Arial" w:eastAsia="Calibri" w:hAnsi="Arial" w:cs="Arial"/>
          <w:spacing w:val="1"/>
          <w:sz w:val="24"/>
          <w:szCs w:val="24"/>
        </w:rPr>
        <w:t>ed</w:t>
      </w:r>
      <w:r w:rsidRPr="00D278B1">
        <w:rPr>
          <w:rFonts w:ascii="Arial" w:eastAsia="Calibri" w:hAnsi="Arial" w:cs="Arial"/>
          <w:spacing w:val="-3"/>
          <w:sz w:val="24"/>
          <w:szCs w:val="24"/>
        </w:rPr>
        <w:t>i</w:t>
      </w:r>
      <w:r w:rsidRPr="00D278B1">
        <w:rPr>
          <w:rFonts w:ascii="Arial" w:eastAsia="Calibri" w:hAnsi="Arial" w:cs="Arial"/>
          <w:spacing w:val="1"/>
          <w:sz w:val="24"/>
          <w:szCs w:val="24"/>
        </w:rPr>
        <w:t>m</w:t>
      </w:r>
      <w:r w:rsidRPr="00D278B1">
        <w:rPr>
          <w:rFonts w:ascii="Arial" w:eastAsia="Calibri" w:hAnsi="Arial" w:cs="Arial"/>
          <w:sz w:val="24"/>
          <w:szCs w:val="24"/>
        </w:rPr>
        <w:t>ie</w:t>
      </w:r>
      <w:r w:rsidRPr="00D278B1">
        <w:rPr>
          <w:rFonts w:ascii="Arial" w:eastAsia="Calibri" w:hAnsi="Arial" w:cs="Arial"/>
          <w:spacing w:val="-1"/>
          <w:sz w:val="24"/>
          <w:szCs w:val="24"/>
        </w:rPr>
        <w:t>n</w:t>
      </w:r>
      <w:r w:rsidRPr="00D278B1">
        <w:rPr>
          <w:rFonts w:ascii="Arial" w:eastAsia="Calibri" w:hAnsi="Arial" w:cs="Arial"/>
          <w:sz w:val="24"/>
          <w:szCs w:val="24"/>
        </w:rPr>
        <w:t>to</w:t>
      </w:r>
      <w:r w:rsidRPr="00D278B1">
        <w:rPr>
          <w:rFonts w:ascii="Arial" w:eastAsia="Calibri" w:hAnsi="Arial" w:cs="Arial"/>
          <w:spacing w:val="9"/>
          <w:sz w:val="24"/>
          <w:szCs w:val="24"/>
        </w:rPr>
        <w:t xml:space="preserve"> </w:t>
      </w:r>
      <w:r w:rsidRPr="00D278B1">
        <w:rPr>
          <w:rFonts w:ascii="Arial" w:eastAsia="Calibri" w:hAnsi="Arial" w:cs="Arial"/>
          <w:spacing w:val="1"/>
          <w:sz w:val="24"/>
          <w:szCs w:val="24"/>
        </w:rPr>
        <w:t>po</w:t>
      </w:r>
      <w:r w:rsidRPr="00D278B1">
        <w:rPr>
          <w:rFonts w:ascii="Arial" w:eastAsia="Calibri" w:hAnsi="Arial" w:cs="Arial"/>
          <w:sz w:val="24"/>
          <w:szCs w:val="24"/>
        </w:rPr>
        <w:t>l</w:t>
      </w:r>
      <w:r w:rsidRPr="00D278B1">
        <w:rPr>
          <w:rFonts w:ascii="Arial" w:eastAsia="Calibri" w:hAnsi="Arial" w:cs="Arial"/>
          <w:spacing w:val="-1"/>
          <w:sz w:val="24"/>
          <w:szCs w:val="24"/>
        </w:rPr>
        <w:t>i</w:t>
      </w:r>
      <w:r w:rsidRPr="00D278B1">
        <w:rPr>
          <w:rFonts w:ascii="Arial" w:eastAsia="Calibri" w:hAnsi="Arial" w:cs="Arial"/>
          <w:sz w:val="24"/>
          <w:szCs w:val="24"/>
        </w:rPr>
        <w:t>cial,</w:t>
      </w:r>
      <w:r w:rsidRPr="00D278B1">
        <w:rPr>
          <w:rFonts w:ascii="Arial" w:eastAsia="Calibri" w:hAnsi="Arial" w:cs="Arial"/>
          <w:spacing w:val="1"/>
          <w:sz w:val="24"/>
          <w:szCs w:val="24"/>
        </w:rPr>
        <w:t xml:space="preserve"> </w:t>
      </w:r>
      <w:r w:rsidRPr="00D278B1">
        <w:rPr>
          <w:rFonts w:ascii="Arial" w:eastAsia="Calibri" w:hAnsi="Arial" w:cs="Arial"/>
          <w:sz w:val="24"/>
          <w:szCs w:val="24"/>
        </w:rPr>
        <w:t>j</w:t>
      </w:r>
      <w:r w:rsidRPr="00D278B1">
        <w:rPr>
          <w:rFonts w:ascii="Arial" w:eastAsia="Calibri" w:hAnsi="Arial" w:cs="Arial"/>
          <w:spacing w:val="-2"/>
          <w:sz w:val="24"/>
          <w:szCs w:val="24"/>
        </w:rPr>
        <w:t>u</w:t>
      </w:r>
      <w:r w:rsidRPr="00D278B1">
        <w:rPr>
          <w:rFonts w:ascii="Arial" w:eastAsia="Calibri" w:hAnsi="Arial" w:cs="Arial"/>
          <w:spacing w:val="1"/>
          <w:sz w:val="24"/>
          <w:szCs w:val="24"/>
        </w:rPr>
        <w:t>d</w:t>
      </w:r>
      <w:r w:rsidRPr="00D278B1">
        <w:rPr>
          <w:rFonts w:ascii="Arial" w:eastAsia="Calibri" w:hAnsi="Arial" w:cs="Arial"/>
          <w:sz w:val="24"/>
          <w:szCs w:val="24"/>
        </w:rPr>
        <w:t>ic</w:t>
      </w:r>
      <w:r w:rsidRPr="00D278B1">
        <w:rPr>
          <w:rFonts w:ascii="Arial" w:eastAsia="Calibri" w:hAnsi="Arial" w:cs="Arial"/>
          <w:spacing w:val="-1"/>
          <w:sz w:val="24"/>
          <w:szCs w:val="24"/>
        </w:rPr>
        <w:t>i</w:t>
      </w:r>
      <w:r w:rsidRPr="00D278B1">
        <w:rPr>
          <w:rFonts w:ascii="Arial" w:eastAsia="Calibri" w:hAnsi="Arial" w:cs="Arial"/>
          <w:spacing w:val="1"/>
          <w:sz w:val="24"/>
          <w:szCs w:val="24"/>
        </w:rPr>
        <w:t>a</w:t>
      </w:r>
      <w:r w:rsidRPr="00D278B1">
        <w:rPr>
          <w:rFonts w:ascii="Arial" w:eastAsia="Calibri" w:hAnsi="Arial" w:cs="Arial"/>
          <w:sz w:val="24"/>
          <w:szCs w:val="24"/>
        </w:rPr>
        <w:t xml:space="preserve">l y </w:t>
      </w:r>
      <w:r w:rsidRPr="00D278B1">
        <w:rPr>
          <w:rFonts w:ascii="Arial" w:eastAsia="Calibri" w:hAnsi="Arial" w:cs="Arial"/>
          <w:spacing w:val="1"/>
          <w:sz w:val="24"/>
          <w:szCs w:val="24"/>
        </w:rPr>
        <w:t>p</w:t>
      </w:r>
      <w:r w:rsidRPr="00D278B1">
        <w:rPr>
          <w:rFonts w:ascii="Arial" w:eastAsia="Calibri" w:hAnsi="Arial" w:cs="Arial"/>
          <w:sz w:val="24"/>
          <w:szCs w:val="24"/>
        </w:rPr>
        <w:t>sicos</w:t>
      </w:r>
      <w:r w:rsidRPr="00D278B1">
        <w:rPr>
          <w:rFonts w:ascii="Arial" w:eastAsia="Calibri" w:hAnsi="Arial" w:cs="Arial"/>
          <w:spacing w:val="1"/>
          <w:sz w:val="24"/>
          <w:szCs w:val="24"/>
        </w:rPr>
        <w:t>o</w:t>
      </w:r>
      <w:r w:rsidRPr="00D278B1">
        <w:rPr>
          <w:rFonts w:ascii="Arial" w:eastAsia="Calibri" w:hAnsi="Arial" w:cs="Arial"/>
          <w:sz w:val="24"/>
          <w:szCs w:val="24"/>
        </w:rPr>
        <w:t>cial,</w:t>
      </w:r>
      <w:r w:rsidRPr="00D278B1">
        <w:rPr>
          <w:rFonts w:ascii="Arial" w:eastAsia="Calibri" w:hAnsi="Arial" w:cs="Arial"/>
          <w:spacing w:val="19"/>
          <w:sz w:val="24"/>
          <w:szCs w:val="24"/>
        </w:rPr>
        <w:t xml:space="preserve"> </w:t>
      </w:r>
      <w:r w:rsidRPr="00D278B1">
        <w:rPr>
          <w:rFonts w:ascii="Arial" w:eastAsia="Calibri" w:hAnsi="Arial" w:cs="Arial"/>
          <w:spacing w:val="-3"/>
          <w:sz w:val="24"/>
          <w:szCs w:val="24"/>
        </w:rPr>
        <w:t>l</w:t>
      </w:r>
      <w:r w:rsidRPr="00D278B1">
        <w:rPr>
          <w:rFonts w:ascii="Arial" w:eastAsia="Calibri" w:hAnsi="Arial" w:cs="Arial"/>
          <w:sz w:val="24"/>
          <w:szCs w:val="24"/>
        </w:rPr>
        <w:t xml:space="preserve">o </w:t>
      </w:r>
      <w:r w:rsidRPr="00D278B1">
        <w:rPr>
          <w:rFonts w:ascii="Arial" w:eastAsia="Calibri" w:hAnsi="Arial" w:cs="Arial"/>
          <w:spacing w:val="-2"/>
          <w:sz w:val="24"/>
          <w:szCs w:val="24"/>
        </w:rPr>
        <w:t>s</w:t>
      </w:r>
      <w:r w:rsidRPr="00D278B1">
        <w:rPr>
          <w:rFonts w:ascii="Arial" w:eastAsia="Calibri" w:hAnsi="Arial" w:cs="Arial"/>
          <w:spacing w:val="-1"/>
          <w:sz w:val="24"/>
          <w:szCs w:val="24"/>
        </w:rPr>
        <w:t>u</w:t>
      </w:r>
      <w:r w:rsidRPr="00D278B1">
        <w:rPr>
          <w:rFonts w:ascii="Arial" w:eastAsia="Calibri" w:hAnsi="Arial" w:cs="Arial"/>
          <w:spacing w:val="3"/>
          <w:sz w:val="24"/>
          <w:szCs w:val="24"/>
        </w:rPr>
        <w:t>f</w:t>
      </w:r>
      <w:r w:rsidRPr="00D278B1">
        <w:rPr>
          <w:rFonts w:ascii="Arial" w:eastAsia="Calibri" w:hAnsi="Arial" w:cs="Arial"/>
          <w:sz w:val="24"/>
          <w:szCs w:val="24"/>
        </w:rPr>
        <w:t>ic</w:t>
      </w:r>
      <w:r w:rsidRPr="00D278B1">
        <w:rPr>
          <w:rFonts w:ascii="Arial" w:eastAsia="Calibri" w:hAnsi="Arial" w:cs="Arial"/>
          <w:spacing w:val="-1"/>
          <w:sz w:val="24"/>
          <w:szCs w:val="24"/>
        </w:rPr>
        <w:t>i</w:t>
      </w:r>
      <w:r w:rsidRPr="00D278B1">
        <w:rPr>
          <w:rFonts w:ascii="Arial" w:eastAsia="Calibri" w:hAnsi="Arial" w:cs="Arial"/>
          <w:spacing w:val="1"/>
          <w:sz w:val="24"/>
          <w:szCs w:val="24"/>
        </w:rPr>
        <w:t>en</w:t>
      </w:r>
      <w:r w:rsidRPr="00D278B1">
        <w:rPr>
          <w:rFonts w:ascii="Arial" w:eastAsia="Calibri" w:hAnsi="Arial" w:cs="Arial"/>
          <w:sz w:val="24"/>
          <w:szCs w:val="24"/>
        </w:rPr>
        <w:t>t</w:t>
      </w:r>
      <w:r w:rsidRPr="00D278B1">
        <w:rPr>
          <w:rFonts w:ascii="Arial" w:eastAsia="Calibri" w:hAnsi="Arial" w:cs="Arial"/>
          <w:spacing w:val="-1"/>
          <w:sz w:val="24"/>
          <w:szCs w:val="24"/>
        </w:rPr>
        <w:t>e</w:t>
      </w:r>
      <w:r w:rsidRPr="00D278B1">
        <w:rPr>
          <w:rFonts w:ascii="Arial" w:eastAsia="Calibri" w:hAnsi="Arial" w:cs="Arial"/>
          <w:spacing w:val="1"/>
          <w:sz w:val="24"/>
          <w:szCs w:val="24"/>
        </w:rPr>
        <w:t>m</w:t>
      </w:r>
      <w:r w:rsidRPr="00D278B1">
        <w:rPr>
          <w:rFonts w:ascii="Arial" w:eastAsia="Calibri" w:hAnsi="Arial" w:cs="Arial"/>
          <w:spacing w:val="-1"/>
          <w:sz w:val="24"/>
          <w:szCs w:val="24"/>
        </w:rPr>
        <w:t>e</w:t>
      </w:r>
      <w:r w:rsidRPr="00D278B1">
        <w:rPr>
          <w:rFonts w:ascii="Arial" w:eastAsia="Calibri" w:hAnsi="Arial" w:cs="Arial"/>
          <w:spacing w:val="1"/>
          <w:sz w:val="24"/>
          <w:szCs w:val="24"/>
        </w:rPr>
        <w:t>n</w:t>
      </w:r>
      <w:r w:rsidRPr="00D278B1">
        <w:rPr>
          <w:rFonts w:ascii="Arial" w:eastAsia="Calibri" w:hAnsi="Arial" w:cs="Arial"/>
          <w:sz w:val="24"/>
          <w:szCs w:val="24"/>
        </w:rPr>
        <w:t>te</w:t>
      </w:r>
      <w:r w:rsidRPr="00D278B1">
        <w:rPr>
          <w:rFonts w:ascii="Arial" w:eastAsia="Calibri" w:hAnsi="Arial" w:cs="Arial"/>
          <w:spacing w:val="16"/>
          <w:sz w:val="24"/>
          <w:szCs w:val="24"/>
        </w:rPr>
        <w:t xml:space="preserve"> </w:t>
      </w:r>
      <w:r w:rsidRPr="00D278B1">
        <w:rPr>
          <w:rFonts w:ascii="Arial" w:eastAsia="Calibri" w:hAnsi="Arial" w:cs="Arial"/>
          <w:sz w:val="24"/>
          <w:szCs w:val="24"/>
        </w:rPr>
        <w:t>rá</w:t>
      </w:r>
      <w:r w:rsidRPr="00D278B1">
        <w:rPr>
          <w:rFonts w:ascii="Arial" w:eastAsia="Calibri" w:hAnsi="Arial" w:cs="Arial"/>
          <w:spacing w:val="1"/>
          <w:sz w:val="24"/>
          <w:szCs w:val="24"/>
        </w:rPr>
        <w:t>p</w:t>
      </w:r>
      <w:r w:rsidRPr="00D278B1">
        <w:rPr>
          <w:rFonts w:ascii="Arial" w:eastAsia="Calibri" w:hAnsi="Arial" w:cs="Arial"/>
          <w:sz w:val="24"/>
          <w:szCs w:val="24"/>
        </w:rPr>
        <w:t>i</w:t>
      </w:r>
      <w:r w:rsidRPr="00D278B1">
        <w:rPr>
          <w:rFonts w:ascii="Arial" w:eastAsia="Calibri" w:hAnsi="Arial" w:cs="Arial"/>
          <w:spacing w:val="-2"/>
          <w:sz w:val="24"/>
          <w:szCs w:val="24"/>
        </w:rPr>
        <w:t>d</w:t>
      </w:r>
      <w:r w:rsidRPr="00D278B1">
        <w:rPr>
          <w:rFonts w:ascii="Arial" w:eastAsia="Calibri" w:hAnsi="Arial" w:cs="Arial"/>
          <w:sz w:val="24"/>
          <w:szCs w:val="24"/>
        </w:rPr>
        <w:t>o</w:t>
      </w:r>
      <w:r w:rsidRPr="00D278B1">
        <w:rPr>
          <w:rFonts w:ascii="Arial" w:eastAsia="Calibri" w:hAnsi="Arial" w:cs="Arial"/>
          <w:spacing w:val="21"/>
          <w:sz w:val="24"/>
          <w:szCs w:val="24"/>
        </w:rPr>
        <w:t xml:space="preserve"> </w:t>
      </w:r>
      <w:r w:rsidRPr="00D278B1">
        <w:rPr>
          <w:rFonts w:ascii="Arial" w:eastAsia="Calibri" w:hAnsi="Arial" w:cs="Arial"/>
          <w:spacing w:val="-2"/>
          <w:sz w:val="24"/>
          <w:szCs w:val="24"/>
        </w:rPr>
        <w:t>c</w:t>
      </w:r>
      <w:r w:rsidRPr="00D278B1">
        <w:rPr>
          <w:rFonts w:ascii="Arial" w:eastAsia="Calibri" w:hAnsi="Arial" w:cs="Arial"/>
          <w:spacing w:val="1"/>
          <w:sz w:val="24"/>
          <w:szCs w:val="24"/>
        </w:rPr>
        <w:t>om</w:t>
      </w:r>
      <w:r w:rsidRPr="00D278B1">
        <w:rPr>
          <w:rFonts w:ascii="Arial" w:eastAsia="Calibri" w:hAnsi="Arial" w:cs="Arial"/>
          <w:sz w:val="24"/>
          <w:szCs w:val="24"/>
        </w:rPr>
        <w:t>o</w:t>
      </w:r>
      <w:r w:rsidRPr="00D278B1">
        <w:rPr>
          <w:rFonts w:ascii="Arial" w:eastAsia="Calibri" w:hAnsi="Arial" w:cs="Arial"/>
          <w:spacing w:val="17"/>
          <w:sz w:val="24"/>
          <w:szCs w:val="24"/>
        </w:rPr>
        <w:t xml:space="preserve"> </w:t>
      </w:r>
      <w:r w:rsidRPr="00D278B1">
        <w:rPr>
          <w:rFonts w:ascii="Arial" w:eastAsia="Calibri" w:hAnsi="Arial" w:cs="Arial"/>
          <w:spacing w:val="1"/>
          <w:sz w:val="24"/>
          <w:szCs w:val="24"/>
        </w:rPr>
        <w:t>pa</w:t>
      </w:r>
      <w:r w:rsidRPr="00D278B1">
        <w:rPr>
          <w:rFonts w:ascii="Arial" w:eastAsia="Calibri" w:hAnsi="Arial" w:cs="Arial"/>
          <w:sz w:val="24"/>
          <w:szCs w:val="24"/>
        </w:rPr>
        <w:t>ra</w:t>
      </w:r>
      <w:r w:rsidRPr="00D278B1">
        <w:rPr>
          <w:rFonts w:ascii="Arial" w:eastAsia="Calibri" w:hAnsi="Arial" w:cs="Arial"/>
          <w:spacing w:val="18"/>
          <w:sz w:val="24"/>
          <w:szCs w:val="24"/>
        </w:rPr>
        <w:t xml:space="preserve"> </w:t>
      </w:r>
      <w:r w:rsidRPr="00D278B1">
        <w:rPr>
          <w:rFonts w:ascii="Arial" w:eastAsia="Calibri" w:hAnsi="Arial" w:cs="Arial"/>
          <w:spacing w:val="-2"/>
          <w:sz w:val="24"/>
          <w:szCs w:val="24"/>
        </w:rPr>
        <w:t>c</w:t>
      </w:r>
      <w:r w:rsidRPr="00D278B1">
        <w:rPr>
          <w:rFonts w:ascii="Arial" w:eastAsia="Calibri" w:hAnsi="Arial" w:cs="Arial"/>
          <w:spacing w:val="1"/>
          <w:sz w:val="24"/>
          <w:szCs w:val="24"/>
        </w:rPr>
        <w:t>on</w:t>
      </w:r>
      <w:r w:rsidRPr="00D278B1">
        <w:rPr>
          <w:rFonts w:ascii="Arial" w:eastAsia="Calibri" w:hAnsi="Arial" w:cs="Arial"/>
          <w:spacing w:val="-2"/>
          <w:sz w:val="24"/>
          <w:szCs w:val="24"/>
        </w:rPr>
        <w:t>s</w:t>
      </w:r>
      <w:r w:rsidRPr="00D278B1">
        <w:rPr>
          <w:rFonts w:ascii="Arial" w:eastAsia="Calibri" w:hAnsi="Arial" w:cs="Arial"/>
          <w:spacing w:val="1"/>
          <w:sz w:val="24"/>
          <w:szCs w:val="24"/>
        </w:rPr>
        <w:t>e</w:t>
      </w:r>
      <w:r w:rsidRPr="00D278B1">
        <w:rPr>
          <w:rFonts w:ascii="Arial" w:eastAsia="Calibri" w:hAnsi="Arial" w:cs="Arial"/>
          <w:spacing w:val="-1"/>
          <w:sz w:val="24"/>
          <w:szCs w:val="24"/>
        </w:rPr>
        <w:t>g</w:t>
      </w:r>
      <w:r w:rsidRPr="00D278B1">
        <w:rPr>
          <w:rFonts w:ascii="Arial" w:eastAsia="Calibri" w:hAnsi="Arial" w:cs="Arial"/>
          <w:spacing w:val="1"/>
          <w:sz w:val="24"/>
          <w:szCs w:val="24"/>
        </w:rPr>
        <w:t>u</w:t>
      </w:r>
      <w:r w:rsidRPr="00D278B1">
        <w:rPr>
          <w:rFonts w:ascii="Arial" w:eastAsia="Calibri" w:hAnsi="Arial" w:cs="Arial"/>
          <w:sz w:val="24"/>
          <w:szCs w:val="24"/>
        </w:rPr>
        <w:t xml:space="preserve">ir </w:t>
      </w:r>
      <w:r w:rsidRPr="00D278B1">
        <w:rPr>
          <w:rFonts w:ascii="Arial" w:eastAsia="Calibri" w:hAnsi="Arial" w:cs="Arial"/>
          <w:spacing w:val="1"/>
          <w:sz w:val="24"/>
          <w:szCs w:val="24"/>
        </w:rPr>
        <w:t>med</w:t>
      </w:r>
      <w:r w:rsidRPr="00D278B1">
        <w:rPr>
          <w:rFonts w:ascii="Arial" w:eastAsia="Calibri" w:hAnsi="Arial" w:cs="Arial"/>
          <w:spacing w:val="-3"/>
          <w:sz w:val="24"/>
          <w:szCs w:val="24"/>
        </w:rPr>
        <w:t>i</w:t>
      </w:r>
      <w:r w:rsidRPr="00D278B1">
        <w:rPr>
          <w:rFonts w:ascii="Arial" w:eastAsia="Calibri" w:hAnsi="Arial" w:cs="Arial"/>
          <w:spacing w:val="1"/>
          <w:sz w:val="24"/>
          <w:szCs w:val="24"/>
        </w:rPr>
        <w:t>da</w:t>
      </w:r>
      <w:r w:rsidRPr="00D278B1">
        <w:rPr>
          <w:rFonts w:ascii="Arial" w:eastAsia="Calibri" w:hAnsi="Arial" w:cs="Arial"/>
          <w:sz w:val="24"/>
          <w:szCs w:val="24"/>
        </w:rPr>
        <w:t>s</w:t>
      </w:r>
      <w:r w:rsidRPr="00D278B1">
        <w:rPr>
          <w:rFonts w:ascii="Arial" w:eastAsia="Calibri" w:hAnsi="Arial" w:cs="Arial"/>
          <w:spacing w:val="2"/>
          <w:sz w:val="24"/>
          <w:szCs w:val="24"/>
        </w:rPr>
        <w:t xml:space="preserve"> </w:t>
      </w:r>
      <w:r w:rsidRPr="00D278B1">
        <w:rPr>
          <w:rFonts w:ascii="Arial" w:eastAsia="Calibri" w:hAnsi="Arial" w:cs="Arial"/>
          <w:spacing w:val="1"/>
          <w:sz w:val="24"/>
          <w:szCs w:val="24"/>
        </w:rPr>
        <w:t>d</w:t>
      </w:r>
      <w:r w:rsidRPr="00D278B1">
        <w:rPr>
          <w:rFonts w:ascii="Arial" w:eastAsia="Calibri" w:hAnsi="Arial" w:cs="Arial"/>
          <w:sz w:val="24"/>
          <w:szCs w:val="24"/>
        </w:rPr>
        <w:t xml:space="preserve">e </w:t>
      </w:r>
      <w:r w:rsidRPr="00D278B1">
        <w:rPr>
          <w:rFonts w:ascii="Arial" w:eastAsia="Calibri" w:hAnsi="Arial" w:cs="Arial"/>
          <w:spacing w:val="1"/>
          <w:sz w:val="24"/>
          <w:szCs w:val="24"/>
        </w:rPr>
        <w:t>p</w:t>
      </w:r>
      <w:r w:rsidRPr="00D278B1">
        <w:rPr>
          <w:rFonts w:ascii="Arial" w:eastAsia="Calibri" w:hAnsi="Arial" w:cs="Arial"/>
          <w:sz w:val="24"/>
          <w:szCs w:val="24"/>
        </w:rPr>
        <w:t>ro</w:t>
      </w:r>
      <w:r w:rsidRPr="00D278B1">
        <w:rPr>
          <w:rFonts w:ascii="Arial" w:eastAsia="Calibri" w:hAnsi="Arial" w:cs="Arial"/>
          <w:spacing w:val="-2"/>
          <w:sz w:val="24"/>
          <w:szCs w:val="24"/>
        </w:rPr>
        <w:t>t</w:t>
      </w:r>
      <w:r w:rsidRPr="00D278B1">
        <w:rPr>
          <w:rFonts w:ascii="Arial" w:eastAsia="Calibri" w:hAnsi="Arial" w:cs="Arial"/>
          <w:spacing w:val="1"/>
          <w:sz w:val="24"/>
          <w:szCs w:val="24"/>
        </w:rPr>
        <w:t>e</w:t>
      </w:r>
      <w:r w:rsidRPr="00D278B1">
        <w:rPr>
          <w:rFonts w:ascii="Arial" w:eastAsia="Calibri" w:hAnsi="Arial" w:cs="Arial"/>
          <w:sz w:val="24"/>
          <w:szCs w:val="24"/>
        </w:rPr>
        <w:t>cci</w:t>
      </w:r>
      <w:r w:rsidRPr="00D278B1">
        <w:rPr>
          <w:rFonts w:ascii="Arial" w:eastAsia="Calibri" w:hAnsi="Arial" w:cs="Arial"/>
          <w:spacing w:val="-2"/>
          <w:sz w:val="24"/>
          <w:szCs w:val="24"/>
        </w:rPr>
        <w:t>ó</w:t>
      </w:r>
      <w:r w:rsidRPr="00D278B1">
        <w:rPr>
          <w:rFonts w:ascii="Arial" w:eastAsia="Calibri" w:hAnsi="Arial" w:cs="Arial"/>
          <w:sz w:val="24"/>
          <w:szCs w:val="24"/>
        </w:rPr>
        <w:t>n</w:t>
      </w:r>
      <w:r w:rsidRPr="00D278B1">
        <w:rPr>
          <w:rFonts w:ascii="Arial" w:eastAsia="Calibri" w:hAnsi="Arial" w:cs="Arial"/>
          <w:spacing w:val="1"/>
          <w:sz w:val="24"/>
          <w:szCs w:val="24"/>
        </w:rPr>
        <w:t xml:space="preserve"> </w:t>
      </w:r>
      <w:r w:rsidRPr="00D278B1">
        <w:rPr>
          <w:rFonts w:ascii="Arial" w:eastAsia="Calibri" w:hAnsi="Arial" w:cs="Arial"/>
          <w:sz w:val="24"/>
          <w:szCs w:val="24"/>
        </w:rPr>
        <w:t>i</w:t>
      </w:r>
      <w:r w:rsidRPr="00D278B1">
        <w:rPr>
          <w:rFonts w:ascii="Arial" w:eastAsia="Calibri" w:hAnsi="Arial" w:cs="Arial"/>
          <w:spacing w:val="1"/>
          <w:sz w:val="24"/>
          <w:szCs w:val="24"/>
        </w:rPr>
        <w:t>n</w:t>
      </w:r>
      <w:r w:rsidRPr="00D278B1">
        <w:rPr>
          <w:rFonts w:ascii="Arial" w:eastAsia="Calibri" w:hAnsi="Arial" w:cs="Arial"/>
          <w:spacing w:val="-1"/>
          <w:sz w:val="24"/>
          <w:szCs w:val="24"/>
        </w:rPr>
        <w:t>m</w:t>
      </w:r>
      <w:r w:rsidRPr="00D278B1">
        <w:rPr>
          <w:rFonts w:ascii="Arial" w:eastAsia="Calibri" w:hAnsi="Arial" w:cs="Arial"/>
          <w:spacing w:val="1"/>
          <w:sz w:val="24"/>
          <w:szCs w:val="24"/>
        </w:rPr>
        <w:t>ed</w:t>
      </w:r>
      <w:r w:rsidRPr="00D278B1">
        <w:rPr>
          <w:rFonts w:ascii="Arial" w:eastAsia="Calibri" w:hAnsi="Arial" w:cs="Arial"/>
          <w:sz w:val="24"/>
          <w:szCs w:val="24"/>
        </w:rPr>
        <w:t>i</w:t>
      </w:r>
      <w:r w:rsidRPr="00D278B1">
        <w:rPr>
          <w:rFonts w:ascii="Arial" w:eastAsia="Calibri" w:hAnsi="Arial" w:cs="Arial"/>
          <w:spacing w:val="-2"/>
          <w:sz w:val="24"/>
          <w:szCs w:val="24"/>
        </w:rPr>
        <w:t>a</w:t>
      </w:r>
      <w:r w:rsidRPr="00D278B1">
        <w:rPr>
          <w:rFonts w:ascii="Arial" w:eastAsia="Calibri" w:hAnsi="Arial" w:cs="Arial"/>
          <w:sz w:val="24"/>
          <w:szCs w:val="24"/>
        </w:rPr>
        <w:t>t</w:t>
      </w:r>
      <w:r w:rsidRPr="00D278B1">
        <w:rPr>
          <w:rFonts w:ascii="Arial" w:eastAsia="Calibri" w:hAnsi="Arial" w:cs="Arial"/>
          <w:spacing w:val="1"/>
          <w:sz w:val="24"/>
          <w:szCs w:val="24"/>
        </w:rPr>
        <w:t>a</w:t>
      </w:r>
      <w:r w:rsidRPr="00D278B1">
        <w:rPr>
          <w:rFonts w:ascii="Arial" w:eastAsia="Calibri" w:hAnsi="Arial" w:cs="Arial"/>
          <w:sz w:val="24"/>
          <w:szCs w:val="24"/>
        </w:rPr>
        <w:t>s;</w:t>
      </w:r>
    </w:p>
    <w:p w:rsidR="00914E84" w:rsidRPr="00D278B1" w:rsidRDefault="00914E84" w:rsidP="00575A03">
      <w:pPr>
        <w:tabs>
          <w:tab w:val="num" w:pos="0"/>
        </w:tabs>
        <w:spacing w:after="0" w:line="240" w:lineRule="auto"/>
        <w:jc w:val="both"/>
        <w:rPr>
          <w:rFonts w:ascii="Arial" w:eastAsia="Calibri" w:hAnsi="Arial" w:cs="Arial"/>
          <w:sz w:val="24"/>
          <w:szCs w:val="24"/>
        </w:rPr>
      </w:pPr>
    </w:p>
    <w:p w:rsidR="008F0EE6" w:rsidRPr="00D278B1" w:rsidRDefault="008F0EE6" w:rsidP="00575A03">
      <w:pPr>
        <w:tabs>
          <w:tab w:val="num" w:pos="0"/>
        </w:tabs>
        <w:spacing w:after="0" w:line="240" w:lineRule="auto"/>
        <w:jc w:val="both"/>
        <w:rPr>
          <w:rFonts w:ascii="Arial" w:eastAsia="Times New Roman" w:hAnsi="Arial" w:cs="Arial"/>
          <w:sz w:val="24"/>
          <w:szCs w:val="24"/>
          <w:lang w:val="es-ES" w:eastAsia="es-ES"/>
        </w:rPr>
      </w:pPr>
      <w:r w:rsidRPr="00D278B1">
        <w:rPr>
          <w:rFonts w:ascii="Arial" w:eastAsia="Calibri" w:hAnsi="Arial" w:cs="Arial"/>
          <w:sz w:val="24"/>
          <w:szCs w:val="24"/>
        </w:rPr>
        <w:t xml:space="preserve"> b) </w:t>
      </w:r>
      <w:r w:rsidRPr="00D278B1">
        <w:rPr>
          <w:rFonts w:ascii="Arial" w:eastAsia="Calibri" w:hAnsi="Arial" w:cs="Arial"/>
          <w:sz w:val="24"/>
          <w:szCs w:val="24"/>
          <w:u w:val="single"/>
        </w:rPr>
        <w:t>Prin</w:t>
      </w:r>
      <w:r w:rsidRPr="00D278B1">
        <w:rPr>
          <w:rFonts w:ascii="Arial" w:eastAsia="Calibri" w:hAnsi="Arial" w:cs="Arial"/>
          <w:spacing w:val="1"/>
          <w:sz w:val="24"/>
          <w:szCs w:val="24"/>
          <w:u w:val="single"/>
        </w:rPr>
        <w:t>c</w:t>
      </w:r>
      <w:r w:rsidRPr="00D278B1">
        <w:rPr>
          <w:rFonts w:ascii="Arial" w:eastAsia="Calibri" w:hAnsi="Arial" w:cs="Arial"/>
          <w:sz w:val="24"/>
          <w:szCs w:val="24"/>
          <w:u w:val="single"/>
        </w:rPr>
        <w:t xml:space="preserve">ipio de </w:t>
      </w:r>
      <w:r w:rsidRPr="00D278B1">
        <w:rPr>
          <w:rFonts w:ascii="Arial" w:eastAsia="Calibri" w:hAnsi="Arial" w:cs="Arial"/>
          <w:spacing w:val="-8"/>
          <w:sz w:val="24"/>
          <w:szCs w:val="24"/>
          <w:u w:val="single"/>
        </w:rPr>
        <w:t>A</w:t>
      </w:r>
      <w:r w:rsidRPr="00D278B1">
        <w:rPr>
          <w:rFonts w:ascii="Arial" w:eastAsia="Calibri" w:hAnsi="Arial" w:cs="Arial"/>
          <w:spacing w:val="3"/>
          <w:sz w:val="24"/>
          <w:szCs w:val="24"/>
          <w:u w:val="single"/>
        </w:rPr>
        <w:t>c</w:t>
      </w:r>
      <w:r w:rsidRPr="00D278B1">
        <w:rPr>
          <w:rFonts w:ascii="Arial" w:eastAsia="Calibri" w:hAnsi="Arial" w:cs="Arial"/>
          <w:sz w:val="24"/>
          <w:szCs w:val="24"/>
          <w:u w:val="single"/>
        </w:rPr>
        <w:t>t</w:t>
      </w:r>
      <w:r w:rsidRPr="00D278B1">
        <w:rPr>
          <w:rFonts w:ascii="Arial" w:eastAsia="Calibri" w:hAnsi="Arial" w:cs="Arial"/>
          <w:spacing w:val="-1"/>
          <w:sz w:val="24"/>
          <w:szCs w:val="24"/>
          <w:u w:val="single"/>
        </w:rPr>
        <w:t>u</w:t>
      </w:r>
      <w:r w:rsidRPr="00D278B1">
        <w:rPr>
          <w:rFonts w:ascii="Arial" w:eastAsia="Calibri" w:hAnsi="Arial" w:cs="Arial"/>
          <w:spacing w:val="1"/>
          <w:sz w:val="24"/>
          <w:szCs w:val="24"/>
          <w:u w:val="single"/>
        </w:rPr>
        <w:t>ac</w:t>
      </w:r>
      <w:r w:rsidRPr="00D278B1">
        <w:rPr>
          <w:rFonts w:ascii="Arial" w:eastAsia="Calibri" w:hAnsi="Arial" w:cs="Arial"/>
          <w:sz w:val="24"/>
          <w:szCs w:val="24"/>
          <w:u w:val="single"/>
        </w:rPr>
        <w:t>ión:</w:t>
      </w:r>
      <w:r w:rsidRPr="00D278B1">
        <w:rPr>
          <w:rFonts w:ascii="Arial" w:eastAsia="Calibri" w:hAnsi="Arial" w:cs="Arial"/>
          <w:sz w:val="24"/>
          <w:szCs w:val="24"/>
        </w:rPr>
        <w:t xml:space="preserve"> este </w:t>
      </w:r>
      <w:r w:rsidRPr="00D278B1">
        <w:rPr>
          <w:rFonts w:ascii="Arial" w:eastAsia="Calibri" w:hAnsi="Arial" w:cs="Arial"/>
          <w:spacing w:val="1"/>
          <w:sz w:val="24"/>
          <w:szCs w:val="24"/>
        </w:rPr>
        <w:t>p</w:t>
      </w:r>
      <w:r w:rsidRPr="00D278B1">
        <w:rPr>
          <w:rFonts w:ascii="Arial" w:eastAsia="Calibri" w:hAnsi="Arial" w:cs="Arial"/>
          <w:sz w:val="24"/>
          <w:szCs w:val="24"/>
        </w:rPr>
        <w:t>r</w:t>
      </w:r>
      <w:r w:rsidRPr="00D278B1">
        <w:rPr>
          <w:rFonts w:ascii="Arial" w:eastAsia="Calibri" w:hAnsi="Arial" w:cs="Arial"/>
          <w:spacing w:val="-1"/>
          <w:sz w:val="24"/>
          <w:szCs w:val="24"/>
        </w:rPr>
        <w:t>i</w:t>
      </w:r>
      <w:r w:rsidRPr="00D278B1">
        <w:rPr>
          <w:rFonts w:ascii="Arial" w:eastAsia="Calibri" w:hAnsi="Arial" w:cs="Arial"/>
          <w:spacing w:val="1"/>
          <w:sz w:val="24"/>
          <w:szCs w:val="24"/>
        </w:rPr>
        <w:t>n</w:t>
      </w:r>
      <w:r w:rsidRPr="00D278B1">
        <w:rPr>
          <w:rFonts w:ascii="Arial" w:eastAsia="Calibri" w:hAnsi="Arial" w:cs="Arial"/>
          <w:sz w:val="24"/>
          <w:szCs w:val="24"/>
        </w:rPr>
        <w:t>cipio se c</w:t>
      </w:r>
      <w:r w:rsidRPr="00D278B1">
        <w:rPr>
          <w:rFonts w:ascii="Arial" w:eastAsia="Calibri" w:hAnsi="Arial" w:cs="Arial"/>
          <w:spacing w:val="1"/>
          <w:sz w:val="24"/>
          <w:szCs w:val="24"/>
        </w:rPr>
        <w:t>o</w:t>
      </w:r>
      <w:r w:rsidRPr="00D278B1">
        <w:rPr>
          <w:rFonts w:ascii="Arial" w:eastAsia="Calibri" w:hAnsi="Arial" w:cs="Arial"/>
          <w:spacing w:val="-1"/>
          <w:sz w:val="24"/>
          <w:szCs w:val="24"/>
        </w:rPr>
        <w:t>n</w:t>
      </w:r>
      <w:r w:rsidRPr="00D278B1">
        <w:rPr>
          <w:rFonts w:ascii="Arial" w:eastAsia="Calibri" w:hAnsi="Arial" w:cs="Arial"/>
          <w:spacing w:val="3"/>
          <w:sz w:val="24"/>
          <w:szCs w:val="24"/>
        </w:rPr>
        <w:t>f</w:t>
      </w:r>
      <w:r w:rsidRPr="00D278B1">
        <w:rPr>
          <w:rFonts w:ascii="Arial" w:eastAsia="Calibri" w:hAnsi="Arial" w:cs="Arial"/>
          <w:sz w:val="24"/>
          <w:szCs w:val="24"/>
        </w:rPr>
        <w:t>i</w:t>
      </w:r>
      <w:r w:rsidRPr="00D278B1">
        <w:rPr>
          <w:rFonts w:ascii="Arial" w:eastAsia="Calibri" w:hAnsi="Arial" w:cs="Arial"/>
          <w:spacing w:val="-2"/>
          <w:sz w:val="24"/>
          <w:szCs w:val="24"/>
        </w:rPr>
        <w:t>g</w:t>
      </w:r>
      <w:r w:rsidRPr="00D278B1">
        <w:rPr>
          <w:rFonts w:ascii="Arial" w:eastAsia="Calibri" w:hAnsi="Arial" w:cs="Arial"/>
          <w:spacing w:val="1"/>
          <w:sz w:val="24"/>
          <w:szCs w:val="24"/>
        </w:rPr>
        <w:t>u</w:t>
      </w:r>
      <w:r w:rsidRPr="00D278B1">
        <w:rPr>
          <w:rFonts w:ascii="Arial" w:eastAsia="Calibri" w:hAnsi="Arial" w:cs="Arial"/>
          <w:sz w:val="24"/>
          <w:szCs w:val="24"/>
        </w:rPr>
        <w:t>ra s</w:t>
      </w:r>
      <w:r w:rsidRPr="00D278B1">
        <w:rPr>
          <w:rFonts w:ascii="Arial" w:eastAsia="Calibri" w:hAnsi="Arial" w:cs="Arial"/>
          <w:spacing w:val="1"/>
          <w:sz w:val="24"/>
          <w:szCs w:val="24"/>
        </w:rPr>
        <w:t>ob</w:t>
      </w:r>
      <w:r w:rsidRPr="00D278B1">
        <w:rPr>
          <w:rFonts w:ascii="Arial" w:eastAsia="Calibri" w:hAnsi="Arial" w:cs="Arial"/>
          <w:sz w:val="24"/>
          <w:szCs w:val="24"/>
        </w:rPr>
        <w:t xml:space="preserve">re </w:t>
      </w:r>
      <w:r w:rsidRPr="00D278B1">
        <w:rPr>
          <w:rFonts w:ascii="Arial" w:eastAsia="Calibri" w:hAnsi="Arial" w:cs="Arial"/>
          <w:spacing w:val="1"/>
          <w:sz w:val="24"/>
          <w:szCs w:val="24"/>
        </w:rPr>
        <w:t>el ma</w:t>
      </w:r>
      <w:r w:rsidRPr="00D278B1">
        <w:rPr>
          <w:rFonts w:ascii="Arial" w:eastAsia="Calibri" w:hAnsi="Arial" w:cs="Arial"/>
          <w:sz w:val="24"/>
          <w:szCs w:val="24"/>
        </w:rPr>
        <w:t xml:space="preserve">rco </w:t>
      </w:r>
      <w:r w:rsidRPr="00D278B1">
        <w:rPr>
          <w:rFonts w:ascii="Arial" w:eastAsia="Calibri" w:hAnsi="Arial" w:cs="Arial"/>
          <w:spacing w:val="-1"/>
          <w:sz w:val="24"/>
          <w:szCs w:val="24"/>
        </w:rPr>
        <w:t>d</w:t>
      </w:r>
      <w:r w:rsidRPr="00D278B1">
        <w:rPr>
          <w:rFonts w:ascii="Arial" w:eastAsia="Calibri" w:hAnsi="Arial" w:cs="Arial"/>
          <w:sz w:val="24"/>
          <w:szCs w:val="24"/>
        </w:rPr>
        <w:t xml:space="preserve">e  </w:t>
      </w:r>
      <w:r w:rsidRPr="00D278B1">
        <w:rPr>
          <w:rFonts w:ascii="Arial" w:eastAsia="Calibri" w:hAnsi="Arial" w:cs="Arial"/>
          <w:spacing w:val="22"/>
          <w:sz w:val="24"/>
          <w:szCs w:val="24"/>
        </w:rPr>
        <w:t xml:space="preserve"> </w:t>
      </w:r>
      <w:r w:rsidRPr="00D278B1">
        <w:rPr>
          <w:rFonts w:ascii="Arial" w:eastAsia="Calibri" w:hAnsi="Arial" w:cs="Arial"/>
          <w:sz w:val="24"/>
          <w:szCs w:val="24"/>
        </w:rPr>
        <w:t>relacio</w:t>
      </w:r>
      <w:r w:rsidRPr="00D278B1">
        <w:rPr>
          <w:rFonts w:ascii="Arial" w:eastAsia="Calibri" w:hAnsi="Arial" w:cs="Arial"/>
          <w:spacing w:val="-1"/>
          <w:sz w:val="24"/>
          <w:szCs w:val="24"/>
        </w:rPr>
        <w:t>ne</w:t>
      </w:r>
      <w:r w:rsidRPr="00D278B1">
        <w:rPr>
          <w:rFonts w:ascii="Arial" w:eastAsia="Calibri" w:hAnsi="Arial" w:cs="Arial"/>
          <w:sz w:val="24"/>
          <w:szCs w:val="24"/>
        </w:rPr>
        <w:t xml:space="preserve">s y </w:t>
      </w:r>
      <w:r w:rsidRPr="00D278B1">
        <w:rPr>
          <w:rFonts w:ascii="Arial" w:eastAsia="Calibri" w:hAnsi="Arial" w:cs="Arial"/>
          <w:spacing w:val="1"/>
          <w:sz w:val="24"/>
          <w:szCs w:val="24"/>
        </w:rPr>
        <w:t>ob</w:t>
      </w:r>
      <w:r w:rsidRPr="00D278B1">
        <w:rPr>
          <w:rFonts w:ascii="Arial" w:eastAsia="Calibri" w:hAnsi="Arial" w:cs="Arial"/>
          <w:sz w:val="24"/>
          <w:szCs w:val="24"/>
        </w:rPr>
        <w:t>l</w:t>
      </w:r>
      <w:r w:rsidRPr="00D278B1">
        <w:rPr>
          <w:rFonts w:ascii="Arial" w:eastAsia="Calibri" w:hAnsi="Arial" w:cs="Arial"/>
          <w:spacing w:val="-1"/>
          <w:sz w:val="24"/>
          <w:szCs w:val="24"/>
        </w:rPr>
        <w:t>ig</w:t>
      </w:r>
      <w:r w:rsidRPr="00D278B1">
        <w:rPr>
          <w:rFonts w:ascii="Arial" w:eastAsia="Calibri" w:hAnsi="Arial" w:cs="Arial"/>
          <w:spacing w:val="1"/>
          <w:sz w:val="24"/>
          <w:szCs w:val="24"/>
        </w:rPr>
        <w:t>a</w:t>
      </w:r>
      <w:r w:rsidRPr="00D278B1">
        <w:rPr>
          <w:rFonts w:ascii="Arial" w:eastAsia="Calibri" w:hAnsi="Arial" w:cs="Arial"/>
          <w:sz w:val="24"/>
          <w:szCs w:val="24"/>
        </w:rPr>
        <w:t>cio</w:t>
      </w:r>
      <w:r w:rsidRPr="00D278B1">
        <w:rPr>
          <w:rFonts w:ascii="Arial" w:eastAsia="Calibri" w:hAnsi="Arial" w:cs="Arial"/>
          <w:spacing w:val="1"/>
          <w:sz w:val="24"/>
          <w:szCs w:val="24"/>
        </w:rPr>
        <w:t>ne</w:t>
      </w:r>
      <w:r w:rsidRPr="00D278B1">
        <w:rPr>
          <w:rFonts w:ascii="Arial" w:eastAsia="Calibri" w:hAnsi="Arial" w:cs="Arial"/>
          <w:sz w:val="24"/>
          <w:szCs w:val="24"/>
        </w:rPr>
        <w:t xml:space="preserve">s </w:t>
      </w:r>
      <w:r w:rsidRPr="00D278B1">
        <w:rPr>
          <w:rFonts w:ascii="Arial" w:eastAsia="Calibri" w:hAnsi="Arial" w:cs="Arial"/>
          <w:spacing w:val="1"/>
          <w:sz w:val="24"/>
          <w:szCs w:val="24"/>
        </w:rPr>
        <w:t>d</w:t>
      </w:r>
      <w:r w:rsidRPr="00D278B1">
        <w:rPr>
          <w:rFonts w:ascii="Arial" w:eastAsia="Calibri" w:hAnsi="Arial" w:cs="Arial"/>
          <w:sz w:val="24"/>
          <w:szCs w:val="24"/>
        </w:rPr>
        <w:t>e c</w:t>
      </w:r>
      <w:r w:rsidRPr="00D278B1">
        <w:rPr>
          <w:rFonts w:ascii="Arial" w:eastAsia="Calibri" w:hAnsi="Arial" w:cs="Arial"/>
          <w:spacing w:val="1"/>
          <w:sz w:val="24"/>
          <w:szCs w:val="24"/>
        </w:rPr>
        <w:t>ad</w:t>
      </w:r>
      <w:r w:rsidRPr="00D278B1">
        <w:rPr>
          <w:rFonts w:ascii="Arial" w:eastAsia="Calibri" w:hAnsi="Arial" w:cs="Arial"/>
          <w:sz w:val="24"/>
          <w:szCs w:val="24"/>
        </w:rPr>
        <w:t xml:space="preserve">a </w:t>
      </w:r>
      <w:r w:rsidRPr="00D278B1">
        <w:rPr>
          <w:rFonts w:ascii="Arial" w:eastAsia="Calibri" w:hAnsi="Arial" w:cs="Arial"/>
          <w:spacing w:val="1"/>
          <w:sz w:val="24"/>
          <w:szCs w:val="24"/>
        </w:rPr>
        <w:t>un</w:t>
      </w:r>
      <w:r w:rsidRPr="00D278B1">
        <w:rPr>
          <w:rFonts w:ascii="Arial" w:eastAsia="Calibri" w:hAnsi="Arial" w:cs="Arial"/>
          <w:sz w:val="24"/>
          <w:szCs w:val="24"/>
        </w:rPr>
        <w:t>o</w:t>
      </w:r>
      <w:r w:rsidRPr="00D278B1">
        <w:rPr>
          <w:rFonts w:ascii="Arial" w:eastAsia="Calibri" w:hAnsi="Arial" w:cs="Arial"/>
          <w:spacing w:val="8"/>
          <w:sz w:val="24"/>
          <w:szCs w:val="24"/>
        </w:rPr>
        <w:t xml:space="preserve"> </w:t>
      </w:r>
      <w:r w:rsidRPr="00D278B1">
        <w:rPr>
          <w:rFonts w:ascii="Arial" w:eastAsia="Calibri" w:hAnsi="Arial" w:cs="Arial"/>
          <w:spacing w:val="-1"/>
          <w:sz w:val="24"/>
          <w:szCs w:val="24"/>
        </w:rPr>
        <w:t>d</w:t>
      </w:r>
      <w:r w:rsidRPr="00D278B1">
        <w:rPr>
          <w:rFonts w:ascii="Arial" w:eastAsia="Calibri" w:hAnsi="Arial" w:cs="Arial"/>
          <w:sz w:val="24"/>
          <w:szCs w:val="24"/>
        </w:rPr>
        <w:t xml:space="preserve">e los </w:t>
      </w:r>
      <w:r w:rsidRPr="00D278B1">
        <w:rPr>
          <w:rFonts w:ascii="Arial" w:eastAsia="Calibri" w:hAnsi="Arial" w:cs="Arial"/>
          <w:spacing w:val="1"/>
          <w:sz w:val="24"/>
          <w:szCs w:val="24"/>
        </w:rPr>
        <w:t>m</w:t>
      </w:r>
      <w:r w:rsidRPr="00D278B1">
        <w:rPr>
          <w:rFonts w:ascii="Arial" w:eastAsia="Calibri" w:hAnsi="Arial" w:cs="Arial"/>
          <w:sz w:val="24"/>
          <w:szCs w:val="24"/>
        </w:rPr>
        <w:t>i</w:t>
      </w:r>
      <w:r w:rsidRPr="00D278B1">
        <w:rPr>
          <w:rFonts w:ascii="Arial" w:eastAsia="Calibri" w:hAnsi="Arial" w:cs="Arial"/>
          <w:spacing w:val="-2"/>
          <w:sz w:val="24"/>
          <w:szCs w:val="24"/>
        </w:rPr>
        <w:t>e</w:t>
      </w:r>
      <w:r w:rsidRPr="00D278B1">
        <w:rPr>
          <w:rFonts w:ascii="Arial" w:eastAsia="Calibri" w:hAnsi="Arial" w:cs="Arial"/>
          <w:spacing w:val="1"/>
          <w:sz w:val="24"/>
          <w:szCs w:val="24"/>
        </w:rPr>
        <w:t>mb</w:t>
      </w:r>
      <w:r w:rsidRPr="00D278B1">
        <w:rPr>
          <w:rFonts w:ascii="Arial" w:eastAsia="Calibri" w:hAnsi="Arial" w:cs="Arial"/>
          <w:sz w:val="24"/>
          <w:szCs w:val="24"/>
        </w:rPr>
        <w:t>ros,</w:t>
      </w:r>
      <w:r w:rsidRPr="00D278B1">
        <w:rPr>
          <w:rFonts w:ascii="Arial" w:eastAsia="Calibri" w:hAnsi="Arial" w:cs="Arial"/>
          <w:spacing w:val="15"/>
          <w:sz w:val="24"/>
          <w:szCs w:val="24"/>
        </w:rPr>
        <w:t xml:space="preserve"> </w:t>
      </w:r>
      <w:r w:rsidRPr="00D278B1">
        <w:rPr>
          <w:rFonts w:ascii="Arial" w:eastAsia="Calibri" w:hAnsi="Arial" w:cs="Arial"/>
          <w:sz w:val="24"/>
          <w:szCs w:val="24"/>
        </w:rPr>
        <w:t>c</w:t>
      </w:r>
      <w:r w:rsidRPr="00D278B1">
        <w:rPr>
          <w:rFonts w:ascii="Arial" w:eastAsia="Calibri" w:hAnsi="Arial" w:cs="Arial"/>
          <w:spacing w:val="1"/>
          <w:sz w:val="24"/>
          <w:szCs w:val="24"/>
        </w:rPr>
        <w:t>o</w:t>
      </w:r>
      <w:r w:rsidRPr="00D278B1">
        <w:rPr>
          <w:rFonts w:ascii="Arial" w:eastAsia="Calibri" w:hAnsi="Arial" w:cs="Arial"/>
          <w:sz w:val="24"/>
          <w:szCs w:val="24"/>
        </w:rPr>
        <w:t>n</w:t>
      </w:r>
      <w:r w:rsidRPr="00D278B1">
        <w:rPr>
          <w:rFonts w:ascii="Arial" w:eastAsia="Calibri" w:hAnsi="Arial" w:cs="Arial"/>
          <w:spacing w:val="18"/>
          <w:sz w:val="24"/>
          <w:szCs w:val="24"/>
        </w:rPr>
        <w:t xml:space="preserve"> </w:t>
      </w:r>
      <w:r w:rsidRPr="00D278B1">
        <w:rPr>
          <w:rFonts w:ascii="Arial" w:eastAsia="Calibri" w:hAnsi="Arial" w:cs="Arial"/>
          <w:spacing w:val="1"/>
          <w:sz w:val="24"/>
          <w:szCs w:val="24"/>
        </w:rPr>
        <w:t>e</w:t>
      </w:r>
      <w:r w:rsidRPr="00D278B1">
        <w:rPr>
          <w:rFonts w:ascii="Arial" w:eastAsia="Calibri" w:hAnsi="Arial" w:cs="Arial"/>
          <w:sz w:val="24"/>
          <w:szCs w:val="24"/>
        </w:rPr>
        <w:t>l</w:t>
      </w:r>
      <w:r w:rsidRPr="00D278B1">
        <w:rPr>
          <w:rFonts w:ascii="Arial" w:eastAsia="Calibri" w:hAnsi="Arial" w:cs="Arial"/>
          <w:spacing w:val="12"/>
          <w:sz w:val="24"/>
          <w:szCs w:val="24"/>
        </w:rPr>
        <w:t xml:space="preserve"> </w:t>
      </w:r>
      <w:r w:rsidRPr="00D278B1">
        <w:rPr>
          <w:rFonts w:ascii="Arial" w:eastAsia="Calibri" w:hAnsi="Arial" w:cs="Arial"/>
          <w:spacing w:val="1"/>
          <w:sz w:val="24"/>
          <w:szCs w:val="24"/>
        </w:rPr>
        <w:t>ob</w:t>
      </w:r>
      <w:r w:rsidRPr="00D278B1">
        <w:rPr>
          <w:rFonts w:ascii="Arial" w:eastAsia="Calibri" w:hAnsi="Arial" w:cs="Arial"/>
          <w:sz w:val="24"/>
          <w:szCs w:val="24"/>
        </w:rPr>
        <w:t>j</w:t>
      </w:r>
      <w:r w:rsidRPr="00D278B1">
        <w:rPr>
          <w:rFonts w:ascii="Arial" w:eastAsia="Calibri" w:hAnsi="Arial" w:cs="Arial"/>
          <w:spacing w:val="-2"/>
          <w:sz w:val="24"/>
          <w:szCs w:val="24"/>
        </w:rPr>
        <w:t>e</w:t>
      </w:r>
      <w:r w:rsidRPr="00D278B1">
        <w:rPr>
          <w:rFonts w:ascii="Arial" w:eastAsia="Calibri" w:hAnsi="Arial" w:cs="Arial"/>
          <w:sz w:val="24"/>
          <w:szCs w:val="24"/>
        </w:rPr>
        <w:t>to</w:t>
      </w:r>
      <w:r w:rsidRPr="00D278B1">
        <w:rPr>
          <w:rFonts w:ascii="Arial" w:eastAsia="Calibri" w:hAnsi="Arial" w:cs="Arial"/>
          <w:spacing w:val="17"/>
          <w:sz w:val="24"/>
          <w:szCs w:val="24"/>
        </w:rPr>
        <w:t xml:space="preserve"> </w:t>
      </w:r>
      <w:r w:rsidRPr="00D278B1">
        <w:rPr>
          <w:rFonts w:ascii="Arial" w:eastAsia="Calibri" w:hAnsi="Arial" w:cs="Arial"/>
          <w:spacing w:val="1"/>
          <w:sz w:val="24"/>
          <w:szCs w:val="24"/>
        </w:rPr>
        <w:t>d</w:t>
      </w:r>
      <w:r w:rsidRPr="00D278B1">
        <w:rPr>
          <w:rFonts w:ascii="Arial" w:eastAsia="Calibri" w:hAnsi="Arial" w:cs="Arial"/>
          <w:sz w:val="24"/>
          <w:szCs w:val="24"/>
        </w:rPr>
        <w:t>e</w:t>
      </w:r>
      <w:r w:rsidRPr="00D278B1">
        <w:rPr>
          <w:rFonts w:ascii="Arial" w:eastAsia="Calibri" w:hAnsi="Arial" w:cs="Arial"/>
          <w:spacing w:val="13"/>
          <w:sz w:val="24"/>
          <w:szCs w:val="24"/>
        </w:rPr>
        <w:t xml:space="preserve"> </w:t>
      </w:r>
      <w:r w:rsidRPr="00D278B1">
        <w:rPr>
          <w:rFonts w:ascii="Arial" w:eastAsia="Calibri" w:hAnsi="Arial" w:cs="Arial"/>
          <w:sz w:val="24"/>
          <w:szCs w:val="24"/>
        </w:rPr>
        <w:t>i</w:t>
      </w:r>
      <w:r w:rsidRPr="00D278B1">
        <w:rPr>
          <w:rFonts w:ascii="Arial" w:eastAsia="Calibri" w:hAnsi="Arial" w:cs="Arial"/>
          <w:spacing w:val="-1"/>
          <w:sz w:val="24"/>
          <w:szCs w:val="24"/>
        </w:rPr>
        <w:t>m</w:t>
      </w:r>
      <w:r w:rsidRPr="00D278B1">
        <w:rPr>
          <w:rFonts w:ascii="Arial" w:eastAsia="Calibri" w:hAnsi="Arial" w:cs="Arial"/>
          <w:spacing w:val="1"/>
          <w:sz w:val="24"/>
          <w:szCs w:val="24"/>
        </w:rPr>
        <w:t>p</w:t>
      </w:r>
      <w:r w:rsidRPr="00D278B1">
        <w:rPr>
          <w:rFonts w:ascii="Arial" w:eastAsia="Calibri" w:hAnsi="Arial" w:cs="Arial"/>
          <w:sz w:val="24"/>
          <w:szCs w:val="24"/>
        </w:rPr>
        <w:t>leme</w:t>
      </w:r>
      <w:r w:rsidRPr="00D278B1">
        <w:rPr>
          <w:rFonts w:ascii="Arial" w:eastAsia="Calibri" w:hAnsi="Arial" w:cs="Arial"/>
          <w:spacing w:val="1"/>
          <w:sz w:val="24"/>
          <w:szCs w:val="24"/>
        </w:rPr>
        <w:t>n</w:t>
      </w:r>
      <w:r w:rsidRPr="00D278B1">
        <w:rPr>
          <w:rFonts w:ascii="Arial" w:eastAsia="Calibri" w:hAnsi="Arial" w:cs="Arial"/>
          <w:spacing w:val="-2"/>
          <w:sz w:val="24"/>
          <w:szCs w:val="24"/>
        </w:rPr>
        <w:t>t</w:t>
      </w:r>
      <w:r w:rsidRPr="00D278B1">
        <w:rPr>
          <w:rFonts w:ascii="Arial" w:eastAsia="Calibri" w:hAnsi="Arial" w:cs="Arial"/>
          <w:spacing w:val="1"/>
          <w:sz w:val="24"/>
          <w:szCs w:val="24"/>
        </w:rPr>
        <w:t>a</w:t>
      </w:r>
      <w:r w:rsidRPr="00D278B1">
        <w:rPr>
          <w:rFonts w:ascii="Arial" w:eastAsia="Calibri" w:hAnsi="Arial" w:cs="Arial"/>
          <w:sz w:val="24"/>
          <w:szCs w:val="24"/>
        </w:rPr>
        <w:t>r</w:t>
      </w:r>
      <w:r w:rsidRPr="00D278B1">
        <w:rPr>
          <w:rFonts w:ascii="Arial" w:eastAsia="Calibri" w:hAnsi="Arial" w:cs="Arial"/>
          <w:spacing w:val="13"/>
          <w:sz w:val="24"/>
          <w:szCs w:val="24"/>
        </w:rPr>
        <w:t xml:space="preserve"> </w:t>
      </w:r>
      <w:r w:rsidRPr="00D278B1">
        <w:rPr>
          <w:rFonts w:ascii="Arial" w:eastAsia="Calibri" w:hAnsi="Arial" w:cs="Arial"/>
          <w:spacing w:val="-1"/>
          <w:sz w:val="24"/>
          <w:szCs w:val="24"/>
        </w:rPr>
        <w:t>u</w:t>
      </w:r>
      <w:r w:rsidRPr="00D278B1">
        <w:rPr>
          <w:rFonts w:ascii="Arial" w:eastAsia="Calibri" w:hAnsi="Arial" w:cs="Arial"/>
          <w:sz w:val="24"/>
          <w:szCs w:val="24"/>
        </w:rPr>
        <w:t>n</w:t>
      </w:r>
      <w:r w:rsidRPr="00D278B1">
        <w:rPr>
          <w:rFonts w:ascii="Arial" w:eastAsia="Calibri" w:hAnsi="Arial" w:cs="Arial"/>
          <w:spacing w:val="13"/>
          <w:sz w:val="24"/>
          <w:szCs w:val="24"/>
        </w:rPr>
        <w:t xml:space="preserve"> </w:t>
      </w:r>
      <w:r w:rsidRPr="00D278B1">
        <w:rPr>
          <w:rFonts w:ascii="Arial" w:eastAsia="Calibri" w:hAnsi="Arial" w:cs="Arial"/>
          <w:spacing w:val="1"/>
          <w:sz w:val="24"/>
          <w:szCs w:val="24"/>
        </w:rPr>
        <w:t>mé</w:t>
      </w:r>
      <w:r w:rsidRPr="00D278B1">
        <w:rPr>
          <w:rFonts w:ascii="Arial" w:eastAsia="Calibri" w:hAnsi="Arial" w:cs="Arial"/>
          <w:spacing w:val="-2"/>
          <w:sz w:val="24"/>
          <w:szCs w:val="24"/>
        </w:rPr>
        <w:t>t</w:t>
      </w:r>
      <w:r w:rsidRPr="00D278B1">
        <w:rPr>
          <w:rFonts w:ascii="Arial" w:eastAsia="Calibri" w:hAnsi="Arial" w:cs="Arial"/>
          <w:spacing w:val="1"/>
          <w:sz w:val="24"/>
          <w:szCs w:val="24"/>
        </w:rPr>
        <w:t>od</w:t>
      </w:r>
      <w:r w:rsidRPr="00D278B1">
        <w:rPr>
          <w:rFonts w:ascii="Arial" w:eastAsia="Calibri" w:hAnsi="Arial" w:cs="Arial"/>
          <w:sz w:val="24"/>
          <w:szCs w:val="24"/>
        </w:rPr>
        <w:t xml:space="preserve">o </w:t>
      </w:r>
      <w:r w:rsidRPr="00D278B1">
        <w:rPr>
          <w:rFonts w:ascii="Arial" w:eastAsia="Calibri" w:hAnsi="Arial" w:cs="Arial"/>
          <w:spacing w:val="-1"/>
          <w:sz w:val="24"/>
          <w:szCs w:val="24"/>
        </w:rPr>
        <w:t>d</w:t>
      </w:r>
      <w:r w:rsidRPr="00D278B1">
        <w:rPr>
          <w:rFonts w:ascii="Arial" w:eastAsia="Calibri" w:hAnsi="Arial" w:cs="Arial"/>
          <w:sz w:val="24"/>
          <w:szCs w:val="24"/>
        </w:rPr>
        <w:t>e</w:t>
      </w:r>
      <w:r w:rsidRPr="00D278B1">
        <w:rPr>
          <w:rFonts w:ascii="Arial" w:eastAsia="Calibri" w:hAnsi="Arial" w:cs="Arial"/>
          <w:spacing w:val="25"/>
          <w:sz w:val="24"/>
          <w:szCs w:val="24"/>
        </w:rPr>
        <w:t xml:space="preserve"> </w:t>
      </w:r>
      <w:r w:rsidRPr="00D278B1">
        <w:rPr>
          <w:rFonts w:ascii="Arial" w:eastAsia="Calibri" w:hAnsi="Arial" w:cs="Arial"/>
          <w:spacing w:val="1"/>
          <w:sz w:val="24"/>
          <w:szCs w:val="24"/>
        </w:rPr>
        <w:t>a</w:t>
      </w:r>
      <w:r w:rsidRPr="00D278B1">
        <w:rPr>
          <w:rFonts w:ascii="Arial" w:eastAsia="Calibri" w:hAnsi="Arial" w:cs="Arial"/>
          <w:sz w:val="24"/>
          <w:szCs w:val="24"/>
        </w:rPr>
        <w:t>t</w:t>
      </w:r>
      <w:r w:rsidRPr="00D278B1">
        <w:rPr>
          <w:rFonts w:ascii="Arial" w:eastAsia="Calibri" w:hAnsi="Arial" w:cs="Arial"/>
          <w:spacing w:val="-1"/>
          <w:sz w:val="24"/>
          <w:szCs w:val="24"/>
        </w:rPr>
        <w:t>e</w:t>
      </w:r>
      <w:r w:rsidRPr="00D278B1">
        <w:rPr>
          <w:rFonts w:ascii="Arial" w:eastAsia="Calibri" w:hAnsi="Arial" w:cs="Arial"/>
          <w:spacing w:val="1"/>
          <w:sz w:val="24"/>
          <w:szCs w:val="24"/>
        </w:rPr>
        <w:t>n</w:t>
      </w:r>
      <w:r w:rsidRPr="00D278B1">
        <w:rPr>
          <w:rFonts w:ascii="Arial" w:eastAsia="Calibri" w:hAnsi="Arial" w:cs="Arial"/>
          <w:sz w:val="24"/>
          <w:szCs w:val="24"/>
        </w:rPr>
        <w:t>ción</w:t>
      </w:r>
      <w:r w:rsidRPr="00D278B1">
        <w:rPr>
          <w:rFonts w:ascii="Arial" w:eastAsia="Calibri" w:hAnsi="Arial" w:cs="Arial"/>
          <w:spacing w:val="25"/>
          <w:sz w:val="24"/>
          <w:szCs w:val="24"/>
        </w:rPr>
        <w:t xml:space="preserve"> </w:t>
      </w:r>
      <w:r w:rsidRPr="00D278B1">
        <w:rPr>
          <w:rFonts w:ascii="Arial" w:eastAsia="Calibri" w:hAnsi="Arial" w:cs="Arial"/>
          <w:sz w:val="24"/>
          <w:szCs w:val="24"/>
        </w:rPr>
        <w:t xml:space="preserve">y </w:t>
      </w:r>
      <w:r w:rsidRPr="00D278B1">
        <w:rPr>
          <w:rFonts w:ascii="Arial" w:eastAsia="Calibri" w:hAnsi="Arial" w:cs="Arial"/>
          <w:spacing w:val="1"/>
          <w:sz w:val="24"/>
          <w:szCs w:val="24"/>
        </w:rPr>
        <w:t>p</w:t>
      </w:r>
      <w:r w:rsidRPr="00D278B1">
        <w:rPr>
          <w:rFonts w:ascii="Arial" w:eastAsia="Calibri" w:hAnsi="Arial" w:cs="Arial"/>
          <w:sz w:val="24"/>
          <w:szCs w:val="24"/>
        </w:rPr>
        <w:t>rot</w:t>
      </w:r>
      <w:r w:rsidRPr="00D278B1">
        <w:rPr>
          <w:rFonts w:ascii="Arial" w:eastAsia="Calibri" w:hAnsi="Arial" w:cs="Arial"/>
          <w:spacing w:val="1"/>
          <w:sz w:val="24"/>
          <w:szCs w:val="24"/>
        </w:rPr>
        <w:t>e</w:t>
      </w:r>
      <w:r w:rsidRPr="00D278B1">
        <w:rPr>
          <w:rFonts w:ascii="Arial" w:eastAsia="Calibri" w:hAnsi="Arial" w:cs="Arial"/>
          <w:sz w:val="24"/>
          <w:szCs w:val="24"/>
        </w:rPr>
        <w:t>cci</w:t>
      </w:r>
      <w:r w:rsidRPr="00D278B1">
        <w:rPr>
          <w:rFonts w:ascii="Arial" w:eastAsia="Calibri" w:hAnsi="Arial" w:cs="Arial"/>
          <w:spacing w:val="-2"/>
          <w:sz w:val="24"/>
          <w:szCs w:val="24"/>
        </w:rPr>
        <w:t>ó</w:t>
      </w:r>
      <w:r w:rsidRPr="00D278B1">
        <w:rPr>
          <w:rFonts w:ascii="Arial" w:eastAsia="Calibri" w:hAnsi="Arial" w:cs="Arial"/>
          <w:sz w:val="24"/>
          <w:szCs w:val="24"/>
        </w:rPr>
        <w:t>n</w:t>
      </w:r>
      <w:r w:rsidRPr="00D278B1">
        <w:rPr>
          <w:rFonts w:ascii="Arial" w:eastAsia="Calibri" w:hAnsi="Arial" w:cs="Arial"/>
          <w:spacing w:val="4"/>
          <w:sz w:val="24"/>
          <w:szCs w:val="24"/>
        </w:rPr>
        <w:t xml:space="preserve"> </w:t>
      </w:r>
      <w:r w:rsidRPr="00D278B1">
        <w:rPr>
          <w:rFonts w:ascii="Arial" w:eastAsia="Calibri" w:hAnsi="Arial" w:cs="Arial"/>
          <w:sz w:val="24"/>
          <w:szCs w:val="24"/>
        </w:rPr>
        <w:t>a las</w:t>
      </w:r>
      <w:r w:rsidRPr="00D278B1">
        <w:rPr>
          <w:rFonts w:ascii="Arial" w:eastAsia="Calibri" w:hAnsi="Arial" w:cs="Arial"/>
          <w:spacing w:val="4"/>
          <w:sz w:val="24"/>
          <w:szCs w:val="24"/>
        </w:rPr>
        <w:t xml:space="preserve"> </w:t>
      </w:r>
      <w:r w:rsidRPr="00D278B1">
        <w:rPr>
          <w:rFonts w:ascii="Arial" w:eastAsia="Calibri" w:hAnsi="Arial" w:cs="Arial"/>
          <w:spacing w:val="-2"/>
          <w:sz w:val="24"/>
          <w:szCs w:val="24"/>
        </w:rPr>
        <w:t>ví</w:t>
      </w:r>
      <w:r w:rsidRPr="00D278B1">
        <w:rPr>
          <w:rFonts w:ascii="Arial" w:eastAsia="Calibri" w:hAnsi="Arial" w:cs="Arial"/>
          <w:sz w:val="24"/>
          <w:szCs w:val="24"/>
        </w:rPr>
        <w:t>cti</w:t>
      </w:r>
      <w:r w:rsidRPr="00D278B1">
        <w:rPr>
          <w:rFonts w:ascii="Arial" w:eastAsia="Calibri" w:hAnsi="Arial" w:cs="Arial"/>
          <w:spacing w:val="1"/>
          <w:sz w:val="24"/>
          <w:szCs w:val="24"/>
        </w:rPr>
        <w:t>ma</w:t>
      </w:r>
      <w:r w:rsidRPr="00D278B1">
        <w:rPr>
          <w:rFonts w:ascii="Arial" w:eastAsia="Calibri" w:hAnsi="Arial" w:cs="Arial"/>
          <w:sz w:val="24"/>
          <w:szCs w:val="24"/>
        </w:rPr>
        <w:t>s</w:t>
      </w:r>
      <w:r w:rsidRPr="00D278B1">
        <w:rPr>
          <w:rFonts w:ascii="Arial" w:eastAsia="Calibri" w:hAnsi="Arial" w:cs="Arial"/>
          <w:spacing w:val="2"/>
          <w:sz w:val="24"/>
          <w:szCs w:val="24"/>
        </w:rPr>
        <w:t xml:space="preserve"> </w:t>
      </w:r>
      <w:r w:rsidRPr="00D278B1">
        <w:rPr>
          <w:rFonts w:ascii="Arial" w:eastAsia="Calibri" w:hAnsi="Arial" w:cs="Arial"/>
          <w:spacing w:val="-1"/>
          <w:sz w:val="24"/>
          <w:szCs w:val="24"/>
        </w:rPr>
        <w:t>d</w:t>
      </w:r>
      <w:r w:rsidRPr="00D278B1">
        <w:rPr>
          <w:rFonts w:ascii="Arial" w:eastAsia="Calibri" w:hAnsi="Arial" w:cs="Arial"/>
          <w:sz w:val="24"/>
          <w:szCs w:val="24"/>
        </w:rPr>
        <w:t>e</w:t>
      </w:r>
      <w:r w:rsidRPr="00D278B1">
        <w:rPr>
          <w:rFonts w:ascii="Arial" w:eastAsia="Calibri" w:hAnsi="Arial" w:cs="Arial"/>
          <w:spacing w:val="5"/>
          <w:sz w:val="24"/>
          <w:szCs w:val="24"/>
        </w:rPr>
        <w:t xml:space="preserve"> </w:t>
      </w:r>
      <w:r w:rsidRPr="00D278B1">
        <w:rPr>
          <w:rFonts w:ascii="Arial" w:eastAsia="Calibri" w:hAnsi="Arial" w:cs="Arial"/>
          <w:spacing w:val="-2"/>
          <w:sz w:val="24"/>
          <w:szCs w:val="24"/>
        </w:rPr>
        <w:t>v</w:t>
      </w:r>
      <w:r w:rsidRPr="00D278B1">
        <w:rPr>
          <w:rFonts w:ascii="Arial" w:eastAsia="Calibri" w:hAnsi="Arial" w:cs="Arial"/>
          <w:sz w:val="24"/>
          <w:szCs w:val="24"/>
        </w:rPr>
        <w:t>iol</w:t>
      </w:r>
      <w:r w:rsidRPr="00D278B1">
        <w:rPr>
          <w:rFonts w:ascii="Arial" w:eastAsia="Calibri" w:hAnsi="Arial" w:cs="Arial"/>
          <w:spacing w:val="1"/>
          <w:sz w:val="24"/>
          <w:szCs w:val="24"/>
        </w:rPr>
        <w:t>en</w:t>
      </w:r>
      <w:r w:rsidRPr="00D278B1">
        <w:rPr>
          <w:rFonts w:ascii="Arial" w:eastAsia="Calibri" w:hAnsi="Arial" w:cs="Arial"/>
          <w:sz w:val="24"/>
          <w:szCs w:val="24"/>
        </w:rPr>
        <w:t>cia,</w:t>
      </w:r>
      <w:r w:rsidRPr="00D278B1">
        <w:rPr>
          <w:rFonts w:ascii="Arial" w:eastAsia="Calibri" w:hAnsi="Arial" w:cs="Arial"/>
          <w:spacing w:val="1"/>
          <w:sz w:val="24"/>
          <w:szCs w:val="24"/>
        </w:rPr>
        <w:t xml:space="preserve"> d</w:t>
      </w:r>
      <w:r w:rsidRPr="00D278B1">
        <w:rPr>
          <w:rFonts w:ascii="Arial" w:eastAsia="Calibri" w:hAnsi="Arial" w:cs="Arial"/>
          <w:spacing w:val="-1"/>
          <w:sz w:val="24"/>
          <w:szCs w:val="24"/>
        </w:rPr>
        <w:t>a</w:t>
      </w:r>
      <w:r w:rsidRPr="00D278B1">
        <w:rPr>
          <w:rFonts w:ascii="Arial" w:eastAsia="Calibri" w:hAnsi="Arial" w:cs="Arial"/>
          <w:spacing w:val="1"/>
          <w:sz w:val="24"/>
          <w:szCs w:val="24"/>
        </w:rPr>
        <w:t>nd</w:t>
      </w:r>
      <w:r w:rsidRPr="00D278B1">
        <w:rPr>
          <w:rFonts w:ascii="Arial" w:eastAsia="Calibri" w:hAnsi="Arial" w:cs="Arial"/>
          <w:sz w:val="24"/>
          <w:szCs w:val="24"/>
        </w:rPr>
        <w:t>o</w:t>
      </w:r>
      <w:r w:rsidRPr="00D278B1">
        <w:rPr>
          <w:rFonts w:ascii="Arial" w:eastAsia="Calibri" w:hAnsi="Arial" w:cs="Arial"/>
          <w:spacing w:val="3"/>
          <w:sz w:val="24"/>
          <w:szCs w:val="24"/>
        </w:rPr>
        <w:t xml:space="preserve"> </w:t>
      </w:r>
      <w:r w:rsidRPr="00D278B1">
        <w:rPr>
          <w:rFonts w:ascii="Arial" w:eastAsia="Calibri" w:hAnsi="Arial" w:cs="Arial"/>
          <w:spacing w:val="-1"/>
          <w:sz w:val="24"/>
          <w:szCs w:val="24"/>
        </w:rPr>
        <w:t>u</w:t>
      </w:r>
      <w:r w:rsidRPr="00D278B1">
        <w:rPr>
          <w:rFonts w:ascii="Arial" w:eastAsia="Calibri" w:hAnsi="Arial" w:cs="Arial"/>
          <w:spacing w:val="1"/>
          <w:sz w:val="24"/>
          <w:szCs w:val="24"/>
        </w:rPr>
        <w:t>n</w:t>
      </w:r>
      <w:r w:rsidRPr="00D278B1">
        <w:rPr>
          <w:rFonts w:ascii="Arial" w:eastAsia="Calibri" w:hAnsi="Arial" w:cs="Arial"/>
          <w:sz w:val="24"/>
          <w:szCs w:val="24"/>
        </w:rPr>
        <w:t>a</w:t>
      </w:r>
      <w:r w:rsidRPr="00D278B1">
        <w:rPr>
          <w:rFonts w:ascii="Arial" w:eastAsia="Calibri" w:hAnsi="Arial" w:cs="Arial"/>
          <w:spacing w:val="3"/>
          <w:sz w:val="24"/>
          <w:szCs w:val="24"/>
        </w:rPr>
        <w:t xml:space="preserve"> </w:t>
      </w:r>
      <w:r w:rsidRPr="00D278B1">
        <w:rPr>
          <w:rFonts w:ascii="Arial" w:eastAsia="Calibri" w:hAnsi="Arial" w:cs="Arial"/>
          <w:spacing w:val="1"/>
          <w:sz w:val="24"/>
          <w:szCs w:val="24"/>
        </w:rPr>
        <w:t>e</w:t>
      </w:r>
      <w:r w:rsidRPr="00D278B1">
        <w:rPr>
          <w:rFonts w:ascii="Arial" w:eastAsia="Calibri" w:hAnsi="Arial" w:cs="Arial"/>
          <w:spacing w:val="-2"/>
          <w:sz w:val="24"/>
          <w:szCs w:val="24"/>
        </w:rPr>
        <w:t>s</w:t>
      </w:r>
      <w:r w:rsidRPr="00D278B1">
        <w:rPr>
          <w:rFonts w:ascii="Arial" w:eastAsia="Calibri" w:hAnsi="Arial" w:cs="Arial"/>
          <w:sz w:val="24"/>
          <w:szCs w:val="24"/>
        </w:rPr>
        <w:t>truct</w:t>
      </w:r>
      <w:r w:rsidRPr="00D278B1">
        <w:rPr>
          <w:rFonts w:ascii="Arial" w:eastAsia="Calibri" w:hAnsi="Arial" w:cs="Arial"/>
          <w:spacing w:val="1"/>
          <w:sz w:val="24"/>
          <w:szCs w:val="24"/>
        </w:rPr>
        <w:t>u</w:t>
      </w:r>
      <w:r w:rsidRPr="00D278B1">
        <w:rPr>
          <w:rFonts w:ascii="Arial" w:eastAsia="Calibri" w:hAnsi="Arial" w:cs="Arial"/>
          <w:sz w:val="24"/>
          <w:szCs w:val="24"/>
        </w:rPr>
        <w:t>ra</w:t>
      </w:r>
      <w:r w:rsidRPr="00D278B1">
        <w:rPr>
          <w:rFonts w:ascii="Arial" w:eastAsia="Calibri" w:hAnsi="Arial" w:cs="Arial"/>
          <w:spacing w:val="3"/>
          <w:sz w:val="24"/>
          <w:szCs w:val="24"/>
        </w:rPr>
        <w:t xml:space="preserve"> </w:t>
      </w:r>
      <w:r w:rsidRPr="00D278B1">
        <w:rPr>
          <w:rFonts w:ascii="Arial" w:eastAsia="Calibri" w:hAnsi="Arial" w:cs="Arial"/>
          <w:spacing w:val="-1"/>
          <w:sz w:val="24"/>
          <w:szCs w:val="24"/>
        </w:rPr>
        <w:t xml:space="preserve">de </w:t>
      </w:r>
      <w:r w:rsidRPr="00D278B1">
        <w:rPr>
          <w:rFonts w:ascii="Arial" w:eastAsia="Calibri" w:hAnsi="Arial" w:cs="Arial"/>
          <w:sz w:val="24"/>
          <w:szCs w:val="24"/>
        </w:rPr>
        <w:t>s</w:t>
      </w:r>
      <w:r w:rsidRPr="00D278B1">
        <w:rPr>
          <w:rFonts w:ascii="Arial" w:eastAsia="Calibri" w:hAnsi="Arial" w:cs="Arial"/>
          <w:spacing w:val="1"/>
          <w:sz w:val="24"/>
          <w:szCs w:val="24"/>
        </w:rPr>
        <w:t>o</w:t>
      </w:r>
      <w:r w:rsidRPr="00D278B1">
        <w:rPr>
          <w:rFonts w:ascii="Arial" w:eastAsia="Calibri" w:hAnsi="Arial" w:cs="Arial"/>
          <w:sz w:val="24"/>
          <w:szCs w:val="24"/>
        </w:rPr>
        <w:t>st</w:t>
      </w:r>
      <w:r w:rsidRPr="00D278B1">
        <w:rPr>
          <w:rFonts w:ascii="Arial" w:eastAsia="Calibri" w:hAnsi="Arial" w:cs="Arial"/>
          <w:spacing w:val="1"/>
          <w:sz w:val="24"/>
          <w:szCs w:val="24"/>
        </w:rPr>
        <w:t>en</w:t>
      </w:r>
      <w:r w:rsidRPr="00D278B1">
        <w:rPr>
          <w:rFonts w:ascii="Arial" w:eastAsia="Calibri" w:hAnsi="Arial" w:cs="Arial"/>
          <w:spacing w:val="-3"/>
          <w:sz w:val="24"/>
          <w:szCs w:val="24"/>
        </w:rPr>
        <w:t>i</w:t>
      </w:r>
      <w:r w:rsidRPr="00D278B1">
        <w:rPr>
          <w:rFonts w:ascii="Arial" w:eastAsia="Calibri" w:hAnsi="Arial" w:cs="Arial"/>
          <w:spacing w:val="1"/>
          <w:sz w:val="24"/>
          <w:szCs w:val="24"/>
        </w:rPr>
        <w:t>m</w:t>
      </w:r>
      <w:r w:rsidRPr="00D278B1">
        <w:rPr>
          <w:rFonts w:ascii="Arial" w:eastAsia="Calibri" w:hAnsi="Arial" w:cs="Arial"/>
          <w:sz w:val="24"/>
          <w:szCs w:val="24"/>
        </w:rPr>
        <w:t>ie</w:t>
      </w:r>
      <w:r w:rsidRPr="00D278B1">
        <w:rPr>
          <w:rFonts w:ascii="Arial" w:eastAsia="Calibri" w:hAnsi="Arial" w:cs="Arial"/>
          <w:spacing w:val="-1"/>
          <w:sz w:val="24"/>
          <w:szCs w:val="24"/>
        </w:rPr>
        <w:t>n</w:t>
      </w:r>
      <w:r w:rsidRPr="00D278B1">
        <w:rPr>
          <w:rFonts w:ascii="Arial" w:eastAsia="Calibri" w:hAnsi="Arial" w:cs="Arial"/>
          <w:sz w:val="24"/>
          <w:szCs w:val="24"/>
        </w:rPr>
        <w:t xml:space="preserve">to y </w:t>
      </w:r>
      <w:r w:rsidRPr="00D278B1">
        <w:rPr>
          <w:rFonts w:ascii="Arial" w:eastAsia="Calibri" w:hAnsi="Arial" w:cs="Arial"/>
          <w:spacing w:val="1"/>
          <w:sz w:val="24"/>
          <w:szCs w:val="24"/>
        </w:rPr>
        <w:t>a</w:t>
      </w:r>
      <w:r w:rsidRPr="00D278B1">
        <w:rPr>
          <w:rFonts w:ascii="Arial" w:eastAsia="Calibri" w:hAnsi="Arial" w:cs="Arial"/>
          <w:sz w:val="24"/>
          <w:szCs w:val="24"/>
        </w:rPr>
        <w:t>sist</w:t>
      </w:r>
      <w:r w:rsidRPr="00D278B1">
        <w:rPr>
          <w:rFonts w:ascii="Arial" w:eastAsia="Calibri" w:hAnsi="Arial" w:cs="Arial"/>
          <w:spacing w:val="1"/>
          <w:sz w:val="24"/>
          <w:szCs w:val="24"/>
        </w:rPr>
        <w:t>en</w:t>
      </w:r>
      <w:r w:rsidRPr="00D278B1">
        <w:rPr>
          <w:rFonts w:ascii="Arial" w:eastAsia="Calibri" w:hAnsi="Arial" w:cs="Arial"/>
          <w:sz w:val="24"/>
          <w:szCs w:val="24"/>
        </w:rPr>
        <w:t xml:space="preserve">cia </w:t>
      </w:r>
      <w:r w:rsidRPr="00D278B1">
        <w:rPr>
          <w:rFonts w:ascii="Arial" w:eastAsia="Calibri" w:hAnsi="Arial" w:cs="Arial"/>
          <w:spacing w:val="1"/>
          <w:sz w:val="24"/>
          <w:szCs w:val="24"/>
        </w:rPr>
        <w:t>ó</w:t>
      </w:r>
      <w:r w:rsidRPr="00D278B1">
        <w:rPr>
          <w:rFonts w:ascii="Arial" w:eastAsia="Calibri" w:hAnsi="Arial" w:cs="Arial"/>
          <w:spacing w:val="-1"/>
          <w:sz w:val="24"/>
          <w:szCs w:val="24"/>
        </w:rPr>
        <w:t>p</w:t>
      </w:r>
      <w:r w:rsidRPr="00D278B1">
        <w:rPr>
          <w:rFonts w:ascii="Arial" w:eastAsia="Calibri" w:hAnsi="Arial" w:cs="Arial"/>
          <w:sz w:val="24"/>
          <w:szCs w:val="24"/>
        </w:rPr>
        <w:t>ti</w:t>
      </w:r>
      <w:r w:rsidRPr="00D278B1">
        <w:rPr>
          <w:rFonts w:ascii="Arial" w:eastAsia="Calibri" w:hAnsi="Arial" w:cs="Arial"/>
          <w:spacing w:val="2"/>
          <w:sz w:val="24"/>
          <w:szCs w:val="24"/>
        </w:rPr>
        <w:t>m</w:t>
      </w:r>
      <w:r w:rsidRPr="00D278B1">
        <w:rPr>
          <w:rFonts w:ascii="Arial" w:eastAsia="Calibri" w:hAnsi="Arial" w:cs="Arial"/>
          <w:sz w:val="24"/>
          <w:szCs w:val="24"/>
        </w:rPr>
        <w:t xml:space="preserve">a </w:t>
      </w:r>
      <w:r w:rsidRPr="00D278B1">
        <w:rPr>
          <w:rFonts w:ascii="Arial" w:eastAsia="Calibri" w:hAnsi="Arial" w:cs="Arial"/>
          <w:spacing w:val="-1"/>
          <w:sz w:val="24"/>
          <w:szCs w:val="24"/>
        </w:rPr>
        <w:t>q</w:t>
      </w:r>
      <w:r w:rsidRPr="00D278B1">
        <w:rPr>
          <w:rFonts w:ascii="Arial" w:eastAsia="Calibri" w:hAnsi="Arial" w:cs="Arial"/>
          <w:spacing w:val="1"/>
          <w:sz w:val="24"/>
          <w:szCs w:val="24"/>
        </w:rPr>
        <w:t>u</w:t>
      </w:r>
      <w:r w:rsidRPr="00D278B1">
        <w:rPr>
          <w:rFonts w:ascii="Arial" w:eastAsia="Calibri" w:hAnsi="Arial" w:cs="Arial"/>
          <w:sz w:val="24"/>
          <w:szCs w:val="24"/>
        </w:rPr>
        <w:t xml:space="preserve">e </w:t>
      </w:r>
      <w:r w:rsidRPr="00D278B1">
        <w:rPr>
          <w:rFonts w:ascii="Arial" w:eastAsia="Calibri" w:hAnsi="Arial" w:cs="Arial"/>
          <w:spacing w:val="1"/>
          <w:sz w:val="24"/>
          <w:szCs w:val="24"/>
        </w:rPr>
        <w:t>e</w:t>
      </w:r>
      <w:r w:rsidRPr="00D278B1">
        <w:rPr>
          <w:rFonts w:ascii="Arial" w:eastAsia="Calibri" w:hAnsi="Arial" w:cs="Arial"/>
          <w:spacing w:val="-2"/>
          <w:sz w:val="24"/>
          <w:szCs w:val="24"/>
        </w:rPr>
        <w:t>v</w:t>
      </w:r>
      <w:r w:rsidRPr="00D278B1">
        <w:rPr>
          <w:rFonts w:ascii="Arial" w:eastAsia="Calibri" w:hAnsi="Arial" w:cs="Arial"/>
          <w:sz w:val="24"/>
          <w:szCs w:val="24"/>
        </w:rPr>
        <w:t xml:space="preserve">ite </w:t>
      </w:r>
      <w:r w:rsidRPr="00D278B1">
        <w:rPr>
          <w:rFonts w:ascii="Arial" w:eastAsia="Calibri" w:hAnsi="Arial" w:cs="Arial"/>
          <w:spacing w:val="-3"/>
          <w:sz w:val="24"/>
          <w:szCs w:val="24"/>
        </w:rPr>
        <w:t>l</w:t>
      </w:r>
      <w:r w:rsidRPr="00D278B1">
        <w:rPr>
          <w:rFonts w:ascii="Arial" w:eastAsia="Calibri" w:hAnsi="Arial" w:cs="Arial"/>
          <w:sz w:val="24"/>
          <w:szCs w:val="24"/>
        </w:rPr>
        <w:t xml:space="preserve">a </w:t>
      </w:r>
      <w:r w:rsidRPr="00D278B1">
        <w:rPr>
          <w:rFonts w:ascii="Arial" w:eastAsia="Calibri" w:hAnsi="Arial" w:cs="Arial"/>
          <w:spacing w:val="-1"/>
          <w:sz w:val="24"/>
          <w:szCs w:val="24"/>
        </w:rPr>
        <w:t>r</w:t>
      </w:r>
      <w:r w:rsidRPr="00D278B1">
        <w:rPr>
          <w:rFonts w:ascii="Arial" w:eastAsia="Calibri" w:hAnsi="Arial" w:cs="Arial"/>
          <w:spacing w:val="1"/>
          <w:sz w:val="24"/>
          <w:szCs w:val="24"/>
        </w:rPr>
        <w:t>e</w:t>
      </w:r>
      <w:r w:rsidRPr="00D278B1">
        <w:rPr>
          <w:rFonts w:ascii="Arial" w:eastAsia="Calibri" w:hAnsi="Arial" w:cs="Arial"/>
          <w:spacing w:val="-1"/>
          <w:sz w:val="24"/>
          <w:szCs w:val="24"/>
        </w:rPr>
        <w:t>-</w:t>
      </w:r>
      <w:r w:rsidRPr="00D278B1">
        <w:rPr>
          <w:rFonts w:ascii="Arial" w:eastAsia="Calibri" w:hAnsi="Arial" w:cs="Arial"/>
          <w:spacing w:val="-2"/>
          <w:sz w:val="24"/>
          <w:szCs w:val="24"/>
        </w:rPr>
        <w:t>v</w:t>
      </w:r>
      <w:r w:rsidRPr="00D278B1">
        <w:rPr>
          <w:rFonts w:ascii="Arial" w:eastAsia="Calibri" w:hAnsi="Arial" w:cs="Arial"/>
          <w:sz w:val="24"/>
          <w:szCs w:val="24"/>
        </w:rPr>
        <w:t>icti</w:t>
      </w:r>
      <w:r w:rsidRPr="00D278B1">
        <w:rPr>
          <w:rFonts w:ascii="Arial" w:eastAsia="Calibri" w:hAnsi="Arial" w:cs="Arial"/>
          <w:spacing w:val="1"/>
          <w:sz w:val="24"/>
          <w:szCs w:val="24"/>
        </w:rPr>
        <w:t>m</w:t>
      </w:r>
      <w:r w:rsidRPr="00D278B1">
        <w:rPr>
          <w:rFonts w:ascii="Arial" w:eastAsia="Calibri" w:hAnsi="Arial" w:cs="Arial"/>
          <w:spacing w:val="2"/>
          <w:sz w:val="24"/>
          <w:szCs w:val="24"/>
        </w:rPr>
        <w:t>i</w:t>
      </w:r>
      <w:r w:rsidRPr="00D278B1">
        <w:rPr>
          <w:rFonts w:ascii="Arial" w:eastAsia="Calibri" w:hAnsi="Arial" w:cs="Arial"/>
          <w:spacing w:val="-2"/>
          <w:sz w:val="24"/>
          <w:szCs w:val="24"/>
        </w:rPr>
        <w:t>z</w:t>
      </w:r>
      <w:r w:rsidRPr="00D278B1">
        <w:rPr>
          <w:rFonts w:ascii="Arial" w:eastAsia="Calibri" w:hAnsi="Arial" w:cs="Arial"/>
          <w:spacing w:val="1"/>
          <w:sz w:val="24"/>
          <w:szCs w:val="24"/>
        </w:rPr>
        <w:t>a</w:t>
      </w:r>
      <w:r w:rsidRPr="00D278B1">
        <w:rPr>
          <w:rFonts w:ascii="Arial" w:eastAsia="Calibri" w:hAnsi="Arial" w:cs="Arial"/>
          <w:sz w:val="24"/>
          <w:szCs w:val="24"/>
        </w:rPr>
        <w:t>ció</w:t>
      </w:r>
      <w:r w:rsidRPr="00D278B1">
        <w:rPr>
          <w:rFonts w:ascii="Arial" w:eastAsia="Calibri" w:hAnsi="Arial" w:cs="Arial"/>
          <w:spacing w:val="1"/>
          <w:sz w:val="24"/>
          <w:szCs w:val="24"/>
        </w:rPr>
        <w:t>n</w:t>
      </w:r>
      <w:r w:rsidRPr="00D278B1">
        <w:rPr>
          <w:rFonts w:ascii="Arial" w:eastAsia="Calibri" w:hAnsi="Arial" w:cs="Arial"/>
          <w:sz w:val="24"/>
          <w:szCs w:val="24"/>
        </w:rPr>
        <w:t xml:space="preserve">. </w:t>
      </w:r>
      <w:r w:rsidRPr="00D278B1">
        <w:rPr>
          <w:rFonts w:ascii="Arial" w:eastAsia="Calibri" w:hAnsi="Arial" w:cs="Arial"/>
          <w:spacing w:val="1"/>
          <w:sz w:val="24"/>
          <w:szCs w:val="24"/>
        </w:rPr>
        <w:t>E</w:t>
      </w:r>
      <w:r w:rsidRPr="00D278B1">
        <w:rPr>
          <w:rFonts w:ascii="Arial" w:eastAsia="Calibri" w:hAnsi="Arial" w:cs="Arial"/>
          <w:sz w:val="24"/>
          <w:szCs w:val="24"/>
        </w:rPr>
        <w:t>s</w:t>
      </w:r>
      <w:r w:rsidRPr="00D278B1">
        <w:rPr>
          <w:rFonts w:ascii="Arial" w:eastAsia="Calibri" w:hAnsi="Arial" w:cs="Arial"/>
          <w:spacing w:val="24"/>
          <w:sz w:val="24"/>
          <w:szCs w:val="24"/>
        </w:rPr>
        <w:t xml:space="preserve"> </w:t>
      </w:r>
      <w:r w:rsidRPr="00D278B1">
        <w:rPr>
          <w:rFonts w:ascii="Arial" w:eastAsia="Calibri" w:hAnsi="Arial" w:cs="Arial"/>
          <w:spacing w:val="-3"/>
          <w:sz w:val="24"/>
          <w:szCs w:val="24"/>
        </w:rPr>
        <w:t>i</w:t>
      </w:r>
      <w:r w:rsidRPr="00D278B1">
        <w:rPr>
          <w:rFonts w:ascii="Arial" w:eastAsia="Calibri" w:hAnsi="Arial" w:cs="Arial"/>
          <w:spacing w:val="1"/>
          <w:sz w:val="24"/>
          <w:szCs w:val="24"/>
        </w:rPr>
        <w:t>mpo</w:t>
      </w:r>
      <w:r w:rsidRPr="00D278B1">
        <w:rPr>
          <w:rFonts w:ascii="Arial" w:eastAsia="Calibri" w:hAnsi="Arial" w:cs="Arial"/>
          <w:sz w:val="24"/>
          <w:szCs w:val="24"/>
        </w:rPr>
        <w:t>r</w:t>
      </w:r>
      <w:r w:rsidRPr="00D278B1">
        <w:rPr>
          <w:rFonts w:ascii="Arial" w:eastAsia="Calibri" w:hAnsi="Arial" w:cs="Arial"/>
          <w:spacing w:val="-3"/>
          <w:sz w:val="24"/>
          <w:szCs w:val="24"/>
        </w:rPr>
        <w:t>t</w:t>
      </w:r>
      <w:r w:rsidRPr="00D278B1">
        <w:rPr>
          <w:rFonts w:ascii="Arial" w:eastAsia="Calibri" w:hAnsi="Arial" w:cs="Arial"/>
          <w:spacing w:val="1"/>
          <w:sz w:val="24"/>
          <w:szCs w:val="24"/>
        </w:rPr>
        <w:t>an</w:t>
      </w:r>
      <w:r w:rsidRPr="00D278B1">
        <w:rPr>
          <w:rFonts w:ascii="Arial" w:eastAsia="Calibri" w:hAnsi="Arial" w:cs="Arial"/>
          <w:spacing w:val="-2"/>
          <w:sz w:val="24"/>
          <w:szCs w:val="24"/>
        </w:rPr>
        <w:t>t</w:t>
      </w:r>
      <w:r w:rsidRPr="00D278B1">
        <w:rPr>
          <w:rFonts w:ascii="Arial" w:eastAsia="Calibri" w:hAnsi="Arial" w:cs="Arial"/>
          <w:sz w:val="24"/>
          <w:szCs w:val="24"/>
        </w:rPr>
        <w:t>e</w:t>
      </w:r>
      <w:r w:rsidRPr="00D278B1">
        <w:rPr>
          <w:rFonts w:ascii="Arial" w:eastAsia="Calibri" w:hAnsi="Arial" w:cs="Arial"/>
          <w:spacing w:val="51"/>
          <w:sz w:val="24"/>
          <w:szCs w:val="24"/>
        </w:rPr>
        <w:t xml:space="preserve"> </w:t>
      </w:r>
      <w:r w:rsidRPr="00D278B1">
        <w:rPr>
          <w:rFonts w:ascii="Arial" w:eastAsia="Calibri" w:hAnsi="Arial" w:cs="Arial"/>
          <w:spacing w:val="-2"/>
          <w:sz w:val="24"/>
          <w:szCs w:val="24"/>
        </w:rPr>
        <w:t>c</w:t>
      </w:r>
      <w:r w:rsidRPr="00D278B1">
        <w:rPr>
          <w:rFonts w:ascii="Arial" w:eastAsia="Calibri" w:hAnsi="Arial" w:cs="Arial"/>
          <w:spacing w:val="1"/>
          <w:sz w:val="24"/>
          <w:szCs w:val="24"/>
        </w:rPr>
        <w:t>on</w:t>
      </w:r>
      <w:r w:rsidRPr="00D278B1">
        <w:rPr>
          <w:rFonts w:ascii="Arial" w:eastAsia="Calibri" w:hAnsi="Arial" w:cs="Arial"/>
          <w:sz w:val="24"/>
          <w:szCs w:val="24"/>
        </w:rPr>
        <w:t>si</w:t>
      </w:r>
      <w:r w:rsidRPr="00D278B1">
        <w:rPr>
          <w:rFonts w:ascii="Arial" w:eastAsia="Calibri" w:hAnsi="Arial" w:cs="Arial"/>
          <w:spacing w:val="-2"/>
          <w:sz w:val="24"/>
          <w:szCs w:val="24"/>
        </w:rPr>
        <w:t>d</w:t>
      </w:r>
      <w:r w:rsidRPr="00D278B1">
        <w:rPr>
          <w:rFonts w:ascii="Arial" w:eastAsia="Calibri" w:hAnsi="Arial" w:cs="Arial"/>
          <w:spacing w:val="1"/>
          <w:sz w:val="24"/>
          <w:szCs w:val="24"/>
        </w:rPr>
        <w:t>e</w:t>
      </w:r>
      <w:r w:rsidRPr="00D278B1">
        <w:rPr>
          <w:rFonts w:ascii="Arial" w:eastAsia="Calibri" w:hAnsi="Arial" w:cs="Arial"/>
          <w:sz w:val="24"/>
          <w:szCs w:val="24"/>
        </w:rPr>
        <w:t xml:space="preserve">rar </w:t>
      </w:r>
      <w:r w:rsidRPr="00D278B1">
        <w:rPr>
          <w:rFonts w:ascii="Arial" w:eastAsia="Calibri" w:hAnsi="Arial" w:cs="Arial"/>
          <w:spacing w:val="-1"/>
          <w:sz w:val="24"/>
          <w:szCs w:val="24"/>
        </w:rPr>
        <w:t>q</w:t>
      </w:r>
      <w:r w:rsidRPr="00D278B1">
        <w:rPr>
          <w:rFonts w:ascii="Arial" w:eastAsia="Calibri" w:hAnsi="Arial" w:cs="Arial"/>
          <w:spacing w:val="1"/>
          <w:sz w:val="24"/>
          <w:szCs w:val="24"/>
        </w:rPr>
        <w:t>u</w:t>
      </w:r>
      <w:r w:rsidRPr="00D278B1">
        <w:rPr>
          <w:rFonts w:ascii="Arial" w:eastAsia="Calibri" w:hAnsi="Arial" w:cs="Arial"/>
          <w:sz w:val="24"/>
          <w:szCs w:val="24"/>
        </w:rPr>
        <w:t>e</w:t>
      </w:r>
      <w:r w:rsidRPr="00D278B1">
        <w:rPr>
          <w:rFonts w:ascii="Arial" w:eastAsia="Calibri" w:hAnsi="Arial" w:cs="Arial"/>
          <w:spacing w:val="4"/>
          <w:sz w:val="24"/>
          <w:szCs w:val="24"/>
        </w:rPr>
        <w:t xml:space="preserve"> </w:t>
      </w:r>
      <w:r w:rsidRPr="00D278B1">
        <w:rPr>
          <w:rFonts w:ascii="Arial" w:eastAsia="Calibri" w:hAnsi="Arial" w:cs="Arial"/>
          <w:sz w:val="24"/>
          <w:szCs w:val="24"/>
        </w:rPr>
        <w:t>c</w:t>
      </w:r>
      <w:r w:rsidRPr="00D278B1">
        <w:rPr>
          <w:rFonts w:ascii="Arial" w:eastAsia="Calibri" w:hAnsi="Arial" w:cs="Arial"/>
          <w:spacing w:val="-1"/>
          <w:sz w:val="24"/>
          <w:szCs w:val="24"/>
        </w:rPr>
        <w:t>u</w:t>
      </w:r>
      <w:r w:rsidRPr="00D278B1">
        <w:rPr>
          <w:rFonts w:ascii="Arial" w:eastAsia="Calibri" w:hAnsi="Arial" w:cs="Arial"/>
          <w:spacing w:val="1"/>
          <w:sz w:val="24"/>
          <w:szCs w:val="24"/>
        </w:rPr>
        <w:t>an</w:t>
      </w:r>
      <w:r w:rsidRPr="00D278B1">
        <w:rPr>
          <w:rFonts w:ascii="Arial" w:eastAsia="Calibri" w:hAnsi="Arial" w:cs="Arial"/>
          <w:spacing w:val="-1"/>
          <w:sz w:val="24"/>
          <w:szCs w:val="24"/>
        </w:rPr>
        <w:t>d</w:t>
      </w:r>
      <w:r w:rsidRPr="00D278B1">
        <w:rPr>
          <w:rFonts w:ascii="Arial" w:eastAsia="Calibri" w:hAnsi="Arial" w:cs="Arial"/>
          <w:sz w:val="24"/>
          <w:szCs w:val="24"/>
        </w:rPr>
        <w:t>o</w:t>
      </w:r>
      <w:r w:rsidRPr="00D278B1">
        <w:rPr>
          <w:rFonts w:ascii="Arial" w:eastAsia="Calibri" w:hAnsi="Arial" w:cs="Arial"/>
          <w:spacing w:val="4"/>
          <w:sz w:val="24"/>
          <w:szCs w:val="24"/>
        </w:rPr>
        <w:t xml:space="preserve"> </w:t>
      </w:r>
      <w:r w:rsidRPr="00D278B1">
        <w:rPr>
          <w:rFonts w:ascii="Arial" w:eastAsia="Calibri" w:hAnsi="Arial" w:cs="Arial"/>
          <w:sz w:val="24"/>
          <w:szCs w:val="24"/>
        </w:rPr>
        <w:t>la</w:t>
      </w:r>
      <w:r w:rsidRPr="00D278B1">
        <w:rPr>
          <w:rFonts w:ascii="Arial" w:eastAsia="Calibri" w:hAnsi="Arial" w:cs="Arial"/>
          <w:spacing w:val="1"/>
          <w:sz w:val="24"/>
          <w:szCs w:val="24"/>
        </w:rPr>
        <w:t xml:space="preserve"> pe</w:t>
      </w:r>
      <w:r w:rsidRPr="00D278B1">
        <w:rPr>
          <w:rFonts w:ascii="Arial" w:eastAsia="Calibri" w:hAnsi="Arial" w:cs="Arial"/>
          <w:sz w:val="24"/>
          <w:szCs w:val="24"/>
        </w:rPr>
        <w:t>rso</w:t>
      </w:r>
      <w:r w:rsidRPr="00D278B1">
        <w:rPr>
          <w:rFonts w:ascii="Arial" w:eastAsia="Calibri" w:hAnsi="Arial" w:cs="Arial"/>
          <w:spacing w:val="-1"/>
          <w:sz w:val="24"/>
          <w:szCs w:val="24"/>
        </w:rPr>
        <w:t>n</w:t>
      </w:r>
      <w:r w:rsidRPr="00D278B1">
        <w:rPr>
          <w:rFonts w:ascii="Arial" w:eastAsia="Calibri" w:hAnsi="Arial" w:cs="Arial"/>
          <w:sz w:val="24"/>
          <w:szCs w:val="24"/>
        </w:rPr>
        <w:t>a</w:t>
      </w:r>
      <w:r w:rsidRPr="00D278B1">
        <w:rPr>
          <w:rFonts w:ascii="Arial" w:eastAsia="Calibri" w:hAnsi="Arial" w:cs="Arial"/>
          <w:spacing w:val="4"/>
          <w:sz w:val="24"/>
          <w:szCs w:val="24"/>
        </w:rPr>
        <w:t xml:space="preserve"> </w:t>
      </w:r>
      <w:r w:rsidRPr="00D278B1">
        <w:rPr>
          <w:rFonts w:ascii="Arial" w:eastAsia="Calibri" w:hAnsi="Arial" w:cs="Arial"/>
          <w:spacing w:val="-2"/>
          <w:sz w:val="24"/>
          <w:szCs w:val="24"/>
        </w:rPr>
        <w:t>s</w:t>
      </w:r>
      <w:r w:rsidRPr="00D278B1">
        <w:rPr>
          <w:rFonts w:ascii="Arial" w:eastAsia="Calibri" w:hAnsi="Arial" w:cs="Arial"/>
          <w:sz w:val="24"/>
          <w:szCs w:val="24"/>
        </w:rPr>
        <w:t>e</w:t>
      </w:r>
      <w:r w:rsidRPr="00D278B1">
        <w:rPr>
          <w:rFonts w:ascii="Arial" w:eastAsia="Calibri" w:hAnsi="Arial" w:cs="Arial"/>
          <w:spacing w:val="4"/>
          <w:sz w:val="24"/>
          <w:szCs w:val="24"/>
        </w:rPr>
        <w:t xml:space="preserve"> </w:t>
      </w:r>
      <w:r w:rsidRPr="00D278B1">
        <w:rPr>
          <w:rFonts w:ascii="Arial" w:eastAsia="Calibri" w:hAnsi="Arial" w:cs="Arial"/>
          <w:spacing w:val="1"/>
          <w:sz w:val="24"/>
          <w:szCs w:val="24"/>
        </w:rPr>
        <w:t>a</w:t>
      </w:r>
      <w:r w:rsidRPr="00D278B1">
        <w:rPr>
          <w:rFonts w:ascii="Arial" w:eastAsia="Calibri" w:hAnsi="Arial" w:cs="Arial"/>
          <w:spacing w:val="-2"/>
          <w:sz w:val="24"/>
          <w:szCs w:val="24"/>
        </w:rPr>
        <w:t>c</w:t>
      </w:r>
      <w:r w:rsidRPr="00D278B1">
        <w:rPr>
          <w:rFonts w:ascii="Arial" w:eastAsia="Calibri" w:hAnsi="Arial" w:cs="Arial"/>
          <w:spacing w:val="1"/>
          <w:sz w:val="24"/>
          <w:szCs w:val="24"/>
        </w:rPr>
        <w:t>e</w:t>
      </w:r>
      <w:r w:rsidRPr="00D278B1">
        <w:rPr>
          <w:rFonts w:ascii="Arial" w:eastAsia="Calibri" w:hAnsi="Arial" w:cs="Arial"/>
          <w:sz w:val="24"/>
          <w:szCs w:val="24"/>
        </w:rPr>
        <w:t>rca</w:t>
      </w:r>
      <w:r w:rsidRPr="00D278B1">
        <w:rPr>
          <w:rFonts w:ascii="Arial" w:eastAsia="Calibri" w:hAnsi="Arial" w:cs="Arial"/>
          <w:spacing w:val="1"/>
          <w:sz w:val="24"/>
          <w:szCs w:val="24"/>
        </w:rPr>
        <w:t xml:space="preserve"> al </w:t>
      </w:r>
      <w:r w:rsidRPr="00D278B1">
        <w:rPr>
          <w:rFonts w:ascii="Arial" w:eastAsia="Calibri" w:hAnsi="Arial" w:cs="Arial"/>
          <w:sz w:val="24"/>
          <w:szCs w:val="24"/>
        </w:rPr>
        <w:t>s</w:t>
      </w:r>
      <w:r w:rsidRPr="00D278B1">
        <w:rPr>
          <w:rFonts w:ascii="Arial" w:eastAsia="Calibri" w:hAnsi="Arial" w:cs="Arial"/>
          <w:spacing w:val="1"/>
          <w:sz w:val="24"/>
          <w:szCs w:val="24"/>
        </w:rPr>
        <w:t>e</w:t>
      </w:r>
      <w:r w:rsidRPr="00D278B1">
        <w:rPr>
          <w:rFonts w:ascii="Arial" w:eastAsia="Calibri" w:hAnsi="Arial" w:cs="Arial"/>
          <w:sz w:val="24"/>
          <w:szCs w:val="24"/>
        </w:rPr>
        <w:t>r</w:t>
      </w:r>
      <w:r w:rsidRPr="00D278B1">
        <w:rPr>
          <w:rFonts w:ascii="Arial" w:eastAsia="Calibri" w:hAnsi="Arial" w:cs="Arial"/>
          <w:spacing w:val="-3"/>
          <w:sz w:val="24"/>
          <w:szCs w:val="24"/>
        </w:rPr>
        <w:t>v</w:t>
      </w:r>
      <w:r w:rsidRPr="00D278B1">
        <w:rPr>
          <w:rFonts w:ascii="Arial" w:eastAsia="Calibri" w:hAnsi="Arial" w:cs="Arial"/>
          <w:sz w:val="24"/>
          <w:szCs w:val="24"/>
        </w:rPr>
        <w:t>ic</w:t>
      </w:r>
      <w:r w:rsidRPr="00D278B1">
        <w:rPr>
          <w:rFonts w:ascii="Arial" w:eastAsia="Calibri" w:hAnsi="Arial" w:cs="Arial"/>
          <w:spacing w:val="-1"/>
          <w:sz w:val="24"/>
          <w:szCs w:val="24"/>
        </w:rPr>
        <w:t>i</w:t>
      </w:r>
      <w:r w:rsidRPr="00D278B1">
        <w:rPr>
          <w:rFonts w:ascii="Arial" w:eastAsia="Calibri" w:hAnsi="Arial" w:cs="Arial"/>
          <w:spacing w:val="1"/>
          <w:sz w:val="24"/>
          <w:szCs w:val="24"/>
        </w:rPr>
        <w:t>o</w:t>
      </w:r>
      <w:r w:rsidRPr="00D278B1">
        <w:rPr>
          <w:rFonts w:ascii="Arial" w:eastAsia="Calibri" w:hAnsi="Arial" w:cs="Arial"/>
          <w:sz w:val="24"/>
          <w:szCs w:val="24"/>
        </w:rPr>
        <w:t>,</w:t>
      </w:r>
      <w:r w:rsidRPr="00D278B1">
        <w:rPr>
          <w:rFonts w:ascii="Arial" w:eastAsia="Calibri" w:hAnsi="Arial" w:cs="Arial"/>
          <w:spacing w:val="35"/>
          <w:sz w:val="24"/>
          <w:szCs w:val="24"/>
        </w:rPr>
        <w:t xml:space="preserve"> </w:t>
      </w:r>
      <w:r w:rsidRPr="00D278B1">
        <w:rPr>
          <w:rFonts w:ascii="Arial" w:eastAsia="Calibri" w:hAnsi="Arial" w:cs="Arial"/>
          <w:sz w:val="24"/>
          <w:szCs w:val="24"/>
        </w:rPr>
        <w:t>lo</w:t>
      </w:r>
      <w:r w:rsidRPr="00D278B1">
        <w:rPr>
          <w:rFonts w:ascii="Arial" w:eastAsia="Calibri" w:hAnsi="Arial" w:cs="Arial"/>
          <w:spacing w:val="36"/>
          <w:sz w:val="24"/>
          <w:szCs w:val="24"/>
        </w:rPr>
        <w:t xml:space="preserve"> </w:t>
      </w:r>
      <w:r w:rsidRPr="00D278B1">
        <w:rPr>
          <w:rFonts w:ascii="Arial" w:eastAsia="Calibri" w:hAnsi="Arial" w:cs="Arial"/>
          <w:spacing w:val="1"/>
          <w:sz w:val="24"/>
          <w:szCs w:val="24"/>
        </w:rPr>
        <w:t>ha</w:t>
      </w:r>
      <w:r w:rsidRPr="00D278B1">
        <w:rPr>
          <w:rFonts w:ascii="Arial" w:eastAsia="Calibri" w:hAnsi="Arial" w:cs="Arial"/>
          <w:sz w:val="24"/>
          <w:szCs w:val="24"/>
        </w:rPr>
        <w:t>ce</w:t>
      </w:r>
      <w:r w:rsidRPr="00D278B1">
        <w:rPr>
          <w:rFonts w:ascii="Arial" w:eastAsia="Calibri" w:hAnsi="Arial" w:cs="Arial"/>
          <w:spacing w:val="36"/>
          <w:sz w:val="24"/>
          <w:szCs w:val="24"/>
        </w:rPr>
        <w:t xml:space="preserve"> </w:t>
      </w:r>
      <w:r w:rsidRPr="00D278B1">
        <w:rPr>
          <w:rFonts w:ascii="Arial" w:eastAsia="Calibri" w:hAnsi="Arial" w:cs="Arial"/>
          <w:spacing w:val="3"/>
          <w:sz w:val="24"/>
          <w:szCs w:val="24"/>
        </w:rPr>
        <w:t>e</w:t>
      </w:r>
      <w:r w:rsidRPr="00D278B1">
        <w:rPr>
          <w:rFonts w:ascii="Arial" w:eastAsia="Calibri" w:hAnsi="Arial" w:cs="Arial"/>
          <w:sz w:val="24"/>
          <w:szCs w:val="24"/>
        </w:rPr>
        <w:t>n</w:t>
      </w:r>
      <w:r w:rsidRPr="00D278B1">
        <w:rPr>
          <w:rFonts w:ascii="Arial" w:eastAsia="Calibri" w:hAnsi="Arial" w:cs="Arial"/>
          <w:spacing w:val="38"/>
          <w:sz w:val="24"/>
          <w:szCs w:val="24"/>
        </w:rPr>
        <w:t xml:space="preserve"> </w:t>
      </w:r>
      <w:r w:rsidRPr="00D278B1">
        <w:rPr>
          <w:rFonts w:ascii="Arial" w:eastAsia="Calibri" w:hAnsi="Arial" w:cs="Arial"/>
          <w:spacing w:val="-1"/>
          <w:sz w:val="24"/>
          <w:szCs w:val="24"/>
        </w:rPr>
        <w:t>u</w:t>
      </w:r>
      <w:r w:rsidRPr="00D278B1">
        <w:rPr>
          <w:rFonts w:ascii="Arial" w:eastAsia="Calibri" w:hAnsi="Arial" w:cs="Arial"/>
          <w:spacing w:val="1"/>
          <w:sz w:val="24"/>
          <w:szCs w:val="24"/>
        </w:rPr>
        <w:t>n</w:t>
      </w:r>
      <w:r w:rsidRPr="00D278B1">
        <w:rPr>
          <w:rFonts w:ascii="Arial" w:eastAsia="Calibri" w:hAnsi="Arial" w:cs="Arial"/>
          <w:sz w:val="24"/>
          <w:szCs w:val="24"/>
        </w:rPr>
        <w:t>a</w:t>
      </w:r>
      <w:r w:rsidRPr="00D278B1">
        <w:rPr>
          <w:rFonts w:ascii="Arial" w:eastAsia="Calibri" w:hAnsi="Arial" w:cs="Arial"/>
          <w:spacing w:val="36"/>
          <w:sz w:val="24"/>
          <w:szCs w:val="24"/>
        </w:rPr>
        <w:t xml:space="preserve"> </w:t>
      </w:r>
      <w:r w:rsidRPr="00D278B1">
        <w:rPr>
          <w:rFonts w:ascii="Arial" w:eastAsia="Calibri" w:hAnsi="Arial" w:cs="Arial"/>
          <w:sz w:val="24"/>
          <w:szCs w:val="24"/>
        </w:rPr>
        <w:t>sit</w:t>
      </w:r>
      <w:r w:rsidRPr="00D278B1">
        <w:rPr>
          <w:rFonts w:ascii="Arial" w:eastAsia="Calibri" w:hAnsi="Arial" w:cs="Arial"/>
          <w:spacing w:val="-1"/>
          <w:sz w:val="24"/>
          <w:szCs w:val="24"/>
        </w:rPr>
        <w:t>u</w:t>
      </w:r>
      <w:r w:rsidRPr="00D278B1">
        <w:rPr>
          <w:rFonts w:ascii="Arial" w:eastAsia="Calibri" w:hAnsi="Arial" w:cs="Arial"/>
          <w:spacing w:val="1"/>
          <w:sz w:val="24"/>
          <w:szCs w:val="24"/>
        </w:rPr>
        <w:t>a</w:t>
      </w:r>
      <w:r w:rsidRPr="00D278B1">
        <w:rPr>
          <w:rFonts w:ascii="Arial" w:eastAsia="Calibri" w:hAnsi="Arial" w:cs="Arial"/>
          <w:sz w:val="24"/>
          <w:szCs w:val="24"/>
        </w:rPr>
        <w:t>ción</w:t>
      </w:r>
      <w:r w:rsidRPr="00D278B1">
        <w:rPr>
          <w:rFonts w:ascii="Arial" w:eastAsia="Calibri" w:hAnsi="Arial" w:cs="Arial"/>
          <w:spacing w:val="34"/>
          <w:sz w:val="24"/>
          <w:szCs w:val="24"/>
        </w:rPr>
        <w:t xml:space="preserve"> </w:t>
      </w:r>
      <w:r w:rsidRPr="00D278B1">
        <w:rPr>
          <w:rFonts w:ascii="Arial" w:eastAsia="Calibri" w:hAnsi="Arial" w:cs="Arial"/>
          <w:spacing w:val="-1"/>
          <w:sz w:val="24"/>
          <w:szCs w:val="24"/>
        </w:rPr>
        <w:t>d</w:t>
      </w:r>
      <w:r w:rsidRPr="00D278B1">
        <w:rPr>
          <w:rFonts w:ascii="Arial" w:eastAsia="Calibri" w:hAnsi="Arial" w:cs="Arial"/>
          <w:sz w:val="24"/>
          <w:szCs w:val="24"/>
        </w:rPr>
        <w:t xml:space="preserve">e </w:t>
      </w:r>
      <w:r w:rsidRPr="00D278B1">
        <w:rPr>
          <w:rFonts w:ascii="Arial" w:eastAsia="Calibri" w:hAnsi="Arial" w:cs="Arial"/>
          <w:spacing w:val="1"/>
          <w:sz w:val="24"/>
          <w:szCs w:val="24"/>
        </w:rPr>
        <w:t>e</w:t>
      </w:r>
      <w:r w:rsidRPr="00D278B1">
        <w:rPr>
          <w:rFonts w:ascii="Arial" w:eastAsia="Calibri" w:hAnsi="Arial" w:cs="Arial"/>
          <w:spacing w:val="-2"/>
          <w:sz w:val="24"/>
          <w:szCs w:val="24"/>
        </w:rPr>
        <w:t>x</w:t>
      </w:r>
      <w:r w:rsidRPr="00D278B1">
        <w:rPr>
          <w:rFonts w:ascii="Arial" w:eastAsia="Calibri" w:hAnsi="Arial" w:cs="Arial"/>
          <w:sz w:val="24"/>
          <w:szCs w:val="24"/>
        </w:rPr>
        <w:t>tre</w:t>
      </w:r>
      <w:r w:rsidRPr="00D278B1">
        <w:rPr>
          <w:rFonts w:ascii="Arial" w:eastAsia="Calibri" w:hAnsi="Arial" w:cs="Arial"/>
          <w:spacing w:val="1"/>
          <w:sz w:val="24"/>
          <w:szCs w:val="24"/>
        </w:rPr>
        <w:t>m</w:t>
      </w:r>
      <w:r w:rsidRPr="00D278B1">
        <w:rPr>
          <w:rFonts w:ascii="Arial" w:eastAsia="Calibri" w:hAnsi="Arial" w:cs="Arial"/>
          <w:sz w:val="24"/>
          <w:szCs w:val="24"/>
        </w:rPr>
        <w:t>a</w:t>
      </w:r>
      <w:r w:rsidRPr="00D278B1">
        <w:rPr>
          <w:rFonts w:ascii="Arial" w:eastAsia="Calibri" w:hAnsi="Arial" w:cs="Arial"/>
          <w:spacing w:val="29"/>
          <w:sz w:val="24"/>
          <w:szCs w:val="24"/>
        </w:rPr>
        <w:t xml:space="preserve"> </w:t>
      </w:r>
      <w:r w:rsidRPr="00D278B1">
        <w:rPr>
          <w:rFonts w:ascii="Arial" w:eastAsia="Calibri" w:hAnsi="Arial" w:cs="Arial"/>
          <w:spacing w:val="-2"/>
          <w:sz w:val="24"/>
          <w:szCs w:val="24"/>
        </w:rPr>
        <w:t>v</w:t>
      </w:r>
      <w:r w:rsidRPr="00D278B1">
        <w:rPr>
          <w:rFonts w:ascii="Arial" w:eastAsia="Calibri" w:hAnsi="Arial" w:cs="Arial"/>
          <w:spacing w:val="1"/>
          <w:sz w:val="24"/>
          <w:szCs w:val="24"/>
        </w:rPr>
        <w:t>u</w:t>
      </w:r>
      <w:r w:rsidRPr="00D278B1">
        <w:rPr>
          <w:rFonts w:ascii="Arial" w:eastAsia="Calibri" w:hAnsi="Arial" w:cs="Arial"/>
          <w:sz w:val="24"/>
          <w:szCs w:val="24"/>
        </w:rPr>
        <w:t>ln</w:t>
      </w:r>
      <w:r w:rsidRPr="00D278B1">
        <w:rPr>
          <w:rFonts w:ascii="Arial" w:eastAsia="Calibri" w:hAnsi="Arial" w:cs="Arial"/>
          <w:spacing w:val="1"/>
          <w:sz w:val="24"/>
          <w:szCs w:val="24"/>
        </w:rPr>
        <w:t>e</w:t>
      </w:r>
      <w:r w:rsidRPr="00D278B1">
        <w:rPr>
          <w:rFonts w:ascii="Arial" w:eastAsia="Calibri" w:hAnsi="Arial" w:cs="Arial"/>
          <w:sz w:val="24"/>
          <w:szCs w:val="24"/>
        </w:rPr>
        <w:t>r</w:t>
      </w:r>
      <w:r w:rsidRPr="00D278B1">
        <w:rPr>
          <w:rFonts w:ascii="Arial" w:eastAsia="Calibri" w:hAnsi="Arial" w:cs="Arial"/>
          <w:spacing w:val="-2"/>
          <w:sz w:val="24"/>
          <w:szCs w:val="24"/>
        </w:rPr>
        <w:t>a</w:t>
      </w:r>
      <w:r w:rsidRPr="00D278B1">
        <w:rPr>
          <w:rFonts w:ascii="Arial" w:eastAsia="Calibri" w:hAnsi="Arial" w:cs="Arial"/>
          <w:spacing w:val="1"/>
          <w:sz w:val="24"/>
          <w:szCs w:val="24"/>
        </w:rPr>
        <w:t>b</w:t>
      </w:r>
      <w:r w:rsidRPr="00D278B1">
        <w:rPr>
          <w:rFonts w:ascii="Arial" w:eastAsia="Calibri" w:hAnsi="Arial" w:cs="Arial"/>
          <w:sz w:val="24"/>
          <w:szCs w:val="24"/>
        </w:rPr>
        <w:t>i</w:t>
      </w:r>
      <w:r w:rsidRPr="00D278B1">
        <w:rPr>
          <w:rFonts w:ascii="Arial" w:eastAsia="Calibri" w:hAnsi="Arial" w:cs="Arial"/>
          <w:spacing w:val="-1"/>
          <w:sz w:val="24"/>
          <w:szCs w:val="24"/>
        </w:rPr>
        <w:t>l</w:t>
      </w:r>
      <w:r w:rsidRPr="00D278B1">
        <w:rPr>
          <w:rFonts w:ascii="Arial" w:eastAsia="Calibri" w:hAnsi="Arial" w:cs="Arial"/>
          <w:sz w:val="24"/>
          <w:szCs w:val="24"/>
        </w:rPr>
        <w:t>id</w:t>
      </w:r>
      <w:r w:rsidRPr="00D278B1">
        <w:rPr>
          <w:rFonts w:ascii="Arial" w:eastAsia="Calibri" w:hAnsi="Arial" w:cs="Arial"/>
          <w:spacing w:val="1"/>
          <w:sz w:val="24"/>
          <w:szCs w:val="24"/>
        </w:rPr>
        <w:t>ad</w:t>
      </w:r>
      <w:r w:rsidRPr="00D278B1">
        <w:rPr>
          <w:rFonts w:ascii="Arial" w:eastAsia="Calibri" w:hAnsi="Arial" w:cs="Arial"/>
          <w:sz w:val="24"/>
          <w:szCs w:val="24"/>
        </w:rPr>
        <w:t>,</w:t>
      </w:r>
      <w:r w:rsidRPr="00D278B1">
        <w:rPr>
          <w:rFonts w:ascii="Arial" w:eastAsia="Calibri" w:hAnsi="Arial" w:cs="Arial"/>
          <w:spacing w:val="32"/>
          <w:sz w:val="24"/>
          <w:szCs w:val="24"/>
        </w:rPr>
        <w:t xml:space="preserve"> </w:t>
      </w:r>
      <w:r w:rsidRPr="00D278B1">
        <w:rPr>
          <w:rFonts w:ascii="Arial" w:eastAsia="Calibri" w:hAnsi="Arial" w:cs="Arial"/>
          <w:spacing w:val="1"/>
          <w:sz w:val="24"/>
          <w:szCs w:val="24"/>
        </w:rPr>
        <w:t xml:space="preserve">por </w:t>
      </w:r>
      <w:r w:rsidRPr="00D278B1">
        <w:rPr>
          <w:rFonts w:ascii="Arial" w:eastAsia="Calibri" w:hAnsi="Arial" w:cs="Arial"/>
          <w:sz w:val="24"/>
          <w:szCs w:val="24"/>
        </w:rPr>
        <w:t>lo</w:t>
      </w:r>
      <w:r w:rsidRPr="00D278B1">
        <w:rPr>
          <w:rFonts w:ascii="Arial" w:eastAsia="Calibri" w:hAnsi="Arial" w:cs="Arial"/>
          <w:spacing w:val="16"/>
          <w:sz w:val="24"/>
          <w:szCs w:val="24"/>
        </w:rPr>
        <w:t xml:space="preserve"> </w:t>
      </w:r>
      <w:r w:rsidRPr="00D278B1">
        <w:rPr>
          <w:rFonts w:ascii="Arial" w:eastAsia="Calibri" w:hAnsi="Arial" w:cs="Arial"/>
          <w:spacing w:val="-1"/>
          <w:sz w:val="24"/>
          <w:szCs w:val="24"/>
        </w:rPr>
        <w:t>q</w:t>
      </w:r>
      <w:r w:rsidRPr="00D278B1">
        <w:rPr>
          <w:rFonts w:ascii="Arial" w:eastAsia="Calibri" w:hAnsi="Arial" w:cs="Arial"/>
          <w:spacing w:val="1"/>
          <w:sz w:val="24"/>
          <w:szCs w:val="24"/>
        </w:rPr>
        <w:t>u</w:t>
      </w:r>
      <w:r w:rsidRPr="00D278B1">
        <w:rPr>
          <w:rFonts w:ascii="Arial" w:eastAsia="Calibri" w:hAnsi="Arial" w:cs="Arial"/>
          <w:sz w:val="24"/>
          <w:szCs w:val="24"/>
        </w:rPr>
        <w:t>e</w:t>
      </w:r>
      <w:r w:rsidRPr="00D278B1">
        <w:rPr>
          <w:rFonts w:ascii="Arial" w:eastAsia="Calibri" w:hAnsi="Arial" w:cs="Arial"/>
          <w:spacing w:val="13"/>
          <w:sz w:val="24"/>
          <w:szCs w:val="24"/>
        </w:rPr>
        <w:t xml:space="preserve"> </w:t>
      </w:r>
      <w:r w:rsidRPr="00D278B1">
        <w:rPr>
          <w:rFonts w:ascii="Arial" w:eastAsia="Calibri" w:hAnsi="Arial" w:cs="Arial"/>
          <w:sz w:val="24"/>
          <w:szCs w:val="24"/>
        </w:rPr>
        <w:t>re</w:t>
      </w:r>
      <w:r w:rsidRPr="00D278B1">
        <w:rPr>
          <w:rFonts w:ascii="Arial" w:eastAsia="Calibri" w:hAnsi="Arial" w:cs="Arial"/>
          <w:spacing w:val="-2"/>
          <w:sz w:val="24"/>
          <w:szCs w:val="24"/>
        </w:rPr>
        <w:t>s</w:t>
      </w:r>
      <w:r w:rsidRPr="00D278B1">
        <w:rPr>
          <w:rFonts w:ascii="Arial" w:eastAsia="Calibri" w:hAnsi="Arial" w:cs="Arial"/>
          <w:spacing w:val="1"/>
          <w:sz w:val="24"/>
          <w:szCs w:val="24"/>
        </w:rPr>
        <w:t>u</w:t>
      </w:r>
      <w:r w:rsidRPr="00D278B1">
        <w:rPr>
          <w:rFonts w:ascii="Arial" w:eastAsia="Calibri" w:hAnsi="Arial" w:cs="Arial"/>
          <w:sz w:val="24"/>
          <w:szCs w:val="24"/>
        </w:rPr>
        <w:t>lta</w:t>
      </w:r>
      <w:r w:rsidRPr="00D278B1">
        <w:rPr>
          <w:rFonts w:ascii="Arial" w:eastAsia="Calibri" w:hAnsi="Arial" w:cs="Arial"/>
          <w:spacing w:val="12"/>
          <w:sz w:val="24"/>
          <w:szCs w:val="24"/>
        </w:rPr>
        <w:t xml:space="preserve"> </w:t>
      </w:r>
      <w:r w:rsidRPr="00D278B1">
        <w:rPr>
          <w:rFonts w:ascii="Arial" w:eastAsia="Calibri" w:hAnsi="Arial" w:cs="Arial"/>
          <w:sz w:val="24"/>
          <w:szCs w:val="24"/>
        </w:rPr>
        <w:t>f</w:t>
      </w:r>
      <w:r w:rsidRPr="00D278B1">
        <w:rPr>
          <w:rFonts w:ascii="Arial" w:eastAsia="Calibri" w:hAnsi="Arial" w:cs="Arial"/>
          <w:spacing w:val="1"/>
          <w:sz w:val="24"/>
          <w:szCs w:val="24"/>
        </w:rPr>
        <w:t>u</w:t>
      </w:r>
      <w:r w:rsidRPr="00D278B1">
        <w:rPr>
          <w:rFonts w:ascii="Arial" w:eastAsia="Calibri" w:hAnsi="Arial" w:cs="Arial"/>
          <w:spacing w:val="-1"/>
          <w:sz w:val="24"/>
          <w:szCs w:val="24"/>
        </w:rPr>
        <w:t>n</w:t>
      </w:r>
      <w:r w:rsidRPr="00D278B1">
        <w:rPr>
          <w:rFonts w:ascii="Arial" w:eastAsia="Calibri" w:hAnsi="Arial" w:cs="Arial"/>
          <w:spacing w:val="1"/>
          <w:sz w:val="24"/>
          <w:szCs w:val="24"/>
        </w:rPr>
        <w:t>d</w:t>
      </w:r>
      <w:r w:rsidRPr="00D278B1">
        <w:rPr>
          <w:rFonts w:ascii="Arial" w:eastAsia="Calibri" w:hAnsi="Arial" w:cs="Arial"/>
          <w:spacing w:val="-1"/>
          <w:sz w:val="24"/>
          <w:szCs w:val="24"/>
        </w:rPr>
        <w:t>am</w:t>
      </w:r>
      <w:r w:rsidRPr="00D278B1">
        <w:rPr>
          <w:rFonts w:ascii="Arial" w:eastAsia="Calibri" w:hAnsi="Arial" w:cs="Arial"/>
          <w:spacing w:val="1"/>
          <w:sz w:val="24"/>
          <w:szCs w:val="24"/>
        </w:rPr>
        <w:t>en</w:t>
      </w:r>
      <w:r w:rsidRPr="00D278B1">
        <w:rPr>
          <w:rFonts w:ascii="Arial" w:eastAsia="Calibri" w:hAnsi="Arial" w:cs="Arial"/>
          <w:sz w:val="24"/>
          <w:szCs w:val="24"/>
        </w:rPr>
        <w:t>t</w:t>
      </w:r>
      <w:r w:rsidRPr="00D278B1">
        <w:rPr>
          <w:rFonts w:ascii="Arial" w:eastAsia="Calibri" w:hAnsi="Arial" w:cs="Arial"/>
          <w:spacing w:val="1"/>
          <w:sz w:val="24"/>
          <w:szCs w:val="24"/>
        </w:rPr>
        <w:t>a</w:t>
      </w:r>
      <w:r w:rsidRPr="00D278B1">
        <w:rPr>
          <w:rFonts w:ascii="Arial" w:eastAsia="Calibri" w:hAnsi="Arial" w:cs="Arial"/>
          <w:sz w:val="24"/>
          <w:szCs w:val="24"/>
        </w:rPr>
        <w:t>l</w:t>
      </w:r>
      <w:r w:rsidRPr="00D278B1">
        <w:rPr>
          <w:rFonts w:ascii="Arial" w:eastAsia="Calibri" w:hAnsi="Arial" w:cs="Arial"/>
          <w:spacing w:val="13"/>
          <w:sz w:val="24"/>
          <w:szCs w:val="24"/>
        </w:rPr>
        <w:t xml:space="preserve"> </w:t>
      </w:r>
      <w:r w:rsidRPr="00D278B1">
        <w:rPr>
          <w:rFonts w:ascii="Arial" w:eastAsia="Calibri" w:hAnsi="Arial" w:cs="Arial"/>
          <w:spacing w:val="1"/>
          <w:sz w:val="24"/>
          <w:szCs w:val="24"/>
        </w:rPr>
        <w:t>a</w:t>
      </w:r>
      <w:r w:rsidRPr="00D278B1">
        <w:rPr>
          <w:rFonts w:ascii="Arial" w:eastAsia="Calibri" w:hAnsi="Arial" w:cs="Arial"/>
          <w:spacing w:val="-2"/>
          <w:sz w:val="24"/>
          <w:szCs w:val="24"/>
        </w:rPr>
        <w:t>s</w:t>
      </w:r>
      <w:r w:rsidRPr="00D278B1">
        <w:rPr>
          <w:rFonts w:ascii="Arial" w:eastAsia="Calibri" w:hAnsi="Arial" w:cs="Arial"/>
          <w:spacing w:val="1"/>
          <w:sz w:val="24"/>
          <w:szCs w:val="24"/>
        </w:rPr>
        <w:t>e</w:t>
      </w:r>
      <w:r w:rsidRPr="00D278B1">
        <w:rPr>
          <w:rFonts w:ascii="Arial" w:eastAsia="Calibri" w:hAnsi="Arial" w:cs="Arial"/>
          <w:spacing w:val="-1"/>
          <w:sz w:val="24"/>
          <w:szCs w:val="24"/>
        </w:rPr>
        <w:t>g</w:t>
      </w:r>
      <w:r w:rsidRPr="00D278B1">
        <w:rPr>
          <w:rFonts w:ascii="Arial" w:eastAsia="Calibri" w:hAnsi="Arial" w:cs="Arial"/>
          <w:spacing w:val="1"/>
          <w:sz w:val="24"/>
          <w:szCs w:val="24"/>
        </w:rPr>
        <w:t>u</w:t>
      </w:r>
      <w:r w:rsidRPr="00D278B1">
        <w:rPr>
          <w:rFonts w:ascii="Arial" w:eastAsia="Calibri" w:hAnsi="Arial" w:cs="Arial"/>
          <w:sz w:val="24"/>
          <w:szCs w:val="24"/>
        </w:rPr>
        <w:t>rar</w:t>
      </w:r>
      <w:r w:rsidRPr="00D278B1">
        <w:rPr>
          <w:rFonts w:ascii="Arial" w:eastAsia="Calibri" w:hAnsi="Arial" w:cs="Arial"/>
          <w:spacing w:val="13"/>
          <w:sz w:val="24"/>
          <w:szCs w:val="24"/>
        </w:rPr>
        <w:t xml:space="preserve"> </w:t>
      </w:r>
      <w:r w:rsidRPr="00D278B1">
        <w:rPr>
          <w:rFonts w:ascii="Arial" w:eastAsia="Calibri" w:hAnsi="Arial" w:cs="Arial"/>
          <w:spacing w:val="-1"/>
          <w:sz w:val="24"/>
          <w:szCs w:val="24"/>
        </w:rPr>
        <w:t>u</w:t>
      </w:r>
      <w:r w:rsidRPr="00D278B1">
        <w:rPr>
          <w:rFonts w:ascii="Arial" w:eastAsia="Calibri" w:hAnsi="Arial" w:cs="Arial"/>
          <w:spacing w:val="1"/>
          <w:sz w:val="24"/>
          <w:szCs w:val="24"/>
        </w:rPr>
        <w:t>n</w:t>
      </w:r>
      <w:r w:rsidRPr="00D278B1">
        <w:rPr>
          <w:rFonts w:ascii="Arial" w:eastAsia="Calibri" w:hAnsi="Arial" w:cs="Arial"/>
          <w:sz w:val="24"/>
          <w:szCs w:val="24"/>
        </w:rPr>
        <w:t>a</w:t>
      </w:r>
      <w:r w:rsidRPr="00D278B1">
        <w:rPr>
          <w:rFonts w:ascii="Arial" w:eastAsia="Calibri" w:hAnsi="Arial" w:cs="Arial"/>
          <w:spacing w:val="16"/>
          <w:sz w:val="24"/>
          <w:szCs w:val="24"/>
        </w:rPr>
        <w:t xml:space="preserve"> </w:t>
      </w:r>
      <w:r w:rsidRPr="00D278B1">
        <w:rPr>
          <w:rFonts w:ascii="Arial" w:eastAsia="Calibri" w:hAnsi="Arial" w:cs="Arial"/>
          <w:sz w:val="24"/>
          <w:szCs w:val="24"/>
        </w:rPr>
        <w:t>r</w:t>
      </w:r>
      <w:r w:rsidRPr="00D278B1">
        <w:rPr>
          <w:rFonts w:ascii="Arial" w:eastAsia="Calibri" w:hAnsi="Arial" w:cs="Arial"/>
          <w:spacing w:val="-2"/>
          <w:sz w:val="24"/>
          <w:szCs w:val="24"/>
        </w:rPr>
        <w:t>e</w:t>
      </w:r>
      <w:r w:rsidRPr="00D278B1">
        <w:rPr>
          <w:rFonts w:ascii="Arial" w:eastAsia="Calibri" w:hAnsi="Arial" w:cs="Arial"/>
          <w:sz w:val="24"/>
          <w:szCs w:val="24"/>
        </w:rPr>
        <w:t>s</w:t>
      </w:r>
      <w:r w:rsidRPr="00D278B1">
        <w:rPr>
          <w:rFonts w:ascii="Arial" w:eastAsia="Calibri" w:hAnsi="Arial" w:cs="Arial"/>
          <w:spacing w:val="1"/>
          <w:sz w:val="24"/>
          <w:szCs w:val="24"/>
        </w:rPr>
        <w:t>pue</w:t>
      </w:r>
      <w:r w:rsidRPr="00D278B1">
        <w:rPr>
          <w:rFonts w:ascii="Arial" w:eastAsia="Calibri" w:hAnsi="Arial" w:cs="Arial"/>
          <w:sz w:val="24"/>
          <w:szCs w:val="24"/>
        </w:rPr>
        <w:t>s</w:t>
      </w:r>
      <w:r w:rsidRPr="00D278B1">
        <w:rPr>
          <w:rFonts w:ascii="Arial" w:eastAsia="Calibri" w:hAnsi="Arial" w:cs="Arial"/>
          <w:spacing w:val="-2"/>
          <w:sz w:val="24"/>
          <w:szCs w:val="24"/>
        </w:rPr>
        <w:t>t</w:t>
      </w:r>
      <w:r w:rsidRPr="00D278B1">
        <w:rPr>
          <w:rFonts w:ascii="Arial" w:eastAsia="Calibri" w:hAnsi="Arial" w:cs="Arial"/>
          <w:sz w:val="24"/>
          <w:szCs w:val="24"/>
        </w:rPr>
        <w:t xml:space="preserve">a </w:t>
      </w:r>
      <w:r w:rsidRPr="00D278B1">
        <w:rPr>
          <w:rFonts w:ascii="Arial" w:eastAsia="Calibri" w:hAnsi="Arial" w:cs="Arial"/>
          <w:spacing w:val="-2"/>
          <w:sz w:val="24"/>
          <w:szCs w:val="24"/>
        </w:rPr>
        <w:t>c</w:t>
      </w:r>
      <w:r w:rsidRPr="00D278B1">
        <w:rPr>
          <w:rFonts w:ascii="Arial" w:eastAsia="Calibri" w:hAnsi="Arial" w:cs="Arial"/>
          <w:spacing w:val="-1"/>
          <w:sz w:val="24"/>
          <w:szCs w:val="24"/>
        </w:rPr>
        <w:t>o</w:t>
      </w:r>
      <w:r w:rsidRPr="00D278B1">
        <w:rPr>
          <w:rFonts w:ascii="Arial" w:eastAsia="Calibri" w:hAnsi="Arial" w:cs="Arial"/>
          <w:spacing w:val="1"/>
          <w:sz w:val="24"/>
          <w:szCs w:val="24"/>
        </w:rPr>
        <w:t>mp</w:t>
      </w:r>
      <w:r w:rsidRPr="00D278B1">
        <w:rPr>
          <w:rFonts w:ascii="Arial" w:eastAsia="Calibri" w:hAnsi="Arial" w:cs="Arial"/>
          <w:sz w:val="24"/>
          <w:szCs w:val="24"/>
        </w:rPr>
        <w:t>re</w:t>
      </w:r>
      <w:r w:rsidRPr="00D278B1">
        <w:rPr>
          <w:rFonts w:ascii="Arial" w:eastAsia="Calibri" w:hAnsi="Arial" w:cs="Arial"/>
          <w:spacing w:val="1"/>
          <w:sz w:val="24"/>
          <w:szCs w:val="24"/>
        </w:rPr>
        <w:t>n</w:t>
      </w:r>
      <w:r w:rsidRPr="00D278B1">
        <w:rPr>
          <w:rFonts w:ascii="Arial" w:eastAsia="Calibri" w:hAnsi="Arial" w:cs="Arial"/>
          <w:sz w:val="24"/>
          <w:szCs w:val="24"/>
        </w:rPr>
        <w:t>si</w:t>
      </w:r>
      <w:r w:rsidRPr="00D278B1">
        <w:rPr>
          <w:rFonts w:ascii="Arial" w:eastAsia="Calibri" w:hAnsi="Arial" w:cs="Arial"/>
          <w:spacing w:val="-3"/>
          <w:sz w:val="24"/>
          <w:szCs w:val="24"/>
        </w:rPr>
        <w:t>v</w:t>
      </w:r>
      <w:r w:rsidRPr="00D278B1">
        <w:rPr>
          <w:rFonts w:ascii="Arial" w:eastAsia="Calibri" w:hAnsi="Arial" w:cs="Arial"/>
          <w:spacing w:val="1"/>
          <w:sz w:val="24"/>
          <w:szCs w:val="24"/>
        </w:rPr>
        <w:t>a</w:t>
      </w:r>
      <w:r w:rsidRPr="00D278B1">
        <w:rPr>
          <w:rFonts w:ascii="Arial" w:eastAsia="Calibri" w:hAnsi="Arial" w:cs="Arial"/>
          <w:sz w:val="24"/>
          <w:szCs w:val="24"/>
        </w:rPr>
        <w:t>, in</w:t>
      </w:r>
      <w:r w:rsidRPr="00D278B1">
        <w:rPr>
          <w:rFonts w:ascii="Arial" w:eastAsia="Calibri" w:hAnsi="Arial" w:cs="Arial"/>
          <w:spacing w:val="2"/>
          <w:sz w:val="24"/>
          <w:szCs w:val="24"/>
        </w:rPr>
        <w:t>m</w:t>
      </w:r>
      <w:r w:rsidRPr="00D278B1">
        <w:rPr>
          <w:rFonts w:ascii="Arial" w:eastAsia="Calibri" w:hAnsi="Arial" w:cs="Arial"/>
          <w:spacing w:val="-1"/>
          <w:sz w:val="24"/>
          <w:szCs w:val="24"/>
        </w:rPr>
        <w:t>e</w:t>
      </w:r>
      <w:r w:rsidRPr="00D278B1">
        <w:rPr>
          <w:rFonts w:ascii="Arial" w:eastAsia="Calibri" w:hAnsi="Arial" w:cs="Arial"/>
          <w:spacing w:val="1"/>
          <w:sz w:val="24"/>
          <w:szCs w:val="24"/>
        </w:rPr>
        <w:t>d</w:t>
      </w:r>
      <w:r w:rsidRPr="00D278B1">
        <w:rPr>
          <w:rFonts w:ascii="Arial" w:eastAsia="Calibri" w:hAnsi="Arial" w:cs="Arial"/>
          <w:sz w:val="24"/>
          <w:szCs w:val="24"/>
        </w:rPr>
        <w:t>ia</w:t>
      </w:r>
      <w:r w:rsidRPr="00D278B1">
        <w:rPr>
          <w:rFonts w:ascii="Arial" w:eastAsia="Calibri" w:hAnsi="Arial" w:cs="Arial"/>
          <w:spacing w:val="1"/>
          <w:sz w:val="24"/>
          <w:szCs w:val="24"/>
        </w:rPr>
        <w:t>t</w:t>
      </w:r>
      <w:r w:rsidRPr="00D278B1">
        <w:rPr>
          <w:rFonts w:ascii="Arial" w:eastAsia="Calibri" w:hAnsi="Arial" w:cs="Arial"/>
          <w:sz w:val="24"/>
          <w:szCs w:val="24"/>
        </w:rPr>
        <w:t>a</w:t>
      </w:r>
      <w:r w:rsidRPr="00D278B1">
        <w:rPr>
          <w:rFonts w:ascii="Arial" w:eastAsia="Calibri" w:hAnsi="Arial" w:cs="Arial"/>
          <w:spacing w:val="-1"/>
          <w:sz w:val="24"/>
          <w:szCs w:val="24"/>
        </w:rPr>
        <w:t xml:space="preserve"> </w:t>
      </w:r>
      <w:r w:rsidRPr="00D278B1">
        <w:rPr>
          <w:rFonts w:ascii="Arial" w:eastAsia="Calibri" w:hAnsi="Arial" w:cs="Arial"/>
          <w:sz w:val="24"/>
          <w:szCs w:val="24"/>
        </w:rPr>
        <w:t>y</w:t>
      </w:r>
      <w:r w:rsidRPr="00D278B1">
        <w:rPr>
          <w:rFonts w:ascii="Arial" w:eastAsia="Calibri" w:hAnsi="Arial" w:cs="Arial"/>
          <w:spacing w:val="-3"/>
          <w:sz w:val="24"/>
          <w:szCs w:val="24"/>
        </w:rPr>
        <w:t xml:space="preserve"> </w:t>
      </w:r>
      <w:r w:rsidRPr="00D278B1">
        <w:rPr>
          <w:rFonts w:ascii="Arial" w:eastAsia="Calibri" w:hAnsi="Arial" w:cs="Arial"/>
          <w:spacing w:val="1"/>
          <w:sz w:val="24"/>
          <w:szCs w:val="24"/>
        </w:rPr>
        <w:t>ade</w:t>
      </w:r>
      <w:r w:rsidRPr="00D278B1">
        <w:rPr>
          <w:rFonts w:ascii="Arial" w:eastAsia="Calibri" w:hAnsi="Arial" w:cs="Arial"/>
          <w:spacing w:val="-2"/>
          <w:sz w:val="24"/>
          <w:szCs w:val="24"/>
        </w:rPr>
        <w:t>c</w:t>
      </w:r>
      <w:r w:rsidRPr="00D278B1">
        <w:rPr>
          <w:rFonts w:ascii="Arial" w:eastAsia="Calibri" w:hAnsi="Arial" w:cs="Arial"/>
          <w:spacing w:val="1"/>
          <w:sz w:val="24"/>
          <w:szCs w:val="24"/>
        </w:rPr>
        <w:t>ua</w:t>
      </w:r>
      <w:r w:rsidRPr="00D278B1">
        <w:rPr>
          <w:rFonts w:ascii="Arial" w:eastAsia="Calibri" w:hAnsi="Arial" w:cs="Arial"/>
          <w:spacing w:val="-1"/>
          <w:sz w:val="24"/>
          <w:szCs w:val="24"/>
        </w:rPr>
        <w:t>d</w:t>
      </w:r>
      <w:r w:rsidRPr="00D278B1">
        <w:rPr>
          <w:rFonts w:ascii="Arial" w:eastAsia="Calibri" w:hAnsi="Arial" w:cs="Arial"/>
          <w:spacing w:val="1"/>
          <w:sz w:val="24"/>
          <w:szCs w:val="24"/>
        </w:rPr>
        <w:t>a</w:t>
      </w:r>
      <w:r w:rsidRPr="00D278B1">
        <w:rPr>
          <w:rFonts w:ascii="Arial" w:eastAsia="Calibri" w:hAnsi="Arial" w:cs="Arial"/>
          <w:sz w:val="24"/>
          <w:szCs w:val="24"/>
        </w:rPr>
        <w:t>.</w:t>
      </w:r>
    </w:p>
    <w:p w:rsidR="00914E84" w:rsidRPr="00D278B1" w:rsidRDefault="00914E84" w:rsidP="00575A03">
      <w:pPr>
        <w:tabs>
          <w:tab w:val="num" w:pos="0"/>
        </w:tabs>
        <w:spacing w:after="0" w:line="240" w:lineRule="auto"/>
        <w:jc w:val="both"/>
        <w:rPr>
          <w:rFonts w:ascii="Arial" w:eastAsia="Times New Roman" w:hAnsi="Arial" w:cs="Arial"/>
          <w:sz w:val="24"/>
          <w:szCs w:val="24"/>
          <w:lang w:val="es-ES" w:eastAsia="es-ES"/>
        </w:rPr>
      </w:pPr>
    </w:p>
    <w:p w:rsidR="008F0EE6" w:rsidRPr="00D278B1" w:rsidRDefault="008F0EE6" w:rsidP="00575A03">
      <w:pPr>
        <w:tabs>
          <w:tab w:val="num" w:pos="0"/>
        </w:tabs>
        <w:spacing w:after="0" w:line="240" w:lineRule="auto"/>
        <w:jc w:val="both"/>
        <w:rPr>
          <w:rFonts w:ascii="Arial" w:eastAsia="Calibri" w:hAnsi="Arial" w:cs="Arial"/>
          <w:sz w:val="24"/>
          <w:szCs w:val="24"/>
        </w:rPr>
      </w:pPr>
      <w:r w:rsidRPr="00D278B1">
        <w:rPr>
          <w:rFonts w:ascii="Arial" w:eastAsia="Times New Roman" w:hAnsi="Arial" w:cs="Arial"/>
          <w:sz w:val="24"/>
          <w:szCs w:val="24"/>
          <w:lang w:val="es-ES" w:eastAsia="es-ES"/>
        </w:rPr>
        <w:t xml:space="preserve">c) </w:t>
      </w:r>
      <w:r w:rsidRPr="00D278B1">
        <w:rPr>
          <w:rFonts w:ascii="Arial" w:eastAsia="Calibri" w:hAnsi="Arial" w:cs="Arial"/>
          <w:sz w:val="24"/>
          <w:szCs w:val="24"/>
          <w:u w:val="single"/>
        </w:rPr>
        <w:t>Prin</w:t>
      </w:r>
      <w:r w:rsidRPr="00D278B1">
        <w:rPr>
          <w:rFonts w:ascii="Arial" w:eastAsia="Calibri" w:hAnsi="Arial" w:cs="Arial"/>
          <w:spacing w:val="1"/>
          <w:sz w:val="24"/>
          <w:szCs w:val="24"/>
          <w:u w:val="single"/>
        </w:rPr>
        <w:t>c</w:t>
      </w:r>
      <w:r w:rsidRPr="00D278B1">
        <w:rPr>
          <w:rFonts w:ascii="Arial" w:eastAsia="Calibri" w:hAnsi="Arial" w:cs="Arial"/>
          <w:sz w:val="24"/>
          <w:szCs w:val="24"/>
          <w:u w:val="single"/>
        </w:rPr>
        <w:t>ipi</w:t>
      </w:r>
      <w:r w:rsidRPr="00D278B1">
        <w:rPr>
          <w:rFonts w:ascii="Arial" w:eastAsia="Calibri" w:hAnsi="Arial" w:cs="Arial"/>
          <w:spacing w:val="-2"/>
          <w:sz w:val="24"/>
          <w:szCs w:val="24"/>
          <w:u w:val="single"/>
        </w:rPr>
        <w:t>o</w:t>
      </w:r>
      <w:r w:rsidRPr="00D278B1">
        <w:rPr>
          <w:rFonts w:ascii="Arial" w:eastAsia="Calibri" w:hAnsi="Arial" w:cs="Arial"/>
          <w:sz w:val="24"/>
          <w:szCs w:val="24"/>
          <w:u w:val="single"/>
        </w:rPr>
        <w:t xml:space="preserve"> de </w:t>
      </w:r>
      <w:r w:rsidRPr="00D278B1">
        <w:rPr>
          <w:rFonts w:ascii="Arial" w:eastAsia="Calibri" w:hAnsi="Arial" w:cs="Arial"/>
          <w:spacing w:val="-7"/>
          <w:sz w:val="24"/>
          <w:szCs w:val="24"/>
          <w:u w:val="single"/>
        </w:rPr>
        <w:t>A</w:t>
      </w:r>
      <w:r w:rsidRPr="00D278B1">
        <w:rPr>
          <w:rFonts w:ascii="Arial" w:eastAsia="Calibri" w:hAnsi="Arial" w:cs="Arial"/>
          <w:sz w:val="24"/>
          <w:szCs w:val="24"/>
          <w:u w:val="single"/>
        </w:rPr>
        <w:t>ten</w:t>
      </w:r>
      <w:r w:rsidRPr="00D278B1">
        <w:rPr>
          <w:rFonts w:ascii="Arial" w:eastAsia="Calibri" w:hAnsi="Arial" w:cs="Arial"/>
          <w:spacing w:val="1"/>
          <w:sz w:val="24"/>
          <w:szCs w:val="24"/>
          <w:u w:val="single"/>
        </w:rPr>
        <w:t>c</w:t>
      </w:r>
      <w:r w:rsidRPr="00D278B1">
        <w:rPr>
          <w:rFonts w:ascii="Arial" w:eastAsia="Calibri" w:hAnsi="Arial" w:cs="Arial"/>
          <w:sz w:val="24"/>
          <w:szCs w:val="24"/>
          <w:u w:val="single"/>
        </w:rPr>
        <w:t>ión:</w:t>
      </w:r>
      <w:r w:rsidRPr="00D278B1">
        <w:rPr>
          <w:rFonts w:ascii="Arial" w:eastAsia="Calibri" w:hAnsi="Arial" w:cs="Arial"/>
          <w:sz w:val="24"/>
          <w:szCs w:val="24"/>
        </w:rPr>
        <w:t xml:space="preserve"> El</w:t>
      </w:r>
      <w:r w:rsidRPr="00D278B1">
        <w:rPr>
          <w:rFonts w:ascii="Arial" w:eastAsia="Calibri" w:hAnsi="Arial" w:cs="Arial"/>
          <w:spacing w:val="65"/>
          <w:sz w:val="24"/>
          <w:szCs w:val="24"/>
        </w:rPr>
        <w:t xml:space="preserve"> </w:t>
      </w:r>
      <w:r w:rsidRPr="00D278B1">
        <w:rPr>
          <w:rFonts w:ascii="Arial" w:eastAsia="Calibri" w:hAnsi="Arial" w:cs="Arial"/>
          <w:spacing w:val="3"/>
          <w:sz w:val="24"/>
          <w:szCs w:val="24"/>
        </w:rPr>
        <w:t>f</w:t>
      </w:r>
      <w:r w:rsidRPr="00D278B1">
        <w:rPr>
          <w:rFonts w:ascii="Arial" w:eastAsia="Calibri" w:hAnsi="Arial" w:cs="Arial"/>
          <w:spacing w:val="1"/>
          <w:sz w:val="24"/>
          <w:szCs w:val="24"/>
        </w:rPr>
        <w:t>un</w:t>
      </w:r>
      <w:r w:rsidRPr="00D278B1">
        <w:rPr>
          <w:rFonts w:ascii="Arial" w:eastAsia="Calibri" w:hAnsi="Arial" w:cs="Arial"/>
          <w:sz w:val="24"/>
          <w:szCs w:val="24"/>
        </w:rPr>
        <w:t>c</w:t>
      </w:r>
      <w:r w:rsidRPr="00D278B1">
        <w:rPr>
          <w:rFonts w:ascii="Arial" w:eastAsia="Calibri" w:hAnsi="Arial" w:cs="Arial"/>
          <w:spacing w:val="-3"/>
          <w:sz w:val="24"/>
          <w:szCs w:val="24"/>
        </w:rPr>
        <w:t>i</w:t>
      </w:r>
      <w:r w:rsidRPr="00D278B1">
        <w:rPr>
          <w:rFonts w:ascii="Arial" w:eastAsia="Calibri" w:hAnsi="Arial" w:cs="Arial"/>
          <w:spacing w:val="1"/>
          <w:sz w:val="24"/>
          <w:szCs w:val="24"/>
        </w:rPr>
        <w:t>ona</w:t>
      </w:r>
      <w:r w:rsidRPr="00D278B1">
        <w:rPr>
          <w:rFonts w:ascii="Arial" w:eastAsia="Calibri" w:hAnsi="Arial" w:cs="Arial"/>
          <w:sz w:val="24"/>
          <w:szCs w:val="24"/>
        </w:rPr>
        <w:t>r</w:t>
      </w:r>
      <w:r w:rsidRPr="00D278B1">
        <w:rPr>
          <w:rFonts w:ascii="Arial" w:eastAsia="Calibri" w:hAnsi="Arial" w:cs="Arial"/>
          <w:spacing w:val="-1"/>
          <w:sz w:val="24"/>
          <w:szCs w:val="24"/>
        </w:rPr>
        <w:t>i</w:t>
      </w:r>
      <w:r w:rsidRPr="00D278B1">
        <w:rPr>
          <w:rFonts w:ascii="Arial" w:eastAsia="Calibri" w:hAnsi="Arial" w:cs="Arial"/>
          <w:sz w:val="24"/>
          <w:szCs w:val="24"/>
        </w:rPr>
        <w:t>o</w:t>
      </w:r>
      <w:r w:rsidRPr="00D278B1">
        <w:rPr>
          <w:rFonts w:ascii="Arial" w:eastAsia="Calibri" w:hAnsi="Arial" w:cs="Arial"/>
          <w:spacing w:val="66"/>
          <w:sz w:val="24"/>
          <w:szCs w:val="24"/>
        </w:rPr>
        <w:t xml:space="preserve"> </w:t>
      </w:r>
      <w:r w:rsidRPr="00D278B1">
        <w:rPr>
          <w:rFonts w:ascii="Arial" w:eastAsia="Calibri" w:hAnsi="Arial" w:cs="Arial"/>
          <w:spacing w:val="1"/>
          <w:sz w:val="24"/>
          <w:szCs w:val="24"/>
        </w:rPr>
        <w:t>p</w:t>
      </w:r>
      <w:r w:rsidRPr="00D278B1">
        <w:rPr>
          <w:rFonts w:ascii="Arial" w:eastAsia="Calibri" w:hAnsi="Arial" w:cs="Arial"/>
          <w:spacing w:val="-1"/>
          <w:sz w:val="24"/>
          <w:szCs w:val="24"/>
        </w:rPr>
        <w:t>o</w:t>
      </w:r>
      <w:r w:rsidRPr="00D278B1">
        <w:rPr>
          <w:rFonts w:ascii="Arial" w:eastAsia="Calibri" w:hAnsi="Arial" w:cs="Arial"/>
          <w:sz w:val="24"/>
          <w:szCs w:val="24"/>
        </w:rPr>
        <w:t>l</w:t>
      </w:r>
      <w:r w:rsidRPr="00D278B1">
        <w:rPr>
          <w:rFonts w:ascii="Arial" w:eastAsia="Calibri" w:hAnsi="Arial" w:cs="Arial"/>
          <w:spacing w:val="-1"/>
          <w:sz w:val="24"/>
          <w:szCs w:val="24"/>
        </w:rPr>
        <w:t>i</w:t>
      </w:r>
      <w:r w:rsidRPr="00D278B1">
        <w:rPr>
          <w:rFonts w:ascii="Arial" w:eastAsia="Calibri" w:hAnsi="Arial" w:cs="Arial"/>
          <w:sz w:val="24"/>
          <w:szCs w:val="24"/>
        </w:rPr>
        <w:t xml:space="preserve">cial </w:t>
      </w:r>
      <w:r w:rsidRPr="00D278B1">
        <w:rPr>
          <w:rFonts w:ascii="Arial" w:eastAsia="Calibri" w:hAnsi="Arial" w:cs="Arial"/>
          <w:spacing w:val="1"/>
          <w:sz w:val="24"/>
          <w:szCs w:val="24"/>
        </w:rPr>
        <w:t>a</w:t>
      </w:r>
      <w:r w:rsidRPr="00D278B1">
        <w:rPr>
          <w:rFonts w:ascii="Arial" w:eastAsia="Calibri" w:hAnsi="Arial" w:cs="Arial"/>
          <w:sz w:val="24"/>
          <w:szCs w:val="24"/>
        </w:rPr>
        <w:t xml:space="preserve">l </w:t>
      </w:r>
      <w:r w:rsidRPr="00D278B1">
        <w:rPr>
          <w:rFonts w:ascii="Arial" w:eastAsia="Calibri" w:hAnsi="Arial" w:cs="Arial"/>
          <w:spacing w:val="1"/>
          <w:sz w:val="24"/>
          <w:szCs w:val="24"/>
        </w:rPr>
        <w:t>m</w:t>
      </w:r>
      <w:r w:rsidRPr="00D278B1">
        <w:rPr>
          <w:rFonts w:ascii="Arial" w:eastAsia="Calibri" w:hAnsi="Arial" w:cs="Arial"/>
          <w:spacing w:val="-1"/>
          <w:sz w:val="24"/>
          <w:szCs w:val="24"/>
        </w:rPr>
        <w:t>o</w:t>
      </w:r>
      <w:r w:rsidRPr="00D278B1">
        <w:rPr>
          <w:rFonts w:ascii="Arial" w:eastAsia="Calibri" w:hAnsi="Arial" w:cs="Arial"/>
          <w:spacing w:val="1"/>
          <w:sz w:val="24"/>
          <w:szCs w:val="24"/>
        </w:rPr>
        <w:t>m</w:t>
      </w:r>
      <w:r w:rsidRPr="00D278B1">
        <w:rPr>
          <w:rFonts w:ascii="Arial" w:eastAsia="Calibri" w:hAnsi="Arial" w:cs="Arial"/>
          <w:spacing w:val="-1"/>
          <w:sz w:val="24"/>
          <w:szCs w:val="24"/>
        </w:rPr>
        <w:t>e</w:t>
      </w:r>
      <w:r w:rsidRPr="00D278B1">
        <w:rPr>
          <w:rFonts w:ascii="Arial" w:eastAsia="Calibri" w:hAnsi="Arial" w:cs="Arial"/>
          <w:spacing w:val="1"/>
          <w:sz w:val="24"/>
          <w:szCs w:val="24"/>
        </w:rPr>
        <w:t>n</w:t>
      </w:r>
      <w:r w:rsidRPr="00D278B1">
        <w:rPr>
          <w:rFonts w:ascii="Arial" w:eastAsia="Calibri" w:hAnsi="Arial" w:cs="Arial"/>
          <w:sz w:val="24"/>
          <w:szCs w:val="24"/>
        </w:rPr>
        <w:t xml:space="preserve">to </w:t>
      </w:r>
      <w:r w:rsidRPr="00D278B1">
        <w:rPr>
          <w:rFonts w:ascii="Arial" w:eastAsia="Calibri" w:hAnsi="Arial" w:cs="Arial"/>
          <w:spacing w:val="1"/>
          <w:sz w:val="24"/>
          <w:szCs w:val="24"/>
        </w:rPr>
        <w:t>d</w:t>
      </w:r>
      <w:r w:rsidRPr="00D278B1">
        <w:rPr>
          <w:rFonts w:ascii="Arial" w:eastAsia="Calibri" w:hAnsi="Arial" w:cs="Arial"/>
          <w:sz w:val="24"/>
          <w:szCs w:val="24"/>
        </w:rPr>
        <w:t>e recibir</w:t>
      </w:r>
      <w:r w:rsidRPr="00D278B1">
        <w:rPr>
          <w:rFonts w:ascii="Arial" w:eastAsia="Calibri" w:hAnsi="Arial" w:cs="Arial"/>
          <w:spacing w:val="-1"/>
          <w:sz w:val="24"/>
          <w:szCs w:val="24"/>
        </w:rPr>
        <w:t xml:space="preserve"> </w:t>
      </w:r>
      <w:r w:rsidRPr="00D278B1">
        <w:rPr>
          <w:rFonts w:ascii="Arial" w:eastAsia="Calibri" w:hAnsi="Arial" w:cs="Arial"/>
          <w:sz w:val="24"/>
          <w:szCs w:val="24"/>
        </w:rPr>
        <w:t>y</w:t>
      </w:r>
      <w:r w:rsidRPr="00D278B1">
        <w:rPr>
          <w:rFonts w:ascii="Arial" w:eastAsia="Calibri" w:hAnsi="Arial" w:cs="Arial"/>
          <w:spacing w:val="-2"/>
          <w:sz w:val="24"/>
          <w:szCs w:val="24"/>
        </w:rPr>
        <w:t xml:space="preserve"> </w:t>
      </w:r>
      <w:r w:rsidRPr="00D278B1">
        <w:rPr>
          <w:rFonts w:ascii="Arial" w:eastAsia="Calibri" w:hAnsi="Arial" w:cs="Arial"/>
          <w:spacing w:val="1"/>
          <w:sz w:val="24"/>
          <w:szCs w:val="24"/>
        </w:rPr>
        <w:t>a</w:t>
      </w:r>
      <w:r w:rsidRPr="00D278B1">
        <w:rPr>
          <w:rFonts w:ascii="Arial" w:eastAsia="Calibri" w:hAnsi="Arial" w:cs="Arial"/>
          <w:sz w:val="24"/>
          <w:szCs w:val="24"/>
        </w:rPr>
        <w:t>t</w:t>
      </w:r>
      <w:r w:rsidRPr="00D278B1">
        <w:rPr>
          <w:rFonts w:ascii="Arial" w:eastAsia="Calibri" w:hAnsi="Arial" w:cs="Arial"/>
          <w:spacing w:val="1"/>
          <w:sz w:val="24"/>
          <w:szCs w:val="24"/>
        </w:rPr>
        <w:t>ende</w:t>
      </w:r>
      <w:r w:rsidRPr="00D278B1">
        <w:rPr>
          <w:rFonts w:ascii="Arial" w:eastAsia="Calibri" w:hAnsi="Arial" w:cs="Arial"/>
          <w:sz w:val="24"/>
          <w:szCs w:val="24"/>
        </w:rPr>
        <w:t>r</w:t>
      </w:r>
      <w:r w:rsidRPr="00D278B1">
        <w:rPr>
          <w:rFonts w:ascii="Arial" w:eastAsia="Calibri" w:hAnsi="Arial" w:cs="Arial"/>
          <w:spacing w:val="-3"/>
          <w:sz w:val="24"/>
          <w:szCs w:val="24"/>
        </w:rPr>
        <w:t xml:space="preserve"> </w:t>
      </w:r>
      <w:r w:rsidRPr="00D278B1">
        <w:rPr>
          <w:rFonts w:ascii="Arial" w:eastAsia="Calibri" w:hAnsi="Arial" w:cs="Arial"/>
          <w:sz w:val="24"/>
          <w:szCs w:val="24"/>
        </w:rPr>
        <w:t>a</w:t>
      </w:r>
      <w:r w:rsidRPr="00D278B1">
        <w:rPr>
          <w:rFonts w:ascii="Arial" w:eastAsia="Calibri" w:hAnsi="Arial" w:cs="Arial"/>
          <w:spacing w:val="1"/>
          <w:sz w:val="24"/>
          <w:szCs w:val="24"/>
        </w:rPr>
        <w:t xml:space="preserve"> </w:t>
      </w:r>
      <w:r w:rsidRPr="00D278B1">
        <w:rPr>
          <w:rFonts w:ascii="Arial" w:eastAsia="Calibri" w:hAnsi="Arial" w:cs="Arial"/>
          <w:sz w:val="24"/>
          <w:szCs w:val="24"/>
        </w:rPr>
        <w:t>l</w:t>
      </w:r>
      <w:r w:rsidRPr="00D278B1">
        <w:rPr>
          <w:rFonts w:ascii="Arial" w:eastAsia="Calibri" w:hAnsi="Arial" w:cs="Arial"/>
          <w:spacing w:val="1"/>
          <w:sz w:val="24"/>
          <w:szCs w:val="24"/>
        </w:rPr>
        <w:t>a</w:t>
      </w:r>
      <w:r w:rsidRPr="00D278B1">
        <w:rPr>
          <w:rFonts w:ascii="Arial" w:eastAsia="Calibri" w:hAnsi="Arial" w:cs="Arial"/>
          <w:sz w:val="24"/>
          <w:szCs w:val="24"/>
        </w:rPr>
        <w:t>s</w:t>
      </w:r>
      <w:r w:rsidRPr="00D278B1">
        <w:rPr>
          <w:rFonts w:ascii="Arial" w:eastAsia="Calibri" w:hAnsi="Arial" w:cs="Arial"/>
          <w:spacing w:val="-2"/>
          <w:sz w:val="24"/>
          <w:szCs w:val="24"/>
        </w:rPr>
        <w:t xml:space="preserve"> </w:t>
      </w:r>
      <w:r w:rsidRPr="00D278B1">
        <w:rPr>
          <w:rFonts w:ascii="Arial" w:eastAsia="Calibri" w:hAnsi="Arial" w:cs="Arial"/>
          <w:sz w:val="24"/>
          <w:szCs w:val="24"/>
        </w:rPr>
        <w:t>v</w:t>
      </w:r>
      <w:r w:rsidRPr="00D278B1">
        <w:rPr>
          <w:rFonts w:ascii="Arial" w:eastAsia="Calibri" w:hAnsi="Arial" w:cs="Arial"/>
          <w:spacing w:val="-2"/>
          <w:sz w:val="24"/>
          <w:szCs w:val="24"/>
        </w:rPr>
        <w:t>í</w:t>
      </w:r>
      <w:r w:rsidRPr="00D278B1">
        <w:rPr>
          <w:rFonts w:ascii="Arial" w:eastAsia="Calibri" w:hAnsi="Arial" w:cs="Arial"/>
          <w:sz w:val="24"/>
          <w:szCs w:val="24"/>
        </w:rPr>
        <w:t>cti</w:t>
      </w:r>
      <w:r w:rsidRPr="00D278B1">
        <w:rPr>
          <w:rFonts w:ascii="Arial" w:eastAsia="Calibri" w:hAnsi="Arial" w:cs="Arial"/>
          <w:spacing w:val="1"/>
          <w:sz w:val="24"/>
          <w:szCs w:val="24"/>
        </w:rPr>
        <w:t>ma</w:t>
      </w:r>
      <w:r w:rsidRPr="00D278B1">
        <w:rPr>
          <w:rFonts w:ascii="Arial" w:eastAsia="Calibri" w:hAnsi="Arial" w:cs="Arial"/>
          <w:sz w:val="24"/>
          <w:szCs w:val="24"/>
        </w:rPr>
        <w:t xml:space="preserve">s </w:t>
      </w:r>
      <w:r w:rsidRPr="00D278B1">
        <w:rPr>
          <w:rFonts w:ascii="Arial" w:eastAsia="Calibri" w:hAnsi="Arial" w:cs="Arial"/>
          <w:spacing w:val="1"/>
          <w:sz w:val="24"/>
          <w:szCs w:val="24"/>
        </w:rPr>
        <w:t>d</w:t>
      </w:r>
      <w:r w:rsidRPr="00D278B1">
        <w:rPr>
          <w:rFonts w:ascii="Arial" w:eastAsia="Calibri" w:hAnsi="Arial" w:cs="Arial"/>
          <w:spacing w:val="-1"/>
          <w:sz w:val="24"/>
          <w:szCs w:val="24"/>
        </w:rPr>
        <w:t>e</w:t>
      </w:r>
      <w:r w:rsidRPr="00D278B1">
        <w:rPr>
          <w:rFonts w:ascii="Arial" w:eastAsia="Calibri" w:hAnsi="Arial" w:cs="Arial"/>
          <w:spacing w:val="1"/>
          <w:sz w:val="24"/>
          <w:szCs w:val="24"/>
        </w:rPr>
        <w:t>b</w:t>
      </w:r>
      <w:r w:rsidRPr="00D278B1">
        <w:rPr>
          <w:rFonts w:ascii="Arial" w:eastAsia="Calibri" w:hAnsi="Arial" w:cs="Arial"/>
          <w:spacing w:val="5"/>
          <w:sz w:val="24"/>
          <w:szCs w:val="24"/>
        </w:rPr>
        <w:t>e</w:t>
      </w:r>
      <w:r w:rsidRPr="00D278B1">
        <w:rPr>
          <w:rFonts w:ascii="Arial" w:eastAsia="Calibri" w:hAnsi="Arial" w:cs="Arial"/>
          <w:spacing w:val="-1"/>
          <w:sz w:val="24"/>
          <w:szCs w:val="24"/>
        </w:rPr>
        <w:t>r</w:t>
      </w:r>
      <w:r w:rsidRPr="00D278B1">
        <w:rPr>
          <w:rFonts w:ascii="Arial" w:eastAsia="Calibri" w:hAnsi="Arial" w:cs="Arial"/>
          <w:spacing w:val="1"/>
          <w:sz w:val="24"/>
          <w:szCs w:val="24"/>
        </w:rPr>
        <w:t>á</w:t>
      </w:r>
      <w:r w:rsidRPr="00D278B1">
        <w:rPr>
          <w:rFonts w:ascii="Arial" w:eastAsia="Calibri" w:hAnsi="Arial" w:cs="Arial"/>
          <w:sz w:val="24"/>
          <w:szCs w:val="24"/>
        </w:rPr>
        <w:t>:</w:t>
      </w:r>
      <w:r w:rsidRPr="00D278B1">
        <w:rPr>
          <w:rFonts w:ascii="Arial" w:eastAsia="Times New Roman" w:hAnsi="Arial" w:cs="Arial"/>
          <w:sz w:val="24"/>
          <w:szCs w:val="24"/>
          <w:lang w:val="es-ES" w:eastAsia="es-ES"/>
        </w:rPr>
        <w:t xml:space="preserve"> G</w:t>
      </w:r>
      <w:r w:rsidRPr="00D278B1">
        <w:rPr>
          <w:rFonts w:ascii="Arial" w:hAnsi="Arial" w:cs="Arial"/>
          <w:spacing w:val="1"/>
          <w:sz w:val="24"/>
          <w:szCs w:val="24"/>
        </w:rPr>
        <w:t>ene</w:t>
      </w:r>
      <w:r w:rsidRPr="00D278B1">
        <w:rPr>
          <w:rFonts w:ascii="Arial" w:hAnsi="Arial" w:cs="Arial"/>
          <w:sz w:val="24"/>
          <w:szCs w:val="24"/>
        </w:rPr>
        <w:t>rar</w:t>
      </w:r>
      <w:r w:rsidRPr="00D278B1">
        <w:rPr>
          <w:rFonts w:ascii="Arial" w:hAnsi="Arial" w:cs="Arial"/>
          <w:spacing w:val="12"/>
          <w:sz w:val="24"/>
          <w:szCs w:val="24"/>
        </w:rPr>
        <w:t xml:space="preserve"> </w:t>
      </w:r>
      <w:r w:rsidRPr="00D278B1">
        <w:rPr>
          <w:rFonts w:ascii="Arial" w:hAnsi="Arial" w:cs="Arial"/>
          <w:spacing w:val="-1"/>
          <w:sz w:val="24"/>
          <w:szCs w:val="24"/>
        </w:rPr>
        <w:t>u</w:t>
      </w:r>
      <w:r w:rsidRPr="00D278B1">
        <w:rPr>
          <w:rFonts w:ascii="Arial" w:hAnsi="Arial" w:cs="Arial"/>
          <w:sz w:val="24"/>
          <w:szCs w:val="24"/>
        </w:rPr>
        <w:t>n</w:t>
      </w:r>
      <w:r w:rsidRPr="00D278B1">
        <w:rPr>
          <w:rFonts w:ascii="Arial" w:hAnsi="Arial" w:cs="Arial"/>
          <w:spacing w:val="13"/>
          <w:sz w:val="24"/>
          <w:szCs w:val="24"/>
        </w:rPr>
        <w:t xml:space="preserve"> </w:t>
      </w:r>
      <w:r w:rsidRPr="00D278B1">
        <w:rPr>
          <w:rFonts w:ascii="Arial" w:hAnsi="Arial" w:cs="Arial"/>
          <w:spacing w:val="-1"/>
          <w:sz w:val="24"/>
          <w:szCs w:val="24"/>
        </w:rPr>
        <w:t>a</w:t>
      </w:r>
      <w:r w:rsidRPr="00D278B1">
        <w:rPr>
          <w:rFonts w:ascii="Arial" w:hAnsi="Arial" w:cs="Arial"/>
          <w:spacing w:val="1"/>
          <w:sz w:val="24"/>
          <w:szCs w:val="24"/>
        </w:rPr>
        <w:t>mb</w:t>
      </w:r>
      <w:r w:rsidRPr="00D278B1">
        <w:rPr>
          <w:rFonts w:ascii="Arial" w:hAnsi="Arial" w:cs="Arial"/>
          <w:sz w:val="24"/>
          <w:szCs w:val="24"/>
        </w:rPr>
        <w:t>ie</w:t>
      </w:r>
      <w:r w:rsidRPr="00D278B1">
        <w:rPr>
          <w:rFonts w:ascii="Arial" w:hAnsi="Arial" w:cs="Arial"/>
          <w:spacing w:val="-1"/>
          <w:sz w:val="24"/>
          <w:szCs w:val="24"/>
        </w:rPr>
        <w:t>n</w:t>
      </w:r>
      <w:r w:rsidRPr="00D278B1">
        <w:rPr>
          <w:rFonts w:ascii="Arial" w:hAnsi="Arial" w:cs="Arial"/>
          <w:sz w:val="24"/>
          <w:szCs w:val="24"/>
        </w:rPr>
        <w:t>te</w:t>
      </w:r>
      <w:r w:rsidRPr="00D278B1">
        <w:rPr>
          <w:rFonts w:ascii="Arial" w:hAnsi="Arial" w:cs="Arial"/>
          <w:spacing w:val="11"/>
          <w:sz w:val="24"/>
          <w:szCs w:val="24"/>
        </w:rPr>
        <w:t xml:space="preserve"> </w:t>
      </w:r>
      <w:r w:rsidRPr="00D278B1">
        <w:rPr>
          <w:rFonts w:ascii="Arial" w:hAnsi="Arial" w:cs="Arial"/>
          <w:spacing w:val="1"/>
          <w:sz w:val="24"/>
          <w:szCs w:val="24"/>
        </w:rPr>
        <w:t>d</w:t>
      </w:r>
      <w:r w:rsidRPr="00D278B1">
        <w:rPr>
          <w:rFonts w:ascii="Arial" w:hAnsi="Arial" w:cs="Arial"/>
          <w:sz w:val="24"/>
          <w:szCs w:val="24"/>
        </w:rPr>
        <w:t>e</w:t>
      </w:r>
      <w:r w:rsidRPr="00D278B1">
        <w:rPr>
          <w:rFonts w:ascii="Arial" w:hAnsi="Arial" w:cs="Arial"/>
          <w:spacing w:val="13"/>
          <w:sz w:val="24"/>
          <w:szCs w:val="24"/>
        </w:rPr>
        <w:t xml:space="preserve"> </w:t>
      </w:r>
      <w:r w:rsidRPr="00D278B1">
        <w:rPr>
          <w:rFonts w:ascii="Arial" w:hAnsi="Arial" w:cs="Arial"/>
          <w:sz w:val="24"/>
          <w:szCs w:val="24"/>
        </w:rPr>
        <w:t>c</w:t>
      </w:r>
      <w:r w:rsidRPr="00D278B1">
        <w:rPr>
          <w:rFonts w:ascii="Arial" w:hAnsi="Arial" w:cs="Arial"/>
          <w:spacing w:val="1"/>
          <w:sz w:val="24"/>
          <w:szCs w:val="24"/>
        </w:rPr>
        <w:t>o</w:t>
      </w:r>
      <w:r w:rsidRPr="00D278B1">
        <w:rPr>
          <w:rFonts w:ascii="Arial" w:hAnsi="Arial" w:cs="Arial"/>
          <w:spacing w:val="-1"/>
          <w:sz w:val="24"/>
          <w:szCs w:val="24"/>
        </w:rPr>
        <w:t>n</w:t>
      </w:r>
      <w:r w:rsidRPr="00D278B1">
        <w:rPr>
          <w:rFonts w:ascii="Arial" w:hAnsi="Arial" w:cs="Arial"/>
          <w:spacing w:val="3"/>
          <w:sz w:val="24"/>
          <w:szCs w:val="24"/>
        </w:rPr>
        <w:t>f</w:t>
      </w:r>
      <w:r w:rsidRPr="00D278B1">
        <w:rPr>
          <w:rFonts w:ascii="Arial" w:hAnsi="Arial" w:cs="Arial"/>
          <w:spacing w:val="-3"/>
          <w:sz w:val="24"/>
          <w:szCs w:val="24"/>
        </w:rPr>
        <w:t>i</w:t>
      </w:r>
      <w:r w:rsidRPr="00D278B1">
        <w:rPr>
          <w:rFonts w:ascii="Arial" w:hAnsi="Arial" w:cs="Arial"/>
          <w:spacing w:val="1"/>
          <w:sz w:val="24"/>
          <w:szCs w:val="24"/>
        </w:rPr>
        <w:t>an</w:t>
      </w:r>
      <w:r w:rsidRPr="00D278B1">
        <w:rPr>
          <w:rFonts w:ascii="Arial" w:hAnsi="Arial" w:cs="Arial"/>
          <w:spacing w:val="-2"/>
          <w:sz w:val="24"/>
          <w:szCs w:val="24"/>
        </w:rPr>
        <w:t>z</w:t>
      </w:r>
      <w:r w:rsidRPr="00D278B1">
        <w:rPr>
          <w:rFonts w:ascii="Arial" w:hAnsi="Arial" w:cs="Arial"/>
          <w:sz w:val="24"/>
          <w:szCs w:val="24"/>
        </w:rPr>
        <w:t>a</w:t>
      </w:r>
      <w:r w:rsidRPr="00D278B1">
        <w:rPr>
          <w:rFonts w:ascii="Arial" w:hAnsi="Arial" w:cs="Arial"/>
          <w:spacing w:val="13"/>
          <w:sz w:val="24"/>
          <w:szCs w:val="24"/>
        </w:rPr>
        <w:t xml:space="preserve"> </w:t>
      </w:r>
      <w:r w:rsidRPr="00D278B1">
        <w:rPr>
          <w:rFonts w:ascii="Arial" w:hAnsi="Arial" w:cs="Arial"/>
          <w:sz w:val="24"/>
          <w:szCs w:val="24"/>
        </w:rPr>
        <w:t>y</w:t>
      </w:r>
      <w:r w:rsidRPr="00D278B1">
        <w:rPr>
          <w:rFonts w:ascii="Arial" w:hAnsi="Arial" w:cs="Arial"/>
          <w:spacing w:val="10"/>
          <w:sz w:val="24"/>
          <w:szCs w:val="24"/>
        </w:rPr>
        <w:t xml:space="preserve"> </w:t>
      </w:r>
      <w:r w:rsidRPr="00D278B1">
        <w:rPr>
          <w:rFonts w:ascii="Arial" w:hAnsi="Arial" w:cs="Arial"/>
          <w:sz w:val="24"/>
          <w:szCs w:val="24"/>
        </w:rPr>
        <w:t>res</w:t>
      </w:r>
      <w:r w:rsidRPr="00D278B1">
        <w:rPr>
          <w:rFonts w:ascii="Arial" w:hAnsi="Arial" w:cs="Arial"/>
          <w:spacing w:val="1"/>
          <w:sz w:val="24"/>
          <w:szCs w:val="24"/>
        </w:rPr>
        <w:t>pe</w:t>
      </w:r>
      <w:r w:rsidRPr="00D278B1">
        <w:rPr>
          <w:rFonts w:ascii="Arial" w:hAnsi="Arial" w:cs="Arial"/>
          <w:sz w:val="24"/>
          <w:szCs w:val="24"/>
        </w:rPr>
        <w:t>t</w:t>
      </w:r>
      <w:r w:rsidRPr="00D278B1">
        <w:rPr>
          <w:rFonts w:ascii="Arial" w:hAnsi="Arial" w:cs="Arial"/>
          <w:spacing w:val="1"/>
          <w:sz w:val="24"/>
          <w:szCs w:val="24"/>
        </w:rPr>
        <w:t>o</w:t>
      </w:r>
      <w:r w:rsidRPr="00D278B1">
        <w:rPr>
          <w:rFonts w:ascii="Arial" w:hAnsi="Arial" w:cs="Arial"/>
          <w:sz w:val="24"/>
          <w:szCs w:val="24"/>
        </w:rPr>
        <w:t>,</w:t>
      </w:r>
      <w:r w:rsidRPr="00D278B1">
        <w:rPr>
          <w:rFonts w:ascii="Arial" w:hAnsi="Arial" w:cs="Arial"/>
          <w:spacing w:val="13"/>
          <w:sz w:val="24"/>
          <w:szCs w:val="24"/>
        </w:rPr>
        <w:t xml:space="preserve"> </w:t>
      </w:r>
      <w:r w:rsidRPr="00D278B1">
        <w:rPr>
          <w:rFonts w:ascii="Arial" w:hAnsi="Arial" w:cs="Arial"/>
          <w:spacing w:val="1"/>
          <w:sz w:val="24"/>
          <w:szCs w:val="24"/>
        </w:rPr>
        <w:t>pa</w:t>
      </w:r>
      <w:r w:rsidRPr="00D278B1">
        <w:rPr>
          <w:rFonts w:ascii="Arial" w:hAnsi="Arial" w:cs="Arial"/>
          <w:sz w:val="24"/>
          <w:szCs w:val="24"/>
        </w:rPr>
        <w:t>ra</w:t>
      </w:r>
      <w:r w:rsidRPr="00D278B1">
        <w:rPr>
          <w:rFonts w:ascii="Arial" w:hAnsi="Arial" w:cs="Arial"/>
          <w:spacing w:val="12"/>
          <w:sz w:val="24"/>
          <w:szCs w:val="24"/>
        </w:rPr>
        <w:t xml:space="preserve"> </w:t>
      </w:r>
      <w:r w:rsidRPr="00D278B1">
        <w:rPr>
          <w:rFonts w:ascii="Arial" w:hAnsi="Arial" w:cs="Arial"/>
          <w:spacing w:val="-1"/>
          <w:sz w:val="24"/>
          <w:szCs w:val="24"/>
        </w:rPr>
        <w:t>q</w:t>
      </w:r>
      <w:r w:rsidRPr="00D278B1">
        <w:rPr>
          <w:rFonts w:ascii="Arial" w:hAnsi="Arial" w:cs="Arial"/>
          <w:spacing w:val="1"/>
          <w:sz w:val="24"/>
          <w:szCs w:val="24"/>
        </w:rPr>
        <w:t>u</w:t>
      </w:r>
      <w:r w:rsidRPr="00D278B1">
        <w:rPr>
          <w:rFonts w:ascii="Arial" w:hAnsi="Arial" w:cs="Arial"/>
          <w:sz w:val="24"/>
          <w:szCs w:val="24"/>
        </w:rPr>
        <w:t>e</w:t>
      </w:r>
      <w:r w:rsidRPr="00D278B1">
        <w:rPr>
          <w:rFonts w:ascii="Arial" w:hAnsi="Arial" w:cs="Arial"/>
          <w:spacing w:val="13"/>
          <w:sz w:val="24"/>
          <w:szCs w:val="24"/>
        </w:rPr>
        <w:t xml:space="preserve"> </w:t>
      </w:r>
      <w:r w:rsidRPr="00D278B1">
        <w:rPr>
          <w:rFonts w:ascii="Arial" w:hAnsi="Arial" w:cs="Arial"/>
          <w:spacing w:val="1"/>
          <w:sz w:val="24"/>
          <w:szCs w:val="24"/>
        </w:rPr>
        <w:t>p</w:t>
      </w:r>
      <w:r w:rsidRPr="00D278B1">
        <w:rPr>
          <w:rFonts w:ascii="Arial" w:hAnsi="Arial" w:cs="Arial"/>
          <w:spacing w:val="-1"/>
          <w:sz w:val="24"/>
          <w:szCs w:val="24"/>
        </w:rPr>
        <w:t>u</w:t>
      </w:r>
      <w:r w:rsidRPr="00D278B1">
        <w:rPr>
          <w:rFonts w:ascii="Arial" w:hAnsi="Arial" w:cs="Arial"/>
          <w:spacing w:val="1"/>
          <w:sz w:val="24"/>
          <w:szCs w:val="24"/>
        </w:rPr>
        <w:t>ed</w:t>
      </w:r>
      <w:r w:rsidRPr="00D278B1">
        <w:rPr>
          <w:rFonts w:ascii="Arial" w:hAnsi="Arial" w:cs="Arial"/>
          <w:sz w:val="24"/>
          <w:szCs w:val="24"/>
        </w:rPr>
        <w:t>a c</w:t>
      </w:r>
      <w:r w:rsidRPr="00D278B1">
        <w:rPr>
          <w:rFonts w:ascii="Arial" w:hAnsi="Arial" w:cs="Arial"/>
          <w:spacing w:val="1"/>
          <w:sz w:val="24"/>
          <w:szCs w:val="24"/>
        </w:rPr>
        <w:t>on</w:t>
      </w:r>
      <w:r w:rsidRPr="00D278B1">
        <w:rPr>
          <w:rFonts w:ascii="Arial" w:hAnsi="Arial" w:cs="Arial"/>
          <w:sz w:val="24"/>
          <w:szCs w:val="24"/>
        </w:rPr>
        <w:t>t</w:t>
      </w:r>
      <w:r w:rsidRPr="00D278B1">
        <w:rPr>
          <w:rFonts w:ascii="Arial" w:hAnsi="Arial" w:cs="Arial"/>
          <w:spacing w:val="1"/>
          <w:sz w:val="24"/>
          <w:szCs w:val="24"/>
        </w:rPr>
        <w:t>a</w:t>
      </w:r>
      <w:r w:rsidRPr="00D278B1">
        <w:rPr>
          <w:rFonts w:ascii="Arial" w:hAnsi="Arial" w:cs="Arial"/>
          <w:sz w:val="24"/>
          <w:szCs w:val="24"/>
        </w:rPr>
        <w:t xml:space="preserve">r </w:t>
      </w:r>
      <w:r w:rsidRPr="00D278B1">
        <w:rPr>
          <w:rFonts w:ascii="Arial" w:hAnsi="Arial" w:cs="Arial"/>
          <w:spacing w:val="-1"/>
          <w:sz w:val="24"/>
          <w:szCs w:val="24"/>
        </w:rPr>
        <w:t>l</w:t>
      </w:r>
      <w:r w:rsidRPr="00D278B1">
        <w:rPr>
          <w:rFonts w:ascii="Arial" w:hAnsi="Arial" w:cs="Arial"/>
          <w:sz w:val="24"/>
          <w:szCs w:val="24"/>
        </w:rPr>
        <w:t>o</w:t>
      </w:r>
      <w:r w:rsidRPr="00D278B1">
        <w:rPr>
          <w:rFonts w:ascii="Arial" w:hAnsi="Arial" w:cs="Arial"/>
          <w:spacing w:val="-1"/>
          <w:sz w:val="24"/>
          <w:szCs w:val="24"/>
        </w:rPr>
        <w:t xml:space="preserve"> </w:t>
      </w:r>
      <w:r w:rsidRPr="00D278B1">
        <w:rPr>
          <w:rFonts w:ascii="Arial" w:hAnsi="Arial" w:cs="Arial"/>
          <w:sz w:val="24"/>
          <w:szCs w:val="24"/>
        </w:rPr>
        <w:t>s</w:t>
      </w:r>
      <w:r w:rsidRPr="00D278B1">
        <w:rPr>
          <w:rFonts w:ascii="Arial" w:hAnsi="Arial" w:cs="Arial"/>
          <w:spacing w:val="1"/>
          <w:sz w:val="24"/>
          <w:szCs w:val="24"/>
        </w:rPr>
        <w:t>u</w:t>
      </w:r>
      <w:r w:rsidRPr="00D278B1">
        <w:rPr>
          <w:rFonts w:ascii="Arial" w:hAnsi="Arial" w:cs="Arial"/>
          <w:sz w:val="24"/>
          <w:szCs w:val="24"/>
        </w:rPr>
        <w:t>c</w:t>
      </w:r>
      <w:r w:rsidRPr="00D278B1">
        <w:rPr>
          <w:rFonts w:ascii="Arial" w:hAnsi="Arial" w:cs="Arial"/>
          <w:spacing w:val="-1"/>
          <w:sz w:val="24"/>
          <w:szCs w:val="24"/>
        </w:rPr>
        <w:t>e</w:t>
      </w:r>
      <w:r w:rsidRPr="00D278B1">
        <w:rPr>
          <w:rFonts w:ascii="Arial" w:hAnsi="Arial" w:cs="Arial"/>
          <w:spacing w:val="1"/>
          <w:sz w:val="24"/>
          <w:szCs w:val="24"/>
        </w:rPr>
        <w:t>d</w:t>
      </w:r>
      <w:r w:rsidRPr="00D278B1">
        <w:rPr>
          <w:rFonts w:ascii="Arial" w:hAnsi="Arial" w:cs="Arial"/>
          <w:sz w:val="24"/>
          <w:szCs w:val="24"/>
        </w:rPr>
        <w:t>id</w:t>
      </w:r>
      <w:r w:rsidRPr="00D278B1">
        <w:rPr>
          <w:rFonts w:ascii="Arial" w:hAnsi="Arial" w:cs="Arial"/>
          <w:spacing w:val="-1"/>
          <w:sz w:val="24"/>
          <w:szCs w:val="24"/>
        </w:rPr>
        <w:t>o</w:t>
      </w:r>
      <w:r w:rsidRPr="00D278B1">
        <w:rPr>
          <w:rFonts w:ascii="Arial" w:hAnsi="Arial" w:cs="Arial"/>
          <w:sz w:val="24"/>
          <w:szCs w:val="24"/>
        </w:rPr>
        <w:t xml:space="preserve">; </w:t>
      </w:r>
      <w:r w:rsidRPr="00D278B1">
        <w:rPr>
          <w:rFonts w:ascii="Arial" w:eastAsia="Calibri" w:hAnsi="Arial" w:cs="Arial"/>
          <w:sz w:val="24"/>
          <w:szCs w:val="24"/>
        </w:rPr>
        <w:t>Si</w:t>
      </w:r>
      <w:r w:rsidRPr="00D278B1">
        <w:rPr>
          <w:rFonts w:ascii="Arial" w:eastAsia="Calibri" w:hAnsi="Arial" w:cs="Arial"/>
          <w:spacing w:val="31"/>
          <w:sz w:val="24"/>
          <w:szCs w:val="24"/>
        </w:rPr>
        <w:t xml:space="preserve"> </w:t>
      </w:r>
      <w:r w:rsidRPr="00D278B1">
        <w:rPr>
          <w:rFonts w:ascii="Arial" w:eastAsia="Calibri" w:hAnsi="Arial" w:cs="Arial"/>
          <w:spacing w:val="1"/>
          <w:sz w:val="24"/>
          <w:szCs w:val="24"/>
        </w:rPr>
        <w:t>a</w:t>
      </w:r>
      <w:r w:rsidRPr="00D278B1">
        <w:rPr>
          <w:rFonts w:ascii="Arial" w:eastAsia="Calibri" w:hAnsi="Arial" w:cs="Arial"/>
          <w:sz w:val="24"/>
          <w:szCs w:val="24"/>
        </w:rPr>
        <w:t>siste</w:t>
      </w:r>
      <w:r w:rsidRPr="00D278B1">
        <w:rPr>
          <w:rFonts w:ascii="Arial" w:eastAsia="Calibri" w:hAnsi="Arial" w:cs="Arial"/>
          <w:spacing w:val="30"/>
          <w:sz w:val="24"/>
          <w:szCs w:val="24"/>
        </w:rPr>
        <w:t xml:space="preserve"> </w:t>
      </w:r>
      <w:r w:rsidRPr="00D278B1">
        <w:rPr>
          <w:rFonts w:ascii="Arial" w:eastAsia="Calibri" w:hAnsi="Arial" w:cs="Arial"/>
          <w:sz w:val="24"/>
          <w:szCs w:val="24"/>
        </w:rPr>
        <w:t>j</w:t>
      </w:r>
      <w:r w:rsidRPr="00D278B1">
        <w:rPr>
          <w:rFonts w:ascii="Arial" w:eastAsia="Calibri" w:hAnsi="Arial" w:cs="Arial"/>
          <w:spacing w:val="-2"/>
          <w:sz w:val="24"/>
          <w:szCs w:val="24"/>
        </w:rPr>
        <w:t>u</w:t>
      </w:r>
      <w:r w:rsidRPr="00D278B1">
        <w:rPr>
          <w:rFonts w:ascii="Arial" w:eastAsia="Calibri" w:hAnsi="Arial" w:cs="Arial"/>
          <w:spacing w:val="1"/>
          <w:sz w:val="24"/>
          <w:szCs w:val="24"/>
        </w:rPr>
        <w:t>n</w:t>
      </w:r>
      <w:r w:rsidRPr="00D278B1">
        <w:rPr>
          <w:rFonts w:ascii="Arial" w:eastAsia="Calibri" w:hAnsi="Arial" w:cs="Arial"/>
          <w:sz w:val="24"/>
          <w:szCs w:val="24"/>
        </w:rPr>
        <w:t>to</w:t>
      </w:r>
      <w:r w:rsidRPr="00D278B1">
        <w:rPr>
          <w:rFonts w:ascii="Arial" w:eastAsia="Calibri" w:hAnsi="Arial" w:cs="Arial"/>
          <w:spacing w:val="30"/>
          <w:sz w:val="24"/>
          <w:szCs w:val="24"/>
        </w:rPr>
        <w:t xml:space="preserve"> </w:t>
      </w:r>
      <w:r w:rsidRPr="00D278B1">
        <w:rPr>
          <w:rFonts w:ascii="Arial" w:eastAsia="Calibri" w:hAnsi="Arial" w:cs="Arial"/>
          <w:sz w:val="24"/>
          <w:szCs w:val="24"/>
        </w:rPr>
        <w:t>a</w:t>
      </w:r>
      <w:r w:rsidRPr="00D278B1">
        <w:rPr>
          <w:rFonts w:ascii="Arial" w:eastAsia="Calibri" w:hAnsi="Arial" w:cs="Arial"/>
          <w:spacing w:val="28"/>
          <w:sz w:val="24"/>
          <w:szCs w:val="24"/>
        </w:rPr>
        <w:t xml:space="preserve"> </w:t>
      </w:r>
      <w:r w:rsidRPr="00D278B1">
        <w:rPr>
          <w:rFonts w:ascii="Arial" w:eastAsia="Calibri" w:hAnsi="Arial" w:cs="Arial"/>
          <w:spacing w:val="1"/>
          <w:sz w:val="24"/>
          <w:szCs w:val="24"/>
        </w:rPr>
        <w:t>me</w:t>
      </w:r>
      <w:r w:rsidRPr="00D278B1">
        <w:rPr>
          <w:rFonts w:ascii="Arial" w:eastAsia="Calibri" w:hAnsi="Arial" w:cs="Arial"/>
          <w:spacing w:val="-1"/>
          <w:sz w:val="24"/>
          <w:szCs w:val="24"/>
        </w:rPr>
        <w:t>n</w:t>
      </w:r>
      <w:r w:rsidRPr="00D278B1">
        <w:rPr>
          <w:rFonts w:ascii="Arial" w:eastAsia="Calibri" w:hAnsi="Arial" w:cs="Arial"/>
          <w:spacing w:val="1"/>
          <w:sz w:val="24"/>
          <w:szCs w:val="24"/>
        </w:rPr>
        <w:t>o</w:t>
      </w:r>
      <w:r w:rsidRPr="00D278B1">
        <w:rPr>
          <w:rFonts w:ascii="Arial" w:eastAsia="Calibri" w:hAnsi="Arial" w:cs="Arial"/>
          <w:sz w:val="24"/>
          <w:szCs w:val="24"/>
        </w:rPr>
        <w:t>res</w:t>
      </w:r>
      <w:r w:rsidRPr="00D278B1">
        <w:rPr>
          <w:rFonts w:ascii="Arial" w:eastAsia="Calibri" w:hAnsi="Arial" w:cs="Arial"/>
          <w:spacing w:val="32"/>
          <w:sz w:val="24"/>
          <w:szCs w:val="24"/>
        </w:rPr>
        <w:t xml:space="preserve"> </w:t>
      </w:r>
      <w:r w:rsidRPr="00D278B1">
        <w:rPr>
          <w:rFonts w:ascii="Arial" w:eastAsia="Calibri" w:hAnsi="Arial" w:cs="Arial"/>
          <w:spacing w:val="-1"/>
          <w:sz w:val="24"/>
          <w:szCs w:val="24"/>
        </w:rPr>
        <w:t>d</w:t>
      </w:r>
      <w:r w:rsidRPr="00D278B1">
        <w:rPr>
          <w:rFonts w:ascii="Arial" w:eastAsia="Calibri" w:hAnsi="Arial" w:cs="Arial"/>
          <w:sz w:val="24"/>
          <w:szCs w:val="24"/>
        </w:rPr>
        <w:t>e</w:t>
      </w:r>
      <w:r w:rsidRPr="00D278B1">
        <w:rPr>
          <w:rFonts w:ascii="Arial" w:eastAsia="Calibri" w:hAnsi="Arial" w:cs="Arial"/>
          <w:spacing w:val="30"/>
          <w:sz w:val="24"/>
          <w:szCs w:val="24"/>
        </w:rPr>
        <w:t xml:space="preserve"> </w:t>
      </w:r>
      <w:r w:rsidRPr="00D278B1">
        <w:rPr>
          <w:rFonts w:ascii="Arial" w:eastAsia="Calibri" w:hAnsi="Arial" w:cs="Arial"/>
          <w:spacing w:val="1"/>
          <w:sz w:val="24"/>
          <w:szCs w:val="24"/>
        </w:rPr>
        <w:t>e</w:t>
      </w:r>
      <w:r w:rsidRPr="00D278B1">
        <w:rPr>
          <w:rFonts w:ascii="Arial" w:eastAsia="Calibri" w:hAnsi="Arial" w:cs="Arial"/>
          <w:spacing w:val="-1"/>
          <w:sz w:val="24"/>
          <w:szCs w:val="24"/>
        </w:rPr>
        <w:t>d</w:t>
      </w:r>
      <w:r w:rsidRPr="00D278B1">
        <w:rPr>
          <w:rFonts w:ascii="Arial" w:eastAsia="Calibri" w:hAnsi="Arial" w:cs="Arial"/>
          <w:spacing w:val="1"/>
          <w:sz w:val="24"/>
          <w:szCs w:val="24"/>
        </w:rPr>
        <w:t>ad</w:t>
      </w:r>
      <w:r w:rsidRPr="00D278B1">
        <w:rPr>
          <w:rFonts w:ascii="Arial" w:eastAsia="Calibri" w:hAnsi="Arial" w:cs="Arial"/>
          <w:sz w:val="24"/>
          <w:szCs w:val="24"/>
        </w:rPr>
        <w:t>,</w:t>
      </w:r>
      <w:r w:rsidRPr="00D278B1">
        <w:rPr>
          <w:rFonts w:ascii="Arial" w:eastAsia="Calibri" w:hAnsi="Arial" w:cs="Arial"/>
          <w:spacing w:val="30"/>
          <w:sz w:val="24"/>
          <w:szCs w:val="24"/>
        </w:rPr>
        <w:t xml:space="preserve"> </w:t>
      </w:r>
      <w:r w:rsidRPr="00D278B1">
        <w:rPr>
          <w:rFonts w:ascii="Arial" w:eastAsia="Calibri" w:hAnsi="Arial" w:cs="Arial"/>
          <w:spacing w:val="-1"/>
          <w:sz w:val="24"/>
          <w:szCs w:val="24"/>
        </w:rPr>
        <w:t>e</w:t>
      </w:r>
      <w:r w:rsidRPr="00D278B1">
        <w:rPr>
          <w:rFonts w:ascii="Arial" w:eastAsia="Calibri" w:hAnsi="Arial" w:cs="Arial"/>
          <w:sz w:val="24"/>
          <w:szCs w:val="24"/>
        </w:rPr>
        <w:t>n</w:t>
      </w:r>
      <w:r w:rsidRPr="00D278B1">
        <w:rPr>
          <w:rFonts w:ascii="Arial" w:eastAsia="Calibri" w:hAnsi="Arial" w:cs="Arial"/>
          <w:spacing w:val="32"/>
          <w:sz w:val="24"/>
          <w:szCs w:val="24"/>
        </w:rPr>
        <w:t xml:space="preserve"> </w:t>
      </w:r>
      <w:r w:rsidRPr="00D278B1">
        <w:rPr>
          <w:rFonts w:ascii="Arial" w:eastAsia="Calibri" w:hAnsi="Arial" w:cs="Arial"/>
          <w:spacing w:val="-3"/>
          <w:sz w:val="24"/>
          <w:szCs w:val="24"/>
        </w:rPr>
        <w:t>l</w:t>
      </w:r>
      <w:r w:rsidRPr="00D278B1">
        <w:rPr>
          <w:rFonts w:ascii="Arial" w:eastAsia="Calibri" w:hAnsi="Arial" w:cs="Arial"/>
          <w:sz w:val="24"/>
          <w:szCs w:val="24"/>
        </w:rPr>
        <w:t>o</w:t>
      </w:r>
      <w:r w:rsidRPr="00D278B1">
        <w:rPr>
          <w:rFonts w:ascii="Arial" w:eastAsia="Calibri" w:hAnsi="Arial" w:cs="Arial"/>
          <w:spacing w:val="30"/>
          <w:sz w:val="24"/>
          <w:szCs w:val="24"/>
        </w:rPr>
        <w:t xml:space="preserve"> </w:t>
      </w:r>
      <w:r w:rsidRPr="00D278B1">
        <w:rPr>
          <w:rFonts w:ascii="Arial" w:eastAsia="Calibri" w:hAnsi="Arial" w:cs="Arial"/>
          <w:spacing w:val="-1"/>
          <w:sz w:val="24"/>
          <w:szCs w:val="24"/>
        </w:rPr>
        <w:t>p</w:t>
      </w:r>
      <w:r w:rsidRPr="00D278B1">
        <w:rPr>
          <w:rFonts w:ascii="Arial" w:eastAsia="Calibri" w:hAnsi="Arial" w:cs="Arial"/>
          <w:spacing w:val="1"/>
          <w:sz w:val="24"/>
          <w:szCs w:val="24"/>
        </w:rPr>
        <w:t>o</w:t>
      </w:r>
      <w:r w:rsidRPr="00D278B1">
        <w:rPr>
          <w:rFonts w:ascii="Arial" w:eastAsia="Calibri" w:hAnsi="Arial" w:cs="Arial"/>
          <w:sz w:val="24"/>
          <w:szCs w:val="24"/>
        </w:rPr>
        <w:t>sible</w:t>
      </w:r>
      <w:r w:rsidRPr="00D278B1">
        <w:rPr>
          <w:rFonts w:ascii="Arial" w:eastAsia="Calibri" w:hAnsi="Arial" w:cs="Arial"/>
          <w:spacing w:val="30"/>
          <w:sz w:val="24"/>
          <w:szCs w:val="24"/>
        </w:rPr>
        <w:t xml:space="preserve"> </w:t>
      </w:r>
      <w:r w:rsidRPr="00D278B1">
        <w:rPr>
          <w:rFonts w:ascii="Arial" w:eastAsia="Calibri" w:hAnsi="Arial" w:cs="Arial"/>
          <w:spacing w:val="1"/>
          <w:sz w:val="24"/>
          <w:szCs w:val="24"/>
        </w:rPr>
        <w:t>de</w:t>
      </w:r>
      <w:r w:rsidRPr="00D278B1">
        <w:rPr>
          <w:rFonts w:ascii="Arial" w:eastAsia="Calibri" w:hAnsi="Arial" w:cs="Arial"/>
          <w:sz w:val="24"/>
          <w:szCs w:val="24"/>
        </w:rPr>
        <w:t>jar</w:t>
      </w:r>
      <w:r w:rsidRPr="00D278B1">
        <w:rPr>
          <w:rFonts w:ascii="Arial" w:eastAsia="Calibri" w:hAnsi="Arial" w:cs="Arial"/>
          <w:spacing w:val="-1"/>
          <w:sz w:val="24"/>
          <w:szCs w:val="24"/>
        </w:rPr>
        <w:t>l</w:t>
      </w:r>
      <w:r w:rsidRPr="00D278B1">
        <w:rPr>
          <w:rFonts w:ascii="Arial" w:eastAsia="Calibri" w:hAnsi="Arial" w:cs="Arial"/>
          <w:spacing w:val="1"/>
          <w:sz w:val="24"/>
          <w:szCs w:val="24"/>
        </w:rPr>
        <w:t>o</w:t>
      </w:r>
      <w:r w:rsidRPr="00D278B1">
        <w:rPr>
          <w:rFonts w:ascii="Arial" w:eastAsia="Calibri" w:hAnsi="Arial" w:cs="Arial"/>
          <w:sz w:val="24"/>
          <w:szCs w:val="24"/>
        </w:rPr>
        <w:t>s</w:t>
      </w:r>
      <w:r w:rsidRPr="00D278B1">
        <w:rPr>
          <w:rFonts w:ascii="Arial" w:eastAsia="Calibri" w:hAnsi="Arial" w:cs="Arial"/>
          <w:spacing w:val="29"/>
          <w:sz w:val="24"/>
          <w:szCs w:val="24"/>
        </w:rPr>
        <w:t xml:space="preserve"> </w:t>
      </w:r>
      <w:r w:rsidRPr="00D278B1">
        <w:rPr>
          <w:rFonts w:ascii="Arial" w:eastAsia="Calibri" w:hAnsi="Arial" w:cs="Arial"/>
          <w:spacing w:val="-1"/>
          <w:sz w:val="24"/>
          <w:szCs w:val="24"/>
        </w:rPr>
        <w:t>e</w:t>
      </w:r>
      <w:r w:rsidRPr="00D278B1">
        <w:rPr>
          <w:rFonts w:ascii="Arial" w:eastAsia="Calibri" w:hAnsi="Arial" w:cs="Arial"/>
          <w:sz w:val="24"/>
          <w:szCs w:val="24"/>
        </w:rPr>
        <w:t xml:space="preserve">n </w:t>
      </w:r>
      <w:r w:rsidRPr="00D278B1">
        <w:rPr>
          <w:rFonts w:ascii="Arial" w:eastAsia="Calibri" w:hAnsi="Arial" w:cs="Arial"/>
          <w:spacing w:val="1"/>
          <w:sz w:val="24"/>
          <w:szCs w:val="24"/>
        </w:rPr>
        <w:t>u</w:t>
      </w:r>
      <w:r w:rsidRPr="00D278B1">
        <w:rPr>
          <w:rFonts w:ascii="Arial" w:eastAsia="Calibri" w:hAnsi="Arial" w:cs="Arial"/>
          <w:sz w:val="24"/>
          <w:szCs w:val="24"/>
        </w:rPr>
        <w:t>n</w:t>
      </w:r>
      <w:r w:rsidRPr="00D278B1">
        <w:rPr>
          <w:rFonts w:ascii="Arial" w:eastAsia="Calibri" w:hAnsi="Arial" w:cs="Arial"/>
          <w:spacing w:val="40"/>
          <w:sz w:val="24"/>
          <w:szCs w:val="24"/>
        </w:rPr>
        <w:t xml:space="preserve"> </w:t>
      </w:r>
      <w:r w:rsidRPr="00D278B1">
        <w:rPr>
          <w:rFonts w:ascii="Arial" w:eastAsia="Calibri" w:hAnsi="Arial" w:cs="Arial"/>
          <w:spacing w:val="1"/>
          <w:sz w:val="24"/>
          <w:szCs w:val="24"/>
        </w:rPr>
        <w:t>e</w:t>
      </w:r>
      <w:r w:rsidRPr="00D278B1">
        <w:rPr>
          <w:rFonts w:ascii="Arial" w:eastAsia="Calibri" w:hAnsi="Arial" w:cs="Arial"/>
          <w:spacing w:val="-2"/>
          <w:sz w:val="24"/>
          <w:szCs w:val="24"/>
        </w:rPr>
        <w:t>s</w:t>
      </w:r>
      <w:r w:rsidRPr="00D278B1">
        <w:rPr>
          <w:rFonts w:ascii="Arial" w:eastAsia="Calibri" w:hAnsi="Arial" w:cs="Arial"/>
          <w:spacing w:val="1"/>
          <w:sz w:val="24"/>
          <w:szCs w:val="24"/>
        </w:rPr>
        <w:t>pa</w:t>
      </w:r>
      <w:r w:rsidRPr="00D278B1">
        <w:rPr>
          <w:rFonts w:ascii="Arial" w:eastAsia="Calibri" w:hAnsi="Arial" w:cs="Arial"/>
          <w:sz w:val="24"/>
          <w:szCs w:val="24"/>
        </w:rPr>
        <w:t>cio</w:t>
      </w:r>
      <w:r w:rsidRPr="00D278B1">
        <w:rPr>
          <w:rFonts w:ascii="Arial" w:eastAsia="Calibri" w:hAnsi="Arial" w:cs="Arial"/>
          <w:spacing w:val="37"/>
          <w:sz w:val="24"/>
          <w:szCs w:val="24"/>
        </w:rPr>
        <w:t xml:space="preserve"> </w:t>
      </w:r>
      <w:r w:rsidRPr="00D278B1">
        <w:rPr>
          <w:rFonts w:ascii="Arial" w:eastAsia="Calibri" w:hAnsi="Arial" w:cs="Arial"/>
          <w:spacing w:val="3"/>
          <w:sz w:val="24"/>
          <w:szCs w:val="24"/>
        </w:rPr>
        <w:t>f</w:t>
      </w:r>
      <w:r w:rsidRPr="00D278B1">
        <w:rPr>
          <w:rFonts w:ascii="Arial" w:eastAsia="Calibri" w:hAnsi="Arial" w:cs="Arial"/>
          <w:spacing w:val="-2"/>
          <w:sz w:val="24"/>
          <w:szCs w:val="24"/>
        </w:rPr>
        <w:t>í</w:t>
      </w:r>
      <w:r w:rsidRPr="00D278B1">
        <w:rPr>
          <w:rFonts w:ascii="Arial" w:eastAsia="Calibri" w:hAnsi="Arial" w:cs="Arial"/>
          <w:sz w:val="24"/>
          <w:szCs w:val="24"/>
        </w:rPr>
        <w:t>sico</w:t>
      </w:r>
      <w:r w:rsidRPr="00D278B1">
        <w:rPr>
          <w:rFonts w:ascii="Arial" w:eastAsia="Calibri" w:hAnsi="Arial" w:cs="Arial"/>
          <w:spacing w:val="37"/>
          <w:sz w:val="24"/>
          <w:szCs w:val="24"/>
        </w:rPr>
        <w:t xml:space="preserve"> </w:t>
      </w:r>
      <w:r w:rsidRPr="00D278B1">
        <w:rPr>
          <w:rFonts w:ascii="Arial" w:eastAsia="Calibri" w:hAnsi="Arial" w:cs="Arial"/>
          <w:spacing w:val="1"/>
          <w:sz w:val="24"/>
          <w:szCs w:val="24"/>
        </w:rPr>
        <w:t>d</w:t>
      </w:r>
      <w:r w:rsidRPr="00D278B1">
        <w:rPr>
          <w:rFonts w:ascii="Arial" w:eastAsia="Calibri" w:hAnsi="Arial" w:cs="Arial"/>
          <w:sz w:val="24"/>
          <w:szCs w:val="24"/>
        </w:rPr>
        <w:t>isti</w:t>
      </w:r>
      <w:r w:rsidRPr="00D278B1">
        <w:rPr>
          <w:rFonts w:ascii="Arial" w:eastAsia="Calibri" w:hAnsi="Arial" w:cs="Arial"/>
          <w:spacing w:val="3"/>
          <w:sz w:val="24"/>
          <w:szCs w:val="24"/>
        </w:rPr>
        <w:t>n</w:t>
      </w:r>
      <w:r w:rsidRPr="00D278B1">
        <w:rPr>
          <w:rFonts w:ascii="Arial" w:eastAsia="Calibri" w:hAnsi="Arial" w:cs="Arial"/>
          <w:sz w:val="24"/>
          <w:szCs w:val="24"/>
        </w:rPr>
        <w:t>t</w:t>
      </w:r>
      <w:r w:rsidRPr="00D278B1">
        <w:rPr>
          <w:rFonts w:ascii="Arial" w:eastAsia="Calibri" w:hAnsi="Arial" w:cs="Arial"/>
          <w:spacing w:val="1"/>
          <w:sz w:val="24"/>
          <w:szCs w:val="24"/>
        </w:rPr>
        <w:t>o</w:t>
      </w:r>
      <w:r w:rsidRPr="00D278B1">
        <w:rPr>
          <w:rFonts w:ascii="Arial" w:eastAsia="Calibri" w:hAnsi="Arial" w:cs="Arial"/>
          <w:sz w:val="24"/>
          <w:szCs w:val="24"/>
        </w:rPr>
        <w:t>,</w:t>
      </w:r>
      <w:r w:rsidRPr="00D278B1">
        <w:rPr>
          <w:rFonts w:ascii="Arial" w:eastAsia="Calibri" w:hAnsi="Arial" w:cs="Arial"/>
          <w:spacing w:val="39"/>
          <w:sz w:val="24"/>
          <w:szCs w:val="24"/>
        </w:rPr>
        <w:t xml:space="preserve"> </w:t>
      </w:r>
      <w:r w:rsidRPr="00D278B1">
        <w:rPr>
          <w:rFonts w:ascii="Arial" w:eastAsia="Calibri" w:hAnsi="Arial" w:cs="Arial"/>
          <w:spacing w:val="-2"/>
          <w:sz w:val="24"/>
          <w:szCs w:val="24"/>
        </w:rPr>
        <w:t>c</w:t>
      </w:r>
      <w:r w:rsidRPr="00D278B1">
        <w:rPr>
          <w:rFonts w:ascii="Arial" w:eastAsia="Calibri" w:hAnsi="Arial" w:cs="Arial"/>
          <w:spacing w:val="1"/>
          <w:sz w:val="24"/>
          <w:szCs w:val="24"/>
        </w:rPr>
        <w:t>o</w:t>
      </w:r>
      <w:r w:rsidRPr="00D278B1">
        <w:rPr>
          <w:rFonts w:ascii="Arial" w:eastAsia="Calibri" w:hAnsi="Arial" w:cs="Arial"/>
          <w:sz w:val="24"/>
          <w:szCs w:val="24"/>
        </w:rPr>
        <w:t>n</w:t>
      </w:r>
      <w:r w:rsidRPr="00D278B1">
        <w:rPr>
          <w:rFonts w:ascii="Arial" w:eastAsia="Calibri" w:hAnsi="Arial" w:cs="Arial"/>
          <w:spacing w:val="37"/>
          <w:sz w:val="24"/>
          <w:szCs w:val="24"/>
        </w:rPr>
        <w:t xml:space="preserve"> </w:t>
      </w:r>
      <w:r w:rsidRPr="00D278B1">
        <w:rPr>
          <w:rFonts w:ascii="Arial" w:eastAsia="Calibri" w:hAnsi="Arial" w:cs="Arial"/>
          <w:spacing w:val="1"/>
          <w:sz w:val="24"/>
          <w:szCs w:val="24"/>
        </w:rPr>
        <w:t>m</w:t>
      </w:r>
      <w:r w:rsidRPr="00D278B1">
        <w:rPr>
          <w:rFonts w:ascii="Arial" w:eastAsia="Calibri" w:hAnsi="Arial" w:cs="Arial"/>
          <w:spacing w:val="-1"/>
          <w:sz w:val="24"/>
          <w:szCs w:val="24"/>
        </w:rPr>
        <w:t>a</w:t>
      </w:r>
      <w:r w:rsidRPr="00D278B1">
        <w:rPr>
          <w:rFonts w:ascii="Arial" w:eastAsia="Calibri" w:hAnsi="Arial" w:cs="Arial"/>
          <w:sz w:val="24"/>
          <w:szCs w:val="24"/>
        </w:rPr>
        <w:t>t</w:t>
      </w:r>
      <w:r w:rsidRPr="00D278B1">
        <w:rPr>
          <w:rFonts w:ascii="Arial" w:eastAsia="Calibri" w:hAnsi="Arial" w:cs="Arial"/>
          <w:spacing w:val="1"/>
          <w:sz w:val="24"/>
          <w:szCs w:val="24"/>
        </w:rPr>
        <w:t>e</w:t>
      </w:r>
      <w:r w:rsidRPr="00D278B1">
        <w:rPr>
          <w:rFonts w:ascii="Arial" w:eastAsia="Calibri" w:hAnsi="Arial" w:cs="Arial"/>
          <w:sz w:val="24"/>
          <w:szCs w:val="24"/>
        </w:rPr>
        <w:t>r</w:t>
      </w:r>
      <w:r w:rsidRPr="00D278B1">
        <w:rPr>
          <w:rFonts w:ascii="Arial" w:eastAsia="Calibri" w:hAnsi="Arial" w:cs="Arial"/>
          <w:spacing w:val="-1"/>
          <w:sz w:val="24"/>
          <w:szCs w:val="24"/>
        </w:rPr>
        <w:t>i</w:t>
      </w:r>
      <w:r w:rsidRPr="00D278B1">
        <w:rPr>
          <w:rFonts w:ascii="Arial" w:eastAsia="Calibri" w:hAnsi="Arial" w:cs="Arial"/>
          <w:spacing w:val="1"/>
          <w:sz w:val="24"/>
          <w:szCs w:val="24"/>
        </w:rPr>
        <w:t>a</w:t>
      </w:r>
      <w:r w:rsidRPr="00D278B1">
        <w:rPr>
          <w:rFonts w:ascii="Arial" w:eastAsia="Calibri" w:hAnsi="Arial" w:cs="Arial"/>
          <w:sz w:val="24"/>
          <w:szCs w:val="24"/>
        </w:rPr>
        <w:t>les</w:t>
      </w:r>
      <w:r w:rsidRPr="00D278B1">
        <w:rPr>
          <w:rFonts w:ascii="Arial" w:eastAsia="Calibri" w:hAnsi="Arial" w:cs="Arial"/>
          <w:spacing w:val="37"/>
          <w:sz w:val="24"/>
          <w:szCs w:val="24"/>
        </w:rPr>
        <w:t xml:space="preserve"> </w:t>
      </w:r>
      <w:r w:rsidRPr="00D278B1">
        <w:rPr>
          <w:rFonts w:ascii="Arial" w:eastAsia="Calibri" w:hAnsi="Arial" w:cs="Arial"/>
          <w:spacing w:val="-1"/>
          <w:sz w:val="24"/>
          <w:szCs w:val="24"/>
        </w:rPr>
        <w:t>a</w:t>
      </w:r>
      <w:r w:rsidRPr="00D278B1">
        <w:rPr>
          <w:rFonts w:ascii="Arial" w:eastAsia="Calibri" w:hAnsi="Arial" w:cs="Arial"/>
          <w:spacing w:val="3"/>
          <w:sz w:val="24"/>
          <w:szCs w:val="24"/>
        </w:rPr>
        <w:t>c</w:t>
      </w:r>
      <w:r w:rsidRPr="00D278B1">
        <w:rPr>
          <w:rFonts w:ascii="Arial" w:eastAsia="Calibri" w:hAnsi="Arial" w:cs="Arial"/>
          <w:spacing w:val="1"/>
          <w:sz w:val="24"/>
          <w:szCs w:val="24"/>
        </w:rPr>
        <w:t>o</w:t>
      </w:r>
      <w:r w:rsidRPr="00D278B1">
        <w:rPr>
          <w:rFonts w:ascii="Arial" w:eastAsia="Calibri" w:hAnsi="Arial" w:cs="Arial"/>
          <w:sz w:val="24"/>
          <w:szCs w:val="24"/>
        </w:rPr>
        <w:t>rde</w:t>
      </w:r>
      <w:r w:rsidRPr="00D278B1">
        <w:rPr>
          <w:rFonts w:ascii="Arial" w:eastAsia="Calibri" w:hAnsi="Arial" w:cs="Arial"/>
          <w:spacing w:val="40"/>
          <w:sz w:val="24"/>
          <w:szCs w:val="24"/>
        </w:rPr>
        <w:t xml:space="preserve"> </w:t>
      </w:r>
      <w:r w:rsidRPr="00D278B1">
        <w:rPr>
          <w:rFonts w:ascii="Arial" w:eastAsia="Calibri" w:hAnsi="Arial" w:cs="Arial"/>
          <w:sz w:val="24"/>
          <w:szCs w:val="24"/>
        </w:rPr>
        <w:t>a</w:t>
      </w:r>
      <w:r w:rsidRPr="00D278B1">
        <w:rPr>
          <w:rFonts w:ascii="Arial" w:eastAsia="Calibri" w:hAnsi="Arial" w:cs="Arial"/>
          <w:spacing w:val="35"/>
          <w:sz w:val="24"/>
          <w:szCs w:val="24"/>
        </w:rPr>
        <w:t xml:space="preserve"> </w:t>
      </w:r>
      <w:r w:rsidRPr="00D278B1">
        <w:rPr>
          <w:rFonts w:ascii="Arial" w:eastAsia="Calibri" w:hAnsi="Arial" w:cs="Arial"/>
          <w:spacing w:val="3"/>
          <w:sz w:val="24"/>
          <w:szCs w:val="24"/>
        </w:rPr>
        <w:t>f</w:t>
      </w:r>
      <w:r w:rsidRPr="00D278B1">
        <w:rPr>
          <w:rFonts w:ascii="Arial" w:eastAsia="Calibri" w:hAnsi="Arial" w:cs="Arial"/>
          <w:sz w:val="24"/>
          <w:szCs w:val="24"/>
        </w:rPr>
        <w:t>in</w:t>
      </w:r>
      <w:r w:rsidRPr="00D278B1">
        <w:rPr>
          <w:rFonts w:ascii="Arial" w:eastAsia="Calibri" w:hAnsi="Arial" w:cs="Arial"/>
          <w:spacing w:val="39"/>
          <w:sz w:val="24"/>
          <w:szCs w:val="24"/>
        </w:rPr>
        <w:t xml:space="preserve"> </w:t>
      </w:r>
      <w:r w:rsidRPr="00D278B1">
        <w:rPr>
          <w:rFonts w:ascii="Arial" w:eastAsia="Calibri" w:hAnsi="Arial" w:cs="Arial"/>
          <w:spacing w:val="-1"/>
          <w:sz w:val="24"/>
          <w:szCs w:val="24"/>
        </w:rPr>
        <w:t>d</w:t>
      </w:r>
      <w:r w:rsidRPr="00D278B1">
        <w:rPr>
          <w:rFonts w:ascii="Arial" w:eastAsia="Calibri" w:hAnsi="Arial" w:cs="Arial"/>
          <w:sz w:val="24"/>
          <w:szCs w:val="24"/>
        </w:rPr>
        <w:t>e</w:t>
      </w:r>
      <w:r w:rsidRPr="00D278B1">
        <w:rPr>
          <w:rFonts w:ascii="Arial" w:eastAsia="Calibri" w:hAnsi="Arial" w:cs="Arial"/>
          <w:spacing w:val="42"/>
          <w:sz w:val="24"/>
          <w:szCs w:val="24"/>
        </w:rPr>
        <w:t xml:space="preserve"> </w:t>
      </w:r>
      <w:r w:rsidRPr="00D278B1">
        <w:rPr>
          <w:rFonts w:ascii="Arial" w:eastAsia="Calibri" w:hAnsi="Arial" w:cs="Arial"/>
          <w:spacing w:val="-1"/>
          <w:sz w:val="24"/>
          <w:szCs w:val="24"/>
        </w:rPr>
        <w:t xml:space="preserve">no </w:t>
      </w:r>
      <w:r w:rsidRPr="00D278B1">
        <w:rPr>
          <w:rFonts w:ascii="Arial" w:eastAsia="Calibri" w:hAnsi="Arial" w:cs="Arial"/>
          <w:sz w:val="24"/>
          <w:szCs w:val="24"/>
        </w:rPr>
        <w:t>s</w:t>
      </w:r>
      <w:r w:rsidRPr="00D278B1">
        <w:rPr>
          <w:rFonts w:ascii="Arial" w:eastAsia="Calibri" w:hAnsi="Arial" w:cs="Arial"/>
          <w:spacing w:val="1"/>
          <w:sz w:val="24"/>
          <w:szCs w:val="24"/>
        </w:rPr>
        <w:t>e</w:t>
      </w:r>
      <w:r w:rsidRPr="00D278B1">
        <w:rPr>
          <w:rFonts w:ascii="Arial" w:eastAsia="Calibri" w:hAnsi="Arial" w:cs="Arial"/>
          <w:sz w:val="24"/>
          <w:szCs w:val="24"/>
        </w:rPr>
        <w:t xml:space="preserve">r </w:t>
      </w:r>
      <w:r w:rsidRPr="00D278B1">
        <w:rPr>
          <w:rFonts w:ascii="Arial" w:eastAsia="Calibri" w:hAnsi="Arial" w:cs="Arial"/>
          <w:spacing w:val="-1"/>
          <w:sz w:val="24"/>
          <w:szCs w:val="24"/>
        </w:rPr>
        <w:t>r</w:t>
      </w:r>
      <w:r w:rsidRPr="00D278B1">
        <w:rPr>
          <w:rFonts w:ascii="Arial" w:eastAsia="Calibri" w:hAnsi="Arial" w:cs="Arial"/>
          <w:spacing w:val="2"/>
          <w:sz w:val="24"/>
          <w:szCs w:val="24"/>
        </w:rPr>
        <w:t>e</w:t>
      </w:r>
      <w:r w:rsidRPr="00D278B1">
        <w:rPr>
          <w:rFonts w:ascii="Arial" w:eastAsia="Calibri" w:hAnsi="Arial" w:cs="Arial"/>
          <w:spacing w:val="-1"/>
          <w:sz w:val="24"/>
          <w:szCs w:val="24"/>
        </w:rPr>
        <w:t>-</w:t>
      </w:r>
      <w:r w:rsidRPr="00D278B1">
        <w:rPr>
          <w:rFonts w:ascii="Arial" w:eastAsia="Calibri" w:hAnsi="Arial" w:cs="Arial"/>
          <w:spacing w:val="-2"/>
          <w:sz w:val="24"/>
          <w:szCs w:val="24"/>
        </w:rPr>
        <w:t>v</w:t>
      </w:r>
      <w:r w:rsidRPr="00D278B1">
        <w:rPr>
          <w:rFonts w:ascii="Arial" w:eastAsia="Calibri" w:hAnsi="Arial" w:cs="Arial"/>
          <w:sz w:val="24"/>
          <w:szCs w:val="24"/>
        </w:rPr>
        <w:t>icti</w:t>
      </w:r>
      <w:r w:rsidRPr="00D278B1">
        <w:rPr>
          <w:rFonts w:ascii="Arial" w:eastAsia="Calibri" w:hAnsi="Arial" w:cs="Arial"/>
          <w:spacing w:val="1"/>
          <w:sz w:val="24"/>
          <w:szCs w:val="24"/>
        </w:rPr>
        <w:t>m</w:t>
      </w:r>
      <w:r w:rsidRPr="00D278B1">
        <w:rPr>
          <w:rFonts w:ascii="Arial" w:eastAsia="Calibri" w:hAnsi="Arial" w:cs="Arial"/>
          <w:spacing w:val="2"/>
          <w:sz w:val="24"/>
          <w:szCs w:val="24"/>
        </w:rPr>
        <w:t>i</w:t>
      </w:r>
      <w:r w:rsidRPr="00D278B1">
        <w:rPr>
          <w:rFonts w:ascii="Arial" w:eastAsia="Calibri" w:hAnsi="Arial" w:cs="Arial"/>
          <w:spacing w:val="-2"/>
          <w:sz w:val="24"/>
          <w:szCs w:val="24"/>
        </w:rPr>
        <w:t>z</w:t>
      </w:r>
      <w:r w:rsidRPr="00D278B1">
        <w:rPr>
          <w:rFonts w:ascii="Arial" w:eastAsia="Calibri" w:hAnsi="Arial" w:cs="Arial"/>
          <w:spacing w:val="1"/>
          <w:sz w:val="24"/>
          <w:szCs w:val="24"/>
        </w:rPr>
        <w:t>ado</w:t>
      </w:r>
      <w:r w:rsidR="00601B48" w:rsidRPr="00D278B1">
        <w:rPr>
          <w:rFonts w:ascii="Arial" w:eastAsia="Calibri" w:hAnsi="Arial" w:cs="Arial"/>
          <w:sz w:val="24"/>
          <w:szCs w:val="24"/>
        </w:rPr>
        <w:t>s; s</w:t>
      </w:r>
      <w:r w:rsidRPr="00D278B1">
        <w:rPr>
          <w:rFonts w:ascii="Arial" w:eastAsia="Calibri" w:hAnsi="Arial" w:cs="Arial"/>
          <w:sz w:val="24"/>
          <w:szCs w:val="24"/>
        </w:rPr>
        <w:t>i</w:t>
      </w:r>
      <w:r w:rsidRPr="00D278B1">
        <w:rPr>
          <w:rFonts w:ascii="Arial" w:eastAsia="Calibri" w:hAnsi="Arial" w:cs="Arial"/>
          <w:spacing w:val="46"/>
          <w:sz w:val="24"/>
          <w:szCs w:val="24"/>
        </w:rPr>
        <w:t xml:space="preserve"> </w:t>
      </w:r>
      <w:r w:rsidRPr="00D278B1">
        <w:rPr>
          <w:rFonts w:ascii="Arial" w:eastAsia="Calibri" w:hAnsi="Arial" w:cs="Arial"/>
          <w:sz w:val="24"/>
          <w:szCs w:val="24"/>
        </w:rPr>
        <w:t>la</w:t>
      </w:r>
      <w:r w:rsidRPr="00D278B1">
        <w:rPr>
          <w:rFonts w:ascii="Arial" w:eastAsia="Calibri" w:hAnsi="Arial" w:cs="Arial"/>
          <w:spacing w:val="47"/>
          <w:sz w:val="24"/>
          <w:szCs w:val="24"/>
        </w:rPr>
        <w:t xml:space="preserve"> </w:t>
      </w:r>
      <w:r w:rsidRPr="00D278B1">
        <w:rPr>
          <w:rFonts w:ascii="Arial" w:eastAsia="Calibri" w:hAnsi="Arial" w:cs="Arial"/>
          <w:spacing w:val="-2"/>
          <w:sz w:val="24"/>
          <w:szCs w:val="24"/>
        </w:rPr>
        <w:t>v</w:t>
      </w:r>
      <w:r w:rsidRPr="00D278B1">
        <w:rPr>
          <w:rFonts w:ascii="Arial" w:eastAsia="Calibri" w:hAnsi="Arial" w:cs="Arial"/>
          <w:spacing w:val="-1"/>
          <w:sz w:val="24"/>
          <w:szCs w:val="24"/>
        </w:rPr>
        <w:t>í</w:t>
      </w:r>
      <w:r w:rsidRPr="00D278B1">
        <w:rPr>
          <w:rFonts w:ascii="Arial" w:eastAsia="Calibri" w:hAnsi="Arial" w:cs="Arial"/>
          <w:sz w:val="24"/>
          <w:szCs w:val="24"/>
        </w:rPr>
        <w:t>cti</w:t>
      </w:r>
      <w:r w:rsidRPr="00D278B1">
        <w:rPr>
          <w:rFonts w:ascii="Arial" w:eastAsia="Calibri" w:hAnsi="Arial" w:cs="Arial"/>
          <w:spacing w:val="1"/>
          <w:sz w:val="24"/>
          <w:szCs w:val="24"/>
        </w:rPr>
        <w:t>m</w:t>
      </w:r>
      <w:r w:rsidRPr="00D278B1">
        <w:rPr>
          <w:rFonts w:ascii="Arial" w:eastAsia="Calibri" w:hAnsi="Arial" w:cs="Arial"/>
          <w:sz w:val="24"/>
          <w:szCs w:val="24"/>
        </w:rPr>
        <w:t>a</w:t>
      </w:r>
      <w:r w:rsidRPr="00D278B1">
        <w:rPr>
          <w:rFonts w:ascii="Arial" w:eastAsia="Calibri" w:hAnsi="Arial" w:cs="Arial"/>
          <w:spacing w:val="44"/>
          <w:sz w:val="24"/>
          <w:szCs w:val="24"/>
        </w:rPr>
        <w:t xml:space="preserve"> </w:t>
      </w:r>
      <w:r w:rsidRPr="00D278B1">
        <w:rPr>
          <w:rFonts w:ascii="Arial" w:eastAsia="Calibri" w:hAnsi="Arial" w:cs="Arial"/>
          <w:spacing w:val="1"/>
          <w:sz w:val="24"/>
          <w:szCs w:val="24"/>
        </w:rPr>
        <w:t>p</w:t>
      </w:r>
      <w:r w:rsidRPr="00D278B1">
        <w:rPr>
          <w:rFonts w:ascii="Arial" w:eastAsia="Calibri" w:hAnsi="Arial" w:cs="Arial"/>
          <w:sz w:val="24"/>
          <w:szCs w:val="24"/>
        </w:rPr>
        <w:t>res</w:t>
      </w:r>
      <w:r w:rsidRPr="00D278B1">
        <w:rPr>
          <w:rFonts w:ascii="Arial" w:eastAsia="Calibri" w:hAnsi="Arial" w:cs="Arial"/>
          <w:spacing w:val="1"/>
          <w:sz w:val="24"/>
          <w:szCs w:val="24"/>
        </w:rPr>
        <w:t>e</w:t>
      </w:r>
      <w:r w:rsidRPr="00D278B1">
        <w:rPr>
          <w:rFonts w:ascii="Arial" w:eastAsia="Calibri" w:hAnsi="Arial" w:cs="Arial"/>
          <w:spacing w:val="-1"/>
          <w:sz w:val="24"/>
          <w:szCs w:val="24"/>
        </w:rPr>
        <w:t>n</w:t>
      </w:r>
      <w:r w:rsidRPr="00D278B1">
        <w:rPr>
          <w:rFonts w:ascii="Arial" w:eastAsia="Calibri" w:hAnsi="Arial" w:cs="Arial"/>
          <w:sz w:val="24"/>
          <w:szCs w:val="24"/>
        </w:rPr>
        <w:t>ta</w:t>
      </w:r>
      <w:r w:rsidRPr="00D278B1">
        <w:rPr>
          <w:rFonts w:ascii="Arial" w:eastAsia="Calibri" w:hAnsi="Arial" w:cs="Arial"/>
          <w:spacing w:val="45"/>
          <w:sz w:val="24"/>
          <w:szCs w:val="24"/>
        </w:rPr>
        <w:t xml:space="preserve"> </w:t>
      </w:r>
      <w:r w:rsidRPr="00D278B1">
        <w:rPr>
          <w:rFonts w:ascii="Arial" w:eastAsia="Calibri" w:hAnsi="Arial" w:cs="Arial"/>
          <w:sz w:val="24"/>
          <w:szCs w:val="24"/>
        </w:rPr>
        <w:t>lesi</w:t>
      </w:r>
      <w:r w:rsidRPr="00D278B1">
        <w:rPr>
          <w:rFonts w:ascii="Arial" w:eastAsia="Calibri" w:hAnsi="Arial" w:cs="Arial"/>
          <w:spacing w:val="1"/>
          <w:sz w:val="24"/>
          <w:szCs w:val="24"/>
        </w:rPr>
        <w:t>o</w:t>
      </w:r>
      <w:r w:rsidRPr="00D278B1">
        <w:rPr>
          <w:rFonts w:ascii="Arial" w:eastAsia="Calibri" w:hAnsi="Arial" w:cs="Arial"/>
          <w:spacing w:val="-1"/>
          <w:sz w:val="24"/>
          <w:szCs w:val="24"/>
        </w:rPr>
        <w:t>n</w:t>
      </w:r>
      <w:r w:rsidRPr="00D278B1">
        <w:rPr>
          <w:rFonts w:ascii="Arial" w:eastAsia="Calibri" w:hAnsi="Arial" w:cs="Arial"/>
          <w:spacing w:val="1"/>
          <w:sz w:val="24"/>
          <w:szCs w:val="24"/>
        </w:rPr>
        <w:t>e</w:t>
      </w:r>
      <w:r w:rsidRPr="00D278B1">
        <w:rPr>
          <w:rFonts w:ascii="Arial" w:eastAsia="Calibri" w:hAnsi="Arial" w:cs="Arial"/>
          <w:sz w:val="24"/>
          <w:szCs w:val="24"/>
        </w:rPr>
        <w:t>s</w:t>
      </w:r>
      <w:r w:rsidRPr="00D278B1">
        <w:rPr>
          <w:rFonts w:ascii="Arial" w:eastAsia="Calibri" w:hAnsi="Arial" w:cs="Arial"/>
          <w:spacing w:val="44"/>
          <w:sz w:val="24"/>
          <w:szCs w:val="24"/>
        </w:rPr>
        <w:t xml:space="preserve"> </w:t>
      </w:r>
      <w:r w:rsidRPr="00D278B1">
        <w:rPr>
          <w:rFonts w:ascii="Arial" w:eastAsia="Calibri" w:hAnsi="Arial" w:cs="Arial"/>
          <w:spacing w:val="1"/>
          <w:sz w:val="24"/>
          <w:szCs w:val="24"/>
        </w:rPr>
        <w:t>d</w:t>
      </w:r>
      <w:r w:rsidRPr="00D278B1">
        <w:rPr>
          <w:rFonts w:ascii="Arial" w:eastAsia="Calibri" w:hAnsi="Arial" w:cs="Arial"/>
          <w:sz w:val="24"/>
          <w:szCs w:val="24"/>
        </w:rPr>
        <w:t>e</w:t>
      </w:r>
      <w:r w:rsidRPr="00D278B1">
        <w:rPr>
          <w:rFonts w:ascii="Arial" w:eastAsia="Calibri" w:hAnsi="Arial" w:cs="Arial"/>
          <w:spacing w:val="47"/>
          <w:sz w:val="24"/>
          <w:szCs w:val="24"/>
        </w:rPr>
        <w:t xml:space="preserve"> </w:t>
      </w:r>
      <w:r w:rsidRPr="00D278B1">
        <w:rPr>
          <w:rFonts w:ascii="Arial" w:eastAsia="Calibri" w:hAnsi="Arial" w:cs="Arial"/>
          <w:spacing w:val="-2"/>
          <w:sz w:val="24"/>
          <w:szCs w:val="24"/>
        </w:rPr>
        <w:t>c</w:t>
      </w:r>
      <w:r w:rsidRPr="00D278B1">
        <w:rPr>
          <w:rFonts w:ascii="Arial" w:eastAsia="Calibri" w:hAnsi="Arial" w:cs="Arial"/>
          <w:spacing w:val="1"/>
          <w:sz w:val="24"/>
          <w:szCs w:val="24"/>
        </w:rPr>
        <w:t>on</w:t>
      </w:r>
      <w:r w:rsidRPr="00D278B1">
        <w:rPr>
          <w:rFonts w:ascii="Arial" w:eastAsia="Calibri" w:hAnsi="Arial" w:cs="Arial"/>
          <w:sz w:val="24"/>
          <w:szCs w:val="24"/>
        </w:rPr>
        <w:t>si</w:t>
      </w:r>
      <w:r w:rsidRPr="00D278B1">
        <w:rPr>
          <w:rFonts w:ascii="Arial" w:eastAsia="Calibri" w:hAnsi="Arial" w:cs="Arial"/>
          <w:spacing w:val="-2"/>
          <w:sz w:val="24"/>
          <w:szCs w:val="24"/>
        </w:rPr>
        <w:t>d</w:t>
      </w:r>
      <w:r w:rsidRPr="00D278B1">
        <w:rPr>
          <w:rFonts w:ascii="Arial" w:eastAsia="Calibri" w:hAnsi="Arial" w:cs="Arial"/>
          <w:spacing w:val="1"/>
          <w:sz w:val="24"/>
          <w:szCs w:val="24"/>
        </w:rPr>
        <w:t>e</w:t>
      </w:r>
      <w:r w:rsidRPr="00D278B1">
        <w:rPr>
          <w:rFonts w:ascii="Arial" w:eastAsia="Calibri" w:hAnsi="Arial" w:cs="Arial"/>
          <w:sz w:val="24"/>
          <w:szCs w:val="24"/>
        </w:rPr>
        <w:t>ració</w:t>
      </w:r>
      <w:r w:rsidRPr="00D278B1">
        <w:rPr>
          <w:rFonts w:ascii="Arial" w:eastAsia="Calibri" w:hAnsi="Arial" w:cs="Arial"/>
          <w:spacing w:val="1"/>
          <w:sz w:val="24"/>
          <w:szCs w:val="24"/>
        </w:rPr>
        <w:t>n</w:t>
      </w:r>
      <w:r w:rsidRPr="00D278B1">
        <w:rPr>
          <w:rFonts w:ascii="Arial" w:eastAsia="Calibri" w:hAnsi="Arial" w:cs="Arial"/>
          <w:sz w:val="24"/>
          <w:szCs w:val="24"/>
        </w:rPr>
        <w:t>,</w:t>
      </w:r>
      <w:r w:rsidRPr="00D278B1">
        <w:rPr>
          <w:rFonts w:ascii="Arial" w:eastAsia="Calibri" w:hAnsi="Arial" w:cs="Arial"/>
          <w:spacing w:val="44"/>
          <w:sz w:val="24"/>
          <w:szCs w:val="24"/>
        </w:rPr>
        <w:t xml:space="preserve"> </w:t>
      </w:r>
      <w:r w:rsidRPr="00D278B1">
        <w:rPr>
          <w:rFonts w:ascii="Arial" w:eastAsia="Calibri" w:hAnsi="Arial" w:cs="Arial"/>
          <w:sz w:val="24"/>
          <w:szCs w:val="24"/>
        </w:rPr>
        <w:t>se</w:t>
      </w:r>
      <w:r w:rsidRPr="00D278B1">
        <w:rPr>
          <w:rFonts w:ascii="Arial" w:eastAsia="Calibri" w:hAnsi="Arial" w:cs="Arial"/>
          <w:spacing w:val="45"/>
          <w:sz w:val="24"/>
          <w:szCs w:val="24"/>
        </w:rPr>
        <w:t xml:space="preserve"> </w:t>
      </w:r>
      <w:r w:rsidRPr="00D278B1">
        <w:rPr>
          <w:rFonts w:ascii="Arial" w:eastAsia="Calibri" w:hAnsi="Arial" w:cs="Arial"/>
          <w:spacing w:val="1"/>
          <w:sz w:val="24"/>
          <w:szCs w:val="24"/>
        </w:rPr>
        <w:t>d</w:t>
      </w:r>
      <w:r w:rsidRPr="00D278B1">
        <w:rPr>
          <w:rFonts w:ascii="Arial" w:eastAsia="Calibri" w:hAnsi="Arial" w:cs="Arial"/>
          <w:spacing w:val="-1"/>
          <w:sz w:val="24"/>
          <w:szCs w:val="24"/>
        </w:rPr>
        <w:t>e</w:t>
      </w:r>
      <w:r w:rsidRPr="00D278B1">
        <w:rPr>
          <w:rFonts w:ascii="Arial" w:eastAsia="Calibri" w:hAnsi="Arial" w:cs="Arial"/>
          <w:spacing w:val="1"/>
          <w:sz w:val="24"/>
          <w:szCs w:val="24"/>
        </w:rPr>
        <w:t>b</w:t>
      </w:r>
      <w:r w:rsidRPr="00D278B1">
        <w:rPr>
          <w:rFonts w:ascii="Arial" w:eastAsia="Calibri" w:hAnsi="Arial" w:cs="Arial"/>
          <w:spacing w:val="7"/>
          <w:sz w:val="24"/>
          <w:szCs w:val="24"/>
        </w:rPr>
        <w:t>e</w:t>
      </w:r>
      <w:r w:rsidRPr="00D278B1">
        <w:rPr>
          <w:rFonts w:ascii="Arial" w:eastAsia="Calibri" w:hAnsi="Arial" w:cs="Arial"/>
          <w:spacing w:val="-3"/>
          <w:sz w:val="24"/>
          <w:szCs w:val="24"/>
        </w:rPr>
        <w:t xml:space="preserve">rá </w:t>
      </w:r>
      <w:r w:rsidRPr="00D278B1">
        <w:rPr>
          <w:rFonts w:ascii="Arial" w:eastAsia="Calibri" w:hAnsi="Arial" w:cs="Arial"/>
          <w:sz w:val="24"/>
          <w:szCs w:val="24"/>
        </w:rPr>
        <w:t>l</w:t>
      </w:r>
      <w:r w:rsidRPr="00D278B1">
        <w:rPr>
          <w:rFonts w:ascii="Arial" w:eastAsia="Calibri" w:hAnsi="Arial" w:cs="Arial"/>
          <w:spacing w:val="-1"/>
          <w:sz w:val="24"/>
          <w:szCs w:val="24"/>
        </w:rPr>
        <w:t>l</w:t>
      </w:r>
      <w:r w:rsidRPr="00D278B1">
        <w:rPr>
          <w:rFonts w:ascii="Arial" w:eastAsia="Calibri" w:hAnsi="Arial" w:cs="Arial"/>
          <w:spacing w:val="1"/>
          <w:sz w:val="24"/>
          <w:szCs w:val="24"/>
        </w:rPr>
        <w:t>ama</w:t>
      </w:r>
      <w:r w:rsidRPr="00D278B1">
        <w:rPr>
          <w:rFonts w:ascii="Arial" w:eastAsia="Calibri" w:hAnsi="Arial" w:cs="Arial"/>
          <w:sz w:val="24"/>
          <w:szCs w:val="24"/>
        </w:rPr>
        <w:t>r al</w:t>
      </w:r>
      <w:r w:rsidRPr="00D278B1">
        <w:rPr>
          <w:rFonts w:ascii="Arial" w:eastAsia="Calibri" w:hAnsi="Arial" w:cs="Arial"/>
          <w:spacing w:val="-2"/>
          <w:sz w:val="24"/>
          <w:szCs w:val="24"/>
        </w:rPr>
        <w:t xml:space="preserve"> </w:t>
      </w:r>
      <w:r w:rsidRPr="00D278B1">
        <w:rPr>
          <w:rFonts w:ascii="Arial" w:eastAsia="Calibri" w:hAnsi="Arial" w:cs="Arial"/>
          <w:sz w:val="24"/>
          <w:szCs w:val="24"/>
        </w:rPr>
        <w:t>SA</w:t>
      </w:r>
      <w:r w:rsidRPr="00D278B1">
        <w:rPr>
          <w:rFonts w:ascii="Arial" w:eastAsia="Calibri" w:hAnsi="Arial" w:cs="Arial"/>
          <w:spacing w:val="-1"/>
          <w:sz w:val="24"/>
          <w:szCs w:val="24"/>
        </w:rPr>
        <w:t>M</w:t>
      </w:r>
      <w:r w:rsidRPr="00D278B1">
        <w:rPr>
          <w:rFonts w:ascii="Arial" w:eastAsia="Calibri" w:hAnsi="Arial" w:cs="Arial"/>
          <w:sz w:val="24"/>
          <w:szCs w:val="24"/>
        </w:rPr>
        <w:t>E; Prest</w:t>
      </w:r>
      <w:r w:rsidRPr="00D278B1">
        <w:rPr>
          <w:rFonts w:ascii="Arial" w:eastAsia="Calibri" w:hAnsi="Arial" w:cs="Arial"/>
          <w:spacing w:val="1"/>
          <w:sz w:val="24"/>
          <w:szCs w:val="24"/>
        </w:rPr>
        <w:t>a</w:t>
      </w:r>
      <w:r w:rsidRPr="00D278B1">
        <w:rPr>
          <w:rFonts w:ascii="Arial" w:eastAsia="Calibri" w:hAnsi="Arial" w:cs="Arial"/>
          <w:sz w:val="24"/>
          <w:szCs w:val="24"/>
        </w:rPr>
        <w:t>r</w:t>
      </w:r>
      <w:r w:rsidRPr="00D278B1">
        <w:rPr>
          <w:rFonts w:ascii="Arial" w:eastAsia="Calibri" w:hAnsi="Arial" w:cs="Arial"/>
          <w:spacing w:val="38"/>
          <w:sz w:val="24"/>
          <w:szCs w:val="24"/>
        </w:rPr>
        <w:t xml:space="preserve"> </w:t>
      </w:r>
      <w:r w:rsidRPr="00D278B1">
        <w:rPr>
          <w:rFonts w:ascii="Arial" w:eastAsia="Calibri" w:hAnsi="Arial" w:cs="Arial"/>
          <w:spacing w:val="1"/>
          <w:sz w:val="24"/>
          <w:szCs w:val="24"/>
        </w:rPr>
        <w:t>un</w:t>
      </w:r>
      <w:r w:rsidRPr="00D278B1">
        <w:rPr>
          <w:rFonts w:ascii="Arial" w:eastAsia="Calibri" w:hAnsi="Arial" w:cs="Arial"/>
          <w:sz w:val="24"/>
          <w:szCs w:val="24"/>
        </w:rPr>
        <w:t>a</w:t>
      </w:r>
      <w:r w:rsidRPr="00D278B1">
        <w:rPr>
          <w:rFonts w:ascii="Arial" w:eastAsia="Calibri" w:hAnsi="Arial" w:cs="Arial"/>
          <w:spacing w:val="40"/>
          <w:sz w:val="24"/>
          <w:szCs w:val="24"/>
        </w:rPr>
        <w:t xml:space="preserve"> </w:t>
      </w:r>
      <w:r w:rsidRPr="00D278B1">
        <w:rPr>
          <w:rFonts w:ascii="Arial" w:eastAsia="Calibri" w:hAnsi="Arial" w:cs="Arial"/>
          <w:spacing w:val="1"/>
          <w:sz w:val="24"/>
          <w:szCs w:val="24"/>
        </w:rPr>
        <w:t>e</w:t>
      </w:r>
      <w:r w:rsidRPr="00D278B1">
        <w:rPr>
          <w:rFonts w:ascii="Arial" w:eastAsia="Calibri" w:hAnsi="Arial" w:cs="Arial"/>
          <w:sz w:val="24"/>
          <w:szCs w:val="24"/>
        </w:rPr>
        <w:t>s</w:t>
      </w:r>
      <w:r w:rsidRPr="00D278B1">
        <w:rPr>
          <w:rFonts w:ascii="Arial" w:eastAsia="Calibri" w:hAnsi="Arial" w:cs="Arial"/>
          <w:spacing w:val="-2"/>
          <w:sz w:val="24"/>
          <w:szCs w:val="24"/>
        </w:rPr>
        <w:t>c</w:t>
      </w:r>
      <w:r w:rsidRPr="00D278B1">
        <w:rPr>
          <w:rFonts w:ascii="Arial" w:eastAsia="Calibri" w:hAnsi="Arial" w:cs="Arial"/>
          <w:spacing w:val="1"/>
          <w:sz w:val="24"/>
          <w:szCs w:val="24"/>
        </w:rPr>
        <w:t>u</w:t>
      </w:r>
      <w:r w:rsidRPr="00D278B1">
        <w:rPr>
          <w:rFonts w:ascii="Arial" w:eastAsia="Calibri" w:hAnsi="Arial" w:cs="Arial"/>
          <w:sz w:val="24"/>
          <w:szCs w:val="24"/>
        </w:rPr>
        <w:t>c</w:t>
      </w:r>
      <w:r w:rsidRPr="00D278B1">
        <w:rPr>
          <w:rFonts w:ascii="Arial" w:eastAsia="Calibri" w:hAnsi="Arial" w:cs="Arial"/>
          <w:spacing w:val="1"/>
          <w:sz w:val="24"/>
          <w:szCs w:val="24"/>
        </w:rPr>
        <w:t>h</w:t>
      </w:r>
      <w:r w:rsidRPr="00D278B1">
        <w:rPr>
          <w:rFonts w:ascii="Arial" w:eastAsia="Calibri" w:hAnsi="Arial" w:cs="Arial"/>
          <w:sz w:val="24"/>
          <w:szCs w:val="24"/>
        </w:rPr>
        <w:t>a</w:t>
      </w:r>
      <w:r w:rsidRPr="00D278B1">
        <w:rPr>
          <w:rFonts w:ascii="Arial" w:eastAsia="Calibri" w:hAnsi="Arial" w:cs="Arial"/>
          <w:spacing w:val="37"/>
          <w:sz w:val="24"/>
          <w:szCs w:val="24"/>
        </w:rPr>
        <w:t xml:space="preserve"> </w:t>
      </w:r>
      <w:r w:rsidRPr="00D278B1">
        <w:rPr>
          <w:rFonts w:ascii="Arial" w:eastAsia="Calibri" w:hAnsi="Arial" w:cs="Arial"/>
          <w:spacing w:val="1"/>
          <w:sz w:val="24"/>
          <w:szCs w:val="24"/>
        </w:rPr>
        <w:t>a</w:t>
      </w:r>
      <w:r w:rsidRPr="00D278B1">
        <w:rPr>
          <w:rFonts w:ascii="Arial" w:eastAsia="Calibri" w:hAnsi="Arial" w:cs="Arial"/>
          <w:sz w:val="24"/>
          <w:szCs w:val="24"/>
        </w:rPr>
        <w:t>cti</w:t>
      </w:r>
      <w:r w:rsidRPr="00D278B1">
        <w:rPr>
          <w:rFonts w:ascii="Arial" w:eastAsia="Calibri" w:hAnsi="Arial" w:cs="Arial"/>
          <w:spacing w:val="-2"/>
          <w:sz w:val="24"/>
          <w:szCs w:val="24"/>
        </w:rPr>
        <w:t>v</w:t>
      </w:r>
      <w:r w:rsidRPr="00D278B1">
        <w:rPr>
          <w:rFonts w:ascii="Arial" w:eastAsia="Calibri" w:hAnsi="Arial" w:cs="Arial"/>
          <w:spacing w:val="1"/>
          <w:sz w:val="24"/>
          <w:szCs w:val="24"/>
        </w:rPr>
        <w:t>a</w:t>
      </w:r>
      <w:r w:rsidRPr="00D278B1">
        <w:rPr>
          <w:rFonts w:ascii="Arial" w:eastAsia="Calibri" w:hAnsi="Arial" w:cs="Arial"/>
          <w:sz w:val="24"/>
          <w:szCs w:val="24"/>
        </w:rPr>
        <w:t>,</w:t>
      </w:r>
      <w:r w:rsidRPr="00D278B1">
        <w:rPr>
          <w:rFonts w:ascii="Arial" w:eastAsia="Calibri" w:hAnsi="Arial" w:cs="Arial"/>
          <w:spacing w:val="42"/>
          <w:sz w:val="24"/>
          <w:szCs w:val="24"/>
        </w:rPr>
        <w:t xml:space="preserve"> </w:t>
      </w:r>
      <w:r w:rsidRPr="00D278B1">
        <w:rPr>
          <w:rFonts w:ascii="Arial" w:eastAsia="Calibri" w:hAnsi="Arial" w:cs="Arial"/>
          <w:sz w:val="24"/>
          <w:szCs w:val="24"/>
        </w:rPr>
        <w:t>l</w:t>
      </w:r>
      <w:r w:rsidRPr="00D278B1">
        <w:rPr>
          <w:rFonts w:ascii="Arial" w:eastAsia="Calibri" w:hAnsi="Arial" w:cs="Arial"/>
          <w:spacing w:val="-1"/>
          <w:sz w:val="24"/>
          <w:szCs w:val="24"/>
        </w:rPr>
        <w:t>i</w:t>
      </w:r>
      <w:r w:rsidRPr="00D278B1">
        <w:rPr>
          <w:rFonts w:ascii="Arial" w:eastAsia="Calibri" w:hAnsi="Arial" w:cs="Arial"/>
          <w:spacing w:val="1"/>
          <w:sz w:val="24"/>
          <w:szCs w:val="24"/>
        </w:rPr>
        <w:t>b</w:t>
      </w:r>
      <w:r w:rsidRPr="00D278B1">
        <w:rPr>
          <w:rFonts w:ascii="Arial" w:eastAsia="Calibri" w:hAnsi="Arial" w:cs="Arial"/>
          <w:sz w:val="24"/>
          <w:szCs w:val="24"/>
        </w:rPr>
        <w:t>re</w:t>
      </w:r>
      <w:r w:rsidRPr="00D278B1">
        <w:rPr>
          <w:rFonts w:ascii="Arial" w:eastAsia="Calibri" w:hAnsi="Arial" w:cs="Arial"/>
          <w:spacing w:val="39"/>
          <w:sz w:val="24"/>
          <w:szCs w:val="24"/>
        </w:rPr>
        <w:t xml:space="preserve"> </w:t>
      </w:r>
      <w:r w:rsidRPr="00D278B1">
        <w:rPr>
          <w:rFonts w:ascii="Arial" w:eastAsia="Calibri" w:hAnsi="Arial" w:cs="Arial"/>
          <w:spacing w:val="1"/>
          <w:sz w:val="24"/>
          <w:szCs w:val="24"/>
        </w:rPr>
        <w:t>d</w:t>
      </w:r>
      <w:r w:rsidRPr="00D278B1">
        <w:rPr>
          <w:rFonts w:ascii="Arial" w:eastAsia="Calibri" w:hAnsi="Arial" w:cs="Arial"/>
          <w:sz w:val="24"/>
          <w:szCs w:val="24"/>
        </w:rPr>
        <w:t>e</w:t>
      </w:r>
      <w:r w:rsidRPr="00D278B1">
        <w:rPr>
          <w:rFonts w:ascii="Arial" w:eastAsia="Calibri" w:hAnsi="Arial" w:cs="Arial"/>
          <w:spacing w:val="40"/>
          <w:sz w:val="24"/>
          <w:szCs w:val="24"/>
        </w:rPr>
        <w:t xml:space="preserve"> </w:t>
      </w:r>
      <w:r w:rsidRPr="00D278B1">
        <w:rPr>
          <w:rFonts w:ascii="Arial" w:eastAsia="Calibri" w:hAnsi="Arial" w:cs="Arial"/>
          <w:spacing w:val="1"/>
          <w:sz w:val="24"/>
          <w:szCs w:val="24"/>
        </w:rPr>
        <w:t>p</w:t>
      </w:r>
      <w:r w:rsidRPr="00D278B1">
        <w:rPr>
          <w:rFonts w:ascii="Arial" w:eastAsia="Calibri" w:hAnsi="Arial" w:cs="Arial"/>
          <w:sz w:val="24"/>
          <w:szCs w:val="24"/>
        </w:rPr>
        <w:t>rejui</w:t>
      </w:r>
      <w:r w:rsidRPr="00D278B1">
        <w:rPr>
          <w:rFonts w:ascii="Arial" w:eastAsia="Calibri" w:hAnsi="Arial" w:cs="Arial"/>
          <w:spacing w:val="-3"/>
          <w:sz w:val="24"/>
          <w:szCs w:val="24"/>
        </w:rPr>
        <w:t>c</w:t>
      </w:r>
      <w:r w:rsidRPr="00D278B1">
        <w:rPr>
          <w:rFonts w:ascii="Arial" w:eastAsia="Calibri" w:hAnsi="Arial" w:cs="Arial"/>
          <w:sz w:val="24"/>
          <w:szCs w:val="24"/>
        </w:rPr>
        <w:t>ios</w:t>
      </w:r>
      <w:r w:rsidRPr="00D278B1">
        <w:rPr>
          <w:rFonts w:ascii="Arial" w:eastAsia="Calibri" w:hAnsi="Arial" w:cs="Arial"/>
          <w:spacing w:val="42"/>
          <w:sz w:val="24"/>
          <w:szCs w:val="24"/>
        </w:rPr>
        <w:t xml:space="preserve"> </w:t>
      </w:r>
      <w:r w:rsidRPr="00D278B1">
        <w:rPr>
          <w:rFonts w:ascii="Arial" w:eastAsia="Calibri" w:hAnsi="Arial" w:cs="Arial"/>
          <w:sz w:val="24"/>
          <w:szCs w:val="24"/>
        </w:rPr>
        <w:t>y</w:t>
      </w:r>
      <w:r w:rsidRPr="00D278B1">
        <w:rPr>
          <w:rFonts w:ascii="Arial" w:eastAsia="Calibri" w:hAnsi="Arial" w:cs="Arial"/>
          <w:spacing w:val="39"/>
          <w:sz w:val="24"/>
          <w:szCs w:val="24"/>
        </w:rPr>
        <w:t xml:space="preserve"> </w:t>
      </w:r>
      <w:r w:rsidRPr="00D278B1">
        <w:rPr>
          <w:rFonts w:ascii="Arial" w:eastAsia="Calibri" w:hAnsi="Arial" w:cs="Arial"/>
          <w:sz w:val="24"/>
          <w:szCs w:val="24"/>
        </w:rPr>
        <w:t>cre</w:t>
      </w:r>
      <w:r w:rsidRPr="00D278B1">
        <w:rPr>
          <w:rFonts w:ascii="Arial" w:eastAsia="Calibri" w:hAnsi="Arial" w:cs="Arial"/>
          <w:spacing w:val="1"/>
          <w:sz w:val="24"/>
          <w:szCs w:val="24"/>
        </w:rPr>
        <w:t>e</w:t>
      </w:r>
      <w:r w:rsidRPr="00D278B1">
        <w:rPr>
          <w:rFonts w:ascii="Arial" w:eastAsia="Calibri" w:hAnsi="Arial" w:cs="Arial"/>
          <w:sz w:val="24"/>
          <w:szCs w:val="24"/>
        </w:rPr>
        <w:t>r</w:t>
      </w:r>
      <w:r w:rsidRPr="00D278B1">
        <w:rPr>
          <w:rFonts w:ascii="Arial" w:eastAsia="Calibri" w:hAnsi="Arial" w:cs="Arial"/>
          <w:spacing w:val="41"/>
          <w:sz w:val="24"/>
          <w:szCs w:val="24"/>
        </w:rPr>
        <w:t xml:space="preserve"> </w:t>
      </w:r>
      <w:r w:rsidRPr="00D278B1">
        <w:rPr>
          <w:rFonts w:ascii="Arial" w:eastAsia="Calibri" w:hAnsi="Arial" w:cs="Arial"/>
          <w:spacing w:val="-1"/>
          <w:sz w:val="24"/>
          <w:szCs w:val="24"/>
        </w:rPr>
        <w:t>e</w:t>
      </w:r>
      <w:r w:rsidRPr="00D278B1">
        <w:rPr>
          <w:rFonts w:ascii="Arial" w:eastAsia="Calibri" w:hAnsi="Arial" w:cs="Arial"/>
          <w:sz w:val="24"/>
          <w:szCs w:val="24"/>
        </w:rPr>
        <w:t>n</w:t>
      </w:r>
      <w:r w:rsidRPr="00D278B1">
        <w:rPr>
          <w:rFonts w:ascii="Arial" w:eastAsia="Calibri" w:hAnsi="Arial" w:cs="Arial"/>
          <w:spacing w:val="40"/>
          <w:sz w:val="24"/>
          <w:szCs w:val="24"/>
        </w:rPr>
        <w:t xml:space="preserve"> </w:t>
      </w:r>
      <w:r w:rsidRPr="00D278B1">
        <w:rPr>
          <w:rFonts w:ascii="Arial" w:eastAsia="Calibri" w:hAnsi="Arial" w:cs="Arial"/>
          <w:spacing w:val="1"/>
          <w:sz w:val="24"/>
          <w:szCs w:val="24"/>
        </w:rPr>
        <w:t>e</w:t>
      </w:r>
      <w:r w:rsidRPr="00D278B1">
        <w:rPr>
          <w:rFonts w:ascii="Arial" w:eastAsia="Calibri" w:hAnsi="Arial" w:cs="Arial"/>
          <w:sz w:val="24"/>
          <w:szCs w:val="24"/>
        </w:rPr>
        <w:t>l t</w:t>
      </w:r>
      <w:r w:rsidRPr="00D278B1">
        <w:rPr>
          <w:rFonts w:ascii="Arial" w:eastAsia="Calibri" w:hAnsi="Arial" w:cs="Arial"/>
          <w:spacing w:val="1"/>
          <w:sz w:val="24"/>
          <w:szCs w:val="24"/>
        </w:rPr>
        <w:t>e</w:t>
      </w:r>
      <w:r w:rsidRPr="00D278B1">
        <w:rPr>
          <w:rFonts w:ascii="Arial" w:eastAsia="Calibri" w:hAnsi="Arial" w:cs="Arial"/>
          <w:sz w:val="24"/>
          <w:szCs w:val="24"/>
        </w:rPr>
        <w:t>sti</w:t>
      </w:r>
      <w:r w:rsidRPr="00D278B1">
        <w:rPr>
          <w:rFonts w:ascii="Arial" w:eastAsia="Calibri" w:hAnsi="Arial" w:cs="Arial"/>
          <w:spacing w:val="-1"/>
          <w:sz w:val="24"/>
          <w:szCs w:val="24"/>
        </w:rPr>
        <w:t>m</w:t>
      </w:r>
      <w:r w:rsidRPr="00D278B1">
        <w:rPr>
          <w:rFonts w:ascii="Arial" w:eastAsia="Calibri" w:hAnsi="Arial" w:cs="Arial"/>
          <w:spacing w:val="1"/>
          <w:sz w:val="24"/>
          <w:szCs w:val="24"/>
        </w:rPr>
        <w:t>on</w:t>
      </w:r>
      <w:r w:rsidRPr="00D278B1">
        <w:rPr>
          <w:rFonts w:ascii="Arial" w:eastAsia="Calibri" w:hAnsi="Arial" w:cs="Arial"/>
          <w:sz w:val="24"/>
          <w:szCs w:val="24"/>
        </w:rPr>
        <w:t xml:space="preserve">io  </w:t>
      </w:r>
      <w:r w:rsidRPr="00D278B1">
        <w:rPr>
          <w:rFonts w:ascii="Arial" w:eastAsia="Calibri" w:hAnsi="Arial" w:cs="Arial"/>
          <w:spacing w:val="1"/>
          <w:sz w:val="24"/>
          <w:szCs w:val="24"/>
        </w:rPr>
        <w:t>d</w:t>
      </w:r>
      <w:r w:rsidRPr="00D278B1">
        <w:rPr>
          <w:rFonts w:ascii="Arial" w:eastAsia="Calibri" w:hAnsi="Arial" w:cs="Arial"/>
          <w:sz w:val="24"/>
          <w:szCs w:val="24"/>
        </w:rPr>
        <w:t xml:space="preserve">e </w:t>
      </w:r>
      <w:r w:rsidRPr="00D278B1">
        <w:rPr>
          <w:rFonts w:ascii="Arial" w:eastAsia="Calibri" w:hAnsi="Arial" w:cs="Arial"/>
          <w:spacing w:val="1"/>
          <w:sz w:val="24"/>
          <w:szCs w:val="24"/>
        </w:rPr>
        <w:t xml:space="preserve"> </w:t>
      </w:r>
      <w:r w:rsidRPr="00D278B1">
        <w:rPr>
          <w:rFonts w:ascii="Arial" w:eastAsia="Calibri" w:hAnsi="Arial" w:cs="Arial"/>
          <w:sz w:val="24"/>
          <w:szCs w:val="24"/>
        </w:rPr>
        <w:t xml:space="preserve">la  </w:t>
      </w:r>
      <w:r w:rsidRPr="00D278B1">
        <w:rPr>
          <w:rFonts w:ascii="Arial" w:eastAsia="Calibri" w:hAnsi="Arial" w:cs="Arial"/>
          <w:spacing w:val="-2"/>
          <w:sz w:val="24"/>
          <w:szCs w:val="24"/>
        </w:rPr>
        <w:t>ví</w:t>
      </w:r>
      <w:r w:rsidRPr="00D278B1">
        <w:rPr>
          <w:rFonts w:ascii="Arial" w:eastAsia="Calibri" w:hAnsi="Arial" w:cs="Arial"/>
          <w:sz w:val="24"/>
          <w:szCs w:val="24"/>
        </w:rPr>
        <w:t>cti</w:t>
      </w:r>
      <w:r w:rsidRPr="00D278B1">
        <w:rPr>
          <w:rFonts w:ascii="Arial" w:eastAsia="Calibri" w:hAnsi="Arial" w:cs="Arial"/>
          <w:spacing w:val="1"/>
          <w:sz w:val="24"/>
          <w:szCs w:val="24"/>
        </w:rPr>
        <w:t>ma</w:t>
      </w:r>
      <w:r w:rsidRPr="00D278B1">
        <w:rPr>
          <w:rFonts w:ascii="Arial" w:eastAsia="Calibri" w:hAnsi="Arial" w:cs="Arial"/>
          <w:sz w:val="24"/>
          <w:szCs w:val="24"/>
        </w:rPr>
        <w:t>, res</w:t>
      </w:r>
      <w:r w:rsidRPr="00D278B1">
        <w:rPr>
          <w:rFonts w:ascii="Arial" w:eastAsia="Calibri" w:hAnsi="Arial" w:cs="Arial"/>
          <w:spacing w:val="-1"/>
          <w:sz w:val="24"/>
          <w:szCs w:val="24"/>
        </w:rPr>
        <w:t>p</w:t>
      </w:r>
      <w:r w:rsidRPr="00D278B1">
        <w:rPr>
          <w:rFonts w:ascii="Arial" w:eastAsia="Calibri" w:hAnsi="Arial" w:cs="Arial"/>
          <w:spacing w:val="1"/>
          <w:sz w:val="24"/>
          <w:szCs w:val="24"/>
        </w:rPr>
        <w:t>e</w:t>
      </w:r>
      <w:r w:rsidRPr="00D278B1">
        <w:rPr>
          <w:rFonts w:ascii="Arial" w:eastAsia="Calibri" w:hAnsi="Arial" w:cs="Arial"/>
          <w:sz w:val="24"/>
          <w:szCs w:val="24"/>
        </w:rPr>
        <w:t>t</w:t>
      </w:r>
      <w:r w:rsidRPr="00D278B1">
        <w:rPr>
          <w:rFonts w:ascii="Arial" w:eastAsia="Calibri" w:hAnsi="Arial" w:cs="Arial"/>
          <w:spacing w:val="-1"/>
          <w:sz w:val="24"/>
          <w:szCs w:val="24"/>
        </w:rPr>
        <w:t>a</w:t>
      </w:r>
      <w:r w:rsidRPr="00D278B1">
        <w:rPr>
          <w:rFonts w:ascii="Arial" w:eastAsia="Calibri" w:hAnsi="Arial" w:cs="Arial"/>
          <w:spacing w:val="1"/>
          <w:sz w:val="24"/>
          <w:szCs w:val="24"/>
        </w:rPr>
        <w:t>n</w:t>
      </w:r>
      <w:r w:rsidRPr="00D278B1">
        <w:rPr>
          <w:rFonts w:ascii="Arial" w:eastAsia="Calibri" w:hAnsi="Arial" w:cs="Arial"/>
          <w:spacing w:val="-1"/>
          <w:sz w:val="24"/>
          <w:szCs w:val="24"/>
        </w:rPr>
        <w:t>d</w:t>
      </w:r>
      <w:r w:rsidRPr="00D278B1">
        <w:rPr>
          <w:rFonts w:ascii="Arial" w:eastAsia="Calibri" w:hAnsi="Arial" w:cs="Arial"/>
          <w:sz w:val="24"/>
          <w:szCs w:val="24"/>
        </w:rPr>
        <w:t>o s</w:t>
      </w:r>
      <w:r w:rsidRPr="00D278B1">
        <w:rPr>
          <w:rFonts w:ascii="Arial" w:eastAsia="Calibri" w:hAnsi="Arial" w:cs="Arial"/>
          <w:spacing w:val="1"/>
          <w:sz w:val="24"/>
          <w:szCs w:val="24"/>
        </w:rPr>
        <w:t>u</w:t>
      </w:r>
      <w:r w:rsidRPr="00D278B1">
        <w:rPr>
          <w:rFonts w:ascii="Arial" w:eastAsia="Calibri" w:hAnsi="Arial" w:cs="Arial"/>
          <w:sz w:val="24"/>
          <w:szCs w:val="24"/>
        </w:rPr>
        <w:t>s ti</w:t>
      </w:r>
      <w:r w:rsidRPr="00D278B1">
        <w:rPr>
          <w:rFonts w:ascii="Arial" w:eastAsia="Calibri" w:hAnsi="Arial" w:cs="Arial"/>
          <w:spacing w:val="-1"/>
          <w:sz w:val="24"/>
          <w:szCs w:val="24"/>
        </w:rPr>
        <w:t>e</w:t>
      </w:r>
      <w:r w:rsidRPr="00D278B1">
        <w:rPr>
          <w:rFonts w:ascii="Arial" w:eastAsia="Calibri" w:hAnsi="Arial" w:cs="Arial"/>
          <w:spacing w:val="1"/>
          <w:sz w:val="24"/>
          <w:szCs w:val="24"/>
        </w:rPr>
        <w:t>m</w:t>
      </w:r>
      <w:r w:rsidRPr="00D278B1">
        <w:rPr>
          <w:rFonts w:ascii="Arial" w:eastAsia="Calibri" w:hAnsi="Arial" w:cs="Arial"/>
          <w:spacing w:val="-1"/>
          <w:sz w:val="24"/>
          <w:szCs w:val="24"/>
        </w:rPr>
        <w:t>p</w:t>
      </w:r>
      <w:r w:rsidRPr="00D278B1">
        <w:rPr>
          <w:rFonts w:ascii="Arial" w:eastAsia="Calibri" w:hAnsi="Arial" w:cs="Arial"/>
          <w:spacing w:val="1"/>
          <w:sz w:val="24"/>
          <w:szCs w:val="24"/>
        </w:rPr>
        <w:t>o</w:t>
      </w:r>
      <w:r w:rsidRPr="00D278B1">
        <w:rPr>
          <w:rFonts w:ascii="Arial" w:eastAsia="Calibri" w:hAnsi="Arial" w:cs="Arial"/>
          <w:sz w:val="24"/>
          <w:szCs w:val="24"/>
        </w:rPr>
        <w:t xml:space="preserve">s y </w:t>
      </w:r>
      <w:r w:rsidRPr="00D278B1">
        <w:rPr>
          <w:rFonts w:ascii="Arial" w:eastAsia="Calibri" w:hAnsi="Arial" w:cs="Arial"/>
          <w:spacing w:val="1"/>
          <w:sz w:val="24"/>
          <w:szCs w:val="24"/>
        </w:rPr>
        <w:t>pe</w:t>
      </w:r>
      <w:r w:rsidRPr="00D278B1">
        <w:rPr>
          <w:rFonts w:ascii="Arial" w:eastAsia="Calibri" w:hAnsi="Arial" w:cs="Arial"/>
          <w:sz w:val="24"/>
          <w:szCs w:val="24"/>
        </w:rPr>
        <w:t>r</w:t>
      </w:r>
      <w:r w:rsidRPr="00D278B1">
        <w:rPr>
          <w:rFonts w:ascii="Arial" w:eastAsia="Calibri" w:hAnsi="Arial" w:cs="Arial"/>
          <w:spacing w:val="1"/>
          <w:sz w:val="24"/>
          <w:szCs w:val="24"/>
        </w:rPr>
        <w:t>m</w:t>
      </w:r>
      <w:r w:rsidRPr="00D278B1">
        <w:rPr>
          <w:rFonts w:ascii="Arial" w:eastAsia="Calibri" w:hAnsi="Arial" w:cs="Arial"/>
          <w:sz w:val="24"/>
          <w:szCs w:val="24"/>
        </w:rPr>
        <w:t>iti</w:t>
      </w:r>
      <w:r w:rsidRPr="00D278B1">
        <w:rPr>
          <w:rFonts w:ascii="Arial" w:eastAsia="Calibri" w:hAnsi="Arial" w:cs="Arial"/>
          <w:spacing w:val="-1"/>
          <w:sz w:val="24"/>
          <w:szCs w:val="24"/>
        </w:rPr>
        <w:t>e</w:t>
      </w:r>
      <w:r w:rsidRPr="00D278B1">
        <w:rPr>
          <w:rFonts w:ascii="Arial" w:eastAsia="Calibri" w:hAnsi="Arial" w:cs="Arial"/>
          <w:spacing w:val="1"/>
          <w:sz w:val="24"/>
          <w:szCs w:val="24"/>
        </w:rPr>
        <w:t>nd</w:t>
      </w:r>
      <w:r w:rsidRPr="00D278B1">
        <w:rPr>
          <w:rFonts w:ascii="Arial" w:eastAsia="Calibri" w:hAnsi="Arial" w:cs="Arial"/>
          <w:sz w:val="24"/>
          <w:szCs w:val="24"/>
        </w:rPr>
        <w:t>o</w:t>
      </w:r>
      <w:r w:rsidRPr="00D278B1">
        <w:rPr>
          <w:rFonts w:ascii="Arial" w:eastAsia="Calibri" w:hAnsi="Arial" w:cs="Arial"/>
          <w:spacing w:val="3"/>
          <w:sz w:val="24"/>
          <w:szCs w:val="24"/>
        </w:rPr>
        <w:t xml:space="preserve"> </w:t>
      </w:r>
      <w:r w:rsidRPr="00D278B1">
        <w:rPr>
          <w:rFonts w:ascii="Arial" w:eastAsia="Calibri" w:hAnsi="Arial" w:cs="Arial"/>
          <w:spacing w:val="-1"/>
          <w:sz w:val="24"/>
          <w:szCs w:val="24"/>
        </w:rPr>
        <w:t>q</w:t>
      </w:r>
      <w:r w:rsidRPr="00D278B1">
        <w:rPr>
          <w:rFonts w:ascii="Arial" w:eastAsia="Calibri" w:hAnsi="Arial" w:cs="Arial"/>
          <w:spacing w:val="1"/>
          <w:sz w:val="24"/>
          <w:szCs w:val="24"/>
        </w:rPr>
        <w:t>u</w:t>
      </w:r>
      <w:r w:rsidRPr="00D278B1">
        <w:rPr>
          <w:rFonts w:ascii="Arial" w:eastAsia="Calibri" w:hAnsi="Arial" w:cs="Arial"/>
          <w:sz w:val="24"/>
          <w:szCs w:val="24"/>
        </w:rPr>
        <w:t>e</w:t>
      </w:r>
      <w:r w:rsidRPr="00D278B1">
        <w:rPr>
          <w:rFonts w:ascii="Arial" w:eastAsia="Calibri" w:hAnsi="Arial" w:cs="Arial"/>
          <w:spacing w:val="2"/>
          <w:sz w:val="24"/>
          <w:szCs w:val="24"/>
        </w:rPr>
        <w:t xml:space="preserve"> </w:t>
      </w:r>
      <w:r w:rsidRPr="00D278B1">
        <w:rPr>
          <w:rFonts w:ascii="Arial" w:eastAsia="Calibri" w:hAnsi="Arial" w:cs="Arial"/>
          <w:sz w:val="24"/>
          <w:szCs w:val="24"/>
        </w:rPr>
        <w:t>se</w:t>
      </w:r>
      <w:r w:rsidRPr="00D278B1">
        <w:rPr>
          <w:rFonts w:ascii="Arial" w:eastAsia="Calibri" w:hAnsi="Arial" w:cs="Arial"/>
          <w:spacing w:val="2"/>
          <w:sz w:val="24"/>
          <w:szCs w:val="24"/>
        </w:rPr>
        <w:t xml:space="preserve"> </w:t>
      </w:r>
      <w:r w:rsidRPr="00D278B1">
        <w:rPr>
          <w:rFonts w:ascii="Arial" w:eastAsia="Calibri" w:hAnsi="Arial" w:cs="Arial"/>
          <w:spacing w:val="1"/>
          <w:sz w:val="24"/>
          <w:szCs w:val="24"/>
        </w:rPr>
        <w:t>e</w:t>
      </w:r>
      <w:r w:rsidRPr="00D278B1">
        <w:rPr>
          <w:rFonts w:ascii="Arial" w:eastAsia="Calibri" w:hAnsi="Arial" w:cs="Arial"/>
          <w:spacing w:val="-2"/>
          <w:sz w:val="24"/>
          <w:szCs w:val="24"/>
        </w:rPr>
        <w:t>x</w:t>
      </w:r>
      <w:r w:rsidRPr="00D278B1">
        <w:rPr>
          <w:rFonts w:ascii="Arial" w:eastAsia="Calibri" w:hAnsi="Arial" w:cs="Arial"/>
          <w:spacing w:val="1"/>
          <w:sz w:val="24"/>
          <w:szCs w:val="24"/>
        </w:rPr>
        <w:t>p</w:t>
      </w:r>
      <w:r w:rsidRPr="00D278B1">
        <w:rPr>
          <w:rFonts w:ascii="Arial" w:eastAsia="Calibri" w:hAnsi="Arial" w:cs="Arial"/>
          <w:sz w:val="24"/>
          <w:szCs w:val="24"/>
        </w:rPr>
        <w:t>rese</w:t>
      </w:r>
      <w:r w:rsidRPr="00D278B1">
        <w:rPr>
          <w:rFonts w:ascii="Arial" w:eastAsia="Calibri" w:hAnsi="Arial" w:cs="Arial"/>
          <w:spacing w:val="2"/>
          <w:sz w:val="24"/>
          <w:szCs w:val="24"/>
        </w:rPr>
        <w:t xml:space="preserve"> </w:t>
      </w:r>
      <w:r w:rsidRPr="00D278B1">
        <w:rPr>
          <w:rFonts w:ascii="Arial" w:eastAsia="Calibri" w:hAnsi="Arial" w:cs="Arial"/>
          <w:spacing w:val="1"/>
          <w:sz w:val="24"/>
          <w:szCs w:val="24"/>
        </w:rPr>
        <w:t>d</w:t>
      </w:r>
      <w:r w:rsidRPr="00D278B1">
        <w:rPr>
          <w:rFonts w:ascii="Arial" w:eastAsia="Calibri" w:hAnsi="Arial" w:cs="Arial"/>
          <w:sz w:val="24"/>
          <w:szCs w:val="24"/>
        </w:rPr>
        <w:t xml:space="preserve">e </w:t>
      </w:r>
      <w:r w:rsidRPr="00D278B1">
        <w:rPr>
          <w:rFonts w:ascii="Arial" w:eastAsia="Calibri" w:hAnsi="Arial" w:cs="Arial"/>
          <w:spacing w:val="1"/>
          <w:sz w:val="24"/>
          <w:szCs w:val="24"/>
        </w:rPr>
        <w:t>ma</w:t>
      </w:r>
      <w:r w:rsidRPr="00D278B1">
        <w:rPr>
          <w:rFonts w:ascii="Arial" w:eastAsia="Calibri" w:hAnsi="Arial" w:cs="Arial"/>
          <w:spacing w:val="-1"/>
          <w:sz w:val="24"/>
          <w:szCs w:val="24"/>
        </w:rPr>
        <w:t>n</w:t>
      </w:r>
      <w:r w:rsidRPr="00D278B1">
        <w:rPr>
          <w:rFonts w:ascii="Arial" w:eastAsia="Calibri" w:hAnsi="Arial" w:cs="Arial"/>
          <w:spacing w:val="1"/>
          <w:sz w:val="24"/>
          <w:szCs w:val="24"/>
        </w:rPr>
        <w:t>e</w:t>
      </w:r>
      <w:r w:rsidRPr="00D278B1">
        <w:rPr>
          <w:rFonts w:ascii="Arial" w:eastAsia="Calibri" w:hAnsi="Arial" w:cs="Arial"/>
          <w:sz w:val="24"/>
          <w:szCs w:val="24"/>
        </w:rPr>
        <w:t>ra</w:t>
      </w:r>
      <w:r w:rsidRPr="00D278B1">
        <w:rPr>
          <w:rFonts w:ascii="Arial" w:eastAsia="Calibri" w:hAnsi="Arial" w:cs="Arial"/>
          <w:spacing w:val="2"/>
          <w:sz w:val="24"/>
          <w:szCs w:val="24"/>
        </w:rPr>
        <w:t xml:space="preserve"> </w:t>
      </w:r>
      <w:r w:rsidRPr="00D278B1">
        <w:rPr>
          <w:rFonts w:ascii="Arial" w:eastAsia="Calibri" w:hAnsi="Arial" w:cs="Arial"/>
          <w:spacing w:val="1"/>
          <w:sz w:val="24"/>
          <w:szCs w:val="24"/>
        </w:rPr>
        <w:t>e</w:t>
      </w:r>
      <w:r w:rsidRPr="00D278B1">
        <w:rPr>
          <w:rFonts w:ascii="Arial" w:eastAsia="Calibri" w:hAnsi="Arial" w:cs="Arial"/>
          <w:sz w:val="24"/>
          <w:szCs w:val="24"/>
        </w:rPr>
        <w:t>s</w:t>
      </w:r>
      <w:r w:rsidRPr="00D278B1">
        <w:rPr>
          <w:rFonts w:ascii="Arial" w:eastAsia="Calibri" w:hAnsi="Arial" w:cs="Arial"/>
          <w:spacing w:val="-1"/>
          <w:sz w:val="24"/>
          <w:szCs w:val="24"/>
        </w:rPr>
        <w:t>p</w:t>
      </w:r>
      <w:r w:rsidRPr="00D278B1">
        <w:rPr>
          <w:rFonts w:ascii="Arial" w:eastAsia="Calibri" w:hAnsi="Arial" w:cs="Arial"/>
          <w:spacing w:val="1"/>
          <w:sz w:val="24"/>
          <w:szCs w:val="24"/>
        </w:rPr>
        <w:t>on</w:t>
      </w:r>
      <w:r w:rsidRPr="00D278B1">
        <w:rPr>
          <w:rFonts w:ascii="Arial" w:eastAsia="Calibri" w:hAnsi="Arial" w:cs="Arial"/>
          <w:sz w:val="24"/>
          <w:szCs w:val="24"/>
        </w:rPr>
        <w:t>t</w:t>
      </w:r>
      <w:r w:rsidRPr="00D278B1">
        <w:rPr>
          <w:rFonts w:ascii="Arial" w:eastAsia="Calibri" w:hAnsi="Arial" w:cs="Arial"/>
          <w:spacing w:val="4"/>
          <w:sz w:val="24"/>
          <w:szCs w:val="24"/>
        </w:rPr>
        <w:t>á</w:t>
      </w:r>
      <w:r w:rsidRPr="00D278B1">
        <w:rPr>
          <w:rFonts w:ascii="Arial" w:eastAsia="Calibri" w:hAnsi="Arial" w:cs="Arial"/>
          <w:spacing w:val="1"/>
          <w:sz w:val="24"/>
          <w:szCs w:val="24"/>
        </w:rPr>
        <w:t>ne</w:t>
      </w:r>
      <w:r w:rsidRPr="00D278B1">
        <w:rPr>
          <w:rFonts w:ascii="Arial" w:eastAsia="Calibri" w:hAnsi="Arial" w:cs="Arial"/>
          <w:spacing w:val="-1"/>
          <w:sz w:val="24"/>
          <w:szCs w:val="24"/>
        </w:rPr>
        <w:t>a</w:t>
      </w:r>
      <w:r w:rsidRPr="00D278B1">
        <w:rPr>
          <w:rFonts w:ascii="Arial" w:eastAsia="Calibri" w:hAnsi="Arial" w:cs="Arial"/>
          <w:sz w:val="24"/>
          <w:szCs w:val="24"/>
        </w:rPr>
        <w:t>,</w:t>
      </w:r>
      <w:r w:rsidRPr="00D278B1">
        <w:rPr>
          <w:rFonts w:ascii="Arial" w:eastAsia="Calibri" w:hAnsi="Arial" w:cs="Arial"/>
          <w:spacing w:val="2"/>
          <w:sz w:val="24"/>
          <w:szCs w:val="24"/>
        </w:rPr>
        <w:t xml:space="preserve"> </w:t>
      </w:r>
      <w:r w:rsidRPr="00D278B1">
        <w:rPr>
          <w:rFonts w:ascii="Arial" w:eastAsia="Calibri" w:hAnsi="Arial" w:cs="Arial"/>
          <w:spacing w:val="1"/>
          <w:sz w:val="24"/>
          <w:szCs w:val="24"/>
        </w:rPr>
        <w:t>e</w:t>
      </w:r>
      <w:r w:rsidRPr="00D278B1">
        <w:rPr>
          <w:rFonts w:ascii="Arial" w:eastAsia="Calibri" w:hAnsi="Arial" w:cs="Arial"/>
          <w:spacing w:val="-2"/>
          <w:sz w:val="24"/>
          <w:szCs w:val="24"/>
        </w:rPr>
        <w:t>v</w:t>
      </w:r>
      <w:r w:rsidRPr="00D278B1">
        <w:rPr>
          <w:rFonts w:ascii="Arial" w:eastAsia="Calibri" w:hAnsi="Arial" w:cs="Arial"/>
          <w:sz w:val="24"/>
          <w:szCs w:val="24"/>
        </w:rPr>
        <w:t>it</w:t>
      </w:r>
      <w:r w:rsidRPr="00D278B1">
        <w:rPr>
          <w:rFonts w:ascii="Arial" w:eastAsia="Calibri" w:hAnsi="Arial" w:cs="Arial"/>
          <w:spacing w:val="1"/>
          <w:sz w:val="24"/>
          <w:szCs w:val="24"/>
        </w:rPr>
        <w:t>an</w:t>
      </w:r>
      <w:r w:rsidRPr="00D278B1">
        <w:rPr>
          <w:rFonts w:ascii="Arial" w:eastAsia="Calibri" w:hAnsi="Arial" w:cs="Arial"/>
          <w:spacing w:val="-1"/>
          <w:sz w:val="24"/>
          <w:szCs w:val="24"/>
        </w:rPr>
        <w:t>d</w:t>
      </w:r>
      <w:r w:rsidRPr="00D278B1">
        <w:rPr>
          <w:rFonts w:ascii="Arial" w:eastAsia="Calibri" w:hAnsi="Arial" w:cs="Arial"/>
          <w:sz w:val="24"/>
          <w:szCs w:val="24"/>
        </w:rPr>
        <w:t>o in</w:t>
      </w:r>
      <w:r w:rsidRPr="00D278B1">
        <w:rPr>
          <w:rFonts w:ascii="Arial" w:eastAsia="Calibri" w:hAnsi="Arial" w:cs="Arial"/>
          <w:spacing w:val="1"/>
          <w:sz w:val="24"/>
          <w:szCs w:val="24"/>
        </w:rPr>
        <w:t>te</w:t>
      </w:r>
      <w:r w:rsidRPr="00D278B1">
        <w:rPr>
          <w:rFonts w:ascii="Arial" w:eastAsia="Calibri" w:hAnsi="Arial" w:cs="Arial"/>
          <w:sz w:val="24"/>
          <w:szCs w:val="24"/>
        </w:rPr>
        <w:t>r</w:t>
      </w:r>
      <w:r w:rsidRPr="00D278B1">
        <w:rPr>
          <w:rFonts w:ascii="Arial" w:eastAsia="Calibri" w:hAnsi="Arial" w:cs="Arial"/>
          <w:spacing w:val="-1"/>
          <w:sz w:val="24"/>
          <w:szCs w:val="24"/>
        </w:rPr>
        <w:t>r</w:t>
      </w:r>
      <w:r w:rsidRPr="00D278B1">
        <w:rPr>
          <w:rFonts w:ascii="Arial" w:eastAsia="Calibri" w:hAnsi="Arial" w:cs="Arial"/>
          <w:spacing w:val="1"/>
          <w:sz w:val="24"/>
          <w:szCs w:val="24"/>
        </w:rPr>
        <w:t>up</w:t>
      </w:r>
      <w:r w:rsidRPr="00D278B1">
        <w:rPr>
          <w:rFonts w:ascii="Arial" w:eastAsia="Calibri" w:hAnsi="Arial" w:cs="Arial"/>
          <w:sz w:val="24"/>
          <w:szCs w:val="24"/>
        </w:rPr>
        <w:t>cio</w:t>
      </w:r>
      <w:r w:rsidRPr="00D278B1">
        <w:rPr>
          <w:rFonts w:ascii="Arial" w:eastAsia="Calibri" w:hAnsi="Arial" w:cs="Arial"/>
          <w:spacing w:val="-1"/>
          <w:sz w:val="24"/>
          <w:szCs w:val="24"/>
        </w:rPr>
        <w:t>n</w:t>
      </w:r>
      <w:r w:rsidRPr="00D278B1">
        <w:rPr>
          <w:rFonts w:ascii="Arial" w:eastAsia="Calibri" w:hAnsi="Arial" w:cs="Arial"/>
          <w:spacing w:val="1"/>
          <w:sz w:val="24"/>
          <w:szCs w:val="24"/>
        </w:rPr>
        <w:t>e</w:t>
      </w:r>
      <w:r w:rsidRPr="00D278B1">
        <w:rPr>
          <w:rFonts w:ascii="Arial" w:eastAsia="Calibri" w:hAnsi="Arial" w:cs="Arial"/>
          <w:sz w:val="24"/>
          <w:szCs w:val="24"/>
        </w:rPr>
        <w:t>s i</w:t>
      </w:r>
      <w:r w:rsidRPr="00D278B1">
        <w:rPr>
          <w:rFonts w:ascii="Arial" w:eastAsia="Calibri" w:hAnsi="Arial" w:cs="Arial"/>
          <w:spacing w:val="-1"/>
          <w:sz w:val="24"/>
          <w:szCs w:val="24"/>
        </w:rPr>
        <w:t>n</w:t>
      </w:r>
      <w:r w:rsidRPr="00D278B1">
        <w:rPr>
          <w:rFonts w:ascii="Arial" w:eastAsia="Calibri" w:hAnsi="Arial" w:cs="Arial"/>
          <w:spacing w:val="1"/>
          <w:sz w:val="24"/>
          <w:szCs w:val="24"/>
        </w:rPr>
        <w:t>ne</w:t>
      </w:r>
      <w:r w:rsidRPr="00D278B1">
        <w:rPr>
          <w:rFonts w:ascii="Arial" w:eastAsia="Calibri" w:hAnsi="Arial" w:cs="Arial"/>
          <w:sz w:val="24"/>
          <w:szCs w:val="24"/>
        </w:rPr>
        <w:t>c</w:t>
      </w:r>
      <w:r w:rsidRPr="00D278B1">
        <w:rPr>
          <w:rFonts w:ascii="Arial" w:eastAsia="Calibri" w:hAnsi="Arial" w:cs="Arial"/>
          <w:spacing w:val="1"/>
          <w:sz w:val="24"/>
          <w:szCs w:val="24"/>
        </w:rPr>
        <w:t>e</w:t>
      </w:r>
      <w:r w:rsidRPr="00D278B1">
        <w:rPr>
          <w:rFonts w:ascii="Arial" w:eastAsia="Calibri" w:hAnsi="Arial" w:cs="Arial"/>
          <w:spacing w:val="-2"/>
          <w:sz w:val="24"/>
          <w:szCs w:val="24"/>
        </w:rPr>
        <w:t>s</w:t>
      </w:r>
      <w:r w:rsidRPr="00D278B1">
        <w:rPr>
          <w:rFonts w:ascii="Arial" w:eastAsia="Calibri" w:hAnsi="Arial" w:cs="Arial"/>
          <w:spacing w:val="1"/>
          <w:sz w:val="24"/>
          <w:szCs w:val="24"/>
        </w:rPr>
        <w:t>a</w:t>
      </w:r>
      <w:r w:rsidRPr="00D278B1">
        <w:rPr>
          <w:rFonts w:ascii="Arial" w:eastAsia="Calibri" w:hAnsi="Arial" w:cs="Arial"/>
          <w:sz w:val="24"/>
          <w:szCs w:val="24"/>
        </w:rPr>
        <w:t>r</w:t>
      </w:r>
      <w:r w:rsidRPr="00D278B1">
        <w:rPr>
          <w:rFonts w:ascii="Arial" w:eastAsia="Calibri" w:hAnsi="Arial" w:cs="Arial"/>
          <w:spacing w:val="-1"/>
          <w:sz w:val="24"/>
          <w:szCs w:val="24"/>
        </w:rPr>
        <w:t>i</w:t>
      </w:r>
      <w:r w:rsidRPr="00D278B1">
        <w:rPr>
          <w:rFonts w:ascii="Arial" w:eastAsia="Calibri" w:hAnsi="Arial" w:cs="Arial"/>
          <w:spacing w:val="1"/>
          <w:sz w:val="24"/>
          <w:szCs w:val="24"/>
        </w:rPr>
        <w:t>a</w:t>
      </w:r>
      <w:r w:rsidRPr="00D278B1">
        <w:rPr>
          <w:rFonts w:ascii="Arial" w:eastAsia="Calibri" w:hAnsi="Arial" w:cs="Arial"/>
          <w:sz w:val="24"/>
          <w:szCs w:val="24"/>
        </w:rPr>
        <w:t xml:space="preserve">s </w:t>
      </w:r>
      <w:r w:rsidRPr="00D278B1">
        <w:rPr>
          <w:rFonts w:ascii="Arial" w:eastAsia="Calibri" w:hAnsi="Arial" w:cs="Arial"/>
          <w:spacing w:val="1"/>
          <w:sz w:val="24"/>
          <w:szCs w:val="24"/>
        </w:rPr>
        <w:t>e</w:t>
      </w:r>
      <w:r w:rsidRPr="00D278B1">
        <w:rPr>
          <w:rFonts w:ascii="Arial" w:eastAsia="Calibri" w:hAnsi="Arial" w:cs="Arial"/>
          <w:sz w:val="24"/>
          <w:szCs w:val="24"/>
        </w:rPr>
        <w:t>n</w:t>
      </w:r>
      <w:r w:rsidRPr="00D278B1">
        <w:rPr>
          <w:rFonts w:ascii="Arial" w:eastAsia="Calibri" w:hAnsi="Arial" w:cs="Arial"/>
          <w:spacing w:val="1"/>
          <w:sz w:val="24"/>
          <w:szCs w:val="24"/>
        </w:rPr>
        <w:t xml:space="preserve"> </w:t>
      </w:r>
      <w:r w:rsidRPr="00D278B1">
        <w:rPr>
          <w:rFonts w:ascii="Arial" w:eastAsia="Calibri" w:hAnsi="Arial" w:cs="Arial"/>
          <w:spacing w:val="-2"/>
          <w:sz w:val="24"/>
          <w:szCs w:val="24"/>
        </w:rPr>
        <w:t>l</w:t>
      </w:r>
      <w:r w:rsidRPr="00D278B1">
        <w:rPr>
          <w:rFonts w:ascii="Arial" w:eastAsia="Calibri" w:hAnsi="Arial" w:cs="Arial"/>
          <w:sz w:val="24"/>
          <w:szCs w:val="24"/>
        </w:rPr>
        <w:t>a</w:t>
      </w:r>
      <w:r w:rsidRPr="00D278B1">
        <w:rPr>
          <w:rFonts w:ascii="Arial" w:eastAsia="Calibri" w:hAnsi="Arial" w:cs="Arial"/>
          <w:spacing w:val="1"/>
          <w:sz w:val="24"/>
          <w:szCs w:val="24"/>
        </w:rPr>
        <w:t xml:space="preserve"> </w:t>
      </w:r>
      <w:r w:rsidRPr="00D278B1">
        <w:rPr>
          <w:rFonts w:ascii="Arial" w:eastAsia="Calibri" w:hAnsi="Arial" w:cs="Arial"/>
          <w:spacing w:val="-1"/>
          <w:sz w:val="24"/>
          <w:szCs w:val="24"/>
        </w:rPr>
        <w:t>d</w:t>
      </w:r>
      <w:r w:rsidRPr="00D278B1">
        <w:rPr>
          <w:rFonts w:ascii="Arial" w:eastAsia="Calibri" w:hAnsi="Arial" w:cs="Arial"/>
          <w:spacing w:val="1"/>
          <w:sz w:val="24"/>
          <w:szCs w:val="24"/>
        </w:rPr>
        <w:t>e</w:t>
      </w:r>
      <w:r w:rsidRPr="00D278B1">
        <w:rPr>
          <w:rFonts w:ascii="Arial" w:eastAsia="Calibri" w:hAnsi="Arial" w:cs="Arial"/>
          <w:sz w:val="24"/>
          <w:szCs w:val="24"/>
        </w:rPr>
        <w:t>scr</w:t>
      </w:r>
      <w:r w:rsidRPr="00D278B1">
        <w:rPr>
          <w:rFonts w:ascii="Arial" w:eastAsia="Calibri" w:hAnsi="Arial" w:cs="Arial"/>
          <w:spacing w:val="-1"/>
          <w:sz w:val="24"/>
          <w:szCs w:val="24"/>
        </w:rPr>
        <w:t>i</w:t>
      </w:r>
      <w:r w:rsidRPr="00D278B1">
        <w:rPr>
          <w:rFonts w:ascii="Arial" w:eastAsia="Calibri" w:hAnsi="Arial" w:cs="Arial"/>
          <w:spacing w:val="1"/>
          <w:sz w:val="24"/>
          <w:szCs w:val="24"/>
        </w:rPr>
        <w:t>p</w:t>
      </w:r>
      <w:r w:rsidRPr="00D278B1">
        <w:rPr>
          <w:rFonts w:ascii="Arial" w:eastAsia="Calibri" w:hAnsi="Arial" w:cs="Arial"/>
          <w:sz w:val="24"/>
          <w:szCs w:val="24"/>
        </w:rPr>
        <w:t>ción</w:t>
      </w:r>
      <w:r w:rsidRPr="00D278B1">
        <w:rPr>
          <w:rFonts w:ascii="Arial" w:eastAsia="Calibri" w:hAnsi="Arial" w:cs="Arial"/>
          <w:spacing w:val="-1"/>
          <w:sz w:val="24"/>
          <w:szCs w:val="24"/>
        </w:rPr>
        <w:t xml:space="preserve"> </w:t>
      </w:r>
      <w:r w:rsidRPr="00D278B1">
        <w:rPr>
          <w:rFonts w:ascii="Arial" w:eastAsia="Calibri" w:hAnsi="Arial" w:cs="Arial"/>
          <w:spacing w:val="1"/>
          <w:sz w:val="24"/>
          <w:szCs w:val="24"/>
        </w:rPr>
        <w:t>d</w:t>
      </w:r>
      <w:r w:rsidRPr="00D278B1">
        <w:rPr>
          <w:rFonts w:ascii="Arial" w:eastAsia="Calibri" w:hAnsi="Arial" w:cs="Arial"/>
          <w:sz w:val="24"/>
          <w:szCs w:val="24"/>
        </w:rPr>
        <w:t>e</w:t>
      </w:r>
      <w:r w:rsidRPr="00D278B1">
        <w:rPr>
          <w:rFonts w:ascii="Arial" w:eastAsia="Calibri" w:hAnsi="Arial" w:cs="Arial"/>
          <w:spacing w:val="1"/>
          <w:sz w:val="24"/>
          <w:szCs w:val="24"/>
        </w:rPr>
        <w:t xml:space="preserve"> </w:t>
      </w:r>
      <w:r w:rsidRPr="00D278B1">
        <w:rPr>
          <w:rFonts w:ascii="Arial" w:eastAsia="Calibri" w:hAnsi="Arial" w:cs="Arial"/>
          <w:sz w:val="24"/>
          <w:szCs w:val="24"/>
        </w:rPr>
        <w:t>l</w:t>
      </w:r>
      <w:r w:rsidRPr="00D278B1">
        <w:rPr>
          <w:rFonts w:ascii="Arial" w:eastAsia="Calibri" w:hAnsi="Arial" w:cs="Arial"/>
          <w:spacing w:val="1"/>
          <w:sz w:val="24"/>
          <w:szCs w:val="24"/>
        </w:rPr>
        <w:t>o</w:t>
      </w:r>
      <w:r w:rsidRPr="00D278B1">
        <w:rPr>
          <w:rFonts w:ascii="Arial" w:eastAsia="Calibri" w:hAnsi="Arial" w:cs="Arial"/>
          <w:sz w:val="24"/>
          <w:szCs w:val="24"/>
        </w:rPr>
        <w:t>s</w:t>
      </w:r>
      <w:r w:rsidRPr="00D278B1">
        <w:rPr>
          <w:rFonts w:ascii="Arial" w:eastAsia="Calibri" w:hAnsi="Arial" w:cs="Arial"/>
          <w:spacing w:val="-2"/>
          <w:sz w:val="24"/>
          <w:szCs w:val="24"/>
        </w:rPr>
        <w:t xml:space="preserve"> </w:t>
      </w:r>
      <w:r w:rsidRPr="00D278B1">
        <w:rPr>
          <w:rFonts w:ascii="Arial" w:eastAsia="Calibri" w:hAnsi="Arial" w:cs="Arial"/>
          <w:spacing w:val="1"/>
          <w:sz w:val="24"/>
          <w:szCs w:val="24"/>
        </w:rPr>
        <w:t>he</w:t>
      </w:r>
      <w:r w:rsidRPr="00D278B1">
        <w:rPr>
          <w:rFonts w:ascii="Arial" w:eastAsia="Calibri" w:hAnsi="Arial" w:cs="Arial"/>
          <w:sz w:val="24"/>
          <w:szCs w:val="24"/>
        </w:rPr>
        <w:t>c</w:t>
      </w:r>
      <w:r w:rsidRPr="00D278B1">
        <w:rPr>
          <w:rFonts w:ascii="Arial" w:eastAsia="Calibri" w:hAnsi="Arial" w:cs="Arial"/>
          <w:spacing w:val="-1"/>
          <w:sz w:val="24"/>
          <w:szCs w:val="24"/>
        </w:rPr>
        <w:t>h</w:t>
      </w:r>
      <w:r w:rsidRPr="00D278B1">
        <w:rPr>
          <w:rFonts w:ascii="Arial" w:eastAsia="Calibri" w:hAnsi="Arial" w:cs="Arial"/>
          <w:spacing w:val="1"/>
          <w:sz w:val="24"/>
          <w:szCs w:val="24"/>
        </w:rPr>
        <w:t>o</w:t>
      </w:r>
      <w:r w:rsidRPr="00D278B1">
        <w:rPr>
          <w:rFonts w:ascii="Arial" w:eastAsia="Calibri" w:hAnsi="Arial" w:cs="Arial"/>
          <w:sz w:val="24"/>
          <w:szCs w:val="24"/>
        </w:rPr>
        <w:t>s; E</w:t>
      </w:r>
      <w:r w:rsidRPr="00D278B1">
        <w:rPr>
          <w:rFonts w:ascii="Arial" w:eastAsia="Calibri" w:hAnsi="Arial" w:cs="Arial"/>
          <w:spacing w:val="-2"/>
          <w:sz w:val="24"/>
          <w:szCs w:val="24"/>
        </w:rPr>
        <w:t>x</w:t>
      </w:r>
      <w:r w:rsidRPr="00D278B1">
        <w:rPr>
          <w:rFonts w:ascii="Arial" w:eastAsia="Calibri" w:hAnsi="Arial" w:cs="Arial"/>
          <w:spacing w:val="1"/>
          <w:sz w:val="24"/>
          <w:szCs w:val="24"/>
        </w:rPr>
        <w:t>p</w:t>
      </w:r>
      <w:r w:rsidRPr="00D278B1">
        <w:rPr>
          <w:rFonts w:ascii="Arial" w:eastAsia="Calibri" w:hAnsi="Arial" w:cs="Arial"/>
          <w:sz w:val="24"/>
          <w:szCs w:val="24"/>
        </w:rPr>
        <w:t>l</w:t>
      </w:r>
      <w:r w:rsidRPr="00D278B1">
        <w:rPr>
          <w:rFonts w:ascii="Arial" w:eastAsia="Calibri" w:hAnsi="Arial" w:cs="Arial"/>
          <w:spacing w:val="-1"/>
          <w:sz w:val="24"/>
          <w:szCs w:val="24"/>
        </w:rPr>
        <w:t>i</w:t>
      </w:r>
      <w:r w:rsidRPr="00D278B1">
        <w:rPr>
          <w:rFonts w:ascii="Arial" w:eastAsia="Calibri" w:hAnsi="Arial" w:cs="Arial"/>
          <w:sz w:val="24"/>
          <w:szCs w:val="24"/>
        </w:rPr>
        <w:t>c</w:t>
      </w:r>
      <w:r w:rsidRPr="00D278B1">
        <w:rPr>
          <w:rFonts w:ascii="Arial" w:eastAsia="Calibri" w:hAnsi="Arial" w:cs="Arial"/>
          <w:spacing w:val="1"/>
          <w:sz w:val="24"/>
          <w:szCs w:val="24"/>
        </w:rPr>
        <w:t>a</w:t>
      </w:r>
      <w:r w:rsidRPr="00D278B1">
        <w:rPr>
          <w:rFonts w:ascii="Arial" w:eastAsia="Calibri" w:hAnsi="Arial" w:cs="Arial"/>
          <w:sz w:val="24"/>
          <w:szCs w:val="24"/>
        </w:rPr>
        <w:t>r</w:t>
      </w:r>
      <w:r w:rsidRPr="00D278B1">
        <w:rPr>
          <w:rFonts w:ascii="Arial" w:eastAsia="Calibri" w:hAnsi="Arial" w:cs="Arial"/>
          <w:spacing w:val="-1"/>
          <w:sz w:val="24"/>
          <w:szCs w:val="24"/>
        </w:rPr>
        <w:t>l</w:t>
      </w:r>
      <w:r w:rsidRPr="00D278B1">
        <w:rPr>
          <w:rFonts w:ascii="Arial" w:eastAsia="Calibri" w:hAnsi="Arial" w:cs="Arial"/>
          <w:sz w:val="24"/>
          <w:szCs w:val="24"/>
        </w:rPr>
        <w:t xml:space="preserve">e los </w:t>
      </w:r>
      <w:r w:rsidRPr="00D278B1">
        <w:rPr>
          <w:rFonts w:ascii="Arial" w:eastAsia="Calibri" w:hAnsi="Arial" w:cs="Arial"/>
          <w:spacing w:val="-1"/>
          <w:sz w:val="24"/>
          <w:szCs w:val="24"/>
        </w:rPr>
        <w:t>d</w:t>
      </w:r>
      <w:r w:rsidRPr="00D278B1">
        <w:rPr>
          <w:rFonts w:ascii="Arial" w:eastAsia="Calibri" w:hAnsi="Arial" w:cs="Arial"/>
          <w:spacing w:val="1"/>
          <w:sz w:val="24"/>
          <w:szCs w:val="24"/>
        </w:rPr>
        <w:t>e</w:t>
      </w:r>
      <w:r w:rsidRPr="00D278B1">
        <w:rPr>
          <w:rFonts w:ascii="Arial" w:eastAsia="Calibri" w:hAnsi="Arial" w:cs="Arial"/>
          <w:sz w:val="24"/>
          <w:szCs w:val="24"/>
        </w:rPr>
        <w:t>re</w:t>
      </w:r>
      <w:r w:rsidRPr="00D278B1">
        <w:rPr>
          <w:rFonts w:ascii="Arial" w:eastAsia="Calibri" w:hAnsi="Arial" w:cs="Arial"/>
          <w:spacing w:val="-2"/>
          <w:sz w:val="24"/>
          <w:szCs w:val="24"/>
        </w:rPr>
        <w:t>c</w:t>
      </w:r>
      <w:r w:rsidRPr="00D278B1">
        <w:rPr>
          <w:rFonts w:ascii="Arial" w:eastAsia="Calibri" w:hAnsi="Arial" w:cs="Arial"/>
          <w:spacing w:val="1"/>
          <w:sz w:val="24"/>
          <w:szCs w:val="24"/>
        </w:rPr>
        <w:t>ho</w:t>
      </w:r>
      <w:r w:rsidRPr="00D278B1">
        <w:rPr>
          <w:rFonts w:ascii="Arial" w:eastAsia="Calibri" w:hAnsi="Arial" w:cs="Arial"/>
          <w:sz w:val="24"/>
          <w:szCs w:val="24"/>
        </w:rPr>
        <w:t xml:space="preserve">s </w:t>
      </w:r>
      <w:r w:rsidRPr="00D278B1">
        <w:rPr>
          <w:rFonts w:ascii="Arial" w:eastAsia="Calibri" w:hAnsi="Arial" w:cs="Arial"/>
          <w:spacing w:val="-1"/>
          <w:sz w:val="24"/>
          <w:szCs w:val="24"/>
        </w:rPr>
        <w:t>q</w:t>
      </w:r>
      <w:r w:rsidRPr="00D278B1">
        <w:rPr>
          <w:rFonts w:ascii="Arial" w:eastAsia="Calibri" w:hAnsi="Arial" w:cs="Arial"/>
          <w:spacing w:val="1"/>
          <w:sz w:val="24"/>
          <w:szCs w:val="24"/>
        </w:rPr>
        <w:t>u</w:t>
      </w:r>
      <w:r w:rsidRPr="00D278B1">
        <w:rPr>
          <w:rFonts w:ascii="Arial" w:eastAsia="Calibri" w:hAnsi="Arial" w:cs="Arial"/>
          <w:sz w:val="24"/>
          <w:szCs w:val="24"/>
        </w:rPr>
        <w:t xml:space="preserve">e la </w:t>
      </w:r>
      <w:r w:rsidRPr="00D278B1">
        <w:rPr>
          <w:rFonts w:ascii="Arial" w:eastAsia="Calibri" w:hAnsi="Arial" w:cs="Arial"/>
          <w:spacing w:val="1"/>
          <w:sz w:val="24"/>
          <w:szCs w:val="24"/>
        </w:rPr>
        <w:t>a</w:t>
      </w:r>
      <w:r w:rsidRPr="00D278B1">
        <w:rPr>
          <w:rFonts w:ascii="Arial" w:eastAsia="Calibri" w:hAnsi="Arial" w:cs="Arial"/>
          <w:sz w:val="24"/>
          <w:szCs w:val="24"/>
        </w:rPr>
        <w:t>sis</w:t>
      </w:r>
      <w:r w:rsidRPr="00D278B1">
        <w:rPr>
          <w:rFonts w:ascii="Arial" w:eastAsia="Calibri" w:hAnsi="Arial" w:cs="Arial"/>
          <w:spacing w:val="-2"/>
          <w:sz w:val="24"/>
          <w:szCs w:val="24"/>
        </w:rPr>
        <w:t>t</w:t>
      </w:r>
      <w:r w:rsidRPr="00D278B1">
        <w:rPr>
          <w:rFonts w:ascii="Arial" w:eastAsia="Calibri" w:hAnsi="Arial" w:cs="Arial"/>
          <w:spacing w:val="1"/>
          <w:sz w:val="24"/>
          <w:szCs w:val="24"/>
        </w:rPr>
        <w:t>e</w:t>
      </w:r>
      <w:r w:rsidRPr="00D278B1">
        <w:rPr>
          <w:rFonts w:ascii="Arial" w:eastAsia="Calibri" w:hAnsi="Arial" w:cs="Arial"/>
          <w:sz w:val="24"/>
          <w:szCs w:val="24"/>
        </w:rPr>
        <w:t xml:space="preserve">n </w:t>
      </w:r>
      <w:r w:rsidRPr="00D278B1">
        <w:rPr>
          <w:rFonts w:ascii="Arial" w:eastAsia="Calibri" w:hAnsi="Arial" w:cs="Arial"/>
          <w:spacing w:val="1"/>
          <w:sz w:val="24"/>
          <w:szCs w:val="24"/>
        </w:rPr>
        <w:t>pa</w:t>
      </w:r>
      <w:r w:rsidRPr="00D278B1">
        <w:rPr>
          <w:rFonts w:ascii="Arial" w:eastAsia="Calibri" w:hAnsi="Arial" w:cs="Arial"/>
          <w:sz w:val="24"/>
          <w:szCs w:val="24"/>
        </w:rPr>
        <w:t xml:space="preserve">ra la </w:t>
      </w:r>
      <w:r w:rsidRPr="00D278B1">
        <w:rPr>
          <w:rFonts w:ascii="Arial" w:eastAsia="Calibri" w:hAnsi="Arial" w:cs="Arial"/>
          <w:spacing w:val="-1"/>
          <w:sz w:val="24"/>
          <w:szCs w:val="24"/>
        </w:rPr>
        <w:t>e</w:t>
      </w:r>
      <w:r w:rsidRPr="00D278B1">
        <w:rPr>
          <w:rFonts w:ascii="Arial" w:eastAsia="Calibri" w:hAnsi="Arial" w:cs="Arial"/>
          <w:sz w:val="24"/>
          <w:szCs w:val="24"/>
        </w:rPr>
        <w:t>f</w:t>
      </w:r>
      <w:r w:rsidRPr="00D278B1">
        <w:rPr>
          <w:rFonts w:ascii="Arial" w:eastAsia="Calibri" w:hAnsi="Arial" w:cs="Arial"/>
          <w:spacing w:val="1"/>
          <w:sz w:val="24"/>
          <w:szCs w:val="24"/>
        </w:rPr>
        <w:t>e</w:t>
      </w:r>
      <w:r w:rsidRPr="00D278B1">
        <w:rPr>
          <w:rFonts w:ascii="Arial" w:eastAsia="Calibri" w:hAnsi="Arial" w:cs="Arial"/>
          <w:sz w:val="24"/>
          <w:szCs w:val="24"/>
        </w:rPr>
        <w:t>cti</w:t>
      </w:r>
      <w:r w:rsidRPr="00D278B1">
        <w:rPr>
          <w:rFonts w:ascii="Arial" w:eastAsia="Calibri" w:hAnsi="Arial" w:cs="Arial"/>
          <w:spacing w:val="-2"/>
          <w:sz w:val="24"/>
          <w:szCs w:val="24"/>
        </w:rPr>
        <w:t>v</w:t>
      </w:r>
      <w:r w:rsidRPr="00D278B1">
        <w:rPr>
          <w:rFonts w:ascii="Arial" w:eastAsia="Calibri" w:hAnsi="Arial" w:cs="Arial"/>
          <w:sz w:val="24"/>
          <w:szCs w:val="24"/>
        </w:rPr>
        <w:t xml:space="preserve">a </w:t>
      </w:r>
      <w:r w:rsidRPr="00D278B1">
        <w:rPr>
          <w:rFonts w:ascii="Arial" w:eastAsia="Calibri" w:hAnsi="Arial" w:cs="Arial"/>
          <w:spacing w:val="1"/>
          <w:sz w:val="24"/>
          <w:szCs w:val="24"/>
        </w:rPr>
        <w:t>p</w:t>
      </w:r>
      <w:r w:rsidRPr="00D278B1">
        <w:rPr>
          <w:rFonts w:ascii="Arial" w:eastAsia="Calibri" w:hAnsi="Arial" w:cs="Arial"/>
          <w:sz w:val="24"/>
          <w:szCs w:val="24"/>
        </w:rPr>
        <w:t>rot</w:t>
      </w:r>
      <w:r w:rsidRPr="00D278B1">
        <w:rPr>
          <w:rFonts w:ascii="Arial" w:eastAsia="Calibri" w:hAnsi="Arial" w:cs="Arial"/>
          <w:spacing w:val="1"/>
          <w:sz w:val="24"/>
          <w:szCs w:val="24"/>
        </w:rPr>
        <w:t>e</w:t>
      </w:r>
      <w:r w:rsidRPr="00D278B1">
        <w:rPr>
          <w:rFonts w:ascii="Arial" w:eastAsia="Calibri" w:hAnsi="Arial" w:cs="Arial"/>
          <w:sz w:val="24"/>
          <w:szCs w:val="24"/>
        </w:rPr>
        <w:t>cci</w:t>
      </w:r>
      <w:r w:rsidRPr="00D278B1">
        <w:rPr>
          <w:rFonts w:ascii="Arial" w:eastAsia="Calibri" w:hAnsi="Arial" w:cs="Arial"/>
          <w:spacing w:val="-2"/>
          <w:sz w:val="24"/>
          <w:szCs w:val="24"/>
        </w:rPr>
        <w:t>ó</w:t>
      </w:r>
      <w:r w:rsidRPr="00D278B1">
        <w:rPr>
          <w:rFonts w:ascii="Arial" w:eastAsia="Calibri" w:hAnsi="Arial" w:cs="Arial"/>
          <w:sz w:val="24"/>
          <w:szCs w:val="24"/>
        </w:rPr>
        <w:t>n</w:t>
      </w:r>
      <w:r w:rsidRPr="00D278B1">
        <w:rPr>
          <w:rFonts w:ascii="Arial" w:eastAsia="Calibri" w:hAnsi="Arial" w:cs="Arial"/>
          <w:spacing w:val="1"/>
          <w:sz w:val="24"/>
          <w:szCs w:val="24"/>
        </w:rPr>
        <w:t xml:space="preserve"> </w:t>
      </w:r>
      <w:r w:rsidRPr="00D278B1">
        <w:rPr>
          <w:rFonts w:ascii="Arial" w:eastAsia="Calibri" w:hAnsi="Arial" w:cs="Arial"/>
          <w:spacing w:val="-1"/>
          <w:sz w:val="24"/>
          <w:szCs w:val="24"/>
        </w:rPr>
        <w:t>d</w:t>
      </w:r>
      <w:r w:rsidRPr="00D278B1">
        <w:rPr>
          <w:rFonts w:ascii="Arial" w:eastAsia="Calibri" w:hAnsi="Arial" w:cs="Arial"/>
          <w:sz w:val="24"/>
          <w:szCs w:val="24"/>
        </w:rPr>
        <w:t>e</w:t>
      </w:r>
      <w:r w:rsidRPr="00D278B1">
        <w:rPr>
          <w:rFonts w:ascii="Arial" w:eastAsia="Calibri" w:hAnsi="Arial" w:cs="Arial"/>
          <w:spacing w:val="1"/>
          <w:sz w:val="24"/>
          <w:szCs w:val="24"/>
        </w:rPr>
        <w:t xml:space="preserve"> </w:t>
      </w:r>
      <w:r w:rsidRPr="00D278B1">
        <w:rPr>
          <w:rFonts w:ascii="Arial" w:eastAsia="Calibri" w:hAnsi="Arial" w:cs="Arial"/>
          <w:sz w:val="24"/>
          <w:szCs w:val="24"/>
        </w:rPr>
        <w:t>su</w:t>
      </w:r>
      <w:r w:rsidRPr="00D278B1">
        <w:rPr>
          <w:rFonts w:ascii="Arial" w:eastAsia="Calibri" w:hAnsi="Arial" w:cs="Arial"/>
          <w:spacing w:val="-1"/>
          <w:sz w:val="24"/>
          <w:szCs w:val="24"/>
        </w:rPr>
        <w:t xml:space="preserve"> </w:t>
      </w:r>
      <w:r w:rsidRPr="00D278B1">
        <w:rPr>
          <w:rFonts w:ascii="Arial" w:eastAsia="Calibri" w:hAnsi="Arial" w:cs="Arial"/>
          <w:spacing w:val="1"/>
          <w:sz w:val="24"/>
          <w:szCs w:val="24"/>
        </w:rPr>
        <w:t>pe</w:t>
      </w:r>
      <w:r w:rsidRPr="00D278B1">
        <w:rPr>
          <w:rFonts w:ascii="Arial" w:eastAsia="Calibri" w:hAnsi="Arial" w:cs="Arial"/>
          <w:sz w:val="24"/>
          <w:szCs w:val="24"/>
        </w:rPr>
        <w:t>rs</w:t>
      </w:r>
      <w:r w:rsidRPr="00D278B1">
        <w:rPr>
          <w:rFonts w:ascii="Arial" w:eastAsia="Calibri" w:hAnsi="Arial" w:cs="Arial"/>
          <w:spacing w:val="-2"/>
          <w:sz w:val="24"/>
          <w:szCs w:val="24"/>
        </w:rPr>
        <w:t>o</w:t>
      </w:r>
      <w:r w:rsidRPr="00D278B1">
        <w:rPr>
          <w:rFonts w:ascii="Arial" w:eastAsia="Calibri" w:hAnsi="Arial" w:cs="Arial"/>
          <w:spacing w:val="1"/>
          <w:sz w:val="24"/>
          <w:szCs w:val="24"/>
        </w:rPr>
        <w:t>n</w:t>
      </w:r>
      <w:r w:rsidRPr="00D278B1">
        <w:rPr>
          <w:rFonts w:ascii="Arial" w:eastAsia="Calibri" w:hAnsi="Arial" w:cs="Arial"/>
          <w:sz w:val="24"/>
          <w:szCs w:val="24"/>
        </w:rPr>
        <w:t>a</w:t>
      </w:r>
      <w:r w:rsidRPr="00D278B1">
        <w:rPr>
          <w:rFonts w:ascii="Arial" w:eastAsia="Calibri" w:hAnsi="Arial" w:cs="Arial"/>
          <w:spacing w:val="1"/>
          <w:sz w:val="24"/>
          <w:szCs w:val="24"/>
        </w:rPr>
        <w:t xml:space="preserve"> </w:t>
      </w:r>
      <w:r w:rsidRPr="00D278B1">
        <w:rPr>
          <w:rFonts w:ascii="Arial" w:eastAsia="Calibri" w:hAnsi="Arial" w:cs="Arial"/>
          <w:sz w:val="24"/>
          <w:szCs w:val="24"/>
        </w:rPr>
        <w:t>y</w:t>
      </w:r>
      <w:r w:rsidRPr="00D278B1">
        <w:rPr>
          <w:rFonts w:ascii="Arial" w:eastAsia="Calibri" w:hAnsi="Arial" w:cs="Arial"/>
          <w:spacing w:val="-2"/>
          <w:sz w:val="24"/>
          <w:szCs w:val="24"/>
        </w:rPr>
        <w:t xml:space="preserve"> </w:t>
      </w:r>
      <w:r w:rsidRPr="00D278B1">
        <w:rPr>
          <w:rFonts w:ascii="Arial" w:eastAsia="Calibri" w:hAnsi="Arial" w:cs="Arial"/>
          <w:sz w:val="24"/>
          <w:szCs w:val="24"/>
        </w:rPr>
        <w:t>s</w:t>
      </w:r>
      <w:r w:rsidRPr="00D278B1">
        <w:rPr>
          <w:rFonts w:ascii="Arial" w:eastAsia="Calibri" w:hAnsi="Arial" w:cs="Arial"/>
          <w:spacing w:val="1"/>
          <w:sz w:val="24"/>
          <w:szCs w:val="24"/>
        </w:rPr>
        <w:t>u</w:t>
      </w:r>
      <w:r w:rsidRPr="00D278B1">
        <w:rPr>
          <w:rFonts w:ascii="Arial" w:eastAsia="Calibri" w:hAnsi="Arial" w:cs="Arial"/>
          <w:sz w:val="24"/>
          <w:szCs w:val="24"/>
        </w:rPr>
        <w:t xml:space="preserve">s </w:t>
      </w:r>
      <w:r w:rsidRPr="00D278B1">
        <w:rPr>
          <w:rFonts w:ascii="Arial" w:eastAsia="Calibri" w:hAnsi="Arial" w:cs="Arial"/>
          <w:spacing w:val="-1"/>
          <w:sz w:val="24"/>
          <w:szCs w:val="24"/>
        </w:rPr>
        <w:t>d</w:t>
      </w:r>
      <w:r w:rsidRPr="00D278B1">
        <w:rPr>
          <w:rFonts w:ascii="Arial" w:eastAsia="Calibri" w:hAnsi="Arial" w:cs="Arial"/>
          <w:spacing w:val="1"/>
          <w:sz w:val="24"/>
          <w:szCs w:val="24"/>
        </w:rPr>
        <w:t>e</w:t>
      </w:r>
      <w:r w:rsidRPr="00D278B1">
        <w:rPr>
          <w:rFonts w:ascii="Arial" w:eastAsia="Calibri" w:hAnsi="Arial" w:cs="Arial"/>
          <w:sz w:val="24"/>
          <w:szCs w:val="24"/>
        </w:rPr>
        <w:t>rec</w:t>
      </w:r>
      <w:r w:rsidRPr="00D278B1">
        <w:rPr>
          <w:rFonts w:ascii="Arial" w:eastAsia="Calibri" w:hAnsi="Arial" w:cs="Arial"/>
          <w:spacing w:val="1"/>
          <w:sz w:val="24"/>
          <w:szCs w:val="24"/>
        </w:rPr>
        <w:t>ho</w:t>
      </w:r>
      <w:r w:rsidRPr="00D278B1">
        <w:rPr>
          <w:rFonts w:ascii="Arial" w:eastAsia="Calibri" w:hAnsi="Arial" w:cs="Arial"/>
          <w:spacing w:val="-2"/>
          <w:sz w:val="24"/>
          <w:szCs w:val="24"/>
        </w:rPr>
        <w:t>s</w:t>
      </w:r>
      <w:r w:rsidRPr="00D278B1">
        <w:rPr>
          <w:rFonts w:ascii="Arial" w:eastAsia="Calibri" w:hAnsi="Arial" w:cs="Arial"/>
          <w:sz w:val="24"/>
          <w:szCs w:val="24"/>
        </w:rPr>
        <w:t>; Se</w:t>
      </w:r>
      <w:r w:rsidRPr="00D278B1">
        <w:rPr>
          <w:rFonts w:ascii="Arial" w:eastAsia="Calibri" w:hAnsi="Arial" w:cs="Arial"/>
          <w:spacing w:val="25"/>
          <w:sz w:val="24"/>
          <w:szCs w:val="24"/>
        </w:rPr>
        <w:t xml:space="preserve"> </w:t>
      </w:r>
      <w:r w:rsidRPr="00D278B1">
        <w:rPr>
          <w:rFonts w:ascii="Arial" w:eastAsia="Calibri" w:hAnsi="Arial" w:cs="Arial"/>
          <w:spacing w:val="1"/>
          <w:sz w:val="24"/>
          <w:szCs w:val="24"/>
        </w:rPr>
        <w:t>d</w:t>
      </w:r>
      <w:r w:rsidRPr="00D278B1">
        <w:rPr>
          <w:rFonts w:ascii="Arial" w:eastAsia="Calibri" w:hAnsi="Arial" w:cs="Arial"/>
          <w:spacing w:val="-1"/>
          <w:sz w:val="24"/>
          <w:szCs w:val="24"/>
        </w:rPr>
        <w:t>e</w:t>
      </w:r>
      <w:r w:rsidRPr="00D278B1">
        <w:rPr>
          <w:rFonts w:ascii="Arial" w:eastAsia="Calibri" w:hAnsi="Arial" w:cs="Arial"/>
          <w:spacing w:val="1"/>
          <w:sz w:val="24"/>
          <w:szCs w:val="24"/>
        </w:rPr>
        <w:t>b</w:t>
      </w:r>
      <w:r w:rsidRPr="00D278B1">
        <w:rPr>
          <w:rFonts w:ascii="Arial" w:eastAsia="Calibri" w:hAnsi="Arial" w:cs="Arial"/>
          <w:spacing w:val="2"/>
          <w:sz w:val="24"/>
          <w:szCs w:val="24"/>
        </w:rPr>
        <w:t>e</w:t>
      </w:r>
      <w:r w:rsidRPr="00D278B1">
        <w:rPr>
          <w:rFonts w:ascii="Arial" w:eastAsia="Calibri" w:hAnsi="Arial" w:cs="Arial"/>
          <w:spacing w:val="-1"/>
          <w:sz w:val="24"/>
          <w:szCs w:val="24"/>
        </w:rPr>
        <w:t>r</w:t>
      </w:r>
      <w:r w:rsidRPr="00D278B1">
        <w:rPr>
          <w:rFonts w:ascii="Arial" w:eastAsia="Calibri" w:hAnsi="Arial" w:cs="Arial"/>
          <w:sz w:val="24"/>
          <w:szCs w:val="24"/>
        </w:rPr>
        <w:t>á</w:t>
      </w:r>
      <w:r w:rsidRPr="00D278B1">
        <w:rPr>
          <w:rFonts w:ascii="Arial" w:eastAsia="Calibri" w:hAnsi="Arial" w:cs="Arial"/>
          <w:spacing w:val="25"/>
          <w:sz w:val="24"/>
          <w:szCs w:val="24"/>
        </w:rPr>
        <w:t xml:space="preserve"> </w:t>
      </w:r>
      <w:r w:rsidRPr="00D278B1">
        <w:rPr>
          <w:rFonts w:ascii="Arial" w:eastAsia="Calibri" w:hAnsi="Arial" w:cs="Arial"/>
          <w:spacing w:val="-2"/>
          <w:sz w:val="24"/>
          <w:szCs w:val="24"/>
        </w:rPr>
        <w:t>t</w:t>
      </w:r>
      <w:r w:rsidRPr="00D278B1">
        <w:rPr>
          <w:rFonts w:ascii="Arial" w:eastAsia="Calibri" w:hAnsi="Arial" w:cs="Arial"/>
          <w:spacing w:val="1"/>
          <w:sz w:val="24"/>
          <w:szCs w:val="24"/>
        </w:rPr>
        <w:t>ene</w:t>
      </w:r>
      <w:r w:rsidRPr="00D278B1">
        <w:rPr>
          <w:rFonts w:ascii="Arial" w:eastAsia="Calibri" w:hAnsi="Arial" w:cs="Arial"/>
          <w:sz w:val="24"/>
          <w:szCs w:val="24"/>
        </w:rPr>
        <w:t>r</w:t>
      </w:r>
      <w:r w:rsidRPr="00D278B1">
        <w:rPr>
          <w:rFonts w:ascii="Arial" w:eastAsia="Calibri" w:hAnsi="Arial" w:cs="Arial"/>
          <w:spacing w:val="24"/>
          <w:sz w:val="24"/>
          <w:szCs w:val="24"/>
        </w:rPr>
        <w:t xml:space="preserve"> </w:t>
      </w:r>
      <w:r w:rsidRPr="00D278B1">
        <w:rPr>
          <w:rFonts w:ascii="Arial" w:eastAsia="Calibri" w:hAnsi="Arial" w:cs="Arial"/>
          <w:spacing w:val="-1"/>
          <w:sz w:val="24"/>
          <w:szCs w:val="24"/>
        </w:rPr>
        <w:t>e</w:t>
      </w:r>
      <w:r w:rsidRPr="00D278B1">
        <w:rPr>
          <w:rFonts w:ascii="Arial" w:eastAsia="Calibri" w:hAnsi="Arial" w:cs="Arial"/>
          <w:sz w:val="24"/>
          <w:szCs w:val="24"/>
        </w:rPr>
        <w:t>n</w:t>
      </w:r>
      <w:r w:rsidRPr="00D278B1">
        <w:rPr>
          <w:rFonts w:ascii="Arial" w:eastAsia="Calibri" w:hAnsi="Arial" w:cs="Arial"/>
          <w:spacing w:val="25"/>
          <w:sz w:val="24"/>
          <w:szCs w:val="24"/>
        </w:rPr>
        <w:t xml:space="preserve"> </w:t>
      </w:r>
      <w:r w:rsidRPr="00D278B1">
        <w:rPr>
          <w:rFonts w:ascii="Arial" w:eastAsia="Calibri" w:hAnsi="Arial" w:cs="Arial"/>
          <w:sz w:val="24"/>
          <w:szCs w:val="24"/>
        </w:rPr>
        <w:t>c</w:t>
      </w:r>
      <w:r w:rsidRPr="00D278B1">
        <w:rPr>
          <w:rFonts w:ascii="Arial" w:eastAsia="Calibri" w:hAnsi="Arial" w:cs="Arial"/>
          <w:spacing w:val="1"/>
          <w:sz w:val="24"/>
          <w:szCs w:val="24"/>
        </w:rPr>
        <w:t>uen</w:t>
      </w:r>
      <w:r w:rsidRPr="00D278B1">
        <w:rPr>
          <w:rFonts w:ascii="Arial" w:eastAsia="Calibri" w:hAnsi="Arial" w:cs="Arial"/>
          <w:spacing w:val="-2"/>
          <w:sz w:val="24"/>
          <w:szCs w:val="24"/>
        </w:rPr>
        <w:t>t</w:t>
      </w:r>
      <w:r w:rsidRPr="00D278B1">
        <w:rPr>
          <w:rFonts w:ascii="Arial" w:eastAsia="Calibri" w:hAnsi="Arial" w:cs="Arial"/>
          <w:sz w:val="24"/>
          <w:szCs w:val="24"/>
        </w:rPr>
        <w:t>a</w:t>
      </w:r>
      <w:r w:rsidRPr="00D278B1">
        <w:rPr>
          <w:rFonts w:ascii="Arial" w:eastAsia="Calibri" w:hAnsi="Arial" w:cs="Arial"/>
          <w:spacing w:val="25"/>
          <w:sz w:val="24"/>
          <w:szCs w:val="24"/>
        </w:rPr>
        <w:t xml:space="preserve"> </w:t>
      </w:r>
      <w:r w:rsidRPr="00D278B1">
        <w:rPr>
          <w:rFonts w:ascii="Arial" w:eastAsia="Calibri" w:hAnsi="Arial" w:cs="Arial"/>
          <w:spacing w:val="-1"/>
          <w:sz w:val="24"/>
          <w:szCs w:val="24"/>
        </w:rPr>
        <w:t>q</w:t>
      </w:r>
      <w:r w:rsidRPr="00D278B1">
        <w:rPr>
          <w:rFonts w:ascii="Arial" w:eastAsia="Calibri" w:hAnsi="Arial" w:cs="Arial"/>
          <w:spacing w:val="1"/>
          <w:sz w:val="24"/>
          <w:szCs w:val="24"/>
        </w:rPr>
        <w:t>u</w:t>
      </w:r>
      <w:r w:rsidRPr="00D278B1">
        <w:rPr>
          <w:rFonts w:ascii="Arial" w:eastAsia="Calibri" w:hAnsi="Arial" w:cs="Arial"/>
          <w:sz w:val="24"/>
          <w:szCs w:val="24"/>
        </w:rPr>
        <w:t>e</w:t>
      </w:r>
      <w:r w:rsidRPr="00D278B1">
        <w:rPr>
          <w:rFonts w:ascii="Arial" w:eastAsia="Calibri" w:hAnsi="Arial" w:cs="Arial"/>
          <w:spacing w:val="25"/>
          <w:sz w:val="24"/>
          <w:szCs w:val="24"/>
        </w:rPr>
        <w:t xml:space="preserve"> </w:t>
      </w:r>
      <w:r w:rsidRPr="00D278B1">
        <w:rPr>
          <w:rFonts w:ascii="Arial" w:eastAsia="Calibri" w:hAnsi="Arial" w:cs="Arial"/>
          <w:sz w:val="24"/>
          <w:szCs w:val="24"/>
        </w:rPr>
        <w:t>la</w:t>
      </w:r>
      <w:r w:rsidRPr="00D278B1">
        <w:rPr>
          <w:rFonts w:ascii="Arial" w:eastAsia="Calibri" w:hAnsi="Arial" w:cs="Arial"/>
          <w:spacing w:val="29"/>
          <w:sz w:val="24"/>
          <w:szCs w:val="24"/>
        </w:rPr>
        <w:t xml:space="preserve"> </w:t>
      </w:r>
      <w:r w:rsidRPr="00D278B1">
        <w:rPr>
          <w:rFonts w:ascii="Arial" w:eastAsia="Calibri" w:hAnsi="Arial" w:cs="Arial"/>
          <w:spacing w:val="-2"/>
          <w:sz w:val="24"/>
          <w:szCs w:val="24"/>
        </w:rPr>
        <w:t>ví</w:t>
      </w:r>
      <w:r w:rsidRPr="00D278B1">
        <w:rPr>
          <w:rFonts w:ascii="Arial" w:eastAsia="Calibri" w:hAnsi="Arial" w:cs="Arial"/>
          <w:sz w:val="24"/>
          <w:szCs w:val="24"/>
        </w:rPr>
        <w:t>cti</w:t>
      </w:r>
      <w:r w:rsidRPr="00D278B1">
        <w:rPr>
          <w:rFonts w:ascii="Arial" w:eastAsia="Calibri" w:hAnsi="Arial" w:cs="Arial"/>
          <w:spacing w:val="1"/>
          <w:sz w:val="24"/>
          <w:szCs w:val="24"/>
        </w:rPr>
        <w:t>m</w:t>
      </w:r>
      <w:r w:rsidRPr="00D278B1">
        <w:rPr>
          <w:rFonts w:ascii="Arial" w:eastAsia="Calibri" w:hAnsi="Arial" w:cs="Arial"/>
          <w:sz w:val="24"/>
          <w:szCs w:val="24"/>
        </w:rPr>
        <w:t>a</w:t>
      </w:r>
      <w:r w:rsidRPr="00D278B1">
        <w:rPr>
          <w:rFonts w:ascii="Arial" w:eastAsia="Calibri" w:hAnsi="Arial" w:cs="Arial"/>
          <w:spacing w:val="26"/>
          <w:sz w:val="24"/>
          <w:szCs w:val="24"/>
        </w:rPr>
        <w:t xml:space="preserve"> </w:t>
      </w:r>
      <w:r w:rsidRPr="00D278B1">
        <w:rPr>
          <w:rFonts w:ascii="Arial" w:eastAsia="Calibri" w:hAnsi="Arial" w:cs="Arial"/>
          <w:spacing w:val="1"/>
          <w:sz w:val="24"/>
          <w:szCs w:val="24"/>
        </w:rPr>
        <w:t>pue</w:t>
      </w:r>
      <w:r w:rsidRPr="00D278B1">
        <w:rPr>
          <w:rFonts w:ascii="Arial" w:eastAsia="Calibri" w:hAnsi="Arial" w:cs="Arial"/>
          <w:spacing w:val="-1"/>
          <w:sz w:val="24"/>
          <w:szCs w:val="24"/>
        </w:rPr>
        <w:t>d</w:t>
      </w:r>
      <w:r w:rsidRPr="00D278B1">
        <w:rPr>
          <w:rFonts w:ascii="Arial" w:eastAsia="Calibri" w:hAnsi="Arial" w:cs="Arial"/>
          <w:sz w:val="24"/>
          <w:szCs w:val="24"/>
        </w:rPr>
        <w:t>e</w:t>
      </w:r>
      <w:r w:rsidRPr="00D278B1">
        <w:rPr>
          <w:rFonts w:ascii="Arial" w:eastAsia="Calibri" w:hAnsi="Arial" w:cs="Arial"/>
          <w:spacing w:val="26"/>
          <w:sz w:val="24"/>
          <w:szCs w:val="24"/>
        </w:rPr>
        <w:t xml:space="preserve"> </w:t>
      </w:r>
      <w:r w:rsidRPr="00D278B1">
        <w:rPr>
          <w:rFonts w:ascii="Arial" w:eastAsia="Calibri" w:hAnsi="Arial" w:cs="Arial"/>
          <w:spacing w:val="1"/>
          <w:sz w:val="24"/>
          <w:szCs w:val="24"/>
        </w:rPr>
        <w:t>en</w:t>
      </w:r>
      <w:r w:rsidRPr="00D278B1">
        <w:rPr>
          <w:rFonts w:ascii="Arial" w:eastAsia="Calibri" w:hAnsi="Arial" w:cs="Arial"/>
          <w:sz w:val="24"/>
          <w:szCs w:val="24"/>
        </w:rPr>
        <w:t>c</w:t>
      </w:r>
      <w:r w:rsidRPr="00D278B1">
        <w:rPr>
          <w:rFonts w:ascii="Arial" w:eastAsia="Calibri" w:hAnsi="Arial" w:cs="Arial"/>
          <w:spacing w:val="-1"/>
          <w:sz w:val="24"/>
          <w:szCs w:val="24"/>
        </w:rPr>
        <w:t>o</w:t>
      </w:r>
      <w:r w:rsidRPr="00D278B1">
        <w:rPr>
          <w:rFonts w:ascii="Arial" w:eastAsia="Calibri" w:hAnsi="Arial" w:cs="Arial"/>
          <w:spacing w:val="1"/>
          <w:sz w:val="24"/>
          <w:szCs w:val="24"/>
        </w:rPr>
        <w:t>n</w:t>
      </w:r>
      <w:r w:rsidRPr="00D278B1">
        <w:rPr>
          <w:rFonts w:ascii="Arial" w:eastAsia="Calibri" w:hAnsi="Arial" w:cs="Arial"/>
          <w:sz w:val="24"/>
          <w:szCs w:val="24"/>
        </w:rPr>
        <w:t>trar</w:t>
      </w:r>
      <w:r w:rsidRPr="00D278B1">
        <w:rPr>
          <w:rFonts w:ascii="Arial" w:eastAsia="Calibri" w:hAnsi="Arial" w:cs="Arial"/>
          <w:spacing w:val="-3"/>
          <w:sz w:val="24"/>
          <w:szCs w:val="24"/>
        </w:rPr>
        <w:t>s</w:t>
      </w:r>
      <w:r w:rsidRPr="00D278B1">
        <w:rPr>
          <w:rFonts w:ascii="Arial" w:eastAsia="Calibri" w:hAnsi="Arial" w:cs="Arial"/>
          <w:sz w:val="24"/>
          <w:szCs w:val="24"/>
        </w:rPr>
        <w:t xml:space="preserve">e </w:t>
      </w:r>
      <w:r w:rsidRPr="00D278B1">
        <w:rPr>
          <w:rFonts w:ascii="Arial" w:eastAsia="Calibri" w:hAnsi="Arial" w:cs="Arial"/>
          <w:spacing w:val="1"/>
          <w:sz w:val="24"/>
          <w:szCs w:val="24"/>
        </w:rPr>
        <w:t>e</w:t>
      </w:r>
      <w:r w:rsidRPr="00D278B1">
        <w:rPr>
          <w:rFonts w:ascii="Arial" w:eastAsia="Calibri" w:hAnsi="Arial" w:cs="Arial"/>
          <w:sz w:val="24"/>
          <w:szCs w:val="24"/>
        </w:rPr>
        <w:t>n</w:t>
      </w:r>
      <w:r w:rsidRPr="00D278B1">
        <w:rPr>
          <w:rFonts w:ascii="Arial" w:eastAsia="Calibri" w:hAnsi="Arial" w:cs="Arial"/>
          <w:spacing w:val="1"/>
          <w:sz w:val="24"/>
          <w:szCs w:val="24"/>
        </w:rPr>
        <w:t xml:space="preserve"> e</w:t>
      </w:r>
      <w:r w:rsidRPr="00D278B1">
        <w:rPr>
          <w:rFonts w:ascii="Arial" w:eastAsia="Calibri" w:hAnsi="Arial" w:cs="Arial"/>
          <w:sz w:val="24"/>
          <w:szCs w:val="24"/>
        </w:rPr>
        <w:t>st</w:t>
      </w:r>
      <w:r w:rsidRPr="00D278B1">
        <w:rPr>
          <w:rFonts w:ascii="Arial" w:eastAsia="Calibri" w:hAnsi="Arial" w:cs="Arial"/>
          <w:spacing w:val="-1"/>
          <w:sz w:val="24"/>
          <w:szCs w:val="24"/>
        </w:rPr>
        <w:t>a</w:t>
      </w:r>
      <w:r w:rsidRPr="00D278B1">
        <w:rPr>
          <w:rFonts w:ascii="Arial" w:eastAsia="Calibri" w:hAnsi="Arial" w:cs="Arial"/>
          <w:spacing w:val="1"/>
          <w:sz w:val="24"/>
          <w:szCs w:val="24"/>
        </w:rPr>
        <w:t>d</w:t>
      </w:r>
      <w:r w:rsidRPr="00D278B1">
        <w:rPr>
          <w:rFonts w:ascii="Arial" w:eastAsia="Calibri" w:hAnsi="Arial" w:cs="Arial"/>
          <w:sz w:val="24"/>
          <w:szCs w:val="24"/>
        </w:rPr>
        <w:t>o</w:t>
      </w:r>
      <w:r w:rsidRPr="00D278B1">
        <w:rPr>
          <w:rFonts w:ascii="Arial" w:eastAsia="Calibri" w:hAnsi="Arial" w:cs="Arial"/>
          <w:spacing w:val="1"/>
          <w:sz w:val="24"/>
          <w:szCs w:val="24"/>
        </w:rPr>
        <w:t xml:space="preserve"> d</w:t>
      </w:r>
      <w:r w:rsidRPr="00D278B1">
        <w:rPr>
          <w:rFonts w:ascii="Arial" w:eastAsia="Calibri" w:hAnsi="Arial" w:cs="Arial"/>
          <w:sz w:val="24"/>
          <w:szCs w:val="24"/>
        </w:rPr>
        <w:t>e</w:t>
      </w:r>
      <w:r w:rsidRPr="00D278B1">
        <w:rPr>
          <w:rFonts w:ascii="Arial" w:eastAsia="Calibri" w:hAnsi="Arial" w:cs="Arial"/>
          <w:spacing w:val="1"/>
          <w:sz w:val="24"/>
          <w:szCs w:val="24"/>
        </w:rPr>
        <w:t xml:space="preserve"> </w:t>
      </w:r>
      <w:r w:rsidRPr="00D278B1">
        <w:rPr>
          <w:rFonts w:ascii="Arial" w:eastAsia="Calibri" w:hAnsi="Arial" w:cs="Arial"/>
          <w:sz w:val="24"/>
          <w:szCs w:val="24"/>
        </w:rPr>
        <w:t>s</w:t>
      </w:r>
      <w:r w:rsidRPr="00D278B1">
        <w:rPr>
          <w:rFonts w:ascii="Arial" w:eastAsia="Calibri" w:hAnsi="Arial" w:cs="Arial"/>
          <w:spacing w:val="-1"/>
          <w:sz w:val="24"/>
          <w:szCs w:val="24"/>
        </w:rPr>
        <w:t>h</w:t>
      </w:r>
      <w:r w:rsidRPr="00D278B1">
        <w:rPr>
          <w:rFonts w:ascii="Arial" w:eastAsia="Calibri" w:hAnsi="Arial" w:cs="Arial"/>
          <w:spacing w:val="1"/>
          <w:sz w:val="24"/>
          <w:szCs w:val="24"/>
        </w:rPr>
        <w:t>o</w:t>
      </w:r>
      <w:r w:rsidRPr="00D278B1">
        <w:rPr>
          <w:rFonts w:ascii="Arial" w:eastAsia="Calibri" w:hAnsi="Arial" w:cs="Arial"/>
          <w:sz w:val="24"/>
          <w:szCs w:val="24"/>
        </w:rPr>
        <w:t>ck sin</w:t>
      </w:r>
      <w:r w:rsidRPr="00D278B1">
        <w:rPr>
          <w:rFonts w:ascii="Arial" w:eastAsia="Calibri" w:hAnsi="Arial" w:cs="Arial"/>
          <w:spacing w:val="3"/>
          <w:sz w:val="24"/>
          <w:szCs w:val="24"/>
        </w:rPr>
        <w:t xml:space="preserve"> </w:t>
      </w:r>
      <w:r w:rsidRPr="00D278B1">
        <w:rPr>
          <w:rFonts w:ascii="Arial" w:eastAsia="Calibri" w:hAnsi="Arial" w:cs="Arial"/>
          <w:spacing w:val="1"/>
          <w:sz w:val="24"/>
          <w:szCs w:val="24"/>
        </w:rPr>
        <w:t>po</w:t>
      </w:r>
      <w:r w:rsidRPr="00D278B1">
        <w:rPr>
          <w:rFonts w:ascii="Arial" w:eastAsia="Calibri" w:hAnsi="Arial" w:cs="Arial"/>
          <w:sz w:val="24"/>
          <w:szCs w:val="24"/>
        </w:rPr>
        <w:t>s</w:t>
      </w:r>
      <w:r w:rsidRPr="00D278B1">
        <w:rPr>
          <w:rFonts w:ascii="Arial" w:eastAsia="Calibri" w:hAnsi="Arial" w:cs="Arial"/>
          <w:spacing w:val="-3"/>
          <w:sz w:val="24"/>
          <w:szCs w:val="24"/>
        </w:rPr>
        <w:t>i</w:t>
      </w:r>
      <w:r w:rsidRPr="00D278B1">
        <w:rPr>
          <w:rFonts w:ascii="Arial" w:eastAsia="Calibri" w:hAnsi="Arial" w:cs="Arial"/>
          <w:spacing w:val="1"/>
          <w:sz w:val="24"/>
          <w:szCs w:val="24"/>
        </w:rPr>
        <w:t>b</w:t>
      </w:r>
      <w:r w:rsidRPr="00D278B1">
        <w:rPr>
          <w:rFonts w:ascii="Arial" w:eastAsia="Calibri" w:hAnsi="Arial" w:cs="Arial"/>
          <w:sz w:val="24"/>
          <w:szCs w:val="24"/>
        </w:rPr>
        <w:t>i</w:t>
      </w:r>
      <w:r w:rsidRPr="00D278B1">
        <w:rPr>
          <w:rFonts w:ascii="Arial" w:eastAsia="Calibri" w:hAnsi="Arial" w:cs="Arial"/>
          <w:spacing w:val="-1"/>
          <w:sz w:val="24"/>
          <w:szCs w:val="24"/>
        </w:rPr>
        <w:t>l</w:t>
      </w:r>
      <w:r w:rsidRPr="00D278B1">
        <w:rPr>
          <w:rFonts w:ascii="Arial" w:eastAsia="Calibri" w:hAnsi="Arial" w:cs="Arial"/>
          <w:sz w:val="24"/>
          <w:szCs w:val="24"/>
        </w:rPr>
        <w:t>id</w:t>
      </w:r>
      <w:r w:rsidRPr="00D278B1">
        <w:rPr>
          <w:rFonts w:ascii="Arial" w:eastAsia="Calibri" w:hAnsi="Arial" w:cs="Arial"/>
          <w:spacing w:val="1"/>
          <w:sz w:val="24"/>
          <w:szCs w:val="24"/>
        </w:rPr>
        <w:t>a</w:t>
      </w:r>
      <w:r w:rsidRPr="00D278B1">
        <w:rPr>
          <w:rFonts w:ascii="Arial" w:eastAsia="Calibri" w:hAnsi="Arial" w:cs="Arial"/>
          <w:sz w:val="24"/>
          <w:szCs w:val="24"/>
        </w:rPr>
        <w:t>d</w:t>
      </w:r>
      <w:r w:rsidRPr="00D278B1">
        <w:rPr>
          <w:rFonts w:ascii="Arial" w:eastAsia="Calibri" w:hAnsi="Arial" w:cs="Arial"/>
          <w:spacing w:val="1"/>
          <w:sz w:val="24"/>
          <w:szCs w:val="24"/>
        </w:rPr>
        <w:t xml:space="preserve"> d</w:t>
      </w:r>
      <w:r w:rsidRPr="00D278B1">
        <w:rPr>
          <w:rFonts w:ascii="Arial" w:eastAsia="Calibri" w:hAnsi="Arial" w:cs="Arial"/>
          <w:sz w:val="24"/>
          <w:szCs w:val="24"/>
        </w:rPr>
        <w:t>e</w:t>
      </w:r>
      <w:r w:rsidRPr="00D278B1">
        <w:rPr>
          <w:rFonts w:ascii="Arial" w:eastAsia="Calibri" w:hAnsi="Arial" w:cs="Arial"/>
          <w:spacing w:val="1"/>
          <w:sz w:val="24"/>
          <w:szCs w:val="24"/>
        </w:rPr>
        <w:t xml:space="preserve"> </w:t>
      </w:r>
      <w:r w:rsidRPr="00D278B1">
        <w:rPr>
          <w:rFonts w:ascii="Arial" w:eastAsia="Calibri" w:hAnsi="Arial" w:cs="Arial"/>
          <w:sz w:val="24"/>
          <w:szCs w:val="24"/>
        </w:rPr>
        <w:t>in</w:t>
      </w:r>
      <w:r w:rsidRPr="00D278B1">
        <w:rPr>
          <w:rFonts w:ascii="Arial" w:eastAsia="Calibri" w:hAnsi="Arial" w:cs="Arial"/>
          <w:spacing w:val="-1"/>
          <w:sz w:val="24"/>
          <w:szCs w:val="24"/>
        </w:rPr>
        <w:t>te</w:t>
      </w:r>
      <w:r w:rsidRPr="00D278B1">
        <w:rPr>
          <w:rFonts w:ascii="Arial" w:eastAsia="Calibri" w:hAnsi="Arial" w:cs="Arial"/>
          <w:sz w:val="24"/>
          <w:szCs w:val="24"/>
        </w:rPr>
        <w:t>rn</w:t>
      </w:r>
      <w:r w:rsidRPr="00D278B1">
        <w:rPr>
          <w:rFonts w:ascii="Arial" w:eastAsia="Calibri" w:hAnsi="Arial" w:cs="Arial"/>
          <w:spacing w:val="1"/>
          <w:sz w:val="24"/>
          <w:szCs w:val="24"/>
        </w:rPr>
        <w:t>a</w:t>
      </w:r>
      <w:r w:rsidRPr="00D278B1">
        <w:rPr>
          <w:rFonts w:ascii="Arial" w:eastAsia="Calibri" w:hAnsi="Arial" w:cs="Arial"/>
          <w:sz w:val="24"/>
          <w:szCs w:val="24"/>
        </w:rPr>
        <w:t>l</w:t>
      </w:r>
      <w:r w:rsidRPr="00D278B1">
        <w:rPr>
          <w:rFonts w:ascii="Arial" w:eastAsia="Calibri" w:hAnsi="Arial" w:cs="Arial"/>
          <w:spacing w:val="-1"/>
          <w:sz w:val="24"/>
          <w:szCs w:val="24"/>
        </w:rPr>
        <w:t>i</w:t>
      </w:r>
      <w:r w:rsidRPr="00D278B1">
        <w:rPr>
          <w:rFonts w:ascii="Arial" w:eastAsia="Calibri" w:hAnsi="Arial" w:cs="Arial"/>
          <w:spacing w:val="-2"/>
          <w:sz w:val="24"/>
          <w:szCs w:val="24"/>
        </w:rPr>
        <w:t>z</w:t>
      </w:r>
      <w:r w:rsidRPr="00D278B1">
        <w:rPr>
          <w:rFonts w:ascii="Arial" w:eastAsia="Calibri" w:hAnsi="Arial" w:cs="Arial"/>
          <w:spacing w:val="1"/>
          <w:sz w:val="24"/>
          <w:szCs w:val="24"/>
        </w:rPr>
        <w:t>a</w:t>
      </w:r>
      <w:r w:rsidRPr="00D278B1">
        <w:rPr>
          <w:rFonts w:ascii="Arial" w:eastAsia="Calibri" w:hAnsi="Arial" w:cs="Arial"/>
          <w:sz w:val="24"/>
          <w:szCs w:val="24"/>
        </w:rPr>
        <w:t>r</w:t>
      </w:r>
      <w:r w:rsidRPr="00D278B1">
        <w:rPr>
          <w:rFonts w:ascii="Arial" w:eastAsia="Calibri" w:hAnsi="Arial" w:cs="Arial"/>
          <w:spacing w:val="2"/>
          <w:sz w:val="24"/>
          <w:szCs w:val="24"/>
        </w:rPr>
        <w:t xml:space="preserve"> </w:t>
      </w:r>
      <w:r w:rsidRPr="00D278B1">
        <w:rPr>
          <w:rFonts w:ascii="Arial" w:eastAsia="Calibri" w:hAnsi="Arial" w:cs="Arial"/>
          <w:sz w:val="24"/>
          <w:szCs w:val="24"/>
        </w:rPr>
        <w:t>t</w:t>
      </w:r>
      <w:r w:rsidRPr="00D278B1">
        <w:rPr>
          <w:rFonts w:ascii="Arial" w:eastAsia="Calibri" w:hAnsi="Arial" w:cs="Arial"/>
          <w:spacing w:val="1"/>
          <w:sz w:val="24"/>
          <w:szCs w:val="24"/>
        </w:rPr>
        <w:t>odo</w:t>
      </w:r>
      <w:r w:rsidRPr="00D278B1">
        <w:rPr>
          <w:rFonts w:ascii="Arial" w:eastAsia="Calibri" w:hAnsi="Arial" w:cs="Arial"/>
          <w:sz w:val="24"/>
          <w:szCs w:val="24"/>
        </w:rPr>
        <w:t>s los rec</w:t>
      </w:r>
      <w:r w:rsidRPr="00D278B1">
        <w:rPr>
          <w:rFonts w:ascii="Arial" w:eastAsia="Calibri" w:hAnsi="Arial" w:cs="Arial"/>
          <w:spacing w:val="1"/>
          <w:sz w:val="24"/>
          <w:szCs w:val="24"/>
        </w:rPr>
        <w:t>u</w:t>
      </w:r>
      <w:r w:rsidRPr="00D278B1">
        <w:rPr>
          <w:rFonts w:ascii="Arial" w:eastAsia="Calibri" w:hAnsi="Arial" w:cs="Arial"/>
          <w:sz w:val="24"/>
          <w:szCs w:val="24"/>
        </w:rPr>
        <w:t xml:space="preserve">rsos a </w:t>
      </w:r>
      <w:r w:rsidRPr="00D278B1">
        <w:rPr>
          <w:rFonts w:ascii="Arial" w:eastAsia="Calibri" w:hAnsi="Arial" w:cs="Arial"/>
          <w:spacing w:val="1"/>
          <w:sz w:val="24"/>
          <w:szCs w:val="24"/>
        </w:rPr>
        <w:t>d</w:t>
      </w:r>
      <w:r w:rsidRPr="00D278B1">
        <w:rPr>
          <w:rFonts w:ascii="Arial" w:eastAsia="Calibri" w:hAnsi="Arial" w:cs="Arial"/>
          <w:sz w:val="24"/>
          <w:szCs w:val="24"/>
        </w:rPr>
        <w:t>is</w:t>
      </w:r>
      <w:r w:rsidRPr="00D278B1">
        <w:rPr>
          <w:rFonts w:ascii="Arial" w:eastAsia="Calibri" w:hAnsi="Arial" w:cs="Arial"/>
          <w:spacing w:val="-2"/>
          <w:sz w:val="24"/>
          <w:szCs w:val="24"/>
        </w:rPr>
        <w:t>p</w:t>
      </w:r>
      <w:r w:rsidRPr="00D278B1">
        <w:rPr>
          <w:rFonts w:ascii="Arial" w:eastAsia="Calibri" w:hAnsi="Arial" w:cs="Arial"/>
          <w:spacing w:val="1"/>
          <w:sz w:val="24"/>
          <w:szCs w:val="24"/>
        </w:rPr>
        <w:t>o</w:t>
      </w:r>
      <w:r w:rsidRPr="00D278B1">
        <w:rPr>
          <w:rFonts w:ascii="Arial" w:eastAsia="Calibri" w:hAnsi="Arial" w:cs="Arial"/>
          <w:sz w:val="24"/>
          <w:szCs w:val="24"/>
        </w:rPr>
        <w:t>sic</w:t>
      </w:r>
      <w:r w:rsidRPr="00D278B1">
        <w:rPr>
          <w:rFonts w:ascii="Arial" w:eastAsia="Calibri" w:hAnsi="Arial" w:cs="Arial"/>
          <w:spacing w:val="-1"/>
          <w:sz w:val="24"/>
          <w:szCs w:val="24"/>
        </w:rPr>
        <w:t>ió</w:t>
      </w:r>
      <w:r w:rsidRPr="00D278B1">
        <w:rPr>
          <w:rFonts w:ascii="Arial" w:eastAsia="Calibri" w:hAnsi="Arial" w:cs="Arial"/>
          <w:sz w:val="24"/>
          <w:szCs w:val="24"/>
        </w:rPr>
        <w:t xml:space="preserve">n </w:t>
      </w:r>
      <w:r w:rsidRPr="00D278B1">
        <w:rPr>
          <w:rFonts w:ascii="Arial" w:eastAsia="Calibri" w:hAnsi="Arial" w:cs="Arial"/>
          <w:spacing w:val="-1"/>
          <w:sz w:val="24"/>
          <w:szCs w:val="24"/>
        </w:rPr>
        <w:t>q</w:t>
      </w:r>
      <w:r w:rsidRPr="00D278B1">
        <w:rPr>
          <w:rFonts w:ascii="Arial" w:eastAsia="Calibri" w:hAnsi="Arial" w:cs="Arial"/>
          <w:spacing w:val="1"/>
          <w:sz w:val="24"/>
          <w:szCs w:val="24"/>
        </w:rPr>
        <w:t>u</w:t>
      </w:r>
      <w:r w:rsidRPr="00D278B1">
        <w:rPr>
          <w:rFonts w:ascii="Arial" w:eastAsia="Calibri" w:hAnsi="Arial" w:cs="Arial"/>
          <w:sz w:val="24"/>
          <w:szCs w:val="24"/>
        </w:rPr>
        <w:t xml:space="preserve">e se le </w:t>
      </w:r>
      <w:r w:rsidRPr="00D278B1">
        <w:rPr>
          <w:rFonts w:ascii="Arial" w:eastAsia="Calibri" w:hAnsi="Arial" w:cs="Arial"/>
          <w:spacing w:val="1"/>
          <w:sz w:val="24"/>
          <w:szCs w:val="24"/>
        </w:rPr>
        <w:t>e</w:t>
      </w:r>
      <w:r w:rsidRPr="00D278B1">
        <w:rPr>
          <w:rFonts w:ascii="Arial" w:eastAsia="Calibri" w:hAnsi="Arial" w:cs="Arial"/>
          <w:spacing w:val="-2"/>
          <w:sz w:val="24"/>
          <w:szCs w:val="24"/>
        </w:rPr>
        <w:t>x</w:t>
      </w:r>
      <w:r w:rsidRPr="00D278B1">
        <w:rPr>
          <w:rFonts w:ascii="Arial" w:eastAsia="Calibri" w:hAnsi="Arial" w:cs="Arial"/>
          <w:spacing w:val="1"/>
          <w:sz w:val="24"/>
          <w:szCs w:val="24"/>
        </w:rPr>
        <w:t>p</w:t>
      </w:r>
      <w:r w:rsidRPr="00D278B1">
        <w:rPr>
          <w:rFonts w:ascii="Arial" w:eastAsia="Calibri" w:hAnsi="Arial" w:cs="Arial"/>
          <w:spacing w:val="-1"/>
          <w:sz w:val="24"/>
          <w:szCs w:val="24"/>
        </w:rPr>
        <w:t>o</w:t>
      </w:r>
      <w:r w:rsidRPr="00D278B1">
        <w:rPr>
          <w:rFonts w:ascii="Arial" w:eastAsia="Calibri" w:hAnsi="Arial" w:cs="Arial"/>
          <w:spacing w:val="1"/>
          <w:sz w:val="24"/>
          <w:szCs w:val="24"/>
        </w:rPr>
        <w:t>ne</w:t>
      </w:r>
      <w:r w:rsidRPr="00D278B1">
        <w:rPr>
          <w:rFonts w:ascii="Arial" w:eastAsia="Calibri" w:hAnsi="Arial" w:cs="Arial"/>
          <w:spacing w:val="-1"/>
          <w:sz w:val="24"/>
          <w:szCs w:val="24"/>
        </w:rPr>
        <w:t>n</w:t>
      </w:r>
      <w:r w:rsidRPr="00D278B1">
        <w:rPr>
          <w:rFonts w:ascii="Arial" w:eastAsia="Calibri" w:hAnsi="Arial" w:cs="Arial"/>
          <w:sz w:val="24"/>
          <w:szCs w:val="24"/>
        </w:rPr>
        <w:t xml:space="preserve">, </w:t>
      </w:r>
      <w:r w:rsidRPr="00D278B1">
        <w:rPr>
          <w:rFonts w:ascii="Arial" w:eastAsia="Calibri" w:hAnsi="Arial" w:cs="Arial"/>
          <w:spacing w:val="1"/>
          <w:sz w:val="24"/>
          <w:szCs w:val="24"/>
        </w:rPr>
        <w:t>e</w:t>
      </w:r>
      <w:r w:rsidRPr="00D278B1">
        <w:rPr>
          <w:rFonts w:ascii="Arial" w:eastAsia="Calibri" w:hAnsi="Arial" w:cs="Arial"/>
          <w:sz w:val="24"/>
          <w:szCs w:val="24"/>
        </w:rPr>
        <w:t xml:space="preserve">n </w:t>
      </w:r>
      <w:r w:rsidRPr="00D278B1">
        <w:rPr>
          <w:rFonts w:ascii="Arial" w:eastAsia="Calibri" w:hAnsi="Arial" w:cs="Arial"/>
          <w:spacing w:val="1"/>
          <w:sz w:val="24"/>
          <w:szCs w:val="24"/>
        </w:rPr>
        <w:t>e</w:t>
      </w:r>
      <w:r w:rsidRPr="00D278B1">
        <w:rPr>
          <w:rFonts w:ascii="Arial" w:eastAsia="Calibri" w:hAnsi="Arial" w:cs="Arial"/>
          <w:spacing w:val="-2"/>
          <w:sz w:val="24"/>
          <w:szCs w:val="24"/>
        </w:rPr>
        <w:t>s</w:t>
      </w:r>
      <w:r w:rsidRPr="00D278B1">
        <w:rPr>
          <w:rFonts w:ascii="Arial" w:eastAsia="Calibri" w:hAnsi="Arial" w:cs="Arial"/>
          <w:sz w:val="24"/>
          <w:szCs w:val="24"/>
        </w:rPr>
        <w:t>t</w:t>
      </w:r>
      <w:r w:rsidRPr="00D278B1">
        <w:rPr>
          <w:rFonts w:ascii="Arial" w:eastAsia="Calibri" w:hAnsi="Arial" w:cs="Arial"/>
          <w:spacing w:val="1"/>
          <w:sz w:val="24"/>
          <w:szCs w:val="24"/>
        </w:rPr>
        <w:t>o</w:t>
      </w:r>
      <w:r w:rsidRPr="00D278B1">
        <w:rPr>
          <w:rFonts w:ascii="Arial" w:eastAsia="Calibri" w:hAnsi="Arial" w:cs="Arial"/>
          <w:sz w:val="24"/>
          <w:szCs w:val="24"/>
        </w:rPr>
        <w:t>s c</w:t>
      </w:r>
      <w:r w:rsidRPr="00D278B1">
        <w:rPr>
          <w:rFonts w:ascii="Arial" w:eastAsia="Calibri" w:hAnsi="Arial" w:cs="Arial"/>
          <w:spacing w:val="1"/>
          <w:sz w:val="24"/>
          <w:szCs w:val="24"/>
        </w:rPr>
        <w:t>a</w:t>
      </w:r>
      <w:r w:rsidRPr="00D278B1">
        <w:rPr>
          <w:rFonts w:ascii="Arial" w:eastAsia="Calibri" w:hAnsi="Arial" w:cs="Arial"/>
          <w:spacing w:val="-2"/>
          <w:sz w:val="24"/>
          <w:szCs w:val="24"/>
        </w:rPr>
        <w:t>s</w:t>
      </w:r>
      <w:r w:rsidRPr="00D278B1">
        <w:rPr>
          <w:rFonts w:ascii="Arial" w:eastAsia="Calibri" w:hAnsi="Arial" w:cs="Arial"/>
          <w:spacing w:val="1"/>
          <w:sz w:val="24"/>
          <w:szCs w:val="24"/>
        </w:rPr>
        <w:t>o</w:t>
      </w:r>
      <w:r w:rsidRPr="00D278B1">
        <w:rPr>
          <w:rFonts w:ascii="Arial" w:eastAsia="Calibri" w:hAnsi="Arial" w:cs="Arial"/>
          <w:sz w:val="24"/>
          <w:szCs w:val="24"/>
        </w:rPr>
        <w:t xml:space="preserve">s </w:t>
      </w:r>
      <w:r w:rsidRPr="00D278B1">
        <w:rPr>
          <w:rFonts w:ascii="Arial" w:eastAsia="Calibri" w:hAnsi="Arial" w:cs="Arial"/>
          <w:spacing w:val="1"/>
          <w:sz w:val="24"/>
          <w:szCs w:val="24"/>
        </w:rPr>
        <w:t>bu</w:t>
      </w:r>
      <w:r w:rsidRPr="00D278B1">
        <w:rPr>
          <w:rFonts w:ascii="Arial" w:eastAsia="Calibri" w:hAnsi="Arial" w:cs="Arial"/>
          <w:sz w:val="24"/>
          <w:szCs w:val="24"/>
        </w:rPr>
        <w:t>sc</w:t>
      </w:r>
      <w:r w:rsidRPr="00D278B1">
        <w:rPr>
          <w:rFonts w:ascii="Arial" w:eastAsia="Calibri" w:hAnsi="Arial" w:cs="Arial"/>
          <w:spacing w:val="1"/>
          <w:sz w:val="24"/>
          <w:szCs w:val="24"/>
        </w:rPr>
        <w:t>a</w:t>
      </w:r>
      <w:r w:rsidRPr="00D278B1">
        <w:rPr>
          <w:rFonts w:ascii="Arial" w:eastAsia="Calibri" w:hAnsi="Arial" w:cs="Arial"/>
          <w:sz w:val="24"/>
          <w:szCs w:val="24"/>
        </w:rPr>
        <w:t>rá</w:t>
      </w:r>
      <w:r w:rsidRPr="00D278B1">
        <w:rPr>
          <w:rFonts w:ascii="Arial" w:eastAsia="Calibri" w:hAnsi="Arial" w:cs="Arial"/>
          <w:spacing w:val="1"/>
          <w:sz w:val="24"/>
          <w:szCs w:val="24"/>
        </w:rPr>
        <w:t xml:space="preserve"> a</w:t>
      </w:r>
      <w:r w:rsidRPr="00D278B1">
        <w:rPr>
          <w:rFonts w:ascii="Arial" w:eastAsia="Calibri" w:hAnsi="Arial" w:cs="Arial"/>
          <w:sz w:val="24"/>
          <w:szCs w:val="24"/>
        </w:rPr>
        <w:t>l</w:t>
      </w:r>
      <w:r w:rsidRPr="00D278B1">
        <w:rPr>
          <w:rFonts w:ascii="Arial" w:eastAsia="Calibri" w:hAnsi="Arial" w:cs="Arial"/>
          <w:spacing w:val="-2"/>
          <w:sz w:val="24"/>
          <w:szCs w:val="24"/>
        </w:rPr>
        <w:t>t</w:t>
      </w:r>
      <w:r w:rsidRPr="00D278B1">
        <w:rPr>
          <w:rFonts w:ascii="Arial" w:eastAsia="Calibri" w:hAnsi="Arial" w:cs="Arial"/>
          <w:spacing w:val="1"/>
          <w:sz w:val="24"/>
          <w:szCs w:val="24"/>
        </w:rPr>
        <w:t>e</w:t>
      </w:r>
      <w:r w:rsidRPr="00D278B1">
        <w:rPr>
          <w:rFonts w:ascii="Arial" w:eastAsia="Calibri" w:hAnsi="Arial" w:cs="Arial"/>
          <w:sz w:val="24"/>
          <w:szCs w:val="24"/>
        </w:rPr>
        <w:t>rn</w:t>
      </w:r>
      <w:r w:rsidRPr="00D278B1">
        <w:rPr>
          <w:rFonts w:ascii="Arial" w:eastAsia="Calibri" w:hAnsi="Arial" w:cs="Arial"/>
          <w:spacing w:val="-1"/>
          <w:sz w:val="24"/>
          <w:szCs w:val="24"/>
        </w:rPr>
        <w:t>a</w:t>
      </w:r>
      <w:r w:rsidRPr="00D278B1">
        <w:rPr>
          <w:rFonts w:ascii="Arial" w:eastAsia="Calibri" w:hAnsi="Arial" w:cs="Arial"/>
          <w:sz w:val="24"/>
          <w:szCs w:val="24"/>
        </w:rPr>
        <w:t>ti</w:t>
      </w:r>
      <w:r w:rsidRPr="00D278B1">
        <w:rPr>
          <w:rFonts w:ascii="Arial" w:eastAsia="Calibri" w:hAnsi="Arial" w:cs="Arial"/>
          <w:spacing w:val="-2"/>
          <w:sz w:val="24"/>
          <w:szCs w:val="24"/>
        </w:rPr>
        <w:t>v</w:t>
      </w:r>
      <w:r w:rsidRPr="00D278B1">
        <w:rPr>
          <w:rFonts w:ascii="Arial" w:eastAsia="Calibri" w:hAnsi="Arial" w:cs="Arial"/>
          <w:spacing w:val="1"/>
          <w:sz w:val="24"/>
          <w:szCs w:val="24"/>
        </w:rPr>
        <w:t>a</w:t>
      </w:r>
      <w:r w:rsidRPr="00D278B1">
        <w:rPr>
          <w:rFonts w:ascii="Arial" w:eastAsia="Calibri" w:hAnsi="Arial" w:cs="Arial"/>
          <w:sz w:val="24"/>
          <w:szCs w:val="24"/>
        </w:rPr>
        <w:t>s,</w:t>
      </w:r>
      <w:r w:rsidRPr="00D278B1">
        <w:rPr>
          <w:rFonts w:ascii="Arial" w:eastAsia="Calibri" w:hAnsi="Arial" w:cs="Arial"/>
          <w:spacing w:val="2"/>
          <w:sz w:val="24"/>
          <w:szCs w:val="24"/>
        </w:rPr>
        <w:t xml:space="preserve"> </w:t>
      </w:r>
      <w:r w:rsidRPr="00D278B1">
        <w:rPr>
          <w:rFonts w:ascii="Arial" w:eastAsia="Calibri" w:hAnsi="Arial" w:cs="Arial"/>
          <w:sz w:val="24"/>
          <w:szCs w:val="24"/>
        </w:rPr>
        <w:t>t</w:t>
      </w:r>
      <w:r w:rsidRPr="00D278B1">
        <w:rPr>
          <w:rFonts w:ascii="Arial" w:eastAsia="Calibri" w:hAnsi="Arial" w:cs="Arial"/>
          <w:spacing w:val="1"/>
          <w:sz w:val="24"/>
          <w:szCs w:val="24"/>
        </w:rPr>
        <w:t>a</w:t>
      </w:r>
      <w:r w:rsidRPr="00D278B1">
        <w:rPr>
          <w:rFonts w:ascii="Arial" w:eastAsia="Calibri" w:hAnsi="Arial" w:cs="Arial"/>
          <w:sz w:val="24"/>
          <w:szCs w:val="24"/>
        </w:rPr>
        <w:t>les</w:t>
      </w:r>
      <w:r w:rsidRPr="00D278B1">
        <w:rPr>
          <w:rFonts w:ascii="Arial" w:eastAsia="Calibri" w:hAnsi="Arial" w:cs="Arial"/>
          <w:spacing w:val="2"/>
          <w:sz w:val="24"/>
          <w:szCs w:val="24"/>
        </w:rPr>
        <w:t xml:space="preserve"> </w:t>
      </w:r>
      <w:r w:rsidRPr="00D278B1">
        <w:rPr>
          <w:rFonts w:ascii="Arial" w:eastAsia="Calibri" w:hAnsi="Arial" w:cs="Arial"/>
          <w:sz w:val="24"/>
          <w:szCs w:val="24"/>
        </w:rPr>
        <w:t>c</w:t>
      </w:r>
      <w:r w:rsidRPr="00D278B1">
        <w:rPr>
          <w:rFonts w:ascii="Arial" w:eastAsia="Calibri" w:hAnsi="Arial" w:cs="Arial"/>
          <w:spacing w:val="-1"/>
          <w:sz w:val="24"/>
          <w:szCs w:val="24"/>
        </w:rPr>
        <w:t>o</w:t>
      </w:r>
      <w:r w:rsidRPr="00D278B1">
        <w:rPr>
          <w:rFonts w:ascii="Arial" w:eastAsia="Calibri" w:hAnsi="Arial" w:cs="Arial"/>
          <w:spacing w:val="1"/>
          <w:sz w:val="24"/>
          <w:szCs w:val="24"/>
        </w:rPr>
        <w:t>m</w:t>
      </w:r>
      <w:r w:rsidRPr="00D278B1">
        <w:rPr>
          <w:rFonts w:ascii="Arial" w:eastAsia="Calibri" w:hAnsi="Arial" w:cs="Arial"/>
          <w:sz w:val="24"/>
          <w:szCs w:val="24"/>
        </w:rPr>
        <w:t>o</w:t>
      </w:r>
      <w:r w:rsidRPr="00D278B1">
        <w:rPr>
          <w:rFonts w:ascii="Arial" w:eastAsia="Calibri" w:hAnsi="Arial" w:cs="Arial"/>
          <w:spacing w:val="2"/>
          <w:sz w:val="24"/>
          <w:szCs w:val="24"/>
        </w:rPr>
        <w:t xml:space="preserve"> </w:t>
      </w:r>
      <w:r w:rsidRPr="00D278B1">
        <w:rPr>
          <w:rFonts w:ascii="Arial" w:eastAsia="Calibri" w:hAnsi="Arial" w:cs="Arial"/>
          <w:spacing w:val="-1"/>
          <w:sz w:val="24"/>
          <w:szCs w:val="24"/>
        </w:rPr>
        <w:t>d</w:t>
      </w:r>
      <w:r w:rsidRPr="00D278B1">
        <w:rPr>
          <w:rFonts w:ascii="Arial" w:eastAsia="Calibri" w:hAnsi="Arial" w:cs="Arial"/>
          <w:spacing w:val="1"/>
          <w:sz w:val="24"/>
          <w:szCs w:val="24"/>
        </w:rPr>
        <w:t>á</w:t>
      </w:r>
      <w:r w:rsidRPr="00D278B1">
        <w:rPr>
          <w:rFonts w:ascii="Arial" w:eastAsia="Calibri" w:hAnsi="Arial" w:cs="Arial"/>
          <w:sz w:val="24"/>
          <w:szCs w:val="24"/>
        </w:rPr>
        <w:t>rselos</w:t>
      </w:r>
      <w:r w:rsidRPr="00D278B1">
        <w:rPr>
          <w:rFonts w:ascii="Arial" w:eastAsia="Calibri" w:hAnsi="Arial" w:cs="Arial"/>
          <w:spacing w:val="1"/>
          <w:sz w:val="24"/>
          <w:szCs w:val="24"/>
        </w:rPr>
        <w:t xml:space="preserve"> po</w:t>
      </w:r>
      <w:r w:rsidRPr="00D278B1">
        <w:rPr>
          <w:rFonts w:ascii="Arial" w:eastAsia="Calibri" w:hAnsi="Arial" w:cs="Arial"/>
          <w:sz w:val="24"/>
          <w:szCs w:val="24"/>
        </w:rPr>
        <w:t xml:space="preserve">r </w:t>
      </w:r>
      <w:r w:rsidRPr="00D278B1">
        <w:rPr>
          <w:rFonts w:ascii="Arial" w:eastAsia="Calibri" w:hAnsi="Arial" w:cs="Arial"/>
          <w:spacing w:val="1"/>
          <w:sz w:val="24"/>
          <w:szCs w:val="24"/>
        </w:rPr>
        <w:t>e</w:t>
      </w:r>
      <w:r w:rsidRPr="00D278B1">
        <w:rPr>
          <w:rFonts w:ascii="Arial" w:eastAsia="Calibri" w:hAnsi="Arial" w:cs="Arial"/>
          <w:sz w:val="24"/>
          <w:szCs w:val="24"/>
        </w:rPr>
        <w:t>scr</w:t>
      </w:r>
      <w:r w:rsidRPr="00D278B1">
        <w:rPr>
          <w:rFonts w:ascii="Arial" w:eastAsia="Calibri" w:hAnsi="Arial" w:cs="Arial"/>
          <w:spacing w:val="-1"/>
          <w:sz w:val="24"/>
          <w:szCs w:val="24"/>
        </w:rPr>
        <w:t>i</w:t>
      </w:r>
      <w:r w:rsidRPr="00D278B1">
        <w:rPr>
          <w:rFonts w:ascii="Arial" w:eastAsia="Calibri" w:hAnsi="Arial" w:cs="Arial"/>
          <w:sz w:val="24"/>
          <w:szCs w:val="24"/>
        </w:rPr>
        <w:t>t</w:t>
      </w:r>
      <w:r w:rsidRPr="00D278B1">
        <w:rPr>
          <w:rFonts w:ascii="Arial" w:eastAsia="Calibri" w:hAnsi="Arial" w:cs="Arial"/>
          <w:spacing w:val="-1"/>
          <w:sz w:val="24"/>
          <w:szCs w:val="24"/>
        </w:rPr>
        <w:t>o</w:t>
      </w:r>
      <w:r w:rsidRPr="00D278B1">
        <w:rPr>
          <w:rFonts w:ascii="Arial" w:eastAsia="Calibri" w:hAnsi="Arial" w:cs="Arial"/>
          <w:sz w:val="24"/>
          <w:szCs w:val="24"/>
        </w:rPr>
        <w:t xml:space="preserve">, </w:t>
      </w:r>
      <w:r w:rsidRPr="00D278B1">
        <w:rPr>
          <w:rFonts w:ascii="Arial" w:eastAsia="Calibri" w:hAnsi="Arial" w:cs="Arial"/>
          <w:spacing w:val="1"/>
          <w:sz w:val="24"/>
          <w:szCs w:val="24"/>
        </w:rPr>
        <w:t>en</w:t>
      </w:r>
      <w:r w:rsidRPr="00D278B1">
        <w:rPr>
          <w:rFonts w:ascii="Arial" w:eastAsia="Calibri" w:hAnsi="Arial" w:cs="Arial"/>
          <w:spacing w:val="-2"/>
          <w:sz w:val="24"/>
          <w:szCs w:val="24"/>
        </w:rPr>
        <w:t>v</w:t>
      </w:r>
      <w:r w:rsidRPr="00D278B1">
        <w:rPr>
          <w:rFonts w:ascii="Arial" w:eastAsia="Calibri" w:hAnsi="Arial" w:cs="Arial"/>
          <w:sz w:val="24"/>
          <w:szCs w:val="24"/>
        </w:rPr>
        <w:t>iárselos</w:t>
      </w:r>
      <w:r w:rsidRPr="00D278B1">
        <w:rPr>
          <w:rFonts w:ascii="Arial" w:eastAsia="Calibri" w:hAnsi="Arial" w:cs="Arial"/>
          <w:spacing w:val="5"/>
          <w:sz w:val="24"/>
          <w:szCs w:val="24"/>
        </w:rPr>
        <w:t xml:space="preserve"> </w:t>
      </w:r>
      <w:r w:rsidRPr="00D278B1">
        <w:rPr>
          <w:rFonts w:ascii="Arial" w:eastAsia="Calibri" w:hAnsi="Arial" w:cs="Arial"/>
          <w:sz w:val="24"/>
          <w:szCs w:val="24"/>
        </w:rPr>
        <w:t>a</w:t>
      </w:r>
      <w:r w:rsidRPr="00D278B1">
        <w:rPr>
          <w:rFonts w:ascii="Arial" w:eastAsia="Calibri" w:hAnsi="Arial" w:cs="Arial"/>
          <w:spacing w:val="3"/>
          <w:sz w:val="24"/>
          <w:szCs w:val="24"/>
        </w:rPr>
        <w:t xml:space="preserve"> </w:t>
      </w:r>
      <w:r w:rsidRPr="00D278B1">
        <w:rPr>
          <w:rFonts w:ascii="Arial" w:eastAsia="Calibri" w:hAnsi="Arial" w:cs="Arial"/>
          <w:sz w:val="24"/>
          <w:szCs w:val="24"/>
        </w:rPr>
        <w:t>tra</w:t>
      </w:r>
      <w:r w:rsidRPr="00D278B1">
        <w:rPr>
          <w:rFonts w:ascii="Arial" w:eastAsia="Calibri" w:hAnsi="Arial" w:cs="Arial"/>
          <w:spacing w:val="-2"/>
          <w:sz w:val="24"/>
          <w:szCs w:val="24"/>
        </w:rPr>
        <w:t>v</w:t>
      </w:r>
      <w:r w:rsidRPr="00D278B1">
        <w:rPr>
          <w:rFonts w:ascii="Arial" w:eastAsia="Calibri" w:hAnsi="Arial" w:cs="Arial"/>
          <w:spacing w:val="1"/>
          <w:sz w:val="24"/>
          <w:szCs w:val="24"/>
        </w:rPr>
        <w:t>é</w:t>
      </w:r>
      <w:r w:rsidRPr="00D278B1">
        <w:rPr>
          <w:rFonts w:ascii="Arial" w:eastAsia="Calibri" w:hAnsi="Arial" w:cs="Arial"/>
          <w:sz w:val="24"/>
          <w:szCs w:val="24"/>
        </w:rPr>
        <w:t>s</w:t>
      </w:r>
      <w:r w:rsidRPr="00D278B1">
        <w:rPr>
          <w:rFonts w:ascii="Arial" w:eastAsia="Calibri" w:hAnsi="Arial" w:cs="Arial"/>
          <w:spacing w:val="4"/>
          <w:sz w:val="24"/>
          <w:szCs w:val="24"/>
        </w:rPr>
        <w:t xml:space="preserve"> </w:t>
      </w:r>
      <w:r w:rsidRPr="00D278B1">
        <w:rPr>
          <w:rFonts w:ascii="Arial" w:eastAsia="Calibri" w:hAnsi="Arial" w:cs="Arial"/>
          <w:spacing w:val="-1"/>
          <w:sz w:val="24"/>
          <w:szCs w:val="24"/>
        </w:rPr>
        <w:t>d</w:t>
      </w:r>
      <w:r w:rsidRPr="00D278B1">
        <w:rPr>
          <w:rFonts w:ascii="Arial" w:eastAsia="Calibri" w:hAnsi="Arial" w:cs="Arial"/>
          <w:sz w:val="24"/>
          <w:szCs w:val="24"/>
        </w:rPr>
        <w:t>e</w:t>
      </w:r>
      <w:r w:rsidRPr="00D278B1">
        <w:rPr>
          <w:rFonts w:ascii="Arial" w:eastAsia="Calibri" w:hAnsi="Arial" w:cs="Arial"/>
          <w:spacing w:val="5"/>
          <w:sz w:val="24"/>
          <w:szCs w:val="24"/>
        </w:rPr>
        <w:t xml:space="preserve"> </w:t>
      </w:r>
      <w:r w:rsidRPr="00D278B1">
        <w:rPr>
          <w:rFonts w:ascii="Arial" w:eastAsia="Calibri" w:hAnsi="Arial" w:cs="Arial"/>
          <w:spacing w:val="1"/>
          <w:sz w:val="24"/>
          <w:szCs w:val="24"/>
        </w:rPr>
        <w:t>a</w:t>
      </w:r>
      <w:r w:rsidRPr="00D278B1">
        <w:rPr>
          <w:rFonts w:ascii="Arial" w:eastAsia="Calibri" w:hAnsi="Arial" w:cs="Arial"/>
          <w:sz w:val="24"/>
          <w:szCs w:val="24"/>
        </w:rPr>
        <w:t>l</w:t>
      </w:r>
      <w:r w:rsidRPr="00D278B1">
        <w:rPr>
          <w:rFonts w:ascii="Arial" w:eastAsia="Calibri" w:hAnsi="Arial" w:cs="Arial"/>
          <w:spacing w:val="-2"/>
          <w:sz w:val="24"/>
          <w:szCs w:val="24"/>
        </w:rPr>
        <w:t>g</w:t>
      </w:r>
      <w:r w:rsidRPr="00D278B1">
        <w:rPr>
          <w:rFonts w:ascii="Arial" w:eastAsia="Calibri" w:hAnsi="Arial" w:cs="Arial"/>
          <w:spacing w:val="1"/>
          <w:sz w:val="24"/>
          <w:szCs w:val="24"/>
        </w:rPr>
        <w:t>ú</w:t>
      </w:r>
      <w:r w:rsidRPr="00D278B1">
        <w:rPr>
          <w:rFonts w:ascii="Arial" w:eastAsia="Calibri" w:hAnsi="Arial" w:cs="Arial"/>
          <w:sz w:val="24"/>
          <w:szCs w:val="24"/>
        </w:rPr>
        <w:t xml:space="preserve">n </w:t>
      </w:r>
      <w:r w:rsidRPr="00D278B1">
        <w:rPr>
          <w:rFonts w:ascii="Arial" w:eastAsia="Calibri" w:hAnsi="Arial" w:cs="Arial"/>
          <w:spacing w:val="1"/>
          <w:sz w:val="24"/>
          <w:szCs w:val="24"/>
        </w:rPr>
        <w:t>med</w:t>
      </w:r>
      <w:r w:rsidRPr="00D278B1">
        <w:rPr>
          <w:rFonts w:ascii="Arial" w:eastAsia="Calibri" w:hAnsi="Arial" w:cs="Arial"/>
          <w:spacing w:val="-3"/>
          <w:sz w:val="24"/>
          <w:szCs w:val="24"/>
        </w:rPr>
        <w:t>i</w:t>
      </w:r>
      <w:r w:rsidRPr="00D278B1">
        <w:rPr>
          <w:rFonts w:ascii="Arial" w:eastAsia="Calibri" w:hAnsi="Arial" w:cs="Arial"/>
          <w:sz w:val="24"/>
          <w:szCs w:val="24"/>
        </w:rPr>
        <w:t>o</w:t>
      </w:r>
      <w:r w:rsidRPr="00D278B1">
        <w:rPr>
          <w:rFonts w:ascii="Arial" w:eastAsia="Calibri" w:hAnsi="Arial" w:cs="Arial"/>
          <w:spacing w:val="5"/>
          <w:sz w:val="24"/>
          <w:szCs w:val="24"/>
        </w:rPr>
        <w:t xml:space="preserve"> </w:t>
      </w:r>
      <w:r w:rsidRPr="00D278B1">
        <w:rPr>
          <w:rFonts w:ascii="Arial" w:eastAsia="Calibri" w:hAnsi="Arial" w:cs="Arial"/>
          <w:sz w:val="24"/>
          <w:szCs w:val="24"/>
        </w:rPr>
        <w:t>i</w:t>
      </w:r>
      <w:r w:rsidRPr="00D278B1">
        <w:rPr>
          <w:rFonts w:ascii="Arial" w:eastAsia="Calibri" w:hAnsi="Arial" w:cs="Arial"/>
          <w:spacing w:val="-2"/>
          <w:sz w:val="24"/>
          <w:szCs w:val="24"/>
        </w:rPr>
        <w:t>n</w:t>
      </w:r>
      <w:r w:rsidRPr="00D278B1">
        <w:rPr>
          <w:rFonts w:ascii="Arial" w:eastAsia="Calibri" w:hAnsi="Arial" w:cs="Arial"/>
          <w:sz w:val="24"/>
          <w:szCs w:val="24"/>
        </w:rPr>
        <w:t>f</w:t>
      </w:r>
      <w:r w:rsidRPr="00D278B1">
        <w:rPr>
          <w:rFonts w:ascii="Arial" w:eastAsia="Calibri" w:hAnsi="Arial" w:cs="Arial"/>
          <w:spacing w:val="1"/>
          <w:sz w:val="24"/>
          <w:szCs w:val="24"/>
        </w:rPr>
        <w:t>o</w:t>
      </w:r>
      <w:r w:rsidRPr="00D278B1">
        <w:rPr>
          <w:rFonts w:ascii="Arial" w:eastAsia="Calibri" w:hAnsi="Arial" w:cs="Arial"/>
          <w:sz w:val="24"/>
          <w:szCs w:val="24"/>
        </w:rPr>
        <w:t>r</w:t>
      </w:r>
      <w:r w:rsidRPr="00D278B1">
        <w:rPr>
          <w:rFonts w:ascii="Arial" w:eastAsia="Calibri" w:hAnsi="Arial" w:cs="Arial"/>
          <w:spacing w:val="-1"/>
          <w:sz w:val="24"/>
          <w:szCs w:val="24"/>
        </w:rPr>
        <w:t>má</w:t>
      </w:r>
      <w:r w:rsidRPr="00D278B1">
        <w:rPr>
          <w:rFonts w:ascii="Arial" w:eastAsia="Calibri" w:hAnsi="Arial" w:cs="Arial"/>
          <w:sz w:val="24"/>
          <w:szCs w:val="24"/>
        </w:rPr>
        <w:t>tic</w:t>
      </w:r>
      <w:r w:rsidRPr="00D278B1">
        <w:rPr>
          <w:rFonts w:ascii="Arial" w:eastAsia="Calibri" w:hAnsi="Arial" w:cs="Arial"/>
          <w:spacing w:val="6"/>
          <w:sz w:val="24"/>
          <w:szCs w:val="24"/>
        </w:rPr>
        <w:t>o</w:t>
      </w:r>
      <w:r w:rsidRPr="00D278B1">
        <w:rPr>
          <w:rFonts w:ascii="Arial" w:eastAsia="Calibri" w:hAnsi="Arial" w:cs="Arial"/>
          <w:sz w:val="24"/>
          <w:szCs w:val="24"/>
        </w:rPr>
        <w:t>,</w:t>
      </w:r>
      <w:r w:rsidRPr="00D278B1">
        <w:rPr>
          <w:rFonts w:ascii="Arial" w:eastAsia="Calibri" w:hAnsi="Arial" w:cs="Arial"/>
          <w:spacing w:val="2"/>
          <w:sz w:val="24"/>
          <w:szCs w:val="24"/>
        </w:rPr>
        <w:t xml:space="preserve"> </w:t>
      </w:r>
      <w:r w:rsidRPr="00D278B1">
        <w:rPr>
          <w:rFonts w:ascii="Arial" w:eastAsia="Calibri" w:hAnsi="Arial" w:cs="Arial"/>
          <w:spacing w:val="1"/>
          <w:sz w:val="24"/>
          <w:szCs w:val="24"/>
        </w:rPr>
        <w:t>e</w:t>
      </w:r>
      <w:r w:rsidRPr="00D278B1">
        <w:rPr>
          <w:rFonts w:ascii="Arial" w:eastAsia="Calibri" w:hAnsi="Arial" w:cs="Arial"/>
          <w:sz w:val="24"/>
          <w:szCs w:val="24"/>
        </w:rPr>
        <w:t>tc</w:t>
      </w:r>
      <w:r w:rsidRPr="00D278B1">
        <w:rPr>
          <w:rFonts w:ascii="Arial" w:eastAsia="Calibri" w:hAnsi="Arial" w:cs="Arial"/>
          <w:spacing w:val="1"/>
          <w:sz w:val="24"/>
          <w:szCs w:val="24"/>
        </w:rPr>
        <w:t>.</w:t>
      </w:r>
      <w:r w:rsidRPr="00D278B1">
        <w:rPr>
          <w:rFonts w:ascii="Arial" w:eastAsia="Calibri" w:hAnsi="Arial" w:cs="Arial"/>
          <w:sz w:val="24"/>
          <w:szCs w:val="24"/>
        </w:rPr>
        <w:t>,</w:t>
      </w:r>
      <w:r w:rsidRPr="00D278B1">
        <w:rPr>
          <w:rFonts w:ascii="Arial" w:eastAsia="Calibri" w:hAnsi="Arial" w:cs="Arial"/>
          <w:spacing w:val="2"/>
          <w:sz w:val="24"/>
          <w:szCs w:val="24"/>
        </w:rPr>
        <w:t xml:space="preserve"> </w:t>
      </w:r>
      <w:r w:rsidRPr="00D278B1">
        <w:rPr>
          <w:rFonts w:ascii="Arial" w:eastAsia="Calibri" w:hAnsi="Arial" w:cs="Arial"/>
          <w:sz w:val="24"/>
          <w:szCs w:val="24"/>
        </w:rPr>
        <w:t xml:space="preserve">a </w:t>
      </w:r>
      <w:r w:rsidRPr="00D278B1">
        <w:rPr>
          <w:rFonts w:ascii="Arial" w:eastAsia="Calibri" w:hAnsi="Arial" w:cs="Arial"/>
          <w:spacing w:val="3"/>
          <w:sz w:val="24"/>
          <w:szCs w:val="24"/>
        </w:rPr>
        <w:t>f</w:t>
      </w:r>
      <w:r w:rsidRPr="00D278B1">
        <w:rPr>
          <w:rFonts w:ascii="Arial" w:eastAsia="Calibri" w:hAnsi="Arial" w:cs="Arial"/>
          <w:sz w:val="24"/>
          <w:szCs w:val="24"/>
        </w:rPr>
        <w:t>in</w:t>
      </w:r>
      <w:r w:rsidRPr="00D278B1">
        <w:rPr>
          <w:rFonts w:ascii="Arial" w:eastAsia="Calibri" w:hAnsi="Arial" w:cs="Arial"/>
          <w:spacing w:val="2"/>
          <w:sz w:val="24"/>
          <w:szCs w:val="24"/>
        </w:rPr>
        <w:t xml:space="preserve"> </w:t>
      </w:r>
      <w:r w:rsidRPr="00D278B1">
        <w:rPr>
          <w:rFonts w:ascii="Arial" w:eastAsia="Calibri" w:hAnsi="Arial" w:cs="Arial"/>
          <w:spacing w:val="-1"/>
          <w:sz w:val="24"/>
          <w:szCs w:val="24"/>
        </w:rPr>
        <w:t>d</w:t>
      </w:r>
      <w:r w:rsidRPr="00D278B1">
        <w:rPr>
          <w:rFonts w:ascii="Arial" w:eastAsia="Calibri" w:hAnsi="Arial" w:cs="Arial"/>
          <w:sz w:val="24"/>
          <w:szCs w:val="24"/>
        </w:rPr>
        <w:t>e l</w:t>
      </w:r>
      <w:r w:rsidRPr="00D278B1">
        <w:rPr>
          <w:rFonts w:ascii="Arial" w:eastAsia="Calibri" w:hAnsi="Arial" w:cs="Arial"/>
          <w:spacing w:val="-1"/>
          <w:sz w:val="24"/>
          <w:szCs w:val="24"/>
        </w:rPr>
        <w:t>l</w:t>
      </w:r>
      <w:r w:rsidRPr="00D278B1">
        <w:rPr>
          <w:rFonts w:ascii="Arial" w:eastAsia="Calibri" w:hAnsi="Arial" w:cs="Arial"/>
          <w:spacing w:val="1"/>
          <w:sz w:val="24"/>
          <w:szCs w:val="24"/>
        </w:rPr>
        <w:t>e</w:t>
      </w:r>
      <w:r w:rsidRPr="00D278B1">
        <w:rPr>
          <w:rFonts w:ascii="Arial" w:eastAsia="Calibri" w:hAnsi="Arial" w:cs="Arial"/>
          <w:spacing w:val="-2"/>
          <w:sz w:val="24"/>
          <w:szCs w:val="24"/>
        </w:rPr>
        <w:t>v</w:t>
      </w:r>
      <w:r w:rsidRPr="00D278B1">
        <w:rPr>
          <w:rFonts w:ascii="Arial" w:eastAsia="Calibri" w:hAnsi="Arial" w:cs="Arial"/>
          <w:spacing w:val="1"/>
          <w:sz w:val="24"/>
          <w:szCs w:val="24"/>
        </w:rPr>
        <w:t>a</w:t>
      </w:r>
      <w:r w:rsidRPr="00D278B1">
        <w:rPr>
          <w:rFonts w:ascii="Arial" w:eastAsia="Calibri" w:hAnsi="Arial" w:cs="Arial"/>
          <w:sz w:val="24"/>
          <w:szCs w:val="24"/>
        </w:rPr>
        <w:t>r</w:t>
      </w:r>
      <w:r w:rsidRPr="00D278B1">
        <w:rPr>
          <w:rFonts w:ascii="Arial" w:eastAsia="Calibri" w:hAnsi="Arial" w:cs="Arial"/>
          <w:spacing w:val="3"/>
          <w:sz w:val="24"/>
          <w:szCs w:val="24"/>
        </w:rPr>
        <w:t xml:space="preserve"> </w:t>
      </w:r>
      <w:r w:rsidRPr="00D278B1">
        <w:rPr>
          <w:rFonts w:ascii="Arial" w:eastAsia="Calibri" w:hAnsi="Arial" w:cs="Arial"/>
          <w:sz w:val="24"/>
          <w:szCs w:val="24"/>
        </w:rPr>
        <w:t>a</w:t>
      </w:r>
      <w:r w:rsidRPr="00D278B1">
        <w:rPr>
          <w:rFonts w:ascii="Arial" w:eastAsia="Calibri" w:hAnsi="Arial" w:cs="Arial"/>
          <w:spacing w:val="3"/>
          <w:sz w:val="24"/>
          <w:szCs w:val="24"/>
        </w:rPr>
        <w:t xml:space="preserve"> </w:t>
      </w:r>
      <w:r w:rsidRPr="00D278B1">
        <w:rPr>
          <w:rFonts w:ascii="Arial" w:eastAsia="Calibri" w:hAnsi="Arial" w:cs="Arial"/>
          <w:sz w:val="24"/>
          <w:szCs w:val="24"/>
        </w:rPr>
        <w:t>c</w:t>
      </w:r>
      <w:r w:rsidRPr="00D278B1">
        <w:rPr>
          <w:rFonts w:ascii="Arial" w:eastAsia="Calibri" w:hAnsi="Arial" w:cs="Arial"/>
          <w:spacing w:val="1"/>
          <w:sz w:val="24"/>
          <w:szCs w:val="24"/>
        </w:rPr>
        <w:t>ab</w:t>
      </w:r>
      <w:r w:rsidRPr="00D278B1">
        <w:rPr>
          <w:rFonts w:ascii="Arial" w:eastAsia="Calibri" w:hAnsi="Arial" w:cs="Arial"/>
          <w:sz w:val="24"/>
          <w:szCs w:val="24"/>
        </w:rPr>
        <w:t>o</w:t>
      </w:r>
      <w:r w:rsidRPr="00D278B1">
        <w:rPr>
          <w:rFonts w:ascii="Arial" w:eastAsia="Calibri" w:hAnsi="Arial" w:cs="Arial"/>
          <w:spacing w:val="3"/>
          <w:sz w:val="24"/>
          <w:szCs w:val="24"/>
        </w:rPr>
        <w:t xml:space="preserve"> </w:t>
      </w:r>
      <w:r w:rsidRPr="00D278B1">
        <w:rPr>
          <w:rFonts w:ascii="Arial" w:eastAsia="Calibri" w:hAnsi="Arial" w:cs="Arial"/>
          <w:spacing w:val="1"/>
          <w:sz w:val="24"/>
          <w:szCs w:val="24"/>
        </w:rPr>
        <w:t>u</w:t>
      </w:r>
      <w:r w:rsidRPr="00D278B1">
        <w:rPr>
          <w:rFonts w:ascii="Arial" w:eastAsia="Calibri" w:hAnsi="Arial" w:cs="Arial"/>
          <w:sz w:val="24"/>
          <w:szCs w:val="24"/>
        </w:rPr>
        <w:t>n</w:t>
      </w:r>
      <w:r w:rsidRPr="00D278B1">
        <w:rPr>
          <w:rFonts w:ascii="Arial" w:eastAsia="Calibri" w:hAnsi="Arial" w:cs="Arial"/>
          <w:spacing w:val="6"/>
          <w:sz w:val="24"/>
          <w:szCs w:val="24"/>
        </w:rPr>
        <w:t xml:space="preserve"> </w:t>
      </w:r>
      <w:r w:rsidRPr="00D278B1">
        <w:rPr>
          <w:rFonts w:ascii="Arial" w:eastAsia="Calibri" w:hAnsi="Arial" w:cs="Arial"/>
          <w:sz w:val="24"/>
          <w:szCs w:val="24"/>
        </w:rPr>
        <w:t>c</w:t>
      </w:r>
      <w:r w:rsidRPr="00D278B1">
        <w:rPr>
          <w:rFonts w:ascii="Arial" w:eastAsia="Calibri" w:hAnsi="Arial" w:cs="Arial"/>
          <w:spacing w:val="1"/>
          <w:sz w:val="24"/>
          <w:szCs w:val="24"/>
        </w:rPr>
        <w:t>o</w:t>
      </w:r>
      <w:r w:rsidRPr="00D278B1">
        <w:rPr>
          <w:rFonts w:ascii="Arial" w:eastAsia="Calibri" w:hAnsi="Arial" w:cs="Arial"/>
          <w:sz w:val="24"/>
          <w:szCs w:val="24"/>
        </w:rPr>
        <w:t>r</w:t>
      </w:r>
      <w:r w:rsidRPr="00D278B1">
        <w:rPr>
          <w:rFonts w:ascii="Arial" w:eastAsia="Calibri" w:hAnsi="Arial" w:cs="Arial"/>
          <w:spacing w:val="-1"/>
          <w:sz w:val="24"/>
          <w:szCs w:val="24"/>
        </w:rPr>
        <w:t>r</w:t>
      </w:r>
      <w:r w:rsidRPr="00D278B1">
        <w:rPr>
          <w:rFonts w:ascii="Arial" w:eastAsia="Calibri" w:hAnsi="Arial" w:cs="Arial"/>
          <w:spacing w:val="1"/>
          <w:sz w:val="24"/>
          <w:szCs w:val="24"/>
        </w:rPr>
        <w:t>e</w:t>
      </w:r>
      <w:r w:rsidRPr="00D278B1">
        <w:rPr>
          <w:rFonts w:ascii="Arial" w:eastAsia="Calibri" w:hAnsi="Arial" w:cs="Arial"/>
          <w:sz w:val="24"/>
          <w:szCs w:val="24"/>
        </w:rPr>
        <w:t>cto</w:t>
      </w:r>
      <w:r w:rsidRPr="00D278B1">
        <w:rPr>
          <w:rFonts w:ascii="Arial" w:eastAsia="Calibri" w:hAnsi="Arial" w:cs="Arial"/>
          <w:spacing w:val="4"/>
          <w:sz w:val="24"/>
          <w:szCs w:val="24"/>
        </w:rPr>
        <w:t xml:space="preserve"> </w:t>
      </w:r>
      <w:r w:rsidRPr="00D278B1">
        <w:rPr>
          <w:rFonts w:ascii="Arial" w:eastAsia="Calibri" w:hAnsi="Arial" w:cs="Arial"/>
          <w:spacing w:val="1"/>
          <w:sz w:val="24"/>
          <w:szCs w:val="24"/>
        </w:rPr>
        <w:t>a</w:t>
      </w:r>
      <w:r w:rsidRPr="00D278B1">
        <w:rPr>
          <w:rFonts w:ascii="Arial" w:eastAsia="Calibri" w:hAnsi="Arial" w:cs="Arial"/>
          <w:spacing w:val="-2"/>
          <w:sz w:val="24"/>
          <w:szCs w:val="24"/>
        </w:rPr>
        <w:t>s</w:t>
      </w:r>
      <w:r w:rsidRPr="00D278B1">
        <w:rPr>
          <w:rFonts w:ascii="Arial" w:eastAsia="Calibri" w:hAnsi="Arial" w:cs="Arial"/>
          <w:spacing w:val="1"/>
          <w:sz w:val="24"/>
          <w:szCs w:val="24"/>
        </w:rPr>
        <w:t>e</w:t>
      </w:r>
      <w:r w:rsidRPr="00D278B1">
        <w:rPr>
          <w:rFonts w:ascii="Arial" w:eastAsia="Calibri" w:hAnsi="Arial" w:cs="Arial"/>
          <w:sz w:val="24"/>
          <w:szCs w:val="24"/>
        </w:rPr>
        <w:t>s</w:t>
      </w:r>
      <w:r w:rsidRPr="00D278B1">
        <w:rPr>
          <w:rFonts w:ascii="Arial" w:eastAsia="Calibri" w:hAnsi="Arial" w:cs="Arial"/>
          <w:spacing w:val="1"/>
          <w:sz w:val="24"/>
          <w:szCs w:val="24"/>
        </w:rPr>
        <w:t>o</w:t>
      </w:r>
      <w:r w:rsidRPr="00D278B1">
        <w:rPr>
          <w:rFonts w:ascii="Arial" w:eastAsia="Calibri" w:hAnsi="Arial" w:cs="Arial"/>
          <w:sz w:val="24"/>
          <w:szCs w:val="24"/>
        </w:rPr>
        <w:t>r</w:t>
      </w:r>
      <w:r w:rsidRPr="00D278B1">
        <w:rPr>
          <w:rFonts w:ascii="Arial" w:eastAsia="Calibri" w:hAnsi="Arial" w:cs="Arial"/>
          <w:spacing w:val="-2"/>
          <w:sz w:val="24"/>
          <w:szCs w:val="24"/>
        </w:rPr>
        <w:t>a</w:t>
      </w:r>
      <w:r w:rsidRPr="00D278B1">
        <w:rPr>
          <w:rFonts w:ascii="Arial" w:eastAsia="Calibri" w:hAnsi="Arial" w:cs="Arial"/>
          <w:spacing w:val="1"/>
          <w:sz w:val="24"/>
          <w:szCs w:val="24"/>
        </w:rPr>
        <w:t>m</w:t>
      </w:r>
      <w:r w:rsidRPr="00D278B1">
        <w:rPr>
          <w:rFonts w:ascii="Arial" w:eastAsia="Calibri" w:hAnsi="Arial" w:cs="Arial"/>
          <w:sz w:val="24"/>
          <w:szCs w:val="24"/>
        </w:rPr>
        <w:t>ie</w:t>
      </w:r>
      <w:r w:rsidRPr="00D278B1">
        <w:rPr>
          <w:rFonts w:ascii="Arial" w:eastAsia="Calibri" w:hAnsi="Arial" w:cs="Arial"/>
          <w:spacing w:val="1"/>
          <w:sz w:val="24"/>
          <w:szCs w:val="24"/>
        </w:rPr>
        <w:t>n</w:t>
      </w:r>
      <w:r w:rsidRPr="00D278B1">
        <w:rPr>
          <w:rFonts w:ascii="Arial" w:eastAsia="Calibri" w:hAnsi="Arial" w:cs="Arial"/>
          <w:spacing w:val="-2"/>
          <w:sz w:val="24"/>
          <w:szCs w:val="24"/>
        </w:rPr>
        <w:t>t</w:t>
      </w:r>
      <w:r w:rsidRPr="00D278B1">
        <w:rPr>
          <w:rFonts w:ascii="Arial" w:eastAsia="Calibri" w:hAnsi="Arial" w:cs="Arial"/>
          <w:sz w:val="24"/>
          <w:szCs w:val="24"/>
        </w:rPr>
        <w:t>o</w:t>
      </w:r>
      <w:r w:rsidRPr="00D278B1">
        <w:rPr>
          <w:rFonts w:ascii="Arial" w:eastAsia="Calibri" w:hAnsi="Arial" w:cs="Arial"/>
          <w:spacing w:val="3"/>
          <w:sz w:val="24"/>
          <w:szCs w:val="24"/>
        </w:rPr>
        <w:t xml:space="preserve"> </w:t>
      </w:r>
      <w:r w:rsidRPr="00D278B1">
        <w:rPr>
          <w:rFonts w:ascii="Arial" w:eastAsia="Calibri" w:hAnsi="Arial" w:cs="Arial"/>
          <w:sz w:val="24"/>
          <w:szCs w:val="24"/>
        </w:rPr>
        <w:t xml:space="preserve">y </w:t>
      </w:r>
      <w:r w:rsidRPr="00D278B1">
        <w:rPr>
          <w:rFonts w:ascii="Arial" w:eastAsia="Calibri" w:hAnsi="Arial" w:cs="Arial"/>
          <w:spacing w:val="1"/>
          <w:sz w:val="24"/>
          <w:szCs w:val="24"/>
        </w:rPr>
        <w:t>pode</w:t>
      </w:r>
      <w:r w:rsidRPr="00D278B1">
        <w:rPr>
          <w:rFonts w:ascii="Arial" w:eastAsia="Calibri" w:hAnsi="Arial" w:cs="Arial"/>
          <w:sz w:val="24"/>
          <w:szCs w:val="24"/>
        </w:rPr>
        <w:t>r</w:t>
      </w:r>
      <w:r w:rsidRPr="00D278B1">
        <w:rPr>
          <w:rFonts w:ascii="Arial" w:eastAsia="Calibri" w:hAnsi="Arial" w:cs="Arial"/>
          <w:spacing w:val="7"/>
          <w:sz w:val="24"/>
          <w:szCs w:val="24"/>
        </w:rPr>
        <w:t xml:space="preserve"> </w:t>
      </w:r>
      <w:r w:rsidRPr="00D278B1">
        <w:rPr>
          <w:rFonts w:ascii="Arial" w:eastAsia="Calibri" w:hAnsi="Arial" w:cs="Arial"/>
          <w:spacing w:val="1"/>
          <w:sz w:val="24"/>
          <w:szCs w:val="24"/>
        </w:rPr>
        <w:t>b</w:t>
      </w:r>
      <w:r w:rsidRPr="00D278B1">
        <w:rPr>
          <w:rFonts w:ascii="Arial" w:eastAsia="Calibri" w:hAnsi="Arial" w:cs="Arial"/>
          <w:sz w:val="24"/>
          <w:szCs w:val="24"/>
        </w:rPr>
        <w:t>r</w:t>
      </w:r>
      <w:r w:rsidRPr="00D278B1">
        <w:rPr>
          <w:rFonts w:ascii="Arial" w:eastAsia="Calibri" w:hAnsi="Arial" w:cs="Arial"/>
          <w:spacing w:val="-1"/>
          <w:sz w:val="24"/>
          <w:szCs w:val="24"/>
        </w:rPr>
        <w:t>i</w:t>
      </w:r>
      <w:r w:rsidRPr="00D278B1">
        <w:rPr>
          <w:rFonts w:ascii="Arial" w:eastAsia="Calibri" w:hAnsi="Arial" w:cs="Arial"/>
          <w:spacing w:val="1"/>
          <w:sz w:val="24"/>
          <w:szCs w:val="24"/>
        </w:rPr>
        <w:t>n</w:t>
      </w:r>
      <w:r w:rsidRPr="00D278B1">
        <w:rPr>
          <w:rFonts w:ascii="Arial" w:eastAsia="Calibri" w:hAnsi="Arial" w:cs="Arial"/>
          <w:spacing w:val="-1"/>
          <w:sz w:val="24"/>
          <w:szCs w:val="24"/>
        </w:rPr>
        <w:t>d</w:t>
      </w:r>
      <w:r w:rsidRPr="00D278B1">
        <w:rPr>
          <w:rFonts w:ascii="Arial" w:eastAsia="Calibri" w:hAnsi="Arial" w:cs="Arial"/>
          <w:spacing w:val="1"/>
          <w:sz w:val="24"/>
          <w:szCs w:val="24"/>
        </w:rPr>
        <w:t>a</w:t>
      </w:r>
      <w:r w:rsidRPr="00D278B1">
        <w:rPr>
          <w:rFonts w:ascii="Arial" w:eastAsia="Calibri" w:hAnsi="Arial" w:cs="Arial"/>
          <w:sz w:val="24"/>
          <w:szCs w:val="24"/>
        </w:rPr>
        <w:t>r</w:t>
      </w:r>
      <w:r w:rsidRPr="00D278B1">
        <w:rPr>
          <w:rFonts w:ascii="Arial" w:eastAsia="Calibri" w:hAnsi="Arial" w:cs="Arial"/>
          <w:spacing w:val="-1"/>
          <w:sz w:val="24"/>
          <w:szCs w:val="24"/>
        </w:rPr>
        <w:t>l</w:t>
      </w:r>
      <w:r w:rsidRPr="00D278B1">
        <w:rPr>
          <w:rFonts w:ascii="Arial" w:eastAsia="Calibri" w:hAnsi="Arial" w:cs="Arial"/>
          <w:sz w:val="24"/>
          <w:szCs w:val="24"/>
        </w:rPr>
        <w:t>e t</w:t>
      </w:r>
      <w:r w:rsidRPr="00D278B1">
        <w:rPr>
          <w:rFonts w:ascii="Arial" w:eastAsia="Calibri" w:hAnsi="Arial" w:cs="Arial"/>
          <w:spacing w:val="1"/>
          <w:sz w:val="24"/>
          <w:szCs w:val="24"/>
        </w:rPr>
        <w:t>odo</w:t>
      </w:r>
      <w:r w:rsidRPr="00D278B1">
        <w:rPr>
          <w:rFonts w:ascii="Arial" w:eastAsia="Calibri" w:hAnsi="Arial" w:cs="Arial"/>
          <w:sz w:val="24"/>
          <w:szCs w:val="24"/>
        </w:rPr>
        <w:t>s los</w:t>
      </w:r>
      <w:r w:rsidRPr="00D278B1">
        <w:rPr>
          <w:rFonts w:ascii="Arial" w:eastAsia="Calibri" w:hAnsi="Arial" w:cs="Arial"/>
          <w:spacing w:val="3"/>
          <w:sz w:val="24"/>
          <w:szCs w:val="24"/>
        </w:rPr>
        <w:t xml:space="preserve"> </w:t>
      </w:r>
      <w:r w:rsidRPr="00D278B1">
        <w:rPr>
          <w:rFonts w:ascii="Arial" w:eastAsia="Calibri" w:hAnsi="Arial" w:cs="Arial"/>
          <w:sz w:val="24"/>
          <w:szCs w:val="24"/>
        </w:rPr>
        <w:t>re</w:t>
      </w:r>
      <w:r w:rsidRPr="00D278B1">
        <w:rPr>
          <w:rFonts w:ascii="Arial" w:eastAsia="Calibri" w:hAnsi="Arial" w:cs="Arial"/>
          <w:spacing w:val="-2"/>
          <w:sz w:val="24"/>
          <w:szCs w:val="24"/>
        </w:rPr>
        <w:t>c</w:t>
      </w:r>
      <w:r w:rsidRPr="00D278B1">
        <w:rPr>
          <w:rFonts w:ascii="Arial" w:eastAsia="Calibri" w:hAnsi="Arial" w:cs="Arial"/>
          <w:spacing w:val="1"/>
          <w:sz w:val="24"/>
          <w:szCs w:val="24"/>
        </w:rPr>
        <w:t>u</w:t>
      </w:r>
      <w:r w:rsidRPr="00D278B1">
        <w:rPr>
          <w:rFonts w:ascii="Arial" w:eastAsia="Calibri" w:hAnsi="Arial" w:cs="Arial"/>
          <w:sz w:val="24"/>
          <w:szCs w:val="24"/>
        </w:rPr>
        <w:t>rsos</w:t>
      </w:r>
      <w:r w:rsidRPr="00D278B1">
        <w:rPr>
          <w:rFonts w:ascii="Arial" w:eastAsia="Calibri" w:hAnsi="Arial" w:cs="Arial"/>
          <w:spacing w:val="3"/>
          <w:sz w:val="24"/>
          <w:szCs w:val="24"/>
        </w:rPr>
        <w:t xml:space="preserve"> </w:t>
      </w:r>
      <w:r w:rsidRPr="00D278B1">
        <w:rPr>
          <w:rFonts w:ascii="Arial" w:eastAsia="Calibri" w:hAnsi="Arial" w:cs="Arial"/>
          <w:spacing w:val="-1"/>
          <w:sz w:val="24"/>
          <w:szCs w:val="24"/>
        </w:rPr>
        <w:t>qu</w:t>
      </w:r>
      <w:r w:rsidRPr="00D278B1">
        <w:rPr>
          <w:rFonts w:ascii="Arial" w:eastAsia="Calibri" w:hAnsi="Arial" w:cs="Arial"/>
          <w:sz w:val="24"/>
          <w:szCs w:val="24"/>
        </w:rPr>
        <w:t>e</w:t>
      </w:r>
      <w:r w:rsidRPr="00D278B1">
        <w:rPr>
          <w:rFonts w:ascii="Arial" w:eastAsia="Calibri" w:hAnsi="Arial" w:cs="Arial"/>
          <w:spacing w:val="4"/>
          <w:sz w:val="24"/>
          <w:szCs w:val="24"/>
        </w:rPr>
        <w:t xml:space="preserve"> </w:t>
      </w:r>
      <w:r w:rsidRPr="00D278B1">
        <w:rPr>
          <w:rFonts w:ascii="Arial" w:eastAsia="Calibri" w:hAnsi="Arial" w:cs="Arial"/>
          <w:spacing w:val="-1"/>
          <w:sz w:val="24"/>
          <w:szCs w:val="24"/>
        </w:rPr>
        <w:t>p</w:t>
      </w:r>
      <w:r w:rsidRPr="00D278B1">
        <w:rPr>
          <w:rFonts w:ascii="Arial" w:eastAsia="Calibri" w:hAnsi="Arial" w:cs="Arial"/>
          <w:spacing w:val="1"/>
          <w:sz w:val="24"/>
          <w:szCs w:val="24"/>
        </w:rPr>
        <w:t>o</w:t>
      </w:r>
      <w:r w:rsidRPr="00D278B1">
        <w:rPr>
          <w:rFonts w:ascii="Arial" w:eastAsia="Calibri" w:hAnsi="Arial" w:cs="Arial"/>
          <w:sz w:val="24"/>
          <w:szCs w:val="24"/>
        </w:rPr>
        <w:t>s</w:t>
      </w:r>
      <w:r w:rsidRPr="00D278B1">
        <w:rPr>
          <w:rFonts w:ascii="Arial" w:eastAsia="Calibri" w:hAnsi="Arial" w:cs="Arial"/>
          <w:spacing w:val="1"/>
          <w:sz w:val="24"/>
          <w:szCs w:val="24"/>
        </w:rPr>
        <w:t>e</w:t>
      </w:r>
      <w:r w:rsidRPr="00D278B1">
        <w:rPr>
          <w:rFonts w:ascii="Arial" w:eastAsia="Calibri" w:hAnsi="Arial" w:cs="Arial"/>
          <w:sz w:val="24"/>
          <w:szCs w:val="24"/>
        </w:rPr>
        <w:t>e</w:t>
      </w:r>
      <w:r w:rsidRPr="00D278B1">
        <w:rPr>
          <w:rFonts w:ascii="Arial" w:eastAsia="Calibri" w:hAnsi="Arial" w:cs="Arial"/>
          <w:spacing w:val="1"/>
          <w:sz w:val="24"/>
          <w:szCs w:val="24"/>
        </w:rPr>
        <w:t xml:space="preserve"> e</w:t>
      </w:r>
      <w:r w:rsidRPr="00D278B1">
        <w:rPr>
          <w:rFonts w:ascii="Arial" w:eastAsia="Calibri" w:hAnsi="Arial" w:cs="Arial"/>
          <w:sz w:val="24"/>
          <w:szCs w:val="24"/>
        </w:rPr>
        <w:t>l G</w:t>
      </w:r>
      <w:r w:rsidRPr="00D278B1">
        <w:rPr>
          <w:rFonts w:ascii="Arial" w:eastAsia="Calibri" w:hAnsi="Arial" w:cs="Arial"/>
          <w:spacing w:val="1"/>
          <w:sz w:val="24"/>
          <w:szCs w:val="24"/>
        </w:rPr>
        <w:t>ob</w:t>
      </w:r>
      <w:r w:rsidRPr="00D278B1">
        <w:rPr>
          <w:rFonts w:ascii="Arial" w:eastAsia="Calibri" w:hAnsi="Arial" w:cs="Arial"/>
          <w:sz w:val="24"/>
          <w:szCs w:val="24"/>
        </w:rPr>
        <w:t>ie</w:t>
      </w:r>
      <w:r w:rsidRPr="00D278B1">
        <w:rPr>
          <w:rFonts w:ascii="Arial" w:eastAsia="Calibri" w:hAnsi="Arial" w:cs="Arial"/>
          <w:spacing w:val="-3"/>
          <w:sz w:val="24"/>
          <w:szCs w:val="24"/>
        </w:rPr>
        <w:t>r</w:t>
      </w:r>
      <w:r w:rsidRPr="00D278B1">
        <w:rPr>
          <w:rFonts w:ascii="Arial" w:eastAsia="Calibri" w:hAnsi="Arial" w:cs="Arial"/>
          <w:spacing w:val="1"/>
          <w:sz w:val="24"/>
          <w:szCs w:val="24"/>
        </w:rPr>
        <w:t>n</w:t>
      </w:r>
      <w:r w:rsidRPr="00D278B1">
        <w:rPr>
          <w:rFonts w:ascii="Arial" w:eastAsia="Calibri" w:hAnsi="Arial" w:cs="Arial"/>
          <w:sz w:val="24"/>
          <w:szCs w:val="24"/>
        </w:rPr>
        <w:t>o</w:t>
      </w:r>
      <w:r w:rsidRPr="00D278B1">
        <w:rPr>
          <w:rFonts w:ascii="Arial" w:eastAsia="Calibri" w:hAnsi="Arial" w:cs="Arial"/>
          <w:spacing w:val="1"/>
          <w:sz w:val="24"/>
          <w:szCs w:val="24"/>
        </w:rPr>
        <w:t xml:space="preserve"> </w:t>
      </w:r>
      <w:r w:rsidRPr="00D278B1">
        <w:rPr>
          <w:rFonts w:ascii="Arial" w:eastAsia="Calibri" w:hAnsi="Arial" w:cs="Arial"/>
          <w:spacing w:val="-1"/>
          <w:sz w:val="24"/>
          <w:szCs w:val="24"/>
        </w:rPr>
        <w:t>d</w:t>
      </w:r>
      <w:r w:rsidRPr="00D278B1">
        <w:rPr>
          <w:rFonts w:ascii="Arial" w:eastAsia="Calibri" w:hAnsi="Arial" w:cs="Arial"/>
          <w:sz w:val="24"/>
          <w:szCs w:val="24"/>
        </w:rPr>
        <w:t>e</w:t>
      </w:r>
      <w:r w:rsidRPr="00D278B1">
        <w:rPr>
          <w:rFonts w:ascii="Arial" w:eastAsia="Calibri" w:hAnsi="Arial" w:cs="Arial"/>
          <w:spacing w:val="4"/>
          <w:sz w:val="24"/>
          <w:szCs w:val="24"/>
        </w:rPr>
        <w:t xml:space="preserve"> </w:t>
      </w:r>
      <w:r w:rsidRPr="00D278B1">
        <w:rPr>
          <w:rFonts w:ascii="Arial" w:eastAsia="Calibri" w:hAnsi="Arial" w:cs="Arial"/>
          <w:sz w:val="24"/>
          <w:szCs w:val="24"/>
        </w:rPr>
        <w:t>la</w:t>
      </w:r>
      <w:r w:rsidRPr="00D278B1">
        <w:rPr>
          <w:rFonts w:ascii="Arial" w:eastAsia="Calibri" w:hAnsi="Arial" w:cs="Arial"/>
          <w:spacing w:val="3"/>
          <w:sz w:val="24"/>
          <w:szCs w:val="24"/>
        </w:rPr>
        <w:t xml:space="preserve"> </w:t>
      </w:r>
      <w:r w:rsidRPr="00D278B1">
        <w:rPr>
          <w:rFonts w:ascii="Arial" w:eastAsia="Calibri" w:hAnsi="Arial" w:cs="Arial"/>
          <w:sz w:val="24"/>
          <w:szCs w:val="24"/>
        </w:rPr>
        <w:t>C</w:t>
      </w:r>
      <w:r w:rsidRPr="00D278B1">
        <w:rPr>
          <w:rFonts w:ascii="Arial" w:eastAsia="Calibri" w:hAnsi="Arial" w:cs="Arial"/>
          <w:spacing w:val="-1"/>
          <w:sz w:val="24"/>
          <w:szCs w:val="24"/>
        </w:rPr>
        <w:t>iu</w:t>
      </w:r>
      <w:r w:rsidRPr="00D278B1">
        <w:rPr>
          <w:rFonts w:ascii="Arial" w:eastAsia="Calibri" w:hAnsi="Arial" w:cs="Arial"/>
          <w:spacing w:val="1"/>
          <w:sz w:val="24"/>
          <w:szCs w:val="24"/>
        </w:rPr>
        <w:t>da</w:t>
      </w:r>
      <w:r w:rsidRPr="00D278B1">
        <w:rPr>
          <w:rFonts w:ascii="Arial" w:eastAsia="Calibri" w:hAnsi="Arial" w:cs="Arial"/>
          <w:spacing w:val="-1"/>
          <w:sz w:val="24"/>
          <w:szCs w:val="24"/>
        </w:rPr>
        <w:t>d</w:t>
      </w:r>
      <w:r w:rsidRPr="00D278B1">
        <w:rPr>
          <w:rFonts w:ascii="Arial" w:eastAsia="Calibri" w:hAnsi="Arial" w:cs="Arial"/>
          <w:sz w:val="24"/>
          <w:szCs w:val="24"/>
        </w:rPr>
        <w:t>,</w:t>
      </w:r>
      <w:r w:rsidRPr="00D278B1">
        <w:rPr>
          <w:rFonts w:ascii="Arial" w:eastAsia="Calibri" w:hAnsi="Arial" w:cs="Arial"/>
          <w:spacing w:val="3"/>
          <w:sz w:val="24"/>
          <w:szCs w:val="24"/>
        </w:rPr>
        <w:t xml:space="preserve"> </w:t>
      </w:r>
      <w:r w:rsidRPr="00D278B1">
        <w:rPr>
          <w:rFonts w:ascii="Arial" w:eastAsia="Calibri" w:hAnsi="Arial" w:cs="Arial"/>
          <w:spacing w:val="-1"/>
          <w:sz w:val="24"/>
          <w:szCs w:val="24"/>
        </w:rPr>
        <w:t>p</w:t>
      </w:r>
      <w:r w:rsidRPr="00D278B1">
        <w:rPr>
          <w:rFonts w:ascii="Arial" w:eastAsia="Calibri" w:hAnsi="Arial" w:cs="Arial"/>
          <w:spacing w:val="1"/>
          <w:sz w:val="24"/>
          <w:szCs w:val="24"/>
        </w:rPr>
        <w:t>a</w:t>
      </w:r>
      <w:r w:rsidRPr="00D278B1">
        <w:rPr>
          <w:rFonts w:ascii="Arial" w:eastAsia="Calibri" w:hAnsi="Arial" w:cs="Arial"/>
          <w:sz w:val="24"/>
          <w:szCs w:val="24"/>
        </w:rPr>
        <w:t xml:space="preserve">ra </w:t>
      </w:r>
      <w:r w:rsidRPr="00D278B1">
        <w:rPr>
          <w:rFonts w:ascii="Arial" w:eastAsia="Calibri" w:hAnsi="Arial" w:cs="Arial"/>
          <w:spacing w:val="-1"/>
          <w:sz w:val="24"/>
          <w:szCs w:val="24"/>
        </w:rPr>
        <w:t>q</w:t>
      </w:r>
      <w:r w:rsidRPr="00D278B1">
        <w:rPr>
          <w:rFonts w:ascii="Arial" w:eastAsia="Calibri" w:hAnsi="Arial" w:cs="Arial"/>
          <w:spacing w:val="1"/>
          <w:sz w:val="24"/>
          <w:szCs w:val="24"/>
        </w:rPr>
        <w:t>u</w:t>
      </w:r>
      <w:r w:rsidRPr="00D278B1">
        <w:rPr>
          <w:rFonts w:ascii="Arial" w:eastAsia="Calibri" w:hAnsi="Arial" w:cs="Arial"/>
          <w:sz w:val="24"/>
          <w:szCs w:val="24"/>
        </w:rPr>
        <w:t>e</w:t>
      </w:r>
      <w:r w:rsidRPr="00D278B1">
        <w:rPr>
          <w:rFonts w:ascii="Arial" w:eastAsia="Calibri" w:hAnsi="Arial" w:cs="Arial"/>
          <w:spacing w:val="1"/>
          <w:sz w:val="24"/>
          <w:szCs w:val="24"/>
        </w:rPr>
        <w:t xml:space="preserve"> pu</w:t>
      </w:r>
      <w:r w:rsidRPr="00D278B1">
        <w:rPr>
          <w:rFonts w:ascii="Arial" w:eastAsia="Calibri" w:hAnsi="Arial" w:cs="Arial"/>
          <w:spacing w:val="-1"/>
          <w:sz w:val="24"/>
          <w:szCs w:val="24"/>
        </w:rPr>
        <w:t>e</w:t>
      </w:r>
      <w:r w:rsidRPr="00D278B1">
        <w:rPr>
          <w:rFonts w:ascii="Arial" w:eastAsia="Calibri" w:hAnsi="Arial" w:cs="Arial"/>
          <w:spacing w:val="1"/>
          <w:sz w:val="24"/>
          <w:szCs w:val="24"/>
        </w:rPr>
        <w:t>d</w:t>
      </w:r>
      <w:r w:rsidRPr="00D278B1">
        <w:rPr>
          <w:rFonts w:ascii="Arial" w:eastAsia="Calibri" w:hAnsi="Arial" w:cs="Arial"/>
          <w:sz w:val="24"/>
          <w:szCs w:val="24"/>
        </w:rPr>
        <w:t>a</w:t>
      </w:r>
      <w:r w:rsidRPr="00D278B1">
        <w:rPr>
          <w:rFonts w:ascii="Arial" w:eastAsia="Calibri" w:hAnsi="Arial" w:cs="Arial"/>
          <w:spacing w:val="-1"/>
          <w:sz w:val="24"/>
          <w:szCs w:val="24"/>
        </w:rPr>
        <w:t xml:space="preserve"> </w:t>
      </w:r>
      <w:r w:rsidRPr="00D278B1">
        <w:rPr>
          <w:rFonts w:ascii="Arial" w:eastAsia="Calibri" w:hAnsi="Arial" w:cs="Arial"/>
          <w:spacing w:val="1"/>
          <w:sz w:val="24"/>
          <w:szCs w:val="24"/>
        </w:rPr>
        <w:t>bu</w:t>
      </w:r>
      <w:r w:rsidRPr="00D278B1">
        <w:rPr>
          <w:rFonts w:ascii="Arial" w:eastAsia="Calibri" w:hAnsi="Arial" w:cs="Arial"/>
          <w:sz w:val="24"/>
          <w:szCs w:val="24"/>
        </w:rPr>
        <w:t>s</w:t>
      </w:r>
      <w:r w:rsidRPr="00D278B1">
        <w:rPr>
          <w:rFonts w:ascii="Arial" w:eastAsia="Calibri" w:hAnsi="Arial" w:cs="Arial"/>
          <w:spacing w:val="-2"/>
          <w:sz w:val="24"/>
          <w:szCs w:val="24"/>
        </w:rPr>
        <w:t>c</w:t>
      </w:r>
      <w:r w:rsidRPr="00D278B1">
        <w:rPr>
          <w:rFonts w:ascii="Arial" w:eastAsia="Calibri" w:hAnsi="Arial" w:cs="Arial"/>
          <w:spacing w:val="1"/>
          <w:sz w:val="24"/>
          <w:szCs w:val="24"/>
        </w:rPr>
        <w:t>a</w:t>
      </w:r>
      <w:r w:rsidRPr="00D278B1">
        <w:rPr>
          <w:rFonts w:ascii="Arial" w:eastAsia="Calibri" w:hAnsi="Arial" w:cs="Arial"/>
          <w:sz w:val="24"/>
          <w:szCs w:val="24"/>
        </w:rPr>
        <w:t>r a</w:t>
      </w:r>
      <w:r w:rsidRPr="00D278B1">
        <w:rPr>
          <w:rFonts w:ascii="Arial" w:eastAsia="Calibri" w:hAnsi="Arial" w:cs="Arial"/>
          <w:spacing w:val="-1"/>
          <w:sz w:val="24"/>
          <w:szCs w:val="24"/>
        </w:rPr>
        <w:t>po</w:t>
      </w:r>
      <w:r w:rsidRPr="00D278B1">
        <w:rPr>
          <w:rFonts w:ascii="Arial" w:eastAsia="Calibri" w:hAnsi="Arial" w:cs="Arial"/>
          <w:spacing w:val="-2"/>
          <w:sz w:val="24"/>
          <w:szCs w:val="24"/>
        </w:rPr>
        <w:t>y</w:t>
      </w:r>
      <w:r w:rsidRPr="00D278B1">
        <w:rPr>
          <w:rFonts w:ascii="Arial" w:eastAsia="Calibri" w:hAnsi="Arial" w:cs="Arial"/>
          <w:sz w:val="24"/>
          <w:szCs w:val="24"/>
        </w:rPr>
        <w:t>o</w:t>
      </w:r>
      <w:r w:rsidRPr="00D278B1">
        <w:rPr>
          <w:rFonts w:ascii="Arial" w:eastAsia="Calibri" w:hAnsi="Arial" w:cs="Arial"/>
          <w:spacing w:val="1"/>
          <w:sz w:val="24"/>
          <w:szCs w:val="24"/>
        </w:rPr>
        <w:t xml:space="preserve"> ha</w:t>
      </w:r>
      <w:r w:rsidRPr="00D278B1">
        <w:rPr>
          <w:rFonts w:ascii="Arial" w:eastAsia="Calibri" w:hAnsi="Arial" w:cs="Arial"/>
          <w:sz w:val="24"/>
          <w:szCs w:val="24"/>
        </w:rPr>
        <w:t>cia</w:t>
      </w:r>
      <w:r w:rsidRPr="00D278B1">
        <w:rPr>
          <w:rFonts w:ascii="Arial" w:eastAsia="Calibri" w:hAnsi="Arial" w:cs="Arial"/>
          <w:spacing w:val="1"/>
          <w:sz w:val="24"/>
          <w:szCs w:val="24"/>
        </w:rPr>
        <w:t xml:space="preserve"> u</w:t>
      </w:r>
      <w:r w:rsidRPr="00D278B1">
        <w:rPr>
          <w:rFonts w:ascii="Arial" w:eastAsia="Calibri" w:hAnsi="Arial" w:cs="Arial"/>
          <w:spacing w:val="-1"/>
          <w:sz w:val="24"/>
          <w:szCs w:val="24"/>
        </w:rPr>
        <w:t>n</w:t>
      </w:r>
      <w:r w:rsidRPr="00D278B1">
        <w:rPr>
          <w:rFonts w:ascii="Arial" w:eastAsia="Calibri" w:hAnsi="Arial" w:cs="Arial"/>
          <w:sz w:val="24"/>
          <w:szCs w:val="24"/>
        </w:rPr>
        <w:t>a</w:t>
      </w:r>
      <w:r w:rsidRPr="00D278B1">
        <w:rPr>
          <w:rFonts w:ascii="Arial" w:eastAsia="Calibri" w:hAnsi="Arial" w:cs="Arial"/>
          <w:spacing w:val="-1"/>
          <w:sz w:val="24"/>
          <w:szCs w:val="24"/>
        </w:rPr>
        <w:t xml:space="preserve"> </w:t>
      </w:r>
      <w:r w:rsidRPr="00D278B1">
        <w:rPr>
          <w:rFonts w:ascii="Arial" w:eastAsia="Calibri" w:hAnsi="Arial" w:cs="Arial"/>
          <w:spacing w:val="1"/>
          <w:sz w:val="24"/>
          <w:szCs w:val="24"/>
        </w:rPr>
        <w:t>me</w:t>
      </w:r>
      <w:r w:rsidRPr="00D278B1">
        <w:rPr>
          <w:rFonts w:ascii="Arial" w:eastAsia="Calibri" w:hAnsi="Arial" w:cs="Arial"/>
          <w:sz w:val="24"/>
          <w:szCs w:val="24"/>
        </w:rPr>
        <w:t xml:space="preserve">jor </w:t>
      </w:r>
      <w:r w:rsidRPr="00D278B1">
        <w:rPr>
          <w:rFonts w:ascii="Arial" w:eastAsia="Calibri" w:hAnsi="Arial" w:cs="Arial"/>
          <w:spacing w:val="-2"/>
          <w:sz w:val="24"/>
          <w:szCs w:val="24"/>
        </w:rPr>
        <w:t>c</w:t>
      </w:r>
      <w:r w:rsidRPr="00D278B1">
        <w:rPr>
          <w:rFonts w:ascii="Arial" w:eastAsia="Calibri" w:hAnsi="Arial" w:cs="Arial"/>
          <w:spacing w:val="1"/>
          <w:sz w:val="24"/>
          <w:szCs w:val="24"/>
        </w:rPr>
        <w:t>a</w:t>
      </w:r>
      <w:r w:rsidRPr="00D278B1">
        <w:rPr>
          <w:rFonts w:ascii="Arial" w:eastAsia="Calibri" w:hAnsi="Arial" w:cs="Arial"/>
          <w:sz w:val="24"/>
          <w:szCs w:val="24"/>
        </w:rPr>
        <w:t>l</w:t>
      </w:r>
      <w:r w:rsidRPr="00D278B1">
        <w:rPr>
          <w:rFonts w:ascii="Arial" w:eastAsia="Calibri" w:hAnsi="Arial" w:cs="Arial"/>
          <w:spacing w:val="-1"/>
          <w:sz w:val="24"/>
          <w:szCs w:val="24"/>
        </w:rPr>
        <w:t>i</w:t>
      </w:r>
      <w:r w:rsidRPr="00D278B1">
        <w:rPr>
          <w:rFonts w:ascii="Arial" w:eastAsia="Calibri" w:hAnsi="Arial" w:cs="Arial"/>
          <w:spacing w:val="1"/>
          <w:sz w:val="24"/>
          <w:szCs w:val="24"/>
        </w:rPr>
        <w:t>da</w:t>
      </w:r>
      <w:r w:rsidRPr="00D278B1">
        <w:rPr>
          <w:rFonts w:ascii="Arial" w:eastAsia="Calibri" w:hAnsi="Arial" w:cs="Arial"/>
          <w:sz w:val="24"/>
          <w:szCs w:val="24"/>
        </w:rPr>
        <w:t>d</w:t>
      </w:r>
      <w:r w:rsidRPr="00D278B1">
        <w:rPr>
          <w:rFonts w:ascii="Arial" w:eastAsia="Calibri" w:hAnsi="Arial" w:cs="Arial"/>
          <w:spacing w:val="-1"/>
          <w:sz w:val="24"/>
          <w:szCs w:val="24"/>
        </w:rPr>
        <w:t xml:space="preserve"> </w:t>
      </w:r>
      <w:r w:rsidRPr="00D278B1">
        <w:rPr>
          <w:rFonts w:ascii="Arial" w:eastAsia="Calibri" w:hAnsi="Arial" w:cs="Arial"/>
          <w:spacing w:val="1"/>
          <w:sz w:val="24"/>
          <w:szCs w:val="24"/>
        </w:rPr>
        <w:t>d</w:t>
      </w:r>
      <w:r w:rsidRPr="00D278B1">
        <w:rPr>
          <w:rFonts w:ascii="Arial" w:eastAsia="Calibri" w:hAnsi="Arial" w:cs="Arial"/>
          <w:sz w:val="24"/>
          <w:szCs w:val="24"/>
        </w:rPr>
        <w:t>e</w:t>
      </w:r>
      <w:r w:rsidRPr="00D278B1">
        <w:rPr>
          <w:rFonts w:ascii="Arial" w:eastAsia="Calibri" w:hAnsi="Arial" w:cs="Arial"/>
          <w:spacing w:val="1"/>
          <w:sz w:val="24"/>
          <w:szCs w:val="24"/>
        </w:rPr>
        <w:t xml:space="preserve"> </w:t>
      </w:r>
      <w:r w:rsidRPr="00D278B1">
        <w:rPr>
          <w:rFonts w:ascii="Arial" w:eastAsia="Calibri" w:hAnsi="Arial" w:cs="Arial"/>
          <w:spacing w:val="-2"/>
          <w:sz w:val="24"/>
          <w:szCs w:val="24"/>
        </w:rPr>
        <w:t>v</w:t>
      </w:r>
      <w:r w:rsidRPr="00D278B1">
        <w:rPr>
          <w:rFonts w:ascii="Arial" w:eastAsia="Calibri" w:hAnsi="Arial" w:cs="Arial"/>
          <w:sz w:val="24"/>
          <w:szCs w:val="24"/>
        </w:rPr>
        <w:t>id</w:t>
      </w:r>
      <w:r w:rsidRPr="00D278B1">
        <w:rPr>
          <w:rFonts w:ascii="Arial" w:eastAsia="Calibri" w:hAnsi="Arial" w:cs="Arial"/>
          <w:spacing w:val="1"/>
          <w:sz w:val="24"/>
          <w:szCs w:val="24"/>
        </w:rPr>
        <w:t>a</w:t>
      </w:r>
      <w:r w:rsidRPr="00D278B1">
        <w:rPr>
          <w:rFonts w:ascii="Arial" w:eastAsia="Calibri" w:hAnsi="Arial" w:cs="Arial"/>
          <w:sz w:val="24"/>
          <w:szCs w:val="24"/>
        </w:rPr>
        <w:t>; I</w:t>
      </w:r>
      <w:r w:rsidRPr="00D278B1">
        <w:rPr>
          <w:rFonts w:ascii="Arial" w:eastAsia="Calibri" w:hAnsi="Arial" w:cs="Arial"/>
          <w:spacing w:val="-1"/>
          <w:sz w:val="24"/>
          <w:szCs w:val="24"/>
        </w:rPr>
        <w:t>n</w:t>
      </w:r>
      <w:r w:rsidRPr="00D278B1">
        <w:rPr>
          <w:rFonts w:ascii="Arial" w:eastAsia="Calibri" w:hAnsi="Arial" w:cs="Arial"/>
          <w:spacing w:val="3"/>
          <w:sz w:val="24"/>
          <w:szCs w:val="24"/>
        </w:rPr>
        <w:t>f</w:t>
      </w:r>
      <w:r w:rsidRPr="00D278B1">
        <w:rPr>
          <w:rFonts w:ascii="Arial" w:eastAsia="Calibri" w:hAnsi="Arial" w:cs="Arial"/>
          <w:spacing w:val="1"/>
          <w:sz w:val="24"/>
          <w:szCs w:val="24"/>
        </w:rPr>
        <w:t>o</w:t>
      </w:r>
      <w:r w:rsidRPr="00D278B1">
        <w:rPr>
          <w:rFonts w:ascii="Arial" w:eastAsia="Calibri" w:hAnsi="Arial" w:cs="Arial"/>
          <w:spacing w:val="-3"/>
          <w:sz w:val="24"/>
          <w:szCs w:val="24"/>
        </w:rPr>
        <w:t>r</w:t>
      </w:r>
      <w:r w:rsidRPr="00D278B1">
        <w:rPr>
          <w:rFonts w:ascii="Arial" w:eastAsia="Calibri" w:hAnsi="Arial" w:cs="Arial"/>
          <w:spacing w:val="1"/>
          <w:sz w:val="24"/>
          <w:szCs w:val="24"/>
        </w:rPr>
        <w:t>ma</w:t>
      </w:r>
      <w:r w:rsidRPr="00D278B1">
        <w:rPr>
          <w:rFonts w:ascii="Arial" w:eastAsia="Calibri" w:hAnsi="Arial" w:cs="Arial"/>
          <w:sz w:val="24"/>
          <w:szCs w:val="24"/>
        </w:rPr>
        <w:t>r</w:t>
      </w:r>
      <w:r w:rsidRPr="00D278B1">
        <w:rPr>
          <w:rFonts w:ascii="Arial" w:eastAsia="Calibri" w:hAnsi="Arial" w:cs="Arial"/>
          <w:spacing w:val="24"/>
          <w:sz w:val="24"/>
          <w:szCs w:val="24"/>
        </w:rPr>
        <w:t xml:space="preserve"> </w:t>
      </w:r>
      <w:r w:rsidRPr="00D278B1">
        <w:rPr>
          <w:rFonts w:ascii="Arial" w:eastAsia="Calibri" w:hAnsi="Arial" w:cs="Arial"/>
          <w:sz w:val="24"/>
          <w:szCs w:val="24"/>
        </w:rPr>
        <w:t>a</w:t>
      </w:r>
      <w:r w:rsidRPr="00D278B1">
        <w:rPr>
          <w:rFonts w:ascii="Arial" w:eastAsia="Calibri" w:hAnsi="Arial" w:cs="Arial"/>
          <w:spacing w:val="25"/>
          <w:sz w:val="24"/>
          <w:szCs w:val="24"/>
        </w:rPr>
        <w:t xml:space="preserve"> </w:t>
      </w:r>
      <w:r w:rsidRPr="00D278B1">
        <w:rPr>
          <w:rFonts w:ascii="Arial" w:eastAsia="Calibri" w:hAnsi="Arial" w:cs="Arial"/>
          <w:sz w:val="24"/>
          <w:szCs w:val="24"/>
        </w:rPr>
        <w:t>la</w:t>
      </w:r>
      <w:r w:rsidRPr="00D278B1">
        <w:rPr>
          <w:rFonts w:ascii="Arial" w:eastAsia="Calibri" w:hAnsi="Arial" w:cs="Arial"/>
          <w:spacing w:val="25"/>
          <w:sz w:val="24"/>
          <w:szCs w:val="24"/>
        </w:rPr>
        <w:t xml:space="preserve"> </w:t>
      </w:r>
      <w:r w:rsidRPr="00D278B1">
        <w:rPr>
          <w:rFonts w:ascii="Arial" w:eastAsia="Calibri" w:hAnsi="Arial" w:cs="Arial"/>
          <w:spacing w:val="-2"/>
          <w:sz w:val="24"/>
          <w:szCs w:val="24"/>
        </w:rPr>
        <w:t>v</w:t>
      </w:r>
      <w:r w:rsidRPr="00D278B1">
        <w:rPr>
          <w:rFonts w:ascii="Arial" w:eastAsia="Calibri" w:hAnsi="Arial" w:cs="Arial"/>
          <w:sz w:val="24"/>
          <w:szCs w:val="24"/>
        </w:rPr>
        <w:t>ícti</w:t>
      </w:r>
      <w:r w:rsidRPr="00D278B1">
        <w:rPr>
          <w:rFonts w:ascii="Arial" w:eastAsia="Calibri" w:hAnsi="Arial" w:cs="Arial"/>
          <w:spacing w:val="1"/>
          <w:sz w:val="24"/>
          <w:szCs w:val="24"/>
        </w:rPr>
        <w:t>m</w:t>
      </w:r>
      <w:r w:rsidRPr="00D278B1">
        <w:rPr>
          <w:rFonts w:ascii="Arial" w:eastAsia="Calibri" w:hAnsi="Arial" w:cs="Arial"/>
          <w:sz w:val="24"/>
          <w:szCs w:val="24"/>
        </w:rPr>
        <w:t>a</w:t>
      </w:r>
      <w:r w:rsidRPr="00D278B1">
        <w:rPr>
          <w:rFonts w:ascii="Arial" w:eastAsia="Calibri" w:hAnsi="Arial" w:cs="Arial"/>
          <w:spacing w:val="25"/>
          <w:sz w:val="24"/>
          <w:szCs w:val="24"/>
        </w:rPr>
        <w:t xml:space="preserve"> </w:t>
      </w:r>
      <w:r w:rsidRPr="00D278B1">
        <w:rPr>
          <w:rFonts w:ascii="Arial" w:eastAsia="Calibri" w:hAnsi="Arial" w:cs="Arial"/>
          <w:sz w:val="24"/>
          <w:szCs w:val="24"/>
        </w:rPr>
        <w:t>los</w:t>
      </w:r>
      <w:r w:rsidRPr="00D278B1">
        <w:rPr>
          <w:rFonts w:ascii="Arial" w:eastAsia="Calibri" w:hAnsi="Arial" w:cs="Arial"/>
          <w:spacing w:val="25"/>
          <w:sz w:val="24"/>
          <w:szCs w:val="24"/>
        </w:rPr>
        <w:t xml:space="preserve"> </w:t>
      </w:r>
      <w:r w:rsidRPr="00D278B1">
        <w:rPr>
          <w:rFonts w:ascii="Arial" w:eastAsia="Calibri" w:hAnsi="Arial" w:cs="Arial"/>
          <w:sz w:val="24"/>
          <w:szCs w:val="24"/>
        </w:rPr>
        <w:t>cr</w:t>
      </w:r>
      <w:r w:rsidRPr="00D278B1">
        <w:rPr>
          <w:rFonts w:ascii="Arial" w:eastAsia="Calibri" w:hAnsi="Arial" w:cs="Arial"/>
          <w:spacing w:val="-1"/>
          <w:sz w:val="24"/>
          <w:szCs w:val="24"/>
        </w:rPr>
        <w:t>i</w:t>
      </w:r>
      <w:r w:rsidRPr="00D278B1">
        <w:rPr>
          <w:rFonts w:ascii="Arial" w:eastAsia="Calibri" w:hAnsi="Arial" w:cs="Arial"/>
          <w:sz w:val="24"/>
          <w:szCs w:val="24"/>
        </w:rPr>
        <w:t>t</w:t>
      </w:r>
      <w:r w:rsidRPr="00D278B1">
        <w:rPr>
          <w:rFonts w:ascii="Arial" w:eastAsia="Calibri" w:hAnsi="Arial" w:cs="Arial"/>
          <w:spacing w:val="1"/>
          <w:sz w:val="24"/>
          <w:szCs w:val="24"/>
        </w:rPr>
        <w:t>e</w:t>
      </w:r>
      <w:r w:rsidRPr="00D278B1">
        <w:rPr>
          <w:rFonts w:ascii="Arial" w:eastAsia="Calibri" w:hAnsi="Arial" w:cs="Arial"/>
          <w:sz w:val="24"/>
          <w:szCs w:val="24"/>
        </w:rPr>
        <w:t>r</w:t>
      </w:r>
      <w:r w:rsidRPr="00D278B1">
        <w:rPr>
          <w:rFonts w:ascii="Arial" w:eastAsia="Calibri" w:hAnsi="Arial" w:cs="Arial"/>
          <w:spacing w:val="-1"/>
          <w:sz w:val="24"/>
          <w:szCs w:val="24"/>
        </w:rPr>
        <w:t>i</w:t>
      </w:r>
      <w:r w:rsidRPr="00D278B1">
        <w:rPr>
          <w:rFonts w:ascii="Arial" w:eastAsia="Calibri" w:hAnsi="Arial" w:cs="Arial"/>
          <w:spacing w:val="1"/>
          <w:sz w:val="24"/>
          <w:szCs w:val="24"/>
        </w:rPr>
        <w:t>o</w:t>
      </w:r>
      <w:r w:rsidRPr="00D278B1">
        <w:rPr>
          <w:rFonts w:ascii="Arial" w:eastAsia="Calibri" w:hAnsi="Arial" w:cs="Arial"/>
          <w:sz w:val="24"/>
          <w:szCs w:val="24"/>
        </w:rPr>
        <w:t>s</w:t>
      </w:r>
      <w:r w:rsidRPr="00D278B1">
        <w:rPr>
          <w:rFonts w:ascii="Arial" w:eastAsia="Calibri" w:hAnsi="Arial" w:cs="Arial"/>
          <w:spacing w:val="24"/>
          <w:sz w:val="24"/>
          <w:szCs w:val="24"/>
        </w:rPr>
        <w:t xml:space="preserve"> </w:t>
      </w:r>
      <w:r w:rsidRPr="00D278B1">
        <w:rPr>
          <w:rFonts w:ascii="Arial" w:eastAsia="Calibri" w:hAnsi="Arial" w:cs="Arial"/>
          <w:spacing w:val="1"/>
          <w:sz w:val="24"/>
          <w:szCs w:val="24"/>
        </w:rPr>
        <w:t>p</w:t>
      </w:r>
      <w:r w:rsidRPr="00D278B1">
        <w:rPr>
          <w:rFonts w:ascii="Arial" w:eastAsia="Calibri" w:hAnsi="Arial" w:cs="Arial"/>
          <w:sz w:val="24"/>
          <w:szCs w:val="24"/>
        </w:rPr>
        <w:t>roc</w:t>
      </w:r>
      <w:r w:rsidRPr="00D278B1">
        <w:rPr>
          <w:rFonts w:ascii="Arial" w:eastAsia="Calibri" w:hAnsi="Arial" w:cs="Arial"/>
          <w:spacing w:val="1"/>
          <w:sz w:val="24"/>
          <w:szCs w:val="24"/>
        </w:rPr>
        <w:t>e</w:t>
      </w:r>
      <w:r w:rsidRPr="00D278B1">
        <w:rPr>
          <w:rFonts w:ascii="Arial" w:eastAsia="Calibri" w:hAnsi="Arial" w:cs="Arial"/>
          <w:sz w:val="24"/>
          <w:szCs w:val="24"/>
        </w:rPr>
        <w:t>s</w:t>
      </w:r>
      <w:r w:rsidRPr="00D278B1">
        <w:rPr>
          <w:rFonts w:ascii="Arial" w:eastAsia="Calibri" w:hAnsi="Arial" w:cs="Arial"/>
          <w:spacing w:val="1"/>
          <w:sz w:val="24"/>
          <w:szCs w:val="24"/>
        </w:rPr>
        <w:t>a</w:t>
      </w:r>
      <w:r w:rsidRPr="00D278B1">
        <w:rPr>
          <w:rFonts w:ascii="Arial" w:eastAsia="Calibri" w:hAnsi="Arial" w:cs="Arial"/>
          <w:sz w:val="24"/>
          <w:szCs w:val="24"/>
        </w:rPr>
        <w:t>les</w:t>
      </w:r>
      <w:r w:rsidRPr="00D278B1">
        <w:rPr>
          <w:rFonts w:ascii="Arial" w:eastAsia="Calibri" w:hAnsi="Arial" w:cs="Arial"/>
          <w:spacing w:val="22"/>
          <w:sz w:val="24"/>
          <w:szCs w:val="24"/>
        </w:rPr>
        <w:t xml:space="preserve"> </w:t>
      </w:r>
      <w:r w:rsidRPr="00D278B1">
        <w:rPr>
          <w:rFonts w:ascii="Arial" w:eastAsia="Calibri" w:hAnsi="Arial" w:cs="Arial"/>
          <w:spacing w:val="1"/>
          <w:sz w:val="24"/>
          <w:szCs w:val="24"/>
        </w:rPr>
        <w:t>pe</w:t>
      </w:r>
      <w:r w:rsidRPr="00D278B1">
        <w:rPr>
          <w:rFonts w:ascii="Arial" w:eastAsia="Calibri" w:hAnsi="Arial" w:cs="Arial"/>
          <w:sz w:val="24"/>
          <w:szCs w:val="24"/>
        </w:rPr>
        <w:t>rt</w:t>
      </w:r>
      <w:r w:rsidRPr="00D278B1">
        <w:rPr>
          <w:rFonts w:ascii="Arial" w:eastAsia="Calibri" w:hAnsi="Arial" w:cs="Arial"/>
          <w:spacing w:val="-1"/>
          <w:sz w:val="24"/>
          <w:szCs w:val="24"/>
        </w:rPr>
        <w:t>i</w:t>
      </w:r>
      <w:r w:rsidRPr="00D278B1">
        <w:rPr>
          <w:rFonts w:ascii="Arial" w:eastAsia="Calibri" w:hAnsi="Arial" w:cs="Arial"/>
          <w:spacing w:val="1"/>
          <w:sz w:val="24"/>
          <w:szCs w:val="24"/>
        </w:rPr>
        <w:t>ne</w:t>
      </w:r>
      <w:r w:rsidRPr="00D278B1">
        <w:rPr>
          <w:rFonts w:ascii="Arial" w:eastAsia="Calibri" w:hAnsi="Arial" w:cs="Arial"/>
          <w:spacing w:val="-1"/>
          <w:sz w:val="24"/>
          <w:szCs w:val="24"/>
        </w:rPr>
        <w:t>n</w:t>
      </w:r>
      <w:r w:rsidRPr="00D278B1">
        <w:rPr>
          <w:rFonts w:ascii="Arial" w:eastAsia="Calibri" w:hAnsi="Arial" w:cs="Arial"/>
          <w:sz w:val="24"/>
          <w:szCs w:val="24"/>
        </w:rPr>
        <w:t>t</w:t>
      </w:r>
      <w:r w:rsidRPr="00D278B1">
        <w:rPr>
          <w:rFonts w:ascii="Arial" w:eastAsia="Calibri" w:hAnsi="Arial" w:cs="Arial"/>
          <w:spacing w:val="1"/>
          <w:sz w:val="24"/>
          <w:szCs w:val="24"/>
        </w:rPr>
        <w:t>e</w:t>
      </w:r>
      <w:r w:rsidRPr="00D278B1">
        <w:rPr>
          <w:rFonts w:ascii="Arial" w:eastAsia="Calibri" w:hAnsi="Arial" w:cs="Arial"/>
          <w:sz w:val="24"/>
          <w:szCs w:val="24"/>
        </w:rPr>
        <w:t>s</w:t>
      </w:r>
      <w:r w:rsidRPr="00D278B1">
        <w:rPr>
          <w:rFonts w:ascii="Arial" w:eastAsia="Calibri" w:hAnsi="Arial" w:cs="Arial"/>
          <w:spacing w:val="24"/>
          <w:sz w:val="24"/>
          <w:szCs w:val="24"/>
        </w:rPr>
        <w:t xml:space="preserve"> </w:t>
      </w:r>
      <w:r w:rsidRPr="00D278B1">
        <w:rPr>
          <w:rFonts w:ascii="Arial" w:eastAsia="Calibri" w:hAnsi="Arial" w:cs="Arial"/>
          <w:spacing w:val="-1"/>
          <w:sz w:val="24"/>
          <w:szCs w:val="24"/>
        </w:rPr>
        <w:t>p</w:t>
      </w:r>
      <w:r w:rsidRPr="00D278B1">
        <w:rPr>
          <w:rFonts w:ascii="Arial" w:eastAsia="Calibri" w:hAnsi="Arial" w:cs="Arial"/>
          <w:spacing w:val="1"/>
          <w:sz w:val="24"/>
          <w:szCs w:val="24"/>
        </w:rPr>
        <w:t>a</w:t>
      </w:r>
      <w:r w:rsidRPr="00D278B1">
        <w:rPr>
          <w:rFonts w:ascii="Arial" w:eastAsia="Calibri" w:hAnsi="Arial" w:cs="Arial"/>
          <w:sz w:val="24"/>
          <w:szCs w:val="24"/>
        </w:rPr>
        <w:t xml:space="preserve">ra </w:t>
      </w:r>
      <w:r w:rsidRPr="00D278B1">
        <w:rPr>
          <w:rFonts w:ascii="Arial" w:eastAsia="Calibri" w:hAnsi="Arial" w:cs="Arial"/>
          <w:spacing w:val="1"/>
          <w:sz w:val="24"/>
          <w:szCs w:val="24"/>
        </w:rPr>
        <w:t>e</w:t>
      </w:r>
      <w:r w:rsidRPr="00D278B1">
        <w:rPr>
          <w:rFonts w:ascii="Arial" w:eastAsia="Calibri" w:hAnsi="Arial" w:cs="Arial"/>
          <w:sz w:val="24"/>
          <w:szCs w:val="24"/>
        </w:rPr>
        <w:t>l</w:t>
      </w:r>
      <w:r w:rsidRPr="00D278B1">
        <w:rPr>
          <w:rFonts w:ascii="Arial" w:eastAsia="Calibri" w:hAnsi="Arial" w:cs="Arial"/>
          <w:spacing w:val="1"/>
          <w:sz w:val="24"/>
          <w:szCs w:val="24"/>
        </w:rPr>
        <w:t xml:space="preserve"> </w:t>
      </w:r>
      <w:r w:rsidRPr="00D278B1">
        <w:rPr>
          <w:rFonts w:ascii="Arial" w:eastAsia="Calibri" w:hAnsi="Arial" w:cs="Arial"/>
          <w:sz w:val="24"/>
          <w:szCs w:val="24"/>
        </w:rPr>
        <w:t>inicio</w:t>
      </w:r>
      <w:r w:rsidRPr="00D278B1">
        <w:rPr>
          <w:rFonts w:ascii="Arial" w:eastAsia="Calibri" w:hAnsi="Arial" w:cs="Arial"/>
          <w:spacing w:val="2"/>
          <w:sz w:val="24"/>
          <w:szCs w:val="24"/>
        </w:rPr>
        <w:t xml:space="preserve"> </w:t>
      </w:r>
      <w:r w:rsidRPr="00D278B1">
        <w:rPr>
          <w:rFonts w:ascii="Arial" w:eastAsia="Calibri" w:hAnsi="Arial" w:cs="Arial"/>
          <w:spacing w:val="1"/>
          <w:sz w:val="24"/>
          <w:szCs w:val="24"/>
        </w:rPr>
        <w:t>d</w:t>
      </w:r>
      <w:r w:rsidRPr="00D278B1">
        <w:rPr>
          <w:rFonts w:ascii="Arial" w:eastAsia="Calibri" w:hAnsi="Arial" w:cs="Arial"/>
          <w:sz w:val="24"/>
          <w:szCs w:val="24"/>
        </w:rPr>
        <w:t>e la</w:t>
      </w:r>
      <w:r w:rsidRPr="00D278B1">
        <w:rPr>
          <w:rFonts w:ascii="Arial" w:eastAsia="Calibri" w:hAnsi="Arial" w:cs="Arial"/>
          <w:spacing w:val="2"/>
          <w:sz w:val="24"/>
          <w:szCs w:val="24"/>
        </w:rPr>
        <w:t xml:space="preserve"> </w:t>
      </w:r>
      <w:r w:rsidRPr="00D278B1">
        <w:rPr>
          <w:rFonts w:ascii="Arial" w:eastAsia="Calibri" w:hAnsi="Arial" w:cs="Arial"/>
          <w:sz w:val="24"/>
          <w:szCs w:val="24"/>
        </w:rPr>
        <w:t>c</w:t>
      </w:r>
      <w:r w:rsidRPr="00D278B1">
        <w:rPr>
          <w:rFonts w:ascii="Arial" w:eastAsia="Calibri" w:hAnsi="Arial" w:cs="Arial"/>
          <w:spacing w:val="-1"/>
          <w:sz w:val="24"/>
          <w:szCs w:val="24"/>
        </w:rPr>
        <w:t>a</w:t>
      </w:r>
      <w:r w:rsidRPr="00D278B1">
        <w:rPr>
          <w:rFonts w:ascii="Arial" w:eastAsia="Calibri" w:hAnsi="Arial" w:cs="Arial"/>
          <w:spacing w:val="1"/>
          <w:sz w:val="24"/>
          <w:szCs w:val="24"/>
        </w:rPr>
        <w:t>u</w:t>
      </w:r>
      <w:r w:rsidRPr="00D278B1">
        <w:rPr>
          <w:rFonts w:ascii="Arial" w:eastAsia="Calibri" w:hAnsi="Arial" w:cs="Arial"/>
          <w:sz w:val="24"/>
          <w:szCs w:val="24"/>
        </w:rPr>
        <w:t>sa</w:t>
      </w:r>
      <w:r w:rsidRPr="00D278B1">
        <w:rPr>
          <w:rFonts w:ascii="Arial" w:eastAsia="Calibri" w:hAnsi="Arial" w:cs="Arial"/>
          <w:spacing w:val="2"/>
          <w:sz w:val="24"/>
          <w:szCs w:val="24"/>
        </w:rPr>
        <w:t xml:space="preserve"> </w:t>
      </w:r>
      <w:r w:rsidRPr="00D278B1">
        <w:rPr>
          <w:rFonts w:ascii="Arial" w:eastAsia="Calibri" w:hAnsi="Arial" w:cs="Arial"/>
          <w:sz w:val="24"/>
          <w:szCs w:val="24"/>
        </w:rPr>
        <w:t>j</w:t>
      </w:r>
      <w:r w:rsidRPr="00D278B1">
        <w:rPr>
          <w:rFonts w:ascii="Arial" w:eastAsia="Calibri" w:hAnsi="Arial" w:cs="Arial"/>
          <w:spacing w:val="-2"/>
          <w:sz w:val="24"/>
          <w:szCs w:val="24"/>
        </w:rPr>
        <w:t>u</w:t>
      </w:r>
      <w:r w:rsidRPr="00D278B1">
        <w:rPr>
          <w:rFonts w:ascii="Arial" w:eastAsia="Calibri" w:hAnsi="Arial" w:cs="Arial"/>
          <w:spacing w:val="4"/>
          <w:sz w:val="24"/>
          <w:szCs w:val="24"/>
        </w:rPr>
        <w:t>d</w:t>
      </w:r>
      <w:r w:rsidRPr="00D278B1">
        <w:rPr>
          <w:rFonts w:ascii="Arial" w:eastAsia="Calibri" w:hAnsi="Arial" w:cs="Arial"/>
          <w:sz w:val="24"/>
          <w:szCs w:val="24"/>
        </w:rPr>
        <w:t>ic</w:t>
      </w:r>
      <w:r w:rsidRPr="00D278B1">
        <w:rPr>
          <w:rFonts w:ascii="Arial" w:eastAsia="Calibri" w:hAnsi="Arial" w:cs="Arial"/>
          <w:spacing w:val="-1"/>
          <w:sz w:val="24"/>
          <w:szCs w:val="24"/>
        </w:rPr>
        <w:t>i</w:t>
      </w:r>
      <w:r w:rsidRPr="00D278B1">
        <w:rPr>
          <w:rFonts w:ascii="Arial" w:eastAsia="Calibri" w:hAnsi="Arial" w:cs="Arial"/>
          <w:spacing w:val="1"/>
          <w:sz w:val="24"/>
          <w:szCs w:val="24"/>
        </w:rPr>
        <w:t>a</w:t>
      </w:r>
      <w:r w:rsidRPr="00D278B1">
        <w:rPr>
          <w:rFonts w:ascii="Arial" w:eastAsia="Calibri" w:hAnsi="Arial" w:cs="Arial"/>
          <w:sz w:val="24"/>
          <w:szCs w:val="24"/>
        </w:rPr>
        <w:t>l,</w:t>
      </w:r>
      <w:r w:rsidRPr="00D278B1">
        <w:rPr>
          <w:rFonts w:ascii="Arial" w:eastAsia="Calibri" w:hAnsi="Arial" w:cs="Arial"/>
          <w:spacing w:val="1"/>
          <w:sz w:val="24"/>
          <w:szCs w:val="24"/>
        </w:rPr>
        <w:t xml:space="preserve"> e</w:t>
      </w:r>
      <w:r w:rsidRPr="00D278B1">
        <w:rPr>
          <w:rFonts w:ascii="Arial" w:eastAsia="Calibri" w:hAnsi="Arial" w:cs="Arial"/>
          <w:spacing w:val="-2"/>
          <w:sz w:val="24"/>
          <w:szCs w:val="24"/>
        </w:rPr>
        <w:t>x</w:t>
      </w:r>
      <w:r w:rsidRPr="00D278B1">
        <w:rPr>
          <w:rFonts w:ascii="Arial" w:eastAsia="Calibri" w:hAnsi="Arial" w:cs="Arial"/>
          <w:spacing w:val="1"/>
          <w:sz w:val="24"/>
          <w:szCs w:val="24"/>
        </w:rPr>
        <w:t>p</w:t>
      </w:r>
      <w:r w:rsidRPr="00D278B1">
        <w:rPr>
          <w:rFonts w:ascii="Arial" w:eastAsia="Calibri" w:hAnsi="Arial" w:cs="Arial"/>
          <w:sz w:val="24"/>
          <w:szCs w:val="24"/>
        </w:rPr>
        <w:t>l</w:t>
      </w:r>
      <w:r w:rsidRPr="00D278B1">
        <w:rPr>
          <w:rFonts w:ascii="Arial" w:eastAsia="Calibri" w:hAnsi="Arial" w:cs="Arial"/>
          <w:spacing w:val="-1"/>
          <w:sz w:val="24"/>
          <w:szCs w:val="24"/>
        </w:rPr>
        <w:t>i</w:t>
      </w:r>
      <w:r w:rsidRPr="00D278B1">
        <w:rPr>
          <w:rFonts w:ascii="Arial" w:eastAsia="Calibri" w:hAnsi="Arial" w:cs="Arial"/>
          <w:sz w:val="24"/>
          <w:szCs w:val="24"/>
        </w:rPr>
        <w:t>c</w:t>
      </w:r>
      <w:r w:rsidRPr="00D278B1">
        <w:rPr>
          <w:rFonts w:ascii="Arial" w:eastAsia="Calibri" w:hAnsi="Arial" w:cs="Arial"/>
          <w:spacing w:val="1"/>
          <w:sz w:val="24"/>
          <w:szCs w:val="24"/>
        </w:rPr>
        <w:t>a</w:t>
      </w:r>
      <w:r w:rsidRPr="00D278B1">
        <w:rPr>
          <w:rFonts w:ascii="Arial" w:eastAsia="Calibri" w:hAnsi="Arial" w:cs="Arial"/>
          <w:sz w:val="24"/>
          <w:szCs w:val="24"/>
        </w:rPr>
        <w:t>r</w:t>
      </w:r>
      <w:r w:rsidRPr="00D278B1">
        <w:rPr>
          <w:rFonts w:ascii="Arial" w:eastAsia="Calibri" w:hAnsi="Arial" w:cs="Arial"/>
          <w:spacing w:val="-1"/>
          <w:sz w:val="24"/>
          <w:szCs w:val="24"/>
        </w:rPr>
        <w:t>l</w:t>
      </w:r>
      <w:r w:rsidRPr="00D278B1">
        <w:rPr>
          <w:rFonts w:ascii="Arial" w:eastAsia="Calibri" w:hAnsi="Arial" w:cs="Arial"/>
          <w:sz w:val="24"/>
          <w:szCs w:val="24"/>
        </w:rPr>
        <w:t>e</w:t>
      </w:r>
      <w:r w:rsidRPr="00D278B1">
        <w:rPr>
          <w:rFonts w:ascii="Arial" w:eastAsia="Calibri" w:hAnsi="Arial" w:cs="Arial"/>
          <w:spacing w:val="2"/>
          <w:sz w:val="24"/>
          <w:szCs w:val="24"/>
        </w:rPr>
        <w:t xml:space="preserve"> </w:t>
      </w:r>
      <w:r w:rsidRPr="00D278B1">
        <w:rPr>
          <w:rFonts w:ascii="Arial" w:eastAsia="Calibri" w:hAnsi="Arial" w:cs="Arial"/>
          <w:sz w:val="24"/>
          <w:szCs w:val="24"/>
        </w:rPr>
        <w:t>s</w:t>
      </w:r>
      <w:r w:rsidRPr="00D278B1">
        <w:rPr>
          <w:rFonts w:ascii="Arial" w:eastAsia="Calibri" w:hAnsi="Arial" w:cs="Arial"/>
          <w:spacing w:val="1"/>
          <w:sz w:val="24"/>
          <w:szCs w:val="24"/>
        </w:rPr>
        <w:t>u</w:t>
      </w:r>
      <w:r w:rsidRPr="00D278B1">
        <w:rPr>
          <w:rFonts w:ascii="Arial" w:eastAsia="Calibri" w:hAnsi="Arial" w:cs="Arial"/>
          <w:sz w:val="24"/>
          <w:szCs w:val="24"/>
        </w:rPr>
        <w:t>cin</w:t>
      </w:r>
      <w:r w:rsidRPr="00D278B1">
        <w:rPr>
          <w:rFonts w:ascii="Arial" w:eastAsia="Calibri" w:hAnsi="Arial" w:cs="Arial"/>
          <w:spacing w:val="-1"/>
          <w:sz w:val="24"/>
          <w:szCs w:val="24"/>
        </w:rPr>
        <w:t>t</w:t>
      </w:r>
      <w:r w:rsidRPr="00D278B1">
        <w:rPr>
          <w:rFonts w:ascii="Arial" w:eastAsia="Calibri" w:hAnsi="Arial" w:cs="Arial"/>
          <w:spacing w:val="1"/>
          <w:sz w:val="24"/>
          <w:szCs w:val="24"/>
        </w:rPr>
        <w:t>am</w:t>
      </w:r>
      <w:r w:rsidRPr="00D278B1">
        <w:rPr>
          <w:rFonts w:ascii="Arial" w:eastAsia="Calibri" w:hAnsi="Arial" w:cs="Arial"/>
          <w:spacing w:val="-1"/>
          <w:sz w:val="24"/>
          <w:szCs w:val="24"/>
        </w:rPr>
        <w:t>e</w:t>
      </w:r>
      <w:r w:rsidRPr="00D278B1">
        <w:rPr>
          <w:rFonts w:ascii="Arial" w:eastAsia="Calibri" w:hAnsi="Arial" w:cs="Arial"/>
          <w:spacing w:val="1"/>
          <w:sz w:val="24"/>
          <w:szCs w:val="24"/>
        </w:rPr>
        <w:t>n</w:t>
      </w:r>
      <w:r w:rsidRPr="00D278B1">
        <w:rPr>
          <w:rFonts w:ascii="Arial" w:eastAsia="Calibri" w:hAnsi="Arial" w:cs="Arial"/>
          <w:sz w:val="24"/>
          <w:szCs w:val="24"/>
        </w:rPr>
        <w:t>te los</w:t>
      </w:r>
      <w:r w:rsidRPr="00D278B1">
        <w:rPr>
          <w:rFonts w:ascii="Arial" w:eastAsia="Calibri" w:hAnsi="Arial" w:cs="Arial"/>
          <w:spacing w:val="2"/>
          <w:sz w:val="24"/>
          <w:szCs w:val="24"/>
        </w:rPr>
        <w:t xml:space="preserve"> </w:t>
      </w:r>
      <w:r w:rsidRPr="00D278B1">
        <w:rPr>
          <w:rFonts w:ascii="Arial" w:eastAsia="Calibri" w:hAnsi="Arial" w:cs="Arial"/>
          <w:spacing w:val="-1"/>
          <w:sz w:val="24"/>
          <w:szCs w:val="24"/>
        </w:rPr>
        <w:t>p</w:t>
      </w:r>
      <w:r w:rsidRPr="00D278B1">
        <w:rPr>
          <w:rFonts w:ascii="Arial" w:eastAsia="Calibri" w:hAnsi="Arial" w:cs="Arial"/>
          <w:spacing w:val="1"/>
          <w:sz w:val="24"/>
          <w:szCs w:val="24"/>
        </w:rPr>
        <w:t>a</w:t>
      </w:r>
      <w:r w:rsidRPr="00D278B1">
        <w:rPr>
          <w:rFonts w:ascii="Arial" w:eastAsia="Calibri" w:hAnsi="Arial" w:cs="Arial"/>
          <w:sz w:val="24"/>
          <w:szCs w:val="24"/>
        </w:rPr>
        <w:t>s</w:t>
      </w:r>
      <w:r w:rsidRPr="00D278B1">
        <w:rPr>
          <w:rFonts w:ascii="Arial" w:eastAsia="Calibri" w:hAnsi="Arial" w:cs="Arial"/>
          <w:spacing w:val="-1"/>
          <w:sz w:val="24"/>
          <w:szCs w:val="24"/>
        </w:rPr>
        <w:t>o</w:t>
      </w:r>
      <w:r w:rsidRPr="00D278B1">
        <w:rPr>
          <w:rFonts w:ascii="Arial" w:eastAsia="Calibri" w:hAnsi="Arial" w:cs="Arial"/>
          <w:sz w:val="24"/>
          <w:szCs w:val="24"/>
        </w:rPr>
        <w:t>s a</w:t>
      </w:r>
      <w:r w:rsidRPr="00D278B1">
        <w:rPr>
          <w:rFonts w:ascii="Arial" w:eastAsia="Calibri" w:hAnsi="Arial" w:cs="Arial"/>
          <w:spacing w:val="6"/>
          <w:sz w:val="24"/>
          <w:szCs w:val="24"/>
        </w:rPr>
        <w:t xml:space="preserve"> </w:t>
      </w:r>
      <w:r w:rsidRPr="00D278B1">
        <w:rPr>
          <w:rFonts w:ascii="Arial" w:eastAsia="Calibri" w:hAnsi="Arial" w:cs="Arial"/>
          <w:sz w:val="24"/>
          <w:szCs w:val="24"/>
        </w:rPr>
        <w:t>s</w:t>
      </w:r>
      <w:r w:rsidRPr="00D278B1">
        <w:rPr>
          <w:rFonts w:ascii="Arial" w:eastAsia="Calibri" w:hAnsi="Arial" w:cs="Arial"/>
          <w:spacing w:val="1"/>
          <w:sz w:val="24"/>
          <w:szCs w:val="24"/>
        </w:rPr>
        <w:t>e</w:t>
      </w:r>
      <w:r w:rsidRPr="00D278B1">
        <w:rPr>
          <w:rFonts w:ascii="Arial" w:eastAsia="Calibri" w:hAnsi="Arial" w:cs="Arial"/>
          <w:spacing w:val="-1"/>
          <w:sz w:val="24"/>
          <w:szCs w:val="24"/>
        </w:rPr>
        <w:t>g</w:t>
      </w:r>
      <w:r w:rsidRPr="00D278B1">
        <w:rPr>
          <w:rFonts w:ascii="Arial" w:eastAsia="Calibri" w:hAnsi="Arial" w:cs="Arial"/>
          <w:spacing w:val="1"/>
          <w:sz w:val="24"/>
          <w:szCs w:val="24"/>
        </w:rPr>
        <w:t>u</w:t>
      </w:r>
      <w:r w:rsidRPr="00D278B1">
        <w:rPr>
          <w:rFonts w:ascii="Arial" w:eastAsia="Calibri" w:hAnsi="Arial" w:cs="Arial"/>
          <w:sz w:val="24"/>
          <w:szCs w:val="24"/>
        </w:rPr>
        <w:t>ir</w:t>
      </w:r>
      <w:r w:rsidRPr="00D278B1">
        <w:rPr>
          <w:rFonts w:ascii="Arial" w:eastAsia="Calibri" w:hAnsi="Arial" w:cs="Arial"/>
          <w:spacing w:val="5"/>
          <w:sz w:val="24"/>
          <w:szCs w:val="24"/>
        </w:rPr>
        <w:t xml:space="preserve"> </w:t>
      </w:r>
      <w:r w:rsidRPr="00D278B1">
        <w:rPr>
          <w:rFonts w:ascii="Arial" w:eastAsia="Calibri" w:hAnsi="Arial" w:cs="Arial"/>
          <w:spacing w:val="-1"/>
          <w:sz w:val="24"/>
          <w:szCs w:val="24"/>
        </w:rPr>
        <w:t>e</w:t>
      </w:r>
      <w:r w:rsidRPr="00D278B1">
        <w:rPr>
          <w:rFonts w:ascii="Arial" w:eastAsia="Calibri" w:hAnsi="Arial" w:cs="Arial"/>
          <w:sz w:val="24"/>
          <w:szCs w:val="24"/>
        </w:rPr>
        <w:t>n</w:t>
      </w:r>
      <w:r w:rsidRPr="00D278B1">
        <w:rPr>
          <w:rFonts w:ascii="Arial" w:eastAsia="Calibri" w:hAnsi="Arial" w:cs="Arial"/>
          <w:spacing w:val="4"/>
          <w:sz w:val="24"/>
          <w:szCs w:val="24"/>
        </w:rPr>
        <w:t xml:space="preserve"> </w:t>
      </w:r>
      <w:r w:rsidRPr="00D278B1">
        <w:rPr>
          <w:rFonts w:ascii="Arial" w:eastAsia="Calibri" w:hAnsi="Arial" w:cs="Arial"/>
          <w:spacing w:val="1"/>
          <w:sz w:val="24"/>
          <w:szCs w:val="24"/>
        </w:rPr>
        <w:t>o</w:t>
      </w:r>
      <w:r w:rsidRPr="00D278B1">
        <w:rPr>
          <w:rFonts w:ascii="Arial" w:eastAsia="Calibri" w:hAnsi="Arial" w:cs="Arial"/>
          <w:sz w:val="24"/>
          <w:szCs w:val="24"/>
        </w:rPr>
        <w:t>rd</w:t>
      </w:r>
      <w:r w:rsidRPr="00D278B1">
        <w:rPr>
          <w:rFonts w:ascii="Arial" w:eastAsia="Calibri" w:hAnsi="Arial" w:cs="Arial"/>
          <w:spacing w:val="-1"/>
          <w:sz w:val="24"/>
          <w:szCs w:val="24"/>
        </w:rPr>
        <w:t>e</w:t>
      </w:r>
      <w:r w:rsidRPr="00D278B1">
        <w:rPr>
          <w:rFonts w:ascii="Arial" w:eastAsia="Calibri" w:hAnsi="Arial" w:cs="Arial"/>
          <w:sz w:val="24"/>
          <w:szCs w:val="24"/>
        </w:rPr>
        <w:t>n</w:t>
      </w:r>
      <w:r w:rsidRPr="00D278B1">
        <w:rPr>
          <w:rFonts w:ascii="Arial" w:eastAsia="Calibri" w:hAnsi="Arial" w:cs="Arial"/>
          <w:spacing w:val="6"/>
          <w:sz w:val="24"/>
          <w:szCs w:val="24"/>
        </w:rPr>
        <w:t xml:space="preserve"> </w:t>
      </w:r>
      <w:r w:rsidRPr="00D278B1">
        <w:rPr>
          <w:rFonts w:ascii="Arial" w:eastAsia="Calibri" w:hAnsi="Arial" w:cs="Arial"/>
          <w:spacing w:val="1"/>
          <w:sz w:val="24"/>
          <w:szCs w:val="24"/>
        </w:rPr>
        <w:t>a</w:t>
      </w:r>
      <w:r w:rsidRPr="00D278B1">
        <w:rPr>
          <w:rFonts w:ascii="Arial" w:eastAsia="Calibri" w:hAnsi="Arial" w:cs="Arial"/>
          <w:sz w:val="24"/>
          <w:szCs w:val="24"/>
        </w:rPr>
        <w:t xml:space="preserve">l </w:t>
      </w:r>
      <w:r w:rsidRPr="00D278B1">
        <w:rPr>
          <w:rFonts w:ascii="Arial" w:eastAsia="Calibri" w:hAnsi="Arial" w:cs="Arial"/>
          <w:spacing w:val="1"/>
          <w:sz w:val="24"/>
          <w:szCs w:val="24"/>
        </w:rPr>
        <w:t>da</w:t>
      </w:r>
      <w:r w:rsidRPr="00D278B1">
        <w:rPr>
          <w:rFonts w:ascii="Arial" w:eastAsia="Calibri" w:hAnsi="Arial" w:cs="Arial"/>
          <w:spacing w:val="-1"/>
          <w:sz w:val="24"/>
          <w:szCs w:val="24"/>
        </w:rPr>
        <w:t>ñ</w:t>
      </w:r>
      <w:r w:rsidRPr="00D278B1">
        <w:rPr>
          <w:rFonts w:ascii="Arial" w:eastAsia="Calibri" w:hAnsi="Arial" w:cs="Arial"/>
          <w:sz w:val="24"/>
          <w:szCs w:val="24"/>
        </w:rPr>
        <w:t>o</w:t>
      </w:r>
      <w:r w:rsidRPr="00D278B1">
        <w:rPr>
          <w:rFonts w:ascii="Arial" w:eastAsia="Calibri" w:hAnsi="Arial" w:cs="Arial"/>
          <w:spacing w:val="6"/>
          <w:sz w:val="24"/>
          <w:szCs w:val="24"/>
        </w:rPr>
        <w:t xml:space="preserve"> </w:t>
      </w:r>
      <w:r w:rsidRPr="00D278B1">
        <w:rPr>
          <w:rFonts w:ascii="Arial" w:eastAsia="Calibri" w:hAnsi="Arial" w:cs="Arial"/>
          <w:sz w:val="24"/>
          <w:szCs w:val="24"/>
        </w:rPr>
        <w:t>s</w:t>
      </w:r>
      <w:r w:rsidRPr="00D278B1">
        <w:rPr>
          <w:rFonts w:ascii="Arial" w:eastAsia="Calibri" w:hAnsi="Arial" w:cs="Arial"/>
          <w:spacing w:val="-1"/>
          <w:sz w:val="24"/>
          <w:szCs w:val="24"/>
        </w:rPr>
        <w:t>u</w:t>
      </w:r>
      <w:r w:rsidRPr="00D278B1">
        <w:rPr>
          <w:rFonts w:ascii="Arial" w:eastAsia="Calibri" w:hAnsi="Arial" w:cs="Arial"/>
          <w:spacing w:val="3"/>
          <w:sz w:val="24"/>
          <w:szCs w:val="24"/>
        </w:rPr>
        <w:t>f</w:t>
      </w:r>
      <w:r w:rsidRPr="00D278B1">
        <w:rPr>
          <w:rFonts w:ascii="Arial" w:eastAsia="Calibri" w:hAnsi="Arial" w:cs="Arial"/>
          <w:sz w:val="24"/>
          <w:szCs w:val="24"/>
        </w:rPr>
        <w:t>r</w:t>
      </w:r>
      <w:r w:rsidRPr="00D278B1">
        <w:rPr>
          <w:rFonts w:ascii="Arial" w:eastAsia="Calibri" w:hAnsi="Arial" w:cs="Arial"/>
          <w:spacing w:val="-1"/>
          <w:sz w:val="24"/>
          <w:szCs w:val="24"/>
        </w:rPr>
        <w:t>id</w:t>
      </w:r>
      <w:r w:rsidRPr="00D278B1">
        <w:rPr>
          <w:rFonts w:ascii="Arial" w:eastAsia="Calibri" w:hAnsi="Arial" w:cs="Arial"/>
          <w:spacing w:val="1"/>
          <w:sz w:val="24"/>
          <w:szCs w:val="24"/>
        </w:rPr>
        <w:t>o</w:t>
      </w:r>
      <w:r w:rsidRPr="00D278B1">
        <w:rPr>
          <w:rFonts w:ascii="Arial" w:eastAsia="Calibri" w:hAnsi="Arial" w:cs="Arial"/>
          <w:sz w:val="24"/>
          <w:szCs w:val="24"/>
        </w:rPr>
        <w:t>,</w:t>
      </w:r>
      <w:r w:rsidRPr="00D278B1">
        <w:rPr>
          <w:rFonts w:ascii="Arial" w:eastAsia="Calibri" w:hAnsi="Arial" w:cs="Arial"/>
          <w:spacing w:val="4"/>
          <w:sz w:val="24"/>
          <w:szCs w:val="24"/>
        </w:rPr>
        <w:t xml:space="preserve"> </w:t>
      </w:r>
      <w:r w:rsidRPr="00D278B1">
        <w:rPr>
          <w:rFonts w:ascii="Arial" w:eastAsia="Calibri" w:hAnsi="Arial" w:cs="Arial"/>
          <w:spacing w:val="1"/>
          <w:sz w:val="24"/>
          <w:szCs w:val="24"/>
        </w:rPr>
        <w:t>e</w:t>
      </w:r>
      <w:r w:rsidRPr="00D278B1">
        <w:rPr>
          <w:rFonts w:ascii="Arial" w:eastAsia="Calibri" w:hAnsi="Arial" w:cs="Arial"/>
          <w:spacing w:val="-2"/>
          <w:sz w:val="24"/>
          <w:szCs w:val="24"/>
        </w:rPr>
        <w:t>v</w:t>
      </w:r>
      <w:r w:rsidRPr="00D278B1">
        <w:rPr>
          <w:rFonts w:ascii="Arial" w:eastAsia="Calibri" w:hAnsi="Arial" w:cs="Arial"/>
          <w:sz w:val="24"/>
          <w:szCs w:val="24"/>
        </w:rPr>
        <w:t>it</w:t>
      </w:r>
      <w:r w:rsidRPr="00D278B1">
        <w:rPr>
          <w:rFonts w:ascii="Arial" w:eastAsia="Calibri" w:hAnsi="Arial" w:cs="Arial"/>
          <w:spacing w:val="1"/>
          <w:sz w:val="24"/>
          <w:szCs w:val="24"/>
        </w:rPr>
        <w:t>an</w:t>
      </w:r>
      <w:r w:rsidRPr="00D278B1">
        <w:rPr>
          <w:rFonts w:ascii="Arial" w:eastAsia="Calibri" w:hAnsi="Arial" w:cs="Arial"/>
          <w:spacing w:val="-1"/>
          <w:sz w:val="24"/>
          <w:szCs w:val="24"/>
        </w:rPr>
        <w:t>d</w:t>
      </w:r>
      <w:r w:rsidRPr="00D278B1">
        <w:rPr>
          <w:rFonts w:ascii="Arial" w:eastAsia="Calibri" w:hAnsi="Arial" w:cs="Arial"/>
          <w:sz w:val="24"/>
          <w:szCs w:val="24"/>
        </w:rPr>
        <w:t>o</w:t>
      </w:r>
      <w:r w:rsidRPr="00D278B1">
        <w:rPr>
          <w:rFonts w:ascii="Arial" w:eastAsia="Calibri" w:hAnsi="Arial" w:cs="Arial"/>
          <w:spacing w:val="4"/>
          <w:sz w:val="24"/>
          <w:szCs w:val="24"/>
        </w:rPr>
        <w:t xml:space="preserve"> </w:t>
      </w:r>
      <w:r w:rsidRPr="00D278B1">
        <w:rPr>
          <w:rFonts w:ascii="Arial" w:eastAsia="Calibri" w:hAnsi="Arial" w:cs="Arial"/>
          <w:sz w:val="24"/>
          <w:szCs w:val="24"/>
        </w:rPr>
        <w:t>la</w:t>
      </w:r>
      <w:r w:rsidRPr="00D278B1">
        <w:rPr>
          <w:rFonts w:ascii="Arial" w:eastAsia="Calibri" w:hAnsi="Arial" w:cs="Arial"/>
          <w:spacing w:val="4"/>
          <w:sz w:val="24"/>
          <w:szCs w:val="24"/>
        </w:rPr>
        <w:t xml:space="preserve"> </w:t>
      </w:r>
      <w:r w:rsidRPr="00D278B1">
        <w:rPr>
          <w:rFonts w:ascii="Arial" w:eastAsia="Calibri" w:hAnsi="Arial" w:cs="Arial"/>
          <w:spacing w:val="1"/>
          <w:sz w:val="24"/>
          <w:szCs w:val="24"/>
        </w:rPr>
        <w:t>u</w:t>
      </w:r>
      <w:r w:rsidRPr="00D278B1">
        <w:rPr>
          <w:rFonts w:ascii="Arial" w:eastAsia="Calibri" w:hAnsi="Arial" w:cs="Arial"/>
          <w:sz w:val="24"/>
          <w:szCs w:val="24"/>
        </w:rPr>
        <w:t>til</w:t>
      </w:r>
      <w:r w:rsidRPr="00D278B1">
        <w:rPr>
          <w:rFonts w:ascii="Arial" w:eastAsia="Calibri" w:hAnsi="Arial" w:cs="Arial"/>
          <w:spacing w:val="-1"/>
          <w:sz w:val="24"/>
          <w:szCs w:val="24"/>
        </w:rPr>
        <w:t>i</w:t>
      </w:r>
      <w:r w:rsidRPr="00D278B1">
        <w:rPr>
          <w:rFonts w:ascii="Arial" w:eastAsia="Calibri" w:hAnsi="Arial" w:cs="Arial"/>
          <w:spacing w:val="-2"/>
          <w:sz w:val="24"/>
          <w:szCs w:val="24"/>
        </w:rPr>
        <w:t>z</w:t>
      </w:r>
      <w:r w:rsidRPr="00D278B1">
        <w:rPr>
          <w:rFonts w:ascii="Arial" w:eastAsia="Calibri" w:hAnsi="Arial" w:cs="Arial"/>
          <w:spacing w:val="1"/>
          <w:sz w:val="24"/>
          <w:szCs w:val="24"/>
        </w:rPr>
        <w:t>a</w:t>
      </w:r>
      <w:r w:rsidRPr="00D278B1">
        <w:rPr>
          <w:rFonts w:ascii="Arial" w:eastAsia="Calibri" w:hAnsi="Arial" w:cs="Arial"/>
          <w:sz w:val="24"/>
          <w:szCs w:val="24"/>
        </w:rPr>
        <w:t>ción</w:t>
      </w:r>
      <w:r w:rsidRPr="00D278B1">
        <w:rPr>
          <w:rFonts w:ascii="Arial" w:eastAsia="Calibri" w:hAnsi="Arial" w:cs="Arial"/>
          <w:spacing w:val="7"/>
          <w:sz w:val="24"/>
          <w:szCs w:val="24"/>
        </w:rPr>
        <w:t xml:space="preserve"> </w:t>
      </w:r>
      <w:r w:rsidRPr="00D278B1">
        <w:rPr>
          <w:rFonts w:ascii="Arial" w:eastAsia="Calibri" w:hAnsi="Arial" w:cs="Arial"/>
          <w:spacing w:val="1"/>
          <w:sz w:val="24"/>
          <w:szCs w:val="24"/>
        </w:rPr>
        <w:t>d</w:t>
      </w:r>
      <w:r w:rsidRPr="00D278B1">
        <w:rPr>
          <w:rFonts w:ascii="Arial" w:eastAsia="Calibri" w:hAnsi="Arial" w:cs="Arial"/>
          <w:sz w:val="24"/>
          <w:szCs w:val="24"/>
        </w:rPr>
        <w:t>e t</w:t>
      </w:r>
      <w:r w:rsidRPr="00D278B1">
        <w:rPr>
          <w:rFonts w:ascii="Arial" w:eastAsia="Calibri" w:hAnsi="Arial" w:cs="Arial"/>
          <w:spacing w:val="1"/>
          <w:sz w:val="24"/>
          <w:szCs w:val="24"/>
        </w:rPr>
        <w:t>e</w:t>
      </w:r>
      <w:r w:rsidRPr="00D278B1">
        <w:rPr>
          <w:rFonts w:ascii="Arial" w:eastAsia="Calibri" w:hAnsi="Arial" w:cs="Arial"/>
          <w:sz w:val="24"/>
          <w:szCs w:val="24"/>
        </w:rPr>
        <w:t>c</w:t>
      </w:r>
      <w:r w:rsidRPr="00D278B1">
        <w:rPr>
          <w:rFonts w:ascii="Arial" w:eastAsia="Calibri" w:hAnsi="Arial" w:cs="Arial"/>
          <w:spacing w:val="1"/>
          <w:sz w:val="24"/>
          <w:szCs w:val="24"/>
        </w:rPr>
        <w:t>n</w:t>
      </w:r>
      <w:r w:rsidRPr="00D278B1">
        <w:rPr>
          <w:rFonts w:ascii="Arial" w:eastAsia="Calibri" w:hAnsi="Arial" w:cs="Arial"/>
          <w:sz w:val="24"/>
          <w:szCs w:val="24"/>
        </w:rPr>
        <w:t>ic</w:t>
      </w:r>
      <w:r w:rsidRPr="00D278B1">
        <w:rPr>
          <w:rFonts w:ascii="Arial" w:eastAsia="Calibri" w:hAnsi="Arial" w:cs="Arial"/>
          <w:spacing w:val="-1"/>
          <w:sz w:val="24"/>
          <w:szCs w:val="24"/>
        </w:rPr>
        <w:t>i</w:t>
      </w:r>
      <w:r w:rsidRPr="00D278B1">
        <w:rPr>
          <w:rFonts w:ascii="Arial" w:eastAsia="Calibri" w:hAnsi="Arial" w:cs="Arial"/>
          <w:sz w:val="24"/>
          <w:szCs w:val="24"/>
        </w:rPr>
        <w:t>s</w:t>
      </w:r>
      <w:r w:rsidRPr="00D278B1">
        <w:rPr>
          <w:rFonts w:ascii="Arial" w:eastAsia="Calibri" w:hAnsi="Arial" w:cs="Arial"/>
          <w:spacing w:val="-1"/>
          <w:sz w:val="24"/>
          <w:szCs w:val="24"/>
        </w:rPr>
        <w:t>m</w:t>
      </w:r>
      <w:r w:rsidRPr="00D278B1">
        <w:rPr>
          <w:rFonts w:ascii="Arial" w:eastAsia="Calibri" w:hAnsi="Arial" w:cs="Arial"/>
          <w:spacing w:val="1"/>
          <w:sz w:val="24"/>
          <w:szCs w:val="24"/>
        </w:rPr>
        <w:t>o</w:t>
      </w:r>
      <w:r w:rsidRPr="00D278B1">
        <w:rPr>
          <w:rFonts w:ascii="Arial" w:eastAsia="Calibri" w:hAnsi="Arial" w:cs="Arial"/>
          <w:sz w:val="24"/>
          <w:szCs w:val="24"/>
        </w:rPr>
        <w:t>s</w:t>
      </w:r>
      <w:r w:rsidRPr="00D278B1">
        <w:rPr>
          <w:rFonts w:ascii="Arial" w:eastAsia="Calibri" w:hAnsi="Arial" w:cs="Arial"/>
          <w:spacing w:val="3"/>
          <w:sz w:val="24"/>
          <w:szCs w:val="24"/>
        </w:rPr>
        <w:t xml:space="preserve"> </w:t>
      </w:r>
      <w:r w:rsidRPr="00D278B1">
        <w:rPr>
          <w:rFonts w:ascii="Arial" w:eastAsia="Calibri" w:hAnsi="Arial" w:cs="Arial"/>
          <w:spacing w:val="-1"/>
          <w:sz w:val="24"/>
          <w:szCs w:val="24"/>
        </w:rPr>
        <w:t>q</w:t>
      </w:r>
      <w:r w:rsidRPr="00D278B1">
        <w:rPr>
          <w:rFonts w:ascii="Arial" w:eastAsia="Calibri" w:hAnsi="Arial" w:cs="Arial"/>
          <w:spacing w:val="1"/>
          <w:sz w:val="24"/>
          <w:szCs w:val="24"/>
        </w:rPr>
        <w:t>u</w:t>
      </w:r>
      <w:r w:rsidRPr="00D278B1">
        <w:rPr>
          <w:rFonts w:ascii="Arial" w:eastAsia="Calibri" w:hAnsi="Arial" w:cs="Arial"/>
          <w:sz w:val="24"/>
          <w:szCs w:val="24"/>
        </w:rPr>
        <w:t>e</w:t>
      </w:r>
      <w:r w:rsidRPr="00D278B1">
        <w:rPr>
          <w:rFonts w:ascii="Arial" w:eastAsia="Calibri" w:hAnsi="Arial" w:cs="Arial"/>
          <w:spacing w:val="3"/>
          <w:sz w:val="24"/>
          <w:szCs w:val="24"/>
        </w:rPr>
        <w:t xml:space="preserve"> </w:t>
      </w:r>
      <w:r w:rsidRPr="00D278B1">
        <w:rPr>
          <w:rFonts w:ascii="Arial" w:eastAsia="Calibri" w:hAnsi="Arial" w:cs="Arial"/>
          <w:sz w:val="24"/>
          <w:szCs w:val="24"/>
        </w:rPr>
        <w:t>i</w:t>
      </w:r>
      <w:r w:rsidRPr="00D278B1">
        <w:rPr>
          <w:rFonts w:ascii="Arial" w:eastAsia="Calibri" w:hAnsi="Arial" w:cs="Arial"/>
          <w:spacing w:val="-1"/>
          <w:sz w:val="24"/>
          <w:szCs w:val="24"/>
        </w:rPr>
        <w:t>m</w:t>
      </w:r>
      <w:r w:rsidRPr="00D278B1">
        <w:rPr>
          <w:rFonts w:ascii="Arial" w:eastAsia="Calibri" w:hAnsi="Arial" w:cs="Arial"/>
          <w:spacing w:val="1"/>
          <w:sz w:val="24"/>
          <w:szCs w:val="24"/>
        </w:rPr>
        <w:t>p</w:t>
      </w:r>
      <w:r w:rsidRPr="00D278B1">
        <w:rPr>
          <w:rFonts w:ascii="Arial" w:eastAsia="Calibri" w:hAnsi="Arial" w:cs="Arial"/>
          <w:spacing w:val="-1"/>
          <w:sz w:val="24"/>
          <w:szCs w:val="24"/>
        </w:rPr>
        <w:t>o</w:t>
      </w:r>
      <w:r w:rsidRPr="00D278B1">
        <w:rPr>
          <w:rFonts w:ascii="Arial" w:eastAsia="Calibri" w:hAnsi="Arial" w:cs="Arial"/>
          <w:sz w:val="24"/>
          <w:szCs w:val="24"/>
        </w:rPr>
        <w:t>sibil</w:t>
      </w:r>
      <w:r w:rsidRPr="00D278B1">
        <w:rPr>
          <w:rFonts w:ascii="Arial" w:eastAsia="Calibri" w:hAnsi="Arial" w:cs="Arial"/>
          <w:spacing w:val="-1"/>
          <w:sz w:val="24"/>
          <w:szCs w:val="24"/>
        </w:rPr>
        <w:t>i</w:t>
      </w:r>
      <w:r w:rsidRPr="00D278B1">
        <w:rPr>
          <w:rFonts w:ascii="Arial" w:eastAsia="Calibri" w:hAnsi="Arial" w:cs="Arial"/>
          <w:sz w:val="24"/>
          <w:szCs w:val="24"/>
        </w:rPr>
        <w:t>t</w:t>
      </w:r>
      <w:r w:rsidRPr="00D278B1">
        <w:rPr>
          <w:rFonts w:ascii="Arial" w:eastAsia="Calibri" w:hAnsi="Arial" w:cs="Arial"/>
          <w:spacing w:val="1"/>
          <w:sz w:val="24"/>
          <w:szCs w:val="24"/>
        </w:rPr>
        <w:t>e</w:t>
      </w:r>
      <w:r w:rsidRPr="00D278B1">
        <w:rPr>
          <w:rFonts w:ascii="Arial" w:eastAsia="Calibri" w:hAnsi="Arial" w:cs="Arial"/>
          <w:sz w:val="24"/>
          <w:szCs w:val="24"/>
        </w:rPr>
        <w:t>n</w:t>
      </w:r>
      <w:r w:rsidRPr="00D278B1">
        <w:rPr>
          <w:rFonts w:ascii="Arial" w:eastAsia="Calibri" w:hAnsi="Arial" w:cs="Arial"/>
          <w:spacing w:val="3"/>
          <w:sz w:val="24"/>
          <w:szCs w:val="24"/>
        </w:rPr>
        <w:t xml:space="preserve"> </w:t>
      </w:r>
      <w:r w:rsidRPr="00D278B1">
        <w:rPr>
          <w:rFonts w:ascii="Arial" w:eastAsia="Calibri" w:hAnsi="Arial" w:cs="Arial"/>
          <w:sz w:val="24"/>
          <w:szCs w:val="24"/>
        </w:rPr>
        <w:t>su</w:t>
      </w:r>
      <w:r w:rsidRPr="00D278B1">
        <w:rPr>
          <w:rFonts w:ascii="Arial" w:eastAsia="Calibri" w:hAnsi="Arial" w:cs="Arial"/>
          <w:spacing w:val="3"/>
          <w:sz w:val="24"/>
          <w:szCs w:val="24"/>
        </w:rPr>
        <w:t xml:space="preserve"> </w:t>
      </w:r>
      <w:r w:rsidRPr="00D278B1">
        <w:rPr>
          <w:rFonts w:ascii="Arial" w:eastAsia="Calibri" w:hAnsi="Arial" w:cs="Arial"/>
          <w:sz w:val="24"/>
          <w:szCs w:val="24"/>
        </w:rPr>
        <w:t>c</w:t>
      </w:r>
      <w:r w:rsidRPr="00D278B1">
        <w:rPr>
          <w:rFonts w:ascii="Arial" w:eastAsia="Calibri" w:hAnsi="Arial" w:cs="Arial"/>
          <w:spacing w:val="-1"/>
          <w:sz w:val="24"/>
          <w:szCs w:val="24"/>
        </w:rPr>
        <w:t>om</w:t>
      </w:r>
      <w:r w:rsidRPr="00D278B1">
        <w:rPr>
          <w:rFonts w:ascii="Arial" w:eastAsia="Calibri" w:hAnsi="Arial" w:cs="Arial"/>
          <w:spacing w:val="1"/>
          <w:sz w:val="24"/>
          <w:szCs w:val="24"/>
        </w:rPr>
        <w:t>p</w:t>
      </w:r>
      <w:r w:rsidRPr="00D278B1">
        <w:rPr>
          <w:rFonts w:ascii="Arial" w:eastAsia="Calibri" w:hAnsi="Arial" w:cs="Arial"/>
          <w:sz w:val="24"/>
          <w:szCs w:val="24"/>
        </w:rPr>
        <w:t>re</w:t>
      </w:r>
      <w:r w:rsidRPr="00D278B1">
        <w:rPr>
          <w:rFonts w:ascii="Arial" w:eastAsia="Calibri" w:hAnsi="Arial" w:cs="Arial"/>
          <w:spacing w:val="1"/>
          <w:sz w:val="24"/>
          <w:szCs w:val="24"/>
        </w:rPr>
        <w:t>n</w:t>
      </w:r>
      <w:r w:rsidRPr="00D278B1">
        <w:rPr>
          <w:rFonts w:ascii="Arial" w:eastAsia="Calibri" w:hAnsi="Arial" w:cs="Arial"/>
          <w:sz w:val="24"/>
          <w:szCs w:val="24"/>
        </w:rPr>
        <w:t>s</w:t>
      </w:r>
      <w:r w:rsidRPr="00D278B1">
        <w:rPr>
          <w:rFonts w:ascii="Arial" w:eastAsia="Calibri" w:hAnsi="Arial" w:cs="Arial"/>
          <w:spacing w:val="-3"/>
          <w:sz w:val="24"/>
          <w:szCs w:val="24"/>
        </w:rPr>
        <w:t>i</w:t>
      </w:r>
      <w:r w:rsidRPr="00D278B1">
        <w:rPr>
          <w:rFonts w:ascii="Arial" w:eastAsia="Calibri" w:hAnsi="Arial" w:cs="Arial"/>
          <w:spacing w:val="1"/>
          <w:sz w:val="24"/>
          <w:szCs w:val="24"/>
        </w:rPr>
        <w:t>ó</w:t>
      </w:r>
      <w:r w:rsidRPr="00D278B1">
        <w:rPr>
          <w:rFonts w:ascii="Arial" w:eastAsia="Calibri" w:hAnsi="Arial" w:cs="Arial"/>
          <w:sz w:val="24"/>
          <w:szCs w:val="24"/>
        </w:rPr>
        <w:t>n</w:t>
      </w:r>
      <w:r w:rsidRPr="00D278B1">
        <w:rPr>
          <w:rFonts w:ascii="Arial" w:eastAsia="Calibri" w:hAnsi="Arial" w:cs="Arial"/>
          <w:spacing w:val="3"/>
          <w:sz w:val="24"/>
          <w:szCs w:val="24"/>
        </w:rPr>
        <w:t xml:space="preserve"> </w:t>
      </w:r>
      <w:r w:rsidRPr="00D278B1">
        <w:rPr>
          <w:rFonts w:ascii="Arial" w:eastAsia="Calibri" w:hAnsi="Arial" w:cs="Arial"/>
          <w:sz w:val="24"/>
          <w:szCs w:val="24"/>
        </w:rPr>
        <w:t xml:space="preserve">y </w:t>
      </w:r>
      <w:r w:rsidRPr="00D278B1">
        <w:rPr>
          <w:rFonts w:ascii="Arial" w:eastAsia="Calibri" w:hAnsi="Arial" w:cs="Arial"/>
          <w:spacing w:val="1"/>
          <w:sz w:val="24"/>
          <w:szCs w:val="24"/>
        </w:rPr>
        <w:t>e</w:t>
      </w:r>
      <w:r w:rsidRPr="00D278B1">
        <w:rPr>
          <w:rFonts w:ascii="Arial" w:eastAsia="Calibri" w:hAnsi="Arial" w:cs="Arial"/>
          <w:sz w:val="24"/>
          <w:szCs w:val="24"/>
        </w:rPr>
        <w:t>n</w:t>
      </w:r>
      <w:r w:rsidRPr="00D278B1">
        <w:rPr>
          <w:rFonts w:ascii="Arial" w:eastAsia="Calibri" w:hAnsi="Arial" w:cs="Arial"/>
          <w:spacing w:val="3"/>
          <w:sz w:val="24"/>
          <w:szCs w:val="24"/>
        </w:rPr>
        <w:t xml:space="preserve"> </w:t>
      </w:r>
      <w:r w:rsidRPr="00D278B1">
        <w:rPr>
          <w:rFonts w:ascii="Arial" w:eastAsia="Calibri" w:hAnsi="Arial" w:cs="Arial"/>
          <w:spacing w:val="1"/>
          <w:sz w:val="24"/>
          <w:szCs w:val="24"/>
        </w:rPr>
        <w:t>e</w:t>
      </w:r>
      <w:r w:rsidRPr="00D278B1">
        <w:rPr>
          <w:rFonts w:ascii="Arial" w:eastAsia="Calibri" w:hAnsi="Arial" w:cs="Arial"/>
          <w:sz w:val="24"/>
          <w:szCs w:val="24"/>
        </w:rPr>
        <w:t>l</w:t>
      </w:r>
      <w:r w:rsidRPr="00D278B1">
        <w:rPr>
          <w:rFonts w:ascii="Arial" w:eastAsia="Calibri" w:hAnsi="Arial" w:cs="Arial"/>
          <w:spacing w:val="2"/>
          <w:sz w:val="24"/>
          <w:szCs w:val="24"/>
        </w:rPr>
        <w:t xml:space="preserve"> </w:t>
      </w:r>
      <w:r w:rsidRPr="00D278B1">
        <w:rPr>
          <w:rFonts w:ascii="Arial" w:eastAsia="Calibri" w:hAnsi="Arial" w:cs="Arial"/>
          <w:sz w:val="24"/>
          <w:szCs w:val="24"/>
        </w:rPr>
        <w:t>c</w:t>
      </w:r>
      <w:r w:rsidRPr="00D278B1">
        <w:rPr>
          <w:rFonts w:ascii="Arial" w:eastAsia="Calibri" w:hAnsi="Arial" w:cs="Arial"/>
          <w:spacing w:val="1"/>
          <w:sz w:val="24"/>
          <w:szCs w:val="24"/>
        </w:rPr>
        <w:t>a</w:t>
      </w:r>
      <w:r w:rsidRPr="00D278B1">
        <w:rPr>
          <w:rFonts w:ascii="Arial" w:eastAsia="Calibri" w:hAnsi="Arial" w:cs="Arial"/>
          <w:spacing w:val="-2"/>
          <w:sz w:val="24"/>
          <w:szCs w:val="24"/>
        </w:rPr>
        <w:t>s</w:t>
      </w:r>
      <w:r w:rsidRPr="00D278B1">
        <w:rPr>
          <w:rFonts w:ascii="Arial" w:eastAsia="Calibri" w:hAnsi="Arial" w:cs="Arial"/>
          <w:sz w:val="24"/>
          <w:szCs w:val="24"/>
        </w:rPr>
        <w:t>o</w:t>
      </w:r>
      <w:r w:rsidRPr="00D278B1">
        <w:rPr>
          <w:rFonts w:ascii="Arial" w:eastAsia="Calibri" w:hAnsi="Arial" w:cs="Arial"/>
          <w:spacing w:val="3"/>
          <w:sz w:val="24"/>
          <w:szCs w:val="24"/>
        </w:rPr>
        <w:t xml:space="preserve"> </w:t>
      </w:r>
      <w:r w:rsidRPr="00D278B1">
        <w:rPr>
          <w:rFonts w:ascii="Arial" w:eastAsia="Calibri" w:hAnsi="Arial" w:cs="Arial"/>
          <w:spacing w:val="-1"/>
          <w:sz w:val="24"/>
          <w:szCs w:val="24"/>
        </w:rPr>
        <w:t>d</w:t>
      </w:r>
      <w:r w:rsidRPr="00D278B1">
        <w:rPr>
          <w:rFonts w:ascii="Arial" w:eastAsia="Calibri" w:hAnsi="Arial" w:cs="Arial"/>
          <w:sz w:val="24"/>
          <w:szCs w:val="24"/>
        </w:rPr>
        <w:t>e re</w:t>
      </w:r>
      <w:r w:rsidRPr="00D278B1">
        <w:rPr>
          <w:rFonts w:ascii="Arial" w:eastAsia="Calibri" w:hAnsi="Arial" w:cs="Arial"/>
          <w:spacing w:val="-1"/>
          <w:sz w:val="24"/>
          <w:szCs w:val="24"/>
        </w:rPr>
        <w:t>q</w:t>
      </w:r>
      <w:r w:rsidRPr="00D278B1">
        <w:rPr>
          <w:rFonts w:ascii="Arial" w:eastAsia="Calibri" w:hAnsi="Arial" w:cs="Arial"/>
          <w:spacing w:val="1"/>
          <w:sz w:val="24"/>
          <w:szCs w:val="24"/>
        </w:rPr>
        <w:t>ue</w:t>
      </w:r>
      <w:r w:rsidRPr="00D278B1">
        <w:rPr>
          <w:rFonts w:ascii="Arial" w:eastAsia="Calibri" w:hAnsi="Arial" w:cs="Arial"/>
          <w:sz w:val="24"/>
          <w:szCs w:val="24"/>
        </w:rPr>
        <w:t>r</w:t>
      </w:r>
      <w:r w:rsidRPr="00D278B1">
        <w:rPr>
          <w:rFonts w:ascii="Arial" w:eastAsia="Calibri" w:hAnsi="Arial" w:cs="Arial"/>
          <w:spacing w:val="-1"/>
          <w:sz w:val="24"/>
          <w:szCs w:val="24"/>
        </w:rPr>
        <w:t>i</w:t>
      </w:r>
      <w:r w:rsidRPr="00D278B1">
        <w:rPr>
          <w:rFonts w:ascii="Arial" w:eastAsia="Calibri" w:hAnsi="Arial" w:cs="Arial"/>
          <w:sz w:val="24"/>
          <w:szCs w:val="24"/>
        </w:rPr>
        <w:t>r</w:t>
      </w:r>
      <w:r w:rsidRPr="00D278B1">
        <w:rPr>
          <w:rFonts w:ascii="Arial" w:eastAsia="Calibri" w:hAnsi="Arial" w:cs="Arial"/>
          <w:spacing w:val="-1"/>
          <w:sz w:val="24"/>
          <w:szCs w:val="24"/>
        </w:rPr>
        <w:t>l</w:t>
      </w:r>
      <w:r w:rsidRPr="00D278B1">
        <w:rPr>
          <w:rFonts w:ascii="Arial" w:eastAsia="Calibri" w:hAnsi="Arial" w:cs="Arial"/>
          <w:spacing w:val="1"/>
          <w:sz w:val="24"/>
          <w:szCs w:val="24"/>
        </w:rPr>
        <w:t>o</w:t>
      </w:r>
      <w:r w:rsidRPr="00D278B1">
        <w:rPr>
          <w:rFonts w:ascii="Arial" w:eastAsia="Calibri" w:hAnsi="Arial" w:cs="Arial"/>
          <w:sz w:val="24"/>
          <w:szCs w:val="24"/>
        </w:rPr>
        <w:t>,</w:t>
      </w:r>
      <w:r w:rsidRPr="00D278B1">
        <w:rPr>
          <w:rFonts w:ascii="Arial" w:eastAsia="Calibri" w:hAnsi="Arial" w:cs="Arial"/>
          <w:spacing w:val="1"/>
          <w:sz w:val="24"/>
          <w:szCs w:val="24"/>
        </w:rPr>
        <w:t xml:space="preserve"> e</w:t>
      </w:r>
      <w:r w:rsidRPr="00D278B1">
        <w:rPr>
          <w:rFonts w:ascii="Arial" w:eastAsia="Calibri" w:hAnsi="Arial" w:cs="Arial"/>
          <w:spacing w:val="-2"/>
          <w:sz w:val="24"/>
          <w:szCs w:val="24"/>
        </w:rPr>
        <w:t>x</w:t>
      </w:r>
      <w:r w:rsidRPr="00D278B1">
        <w:rPr>
          <w:rFonts w:ascii="Arial" w:eastAsia="Calibri" w:hAnsi="Arial" w:cs="Arial"/>
          <w:spacing w:val="1"/>
          <w:sz w:val="24"/>
          <w:szCs w:val="24"/>
        </w:rPr>
        <w:t>p</w:t>
      </w:r>
      <w:r w:rsidRPr="00D278B1">
        <w:rPr>
          <w:rFonts w:ascii="Arial" w:eastAsia="Calibri" w:hAnsi="Arial" w:cs="Arial"/>
          <w:sz w:val="24"/>
          <w:szCs w:val="24"/>
        </w:rPr>
        <w:t>l</w:t>
      </w:r>
      <w:r w:rsidRPr="00D278B1">
        <w:rPr>
          <w:rFonts w:ascii="Arial" w:eastAsia="Calibri" w:hAnsi="Arial" w:cs="Arial"/>
          <w:spacing w:val="-1"/>
          <w:sz w:val="24"/>
          <w:szCs w:val="24"/>
        </w:rPr>
        <w:t>i</w:t>
      </w:r>
      <w:r w:rsidRPr="00D278B1">
        <w:rPr>
          <w:rFonts w:ascii="Arial" w:eastAsia="Calibri" w:hAnsi="Arial" w:cs="Arial"/>
          <w:sz w:val="24"/>
          <w:szCs w:val="24"/>
        </w:rPr>
        <w:t>c</w:t>
      </w:r>
      <w:r w:rsidRPr="00D278B1">
        <w:rPr>
          <w:rFonts w:ascii="Arial" w:eastAsia="Calibri" w:hAnsi="Arial" w:cs="Arial"/>
          <w:spacing w:val="1"/>
          <w:sz w:val="24"/>
          <w:szCs w:val="24"/>
        </w:rPr>
        <w:t>a</w:t>
      </w:r>
      <w:r w:rsidRPr="00D278B1">
        <w:rPr>
          <w:rFonts w:ascii="Arial" w:eastAsia="Calibri" w:hAnsi="Arial" w:cs="Arial"/>
          <w:sz w:val="24"/>
          <w:szCs w:val="24"/>
        </w:rPr>
        <w:t>r</w:t>
      </w:r>
      <w:r w:rsidRPr="00D278B1">
        <w:rPr>
          <w:rFonts w:ascii="Arial" w:eastAsia="Calibri" w:hAnsi="Arial" w:cs="Arial"/>
          <w:spacing w:val="-1"/>
          <w:sz w:val="24"/>
          <w:szCs w:val="24"/>
        </w:rPr>
        <w:t>l</w:t>
      </w:r>
      <w:r w:rsidRPr="00D278B1">
        <w:rPr>
          <w:rFonts w:ascii="Arial" w:eastAsia="Calibri" w:hAnsi="Arial" w:cs="Arial"/>
          <w:sz w:val="24"/>
          <w:szCs w:val="24"/>
        </w:rPr>
        <w:t>e</w:t>
      </w:r>
      <w:r w:rsidRPr="00D278B1">
        <w:rPr>
          <w:rFonts w:ascii="Arial" w:eastAsia="Calibri" w:hAnsi="Arial" w:cs="Arial"/>
          <w:spacing w:val="1"/>
          <w:sz w:val="24"/>
          <w:szCs w:val="24"/>
        </w:rPr>
        <w:t xml:space="preserve"> qu</w:t>
      </w:r>
      <w:r w:rsidRPr="00D278B1">
        <w:rPr>
          <w:rFonts w:ascii="Arial" w:eastAsia="Calibri" w:hAnsi="Arial" w:cs="Arial"/>
          <w:sz w:val="24"/>
          <w:szCs w:val="24"/>
        </w:rPr>
        <w:t>e</w:t>
      </w:r>
      <w:r w:rsidRPr="00D278B1">
        <w:rPr>
          <w:rFonts w:ascii="Arial" w:eastAsia="Calibri" w:hAnsi="Arial" w:cs="Arial"/>
          <w:spacing w:val="1"/>
          <w:sz w:val="24"/>
          <w:szCs w:val="24"/>
        </w:rPr>
        <w:t xml:space="preserve"> </w:t>
      </w:r>
      <w:r w:rsidRPr="00D278B1">
        <w:rPr>
          <w:rFonts w:ascii="Arial" w:eastAsia="Calibri" w:hAnsi="Arial" w:cs="Arial"/>
          <w:sz w:val="24"/>
          <w:szCs w:val="24"/>
        </w:rPr>
        <w:t>si</w:t>
      </w:r>
      <w:r w:rsidRPr="00D278B1">
        <w:rPr>
          <w:rFonts w:ascii="Arial" w:eastAsia="Calibri" w:hAnsi="Arial" w:cs="Arial"/>
          <w:spacing w:val="-1"/>
          <w:sz w:val="24"/>
          <w:szCs w:val="24"/>
        </w:rPr>
        <w:t>g</w:t>
      </w:r>
      <w:r w:rsidRPr="00D278B1">
        <w:rPr>
          <w:rFonts w:ascii="Arial" w:eastAsia="Calibri" w:hAnsi="Arial" w:cs="Arial"/>
          <w:spacing w:val="1"/>
          <w:sz w:val="24"/>
          <w:szCs w:val="24"/>
        </w:rPr>
        <w:t>n</w:t>
      </w:r>
      <w:r w:rsidRPr="00D278B1">
        <w:rPr>
          <w:rFonts w:ascii="Arial" w:eastAsia="Calibri" w:hAnsi="Arial" w:cs="Arial"/>
          <w:spacing w:val="-3"/>
          <w:sz w:val="24"/>
          <w:szCs w:val="24"/>
        </w:rPr>
        <w:t>i</w:t>
      </w:r>
      <w:r w:rsidRPr="00D278B1">
        <w:rPr>
          <w:rFonts w:ascii="Arial" w:eastAsia="Calibri" w:hAnsi="Arial" w:cs="Arial"/>
          <w:spacing w:val="3"/>
          <w:sz w:val="24"/>
          <w:szCs w:val="24"/>
        </w:rPr>
        <w:t>f</w:t>
      </w:r>
      <w:r w:rsidRPr="00D278B1">
        <w:rPr>
          <w:rFonts w:ascii="Arial" w:eastAsia="Calibri" w:hAnsi="Arial" w:cs="Arial"/>
          <w:sz w:val="24"/>
          <w:szCs w:val="24"/>
        </w:rPr>
        <w:t>ica</w:t>
      </w:r>
      <w:r w:rsidRPr="00D278B1">
        <w:rPr>
          <w:rFonts w:ascii="Arial" w:eastAsia="Calibri" w:hAnsi="Arial" w:cs="Arial"/>
          <w:spacing w:val="1"/>
          <w:sz w:val="24"/>
          <w:szCs w:val="24"/>
        </w:rPr>
        <w:t xml:space="preserve"> </w:t>
      </w:r>
      <w:r w:rsidRPr="00D278B1">
        <w:rPr>
          <w:rFonts w:ascii="Arial" w:eastAsia="Calibri" w:hAnsi="Arial" w:cs="Arial"/>
          <w:sz w:val="24"/>
          <w:szCs w:val="24"/>
        </w:rPr>
        <w:t>ins</w:t>
      </w:r>
      <w:r w:rsidRPr="00D278B1">
        <w:rPr>
          <w:rFonts w:ascii="Arial" w:eastAsia="Calibri" w:hAnsi="Arial" w:cs="Arial"/>
          <w:spacing w:val="-1"/>
          <w:sz w:val="24"/>
          <w:szCs w:val="24"/>
        </w:rPr>
        <w:t>t</w:t>
      </w:r>
      <w:r w:rsidRPr="00D278B1">
        <w:rPr>
          <w:rFonts w:ascii="Arial" w:eastAsia="Calibri" w:hAnsi="Arial" w:cs="Arial"/>
          <w:spacing w:val="1"/>
          <w:sz w:val="24"/>
          <w:szCs w:val="24"/>
        </w:rPr>
        <w:t>a</w:t>
      </w:r>
      <w:r w:rsidRPr="00D278B1">
        <w:rPr>
          <w:rFonts w:ascii="Arial" w:eastAsia="Calibri" w:hAnsi="Arial" w:cs="Arial"/>
          <w:sz w:val="24"/>
          <w:szCs w:val="24"/>
        </w:rPr>
        <w:t>r a la</w:t>
      </w:r>
      <w:r w:rsidRPr="00D278B1">
        <w:rPr>
          <w:rFonts w:ascii="Arial" w:eastAsia="Calibri" w:hAnsi="Arial" w:cs="Arial"/>
          <w:spacing w:val="-3"/>
          <w:sz w:val="24"/>
          <w:szCs w:val="24"/>
        </w:rPr>
        <w:t xml:space="preserve"> </w:t>
      </w:r>
      <w:r w:rsidRPr="00D278B1">
        <w:rPr>
          <w:rFonts w:ascii="Arial" w:eastAsia="Calibri" w:hAnsi="Arial" w:cs="Arial"/>
          <w:spacing w:val="1"/>
          <w:sz w:val="24"/>
          <w:szCs w:val="24"/>
        </w:rPr>
        <w:t>a</w:t>
      </w:r>
      <w:r w:rsidRPr="00D278B1">
        <w:rPr>
          <w:rFonts w:ascii="Arial" w:eastAsia="Calibri" w:hAnsi="Arial" w:cs="Arial"/>
          <w:sz w:val="24"/>
          <w:szCs w:val="24"/>
        </w:rPr>
        <w:t>cción</w:t>
      </w:r>
      <w:r w:rsidRPr="00D278B1">
        <w:rPr>
          <w:rFonts w:ascii="Arial" w:eastAsia="Calibri" w:hAnsi="Arial" w:cs="Arial"/>
          <w:spacing w:val="-1"/>
          <w:sz w:val="24"/>
          <w:szCs w:val="24"/>
        </w:rPr>
        <w:t xml:space="preserve"> </w:t>
      </w:r>
      <w:r w:rsidRPr="00D278B1">
        <w:rPr>
          <w:rFonts w:ascii="Arial" w:eastAsia="Calibri" w:hAnsi="Arial" w:cs="Arial"/>
          <w:spacing w:val="1"/>
          <w:sz w:val="24"/>
          <w:szCs w:val="24"/>
        </w:rPr>
        <w:t>pe</w:t>
      </w:r>
      <w:r w:rsidRPr="00D278B1">
        <w:rPr>
          <w:rFonts w:ascii="Arial" w:eastAsia="Calibri" w:hAnsi="Arial" w:cs="Arial"/>
          <w:spacing w:val="-1"/>
          <w:sz w:val="24"/>
          <w:szCs w:val="24"/>
        </w:rPr>
        <w:t>n</w:t>
      </w:r>
      <w:r w:rsidRPr="00D278B1">
        <w:rPr>
          <w:rFonts w:ascii="Arial" w:eastAsia="Calibri" w:hAnsi="Arial" w:cs="Arial"/>
          <w:spacing w:val="1"/>
          <w:sz w:val="24"/>
          <w:szCs w:val="24"/>
        </w:rPr>
        <w:t>a</w:t>
      </w:r>
      <w:r w:rsidRPr="00D278B1">
        <w:rPr>
          <w:rFonts w:ascii="Arial" w:eastAsia="Calibri" w:hAnsi="Arial" w:cs="Arial"/>
          <w:sz w:val="24"/>
          <w:szCs w:val="24"/>
        </w:rPr>
        <w:t xml:space="preserve">l; </w:t>
      </w:r>
      <w:r w:rsidRPr="00D278B1">
        <w:rPr>
          <w:rFonts w:ascii="Arial" w:eastAsia="Calibri" w:hAnsi="Arial" w:cs="Arial"/>
          <w:spacing w:val="1"/>
          <w:sz w:val="24"/>
          <w:szCs w:val="24"/>
        </w:rPr>
        <w:t>E</w:t>
      </w:r>
      <w:r w:rsidRPr="00D278B1">
        <w:rPr>
          <w:rFonts w:ascii="Arial" w:eastAsia="Calibri" w:hAnsi="Arial" w:cs="Arial"/>
          <w:sz w:val="24"/>
          <w:szCs w:val="24"/>
        </w:rPr>
        <w:t>l</w:t>
      </w:r>
      <w:r w:rsidRPr="00D278B1">
        <w:rPr>
          <w:rFonts w:ascii="Arial" w:eastAsia="Calibri" w:hAnsi="Arial" w:cs="Arial"/>
          <w:spacing w:val="48"/>
          <w:sz w:val="24"/>
          <w:szCs w:val="24"/>
        </w:rPr>
        <w:t xml:space="preserve"> </w:t>
      </w:r>
      <w:r w:rsidRPr="00D278B1">
        <w:rPr>
          <w:rFonts w:ascii="Arial" w:eastAsia="Calibri" w:hAnsi="Arial" w:cs="Arial"/>
          <w:spacing w:val="-1"/>
          <w:sz w:val="24"/>
          <w:szCs w:val="24"/>
        </w:rPr>
        <w:t>p</w:t>
      </w:r>
      <w:r w:rsidRPr="00D278B1">
        <w:rPr>
          <w:rFonts w:ascii="Arial" w:eastAsia="Calibri" w:hAnsi="Arial" w:cs="Arial"/>
          <w:spacing w:val="1"/>
          <w:sz w:val="24"/>
          <w:szCs w:val="24"/>
        </w:rPr>
        <w:t>e</w:t>
      </w:r>
      <w:r w:rsidRPr="00D278B1">
        <w:rPr>
          <w:rFonts w:ascii="Arial" w:eastAsia="Calibri" w:hAnsi="Arial" w:cs="Arial"/>
          <w:sz w:val="24"/>
          <w:szCs w:val="24"/>
        </w:rPr>
        <w:t>r</w:t>
      </w:r>
      <w:r w:rsidRPr="00D278B1">
        <w:rPr>
          <w:rFonts w:ascii="Arial" w:eastAsia="Calibri" w:hAnsi="Arial" w:cs="Arial"/>
          <w:spacing w:val="-3"/>
          <w:sz w:val="24"/>
          <w:szCs w:val="24"/>
        </w:rPr>
        <w:t>s</w:t>
      </w:r>
      <w:r w:rsidRPr="00D278B1">
        <w:rPr>
          <w:rFonts w:ascii="Arial" w:eastAsia="Calibri" w:hAnsi="Arial" w:cs="Arial"/>
          <w:spacing w:val="-1"/>
          <w:sz w:val="24"/>
          <w:szCs w:val="24"/>
        </w:rPr>
        <w:t>on</w:t>
      </w:r>
      <w:r w:rsidRPr="00D278B1">
        <w:rPr>
          <w:rFonts w:ascii="Arial" w:eastAsia="Calibri" w:hAnsi="Arial" w:cs="Arial"/>
          <w:spacing w:val="1"/>
          <w:sz w:val="24"/>
          <w:szCs w:val="24"/>
        </w:rPr>
        <w:t>a</w:t>
      </w:r>
      <w:r w:rsidRPr="00D278B1">
        <w:rPr>
          <w:rFonts w:ascii="Arial" w:eastAsia="Calibri" w:hAnsi="Arial" w:cs="Arial"/>
          <w:sz w:val="24"/>
          <w:szCs w:val="24"/>
        </w:rPr>
        <w:t>l</w:t>
      </w:r>
      <w:r w:rsidRPr="00D278B1">
        <w:rPr>
          <w:rFonts w:ascii="Arial" w:eastAsia="Calibri" w:hAnsi="Arial" w:cs="Arial"/>
          <w:spacing w:val="46"/>
          <w:sz w:val="24"/>
          <w:szCs w:val="24"/>
        </w:rPr>
        <w:t xml:space="preserve"> </w:t>
      </w:r>
      <w:r w:rsidRPr="00D278B1">
        <w:rPr>
          <w:rFonts w:ascii="Arial" w:eastAsia="Calibri" w:hAnsi="Arial" w:cs="Arial"/>
          <w:spacing w:val="1"/>
          <w:sz w:val="24"/>
          <w:szCs w:val="24"/>
        </w:rPr>
        <w:t>d</w:t>
      </w:r>
      <w:r w:rsidRPr="00D278B1">
        <w:rPr>
          <w:rFonts w:ascii="Arial" w:eastAsia="Calibri" w:hAnsi="Arial" w:cs="Arial"/>
          <w:spacing w:val="-1"/>
          <w:sz w:val="24"/>
          <w:szCs w:val="24"/>
        </w:rPr>
        <w:t>eb</w:t>
      </w:r>
      <w:r w:rsidRPr="00D278B1">
        <w:rPr>
          <w:rFonts w:ascii="Arial" w:eastAsia="Calibri" w:hAnsi="Arial" w:cs="Arial"/>
          <w:spacing w:val="1"/>
          <w:sz w:val="24"/>
          <w:szCs w:val="24"/>
        </w:rPr>
        <w:t>e</w:t>
      </w:r>
      <w:r w:rsidRPr="00D278B1">
        <w:rPr>
          <w:rFonts w:ascii="Arial" w:eastAsia="Calibri" w:hAnsi="Arial" w:cs="Arial"/>
          <w:spacing w:val="-3"/>
          <w:sz w:val="24"/>
          <w:szCs w:val="24"/>
        </w:rPr>
        <w:t>r</w:t>
      </w:r>
      <w:r w:rsidRPr="00D278B1">
        <w:rPr>
          <w:rFonts w:ascii="Arial" w:eastAsia="Calibri" w:hAnsi="Arial" w:cs="Arial"/>
          <w:sz w:val="24"/>
          <w:szCs w:val="24"/>
        </w:rPr>
        <w:t>á</w:t>
      </w:r>
      <w:r w:rsidRPr="00D278B1">
        <w:rPr>
          <w:rFonts w:ascii="Arial" w:eastAsia="Calibri" w:hAnsi="Arial" w:cs="Arial"/>
          <w:spacing w:val="51"/>
          <w:sz w:val="24"/>
          <w:szCs w:val="24"/>
        </w:rPr>
        <w:t xml:space="preserve"> </w:t>
      </w:r>
      <w:r w:rsidRPr="00D278B1">
        <w:rPr>
          <w:rFonts w:ascii="Arial" w:eastAsia="Calibri" w:hAnsi="Arial" w:cs="Arial"/>
          <w:spacing w:val="-2"/>
          <w:sz w:val="24"/>
          <w:szCs w:val="24"/>
        </w:rPr>
        <w:t>t</w:t>
      </w:r>
      <w:r w:rsidRPr="00D278B1">
        <w:rPr>
          <w:rFonts w:ascii="Arial" w:eastAsia="Calibri" w:hAnsi="Arial" w:cs="Arial"/>
          <w:spacing w:val="-1"/>
          <w:sz w:val="24"/>
          <w:szCs w:val="24"/>
        </w:rPr>
        <w:t>en</w:t>
      </w:r>
      <w:r w:rsidRPr="00D278B1">
        <w:rPr>
          <w:rFonts w:ascii="Arial" w:eastAsia="Calibri" w:hAnsi="Arial" w:cs="Arial"/>
          <w:spacing w:val="1"/>
          <w:sz w:val="24"/>
          <w:szCs w:val="24"/>
        </w:rPr>
        <w:t>e</w:t>
      </w:r>
      <w:r w:rsidRPr="00D278B1">
        <w:rPr>
          <w:rFonts w:ascii="Arial" w:eastAsia="Calibri" w:hAnsi="Arial" w:cs="Arial"/>
          <w:sz w:val="24"/>
          <w:szCs w:val="24"/>
        </w:rPr>
        <w:t>r</w:t>
      </w:r>
      <w:r w:rsidRPr="00D278B1">
        <w:rPr>
          <w:rFonts w:ascii="Arial" w:eastAsia="Calibri" w:hAnsi="Arial" w:cs="Arial"/>
          <w:spacing w:val="48"/>
          <w:sz w:val="24"/>
          <w:szCs w:val="24"/>
        </w:rPr>
        <w:t xml:space="preserve"> </w:t>
      </w:r>
      <w:r w:rsidRPr="00D278B1">
        <w:rPr>
          <w:rFonts w:ascii="Arial" w:eastAsia="Calibri" w:hAnsi="Arial" w:cs="Arial"/>
          <w:spacing w:val="1"/>
          <w:sz w:val="24"/>
          <w:szCs w:val="24"/>
        </w:rPr>
        <w:t>e</w:t>
      </w:r>
      <w:r w:rsidRPr="00D278B1">
        <w:rPr>
          <w:rFonts w:ascii="Arial" w:eastAsia="Calibri" w:hAnsi="Arial" w:cs="Arial"/>
          <w:sz w:val="24"/>
          <w:szCs w:val="24"/>
        </w:rPr>
        <w:t>n</w:t>
      </w:r>
      <w:r w:rsidRPr="00D278B1">
        <w:rPr>
          <w:rFonts w:ascii="Arial" w:eastAsia="Calibri" w:hAnsi="Arial" w:cs="Arial"/>
          <w:spacing w:val="50"/>
          <w:sz w:val="24"/>
          <w:szCs w:val="24"/>
        </w:rPr>
        <w:t xml:space="preserve"> </w:t>
      </w:r>
      <w:r w:rsidRPr="00D278B1">
        <w:rPr>
          <w:rFonts w:ascii="Arial" w:eastAsia="Calibri" w:hAnsi="Arial" w:cs="Arial"/>
          <w:spacing w:val="-2"/>
          <w:sz w:val="24"/>
          <w:szCs w:val="24"/>
        </w:rPr>
        <w:t>c</w:t>
      </w:r>
      <w:r w:rsidRPr="00D278B1">
        <w:rPr>
          <w:rFonts w:ascii="Arial" w:eastAsia="Calibri" w:hAnsi="Arial" w:cs="Arial"/>
          <w:spacing w:val="-1"/>
          <w:sz w:val="24"/>
          <w:szCs w:val="24"/>
        </w:rPr>
        <w:t>ue</w:t>
      </w:r>
      <w:r w:rsidRPr="00D278B1">
        <w:rPr>
          <w:rFonts w:ascii="Arial" w:eastAsia="Calibri" w:hAnsi="Arial" w:cs="Arial"/>
          <w:spacing w:val="1"/>
          <w:sz w:val="24"/>
          <w:szCs w:val="24"/>
        </w:rPr>
        <w:t>n</w:t>
      </w:r>
      <w:r w:rsidRPr="00D278B1">
        <w:rPr>
          <w:rFonts w:ascii="Arial" w:eastAsia="Calibri" w:hAnsi="Arial" w:cs="Arial"/>
          <w:spacing w:val="-2"/>
          <w:sz w:val="24"/>
          <w:szCs w:val="24"/>
        </w:rPr>
        <w:t>t</w:t>
      </w:r>
      <w:r w:rsidRPr="00D278B1">
        <w:rPr>
          <w:rFonts w:ascii="Arial" w:eastAsia="Calibri" w:hAnsi="Arial" w:cs="Arial"/>
          <w:sz w:val="24"/>
          <w:szCs w:val="24"/>
        </w:rPr>
        <w:t>a</w:t>
      </w:r>
      <w:r w:rsidRPr="00D278B1">
        <w:rPr>
          <w:rFonts w:ascii="Arial" w:eastAsia="Calibri" w:hAnsi="Arial" w:cs="Arial"/>
          <w:spacing w:val="40"/>
          <w:sz w:val="24"/>
          <w:szCs w:val="24"/>
        </w:rPr>
        <w:t xml:space="preserve"> </w:t>
      </w:r>
      <w:r w:rsidRPr="00D278B1">
        <w:rPr>
          <w:rFonts w:ascii="Arial" w:eastAsia="Calibri" w:hAnsi="Arial" w:cs="Arial"/>
          <w:spacing w:val="-1"/>
          <w:sz w:val="24"/>
          <w:szCs w:val="24"/>
        </w:rPr>
        <w:t>p</w:t>
      </w:r>
      <w:r w:rsidRPr="00D278B1">
        <w:rPr>
          <w:rFonts w:ascii="Arial" w:eastAsia="Calibri" w:hAnsi="Arial" w:cs="Arial"/>
          <w:spacing w:val="1"/>
          <w:sz w:val="24"/>
          <w:szCs w:val="24"/>
        </w:rPr>
        <w:t>a</w:t>
      </w:r>
      <w:r w:rsidRPr="00D278B1">
        <w:rPr>
          <w:rFonts w:ascii="Arial" w:eastAsia="Calibri" w:hAnsi="Arial" w:cs="Arial"/>
          <w:spacing w:val="-3"/>
          <w:sz w:val="24"/>
          <w:szCs w:val="24"/>
        </w:rPr>
        <w:t>r</w:t>
      </w:r>
      <w:r w:rsidRPr="00D278B1">
        <w:rPr>
          <w:rFonts w:ascii="Arial" w:eastAsia="Calibri" w:hAnsi="Arial" w:cs="Arial"/>
          <w:sz w:val="24"/>
          <w:szCs w:val="24"/>
        </w:rPr>
        <w:t>a</w:t>
      </w:r>
      <w:r w:rsidRPr="00D278B1">
        <w:rPr>
          <w:rFonts w:ascii="Arial" w:eastAsia="Calibri" w:hAnsi="Arial" w:cs="Arial"/>
          <w:spacing w:val="40"/>
          <w:sz w:val="24"/>
          <w:szCs w:val="24"/>
        </w:rPr>
        <w:t xml:space="preserve"> </w:t>
      </w:r>
      <w:r w:rsidRPr="00D278B1">
        <w:rPr>
          <w:rFonts w:ascii="Arial" w:eastAsia="Calibri" w:hAnsi="Arial" w:cs="Arial"/>
          <w:spacing w:val="-1"/>
          <w:sz w:val="24"/>
          <w:szCs w:val="24"/>
        </w:rPr>
        <w:t>n</w:t>
      </w:r>
      <w:r w:rsidRPr="00D278B1">
        <w:rPr>
          <w:rFonts w:ascii="Arial" w:eastAsia="Calibri" w:hAnsi="Arial" w:cs="Arial"/>
          <w:sz w:val="24"/>
          <w:szCs w:val="24"/>
        </w:rPr>
        <w:t>o</w:t>
      </w:r>
      <w:r w:rsidRPr="00D278B1">
        <w:rPr>
          <w:rFonts w:ascii="Arial" w:eastAsia="Calibri" w:hAnsi="Arial" w:cs="Arial"/>
          <w:spacing w:val="44"/>
          <w:sz w:val="24"/>
          <w:szCs w:val="24"/>
        </w:rPr>
        <w:t xml:space="preserve"> </w:t>
      </w:r>
      <w:r w:rsidRPr="00D278B1">
        <w:rPr>
          <w:rFonts w:ascii="Arial" w:eastAsia="Calibri" w:hAnsi="Arial" w:cs="Arial"/>
          <w:spacing w:val="-3"/>
          <w:sz w:val="24"/>
          <w:szCs w:val="24"/>
        </w:rPr>
        <w:t>r</w:t>
      </w:r>
      <w:r w:rsidRPr="00D278B1">
        <w:rPr>
          <w:rFonts w:ascii="Arial" w:eastAsia="Calibri" w:hAnsi="Arial" w:cs="Arial"/>
          <w:spacing w:val="1"/>
          <w:sz w:val="24"/>
          <w:szCs w:val="24"/>
        </w:rPr>
        <w:t>e</w:t>
      </w:r>
      <w:r w:rsidRPr="00D278B1">
        <w:rPr>
          <w:rFonts w:ascii="Arial" w:eastAsia="Calibri" w:hAnsi="Arial" w:cs="Arial"/>
          <w:spacing w:val="-1"/>
          <w:sz w:val="24"/>
          <w:szCs w:val="24"/>
        </w:rPr>
        <w:t>-</w:t>
      </w:r>
      <w:r w:rsidRPr="00D278B1">
        <w:rPr>
          <w:rFonts w:ascii="Arial" w:eastAsia="Calibri" w:hAnsi="Arial" w:cs="Arial"/>
          <w:spacing w:val="-2"/>
          <w:sz w:val="24"/>
          <w:szCs w:val="24"/>
        </w:rPr>
        <w:t>v</w:t>
      </w:r>
      <w:r w:rsidRPr="00D278B1">
        <w:rPr>
          <w:rFonts w:ascii="Arial" w:eastAsia="Calibri" w:hAnsi="Arial" w:cs="Arial"/>
          <w:sz w:val="24"/>
          <w:szCs w:val="24"/>
        </w:rPr>
        <w:t>i</w:t>
      </w:r>
      <w:r w:rsidRPr="00D278B1">
        <w:rPr>
          <w:rFonts w:ascii="Arial" w:eastAsia="Calibri" w:hAnsi="Arial" w:cs="Arial"/>
          <w:spacing w:val="-3"/>
          <w:sz w:val="24"/>
          <w:szCs w:val="24"/>
        </w:rPr>
        <w:t>c</w:t>
      </w:r>
      <w:r w:rsidRPr="00D278B1">
        <w:rPr>
          <w:rFonts w:ascii="Arial" w:eastAsia="Calibri" w:hAnsi="Arial" w:cs="Arial"/>
          <w:sz w:val="24"/>
          <w:szCs w:val="24"/>
        </w:rPr>
        <w:t>t</w:t>
      </w:r>
      <w:r w:rsidRPr="00D278B1">
        <w:rPr>
          <w:rFonts w:ascii="Arial" w:eastAsia="Calibri" w:hAnsi="Arial" w:cs="Arial"/>
          <w:spacing w:val="-2"/>
          <w:sz w:val="24"/>
          <w:szCs w:val="24"/>
        </w:rPr>
        <w:t>i</w:t>
      </w:r>
      <w:r w:rsidRPr="00D278B1">
        <w:rPr>
          <w:rFonts w:ascii="Arial" w:eastAsia="Calibri" w:hAnsi="Arial" w:cs="Arial"/>
          <w:spacing w:val="1"/>
          <w:sz w:val="24"/>
          <w:szCs w:val="24"/>
        </w:rPr>
        <w:t>m</w:t>
      </w:r>
      <w:r w:rsidRPr="00D278B1">
        <w:rPr>
          <w:rFonts w:ascii="Arial" w:eastAsia="Calibri" w:hAnsi="Arial" w:cs="Arial"/>
          <w:sz w:val="24"/>
          <w:szCs w:val="24"/>
        </w:rPr>
        <w:t>i</w:t>
      </w:r>
      <w:r w:rsidRPr="00D278B1">
        <w:rPr>
          <w:rFonts w:ascii="Arial" w:eastAsia="Calibri" w:hAnsi="Arial" w:cs="Arial"/>
          <w:spacing w:val="-3"/>
          <w:sz w:val="24"/>
          <w:szCs w:val="24"/>
        </w:rPr>
        <w:t>z</w:t>
      </w:r>
      <w:r w:rsidRPr="00D278B1">
        <w:rPr>
          <w:rFonts w:ascii="Arial" w:eastAsia="Calibri" w:hAnsi="Arial" w:cs="Arial"/>
          <w:spacing w:val="1"/>
          <w:sz w:val="24"/>
          <w:szCs w:val="24"/>
        </w:rPr>
        <w:t>a</w:t>
      </w:r>
      <w:r w:rsidRPr="00D278B1">
        <w:rPr>
          <w:rFonts w:ascii="Arial" w:eastAsia="Calibri" w:hAnsi="Arial" w:cs="Arial"/>
          <w:spacing w:val="-3"/>
          <w:sz w:val="24"/>
          <w:szCs w:val="24"/>
        </w:rPr>
        <w:t>r</w:t>
      </w:r>
      <w:r w:rsidRPr="00D278B1">
        <w:rPr>
          <w:rFonts w:ascii="Arial" w:eastAsia="Calibri" w:hAnsi="Arial" w:cs="Arial"/>
          <w:sz w:val="24"/>
          <w:szCs w:val="24"/>
        </w:rPr>
        <w:t>,</w:t>
      </w:r>
      <w:r w:rsidRPr="00D278B1">
        <w:rPr>
          <w:rFonts w:ascii="Arial" w:eastAsia="Calibri" w:hAnsi="Arial" w:cs="Arial"/>
          <w:spacing w:val="50"/>
          <w:sz w:val="24"/>
          <w:szCs w:val="24"/>
        </w:rPr>
        <w:t xml:space="preserve"> </w:t>
      </w:r>
      <w:r w:rsidRPr="00D278B1">
        <w:rPr>
          <w:rFonts w:ascii="Arial" w:eastAsia="Calibri" w:hAnsi="Arial" w:cs="Arial"/>
          <w:spacing w:val="1"/>
          <w:sz w:val="24"/>
          <w:szCs w:val="24"/>
        </w:rPr>
        <w:t xml:space="preserve">el </w:t>
      </w:r>
      <w:r w:rsidRPr="00D278B1">
        <w:rPr>
          <w:rFonts w:ascii="Arial" w:eastAsia="Calibri" w:hAnsi="Arial" w:cs="Arial"/>
          <w:sz w:val="24"/>
          <w:szCs w:val="24"/>
        </w:rPr>
        <w:t>re</w:t>
      </w:r>
      <w:r w:rsidRPr="00D278B1">
        <w:rPr>
          <w:rFonts w:ascii="Arial" w:eastAsia="Calibri" w:hAnsi="Arial" w:cs="Arial"/>
          <w:spacing w:val="-2"/>
          <w:sz w:val="24"/>
          <w:szCs w:val="24"/>
        </w:rPr>
        <w:t>c</w:t>
      </w:r>
      <w:r w:rsidRPr="00D278B1">
        <w:rPr>
          <w:rFonts w:ascii="Arial" w:eastAsia="Calibri" w:hAnsi="Arial" w:cs="Arial"/>
          <w:spacing w:val="1"/>
          <w:sz w:val="24"/>
          <w:szCs w:val="24"/>
        </w:rPr>
        <w:t>o</w:t>
      </w:r>
      <w:r w:rsidRPr="00D278B1">
        <w:rPr>
          <w:rFonts w:ascii="Arial" w:eastAsia="Calibri" w:hAnsi="Arial" w:cs="Arial"/>
          <w:sz w:val="24"/>
          <w:szCs w:val="24"/>
        </w:rPr>
        <w:t>r</w:t>
      </w:r>
      <w:r w:rsidRPr="00D278B1">
        <w:rPr>
          <w:rFonts w:ascii="Arial" w:eastAsia="Calibri" w:hAnsi="Arial" w:cs="Arial"/>
          <w:spacing w:val="-4"/>
          <w:sz w:val="24"/>
          <w:szCs w:val="24"/>
        </w:rPr>
        <w:t>r</w:t>
      </w:r>
      <w:r w:rsidRPr="00D278B1">
        <w:rPr>
          <w:rFonts w:ascii="Arial" w:eastAsia="Calibri" w:hAnsi="Arial" w:cs="Arial"/>
          <w:sz w:val="24"/>
          <w:szCs w:val="24"/>
        </w:rPr>
        <w:t>i</w:t>
      </w:r>
      <w:r w:rsidRPr="00D278B1">
        <w:rPr>
          <w:rFonts w:ascii="Arial" w:eastAsia="Calibri" w:hAnsi="Arial" w:cs="Arial"/>
          <w:spacing w:val="-2"/>
          <w:sz w:val="24"/>
          <w:szCs w:val="24"/>
        </w:rPr>
        <w:t>d</w:t>
      </w:r>
      <w:r w:rsidRPr="00D278B1">
        <w:rPr>
          <w:rFonts w:ascii="Arial" w:eastAsia="Calibri" w:hAnsi="Arial" w:cs="Arial"/>
          <w:sz w:val="24"/>
          <w:szCs w:val="24"/>
        </w:rPr>
        <w:t>o</w:t>
      </w:r>
      <w:r w:rsidRPr="00D278B1">
        <w:rPr>
          <w:rFonts w:ascii="Arial" w:eastAsia="Calibri" w:hAnsi="Arial" w:cs="Arial"/>
          <w:spacing w:val="33"/>
          <w:sz w:val="24"/>
          <w:szCs w:val="24"/>
        </w:rPr>
        <w:t xml:space="preserve"> </w:t>
      </w:r>
      <w:r w:rsidRPr="00D278B1">
        <w:rPr>
          <w:rFonts w:ascii="Arial" w:eastAsia="Calibri" w:hAnsi="Arial" w:cs="Arial"/>
          <w:spacing w:val="-4"/>
          <w:sz w:val="24"/>
          <w:szCs w:val="24"/>
        </w:rPr>
        <w:t>q</w:t>
      </w:r>
      <w:r w:rsidRPr="00D278B1">
        <w:rPr>
          <w:rFonts w:ascii="Arial" w:eastAsia="Calibri" w:hAnsi="Arial" w:cs="Arial"/>
          <w:spacing w:val="-1"/>
          <w:sz w:val="24"/>
          <w:szCs w:val="24"/>
        </w:rPr>
        <w:t>u</w:t>
      </w:r>
      <w:r w:rsidRPr="00D278B1">
        <w:rPr>
          <w:rFonts w:ascii="Arial" w:eastAsia="Calibri" w:hAnsi="Arial" w:cs="Arial"/>
          <w:sz w:val="24"/>
          <w:szCs w:val="24"/>
        </w:rPr>
        <w:t>e le</w:t>
      </w:r>
      <w:r w:rsidRPr="00D278B1">
        <w:rPr>
          <w:rFonts w:ascii="Arial" w:eastAsia="Calibri" w:hAnsi="Arial" w:cs="Arial"/>
          <w:spacing w:val="28"/>
          <w:sz w:val="24"/>
          <w:szCs w:val="24"/>
        </w:rPr>
        <w:t xml:space="preserve"> </w:t>
      </w:r>
      <w:r w:rsidRPr="00D278B1">
        <w:rPr>
          <w:rFonts w:ascii="Arial" w:eastAsia="Calibri" w:hAnsi="Arial" w:cs="Arial"/>
          <w:sz w:val="24"/>
          <w:szCs w:val="24"/>
        </w:rPr>
        <w:t>s</w:t>
      </w:r>
      <w:r w:rsidRPr="00D278B1">
        <w:rPr>
          <w:rFonts w:ascii="Arial" w:eastAsia="Calibri" w:hAnsi="Arial" w:cs="Arial"/>
          <w:spacing w:val="-1"/>
          <w:sz w:val="24"/>
          <w:szCs w:val="24"/>
        </w:rPr>
        <w:t>e</w:t>
      </w:r>
      <w:r w:rsidRPr="00D278B1">
        <w:rPr>
          <w:rFonts w:ascii="Arial" w:eastAsia="Calibri" w:hAnsi="Arial" w:cs="Arial"/>
          <w:sz w:val="24"/>
          <w:szCs w:val="24"/>
        </w:rPr>
        <w:t>a</w:t>
      </w:r>
      <w:r w:rsidRPr="00D278B1">
        <w:rPr>
          <w:rFonts w:ascii="Arial" w:eastAsia="Calibri" w:hAnsi="Arial" w:cs="Arial"/>
          <w:spacing w:val="28"/>
          <w:sz w:val="24"/>
          <w:szCs w:val="24"/>
        </w:rPr>
        <w:t xml:space="preserve"> </w:t>
      </w:r>
      <w:r w:rsidRPr="00D278B1">
        <w:rPr>
          <w:rFonts w:ascii="Arial" w:eastAsia="Calibri" w:hAnsi="Arial" w:cs="Arial"/>
          <w:spacing w:val="1"/>
          <w:sz w:val="24"/>
          <w:szCs w:val="24"/>
        </w:rPr>
        <w:t>má</w:t>
      </w:r>
      <w:r w:rsidRPr="00D278B1">
        <w:rPr>
          <w:rFonts w:ascii="Arial" w:eastAsia="Calibri" w:hAnsi="Arial" w:cs="Arial"/>
          <w:sz w:val="24"/>
          <w:szCs w:val="24"/>
        </w:rPr>
        <w:t>s</w:t>
      </w:r>
      <w:r w:rsidRPr="00D278B1">
        <w:rPr>
          <w:rFonts w:ascii="Arial" w:eastAsia="Calibri" w:hAnsi="Arial" w:cs="Arial"/>
          <w:spacing w:val="30"/>
          <w:sz w:val="24"/>
          <w:szCs w:val="24"/>
        </w:rPr>
        <w:t xml:space="preserve"> </w:t>
      </w:r>
      <w:r w:rsidRPr="00D278B1">
        <w:rPr>
          <w:rFonts w:ascii="Arial" w:eastAsia="Calibri" w:hAnsi="Arial" w:cs="Arial"/>
          <w:spacing w:val="-2"/>
          <w:sz w:val="24"/>
          <w:szCs w:val="24"/>
        </w:rPr>
        <w:t>c</w:t>
      </w:r>
      <w:r w:rsidRPr="00D278B1">
        <w:rPr>
          <w:rFonts w:ascii="Arial" w:eastAsia="Calibri" w:hAnsi="Arial" w:cs="Arial"/>
          <w:spacing w:val="-1"/>
          <w:sz w:val="24"/>
          <w:szCs w:val="24"/>
        </w:rPr>
        <w:t>o</w:t>
      </w:r>
      <w:r w:rsidRPr="00D278B1">
        <w:rPr>
          <w:rFonts w:ascii="Arial" w:eastAsia="Calibri" w:hAnsi="Arial" w:cs="Arial"/>
          <w:spacing w:val="1"/>
          <w:sz w:val="24"/>
          <w:szCs w:val="24"/>
        </w:rPr>
        <w:t>n</w:t>
      </w:r>
      <w:r w:rsidRPr="00D278B1">
        <w:rPr>
          <w:rFonts w:ascii="Arial" w:eastAsia="Calibri" w:hAnsi="Arial" w:cs="Arial"/>
          <w:spacing w:val="-2"/>
          <w:sz w:val="24"/>
          <w:szCs w:val="24"/>
        </w:rPr>
        <w:t>v</w:t>
      </w:r>
      <w:r w:rsidRPr="00D278B1">
        <w:rPr>
          <w:rFonts w:ascii="Arial" w:eastAsia="Calibri" w:hAnsi="Arial" w:cs="Arial"/>
          <w:spacing w:val="-1"/>
          <w:sz w:val="24"/>
          <w:szCs w:val="24"/>
        </w:rPr>
        <w:t>e</w:t>
      </w:r>
      <w:r w:rsidRPr="00D278B1">
        <w:rPr>
          <w:rFonts w:ascii="Arial" w:eastAsia="Calibri" w:hAnsi="Arial" w:cs="Arial"/>
          <w:spacing w:val="1"/>
          <w:sz w:val="24"/>
          <w:szCs w:val="24"/>
        </w:rPr>
        <w:t>n</w:t>
      </w:r>
      <w:r w:rsidRPr="00D278B1">
        <w:rPr>
          <w:rFonts w:ascii="Arial" w:eastAsia="Calibri" w:hAnsi="Arial" w:cs="Arial"/>
          <w:spacing w:val="-3"/>
          <w:sz w:val="24"/>
          <w:szCs w:val="24"/>
        </w:rPr>
        <w:t>i</w:t>
      </w:r>
      <w:r w:rsidRPr="00D278B1">
        <w:rPr>
          <w:rFonts w:ascii="Arial" w:eastAsia="Calibri" w:hAnsi="Arial" w:cs="Arial"/>
          <w:spacing w:val="1"/>
          <w:sz w:val="24"/>
          <w:szCs w:val="24"/>
        </w:rPr>
        <w:t>e</w:t>
      </w:r>
      <w:r w:rsidRPr="00D278B1">
        <w:rPr>
          <w:rFonts w:ascii="Arial" w:eastAsia="Calibri" w:hAnsi="Arial" w:cs="Arial"/>
          <w:spacing w:val="-1"/>
          <w:sz w:val="24"/>
          <w:szCs w:val="24"/>
        </w:rPr>
        <w:t>n</w:t>
      </w:r>
      <w:r w:rsidRPr="00D278B1">
        <w:rPr>
          <w:rFonts w:ascii="Arial" w:eastAsia="Calibri" w:hAnsi="Arial" w:cs="Arial"/>
          <w:spacing w:val="-2"/>
          <w:sz w:val="24"/>
          <w:szCs w:val="24"/>
        </w:rPr>
        <w:t>t</w:t>
      </w:r>
      <w:r w:rsidRPr="00D278B1">
        <w:rPr>
          <w:rFonts w:ascii="Arial" w:eastAsia="Calibri" w:hAnsi="Arial" w:cs="Arial"/>
          <w:sz w:val="24"/>
          <w:szCs w:val="24"/>
        </w:rPr>
        <w:t>e</w:t>
      </w:r>
      <w:r w:rsidRPr="00D278B1">
        <w:rPr>
          <w:rFonts w:ascii="Arial" w:eastAsia="Calibri" w:hAnsi="Arial" w:cs="Arial"/>
          <w:spacing w:val="32"/>
          <w:sz w:val="24"/>
          <w:szCs w:val="24"/>
        </w:rPr>
        <w:t xml:space="preserve"> </w:t>
      </w:r>
      <w:r w:rsidRPr="00D278B1">
        <w:rPr>
          <w:rFonts w:ascii="Arial" w:eastAsia="Calibri" w:hAnsi="Arial" w:cs="Arial"/>
          <w:sz w:val="24"/>
          <w:szCs w:val="24"/>
        </w:rPr>
        <w:t>a</w:t>
      </w:r>
      <w:r w:rsidRPr="00D278B1">
        <w:rPr>
          <w:rFonts w:ascii="Arial" w:eastAsia="Calibri" w:hAnsi="Arial" w:cs="Arial"/>
          <w:spacing w:val="30"/>
          <w:sz w:val="24"/>
          <w:szCs w:val="24"/>
        </w:rPr>
        <w:t xml:space="preserve"> </w:t>
      </w:r>
      <w:r w:rsidRPr="00D278B1">
        <w:rPr>
          <w:rFonts w:ascii="Arial" w:eastAsia="Calibri" w:hAnsi="Arial" w:cs="Arial"/>
          <w:sz w:val="24"/>
          <w:szCs w:val="24"/>
        </w:rPr>
        <w:t>la</w:t>
      </w:r>
      <w:r w:rsidRPr="00D278B1">
        <w:rPr>
          <w:rFonts w:ascii="Arial" w:eastAsia="Calibri" w:hAnsi="Arial" w:cs="Arial"/>
          <w:spacing w:val="25"/>
          <w:sz w:val="24"/>
          <w:szCs w:val="24"/>
        </w:rPr>
        <w:t xml:space="preserve"> </w:t>
      </w:r>
      <w:r w:rsidRPr="00D278B1">
        <w:rPr>
          <w:rFonts w:ascii="Arial" w:eastAsia="Calibri" w:hAnsi="Arial" w:cs="Arial"/>
          <w:spacing w:val="-2"/>
          <w:sz w:val="24"/>
          <w:szCs w:val="24"/>
        </w:rPr>
        <w:t>ví</w:t>
      </w:r>
      <w:r w:rsidRPr="00D278B1">
        <w:rPr>
          <w:rFonts w:ascii="Arial" w:eastAsia="Calibri" w:hAnsi="Arial" w:cs="Arial"/>
          <w:sz w:val="24"/>
          <w:szCs w:val="24"/>
        </w:rPr>
        <w:t>cti</w:t>
      </w:r>
      <w:r w:rsidRPr="00D278B1">
        <w:rPr>
          <w:rFonts w:ascii="Arial" w:eastAsia="Calibri" w:hAnsi="Arial" w:cs="Arial"/>
          <w:spacing w:val="-1"/>
          <w:sz w:val="24"/>
          <w:szCs w:val="24"/>
        </w:rPr>
        <w:t>ma</w:t>
      </w:r>
      <w:r w:rsidRPr="00D278B1">
        <w:rPr>
          <w:rFonts w:ascii="Arial" w:eastAsia="Calibri" w:hAnsi="Arial" w:cs="Arial"/>
          <w:sz w:val="24"/>
          <w:szCs w:val="24"/>
        </w:rPr>
        <w:t>,</w:t>
      </w:r>
      <w:r w:rsidRPr="00D278B1">
        <w:rPr>
          <w:rFonts w:ascii="Arial" w:eastAsia="Calibri" w:hAnsi="Arial" w:cs="Arial"/>
          <w:spacing w:val="27"/>
          <w:sz w:val="24"/>
          <w:szCs w:val="24"/>
        </w:rPr>
        <w:t xml:space="preserve"> </w:t>
      </w:r>
      <w:r w:rsidRPr="00D278B1">
        <w:rPr>
          <w:rFonts w:ascii="Arial" w:eastAsia="Calibri" w:hAnsi="Arial" w:cs="Arial"/>
          <w:spacing w:val="1"/>
          <w:sz w:val="24"/>
          <w:szCs w:val="24"/>
        </w:rPr>
        <w:t>pa</w:t>
      </w:r>
      <w:r w:rsidRPr="00D278B1">
        <w:rPr>
          <w:rFonts w:ascii="Arial" w:eastAsia="Calibri" w:hAnsi="Arial" w:cs="Arial"/>
          <w:spacing w:val="-3"/>
          <w:sz w:val="24"/>
          <w:szCs w:val="24"/>
        </w:rPr>
        <w:t>r</w:t>
      </w:r>
      <w:r w:rsidRPr="00D278B1">
        <w:rPr>
          <w:rFonts w:ascii="Arial" w:eastAsia="Calibri" w:hAnsi="Arial" w:cs="Arial"/>
          <w:sz w:val="24"/>
          <w:szCs w:val="24"/>
        </w:rPr>
        <w:t>a</w:t>
      </w:r>
      <w:r w:rsidRPr="00D278B1">
        <w:rPr>
          <w:rFonts w:ascii="Arial" w:eastAsia="Calibri" w:hAnsi="Arial" w:cs="Arial"/>
          <w:spacing w:val="33"/>
          <w:sz w:val="24"/>
          <w:szCs w:val="24"/>
        </w:rPr>
        <w:t xml:space="preserve"> </w:t>
      </w:r>
      <w:r w:rsidRPr="00D278B1">
        <w:rPr>
          <w:rFonts w:ascii="Arial" w:eastAsia="Calibri" w:hAnsi="Arial" w:cs="Arial"/>
          <w:spacing w:val="-4"/>
          <w:sz w:val="24"/>
          <w:szCs w:val="24"/>
        </w:rPr>
        <w:t>q</w:t>
      </w:r>
      <w:r w:rsidRPr="00D278B1">
        <w:rPr>
          <w:rFonts w:ascii="Arial" w:eastAsia="Calibri" w:hAnsi="Arial" w:cs="Arial"/>
          <w:spacing w:val="-1"/>
          <w:sz w:val="24"/>
          <w:szCs w:val="24"/>
        </w:rPr>
        <w:t>u</w:t>
      </w:r>
      <w:r w:rsidRPr="00D278B1">
        <w:rPr>
          <w:rFonts w:ascii="Arial" w:eastAsia="Calibri" w:hAnsi="Arial" w:cs="Arial"/>
          <w:sz w:val="24"/>
          <w:szCs w:val="24"/>
        </w:rPr>
        <w:t xml:space="preserve">e </w:t>
      </w:r>
      <w:r w:rsidRPr="00D278B1">
        <w:rPr>
          <w:rFonts w:ascii="Arial" w:eastAsia="Calibri" w:hAnsi="Arial" w:cs="Arial"/>
          <w:spacing w:val="-1"/>
          <w:sz w:val="24"/>
          <w:szCs w:val="24"/>
        </w:rPr>
        <w:t>n</w:t>
      </w:r>
      <w:r w:rsidRPr="00D278B1">
        <w:rPr>
          <w:rFonts w:ascii="Arial" w:eastAsia="Calibri" w:hAnsi="Arial" w:cs="Arial"/>
          <w:sz w:val="24"/>
          <w:szCs w:val="24"/>
        </w:rPr>
        <w:t>o</w:t>
      </w:r>
      <w:r w:rsidRPr="00D278B1">
        <w:rPr>
          <w:rFonts w:ascii="Arial" w:eastAsia="Calibri" w:hAnsi="Arial" w:cs="Arial"/>
          <w:spacing w:val="21"/>
          <w:sz w:val="24"/>
          <w:szCs w:val="24"/>
        </w:rPr>
        <w:t xml:space="preserve"> </w:t>
      </w:r>
      <w:r w:rsidRPr="00D278B1">
        <w:rPr>
          <w:rFonts w:ascii="Arial" w:eastAsia="Calibri" w:hAnsi="Arial" w:cs="Arial"/>
          <w:spacing w:val="1"/>
          <w:sz w:val="24"/>
          <w:szCs w:val="24"/>
        </w:rPr>
        <w:t>d</w:t>
      </w:r>
      <w:r w:rsidRPr="00D278B1">
        <w:rPr>
          <w:rFonts w:ascii="Arial" w:eastAsia="Calibri" w:hAnsi="Arial" w:cs="Arial"/>
          <w:spacing w:val="-1"/>
          <w:sz w:val="24"/>
          <w:szCs w:val="24"/>
        </w:rPr>
        <w:t>eb</w:t>
      </w:r>
      <w:r w:rsidRPr="00D278B1">
        <w:rPr>
          <w:rFonts w:ascii="Arial" w:eastAsia="Calibri" w:hAnsi="Arial" w:cs="Arial"/>
          <w:sz w:val="24"/>
          <w:szCs w:val="24"/>
        </w:rPr>
        <w:t>a</w:t>
      </w:r>
      <w:r w:rsidRPr="00D278B1">
        <w:rPr>
          <w:rFonts w:ascii="Arial" w:eastAsia="Calibri" w:hAnsi="Arial" w:cs="Arial"/>
          <w:spacing w:val="21"/>
          <w:sz w:val="24"/>
          <w:szCs w:val="24"/>
        </w:rPr>
        <w:t xml:space="preserve"> </w:t>
      </w:r>
      <w:r w:rsidRPr="00D278B1">
        <w:rPr>
          <w:rFonts w:ascii="Arial" w:eastAsia="Calibri" w:hAnsi="Arial" w:cs="Arial"/>
          <w:spacing w:val="-3"/>
          <w:sz w:val="24"/>
          <w:szCs w:val="24"/>
        </w:rPr>
        <w:t>r</w:t>
      </w:r>
      <w:r w:rsidRPr="00D278B1">
        <w:rPr>
          <w:rFonts w:ascii="Arial" w:eastAsia="Calibri" w:hAnsi="Arial" w:cs="Arial"/>
          <w:spacing w:val="1"/>
          <w:sz w:val="24"/>
          <w:szCs w:val="24"/>
        </w:rPr>
        <w:t>e</w:t>
      </w:r>
      <w:r w:rsidRPr="00D278B1">
        <w:rPr>
          <w:rFonts w:ascii="Arial" w:eastAsia="Calibri" w:hAnsi="Arial" w:cs="Arial"/>
          <w:spacing w:val="-3"/>
          <w:sz w:val="24"/>
          <w:szCs w:val="24"/>
        </w:rPr>
        <w:t>i</w:t>
      </w:r>
      <w:r w:rsidRPr="00D278B1">
        <w:rPr>
          <w:rFonts w:ascii="Arial" w:eastAsia="Calibri" w:hAnsi="Arial" w:cs="Arial"/>
          <w:sz w:val="24"/>
          <w:szCs w:val="24"/>
        </w:rPr>
        <w:t>t</w:t>
      </w:r>
      <w:r w:rsidRPr="00D278B1">
        <w:rPr>
          <w:rFonts w:ascii="Arial" w:eastAsia="Calibri" w:hAnsi="Arial" w:cs="Arial"/>
          <w:spacing w:val="1"/>
          <w:sz w:val="24"/>
          <w:szCs w:val="24"/>
        </w:rPr>
        <w:t>e</w:t>
      </w:r>
      <w:r w:rsidRPr="00D278B1">
        <w:rPr>
          <w:rFonts w:ascii="Arial" w:eastAsia="Calibri" w:hAnsi="Arial" w:cs="Arial"/>
          <w:spacing w:val="-3"/>
          <w:sz w:val="24"/>
          <w:szCs w:val="24"/>
        </w:rPr>
        <w:t>r</w:t>
      </w:r>
      <w:r w:rsidRPr="00D278B1">
        <w:rPr>
          <w:rFonts w:ascii="Arial" w:eastAsia="Calibri" w:hAnsi="Arial" w:cs="Arial"/>
          <w:spacing w:val="1"/>
          <w:sz w:val="24"/>
          <w:szCs w:val="24"/>
        </w:rPr>
        <w:t>a</w:t>
      </w:r>
      <w:r w:rsidRPr="00D278B1">
        <w:rPr>
          <w:rFonts w:ascii="Arial" w:eastAsia="Calibri" w:hAnsi="Arial" w:cs="Arial"/>
          <w:sz w:val="24"/>
          <w:szCs w:val="24"/>
        </w:rPr>
        <w:t>r</w:t>
      </w:r>
      <w:r w:rsidRPr="00D278B1">
        <w:rPr>
          <w:rFonts w:ascii="Arial" w:eastAsia="Calibri" w:hAnsi="Arial" w:cs="Arial"/>
          <w:spacing w:val="22"/>
          <w:sz w:val="24"/>
          <w:szCs w:val="24"/>
        </w:rPr>
        <w:t xml:space="preserve"> </w:t>
      </w:r>
      <w:r w:rsidRPr="00D278B1">
        <w:rPr>
          <w:rFonts w:ascii="Arial" w:eastAsia="Calibri" w:hAnsi="Arial" w:cs="Arial"/>
          <w:sz w:val="24"/>
          <w:szCs w:val="24"/>
        </w:rPr>
        <w:t>lo</w:t>
      </w:r>
      <w:r w:rsidRPr="00D278B1">
        <w:rPr>
          <w:rFonts w:ascii="Arial" w:eastAsia="Calibri" w:hAnsi="Arial" w:cs="Arial"/>
          <w:spacing w:val="21"/>
          <w:sz w:val="24"/>
          <w:szCs w:val="24"/>
        </w:rPr>
        <w:t xml:space="preserve"> </w:t>
      </w:r>
      <w:r w:rsidRPr="00D278B1">
        <w:rPr>
          <w:rFonts w:ascii="Arial" w:eastAsia="Calibri" w:hAnsi="Arial" w:cs="Arial"/>
          <w:spacing w:val="-1"/>
          <w:sz w:val="24"/>
          <w:szCs w:val="24"/>
        </w:rPr>
        <w:t>o</w:t>
      </w:r>
      <w:r w:rsidRPr="00D278B1">
        <w:rPr>
          <w:rFonts w:ascii="Arial" w:eastAsia="Calibri" w:hAnsi="Arial" w:cs="Arial"/>
          <w:spacing w:val="-2"/>
          <w:sz w:val="24"/>
          <w:szCs w:val="24"/>
        </w:rPr>
        <w:t>c</w:t>
      </w:r>
      <w:r w:rsidRPr="00D278B1">
        <w:rPr>
          <w:rFonts w:ascii="Arial" w:eastAsia="Calibri" w:hAnsi="Arial" w:cs="Arial"/>
          <w:spacing w:val="1"/>
          <w:sz w:val="24"/>
          <w:szCs w:val="24"/>
        </w:rPr>
        <w:t>u</w:t>
      </w:r>
      <w:r w:rsidRPr="00D278B1">
        <w:rPr>
          <w:rFonts w:ascii="Arial" w:eastAsia="Calibri" w:hAnsi="Arial" w:cs="Arial"/>
          <w:sz w:val="24"/>
          <w:szCs w:val="24"/>
        </w:rPr>
        <w:t>r</w:t>
      </w:r>
      <w:r w:rsidRPr="00D278B1">
        <w:rPr>
          <w:rFonts w:ascii="Arial" w:eastAsia="Calibri" w:hAnsi="Arial" w:cs="Arial"/>
          <w:spacing w:val="-1"/>
          <w:sz w:val="24"/>
          <w:szCs w:val="24"/>
        </w:rPr>
        <w:t>r</w:t>
      </w:r>
      <w:r w:rsidRPr="00D278B1">
        <w:rPr>
          <w:rFonts w:ascii="Arial" w:eastAsia="Calibri" w:hAnsi="Arial" w:cs="Arial"/>
          <w:spacing w:val="-3"/>
          <w:sz w:val="24"/>
          <w:szCs w:val="24"/>
        </w:rPr>
        <w:t>i</w:t>
      </w:r>
      <w:r w:rsidRPr="00D278B1">
        <w:rPr>
          <w:rFonts w:ascii="Arial" w:eastAsia="Calibri" w:hAnsi="Arial" w:cs="Arial"/>
          <w:spacing w:val="-1"/>
          <w:sz w:val="24"/>
          <w:szCs w:val="24"/>
        </w:rPr>
        <w:t>d</w:t>
      </w:r>
      <w:r w:rsidRPr="00D278B1">
        <w:rPr>
          <w:rFonts w:ascii="Arial" w:eastAsia="Calibri" w:hAnsi="Arial" w:cs="Arial"/>
          <w:sz w:val="24"/>
          <w:szCs w:val="24"/>
        </w:rPr>
        <w:t>o</w:t>
      </w:r>
      <w:r w:rsidRPr="00D278B1">
        <w:rPr>
          <w:rFonts w:ascii="Arial" w:eastAsia="Calibri" w:hAnsi="Arial" w:cs="Arial"/>
          <w:spacing w:val="23"/>
          <w:sz w:val="24"/>
          <w:szCs w:val="24"/>
        </w:rPr>
        <w:t xml:space="preserve"> </w:t>
      </w:r>
      <w:r w:rsidRPr="00D278B1">
        <w:rPr>
          <w:rFonts w:ascii="Arial" w:eastAsia="Calibri" w:hAnsi="Arial" w:cs="Arial"/>
          <w:spacing w:val="-1"/>
          <w:sz w:val="24"/>
          <w:szCs w:val="24"/>
        </w:rPr>
        <w:t>e</w:t>
      </w:r>
      <w:r w:rsidRPr="00D278B1">
        <w:rPr>
          <w:rFonts w:ascii="Arial" w:eastAsia="Calibri" w:hAnsi="Arial" w:cs="Arial"/>
          <w:sz w:val="24"/>
          <w:szCs w:val="24"/>
        </w:rPr>
        <w:t xml:space="preserve">n </w:t>
      </w:r>
      <w:r w:rsidRPr="00D278B1">
        <w:rPr>
          <w:rFonts w:ascii="Arial" w:eastAsia="Calibri" w:hAnsi="Arial" w:cs="Arial"/>
          <w:spacing w:val="2"/>
          <w:sz w:val="24"/>
          <w:szCs w:val="24"/>
        </w:rPr>
        <w:t xml:space="preserve"> </w:t>
      </w:r>
      <w:r w:rsidRPr="00D278B1">
        <w:rPr>
          <w:rFonts w:ascii="Arial" w:eastAsia="Calibri" w:hAnsi="Arial" w:cs="Arial"/>
          <w:spacing w:val="-1"/>
          <w:sz w:val="24"/>
          <w:szCs w:val="24"/>
        </w:rPr>
        <w:t>d</w:t>
      </w:r>
      <w:r w:rsidRPr="00D278B1">
        <w:rPr>
          <w:rFonts w:ascii="Arial" w:eastAsia="Calibri" w:hAnsi="Arial" w:cs="Arial"/>
          <w:sz w:val="24"/>
          <w:szCs w:val="24"/>
        </w:rPr>
        <w:t>i</w:t>
      </w:r>
      <w:r w:rsidRPr="00D278B1">
        <w:rPr>
          <w:rFonts w:ascii="Arial" w:eastAsia="Calibri" w:hAnsi="Arial" w:cs="Arial"/>
          <w:spacing w:val="-3"/>
          <w:sz w:val="24"/>
          <w:szCs w:val="24"/>
        </w:rPr>
        <w:t>s</w:t>
      </w:r>
      <w:r w:rsidRPr="00D278B1">
        <w:rPr>
          <w:rFonts w:ascii="Arial" w:eastAsia="Calibri" w:hAnsi="Arial" w:cs="Arial"/>
          <w:sz w:val="24"/>
          <w:szCs w:val="24"/>
        </w:rPr>
        <w:t>t</w:t>
      </w:r>
      <w:r w:rsidRPr="00D278B1">
        <w:rPr>
          <w:rFonts w:ascii="Arial" w:eastAsia="Calibri" w:hAnsi="Arial" w:cs="Arial"/>
          <w:spacing w:val="-2"/>
          <w:sz w:val="24"/>
          <w:szCs w:val="24"/>
        </w:rPr>
        <w:t>i</w:t>
      </w:r>
      <w:r w:rsidRPr="00D278B1">
        <w:rPr>
          <w:rFonts w:ascii="Arial" w:eastAsia="Calibri" w:hAnsi="Arial" w:cs="Arial"/>
          <w:spacing w:val="1"/>
          <w:sz w:val="24"/>
          <w:szCs w:val="24"/>
        </w:rPr>
        <w:t>n</w:t>
      </w:r>
      <w:r w:rsidRPr="00D278B1">
        <w:rPr>
          <w:rFonts w:ascii="Arial" w:eastAsia="Calibri" w:hAnsi="Arial" w:cs="Arial"/>
          <w:spacing w:val="-2"/>
          <w:sz w:val="24"/>
          <w:szCs w:val="24"/>
        </w:rPr>
        <w:t>t</w:t>
      </w:r>
      <w:r w:rsidRPr="00D278B1">
        <w:rPr>
          <w:rFonts w:ascii="Arial" w:eastAsia="Calibri" w:hAnsi="Arial" w:cs="Arial"/>
          <w:spacing w:val="1"/>
          <w:sz w:val="24"/>
          <w:szCs w:val="24"/>
        </w:rPr>
        <w:t>o</w:t>
      </w:r>
      <w:r w:rsidRPr="00D278B1">
        <w:rPr>
          <w:rFonts w:ascii="Arial" w:eastAsia="Calibri" w:hAnsi="Arial" w:cs="Arial"/>
          <w:sz w:val="24"/>
          <w:szCs w:val="24"/>
        </w:rPr>
        <w:t>s</w:t>
      </w:r>
      <w:r w:rsidRPr="00D278B1">
        <w:rPr>
          <w:rFonts w:ascii="Arial" w:eastAsia="Calibri" w:hAnsi="Arial" w:cs="Arial"/>
          <w:spacing w:val="40"/>
          <w:sz w:val="24"/>
          <w:szCs w:val="24"/>
        </w:rPr>
        <w:t xml:space="preserve"> </w:t>
      </w:r>
      <w:r w:rsidRPr="00D278B1">
        <w:rPr>
          <w:rFonts w:ascii="Arial" w:eastAsia="Calibri" w:hAnsi="Arial" w:cs="Arial"/>
          <w:sz w:val="24"/>
          <w:szCs w:val="24"/>
        </w:rPr>
        <w:t>f</w:t>
      </w:r>
      <w:r w:rsidRPr="00D278B1">
        <w:rPr>
          <w:rFonts w:ascii="Arial" w:eastAsia="Calibri" w:hAnsi="Arial" w:cs="Arial"/>
          <w:spacing w:val="-1"/>
          <w:sz w:val="24"/>
          <w:szCs w:val="24"/>
        </w:rPr>
        <w:t>ue</w:t>
      </w:r>
      <w:r w:rsidRPr="00D278B1">
        <w:rPr>
          <w:rFonts w:ascii="Arial" w:eastAsia="Calibri" w:hAnsi="Arial" w:cs="Arial"/>
          <w:sz w:val="24"/>
          <w:szCs w:val="24"/>
        </w:rPr>
        <w:t>ros</w:t>
      </w:r>
      <w:r w:rsidRPr="00D278B1">
        <w:rPr>
          <w:rFonts w:ascii="Arial" w:eastAsia="Calibri" w:hAnsi="Arial" w:cs="Arial"/>
          <w:spacing w:val="42"/>
          <w:sz w:val="24"/>
          <w:szCs w:val="24"/>
        </w:rPr>
        <w:t xml:space="preserve"> </w:t>
      </w:r>
      <w:r w:rsidRPr="00D278B1">
        <w:rPr>
          <w:rFonts w:ascii="Arial" w:eastAsia="Calibri" w:hAnsi="Arial" w:cs="Arial"/>
          <w:spacing w:val="-3"/>
          <w:sz w:val="24"/>
          <w:szCs w:val="24"/>
        </w:rPr>
        <w:t>j</w:t>
      </w:r>
      <w:r w:rsidRPr="00D278B1">
        <w:rPr>
          <w:rFonts w:ascii="Arial" w:eastAsia="Calibri" w:hAnsi="Arial" w:cs="Arial"/>
          <w:spacing w:val="-1"/>
          <w:sz w:val="24"/>
          <w:szCs w:val="24"/>
        </w:rPr>
        <w:t>u</w:t>
      </w:r>
      <w:r w:rsidRPr="00D278B1">
        <w:rPr>
          <w:rFonts w:ascii="Arial" w:eastAsia="Calibri" w:hAnsi="Arial" w:cs="Arial"/>
          <w:spacing w:val="1"/>
          <w:sz w:val="24"/>
          <w:szCs w:val="24"/>
        </w:rPr>
        <w:t>d</w:t>
      </w:r>
      <w:r w:rsidRPr="00D278B1">
        <w:rPr>
          <w:rFonts w:ascii="Arial" w:eastAsia="Calibri" w:hAnsi="Arial" w:cs="Arial"/>
          <w:sz w:val="24"/>
          <w:szCs w:val="24"/>
        </w:rPr>
        <w:t>ic</w:t>
      </w:r>
      <w:r w:rsidRPr="00D278B1">
        <w:rPr>
          <w:rFonts w:ascii="Arial" w:eastAsia="Calibri" w:hAnsi="Arial" w:cs="Arial"/>
          <w:spacing w:val="-3"/>
          <w:sz w:val="24"/>
          <w:szCs w:val="24"/>
        </w:rPr>
        <w:t>i</w:t>
      </w:r>
      <w:r w:rsidRPr="00D278B1">
        <w:rPr>
          <w:rFonts w:ascii="Arial" w:eastAsia="Calibri" w:hAnsi="Arial" w:cs="Arial"/>
          <w:spacing w:val="1"/>
          <w:sz w:val="24"/>
          <w:szCs w:val="24"/>
        </w:rPr>
        <w:t>a</w:t>
      </w:r>
      <w:r w:rsidRPr="00D278B1">
        <w:rPr>
          <w:rFonts w:ascii="Arial" w:eastAsia="Calibri" w:hAnsi="Arial" w:cs="Arial"/>
          <w:spacing w:val="-3"/>
          <w:sz w:val="24"/>
          <w:szCs w:val="24"/>
        </w:rPr>
        <w:t>l</w:t>
      </w:r>
      <w:r w:rsidRPr="00D278B1">
        <w:rPr>
          <w:rFonts w:ascii="Arial" w:eastAsia="Calibri" w:hAnsi="Arial" w:cs="Arial"/>
          <w:spacing w:val="-1"/>
          <w:sz w:val="24"/>
          <w:szCs w:val="24"/>
        </w:rPr>
        <w:t>e</w:t>
      </w:r>
      <w:r w:rsidRPr="00D278B1">
        <w:rPr>
          <w:rFonts w:ascii="Arial" w:eastAsia="Calibri" w:hAnsi="Arial" w:cs="Arial"/>
          <w:sz w:val="24"/>
          <w:szCs w:val="24"/>
        </w:rPr>
        <w:t>s,</w:t>
      </w:r>
      <w:r w:rsidRPr="00D278B1">
        <w:rPr>
          <w:rFonts w:ascii="Arial" w:eastAsia="Calibri" w:hAnsi="Arial" w:cs="Arial"/>
          <w:spacing w:val="40"/>
          <w:sz w:val="24"/>
          <w:szCs w:val="24"/>
        </w:rPr>
        <w:t xml:space="preserve"> </w:t>
      </w:r>
      <w:r w:rsidRPr="00D278B1">
        <w:rPr>
          <w:rFonts w:ascii="Arial" w:eastAsia="Calibri" w:hAnsi="Arial" w:cs="Arial"/>
          <w:spacing w:val="1"/>
          <w:sz w:val="24"/>
          <w:szCs w:val="24"/>
        </w:rPr>
        <w:t>p</w:t>
      </w:r>
      <w:r w:rsidRPr="00D278B1">
        <w:rPr>
          <w:rFonts w:ascii="Arial" w:eastAsia="Calibri" w:hAnsi="Arial" w:cs="Arial"/>
          <w:spacing w:val="-1"/>
          <w:sz w:val="24"/>
          <w:szCs w:val="24"/>
        </w:rPr>
        <w:t>o</w:t>
      </w:r>
      <w:r w:rsidRPr="00D278B1">
        <w:rPr>
          <w:rFonts w:ascii="Arial" w:eastAsia="Calibri" w:hAnsi="Arial" w:cs="Arial"/>
          <w:sz w:val="24"/>
          <w:szCs w:val="24"/>
        </w:rPr>
        <w:t>r lo</w:t>
      </w:r>
      <w:r w:rsidRPr="00D278B1">
        <w:rPr>
          <w:rFonts w:ascii="Arial" w:eastAsia="Calibri" w:hAnsi="Arial" w:cs="Arial"/>
          <w:spacing w:val="21"/>
          <w:sz w:val="24"/>
          <w:szCs w:val="24"/>
        </w:rPr>
        <w:t xml:space="preserve"> </w:t>
      </w:r>
      <w:r w:rsidRPr="00D278B1">
        <w:rPr>
          <w:rFonts w:ascii="Arial" w:eastAsia="Calibri" w:hAnsi="Arial" w:cs="Arial"/>
          <w:spacing w:val="-1"/>
          <w:sz w:val="24"/>
          <w:szCs w:val="24"/>
        </w:rPr>
        <w:t>q</w:t>
      </w:r>
      <w:r w:rsidRPr="00D278B1">
        <w:rPr>
          <w:rFonts w:ascii="Arial" w:eastAsia="Calibri" w:hAnsi="Arial" w:cs="Arial"/>
          <w:spacing w:val="1"/>
          <w:sz w:val="24"/>
          <w:szCs w:val="24"/>
        </w:rPr>
        <w:t>u</w:t>
      </w:r>
      <w:r w:rsidRPr="00D278B1">
        <w:rPr>
          <w:rFonts w:ascii="Arial" w:eastAsia="Calibri" w:hAnsi="Arial" w:cs="Arial"/>
          <w:sz w:val="24"/>
          <w:szCs w:val="24"/>
        </w:rPr>
        <w:t>e</w:t>
      </w:r>
      <w:r w:rsidRPr="00D278B1">
        <w:rPr>
          <w:rFonts w:ascii="Arial" w:eastAsia="Calibri" w:hAnsi="Arial" w:cs="Arial"/>
          <w:spacing w:val="21"/>
          <w:sz w:val="24"/>
          <w:szCs w:val="24"/>
        </w:rPr>
        <w:t xml:space="preserve"> </w:t>
      </w:r>
      <w:r w:rsidRPr="00D278B1">
        <w:rPr>
          <w:rFonts w:ascii="Arial" w:eastAsia="Calibri" w:hAnsi="Arial" w:cs="Arial"/>
          <w:spacing w:val="1"/>
          <w:sz w:val="24"/>
          <w:szCs w:val="24"/>
        </w:rPr>
        <w:t>a</w:t>
      </w:r>
      <w:r w:rsidRPr="00D278B1">
        <w:rPr>
          <w:rFonts w:ascii="Arial" w:eastAsia="Calibri" w:hAnsi="Arial" w:cs="Arial"/>
          <w:sz w:val="24"/>
          <w:szCs w:val="24"/>
        </w:rPr>
        <w:t>l</w:t>
      </w:r>
      <w:r w:rsidRPr="00D278B1">
        <w:rPr>
          <w:rFonts w:ascii="Arial" w:eastAsia="Calibri" w:hAnsi="Arial" w:cs="Arial"/>
          <w:spacing w:val="17"/>
          <w:sz w:val="24"/>
          <w:szCs w:val="24"/>
        </w:rPr>
        <w:t xml:space="preserve"> </w:t>
      </w:r>
      <w:r w:rsidRPr="00D278B1">
        <w:rPr>
          <w:rFonts w:ascii="Arial" w:eastAsia="Calibri" w:hAnsi="Arial" w:cs="Arial"/>
          <w:sz w:val="24"/>
          <w:szCs w:val="24"/>
        </w:rPr>
        <w:t>t</w:t>
      </w:r>
      <w:r w:rsidRPr="00D278B1">
        <w:rPr>
          <w:rFonts w:ascii="Arial" w:eastAsia="Calibri" w:hAnsi="Arial" w:cs="Arial"/>
          <w:spacing w:val="-1"/>
          <w:sz w:val="24"/>
          <w:szCs w:val="24"/>
        </w:rPr>
        <w:t>om</w:t>
      </w:r>
      <w:r w:rsidRPr="00D278B1">
        <w:rPr>
          <w:rFonts w:ascii="Arial" w:eastAsia="Calibri" w:hAnsi="Arial" w:cs="Arial"/>
          <w:spacing w:val="1"/>
          <w:sz w:val="24"/>
          <w:szCs w:val="24"/>
        </w:rPr>
        <w:t>a</w:t>
      </w:r>
      <w:r w:rsidRPr="00D278B1">
        <w:rPr>
          <w:rFonts w:ascii="Arial" w:eastAsia="Calibri" w:hAnsi="Arial" w:cs="Arial"/>
          <w:sz w:val="24"/>
          <w:szCs w:val="24"/>
        </w:rPr>
        <w:t>r</w:t>
      </w:r>
      <w:r w:rsidRPr="00D278B1">
        <w:rPr>
          <w:rFonts w:ascii="Arial" w:eastAsia="Calibri" w:hAnsi="Arial" w:cs="Arial"/>
          <w:spacing w:val="17"/>
          <w:sz w:val="24"/>
          <w:szCs w:val="24"/>
        </w:rPr>
        <w:t xml:space="preserve"> </w:t>
      </w:r>
      <w:r w:rsidRPr="00D278B1">
        <w:rPr>
          <w:rFonts w:ascii="Arial" w:eastAsia="Calibri" w:hAnsi="Arial" w:cs="Arial"/>
          <w:spacing w:val="-2"/>
          <w:sz w:val="24"/>
          <w:szCs w:val="24"/>
        </w:rPr>
        <w:t>c</w:t>
      </w:r>
      <w:r w:rsidRPr="00D278B1">
        <w:rPr>
          <w:rFonts w:ascii="Arial" w:eastAsia="Calibri" w:hAnsi="Arial" w:cs="Arial"/>
          <w:spacing w:val="-1"/>
          <w:sz w:val="24"/>
          <w:szCs w:val="24"/>
        </w:rPr>
        <w:t>on</w:t>
      </w:r>
      <w:r w:rsidRPr="00D278B1">
        <w:rPr>
          <w:rFonts w:ascii="Arial" w:eastAsia="Calibri" w:hAnsi="Arial" w:cs="Arial"/>
          <w:spacing w:val="1"/>
          <w:sz w:val="24"/>
          <w:szCs w:val="24"/>
        </w:rPr>
        <w:t>o</w:t>
      </w:r>
      <w:r w:rsidRPr="00D278B1">
        <w:rPr>
          <w:rFonts w:ascii="Arial" w:eastAsia="Calibri" w:hAnsi="Arial" w:cs="Arial"/>
          <w:spacing w:val="-2"/>
          <w:sz w:val="24"/>
          <w:szCs w:val="24"/>
        </w:rPr>
        <w:t>c</w:t>
      </w:r>
      <w:r w:rsidRPr="00D278B1">
        <w:rPr>
          <w:rFonts w:ascii="Arial" w:eastAsia="Calibri" w:hAnsi="Arial" w:cs="Arial"/>
          <w:sz w:val="24"/>
          <w:szCs w:val="24"/>
        </w:rPr>
        <w:t>i</w:t>
      </w:r>
      <w:r w:rsidRPr="00D278B1">
        <w:rPr>
          <w:rFonts w:ascii="Arial" w:eastAsia="Calibri" w:hAnsi="Arial" w:cs="Arial"/>
          <w:spacing w:val="-1"/>
          <w:sz w:val="24"/>
          <w:szCs w:val="24"/>
        </w:rPr>
        <w:t>m</w:t>
      </w:r>
      <w:r w:rsidRPr="00D278B1">
        <w:rPr>
          <w:rFonts w:ascii="Arial" w:eastAsia="Calibri" w:hAnsi="Arial" w:cs="Arial"/>
          <w:sz w:val="24"/>
          <w:szCs w:val="24"/>
        </w:rPr>
        <w:t>i</w:t>
      </w:r>
      <w:r w:rsidRPr="00D278B1">
        <w:rPr>
          <w:rFonts w:ascii="Arial" w:eastAsia="Calibri" w:hAnsi="Arial" w:cs="Arial"/>
          <w:spacing w:val="-2"/>
          <w:sz w:val="24"/>
          <w:szCs w:val="24"/>
        </w:rPr>
        <w:t>e</w:t>
      </w:r>
      <w:r w:rsidRPr="00D278B1">
        <w:rPr>
          <w:rFonts w:ascii="Arial" w:eastAsia="Calibri" w:hAnsi="Arial" w:cs="Arial"/>
          <w:spacing w:val="-1"/>
          <w:sz w:val="24"/>
          <w:szCs w:val="24"/>
        </w:rPr>
        <w:t>n</w:t>
      </w:r>
      <w:r w:rsidRPr="00D278B1">
        <w:rPr>
          <w:rFonts w:ascii="Arial" w:eastAsia="Calibri" w:hAnsi="Arial" w:cs="Arial"/>
          <w:spacing w:val="-2"/>
          <w:sz w:val="24"/>
          <w:szCs w:val="24"/>
        </w:rPr>
        <w:t>t</w:t>
      </w:r>
      <w:r w:rsidRPr="00D278B1">
        <w:rPr>
          <w:rFonts w:ascii="Arial" w:eastAsia="Calibri" w:hAnsi="Arial" w:cs="Arial"/>
          <w:sz w:val="24"/>
          <w:szCs w:val="24"/>
        </w:rPr>
        <w:t>o</w:t>
      </w:r>
      <w:r w:rsidRPr="00D278B1">
        <w:rPr>
          <w:rFonts w:ascii="Arial" w:eastAsia="Calibri" w:hAnsi="Arial" w:cs="Arial"/>
          <w:spacing w:val="18"/>
          <w:sz w:val="24"/>
          <w:szCs w:val="24"/>
        </w:rPr>
        <w:t xml:space="preserve"> </w:t>
      </w:r>
      <w:r w:rsidRPr="00D278B1">
        <w:rPr>
          <w:rFonts w:ascii="Arial" w:eastAsia="Calibri" w:hAnsi="Arial" w:cs="Arial"/>
          <w:spacing w:val="-1"/>
          <w:sz w:val="24"/>
          <w:szCs w:val="24"/>
        </w:rPr>
        <w:t>d</w:t>
      </w:r>
      <w:r w:rsidRPr="00D278B1">
        <w:rPr>
          <w:rFonts w:ascii="Arial" w:eastAsia="Calibri" w:hAnsi="Arial" w:cs="Arial"/>
          <w:sz w:val="24"/>
          <w:szCs w:val="24"/>
        </w:rPr>
        <w:t>e</w:t>
      </w:r>
      <w:r w:rsidRPr="00D278B1">
        <w:rPr>
          <w:rFonts w:ascii="Arial" w:eastAsia="Calibri" w:hAnsi="Arial" w:cs="Arial"/>
          <w:spacing w:val="21"/>
          <w:sz w:val="24"/>
          <w:szCs w:val="24"/>
        </w:rPr>
        <w:t xml:space="preserve"> </w:t>
      </w:r>
      <w:r w:rsidRPr="00D278B1">
        <w:rPr>
          <w:rFonts w:ascii="Arial" w:eastAsia="Calibri" w:hAnsi="Arial" w:cs="Arial"/>
          <w:spacing w:val="-1"/>
          <w:sz w:val="24"/>
          <w:szCs w:val="24"/>
        </w:rPr>
        <w:t>u</w:t>
      </w:r>
      <w:r w:rsidRPr="00D278B1">
        <w:rPr>
          <w:rFonts w:ascii="Arial" w:eastAsia="Calibri" w:hAnsi="Arial" w:cs="Arial"/>
          <w:sz w:val="24"/>
          <w:szCs w:val="24"/>
        </w:rPr>
        <w:t>n</w:t>
      </w:r>
      <w:r w:rsidRPr="00D278B1">
        <w:rPr>
          <w:rFonts w:ascii="Arial" w:eastAsia="Calibri" w:hAnsi="Arial" w:cs="Arial"/>
          <w:spacing w:val="18"/>
          <w:sz w:val="24"/>
          <w:szCs w:val="24"/>
        </w:rPr>
        <w:t xml:space="preserve"> </w:t>
      </w:r>
      <w:r w:rsidRPr="00D278B1">
        <w:rPr>
          <w:rFonts w:ascii="Arial" w:eastAsia="Calibri" w:hAnsi="Arial" w:cs="Arial"/>
          <w:spacing w:val="1"/>
          <w:sz w:val="24"/>
          <w:szCs w:val="24"/>
        </w:rPr>
        <w:t>d</w:t>
      </w:r>
      <w:r w:rsidRPr="00D278B1">
        <w:rPr>
          <w:rFonts w:ascii="Arial" w:eastAsia="Calibri" w:hAnsi="Arial" w:cs="Arial"/>
          <w:spacing w:val="-1"/>
          <w:sz w:val="24"/>
          <w:szCs w:val="24"/>
        </w:rPr>
        <w:t>e</w:t>
      </w:r>
      <w:r w:rsidRPr="00D278B1">
        <w:rPr>
          <w:rFonts w:ascii="Arial" w:eastAsia="Calibri" w:hAnsi="Arial" w:cs="Arial"/>
          <w:sz w:val="24"/>
          <w:szCs w:val="24"/>
        </w:rPr>
        <w:t>l</w:t>
      </w:r>
      <w:r w:rsidRPr="00D278B1">
        <w:rPr>
          <w:rFonts w:ascii="Arial" w:eastAsia="Calibri" w:hAnsi="Arial" w:cs="Arial"/>
          <w:spacing w:val="-1"/>
          <w:sz w:val="24"/>
          <w:szCs w:val="24"/>
        </w:rPr>
        <w:t>i</w:t>
      </w:r>
      <w:r w:rsidRPr="00D278B1">
        <w:rPr>
          <w:rFonts w:ascii="Arial" w:eastAsia="Calibri" w:hAnsi="Arial" w:cs="Arial"/>
          <w:spacing w:val="-2"/>
          <w:sz w:val="24"/>
          <w:szCs w:val="24"/>
        </w:rPr>
        <w:t>t</w:t>
      </w:r>
      <w:r w:rsidRPr="00D278B1">
        <w:rPr>
          <w:rFonts w:ascii="Arial" w:eastAsia="Calibri" w:hAnsi="Arial" w:cs="Arial"/>
          <w:sz w:val="24"/>
          <w:szCs w:val="24"/>
        </w:rPr>
        <w:t>o</w:t>
      </w:r>
      <w:r w:rsidRPr="00D278B1">
        <w:rPr>
          <w:rFonts w:ascii="Arial" w:eastAsia="Calibri" w:hAnsi="Arial" w:cs="Arial"/>
          <w:spacing w:val="17"/>
          <w:sz w:val="24"/>
          <w:szCs w:val="24"/>
        </w:rPr>
        <w:t xml:space="preserve"> </w:t>
      </w:r>
      <w:r w:rsidRPr="00D278B1">
        <w:rPr>
          <w:rFonts w:ascii="Arial" w:eastAsia="Calibri" w:hAnsi="Arial" w:cs="Arial"/>
          <w:spacing w:val="-1"/>
          <w:sz w:val="24"/>
          <w:szCs w:val="24"/>
        </w:rPr>
        <w:t>d</w:t>
      </w:r>
      <w:r w:rsidRPr="00D278B1">
        <w:rPr>
          <w:rFonts w:ascii="Arial" w:eastAsia="Calibri" w:hAnsi="Arial" w:cs="Arial"/>
          <w:sz w:val="24"/>
          <w:szCs w:val="24"/>
        </w:rPr>
        <w:t>e</w:t>
      </w:r>
      <w:r w:rsidRPr="00D278B1">
        <w:rPr>
          <w:rFonts w:ascii="Arial" w:eastAsia="Calibri" w:hAnsi="Arial" w:cs="Arial"/>
          <w:spacing w:val="21"/>
          <w:sz w:val="24"/>
          <w:szCs w:val="24"/>
        </w:rPr>
        <w:t xml:space="preserve"> </w:t>
      </w:r>
      <w:r w:rsidRPr="00D278B1">
        <w:rPr>
          <w:rFonts w:ascii="Arial" w:eastAsia="Calibri" w:hAnsi="Arial" w:cs="Arial"/>
          <w:spacing w:val="-1"/>
          <w:sz w:val="24"/>
          <w:szCs w:val="24"/>
        </w:rPr>
        <w:t>a</w:t>
      </w:r>
      <w:r w:rsidRPr="00D278B1">
        <w:rPr>
          <w:rFonts w:ascii="Arial" w:eastAsia="Calibri" w:hAnsi="Arial" w:cs="Arial"/>
          <w:sz w:val="24"/>
          <w:szCs w:val="24"/>
        </w:rPr>
        <w:t>cc</w:t>
      </w:r>
      <w:r w:rsidRPr="00D278B1">
        <w:rPr>
          <w:rFonts w:ascii="Arial" w:eastAsia="Calibri" w:hAnsi="Arial" w:cs="Arial"/>
          <w:spacing w:val="-3"/>
          <w:sz w:val="24"/>
          <w:szCs w:val="24"/>
        </w:rPr>
        <w:t>i</w:t>
      </w:r>
      <w:r w:rsidRPr="00D278B1">
        <w:rPr>
          <w:rFonts w:ascii="Arial" w:eastAsia="Calibri" w:hAnsi="Arial" w:cs="Arial"/>
          <w:spacing w:val="-1"/>
          <w:sz w:val="24"/>
          <w:szCs w:val="24"/>
        </w:rPr>
        <w:t>ó</w:t>
      </w:r>
      <w:r w:rsidRPr="00D278B1">
        <w:rPr>
          <w:rFonts w:ascii="Arial" w:eastAsia="Calibri" w:hAnsi="Arial" w:cs="Arial"/>
          <w:sz w:val="24"/>
          <w:szCs w:val="24"/>
        </w:rPr>
        <w:t xml:space="preserve">n  </w:t>
      </w:r>
      <w:r w:rsidRPr="00D278B1">
        <w:rPr>
          <w:rFonts w:ascii="Arial" w:eastAsia="Calibri" w:hAnsi="Arial" w:cs="Arial"/>
          <w:spacing w:val="-1"/>
          <w:sz w:val="24"/>
          <w:szCs w:val="24"/>
        </w:rPr>
        <w:t>pú</w:t>
      </w:r>
      <w:r w:rsidRPr="00D278B1">
        <w:rPr>
          <w:rFonts w:ascii="Arial" w:eastAsia="Calibri" w:hAnsi="Arial" w:cs="Arial"/>
          <w:spacing w:val="1"/>
          <w:sz w:val="24"/>
          <w:szCs w:val="24"/>
        </w:rPr>
        <w:t>b</w:t>
      </w:r>
      <w:r w:rsidRPr="00D278B1">
        <w:rPr>
          <w:rFonts w:ascii="Arial" w:eastAsia="Calibri" w:hAnsi="Arial" w:cs="Arial"/>
          <w:sz w:val="24"/>
          <w:szCs w:val="24"/>
        </w:rPr>
        <w:t>l</w:t>
      </w:r>
      <w:r w:rsidRPr="00D278B1">
        <w:rPr>
          <w:rFonts w:ascii="Arial" w:eastAsia="Calibri" w:hAnsi="Arial" w:cs="Arial"/>
          <w:spacing w:val="-1"/>
          <w:sz w:val="24"/>
          <w:szCs w:val="24"/>
        </w:rPr>
        <w:t>i</w:t>
      </w:r>
      <w:r w:rsidRPr="00D278B1">
        <w:rPr>
          <w:rFonts w:ascii="Arial" w:eastAsia="Calibri" w:hAnsi="Arial" w:cs="Arial"/>
          <w:spacing w:val="-2"/>
          <w:sz w:val="24"/>
          <w:szCs w:val="24"/>
        </w:rPr>
        <w:t>c</w:t>
      </w:r>
      <w:r w:rsidRPr="00D278B1">
        <w:rPr>
          <w:rFonts w:ascii="Arial" w:eastAsia="Calibri" w:hAnsi="Arial" w:cs="Arial"/>
          <w:spacing w:val="-1"/>
          <w:sz w:val="24"/>
          <w:szCs w:val="24"/>
        </w:rPr>
        <w:t>a</w:t>
      </w:r>
      <w:r w:rsidRPr="00D278B1">
        <w:rPr>
          <w:rFonts w:ascii="Arial" w:eastAsia="Calibri" w:hAnsi="Arial" w:cs="Arial"/>
          <w:sz w:val="24"/>
          <w:szCs w:val="24"/>
        </w:rPr>
        <w:t xml:space="preserve">, </w:t>
      </w:r>
      <w:r w:rsidRPr="00D278B1">
        <w:rPr>
          <w:rFonts w:ascii="Arial" w:eastAsia="Calibri" w:hAnsi="Arial" w:cs="Arial"/>
          <w:spacing w:val="-1"/>
          <w:sz w:val="24"/>
          <w:szCs w:val="24"/>
        </w:rPr>
        <w:t>d</w:t>
      </w:r>
      <w:r w:rsidRPr="00D278B1">
        <w:rPr>
          <w:rFonts w:ascii="Arial" w:eastAsia="Calibri" w:hAnsi="Arial" w:cs="Arial"/>
          <w:spacing w:val="1"/>
          <w:sz w:val="24"/>
          <w:szCs w:val="24"/>
        </w:rPr>
        <w:t>e</w:t>
      </w:r>
      <w:r w:rsidRPr="00D278B1">
        <w:rPr>
          <w:rFonts w:ascii="Arial" w:eastAsia="Calibri" w:hAnsi="Arial" w:cs="Arial"/>
          <w:spacing w:val="-1"/>
          <w:sz w:val="24"/>
          <w:szCs w:val="24"/>
        </w:rPr>
        <w:t>b</w:t>
      </w:r>
      <w:r w:rsidRPr="00D278B1">
        <w:rPr>
          <w:rFonts w:ascii="Arial" w:eastAsia="Calibri" w:hAnsi="Arial" w:cs="Arial"/>
          <w:spacing w:val="1"/>
          <w:sz w:val="24"/>
          <w:szCs w:val="24"/>
        </w:rPr>
        <w:t>e</w:t>
      </w:r>
      <w:r w:rsidRPr="00D278B1">
        <w:rPr>
          <w:rFonts w:ascii="Arial" w:eastAsia="Calibri" w:hAnsi="Arial" w:cs="Arial"/>
          <w:spacing w:val="-3"/>
          <w:sz w:val="24"/>
          <w:szCs w:val="24"/>
        </w:rPr>
        <w:t>r</w:t>
      </w:r>
      <w:r w:rsidRPr="00D278B1">
        <w:rPr>
          <w:rFonts w:ascii="Arial" w:eastAsia="Calibri" w:hAnsi="Arial" w:cs="Arial"/>
          <w:sz w:val="24"/>
          <w:szCs w:val="24"/>
        </w:rPr>
        <w:t xml:space="preserve">á </w:t>
      </w:r>
      <w:r w:rsidRPr="00D278B1">
        <w:rPr>
          <w:rFonts w:ascii="Arial" w:eastAsia="Calibri" w:hAnsi="Arial" w:cs="Arial"/>
          <w:spacing w:val="34"/>
          <w:sz w:val="24"/>
          <w:szCs w:val="24"/>
        </w:rPr>
        <w:t xml:space="preserve"> </w:t>
      </w:r>
      <w:r w:rsidRPr="00D278B1">
        <w:rPr>
          <w:rFonts w:ascii="Arial" w:eastAsia="Calibri" w:hAnsi="Arial" w:cs="Arial"/>
          <w:spacing w:val="-1"/>
          <w:sz w:val="24"/>
          <w:szCs w:val="24"/>
        </w:rPr>
        <w:t>e</w:t>
      </w:r>
      <w:r w:rsidRPr="00D278B1">
        <w:rPr>
          <w:rFonts w:ascii="Arial" w:eastAsia="Calibri" w:hAnsi="Arial" w:cs="Arial"/>
          <w:spacing w:val="1"/>
          <w:sz w:val="24"/>
          <w:szCs w:val="24"/>
        </w:rPr>
        <w:t>n</w:t>
      </w:r>
      <w:r w:rsidRPr="00D278B1">
        <w:rPr>
          <w:rFonts w:ascii="Arial" w:eastAsia="Calibri" w:hAnsi="Arial" w:cs="Arial"/>
          <w:spacing w:val="-2"/>
          <w:sz w:val="24"/>
          <w:szCs w:val="24"/>
        </w:rPr>
        <w:t>c</w:t>
      </w:r>
      <w:r w:rsidRPr="00D278B1">
        <w:rPr>
          <w:rFonts w:ascii="Arial" w:eastAsia="Calibri" w:hAnsi="Arial" w:cs="Arial"/>
          <w:spacing w:val="-1"/>
          <w:sz w:val="24"/>
          <w:szCs w:val="24"/>
        </w:rPr>
        <w:t>ua</w:t>
      </w:r>
      <w:r w:rsidRPr="00D278B1">
        <w:rPr>
          <w:rFonts w:ascii="Arial" w:eastAsia="Calibri" w:hAnsi="Arial" w:cs="Arial"/>
          <w:spacing w:val="1"/>
          <w:sz w:val="24"/>
          <w:szCs w:val="24"/>
        </w:rPr>
        <w:t>d</w:t>
      </w:r>
      <w:r w:rsidRPr="00D278B1">
        <w:rPr>
          <w:rFonts w:ascii="Arial" w:eastAsia="Calibri" w:hAnsi="Arial" w:cs="Arial"/>
          <w:spacing w:val="-3"/>
          <w:sz w:val="24"/>
          <w:szCs w:val="24"/>
        </w:rPr>
        <w:t>r</w:t>
      </w:r>
      <w:r w:rsidRPr="00D278B1">
        <w:rPr>
          <w:rFonts w:ascii="Arial" w:eastAsia="Calibri" w:hAnsi="Arial" w:cs="Arial"/>
          <w:spacing w:val="1"/>
          <w:sz w:val="24"/>
          <w:szCs w:val="24"/>
        </w:rPr>
        <w:t>a</w:t>
      </w:r>
      <w:r w:rsidRPr="00D278B1">
        <w:rPr>
          <w:rFonts w:ascii="Arial" w:eastAsia="Calibri" w:hAnsi="Arial" w:cs="Arial"/>
          <w:sz w:val="24"/>
          <w:szCs w:val="24"/>
        </w:rPr>
        <w:t>r</w:t>
      </w:r>
      <w:r w:rsidRPr="00D278B1">
        <w:rPr>
          <w:rFonts w:ascii="Arial" w:eastAsia="Calibri" w:hAnsi="Arial" w:cs="Arial"/>
          <w:spacing w:val="-4"/>
          <w:sz w:val="24"/>
          <w:szCs w:val="24"/>
        </w:rPr>
        <w:t>l</w:t>
      </w:r>
      <w:r w:rsidRPr="00D278B1">
        <w:rPr>
          <w:rFonts w:ascii="Arial" w:eastAsia="Calibri" w:hAnsi="Arial" w:cs="Arial"/>
          <w:sz w:val="24"/>
          <w:szCs w:val="24"/>
        </w:rPr>
        <w:t xml:space="preserve">o </w:t>
      </w:r>
      <w:r w:rsidRPr="00D278B1">
        <w:rPr>
          <w:rFonts w:ascii="Arial" w:eastAsia="Calibri" w:hAnsi="Arial" w:cs="Arial"/>
          <w:spacing w:val="1"/>
          <w:sz w:val="24"/>
          <w:szCs w:val="24"/>
        </w:rPr>
        <w:t>e</w:t>
      </w:r>
      <w:r w:rsidRPr="00D278B1">
        <w:rPr>
          <w:rFonts w:ascii="Arial" w:eastAsia="Calibri" w:hAnsi="Arial" w:cs="Arial"/>
          <w:sz w:val="24"/>
          <w:szCs w:val="24"/>
        </w:rPr>
        <w:t xml:space="preserve">n su </w:t>
      </w:r>
      <w:r w:rsidRPr="00D278B1">
        <w:rPr>
          <w:rFonts w:ascii="Arial" w:eastAsia="Calibri" w:hAnsi="Arial" w:cs="Arial"/>
          <w:spacing w:val="-2"/>
          <w:sz w:val="24"/>
          <w:szCs w:val="24"/>
        </w:rPr>
        <w:t>t</w:t>
      </w:r>
      <w:r w:rsidRPr="00D278B1">
        <w:rPr>
          <w:rFonts w:ascii="Arial" w:eastAsia="Calibri" w:hAnsi="Arial" w:cs="Arial"/>
          <w:sz w:val="24"/>
          <w:szCs w:val="24"/>
        </w:rPr>
        <w:t>i</w:t>
      </w:r>
      <w:r w:rsidRPr="00D278B1">
        <w:rPr>
          <w:rFonts w:ascii="Arial" w:eastAsia="Calibri" w:hAnsi="Arial" w:cs="Arial"/>
          <w:spacing w:val="-2"/>
          <w:sz w:val="24"/>
          <w:szCs w:val="24"/>
        </w:rPr>
        <w:t>p</w:t>
      </w:r>
      <w:r w:rsidRPr="00D278B1">
        <w:rPr>
          <w:rFonts w:ascii="Arial" w:eastAsia="Calibri" w:hAnsi="Arial" w:cs="Arial"/>
          <w:spacing w:val="-3"/>
          <w:sz w:val="24"/>
          <w:szCs w:val="24"/>
        </w:rPr>
        <w:t>i</w:t>
      </w:r>
      <w:r w:rsidRPr="00D278B1">
        <w:rPr>
          <w:rFonts w:ascii="Arial" w:eastAsia="Calibri" w:hAnsi="Arial" w:cs="Arial"/>
          <w:spacing w:val="3"/>
          <w:sz w:val="24"/>
          <w:szCs w:val="24"/>
        </w:rPr>
        <w:t>f</w:t>
      </w:r>
      <w:r w:rsidRPr="00D278B1">
        <w:rPr>
          <w:rFonts w:ascii="Arial" w:eastAsia="Calibri" w:hAnsi="Arial" w:cs="Arial"/>
          <w:spacing w:val="-3"/>
          <w:sz w:val="24"/>
          <w:szCs w:val="24"/>
        </w:rPr>
        <w:t>i</w:t>
      </w:r>
      <w:r w:rsidRPr="00D278B1">
        <w:rPr>
          <w:rFonts w:ascii="Arial" w:eastAsia="Calibri" w:hAnsi="Arial" w:cs="Arial"/>
          <w:spacing w:val="-2"/>
          <w:sz w:val="24"/>
          <w:szCs w:val="24"/>
        </w:rPr>
        <w:t>c</w:t>
      </w:r>
      <w:r w:rsidRPr="00D278B1">
        <w:rPr>
          <w:rFonts w:ascii="Arial" w:eastAsia="Calibri" w:hAnsi="Arial" w:cs="Arial"/>
          <w:spacing w:val="1"/>
          <w:sz w:val="24"/>
          <w:szCs w:val="24"/>
        </w:rPr>
        <w:t>a</w:t>
      </w:r>
      <w:r w:rsidRPr="00D278B1">
        <w:rPr>
          <w:rFonts w:ascii="Arial" w:eastAsia="Calibri" w:hAnsi="Arial" w:cs="Arial"/>
          <w:sz w:val="24"/>
          <w:szCs w:val="24"/>
        </w:rPr>
        <w:t>c</w:t>
      </w:r>
      <w:r w:rsidRPr="00D278B1">
        <w:rPr>
          <w:rFonts w:ascii="Arial" w:eastAsia="Calibri" w:hAnsi="Arial" w:cs="Arial"/>
          <w:spacing w:val="-3"/>
          <w:sz w:val="24"/>
          <w:szCs w:val="24"/>
        </w:rPr>
        <w:t>i</w:t>
      </w:r>
      <w:r w:rsidRPr="00D278B1">
        <w:rPr>
          <w:rFonts w:ascii="Arial" w:eastAsia="Calibri" w:hAnsi="Arial" w:cs="Arial"/>
          <w:spacing w:val="-1"/>
          <w:sz w:val="24"/>
          <w:szCs w:val="24"/>
        </w:rPr>
        <w:t>ó</w:t>
      </w:r>
      <w:r w:rsidRPr="00D278B1">
        <w:rPr>
          <w:rFonts w:ascii="Arial" w:eastAsia="Calibri" w:hAnsi="Arial" w:cs="Arial"/>
          <w:sz w:val="24"/>
          <w:szCs w:val="24"/>
        </w:rPr>
        <w:t xml:space="preserve">n y </w:t>
      </w:r>
      <w:r w:rsidRPr="00D278B1">
        <w:rPr>
          <w:rFonts w:ascii="Arial" w:eastAsia="Calibri" w:hAnsi="Arial" w:cs="Arial"/>
          <w:spacing w:val="1"/>
          <w:sz w:val="24"/>
          <w:szCs w:val="24"/>
        </w:rPr>
        <w:t>e</w:t>
      </w:r>
      <w:r w:rsidRPr="00D278B1">
        <w:rPr>
          <w:rFonts w:ascii="Arial" w:eastAsia="Calibri" w:hAnsi="Arial" w:cs="Arial"/>
          <w:spacing w:val="-2"/>
          <w:sz w:val="24"/>
          <w:szCs w:val="24"/>
        </w:rPr>
        <w:t>x</w:t>
      </w:r>
      <w:r w:rsidRPr="00D278B1">
        <w:rPr>
          <w:rFonts w:ascii="Arial" w:eastAsia="Calibri" w:hAnsi="Arial" w:cs="Arial"/>
          <w:spacing w:val="1"/>
          <w:sz w:val="24"/>
          <w:szCs w:val="24"/>
        </w:rPr>
        <w:t>p</w:t>
      </w:r>
      <w:r w:rsidRPr="00D278B1">
        <w:rPr>
          <w:rFonts w:ascii="Arial" w:eastAsia="Calibri" w:hAnsi="Arial" w:cs="Arial"/>
          <w:spacing w:val="-3"/>
          <w:sz w:val="24"/>
          <w:szCs w:val="24"/>
        </w:rPr>
        <w:t>l</w:t>
      </w:r>
      <w:r w:rsidRPr="00D278B1">
        <w:rPr>
          <w:rFonts w:ascii="Arial" w:eastAsia="Calibri" w:hAnsi="Arial" w:cs="Arial"/>
          <w:spacing w:val="1"/>
          <w:sz w:val="24"/>
          <w:szCs w:val="24"/>
        </w:rPr>
        <w:t>a</w:t>
      </w:r>
      <w:r w:rsidRPr="00D278B1">
        <w:rPr>
          <w:rFonts w:ascii="Arial" w:eastAsia="Calibri" w:hAnsi="Arial" w:cs="Arial"/>
          <w:spacing w:val="-2"/>
          <w:sz w:val="24"/>
          <w:szCs w:val="24"/>
        </w:rPr>
        <w:t>y</w:t>
      </w:r>
      <w:r w:rsidRPr="00D278B1">
        <w:rPr>
          <w:rFonts w:ascii="Arial" w:eastAsia="Calibri" w:hAnsi="Arial" w:cs="Arial"/>
          <w:spacing w:val="1"/>
          <w:sz w:val="24"/>
          <w:szCs w:val="24"/>
        </w:rPr>
        <w:t>a</w:t>
      </w:r>
      <w:r w:rsidRPr="00D278B1">
        <w:rPr>
          <w:rFonts w:ascii="Arial" w:eastAsia="Calibri" w:hAnsi="Arial" w:cs="Arial"/>
          <w:spacing w:val="-3"/>
          <w:sz w:val="24"/>
          <w:szCs w:val="24"/>
        </w:rPr>
        <w:t>r</w:t>
      </w:r>
      <w:r w:rsidRPr="00D278B1">
        <w:rPr>
          <w:rFonts w:ascii="Arial" w:eastAsia="Calibri" w:hAnsi="Arial" w:cs="Arial"/>
          <w:spacing w:val="-2"/>
          <w:sz w:val="24"/>
          <w:szCs w:val="24"/>
        </w:rPr>
        <w:t>s</w:t>
      </w:r>
      <w:r w:rsidRPr="00D278B1">
        <w:rPr>
          <w:rFonts w:ascii="Arial" w:eastAsia="Calibri" w:hAnsi="Arial" w:cs="Arial"/>
          <w:sz w:val="24"/>
          <w:szCs w:val="24"/>
        </w:rPr>
        <w:t xml:space="preserve">e </w:t>
      </w:r>
      <w:r w:rsidRPr="00D278B1">
        <w:rPr>
          <w:rFonts w:ascii="Arial" w:eastAsia="Calibri" w:hAnsi="Arial" w:cs="Arial"/>
          <w:spacing w:val="1"/>
          <w:sz w:val="24"/>
          <w:szCs w:val="24"/>
        </w:rPr>
        <w:t>e</w:t>
      </w:r>
      <w:r w:rsidRPr="00D278B1">
        <w:rPr>
          <w:rFonts w:ascii="Arial" w:eastAsia="Calibri" w:hAnsi="Arial" w:cs="Arial"/>
          <w:sz w:val="24"/>
          <w:szCs w:val="24"/>
        </w:rPr>
        <w:t xml:space="preserve">n la </w:t>
      </w:r>
      <w:r w:rsidRPr="00D278B1">
        <w:rPr>
          <w:rFonts w:ascii="Arial" w:eastAsia="Calibri" w:hAnsi="Arial" w:cs="Arial"/>
          <w:spacing w:val="-1"/>
          <w:sz w:val="24"/>
          <w:szCs w:val="24"/>
        </w:rPr>
        <w:t>me</w:t>
      </w:r>
      <w:r w:rsidRPr="00D278B1">
        <w:rPr>
          <w:rFonts w:ascii="Arial" w:eastAsia="Calibri" w:hAnsi="Arial" w:cs="Arial"/>
          <w:spacing w:val="1"/>
          <w:sz w:val="24"/>
          <w:szCs w:val="24"/>
        </w:rPr>
        <w:t>d</w:t>
      </w:r>
      <w:r w:rsidRPr="00D278B1">
        <w:rPr>
          <w:rFonts w:ascii="Arial" w:eastAsia="Calibri" w:hAnsi="Arial" w:cs="Arial"/>
          <w:spacing w:val="-3"/>
          <w:sz w:val="24"/>
          <w:szCs w:val="24"/>
        </w:rPr>
        <w:t>i</w:t>
      </w:r>
      <w:r w:rsidRPr="00D278B1">
        <w:rPr>
          <w:rFonts w:ascii="Arial" w:eastAsia="Calibri" w:hAnsi="Arial" w:cs="Arial"/>
          <w:spacing w:val="1"/>
          <w:sz w:val="24"/>
          <w:szCs w:val="24"/>
        </w:rPr>
        <w:t>d</w:t>
      </w:r>
      <w:r w:rsidRPr="00D278B1">
        <w:rPr>
          <w:rFonts w:ascii="Arial" w:eastAsia="Calibri" w:hAnsi="Arial" w:cs="Arial"/>
          <w:sz w:val="24"/>
          <w:szCs w:val="24"/>
        </w:rPr>
        <w:t>a</w:t>
      </w:r>
      <w:r w:rsidRPr="00D278B1">
        <w:rPr>
          <w:rFonts w:ascii="Arial" w:eastAsia="Calibri" w:hAnsi="Arial" w:cs="Arial"/>
          <w:spacing w:val="36"/>
          <w:sz w:val="24"/>
          <w:szCs w:val="24"/>
        </w:rPr>
        <w:t xml:space="preserve"> </w:t>
      </w:r>
      <w:r w:rsidRPr="00D278B1">
        <w:rPr>
          <w:rFonts w:ascii="Arial" w:eastAsia="Calibri" w:hAnsi="Arial" w:cs="Arial"/>
          <w:spacing w:val="-1"/>
          <w:sz w:val="24"/>
          <w:szCs w:val="24"/>
        </w:rPr>
        <w:t>qu</w:t>
      </w:r>
      <w:r w:rsidRPr="00D278B1">
        <w:rPr>
          <w:rFonts w:ascii="Arial" w:eastAsia="Calibri" w:hAnsi="Arial" w:cs="Arial"/>
          <w:sz w:val="24"/>
          <w:szCs w:val="24"/>
        </w:rPr>
        <w:t>e</w:t>
      </w:r>
      <w:r w:rsidRPr="00D278B1">
        <w:rPr>
          <w:rFonts w:ascii="Arial" w:eastAsia="Calibri" w:hAnsi="Arial" w:cs="Arial"/>
          <w:spacing w:val="38"/>
          <w:sz w:val="24"/>
          <w:szCs w:val="24"/>
        </w:rPr>
        <w:t xml:space="preserve"> </w:t>
      </w:r>
      <w:r w:rsidRPr="00D278B1">
        <w:rPr>
          <w:rFonts w:ascii="Arial" w:eastAsia="Calibri" w:hAnsi="Arial" w:cs="Arial"/>
          <w:sz w:val="24"/>
          <w:szCs w:val="24"/>
        </w:rPr>
        <w:t>la</w:t>
      </w:r>
      <w:r w:rsidRPr="00D278B1">
        <w:rPr>
          <w:rFonts w:ascii="Arial" w:eastAsia="Calibri" w:hAnsi="Arial" w:cs="Arial"/>
          <w:spacing w:val="62"/>
          <w:sz w:val="24"/>
          <w:szCs w:val="24"/>
        </w:rPr>
        <w:t xml:space="preserve"> </w:t>
      </w:r>
      <w:r w:rsidRPr="00D278B1">
        <w:rPr>
          <w:rFonts w:ascii="Arial" w:eastAsia="Calibri" w:hAnsi="Arial" w:cs="Arial"/>
          <w:spacing w:val="-2"/>
          <w:sz w:val="24"/>
          <w:szCs w:val="24"/>
        </w:rPr>
        <w:t>ví</w:t>
      </w:r>
      <w:r w:rsidRPr="00D278B1">
        <w:rPr>
          <w:rFonts w:ascii="Arial" w:eastAsia="Calibri" w:hAnsi="Arial" w:cs="Arial"/>
          <w:sz w:val="24"/>
          <w:szCs w:val="24"/>
        </w:rPr>
        <w:t>ct</w:t>
      </w:r>
      <w:r w:rsidRPr="00D278B1">
        <w:rPr>
          <w:rFonts w:ascii="Arial" w:eastAsia="Calibri" w:hAnsi="Arial" w:cs="Arial"/>
          <w:spacing w:val="-2"/>
          <w:sz w:val="24"/>
          <w:szCs w:val="24"/>
        </w:rPr>
        <w:t>i</w:t>
      </w:r>
      <w:r w:rsidRPr="00D278B1">
        <w:rPr>
          <w:rFonts w:ascii="Arial" w:eastAsia="Calibri" w:hAnsi="Arial" w:cs="Arial"/>
          <w:spacing w:val="-1"/>
          <w:sz w:val="24"/>
          <w:szCs w:val="24"/>
        </w:rPr>
        <w:t>m</w:t>
      </w:r>
      <w:r w:rsidRPr="00D278B1">
        <w:rPr>
          <w:rFonts w:ascii="Arial" w:eastAsia="Calibri" w:hAnsi="Arial" w:cs="Arial"/>
          <w:sz w:val="24"/>
          <w:szCs w:val="24"/>
        </w:rPr>
        <w:t>a</w:t>
      </w:r>
      <w:r w:rsidRPr="00D278B1">
        <w:rPr>
          <w:rFonts w:ascii="Arial" w:eastAsia="Calibri" w:hAnsi="Arial" w:cs="Arial"/>
          <w:spacing w:val="-1"/>
          <w:sz w:val="24"/>
          <w:szCs w:val="24"/>
        </w:rPr>
        <w:t xml:space="preserve"> </w:t>
      </w:r>
      <w:r w:rsidRPr="00D278B1">
        <w:rPr>
          <w:rFonts w:ascii="Arial" w:eastAsia="Calibri" w:hAnsi="Arial" w:cs="Arial"/>
          <w:sz w:val="24"/>
          <w:szCs w:val="24"/>
        </w:rPr>
        <w:t>lo</w:t>
      </w:r>
      <w:r w:rsidRPr="00D278B1">
        <w:rPr>
          <w:rFonts w:ascii="Arial" w:eastAsia="Calibri" w:hAnsi="Arial" w:cs="Arial"/>
          <w:spacing w:val="-1"/>
          <w:sz w:val="24"/>
          <w:szCs w:val="24"/>
        </w:rPr>
        <w:t xml:space="preserve"> h</w:t>
      </w:r>
      <w:r w:rsidRPr="00D278B1">
        <w:rPr>
          <w:rFonts w:ascii="Arial" w:eastAsia="Calibri" w:hAnsi="Arial" w:cs="Arial"/>
          <w:spacing w:val="1"/>
          <w:sz w:val="24"/>
          <w:szCs w:val="24"/>
        </w:rPr>
        <w:t>a</w:t>
      </w:r>
      <w:r w:rsidRPr="00D278B1">
        <w:rPr>
          <w:rFonts w:ascii="Arial" w:eastAsia="Calibri" w:hAnsi="Arial" w:cs="Arial"/>
          <w:spacing w:val="-4"/>
          <w:sz w:val="24"/>
          <w:szCs w:val="24"/>
        </w:rPr>
        <w:t>g</w:t>
      </w:r>
      <w:r w:rsidRPr="00D278B1">
        <w:rPr>
          <w:rFonts w:ascii="Arial" w:eastAsia="Calibri" w:hAnsi="Arial" w:cs="Arial"/>
          <w:sz w:val="24"/>
          <w:szCs w:val="24"/>
        </w:rPr>
        <w:t>a</w:t>
      </w:r>
      <w:r w:rsidRPr="00D278B1">
        <w:rPr>
          <w:rFonts w:ascii="Arial" w:eastAsia="Calibri" w:hAnsi="Arial" w:cs="Arial"/>
          <w:spacing w:val="-1"/>
          <w:sz w:val="24"/>
          <w:szCs w:val="24"/>
        </w:rPr>
        <w:t xml:space="preserve"> </w:t>
      </w:r>
      <w:r w:rsidRPr="00D278B1">
        <w:rPr>
          <w:rFonts w:ascii="Arial" w:eastAsia="Calibri" w:hAnsi="Arial" w:cs="Arial"/>
          <w:spacing w:val="1"/>
          <w:sz w:val="24"/>
          <w:szCs w:val="24"/>
        </w:rPr>
        <w:t>e</w:t>
      </w:r>
      <w:r w:rsidRPr="00D278B1">
        <w:rPr>
          <w:rFonts w:ascii="Arial" w:eastAsia="Calibri" w:hAnsi="Arial" w:cs="Arial"/>
          <w:spacing w:val="-2"/>
          <w:sz w:val="24"/>
          <w:szCs w:val="24"/>
        </w:rPr>
        <w:t>s</w:t>
      </w:r>
      <w:r w:rsidRPr="00D278B1">
        <w:rPr>
          <w:rFonts w:ascii="Arial" w:eastAsia="Calibri" w:hAnsi="Arial" w:cs="Arial"/>
          <w:spacing w:val="-1"/>
          <w:sz w:val="24"/>
          <w:szCs w:val="24"/>
        </w:rPr>
        <w:t>p</w:t>
      </w:r>
      <w:r w:rsidRPr="00D278B1">
        <w:rPr>
          <w:rFonts w:ascii="Arial" w:eastAsia="Calibri" w:hAnsi="Arial" w:cs="Arial"/>
          <w:spacing w:val="1"/>
          <w:sz w:val="24"/>
          <w:szCs w:val="24"/>
        </w:rPr>
        <w:t>o</w:t>
      </w:r>
      <w:r w:rsidRPr="00D278B1">
        <w:rPr>
          <w:rFonts w:ascii="Arial" w:eastAsia="Calibri" w:hAnsi="Arial" w:cs="Arial"/>
          <w:spacing w:val="-1"/>
          <w:sz w:val="24"/>
          <w:szCs w:val="24"/>
        </w:rPr>
        <w:t>n</w:t>
      </w:r>
      <w:r w:rsidRPr="00D278B1">
        <w:rPr>
          <w:rFonts w:ascii="Arial" w:eastAsia="Calibri" w:hAnsi="Arial" w:cs="Arial"/>
          <w:spacing w:val="-2"/>
          <w:sz w:val="24"/>
          <w:szCs w:val="24"/>
        </w:rPr>
        <w:t>t</w:t>
      </w:r>
      <w:r w:rsidRPr="00D278B1">
        <w:rPr>
          <w:rFonts w:ascii="Arial" w:eastAsia="Calibri" w:hAnsi="Arial" w:cs="Arial"/>
          <w:spacing w:val="-1"/>
          <w:sz w:val="24"/>
          <w:szCs w:val="24"/>
        </w:rPr>
        <w:t>á</w:t>
      </w:r>
      <w:r w:rsidRPr="00D278B1">
        <w:rPr>
          <w:rFonts w:ascii="Arial" w:eastAsia="Calibri" w:hAnsi="Arial" w:cs="Arial"/>
          <w:spacing w:val="1"/>
          <w:sz w:val="24"/>
          <w:szCs w:val="24"/>
        </w:rPr>
        <w:t>n</w:t>
      </w:r>
      <w:r w:rsidRPr="00D278B1">
        <w:rPr>
          <w:rFonts w:ascii="Arial" w:eastAsia="Calibri" w:hAnsi="Arial" w:cs="Arial"/>
          <w:spacing w:val="-1"/>
          <w:sz w:val="24"/>
          <w:szCs w:val="24"/>
        </w:rPr>
        <w:t>eame</w:t>
      </w:r>
      <w:r w:rsidRPr="00D278B1">
        <w:rPr>
          <w:rFonts w:ascii="Arial" w:eastAsia="Calibri" w:hAnsi="Arial" w:cs="Arial"/>
          <w:spacing w:val="1"/>
          <w:sz w:val="24"/>
          <w:szCs w:val="24"/>
        </w:rPr>
        <w:t>n</w:t>
      </w:r>
      <w:r w:rsidRPr="00D278B1">
        <w:rPr>
          <w:rFonts w:ascii="Arial" w:eastAsia="Calibri" w:hAnsi="Arial" w:cs="Arial"/>
          <w:spacing w:val="-2"/>
          <w:sz w:val="24"/>
          <w:szCs w:val="24"/>
        </w:rPr>
        <w:t>t</w:t>
      </w:r>
      <w:r w:rsidRPr="00D278B1">
        <w:rPr>
          <w:rFonts w:ascii="Arial" w:eastAsia="Calibri" w:hAnsi="Arial" w:cs="Arial"/>
          <w:spacing w:val="-1"/>
          <w:sz w:val="24"/>
          <w:szCs w:val="24"/>
        </w:rPr>
        <w:t>e</w:t>
      </w:r>
      <w:r w:rsidRPr="00D278B1">
        <w:rPr>
          <w:rFonts w:ascii="Arial" w:eastAsia="Calibri" w:hAnsi="Arial" w:cs="Arial"/>
          <w:sz w:val="24"/>
          <w:szCs w:val="24"/>
        </w:rPr>
        <w:t>; Hac</w:t>
      </w:r>
      <w:r w:rsidRPr="00D278B1">
        <w:rPr>
          <w:rFonts w:ascii="Arial" w:eastAsia="Calibri" w:hAnsi="Arial" w:cs="Arial"/>
          <w:spacing w:val="1"/>
          <w:sz w:val="24"/>
          <w:szCs w:val="24"/>
        </w:rPr>
        <w:t>e</w:t>
      </w:r>
      <w:r w:rsidRPr="00D278B1">
        <w:rPr>
          <w:rFonts w:ascii="Arial" w:eastAsia="Calibri" w:hAnsi="Arial" w:cs="Arial"/>
          <w:sz w:val="24"/>
          <w:szCs w:val="24"/>
        </w:rPr>
        <w:t>r</w:t>
      </w:r>
      <w:r w:rsidRPr="00D278B1">
        <w:rPr>
          <w:rFonts w:ascii="Arial" w:eastAsia="Calibri" w:hAnsi="Arial" w:cs="Arial"/>
          <w:spacing w:val="7"/>
          <w:sz w:val="24"/>
          <w:szCs w:val="24"/>
        </w:rPr>
        <w:t xml:space="preserve"> </w:t>
      </w:r>
      <w:r w:rsidRPr="00D278B1">
        <w:rPr>
          <w:rFonts w:ascii="Arial" w:eastAsia="Calibri" w:hAnsi="Arial" w:cs="Arial"/>
          <w:sz w:val="24"/>
          <w:szCs w:val="24"/>
        </w:rPr>
        <w:t>la</w:t>
      </w:r>
      <w:r w:rsidRPr="00D278B1">
        <w:rPr>
          <w:rFonts w:ascii="Arial" w:eastAsia="Calibri" w:hAnsi="Arial" w:cs="Arial"/>
          <w:spacing w:val="8"/>
          <w:sz w:val="24"/>
          <w:szCs w:val="24"/>
        </w:rPr>
        <w:t xml:space="preserve"> </w:t>
      </w:r>
      <w:r w:rsidRPr="00D278B1">
        <w:rPr>
          <w:rFonts w:ascii="Arial" w:eastAsia="Calibri" w:hAnsi="Arial" w:cs="Arial"/>
          <w:sz w:val="24"/>
          <w:szCs w:val="24"/>
        </w:rPr>
        <w:t>c</w:t>
      </w:r>
      <w:r w:rsidRPr="00D278B1">
        <w:rPr>
          <w:rFonts w:ascii="Arial" w:eastAsia="Calibri" w:hAnsi="Arial" w:cs="Arial"/>
          <w:spacing w:val="1"/>
          <w:sz w:val="24"/>
          <w:szCs w:val="24"/>
        </w:rPr>
        <w:t>on</w:t>
      </w:r>
      <w:r w:rsidRPr="00D278B1">
        <w:rPr>
          <w:rFonts w:ascii="Arial" w:eastAsia="Calibri" w:hAnsi="Arial" w:cs="Arial"/>
          <w:sz w:val="24"/>
          <w:szCs w:val="24"/>
        </w:rPr>
        <w:t>s</w:t>
      </w:r>
      <w:r w:rsidRPr="00D278B1">
        <w:rPr>
          <w:rFonts w:ascii="Arial" w:eastAsia="Calibri" w:hAnsi="Arial" w:cs="Arial"/>
          <w:spacing w:val="1"/>
          <w:sz w:val="24"/>
          <w:szCs w:val="24"/>
        </w:rPr>
        <w:t>u</w:t>
      </w:r>
      <w:r w:rsidRPr="00D278B1">
        <w:rPr>
          <w:rFonts w:ascii="Arial" w:eastAsia="Calibri" w:hAnsi="Arial" w:cs="Arial"/>
          <w:sz w:val="24"/>
          <w:szCs w:val="24"/>
        </w:rPr>
        <w:t>l</w:t>
      </w:r>
      <w:r w:rsidRPr="00D278B1">
        <w:rPr>
          <w:rFonts w:ascii="Arial" w:eastAsia="Calibri" w:hAnsi="Arial" w:cs="Arial"/>
          <w:spacing w:val="-2"/>
          <w:sz w:val="24"/>
          <w:szCs w:val="24"/>
        </w:rPr>
        <w:t>t</w:t>
      </w:r>
      <w:r w:rsidRPr="00D278B1">
        <w:rPr>
          <w:rFonts w:ascii="Arial" w:eastAsia="Calibri" w:hAnsi="Arial" w:cs="Arial"/>
          <w:sz w:val="24"/>
          <w:szCs w:val="24"/>
        </w:rPr>
        <w:t>a</w:t>
      </w:r>
      <w:r w:rsidRPr="00D278B1">
        <w:rPr>
          <w:rFonts w:ascii="Arial" w:eastAsia="Calibri" w:hAnsi="Arial" w:cs="Arial"/>
          <w:spacing w:val="8"/>
          <w:sz w:val="24"/>
          <w:szCs w:val="24"/>
        </w:rPr>
        <w:t xml:space="preserve"> </w:t>
      </w:r>
      <w:r w:rsidRPr="00D278B1">
        <w:rPr>
          <w:rFonts w:ascii="Arial" w:eastAsia="Calibri" w:hAnsi="Arial" w:cs="Arial"/>
          <w:sz w:val="24"/>
          <w:szCs w:val="24"/>
        </w:rPr>
        <w:t>ju</w:t>
      </w:r>
      <w:r w:rsidRPr="00D278B1">
        <w:rPr>
          <w:rFonts w:ascii="Arial" w:eastAsia="Calibri" w:hAnsi="Arial" w:cs="Arial"/>
          <w:spacing w:val="1"/>
          <w:sz w:val="24"/>
          <w:szCs w:val="24"/>
        </w:rPr>
        <w:t>d</w:t>
      </w:r>
      <w:r w:rsidRPr="00D278B1">
        <w:rPr>
          <w:rFonts w:ascii="Arial" w:eastAsia="Calibri" w:hAnsi="Arial" w:cs="Arial"/>
          <w:sz w:val="24"/>
          <w:szCs w:val="24"/>
        </w:rPr>
        <w:t>i</w:t>
      </w:r>
      <w:r w:rsidRPr="00D278B1">
        <w:rPr>
          <w:rFonts w:ascii="Arial" w:eastAsia="Calibri" w:hAnsi="Arial" w:cs="Arial"/>
          <w:spacing w:val="-3"/>
          <w:sz w:val="24"/>
          <w:szCs w:val="24"/>
        </w:rPr>
        <w:t>c</w:t>
      </w:r>
      <w:r w:rsidRPr="00D278B1">
        <w:rPr>
          <w:rFonts w:ascii="Arial" w:eastAsia="Calibri" w:hAnsi="Arial" w:cs="Arial"/>
          <w:sz w:val="24"/>
          <w:szCs w:val="24"/>
        </w:rPr>
        <w:t>ial</w:t>
      </w:r>
      <w:r w:rsidRPr="00D278B1">
        <w:rPr>
          <w:rFonts w:ascii="Arial" w:eastAsia="Calibri" w:hAnsi="Arial" w:cs="Arial"/>
          <w:spacing w:val="7"/>
          <w:sz w:val="24"/>
          <w:szCs w:val="24"/>
        </w:rPr>
        <w:t xml:space="preserve"> </w:t>
      </w:r>
      <w:r w:rsidRPr="00D278B1">
        <w:rPr>
          <w:rFonts w:ascii="Arial" w:eastAsia="Calibri" w:hAnsi="Arial" w:cs="Arial"/>
          <w:spacing w:val="1"/>
          <w:sz w:val="24"/>
          <w:szCs w:val="24"/>
        </w:rPr>
        <w:t>de</w:t>
      </w:r>
      <w:r w:rsidRPr="00D278B1">
        <w:rPr>
          <w:rFonts w:ascii="Arial" w:eastAsia="Calibri" w:hAnsi="Arial" w:cs="Arial"/>
          <w:sz w:val="24"/>
          <w:szCs w:val="24"/>
        </w:rPr>
        <w:t>s</w:t>
      </w:r>
      <w:r w:rsidRPr="00D278B1">
        <w:rPr>
          <w:rFonts w:ascii="Arial" w:eastAsia="Calibri" w:hAnsi="Arial" w:cs="Arial"/>
          <w:spacing w:val="1"/>
          <w:sz w:val="24"/>
          <w:szCs w:val="24"/>
        </w:rPr>
        <w:t>d</w:t>
      </w:r>
      <w:r w:rsidRPr="00D278B1">
        <w:rPr>
          <w:rFonts w:ascii="Arial" w:eastAsia="Calibri" w:hAnsi="Arial" w:cs="Arial"/>
          <w:sz w:val="24"/>
          <w:szCs w:val="24"/>
        </w:rPr>
        <w:t>e</w:t>
      </w:r>
      <w:r w:rsidRPr="00D278B1">
        <w:rPr>
          <w:rFonts w:ascii="Arial" w:eastAsia="Calibri" w:hAnsi="Arial" w:cs="Arial"/>
          <w:spacing w:val="6"/>
          <w:sz w:val="24"/>
          <w:szCs w:val="24"/>
        </w:rPr>
        <w:t xml:space="preserve"> </w:t>
      </w:r>
      <w:r w:rsidRPr="00D278B1">
        <w:rPr>
          <w:rFonts w:ascii="Arial" w:eastAsia="Calibri" w:hAnsi="Arial" w:cs="Arial"/>
          <w:spacing w:val="1"/>
          <w:sz w:val="24"/>
          <w:szCs w:val="24"/>
        </w:rPr>
        <w:t>u</w:t>
      </w:r>
      <w:r w:rsidRPr="00D278B1">
        <w:rPr>
          <w:rFonts w:ascii="Arial" w:eastAsia="Calibri" w:hAnsi="Arial" w:cs="Arial"/>
          <w:sz w:val="24"/>
          <w:szCs w:val="24"/>
        </w:rPr>
        <w:t>n</w:t>
      </w:r>
      <w:r w:rsidRPr="00D278B1">
        <w:rPr>
          <w:rFonts w:ascii="Arial" w:eastAsia="Calibri" w:hAnsi="Arial" w:cs="Arial"/>
          <w:spacing w:val="10"/>
          <w:sz w:val="24"/>
          <w:szCs w:val="24"/>
        </w:rPr>
        <w:t xml:space="preserve"> </w:t>
      </w:r>
      <w:r w:rsidRPr="00D278B1">
        <w:rPr>
          <w:rFonts w:ascii="Arial" w:eastAsia="Calibri" w:hAnsi="Arial" w:cs="Arial"/>
          <w:spacing w:val="1"/>
          <w:sz w:val="24"/>
          <w:szCs w:val="24"/>
        </w:rPr>
        <w:t>e</w:t>
      </w:r>
      <w:r w:rsidRPr="00D278B1">
        <w:rPr>
          <w:rFonts w:ascii="Arial" w:eastAsia="Calibri" w:hAnsi="Arial" w:cs="Arial"/>
          <w:sz w:val="24"/>
          <w:szCs w:val="24"/>
        </w:rPr>
        <w:t>s</w:t>
      </w:r>
      <w:r w:rsidRPr="00D278B1">
        <w:rPr>
          <w:rFonts w:ascii="Arial" w:eastAsia="Calibri" w:hAnsi="Arial" w:cs="Arial"/>
          <w:spacing w:val="1"/>
          <w:sz w:val="24"/>
          <w:szCs w:val="24"/>
        </w:rPr>
        <w:t>pa</w:t>
      </w:r>
      <w:r w:rsidRPr="00D278B1">
        <w:rPr>
          <w:rFonts w:ascii="Arial" w:eastAsia="Calibri" w:hAnsi="Arial" w:cs="Arial"/>
          <w:sz w:val="24"/>
          <w:szCs w:val="24"/>
        </w:rPr>
        <w:t>cio</w:t>
      </w:r>
      <w:r w:rsidRPr="00D278B1">
        <w:rPr>
          <w:rFonts w:ascii="Arial" w:eastAsia="Calibri" w:hAnsi="Arial" w:cs="Arial"/>
          <w:spacing w:val="6"/>
          <w:sz w:val="24"/>
          <w:szCs w:val="24"/>
        </w:rPr>
        <w:t xml:space="preserve"> </w:t>
      </w:r>
      <w:r w:rsidRPr="00D278B1">
        <w:rPr>
          <w:rFonts w:ascii="Arial" w:eastAsia="Calibri" w:hAnsi="Arial" w:cs="Arial"/>
          <w:spacing w:val="-1"/>
          <w:sz w:val="24"/>
          <w:szCs w:val="24"/>
        </w:rPr>
        <w:t>d</w:t>
      </w:r>
      <w:r w:rsidRPr="00D278B1">
        <w:rPr>
          <w:rFonts w:ascii="Arial" w:eastAsia="Calibri" w:hAnsi="Arial" w:cs="Arial"/>
          <w:sz w:val="24"/>
          <w:szCs w:val="24"/>
        </w:rPr>
        <w:t>istin</w:t>
      </w:r>
      <w:r w:rsidRPr="00D278B1">
        <w:rPr>
          <w:rFonts w:ascii="Arial" w:eastAsia="Calibri" w:hAnsi="Arial" w:cs="Arial"/>
          <w:spacing w:val="1"/>
          <w:sz w:val="24"/>
          <w:szCs w:val="24"/>
        </w:rPr>
        <w:t>t</w:t>
      </w:r>
      <w:r w:rsidRPr="00D278B1">
        <w:rPr>
          <w:rFonts w:ascii="Arial" w:eastAsia="Calibri" w:hAnsi="Arial" w:cs="Arial"/>
          <w:sz w:val="24"/>
          <w:szCs w:val="24"/>
        </w:rPr>
        <w:t>o</w:t>
      </w:r>
      <w:r w:rsidRPr="00D278B1">
        <w:rPr>
          <w:rFonts w:ascii="Arial" w:eastAsia="Calibri" w:hAnsi="Arial" w:cs="Arial"/>
          <w:spacing w:val="8"/>
          <w:sz w:val="24"/>
          <w:szCs w:val="24"/>
        </w:rPr>
        <w:t xml:space="preserve"> </w:t>
      </w:r>
      <w:r w:rsidRPr="00D278B1">
        <w:rPr>
          <w:rFonts w:ascii="Arial" w:eastAsia="Calibri" w:hAnsi="Arial" w:cs="Arial"/>
          <w:spacing w:val="1"/>
          <w:sz w:val="24"/>
          <w:szCs w:val="24"/>
        </w:rPr>
        <w:t>de</w:t>
      </w:r>
      <w:r w:rsidRPr="00D278B1">
        <w:rPr>
          <w:rFonts w:ascii="Arial" w:eastAsia="Calibri" w:hAnsi="Arial" w:cs="Arial"/>
          <w:sz w:val="24"/>
          <w:szCs w:val="24"/>
        </w:rPr>
        <w:t>l</w:t>
      </w:r>
      <w:r w:rsidRPr="00D278B1">
        <w:rPr>
          <w:rFonts w:ascii="Arial" w:eastAsia="Calibri" w:hAnsi="Arial" w:cs="Arial"/>
          <w:spacing w:val="7"/>
          <w:sz w:val="24"/>
          <w:szCs w:val="24"/>
        </w:rPr>
        <w:t xml:space="preserve"> </w:t>
      </w:r>
      <w:r w:rsidRPr="00D278B1">
        <w:rPr>
          <w:rFonts w:ascii="Arial" w:eastAsia="Calibri" w:hAnsi="Arial" w:cs="Arial"/>
          <w:spacing w:val="-1"/>
          <w:sz w:val="24"/>
          <w:szCs w:val="24"/>
        </w:rPr>
        <w:t>q</w:t>
      </w:r>
      <w:r w:rsidRPr="00D278B1">
        <w:rPr>
          <w:rFonts w:ascii="Arial" w:eastAsia="Calibri" w:hAnsi="Arial" w:cs="Arial"/>
          <w:spacing w:val="1"/>
          <w:sz w:val="24"/>
          <w:szCs w:val="24"/>
        </w:rPr>
        <w:t>u</w:t>
      </w:r>
      <w:r w:rsidRPr="00D278B1">
        <w:rPr>
          <w:rFonts w:ascii="Arial" w:eastAsia="Calibri" w:hAnsi="Arial" w:cs="Arial"/>
          <w:sz w:val="24"/>
          <w:szCs w:val="24"/>
        </w:rPr>
        <w:t>e</w:t>
      </w:r>
      <w:r w:rsidRPr="00D278B1">
        <w:rPr>
          <w:rFonts w:ascii="Arial" w:eastAsia="Calibri" w:hAnsi="Arial" w:cs="Arial"/>
          <w:spacing w:val="8"/>
          <w:sz w:val="24"/>
          <w:szCs w:val="24"/>
        </w:rPr>
        <w:t xml:space="preserve"> </w:t>
      </w:r>
      <w:r w:rsidRPr="00D278B1">
        <w:rPr>
          <w:rFonts w:ascii="Arial" w:eastAsia="Calibri" w:hAnsi="Arial" w:cs="Arial"/>
          <w:spacing w:val="-2"/>
          <w:sz w:val="24"/>
          <w:szCs w:val="24"/>
        </w:rPr>
        <w:t>s</w:t>
      </w:r>
      <w:r w:rsidRPr="00D278B1">
        <w:rPr>
          <w:rFonts w:ascii="Arial" w:eastAsia="Calibri" w:hAnsi="Arial" w:cs="Arial"/>
          <w:sz w:val="24"/>
          <w:szCs w:val="24"/>
        </w:rPr>
        <w:t xml:space="preserve">e </w:t>
      </w:r>
      <w:r w:rsidRPr="00D278B1">
        <w:rPr>
          <w:rFonts w:ascii="Arial" w:eastAsia="Calibri" w:hAnsi="Arial" w:cs="Arial"/>
          <w:spacing w:val="1"/>
          <w:sz w:val="24"/>
          <w:szCs w:val="24"/>
        </w:rPr>
        <w:t>e</w:t>
      </w:r>
      <w:r w:rsidRPr="00D278B1">
        <w:rPr>
          <w:rFonts w:ascii="Arial" w:eastAsia="Calibri" w:hAnsi="Arial" w:cs="Arial"/>
          <w:sz w:val="24"/>
          <w:szCs w:val="24"/>
        </w:rPr>
        <w:t xml:space="preserve">sté </w:t>
      </w:r>
      <w:r w:rsidRPr="00D278B1">
        <w:rPr>
          <w:rFonts w:ascii="Arial" w:eastAsia="Calibri" w:hAnsi="Arial" w:cs="Arial"/>
          <w:spacing w:val="1"/>
          <w:sz w:val="24"/>
          <w:szCs w:val="24"/>
        </w:rPr>
        <w:t>a</w:t>
      </w:r>
      <w:r w:rsidRPr="00D278B1">
        <w:rPr>
          <w:rFonts w:ascii="Arial" w:eastAsia="Calibri" w:hAnsi="Arial" w:cs="Arial"/>
          <w:sz w:val="24"/>
          <w:szCs w:val="24"/>
        </w:rPr>
        <w:t>t</w:t>
      </w:r>
      <w:r w:rsidRPr="00D278B1">
        <w:rPr>
          <w:rFonts w:ascii="Arial" w:eastAsia="Calibri" w:hAnsi="Arial" w:cs="Arial"/>
          <w:spacing w:val="-1"/>
          <w:sz w:val="24"/>
          <w:szCs w:val="24"/>
        </w:rPr>
        <w:t>e</w:t>
      </w:r>
      <w:r w:rsidRPr="00D278B1">
        <w:rPr>
          <w:rFonts w:ascii="Arial" w:eastAsia="Calibri" w:hAnsi="Arial" w:cs="Arial"/>
          <w:spacing w:val="1"/>
          <w:sz w:val="24"/>
          <w:szCs w:val="24"/>
        </w:rPr>
        <w:t>nd</w:t>
      </w:r>
      <w:r w:rsidRPr="00D278B1">
        <w:rPr>
          <w:rFonts w:ascii="Arial" w:eastAsia="Calibri" w:hAnsi="Arial" w:cs="Arial"/>
          <w:sz w:val="24"/>
          <w:szCs w:val="24"/>
        </w:rPr>
        <w:t>ie</w:t>
      </w:r>
      <w:r w:rsidRPr="00D278B1">
        <w:rPr>
          <w:rFonts w:ascii="Arial" w:eastAsia="Calibri" w:hAnsi="Arial" w:cs="Arial"/>
          <w:spacing w:val="-1"/>
          <w:sz w:val="24"/>
          <w:szCs w:val="24"/>
        </w:rPr>
        <w:t>n</w:t>
      </w:r>
      <w:r w:rsidRPr="00D278B1">
        <w:rPr>
          <w:rFonts w:ascii="Arial" w:eastAsia="Calibri" w:hAnsi="Arial" w:cs="Arial"/>
          <w:spacing w:val="1"/>
          <w:sz w:val="24"/>
          <w:szCs w:val="24"/>
        </w:rPr>
        <w:t>d</w:t>
      </w:r>
      <w:r w:rsidRPr="00D278B1">
        <w:rPr>
          <w:rFonts w:ascii="Arial" w:eastAsia="Calibri" w:hAnsi="Arial" w:cs="Arial"/>
          <w:sz w:val="24"/>
          <w:szCs w:val="24"/>
        </w:rPr>
        <w:t>o</w:t>
      </w:r>
      <w:r w:rsidRPr="00D278B1">
        <w:rPr>
          <w:rFonts w:ascii="Arial" w:eastAsia="Calibri" w:hAnsi="Arial" w:cs="Arial"/>
          <w:spacing w:val="-1"/>
          <w:sz w:val="24"/>
          <w:szCs w:val="24"/>
        </w:rPr>
        <w:t xml:space="preserve"> </w:t>
      </w:r>
      <w:r w:rsidRPr="00D278B1">
        <w:rPr>
          <w:rFonts w:ascii="Arial" w:eastAsia="Calibri" w:hAnsi="Arial" w:cs="Arial"/>
          <w:sz w:val="24"/>
          <w:szCs w:val="24"/>
        </w:rPr>
        <w:t>a</w:t>
      </w:r>
      <w:r w:rsidRPr="00D278B1">
        <w:rPr>
          <w:rFonts w:ascii="Arial" w:eastAsia="Calibri" w:hAnsi="Arial" w:cs="Arial"/>
          <w:spacing w:val="1"/>
          <w:sz w:val="24"/>
          <w:szCs w:val="24"/>
        </w:rPr>
        <w:t xml:space="preserve"> </w:t>
      </w:r>
      <w:r w:rsidRPr="00D278B1">
        <w:rPr>
          <w:rFonts w:ascii="Arial" w:eastAsia="Calibri" w:hAnsi="Arial" w:cs="Arial"/>
          <w:sz w:val="24"/>
          <w:szCs w:val="24"/>
        </w:rPr>
        <w:t>la</w:t>
      </w:r>
      <w:r w:rsidRPr="00D278B1">
        <w:rPr>
          <w:rFonts w:ascii="Arial" w:eastAsia="Calibri" w:hAnsi="Arial" w:cs="Arial"/>
          <w:spacing w:val="1"/>
          <w:sz w:val="24"/>
          <w:szCs w:val="24"/>
        </w:rPr>
        <w:t xml:space="preserve"> </w:t>
      </w:r>
      <w:r w:rsidRPr="00D278B1">
        <w:rPr>
          <w:rFonts w:ascii="Arial" w:eastAsia="Calibri" w:hAnsi="Arial" w:cs="Arial"/>
          <w:spacing w:val="-2"/>
          <w:sz w:val="24"/>
          <w:szCs w:val="24"/>
        </w:rPr>
        <w:t>ví</w:t>
      </w:r>
      <w:r w:rsidRPr="00D278B1">
        <w:rPr>
          <w:rFonts w:ascii="Arial" w:eastAsia="Calibri" w:hAnsi="Arial" w:cs="Arial"/>
          <w:sz w:val="24"/>
          <w:szCs w:val="24"/>
        </w:rPr>
        <w:t>cti</w:t>
      </w:r>
      <w:r w:rsidRPr="00D278B1">
        <w:rPr>
          <w:rFonts w:ascii="Arial" w:eastAsia="Calibri" w:hAnsi="Arial" w:cs="Arial"/>
          <w:spacing w:val="1"/>
          <w:sz w:val="24"/>
          <w:szCs w:val="24"/>
        </w:rPr>
        <w:t>ma</w:t>
      </w:r>
      <w:r w:rsidRPr="00D278B1">
        <w:rPr>
          <w:rFonts w:ascii="Arial" w:eastAsia="Calibri" w:hAnsi="Arial" w:cs="Arial"/>
          <w:sz w:val="24"/>
          <w:szCs w:val="24"/>
        </w:rPr>
        <w:t>; En</w:t>
      </w:r>
      <w:r w:rsidRPr="00D278B1">
        <w:rPr>
          <w:rFonts w:ascii="Arial" w:eastAsia="Calibri" w:hAnsi="Arial" w:cs="Arial"/>
          <w:spacing w:val="55"/>
          <w:sz w:val="24"/>
          <w:szCs w:val="24"/>
        </w:rPr>
        <w:t xml:space="preserve"> </w:t>
      </w:r>
      <w:r w:rsidRPr="00D278B1">
        <w:rPr>
          <w:rFonts w:ascii="Arial" w:eastAsia="Calibri" w:hAnsi="Arial" w:cs="Arial"/>
          <w:sz w:val="24"/>
          <w:szCs w:val="24"/>
        </w:rPr>
        <w:t>los</w:t>
      </w:r>
      <w:r w:rsidRPr="00D278B1">
        <w:rPr>
          <w:rFonts w:ascii="Arial" w:eastAsia="Calibri" w:hAnsi="Arial" w:cs="Arial"/>
          <w:spacing w:val="54"/>
          <w:sz w:val="24"/>
          <w:szCs w:val="24"/>
        </w:rPr>
        <w:t xml:space="preserve"> </w:t>
      </w:r>
      <w:r w:rsidRPr="00D278B1">
        <w:rPr>
          <w:rFonts w:ascii="Arial" w:eastAsia="Calibri" w:hAnsi="Arial" w:cs="Arial"/>
          <w:spacing w:val="-2"/>
          <w:sz w:val="24"/>
          <w:szCs w:val="24"/>
        </w:rPr>
        <w:t>c</w:t>
      </w:r>
      <w:r w:rsidRPr="00D278B1">
        <w:rPr>
          <w:rFonts w:ascii="Arial" w:eastAsia="Calibri" w:hAnsi="Arial" w:cs="Arial"/>
          <w:spacing w:val="1"/>
          <w:sz w:val="24"/>
          <w:szCs w:val="24"/>
        </w:rPr>
        <w:t>a</w:t>
      </w:r>
      <w:r w:rsidRPr="00D278B1">
        <w:rPr>
          <w:rFonts w:ascii="Arial" w:eastAsia="Calibri" w:hAnsi="Arial" w:cs="Arial"/>
          <w:sz w:val="24"/>
          <w:szCs w:val="24"/>
        </w:rPr>
        <w:t>s</w:t>
      </w:r>
      <w:r w:rsidRPr="00D278B1">
        <w:rPr>
          <w:rFonts w:ascii="Arial" w:eastAsia="Calibri" w:hAnsi="Arial" w:cs="Arial"/>
          <w:spacing w:val="1"/>
          <w:sz w:val="24"/>
          <w:szCs w:val="24"/>
        </w:rPr>
        <w:t>o</w:t>
      </w:r>
      <w:r w:rsidRPr="00D278B1">
        <w:rPr>
          <w:rFonts w:ascii="Arial" w:eastAsia="Calibri" w:hAnsi="Arial" w:cs="Arial"/>
          <w:sz w:val="24"/>
          <w:szCs w:val="24"/>
        </w:rPr>
        <w:t>s</w:t>
      </w:r>
      <w:r w:rsidRPr="00D278B1">
        <w:rPr>
          <w:rFonts w:ascii="Arial" w:eastAsia="Calibri" w:hAnsi="Arial" w:cs="Arial"/>
          <w:spacing w:val="51"/>
          <w:sz w:val="24"/>
          <w:szCs w:val="24"/>
        </w:rPr>
        <w:t xml:space="preserve"> </w:t>
      </w:r>
      <w:r w:rsidRPr="00D278B1">
        <w:rPr>
          <w:rFonts w:ascii="Arial" w:eastAsia="Calibri" w:hAnsi="Arial" w:cs="Arial"/>
          <w:spacing w:val="1"/>
          <w:sz w:val="24"/>
          <w:szCs w:val="24"/>
        </w:rPr>
        <w:t>d</w:t>
      </w:r>
      <w:r w:rsidRPr="00D278B1">
        <w:rPr>
          <w:rFonts w:ascii="Arial" w:eastAsia="Calibri" w:hAnsi="Arial" w:cs="Arial"/>
          <w:sz w:val="24"/>
          <w:szCs w:val="24"/>
        </w:rPr>
        <w:t>e</w:t>
      </w:r>
      <w:r w:rsidRPr="00D278B1">
        <w:rPr>
          <w:rFonts w:ascii="Arial" w:eastAsia="Calibri" w:hAnsi="Arial" w:cs="Arial"/>
          <w:spacing w:val="52"/>
          <w:sz w:val="24"/>
          <w:szCs w:val="24"/>
        </w:rPr>
        <w:t xml:space="preserve"> </w:t>
      </w:r>
      <w:r w:rsidRPr="00D278B1">
        <w:rPr>
          <w:rFonts w:ascii="Arial" w:eastAsia="Calibri" w:hAnsi="Arial" w:cs="Arial"/>
          <w:spacing w:val="-1"/>
          <w:sz w:val="24"/>
          <w:szCs w:val="24"/>
        </w:rPr>
        <w:t>d</w:t>
      </w:r>
      <w:r w:rsidRPr="00D278B1">
        <w:rPr>
          <w:rFonts w:ascii="Arial" w:eastAsia="Calibri" w:hAnsi="Arial" w:cs="Arial"/>
          <w:spacing w:val="1"/>
          <w:sz w:val="24"/>
          <w:szCs w:val="24"/>
        </w:rPr>
        <w:t>e</w:t>
      </w:r>
      <w:r w:rsidRPr="00D278B1">
        <w:rPr>
          <w:rFonts w:ascii="Arial" w:eastAsia="Calibri" w:hAnsi="Arial" w:cs="Arial"/>
          <w:sz w:val="24"/>
          <w:szCs w:val="24"/>
        </w:rPr>
        <w:t>l</w:t>
      </w:r>
      <w:r w:rsidRPr="00D278B1">
        <w:rPr>
          <w:rFonts w:ascii="Arial" w:eastAsia="Calibri" w:hAnsi="Arial" w:cs="Arial"/>
          <w:spacing w:val="-1"/>
          <w:sz w:val="24"/>
          <w:szCs w:val="24"/>
        </w:rPr>
        <w:t>i</w:t>
      </w:r>
      <w:r w:rsidRPr="00D278B1">
        <w:rPr>
          <w:rFonts w:ascii="Arial" w:eastAsia="Calibri" w:hAnsi="Arial" w:cs="Arial"/>
          <w:sz w:val="24"/>
          <w:szCs w:val="24"/>
        </w:rPr>
        <w:t>t</w:t>
      </w:r>
      <w:r w:rsidRPr="00D278B1">
        <w:rPr>
          <w:rFonts w:ascii="Arial" w:eastAsia="Calibri" w:hAnsi="Arial" w:cs="Arial"/>
          <w:spacing w:val="1"/>
          <w:sz w:val="24"/>
          <w:szCs w:val="24"/>
        </w:rPr>
        <w:t>o</w:t>
      </w:r>
      <w:r w:rsidRPr="00D278B1">
        <w:rPr>
          <w:rFonts w:ascii="Arial" w:eastAsia="Calibri" w:hAnsi="Arial" w:cs="Arial"/>
          <w:sz w:val="24"/>
          <w:szCs w:val="24"/>
        </w:rPr>
        <w:t>s</w:t>
      </w:r>
      <w:r w:rsidRPr="00D278B1">
        <w:rPr>
          <w:rFonts w:ascii="Arial" w:eastAsia="Calibri" w:hAnsi="Arial" w:cs="Arial"/>
          <w:spacing w:val="54"/>
          <w:sz w:val="24"/>
          <w:szCs w:val="24"/>
        </w:rPr>
        <w:t xml:space="preserve"> </w:t>
      </w:r>
      <w:r w:rsidRPr="00D278B1">
        <w:rPr>
          <w:rFonts w:ascii="Arial" w:eastAsia="Calibri" w:hAnsi="Arial" w:cs="Arial"/>
          <w:sz w:val="24"/>
          <w:szCs w:val="24"/>
        </w:rPr>
        <w:t>c</w:t>
      </w:r>
      <w:r w:rsidRPr="00D278B1">
        <w:rPr>
          <w:rFonts w:ascii="Arial" w:eastAsia="Calibri" w:hAnsi="Arial" w:cs="Arial"/>
          <w:spacing w:val="-1"/>
          <w:sz w:val="24"/>
          <w:szCs w:val="24"/>
        </w:rPr>
        <w:t>o</w:t>
      </w:r>
      <w:r w:rsidRPr="00D278B1">
        <w:rPr>
          <w:rFonts w:ascii="Arial" w:eastAsia="Calibri" w:hAnsi="Arial" w:cs="Arial"/>
          <w:spacing w:val="1"/>
          <w:sz w:val="24"/>
          <w:szCs w:val="24"/>
        </w:rPr>
        <w:t>n</w:t>
      </w:r>
      <w:r w:rsidRPr="00D278B1">
        <w:rPr>
          <w:rFonts w:ascii="Arial" w:eastAsia="Calibri" w:hAnsi="Arial" w:cs="Arial"/>
          <w:sz w:val="24"/>
          <w:szCs w:val="24"/>
        </w:rPr>
        <w:t>tra</w:t>
      </w:r>
      <w:r w:rsidRPr="00D278B1">
        <w:rPr>
          <w:rFonts w:ascii="Arial" w:eastAsia="Calibri" w:hAnsi="Arial" w:cs="Arial"/>
          <w:spacing w:val="54"/>
          <w:sz w:val="24"/>
          <w:szCs w:val="24"/>
        </w:rPr>
        <w:t xml:space="preserve"> </w:t>
      </w:r>
      <w:r w:rsidRPr="00D278B1">
        <w:rPr>
          <w:rFonts w:ascii="Arial" w:eastAsia="Calibri" w:hAnsi="Arial" w:cs="Arial"/>
          <w:sz w:val="24"/>
          <w:szCs w:val="24"/>
        </w:rPr>
        <w:t>la</w:t>
      </w:r>
      <w:r w:rsidRPr="00D278B1">
        <w:rPr>
          <w:rFonts w:ascii="Arial" w:eastAsia="Calibri" w:hAnsi="Arial" w:cs="Arial"/>
          <w:spacing w:val="54"/>
          <w:sz w:val="24"/>
          <w:szCs w:val="24"/>
        </w:rPr>
        <w:t xml:space="preserve"> </w:t>
      </w:r>
      <w:r w:rsidRPr="00D278B1">
        <w:rPr>
          <w:rFonts w:ascii="Arial" w:eastAsia="Calibri" w:hAnsi="Arial" w:cs="Arial"/>
          <w:spacing w:val="-3"/>
          <w:sz w:val="24"/>
          <w:szCs w:val="24"/>
        </w:rPr>
        <w:t>i</w:t>
      </w:r>
      <w:r w:rsidRPr="00D278B1">
        <w:rPr>
          <w:rFonts w:ascii="Arial" w:eastAsia="Calibri" w:hAnsi="Arial" w:cs="Arial"/>
          <w:spacing w:val="1"/>
          <w:sz w:val="24"/>
          <w:szCs w:val="24"/>
        </w:rPr>
        <w:t>n</w:t>
      </w:r>
      <w:r w:rsidRPr="00D278B1">
        <w:rPr>
          <w:rFonts w:ascii="Arial" w:eastAsia="Calibri" w:hAnsi="Arial" w:cs="Arial"/>
          <w:sz w:val="24"/>
          <w:szCs w:val="24"/>
        </w:rPr>
        <w:t>t</w:t>
      </w:r>
      <w:r w:rsidRPr="00D278B1">
        <w:rPr>
          <w:rFonts w:ascii="Arial" w:eastAsia="Calibri" w:hAnsi="Arial" w:cs="Arial"/>
          <w:spacing w:val="-1"/>
          <w:sz w:val="24"/>
          <w:szCs w:val="24"/>
        </w:rPr>
        <w:t>eg</w:t>
      </w:r>
      <w:r w:rsidRPr="00D278B1">
        <w:rPr>
          <w:rFonts w:ascii="Arial" w:eastAsia="Calibri" w:hAnsi="Arial" w:cs="Arial"/>
          <w:sz w:val="24"/>
          <w:szCs w:val="24"/>
        </w:rPr>
        <w:t>r</w:t>
      </w:r>
      <w:r w:rsidRPr="00D278B1">
        <w:rPr>
          <w:rFonts w:ascii="Arial" w:eastAsia="Calibri" w:hAnsi="Arial" w:cs="Arial"/>
          <w:spacing w:val="-1"/>
          <w:sz w:val="24"/>
          <w:szCs w:val="24"/>
        </w:rPr>
        <w:t>i</w:t>
      </w:r>
      <w:r w:rsidRPr="00D278B1">
        <w:rPr>
          <w:rFonts w:ascii="Arial" w:eastAsia="Calibri" w:hAnsi="Arial" w:cs="Arial"/>
          <w:spacing w:val="1"/>
          <w:sz w:val="24"/>
          <w:szCs w:val="24"/>
        </w:rPr>
        <w:t>da</w:t>
      </w:r>
      <w:r w:rsidRPr="00D278B1">
        <w:rPr>
          <w:rFonts w:ascii="Arial" w:eastAsia="Calibri" w:hAnsi="Arial" w:cs="Arial"/>
          <w:sz w:val="24"/>
          <w:szCs w:val="24"/>
        </w:rPr>
        <w:t>d</w:t>
      </w:r>
      <w:r w:rsidRPr="00D278B1">
        <w:rPr>
          <w:rFonts w:ascii="Arial" w:eastAsia="Calibri" w:hAnsi="Arial" w:cs="Arial"/>
          <w:spacing w:val="55"/>
          <w:sz w:val="24"/>
          <w:szCs w:val="24"/>
        </w:rPr>
        <w:t xml:space="preserve"> </w:t>
      </w:r>
      <w:r w:rsidRPr="00D278B1">
        <w:rPr>
          <w:rFonts w:ascii="Arial" w:eastAsia="Calibri" w:hAnsi="Arial" w:cs="Arial"/>
          <w:sz w:val="24"/>
          <w:szCs w:val="24"/>
        </w:rPr>
        <w:t>s</w:t>
      </w:r>
      <w:r w:rsidRPr="00D278B1">
        <w:rPr>
          <w:rFonts w:ascii="Arial" w:eastAsia="Calibri" w:hAnsi="Arial" w:cs="Arial"/>
          <w:spacing w:val="1"/>
          <w:sz w:val="24"/>
          <w:szCs w:val="24"/>
        </w:rPr>
        <w:t>e</w:t>
      </w:r>
      <w:r w:rsidRPr="00D278B1">
        <w:rPr>
          <w:rFonts w:ascii="Arial" w:eastAsia="Calibri" w:hAnsi="Arial" w:cs="Arial"/>
          <w:spacing w:val="-2"/>
          <w:sz w:val="24"/>
          <w:szCs w:val="24"/>
        </w:rPr>
        <w:t>x</w:t>
      </w:r>
      <w:r w:rsidRPr="00D278B1">
        <w:rPr>
          <w:rFonts w:ascii="Arial" w:eastAsia="Calibri" w:hAnsi="Arial" w:cs="Arial"/>
          <w:spacing w:val="1"/>
          <w:sz w:val="24"/>
          <w:szCs w:val="24"/>
        </w:rPr>
        <w:t>ua</w:t>
      </w:r>
      <w:r w:rsidRPr="00D278B1">
        <w:rPr>
          <w:rFonts w:ascii="Arial" w:eastAsia="Calibri" w:hAnsi="Arial" w:cs="Arial"/>
          <w:sz w:val="24"/>
          <w:szCs w:val="24"/>
        </w:rPr>
        <w:t>l,</w:t>
      </w:r>
      <w:r w:rsidRPr="00D278B1">
        <w:rPr>
          <w:rFonts w:ascii="Arial" w:eastAsia="Calibri" w:hAnsi="Arial" w:cs="Arial"/>
          <w:spacing w:val="54"/>
          <w:sz w:val="24"/>
          <w:szCs w:val="24"/>
        </w:rPr>
        <w:t xml:space="preserve"> </w:t>
      </w:r>
      <w:r w:rsidRPr="00D278B1">
        <w:rPr>
          <w:rFonts w:ascii="Arial" w:eastAsia="Calibri" w:hAnsi="Arial" w:cs="Arial"/>
          <w:spacing w:val="1"/>
          <w:sz w:val="24"/>
          <w:szCs w:val="24"/>
        </w:rPr>
        <w:t>e</w:t>
      </w:r>
      <w:r w:rsidRPr="00D278B1">
        <w:rPr>
          <w:rFonts w:ascii="Arial" w:eastAsia="Calibri" w:hAnsi="Arial" w:cs="Arial"/>
          <w:sz w:val="24"/>
          <w:szCs w:val="24"/>
        </w:rPr>
        <w:t xml:space="preserve">s </w:t>
      </w:r>
      <w:r w:rsidRPr="00D278B1">
        <w:rPr>
          <w:rFonts w:ascii="Arial" w:eastAsia="Calibri" w:hAnsi="Arial" w:cs="Arial"/>
          <w:spacing w:val="1"/>
          <w:sz w:val="24"/>
          <w:szCs w:val="24"/>
        </w:rPr>
        <w:t>ob</w:t>
      </w:r>
      <w:r w:rsidRPr="00D278B1">
        <w:rPr>
          <w:rFonts w:ascii="Arial" w:eastAsia="Calibri" w:hAnsi="Arial" w:cs="Arial"/>
          <w:sz w:val="24"/>
          <w:szCs w:val="24"/>
        </w:rPr>
        <w:t>l</w:t>
      </w:r>
      <w:r w:rsidRPr="00D278B1">
        <w:rPr>
          <w:rFonts w:ascii="Arial" w:eastAsia="Calibri" w:hAnsi="Arial" w:cs="Arial"/>
          <w:spacing w:val="-1"/>
          <w:sz w:val="24"/>
          <w:szCs w:val="24"/>
        </w:rPr>
        <w:t>ig</w:t>
      </w:r>
      <w:r w:rsidRPr="00D278B1">
        <w:rPr>
          <w:rFonts w:ascii="Arial" w:eastAsia="Calibri" w:hAnsi="Arial" w:cs="Arial"/>
          <w:spacing w:val="1"/>
          <w:sz w:val="24"/>
          <w:szCs w:val="24"/>
        </w:rPr>
        <w:t>a</w:t>
      </w:r>
      <w:r w:rsidRPr="00D278B1">
        <w:rPr>
          <w:rFonts w:ascii="Arial" w:eastAsia="Calibri" w:hAnsi="Arial" w:cs="Arial"/>
          <w:sz w:val="24"/>
          <w:szCs w:val="24"/>
        </w:rPr>
        <w:t>t</w:t>
      </w:r>
      <w:r w:rsidRPr="00D278B1">
        <w:rPr>
          <w:rFonts w:ascii="Arial" w:eastAsia="Calibri" w:hAnsi="Arial" w:cs="Arial"/>
          <w:spacing w:val="1"/>
          <w:sz w:val="24"/>
          <w:szCs w:val="24"/>
        </w:rPr>
        <w:t>o</w:t>
      </w:r>
      <w:r w:rsidRPr="00D278B1">
        <w:rPr>
          <w:rFonts w:ascii="Arial" w:eastAsia="Calibri" w:hAnsi="Arial" w:cs="Arial"/>
          <w:sz w:val="24"/>
          <w:szCs w:val="24"/>
        </w:rPr>
        <w:t>r</w:t>
      </w:r>
      <w:r w:rsidRPr="00D278B1">
        <w:rPr>
          <w:rFonts w:ascii="Arial" w:eastAsia="Calibri" w:hAnsi="Arial" w:cs="Arial"/>
          <w:spacing w:val="-1"/>
          <w:sz w:val="24"/>
          <w:szCs w:val="24"/>
        </w:rPr>
        <w:t>i</w:t>
      </w:r>
      <w:r w:rsidRPr="00D278B1">
        <w:rPr>
          <w:rFonts w:ascii="Arial" w:eastAsia="Calibri" w:hAnsi="Arial" w:cs="Arial"/>
          <w:sz w:val="24"/>
          <w:szCs w:val="24"/>
        </w:rPr>
        <w:t>a la t</w:t>
      </w:r>
      <w:r w:rsidRPr="00D278B1">
        <w:rPr>
          <w:rFonts w:ascii="Arial" w:eastAsia="Calibri" w:hAnsi="Arial" w:cs="Arial"/>
          <w:spacing w:val="-1"/>
          <w:sz w:val="24"/>
          <w:szCs w:val="24"/>
        </w:rPr>
        <w:t>o</w:t>
      </w:r>
      <w:r w:rsidRPr="00D278B1">
        <w:rPr>
          <w:rFonts w:ascii="Arial" w:eastAsia="Calibri" w:hAnsi="Arial" w:cs="Arial"/>
          <w:spacing w:val="1"/>
          <w:sz w:val="24"/>
          <w:szCs w:val="24"/>
        </w:rPr>
        <w:t>m</w:t>
      </w:r>
      <w:r w:rsidRPr="00D278B1">
        <w:rPr>
          <w:rFonts w:ascii="Arial" w:eastAsia="Calibri" w:hAnsi="Arial" w:cs="Arial"/>
          <w:sz w:val="24"/>
          <w:szCs w:val="24"/>
        </w:rPr>
        <w:t xml:space="preserve">a </w:t>
      </w:r>
      <w:r w:rsidRPr="00D278B1">
        <w:rPr>
          <w:rFonts w:ascii="Arial" w:eastAsia="Calibri" w:hAnsi="Arial" w:cs="Arial"/>
          <w:spacing w:val="-1"/>
          <w:sz w:val="24"/>
          <w:szCs w:val="24"/>
        </w:rPr>
        <w:t>d</w:t>
      </w:r>
      <w:r w:rsidRPr="00D278B1">
        <w:rPr>
          <w:rFonts w:ascii="Arial" w:eastAsia="Calibri" w:hAnsi="Arial" w:cs="Arial"/>
          <w:sz w:val="24"/>
          <w:szCs w:val="24"/>
        </w:rPr>
        <w:t xml:space="preserve">e la </w:t>
      </w:r>
      <w:r w:rsidRPr="00D278B1">
        <w:rPr>
          <w:rFonts w:ascii="Arial" w:eastAsia="Calibri" w:hAnsi="Arial" w:cs="Arial"/>
          <w:spacing w:val="1"/>
          <w:sz w:val="24"/>
          <w:szCs w:val="24"/>
        </w:rPr>
        <w:t>d</w:t>
      </w:r>
      <w:r w:rsidRPr="00D278B1">
        <w:rPr>
          <w:rFonts w:ascii="Arial" w:eastAsia="Calibri" w:hAnsi="Arial" w:cs="Arial"/>
          <w:spacing w:val="-1"/>
          <w:sz w:val="24"/>
          <w:szCs w:val="24"/>
        </w:rPr>
        <w:t>e</w:t>
      </w:r>
      <w:r w:rsidRPr="00D278B1">
        <w:rPr>
          <w:rFonts w:ascii="Arial" w:eastAsia="Calibri" w:hAnsi="Arial" w:cs="Arial"/>
          <w:spacing w:val="1"/>
          <w:sz w:val="24"/>
          <w:szCs w:val="24"/>
        </w:rPr>
        <w:t>nun</w:t>
      </w:r>
      <w:r w:rsidRPr="00D278B1">
        <w:rPr>
          <w:rFonts w:ascii="Arial" w:eastAsia="Calibri" w:hAnsi="Arial" w:cs="Arial"/>
          <w:sz w:val="24"/>
          <w:szCs w:val="24"/>
        </w:rPr>
        <w:t>c</w:t>
      </w:r>
      <w:r w:rsidRPr="00D278B1">
        <w:rPr>
          <w:rFonts w:ascii="Arial" w:eastAsia="Calibri" w:hAnsi="Arial" w:cs="Arial"/>
          <w:spacing w:val="-3"/>
          <w:sz w:val="24"/>
          <w:szCs w:val="24"/>
        </w:rPr>
        <w:t>i</w:t>
      </w:r>
      <w:r w:rsidRPr="00D278B1">
        <w:rPr>
          <w:rFonts w:ascii="Arial" w:eastAsia="Calibri" w:hAnsi="Arial" w:cs="Arial"/>
          <w:sz w:val="24"/>
          <w:szCs w:val="24"/>
        </w:rPr>
        <w:t xml:space="preserve">a </w:t>
      </w:r>
      <w:r w:rsidRPr="00D278B1">
        <w:rPr>
          <w:rFonts w:ascii="Arial" w:eastAsia="Calibri" w:hAnsi="Arial" w:cs="Arial"/>
          <w:spacing w:val="1"/>
          <w:sz w:val="24"/>
          <w:szCs w:val="24"/>
        </w:rPr>
        <w:t>po</w:t>
      </w:r>
      <w:r w:rsidRPr="00D278B1">
        <w:rPr>
          <w:rFonts w:ascii="Arial" w:eastAsia="Calibri" w:hAnsi="Arial" w:cs="Arial"/>
          <w:sz w:val="24"/>
          <w:szCs w:val="24"/>
        </w:rPr>
        <w:t xml:space="preserve">r </w:t>
      </w:r>
      <w:r w:rsidRPr="00D278B1">
        <w:rPr>
          <w:rFonts w:ascii="Arial" w:eastAsia="Calibri" w:hAnsi="Arial" w:cs="Arial"/>
          <w:spacing w:val="-1"/>
          <w:sz w:val="24"/>
          <w:szCs w:val="24"/>
        </w:rPr>
        <w:t>u</w:t>
      </w:r>
      <w:r w:rsidRPr="00D278B1">
        <w:rPr>
          <w:rFonts w:ascii="Arial" w:eastAsia="Calibri" w:hAnsi="Arial" w:cs="Arial"/>
          <w:sz w:val="24"/>
          <w:szCs w:val="24"/>
        </w:rPr>
        <w:t xml:space="preserve">n </w:t>
      </w:r>
      <w:r w:rsidRPr="00D278B1">
        <w:rPr>
          <w:rFonts w:ascii="Arial" w:eastAsia="Calibri" w:hAnsi="Arial" w:cs="Arial"/>
          <w:spacing w:val="3"/>
          <w:sz w:val="24"/>
          <w:szCs w:val="24"/>
        </w:rPr>
        <w:t>f</w:t>
      </w:r>
      <w:r w:rsidRPr="00D278B1">
        <w:rPr>
          <w:rFonts w:ascii="Arial" w:eastAsia="Calibri" w:hAnsi="Arial" w:cs="Arial"/>
          <w:spacing w:val="1"/>
          <w:sz w:val="24"/>
          <w:szCs w:val="24"/>
        </w:rPr>
        <w:t>un</w:t>
      </w:r>
      <w:r w:rsidRPr="00D278B1">
        <w:rPr>
          <w:rFonts w:ascii="Arial" w:eastAsia="Calibri" w:hAnsi="Arial" w:cs="Arial"/>
          <w:sz w:val="24"/>
          <w:szCs w:val="24"/>
        </w:rPr>
        <w:t>ci</w:t>
      </w:r>
      <w:r w:rsidRPr="00D278B1">
        <w:rPr>
          <w:rFonts w:ascii="Arial" w:eastAsia="Calibri" w:hAnsi="Arial" w:cs="Arial"/>
          <w:spacing w:val="-2"/>
          <w:sz w:val="24"/>
          <w:szCs w:val="24"/>
        </w:rPr>
        <w:t>o</w:t>
      </w:r>
      <w:r w:rsidRPr="00D278B1">
        <w:rPr>
          <w:rFonts w:ascii="Arial" w:eastAsia="Calibri" w:hAnsi="Arial" w:cs="Arial"/>
          <w:spacing w:val="1"/>
          <w:sz w:val="24"/>
          <w:szCs w:val="24"/>
        </w:rPr>
        <w:t>na</w:t>
      </w:r>
      <w:r w:rsidRPr="00D278B1">
        <w:rPr>
          <w:rFonts w:ascii="Arial" w:eastAsia="Calibri" w:hAnsi="Arial" w:cs="Arial"/>
          <w:sz w:val="24"/>
          <w:szCs w:val="24"/>
        </w:rPr>
        <w:t>r</w:t>
      </w:r>
      <w:r w:rsidRPr="00D278B1">
        <w:rPr>
          <w:rFonts w:ascii="Arial" w:eastAsia="Calibri" w:hAnsi="Arial" w:cs="Arial"/>
          <w:spacing w:val="-1"/>
          <w:sz w:val="24"/>
          <w:szCs w:val="24"/>
        </w:rPr>
        <w:t>i</w:t>
      </w:r>
      <w:r w:rsidRPr="00D278B1">
        <w:rPr>
          <w:rFonts w:ascii="Arial" w:eastAsia="Calibri" w:hAnsi="Arial" w:cs="Arial"/>
          <w:sz w:val="24"/>
          <w:szCs w:val="24"/>
        </w:rPr>
        <w:t xml:space="preserve">o </w:t>
      </w:r>
      <w:r w:rsidRPr="00D278B1">
        <w:rPr>
          <w:rFonts w:ascii="Arial" w:eastAsia="Calibri" w:hAnsi="Arial" w:cs="Arial"/>
          <w:spacing w:val="-1"/>
          <w:sz w:val="24"/>
          <w:szCs w:val="24"/>
        </w:rPr>
        <w:t>d</w:t>
      </w:r>
      <w:r w:rsidRPr="00D278B1">
        <w:rPr>
          <w:rFonts w:ascii="Arial" w:eastAsia="Calibri" w:hAnsi="Arial" w:cs="Arial"/>
          <w:spacing w:val="1"/>
          <w:sz w:val="24"/>
          <w:szCs w:val="24"/>
        </w:rPr>
        <w:t>e</w:t>
      </w:r>
      <w:r w:rsidRPr="00D278B1">
        <w:rPr>
          <w:rFonts w:ascii="Arial" w:eastAsia="Calibri" w:hAnsi="Arial" w:cs="Arial"/>
          <w:sz w:val="24"/>
          <w:szCs w:val="24"/>
        </w:rPr>
        <w:t xml:space="preserve">l </w:t>
      </w:r>
      <w:r w:rsidRPr="00D278B1">
        <w:rPr>
          <w:rFonts w:ascii="Arial" w:eastAsia="Calibri" w:hAnsi="Arial" w:cs="Arial"/>
          <w:spacing w:val="1"/>
          <w:sz w:val="24"/>
          <w:szCs w:val="24"/>
        </w:rPr>
        <w:lastRenderedPageBreak/>
        <w:t>m</w:t>
      </w:r>
      <w:r w:rsidRPr="00D278B1">
        <w:rPr>
          <w:rFonts w:ascii="Arial" w:eastAsia="Calibri" w:hAnsi="Arial" w:cs="Arial"/>
          <w:sz w:val="24"/>
          <w:szCs w:val="24"/>
        </w:rPr>
        <w:t>is</w:t>
      </w:r>
      <w:r w:rsidRPr="00D278B1">
        <w:rPr>
          <w:rFonts w:ascii="Arial" w:eastAsia="Calibri" w:hAnsi="Arial" w:cs="Arial"/>
          <w:spacing w:val="-1"/>
          <w:sz w:val="24"/>
          <w:szCs w:val="24"/>
        </w:rPr>
        <w:t>m</w:t>
      </w:r>
      <w:r w:rsidRPr="00D278B1">
        <w:rPr>
          <w:rFonts w:ascii="Arial" w:eastAsia="Calibri" w:hAnsi="Arial" w:cs="Arial"/>
          <w:sz w:val="24"/>
          <w:szCs w:val="24"/>
        </w:rPr>
        <w:t>o</w:t>
      </w:r>
      <w:r w:rsidRPr="00D278B1">
        <w:rPr>
          <w:rFonts w:ascii="Arial" w:eastAsia="Calibri" w:hAnsi="Arial" w:cs="Arial"/>
          <w:spacing w:val="1"/>
          <w:sz w:val="24"/>
          <w:szCs w:val="24"/>
        </w:rPr>
        <w:t xml:space="preserve"> </w:t>
      </w:r>
      <w:r w:rsidRPr="00D278B1">
        <w:rPr>
          <w:rFonts w:ascii="Arial" w:eastAsia="Calibri" w:hAnsi="Arial" w:cs="Arial"/>
          <w:spacing w:val="-1"/>
          <w:sz w:val="24"/>
          <w:szCs w:val="24"/>
        </w:rPr>
        <w:t>g</w:t>
      </w:r>
      <w:r w:rsidRPr="00D278B1">
        <w:rPr>
          <w:rFonts w:ascii="Arial" w:eastAsia="Calibri" w:hAnsi="Arial" w:cs="Arial"/>
          <w:spacing w:val="1"/>
          <w:sz w:val="24"/>
          <w:szCs w:val="24"/>
        </w:rPr>
        <w:t>éne</w:t>
      </w:r>
      <w:r w:rsidRPr="00D278B1">
        <w:rPr>
          <w:rFonts w:ascii="Arial" w:eastAsia="Calibri" w:hAnsi="Arial" w:cs="Arial"/>
          <w:sz w:val="24"/>
          <w:szCs w:val="24"/>
        </w:rPr>
        <w:t>r</w:t>
      </w:r>
      <w:r w:rsidRPr="00D278B1">
        <w:rPr>
          <w:rFonts w:ascii="Arial" w:eastAsia="Calibri" w:hAnsi="Arial" w:cs="Arial"/>
          <w:spacing w:val="-2"/>
          <w:sz w:val="24"/>
          <w:szCs w:val="24"/>
        </w:rPr>
        <w:t>o</w:t>
      </w:r>
      <w:r w:rsidRPr="00D278B1">
        <w:rPr>
          <w:rFonts w:ascii="Arial" w:eastAsia="Calibri" w:hAnsi="Arial" w:cs="Arial"/>
          <w:sz w:val="24"/>
          <w:szCs w:val="24"/>
        </w:rPr>
        <w:t>; Nu</w:t>
      </w:r>
      <w:r w:rsidRPr="00D278B1">
        <w:rPr>
          <w:rFonts w:ascii="Arial" w:eastAsia="Calibri" w:hAnsi="Arial" w:cs="Arial"/>
          <w:spacing w:val="1"/>
          <w:sz w:val="24"/>
          <w:szCs w:val="24"/>
        </w:rPr>
        <w:t>n</w:t>
      </w:r>
      <w:r w:rsidRPr="00D278B1">
        <w:rPr>
          <w:rFonts w:ascii="Arial" w:eastAsia="Calibri" w:hAnsi="Arial" w:cs="Arial"/>
          <w:sz w:val="24"/>
          <w:szCs w:val="24"/>
        </w:rPr>
        <w:t>ca</w:t>
      </w:r>
      <w:r w:rsidRPr="00D278B1">
        <w:rPr>
          <w:rFonts w:ascii="Arial" w:eastAsia="Calibri" w:hAnsi="Arial" w:cs="Arial"/>
          <w:spacing w:val="3"/>
          <w:sz w:val="24"/>
          <w:szCs w:val="24"/>
        </w:rPr>
        <w:t xml:space="preserve"> </w:t>
      </w:r>
      <w:r w:rsidRPr="00D278B1">
        <w:rPr>
          <w:rFonts w:ascii="Arial" w:eastAsia="Calibri" w:hAnsi="Arial" w:cs="Arial"/>
          <w:spacing w:val="-3"/>
          <w:sz w:val="24"/>
          <w:szCs w:val="24"/>
        </w:rPr>
        <w:t>l</w:t>
      </w:r>
      <w:r w:rsidRPr="00D278B1">
        <w:rPr>
          <w:rFonts w:ascii="Arial" w:eastAsia="Calibri" w:hAnsi="Arial" w:cs="Arial"/>
          <w:sz w:val="24"/>
          <w:szCs w:val="24"/>
        </w:rPr>
        <w:t>a</w:t>
      </w:r>
      <w:r w:rsidRPr="00D278B1">
        <w:rPr>
          <w:rFonts w:ascii="Arial" w:eastAsia="Calibri" w:hAnsi="Arial" w:cs="Arial"/>
          <w:spacing w:val="3"/>
          <w:sz w:val="24"/>
          <w:szCs w:val="24"/>
        </w:rPr>
        <w:t xml:space="preserve"> </w:t>
      </w:r>
      <w:r w:rsidRPr="00D278B1">
        <w:rPr>
          <w:rFonts w:ascii="Arial" w:eastAsia="Calibri" w:hAnsi="Arial" w:cs="Arial"/>
          <w:spacing w:val="-2"/>
          <w:sz w:val="24"/>
          <w:szCs w:val="24"/>
        </w:rPr>
        <w:t>ví</w:t>
      </w:r>
      <w:r w:rsidRPr="00D278B1">
        <w:rPr>
          <w:rFonts w:ascii="Arial" w:eastAsia="Calibri" w:hAnsi="Arial" w:cs="Arial"/>
          <w:sz w:val="24"/>
          <w:szCs w:val="24"/>
        </w:rPr>
        <w:t>cti</w:t>
      </w:r>
      <w:r w:rsidRPr="00D278B1">
        <w:rPr>
          <w:rFonts w:ascii="Arial" w:eastAsia="Calibri" w:hAnsi="Arial" w:cs="Arial"/>
          <w:spacing w:val="1"/>
          <w:sz w:val="24"/>
          <w:szCs w:val="24"/>
        </w:rPr>
        <w:t>m</w:t>
      </w:r>
      <w:r w:rsidRPr="00D278B1">
        <w:rPr>
          <w:rFonts w:ascii="Arial" w:eastAsia="Calibri" w:hAnsi="Arial" w:cs="Arial"/>
          <w:sz w:val="24"/>
          <w:szCs w:val="24"/>
        </w:rPr>
        <w:t>a</w:t>
      </w:r>
      <w:r w:rsidRPr="00D278B1">
        <w:rPr>
          <w:rFonts w:ascii="Arial" w:eastAsia="Calibri" w:hAnsi="Arial" w:cs="Arial"/>
          <w:spacing w:val="3"/>
          <w:sz w:val="24"/>
          <w:szCs w:val="24"/>
        </w:rPr>
        <w:t xml:space="preserve"> </w:t>
      </w:r>
      <w:r w:rsidRPr="00D278B1">
        <w:rPr>
          <w:rFonts w:ascii="Arial" w:eastAsia="Calibri" w:hAnsi="Arial" w:cs="Arial"/>
          <w:sz w:val="24"/>
          <w:szCs w:val="24"/>
        </w:rPr>
        <w:t xml:space="preserve">y </w:t>
      </w:r>
      <w:r w:rsidRPr="00D278B1">
        <w:rPr>
          <w:rFonts w:ascii="Arial" w:eastAsia="Calibri" w:hAnsi="Arial" w:cs="Arial"/>
          <w:spacing w:val="1"/>
          <w:sz w:val="24"/>
          <w:szCs w:val="24"/>
        </w:rPr>
        <w:t>e</w:t>
      </w:r>
      <w:r w:rsidRPr="00D278B1">
        <w:rPr>
          <w:rFonts w:ascii="Arial" w:eastAsia="Calibri" w:hAnsi="Arial" w:cs="Arial"/>
          <w:sz w:val="24"/>
          <w:szCs w:val="24"/>
        </w:rPr>
        <w:t>l</w:t>
      </w:r>
      <w:r w:rsidRPr="00D278B1">
        <w:rPr>
          <w:rFonts w:ascii="Arial" w:eastAsia="Calibri" w:hAnsi="Arial" w:cs="Arial"/>
          <w:spacing w:val="2"/>
          <w:sz w:val="24"/>
          <w:szCs w:val="24"/>
        </w:rPr>
        <w:t xml:space="preserve"> </w:t>
      </w:r>
      <w:r w:rsidRPr="00D278B1">
        <w:rPr>
          <w:rFonts w:ascii="Arial" w:eastAsia="Calibri" w:hAnsi="Arial" w:cs="Arial"/>
          <w:spacing w:val="-2"/>
          <w:sz w:val="24"/>
          <w:szCs w:val="24"/>
        </w:rPr>
        <w:t>v</w:t>
      </w:r>
      <w:r w:rsidRPr="00D278B1">
        <w:rPr>
          <w:rFonts w:ascii="Arial" w:eastAsia="Calibri" w:hAnsi="Arial" w:cs="Arial"/>
          <w:sz w:val="24"/>
          <w:szCs w:val="24"/>
        </w:rPr>
        <w:t>icti</w:t>
      </w:r>
      <w:r w:rsidRPr="00D278B1">
        <w:rPr>
          <w:rFonts w:ascii="Arial" w:eastAsia="Calibri" w:hAnsi="Arial" w:cs="Arial"/>
          <w:spacing w:val="1"/>
          <w:sz w:val="24"/>
          <w:szCs w:val="24"/>
        </w:rPr>
        <w:t>ma</w:t>
      </w:r>
      <w:r w:rsidRPr="00D278B1">
        <w:rPr>
          <w:rFonts w:ascii="Arial" w:eastAsia="Calibri" w:hAnsi="Arial" w:cs="Arial"/>
          <w:sz w:val="24"/>
          <w:szCs w:val="24"/>
        </w:rPr>
        <w:t>r</w:t>
      </w:r>
      <w:r w:rsidRPr="00D278B1">
        <w:rPr>
          <w:rFonts w:ascii="Arial" w:eastAsia="Calibri" w:hAnsi="Arial" w:cs="Arial"/>
          <w:spacing w:val="-1"/>
          <w:sz w:val="24"/>
          <w:szCs w:val="24"/>
        </w:rPr>
        <w:t>i</w:t>
      </w:r>
      <w:r w:rsidRPr="00D278B1">
        <w:rPr>
          <w:rFonts w:ascii="Arial" w:eastAsia="Calibri" w:hAnsi="Arial" w:cs="Arial"/>
          <w:spacing w:val="1"/>
          <w:sz w:val="24"/>
          <w:szCs w:val="24"/>
        </w:rPr>
        <w:t>o</w:t>
      </w:r>
      <w:r w:rsidRPr="00D278B1">
        <w:rPr>
          <w:rFonts w:ascii="Arial" w:eastAsia="Calibri" w:hAnsi="Arial" w:cs="Arial"/>
          <w:sz w:val="24"/>
          <w:szCs w:val="24"/>
        </w:rPr>
        <w:t>,</w:t>
      </w:r>
      <w:r w:rsidRPr="00D278B1">
        <w:rPr>
          <w:rFonts w:ascii="Arial" w:eastAsia="Calibri" w:hAnsi="Arial" w:cs="Arial"/>
          <w:spacing w:val="3"/>
          <w:sz w:val="24"/>
          <w:szCs w:val="24"/>
        </w:rPr>
        <w:t xml:space="preserve"> </w:t>
      </w:r>
      <w:r w:rsidRPr="00D278B1">
        <w:rPr>
          <w:rFonts w:ascii="Arial" w:eastAsia="Calibri" w:hAnsi="Arial" w:cs="Arial"/>
          <w:spacing w:val="-1"/>
          <w:sz w:val="24"/>
          <w:szCs w:val="24"/>
        </w:rPr>
        <w:t>p</w:t>
      </w:r>
      <w:r w:rsidRPr="00D278B1">
        <w:rPr>
          <w:rFonts w:ascii="Arial" w:eastAsia="Calibri" w:hAnsi="Arial" w:cs="Arial"/>
          <w:spacing w:val="1"/>
          <w:sz w:val="24"/>
          <w:szCs w:val="24"/>
        </w:rPr>
        <w:t>od</w:t>
      </w:r>
      <w:r w:rsidRPr="00D278B1">
        <w:rPr>
          <w:rFonts w:ascii="Arial" w:eastAsia="Calibri" w:hAnsi="Arial" w:cs="Arial"/>
          <w:sz w:val="24"/>
          <w:szCs w:val="24"/>
        </w:rPr>
        <w:t>rán</w:t>
      </w:r>
      <w:r w:rsidRPr="00D278B1">
        <w:rPr>
          <w:rFonts w:ascii="Arial" w:eastAsia="Calibri" w:hAnsi="Arial" w:cs="Arial"/>
          <w:spacing w:val="2"/>
          <w:sz w:val="24"/>
          <w:szCs w:val="24"/>
        </w:rPr>
        <w:t xml:space="preserve"> </w:t>
      </w:r>
      <w:r w:rsidRPr="00D278B1">
        <w:rPr>
          <w:rFonts w:ascii="Arial" w:eastAsia="Calibri" w:hAnsi="Arial" w:cs="Arial"/>
          <w:spacing w:val="1"/>
          <w:sz w:val="24"/>
          <w:szCs w:val="24"/>
        </w:rPr>
        <w:t>e</w:t>
      </w:r>
      <w:r w:rsidRPr="00D278B1">
        <w:rPr>
          <w:rFonts w:ascii="Arial" w:eastAsia="Calibri" w:hAnsi="Arial" w:cs="Arial"/>
          <w:spacing w:val="-2"/>
          <w:sz w:val="24"/>
          <w:szCs w:val="24"/>
        </w:rPr>
        <w:t>s</w:t>
      </w:r>
      <w:r w:rsidRPr="00D278B1">
        <w:rPr>
          <w:rFonts w:ascii="Arial" w:eastAsia="Calibri" w:hAnsi="Arial" w:cs="Arial"/>
          <w:sz w:val="24"/>
          <w:szCs w:val="24"/>
        </w:rPr>
        <w:t>t</w:t>
      </w:r>
      <w:r w:rsidRPr="00D278B1">
        <w:rPr>
          <w:rFonts w:ascii="Arial" w:eastAsia="Calibri" w:hAnsi="Arial" w:cs="Arial"/>
          <w:spacing w:val="1"/>
          <w:sz w:val="24"/>
          <w:szCs w:val="24"/>
        </w:rPr>
        <w:t>a</w:t>
      </w:r>
      <w:r w:rsidRPr="00D278B1">
        <w:rPr>
          <w:rFonts w:ascii="Arial" w:eastAsia="Calibri" w:hAnsi="Arial" w:cs="Arial"/>
          <w:sz w:val="24"/>
          <w:szCs w:val="24"/>
        </w:rPr>
        <w:t>r</w:t>
      </w:r>
      <w:r w:rsidRPr="00D278B1">
        <w:rPr>
          <w:rFonts w:ascii="Arial" w:eastAsia="Calibri" w:hAnsi="Arial" w:cs="Arial"/>
          <w:spacing w:val="2"/>
          <w:sz w:val="24"/>
          <w:szCs w:val="24"/>
        </w:rPr>
        <w:t xml:space="preserve"> </w:t>
      </w:r>
      <w:r w:rsidRPr="00D278B1">
        <w:rPr>
          <w:rFonts w:ascii="Arial" w:eastAsia="Calibri" w:hAnsi="Arial" w:cs="Arial"/>
          <w:spacing w:val="1"/>
          <w:sz w:val="24"/>
          <w:szCs w:val="24"/>
        </w:rPr>
        <w:t>e</w:t>
      </w:r>
      <w:r w:rsidRPr="00D278B1">
        <w:rPr>
          <w:rFonts w:ascii="Arial" w:eastAsia="Calibri" w:hAnsi="Arial" w:cs="Arial"/>
          <w:sz w:val="24"/>
          <w:szCs w:val="24"/>
        </w:rPr>
        <w:t>n</w:t>
      </w:r>
      <w:r w:rsidRPr="00D278B1">
        <w:rPr>
          <w:rFonts w:ascii="Arial" w:eastAsia="Calibri" w:hAnsi="Arial" w:cs="Arial"/>
          <w:spacing w:val="1"/>
          <w:sz w:val="24"/>
          <w:szCs w:val="24"/>
        </w:rPr>
        <w:t xml:space="preserve"> e</w:t>
      </w:r>
      <w:r w:rsidRPr="00D278B1">
        <w:rPr>
          <w:rFonts w:ascii="Arial" w:eastAsia="Calibri" w:hAnsi="Arial" w:cs="Arial"/>
          <w:sz w:val="24"/>
          <w:szCs w:val="24"/>
        </w:rPr>
        <w:t xml:space="preserve">l </w:t>
      </w:r>
      <w:r w:rsidRPr="00D278B1">
        <w:rPr>
          <w:rFonts w:ascii="Arial" w:eastAsia="Calibri" w:hAnsi="Arial" w:cs="Arial"/>
          <w:spacing w:val="1"/>
          <w:sz w:val="24"/>
          <w:szCs w:val="24"/>
        </w:rPr>
        <w:t>m</w:t>
      </w:r>
      <w:r w:rsidRPr="00D278B1">
        <w:rPr>
          <w:rFonts w:ascii="Arial" w:eastAsia="Calibri" w:hAnsi="Arial" w:cs="Arial"/>
          <w:sz w:val="24"/>
          <w:szCs w:val="24"/>
        </w:rPr>
        <w:t>i</w:t>
      </w:r>
      <w:r w:rsidRPr="00D278B1">
        <w:rPr>
          <w:rFonts w:ascii="Arial" w:eastAsia="Calibri" w:hAnsi="Arial" w:cs="Arial"/>
          <w:spacing w:val="-3"/>
          <w:sz w:val="24"/>
          <w:szCs w:val="24"/>
        </w:rPr>
        <w:t>s</w:t>
      </w:r>
      <w:r w:rsidRPr="00D278B1">
        <w:rPr>
          <w:rFonts w:ascii="Arial" w:eastAsia="Calibri" w:hAnsi="Arial" w:cs="Arial"/>
          <w:spacing w:val="-1"/>
          <w:sz w:val="24"/>
          <w:szCs w:val="24"/>
        </w:rPr>
        <w:t>m</w:t>
      </w:r>
      <w:r w:rsidRPr="00D278B1">
        <w:rPr>
          <w:rFonts w:ascii="Arial" w:eastAsia="Calibri" w:hAnsi="Arial" w:cs="Arial"/>
          <w:sz w:val="24"/>
          <w:szCs w:val="24"/>
        </w:rPr>
        <w:t xml:space="preserve">o </w:t>
      </w:r>
      <w:r w:rsidRPr="00D278B1">
        <w:rPr>
          <w:rFonts w:ascii="Arial" w:eastAsia="Calibri" w:hAnsi="Arial" w:cs="Arial"/>
          <w:spacing w:val="1"/>
          <w:sz w:val="24"/>
          <w:szCs w:val="24"/>
        </w:rPr>
        <w:t>e</w:t>
      </w:r>
      <w:r w:rsidRPr="00D278B1">
        <w:rPr>
          <w:rFonts w:ascii="Arial" w:eastAsia="Calibri" w:hAnsi="Arial" w:cs="Arial"/>
          <w:sz w:val="24"/>
          <w:szCs w:val="24"/>
        </w:rPr>
        <w:t>s</w:t>
      </w:r>
      <w:r w:rsidRPr="00D278B1">
        <w:rPr>
          <w:rFonts w:ascii="Arial" w:eastAsia="Calibri" w:hAnsi="Arial" w:cs="Arial"/>
          <w:spacing w:val="1"/>
          <w:sz w:val="24"/>
          <w:szCs w:val="24"/>
        </w:rPr>
        <w:t>pa</w:t>
      </w:r>
      <w:r w:rsidRPr="00D278B1">
        <w:rPr>
          <w:rFonts w:ascii="Arial" w:eastAsia="Calibri" w:hAnsi="Arial" w:cs="Arial"/>
          <w:sz w:val="24"/>
          <w:szCs w:val="24"/>
        </w:rPr>
        <w:t>cio</w:t>
      </w:r>
      <w:r w:rsidRPr="00D278B1">
        <w:rPr>
          <w:rFonts w:ascii="Arial" w:eastAsia="Calibri" w:hAnsi="Arial" w:cs="Arial"/>
          <w:spacing w:val="-4"/>
          <w:sz w:val="24"/>
          <w:szCs w:val="24"/>
        </w:rPr>
        <w:t xml:space="preserve"> </w:t>
      </w:r>
      <w:r w:rsidRPr="00D278B1">
        <w:rPr>
          <w:rFonts w:ascii="Arial" w:eastAsia="Calibri" w:hAnsi="Arial" w:cs="Arial"/>
          <w:spacing w:val="3"/>
          <w:sz w:val="24"/>
          <w:szCs w:val="24"/>
        </w:rPr>
        <w:t>f</w:t>
      </w:r>
      <w:r w:rsidRPr="00D278B1">
        <w:rPr>
          <w:rFonts w:ascii="Arial" w:eastAsia="Calibri" w:hAnsi="Arial" w:cs="Arial"/>
          <w:spacing w:val="-2"/>
          <w:sz w:val="24"/>
          <w:szCs w:val="24"/>
        </w:rPr>
        <w:t>í</w:t>
      </w:r>
      <w:r w:rsidRPr="00D278B1">
        <w:rPr>
          <w:rFonts w:ascii="Arial" w:eastAsia="Calibri" w:hAnsi="Arial" w:cs="Arial"/>
          <w:sz w:val="24"/>
          <w:szCs w:val="24"/>
        </w:rPr>
        <w:t>sico; Nu</w:t>
      </w:r>
      <w:r w:rsidRPr="00D278B1">
        <w:rPr>
          <w:rFonts w:ascii="Arial" w:eastAsia="Calibri" w:hAnsi="Arial" w:cs="Arial"/>
          <w:spacing w:val="1"/>
          <w:sz w:val="24"/>
          <w:szCs w:val="24"/>
        </w:rPr>
        <w:t>n</w:t>
      </w:r>
      <w:r w:rsidRPr="00D278B1">
        <w:rPr>
          <w:rFonts w:ascii="Arial" w:eastAsia="Calibri" w:hAnsi="Arial" w:cs="Arial"/>
          <w:sz w:val="24"/>
          <w:szCs w:val="24"/>
        </w:rPr>
        <w:t>ca</w:t>
      </w:r>
      <w:r w:rsidRPr="00D278B1">
        <w:rPr>
          <w:rFonts w:ascii="Arial" w:eastAsia="Calibri" w:hAnsi="Arial" w:cs="Arial"/>
          <w:spacing w:val="23"/>
          <w:sz w:val="24"/>
          <w:szCs w:val="24"/>
        </w:rPr>
        <w:t xml:space="preserve"> </w:t>
      </w:r>
      <w:r w:rsidRPr="00D278B1">
        <w:rPr>
          <w:rFonts w:ascii="Arial" w:eastAsia="Calibri" w:hAnsi="Arial" w:cs="Arial"/>
          <w:sz w:val="24"/>
          <w:szCs w:val="24"/>
        </w:rPr>
        <w:t>se</w:t>
      </w:r>
      <w:r w:rsidRPr="00D278B1">
        <w:rPr>
          <w:rFonts w:ascii="Arial" w:eastAsia="Calibri" w:hAnsi="Arial" w:cs="Arial"/>
          <w:spacing w:val="21"/>
          <w:sz w:val="24"/>
          <w:szCs w:val="24"/>
        </w:rPr>
        <w:t xml:space="preserve"> </w:t>
      </w:r>
      <w:r w:rsidRPr="00D278B1">
        <w:rPr>
          <w:rFonts w:ascii="Arial" w:eastAsia="Calibri" w:hAnsi="Arial" w:cs="Arial"/>
          <w:spacing w:val="1"/>
          <w:sz w:val="24"/>
          <w:szCs w:val="24"/>
        </w:rPr>
        <w:t>d</w:t>
      </w:r>
      <w:r w:rsidRPr="00D278B1">
        <w:rPr>
          <w:rFonts w:ascii="Arial" w:eastAsia="Calibri" w:hAnsi="Arial" w:cs="Arial"/>
          <w:spacing w:val="-1"/>
          <w:sz w:val="24"/>
          <w:szCs w:val="24"/>
        </w:rPr>
        <w:t>e</w:t>
      </w:r>
      <w:r w:rsidRPr="00D278B1">
        <w:rPr>
          <w:rFonts w:ascii="Arial" w:eastAsia="Calibri" w:hAnsi="Arial" w:cs="Arial"/>
          <w:spacing w:val="1"/>
          <w:sz w:val="24"/>
          <w:szCs w:val="24"/>
        </w:rPr>
        <w:t>b</w:t>
      </w:r>
      <w:r w:rsidRPr="00D278B1">
        <w:rPr>
          <w:rFonts w:ascii="Arial" w:eastAsia="Calibri" w:hAnsi="Arial" w:cs="Arial"/>
          <w:spacing w:val="3"/>
          <w:sz w:val="24"/>
          <w:szCs w:val="24"/>
        </w:rPr>
        <w:t>e</w:t>
      </w:r>
      <w:r w:rsidRPr="00D278B1">
        <w:rPr>
          <w:rFonts w:ascii="Arial" w:eastAsia="Calibri" w:hAnsi="Arial" w:cs="Arial"/>
          <w:spacing w:val="-1"/>
          <w:sz w:val="24"/>
          <w:szCs w:val="24"/>
        </w:rPr>
        <w:t>r</w:t>
      </w:r>
      <w:r w:rsidRPr="00D278B1">
        <w:rPr>
          <w:rFonts w:ascii="Arial" w:eastAsia="Calibri" w:hAnsi="Arial" w:cs="Arial"/>
          <w:sz w:val="24"/>
          <w:szCs w:val="24"/>
        </w:rPr>
        <w:t>á</w:t>
      </w:r>
      <w:r w:rsidRPr="00D278B1">
        <w:rPr>
          <w:rFonts w:ascii="Arial" w:eastAsia="Calibri" w:hAnsi="Arial" w:cs="Arial"/>
          <w:spacing w:val="24"/>
          <w:sz w:val="24"/>
          <w:szCs w:val="24"/>
        </w:rPr>
        <w:t xml:space="preserve"> </w:t>
      </w:r>
      <w:r w:rsidRPr="00D278B1">
        <w:rPr>
          <w:rFonts w:ascii="Arial" w:eastAsia="Calibri" w:hAnsi="Arial" w:cs="Arial"/>
          <w:spacing w:val="-3"/>
          <w:sz w:val="24"/>
          <w:szCs w:val="24"/>
        </w:rPr>
        <w:t>i</w:t>
      </w:r>
      <w:r w:rsidRPr="00D278B1">
        <w:rPr>
          <w:rFonts w:ascii="Arial" w:eastAsia="Calibri" w:hAnsi="Arial" w:cs="Arial"/>
          <w:spacing w:val="1"/>
          <w:sz w:val="24"/>
          <w:szCs w:val="24"/>
        </w:rPr>
        <w:t>n</w:t>
      </w:r>
      <w:r w:rsidRPr="00D278B1">
        <w:rPr>
          <w:rFonts w:ascii="Arial" w:eastAsia="Calibri" w:hAnsi="Arial" w:cs="Arial"/>
          <w:spacing w:val="-2"/>
          <w:sz w:val="24"/>
          <w:szCs w:val="24"/>
        </w:rPr>
        <w:t>t</w:t>
      </w:r>
      <w:r w:rsidRPr="00D278B1">
        <w:rPr>
          <w:rFonts w:ascii="Arial" w:eastAsia="Calibri" w:hAnsi="Arial" w:cs="Arial"/>
          <w:spacing w:val="1"/>
          <w:sz w:val="24"/>
          <w:szCs w:val="24"/>
        </w:rPr>
        <w:t>en</w:t>
      </w:r>
      <w:r w:rsidRPr="00D278B1">
        <w:rPr>
          <w:rFonts w:ascii="Arial" w:eastAsia="Calibri" w:hAnsi="Arial" w:cs="Arial"/>
          <w:sz w:val="24"/>
          <w:szCs w:val="24"/>
        </w:rPr>
        <w:t>t</w:t>
      </w:r>
      <w:r w:rsidRPr="00D278B1">
        <w:rPr>
          <w:rFonts w:ascii="Arial" w:eastAsia="Calibri" w:hAnsi="Arial" w:cs="Arial"/>
          <w:spacing w:val="1"/>
          <w:sz w:val="24"/>
          <w:szCs w:val="24"/>
        </w:rPr>
        <w:t>a</w:t>
      </w:r>
      <w:r w:rsidRPr="00D278B1">
        <w:rPr>
          <w:rFonts w:ascii="Arial" w:eastAsia="Calibri" w:hAnsi="Arial" w:cs="Arial"/>
          <w:sz w:val="24"/>
          <w:szCs w:val="24"/>
        </w:rPr>
        <w:t>r</w:t>
      </w:r>
      <w:r w:rsidRPr="00D278B1">
        <w:rPr>
          <w:rFonts w:ascii="Arial" w:eastAsia="Calibri" w:hAnsi="Arial" w:cs="Arial"/>
          <w:spacing w:val="22"/>
          <w:sz w:val="24"/>
          <w:szCs w:val="24"/>
        </w:rPr>
        <w:t xml:space="preserve"> </w:t>
      </w:r>
      <w:r w:rsidRPr="00D278B1">
        <w:rPr>
          <w:rFonts w:ascii="Arial" w:eastAsia="Calibri" w:hAnsi="Arial" w:cs="Arial"/>
          <w:sz w:val="24"/>
          <w:szCs w:val="24"/>
        </w:rPr>
        <w:t>la</w:t>
      </w:r>
      <w:r w:rsidRPr="00D278B1">
        <w:rPr>
          <w:rFonts w:ascii="Arial" w:eastAsia="Calibri" w:hAnsi="Arial" w:cs="Arial"/>
          <w:spacing w:val="20"/>
          <w:sz w:val="24"/>
          <w:szCs w:val="24"/>
        </w:rPr>
        <w:t xml:space="preserve"> </w:t>
      </w:r>
      <w:r w:rsidRPr="00D278B1">
        <w:rPr>
          <w:rFonts w:ascii="Arial" w:eastAsia="Calibri" w:hAnsi="Arial" w:cs="Arial"/>
          <w:spacing w:val="-1"/>
          <w:sz w:val="24"/>
          <w:szCs w:val="24"/>
        </w:rPr>
        <w:t>m</w:t>
      </w:r>
      <w:r w:rsidRPr="00D278B1">
        <w:rPr>
          <w:rFonts w:ascii="Arial" w:eastAsia="Calibri" w:hAnsi="Arial" w:cs="Arial"/>
          <w:spacing w:val="1"/>
          <w:sz w:val="24"/>
          <w:szCs w:val="24"/>
        </w:rPr>
        <w:t>ed</w:t>
      </w:r>
      <w:r w:rsidRPr="00D278B1">
        <w:rPr>
          <w:rFonts w:ascii="Arial" w:eastAsia="Calibri" w:hAnsi="Arial" w:cs="Arial"/>
          <w:sz w:val="24"/>
          <w:szCs w:val="24"/>
        </w:rPr>
        <w:t>iaci</w:t>
      </w:r>
      <w:r w:rsidRPr="00D278B1">
        <w:rPr>
          <w:rFonts w:ascii="Arial" w:eastAsia="Calibri" w:hAnsi="Arial" w:cs="Arial"/>
          <w:spacing w:val="-1"/>
          <w:sz w:val="24"/>
          <w:szCs w:val="24"/>
        </w:rPr>
        <w:t>ó</w:t>
      </w:r>
      <w:r w:rsidRPr="00D278B1">
        <w:rPr>
          <w:rFonts w:ascii="Arial" w:eastAsia="Calibri" w:hAnsi="Arial" w:cs="Arial"/>
          <w:sz w:val="24"/>
          <w:szCs w:val="24"/>
        </w:rPr>
        <w:t>n</w:t>
      </w:r>
      <w:r w:rsidRPr="00D278B1">
        <w:rPr>
          <w:rFonts w:ascii="Arial" w:eastAsia="Calibri" w:hAnsi="Arial" w:cs="Arial"/>
          <w:spacing w:val="23"/>
          <w:sz w:val="24"/>
          <w:szCs w:val="24"/>
        </w:rPr>
        <w:t xml:space="preserve"> </w:t>
      </w:r>
      <w:r w:rsidRPr="00D278B1">
        <w:rPr>
          <w:rFonts w:ascii="Arial" w:eastAsia="Calibri" w:hAnsi="Arial" w:cs="Arial"/>
          <w:spacing w:val="-1"/>
          <w:sz w:val="24"/>
          <w:szCs w:val="24"/>
        </w:rPr>
        <w:t>e</w:t>
      </w:r>
      <w:r w:rsidRPr="00D278B1">
        <w:rPr>
          <w:rFonts w:ascii="Arial" w:eastAsia="Calibri" w:hAnsi="Arial" w:cs="Arial"/>
          <w:spacing w:val="1"/>
          <w:sz w:val="24"/>
          <w:szCs w:val="24"/>
        </w:rPr>
        <w:t>n</w:t>
      </w:r>
      <w:r w:rsidRPr="00D278B1">
        <w:rPr>
          <w:rFonts w:ascii="Arial" w:eastAsia="Calibri" w:hAnsi="Arial" w:cs="Arial"/>
          <w:sz w:val="24"/>
          <w:szCs w:val="24"/>
        </w:rPr>
        <w:t>tre</w:t>
      </w:r>
      <w:r w:rsidRPr="00D278B1">
        <w:rPr>
          <w:rFonts w:ascii="Arial" w:eastAsia="Calibri" w:hAnsi="Arial" w:cs="Arial"/>
          <w:spacing w:val="23"/>
          <w:sz w:val="24"/>
          <w:szCs w:val="24"/>
        </w:rPr>
        <w:t xml:space="preserve"> </w:t>
      </w:r>
      <w:r w:rsidRPr="00D278B1">
        <w:rPr>
          <w:rFonts w:ascii="Arial" w:eastAsia="Calibri" w:hAnsi="Arial" w:cs="Arial"/>
          <w:sz w:val="24"/>
          <w:szCs w:val="24"/>
        </w:rPr>
        <w:t>la</w:t>
      </w:r>
      <w:r w:rsidRPr="00D278B1">
        <w:rPr>
          <w:rFonts w:ascii="Arial" w:eastAsia="Calibri" w:hAnsi="Arial" w:cs="Arial"/>
          <w:spacing w:val="23"/>
          <w:sz w:val="24"/>
          <w:szCs w:val="24"/>
        </w:rPr>
        <w:t xml:space="preserve"> </w:t>
      </w:r>
      <w:r w:rsidRPr="00D278B1">
        <w:rPr>
          <w:rFonts w:ascii="Arial" w:eastAsia="Calibri" w:hAnsi="Arial" w:cs="Arial"/>
          <w:spacing w:val="-2"/>
          <w:sz w:val="24"/>
          <w:szCs w:val="24"/>
        </w:rPr>
        <w:t>ví</w:t>
      </w:r>
      <w:r w:rsidRPr="00D278B1">
        <w:rPr>
          <w:rFonts w:ascii="Arial" w:eastAsia="Calibri" w:hAnsi="Arial" w:cs="Arial"/>
          <w:sz w:val="24"/>
          <w:szCs w:val="24"/>
        </w:rPr>
        <w:t>cti</w:t>
      </w:r>
      <w:r w:rsidRPr="00D278B1">
        <w:rPr>
          <w:rFonts w:ascii="Arial" w:eastAsia="Calibri" w:hAnsi="Arial" w:cs="Arial"/>
          <w:spacing w:val="1"/>
          <w:sz w:val="24"/>
          <w:szCs w:val="24"/>
        </w:rPr>
        <w:t>m</w:t>
      </w:r>
      <w:r w:rsidRPr="00D278B1">
        <w:rPr>
          <w:rFonts w:ascii="Arial" w:eastAsia="Calibri" w:hAnsi="Arial" w:cs="Arial"/>
          <w:sz w:val="24"/>
          <w:szCs w:val="24"/>
        </w:rPr>
        <w:t>a</w:t>
      </w:r>
      <w:r w:rsidRPr="00D278B1">
        <w:rPr>
          <w:rFonts w:ascii="Arial" w:eastAsia="Calibri" w:hAnsi="Arial" w:cs="Arial"/>
          <w:spacing w:val="23"/>
          <w:sz w:val="24"/>
          <w:szCs w:val="24"/>
        </w:rPr>
        <w:t xml:space="preserve"> </w:t>
      </w:r>
      <w:r w:rsidRPr="00D278B1">
        <w:rPr>
          <w:rFonts w:ascii="Arial" w:eastAsia="Calibri" w:hAnsi="Arial" w:cs="Arial"/>
          <w:sz w:val="24"/>
          <w:szCs w:val="24"/>
        </w:rPr>
        <w:t xml:space="preserve">y </w:t>
      </w:r>
      <w:r w:rsidRPr="00D278B1">
        <w:rPr>
          <w:rFonts w:ascii="Arial" w:eastAsia="Calibri" w:hAnsi="Arial" w:cs="Arial"/>
          <w:spacing w:val="-2"/>
          <w:sz w:val="24"/>
          <w:szCs w:val="24"/>
        </w:rPr>
        <w:t>v</w:t>
      </w:r>
      <w:r w:rsidRPr="00D278B1">
        <w:rPr>
          <w:rFonts w:ascii="Arial" w:eastAsia="Calibri" w:hAnsi="Arial" w:cs="Arial"/>
          <w:sz w:val="24"/>
          <w:szCs w:val="24"/>
        </w:rPr>
        <w:t>icti</w:t>
      </w:r>
      <w:r w:rsidRPr="00D278B1">
        <w:rPr>
          <w:rFonts w:ascii="Arial" w:eastAsia="Calibri" w:hAnsi="Arial" w:cs="Arial"/>
          <w:spacing w:val="1"/>
          <w:sz w:val="24"/>
          <w:szCs w:val="24"/>
        </w:rPr>
        <w:t>ma</w:t>
      </w:r>
      <w:r w:rsidRPr="00D278B1">
        <w:rPr>
          <w:rFonts w:ascii="Arial" w:eastAsia="Calibri" w:hAnsi="Arial" w:cs="Arial"/>
          <w:sz w:val="24"/>
          <w:szCs w:val="24"/>
        </w:rPr>
        <w:t>r</w:t>
      </w:r>
      <w:r w:rsidRPr="00D278B1">
        <w:rPr>
          <w:rFonts w:ascii="Arial" w:eastAsia="Calibri" w:hAnsi="Arial" w:cs="Arial"/>
          <w:spacing w:val="-1"/>
          <w:sz w:val="24"/>
          <w:szCs w:val="24"/>
        </w:rPr>
        <w:t>i</w:t>
      </w:r>
      <w:r w:rsidRPr="00D278B1">
        <w:rPr>
          <w:rFonts w:ascii="Arial" w:eastAsia="Calibri" w:hAnsi="Arial" w:cs="Arial"/>
          <w:spacing w:val="1"/>
          <w:sz w:val="24"/>
          <w:szCs w:val="24"/>
        </w:rPr>
        <w:t>o</w:t>
      </w:r>
      <w:r w:rsidRPr="00D278B1">
        <w:rPr>
          <w:rFonts w:ascii="Arial" w:eastAsia="Calibri" w:hAnsi="Arial" w:cs="Arial"/>
          <w:sz w:val="24"/>
          <w:szCs w:val="24"/>
        </w:rPr>
        <w:t xml:space="preserve">; </w:t>
      </w:r>
      <w:r w:rsidRPr="00D278B1">
        <w:rPr>
          <w:rFonts w:ascii="Arial" w:eastAsia="Calibri" w:hAnsi="Arial" w:cs="Arial"/>
          <w:sz w:val="24"/>
          <w:szCs w:val="24"/>
          <w:u w:val="single"/>
        </w:rPr>
        <w:t>De</w:t>
      </w:r>
      <w:r w:rsidRPr="00D278B1">
        <w:rPr>
          <w:rFonts w:ascii="Arial" w:eastAsia="Calibri" w:hAnsi="Arial" w:cs="Arial"/>
          <w:spacing w:val="61"/>
          <w:sz w:val="24"/>
          <w:szCs w:val="24"/>
          <w:u w:val="single"/>
        </w:rPr>
        <w:t xml:space="preserve"> </w:t>
      </w:r>
      <w:r w:rsidRPr="00D278B1">
        <w:rPr>
          <w:rFonts w:ascii="Arial" w:eastAsia="Calibri" w:hAnsi="Arial" w:cs="Arial"/>
          <w:spacing w:val="1"/>
          <w:sz w:val="24"/>
          <w:szCs w:val="24"/>
          <w:u w:val="single"/>
        </w:rPr>
        <w:t>p</w:t>
      </w:r>
      <w:r w:rsidRPr="00D278B1">
        <w:rPr>
          <w:rFonts w:ascii="Arial" w:eastAsia="Calibri" w:hAnsi="Arial" w:cs="Arial"/>
          <w:sz w:val="24"/>
          <w:szCs w:val="24"/>
          <w:u w:val="single"/>
        </w:rPr>
        <w:t>res</w:t>
      </w:r>
      <w:r w:rsidRPr="00D278B1">
        <w:rPr>
          <w:rFonts w:ascii="Arial" w:eastAsia="Calibri" w:hAnsi="Arial" w:cs="Arial"/>
          <w:spacing w:val="1"/>
          <w:sz w:val="24"/>
          <w:szCs w:val="24"/>
          <w:u w:val="single"/>
        </w:rPr>
        <w:t>e</w:t>
      </w:r>
      <w:r w:rsidRPr="00D278B1">
        <w:rPr>
          <w:rFonts w:ascii="Arial" w:eastAsia="Calibri" w:hAnsi="Arial" w:cs="Arial"/>
          <w:spacing w:val="-1"/>
          <w:sz w:val="24"/>
          <w:szCs w:val="24"/>
          <w:u w:val="single"/>
        </w:rPr>
        <w:t>n</w:t>
      </w:r>
      <w:r w:rsidRPr="00D278B1">
        <w:rPr>
          <w:rFonts w:ascii="Arial" w:eastAsia="Calibri" w:hAnsi="Arial" w:cs="Arial"/>
          <w:sz w:val="24"/>
          <w:szCs w:val="24"/>
          <w:u w:val="single"/>
        </w:rPr>
        <w:t>t</w:t>
      </w:r>
      <w:r w:rsidRPr="00D278B1">
        <w:rPr>
          <w:rFonts w:ascii="Arial" w:eastAsia="Calibri" w:hAnsi="Arial" w:cs="Arial"/>
          <w:spacing w:val="1"/>
          <w:sz w:val="24"/>
          <w:szCs w:val="24"/>
          <w:u w:val="single"/>
        </w:rPr>
        <w:t>a</w:t>
      </w:r>
      <w:r w:rsidRPr="00D278B1">
        <w:rPr>
          <w:rFonts w:ascii="Arial" w:eastAsia="Calibri" w:hAnsi="Arial" w:cs="Arial"/>
          <w:sz w:val="24"/>
          <w:szCs w:val="24"/>
          <w:u w:val="single"/>
        </w:rPr>
        <w:t>rse</w:t>
      </w:r>
      <w:r w:rsidRPr="00D278B1">
        <w:rPr>
          <w:rFonts w:ascii="Arial" w:eastAsia="Calibri" w:hAnsi="Arial" w:cs="Arial"/>
          <w:spacing w:val="61"/>
          <w:sz w:val="24"/>
          <w:szCs w:val="24"/>
          <w:u w:val="single"/>
        </w:rPr>
        <w:t xml:space="preserve"> </w:t>
      </w:r>
      <w:r w:rsidRPr="00D278B1">
        <w:rPr>
          <w:rFonts w:ascii="Arial" w:eastAsia="Calibri" w:hAnsi="Arial" w:cs="Arial"/>
          <w:spacing w:val="-1"/>
          <w:sz w:val="24"/>
          <w:szCs w:val="24"/>
          <w:u w:val="single"/>
        </w:rPr>
        <w:t>u</w:t>
      </w:r>
      <w:r w:rsidRPr="00D278B1">
        <w:rPr>
          <w:rFonts w:ascii="Arial" w:eastAsia="Calibri" w:hAnsi="Arial" w:cs="Arial"/>
          <w:sz w:val="24"/>
          <w:szCs w:val="24"/>
          <w:u w:val="single"/>
        </w:rPr>
        <w:t>n</w:t>
      </w:r>
      <w:r w:rsidRPr="00D278B1">
        <w:rPr>
          <w:rFonts w:ascii="Arial" w:eastAsia="Calibri" w:hAnsi="Arial" w:cs="Arial"/>
          <w:spacing w:val="61"/>
          <w:sz w:val="24"/>
          <w:szCs w:val="24"/>
          <w:u w:val="single"/>
        </w:rPr>
        <w:t xml:space="preserve"> </w:t>
      </w:r>
      <w:r w:rsidRPr="00D278B1">
        <w:rPr>
          <w:rFonts w:ascii="Arial" w:eastAsia="Calibri" w:hAnsi="Arial" w:cs="Arial"/>
          <w:spacing w:val="-1"/>
          <w:sz w:val="24"/>
          <w:szCs w:val="24"/>
          <w:u w:val="single"/>
        </w:rPr>
        <w:t>m</w:t>
      </w:r>
      <w:r w:rsidRPr="00D278B1">
        <w:rPr>
          <w:rFonts w:ascii="Arial" w:eastAsia="Calibri" w:hAnsi="Arial" w:cs="Arial"/>
          <w:spacing w:val="1"/>
          <w:sz w:val="24"/>
          <w:szCs w:val="24"/>
          <w:u w:val="single"/>
        </w:rPr>
        <w:t>eno</w:t>
      </w:r>
      <w:r w:rsidRPr="00D278B1">
        <w:rPr>
          <w:rFonts w:ascii="Arial" w:eastAsia="Calibri" w:hAnsi="Arial" w:cs="Arial"/>
          <w:sz w:val="24"/>
          <w:szCs w:val="24"/>
          <w:u w:val="single"/>
        </w:rPr>
        <w:t>r</w:t>
      </w:r>
      <w:r w:rsidRPr="00D278B1">
        <w:rPr>
          <w:rFonts w:ascii="Arial" w:eastAsia="Calibri" w:hAnsi="Arial" w:cs="Arial"/>
          <w:spacing w:val="60"/>
          <w:sz w:val="24"/>
          <w:szCs w:val="24"/>
          <w:u w:val="single"/>
        </w:rPr>
        <w:t xml:space="preserve"> </w:t>
      </w:r>
      <w:r w:rsidRPr="00D278B1">
        <w:rPr>
          <w:rFonts w:ascii="Arial" w:eastAsia="Calibri" w:hAnsi="Arial" w:cs="Arial"/>
          <w:spacing w:val="-1"/>
          <w:sz w:val="24"/>
          <w:szCs w:val="24"/>
          <w:u w:val="single"/>
        </w:rPr>
        <w:t>d</w:t>
      </w:r>
      <w:r w:rsidRPr="00D278B1">
        <w:rPr>
          <w:rFonts w:ascii="Arial" w:eastAsia="Calibri" w:hAnsi="Arial" w:cs="Arial"/>
          <w:sz w:val="24"/>
          <w:szCs w:val="24"/>
          <w:u w:val="single"/>
        </w:rPr>
        <w:t>e</w:t>
      </w:r>
      <w:r w:rsidRPr="00D278B1">
        <w:rPr>
          <w:rFonts w:ascii="Arial" w:eastAsia="Calibri" w:hAnsi="Arial" w:cs="Arial"/>
          <w:spacing w:val="61"/>
          <w:sz w:val="24"/>
          <w:szCs w:val="24"/>
          <w:u w:val="single"/>
        </w:rPr>
        <w:t xml:space="preserve"> </w:t>
      </w:r>
      <w:r w:rsidRPr="00D278B1">
        <w:rPr>
          <w:rFonts w:ascii="Arial" w:eastAsia="Calibri" w:hAnsi="Arial" w:cs="Arial"/>
          <w:spacing w:val="1"/>
          <w:sz w:val="24"/>
          <w:szCs w:val="24"/>
          <w:u w:val="single"/>
        </w:rPr>
        <w:t>e</w:t>
      </w:r>
      <w:r w:rsidRPr="00D278B1">
        <w:rPr>
          <w:rFonts w:ascii="Arial" w:eastAsia="Calibri" w:hAnsi="Arial" w:cs="Arial"/>
          <w:spacing w:val="-1"/>
          <w:sz w:val="24"/>
          <w:szCs w:val="24"/>
          <w:u w:val="single"/>
        </w:rPr>
        <w:t>d</w:t>
      </w:r>
      <w:r w:rsidRPr="00D278B1">
        <w:rPr>
          <w:rFonts w:ascii="Arial" w:eastAsia="Calibri" w:hAnsi="Arial" w:cs="Arial"/>
          <w:spacing w:val="1"/>
          <w:sz w:val="24"/>
          <w:szCs w:val="24"/>
          <w:u w:val="single"/>
        </w:rPr>
        <w:t>ad</w:t>
      </w:r>
      <w:r w:rsidRPr="00D278B1">
        <w:rPr>
          <w:rFonts w:ascii="Arial" w:eastAsia="Calibri" w:hAnsi="Arial" w:cs="Arial"/>
          <w:sz w:val="24"/>
          <w:szCs w:val="24"/>
          <w:u w:val="single"/>
        </w:rPr>
        <w:t>,</w:t>
      </w:r>
      <w:r w:rsidRPr="00D278B1">
        <w:rPr>
          <w:rFonts w:ascii="Arial" w:eastAsia="Calibri" w:hAnsi="Arial" w:cs="Arial"/>
          <w:spacing w:val="61"/>
          <w:sz w:val="24"/>
          <w:szCs w:val="24"/>
          <w:u w:val="single"/>
        </w:rPr>
        <w:t xml:space="preserve"> </w:t>
      </w:r>
      <w:r w:rsidRPr="00D278B1">
        <w:rPr>
          <w:rFonts w:ascii="Arial" w:eastAsia="Calibri" w:hAnsi="Arial" w:cs="Arial"/>
          <w:sz w:val="24"/>
          <w:szCs w:val="24"/>
          <w:u w:val="single"/>
        </w:rPr>
        <w:t>sin</w:t>
      </w:r>
      <w:r w:rsidRPr="00D278B1">
        <w:rPr>
          <w:rFonts w:ascii="Arial" w:eastAsia="Calibri" w:hAnsi="Arial" w:cs="Arial"/>
          <w:spacing w:val="61"/>
          <w:sz w:val="24"/>
          <w:szCs w:val="24"/>
          <w:u w:val="single"/>
        </w:rPr>
        <w:t xml:space="preserve"> </w:t>
      </w:r>
      <w:r w:rsidRPr="00D278B1">
        <w:rPr>
          <w:rFonts w:ascii="Arial" w:eastAsia="Calibri" w:hAnsi="Arial" w:cs="Arial"/>
          <w:spacing w:val="-2"/>
          <w:sz w:val="24"/>
          <w:szCs w:val="24"/>
          <w:u w:val="single"/>
        </w:rPr>
        <w:t>s</w:t>
      </w:r>
      <w:r w:rsidRPr="00D278B1">
        <w:rPr>
          <w:rFonts w:ascii="Arial" w:eastAsia="Calibri" w:hAnsi="Arial" w:cs="Arial"/>
          <w:spacing w:val="-1"/>
          <w:sz w:val="24"/>
          <w:szCs w:val="24"/>
          <w:u w:val="single"/>
        </w:rPr>
        <w:t>u</w:t>
      </w:r>
      <w:r w:rsidRPr="00D278B1">
        <w:rPr>
          <w:rFonts w:ascii="Arial" w:eastAsia="Calibri" w:hAnsi="Arial" w:cs="Arial"/>
          <w:sz w:val="24"/>
          <w:szCs w:val="24"/>
          <w:u w:val="single"/>
        </w:rPr>
        <w:t>s</w:t>
      </w:r>
      <w:r w:rsidRPr="00D278B1">
        <w:rPr>
          <w:rFonts w:ascii="Arial" w:eastAsia="Calibri" w:hAnsi="Arial" w:cs="Arial"/>
          <w:spacing w:val="61"/>
          <w:sz w:val="24"/>
          <w:szCs w:val="24"/>
          <w:u w:val="single"/>
        </w:rPr>
        <w:t xml:space="preserve"> </w:t>
      </w:r>
      <w:r w:rsidRPr="00D278B1">
        <w:rPr>
          <w:rFonts w:ascii="Arial" w:eastAsia="Calibri" w:hAnsi="Arial" w:cs="Arial"/>
          <w:spacing w:val="1"/>
          <w:sz w:val="24"/>
          <w:szCs w:val="24"/>
          <w:u w:val="single"/>
        </w:rPr>
        <w:t>p</w:t>
      </w:r>
      <w:r w:rsidRPr="00D278B1">
        <w:rPr>
          <w:rFonts w:ascii="Arial" w:eastAsia="Calibri" w:hAnsi="Arial" w:cs="Arial"/>
          <w:sz w:val="24"/>
          <w:szCs w:val="24"/>
          <w:u w:val="single"/>
        </w:rPr>
        <w:t>ro</w:t>
      </w:r>
      <w:r w:rsidRPr="00D278B1">
        <w:rPr>
          <w:rFonts w:ascii="Arial" w:eastAsia="Calibri" w:hAnsi="Arial" w:cs="Arial"/>
          <w:spacing w:val="-1"/>
          <w:sz w:val="24"/>
          <w:szCs w:val="24"/>
          <w:u w:val="single"/>
        </w:rPr>
        <w:t>g</w:t>
      </w:r>
      <w:r w:rsidRPr="00D278B1">
        <w:rPr>
          <w:rFonts w:ascii="Arial" w:eastAsia="Calibri" w:hAnsi="Arial" w:cs="Arial"/>
          <w:spacing w:val="1"/>
          <w:sz w:val="24"/>
          <w:szCs w:val="24"/>
          <w:u w:val="single"/>
        </w:rPr>
        <w:t>en</w:t>
      </w:r>
      <w:r w:rsidRPr="00D278B1">
        <w:rPr>
          <w:rFonts w:ascii="Arial" w:eastAsia="Calibri" w:hAnsi="Arial" w:cs="Arial"/>
          <w:sz w:val="24"/>
          <w:szCs w:val="24"/>
          <w:u w:val="single"/>
        </w:rPr>
        <w:t>it</w:t>
      </w:r>
      <w:r w:rsidRPr="00D278B1">
        <w:rPr>
          <w:rFonts w:ascii="Arial" w:eastAsia="Calibri" w:hAnsi="Arial" w:cs="Arial"/>
          <w:spacing w:val="1"/>
          <w:sz w:val="24"/>
          <w:szCs w:val="24"/>
          <w:u w:val="single"/>
        </w:rPr>
        <w:t>o</w:t>
      </w:r>
      <w:r w:rsidRPr="00D278B1">
        <w:rPr>
          <w:rFonts w:ascii="Arial" w:eastAsia="Calibri" w:hAnsi="Arial" w:cs="Arial"/>
          <w:sz w:val="24"/>
          <w:szCs w:val="24"/>
          <w:u w:val="single"/>
        </w:rPr>
        <w:t>res</w:t>
      </w:r>
      <w:r w:rsidRPr="00D278B1">
        <w:rPr>
          <w:rFonts w:ascii="Arial" w:eastAsia="Calibri" w:hAnsi="Arial" w:cs="Arial"/>
          <w:spacing w:val="61"/>
          <w:sz w:val="24"/>
          <w:szCs w:val="24"/>
          <w:u w:val="single"/>
        </w:rPr>
        <w:t xml:space="preserve"> </w:t>
      </w:r>
      <w:r w:rsidRPr="00D278B1">
        <w:rPr>
          <w:rFonts w:ascii="Arial" w:eastAsia="Calibri" w:hAnsi="Arial" w:cs="Arial"/>
          <w:sz w:val="24"/>
          <w:szCs w:val="24"/>
          <w:u w:val="single"/>
        </w:rPr>
        <w:t>o t</w:t>
      </w:r>
      <w:r w:rsidRPr="00D278B1">
        <w:rPr>
          <w:rFonts w:ascii="Arial" w:eastAsia="Calibri" w:hAnsi="Arial" w:cs="Arial"/>
          <w:spacing w:val="1"/>
          <w:sz w:val="24"/>
          <w:szCs w:val="24"/>
          <w:u w:val="single"/>
        </w:rPr>
        <w:t>u</w:t>
      </w:r>
      <w:r w:rsidRPr="00D278B1">
        <w:rPr>
          <w:rFonts w:ascii="Arial" w:eastAsia="Calibri" w:hAnsi="Arial" w:cs="Arial"/>
          <w:sz w:val="24"/>
          <w:szCs w:val="24"/>
          <w:u w:val="single"/>
        </w:rPr>
        <w:t>t</w:t>
      </w:r>
      <w:r w:rsidRPr="00D278B1">
        <w:rPr>
          <w:rFonts w:ascii="Arial" w:eastAsia="Calibri" w:hAnsi="Arial" w:cs="Arial"/>
          <w:spacing w:val="1"/>
          <w:sz w:val="24"/>
          <w:szCs w:val="24"/>
          <w:u w:val="single"/>
        </w:rPr>
        <w:t>o</w:t>
      </w:r>
      <w:r w:rsidRPr="00D278B1">
        <w:rPr>
          <w:rFonts w:ascii="Arial" w:eastAsia="Calibri" w:hAnsi="Arial" w:cs="Arial"/>
          <w:sz w:val="24"/>
          <w:szCs w:val="24"/>
          <w:u w:val="single"/>
        </w:rPr>
        <w:t>r,</w:t>
      </w:r>
      <w:r w:rsidRPr="00D278B1">
        <w:rPr>
          <w:rFonts w:ascii="Arial" w:eastAsia="Calibri" w:hAnsi="Arial" w:cs="Arial"/>
          <w:spacing w:val="3"/>
          <w:sz w:val="24"/>
          <w:szCs w:val="24"/>
          <w:u w:val="single"/>
        </w:rPr>
        <w:t xml:space="preserve"> </w:t>
      </w:r>
      <w:r w:rsidRPr="00D278B1">
        <w:rPr>
          <w:rFonts w:ascii="Arial" w:eastAsia="Calibri" w:hAnsi="Arial" w:cs="Arial"/>
          <w:spacing w:val="-2"/>
          <w:sz w:val="24"/>
          <w:szCs w:val="24"/>
          <w:u w:val="single"/>
        </w:rPr>
        <w:t>s</w:t>
      </w:r>
      <w:r w:rsidRPr="00D278B1">
        <w:rPr>
          <w:rFonts w:ascii="Arial" w:eastAsia="Calibri" w:hAnsi="Arial" w:cs="Arial"/>
          <w:sz w:val="24"/>
          <w:szCs w:val="24"/>
          <w:u w:val="single"/>
        </w:rPr>
        <w:t>e</w:t>
      </w:r>
      <w:r w:rsidRPr="00D278B1">
        <w:rPr>
          <w:rFonts w:ascii="Arial" w:eastAsia="Calibri" w:hAnsi="Arial" w:cs="Arial"/>
          <w:spacing w:val="3"/>
          <w:sz w:val="24"/>
          <w:szCs w:val="24"/>
          <w:u w:val="single"/>
        </w:rPr>
        <w:t xml:space="preserve"> </w:t>
      </w:r>
      <w:r w:rsidRPr="00D278B1">
        <w:rPr>
          <w:rFonts w:ascii="Arial" w:eastAsia="Calibri" w:hAnsi="Arial" w:cs="Arial"/>
          <w:spacing w:val="-1"/>
          <w:sz w:val="24"/>
          <w:szCs w:val="24"/>
          <w:u w:val="single"/>
        </w:rPr>
        <w:t>d</w:t>
      </w:r>
      <w:r w:rsidRPr="00D278B1">
        <w:rPr>
          <w:rFonts w:ascii="Arial" w:eastAsia="Calibri" w:hAnsi="Arial" w:cs="Arial"/>
          <w:spacing w:val="1"/>
          <w:sz w:val="24"/>
          <w:szCs w:val="24"/>
          <w:u w:val="single"/>
        </w:rPr>
        <w:t>e</w:t>
      </w:r>
      <w:r w:rsidRPr="00D278B1">
        <w:rPr>
          <w:rFonts w:ascii="Arial" w:eastAsia="Calibri" w:hAnsi="Arial" w:cs="Arial"/>
          <w:spacing w:val="-1"/>
          <w:sz w:val="24"/>
          <w:szCs w:val="24"/>
          <w:u w:val="single"/>
        </w:rPr>
        <w:t>b</w:t>
      </w:r>
      <w:r w:rsidRPr="00D278B1">
        <w:rPr>
          <w:rFonts w:ascii="Arial" w:eastAsia="Calibri" w:hAnsi="Arial" w:cs="Arial"/>
          <w:spacing w:val="1"/>
          <w:sz w:val="24"/>
          <w:szCs w:val="24"/>
          <w:u w:val="single"/>
        </w:rPr>
        <w:t>e</w:t>
      </w:r>
      <w:r w:rsidRPr="00D278B1">
        <w:rPr>
          <w:rFonts w:ascii="Arial" w:eastAsia="Calibri" w:hAnsi="Arial" w:cs="Arial"/>
          <w:sz w:val="24"/>
          <w:szCs w:val="24"/>
          <w:u w:val="single"/>
        </w:rPr>
        <w:t>rá</w:t>
      </w:r>
      <w:r w:rsidRPr="00D278B1">
        <w:rPr>
          <w:rFonts w:ascii="Arial" w:eastAsia="Calibri" w:hAnsi="Arial" w:cs="Arial"/>
          <w:spacing w:val="2"/>
          <w:sz w:val="24"/>
          <w:szCs w:val="24"/>
          <w:u w:val="single"/>
        </w:rPr>
        <w:t xml:space="preserve"> </w:t>
      </w:r>
      <w:r w:rsidRPr="00D278B1">
        <w:rPr>
          <w:rFonts w:ascii="Arial" w:eastAsia="Calibri" w:hAnsi="Arial" w:cs="Arial"/>
          <w:sz w:val="24"/>
          <w:szCs w:val="24"/>
          <w:u w:val="single"/>
        </w:rPr>
        <w:t>ll</w:t>
      </w:r>
      <w:r w:rsidRPr="00D278B1">
        <w:rPr>
          <w:rFonts w:ascii="Arial" w:eastAsia="Calibri" w:hAnsi="Arial" w:cs="Arial"/>
          <w:spacing w:val="1"/>
          <w:sz w:val="24"/>
          <w:szCs w:val="24"/>
          <w:u w:val="single"/>
        </w:rPr>
        <w:t>a</w:t>
      </w:r>
      <w:r w:rsidRPr="00D278B1">
        <w:rPr>
          <w:rFonts w:ascii="Arial" w:eastAsia="Calibri" w:hAnsi="Arial" w:cs="Arial"/>
          <w:spacing w:val="-1"/>
          <w:sz w:val="24"/>
          <w:szCs w:val="24"/>
          <w:u w:val="single"/>
        </w:rPr>
        <w:t>m</w:t>
      </w:r>
      <w:r w:rsidRPr="00D278B1">
        <w:rPr>
          <w:rFonts w:ascii="Arial" w:eastAsia="Calibri" w:hAnsi="Arial" w:cs="Arial"/>
          <w:spacing w:val="1"/>
          <w:sz w:val="24"/>
          <w:szCs w:val="24"/>
          <w:u w:val="single"/>
        </w:rPr>
        <w:t>a</w:t>
      </w:r>
      <w:r w:rsidRPr="00D278B1">
        <w:rPr>
          <w:rFonts w:ascii="Arial" w:eastAsia="Calibri" w:hAnsi="Arial" w:cs="Arial"/>
          <w:sz w:val="24"/>
          <w:szCs w:val="24"/>
          <w:u w:val="single"/>
        </w:rPr>
        <w:t>r</w:t>
      </w:r>
      <w:r w:rsidRPr="00D278B1">
        <w:rPr>
          <w:rFonts w:ascii="Arial" w:eastAsia="Calibri" w:hAnsi="Arial" w:cs="Arial"/>
          <w:spacing w:val="1"/>
          <w:sz w:val="24"/>
          <w:szCs w:val="24"/>
          <w:u w:val="single"/>
        </w:rPr>
        <w:t xml:space="preserve"> e</w:t>
      </w:r>
      <w:r w:rsidRPr="00D278B1">
        <w:rPr>
          <w:rFonts w:ascii="Arial" w:eastAsia="Calibri" w:hAnsi="Arial" w:cs="Arial"/>
          <w:sz w:val="24"/>
          <w:szCs w:val="24"/>
          <w:u w:val="single"/>
        </w:rPr>
        <w:t>n f</w:t>
      </w:r>
      <w:r w:rsidRPr="00D278B1">
        <w:rPr>
          <w:rFonts w:ascii="Arial" w:eastAsia="Calibri" w:hAnsi="Arial" w:cs="Arial"/>
          <w:spacing w:val="1"/>
          <w:sz w:val="24"/>
          <w:szCs w:val="24"/>
          <w:u w:val="single"/>
        </w:rPr>
        <w:t>o</w:t>
      </w:r>
      <w:r w:rsidRPr="00D278B1">
        <w:rPr>
          <w:rFonts w:ascii="Arial" w:eastAsia="Calibri" w:hAnsi="Arial" w:cs="Arial"/>
          <w:sz w:val="24"/>
          <w:szCs w:val="24"/>
          <w:u w:val="single"/>
        </w:rPr>
        <w:t>r</w:t>
      </w:r>
      <w:r w:rsidRPr="00D278B1">
        <w:rPr>
          <w:rFonts w:ascii="Arial" w:eastAsia="Calibri" w:hAnsi="Arial" w:cs="Arial"/>
          <w:spacing w:val="-1"/>
          <w:sz w:val="24"/>
          <w:szCs w:val="24"/>
          <w:u w:val="single"/>
        </w:rPr>
        <w:t>m</w:t>
      </w:r>
      <w:r w:rsidRPr="00D278B1">
        <w:rPr>
          <w:rFonts w:ascii="Arial" w:eastAsia="Calibri" w:hAnsi="Arial" w:cs="Arial"/>
          <w:sz w:val="24"/>
          <w:szCs w:val="24"/>
          <w:u w:val="single"/>
        </w:rPr>
        <w:t>a</w:t>
      </w:r>
      <w:r w:rsidRPr="00D278B1">
        <w:rPr>
          <w:rFonts w:ascii="Arial" w:eastAsia="Calibri" w:hAnsi="Arial" w:cs="Arial"/>
          <w:spacing w:val="3"/>
          <w:sz w:val="24"/>
          <w:szCs w:val="24"/>
          <w:u w:val="single"/>
        </w:rPr>
        <w:t xml:space="preserve"> </w:t>
      </w:r>
      <w:r w:rsidRPr="00D278B1">
        <w:rPr>
          <w:rFonts w:ascii="Arial" w:eastAsia="Calibri" w:hAnsi="Arial" w:cs="Arial"/>
          <w:sz w:val="24"/>
          <w:szCs w:val="24"/>
          <w:u w:val="single"/>
        </w:rPr>
        <w:t>i</w:t>
      </w:r>
      <w:r w:rsidRPr="00D278B1">
        <w:rPr>
          <w:rFonts w:ascii="Arial" w:eastAsia="Calibri" w:hAnsi="Arial" w:cs="Arial"/>
          <w:spacing w:val="-2"/>
          <w:sz w:val="24"/>
          <w:szCs w:val="24"/>
          <w:u w:val="single"/>
        </w:rPr>
        <w:t>n</w:t>
      </w:r>
      <w:r w:rsidRPr="00D278B1">
        <w:rPr>
          <w:rFonts w:ascii="Arial" w:eastAsia="Calibri" w:hAnsi="Arial" w:cs="Arial"/>
          <w:spacing w:val="1"/>
          <w:sz w:val="24"/>
          <w:szCs w:val="24"/>
          <w:u w:val="single"/>
        </w:rPr>
        <w:t>m</w:t>
      </w:r>
      <w:r w:rsidRPr="00D278B1">
        <w:rPr>
          <w:rFonts w:ascii="Arial" w:eastAsia="Calibri" w:hAnsi="Arial" w:cs="Arial"/>
          <w:spacing w:val="-1"/>
          <w:sz w:val="24"/>
          <w:szCs w:val="24"/>
          <w:u w:val="single"/>
        </w:rPr>
        <w:t>e</w:t>
      </w:r>
      <w:r w:rsidRPr="00D278B1">
        <w:rPr>
          <w:rFonts w:ascii="Arial" w:eastAsia="Calibri" w:hAnsi="Arial" w:cs="Arial"/>
          <w:spacing w:val="1"/>
          <w:sz w:val="24"/>
          <w:szCs w:val="24"/>
          <w:u w:val="single"/>
        </w:rPr>
        <w:t>d</w:t>
      </w:r>
      <w:r w:rsidRPr="00D278B1">
        <w:rPr>
          <w:rFonts w:ascii="Arial" w:eastAsia="Calibri" w:hAnsi="Arial" w:cs="Arial"/>
          <w:sz w:val="24"/>
          <w:szCs w:val="24"/>
          <w:u w:val="single"/>
        </w:rPr>
        <w:t>ia</w:t>
      </w:r>
      <w:r w:rsidRPr="00D278B1">
        <w:rPr>
          <w:rFonts w:ascii="Arial" w:eastAsia="Calibri" w:hAnsi="Arial" w:cs="Arial"/>
          <w:spacing w:val="-1"/>
          <w:sz w:val="24"/>
          <w:szCs w:val="24"/>
          <w:u w:val="single"/>
        </w:rPr>
        <w:t>t</w:t>
      </w:r>
      <w:r w:rsidRPr="00D278B1">
        <w:rPr>
          <w:rFonts w:ascii="Arial" w:eastAsia="Calibri" w:hAnsi="Arial" w:cs="Arial"/>
          <w:sz w:val="24"/>
          <w:szCs w:val="24"/>
          <w:u w:val="single"/>
        </w:rPr>
        <w:t>a</w:t>
      </w:r>
      <w:r w:rsidRPr="00D278B1">
        <w:rPr>
          <w:rFonts w:ascii="Arial" w:eastAsia="Calibri" w:hAnsi="Arial" w:cs="Arial"/>
          <w:spacing w:val="3"/>
          <w:sz w:val="24"/>
          <w:szCs w:val="24"/>
          <w:u w:val="single"/>
        </w:rPr>
        <w:t xml:space="preserve"> </w:t>
      </w:r>
      <w:r w:rsidRPr="00D278B1">
        <w:rPr>
          <w:rFonts w:ascii="Arial" w:eastAsia="Calibri" w:hAnsi="Arial" w:cs="Arial"/>
          <w:spacing w:val="1"/>
          <w:sz w:val="24"/>
          <w:szCs w:val="24"/>
          <w:u w:val="single"/>
        </w:rPr>
        <w:t>a</w:t>
      </w:r>
      <w:r w:rsidRPr="00D278B1">
        <w:rPr>
          <w:rFonts w:ascii="Arial" w:eastAsia="Calibri" w:hAnsi="Arial" w:cs="Arial"/>
          <w:sz w:val="24"/>
          <w:szCs w:val="24"/>
          <w:u w:val="single"/>
        </w:rPr>
        <w:t>l</w:t>
      </w:r>
      <w:r w:rsidRPr="00D278B1">
        <w:rPr>
          <w:rFonts w:ascii="Arial" w:eastAsia="Calibri" w:hAnsi="Arial" w:cs="Arial"/>
          <w:spacing w:val="2"/>
          <w:sz w:val="24"/>
          <w:szCs w:val="24"/>
          <w:u w:val="single"/>
        </w:rPr>
        <w:t xml:space="preserve"> </w:t>
      </w:r>
      <w:r w:rsidRPr="00D278B1">
        <w:rPr>
          <w:rFonts w:ascii="Arial" w:eastAsia="Calibri" w:hAnsi="Arial" w:cs="Arial"/>
          <w:sz w:val="24"/>
          <w:szCs w:val="24"/>
          <w:u w:val="single"/>
        </w:rPr>
        <w:t>C</w:t>
      </w:r>
      <w:r w:rsidRPr="00D278B1">
        <w:rPr>
          <w:rFonts w:ascii="Arial" w:eastAsia="Calibri" w:hAnsi="Arial" w:cs="Arial"/>
          <w:spacing w:val="-2"/>
          <w:sz w:val="24"/>
          <w:szCs w:val="24"/>
          <w:u w:val="single"/>
        </w:rPr>
        <w:t>o</w:t>
      </w:r>
      <w:r w:rsidRPr="00D278B1">
        <w:rPr>
          <w:rFonts w:ascii="Arial" w:eastAsia="Calibri" w:hAnsi="Arial" w:cs="Arial"/>
          <w:spacing w:val="1"/>
          <w:sz w:val="24"/>
          <w:szCs w:val="24"/>
          <w:u w:val="single"/>
        </w:rPr>
        <w:t>n</w:t>
      </w:r>
      <w:r w:rsidRPr="00D278B1">
        <w:rPr>
          <w:rFonts w:ascii="Arial" w:eastAsia="Calibri" w:hAnsi="Arial" w:cs="Arial"/>
          <w:sz w:val="24"/>
          <w:szCs w:val="24"/>
          <w:u w:val="single"/>
        </w:rPr>
        <w:t>s</w:t>
      </w:r>
      <w:r w:rsidRPr="00D278B1">
        <w:rPr>
          <w:rFonts w:ascii="Arial" w:eastAsia="Calibri" w:hAnsi="Arial" w:cs="Arial"/>
          <w:spacing w:val="1"/>
          <w:sz w:val="24"/>
          <w:szCs w:val="24"/>
          <w:u w:val="single"/>
        </w:rPr>
        <w:t>e</w:t>
      </w:r>
      <w:r w:rsidRPr="00D278B1">
        <w:rPr>
          <w:rFonts w:ascii="Arial" w:eastAsia="Calibri" w:hAnsi="Arial" w:cs="Arial"/>
          <w:sz w:val="24"/>
          <w:szCs w:val="24"/>
          <w:u w:val="single"/>
        </w:rPr>
        <w:t xml:space="preserve">jo </w:t>
      </w:r>
      <w:r w:rsidRPr="00D278B1">
        <w:rPr>
          <w:rFonts w:ascii="Arial" w:eastAsia="Calibri" w:hAnsi="Arial" w:cs="Arial"/>
          <w:spacing w:val="-1"/>
          <w:sz w:val="24"/>
          <w:szCs w:val="24"/>
          <w:u w:val="single"/>
        </w:rPr>
        <w:t>d</w:t>
      </w:r>
      <w:r w:rsidRPr="00D278B1">
        <w:rPr>
          <w:rFonts w:ascii="Arial" w:eastAsia="Calibri" w:hAnsi="Arial" w:cs="Arial"/>
          <w:sz w:val="24"/>
          <w:szCs w:val="24"/>
          <w:u w:val="single"/>
        </w:rPr>
        <w:t>e N</w:t>
      </w:r>
      <w:r w:rsidRPr="00D278B1">
        <w:rPr>
          <w:rFonts w:ascii="Arial" w:eastAsia="Calibri" w:hAnsi="Arial" w:cs="Arial"/>
          <w:spacing w:val="-1"/>
          <w:sz w:val="24"/>
          <w:szCs w:val="24"/>
          <w:u w:val="single"/>
        </w:rPr>
        <w:t>i</w:t>
      </w:r>
      <w:r w:rsidRPr="00D278B1">
        <w:rPr>
          <w:rFonts w:ascii="Arial" w:eastAsia="Calibri" w:hAnsi="Arial" w:cs="Arial"/>
          <w:spacing w:val="1"/>
          <w:sz w:val="24"/>
          <w:szCs w:val="24"/>
          <w:u w:val="single"/>
        </w:rPr>
        <w:t>ño</w:t>
      </w:r>
      <w:r w:rsidRPr="00D278B1">
        <w:rPr>
          <w:rFonts w:ascii="Arial" w:eastAsia="Calibri" w:hAnsi="Arial" w:cs="Arial"/>
          <w:sz w:val="24"/>
          <w:szCs w:val="24"/>
          <w:u w:val="single"/>
        </w:rPr>
        <w:t>s,</w:t>
      </w:r>
      <w:r w:rsidRPr="00D278B1">
        <w:rPr>
          <w:rFonts w:ascii="Arial" w:eastAsia="Calibri" w:hAnsi="Arial" w:cs="Arial"/>
          <w:spacing w:val="1"/>
          <w:sz w:val="24"/>
          <w:szCs w:val="24"/>
          <w:u w:val="single"/>
        </w:rPr>
        <w:t xml:space="preserve"> </w:t>
      </w:r>
      <w:r w:rsidRPr="00D278B1">
        <w:rPr>
          <w:rFonts w:ascii="Arial" w:eastAsia="Calibri" w:hAnsi="Arial" w:cs="Arial"/>
          <w:sz w:val="24"/>
          <w:szCs w:val="24"/>
          <w:u w:val="single"/>
        </w:rPr>
        <w:t>N</w:t>
      </w:r>
      <w:r w:rsidRPr="00D278B1">
        <w:rPr>
          <w:rFonts w:ascii="Arial" w:eastAsia="Calibri" w:hAnsi="Arial" w:cs="Arial"/>
          <w:spacing w:val="-1"/>
          <w:sz w:val="24"/>
          <w:szCs w:val="24"/>
          <w:u w:val="single"/>
        </w:rPr>
        <w:t>i</w:t>
      </w:r>
      <w:r w:rsidRPr="00D278B1">
        <w:rPr>
          <w:rFonts w:ascii="Arial" w:eastAsia="Calibri" w:hAnsi="Arial" w:cs="Arial"/>
          <w:spacing w:val="1"/>
          <w:sz w:val="24"/>
          <w:szCs w:val="24"/>
          <w:u w:val="single"/>
        </w:rPr>
        <w:t>ña</w:t>
      </w:r>
      <w:r w:rsidRPr="00D278B1">
        <w:rPr>
          <w:rFonts w:ascii="Arial" w:eastAsia="Calibri" w:hAnsi="Arial" w:cs="Arial"/>
          <w:sz w:val="24"/>
          <w:szCs w:val="24"/>
          <w:u w:val="single"/>
        </w:rPr>
        <w:t xml:space="preserve">s </w:t>
      </w:r>
      <w:r w:rsidRPr="00D278B1">
        <w:rPr>
          <w:rFonts w:ascii="Arial" w:eastAsia="Calibri" w:hAnsi="Arial" w:cs="Arial"/>
          <w:spacing w:val="-2"/>
          <w:sz w:val="24"/>
          <w:szCs w:val="24"/>
          <w:u w:val="single"/>
        </w:rPr>
        <w:t>y</w:t>
      </w:r>
      <w:r w:rsidRPr="00D278B1">
        <w:rPr>
          <w:rFonts w:ascii="Arial" w:eastAsia="Calibri" w:hAnsi="Arial" w:cs="Arial"/>
          <w:sz w:val="24"/>
          <w:szCs w:val="24"/>
          <w:u w:val="single"/>
        </w:rPr>
        <w:t>/o</w:t>
      </w:r>
      <w:r w:rsidRPr="00D278B1">
        <w:rPr>
          <w:rFonts w:ascii="Arial" w:eastAsia="Calibri" w:hAnsi="Arial" w:cs="Arial"/>
          <w:spacing w:val="1"/>
          <w:sz w:val="24"/>
          <w:szCs w:val="24"/>
          <w:u w:val="single"/>
        </w:rPr>
        <w:t xml:space="preserve"> </w:t>
      </w:r>
      <w:r w:rsidRPr="00D278B1">
        <w:rPr>
          <w:rFonts w:ascii="Arial" w:eastAsia="Calibri" w:hAnsi="Arial" w:cs="Arial"/>
          <w:spacing w:val="-1"/>
          <w:sz w:val="24"/>
          <w:szCs w:val="24"/>
          <w:u w:val="single"/>
        </w:rPr>
        <w:t>A</w:t>
      </w:r>
      <w:r w:rsidRPr="00D278B1">
        <w:rPr>
          <w:rFonts w:ascii="Arial" w:eastAsia="Calibri" w:hAnsi="Arial" w:cs="Arial"/>
          <w:spacing w:val="1"/>
          <w:sz w:val="24"/>
          <w:szCs w:val="24"/>
          <w:u w:val="single"/>
        </w:rPr>
        <w:t>do</w:t>
      </w:r>
      <w:r w:rsidRPr="00D278B1">
        <w:rPr>
          <w:rFonts w:ascii="Arial" w:eastAsia="Calibri" w:hAnsi="Arial" w:cs="Arial"/>
          <w:sz w:val="24"/>
          <w:szCs w:val="24"/>
          <w:u w:val="single"/>
        </w:rPr>
        <w:t>l</w:t>
      </w:r>
      <w:r w:rsidRPr="00D278B1">
        <w:rPr>
          <w:rFonts w:ascii="Arial" w:eastAsia="Calibri" w:hAnsi="Arial" w:cs="Arial"/>
          <w:spacing w:val="-2"/>
          <w:sz w:val="24"/>
          <w:szCs w:val="24"/>
          <w:u w:val="single"/>
        </w:rPr>
        <w:t>e</w:t>
      </w:r>
      <w:r w:rsidRPr="00D278B1">
        <w:rPr>
          <w:rFonts w:ascii="Arial" w:eastAsia="Calibri" w:hAnsi="Arial" w:cs="Arial"/>
          <w:sz w:val="24"/>
          <w:szCs w:val="24"/>
          <w:u w:val="single"/>
        </w:rPr>
        <w:t>sc</w:t>
      </w:r>
      <w:r w:rsidRPr="00D278B1">
        <w:rPr>
          <w:rFonts w:ascii="Arial" w:eastAsia="Calibri" w:hAnsi="Arial" w:cs="Arial"/>
          <w:spacing w:val="1"/>
          <w:sz w:val="24"/>
          <w:szCs w:val="24"/>
          <w:u w:val="single"/>
        </w:rPr>
        <w:t>en</w:t>
      </w:r>
      <w:r w:rsidRPr="00D278B1">
        <w:rPr>
          <w:rFonts w:ascii="Arial" w:eastAsia="Calibri" w:hAnsi="Arial" w:cs="Arial"/>
          <w:sz w:val="24"/>
          <w:szCs w:val="24"/>
          <w:u w:val="single"/>
        </w:rPr>
        <w:t>t</w:t>
      </w:r>
      <w:r w:rsidRPr="00D278B1">
        <w:rPr>
          <w:rFonts w:ascii="Arial" w:eastAsia="Calibri" w:hAnsi="Arial" w:cs="Arial"/>
          <w:spacing w:val="1"/>
          <w:sz w:val="24"/>
          <w:szCs w:val="24"/>
          <w:u w:val="single"/>
        </w:rPr>
        <w:t>e</w:t>
      </w:r>
      <w:r w:rsidRPr="00D278B1">
        <w:rPr>
          <w:rFonts w:ascii="Arial" w:eastAsia="Calibri" w:hAnsi="Arial" w:cs="Arial"/>
          <w:spacing w:val="-2"/>
          <w:sz w:val="24"/>
          <w:szCs w:val="24"/>
          <w:u w:val="single"/>
        </w:rPr>
        <w:t>s</w:t>
      </w:r>
      <w:r w:rsidRPr="00D278B1">
        <w:rPr>
          <w:rFonts w:ascii="Arial" w:eastAsia="Calibri" w:hAnsi="Arial" w:cs="Arial"/>
          <w:sz w:val="24"/>
          <w:szCs w:val="24"/>
          <w:u w:val="single"/>
        </w:rPr>
        <w:t>.</w:t>
      </w:r>
    </w:p>
    <w:p w:rsidR="008F0EE6" w:rsidRPr="00D278B1" w:rsidRDefault="008F0EE6" w:rsidP="00575A03">
      <w:pPr>
        <w:tabs>
          <w:tab w:val="num" w:pos="0"/>
        </w:tabs>
        <w:spacing w:after="0" w:line="240" w:lineRule="auto"/>
        <w:jc w:val="both"/>
        <w:rPr>
          <w:rFonts w:ascii="Arial" w:eastAsia="Times New Roman" w:hAnsi="Arial" w:cs="Arial"/>
          <w:sz w:val="24"/>
          <w:szCs w:val="24"/>
          <w:lang w:val="es-ES" w:eastAsia="es-ES"/>
        </w:rPr>
      </w:pPr>
    </w:p>
    <w:p w:rsidR="008F0EE6" w:rsidRPr="00D278B1" w:rsidRDefault="009911E3" w:rsidP="00575A03">
      <w:pPr>
        <w:spacing w:after="0" w:line="240" w:lineRule="auto"/>
        <w:jc w:val="both"/>
        <w:rPr>
          <w:rFonts w:ascii="Arial" w:eastAsia="Times New Roman" w:hAnsi="Arial" w:cs="Arial"/>
          <w:b/>
          <w:sz w:val="24"/>
          <w:szCs w:val="24"/>
          <w:lang w:eastAsia="es-ES"/>
        </w:rPr>
      </w:pPr>
      <w:r w:rsidRPr="00D278B1">
        <w:rPr>
          <w:rFonts w:ascii="Arial" w:eastAsia="Times New Roman" w:hAnsi="Arial" w:cs="Arial"/>
          <w:sz w:val="24"/>
          <w:szCs w:val="24"/>
          <w:lang w:val="es-ES" w:eastAsia="es-ES"/>
        </w:rPr>
        <w:t>L</w:t>
      </w:r>
      <w:r w:rsidR="008F0EE6" w:rsidRPr="00D278B1">
        <w:rPr>
          <w:rFonts w:ascii="Arial" w:eastAsia="Times New Roman" w:hAnsi="Arial" w:cs="Arial"/>
          <w:sz w:val="24"/>
          <w:szCs w:val="24"/>
          <w:lang w:eastAsia="es-ES"/>
        </w:rPr>
        <w:t>a protección a las personas en situació</w:t>
      </w:r>
      <w:r w:rsidRPr="00D278B1">
        <w:rPr>
          <w:rFonts w:ascii="Arial" w:eastAsia="Times New Roman" w:hAnsi="Arial" w:cs="Arial"/>
          <w:sz w:val="24"/>
          <w:szCs w:val="24"/>
          <w:lang w:eastAsia="es-ES"/>
        </w:rPr>
        <w:t xml:space="preserve">n de  víctimas que realizan la </w:t>
      </w:r>
      <w:r w:rsidR="008F0EE6" w:rsidRPr="00D278B1">
        <w:rPr>
          <w:rFonts w:ascii="Arial" w:eastAsia="Times New Roman" w:hAnsi="Arial" w:cs="Arial"/>
          <w:sz w:val="24"/>
          <w:szCs w:val="24"/>
          <w:lang w:eastAsia="es-ES"/>
        </w:rPr>
        <w:t>denuncia se complementa con medios modernos tecnológicos tales como los dispositivos  “</w:t>
      </w:r>
      <w:r w:rsidR="008F0EE6" w:rsidRPr="00D278B1">
        <w:rPr>
          <w:rFonts w:ascii="Arial" w:eastAsia="Times New Roman" w:hAnsi="Arial" w:cs="Arial"/>
          <w:b/>
          <w:sz w:val="24"/>
          <w:szCs w:val="24"/>
          <w:lang w:eastAsia="es-ES"/>
        </w:rPr>
        <w:t>Botón Antipanico” y la “Tobillera/pulsera Mujeres Seguras”.</w:t>
      </w:r>
      <w:r w:rsidRPr="00D278B1">
        <w:rPr>
          <w:rFonts w:ascii="Arial" w:eastAsia="Times New Roman" w:hAnsi="Arial" w:cs="Arial"/>
          <w:b/>
          <w:sz w:val="24"/>
          <w:szCs w:val="24"/>
          <w:lang w:eastAsia="es-ES"/>
        </w:rPr>
        <w:t xml:space="preserve"> </w:t>
      </w:r>
      <w:r w:rsidR="008F0EE6" w:rsidRPr="00D278B1">
        <w:rPr>
          <w:rFonts w:ascii="Arial" w:eastAsia="Times New Roman" w:hAnsi="Arial" w:cs="Arial"/>
          <w:sz w:val="24"/>
          <w:szCs w:val="24"/>
          <w:lang w:eastAsia="es-ES"/>
        </w:rPr>
        <w:t xml:space="preserve">Estos dispositivos  </w:t>
      </w:r>
      <w:r w:rsidR="008F0EE6" w:rsidRPr="00D278B1">
        <w:rPr>
          <w:rFonts w:ascii="Arial" w:eastAsia="Times New Roman" w:hAnsi="Arial" w:cs="Arial"/>
          <w:sz w:val="24"/>
          <w:szCs w:val="24"/>
          <w:lang w:val="es-ES" w:eastAsia="es-ES"/>
        </w:rPr>
        <w:t>previenen nuevos hechos de  violencia de género y/o familiar</w:t>
      </w:r>
      <w:r w:rsidRPr="00D278B1">
        <w:rPr>
          <w:rFonts w:ascii="Arial" w:eastAsia="Times New Roman" w:hAnsi="Arial" w:cs="Arial"/>
          <w:sz w:val="24"/>
          <w:szCs w:val="24"/>
          <w:lang w:val="es-ES" w:eastAsia="es-ES"/>
        </w:rPr>
        <w:t xml:space="preserve">. </w:t>
      </w:r>
      <w:r w:rsidR="008F0EE6" w:rsidRPr="00D278B1">
        <w:rPr>
          <w:rFonts w:ascii="Arial" w:eastAsia="Times New Roman" w:hAnsi="Arial" w:cs="Arial"/>
          <w:sz w:val="24"/>
          <w:szCs w:val="24"/>
          <w:lang w:val="es-ES" w:eastAsia="es-ES"/>
        </w:rPr>
        <w:t>Permite</w:t>
      </w:r>
      <w:r w:rsidRPr="00D278B1">
        <w:rPr>
          <w:rFonts w:ascii="Arial" w:eastAsia="Times New Roman" w:hAnsi="Arial" w:cs="Arial"/>
          <w:sz w:val="24"/>
          <w:szCs w:val="24"/>
          <w:lang w:val="es-ES" w:eastAsia="es-ES"/>
        </w:rPr>
        <w:t>n</w:t>
      </w:r>
      <w:r w:rsidR="008F0EE6" w:rsidRPr="00D278B1">
        <w:rPr>
          <w:rFonts w:ascii="Arial" w:eastAsia="Times New Roman" w:hAnsi="Arial" w:cs="Arial"/>
          <w:sz w:val="24"/>
          <w:szCs w:val="24"/>
          <w:lang w:val="es-ES" w:eastAsia="es-ES"/>
        </w:rPr>
        <w:t xml:space="preserve"> visualizar la ubicación de las personas en situación de víctimas y del hombre que ejerce violencia, según los distintos casos, a través de la geolocalización, que poseen los dispositivos</w:t>
      </w:r>
      <w:r w:rsidRPr="00D278B1">
        <w:rPr>
          <w:rFonts w:ascii="Arial" w:eastAsia="Times New Roman" w:hAnsi="Arial" w:cs="Arial"/>
          <w:color w:val="333333"/>
          <w:sz w:val="24"/>
          <w:szCs w:val="24"/>
          <w:lang w:val="es-ES" w:eastAsia="es-ES"/>
        </w:rPr>
        <w:t xml:space="preserve">. </w:t>
      </w:r>
      <w:r w:rsidRPr="00D278B1">
        <w:rPr>
          <w:rFonts w:ascii="Arial" w:eastAsia="Times New Roman" w:hAnsi="Arial" w:cs="Arial"/>
          <w:sz w:val="24"/>
          <w:szCs w:val="24"/>
          <w:lang w:val="es-ES" w:eastAsia="es-ES"/>
        </w:rPr>
        <w:t>Se utilizan en los casos que los jueces o fiscales así lo requieran.</w:t>
      </w:r>
    </w:p>
    <w:p w:rsidR="00EE3CA2" w:rsidRPr="00D278B1" w:rsidRDefault="00EE3CA2" w:rsidP="00BC5FC2">
      <w:pPr>
        <w:spacing w:after="0" w:line="240" w:lineRule="auto"/>
        <w:jc w:val="both"/>
        <w:rPr>
          <w:rFonts w:ascii="Arial" w:eastAsia="Times New Roman" w:hAnsi="Arial" w:cs="Arial"/>
          <w:b/>
          <w:sz w:val="24"/>
          <w:szCs w:val="24"/>
          <w:lang w:val="es-ES" w:eastAsia="es-ES"/>
        </w:rPr>
      </w:pPr>
    </w:p>
    <w:p w:rsidR="00EE3CA2" w:rsidRPr="00D278B1" w:rsidRDefault="00EE3CA2" w:rsidP="00BC5FC2">
      <w:pPr>
        <w:spacing w:after="0" w:line="240" w:lineRule="auto"/>
        <w:jc w:val="both"/>
        <w:rPr>
          <w:rFonts w:ascii="Arial" w:eastAsia="Times New Roman" w:hAnsi="Arial" w:cs="Arial"/>
          <w:b/>
          <w:sz w:val="24"/>
          <w:szCs w:val="24"/>
          <w:lang w:val="es-ES" w:eastAsia="es-ES"/>
        </w:rPr>
      </w:pPr>
    </w:p>
    <w:p w:rsidR="00EC15DF" w:rsidRPr="00D278B1" w:rsidRDefault="00EC15DF" w:rsidP="00BC5FC2">
      <w:pPr>
        <w:spacing w:after="0" w:line="240" w:lineRule="auto"/>
        <w:jc w:val="both"/>
        <w:rPr>
          <w:rFonts w:ascii="Arial" w:eastAsia="Times New Roman" w:hAnsi="Arial" w:cs="Arial"/>
          <w:b/>
          <w:sz w:val="24"/>
          <w:szCs w:val="24"/>
          <w:lang w:val="es-ES" w:eastAsia="es-ES"/>
        </w:rPr>
      </w:pPr>
    </w:p>
    <w:p w:rsidR="007109EE" w:rsidRDefault="00145205" w:rsidP="00BC5FC2">
      <w:pPr>
        <w:spacing w:after="0" w:line="240" w:lineRule="auto"/>
        <w:jc w:val="both"/>
        <w:rPr>
          <w:rFonts w:ascii="Arial" w:eastAsia="Times New Roman" w:hAnsi="Arial" w:cs="Arial"/>
          <w:sz w:val="24"/>
          <w:szCs w:val="24"/>
          <w:lang w:val="es-ES" w:eastAsia="es-ES"/>
        </w:rPr>
      </w:pPr>
      <w:r w:rsidRPr="00D278B1">
        <w:rPr>
          <w:rFonts w:ascii="Arial" w:eastAsia="Times New Roman" w:hAnsi="Arial" w:cs="Arial"/>
          <w:b/>
          <w:sz w:val="24"/>
          <w:szCs w:val="24"/>
          <w:lang w:val="es-ES" w:eastAsia="es-ES"/>
        </w:rPr>
        <w:t>A continuación figuran e</w:t>
      </w:r>
      <w:r w:rsidR="008F0EE6" w:rsidRPr="00D278B1">
        <w:rPr>
          <w:rFonts w:ascii="Arial" w:eastAsia="Times New Roman" w:hAnsi="Arial" w:cs="Arial"/>
          <w:b/>
          <w:sz w:val="24"/>
          <w:szCs w:val="24"/>
          <w:lang w:val="es-ES" w:eastAsia="es-ES"/>
        </w:rPr>
        <w:t>stadísticas de las intervenciones del Departamento Operativo desde el año 2010 hasta el 1 de octubre del año 2017</w:t>
      </w:r>
      <w:r w:rsidR="008F0EE6" w:rsidRPr="00D278B1">
        <w:rPr>
          <w:rFonts w:ascii="Arial" w:eastAsia="Times New Roman" w:hAnsi="Arial" w:cs="Arial"/>
          <w:sz w:val="24"/>
          <w:szCs w:val="24"/>
          <w:lang w:val="es-ES" w:eastAsia="es-ES"/>
        </w:rPr>
        <w:t>.</w:t>
      </w:r>
    </w:p>
    <w:p w:rsidR="00315139" w:rsidRPr="00D278B1" w:rsidRDefault="00315139" w:rsidP="00BC5FC2">
      <w:pPr>
        <w:spacing w:after="0" w:line="240" w:lineRule="auto"/>
        <w:jc w:val="both"/>
        <w:rPr>
          <w:rFonts w:ascii="Arial" w:eastAsia="Times New Roman" w:hAnsi="Arial" w:cs="Arial"/>
          <w:sz w:val="24"/>
          <w:szCs w:val="24"/>
          <w:lang w:val="es-ES" w:eastAsia="es-ES"/>
        </w:rPr>
      </w:pPr>
    </w:p>
    <w:p w:rsidR="00BC5FC2" w:rsidRPr="00D278B1" w:rsidRDefault="008F0EE6" w:rsidP="00BC5FC2">
      <w:pPr>
        <w:spacing w:after="0"/>
        <w:jc w:val="both"/>
        <w:rPr>
          <w:rFonts w:ascii="Arial" w:eastAsia="Times New Roman" w:hAnsi="Arial" w:cs="Arial"/>
          <w:sz w:val="24"/>
          <w:szCs w:val="24"/>
          <w:lang w:val="es-ES" w:eastAsia="es-ES"/>
        </w:rPr>
      </w:pPr>
      <w:r w:rsidRPr="00D278B1">
        <w:rPr>
          <w:rFonts w:ascii="Arial" w:eastAsia="Times New Roman" w:hAnsi="Arial" w:cs="Arial"/>
          <w:noProof/>
          <w:sz w:val="24"/>
          <w:szCs w:val="24"/>
          <w:lang w:val="en-GB" w:eastAsia="ja-JP"/>
        </w:rPr>
        <w:drawing>
          <wp:inline distT="0" distB="0" distL="0" distR="0" wp14:anchorId="6D9B024C" wp14:editId="6EB3FD24">
            <wp:extent cx="5218607" cy="3924300"/>
            <wp:effectExtent l="0" t="0" r="1270" b="0"/>
            <wp:docPr id="6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dro violencia genero.jpg"/>
                    <pic:cNvPicPr/>
                  </pic:nvPicPr>
                  <pic:blipFill>
                    <a:blip r:embed="rId23">
                      <a:extLst>
                        <a:ext uri="{28A0092B-C50C-407E-A947-70E740481C1C}">
                          <a14:useLocalDpi xmlns:a14="http://schemas.microsoft.com/office/drawing/2010/main" val="0"/>
                        </a:ext>
                      </a:extLst>
                    </a:blip>
                    <a:stretch>
                      <a:fillRect/>
                    </a:stretch>
                  </pic:blipFill>
                  <pic:spPr>
                    <a:xfrm>
                      <a:off x="0" y="0"/>
                      <a:ext cx="5221482" cy="3926462"/>
                    </a:xfrm>
                    <a:prstGeom prst="rect">
                      <a:avLst/>
                    </a:prstGeom>
                  </pic:spPr>
                </pic:pic>
              </a:graphicData>
            </a:graphic>
          </wp:inline>
        </w:drawing>
      </w:r>
    </w:p>
    <w:p w:rsidR="00914E84" w:rsidRPr="00D278B1" w:rsidRDefault="00914E84" w:rsidP="00BC5FC2">
      <w:pPr>
        <w:spacing w:after="0" w:line="240" w:lineRule="auto"/>
        <w:jc w:val="both"/>
        <w:rPr>
          <w:rFonts w:ascii="Arial" w:eastAsia="Times New Roman" w:hAnsi="Arial" w:cs="Arial"/>
          <w:sz w:val="24"/>
          <w:szCs w:val="24"/>
        </w:rPr>
      </w:pPr>
    </w:p>
    <w:p w:rsidR="00914E84" w:rsidRPr="00D278B1" w:rsidRDefault="00914E84" w:rsidP="00BC5FC2">
      <w:pPr>
        <w:spacing w:after="0" w:line="240" w:lineRule="auto"/>
        <w:jc w:val="both"/>
        <w:rPr>
          <w:rFonts w:ascii="Arial" w:eastAsia="Times New Roman" w:hAnsi="Arial" w:cs="Arial"/>
          <w:sz w:val="24"/>
          <w:szCs w:val="24"/>
        </w:rPr>
      </w:pPr>
    </w:p>
    <w:p w:rsidR="00D136DC" w:rsidRPr="00315139" w:rsidRDefault="008F0EE6" w:rsidP="00315139">
      <w:pPr>
        <w:spacing w:after="0" w:line="240" w:lineRule="auto"/>
        <w:jc w:val="both"/>
        <w:rPr>
          <w:rFonts w:ascii="Arial" w:eastAsia="Times New Roman" w:hAnsi="Arial" w:cs="Arial"/>
          <w:sz w:val="24"/>
          <w:szCs w:val="24"/>
          <w:lang w:eastAsia="es-ES"/>
        </w:rPr>
      </w:pPr>
      <w:r w:rsidRPr="00D278B1">
        <w:rPr>
          <w:rFonts w:ascii="Arial" w:eastAsia="Times New Roman" w:hAnsi="Arial" w:cs="Arial"/>
          <w:sz w:val="24"/>
          <w:szCs w:val="24"/>
        </w:rPr>
        <w:lastRenderedPageBreak/>
        <w:t xml:space="preserve">El Departamento Prevención y Asistencia a las Víctimas de Violencia de Género y Familiar, propuso la implementación de los siguientes protocolos para todo el personal policial: </w:t>
      </w:r>
    </w:p>
    <w:p w:rsidR="008F0EE6" w:rsidRPr="00D278B1" w:rsidRDefault="00601B48" w:rsidP="00B67225">
      <w:pPr>
        <w:keepNext/>
        <w:keepLines/>
        <w:numPr>
          <w:ilvl w:val="0"/>
          <w:numId w:val="40"/>
        </w:numPr>
        <w:spacing w:after="0" w:line="240" w:lineRule="auto"/>
        <w:jc w:val="both"/>
        <w:outlineLvl w:val="1"/>
        <w:rPr>
          <w:rFonts w:ascii="Arial" w:eastAsia="Times New Roman" w:hAnsi="Arial" w:cs="Arial"/>
          <w:sz w:val="24"/>
          <w:szCs w:val="24"/>
        </w:rPr>
      </w:pPr>
      <w:r w:rsidRPr="00D278B1">
        <w:rPr>
          <w:rFonts w:ascii="Arial" w:eastAsia="Times New Roman" w:hAnsi="Arial" w:cs="Arial"/>
          <w:sz w:val="24"/>
          <w:szCs w:val="24"/>
        </w:rPr>
        <w:t xml:space="preserve">Protocolo de Actuación sobre Violencia Familiar en el cual se Encuentre Involucrado Personal de la Policía de la Ciudad de Buenos Aires </w:t>
      </w:r>
      <w:r w:rsidR="008F0EE6" w:rsidRPr="00D278B1">
        <w:rPr>
          <w:rFonts w:ascii="Arial" w:eastAsia="Times New Roman" w:hAnsi="Arial" w:cs="Arial"/>
          <w:sz w:val="24"/>
          <w:szCs w:val="24"/>
        </w:rPr>
        <w:t>(Resolución N°: RESOL-2017-23-JPCDAD).</w:t>
      </w:r>
    </w:p>
    <w:p w:rsidR="008F0EE6" w:rsidRPr="00D278B1" w:rsidRDefault="00D136DC" w:rsidP="00B67225">
      <w:pPr>
        <w:keepNext/>
        <w:keepLines/>
        <w:numPr>
          <w:ilvl w:val="0"/>
          <w:numId w:val="40"/>
        </w:numPr>
        <w:spacing w:after="0" w:line="240" w:lineRule="auto"/>
        <w:jc w:val="both"/>
        <w:outlineLvl w:val="1"/>
        <w:rPr>
          <w:rFonts w:ascii="Arial" w:eastAsia="Times New Roman" w:hAnsi="Arial" w:cs="Arial"/>
          <w:sz w:val="24"/>
          <w:szCs w:val="24"/>
        </w:rPr>
      </w:pPr>
      <w:r w:rsidRPr="00D278B1">
        <w:rPr>
          <w:rFonts w:ascii="Arial" w:eastAsia="Times New Roman" w:hAnsi="Arial" w:cs="Arial"/>
          <w:sz w:val="24"/>
          <w:szCs w:val="24"/>
        </w:rPr>
        <w:t xml:space="preserve">Protocolo de Actuación Ante Víctimas de Violencia de Género </w:t>
      </w:r>
      <w:r w:rsidR="008F0EE6" w:rsidRPr="00D278B1">
        <w:rPr>
          <w:rFonts w:ascii="Arial" w:eastAsia="Times New Roman" w:hAnsi="Arial" w:cs="Arial"/>
          <w:sz w:val="24"/>
          <w:szCs w:val="24"/>
        </w:rPr>
        <w:t xml:space="preserve">(Número: RESOL--2017-1066-SJPCDAD). </w:t>
      </w:r>
    </w:p>
    <w:p w:rsidR="008F0EE6" w:rsidRPr="00D278B1" w:rsidRDefault="00D136DC" w:rsidP="00B67225">
      <w:pPr>
        <w:keepNext/>
        <w:keepLines/>
        <w:numPr>
          <w:ilvl w:val="0"/>
          <w:numId w:val="40"/>
        </w:numPr>
        <w:spacing w:after="0" w:line="240" w:lineRule="auto"/>
        <w:ind w:right="9"/>
        <w:jc w:val="both"/>
        <w:outlineLvl w:val="1"/>
        <w:rPr>
          <w:rFonts w:ascii="Arial" w:eastAsia="Times New Roman" w:hAnsi="Arial" w:cs="Arial"/>
          <w:sz w:val="24"/>
          <w:szCs w:val="24"/>
        </w:rPr>
      </w:pPr>
      <w:r w:rsidRPr="00D278B1">
        <w:rPr>
          <w:rFonts w:ascii="Arial" w:eastAsia="Times New Roman" w:hAnsi="Arial" w:cs="Arial"/>
          <w:sz w:val="24"/>
          <w:szCs w:val="24"/>
        </w:rPr>
        <w:t xml:space="preserve">Formulario “Informe Social En Dependencia Policial”. </w:t>
      </w:r>
      <w:r w:rsidR="008F0EE6" w:rsidRPr="00D278B1">
        <w:rPr>
          <w:rFonts w:ascii="Arial" w:eastAsia="Times New Roman" w:hAnsi="Arial" w:cs="Arial"/>
          <w:sz w:val="24"/>
          <w:szCs w:val="24"/>
        </w:rPr>
        <w:t xml:space="preserve">Prevenidos en Dependencias Policiales se establece el correspondiente Formulario “Informe social en Dependencia Policial”, el cual deberá ser confeccionado por personal policial que instruye la respectiva prevención sumaria.  </w:t>
      </w:r>
    </w:p>
    <w:p w:rsidR="008F0EE6" w:rsidRPr="00D278B1" w:rsidRDefault="00D136DC" w:rsidP="00B67225">
      <w:pPr>
        <w:widowControl w:val="0"/>
        <w:numPr>
          <w:ilvl w:val="0"/>
          <w:numId w:val="40"/>
        </w:numPr>
        <w:spacing w:after="0" w:line="240" w:lineRule="auto"/>
        <w:ind w:right="9"/>
        <w:contextualSpacing/>
        <w:jc w:val="both"/>
        <w:rPr>
          <w:rFonts w:ascii="Arial" w:eastAsia="Times New Roman" w:hAnsi="Arial" w:cs="Arial"/>
          <w:sz w:val="24"/>
          <w:szCs w:val="24"/>
        </w:rPr>
      </w:pPr>
      <w:r w:rsidRPr="00D278B1">
        <w:rPr>
          <w:rFonts w:ascii="Arial" w:eastAsia="Times New Roman" w:hAnsi="Arial" w:cs="Arial"/>
          <w:sz w:val="24"/>
          <w:szCs w:val="24"/>
        </w:rPr>
        <w:t>Acoso Sexual en Espacios Públicos o de Acceso Público</w:t>
      </w:r>
      <w:r w:rsidR="008F0EE6" w:rsidRPr="00D278B1">
        <w:rPr>
          <w:rFonts w:ascii="Arial" w:eastAsia="Times New Roman" w:hAnsi="Arial" w:cs="Arial"/>
          <w:sz w:val="24"/>
          <w:szCs w:val="24"/>
        </w:rPr>
        <w:t xml:space="preserve">: El acoso callejero es la forma más naturalizada, invisibilizada y legitimada de violencia contra las mujeres. Es un primer eslabón de una larga cadena de violencias, que como todas, se basa en una relación desigual de poder entre los géneros. Son prácticas sutiles pero profundas que, en la relación asimétrica entre los géneros, refuerzan la dominación simbólica de la mujer. Abordar el acoso sexual callejero a través de políticas públicas es necesario para develar la naturalización de la violencia estructural, simbólica y de género manifestada cotidianamente en la calle afectando a miles de mujeres a diario </w:t>
      </w:r>
      <w:r w:rsidR="008F0EE6" w:rsidRPr="00D278B1">
        <w:rPr>
          <w:rFonts w:ascii="Arial" w:eastAsia="Calibri" w:hAnsi="Arial" w:cs="Arial"/>
          <w:b/>
          <w:sz w:val="24"/>
          <w:szCs w:val="24"/>
          <w:lang w:val="es-ES"/>
        </w:rPr>
        <w:t xml:space="preserve">(Conforme Ley No. 5742 Acoso Sexual, publicada en el B.O. de la Ciudad de Bs. As. N° 5055 25/01/2017). </w:t>
      </w:r>
    </w:p>
    <w:p w:rsidR="00D136DC" w:rsidRPr="00D278B1" w:rsidRDefault="00D136DC" w:rsidP="00D136DC">
      <w:pPr>
        <w:spacing w:after="0" w:line="240" w:lineRule="auto"/>
        <w:jc w:val="both"/>
        <w:rPr>
          <w:rFonts w:ascii="Arial" w:eastAsia="Times New Roman" w:hAnsi="Arial" w:cs="Arial"/>
          <w:sz w:val="24"/>
          <w:szCs w:val="24"/>
        </w:rPr>
      </w:pPr>
    </w:p>
    <w:p w:rsidR="00D136DC" w:rsidRPr="00D278B1" w:rsidRDefault="008F0EE6" w:rsidP="00D136DC">
      <w:pPr>
        <w:spacing w:after="0" w:line="240" w:lineRule="auto"/>
        <w:jc w:val="both"/>
        <w:rPr>
          <w:rFonts w:ascii="Arial" w:eastAsia="Times New Roman" w:hAnsi="Arial" w:cs="Arial"/>
          <w:sz w:val="24"/>
          <w:szCs w:val="24"/>
          <w:lang w:val="es-ES" w:eastAsia="es-ES"/>
        </w:rPr>
      </w:pPr>
      <w:r w:rsidRPr="00D278B1">
        <w:rPr>
          <w:rFonts w:ascii="Arial" w:eastAsia="Times New Roman" w:hAnsi="Arial" w:cs="Arial"/>
          <w:sz w:val="24"/>
          <w:szCs w:val="24"/>
          <w:lang w:val="es-ES" w:eastAsia="es-ES"/>
        </w:rPr>
        <w:t>A su vez, el mentado Departamento lleva adelante talleres sobre la presente temática en forma permanente, dirigidos tanto al personal interno de la Superintendencia, como al personal de toda la Policía de la Ciudad (incluyendo a los cadetes que integrarán la fuerza de seguridad en el futuro). Asimismo</w:t>
      </w:r>
      <w:r w:rsidR="00D136DC" w:rsidRPr="00D278B1">
        <w:rPr>
          <w:rFonts w:ascii="Arial" w:eastAsia="Times New Roman" w:hAnsi="Arial" w:cs="Arial"/>
          <w:sz w:val="24"/>
          <w:szCs w:val="24"/>
          <w:lang w:val="es-ES" w:eastAsia="es-ES"/>
        </w:rPr>
        <w:t>,</w:t>
      </w:r>
      <w:r w:rsidRPr="00D278B1">
        <w:rPr>
          <w:rFonts w:ascii="Arial" w:eastAsia="Times New Roman" w:hAnsi="Arial" w:cs="Arial"/>
          <w:sz w:val="24"/>
          <w:szCs w:val="24"/>
          <w:lang w:val="es-ES" w:eastAsia="es-ES"/>
        </w:rPr>
        <w:t xml:space="preserve"> se realizan talleres hacia la comunidad, en escuelas, centros de jubilados, asociaciones civiles, centros comunitarios</w:t>
      </w:r>
      <w:r w:rsidR="00D136DC" w:rsidRPr="00D278B1">
        <w:rPr>
          <w:rFonts w:ascii="Arial" w:eastAsia="Times New Roman" w:hAnsi="Arial" w:cs="Arial"/>
          <w:sz w:val="24"/>
          <w:szCs w:val="24"/>
          <w:lang w:val="es-ES" w:eastAsia="es-ES"/>
        </w:rPr>
        <w:t xml:space="preserve"> y empresas.</w:t>
      </w:r>
    </w:p>
    <w:p w:rsidR="00D136DC" w:rsidRPr="00D278B1" w:rsidRDefault="00D136DC" w:rsidP="00D136DC">
      <w:pPr>
        <w:spacing w:after="0" w:line="240" w:lineRule="auto"/>
        <w:jc w:val="both"/>
        <w:rPr>
          <w:rFonts w:ascii="Arial" w:eastAsia="Times New Roman" w:hAnsi="Arial" w:cs="Arial"/>
          <w:sz w:val="24"/>
          <w:szCs w:val="24"/>
          <w:lang w:val="es-ES" w:eastAsia="es-ES"/>
        </w:rPr>
      </w:pPr>
    </w:p>
    <w:p w:rsidR="00D136DC" w:rsidRDefault="008F0EE6" w:rsidP="00D136DC">
      <w:pPr>
        <w:spacing w:after="0" w:line="240" w:lineRule="auto"/>
        <w:jc w:val="both"/>
        <w:rPr>
          <w:rFonts w:ascii="Arial" w:eastAsia="Times New Roman" w:hAnsi="Arial" w:cs="Arial"/>
          <w:sz w:val="24"/>
          <w:szCs w:val="24"/>
          <w:lang w:val="es-ES" w:eastAsia="es-ES"/>
        </w:rPr>
      </w:pPr>
      <w:r w:rsidRPr="00D278B1">
        <w:rPr>
          <w:rFonts w:ascii="Arial" w:eastAsia="Times New Roman" w:hAnsi="Arial" w:cs="Arial"/>
          <w:sz w:val="24"/>
          <w:szCs w:val="24"/>
          <w:lang w:val="es-ES" w:eastAsia="es-ES"/>
        </w:rPr>
        <w:t xml:space="preserve">A continuación se efectúa una enumeración de las temáticas trabajadas en el marco de tales capacitaciones: </w:t>
      </w:r>
    </w:p>
    <w:p w:rsidR="00315139" w:rsidRPr="00D278B1" w:rsidRDefault="00315139" w:rsidP="00D136DC">
      <w:pPr>
        <w:spacing w:after="0" w:line="240" w:lineRule="auto"/>
        <w:jc w:val="both"/>
        <w:rPr>
          <w:rFonts w:ascii="Arial" w:eastAsia="Times New Roman" w:hAnsi="Arial" w:cs="Arial"/>
          <w:sz w:val="24"/>
          <w:szCs w:val="24"/>
          <w:lang w:val="es-ES" w:eastAsia="es-ES"/>
        </w:rPr>
      </w:pPr>
    </w:p>
    <w:p w:rsidR="00D136DC" w:rsidRPr="00D278B1" w:rsidRDefault="008F0EE6" w:rsidP="00B67225">
      <w:pPr>
        <w:pStyle w:val="ListParagraph"/>
        <w:numPr>
          <w:ilvl w:val="0"/>
          <w:numId w:val="51"/>
        </w:numPr>
        <w:spacing w:after="0" w:line="240" w:lineRule="auto"/>
        <w:jc w:val="both"/>
        <w:rPr>
          <w:rFonts w:ascii="Arial" w:eastAsia="Times New Roman" w:hAnsi="Arial" w:cs="Arial"/>
          <w:sz w:val="24"/>
          <w:szCs w:val="24"/>
          <w:lang w:val="es-ES" w:eastAsia="es-ES"/>
        </w:rPr>
      </w:pPr>
      <w:r w:rsidRPr="00D278B1">
        <w:rPr>
          <w:rFonts w:ascii="Arial" w:eastAsia="Calibri" w:hAnsi="Arial" w:cs="Arial"/>
          <w:sz w:val="24"/>
          <w:szCs w:val="24"/>
          <w:lang w:val="es-ES"/>
        </w:rPr>
        <w:t>"Curso Introductorio a la temática de Género y Violencia"</w:t>
      </w:r>
    </w:p>
    <w:p w:rsidR="00D136DC" w:rsidRPr="00D278B1" w:rsidRDefault="008F0EE6" w:rsidP="00B67225">
      <w:pPr>
        <w:pStyle w:val="ListParagraph"/>
        <w:numPr>
          <w:ilvl w:val="0"/>
          <w:numId w:val="51"/>
        </w:numPr>
        <w:spacing w:after="0" w:line="240" w:lineRule="auto"/>
        <w:jc w:val="both"/>
        <w:rPr>
          <w:rFonts w:ascii="Arial" w:eastAsia="Times New Roman" w:hAnsi="Arial" w:cs="Arial"/>
          <w:sz w:val="24"/>
          <w:szCs w:val="24"/>
          <w:lang w:val="es-ES" w:eastAsia="es-ES"/>
        </w:rPr>
      </w:pPr>
      <w:r w:rsidRPr="00D278B1">
        <w:rPr>
          <w:rFonts w:ascii="Arial" w:eastAsia="Calibri" w:hAnsi="Arial" w:cs="Arial"/>
          <w:sz w:val="24"/>
          <w:szCs w:val="24"/>
          <w:lang w:val="es-ES"/>
        </w:rPr>
        <w:t>"Perspectiva de Género, Derechos Humanos y Calidad de Vida".</w:t>
      </w:r>
    </w:p>
    <w:p w:rsidR="00D136DC" w:rsidRPr="00D278B1" w:rsidRDefault="008F0EE6" w:rsidP="00B67225">
      <w:pPr>
        <w:pStyle w:val="ListParagraph"/>
        <w:numPr>
          <w:ilvl w:val="0"/>
          <w:numId w:val="51"/>
        </w:numPr>
        <w:spacing w:after="0" w:line="240" w:lineRule="auto"/>
        <w:jc w:val="both"/>
        <w:rPr>
          <w:rFonts w:ascii="Arial" w:eastAsia="Times New Roman" w:hAnsi="Arial" w:cs="Arial"/>
          <w:sz w:val="24"/>
          <w:szCs w:val="24"/>
          <w:lang w:val="es-ES" w:eastAsia="es-ES"/>
        </w:rPr>
      </w:pPr>
      <w:r w:rsidRPr="00D278B1">
        <w:rPr>
          <w:rFonts w:ascii="Arial" w:eastAsia="Calibri" w:hAnsi="Arial" w:cs="Arial"/>
          <w:sz w:val="24"/>
          <w:szCs w:val="24"/>
          <w:lang w:val="es-ES"/>
        </w:rPr>
        <w:t>Diversidad Sexual- Diversidad Sexual: Conceptualización y  Legislación Vigente.</w:t>
      </w:r>
    </w:p>
    <w:p w:rsidR="00D136DC" w:rsidRPr="00D278B1" w:rsidRDefault="008F0EE6" w:rsidP="00B67225">
      <w:pPr>
        <w:pStyle w:val="ListParagraph"/>
        <w:numPr>
          <w:ilvl w:val="0"/>
          <w:numId w:val="51"/>
        </w:numPr>
        <w:spacing w:after="0" w:line="240" w:lineRule="auto"/>
        <w:jc w:val="both"/>
        <w:rPr>
          <w:rFonts w:ascii="Arial" w:eastAsia="Times New Roman" w:hAnsi="Arial" w:cs="Arial"/>
          <w:sz w:val="24"/>
          <w:szCs w:val="24"/>
          <w:lang w:val="es-ES" w:eastAsia="es-ES"/>
        </w:rPr>
      </w:pPr>
      <w:r w:rsidRPr="00D278B1">
        <w:rPr>
          <w:rFonts w:ascii="Arial" w:eastAsia="Calibri" w:hAnsi="Arial" w:cs="Arial"/>
          <w:sz w:val="24"/>
          <w:szCs w:val="24"/>
          <w:lang w:val="es-ES"/>
        </w:rPr>
        <w:t>"Introducción a las Normas ISO"</w:t>
      </w:r>
    </w:p>
    <w:p w:rsidR="00D136DC" w:rsidRPr="00D278B1" w:rsidRDefault="008F0EE6" w:rsidP="00B67225">
      <w:pPr>
        <w:pStyle w:val="ListParagraph"/>
        <w:numPr>
          <w:ilvl w:val="0"/>
          <w:numId w:val="51"/>
        </w:numPr>
        <w:spacing w:after="0" w:line="240" w:lineRule="auto"/>
        <w:jc w:val="both"/>
        <w:rPr>
          <w:rFonts w:ascii="Arial" w:eastAsia="Times New Roman" w:hAnsi="Arial" w:cs="Arial"/>
          <w:sz w:val="24"/>
          <w:szCs w:val="24"/>
          <w:lang w:val="es-ES" w:eastAsia="es-ES"/>
        </w:rPr>
      </w:pPr>
      <w:r w:rsidRPr="00D278B1">
        <w:rPr>
          <w:rFonts w:ascii="Arial" w:eastAsia="Calibri" w:hAnsi="Arial" w:cs="Arial"/>
          <w:sz w:val="24"/>
          <w:szCs w:val="24"/>
          <w:lang w:val="es-ES"/>
        </w:rPr>
        <w:t>"Herramientas para la detección de trata de personas"</w:t>
      </w:r>
    </w:p>
    <w:p w:rsidR="00D136DC" w:rsidRPr="00D278B1" w:rsidRDefault="008F0EE6" w:rsidP="00B67225">
      <w:pPr>
        <w:pStyle w:val="ListParagraph"/>
        <w:numPr>
          <w:ilvl w:val="0"/>
          <w:numId w:val="51"/>
        </w:numPr>
        <w:spacing w:after="0" w:line="240" w:lineRule="auto"/>
        <w:jc w:val="both"/>
        <w:rPr>
          <w:rFonts w:ascii="Arial" w:eastAsia="Times New Roman" w:hAnsi="Arial" w:cs="Arial"/>
          <w:sz w:val="24"/>
          <w:szCs w:val="24"/>
          <w:lang w:val="es-ES" w:eastAsia="es-ES"/>
        </w:rPr>
      </w:pPr>
      <w:r w:rsidRPr="00D278B1">
        <w:rPr>
          <w:rFonts w:ascii="Arial" w:eastAsia="Calibri" w:hAnsi="Arial" w:cs="Arial"/>
          <w:sz w:val="24"/>
          <w:szCs w:val="24"/>
          <w:lang w:val="es-ES"/>
        </w:rPr>
        <w:t>"Pasantías en la Oficina de Violencia Doméstica"</w:t>
      </w:r>
    </w:p>
    <w:p w:rsidR="00D136DC" w:rsidRPr="00D278B1" w:rsidRDefault="008F0EE6" w:rsidP="00B67225">
      <w:pPr>
        <w:pStyle w:val="ListParagraph"/>
        <w:numPr>
          <w:ilvl w:val="0"/>
          <w:numId w:val="51"/>
        </w:numPr>
        <w:spacing w:after="0" w:line="240" w:lineRule="auto"/>
        <w:jc w:val="both"/>
        <w:rPr>
          <w:rFonts w:ascii="Arial" w:eastAsia="Times New Roman" w:hAnsi="Arial" w:cs="Arial"/>
          <w:sz w:val="24"/>
          <w:szCs w:val="24"/>
          <w:lang w:val="es-ES" w:eastAsia="es-ES"/>
        </w:rPr>
      </w:pPr>
      <w:r w:rsidRPr="00D278B1">
        <w:rPr>
          <w:rFonts w:ascii="Arial" w:eastAsia="Calibri" w:hAnsi="Arial" w:cs="Arial"/>
          <w:sz w:val="24"/>
          <w:szCs w:val="24"/>
          <w:lang w:val="es-ES"/>
        </w:rPr>
        <w:t>"Práctica Sumarial" y "Violencia hacia los adultos mayores-herramientas para la toma de denuncia"). </w:t>
      </w:r>
    </w:p>
    <w:p w:rsidR="00D136DC" w:rsidRPr="00D278B1" w:rsidRDefault="008F0EE6" w:rsidP="00B67225">
      <w:pPr>
        <w:pStyle w:val="ListParagraph"/>
        <w:numPr>
          <w:ilvl w:val="0"/>
          <w:numId w:val="51"/>
        </w:numPr>
        <w:spacing w:after="0" w:line="240" w:lineRule="auto"/>
        <w:jc w:val="both"/>
        <w:rPr>
          <w:rFonts w:ascii="Arial" w:eastAsia="Times New Roman" w:hAnsi="Arial" w:cs="Arial"/>
          <w:sz w:val="24"/>
          <w:szCs w:val="24"/>
          <w:lang w:val="es-ES" w:eastAsia="es-ES"/>
        </w:rPr>
      </w:pPr>
      <w:r w:rsidRPr="00D278B1">
        <w:rPr>
          <w:rFonts w:ascii="Arial" w:eastAsia="Calibri" w:hAnsi="Arial" w:cs="Arial"/>
          <w:sz w:val="24"/>
          <w:szCs w:val="24"/>
          <w:lang w:val="es-ES"/>
        </w:rPr>
        <w:t>Curso Prevención y detección Temprana de Adicciones aplicado al ámbito laboral.</w:t>
      </w:r>
    </w:p>
    <w:p w:rsidR="00D136DC" w:rsidRPr="00D278B1" w:rsidRDefault="008F0EE6" w:rsidP="00B67225">
      <w:pPr>
        <w:pStyle w:val="ListParagraph"/>
        <w:numPr>
          <w:ilvl w:val="0"/>
          <w:numId w:val="51"/>
        </w:numPr>
        <w:spacing w:after="0" w:line="240" w:lineRule="auto"/>
        <w:jc w:val="both"/>
        <w:rPr>
          <w:rFonts w:ascii="Arial" w:eastAsia="Times New Roman" w:hAnsi="Arial" w:cs="Arial"/>
          <w:sz w:val="24"/>
          <w:szCs w:val="24"/>
          <w:lang w:val="es-ES" w:eastAsia="es-ES"/>
        </w:rPr>
      </w:pPr>
      <w:r w:rsidRPr="00D278B1">
        <w:rPr>
          <w:rFonts w:ascii="Arial" w:eastAsia="Calibri" w:hAnsi="Arial" w:cs="Arial"/>
          <w:sz w:val="24"/>
          <w:szCs w:val="24"/>
          <w:lang w:val="es-ES"/>
        </w:rPr>
        <w:t>Diplomatura en Violencia de Género y Gestión Institucional.</w:t>
      </w:r>
    </w:p>
    <w:p w:rsidR="00D136DC" w:rsidRPr="00D278B1" w:rsidRDefault="008F0EE6" w:rsidP="00B67225">
      <w:pPr>
        <w:pStyle w:val="ListParagraph"/>
        <w:numPr>
          <w:ilvl w:val="0"/>
          <w:numId w:val="51"/>
        </w:numPr>
        <w:spacing w:after="0" w:line="240" w:lineRule="auto"/>
        <w:jc w:val="both"/>
        <w:rPr>
          <w:rFonts w:ascii="Arial" w:eastAsia="Times New Roman" w:hAnsi="Arial" w:cs="Arial"/>
          <w:sz w:val="24"/>
          <w:szCs w:val="24"/>
          <w:lang w:val="es-ES" w:eastAsia="es-ES"/>
        </w:rPr>
      </w:pPr>
      <w:r w:rsidRPr="00D278B1">
        <w:rPr>
          <w:rFonts w:ascii="Arial" w:eastAsia="Calibri" w:hAnsi="Arial" w:cs="Arial"/>
          <w:sz w:val="24"/>
          <w:szCs w:val="24"/>
          <w:lang w:val="es-ES"/>
        </w:rPr>
        <w:t>Herramientas para la intervención de niñas, niños y adolescentes.</w:t>
      </w:r>
    </w:p>
    <w:p w:rsidR="00D136DC" w:rsidRPr="00D278B1" w:rsidRDefault="008F0EE6" w:rsidP="00B67225">
      <w:pPr>
        <w:pStyle w:val="ListParagraph"/>
        <w:numPr>
          <w:ilvl w:val="0"/>
          <w:numId w:val="51"/>
        </w:numPr>
        <w:spacing w:after="0" w:line="240" w:lineRule="auto"/>
        <w:jc w:val="both"/>
        <w:rPr>
          <w:rFonts w:ascii="Arial" w:eastAsia="Times New Roman" w:hAnsi="Arial" w:cs="Arial"/>
          <w:sz w:val="24"/>
          <w:szCs w:val="24"/>
          <w:lang w:val="es-ES" w:eastAsia="es-ES"/>
        </w:rPr>
      </w:pPr>
      <w:r w:rsidRPr="00D278B1">
        <w:rPr>
          <w:rFonts w:ascii="Arial" w:eastAsia="Calibri" w:hAnsi="Arial" w:cs="Arial"/>
          <w:sz w:val="24"/>
          <w:szCs w:val="24"/>
          <w:lang w:val="es-ES"/>
        </w:rPr>
        <w:lastRenderedPageBreak/>
        <w:t>Violencia en Situación de Crisis.</w:t>
      </w:r>
    </w:p>
    <w:p w:rsidR="008F0EE6" w:rsidRPr="00D278B1" w:rsidRDefault="008F0EE6" w:rsidP="00B67225">
      <w:pPr>
        <w:pStyle w:val="ListParagraph"/>
        <w:numPr>
          <w:ilvl w:val="0"/>
          <w:numId w:val="51"/>
        </w:numPr>
        <w:spacing w:after="0" w:line="240" w:lineRule="auto"/>
        <w:jc w:val="both"/>
        <w:rPr>
          <w:rFonts w:ascii="Arial" w:eastAsia="Times New Roman" w:hAnsi="Arial" w:cs="Arial"/>
          <w:sz w:val="24"/>
          <w:szCs w:val="24"/>
          <w:lang w:val="es-ES" w:eastAsia="es-ES"/>
        </w:rPr>
      </w:pPr>
      <w:r w:rsidRPr="00D278B1">
        <w:rPr>
          <w:rFonts w:ascii="Arial" w:eastAsia="Calibri" w:hAnsi="Arial" w:cs="Arial"/>
          <w:sz w:val="24"/>
          <w:szCs w:val="24"/>
          <w:lang w:val="es-ES"/>
        </w:rPr>
        <w:t>Aspectos Neurocognitivos en Psicología de la Emergencia.</w:t>
      </w:r>
    </w:p>
    <w:p w:rsidR="00D136DC" w:rsidRPr="00D278B1" w:rsidRDefault="00D136DC" w:rsidP="00D136DC">
      <w:pPr>
        <w:spacing w:after="0" w:line="240" w:lineRule="auto"/>
        <w:jc w:val="both"/>
        <w:rPr>
          <w:rFonts w:ascii="Arial" w:eastAsia="Calibri" w:hAnsi="Arial" w:cs="Arial"/>
          <w:sz w:val="24"/>
          <w:szCs w:val="24"/>
          <w:lang w:val="es-ES"/>
        </w:rPr>
      </w:pPr>
    </w:p>
    <w:p w:rsidR="00315139" w:rsidRDefault="00315139" w:rsidP="00D136DC">
      <w:pPr>
        <w:spacing w:after="0" w:line="240" w:lineRule="auto"/>
        <w:jc w:val="both"/>
        <w:rPr>
          <w:rFonts w:ascii="Arial" w:eastAsia="Times New Roman" w:hAnsi="Arial" w:cs="Arial"/>
          <w:sz w:val="24"/>
          <w:szCs w:val="24"/>
          <w:lang w:val="es-ES" w:eastAsia="es-ES"/>
        </w:rPr>
      </w:pPr>
    </w:p>
    <w:p w:rsidR="00D136DC" w:rsidRPr="00D278B1" w:rsidRDefault="008F0EE6" w:rsidP="00D136DC">
      <w:pPr>
        <w:spacing w:after="0" w:line="240" w:lineRule="auto"/>
        <w:jc w:val="both"/>
        <w:rPr>
          <w:rFonts w:ascii="Arial" w:eastAsia="Times New Roman" w:hAnsi="Arial" w:cs="Arial"/>
          <w:sz w:val="24"/>
          <w:szCs w:val="24"/>
          <w:lang w:val="es-ES" w:eastAsia="es-ES"/>
        </w:rPr>
      </w:pPr>
      <w:r w:rsidRPr="00D278B1">
        <w:rPr>
          <w:rFonts w:ascii="Arial" w:eastAsia="Times New Roman" w:hAnsi="Arial" w:cs="Arial"/>
          <w:sz w:val="24"/>
          <w:szCs w:val="24"/>
          <w:lang w:val="es-ES" w:eastAsia="es-ES"/>
        </w:rPr>
        <w:t xml:space="preserve">Por otra parte, cabe resaltar que desde el </w:t>
      </w:r>
      <w:r w:rsidRPr="00D278B1">
        <w:rPr>
          <w:rFonts w:ascii="Arial" w:eastAsia="Times New Roman" w:hAnsi="Arial" w:cs="Arial"/>
          <w:b/>
          <w:sz w:val="24"/>
          <w:szCs w:val="24"/>
          <w:lang w:val="es-ES" w:eastAsia="es-ES"/>
        </w:rPr>
        <w:t>año 2013</w:t>
      </w:r>
      <w:r w:rsidRPr="00D278B1">
        <w:rPr>
          <w:rFonts w:ascii="Arial" w:eastAsia="Times New Roman" w:hAnsi="Arial" w:cs="Arial"/>
          <w:sz w:val="24"/>
          <w:szCs w:val="24"/>
          <w:lang w:val="es-ES" w:eastAsia="es-ES"/>
        </w:rPr>
        <w:t xml:space="preserve"> se vienen desarrollando jornadas abiertas a la comunidad. La primera de ellas se denominó “</w:t>
      </w:r>
      <w:r w:rsidRPr="00D278B1">
        <w:rPr>
          <w:rFonts w:ascii="Arial" w:eastAsia="Times New Roman" w:hAnsi="Arial" w:cs="Arial"/>
          <w:b/>
          <w:sz w:val="24"/>
          <w:szCs w:val="24"/>
          <w:lang w:val="es-ES" w:eastAsia="es-ES"/>
        </w:rPr>
        <w:t>Construyendo Redes</w:t>
      </w:r>
      <w:r w:rsidRPr="00D278B1">
        <w:rPr>
          <w:rFonts w:ascii="Arial" w:eastAsia="Times New Roman" w:hAnsi="Arial" w:cs="Arial"/>
          <w:sz w:val="24"/>
          <w:szCs w:val="24"/>
          <w:lang w:val="es-ES" w:eastAsia="es-ES"/>
        </w:rPr>
        <w:t>”. En dicha oportunidad se realizó la presentación de todos los efectores que trabajan con la problemática, llevando un mensaje esperanzador y poniendo a disposición de los ciudadanos los recursos que posee el Gobierno de la Ciudad.</w:t>
      </w:r>
    </w:p>
    <w:p w:rsidR="008F0EE6" w:rsidRPr="00D278B1" w:rsidRDefault="008F0EE6" w:rsidP="00D136DC">
      <w:pPr>
        <w:spacing w:after="0" w:line="240" w:lineRule="auto"/>
        <w:jc w:val="both"/>
        <w:rPr>
          <w:rFonts w:ascii="Arial" w:eastAsia="Times New Roman" w:hAnsi="Arial" w:cs="Arial"/>
          <w:sz w:val="24"/>
          <w:szCs w:val="24"/>
          <w:lang w:val="es-ES" w:eastAsia="es-ES"/>
        </w:rPr>
      </w:pPr>
      <w:r w:rsidRPr="00D278B1">
        <w:rPr>
          <w:rFonts w:ascii="Arial" w:eastAsia="Times New Roman" w:hAnsi="Arial" w:cs="Arial"/>
          <w:sz w:val="24"/>
          <w:szCs w:val="24"/>
          <w:lang w:val="es-ES" w:eastAsia="es-ES"/>
        </w:rPr>
        <w:t xml:space="preserve">En el </w:t>
      </w:r>
      <w:r w:rsidRPr="00D278B1">
        <w:rPr>
          <w:rFonts w:ascii="Arial" w:eastAsia="Times New Roman" w:hAnsi="Arial" w:cs="Arial"/>
          <w:b/>
          <w:sz w:val="24"/>
          <w:szCs w:val="24"/>
          <w:lang w:val="es-ES" w:eastAsia="es-ES"/>
        </w:rPr>
        <w:t>año 2014,</w:t>
      </w:r>
      <w:r w:rsidRPr="00D278B1">
        <w:rPr>
          <w:rFonts w:ascii="Arial" w:eastAsia="Times New Roman" w:hAnsi="Arial" w:cs="Arial"/>
          <w:sz w:val="24"/>
          <w:szCs w:val="24"/>
          <w:lang w:val="es-ES" w:eastAsia="es-ES"/>
        </w:rPr>
        <w:t xml:space="preserve"> se llevó adelante la Segunda jornada (</w:t>
      </w:r>
      <w:r w:rsidRPr="00D278B1">
        <w:rPr>
          <w:rFonts w:ascii="Arial" w:eastAsia="Times New Roman" w:hAnsi="Arial" w:cs="Arial"/>
          <w:b/>
          <w:sz w:val="24"/>
          <w:szCs w:val="24"/>
          <w:lang w:val="es-ES" w:eastAsia="es-ES"/>
        </w:rPr>
        <w:t>“Informes Regionales y Tecnológicos al Servicio de la no Violencia</w:t>
      </w:r>
      <w:r w:rsidRPr="00D278B1">
        <w:rPr>
          <w:rFonts w:ascii="Arial" w:eastAsia="Times New Roman" w:hAnsi="Arial" w:cs="Arial"/>
          <w:sz w:val="24"/>
          <w:szCs w:val="24"/>
          <w:lang w:val="es-ES" w:eastAsia="es-ES"/>
        </w:rPr>
        <w:t>”), a la que asistieron representantes de Chile y Brasil y donde expusieron representantes del Programa de Naciones Unidas para el Desarrollo.</w:t>
      </w:r>
    </w:p>
    <w:p w:rsidR="008F0EE6" w:rsidRPr="00D278B1" w:rsidRDefault="008F0EE6" w:rsidP="00D136DC">
      <w:pPr>
        <w:spacing w:after="0" w:line="240" w:lineRule="auto"/>
        <w:ind w:firstLine="708"/>
        <w:jc w:val="both"/>
        <w:rPr>
          <w:rFonts w:ascii="Arial" w:eastAsia="Times New Roman" w:hAnsi="Arial" w:cs="Arial"/>
          <w:sz w:val="24"/>
          <w:szCs w:val="24"/>
          <w:lang w:val="es-ES" w:eastAsia="es-ES"/>
        </w:rPr>
      </w:pPr>
    </w:p>
    <w:p w:rsidR="008F0EE6" w:rsidRPr="00D278B1" w:rsidRDefault="008F0EE6" w:rsidP="00D136DC">
      <w:pPr>
        <w:spacing w:after="0" w:line="240" w:lineRule="auto"/>
        <w:jc w:val="both"/>
        <w:rPr>
          <w:rFonts w:ascii="Arial" w:eastAsia="Times New Roman" w:hAnsi="Arial" w:cs="Arial"/>
          <w:sz w:val="24"/>
          <w:szCs w:val="24"/>
          <w:lang w:val="es-ES" w:eastAsia="es-ES"/>
        </w:rPr>
      </w:pPr>
      <w:r w:rsidRPr="00D278B1">
        <w:rPr>
          <w:rFonts w:ascii="Arial" w:eastAsia="Times New Roman" w:hAnsi="Arial" w:cs="Arial"/>
          <w:sz w:val="24"/>
          <w:szCs w:val="24"/>
          <w:lang w:val="es-ES" w:eastAsia="es-ES"/>
        </w:rPr>
        <w:t xml:space="preserve">En el </w:t>
      </w:r>
      <w:r w:rsidRPr="00D278B1">
        <w:rPr>
          <w:rFonts w:ascii="Arial" w:eastAsia="Times New Roman" w:hAnsi="Arial" w:cs="Arial"/>
          <w:b/>
          <w:sz w:val="24"/>
          <w:szCs w:val="24"/>
          <w:lang w:val="es-ES" w:eastAsia="es-ES"/>
        </w:rPr>
        <w:t>año 2015, se realizó la jornada “Mujeres Libres de Violencia</w:t>
      </w:r>
      <w:r w:rsidRPr="00D278B1">
        <w:rPr>
          <w:rFonts w:ascii="Arial" w:eastAsia="Times New Roman" w:hAnsi="Arial" w:cs="Arial"/>
          <w:sz w:val="24"/>
          <w:szCs w:val="24"/>
          <w:lang w:val="es-ES" w:eastAsia="es-ES"/>
        </w:rPr>
        <w:t xml:space="preserve">”. Fue un evento realizado en un espacio abierto, eligiendo un espacio emblemático como la Plaza en la que se encuentra el Planetario de la Ciudad Autónoma de Bs. As., donde el contacto con los ciudadanos fue complementado con distintos espectáculos públicos orientados a la toma de conciencia de la violación a los Derechos Humanos que provoca la violencia contra la mujer. </w:t>
      </w:r>
    </w:p>
    <w:p w:rsidR="008F0EE6" w:rsidRPr="00D278B1" w:rsidRDefault="008F0EE6" w:rsidP="00D136DC">
      <w:pPr>
        <w:spacing w:after="0" w:line="240" w:lineRule="auto"/>
        <w:ind w:firstLine="708"/>
        <w:jc w:val="both"/>
        <w:rPr>
          <w:rFonts w:ascii="Arial" w:eastAsia="Times New Roman" w:hAnsi="Arial" w:cs="Arial"/>
          <w:sz w:val="24"/>
          <w:szCs w:val="24"/>
          <w:lang w:val="es-ES" w:eastAsia="es-ES"/>
        </w:rPr>
      </w:pPr>
    </w:p>
    <w:p w:rsidR="008F0EE6" w:rsidRPr="00D278B1" w:rsidRDefault="008F0EE6" w:rsidP="00D136DC">
      <w:pPr>
        <w:spacing w:after="0" w:line="240" w:lineRule="auto"/>
        <w:jc w:val="both"/>
        <w:rPr>
          <w:rFonts w:ascii="Arial" w:eastAsia="Times New Roman" w:hAnsi="Arial" w:cs="Arial"/>
          <w:sz w:val="24"/>
          <w:szCs w:val="24"/>
          <w:lang w:eastAsia="es-ES"/>
        </w:rPr>
      </w:pPr>
      <w:r w:rsidRPr="00D278B1">
        <w:rPr>
          <w:rFonts w:ascii="Arial" w:eastAsia="Times New Roman" w:hAnsi="Arial" w:cs="Arial"/>
          <w:sz w:val="24"/>
          <w:szCs w:val="24"/>
          <w:lang w:val="es-ES" w:eastAsia="es-ES"/>
        </w:rPr>
        <w:t xml:space="preserve">En el </w:t>
      </w:r>
      <w:r w:rsidRPr="00D278B1">
        <w:rPr>
          <w:rFonts w:ascii="Arial" w:eastAsia="Times New Roman" w:hAnsi="Arial" w:cs="Arial"/>
          <w:b/>
          <w:sz w:val="24"/>
          <w:szCs w:val="24"/>
          <w:lang w:val="es-ES" w:eastAsia="es-ES"/>
        </w:rPr>
        <w:t>año 2016</w:t>
      </w:r>
      <w:r w:rsidRPr="00D278B1">
        <w:rPr>
          <w:rFonts w:ascii="Arial" w:eastAsia="Times New Roman" w:hAnsi="Arial" w:cs="Arial"/>
          <w:sz w:val="24"/>
          <w:szCs w:val="24"/>
          <w:lang w:val="es-ES" w:eastAsia="es-ES"/>
        </w:rPr>
        <w:t xml:space="preserve"> la temática elegida fue  “</w:t>
      </w:r>
      <w:r w:rsidRPr="00D278B1">
        <w:rPr>
          <w:rFonts w:ascii="Arial" w:eastAsia="Times New Roman" w:hAnsi="Arial" w:cs="Arial"/>
          <w:b/>
          <w:sz w:val="24"/>
          <w:szCs w:val="24"/>
          <w:lang w:val="es-ES" w:eastAsia="es-ES"/>
        </w:rPr>
        <w:t>Tendencias Innovadoras en la Protección a las Víctimas de Violencia</w:t>
      </w:r>
      <w:r w:rsidRPr="00D278B1">
        <w:rPr>
          <w:rFonts w:ascii="Arial" w:eastAsia="Times New Roman" w:hAnsi="Arial" w:cs="Arial"/>
          <w:sz w:val="24"/>
          <w:szCs w:val="24"/>
          <w:lang w:val="es-ES" w:eastAsia="es-ES"/>
        </w:rPr>
        <w:t xml:space="preserve">”. En ese marco, se presentó el trabajo que se realiza a través de la implementación de medidas de protección hacia las víctimas con el uso de los dispositivos “Botón Antipanico”, y la implementación de las  </w:t>
      </w:r>
      <w:r w:rsidRPr="00D278B1">
        <w:rPr>
          <w:rFonts w:ascii="Arial" w:eastAsia="Times New Roman" w:hAnsi="Arial" w:cs="Arial"/>
          <w:sz w:val="24"/>
          <w:szCs w:val="24"/>
          <w:lang w:eastAsia="es-ES"/>
        </w:rPr>
        <w:t>“Tobillera/pulsera Mujeres Seguras”.</w:t>
      </w:r>
    </w:p>
    <w:p w:rsidR="008F0EE6" w:rsidRPr="00D278B1" w:rsidRDefault="008F0EE6" w:rsidP="00D136DC">
      <w:pPr>
        <w:spacing w:after="0" w:line="240" w:lineRule="auto"/>
        <w:ind w:firstLine="708"/>
        <w:jc w:val="both"/>
        <w:rPr>
          <w:rFonts w:ascii="Arial" w:eastAsia="Times New Roman" w:hAnsi="Arial" w:cs="Arial"/>
          <w:sz w:val="24"/>
          <w:szCs w:val="24"/>
          <w:lang w:eastAsia="es-ES"/>
        </w:rPr>
      </w:pPr>
    </w:p>
    <w:p w:rsidR="008F0EE6" w:rsidRPr="00D278B1" w:rsidRDefault="008F0EE6" w:rsidP="00D136DC">
      <w:pPr>
        <w:spacing w:after="0" w:line="240" w:lineRule="auto"/>
        <w:jc w:val="both"/>
        <w:rPr>
          <w:rFonts w:ascii="Arial" w:eastAsia="Times New Roman" w:hAnsi="Arial" w:cs="Arial"/>
          <w:sz w:val="24"/>
          <w:szCs w:val="24"/>
          <w:lang w:eastAsia="es-ES"/>
        </w:rPr>
      </w:pPr>
      <w:r w:rsidRPr="00D278B1">
        <w:rPr>
          <w:rFonts w:ascii="Arial" w:eastAsia="Times New Roman" w:hAnsi="Arial" w:cs="Arial"/>
          <w:sz w:val="24"/>
          <w:szCs w:val="24"/>
          <w:lang w:eastAsia="es-ES"/>
        </w:rPr>
        <w:t xml:space="preserve">La Superintendencia Políticas de Genero, tiene 6 procesos certificados por </w:t>
      </w:r>
      <w:r w:rsidRPr="00D278B1">
        <w:rPr>
          <w:rFonts w:ascii="Arial" w:eastAsia="Times New Roman" w:hAnsi="Arial" w:cs="Arial"/>
          <w:sz w:val="24"/>
          <w:szCs w:val="24"/>
          <w:u w:val="single"/>
          <w:lang w:eastAsia="es-ES"/>
        </w:rPr>
        <w:t>Normas ISO 9001(2015),</w:t>
      </w:r>
      <w:r w:rsidRPr="00D278B1">
        <w:rPr>
          <w:rFonts w:ascii="Arial" w:eastAsia="Times New Roman" w:hAnsi="Arial" w:cs="Arial"/>
          <w:sz w:val="24"/>
          <w:szCs w:val="24"/>
          <w:lang w:eastAsia="es-ES"/>
        </w:rPr>
        <w:t xml:space="preserve"> que demuestran la excelencia y calidad con la que se desarrollan sus funciones en pos de una vida libre sin violencia.</w:t>
      </w:r>
    </w:p>
    <w:p w:rsidR="007959EE" w:rsidRPr="00D278B1" w:rsidRDefault="007959EE" w:rsidP="00D136DC">
      <w:pPr>
        <w:spacing w:after="0" w:line="240" w:lineRule="auto"/>
        <w:jc w:val="both"/>
        <w:rPr>
          <w:rFonts w:ascii="Arial" w:eastAsia="Times New Roman" w:hAnsi="Arial" w:cs="Arial"/>
          <w:sz w:val="24"/>
          <w:szCs w:val="24"/>
          <w:lang w:eastAsia="es-ES"/>
        </w:rPr>
      </w:pPr>
    </w:p>
    <w:p w:rsidR="00D54E38" w:rsidRDefault="00D54E38" w:rsidP="00D136DC">
      <w:pPr>
        <w:spacing w:after="0" w:line="240" w:lineRule="auto"/>
        <w:jc w:val="both"/>
        <w:rPr>
          <w:rFonts w:ascii="Times New Roman" w:hAnsi="Times New Roman" w:cs="Times New Roman"/>
          <w:b/>
          <w:sz w:val="24"/>
          <w:szCs w:val="20"/>
          <w:highlight w:val="yellow"/>
        </w:rPr>
      </w:pPr>
    </w:p>
    <w:p w:rsidR="00315139" w:rsidRDefault="00315139" w:rsidP="00D136DC">
      <w:pPr>
        <w:spacing w:after="0" w:line="240" w:lineRule="auto"/>
        <w:jc w:val="both"/>
        <w:rPr>
          <w:rFonts w:ascii="Times New Roman" w:hAnsi="Times New Roman" w:cs="Times New Roman"/>
          <w:b/>
          <w:sz w:val="24"/>
          <w:szCs w:val="20"/>
          <w:highlight w:val="yellow"/>
        </w:rPr>
      </w:pPr>
    </w:p>
    <w:p w:rsidR="00315139" w:rsidRDefault="00315139" w:rsidP="00D136DC">
      <w:pPr>
        <w:spacing w:after="0" w:line="240" w:lineRule="auto"/>
        <w:jc w:val="both"/>
        <w:rPr>
          <w:rFonts w:ascii="Times New Roman" w:hAnsi="Times New Roman" w:cs="Times New Roman"/>
          <w:b/>
          <w:sz w:val="24"/>
          <w:szCs w:val="20"/>
          <w:highlight w:val="yellow"/>
        </w:rPr>
      </w:pPr>
    </w:p>
    <w:p w:rsidR="00315139" w:rsidRPr="00D278B1" w:rsidRDefault="00315139" w:rsidP="00D136DC">
      <w:pPr>
        <w:spacing w:after="0" w:line="240" w:lineRule="auto"/>
        <w:jc w:val="both"/>
        <w:rPr>
          <w:rFonts w:ascii="Times New Roman" w:hAnsi="Times New Roman" w:cs="Times New Roman"/>
          <w:b/>
          <w:sz w:val="24"/>
          <w:szCs w:val="20"/>
          <w:highlight w:val="yellow"/>
        </w:rPr>
      </w:pPr>
    </w:p>
    <w:p w:rsidR="007F3ED4" w:rsidRPr="00D278B1" w:rsidRDefault="007F3ED4" w:rsidP="00D136DC">
      <w:pPr>
        <w:spacing w:after="0" w:line="240" w:lineRule="auto"/>
        <w:jc w:val="both"/>
        <w:rPr>
          <w:rFonts w:ascii="Times New Roman" w:hAnsi="Times New Roman" w:cs="Times New Roman"/>
          <w:b/>
          <w:sz w:val="24"/>
          <w:szCs w:val="20"/>
          <w:highlight w:val="yellow"/>
        </w:rPr>
      </w:pPr>
    </w:p>
    <w:tbl>
      <w:tblPr>
        <w:tblStyle w:val="TableGrid"/>
        <w:tblW w:w="0" w:type="auto"/>
        <w:jc w:val="center"/>
        <w:tblLook w:val="04A0" w:firstRow="1" w:lastRow="0" w:firstColumn="1" w:lastColumn="0" w:noHBand="0" w:noVBand="1"/>
      </w:tblPr>
      <w:tblGrid>
        <w:gridCol w:w="4945"/>
      </w:tblGrid>
      <w:tr w:rsidR="007959EE" w:rsidRPr="00D278B1" w:rsidTr="007959EE">
        <w:trPr>
          <w:jc w:val="center"/>
        </w:trPr>
        <w:tc>
          <w:tcPr>
            <w:tcW w:w="4945" w:type="dxa"/>
            <w:shd w:val="clear" w:color="auto" w:fill="C6D9F1" w:themeFill="text2" w:themeFillTint="33"/>
          </w:tcPr>
          <w:p w:rsidR="007959EE" w:rsidRPr="00D278B1" w:rsidRDefault="007959EE" w:rsidP="007959EE">
            <w:pPr>
              <w:spacing w:line="360" w:lineRule="auto"/>
              <w:jc w:val="both"/>
              <w:rPr>
                <w:rFonts w:ascii="Arial" w:hAnsi="Arial" w:cs="Arial"/>
                <w:b/>
                <w:sz w:val="28"/>
                <w:szCs w:val="28"/>
              </w:rPr>
            </w:pPr>
          </w:p>
          <w:p w:rsidR="007959EE" w:rsidRPr="00D278B1" w:rsidRDefault="007959EE" w:rsidP="007959EE">
            <w:pPr>
              <w:spacing w:line="360" w:lineRule="auto"/>
              <w:jc w:val="center"/>
              <w:rPr>
                <w:rFonts w:ascii="Arial" w:hAnsi="Arial" w:cs="Arial"/>
                <w:b/>
                <w:sz w:val="28"/>
                <w:szCs w:val="28"/>
              </w:rPr>
            </w:pPr>
            <w:r w:rsidRPr="00D278B1">
              <w:rPr>
                <w:rFonts w:ascii="Arial" w:hAnsi="Arial" w:cs="Arial"/>
                <w:b/>
                <w:sz w:val="28"/>
                <w:szCs w:val="28"/>
              </w:rPr>
              <w:t>PROVINCIA DE CORDOBA</w:t>
            </w:r>
          </w:p>
          <w:p w:rsidR="007959EE" w:rsidRPr="00D278B1" w:rsidRDefault="007959EE" w:rsidP="00D136DC">
            <w:pPr>
              <w:jc w:val="both"/>
              <w:rPr>
                <w:rFonts w:ascii="Times New Roman" w:hAnsi="Times New Roman"/>
                <w:b/>
                <w:sz w:val="24"/>
              </w:rPr>
            </w:pPr>
          </w:p>
        </w:tc>
      </w:tr>
    </w:tbl>
    <w:p w:rsidR="00D54E38" w:rsidRPr="00D278B1" w:rsidRDefault="00D54E38" w:rsidP="00D136DC">
      <w:pPr>
        <w:spacing w:after="0" w:line="240" w:lineRule="auto"/>
        <w:jc w:val="both"/>
        <w:rPr>
          <w:rFonts w:ascii="Times New Roman" w:hAnsi="Times New Roman" w:cs="Times New Roman"/>
          <w:b/>
          <w:sz w:val="24"/>
          <w:szCs w:val="20"/>
          <w:highlight w:val="yellow"/>
        </w:rPr>
      </w:pPr>
    </w:p>
    <w:p w:rsidR="00647866" w:rsidRPr="00D278B1" w:rsidRDefault="00647866" w:rsidP="004376CE">
      <w:pPr>
        <w:spacing w:after="0" w:line="240" w:lineRule="auto"/>
        <w:jc w:val="both"/>
        <w:rPr>
          <w:rFonts w:ascii="Arial" w:hAnsi="Arial" w:cs="Arial"/>
          <w:sz w:val="24"/>
          <w:szCs w:val="24"/>
          <w:lang w:val="es-ES"/>
        </w:rPr>
      </w:pPr>
    </w:p>
    <w:p w:rsidR="003F2E8F" w:rsidRPr="00D278B1" w:rsidRDefault="00647866" w:rsidP="004376CE">
      <w:pPr>
        <w:spacing w:after="0" w:line="240" w:lineRule="auto"/>
        <w:jc w:val="both"/>
        <w:rPr>
          <w:rFonts w:ascii="Arial" w:hAnsi="Arial" w:cs="Arial"/>
          <w:sz w:val="24"/>
          <w:szCs w:val="24"/>
          <w:lang w:val="es-ES"/>
        </w:rPr>
      </w:pPr>
      <w:r w:rsidRPr="00D278B1">
        <w:rPr>
          <w:rFonts w:ascii="Arial" w:hAnsi="Arial" w:cs="Arial"/>
          <w:sz w:val="24"/>
          <w:szCs w:val="24"/>
          <w:lang w:val="es-ES"/>
        </w:rPr>
        <w:t>La Provincia de Córdoba</w:t>
      </w:r>
      <w:r w:rsidR="003F2E8F" w:rsidRPr="00D278B1">
        <w:rPr>
          <w:rFonts w:ascii="Arial" w:hAnsi="Arial" w:cs="Arial"/>
          <w:sz w:val="24"/>
          <w:szCs w:val="24"/>
          <w:lang w:val="es-ES"/>
        </w:rPr>
        <w:t xml:space="preserve"> ha implementado políticas públicas tendientes a la inclusión social y al acceso de derechos de los ciudadanos y ciudadanas de todos los sectores sociales. En ese sentido, se han ido </w:t>
      </w:r>
      <w:r w:rsidRPr="00D278B1">
        <w:rPr>
          <w:rFonts w:ascii="Arial" w:hAnsi="Arial" w:cs="Arial"/>
          <w:sz w:val="24"/>
          <w:szCs w:val="24"/>
          <w:lang w:val="es-ES"/>
        </w:rPr>
        <w:t>generados lazos</w:t>
      </w:r>
      <w:r w:rsidR="003F2E8F" w:rsidRPr="00D278B1">
        <w:rPr>
          <w:rFonts w:ascii="Arial" w:hAnsi="Arial" w:cs="Arial"/>
          <w:sz w:val="24"/>
          <w:szCs w:val="24"/>
          <w:lang w:val="es-ES"/>
        </w:rPr>
        <w:t xml:space="preserve"> de trabajo entre los tres grandes poderes del Estado Cordobés como son el Poder Legislativo, Poder Judicial y Poder Ejecutivo.</w:t>
      </w:r>
    </w:p>
    <w:p w:rsidR="00647866" w:rsidRPr="00D278B1" w:rsidRDefault="00647866" w:rsidP="004376CE">
      <w:pPr>
        <w:spacing w:after="0" w:line="240" w:lineRule="auto"/>
        <w:jc w:val="both"/>
        <w:rPr>
          <w:rFonts w:ascii="Arial" w:hAnsi="Arial" w:cs="Arial"/>
          <w:sz w:val="24"/>
          <w:szCs w:val="24"/>
          <w:lang w:val="es-ES"/>
        </w:rPr>
      </w:pPr>
    </w:p>
    <w:p w:rsidR="003F2E8F" w:rsidRPr="00D278B1" w:rsidRDefault="003F2E8F" w:rsidP="004376CE">
      <w:pPr>
        <w:spacing w:after="0" w:line="240" w:lineRule="auto"/>
        <w:jc w:val="both"/>
        <w:rPr>
          <w:rFonts w:ascii="Arial" w:hAnsi="Arial" w:cs="Arial"/>
          <w:sz w:val="24"/>
          <w:szCs w:val="24"/>
          <w:lang w:val="es-ES"/>
        </w:rPr>
      </w:pPr>
      <w:r w:rsidRPr="00D278B1">
        <w:rPr>
          <w:rFonts w:ascii="Arial" w:hAnsi="Arial" w:cs="Arial"/>
          <w:sz w:val="24"/>
          <w:szCs w:val="24"/>
          <w:lang w:val="es-ES"/>
        </w:rPr>
        <w:t>La violencia hacia la mujer es uno de los flagelos más extensos y generalizados en todo el mundo, constituido por una serie de factores que incluyen aspectos socioeconómicos, políticos y culturales, lo que lo convierte en una problemática multicausal que debe ser enfrentada desde una multiplicidad de aristas.</w:t>
      </w:r>
    </w:p>
    <w:p w:rsidR="00647866" w:rsidRPr="00D278B1" w:rsidRDefault="00647866" w:rsidP="004376CE">
      <w:pPr>
        <w:spacing w:after="0" w:line="240" w:lineRule="auto"/>
        <w:jc w:val="both"/>
        <w:rPr>
          <w:rFonts w:ascii="Arial" w:hAnsi="Arial" w:cs="Arial"/>
          <w:sz w:val="24"/>
          <w:szCs w:val="24"/>
          <w:lang w:val="es-ES"/>
        </w:rPr>
      </w:pPr>
    </w:p>
    <w:p w:rsidR="003F2E8F" w:rsidRPr="00D278B1" w:rsidRDefault="003F2E8F" w:rsidP="004376CE">
      <w:p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En la actualidad, los lineamientos en políticas públicas se orientan a gestiones participativas y asociadas entre distintas organizaciones; en materia de violencia, apuntan específicamente a la integralidad del trabajo interdisciplinario e interinstitucional para abordar la problemática. Así mismo, se hace hincapié en el trabajo con la persona que atraviesa la situación de violencia y con las víctimas colaterales de esta situación, como son los niños o niñas que viven en hogares donde existen situaciones de violencia; además, se propicia el tratamiento o asistencia de los varones que ejercen la violencia. </w:t>
      </w:r>
    </w:p>
    <w:p w:rsidR="004618E4" w:rsidRPr="00D278B1" w:rsidRDefault="004618E4" w:rsidP="004376CE">
      <w:pPr>
        <w:spacing w:after="0" w:line="240" w:lineRule="auto"/>
        <w:jc w:val="both"/>
        <w:rPr>
          <w:rFonts w:ascii="Arial" w:hAnsi="Arial" w:cs="Arial"/>
          <w:bCs/>
          <w:sz w:val="24"/>
          <w:szCs w:val="24"/>
          <w:lang w:val="es-ES"/>
        </w:rPr>
      </w:pPr>
    </w:p>
    <w:p w:rsidR="003F2E8F" w:rsidRPr="00D278B1" w:rsidRDefault="003F2E8F" w:rsidP="004376CE">
      <w:pPr>
        <w:spacing w:after="0" w:line="240" w:lineRule="auto"/>
        <w:jc w:val="both"/>
        <w:rPr>
          <w:rFonts w:ascii="Arial" w:hAnsi="Arial" w:cs="Arial"/>
          <w:bCs/>
          <w:sz w:val="24"/>
          <w:szCs w:val="24"/>
          <w:lang w:val="es-ES"/>
        </w:rPr>
      </w:pPr>
      <w:r w:rsidRPr="00D278B1">
        <w:rPr>
          <w:rFonts w:ascii="Arial" w:hAnsi="Arial" w:cs="Arial"/>
          <w:bCs/>
          <w:sz w:val="24"/>
          <w:szCs w:val="24"/>
          <w:lang w:val="es-ES"/>
        </w:rPr>
        <w:t xml:space="preserve">Desde la provincia de Córdoba se propone una gestión con una mirada de centralización normativa con eje en la capital de la provincia y de descentralización ejecutiva con articulación territorial, en barrios y ciudades del interior. En materia de violencia de género y las violencias dirigidas a las mujeres, esa política se encuentra acorde a los nuevos paradigmas, desde enfoques multidimensionales e integrales, que consideran la problemática desde una mirada intersectorial abarcando toda su complejidad. Este modelo de gestión se instala en modelo político en todo el territorio latinoamericano. </w:t>
      </w:r>
    </w:p>
    <w:p w:rsidR="004618E4" w:rsidRPr="00D278B1" w:rsidRDefault="004618E4" w:rsidP="004376CE">
      <w:pPr>
        <w:spacing w:after="0" w:line="240" w:lineRule="auto"/>
        <w:jc w:val="both"/>
        <w:rPr>
          <w:rFonts w:ascii="Arial" w:hAnsi="Arial" w:cs="Arial"/>
          <w:bCs/>
          <w:sz w:val="24"/>
          <w:szCs w:val="24"/>
          <w:lang w:val="es-ES"/>
        </w:rPr>
      </w:pPr>
    </w:p>
    <w:p w:rsidR="003F2E8F" w:rsidRPr="00D278B1" w:rsidRDefault="003F2E8F" w:rsidP="004376CE">
      <w:pPr>
        <w:spacing w:after="0" w:line="240" w:lineRule="auto"/>
        <w:jc w:val="both"/>
        <w:rPr>
          <w:rFonts w:ascii="Arial" w:hAnsi="Arial" w:cs="Arial"/>
          <w:bCs/>
          <w:sz w:val="24"/>
          <w:szCs w:val="24"/>
          <w:lang w:val="es-ES"/>
        </w:rPr>
      </w:pPr>
      <w:r w:rsidRPr="00D278B1">
        <w:rPr>
          <w:rFonts w:ascii="Arial" w:hAnsi="Arial" w:cs="Arial"/>
          <w:bCs/>
          <w:sz w:val="24"/>
          <w:szCs w:val="24"/>
          <w:lang w:val="es-ES"/>
        </w:rPr>
        <w:t xml:space="preserve">El abordaje conforme los tratados y leyes de las que Argentina ha adherido, contempla el tratamiento integral en todas las áreas donde se puede dar intervención: </w:t>
      </w:r>
      <w:r w:rsidR="004618E4" w:rsidRPr="00D278B1">
        <w:rPr>
          <w:rFonts w:ascii="Arial" w:hAnsi="Arial" w:cs="Arial"/>
          <w:bCs/>
          <w:sz w:val="24"/>
          <w:szCs w:val="24"/>
          <w:lang w:val="es-ES"/>
        </w:rPr>
        <w:t>salud general</w:t>
      </w:r>
      <w:r w:rsidRPr="00D278B1">
        <w:rPr>
          <w:rFonts w:ascii="Arial" w:hAnsi="Arial" w:cs="Arial"/>
          <w:bCs/>
          <w:sz w:val="24"/>
          <w:szCs w:val="24"/>
          <w:lang w:val="es-ES"/>
        </w:rPr>
        <w:t xml:space="preserve"> y mental, acompañamiento social, seguridad pública y protección, educación, justicia, trabajo. La implementación de políticas transversales de promoción, prevención y asistencia, configuran una red sólida en la lucha contra este flagelo social.</w:t>
      </w:r>
    </w:p>
    <w:p w:rsidR="004618E4" w:rsidRPr="00D278B1" w:rsidRDefault="004618E4" w:rsidP="004376CE">
      <w:pPr>
        <w:spacing w:after="0" w:line="240" w:lineRule="auto"/>
        <w:jc w:val="both"/>
        <w:rPr>
          <w:rFonts w:ascii="Arial" w:hAnsi="Arial" w:cs="Arial"/>
          <w:bCs/>
          <w:sz w:val="24"/>
          <w:szCs w:val="24"/>
          <w:lang w:val="es-ES"/>
        </w:rPr>
      </w:pPr>
    </w:p>
    <w:p w:rsidR="003F2E8F" w:rsidRPr="00D278B1" w:rsidRDefault="003F2E8F" w:rsidP="004376CE">
      <w:pPr>
        <w:spacing w:after="0" w:line="240" w:lineRule="auto"/>
        <w:jc w:val="both"/>
        <w:rPr>
          <w:rFonts w:ascii="Arial" w:hAnsi="Arial" w:cs="Arial"/>
          <w:sz w:val="24"/>
          <w:szCs w:val="24"/>
          <w:lang w:val="es-ES"/>
        </w:rPr>
      </w:pPr>
      <w:r w:rsidRPr="00D278B1">
        <w:rPr>
          <w:rFonts w:ascii="Arial" w:hAnsi="Arial" w:cs="Arial"/>
          <w:bCs/>
          <w:sz w:val="24"/>
          <w:szCs w:val="24"/>
          <w:lang w:val="es-ES"/>
        </w:rPr>
        <w:t>En el año 2015, se inauguró l</w:t>
      </w:r>
      <w:r w:rsidRPr="00D278B1">
        <w:rPr>
          <w:rFonts w:ascii="Arial" w:hAnsi="Arial" w:cs="Arial"/>
          <w:sz w:val="24"/>
          <w:szCs w:val="24"/>
          <w:lang w:val="es-ES"/>
        </w:rPr>
        <w:t xml:space="preserve">a </w:t>
      </w:r>
      <w:r w:rsidRPr="00D278B1">
        <w:rPr>
          <w:rFonts w:ascii="Arial" w:hAnsi="Arial" w:cs="Arial"/>
          <w:b/>
          <w:sz w:val="24"/>
          <w:szCs w:val="24"/>
          <w:lang w:val="es-ES"/>
        </w:rPr>
        <w:t xml:space="preserve">Secretaría de Lucha contra la Violencia a la Mujer y Trata de Personas </w:t>
      </w:r>
      <w:r w:rsidRPr="00D278B1">
        <w:rPr>
          <w:rFonts w:ascii="Arial" w:hAnsi="Arial" w:cs="Arial"/>
          <w:sz w:val="24"/>
          <w:szCs w:val="24"/>
          <w:lang w:val="es-ES"/>
        </w:rPr>
        <w:t xml:space="preserve">para desarrollar e implementar las políticas públicas de atención de la violencia contra las mujeres, abuso sexual y/o trata de personas. Esa creación responde a la necesidad de realizar acciones integradoras, transversales y con un enfoque intersectorial que se articulan en un trabajo en red, considerando, especial énfasis en la perspectiva de Género y Derechos Humanos. Trabajando articuladamente con </w:t>
      </w:r>
      <w:r w:rsidR="004618E4" w:rsidRPr="00D278B1">
        <w:rPr>
          <w:rFonts w:ascii="Arial" w:hAnsi="Arial" w:cs="Arial"/>
          <w:sz w:val="24"/>
          <w:szCs w:val="24"/>
          <w:lang w:val="es-ES"/>
        </w:rPr>
        <w:t xml:space="preserve">otras instituciones estatales. </w:t>
      </w:r>
      <w:r w:rsidRPr="00D278B1">
        <w:rPr>
          <w:rFonts w:ascii="Arial" w:hAnsi="Arial" w:cs="Arial"/>
          <w:sz w:val="24"/>
          <w:szCs w:val="24"/>
          <w:lang w:val="es-ES"/>
        </w:rPr>
        <w:t xml:space="preserve">Todo </w:t>
      </w:r>
      <w:r w:rsidR="004618E4" w:rsidRPr="00D278B1">
        <w:rPr>
          <w:rFonts w:ascii="Arial" w:hAnsi="Arial" w:cs="Arial"/>
          <w:sz w:val="24"/>
          <w:szCs w:val="24"/>
          <w:lang w:val="es-ES"/>
        </w:rPr>
        <w:t xml:space="preserve">ello </w:t>
      </w:r>
      <w:r w:rsidRPr="00D278B1">
        <w:rPr>
          <w:rFonts w:ascii="Arial" w:hAnsi="Arial" w:cs="Arial"/>
          <w:sz w:val="24"/>
          <w:szCs w:val="24"/>
          <w:lang w:val="es-ES"/>
        </w:rPr>
        <w:t>en el ma</w:t>
      </w:r>
      <w:r w:rsidR="004618E4" w:rsidRPr="00D278B1">
        <w:rPr>
          <w:rFonts w:ascii="Arial" w:hAnsi="Arial" w:cs="Arial"/>
          <w:sz w:val="24"/>
          <w:szCs w:val="24"/>
          <w:lang w:val="es-ES"/>
        </w:rPr>
        <w:t xml:space="preserve">rco de las Leyes </w:t>
      </w:r>
      <w:r w:rsidR="004618E4" w:rsidRPr="00D278B1">
        <w:rPr>
          <w:rFonts w:ascii="Arial" w:hAnsi="Arial" w:cs="Arial"/>
          <w:sz w:val="24"/>
          <w:szCs w:val="24"/>
          <w:lang w:val="es-ES"/>
        </w:rPr>
        <w:lastRenderedPageBreak/>
        <w:t xml:space="preserve">Provinciales Nros. 9283, y </w:t>
      </w:r>
      <w:r w:rsidRPr="00D278B1">
        <w:rPr>
          <w:rFonts w:ascii="Arial" w:hAnsi="Arial" w:cs="Arial"/>
          <w:sz w:val="24"/>
          <w:szCs w:val="24"/>
          <w:lang w:val="es-ES"/>
        </w:rPr>
        <w:t>10.06</w:t>
      </w:r>
      <w:r w:rsidR="004618E4" w:rsidRPr="00D278B1">
        <w:rPr>
          <w:rFonts w:ascii="Arial" w:hAnsi="Arial" w:cs="Arial"/>
          <w:sz w:val="24"/>
          <w:szCs w:val="24"/>
          <w:lang w:val="es-ES"/>
        </w:rPr>
        <w:t>0 y la Ley Nacional No.</w:t>
      </w:r>
      <w:r w:rsidRPr="00D278B1">
        <w:rPr>
          <w:rFonts w:ascii="Arial" w:hAnsi="Arial" w:cs="Arial"/>
          <w:sz w:val="24"/>
          <w:szCs w:val="24"/>
          <w:lang w:val="es-ES"/>
        </w:rPr>
        <w:t xml:space="preserve"> 26.842 T.O., Ley Nacional </w:t>
      </w:r>
      <w:r w:rsidR="004618E4" w:rsidRPr="00D278B1">
        <w:rPr>
          <w:rFonts w:ascii="Arial" w:hAnsi="Arial" w:cs="Arial"/>
          <w:sz w:val="24"/>
          <w:szCs w:val="24"/>
          <w:lang w:val="es-ES"/>
        </w:rPr>
        <w:t xml:space="preserve">No. </w:t>
      </w:r>
      <w:r w:rsidRPr="00D278B1">
        <w:rPr>
          <w:rFonts w:ascii="Arial" w:hAnsi="Arial" w:cs="Arial"/>
          <w:sz w:val="24"/>
          <w:szCs w:val="24"/>
          <w:lang w:val="es-ES"/>
        </w:rPr>
        <w:t xml:space="preserve">26.485 y Ley Nacional </w:t>
      </w:r>
      <w:r w:rsidR="004618E4" w:rsidRPr="00D278B1">
        <w:rPr>
          <w:rFonts w:ascii="Arial" w:hAnsi="Arial" w:cs="Arial"/>
          <w:sz w:val="24"/>
          <w:szCs w:val="24"/>
          <w:lang w:val="es-ES"/>
        </w:rPr>
        <w:t xml:space="preserve">No. </w:t>
      </w:r>
      <w:r w:rsidRPr="00D278B1">
        <w:rPr>
          <w:rFonts w:ascii="Arial" w:hAnsi="Arial" w:cs="Arial"/>
          <w:sz w:val="24"/>
          <w:szCs w:val="24"/>
          <w:lang w:val="es-ES"/>
        </w:rPr>
        <w:t>24.417. Como así también, Tratados y Convenciones Internacionales a las que adhiere nuestro País.</w:t>
      </w:r>
    </w:p>
    <w:p w:rsidR="003F2E8F" w:rsidRPr="00D278B1" w:rsidRDefault="003F2E8F" w:rsidP="004376CE">
      <w:pPr>
        <w:spacing w:after="0" w:line="240" w:lineRule="auto"/>
        <w:jc w:val="both"/>
        <w:rPr>
          <w:rFonts w:ascii="Arial" w:hAnsi="Arial" w:cs="Arial"/>
          <w:bCs/>
          <w:sz w:val="24"/>
          <w:szCs w:val="24"/>
          <w:lang w:val="es-ES"/>
        </w:rPr>
      </w:pPr>
    </w:p>
    <w:p w:rsidR="007F3ED4" w:rsidRPr="00D278B1" w:rsidRDefault="007F3ED4" w:rsidP="004376CE">
      <w:pPr>
        <w:spacing w:after="0" w:line="240" w:lineRule="auto"/>
        <w:jc w:val="both"/>
        <w:rPr>
          <w:rFonts w:ascii="Arial" w:hAnsi="Arial" w:cs="Arial"/>
          <w:bCs/>
          <w:sz w:val="24"/>
          <w:szCs w:val="24"/>
          <w:lang w:val="es-ES"/>
        </w:rPr>
      </w:pPr>
    </w:p>
    <w:p w:rsidR="003F2E8F" w:rsidRPr="00D278B1" w:rsidRDefault="003F2E8F" w:rsidP="004376CE">
      <w:pPr>
        <w:spacing w:after="0" w:line="240" w:lineRule="auto"/>
        <w:jc w:val="both"/>
        <w:rPr>
          <w:rFonts w:ascii="Arial" w:hAnsi="Arial" w:cs="Arial"/>
          <w:bCs/>
          <w:sz w:val="24"/>
          <w:szCs w:val="24"/>
          <w:lang w:val="es-ES"/>
        </w:rPr>
      </w:pPr>
      <w:r w:rsidRPr="00D278B1">
        <w:rPr>
          <w:rFonts w:ascii="Arial" w:hAnsi="Arial" w:cs="Arial"/>
          <w:bCs/>
          <w:sz w:val="24"/>
          <w:szCs w:val="24"/>
          <w:lang w:val="es-ES"/>
        </w:rPr>
        <w:t>Entre su</w:t>
      </w:r>
      <w:r w:rsidR="004618E4" w:rsidRPr="00D278B1">
        <w:rPr>
          <w:rFonts w:ascii="Arial" w:hAnsi="Arial" w:cs="Arial"/>
          <w:bCs/>
          <w:sz w:val="24"/>
          <w:szCs w:val="24"/>
          <w:lang w:val="es-ES"/>
        </w:rPr>
        <w:t>s objetivos específicos se encuentran los siguientes</w:t>
      </w:r>
      <w:r w:rsidRPr="00D278B1">
        <w:rPr>
          <w:rFonts w:ascii="Arial" w:hAnsi="Arial" w:cs="Arial"/>
          <w:bCs/>
          <w:sz w:val="24"/>
          <w:szCs w:val="24"/>
          <w:lang w:val="es-ES"/>
        </w:rPr>
        <w:t>:</w:t>
      </w:r>
    </w:p>
    <w:p w:rsidR="004618E4" w:rsidRPr="00D278B1" w:rsidRDefault="004618E4" w:rsidP="004376CE">
      <w:pPr>
        <w:spacing w:after="0" w:line="240" w:lineRule="auto"/>
        <w:jc w:val="both"/>
        <w:rPr>
          <w:rFonts w:ascii="Arial" w:hAnsi="Arial" w:cs="Arial"/>
          <w:bCs/>
          <w:sz w:val="24"/>
          <w:szCs w:val="24"/>
          <w:lang w:val="es-ES"/>
        </w:rPr>
      </w:pPr>
    </w:p>
    <w:p w:rsidR="00D136DC" w:rsidRPr="00D278B1" w:rsidRDefault="003F2E8F" w:rsidP="00B67225">
      <w:pPr>
        <w:pStyle w:val="ListParagraph"/>
        <w:numPr>
          <w:ilvl w:val="0"/>
          <w:numId w:val="52"/>
        </w:numPr>
        <w:spacing w:after="0" w:line="240" w:lineRule="auto"/>
        <w:jc w:val="both"/>
        <w:rPr>
          <w:rFonts w:ascii="Arial" w:hAnsi="Arial" w:cs="Arial"/>
          <w:bCs/>
          <w:sz w:val="24"/>
          <w:szCs w:val="24"/>
          <w:lang w:val="es-ES"/>
        </w:rPr>
      </w:pPr>
      <w:r w:rsidRPr="00D278B1">
        <w:rPr>
          <w:rFonts w:ascii="Arial" w:hAnsi="Arial" w:cs="Arial"/>
          <w:bCs/>
          <w:sz w:val="24"/>
          <w:szCs w:val="24"/>
          <w:lang w:val="es-ES"/>
        </w:rPr>
        <w:t xml:space="preserve">Planificar y ejecutar estrategias de atención, orientación, capacitación y fortalecimiento a familias en riesgo. </w:t>
      </w:r>
    </w:p>
    <w:p w:rsidR="00D136DC" w:rsidRPr="00D278B1" w:rsidRDefault="003F2E8F" w:rsidP="00B67225">
      <w:pPr>
        <w:pStyle w:val="ListParagraph"/>
        <w:numPr>
          <w:ilvl w:val="0"/>
          <w:numId w:val="52"/>
        </w:numPr>
        <w:spacing w:after="0" w:line="240" w:lineRule="auto"/>
        <w:jc w:val="both"/>
        <w:rPr>
          <w:rFonts w:ascii="Arial" w:hAnsi="Arial" w:cs="Arial"/>
          <w:bCs/>
          <w:sz w:val="24"/>
          <w:szCs w:val="24"/>
          <w:lang w:val="es-ES"/>
        </w:rPr>
      </w:pPr>
      <w:r w:rsidRPr="00D278B1">
        <w:rPr>
          <w:rFonts w:ascii="Arial" w:hAnsi="Arial" w:cs="Arial"/>
          <w:bCs/>
          <w:sz w:val="24"/>
          <w:szCs w:val="24"/>
          <w:lang w:val="es-ES"/>
        </w:rPr>
        <w:t xml:space="preserve">Prevenir en materia de trata de personas en todas sus modalidades y asistencia a las víctimas de dicho flagelo en todo el territorio provincial. </w:t>
      </w:r>
    </w:p>
    <w:p w:rsidR="00D136DC" w:rsidRPr="00D278B1" w:rsidRDefault="003F2E8F" w:rsidP="00B67225">
      <w:pPr>
        <w:pStyle w:val="ListParagraph"/>
        <w:numPr>
          <w:ilvl w:val="0"/>
          <w:numId w:val="52"/>
        </w:numPr>
        <w:spacing w:after="0" w:line="240" w:lineRule="auto"/>
        <w:jc w:val="both"/>
        <w:rPr>
          <w:rFonts w:ascii="Arial" w:hAnsi="Arial" w:cs="Arial"/>
          <w:bCs/>
          <w:sz w:val="24"/>
          <w:szCs w:val="24"/>
          <w:lang w:val="es-ES"/>
        </w:rPr>
      </w:pPr>
      <w:r w:rsidRPr="00D278B1">
        <w:rPr>
          <w:rFonts w:ascii="Arial" w:hAnsi="Arial" w:cs="Arial"/>
          <w:bCs/>
          <w:sz w:val="24"/>
          <w:szCs w:val="24"/>
          <w:lang w:val="es-ES"/>
        </w:rPr>
        <w:t xml:space="preserve">Promover mecanismos de contención y asistencia integral de las mujeres víctimas de violencia y trata de personas, garantizando la plena vigencia de sus derechos; favoreciendo y promoviendo así, políticas de revinculación social y laboral. </w:t>
      </w:r>
    </w:p>
    <w:p w:rsidR="00D136DC" w:rsidRPr="00D278B1" w:rsidRDefault="003F2E8F" w:rsidP="00B67225">
      <w:pPr>
        <w:pStyle w:val="ListParagraph"/>
        <w:numPr>
          <w:ilvl w:val="0"/>
          <w:numId w:val="52"/>
        </w:numPr>
        <w:spacing w:after="0" w:line="240" w:lineRule="auto"/>
        <w:jc w:val="both"/>
        <w:rPr>
          <w:rFonts w:ascii="Arial" w:hAnsi="Arial" w:cs="Arial"/>
          <w:bCs/>
          <w:sz w:val="24"/>
          <w:szCs w:val="24"/>
          <w:lang w:val="es-ES"/>
        </w:rPr>
      </w:pPr>
      <w:r w:rsidRPr="00D278B1">
        <w:rPr>
          <w:rFonts w:ascii="Arial" w:hAnsi="Arial" w:cs="Arial"/>
          <w:bCs/>
          <w:sz w:val="24"/>
          <w:szCs w:val="24"/>
          <w:lang w:val="es-ES"/>
        </w:rPr>
        <w:t>Crear un Polo de Asistencia Integral para Mujeres en Situación de Violencia, integrando los distintos organismos del poder ejecutivo y del poder judicial que trabajan contra la violencia hacia la mujer.</w:t>
      </w:r>
    </w:p>
    <w:p w:rsidR="00D136DC" w:rsidRPr="00D278B1" w:rsidRDefault="003F2E8F" w:rsidP="00B67225">
      <w:pPr>
        <w:pStyle w:val="ListParagraph"/>
        <w:numPr>
          <w:ilvl w:val="0"/>
          <w:numId w:val="52"/>
        </w:numPr>
        <w:spacing w:after="0" w:line="240" w:lineRule="auto"/>
        <w:jc w:val="both"/>
        <w:rPr>
          <w:rFonts w:ascii="Arial" w:hAnsi="Arial" w:cs="Arial"/>
          <w:bCs/>
          <w:sz w:val="24"/>
          <w:szCs w:val="24"/>
          <w:lang w:val="es-ES"/>
        </w:rPr>
      </w:pPr>
      <w:r w:rsidRPr="00D278B1">
        <w:rPr>
          <w:rFonts w:ascii="Arial" w:hAnsi="Arial" w:cs="Arial"/>
          <w:bCs/>
          <w:sz w:val="24"/>
          <w:szCs w:val="24"/>
          <w:lang w:val="es-ES"/>
        </w:rPr>
        <w:t xml:space="preserve">Intervenir con una Brigada de Atención Inmediata para las mujeres en situaciones de violencia y alto riesgo. </w:t>
      </w:r>
    </w:p>
    <w:p w:rsidR="00D136DC" w:rsidRPr="00D278B1" w:rsidRDefault="003F2E8F" w:rsidP="00B67225">
      <w:pPr>
        <w:pStyle w:val="ListParagraph"/>
        <w:numPr>
          <w:ilvl w:val="0"/>
          <w:numId w:val="52"/>
        </w:numPr>
        <w:spacing w:after="0" w:line="240" w:lineRule="auto"/>
        <w:jc w:val="both"/>
        <w:rPr>
          <w:rFonts w:ascii="Arial" w:hAnsi="Arial" w:cs="Arial"/>
          <w:bCs/>
          <w:sz w:val="24"/>
          <w:szCs w:val="24"/>
          <w:lang w:val="es-ES"/>
        </w:rPr>
      </w:pPr>
      <w:r w:rsidRPr="00D278B1">
        <w:rPr>
          <w:rFonts w:ascii="Arial" w:hAnsi="Arial" w:cs="Arial"/>
          <w:bCs/>
          <w:sz w:val="24"/>
          <w:szCs w:val="24"/>
          <w:lang w:val="es-ES"/>
        </w:rPr>
        <w:t>Contribuir a la reforma legislativa en materia de conocimientos y modalidades de intervención relacionadas a la problemática.</w:t>
      </w:r>
    </w:p>
    <w:p w:rsidR="00D136DC" w:rsidRPr="00D278B1" w:rsidRDefault="003F2E8F" w:rsidP="00B67225">
      <w:pPr>
        <w:pStyle w:val="ListParagraph"/>
        <w:numPr>
          <w:ilvl w:val="0"/>
          <w:numId w:val="52"/>
        </w:numPr>
        <w:spacing w:after="0" w:line="240" w:lineRule="auto"/>
        <w:jc w:val="both"/>
        <w:rPr>
          <w:rFonts w:ascii="Arial" w:hAnsi="Arial" w:cs="Arial"/>
          <w:bCs/>
          <w:sz w:val="24"/>
          <w:szCs w:val="24"/>
          <w:lang w:val="es-ES"/>
        </w:rPr>
      </w:pPr>
      <w:r w:rsidRPr="00D278B1">
        <w:rPr>
          <w:rFonts w:ascii="Arial" w:hAnsi="Arial" w:cs="Arial"/>
          <w:bCs/>
          <w:sz w:val="24"/>
          <w:szCs w:val="24"/>
          <w:lang w:val="es-ES"/>
        </w:rPr>
        <w:t>Promover la capacitación específica en la problemática.</w:t>
      </w:r>
    </w:p>
    <w:p w:rsidR="003F2E8F" w:rsidRPr="00D278B1" w:rsidRDefault="003F2E8F" w:rsidP="00B67225">
      <w:pPr>
        <w:pStyle w:val="ListParagraph"/>
        <w:numPr>
          <w:ilvl w:val="0"/>
          <w:numId w:val="52"/>
        </w:numPr>
        <w:spacing w:after="0" w:line="240" w:lineRule="auto"/>
        <w:jc w:val="both"/>
        <w:rPr>
          <w:rFonts w:ascii="Arial" w:hAnsi="Arial" w:cs="Arial"/>
          <w:bCs/>
          <w:sz w:val="24"/>
          <w:szCs w:val="24"/>
          <w:lang w:val="es-ES"/>
        </w:rPr>
      </w:pPr>
      <w:r w:rsidRPr="00D278B1">
        <w:rPr>
          <w:rFonts w:ascii="Arial" w:hAnsi="Arial" w:cs="Arial"/>
          <w:bCs/>
          <w:sz w:val="24"/>
          <w:szCs w:val="24"/>
          <w:lang w:val="es-ES"/>
        </w:rPr>
        <w:t>Generar acciones de prevención y promoción en la sociedad en general, a fin de lograr un involucramiento asertivo de los vecinos y ciudadanos ante situaciones de violencia hacia la mujer.</w:t>
      </w:r>
    </w:p>
    <w:p w:rsidR="00495665" w:rsidRPr="00D278B1" w:rsidRDefault="00495665" w:rsidP="00647866">
      <w:pPr>
        <w:spacing w:after="0" w:line="240" w:lineRule="auto"/>
        <w:jc w:val="both"/>
        <w:rPr>
          <w:rFonts w:ascii="Arial" w:hAnsi="Arial" w:cs="Arial"/>
          <w:sz w:val="24"/>
          <w:szCs w:val="24"/>
          <w:lang w:val="es-ES"/>
        </w:rPr>
      </w:pPr>
    </w:p>
    <w:p w:rsidR="00495665" w:rsidRDefault="00495665" w:rsidP="00647866">
      <w:pPr>
        <w:spacing w:after="0" w:line="240" w:lineRule="auto"/>
        <w:jc w:val="both"/>
        <w:rPr>
          <w:rFonts w:ascii="Arial" w:hAnsi="Arial" w:cs="Arial"/>
          <w:sz w:val="24"/>
          <w:szCs w:val="24"/>
          <w:lang w:val="es-ES"/>
        </w:rPr>
      </w:pPr>
    </w:p>
    <w:p w:rsidR="00315139" w:rsidRDefault="00315139" w:rsidP="00647866">
      <w:pPr>
        <w:spacing w:after="0" w:line="240" w:lineRule="auto"/>
        <w:jc w:val="both"/>
        <w:rPr>
          <w:rFonts w:ascii="Arial" w:hAnsi="Arial" w:cs="Arial"/>
          <w:sz w:val="24"/>
          <w:szCs w:val="24"/>
          <w:lang w:val="es-ES"/>
        </w:rPr>
      </w:pPr>
    </w:p>
    <w:p w:rsidR="00315139" w:rsidRPr="00D278B1" w:rsidRDefault="00315139" w:rsidP="00647866">
      <w:pPr>
        <w:spacing w:after="0" w:line="240" w:lineRule="auto"/>
        <w:jc w:val="both"/>
        <w:rPr>
          <w:rFonts w:ascii="Arial" w:hAnsi="Arial" w:cs="Arial"/>
          <w:sz w:val="24"/>
          <w:szCs w:val="24"/>
          <w:lang w:val="es-ES"/>
        </w:rPr>
      </w:pPr>
    </w:p>
    <w:p w:rsidR="003F2E8F" w:rsidRPr="00D278B1" w:rsidRDefault="007959EE" w:rsidP="00647866">
      <w:pPr>
        <w:spacing w:after="0" w:line="240" w:lineRule="auto"/>
        <w:jc w:val="both"/>
        <w:rPr>
          <w:rFonts w:ascii="Arial" w:hAnsi="Arial" w:cs="Arial"/>
          <w:b/>
          <w:sz w:val="24"/>
          <w:szCs w:val="24"/>
          <w:u w:val="single"/>
          <w:lang w:val="es-ES"/>
        </w:rPr>
      </w:pPr>
      <w:r w:rsidRPr="00D278B1">
        <w:rPr>
          <w:rFonts w:ascii="Arial" w:hAnsi="Arial" w:cs="Arial"/>
          <w:b/>
          <w:sz w:val="24"/>
          <w:szCs w:val="24"/>
          <w:u w:val="single"/>
          <w:lang w:val="es-ES"/>
        </w:rPr>
        <w:t>Desarrollo</w:t>
      </w:r>
    </w:p>
    <w:p w:rsidR="003F2E8F" w:rsidRPr="00D278B1" w:rsidRDefault="003F2E8F" w:rsidP="00647866">
      <w:pPr>
        <w:spacing w:after="0" w:line="240" w:lineRule="auto"/>
        <w:jc w:val="both"/>
        <w:rPr>
          <w:rFonts w:ascii="Arial" w:hAnsi="Arial" w:cs="Arial"/>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1"/>
        <w:gridCol w:w="2881"/>
        <w:gridCol w:w="2882"/>
      </w:tblGrid>
      <w:tr w:rsidR="003F2E8F" w:rsidRPr="00D278B1" w:rsidTr="003F2E8F">
        <w:tc>
          <w:tcPr>
            <w:tcW w:w="2881" w:type="dxa"/>
          </w:tcPr>
          <w:p w:rsidR="00315139" w:rsidRDefault="00315139" w:rsidP="00315139">
            <w:pPr>
              <w:spacing w:after="0" w:line="240" w:lineRule="auto"/>
              <w:jc w:val="center"/>
              <w:rPr>
                <w:rFonts w:ascii="Arial" w:hAnsi="Arial" w:cs="Arial"/>
                <w:b/>
                <w:sz w:val="24"/>
                <w:szCs w:val="24"/>
                <w:lang w:val="es-ES"/>
              </w:rPr>
            </w:pPr>
          </w:p>
          <w:p w:rsidR="003F2E8F" w:rsidRPr="00D278B1" w:rsidRDefault="003F2E8F" w:rsidP="00315139">
            <w:pPr>
              <w:spacing w:after="0" w:line="240" w:lineRule="auto"/>
              <w:jc w:val="center"/>
              <w:rPr>
                <w:rFonts w:ascii="Arial" w:hAnsi="Arial" w:cs="Arial"/>
                <w:b/>
                <w:sz w:val="24"/>
                <w:szCs w:val="24"/>
                <w:lang w:val="es-ES"/>
              </w:rPr>
            </w:pPr>
            <w:r w:rsidRPr="00D278B1">
              <w:rPr>
                <w:rFonts w:ascii="Arial" w:hAnsi="Arial" w:cs="Arial"/>
                <w:b/>
                <w:sz w:val="24"/>
                <w:szCs w:val="24"/>
                <w:lang w:val="es-ES"/>
              </w:rPr>
              <w:t>OBJETO</w:t>
            </w:r>
          </w:p>
        </w:tc>
        <w:tc>
          <w:tcPr>
            <w:tcW w:w="2881" w:type="dxa"/>
          </w:tcPr>
          <w:p w:rsidR="00315139" w:rsidRDefault="00315139" w:rsidP="00315139">
            <w:pPr>
              <w:spacing w:after="0" w:line="240" w:lineRule="auto"/>
              <w:jc w:val="center"/>
              <w:rPr>
                <w:rFonts w:ascii="Arial" w:hAnsi="Arial" w:cs="Arial"/>
                <w:b/>
                <w:sz w:val="24"/>
                <w:szCs w:val="24"/>
                <w:lang w:val="es-ES"/>
              </w:rPr>
            </w:pPr>
          </w:p>
          <w:p w:rsidR="003F2E8F" w:rsidRPr="00D278B1" w:rsidRDefault="003F2E8F" w:rsidP="00315139">
            <w:pPr>
              <w:spacing w:after="0" w:line="240" w:lineRule="auto"/>
              <w:jc w:val="center"/>
              <w:rPr>
                <w:rFonts w:ascii="Arial" w:hAnsi="Arial" w:cs="Arial"/>
                <w:b/>
                <w:sz w:val="24"/>
                <w:szCs w:val="24"/>
                <w:lang w:val="es-ES"/>
              </w:rPr>
            </w:pPr>
            <w:r w:rsidRPr="00D278B1">
              <w:rPr>
                <w:rFonts w:ascii="Arial" w:hAnsi="Arial" w:cs="Arial"/>
                <w:b/>
                <w:sz w:val="24"/>
                <w:szCs w:val="24"/>
                <w:lang w:val="es-ES"/>
              </w:rPr>
              <w:t>DESCRIPCIÓN</w:t>
            </w:r>
          </w:p>
        </w:tc>
        <w:tc>
          <w:tcPr>
            <w:tcW w:w="2882" w:type="dxa"/>
          </w:tcPr>
          <w:p w:rsidR="00315139" w:rsidRDefault="00315139" w:rsidP="00315139">
            <w:pPr>
              <w:spacing w:after="0" w:line="240" w:lineRule="auto"/>
              <w:jc w:val="center"/>
              <w:rPr>
                <w:rFonts w:ascii="Arial" w:hAnsi="Arial" w:cs="Arial"/>
                <w:b/>
                <w:sz w:val="24"/>
                <w:szCs w:val="24"/>
                <w:lang w:val="es-ES"/>
              </w:rPr>
            </w:pPr>
          </w:p>
          <w:p w:rsidR="003F2E8F" w:rsidRDefault="003F2E8F" w:rsidP="00315139">
            <w:pPr>
              <w:spacing w:after="0" w:line="240" w:lineRule="auto"/>
              <w:jc w:val="center"/>
              <w:rPr>
                <w:rFonts w:ascii="Arial" w:hAnsi="Arial" w:cs="Arial"/>
                <w:b/>
                <w:sz w:val="24"/>
                <w:szCs w:val="24"/>
                <w:lang w:val="es-ES"/>
              </w:rPr>
            </w:pPr>
            <w:r w:rsidRPr="00D278B1">
              <w:rPr>
                <w:rFonts w:ascii="Arial" w:hAnsi="Arial" w:cs="Arial"/>
                <w:b/>
                <w:sz w:val="24"/>
                <w:szCs w:val="24"/>
                <w:lang w:val="es-ES"/>
              </w:rPr>
              <w:t>MEDIDA</w:t>
            </w:r>
          </w:p>
          <w:p w:rsidR="00315139" w:rsidRPr="00D278B1" w:rsidRDefault="00315139" w:rsidP="00315139">
            <w:pPr>
              <w:spacing w:after="0" w:line="240" w:lineRule="auto"/>
              <w:jc w:val="center"/>
              <w:rPr>
                <w:rFonts w:ascii="Arial" w:hAnsi="Arial" w:cs="Arial"/>
                <w:b/>
                <w:sz w:val="24"/>
                <w:szCs w:val="24"/>
                <w:lang w:val="es-ES"/>
              </w:rPr>
            </w:pPr>
          </w:p>
        </w:tc>
      </w:tr>
      <w:tr w:rsidR="003F2E8F" w:rsidRPr="00D278B1" w:rsidTr="003F2E8F">
        <w:tc>
          <w:tcPr>
            <w:tcW w:w="2881" w:type="dxa"/>
          </w:tcPr>
          <w:p w:rsidR="003F2E8F" w:rsidRPr="00D278B1" w:rsidRDefault="003F2E8F" w:rsidP="00647866">
            <w:pPr>
              <w:spacing w:after="0" w:line="240" w:lineRule="auto"/>
              <w:jc w:val="both"/>
              <w:rPr>
                <w:rFonts w:ascii="Arial" w:hAnsi="Arial" w:cs="Arial"/>
                <w:sz w:val="24"/>
                <w:szCs w:val="24"/>
                <w:lang w:val="es-ES"/>
              </w:rPr>
            </w:pPr>
            <w:r w:rsidRPr="00D278B1">
              <w:rPr>
                <w:rFonts w:ascii="Arial" w:hAnsi="Arial" w:cs="Arial"/>
                <w:sz w:val="24"/>
                <w:szCs w:val="24"/>
                <w:lang w:val="es-ES"/>
              </w:rPr>
              <w:t>a)- AÑO 2015</w:t>
            </w:r>
          </w:p>
          <w:p w:rsidR="003F2E8F" w:rsidRPr="00D278B1" w:rsidRDefault="004618E4" w:rsidP="00647866">
            <w:pPr>
              <w:spacing w:after="0" w:line="240" w:lineRule="auto"/>
              <w:jc w:val="both"/>
              <w:rPr>
                <w:rFonts w:ascii="Arial" w:hAnsi="Arial" w:cs="Arial"/>
                <w:sz w:val="24"/>
                <w:szCs w:val="24"/>
                <w:lang w:val="es-ES"/>
              </w:rPr>
            </w:pPr>
            <w:r w:rsidRPr="00D278B1">
              <w:rPr>
                <w:rFonts w:ascii="Arial" w:hAnsi="Arial" w:cs="Arial"/>
                <w:sz w:val="24"/>
                <w:szCs w:val="24"/>
                <w:lang w:val="es-ES"/>
              </w:rPr>
              <w:t>Polo Integral de la Mujer en Situación de Violencia</w:t>
            </w:r>
          </w:p>
        </w:tc>
        <w:tc>
          <w:tcPr>
            <w:tcW w:w="2881" w:type="dxa"/>
          </w:tcPr>
          <w:p w:rsidR="003F2E8F" w:rsidRPr="00D278B1" w:rsidRDefault="003F2E8F" w:rsidP="00647866">
            <w:pPr>
              <w:spacing w:after="0" w:line="240" w:lineRule="auto"/>
              <w:jc w:val="both"/>
              <w:rPr>
                <w:rFonts w:ascii="Arial" w:hAnsi="Arial" w:cs="Arial"/>
                <w:sz w:val="24"/>
                <w:szCs w:val="24"/>
                <w:lang w:val="es-ES"/>
              </w:rPr>
            </w:pPr>
            <w:r w:rsidRPr="00D278B1">
              <w:rPr>
                <w:rFonts w:ascii="Arial" w:hAnsi="Arial" w:cs="Arial"/>
                <w:sz w:val="24"/>
                <w:szCs w:val="24"/>
                <w:lang w:val="es-ES"/>
              </w:rPr>
              <w:t>Modelo de Gestión que integra diferentes áreas de:</w:t>
            </w:r>
          </w:p>
          <w:p w:rsidR="003F2E8F" w:rsidRPr="00D278B1" w:rsidRDefault="003F2E8F" w:rsidP="00647866">
            <w:pPr>
              <w:spacing w:after="0" w:line="240" w:lineRule="auto"/>
              <w:jc w:val="both"/>
              <w:rPr>
                <w:rFonts w:ascii="Arial" w:hAnsi="Arial" w:cs="Arial"/>
                <w:sz w:val="24"/>
                <w:szCs w:val="24"/>
                <w:lang w:val="es-ES"/>
              </w:rPr>
            </w:pPr>
            <w:r w:rsidRPr="00D278B1">
              <w:rPr>
                <w:rFonts w:ascii="Arial" w:hAnsi="Arial" w:cs="Arial"/>
                <w:sz w:val="24"/>
                <w:szCs w:val="24"/>
                <w:lang w:val="es-ES"/>
              </w:rPr>
              <w:t>-denuncia</w:t>
            </w:r>
          </w:p>
          <w:p w:rsidR="003F2E8F" w:rsidRPr="00D278B1" w:rsidRDefault="003F2E8F" w:rsidP="00647866">
            <w:pPr>
              <w:spacing w:after="0" w:line="240" w:lineRule="auto"/>
              <w:jc w:val="both"/>
              <w:rPr>
                <w:rFonts w:ascii="Arial" w:hAnsi="Arial" w:cs="Arial"/>
                <w:sz w:val="24"/>
                <w:szCs w:val="24"/>
                <w:lang w:val="es-ES"/>
              </w:rPr>
            </w:pPr>
            <w:r w:rsidRPr="00D278B1">
              <w:rPr>
                <w:rFonts w:ascii="Arial" w:hAnsi="Arial" w:cs="Arial"/>
                <w:sz w:val="24"/>
                <w:szCs w:val="24"/>
                <w:lang w:val="es-ES"/>
              </w:rPr>
              <w:t>-asistencia</w:t>
            </w:r>
          </w:p>
          <w:p w:rsidR="003F2E8F" w:rsidRPr="00D278B1" w:rsidRDefault="003F2E8F" w:rsidP="00647866">
            <w:pPr>
              <w:spacing w:after="0" w:line="240" w:lineRule="auto"/>
              <w:jc w:val="both"/>
              <w:rPr>
                <w:rFonts w:ascii="Arial" w:hAnsi="Arial" w:cs="Arial"/>
                <w:sz w:val="24"/>
                <w:szCs w:val="24"/>
                <w:lang w:val="es-ES"/>
              </w:rPr>
            </w:pPr>
            <w:r w:rsidRPr="00D278B1">
              <w:rPr>
                <w:rFonts w:ascii="Arial" w:hAnsi="Arial" w:cs="Arial"/>
                <w:sz w:val="24"/>
                <w:szCs w:val="24"/>
                <w:lang w:val="es-ES"/>
              </w:rPr>
              <w:t>-protección</w:t>
            </w:r>
          </w:p>
        </w:tc>
        <w:tc>
          <w:tcPr>
            <w:tcW w:w="2882" w:type="dxa"/>
          </w:tcPr>
          <w:p w:rsidR="003F2E8F" w:rsidRDefault="003F2E8F" w:rsidP="00647866">
            <w:pPr>
              <w:spacing w:after="0" w:line="240" w:lineRule="auto"/>
              <w:jc w:val="both"/>
              <w:rPr>
                <w:rFonts w:ascii="Arial" w:hAnsi="Arial" w:cs="Arial"/>
                <w:sz w:val="24"/>
                <w:szCs w:val="24"/>
                <w:lang w:val="es-ES"/>
              </w:rPr>
            </w:pPr>
            <w:r w:rsidRPr="00D278B1">
              <w:rPr>
                <w:rFonts w:ascii="Arial" w:hAnsi="Arial" w:cs="Arial"/>
                <w:sz w:val="24"/>
                <w:szCs w:val="24"/>
                <w:lang w:val="es-ES"/>
              </w:rPr>
              <w:t>Decreto 174/16 mediante el cual se Crea el Polo Integral de la Mujer en Situación de Violencia y Decreto N° 175/16 qu</w:t>
            </w:r>
            <w:r w:rsidR="00315139">
              <w:rPr>
                <w:rFonts w:ascii="Arial" w:hAnsi="Arial" w:cs="Arial"/>
                <w:sz w:val="24"/>
                <w:szCs w:val="24"/>
                <w:lang w:val="es-ES"/>
              </w:rPr>
              <w:t>e Crea el Programa Nuevo Rumbo.</w:t>
            </w:r>
          </w:p>
          <w:p w:rsidR="00315139" w:rsidRPr="00D278B1" w:rsidRDefault="00315139" w:rsidP="00647866">
            <w:pPr>
              <w:spacing w:after="0" w:line="240" w:lineRule="auto"/>
              <w:jc w:val="both"/>
              <w:rPr>
                <w:rFonts w:ascii="Arial" w:hAnsi="Arial" w:cs="Arial"/>
                <w:sz w:val="24"/>
                <w:szCs w:val="24"/>
                <w:lang w:val="es-ES"/>
              </w:rPr>
            </w:pPr>
          </w:p>
        </w:tc>
      </w:tr>
      <w:tr w:rsidR="003F2E8F" w:rsidRPr="00D278B1" w:rsidTr="003F2E8F">
        <w:tc>
          <w:tcPr>
            <w:tcW w:w="2881" w:type="dxa"/>
          </w:tcPr>
          <w:p w:rsidR="003F2E8F" w:rsidRPr="00D278B1" w:rsidRDefault="003F2E8F" w:rsidP="00647866">
            <w:pPr>
              <w:spacing w:after="0" w:line="240" w:lineRule="auto"/>
              <w:jc w:val="both"/>
              <w:rPr>
                <w:rFonts w:ascii="Arial" w:hAnsi="Arial" w:cs="Arial"/>
                <w:sz w:val="24"/>
                <w:szCs w:val="24"/>
                <w:lang w:val="es-ES"/>
              </w:rPr>
            </w:pPr>
            <w:r w:rsidRPr="00D278B1">
              <w:rPr>
                <w:rFonts w:ascii="Arial" w:hAnsi="Arial" w:cs="Arial"/>
                <w:sz w:val="24"/>
                <w:szCs w:val="24"/>
                <w:lang w:val="es-ES"/>
              </w:rPr>
              <w:lastRenderedPageBreak/>
              <w:t>b)- AÑO 2015</w:t>
            </w:r>
          </w:p>
          <w:p w:rsidR="003F2E8F" w:rsidRPr="00D278B1" w:rsidRDefault="004618E4" w:rsidP="00647866">
            <w:pPr>
              <w:spacing w:after="0" w:line="240" w:lineRule="auto"/>
              <w:jc w:val="both"/>
              <w:rPr>
                <w:rFonts w:ascii="Arial" w:hAnsi="Arial" w:cs="Arial"/>
                <w:sz w:val="24"/>
                <w:szCs w:val="24"/>
                <w:lang w:val="es-ES"/>
              </w:rPr>
            </w:pPr>
            <w:r w:rsidRPr="00D278B1">
              <w:rPr>
                <w:rFonts w:ascii="Arial" w:hAnsi="Arial" w:cs="Arial"/>
                <w:sz w:val="24"/>
                <w:szCs w:val="24"/>
                <w:lang w:val="es-ES"/>
              </w:rPr>
              <w:t>Licencia por Violencia de Género</w:t>
            </w:r>
          </w:p>
        </w:tc>
        <w:tc>
          <w:tcPr>
            <w:tcW w:w="2881" w:type="dxa"/>
          </w:tcPr>
          <w:p w:rsidR="003F2E8F" w:rsidRPr="00D278B1" w:rsidRDefault="003F2E8F" w:rsidP="00647866">
            <w:pPr>
              <w:spacing w:after="0" w:line="240" w:lineRule="auto"/>
              <w:jc w:val="both"/>
              <w:rPr>
                <w:rFonts w:ascii="Arial" w:hAnsi="Arial" w:cs="Arial"/>
                <w:sz w:val="24"/>
                <w:szCs w:val="24"/>
                <w:lang w:val="es-ES"/>
              </w:rPr>
            </w:pPr>
          </w:p>
        </w:tc>
        <w:tc>
          <w:tcPr>
            <w:tcW w:w="2882" w:type="dxa"/>
          </w:tcPr>
          <w:p w:rsidR="003F2E8F" w:rsidRPr="00D278B1" w:rsidRDefault="003F2E8F" w:rsidP="00647866">
            <w:pPr>
              <w:spacing w:after="0" w:line="240" w:lineRule="auto"/>
              <w:jc w:val="both"/>
              <w:rPr>
                <w:rFonts w:ascii="Arial" w:hAnsi="Arial" w:cs="Arial"/>
                <w:bCs/>
                <w:sz w:val="24"/>
                <w:szCs w:val="24"/>
                <w:lang w:val="es-ES"/>
              </w:rPr>
            </w:pPr>
            <w:r w:rsidRPr="00D278B1">
              <w:rPr>
                <w:rFonts w:ascii="Arial" w:hAnsi="Arial" w:cs="Arial"/>
                <w:bCs/>
                <w:sz w:val="24"/>
                <w:szCs w:val="24"/>
                <w:lang w:val="es-ES"/>
              </w:rPr>
              <w:t>Ley Provincial 10318</w:t>
            </w:r>
          </w:p>
          <w:p w:rsidR="003F2E8F" w:rsidRPr="00D278B1" w:rsidRDefault="003F2E8F" w:rsidP="00647866">
            <w:pPr>
              <w:spacing w:after="0" w:line="240" w:lineRule="auto"/>
              <w:jc w:val="both"/>
              <w:rPr>
                <w:rFonts w:ascii="Arial" w:hAnsi="Arial" w:cs="Arial"/>
                <w:sz w:val="24"/>
                <w:szCs w:val="24"/>
                <w:lang w:val="es-ES"/>
              </w:rPr>
            </w:pPr>
            <w:r w:rsidRPr="00D278B1">
              <w:rPr>
                <w:rFonts w:ascii="Arial" w:hAnsi="Arial" w:cs="Arial"/>
                <w:bCs/>
                <w:sz w:val="24"/>
                <w:szCs w:val="24"/>
                <w:lang w:val="es-ES"/>
              </w:rPr>
              <w:t xml:space="preserve">Decreto Reglamentario: </w:t>
            </w:r>
            <w:r w:rsidRPr="00D278B1">
              <w:rPr>
                <w:rFonts w:ascii="Arial" w:hAnsi="Arial" w:cs="Arial"/>
                <w:sz w:val="24"/>
                <w:szCs w:val="24"/>
                <w:lang w:val="es-ES"/>
              </w:rPr>
              <w:t xml:space="preserve">N° 1295/16) </w:t>
            </w:r>
          </w:p>
          <w:p w:rsidR="003F2E8F" w:rsidRDefault="003F2E8F" w:rsidP="00647866">
            <w:pPr>
              <w:spacing w:after="0" w:line="240" w:lineRule="auto"/>
              <w:jc w:val="both"/>
              <w:rPr>
                <w:rFonts w:ascii="Arial" w:hAnsi="Arial" w:cs="Arial"/>
                <w:bCs/>
                <w:sz w:val="24"/>
                <w:szCs w:val="24"/>
                <w:lang w:val="es-ES"/>
              </w:rPr>
            </w:pPr>
            <w:r w:rsidRPr="00D278B1">
              <w:rPr>
                <w:rFonts w:ascii="Arial" w:hAnsi="Arial" w:cs="Arial"/>
                <w:sz w:val="24"/>
                <w:szCs w:val="24"/>
                <w:lang w:val="es-ES"/>
              </w:rPr>
              <w:t>Decreto Promulgatorio </w:t>
            </w:r>
            <w:r w:rsidRPr="00D278B1">
              <w:rPr>
                <w:rFonts w:ascii="Arial" w:hAnsi="Arial" w:cs="Arial"/>
                <w:bCs/>
                <w:sz w:val="24"/>
                <w:szCs w:val="24"/>
                <w:lang w:val="es-ES"/>
              </w:rPr>
              <w:t>N° 1256/15</w:t>
            </w:r>
          </w:p>
          <w:p w:rsidR="00315139" w:rsidRPr="00D278B1" w:rsidRDefault="00315139" w:rsidP="00647866">
            <w:pPr>
              <w:spacing w:after="0" w:line="240" w:lineRule="auto"/>
              <w:jc w:val="both"/>
              <w:rPr>
                <w:rFonts w:ascii="Arial" w:hAnsi="Arial" w:cs="Arial"/>
                <w:sz w:val="24"/>
                <w:szCs w:val="24"/>
                <w:lang w:val="es-ES"/>
              </w:rPr>
            </w:pPr>
          </w:p>
        </w:tc>
      </w:tr>
      <w:tr w:rsidR="003F2E8F" w:rsidRPr="00D278B1" w:rsidTr="003F2E8F">
        <w:tc>
          <w:tcPr>
            <w:tcW w:w="2881" w:type="dxa"/>
          </w:tcPr>
          <w:p w:rsidR="003F2E8F" w:rsidRPr="00D278B1" w:rsidRDefault="003F2E8F" w:rsidP="00647866">
            <w:pPr>
              <w:spacing w:after="0" w:line="240" w:lineRule="auto"/>
              <w:jc w:val="both"/>
              <w:rPr>
                <w:rFonts w:ascii="Arial" w:hAnsi="Arial" w:cs="Arial"/>
                <w:sz w:val="24"/>
                <w:szCs w:val="24"/>
                <w:lang w:val="es-ES"/>
              </w:rPr>
            </w:pPr>
            <w:r w:rsidRPr="00D278B1">
              <w:rPr>
                <w:rFonts w:ascii="Arial" w:hAnsi="Arial" w:cs="Arial"/>
                <w:sz w:val="24"/>
                <w:szCs w:val="24"/>
                <w:lang w:val="es-ES"/>
              </w:rPr>
              <w:t>c)- AÑO 2016</w:t>
            </w:r>
            <w:r w:rsidR="004618E4" w:rsidRPr="00D278B1">
              <w:rPr>
                <w:rFonts w:ascii="Arial" w:hAnsi="Arial" w:cs="Arial"/>
                <w:sz w:val="24"/>
                <w:szCs w:val="24"/>
                <w:lang w:val="es-ES"/>
              </w:rPr>
              <w:t xml:space="preserve"> </w:t>
            </w:r>
            <w:r w:rsidRPr="00D278B1">
              <w:rPr>
                <w:rFonts w:ascii="Arial" w:hAnsi="Arial" w:cs="Arial"/>
                <w:sz w:val="24"/>
                <w:szCs w:val="24"/>
                <w:lang w:val="es-ES"/>
              </w:rPr>
              <w:t>LEY N° 10</w:t>
            </w:r>
            <w:r w:rsidR="004618E4" w:rsidRPr="00D278B1">
              <w:rPr>
                <w:rFonts w:ascii="Arial" w:hAnsi="Arial" w:cs="Arial"/>
                <w:sz w:val="24"/>
                <w:szCs w:val="24"/>
                <w:lang w:val="es-ES"/>
              </w:rPr>
              <w:t>.</w:t>
            </w:r>
            <w:r w:rsidRPr="00D278B1">
              <w:rPr>
                <w:rFonts w:ascii="Arial" w:hAnsi="Arial" w:cs="Arial"/>
                <w:sz w:val="24"/>
                <w:szCs w:val="24"/>
                <w:lang w:val="es-ES"/>
              </w:rPr>
              <w:t>352</w:t>
            </w:r>
          </w:p>
          <w:p w:rsidR="003F2E8F" w:rsidRPr="00D278B1" w:rsidRDefault="003F2E8F" w:rsidP="00647866">
            <w:pPr>
              <w:spacing w:after="0" w:line="240" w:lineRule="auto"/>
              <w:jc w:val="both"/>
              <w:rPr>
                <w:rFonts w:ascii="Arial" w:hAnsi="Arial" w:cs="Arial"/>
                <w:sz w:val="24"/>
                <w:szCs w:val="24"/>
                <w:lang w:val="es-ES"/>
              </w:rPr>
            </w:pPr>
            <w:r w:rsidRPr="00D278B1">
              <w:rPr>
                <w:rFonts w:ascii="Arial" w:hAnsi="Arial" w:cs="Arial"/>
                <w:sz w:val="24"/>
                <w:szCs w:val="24"/>
                <w:lang w:val="es-ES"/>
              </w:rPr>
              <w:t>ADHESION A LA LEY NACIONAL N° 26</w:t>
            </w:r>
            <w:r w:rsidR="004618E4" w:rsidRPr="00D278B1">
              <w:rPr>
                <w:rFonts w:ascii="Arial" w:hAnsi="Arial" w:cs="Arial"/>
                <w:sz w:val="24"/>
                <w:szCs w:val="24"/>
                <w:lang w:val="es-ES"/>
              </w:rPr>
              <w:t>.</w:t>
            </w:r>
            <w:r w:rsidRPr="00D278B1">
              <w:rPr>
                <w:rFonts w:ascii="Arial" w:hAnsi="Arial" w:cs="Arial"/>
                <w:sz w:val="24"/>
                <w:szCs w:val="24"/>
                <w:lang w:val="es-ES"/>
              </w:rPr>
              <w:t>485</w:t>
            </w:r>
          </w:p>
        </w:tc>
        <w:tc>
          <w:tcPr>
            <w:tcW w:w="2881" w:type="dxa"/>
          </w:tcPr>
          <w:p w:rsidR="003F2E8F" w:rsidRPr="00D278B1" w:rsidRDefault="003F2E8F" w:rsidP="00647866">
            <w:p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Protección Integral para </w:t>
            </w:r>
            <w:r w:rsidR="004618E4" w:rsidRPr="00D278B1">
              <w:rPr>
                <w:rFonts w:ascii="Arial" w:hAnsi="Arial" w:cs="Arial"/>
                <w:sz w:val="24"/>
                <w:szCs w:val="24"/>
                <w:lang w:val="es-ES"/>
              </w:rPr>
              <w:t>proteger, sancionar</w:t>
            </w:r>
            <w:r w:rsidRPr="00D278B1">
              <w:rPr>
                <w:rFonts w:ascii="Arial" w:hAnsi="Arial" w:cs="Arial"/>
                <w:sz w:val="24"/>
                <w:szCs w:val="24"/>
                <w:lang w:val="es-ES"/>
              </w:rPr>
              <w:t xml:space="preserve"> y erradicar la Violencia hacia las mujeres en los ámbitos donde desarrollen sus relaciones interpersonales) 2016.  </w:t>
            </w:r>
          </w:p>
        </w:tc>
        <w:tc>
          <w:tcPr>
            <w:tcW w:w="2882" w:type="dxa"/>
          </w:tcPr>
          <w:p w:rsidR="003F2E8F" w:rsidRPr="00D278B1" w:rsidRDefault="003F2E8F" w:rsidP="00647866">
            <w:pPr>
              <w:spacing w:after="0" w:line="240" w:lineRule="auto"/>
              <w:jc w:val="both"/>
              <w:rPr>
                <w:rFonts w:ascii="Arial" w:hAnsi="Arial" w:cs="Arial"/>
                <w:bCs/>
                <w:sz w:val="24"/>
                <w:szCs w:val="24"/>
                <w:lang w:val="es-ES"/>
              </w:rPr>
            </w:pPr>
            <w:r w:rsidRPr="00D278B1">
              <w:rPr>
                <w:rFonts w:ascii="Arial" w:hAnsi="Arial" w:cs="Arial"/>
                <w:sz w:val="24"/>
                <w:szCs w:val="24"/>
                <w:lang w:val="es-ES"/>
              </w:rPr>
              <w:t xml:space="preserve">Decreto Promulgatorio </w:t>
            </w:r>
            <w:r w:rsidRPr="00D278B1">
              <w:rPr>
                <w:rFonts w:ascii="Arial" w:hAnsi="Arial" w:cs="Arial"/>
                <w:bCs/>
                <w:sz w:val="24"/>
                <w:szCs w:val="24"/>
                <w:lang w:val="es-ES"/>
              </w:rPr>
              <w:t>N° 663/16</w:t>
            </w:r>
          </w:p>
          <w:p w:rsidR="003F2E8F" w:rsidRPr="00D278B1" w:rsidRDefault="003F2E8F" w:rsidP="00647866">
            <w:pPr>
              <w:spacing w:after="0" w:line="240" w:lineRule="auto"/>
              <w:jc w:val="both"/>
              <w:rPr>
                <w:rFonts w:ascii="Arial" w:hAnsi="Arial" w:cs="Arial"/>
                <w:bCs/>
                <w:sz w:val="24"/>
                <w:szCs w:val="24"/>
                <w:lang w:val="es-ES"/>
              </w:rPr>
            </w:pPr>
          </w:p>
          <w:p w:rsidR="003F2E8F" w:rsidRPr="00D278B1" w:rsidRDefault="003F2E8F" w:rsidP="00647866">
            <w:p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Marco procesal: </w:t>
            </w:r>
            <w:r w:rsidRPr="00D278B1">
              <w:rPr>
                <w:rFonts w:ascii="Arial" w:hAnsi="Arial" w:cs="Arial"/>
                <w:bCs/>
                <w:sz w:val="24"/>
                <w:szCs w:val="24"/>
                <w:lang w:val="es-ES"/>
              </w:rPr>
              <w:t>LEY: 10401</w:t>
            </w:r>
          </w:p>
          <w:p w:rsidR="003F2E8F" w:rsidRPr="00D278B1" w:rsidRDefault="003F2E8F" w:rsidP="00647866">
            <w:pPr>
              <w:spacing w:after="0" w:line="240" w:lineRule="auto"/>
              <w:jc w:val="both"/>
              <w:rPr>
                <w:rFonts w:ascii="Arial" w:hAnsi="Arial" w:cs="Arial"/>
                <w:sz w:val="24"/>
                <w:szCs w:val="24"/>
                <w:lang w:val="es-ES"/>
              </w:rPr>
            </w:pPr>
          </w:p>
          <w:p w:rsidR="003F2E8F" w:rsidRPr="00D278B1" w:rsidRDefault="003F2E8F" w:rsidP="00647866">
            <w:pPr>
              <w:spacing w:after="0" w:line="240" w:lineRule="auto"/>
              <w:jc w:val="both"/>
              <w:rPr>
                <w:rFonts w:ascii="Arial" w:hAnsi="Arial" w:cs="Arial"/>
                <w:sz w:val="24"/>
                <w:szCs w:val="24"/>
                <w:lang w:val="es-ES"/>
              </w:rPr>
            </w:pPr>
          </w:p>
        </w:tc>
      </w:tr>
      <w:tr w:rsidR="003F2E8F" w:rsidRPr="00D278B1" w:rsidTr="003F2E8F">
        <w:tc>
          <w:tcPr>
            <w:tcW w:w="2881" w:type="dxa"/>
          </w:tcPr>
          <w:p w:rsidR="003F2E8F" w:rsidRPr="00D278B1" w:rsidRDefault="003F2E8F" w:rsidP="00647866">
            <w:pPr>
              <w:spacing w:after="0" w:line="240" w:lineRule="auto"/>
              <w:jc w:val="both"/>
              <w:rPr>
                <w:rFonts w:ascii="Arial" w:hAnsi="Arial" w:cs="Arial"/>
                <w:sz w:val="24"/>
                <w:szCs w:val="24"/>
                <w:lang w:val="es-ES"/>
              </w:rPr>
            </w:pPr>
            <w:r w:rsidRPr="00D278B1">
              <w:rPr>
                <w:rFonts w:ascii="Arial" w:hAnsi="Arial" w:cs="Arial"/>
                <w:sz w:val="24"/>
                <w:szCs w:val="24"/>
                <w:lang w:val="es-ES"/>
              </w:rPr>
              <w:t>d)- AÑO 2016</w:t>
            </w:r>
          </w:p>
          <w:p w:rsidR="003F2E8F" w:rsidRPr="00D278B1" w:rsidRDefault="003F2E8F" w:rsidP="00647866">
            <w:pPr>
              <w:spacing w:after="0" w:line="240" w:lineRule="auto"/>
              <w:jc w:val="both"/>
              <w:rPr>
                <w:rFonts w:ascii="Arial" w:hAnsi="Arial" w:cs="Arial"/>
                <w:sz w:val="24"/>
                <w:szCs w:val="24"/>
                <w:lang w:val="es-ES"/>
              </w:rPr>
            </w:pPr>
            <w:r w:rsidRPr="00D278B1">
              <w:rPr>
                <w:rFonts w:ascii="Arial" w:hAnsi="Arial" w:cs="Arial"/>
                <w:sz w:val="24"/>
                <w:szCs w:val="24"/>
                <w:lang w:val="es-ES"/>
              </w:rPr>
              <w:t>LEY 10</w:t>
            </w:r>
            <w:r w:rsidR="004618E4" w:rsidRPr="00D278B1">
              <w:rPr>
                <w:rFonts w:ascii="Arial" w:hAnsi="Arial" w:cs="Arial"/>
                <w:sz w:val="24"/>
                <w:szCs w:val="24"/>
                <w:lang w:val="es-ES"/>
              </w:rPr>
              <w:t>.</w:t>
            </w:r>
            <w:r w:rsidRPr="00D278B1">
              <w:rPr>
                <w:rFonts w:ascii="Arial" w:hAnsi="Arial" w:cs="Arial"/>
                <w:sz w:val="24"/>
                <w:szCs w:val="24"/>
                <w:lang w:val="es-ES"/>
              </w:rPr>
              <w:t>400 (modificatoria de la ley 9283)</w:t>
            </w:r>
          </w:p>
        </w:tc>
        <w:tc>
          <w:tcPr>
            <w:tcW w:w="2881" w:type="dxa"/>
          </w:tcPr>
          <w:p w:rsidR="003F2E8F" w:rsidRPr="00D278B1" w:rsidRDefault="003F2E8F" w:rsidP="00647866">
            <w:pPr>
              <w:spacing w:after="0" w:line="240" w:lineRule="auto"/>
              <w:jc w:val="both"/>
              <w:rPr>
                <w:rFonts w:ascii="Arial" w:hAnsi="Arial" w:cs="Arial"/>
                <w:sz w:val="24"/>
                <w:szCs w:val="24"/>
                <w:lang w:val="es-ES"/>
              </w:rPr>
            </w:pPr>
          </w:p>
        </w:tc>
        <w:tc>
          <w:tcPr>
            <w:tcW w:w="2882" w:type="dxa"/>
          </w:tcPr>
          <w:p w:rsidR="003F2E8F" w:rsidRPr="00D278B1" w:rsidRDefault="003F2E8F" w:rsidP="00647866">
            <w:pPr>
              <w:spacing w:after="0" w:line="240" w:lineRule="auto"/>
              <w:jc w:val="both"/>
              <w:rPr>
                <w:rFonts w:ascii="Arial" w:hAnsi="Arial" w:cs="Arial"/>
                <w:sz w:val="24"/>
                <w:szCs w:val="24"/>
                <w:lang w:val="es-ES"/>
              </w:rPr>
            </w:pPr>
            <w:r w:rsidRPr="00D278B1">
              <w:rPr>
                <w:rFonts w:ascii="Arial" w:hAnsi="Arial" w:cs="Arial"/>
                <w:sz w:val="24"/>
                <w:szCs w:val="24"/>
                <w:lang w:val="es-ES"/>
              </w:rPr>
              <w:t>Sanción: 16/11/2016; Promulgación: 17/11/2016</w:t>
            </w:r>
          </w:p>
        </w:tc>
      </w:tr>
      <w:tr w:rsidR="003F2E8F" w:rsidRPr="00D278B1" w:rsidTr="003F2E8F">
        <w:tc>
          <w:tcPr>
            <w:tcW w:w="2881" w:type="dxa"/>
          </w:tcPr>
          <w:p w:rsidR="00077AA6" w:rsidRPr="00D278B1" w:rsidRDefault="00077AA6" w:rsidP="00647866">
            <w:pPr>
              <w:spacing w:after="0" w:line="240" w:lineRule="auto"/>
              <w:jc w:val="both"/>
              <w:rPr>
                <w:rFonts w:ascii="Arial" w:hAnsi="Arial" w:cs="Arial"/>
                <w:sz w:val="24"/>
                <w:szCs w:val="24"/>
                <w:lang w:val="es-ES"/>
              </w:rPr>
            </w:pPr>
          </w:p>
          <w:p w:rsidR="003F2E8F" w:rsidRPr="00D278B1" w:rsidRDefault="00077AA6" w:rsidP="00647866">
            <w:p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e) </w:t>
            </w:r>
            <w:r w:rsidR="003F2E8F" w:rsidRPr="00D278B1">
              <w:rPr>
                <w:rFonts w:ascii="Arial" w:hAnsi="Arial" w:cs="Arial"/>
                <w:sz w:val="24"/>
                <w:szCs w:val="24"/>
                <w:lang w:val="es-ES"/>
              </w:rPr>
              <w:t>LEY N° 10</w:t>
            </w:r>
            <w:r w:rsidR="004618E4" w:rsidRPr="00D278B1">
              <w:rPr>
                <w:rFonts w:ascii="Arial" w:hAnsi="Arial" w:cs="Arial"/>
                <w:sz w:val="24"/>
                <w:szCs w:val="24"/>
                <w:lang w:val="es-ES"/>
              </w:rPr>
              <w:t>.</w:t>
            </w:r>
            <w:r w:rsidR="003F2E8F" w:rsidRPr="00D278B1">
              <w:rPr>
                <w:rFonts w:ascii="Arial" w:hAnsi="Arial" w:cs="Arial"/>
                <w:sz w:val="24"/>
                <w:szCs w:val="24"/>
                <w:lang w:val="es-ES"/>
              </w:rPr>
              <w:t>401</w:t>
            </w:r>
          </w:p>
        </w:tc>
        <w:tc>
          <w:tcPr>
            <w:tcW w:w="2881" w:type="dxa"/>
          </w:tcPr>
          <w:p w:rsidR="003F2E8F" w:rsidRDefault="003F2E8F" w:rsidP="00647866">
            <w:p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Protección integral a las víctimas de violencia, a la mujer por cuestión de género, en el marco procesal, administrativo y jurisdiccional. </w:t>
            </w:r>
          </w:p>
          <w:p w:rsidR="00315139" w:rsidRPr="00D278B1" w:rsidRDefault="00315139" w:rsidP="00647866">
            <w:pPr>
              <w:spacing w:after="0" w:line="240" w:lineRule="auto"/>
              <w:jc w:val="both"/>
              <w:rPr>
                <w:rFonts w:ascii="Arial" w:hAnsi="Arial" w:cs="Arial"/>
                <w:sz w:val="24"/>
                <w:szCs w:val="24"/>
                <w:lang w:val="es-ES"/>
              </w:rPr>
            </w:pPr>
          </w:p>
        </w:tc>
        <w:tc>
          <w:tcPr>
            <w:tcW w:w="2882" w:type="dxa"/>
          </w:tcPr>
          <w:p w:rsidR="003F2E8F" w:rsidRPr="00D278B1" w:rsidRDefault="003F2E8F" w:rsidP="00647866">
            <w:pPr>
              <w:spacing w:after="0" w:line="240" w:lineRule="auto"/>
              <w:jc w:val="both"/>
              <w:rPr>
                <w:rFonts w:ascii="Arial" w:hAnsi="Arial" w:cs="Arial"/>
                <w:sz w:val="24"/>
                <w:szCs w:val="24"/>
                <w:lang w:val="es-ES"/>
              </w:rPr>
            </w:pPr>
            <w:r w:rsidRPr="00D278B1">
              <w:rPr>
                <w:rFonts w:ascii="Arial" w:hAnsi="Arial" w:cs="Arial"/>
                <w:sz w:val="24"/>
                <w:szCs w:val="24"/>
                <w:lang w:val="es-ES"/>
              </w:rPr>
              <w:t>Sanción: 16/11/2016; Promulgación: 17/11/2016</w:t>
            </w:r>
          </w:p>
        </w:tc>
      </w:tr>
      <w:tr w:rsidR="003F2E8F" w:rsidRPr="00D278B1" w:rsidTr="003F2E8F">
        <w:tc>
          <w:tcPr>
            <w:tcW w:w="2881" w:type="dxa"/>
          </w:tcPr>
          <w:p w:rsidR="003F2E8F" w:rsidRPr="00D278B1" w:rsidRDefault="00077AA6" w:rsidP="00647866">
            <w:p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f) </w:t>
            </w:r>
            <w:r w:rsidR="003F2E8F" w:rsidRPr="00D278B1">
              <w:rPr>
                <w:rFonts w:ascii="Arial" w:hAnsi="Arial" w:cs="Arial"/>
                <w:sz w:val="24"/>
                <w:szCs w:val="24"/>
                <w:lang w:val="es-ES"/>
              </w:rPr>
              <w:t>LEY N° 10</w:t>
            </w:r>
            <w:r w:rsidR="004618E4" w:rsidRPr="00D278B1">
              <w:rPr>
                <w:rFonts w:ascii="Arial" w:hAnsi="Arial" w:cs="Arial"/>
                <w:sz w:val="24"/>
                <w:szCs w:val="24"/>
                <w:lang w:val="es-ES"/>
              </w:rPr>
              <w:t>.</w:t>
            </w:r>
            <w:r w:rsidR="003F2E8F" w:rsidRPr="00D278B1">
              <w:rPr>
                <w:rFonts w:ascii="Arial" w:hAnsi="Arial" w:cs="Arial"/>
                <w:sz w:val="24"/>
                <w:szCs w:val="24"/>
                <w:lang w:val="es-ES"/>
              </w:rPr>
              <w:t>402</w:t>
            </w:r>
          </w:p>
        </w:tc>
        <w:tc>
          <w:tcPr>
            <w:tcW w:w="2881" w:type="dxa"/>
          </w:tcPr>
          <w:p w:rsidR="003F2E8F" w:rsidRPr="00D278B1" w:rsidRDefault="003F2E8F" w:rsidP="00647866">
            <w:p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Creación de juzgados de niñez, adolescencia, violencia familiar y de género. </w:t>
            </w:r>
          </w:p>
        </w:tc>
        <w:tc>
          <w:tcPr>
            <w:tcW w:w="2882" w:type="dxa"/>
          </w:tcPr>
          <w:p w:rsidR="003F2E8F" w:rsidRDefault="003F2E8F" w:rsidP="00647866">
            <w:pPr>
              <w:spacing w:after="0" w:line="240" w:lineRule="auto"/>
              <w:jc w:val="both"/>
              <w:rPr>
                <w:rFonts w:ascii="Arial" w:hAnsi="Arial" w:cs="Arial"/>
                <w:sz w:val="24"/>
                <w:szCs w:val="24"/>
                <w:lang w:val="es-ES"/>
              </w:rPr>
            </w:pPr>
            <w:r w:rsidRPr="00D278B1">
              <w:rPr>
                <w:rFonts w:ascii="Arial" w:hAnsi="Arial" w:cs="Arial"/>
                <w:sz w:val="24"/>
                <w:szCs w:val="24"/>
                <w:lang w:val="es-ES"/>
              </w:rPr>
              <w:t>Sanción: 16/11/2016; Promulgación: 17/11/2016</w:t>
            </w:r>
          </w:p>
          <w:p w:rsidR="00315139" w:rsidRDefault="00315139" w:rsidP="00647866">
            <w:pPr>
              <w:spacing w:after="0" w:line="240" w:lineRule="auto"/>
              <w:jc w:val="both"/>
              <w:rPr>
                <w:rFonts w:ascii="Arial" w:hAnsi="Arial" w:cs="Arial"/>
                <w:sz w:val="24"/>
                <w:szCs w:val="24"/>
                <w:lang w:val="es-ES"/>
              </w:rPr>
            </w:pPr>
          </w:p>
          <w:p w:rsidR="00315139" w:rsidRPr="00D278B1" w:rsidRDefault="00315139" w:rsidP="00647866">
            <w:pPr>
              <w:spacing w:after="0" w:line="240" w:lineRule="auto"/>
              <w:jc w:val="both"/>
              <w:rPr>
                <w:rFonts w:ascii="Arial" w:hAnsi="Arial" w:cs="Arial"/>
                <w:sz w:val="24"/>
                <w:szCs w:val="24"/>
                <w:lang w:val="es-ES"/>
              </w:rPr>
            </w:pPr>
          </w:p>
        </w:tc>
      </w:tr>
      <w:tr w:rsidR="003F2E8F" w:rsidRPr="00D278B1" w:rsidTr="003F2E8F">
        <w:tc>
          <w:tcPr>
            <w:tcW w:w="2881" w:type="dxa"/>
          </w:tcPr>
          <w:p w:rsidR="003F2E8F" w:rsidRPr="00D278B1" w:rsidRDefault="00077AA6" w:rsidP="00647866">
            <w:pPr>
              <w:spacing w:after="0" w:line="240" w:lineRule="auto"/>
              <w:jc w:val="both"/>
              <w:rPr>
                <w:rFonts w:ascii="Arial" w:hAnsi="Arial" w:cs="Arial"/>
                <w:sz w:val="24"/>
                <w:szCs w:val="24"/>
                <w:lang w:val="es-ES"/>
              </w:rPr>
            </w:pPr>
            <w:r w:rsidRPr="00D278B1">
              <w:rPr>
                <w:rFonts w:ascii="Arial" w:hAnsi="Arial" w:cs="Arial"/>
                <w:sz w:val="24"/>
                <w:szCs w:val="24"/>
                <w:lang w:val="es-ES"/>
              </w:rPr>
              <w:t>g</w:t>
            </w:r>
            <w:r w:rsidR="003F2E8F" w:rsidRPr="00D278B1">
              <w:rPr>
                <w:rFonts w:ascii="Arial" w:hAnsi="Arial" w:cs="Arial"/>
                <w:sz w:val="24"/>
                <w:szCs w:val="24"/>
                <w:lang w:val="es-ES"/>
              </w:rPr>
              <w:t>)- AÑO 2016</w:t>
            </w:r>
          </w:p>
          <w:p w:rsidR="003F2E8F" w:rsidRPr="00D278B1" w:rsidRDefault="003F2E8F" w:rsidP="00647866">
            <w:pPr>
              <w:spacing w:after="0" w:line="240" w:lineRule="auto"/>
              <w:jc w:val="both"/>
              <w:rPr>
                <w:rFonts w:ascii="Arial" w:hAnsi="Arial" w:cs="Arial"/>
                <w:sz w:val="24"/>
                <w:szCs w:val="24"/>
                <w:lang w:val="es-ES"/>
              </w:rPr>
            </w:pPr>
            <w:r w:rsidRPr="00D278B1">
              <w:rPr>
                <w:rFonts w:ascii="Arial" w:hAnsi="Arial" w:cs="Arial"/>
                <w:sz w:val="24"/>
                <w:szCs w:val="24"/>
                <w:lang w:val="es-ES"/>
              </w:rPr>
              <w:t>CENTRO DE VARONES</w:t>
            </w:r>
          </w:p>
        </w:tc>
        <w:tc>
          <w:tcPr>
            <w:tcW w:w="2881" w:type="dxa"/>
          </w:tcPr>
          <w:p w:rsidR="003F2E8F" w:rsidRPr="00D278B1" w:rsidRDefault="003F2E8F" w:rsidP="00647866">
            <w:pPr>
              <w:spacing w:after="0" w:line="240" w:lineRule="auto"/>
              <w:jc w:val="both"/>
              <w:rPr>
                <w:rFonts w:ascii="Arial" w:hAnsi="Arial" w:cs="Arial"/>
                <w:sz w:val="24"/>
                <w:szCs w:val="24"/>
                <w:lang w:val="es-ES"/>
              </w:rPr>
            </w:pPr>
            <w:r w:rsidRPr="00D278B1">
              <w:rPr>
                <w:rFonts w:ascii="Arial" w:hAnsi="Arial" w:cs="Arial"/>
                <w:sz w:val="24"/>
                <w:szCs w:val="24"/>
                <w:lang w:val="es-ES"/>
              </w:rPr>
              <w:t>Tratamiento de Varones victimarios por Orden Judicial, demanda espontánea y en establecimientos penitenciarios.</w:t>
            </w:r>
          </w:p>
        </w:tc>
        <w:tc>
          <w:tcPr>
            <w:tcW w:w="2882" w:type="dxa"/>
          </w:tcPr>
          <w:p w:rsidR="003F2E8F" w:rsidRPr="00D278B1" w:rsidRDefault="003F2E8F" w:rsidP="00647866">
            <w:pPr>
              <w:spacing w:after="0" w:line="240" w:lineRule="auto"/>
              <w:jc w:val="both"/>
              <w:rPr>
                <w:rFonts w:ascii="Arial" w:hAnsi="Arial" w:cs="Arial"/>
                <w:sz w:val="24"/>
                <w:szCs w:val="24"/>
                <w:lang w:val="es-ES"/>
              </w:rPr>
            </w:pPr>
            <w:r w:rsidRPr="00D278B1">
              <w:rPr>
                <w:rFonts w:ascii="Arial" w:hAnsi="Arial" w:cs="Arial"/>
                <w:sz w:val="24"/>
                <w:szCs w:val="24"/>
                <w:lang w:val="es-ES"/>
              </w:rPr>
              <w:t>Polo Integral de la Mujer en Situación de Violencia</w:t>
            </w:r>
          </w:p>
        </w:tc>
      </w:tr>
      <w:tr w:rsidR="003F2E8F" w:rsidRPr="00D278B1" w:rsidTr="003F2E8F">
        <w:tc>
          <w:tcPr>
            <w:tcW w:w="2881" w:type="dxa"/>
          </w:tcPr>
          <w:p w:rsidR="003F2E8F" w:rsidRPr="00D278B1" w:rsidRDefault="00077AA6" w:rsidP="00647866">
            <w:pPr>
              <w:spacing w:after="0" w:line="240" w:lineRule="auto"/>
              <w:jc w:val="both"/>
              <w:rPr>
                <w:rFonts w:ascii="Arial" w:hAnsi="Arial" w:cs="Arial"/>
                <w:sz w:val="24"/>
                <w:szCs w:val="24"/>
                <w:lang w:val="es-ES"/>
              </w:rPr>
            </w:pPr>
            <w:r w:rsidRPr="00D278B1">
              <w:rPr>
                <w:rFonts w:ascii="Arial" w:hAnsi="Arial" w:cs="Arial"/>
                <w:sz w:val="24"/>
                <w:szCs w:val="24"/>
                <w:lang w:val="es-ES"/>
              </w:rPr>
              <w:t>h</w:t>
            </w:r>
            <w:r w:rsidR="003F2E8F" w:rsidRPr="00D278B1">
              <w:rPr>
                <w:rFonts w:ascii="Arial" w:hAnsi="Arial" w:cs="Arial"/>
                <w:sz w:val="24"/>
                <w:szCs w:val="24"/>
                <w:lang w:val="es-ES"/>
              </w:rPr>
              <w:t>)- AÑO 2016</w:t>
            </w:r>
          </w:p>
          <w:p w:rsidR="003F2E8F" w:rsidRPr="00D278B1" w:rsidRDefault="004618E4" w:rsidP="00647866">
            <w:pPr>
              <w:spacing w:after="0" w:line="240" w:lineRule="auto"/>
              <w:jc w:val="both"/>
              <w:rPr>
                <w:rFonts w:ascii="Arial" w:hAnsi="Arial" w:cs="Arial"/>
                <w:sz w:val="24"/>
                <w:szCs w:val="24"/>
                <w:lang w:val="es-ES"/>
              </w:rPr>
            </w:pPr>
            <w:r w:rsidRPr="00D278B1">
              <w:rPr>
                <w:rFonts w:ascii="Arial" w:hAnsi="Arial" w:cs="Arial"/>
                <w:sz w:val="24"/>
                <w:szCs w:val="24"/>
                <w:lang w:val="es-ES"/>
              </w:rPr>
              <w:t>Red Municipalista de Lucha Contra las Violencias a las Mujeres</w:t>
            </w:r>
          </w:p>
        </w:tc>
        <w:tc>
          <w:tcPr>
            <w:tcW w:w="2881" w:type="dxa"/>
          </w:tcPr>
          <w:p w:rsidR="003F2E8F" w:rsidRPr="00D278B1" w:rsidRDefault="003F2E8F" w:rsidP="00647866">
            <w:pPr>
              <w:spacing w:after="0" w:line="240" w:lineRule="auto"/>
              <w:jc w:val="both"/>
              <w:rPr>
                <w:rFonts w:ascii="Arial" w:hAnsi="Arial" w:cs="Arial"/>
                <w:sz w:val="24"/>
                <w:szCs w:val="24"/>
                <w:lang w:val="es-ES"/>
              </w:rPr>
            </w:pPr>
            <w:r w:rsidRPr="00D278B1">
              <w:rPr>
                <w:rFonts w:ascii="Arial" w:hAnsi="Arial" w:cs="Arial"/>
                <w:sz w:val="24"/>
                <w:szCs w:val="24"/>
                <w:lang w:val="es-ES"/>
              </w:rPr>
              <w:t>Creación de Polos Integrales de la Mujer en el Interior de la Provincia (en cada región de la Red - 9 en el interior 1 en capital)</w:t>
            </w:r>
          </w:p>
        </w:tc>
        <w:tc>
          <w:tcPr>
            <w:tcW w:w="2882" w:type="dxa"/>
          </w:tcPr>
          <w:p w:rsidR="003F2E8F" w:rsidRPr="00D278B1" w:rsidRDefault="003F2E8F" w:rsidP="00647866">
            <w:pPr>
              <w:spacing w:after="0" w:line="240" w:lineRule="auto"/>
              <w:jc w:val="both"/>
              <w:rPr>
                <w:rFonts w:ascii="Arial" w:hAnsi="Arial" w:cs="Arial"/>
                <w:sz w:val="24"/>
                <w:szCs w:val="24"/>
                <w:lang w:val="es-ES"/>
              </w:rPr>
            </w:pPr>
            <w:r w:rsidRPr="00D278B1">
              <w:rPr>
                <w:rFonts w:ascii="Arial" w:hAnsi="Arial" w:cs="Arial"/>
                <w:sz w:val="24"/>
                <w:szCs w:val="24"/>
                <w:lang w:val="es-ES"/>
              </w:rPr>
              <w:t>Resolución 231/2016</w:t>
            </w:r>
          </w:p>
          <w:p w:rsidR="003F2E8F" w:rsidRPr="00D278B1" w:rsidRDefault="003F2E8F" w:rsidP="00647866">
            <w:pPr>
              <w:spacing w:after="0" w:line="240" w:lineRule="auto"/>
              <w:jc w:val="both"/>
              <w:rPr>
                <w:rFonts w:ascii="Arial" w:hAnsi="Arial" w:cs="Arial"/>
                <w:sz w:val="24"/>
                <w:szCs w:val="24"/>
                <w:lang w:val="es-ES"/>
              </w:rPr>
            </w:pPr>
            <w:r w:rsidRPr="00D278B1">
              <w:rPr>
                <w:rFonts w:ascii="Arial" w:hAnsi="Arial" w:cs="Arial"/>
                <w:sz w:val="24"/>
                <w:szCs w:val="24"/>
                <w:lang w:val="es-ES"/>
              </w:rPr>
              <w:t>Resolución 056/2016</w:t>
            </w:r>
          </w:p>
        </w:tc>
      </w:tr>
      <w:tr w:rsidR="003F2E8F" w:rsidRPr="00D278B1" w:rsidTr="003F2E8F">
        <w:tc>
          <w:tcPr>
            <w:tcW w:w="2881" w:type="dxa"/>
          </w:tcPr>
          <w:p w:rsidR="003F2E8F" w:rsidRPr="00D278B1" w:rsidRDefault="00077AA6" w:rsidP="00647866">
            <w:pPr>
              <w:spacing w:after="0" w:line="240" w:lineRule="auto"/>
              <w:jc w:val="both"/>
              <w:rPr>
                <w:rFonts w:ascii="Arial" w:hAnsi="Arial" w:cs="Arial"/>
                <w:sz w:val="24"/>
                <w:szCs w:val="24"/>
                <w:lang w:val="es-ES"/>
              </w:rPr>
            </w:pPr>
            <w:r w:rsidRPr="00D278B1">
              <w:rPr>
                <w:rFonts w:ascii="Arial" w:hAnsi="Arial" w:cs="Arial"/>
                <w:sz w:val="24"/>
                <w:szCs w:val="24"/>
                <w:lang w:val="es-ES"/>
              </w:rPr>
              <w:t>i</w:t>
            </w:r>
            <w:r w:rsidR="003F2E8F" w:rsidRPr="00D278B1">
              <w:rPr>
                <w:rFonts w:ascii="Arial" w:hAnsi="Arial" w:cs="Arial"/>
                <w:sz w:val="24"/>
                <w:szCs w:val="24"/>
                <w:lang w:val="es-ES"/>
              </w:rPr>
              <w:t>)- AÑO 2016</w:t>
            </w:r>
          </w:p>
          <w:p w:rsidR="003F2E8F" w:rsidRPr="00D278B1" w:rsidRDefault="004618E4" w:rsidP="00647866">
            <w:pPr>
              <w:spacing w:after="0" w:line="240" w:lineRule="auto"/>
              <w:jc w:val="both"/>
              <w:rPr>
                <w:rFonts w:ascii="Arial" w:hAnsi="Arial" w:cs="Arial"/>
                <w:sz w:val="24"/>
                <w:szCs w:val="24"/>
                <w:lang w:val="es-ES"/>
              </w:rPr>
            </w:pPr>
            <w:r w:rsidRPr="00D278B1">
              <w:rPr>
                <w:rFonts w:ascii="Arial" w:hAnsi="Arial" w:cs="Arial"/>
                <w:sz w:val="24"/>
                <w:szCs w:val="24"/>
                <w:lang w:val="es-ES"/>
              </w:rPr>
              <w:lastRenderedPageBreak/>
              <w:t>Red de Universidades por la No Violencia</w:t>
            </w:r>
          </w:p>
        </w:tc>
        <w:tc>
          <w:tcPr>
            <w:tcW w:w="2881" w:type="dxa"/>
          </w:tcPr>
          <w:p w:rsidR="003F2E8F" w:rsidRPr="00D278B1" w:rsidRDefault="003F2E8F" w:rsidP="00647866">
            <w:pPr>
              <w:spacing w:after="0" w:line="240" w:lineRule="auto"/>
              <w:jc w:val="both"/>
              <w:rPr>
                <w:rFonts w:ascii="Arial" w:hAnsi="Arial" w:cs="Arial"/>
                <w:sz w:val="24"/>
                <w:szCs w:val="24"/>
              </w:rPr>
            </w:pPr>
          </w:p>
        </w:tc>
        <w:tc>
          <w:tcPr>
            <w:tcW w:w="2882" w:type="dxa"/>
          </w:tcPr>
          <w:p w:rsidR="003F2E8F" w:rsidRPr="00D278B1" w:rsidRDefault="003F2E8F" w:rsidP="00647866">
            <w:pPr>
              <w:spacing w:after="0" w:line="240" w:lineRule="auto"/>
              <w:jc w:val="both"/>
              <w:rPr>
                <w:rFonts w:ascii="Arial" w:hAnsi="Arial" w:cs="Arial"/>
                <w:sz w:val="24"/>
                <w:szCs w:val="24"/>
                <w:lang w:val="es-ES"/>
              </w:rPr>
            </w:pPr>
            <w:r w:rsidRPr="00D278B1">
              <w:rPr>
                <w:rFonts w:ascii="Arial" w:hAnsi="Arial" w:cs="Arial"/>
                <w:sz w:val="24"/>
                <w:szCs w:val="24"/>
                <w:lang w:val="es-ES"/>
              </w:rPr>
              <w:t>13/05/2016</w:t>
            </w:r>
          </w:p>
        </w:tc>
      </w:tr>
      <w:tr w:rsidR="003F2E8F" w:rsidRPr="00D278B1" w:rsidTr="003F2E8F">
        <w:tc>
          <w:tcPr>
            <w:tcW w:w="2881" w:type="dxa"/>
          </w:tcPr>
          <w:p w:rsidR="003F2E8F" w:rsidRPr="00D278B1" w:rsidRDefault="00077AA6" w:rsidP="00647866">
            <w:pPr>
              <w:spacing w:after="0" w:line="240" w:lineRule="auto"/>
              <w:jc w:val="both"/>
              <w:rPr>
                <w:rFonts w:ascii="Arial" w:hAnsi="Arial" w:cs="Arial"/>
                <w:sz w:val="24"/>
                <w:szCs w:val="24"/>
                <w:lang w:val="es-ES"/>
              </w:rPr>
            </w:pPr>
            <w:r w:rsidRPr="00D278B1">
              <w:rPr>
                <w:rFonts w:ascii="Arial" w:hAnsi="Arial" w:cs="Arial"/>
                <w:sz w:val="24"/>
                <w:szCs w:val="24"/>
                <w:lang w:val="es-ES"/>
              </w:rPr>
              <w:lastRenderedPageBreak/>
              <w:t>j</w:t>
            </w:r>
            <w:r w:rsidR="003F2E8F" w:rsidRPr="00D278B1">
              <w:rPr>
                <w:rFonts w:ascii="Arial" w:hAnsi="Arial" w:cs="Arial"/>
                <w:sz w:val="24"/>
                <w:szCs w:val="24"/>
                <w:lang w:val="es-ES"/>
              </w:rPr>
              <w:t>)- AÑO 2016</w:t>
            </w:r>
          </w:p>
          <w:p w:rsidR="003F2E8F" w:rsidRPr="00D278B1" w:rsidRDefault="004618E4" w:rsidP="00647866">
            <w:pPr>
              <w:spacing w:after="0" w:line="240" w:lineRule="auto"/>
              <w:jc w:val="both"/>
              <w:rPr>
                <w:rFonts w:ascii="Arial" w:hAnsi="Arial" w:cs="Arial"/>
                <w:sz w:val="24"/>
                <w:szCs w:val="24"/>
                <w:lang w:val="es-ES"/>
              </w:rPr>
            </w:pPr>
            <w:r w:rsidRPr="00D278B1">
              <w:rPr>
                <w:rFonts w:ascii="Arial" w:hAnsi="Arial" w:cs="Arial"/>
                <w:sz w:val="24"/>
                <w:szCs w:val="24"/>
                <w:lang w:val="es-ES"/>
              </w:rPr>
              <w:t>Escuelas Libres de Violencia</w:t>
            </w:r>
          </w:p>
          <w:p w:rsidR="003F2E8F" w:rsidRPr="00D278B1" w:rsidRDefault="003F2E8F" w:rsidP="00647866">
            <w:pPr>
              <w:spacing w:after="0" w:line="240" w:lineRule="auto"/>
              <w:jc w:val="both"/>
              <w:rPr>
                <w:rFonts w:ascii="Arial" w:hAnsi="Arial" w:cs="Arial"/>
                <w:sz w:val="24"/>
                <w:szCs w:val="24"/>
                <w:lang w:val="es-ES"/>
              </w:rPr>
            </w:pPr>
          </w:p>
        </w:tc>
        <w:tc>
          <w:tcPr>
            <w:tcW w:w="2881" w:type="dxa"/>
          </w:tcPr>
          <w:p w:rsidR="003F2E8F" w:rsidRPr="00D278B1" w:rsidRDefault="003F2E8F" w:rsidP="00647866">
            <w:pPr>
              <w:spacing w:after="0" w:line="240" w:lineRule="auto"/>
              <w:jc w:val="both"/>
              <w:rPr>
                <w:rFonts w:ascii="Arial" w:hAnsi="Arial" w:cs="Arial"/>
                <w:sz w:val="24"/>
                <w:szCs w:val="24"/>
                <w:lang w:val="es-ES"/>
              </w:rPr>
            </w:pPr>
            <w:r w:rsidRPr="00D278B1">
              <w:rPr>
                <w:rFonts w:ascii="Arial" w:hAnsi="Arial" w:cs="Arial"/>
                <w:sz w:val="24"/>
                <w:szCs w:val="24"/>
                <w:lang w:val="es-ES"/>
              </w:rPr>
              <w:t>Es una acción dentro del Programa Provincial de Prevención de Violencia de Género en el Ámbito Educativo. El mismo se desarrolla a través de acciones y recursos coordinados entre los Ministerios de Justicia y Derechos Humanos y el de Educación del Gobierno de la Provincia de Córdoba, a partir de la firma de un Convenio entre ambos Ministerios.</w:t>
            </w:r>
          </w:p>
        </w:tc>
        <w:tc>
          <w:tcPr>
            <w:tcW w:w="2882" w:type="dxa"/>
          </w:tcPr>
          <w:p w:rsidR="003F2E8F" w:rsidRPr="00D278B1" w:rsidRDefault="003F2E8F" w:rsidP="00647866">
            <w:p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Convenio </w:t>
            </w:r>
          </w:p>
          <w:p w:rsidR="003F2E8F" w:rsidRPr="00D278B1" w:rsidRDefault="003F2E8F" w:rsidP="00647866">
            <w:pPr>
              <w:spacing w:after="0" w:line="240" w:lineRule="auto"/>
              <w:jc w:val="both"/>
              <w:rPr>
                <w:rFonts w:ascii="Arial" w:hAnsi="Arial" w:cs="Arial"/>
                <w:sz w:val="24"/>
                <w:szCs w:val="24"/>
                <w:lang w:val="es-ES"/>
              </w:rPr>
            </w:pPr>
            <w:r w:rsidRPr="00D278B1">
              <w:rPr>
                <w:rFonts w:ascii="Arial" w:hAnsi="Arial" w:cs="Arial"/>
                <w:sz w:val="24"/>
                <w:szCs w:val="24"/>
                <w:lang w:val="es-ES"/>
              </w:rPr>
              <w:t>MINISTERIO DE JUSTICIA Y DDHH – MINISTERIO DE EDUCACIÓN: 25/10/2016</w:t>
            </w:r>
          </w:p>
        </w:tc>
      </w:tr>
    </w:tbl>
    <w:p w:rsidR="003F2E8F" w:rsidRPr="00D278B1" w:rsidRDefault="003F2E8F" w:rsidP="00647866">
      <w:pPr>
        <w:spacing w:after="0" w:line="240" w:lineRule="auto"/>
        <w:jc w:val="both"/>
        <w:rPr>
          <w:rFonts w:ascii="Arial" w:hAnsi="Arial" w:cs="Arial"/>
          <w:sz w:val="24"/>
          <w:szCs w:val="24"/>
          <w:lang w:val="es-ES"/>
        </w:rPr>
      </w:pPr>
    </w:p>
    <w:p w:rsidR="00D136DC" w:rsidRDefault="00D136DC" w:rsidP="00495665">
      <w:pPr>
        <w:spacing w:after="0" w:line="240" w:lineRule="auto"/>
        <w:jc w:val="both"/>
        <w:rPr>
          <w:rFonts w:ascii="Arial" w:hAnsi="Arial" w:cs="Arial"/>
          <w:sz w:val="24"/>
          <w:szCs w:val="24"/>
          <w:lang w:val="es-ES"/>
        </w:rPr>
      </w:pPr>
    </w:p>
    <w:p w:rsidR="00315139" w:rsidRDefault="00315139" w:rsidP="00495665">
      <w:pPr>
        <w:spacing w:after="0" w:line="240" w:lineRule="auto"/>
        <w:jc w:val="both"/>
        <w:rPr>
          <w:rFonts w:ascii="Arial" w:hAnsi="Arial" w:cs="Arial"/>
          <w:sz w:val="24"/>
          <w:szCs w:val="24"/>
          <w:lang w:val="es-ES"/>
        </w:rPr>
      </w:pPr>
    </w:p>
    <w:p w:rsidR="00315139" w:rsidRDefault="00315139" w:rsidP="00495665">
      <w:pPr>
        <w:spacing w:after="0" w:line="240" w:lineRule="auto"/>
        <w:jc w:val="both"/>
        <w:rPr>
          <w:rFonts w:ascii="Arial" w:hAnsi="Arial" w:cs="Arial"/>
          <w:sz w:val="24"/>
          <w:szCs w:val="24"/>
          <w:lang w:val="es-ES"/>
        </w:rPr>
      </w:pPr>
    </w:p>
    <w:p w:rsidR="00315139" w:rsidRPr="00D278B1" w:rsidRDefault="00315139" w:rsidP="00495665">
      <w:pPr>
        <w:spacing w:after="0" w:line="240" w:lineRule="auto"/>
        <w:jc w:val="both"/>
        <w:rPr>
          <w:rFonts w:ascii="Arial" w:hAnsi="Arial" w:cs="Arial"/>
          <w:sz w:val="24"/>
          <w:szCs w:val="24"/>
          <w:lang w:val="es-ES"/>
        </w:rPr>
      </w:pPr>
    </w:p>
    <w:p w:rsidR="003F2E8F" w:rsidRPr="00D278B1" w:rsidRDefault="004376CE" w:rsidP="004376CE">
      <w:pPr>
        <w:spacing w:after="0" w:line="240" w:lineRule="auto"/>
        <w:jc w:val="both"/>
        <w:rPr>
          <w:rFonts w:ascii="Arial" w:hAnsi="Arial" w:cs="Arial"/>
          <w:b/>
          <w:sz w:val="24"/>
          <w:szCs w:val="24"/>
          <w:lang w:val="es-ES"/>
        </w:rPr>
      </w:pPr>
      <w:r w:rsidRPr="00D278B1">
        <w:rPr>
          <w:rFonts w:ascii="Arial" w:hAnsi="Arial" w:cs="Arial"/>
          <w:b/>
          <w:sz w:val="24"/>
          <w:szCs w:val="24"/>
          <w:lang w:val="es-ES"/>
        </w:rPr>
        <w:t>a)</w:t>
      </w:r>
      <w:r w:rsidR="003F2E8F" w:rsidRPr="00D278B1">
        <w:rPr>
          <w:rFonts w:ascii="Arial" w:hAnsi="Arial" w:cs="Arial"/>
          <w:b/>
          <w:sz w:val="24"/>
          <w:szCs w:val="24"/>
          <w:lang w:val="es-ES"/>
        </w:rPr>
        <w:t xml:space="preserve"> POLO INTEGRAL DE LA MUJER EN SITUACIÓN DE VIOLENCIA</w:t>
      </w:r>
    </w:p>
    <w:p w:rsidR="003F2E8F" w:rsidRPr="00D278B1" w:rsidRDefault="003F2E8F" w:rsidP="004376CE">
      <w:pPr>
        <w:spacing w:after="0" w:line="240" w:lineRule="auto"/>
        <w:jc w:val="both"/>
        <w:rPr>
          <w:rFonts w:ascii="Arial" w:hAnsi="Arial" w:cs="Arial"/>
          <w:sz w:val="24"/>
          <w:szCs w:val="24"/>
          <w:lang w:val="es-ES"/>
        </w:rPr>
      </w:pPr>
    </w:p>
    <w:p w:rsidR="003F2E8F" w:rsidRPr="00D278B1" w:rsidRDefault="003F2E8F" w:rsidP="004376CE">
      <w:pPr>
        <w:spacing w:after="0" w:line="240" w:lineRule="auto"/>
        <w:jc w:val="both"/>
        <w:rPr>
          <w:rFonts w:ascii="Arial" w:hAnsi="Arial" w:cs="Arial"/>
          <w:sz w:val="24"/>
          <w:szCs w:val="24"/>
          <w:lang w:val="es-ES"/>
        </w:rPr>
      </w:pPr>
      <w:r w:rsidRPr="00D278B1">
        <w:rPr>
          <w:rFonts w:ascii="Arial" w:hAnsi="Arial" w:cs="Arial"/>
          <w:sz w:val="24"/>
          <w:szCs w:val="24"/>
          <w:lang w:val="es-ES"/>
        </w:rPr>
        <w:t>Es un modelo que contempla, la existencia en el mismo espacio físico, programas y servicios que, anteriormente, se encontraban dispersos en numerosos ámbitos estatales. De esa forma, es posible brindar una respuesta asistencial, oportuna, articulada e integral a través de la cercanía de organismos públicos tanto del poder ejecutivo como del judicial. Convergen en un mismo espacio físico sin la pérdida de sus competencias, evitando que las mujeres sean re-victimizadas en el ámbito institucional al deambular en busca de respuestas.</w:t>
      </w:r>
    </w:p>
    <w:p w:rsidR="004618E4" w:rsidRPr="00D278B1" w:rsidRDefault="004618E4" w:rsidP="004376CE">
      <w:pPr>
        <w:spacing w:after="0" w:line="240" w:lineRule="auto"/>
        <w:jc w:val="both"/>
        <w:rPr>
          <w:rFonts w:ascii="Arial" w:hAnsi="Arial" w:cs="Arial"/>
          <w:sz w:val="24"/>
          <w:szCs w:val="24"/>
          <w:lang w:val="es-ES"/>
        </w:rPr>
      </w:pPr>
      <w:r w:rsidRPr="00D278B1">
        <w:rPr>
          <w:rFonts w:ascii="Arial" w:hAnsi="Arial" w:cs="Arial"/>
          <w:sz w:val="24"/>
          <w:szCs w:val="24"/>
          <w:lang w:val="es-ES"/>
        </w:rPr>
        <w:t> </w:t>
      </w:r>
    </w:p>
    <w:p w:rsidR="003F2E8F" w:rsidRPr="00D278B1" w:rsidRDefault="003F2E8F" w:rsidP="004376CE">
      <w:pPr>
        <w:spacing w:after="0" w:line="240" w:lineRule="auto"/>
        <w:jc w:val="both"/>
        <w:rPr>
          <w:rFonts w:ascii="Arial" w:hAnsi="Arial" w:cs="Arial"/>
          <w:sz w:val="24"/>
          <w:szCs w:val="24"/>
          <w:lang w:val="es-ES"/>
        </w:rPr>
      </w:pPr>
      <w:r w:rsidRPr="00D278B1">
        <w:rPr>
          <w:rFonts w:ascii="Arial" w:hAnsi="Arial" w:cs="Arial"/>
          <w:sz w:val="24"/>
          <w:szCs w:val="24"/>
          <w:lang w:val="es-ES"/>
        </w:rPr>
        <w:t>Cuando una mujer se acerca al Polo se produce el primer contacto con la Institución, siendo recibida por un equipo técnico que escucha los motivos por los cuales acude al servicio del Estado, en busca de atención técnica capacitada, ante lo cual se evalúan tal requerimiento y se procede a actuar en base a las diferentes necesidades del caso, ofreciendo asesoramiento legal, asistencia psicológica y social, para la víctima como para sus hijos y/o familiares convivientes, trabajando sobre las diferentes problemáticas detectadas en cada caso en particular. El equipo técnico elabora las distintas estrategias que permiten abordar, desde la mirada interdisciplinaria y sistémica, el adecuado accionar para llevar adelante medidas que le hagan repensar la naturalización de la violencia, permitiéndole reconocerse a sí mismas como sujeto de derecho, empoderándose y resignificando su lugar de mujer.</w:t>
      </w:r>
    </w:p>
    <w:p w:rsidR="003F2E8F" w:rsidRPr="00D278B1" w:rsidRDefault="003F2E8F" w:rsidP="004376CE">
      <w:pPr>
        <w:spacing w:after="0" w:line="240" w:lineRule="auto"/>
        <w:jc w:val="both"/>
        <w:rPr>
          <w:rFonts w:ascii="Arial" w:hAnsi="Arial" w:cs="Arial"/>
          <w:sz w:val="24"/>
          <w:szCs w:val="24"/>
          <w:lang w:val="es-ES"/>
        </w:rPr>
      </w:pPr>
      <w:r w:rsidRPr="00D278B1">
        <w:rPr>
          <w:rFonts w:ascii="Arial" w:hAnsi="Arial" w:cs="Arial"/>
          <w:sz w:val="24"/>
          <w:szCs w:val="24"/>
          <w:lang w:val="es-ES"/>
        </w:rPr>
        <w:lastRenderedPageBreak/>
        <w:t> </w:t>
      </w:r>
    </w:p>
    <w:p w:rsidR="003F2E8F" w:rsidRPr="00D278B1" w:rsidRDefault="003F2E8F" w:rsidP="004376CE">
      <w:pPr>
        <w:spacing w:after="0" w:line="240" w:lineRule="auto"/>
        <w:jc w:val="both"/>
        <w:rPr>
          <w:rFonts w:ascii="Arial" w:hAnsi="Arial" w:cs="Arial"/>
          <w:b/>
          <w:sz w:val="24"/>
          <w:szCs w:val="24"/>
          <w:lang w:val="es-ES"/>
        </w:rPr>
      </w:pPr>
      <w:r w:rsidRPr="00D278B1">
        <w:rPr>
          <w:rFonts w:ascii="Arial" w:hAnsi="Arial" w:cs="Arial"/>
          <w:b/>
          <w:sz w:val="24"/>
          <w:szCs w:val="24"/>
          <w:lang w:val="es-ES"/>
        </w:rPr>
        <w:t>En este proceso de acompañamiento se complementan otros programas pertenecientes a la Secretaría tales como:</w:t>
      </w:r>
    </w:p>
    <w:p w:rsidR="00F018BC" w:rsidRPr="00D278B1" w:rsidRDefault="00F018BC" w:rsidP="004376CE">
      <w:pPr>
        <w:spacing w:after="0" w:line="240" w:lineRule="auto"/>
        <w:jc w:val="both"/>
        <w:rPr>
          <w:rFonts w:ascii="Arial" w:hAnsi="Arial" w:cs="Arial"/>
          <w:b/>
          <w:sz w:val="24"/>
          <w:szCs w:val="24"/>
          <w:u w:val="single"/>
          <w:lang w:val="es-ES"/>
        </w:rPr>
      </w:pPr>
    </w:p>
    <w:p w:rsidR="003F2E8F" w:rsidRPr="00D278B1" w:rsidRDefault="003F2E8F" w:rsidP="004376CE">
      <w:pPr>
        <w:spacing w:after="0" w:line="240" w:lineRule="auto"/>
        <w:jc w:val="both"/>
        <w:rPr>
          <w:rFonts w:ascii="Arial" w:hAnsi="Arial" w:cs="Arial"/>
          <w:b/>
          <w:sz w:val="24"/>
          <w:szCs w:val="24"/>
          <w:u w:val="single"/>
          <w:lang w:val="es-ES"/>
        </w:rPr>
      </w:pPr>
      <w:r w:rsidRPr="00D278B1">
        <w:rPr>
          <w:rFonts w:ascii="Arial" w:hAnsi="Arial" w:cs="Arial"/>
          <w:b/>
          <w:sz w:val="24"/>
          <w:szCs w:val="24"/>
          <w:u w:val="single"/>
          <w:lang w:val="es-ES"/>
        </w:rPr>
        <w:t>PROGRAMA NUEVA VIDA</w:t>
      </w:r>
    </w:p>
    <w:p w:rsidR="004618E4" w:rsidRPr="00D278B1" w:rsidRDefault="004618E4" w:rsidP="004376CE">
      <w:pPr>
        <w:spacing w:after="0" w:line="240" w:lineRule="auto"/>
        <w:jc w:val="both"/>
        <w:rPr>
          <w:rFonts w:ascii="Arial" w:hAnsi="Arial" w:cs="Arial"/>
          <w:sz w:val="24"/>
          <w:szCs w:val="24"/>
          <w:lang w:val="es-ES"/>
        </w:rPr>
      </w:pPr>
      <w:r w:rsidRPr="00D278B1">
        <w:rPr>
          <w:rFonts w:ascii="Arial" w:hAnsi="Arial" w:cs="Arial"/>
          <w:sz w:val="24"/>
          <w:szCs w:val="24"/>
          <w:u w:val="single"/>
          <w:lang w:val="es-ES"/>
        </w:rPr>
        <w:t>Normativa</w:t>
      </w:r>
      <w:r w:rsidRPr="00D278B1">
        <w:rPr>
          <w:rFonts w:ascii="Arial" w:hAnsi="Arial" w:cs="Arial"/>
          <w:sz w:val="24"/>
          <w:szCs w:val="24"/>
          <w:lang w:val="es-ES"/>
        </w:rPr>
        <w:t>:  Ley No.</w:t>
      </w:r>
      <w:r w:rsidR="003F2E8F" w:rsidRPr="00D278B1">
        <w:rPr>
          <w:rFonts w:ascii="Arial" w:hAnsi="Arial" w:cs="Arial"/>
          <w:sz w:val="24"/>
          <w:szCs w:val="24"/>
          <w:lang w:val="es-ES"/>
        </w:rPr>
        <w:t xml:space="preserve"> 92</w:t>
      </w:r>
      <w:r w:rsidRPr="00D278B1">
        <w:rPr>
          <w:rFonts w:ascii="Arial" w:hAnsi="Arial" w:cs="Arial"/>
          <w:sz w:val="24"/>
          <w:szCs w:val="24"/>
          <w:lang w:val="es-ES"/>
        </w:rPr>
        <w:t>83 y su Decreto Reglamentario No.</w:t>
      </w:r>
      <w:r w:rsidR="003F2E8F" w:rsidRPr="00D278B1">
        <w:rPr>
          <w:rFonts w:ascii="Arial" w:hAnsi="Arial" w:cs="Arial"/>
          <w:sz w:val="24"/>
          <w:szCs w:val="24"/>
          <w:lang w:val="es-ES"/>
        </w:rPr>
        <w:t xml:space="preserve"> 308</w:t>
      </w:r>
      <w:r w:rsidRPr="00D278B1">
        <w:rPr>
          <w:rFonts w:ascii="Arial" w:hAnsi="Arial" w:cs="Arial"/>
          <w:sz w:val="24"/>
          <w:szCs w:val="24"/>
          <w:lang w:val="es-ES"/>
        </w:rPr>
        <w:t>/07 (Ley de Violencia Familiar); Decreto No.</w:t>
      </w:r>
      <w:r w:rsidR="003F2E8F" w:rsidRPr="00D278B1">
        <w:rPr>
          <w:rFonts w:ascii="Arial" w:hAnsi="Arial" w:cs="Arial"/>
          <w:sz w:val="24"/>
          <w:szCs w:val="24"/>
          <w:lang w:val="es-ES"/>
        </w:rPr>
        <w:t xml:space="preserve"> 1030/08 (Crea el Programa “Prevención y Erradicación de la Violencia Familiar”; y </w:t>
      </w:r>
      <w:r w:rsidRPr="00D278B1">
        <w:rPr>
          <w:rFonts w:ascii="Arial" w:hAnsi="Arial" w:cs="Arial"/>
          <w:sz w:val="24"/>
          <w:szCs w:val="24"/>
          <w:lang w:val="es-ES"/>
        </w:rPr>
        <w:t>AMPLIA el Programa Nueva Vida); Decreto No.</w:t>
      </w:r>
      <w:r w:rsidR="003F2E8F" w:rsidRPr="00D278B1">
        <w:rPr>
          <w:rFonts w:ascii="Arial" w:hAnsi="Arial" w:cs="Arial"/>
          <w:sz w:val="24"/>
          <w:szCs w:val="24"/>
          <w:lang w:val="es-ES"/>
        </w:rPr>
        <w:t xml:space="preserve"> 358/09 (Reglamenta el Programa “Nueva Vida” tomando como lineamiento general la Ley de Violencia)</w:t>
      </w:r>
      <w:r w:rsidRPr="00D278B1">
        <w:rPr>
          <w:rFonts w:ascii="Arial" w:hAnsi="Arial" w:cs="Arial"/>
          <w:sz w:val="24"/>
          <w:szCs w:val="24"/>
          <w:lang w:val="es-ES"/>
        </w:rPr>
        <w:t>.</w:t>
      </w:r>
      <w:r w:rsidR="003F2E8F" w:rsidRPr="00D278B1">
        <w:rPr>
          <w:rFonts w:ascii="Arial" w:hAnsi="Arial" w:cs="Arial"/>
          <w:sz w:val="24"/>
          <w:szCs w:val="24"/>
          <w:lang w:val="es-ES"/>
        </w:rPr>
        <w:t xml:space="preserve"> En su art. 5 designa al Ministerio de Justicia como Autoridad de Aplicación del Programa, con la finalidad de otorgar una ayuda económica no reintegrable ni remuneratoria en concepto de “</w:t>
      </w:r>
      <w:r w:rsidRPr="00D278B1">
        <w:rPr>
          <w:rFonts w:ascii="Arial" w:hAnsi="Arial" w:cs="Arial"/>
          <w:sz w:val="24"/>
          <w:szCs w:val="24"/>
          <w:lang w:val="es-ES"/>
        </w:rPr>
        <w:t>Beca de Asistencia en Situación de Crisis</w:t>
      </w:r>
      <w:r w:rsidR="003F2E8F" w:rsidRPr="00D278B1">
        <w:rPr>
          <w:rFonts w:ascii="Arial" w:hAnsi="Arial" w:cs="Arial"/>
          <w:sz w:val="24"/>
          <w:szCs w:val="24"/>
          <w:lang w:val="es-ES"/>
        </w:rPr>
        <w:t>”, por el plazo máximo de</w:t>
      </w:r>
      <w:r w:rsidRPr="00D278B1">
        <w:rPr>
          <w:rFonts w:ascii="Arial" w:hAnsi="Arial" w:cs="Arial"/>
          <w:sz w:val="24"/>
          <w:szCs w:val="24"/>
          <w:lang w:val="es-ES"/>
        </w:rPr>
        <w:t xml:space="preserve"> hasta veinticuatro (24) meses; Decreto No.</w:t>
      </w:r>
      <w:r w:rsidR="003F2E8F" w:rsidRPr="00D278B1">
        <w:rPr>
          <w:rFonts w:ascii="Arial" w:hAnsi="Arial" w:cs="Arial"/>
          <w:sz w:val="24"/>
          <w:szCs w:val="24"/>
          <w:lang w:val="es-ES"/>
        </w:rPr>
        <w:t xml:space="preserve"> 408/14 (Fija el monto de la Beca </w:t>
      </w:r>
      <w:r w:rsidRPr="00D278B1">
        <w:rPr>
          <w:rFonts w:ascii="Arial" w:hAnsi="Arial" w:cs="Arial"/>
          <w:sz w:val="24"/>
          <w:szCs w:val="24"/>
          <w:lang w:val="es-ES"/>
        </w:rPr>
        <w:t>en $2.000 mensuales); Decreto No.</w:t>
      </w:r>
      <w:r w:rsidR="003F2E8F" w:rsidRPr="00D278B1">
        <w:rPr>
          <w:rFonts w:ascii="Arial" w:hAnsi="Arial" w:cs="Arial"/>
          <w:sz w:val="24"/>
          <w:szCs w:val="24"/>
          <w:lang w:val="es-ES"/>
        </w:rPr>
        <w:t xml:space="preserve"> 1791/15, modificado por Decreto</w:t>
      </w:r>
      <w:r w:rsidRPr="00D278B1">
        <w:rPr>
          <w:rFonts w:ascii="Arial" w:hAnsi="Arial" w:cs="Arial"/>
          <w:sz w:val="24"/>
          <w:szCs w:val="24"/>
          <w:lang w:val="es-ES"/>
        </w:rPr>
        <w:t xml:space="preserve"> No. 39/16 ratificados por Ley No.</w:t>
      </w:r>
      <w:r w:rsidR="003F2E8F" w:rsidRPr="00D278B1">
        <w:rPr>
          <w:rFonts w:ascii="Arial" w:hAnsi="Arial" w:cs="Arial"/>
          <w:sz w:val="24"/>
          <w:szCs w:val="24"/>
          <w:lang w:val="es-ES"/>
        </w:rPr>
        <w:t xml:space="preserve"> 10.337 (Estructura Orgánica del Poder Ejecutivo), art. 15 y art. 25 faculta al Ministro a dictar la Resolución, y delegar a la Sra. SECRETARIA DE LUCHA CONTRA LA VIOLENCIA A LA MUJER Y TRATA DE PERSONAS la facultad de disponer mediante Memo las ayudas económicas a otorgarse como “BECA DE ASIS</w:t>
      </w:r>
      <w:r w:rsidR="00F018BC" w:rsidRPr="00D278B1">
        <w:rPr>
          <w:rFonts w:ascii="Arial" w:hAnsi="Arial" w:cs="Arial"/>
          <w:sz w:val="24"/>
          <w:szCs w:val="24"/>
          <w:lang w:val="es-ES"/>
        </w:rPr>
        <w:t>TENCIA EN SITUACIÓN DE CRISIS”.</w:t>
      </w:r>
    </w:p>
    <w:p w:rsidR="003F2E8F" w:rsidRPr="00D278B1" w:rsidRDefault="003F2E8F" w:rsidP="004376CE">
      <w:pPr>
        <w:spacing w:after="0" w:line="240" w:lineRule="auto"/>
        <w:jc w:val="both"/>
        <w:rPr>
          <w:rFonts w:ascii="Arial" w:hAnsi="Arial" w:cs="Arial"/>
          <w:sz w:val="24"/>
          <w:szCs w:val="24"/>
          <w:lang w:val="es-ES"/>
        </w:rPr>
      </w:pPr>
      <w:r w:rsidRPr="00D278B1">
        <w:rPr>
          <w:rFonts w:ascii="Arial" w:hAnsi="Arial" w:cs="Arial"/>
          <w:sz w:val="24"/>
          <w:szCs w:val="24"/>
          <w:u w:val="single"/>
          <w:lang w:val="es-ES"/>
        </w:rPr>
        <w:t>Objetivo:</w:t>
      </w:r>
      <w:r w:rsidRPr="00D278B1">
        <w:rPr>
          <w:rFonts w:ascii="Arial" w:hAnsi="Arial" w:cs="Arial"/>
          <w:sz w:val="24"/>
          <w:szCs w:val="24"/>
          <w:lang w:val="es-ES"/>
        </w:rPr>
        <w:t xml:space="preserve"> En el marco del PROGRAMA DE ERRADICACIÓN DE LA VIOLENCIA FAMILIAR, se creó éste “Programa Nueva Vida” a los fines del otorgamiento de un apoyo económico dinerario, no remunerativo ni reintegrable, para que las personas afectadas puedan establecer su residencia temporaria en un lugar preservado del riesgo al que se encontraren expuestas como víctimas, bajo la condición del cumplimiento de tratamientos especiales brindados por el equipo interdisciplinario del Polo. </w:t>
      </w:r>
    </w:p>
    <w:p w:rsidR="003F2E8F" w:rsidRPr="00D278B1" w:rsidRDefault="003F2E8F" w:rsidP="004376CE">
      <w:p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Actualmente se propicia la modificación del monto de la Beca a $4.000= </w:t>
      </w:r>
    </w:p>
    <w:p w:rsidR="003F2E8F" w:rsidRPr="00D278B1" w:rsidRDefault="003F2E8F" w:rsidP="004376CE">
      <w:pPr>
        <w:spacing w:after="0" w:line="240" w:lineRule="auto"/>
        <w:jc w:val="both"/>
        <w:rPr>
          <w:rFonts w:ascii="Arial" w:hAnsi="Arial" w:cs="Arial"/>
          <w:sz w:val="24"/>
          <w:szCs w:val="24"/>
          <w:lang w:val="es-ES"/>
        </w:rPr>
      </w:pPr>
    </w:p>
    <w:p w:rsidR="003F2E8F" w:rsidRPr="00D278B1" w:rsidRDefault="003F2E8F" w:rsidP="004376CE">
      <w:pPr>
        <w:spacing w:after="0" w:line="240" w:lineRule="auto"/>
        <w:jc w:val="both"/>
        <w:rPr>
          <w:rFonts w:ascii="Arial" w:hAnsi="Arial" w:cs="Arial"/>
          <w:sz w:val="24"/>
          <w:szCs w:val="24"/>
          <w:lang w:val="es-ES"/>
        </w:rPr>
      </w:pPr>
    </w:p>
    <w:p w:rsidR="003F2E8F" w:rsidRPr="00D278B1" w:rsidRDefault="003F2E8F" w:rsidP="004376CE">
      <w:pPr>
        <w:spacing w:after="0" w:line="240" w:lineRule="auto"/>
        <w:jc w:val="both"/>
        <w:rPr>
          <w:rFonts w:ascii="Arial" w:hAnsi="Arial" w:cs="Arial"/>
          <w:b/>
          <w:sz w:val="24"/>
          <w:szCs w:val="24"/>
          <w:u w:val="single"/>
          <w:lang w:val="es-ES"/>
        </w:rPr>
      </w:pPr>
      <w:r w:rsidRPr="00D278B1">
        <w:rPr>
          <w:rFonts w:ascii="Arial" w:hAnsi="Arial" w:cs="Arial"/>
          <w:b/>
          <w:sz w:val="24"/>
          <w:szCs w:val="24"/>
          <w:u w:val="single"/>
          <w:lang w:val="es-ES"/>
        </w:rPr>
        <w:t>PROGRAMA NUEVO RUMBO SUBSISTENCIA</w:t>
      </w:r>
    </w:p>
    <w:p w:rsidR="003F2E8F" w:rsidRPr="00D278B1" w:rsidRDefault="00F018BC" w:rsidP="004376CE">
      <w:pPr>
        <w:spacing w:after="0" w:line="240" w:lineRule="auto"/>
        <w:jc w:val="both"/>
        <w:rPr>
          <w:rFonts w:ascii="Arial" w:hAnsi="Arial" w:cs="Arial"/>
          <w:sz w:val="24"/>
          <w:szCs w:val="24"/>
          <w:u w:val="single"/>
          <w:lang w:val="es-ES"/>
        </w:rPr>
      </w:pPr>
      <w:r w:rsidRPr="00D278B1">
        <w:rPr>
          <w:rFonts w:ascii="Arial" w:hAnsi="Arial" w:cs="Arial"/>
          <w:sz w:val="24"/>
          <w:szCs w:val="24"/>
          <w:u w:val="single"/>
          <w:lang w:val="es-ES"/>
        </w:rPr>
        <w:t>Normativa:</w:t>
      </w:r>
      <w:r w:rsidRPr="00D278B1">
        <w:rPr>
          <w:rFonts w:ascii="Arial" w:hAnsi="Arial" w:cs="Arial"/>
          <w:sz w:val="24"/>
          <w:szCs w:val="24"/>
          <w:lang w:val="es-ES"/>
        </w:rPr>
        <w:t xml:space="preserve"> </w:t>
      </w:r>
      <w:r w:rsidR="003F2E8F" w:rsidRPr="00D278B1">
        <w:rPr>
          <w:rFonts w:ascii="Arial" w:hAnsi="Arial" w:cs="Arial"/>
          <w:sz w:val="24"/>
          <w:szCs w:val="24"/>
          <w:lang w:val="es-ES"/>
        </w:rPr>
        <w:t>Decreto N° 175/16 (creación del Programa “U</w:t>
      </w:r>
      <w:r w:rsidR="004618E4" w:rsidRPr="00D278B1">
        <w:rPr>
          <w:rFonts w:ascii="Arial" w:hAnsi="Arial" w:cs="Arial"/>
          <w:sz w:val="24"/>
          <w:szCs w:val="24"/>
          <w:lang w:val="es-ES"/>
        </w:rPr>
        <w:t xml:space="preserve">n Nuevo Rumbo”) art. 2 inc. A); </w:t>
      </w:r>
      <w:r w:rsidR="003F2E8F" w:rsidRPr="00D278B1">
        <w:rPr>
          <w:rFonts w:ascii="Arial" w:hAnsi="Arial" w:cs="Arial"/>
          <w:sz w:val="24"/>
          <w:szCs w:val="24"/>
          <w:lang w:val="es-ES"/>
        </w:rPr>
        <w:t>Resolución N° 005/2016 de la Secretaria de Lucha Contra la Violencia a la Mujer y Trata de Personas arts. 1,2 y 3.</w:t>
      </w:r>
    </w:p>
    <w:p w:rsidR="003F2E8F" w:rsidRPr="00D278B1" w:rsidRDefault="003F2E8F" w:rsidP="004376CE">
      <w:pPr>
        <w:spacing w:after="0" w:line="240" w:lineRule="auto"/>
        <w:jc w:val="both"/>
        <w:rPr>
          <w:rFonts w:ascii="Arial" w:hAnsi="Arial" w:cs="Arial"/>
          <w:sz w:val="24"/>
          <w:szCs w:val="24"/>
          <w:lang w:val="es-ES"/>
        </w:rPr>
      </w:pPr>
      <w:r w:rsidRPr="00D278B1">
        <w:rPr>
          <w:rFonts w:ascii="Arial" w:hAnsi="Arial" w:cs="Arial"/>
          <w:sz w:val="24"/>
          <w:szCs w:val="24"/>
          <w:u w:val="single"/>
          <w:lang w:val="es-ES"/>
        </w:rPr>
        <w:t>Objetivo:</w:t>
      </w:r>
      <w:r w:rsidRPr="00D278B1">
        <w:rPr>
          <w:rFonts w:ascii="Arial" w:hAnsi="Arial" w:cs="Arial"/>
          <w:sz w:val="24"/>
          <w:szCs w:val="24"/>
          <w:lang w:val="es-ES"/>
        </w:rPr>
        <w:t xml:space="preserve"> Propiciar el empoderamiento e inclusión social de las mujeres víctimas de violencia, violencia familiar, delitos contra la integridad sexual y trata de personas, a fin de afianzar la independencia y autonomía de la mujer mediante el otorgamiento de contribuciones económicas destinadas a su sustento, el que se otorgará por un plazo máximo de tres meses y por un monto de hasta Pesos $3.000, mensuales.</w:t>
      </w:r>
    </w:p>
    <w:p w:rsidR="003F2E8F" w:rsidRPr="00D278B1" w:rsidRDefault="003F2E8F" w:rsidP="004376CE">
      <w:p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Actualmente se propicia la modificación del monto a $6.000= </w:t>
      </w:r>
    </w:p>
    <w:p w:rsidR="003F2E8F" w:rsidRPr="00D278B1" w:rsidRDefault="003F2E8F" w:rsidP="004376CE">
      <w:pPr>
        <w:spacing w:after="0" w:line="240" w:lineRule="auto"/>
        <w:jc w:val="both"/>
        <w:rPr>
          <w:rFonts w:ascii="Arial" w:hAnsi="Arial" w:cs="Arial"/>
          <w:sz w:val="24"/>
          <w:szCs w:val="24"/>
          <w:lang w:val="es-ES"/>
        </w:rPr>
      </w:pPr>
    </w:p>
    <w:p w:rsidR="003F2E8F" w:rsidRPr="00D278B1" w:rsidRDefault="003F2E8F" w:rsidP="004376CE">
      <w:pPr>
        <w:spacing w:after="0" w:line="240" w:lineRule="auto"/>
        <w:jc w:val="both"/>
        <w:rPr>
          <w:rFonts w:ascii="Arial" w:hAnsi="Arial" w:cs="Arial"/>
          <w:b/>
          <w:sz w:val="24"/>
          <w:szCs w:val="24"/>
          <w:u w:val="single"/>
          <w:lang w:val="es-ES"/>
        </w:rPr>
      </w:pPr>
      <w:r w:rsidRPr="00D278B1">
        <w:rPr>
          <w:rFonts w:ascii="Arial" w:hAnsi="Arial" w:cs="Arial"/>
          <w:b/>
          <w:sz w:val="24"/>
          <w:szCs w:val="24"/>
          <w:u w:val="single"/>
          <w:lang w:val="es-ES"/>
        </w:rPr>
        <w:t>PROGRAMA NUEVO RUMBO DESTINADO AL ALQUILER</w:t>
      </w:r>
    </w:p>
    <w:p w:rsidR="003F2E8F" w:rsidRPr="00D278B1" w:rsidRDefault="003F2E8F" w:rsidP="004376CE">
      <w:pPr>
        <w:spacing w:after="0" w:line="240" w:lineRule="auto"/>
        <w:jc w:val="both"/>
        <w:rPr>
          <w:rFonts w:ascii="Arial" w:hAnsi="Arial" w:cs="Arial"/>
          <w:sz w:val="24"/>
          <w:szCs w:val="24"/>
          <w:lang w:val="es-ES"/>
        </w:rPr>
      </w:pPr>
      <w:r w:rsidRPr="00D278B1">
        <w:rPr>
          <w:rFonts w:ascii="Arial" w:hAnsi="Arial" w:cs="Arial"/>
          <w:sz w:val="24"/>
          <w:szCs w:val="24"/>
          <w:u w:val="single"/>
          <w:lang w:val="es-ES"/>
        </w:rPr>
        <w:lastRenderedPageBreak/>
        <w:t>Normativ</w:t>
      </w:r>
      <w:r w:rsidR="004618E4" w:rsidRPr="00D278B1">
        <w:rPr>
          <w:rFonts w:ascii="Arial" w:hAnsi="Arial" w:cs="Arial"/>
          <w:sz w:val="24"/>
          <w:szCs w:val="24"/>
          <w:lang w:val="es-ES"/>
        </w:rPr>
        <w:t xml:space="preserve">a: </w:t>
      </w:r>
      <w:r w:rsidRPr="00D278B1">
        <w:rPr>
          <w:rFonts w:ascii="Arial" w:hAnsi="Arial" w:cs="Arial"/>
          <w:sz w:val="24"/>
          <w:szCs w:val="24"/>
          <w:lang w:val="es-ES"/>
        </w:rPr>
        <w:t>Decreto N° 175/16 (creación del Programa “Un Nue</w:t>
      </w:r>
      <w:r w:rsidR="004618E4" w:rsidRPr="00D278B1">
        <w:rPr>
          <w:rFonts w:ascii="Arial" w:hAnsi="Arial" w:cs="Arial"/>
          <w:sz w:val="24"/>
          <w:szCs w:val="24"/>
          <w:lang w:val="es-ES"/>
        </w:rPr>
        <w:t xml:space="preserve">vo Rumbo”) art. 2 inc. B); </w:t>
      </w:r>
      <w:r w:rsidRPr="00D278B1">
        <w:rPr>
          <w:rFonts w:ascii="Arial" w:hAnsi="Arial" w:cs="Arial"/>
          <w:sz w:val="24"/>
          <w:szCs w:val="24"/>
          <w:lang w:val="es-ES"/>
        </w:rPr>
        <w:t>Resolución N° 005/2016 de la Secretaria de Lucha Contra la Violencia a la Mujer y Trata de Personas arts. 1, 2, 3, 4 y 5.</w:t>
      </w:r>
    </w:p>
    <w:p w:rsidR="003F2E8F" w:rsidRPr="00D278B1" w:rsidRDefault="003F2E8F" w:rsidP="004376CE">
      <w:pPr>
        <w:spacing w:after="0" w:line="240" w:lineRule="auto"/>
        <w:jc w:val="both"/>
        <w:rPr>
          <w:rFonts w:ascii="Arial" w:hAnsi="Arial" w:cs="Arial"/>
          <w:sz w:val="24"/>
          <w:szCs w:val="24"/>
          <w:lang w:val="es-ES"/>
        </w:rPr>
      </w:pPr>
      <w:r w:rsidRPr="00D278B1">
        <w:rPr>
          <w:rFonts w:ascii="Arial" w:hAnsi="Arial" w:cs="Arial"/>
          <w:sz w:val="24"/>
          <w:szCs w:val="24"/>
          <w:u w:val="single"/>
          <w:lang w:val="es-ES"/>
        </w:rPr>
        <w:t>Objetivo:</w:t>
      </w:r>
      <w:r w:rsidRPr="00D278B1">
        <w:rPr>
          <w:rFonts w:ascii="Arial" w:hAnsi="Arial" w:cs="Arial"/>
          <w:sz w:val="24"/>
          <w:szCs w:val="24"/>
          <w:lang w:val="es-ES"/>
        </w:rPr>
        <w:t xml:space="preserve"> Propiciar la ayuda económica necesaria que le permita a la víctima de violencia la creación de un nuevo centro de vida alejado del agresor, con el objetivo de minimizar las situaciones de riesgo; dicho subsidio se otorgará por un plazo máximo de veinticuatro meses y por un monto de hasta $5.000, mensuales.</w:t>
      </w:r>
    </w:p>
    <w:p w:rsidR="003F2E8F" w:rsidRPr="00D278B1" w:rsidRDefault="003F2E8F" w:rsidP="004376CE">
      <w:pPr>
        <w:spacing w:after="0" w:line="240" w:lineRule="auto"/>
        <w:jc w:val="both"/>
        <w:rPr>
          <w:rFonts w:ascii="Arial" w:hAnsi="Arial" w:cs="Arial"/>
          <w:sz w:val="24"/>
          <w:szCs w:val="24"/>
          <w:lang w:val="es-ES"/>
        </w:rPr>
      </w:pPr>
    </w:p>
    <w:p w:rsidR="003F2E8F" w:rsidRPr="00D278B1" w:rsidRDefault="003F2E8F" w:rsidP="004376CE">
      <w:pPr>
        <w:spacing w:after="0" w:line="240" w:lineRule="auto"/>
        <w:jc w:val="both"/>
        <w:rPr>
          <w:rFonts w:ascii="Arial" w:hAnsi="Arial" w:cs="Arial"/>
          <w:b/>
          <w:sz w:val="24"/>
          <w:szCs w:val="24"/>
          <w:u w:val="single"/>
          <w:lang w:val="es-ES"/>
        </w:rPr>
      </w:pPr>
      <w:r w:rsidRPr="00D278B1">
        <w:rPr>
          <w:rFonts w:ascii="Arial" w:hAnsi="Arial" w:cs="Arial"/>
          <w:b/>
          <w:sz w:val="24"/>
          <w:szCs w:val="24"/>
          <w:u w:val="single"/>
          <w:lang w:val="es-ES"/>
        </w:rPr>
        <w:t>PROGRAMA NUEVO RUMBO OBRA SOCIAL</w:t>
      </w:r>
    </w:p>
    <w:p w:rsidR="003F2E8F" w:rsidRPr="00D278B1" w:rsidRDefault="00F018BC" w:rsidP="004376CE">
      <w:pPr>
        <w:spacing w:after="0" w:line="240" w:lineRule="auto"/>
        <w:jc w:val="both"/>
        <w:rPr>
          <w:rFonts w:ascii="Arial" w:hAnsi="Arial" w:cs="Arial"/>
          <w:sz w:val="24"/>
          <w:szCs w:val="24"/>
          <w:u w:val="single"/>
          <w:lang w:val="es-ES"/>
        </w:rPr>
      </w:pPr>
      <w:r w:rsidRPr="00D278B1">
        <w:rPr>
          <w:rFonts w:ascii="Arial" w:hAnsi="Arial" w:cs="Arial"/>
          <w:sz w:val="24"/>
          <w:szCs w:val="24"/>
          <w:u w:val="single"/>
          <w:lang w:val="es-ES"/>
        </w:rPr>
        <w:t>Normativa:</w:t>
      </w:r>
      <w:r w:rsidRPr="00D278B1">
        <w:rPr>
          <w:rFonts w:ascii="Arial" w:hAnsi="Arial" w:cs="Arial"/>
          <w:sz w:val="24"/>
          <w:szCs w:val="24"/>
          <w:lang w:val="es-ES"/>
        </w:rPr>
        <w:t xml:space="preserve"> </w:t>
      </w:r>
      <w:r w:rsidR="003F2E8F" w:rsidRPr="00D278B1">
        <w:rPr>
          <w:rFonts w:ascii="Arial" w:hAnsi="Arial" w:cs="Arial"/>
          <w:sz w:val="24"/>
          <w:szCs w:val="24"/>
          <w:lang w:val="es-ES"/>
        </w:rPr>
        <w:t>Decreto N° 175/16 (creación del Programa “</w:t>
      </w:r>
      <w:r w:rsidRPr="00D278B1">
        <w:rPr>
          <w:rFonts w:ascii="Arial" w:hAnsi="Arial" w:cs="Arial"/>
          <w:sz w:val="24"/>
          <w:szCs w:val="24"/>
          <w:lang w:val="es-ES"/>
        </w:rPr>
        <w:t xml:space="preserve">Un Nuevo Rumbo”) art. 2 inc. C); </w:t>
      </w:r>
      <w:r w:rsidR="003F2E8F" w:rsidRPr="00D278B1">
        <w:rPr>
          <w:rFonts w:ascii="Arial" w:hAnsi="Arial" w:cs="Arial"/>
          <w:sz w:val="24"/>
          <w:szCs w:val="24"/>
          <w:lang w:val="es-ES"/>
        </w:rPr>
        <w:t>Resolución N° 005/2016 de la Secretaria de Lucha Contra la Violencia a la Mujer y Trata de Personas arts. 1, 2, 3 y 6.</w:t>
      </w:r>
    </w:p>
    <w:p w:rsidR="003F2E8F" w:rsidRPr="00D278B1" w:rsidRDefault="003F2E8F" w:rsidP="004376CE">
      <w:pPr>
        <w:spacing w:after="0" w:line="240" w:lineRule="auto"/>
        <w:jc w:val="both"/>
        <w:rPr>
          <w:rFonts w:ascii="Arial" w:hAnsi="Arial" w:cs="Arial"/>
          <w:sz w:val="24"/>
          <w:szCs w:val="24"/>
          <w:lang w:val="es-ES"/>
        </w:rPr>
      </w:pPr>
      <w:r w:rsidRPr="00D278B1">
        <w:rPr>
          <w:rFonts w:ascii="Arial" w:hAnsi="Arial" w:cs="Arial"/>
          <w:sz w:val="24"/>
          <w:szCs w:val="24"/>
          <w:u w:val="single"/>
          <w:lang w:val="es-ES"/>
        </w:rPr>
        <w:t>Objetivo:</w:t>
      </w:r>
      <w:r w:rsidRPr="00D278B1">
        <w:rPr>
          <w:rFonts w:ascii="Arial" w:hAnsi="Arial" w:cs="Arial"/>
          <w:sz w:val="24"/>
          <w:szCs w:val="24"/>
          <w:lang w:val="es-ES"/>
        </w:rPr>
        <w:t xml:space="preserve"> El Estado Provincial abonará una obra social para cada mujer beneficiaria del Programa y sus hijos menores de edad que sean víctimas de violencia y se encuentren comprendidos en el Programa de servicios que brinda el Polo Integral de la Mujer en Situación de Violencia, siempre que no sean beneficiarios de otra cobertura social a nivel nacional o provincial y todo bajo el análisis del Equipo Técnico Interdisciplinario. Dicha cobertura se otorgará por un plazo máximo de 6 meses, el que podrá ser prorrogado una vez evaluada la necesidad.</w:t>
      </w:r>
    </w:p>
    <w:p w:rsidR="003F2E8F" w:rsidRPr="00D278B1" w:rsidRDefault="003F2E8F" w:rsidP="004376CE">
      <w:pPr>
        <w:spacing w:after="0" w:line="240" w:lineRule="auto"/>
        <w:jc w:val="both"/>
        <w:rPr>
          <w:rFonts w:ascii="Arial" w:hAnsi="Arial" w:cs="Arial"/>
          <w:sz w:val="24"/>
          <w:szCs w:val="24"/>
          <w:lang w:val="es-ES"/>
        </w:rPr>
      </w:pPr>
      <w:r w:rsidRPr="00D278B1">
        <w:rPr>
          <w:rFonts w:ascii="Arial" w:hAnsi="Arial" w:cs="Arial"/>
          <w:sz w:val="24"/>
          <w:szCs w:val="24"/>
          <w:lang w:val="es-ES"/>
        </w:rPr>
        <w:t>-COBERTURA OBRA SOCIAL (APROSS): 731 (296 mujeres y 435 hijos/as)</w:t>
      </w:r>
    </w:p>
    <w:p w:rsidR="003F2E8F" w:rsidRPr="00D278B1" w:rsidRDefault="003F2E8F" w:rsidP="004376CE">
      <w:pPr>
        <w:spacing w:after="0" w:line="240" w:lineRule="auto"/>
        <w:jc w:val="both"/>
        <w:rPr>
          <w:rFonts w:ascii="Arial" w:hAnsi="Arial" w:cs="Arial"/>
          <w:sz w:val="24"/>
          <w:szCs w:val="24"/>
          <w:lang w:val="es-ES"/>
        </w:rPr>
      </w:pPr>
    </w:p>
    <w:p w:rsidR="003F2E8F" w:rsidRPr="00D278B1" w:rsidRDefault="003F2E8F" w:rsidP="004376CE">
      <w:pPr>
        <w:spacing w:after="0" w:line="240" w:lineRule="auto"/>
        <w:jc w:val="both"/>
        <w:rPr>
          <w:rFonts w:ascii="Arial" w:hAnsi="Arial" w:cs="Arial"/>
          <w:b/>
          <w:sz w:val="24"/>
          <w:szCs w:val="24"/>
          <w:u w:val="single"/>
          <w:lang w:val="es-ES"/>
        </w:rPr>
      </w:pPr>
      <w:r w:rsidRPr="00D278B1">
        <w:rPr>
          <w:rFonts w:ascii="Arial" w:hAnsi="Arial" w:cs="Arial"/>
          <w:b/>
          <w:sz w:val="24"/>
          <w:szCs w:val="24"/>
          <w:u w:val="single"/>
          <w:lang w:val="es-ES"/>
        </w:rPr>
        <w:t>PROGRAMA NUEVO RUMBO INSTITUCIONES EMPLEADORAS</w:t>
      </w:r>
    </w:p>
    <w:p w:rsidR="003F2E8F" w:rsidRPr="00D278B1" w:rsidRDefault="006173E9" w:rsidP="004376CE">
      <w:pPr>
        <w:spacing w:after="0" w:line="240" w:lineRule="auto"/>
        <w:jc w:val="both"/>
        <w:rPr>
          <w:rFonts w:ascii="Arial" w:hAnsi="Arial" w:cs="Arial"/>
          <w:sz w:val="24"/>
          <w:szCs w:val="24"/>
          <w:lang w:val="es-ES"/>
        </w:rPr>
      </w:pPr>
      <w:r w:rsidRPr="00D278B1">
        <w:rPr>
          <w:rFonts w:ascii="Arial" w:hAnsi="Arial" w:cs="Arial"/>
          <w:sz w:val="24"/>
          <w:szCs w:val="24"/>
          <w:u w:val="single"/>
          <w:lang w:val="es-ES"/>
        </w:rPr>
        <w:t>Normativa</w:t>
      </w:r>
      <w:r w:rsidR="005950BD" w:rsidRPr="00D278B1">
        <w:rPr>
          <w:rFonts w:ascii="Arial" w:hAnsi="Arial" w:cs="Arial"/>
          <w:sz w:val="24"/>
          <w:szCs w:val="24"/>
          <w:lang w:val="es-ES"/>
        </w:rPr>
        <w:t>: Decreto</w:t>
      </w:r>
      <w:r w:rsidR="003F2E8F" w:rsidRPr="00D278B1">
        <w:rPr>
          <w:rFonts w:ascii="Arial" w:hAnsi="Arial" w:cs="Arial"/>
          <w:sz w:val="24"/>
          <w:szCs w:val="24"/>
          <w:lang w:val="es-ES"/>
        </w:rPr>
        <w:t xml:space="preserve"> N° 175/16 (creación del Programa “U</w:t>
      </w:r>
      <w:r w:rsidRPr="00D278B1">
        <w:rPr>
          <w:rFonts w:ascii="Arial" w:hAnsi="Arial" w:cs="Arial"/>
          <w:sz w:val="24"/>
          <w:szCs w:val="24"/>
          <w:lang w:val="es-ES"/>
        </w:rPr>
        <w:t xml:space="preserve">n Nuevo Rumbo”) art. 2 inc. D); </w:t>
      </w:r>
      <w:r w:rsidR="003F2E8F" w:rsidRPr="00D278B1">
        <w:rPr>
          <w:rFonts w:ascii="Arial" w:hAnsi="Arial" w:cs="Arial"/>
          <w:sz w:val="24"/>
          <w:szCs w:val="24"/>
          <w:lang w:val="es-ES"/>
        </w:rPr>
        <w:t>Resolución N° 005/2016 de la Secretaria de Lucha Contra la Violencia a la Mujer y Trata de Personas arts. 7 y 8.</w:t>
      </w:r>
    </w:p>
    <w:p w:rsidR="003F2E8F" w:rsidRPr="00D278B1" w:rsidRDefault="003F2E8F" w:rsidP="004376CE">
      <w:pPr>
        <w:spacing w:after="0" w:line="240" w:lineRule="auto"/>
        <w:jc w:val="both"/>
        <w:rPr>
          <w:rFonts w:ascii="Arial" w:hAnsi="Arial" w:cs="Arial"/>
          <w:sz w:val="24"/>
          <w:szCs w:val="24"/>
          <w:lang w:val="es-ES"/>
        </w:rPr>
      </w:pPr>
      <w:r w:rsidRPr="00D278B1">
        <w:rPr>
          <w:rFonts w:ascii="Arial" w:hAnsi="Arial" w:cs="Arial"/>
          <w:sz w:val="24"/>
          <w:szCs w:val="24"/>
          <w:u w:val="single"/>
          <w:lang w:val="es-ES"/>
        </w:rPr>
        <w:t>Objetivo:</w:t>
      </w:r>
      <w:r w:rsidRPr="00D278B1">
        <w:rPr>
          <w:rFonts w:ascii="Arial" w:hAnsi="Arial" w:cs="Arial"/>
          <w:sz w:val="24"/>
          <w:szCs w:val="24"/>
          <w:lang w:val="es-ES"/>
        </w:rPr>
        <w:t xml:space="preserve"> La reinserción de la víctima de violencia al ámbito laboral y su consecuente sustento económico y empoderamiento social. El Estado otorgará un Subsidio no reintegrable por un monto de hasta $3.000, mensuales, destinado a toda persona física y/o jurídica del ámbito privado (establecimiento comercial, industrial, agropecuario o de servicios) y también aquellas entidades sin fines de lucro que incorporen como empleada en relación de dependencia bajo la modalidad de contrato por tiempo indeterminado, a mujeres víctimas de violencia, violencia familiar, delitos contra la integridad sexual y trata de personas y se encuentre comprendida en el Programa de servicios que brinda el Polo Integral de la Mujer en Situación de Violencia.</w:t>
      </w:r>
    </w:p>
    <w:p w:rsidR="003F2E8F" w:rsidRPr="00D278B1" w:rsidRDefault="003F2E8F" w:rsidP="004376CE">
      <w:pPr>
        <w:spacing w:after="0" w:line="240" w:lineRule="auto"/>
        <w:jc w:val="both"/>
        <w:rPr>
          <w:rFonts w:ascii="Arial" w:hAnsi="Arial" w:cs="Arial"/>
          <w:sz w:val="24"/>
          <w:szCs w:val="24"/>
          <w:lang w:val="es-ES"/>
        </w:rPr>
      </w:pPr>
      <w:r w:rsidRPr="00D278B1">
        <w:rPr>
          <w:rFonts w:ascii="Arial" w:hAnsi="Arial" w:cs="Arial"/>
          <w:sz w:val="24"/>
          <w:szCs w:val="24"/>
          <w:lang w:val="es-ES"/>
        </w:rPr>
        <w:t>-Actualmente se propicia la mo</w:t>
      </w:r>
      <w:r w:rsidR="006173E9" w:rsidRPr="00D278B1">
        <w:rPr>
          <w:rFonts w:ascii="Arial" w:hAnsi="Arial" w:cs="Arial"/>
          <w:sz w:val="24"/>
          <w:szCs w:val="24"/>
          <w:lang w:val="es-ES"/>
        </w:rPr>
        <w:t xml:space="preserve">dificación del monto a $4.000= </w:t>
      </w:r>
    </w:p>
    <w:p w:rsidR="003F2E8F" w:rsidRPr="00D278B1" w:rsidRDefault="003F2E8F" w:rsidP="004376CE">
      <w:pPr>
        <w:spacing w:after="0" w:line="240" w:lineRule="auto"/>
        <w:jc w:val="both"/>
        <w:rPr>
          <w:rFonts w:ascii="Arial" w:hAnsi="Arial" w:cs="Arial"/>
          <w:sz w:val="24"/>
          <w:szCs w:val="24"/>
          <w:lang w:val="es-ES"/>
        </w:rPr>
      </w:pPr>
      <w:r w:rsidRPr="00D278B1">
        <w:rPr>
          <w:rFonts w:ascii="Arial" w:hAnsi="Arial" w:cs="Arial"/>
          <w:sz w:val="24"/>
          <w:szCs w:val="24"/>
          <w:lang w:val="es-ES"/>
        </w:rPr>
        <w:t>BENEFICIARIAS de los auxilios económicos actualmente: 2500 mujeres (a Agosto 2017 se están pagando Alquiler a 324 mujeres junto a sus hijos/as)</w:t>
      </w:r>
    </w:p>
    <w:p w:rsidR="003F2E8F" w:rsidRPr="00D278B1" w:rsidRDefault="003F2E8F" w:rsidP="004376CE">
      <w:pPr>
        <w:spacing w:after="0" w:line="240" w:lineRule="auto"/>
        <w:jc w:val="both"/>
        <w:rPr>
          <w:rFonts w:ascii="Arial" w:hAnsi="Arial" w:cs="Arial"/>
          <w:sz w:val="24"/>
          <w:szCs w:val="24"/>
          <w:lang w:val="es-ES"/>
        </w:rPr>
      </w:pPr>
    </w:p>
    <w:p w:rsidR="006173E9" w:rsidRPr="00D278B1" w:rsidRDefault="003F2E8F" w:rsidP="004376CE">
      <w:pPr>
        <w:spacing w:after="0" w:line="240" w:lineRule="auto"/>
        <w:jc w:val="both"/>
        <w:rPr>
          <w:rFonts w:ascii="Arial" w:hAnsi="Arial" w:cs="Arial"/>
          <w:b/>
          <w:sz w:val="24"/>
          <w:szCs w:val="24"/>
          <w:u w:val="single"/>
          <w:lang w:val="es-ES"/>
        </w:rPr>
      </w:pPr>
      <w:r w:rsidRPr="00D278B1">
        <w:rPr>
          <w:rFonts w:ascii="Arial" w:hAnsi="Arial" w:cs="Arial"/>
          <w:b/>
          <w:sz w:val="24"/>
          <w:szCs w:val="24"/>
          <w:u w:val="single"/>
          <w:lang w:val="es-ES"/>
        </w:rPr>
        <w:t>Otros Programas/Servicios</w:t>
      </w:r>
    </w:p>
    <w:p w:rsidR="00F018BC" w:rsidRPr="00D278B1" w:rsidRDefault="003F2E8F" w:rsidP="00B67225">
      <w:pPr>
        <w:pStyle w:val="ListParagraph"/>
        <w:numPr>
          <w:ilvl w:val="0"/>
          <w:numId w:val="53"/>
        </w:numPr>
        <w:spacing w:after="0" w:line="240" w:lineRule="auto"/>
        <w:jc w:val="both"/>
        <w:rPr>
          <w:rFonts w:ascii="Arial" w:hAnsi="Arial" w:cs="Arial"/>
          <w:sz w:val="24"/>
          <w:szCs w:val="24"/>
          <w:lang w:val="es-ES"/>
        </w:rPr>
      </w:pPr>
      <w:r w:rsidRPr="00D278B1">
        <w:rPr>
          <w:rFonts w:ascii="Arial" w:hAnsi="Arial" w:cs="Arial"/>
          <w:sz w:val="24"/>
          <w:szCs w:val="24"/>
          <w:lang w:val="es-ES"/>
        </w:rPr>
        <w:t>Sala Cuna 24 hs a partir de los 45 días hasta 12 años, durante el 2017 han asistidos 2400 niños</w:t>
      </w:r>
      <w:r w:rsidR="00F018BC" w:rsidRPr="00D278B1">
        <w:rPr>
          <w:rFonts w:ascii="Arial" w:hAnsi="Arial" w:cs="Arial"/>
          <w:sz w:val="24"/>
          <w:szCs w:val="24"/>
          <w:lang w:val="es-ES"/>
        </w:rPr>
        <w:t>;</w:t>
      </w:r>
    </w:p>
    <w:p w:rsidR="00F018BC" w:rsidRPr="00D278B1" w:rsidRDefault="00F018BC" w:rsidP="00B67225">
      <w:pPr>
        <w:pStyle w:val="ListParagraph"/>
        <w:numPr>
          <w:ilvl w:val="0"/>
          <w:numId w:val="53"/>
        </w:numPr>
        <w:spacing w:after="0" w:line="240" w:lineRule="auto"/>
        <w:jc w:val="both"/>
        <w:rPr>
          <w:rFonts w:ascii="Arial" w:hAnsi="Arial" w:cs="Arial"/>
          <w:sz w:val="24"/>
          <w:szCs w:val="24"/>
          <w:lang w:val="es-ES"/>
        </w:rPr>
      </w:pPr>
      <w:r w:rsidRPr="00D278B1">
        <w:rPr>
          <w:rFonts w:ascii="Arial" w:hAnsi="Arial" w:cs="Arial"/>
          <w:sz w:val="24"/>
          <w:szCs w:val="24"/>
          <w:lang w:val="es-ES"/>
        </w:rPr>
        <w:lastRenderedPageBreak/>
        <w:t xml:space="preserve">Cursos de oficios </w:t>
      </w:r>
      <w:r w:rsidR="003F2E8F" w:rsidRPr="00D278B1">
        <w:rPr>
          <w:rFonts w:ascii="Arial" w:hAnsi="Arial" w:cs="Arial"/>
          <w:sz w:val="24"/>
          <w:szCs w:val="24"/>
          <w:lang w:val="es-ES"/>
        </w:rPr>
        <w:t>(en funcionamiento a agosto 2017) 10 Cursos, 250 mujeres participantes</w:t>
      </w:r>
      <w:r w:rsidRPr="00D278B1">
        <w:rPr>
          <w:rFonts w:ascii="Arial" w:hAnsi="Arial" w:cs="Arial"/>
          <w:sz w:val="24"/>
          <w:szCs w:val="24"/>
          <w:lang w:val="es-ES"/>
        </w:rPr>
        <w:t xml:space="preserve"> (</w:t>
      </w:r>
      <w:r w:rsidR="003F2E8F" w:rsidRPr="00D278B1">
        <w:rPr>
          <w:rFonts w:ascii="Arial" w:hAnsi="Arial" w:cs="Arial"/>
          <w:sz w:val="24"/>
          <w:szCs w:val="24"/>
          <w:lang w:val="es-ES"/>
        </w:rPr>
        <w:t>Depilación Corporal</w:t>
      </w:r>
      <w:r w:rsidRPr="00D278B1">
        <w:rPr>
          <w:rFonts w:ascii="Arial" w:hAnsi="Arial" w:cs="Arial"/>
          <w:sz w:val="24"/>
          <w:szCs w:val="24"/>
          <w:lang w:val="es-ES"/>
        </w:rPr>
        <w:t xml:space="preserve">; </w:t>
      </w:r>
      <w:r w:rsidR="003F2E8F" w:rsidRPr="00D278B1">
        <w:rPr>
          <w:rFonts w:ascii="Arial" w:hAnsi="Arial" w:cs="Arial"/>
          <w:sz w:val="24"/>
          <w:szCs w:val="24"/>
          <w:lang w:val="es-ES"/>
        </w:rPr>
        <w:t>Corte Unisex</w:t>
      </w:r>
      <w:r w:rsidRPr="00D278B1">
        <w:rPr>
          <w:rFonts w:ascii="Arial" w:hAnsi="Arial" w:cs="Arial"/>
          <w:sz w:val="24"/>
          <w:szCs w:val="24"/>
          <w:lang w:val="es-ES"/>
        </w:rPr>
        <w:t xml:space="preserve">; </w:t>
      </w:r>
      <w:r w:rsidR="003F2E8F" w:rsidRPr="00D278B1">
        <w:rPr>
          <w:rFonts w:ascii="Arial" w:hAnsi="Arial" w:cs="Arial"/>
          <w:sz w:val="24"/>
          <w:szCs w:val="24"/>
          <w:lang w:val="es-ES"/>
        </w:rPr>
        <w:t>Estética de Manos y Pies</w:t>
      </w:r>
      <w:r w:rsidRPr="00D278B1">
        <w:rPr>
          <w:rFonts w:ascii="Arial" w:hAnsi="Arial" w:cs="Arial"/>
          <w:sz w:val="24"/>
          <w:szCs w:val="24"/>
          <w:lang w:val="es-ES"/>
        </w:rPr>
        <w:t xml:space="preserve">; </w:t>
      </w:r>
      <w:r w:rsidR="003F2E8F" w:rsidRPr="00D278B1">
        <w:rPr>
          <w:rFonts w:ascii="Arial" w:hAnsi="Arial" w:cs="Arial"/>
          <w:sz w:val="24"/>
          <w:szCs w:val="24"/>
          <w:lang w:val="es-ES"/>
        </w:rPr>
        <w:t>Cocina Básica</w:t>
      </w:r>
      <w:r w:rsidRPr="00D278B1">
        <w:rPr>
          <w:rFonts w:ascii="Arial" w:hAnsi="Arial" w:cs="Arial"/>
          <w:sz w:val="24"/>
          <w:szCs w:val="24"/>
          <w:lang w:val="es-ES"/>
        </w:rPr>
        <w:t xml:space="preserve">; </w:t>
      </w:r>
      <w:r w:rsidR="003F2E8F" w:rsidRPr="00D278B1">
        <w:rPr>
          <w:rFonts w:ascii="Arial" w:hAnsi="Arial" w:cs="Arial"/>
          <w:sz w:val="24"/>
          <w:szCs w:val="24"/>
          <w:lang w:val="es-ES"/>
        </w:rPr>
        <w:t>Pintura Decorativa</w:t>
      </w:r>
      <w:r w:rsidRPr="00D278B1">
        <w:rPr>
          <w:rFonts w:ascii="Arial" w:hAnsi="Arial" w:cs="Arial"/>
          <w:sz w:val="24"/>
          <w:szCs w:val="24"/>
          <w:lang w:val="es-ES"/>
        </w:rPr>
        <w:t xml:space="preserve">; </w:t>
      </w:r>
      <w:r w:rsidR="003F2E8F" w:rsidRPr="00D278B1">
        <w:rPr>
          <w:rFonts w:ascii="Arial" w:hAnsi="Arial" w:cs="Arial"/>
          <w:sz w:val="24"/>
          <w:szCs w:val="24"/>
          <w:lang w:val="es-ES"/>
        </w:rPr>
        <w:t>Servicio de Piso</w:t>
      </w:r>
      <w:r w:rsidRPr="00D278B1">
        <w:rPr>
          <w:rFonts w:ascii="Arial" w:hAnsi="Arial" w:cs="Arial"/>
          <w:sz w:val="24"/>
          <w:szCs w:val="24"/>
          <w:lang w:val="es-ES"/>
        </w:rPr>
        <w:t xml:space="preserve">; </w:t>
      </w:r>
      <w:r w:rsidR="003F2E8F" w:rsidRPr="00D278B1">
        <w:rPr>
          <w:rFonts w:ascii="Arial" w:hAnsi="Arial" w:cs="Arial"/>
          <w:sz w:val="24"/>
          <w:szCs w:val="24"/>
          <w:lang w:val="es-ES"/>
        </w:rPr>
        <w:t>Pastelería</w:t>
      </w:r>
      <w:r w:rsidRPr="00D278B1">
        <w:rPr>
          <w:rFonts w:ascii="Arial" w:hAnsi="Arial" w:cs="Arial"/>
          <w:sz w:val="24"/>
          <w:szCs w:val="24"/>
          <w:lang w:val="es-ES"/>
        </w:rPr>
        <w:t xml:space="preserve">; </w:t>
      </w:r>
      <w:r w:rsidR="003F2E8F" w:rsidRPr="00D278B1">
        <w:rPr>
          <w:rFonts w:ascii="Arial" w:hAnsi="Arial" w:cs="Arial"/>
          <w:sz w:val="24"/>
          <w:szCs w:val="24"/>
          <w:lang w:val="es-ES"/>
        </w:rPr>
        <w:t>Servicio de Salón</w:t>
      </w:r>
      <w:r w:rsidRPr="00D278B1">
        <w:rPr>
          <w:rFonts w:ascii="Arial" w:hAnsi="Arial" w:cs="Arial"/>
          <w:sz w:val="24"/>
          <w:szCs w:val="24"/>
          <w:lang w:val="es-ES"/>
        </w:rPr>
        <w:t xml:space="preserve">; </w:t>
      </w:r>
      <w:r w:rsidR="003F2E8F" w:rsidRPr="00D278B1">
        <w:rPr>
          <w:rFonts w:ascii="Arial" w:hAnsi="Arial" w:cs="Arial"/>
          <w:sz w:val="24"/>
          <w:szCs w:val="24"/>
          <w:lang w:val="es-ES"/>
        </w:rPr>
        <w:t>Asistente en Jardinería</w:t>
      </w:r>
      <w:r w:rsidRPr="00D278B1">
        <w:rPr>
          <w:rFonts w:ascii="Arial" w:hAnsi="Arial" w:cs="Arial"/>
          <w:sz w:val="24"/>
          <w:szCs w:val="24"/>
          <w:lang w:val="es-ES"/>
        </w:rPr>
        <w:t xml:space="preserve">; </w:t>
      </w:r>
      <w:r w:rsidR="003F2E8F" w:rsidRPr="00D278B1">
        <w:rPr>
          <w:rFonts w:ascii="Arial" w:hAnsi="Arial" w:cs="Arial"/>
          <w:sz w:val="24"/>
          <w:szCs w:val="24"/>
          <w:lang w:val="es-ES"/>
        </w:rPr>
        <w:t>Asis</w:t>
      </w:r>
      <w:r w:rsidRPr="00D278B1">
        <w:rPr>
          <w:rFonts w:ascii="Arial" w:hAnsi="Arial" w:cs="Arial"/>
          <w:sz w:val="24"/>
          <w:szCs w:val="24"/>
          <w:lang w:val="es-ES"/>
        </w:rPr>
        <w:t>tente en Cultivo en Invernadero);</w:t>
      </w:r>
    </w:p>
    <w:p w:rsidR="00F018BC" w:rsidRPr="00D278B1" w:rsidRDefault="00F018BC" w:rsidP="00B67225">
      <w:pPr>
        <w:pStyle w:val="ListParagraph"/>
        <w:numPr>
          <w:ilvl w:val="0"/>
          <w:numId w:val="53"/>
        </w:num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Escuelas de género: </w:t>
      </w:r>
      <w:r w:rsidR="003F2E8F" w:rsidRPr="00D278B1">
        <w:rPr>
          <w:rFonts w:ascii="Arial" w:hAnsi="Arial" w:cs="Arial"/>
          <w:sz w:val="24"/>
          <w:szCs w:val="24"/>
          <w:lang w:val="es-ES"/>
        </w:rPr>
        <w:t>Servicios Educativos para Adultos, para cursar o finalizar el Nivel Primario y/o Secundario bajo una Modalidad Especial y Programa de Terminalidad Educativa para adolescentes madres: 100 alumnas</w:t>
      </w:r>
      <w:r w:rsidRPr="00D278B1">
        <w:rPr>
          <w:rFonts w:ascii="Arial" w:hAnsi="Arial" w:cs="Arial"/>
          <w:sz w:val="24"/>
          <w:szCs w:val="24"/>
          <w:lang w:val="es-ES"/>
        </w:rPr>
        <w:t>;</w:t>
      </w:r>
    </w:p>
    <w:p w:rsidR="00F018BC" w:rsidRPr="00D278B1" w:rsidRDefault="003F2E8F" w:rsidP="00B67225">
      <w:pPr>
        <w:pStyle w:val="ListParagraph"/>
        <w:numPr>
          <w:ilvl w:val="0"/>
          <w:numId w:val="53"/>
        </w:numPr>
        <w:spacing w:after="0" w:line="240" w:lineRule="auto"/>
        <w:jc w:val="both"/>
        <w:rPr>
          <w:rFonts w:ascii="Arial" w:hAnsi="Arial" w:cs="Arial"/>
          <w:sz w:val="24"/>
          <w:szCs w:val="24"/>
          <w:lang w:val="es-ES"/>
        </w:rPr>
      </w:pPr>
      <w:r w:rsidRPr="00D278B1">
        <w:rPr>
          <w:rFonts w:ascii="Arial" w:hAnsi="Arial" w:cs="Arial"/>
          <w:sz w:val="24"/>
          <w:szCs w:val="24"/>
          <w:lang w:val="es-ES"/>
        </w:rPr>
        <w:t>Boleto Educativo Gratuito;</w:t>
      </w:r>
    </w:p>
    <w:p w:rsidR="00F018BC" w:rsidRPr="00D278B1" w:rsidRDefault="003F2E8F" w:rsidP="00B67225">
      <w:pPr>
        <w:pStyle w:val="ListParagraph"/>
        <w:numPr>
          <w:ilvl w:val="0"/>
          <w:numId w:val="53"/>
        </w:numPr>
        <w:spacing w:after="0" w:line="240" w:lineRule="auto"/>
        <w:jc w:val="both"/>
        <w:rPr>
          <w:rFonts w:ascii="Arial" w:hAnsi="Arial" w:cs="Arial"/>
          <w:sz w:val="24"/>
          <w:szCs w:val="24"/>
          <w:lang w:val="es-ES"/>
        </w:rPr>
      </w:pPr>
      <w:r w:rsidRPr="00D278B1">
        <w:rPr>
          <w:rFonts w:ascii="Arial" w:hAnsi="Arial" w:cs="Arial"/>
          <w:sz w:val="24"/>
          <w:szCs w:val="24"/>
          <w:lang w:val="es-ES"/>
        </w:rPr>
        <w:t>Capacitación Laboral;</w:t>
      </w:r>
    </w:p>
    <w:p w:rsidR="00F018BC" w:rsidRPr="00D278B1" w:rsidRDefault="003F2E8F" w:rsidP="00B67225">
      <w:pPr>
        <w:pStyle w:val="ListParagraph"/>
        <w:numPr>
          <w:ilvl w:val="0"/>
          <w:numId w:val="53"/>
        </w:num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Asistencia Médica Clínica y Ginecológica; </w:t>
      </w:r>
    </w:p>
    <w:p w:rsidR="00F018BC" w:rsidRPr="00D278B1" w:rsidRDefault="003F2E8F" w:rsidP="00B67225">
      <w:pPr>
        <w:pStyle w:val="ListParagraph"/>
        <w:numPr>
          <w:ilvl w:val="0"/>
          <w:numId w:val="53"/>
        </w:num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Servicios </w:t>
      </w:r>
      <w:r w:rsidR="00F018BC" w:rsidRPr="00D278B1">
        <w:rPr>
          <w:rFonts w:ascii="Arial" w:hAnsi="Arial" w:cs="Arial"/>
          <w:sz w:val="24"/>
          <w:szCs w:val="24"/>
          <w:lang w:val="es-ES"/>
        </w:rPr>
        <w:t>de Salud Sexual y Reproductiva;</w:t>
      </w:r>
    </w:p>
    <w:p w:rsidR="00315139" w:rsidRDefault="003F2E8F" w:rsidP="004376CE">
      <w:pPr>
        <w:pStyle w:val="ListParagraph"/>
        <w:numPr>
          <w:ilvl w:val="0"/>
          <w:numId w:val="53"/>
        </w:numPr>
        <w:spacing w:after="0" w:line="240" w:lineRule="auto"/>
        <w:jc w:val="both"/>
        <w:rPr>
          <w:rFonts w:ascii="Arial" w:hAnsi="Arial" w:cs="Arial"/>
          <w:sz w:val="24"/>
          <w:szCs w:val="24"/>
          <w:lang w:val="es-ES"/>
        </w:rPr>
      </w:pPr>
      <w:r w:rsidRPr="00D278B1">
        <w:rPr>
          <w:rFonts w:ascii="Arial" w:hAnsi="Arial" w:cs="Arial"/>
          <w:sz w:val="24"/>
          <w:szCs w:val="24"/>
          <w:lang w:val="es-ES"/>
        </w:rPr>
        <w:t>Residencias</w:t>
      </w:r>
    </w:p>
    <w:p w:rsidR="003F2E8F" w:rsidRPr="00315139" w:rsidRDefault="00F018BC" w:rsidP="00315139">
      <w:pPr>
        <w:spacing w:after="0" w:line="240" w:lineRule="auto"/>
        <w:jc w:val="both"/>
        <w:rPr>
          <w:rFonts w:ascii="Arial" w:hAnsi="Arial" w:cs="Arial"/>
          <w:sz w:val="24"/>
          <w:szCs w:val="24"/>
          <w:lang w:val="es-ES"/>
        </w:rPr>
      </w:pPr>
      <w:r w:rsidRPr="00315139">
        <w:rPr>
          <w:rFonts w:ascii="Arial" w:hAnsi="Arial" w:cs="Arial"/>
          <w:sz w:val="24"/>
          <w:szCs w:val="24"/>
          <w:lang w:val="es-ES"/>
        </w:rPr>
        <w:t>A lo expuesto, se suman</w:t>
      </w:r>
      <w:r w:rsidR="003F2E8F" w:rsidRPr="00315139">
        <w:rPr>
          <w:rFonts w:ascii="Arial" w:hAnsi="Arial" w:cs="Arial"/>
          <w:sz w:val="24"/>
          <w:szCs w:val="24"/>
          <w:lang w:val="es-ES"/>
        </w:rPr>
        <w:t xml:space="preserve"> dispositivos de seguridad que se articulan con el Poder Judicial y la Policía en casos donde el riesgo de vida es inminente, como lo son el </w:t>
      </w:r>
      <w:r w:rsidR="003F2E8F" w:rsidRPr="00315139">
        <w:rPr>
          <w:rFonts w:ascii="Arial" w:hAnsi="Arial" w:cs="Arial"/>
          <w:b/>
          <w:sz w:val="24"/>
          <w:szCs w:val="24"/>
          <w:lang w:val="es-ES"/>
        </w:rPr>
        <w:t>BOTÓN ANTIPANICO, la TOBILLERA DUAL y los ALBERGUES (Refugios)</w:t>
      </w:r>
      <w:r w:rsidR="003F2E8F" w:rsidRPr="00315139">
        <w:rPr>
          <w:rFonts w:ascii="Arial" w:hAnsi="Arial" w:cs="Arial"/>
          <w:sz w:val="24"/>
          <w:szCs w:val="24"/>
          <w:lang w:val="es-ES"/>
        </w:rPr>
        <w:t xml:space="preserve"> ubicados en puntos estratégicos de la provincia a los fines de lograr una protección íntegra de la víctima y su núcleo familiar.</w:t>
      </w:r>
    </w:p>
    <w:p w:rsidR="006173E9" w:rsidRPr="00D278B1" w:rsidRDefault="006173E9" w:rsidP="004376CE">
      <w:pPr>
        <w:spacing w:after="0" w:line="240" w:lineRule="auto"/>
        <w:jc w:val="both"/>
        <w:rPr>
          <w:rFonts w:ascii="Arial" w:hAnsi="Arial" w:cs="Arial"/>
          <w:sz w:val="24"/>
          <w:szCs w:val="24"/>
          <w:lang w:val="es-ES"/>
        </w:rPr>
      </w:pPr>
    </w:p>
    <w:p w:rsidR="003F2E8F" w:rsidRPr="00D278B1" w:rsidRDefault="003F2E8F" w:rsidP="004376CE">
      <w:pPr>
        <w:spacing w:after="0" w:line="240" w:lineRule="auto"/>
        <w:jc w:val="both"/>
        <w:rPr>
          <w:rFonts w:ascii="Arial" w:hAnsi="Arial" w:cs="Arial"/>
          <w:sz w:val="24"/>
          <w:szCs w:val="24"/>
          <w:lang w:val="es-ES"/>
        </w:rPr>
      </w:pPr>
      <w:r w:rsidRPr="00D278B1">
        <w:rPr>
          <w:rFonts w:ascii="Arial" w:hAnsi="Arial" w:cs="Arial"/>
          <w:sz w:val="24"/>
          <w:szCs w:val="24"/>
          <w:lang w:val="es-ES"/>
        </w:rPr>
        <w:t>Desde el 2016 se ha trabajado en Pautas y Protocolos de actuación conjunto con el Poder Judicial Dispositivos electrónicos duales: AR TSJ n° 144 serie “B” año 2016 Pautas de alojamiento para víctimas AR TSJ n° 1392 serie “A” año 2016 Dispositivo Salva (AR TSJ n° 1409 Serie “A” año 2017),</w:t>
      </w:r>
    </w:p>
    <w:p w:rsidR="006173E9" w:rsidRPr="00D278B1" w:rsidRDefault="00F018BC" w:rsidP="004376CE">
      <w:pPr>
        <w:spacing w:after="0" w:line="240" w:lineRule="auto"/>
        <w:jc w:val="both"/>
        <w:rPr>
          <w:rFonts w:ascii="Arial" w:hAnsi="Arial" w:cs="Arial"/>
          <w:sz w:val="24"/>
          <w:szCs w:val="24"/>
          <w:lang w:val="es-ES"/>
        </w:rPr>
      </w:pPr>
      <w:r w:rsidRPr="00D278B1">
        <w:rPr>
          <w:rFonts w:ascii="Arial" w:hAnsi="Arial" w:cs="Arial"/>
          <w:sz w:val="24"/>
          <w:szCs w:val="24"/>
          <w:lang w:val="es-ES"/>
        </w:rPr>
        <w:t> </w:t>
      </w:r>
    </w:p>
    <w:p w:rsidR="003F2E8F" w:rsidRPr="00D278B1" w:rsidRDefault="00F018BC" w:rsidP="004376CE">
      <w:p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En igual sentido, cabe mencionar al </w:t>
      </w:r>
      <w:r w:rsidR="003F2E8F" w:rsidRPr="00D278B1">
        <w:rPr>
          <w:rFonts w:ascii="Arial" w:hAnsi="Arial" w:cs="Arial"/>
          <w:sz w:val="24"/>
          <w:szCs w:val="24"/>
          <w:lang w:val="es-ES"/>
        </w:rPr>
        <w:t>Centro Op</w:t>
      </w:r>
      <w:r w:rsidRPr="00D278B1">
        <w:rPr>
          <w:rFonts w:ascii="Arial" w:hAnsi="Arial" w:cs="Arial"/>
          <w:sz w:val="24"/>
          <w:szCs w:val="24"/>
          <w:lang w:val="es-ES"/>
        </w:rPr>
        <w:t xml:space="preserve">erativo de Monitoreo y Control (se encuentra constituido por </w:t>
      </w:r>
      <w:r w:rsidR="003F2E8F" w:rsidRPr="00D278B1">
        <w:rPr>
          <w:rFonts w:ascii="Arial" w:hAnsi="Arial" w:cs="Arial"/>
          <w:sz w:val="24"/>
          <w:szCs w:val="24"/>
          <w:lang w:val="es-ES"/>
        </w:rPr>
        <w:t>un equipo técnico de profesionales psicólogos y trabajadores sociales durante las 24hs del día los 365 días del año</w:t>
      </w:r>
      <w:r w:rsidRPr="00D278B1">
        <w:rPr>
          <w:rFonts w:ascii="Arial" w:hAnsi="Arial" w:cs="Arial"/>
          <w:sz w:val="24"/>
          <w:szCs w:val="24"/>
          <w:lang w:val="es-ES"/>
        </w:rPr>
        <w:t>)</w:t>
      </w:r>
      <w:r w:rsidR="003F2E8F" w:rsidRPr="00D278B1">
        <w:rPr>
          <w:rFonts w:ascii="Arial" w:hAnsi="Arial" w:cs="Arial"/>
          <w:sz w:val="24"/>
          <w:szCs w:val="24"/>
          <w:lang w:val="es-ES"/>
        </w:rPr>
        <w:t>; el Servicio Telefónico 0800-888-9898; la Brigada de Protección a la Mujer y el equipo de Monitoreo del dispositivo BOTÓN ANTIPÁNICO y TOBILLERA DUAL.</w:t>
      </w:r>
    </w:p>
    <w:p w:rsidR="00F018BC" w:rsidRPr="00D278B1" w:rsidRDefault="00F018BC" w:rsidP="004376CE">
      <w:pPr>
        <w:spacing w:after="0" w:line="240" w:lineRule="auto"/>
        <w:jc w:val="both"/>
        <w:rPr>
          <w:rFonts w:ascii="Arial" w:hAnsi="Arial" w:cs="Arial"/>
          <w:sz w:val="24"/>
          <w:szCs w:val="24"/>
          <w:lang w:val="es-ES"/>
        </w:rPr>
      </w:pPr>
    </w:p>
    <w:p w:rsidR="003F2E8F" w:rsidRPr="00D278B1" w:rsidRDefault="003F2E8F" w:rsidP="004376CE">
      <w:pPr>
        <w:spacing w:after="0" w:line="240" w:lineRule="auto"/>
        <w:jc w:val="both"/>
        <w:rPr>
          <w:rFonts w:ascii="Arial" w:hAnsi="Arial" w:cs="Arial"/>
          <w:sz w:val="24"/>
          <w:szCs w:val="24"/>
          <w:lang w:val="es-ES"/>
        </w:rPr>
      </w:pPr>
      <w:r w:rsidRPr="00D278B1">
        <w:rPr>
          <w:rFonts w:ascii="Arial" w:hAnsi="Arial" w:cs="Arial"/>
          <w:sz w:val="24"/>
          <w:szCs w:val="24"/>
          <w:lang w:val="es-ES"/>
        </w:rPr>
        <w:t>- BOTONES ANTIPÁNICO -Monitoreados (Agosto 2017)</w:t>
      </w:r>
    </w:p>
    <w:p w:rsidR="003F2E8F" w:rsidRPr="00D278B1" w:rsidRDefault="003F2E8F" w:rsidP="00B67225">
      <w:pPr>
        <w:pStyle w:val="ListParagraph"/>
        <w:numPr>
          <w:ilvl w:val="0"/>
          <w:numId w:val="44"/>
        </w:num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en Capital: 1398 </w:t>
      </w:r>
    </w:p>
    <w:p w:rsidR="003F2E8F" w:rsidRPr="00D278B1" w:rsidRDefault="003F2E8F" w:rsidP="00B67225">
      <w:pPr>
        <w:pStyle w:val="ListParagraph"/>
        <w:numPr>
          <w:ilvl w:val="0"/>
          <w:numId w:val="44"/>
        </w:numPr>
        <w:spacing w:after="0" w:line="240" w:lineRule="auto"/>
        <w:jc w:val="both"/>
        <w:rPr>
          <w:rFonts w:ascii="Arial" w:hAnsi="Arial" w:cs="Arial"/>
          <w:sz w:val="24"/>
          <w:szCs w:val="24"/>
          <w:lang w:val="es-ES"/>
        </w:rPr>
      </w:pPr>
      <w:r w:rsidRPr="00D278B1">
        <w:rPr>
          <w:rFonts w:ascii="Arial" w:hAnsi="Arial" w:cs="Arial"/>
          <w:sz w:val="24"/>
          <w:szCs w:val="24"/>
          <w:lang w:val="es-ES"/>
        </w:rPr>
        <w:t>en el Interior 386</w:t>
      </w:r>
    </w:p>
    <w:p w:rsidR="003F2E8F" w:rsidRPr="00D278B1" w:rsidRDefault="003F2E8F" w:rsidP="004376CE">
      <w:pPr>
        <w:spacing w:after="0" w:line="240" w:lineRule="auto"/>
        <w:jc w:val="both"/>
        <w:rPr>
          <w:rFonts w:ascii="Arial" w:hAnsi="Arial" w:cs="Arial"/>
          <w:sz w:val="24"/>
          <w:szCs w:val="24"/>
          <w:lang w:val="es-ES"/>
        </w:rPr>
      </w:pPr>
      <w:r w:rsidRPr="00D278B1">
        <w:rPr>
          <w:rFonts w:ascii="Arial" w:hAnsi="Arial" w:cs="Arial"/>
          <w:sz w:val="24"/>
          <w:szCs w:val="24"/>
          <w:lang w:val="es-ES"/>
        </w:rPr>
        <w:t>- BOTONES ANTIPÁNICO -Entregados- (en 2017)</w:t>
      </w:r>
    </w:p>
    <w:p w:rsidR="003F2E8F" w:rsidRPr="00D278B1" w:rsidRDefault="003F2E8F" w:rsidP="00B67225">
      <w:pPr>
        <w:pStyle w:val="ListParagraph"/>
        <w:numPr>
          <w:ilvl w:val="0"/>
          <w:numId w:val="44"/>
        </w:num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en Capital 925 </w:t>
      </w:r>
    </w:p>
    <w:p w:rsidR="003F2E8F" w:rsidRPr="00D278B1" w:rsidRDefault="003F2E8F" w:rsidP="00B67225">
      <w:pPr>
        <w:pStyle w:val="ListParagraph"/>
        <w:numPr>
          <w:ilvl w:val="0"/>
          <w:numId w:val="44"/>
        </w:numPr>
        <w:spacing w:after="0" w:line="240" w:lineRule="auto"/>
        <w:jc w:val="both"/>
        <w:rPr>
          <w:rFonts w:ascii="Arial" w:hAnsi="Arial" w:cs="Arial"/>
          <w:sz w:val="24"/>
          <w:szCs w:val="24"/>
          <w:lang w:val="es-ES"/>
        </w:rPr>
      </w:pPr>
      <w:r w:rsidRPr="00D278B1">
        <w:rPr>
          <w:rFonts w:ascii="Arial" w:hAnsi="Arial" w:cs="Arial"/>
          <w:sz w:val="24"/>
          <w:szCs w:val="24"/>
          <w:lang w:val="es-ES"/>
        </w:rPr>
        <w:t>en el Interior 283</w:t>
      </w:r>
    </w:p>
    <w:p w:rsidR="003F2E8F" w:rsidRPr="00D278B1" w:rsidRDefault="006173E9" w:rsidP="004376CE">
      <w:pPr>
        <w:spacing w:after="0" w:line="240" w:lineRule="auto"/>
        <w:jc w:val="both"/>
        <w:rPr>
          <w:rFonts w:ascii="Arial" w:hAnsi="Arial" w:cs="Arial"/>
          <w:sz w:val="24"/>
          <w:szCs w:val="24"/>
          <w:lang w:val="es-ES"/>
        </w:rPr>
      </w:pPr>
      <w:r w:rsidRPr="00D278B1">
        <w:rPr>
          <w:rFonts w:ascii="Arial" w:hAnsi="Arial" w:cs="Arial"/>
          <w:sz w:val="24"/>
          <w:szCs w:val="24"/>
          <w:lang w:val="es-ES"/>
        </w:rPr>
        <w:t>-</w:t>
      </w:r>
      <w:r w:rsidR="003F2E8F" w:rsidRPr="00D278B1">
        <w:rPr>
          <w:rFonts w:ascii="Arial" w:hAnsi="Arial" w:cs="Arial"/>
          <w:sz w:val="24"/>
          <w:szCs w:val="24"/>
          <w:lang w:val="es-ES"/>
        </w:rPr>
        <w:t>TOBILLERAS (DISPOSITIVOS DUALES) (Monitoreados a AGOSTO 2017): 27</w:t>
      </w:r>
    </w:p>
    <w:p w:rsidR="00495665" w:rsidRPr="00D278B1" w:rsidRDefault="00495665" w:rsidP="004376CE">
      <w:pPr>
        <w:spacing w:after="0" w:line="240" w:lineRule="auto"/>
        <w:jc w:val="both"/>
        <w:rPr>
          <w:rFonts w:ascii="Arial" w:hAnsi="Arial" w:cs="Arial"/>
          <w:sz w:val="24"/>
          <w:szCs w:val="24"/>
          <w:lang w:val="es-ES"/>
        </w:rPr>
      </w:pPr>
    </w:p>
    <w:p w:rsidR="003F2E8F" w:rsidRPr="00D278B1" w:rsidRDefault="003F2E8F" w:rsidP="004376CE">
      <w:pPr>
        <w:spacing w:after="0" w:line="240" w:lineRule="auto"/>
        <w:jc w:val="both"/>
        <w:rPr>
          <w:rFonts w:ascii="Arial" w:hAnsi="Arial" w:cs="Arial"/>
          <w:sz w:val="24"/>
          <w:szCs w:val="24"/>
          <w:lang w:val="es-ES"/>
        </w:rPr>
      </w:pPr>
      <w:r w:rsidRPr="00D278B1">
        <w:rPr>
          <w:rFonts w:ascii="Arial" w:hAnsi="Arial" w:cs="Arial"/>
          <w:sz w:val="24"/>
          <w:szCs w:val="24"/>
          <w:lang w:val="es-ES"/>
        </w:rPr>
        <w:lastRenderedPageBreak/>
        <w:t xml:space="preserve">El 8 de Marzo de 2017 se incorporaron al Polo </w:t>
      </w:r>
      <w:r w:rsidR="004376CE" w:rsidRPr="00D278B1">
        <w:rPr>
          <w:rFonts w:ascii="Arial" w:hAnsi="Arial" w:cs="Arial"/>
          <w:sz w:val="24"/>
          <w:szCs w:val="24"/>
          <w:lang w:val="es-ES"/>
        </w:rPr>
        <w:t xml:space="preserve">Integral de la mujer en situación de violencia, </w:t>
      </w:r>
      <w:r w:rsidRPr="00D278B1">
        <w:rPr>
          <w:rFonts w:ascii="Arial" w:hAnsi="Arial" w:cs="Arial"/>
          <w:sz w:val="24"/>
          <w:szCs w:val="24"/>
          <w:lang w:val="es-ES"/>
        </w:rPr>
        <w:t xml:space="preserve">las </w:t>
      </w:r>
      <w:r w:rsidRPr="00D278B1">
        <w:rPr>
          <w:rFonts w:ascii="Arial" w:hAnsi="Arial" w:cs="Arial"/>
          <w:b/>
          <w:sz w:val="24"/>
          <w:szCs w:val="24"/>
          <w:lang w:val="es-ES"/>
        </w:rPr>
        <w:t>Unidades Judiciales Especializadas de Delitos contra la Integridad Sexual y de Violencia Familiar</w:t>
      </w:r>
      <w:r w:rsidRPr="00D278B1">
        <w:rPr>
          <w:rFonts w:ascii="Arial" w:hAnsi="Arial" w:cs="Arial"/>
          <w:sz w:val="24"/>
          <w:szCs w:val="24"/>
          <w:lang w:val="es-ES"/>
        </w:rPr>
        <w:t xml:space="preserve">, con sus correspondientes comisionados y peritos profesionales, logrando con ello que tanto Poder Ejecutivo como Poder Judicial trabajen conjuntamente por la justicia social de todas las mujeres, agilizando y evitando la re-victimización institucional que suelen sufrir las personas en situación de violencia. </w:t>
      </w:r>
    </w:p>
    <w:p w:rsidR="006173E9" w:rsidRPr="00D278B1" w:rsidRDefault="006173E9" w:rsidP="004376CE">
      <w:pPr>
        <w:spacing w:after="0" w:line="240" w:lineRule="auto"/>
        <w:jc w:val="both"/>
        <w:rPr>
          <w:rFonts w:ascii="Arial" w:hAnsi="Arial" w:cs="Arial"/>
          <w:sz w:val="24"/>
          <w:szCs w:val="24"/>
          <w:lang w:val="es-ES"/>
        </w:rPr>
      </w:pPr>
    </w:p>
    <w:p w:rsidR="00315139" w:rsidRDefault="003F2E8F" w:rsidP="004376CE">
      <w:pPr>
        <w:spacing w:after="0" w:line="240" w:lineRule="auto"/>
        <w:jc w:val="both"/>
        <w:rPr>
          <w:rFonts w:ascii="Arial" w:hAnsi="Arial" w:cs="Arial"/>
          <w:sz w:val="24"/>
          <w:szCs w:val="24"/>
          <w:lang w:val="es-ES"/>
        </w:rPr>
      </w:pPr>
      <w:r w:rsidRPr="00D278B1">
        <w:rPr>
          <w:rFonts w:ascii="Arial" w:hAnsi="Arial" w:cs="Arial"/>
          <w:sz w:val="24"/>
          <w:szCs w:val="24"/>
          <w:lang w:val="es-ES"/>
        </w:rPr>
        <w:t>Dentro de esta concepción transversal e interdisciplinaria, al momento de elaborar estrategias de intervención con víctimas de violencia de género, se hace imperioso pensar en las medidas a implementar sobre el varón que la ejerce. Es por ello que el Polo cuenta con el Centro Integral de Varones, en donde se receptan varones con problemática de Género, con derivación judicial o voluntaria, víctimas o victimarios.</w:t>
      </w:r>
    </w:p>
    <w:p w:rsidR="003F2E8F" w:rsidRPr="00D278B1" w:rsidRDefault="003F2E8F" w:rsidP="004376CE">
      <w:pPr>
        <w:spacing w:after="0" w:line="240" w:lineRule="auto"/>
        <w:jc w:val="both"/>
        <w:rPr>
          <w:rFonts w:ascii="Arial" w:hAnsi="Arial" w:cs="Arial"/>
          <w:sz w:val="24"/>
          <w:szCs w:val="24"/>
          <w:lang w:val="es-ES"/>
        </w:rPr>
      </w:pPr>
      <w:r w:rsidRPr="00D278B1">
        <w:rPr>
          <w:rFonts w:ascii="Arial" w:hAnsi="Arial" w:cs="Arial"/>
          <w:sz w:val="24"/>
          <w:szCs w:val="24"/>
          <w:lang w:val="es-ES"/>
        </w:rPr>
        <w:t>Se contemplan, a su vez, programas de cooperación e intercambio con distintas organizaciones sociales, así como también con Universidades públicas y privadas de la provincia y Colegios Profesionales, a los fines de articular acciones en conjunto en la prevención de la violencia y la protección de las víctimas.</w:t>
      </w:r>
    </w:p>
    <w:p w:rsidR="003F2E8F" w:rsidRPr="00D278B1" w:rsidRDefault="003F2E8F" w:rsidP="004376CE">
      <w:p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 </w:t>
      </w:r>
    </w:p>
    <w:p w:rsidR="003F2E8F" w:rsidRPr="00D278B1" w:rsidRDefault="003F2E8F" w:rsidP="004376CE">
      <w:pPr>
        <w:spacing w:after="0" w:line="240" w:lineRule="auto"/>
        <w:jc w:val="both"/>
        <w:rPr>
          <w:rFonts w:ascii="Arial" w:hAnsi="Arial" w:cs="Arial"/>
          <w:sz w:val="24"/>
          <w:szCs w:val="24"/>
          <w:lang w:val="es-ES"/>
        </w:rPr>
      </w:pPr>
    </w:p>
    <w:p w:rsidR="003F2E8F" w:rsidRPr="00D278B1" w:rsidRDefault="004376CE" w:rsidP="004376CE">
      <w:pPr>
        <w:spacing w:after="0" w:line="240" w:lineRule="auto"/>
        <w:jc w:val="both"/>
        <w:rPr>
          <w:rFonts w:ascii="Arial" w:hAnsi="Arial" w:cs="Arial"/>
          <w:b/>
          <w:sz w:val="24"/>
          <w:szCs w:val="24"/>
          <w:lang w:val="es-ES"/>
        </w:rPr>
      </w:pPr>
      <w:r w:rsidRPr="00D278B1">
        <w:rPr>
          <w:rFonts w:ascii="Arial" w:hAnsi="Arial" w:cs="Arial"/>
          <w:b/>
          <w:sz w:val="24"/>
          <w:szCs w:val="24"/>
          <w:lang w:val="es-ES"/>
        </w:rPr>
        <w:t xml:space="preserve">b) </w:t>
      </w:r>
      <w:r w:rsidR="003F2E8F" w:rsidRPr="00D278B1">
        <w:rPr>
          <w:rFonts w:ascii="Arial" w:hAnsi="Arial" w:cs="Arial"/>
          <w:b/>
          <w:sz w:val="24"/>
          <w:szCs w:val="24"/>
          <w:lang w:val="es-ES"/>
        </w:rPr>
        <w:t>LICENCIA POR VIOLENCIA DE GÉNERO</w:t>
      </w:r>
    </w:p>
    <w:p w:rsidR="003F2E8F" w:rsidRPr="00D278B1" w:rsidRDefault="003F2E8F" w:rsidP="004376CE">
      <w:pPr>
        <w:spacing w:after="0" w:line="240" w:lineRule="auto"/>
        <w:jc w:val="both"/>
        <w:rPr>
          <w:rFonts w:ascii="Arial" w:hAnsi="Arial" w:cs="Arial"/>
          <w:b/>
          <w:sz w:val="24"/>
          <w:szCs w:val="24"/>
          <w:lang w:val="es-ES"/>
        </w:rPr>
      </w:pPr>
    </w:p>
    <w:p w:rsidR="003F2E8F" w:rsidRPr="00D278B1" w:rsidRDefault="003F2E8F" w:rsidP="004376CE">
      <w:p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Se reglamenta a través del Decreto </w:t>
      </w:r>
      <w:r w:rsidR="006173E9" w:rsidRPr="00D278B1">
        <w:rPr>
          <w:rFonts w:ascii="Arial" w:hAnsi="Arial" w:cs="Arial"/>
          <w:sz w:val="24"/>
          <w:szCs w:val="24"/>
          <w:lang w:val="es-ES"/>
        </w:rPr>
        <w:t>No.</w:t>
      </w:r>
      <w:r w:rsidRPr="00D278B1">
        <w:rPr>
          <w:rFonts w:ascii="Arial" w:hAnsi="Arial" w:cs="Arial"/>
          <w:sz w:val="24"/>
          <w:szCs w:val="24"/>
          <w:lang w:val="es-ES"/>
        </w:rPr>
        <w:t>1295/16 en la</w:t>
      </w:r>
      <w:r w:rsidR="006173E9" w:rsidRPr="00D278B1">
        <w:rPr>
          <w:rFonts w:ascii="Arial" w:hAnsi="Arial" w:cs="Arial"/>
          <w:sz w:val="24"/>
          <w:szCs w:val="24"/>
          <w:lang w:val="es-ES"/>
        </w:rPr>
        <w:t xml:space="preserve"> provincia de Córdoba, la Ley No.</w:t>
      </w:r>
      <w:r w:rsidRPr="00D278B1">
        <w:rPr>
          <w:rFonts w:ascii="Arial" w:hAnsi="Arial" w:cs="Arial"/>
          <w:sz w:val="24"/>
          <w:szCs w:val="24"/>
          <w:lang w:val="es-ES"/>
        </w:rPr>
        <w:t xml:space="preserve"> 10.318 con el objeto de permitir que el agente que padezca violencia familiar, de género o contra la muje</w:t>
      </w:r>
      <w:r w:rsidR="006173E9" w:rsidRPr="00D278B1">
        <w:rPr>
          <w:rFonts w:ascii="Arial" w:hAnsi="Arial" w:cs="Arial"/>
          <w:sz w:val="24"/>
          <w:szCs w:val="24"/>
          <w:lang w:val="es-ES"/>
        </w:rPr>
        <w:t xml:space="preserve">r, en los términos de la Ley No. </w:t>
      </w:r>
      <w:r w:rsidRPr="00D278B1">
        <w:rPr>
          <w:rFonts w:ascii="Arial" w:hAnsi="Arial" w:cs="Arial"/>
          <w:sz w:val="24"/>
          <w:szCs w:val="24"/>
          <w:lang w:val="es-ES"/>
        </w:rPr>
        <w:t>9</w:t>
      </w:r>
      <w:r w:rsidR="006173E9" w:rsidRPr="00D278B1">
        <w:rPr>
          <w:rFonts w:ascii="Arial" w:hAnsi="Arial" w:cs="Arial"/>
          <w:sz w:val="24"/>
          <w:szCs w:val="24"/>
          <w:lang w:val="es-ES"/>
        </w:rPr>
        <w:t>283 y de las Leyes Nacionales Nros.</w:t>
      </w:r>
      <w:r w:rsidRPr="00D278B1">
        <w:rPr>
          <w:rFonts w:ascii="Arial" w:hAnsi="Arial" w:cs="Arial"/>
          <w:sz w:val="24"/>
          <w:szCs w:val="24"/>
          <w:lang w:val="es-ES"/>
        </w:rPr>
        <w:t xml:space="preserve"> 26.485 y 26.743, pueda recuperarse de agresiones y lesiones físicas y/o emocionales, recurrir a la atención especializada que necesite o acudir ante las instancias legales pertinentes, sin necesidad de apelar a otras licencias establecidas por la legislación que regule su vínculo laboral.</w:t>
      </w:r>
    </w:p>
    <w:p w:rsidR="006D4065" w:rsidRPr="00D278B1" w:rsidRDefault="006D4065" w:rsidP="004376CE">
      <w:pPr>
        <w:spacing w:after="0" w:line="240" w:lineRule="auto"/>
        <w:jc w:val="both"/>
        <w:rPr>
          <w:rFonts w:ascii="Arial" w:hAnsi="Arial" w:cs="Arial"/>
          <w:sz w:val="24"/>
          <w:szCs w:val="24"/>
          <w:lang w:val="es-ES"/>
        </w:rPr>
      </w:pPr>
    </w:p>
    <w:p w:rsidR="003F2E8F" w:rsidRPr="00D278B1" w:rsidRDefault="003F2E8F" w:rsidP="004376CE">
      <w:pPr>
        <w:spacing w:after="0" w:line="240" w:lineRule="auto"/>
        <w:jc w:val="both"/>
        <w:rPr>
          <w:rFonts w:ascii="Arial" w:hAnsi="Arial" w:cs="Arial"/>
          <w:sz w:val="24"/>
          <w:szCs w:val="24"/>
          <w:lang w:val="es-ES"/>
        </w:rPr>
      </w:pPr>
      <w:r w:rsidRPr="00D278B1">
        <w:rPr>
          <w:rFonts w:ascii="Arial" w:hAnsi="Arial" w:cs="Arial"/>
          <w:sz w:val="24"/>
          <w:szCs w:val="24"/>
          <w:lang w:val="es-ES"/>
        </w:rPr>
        <w:t>La licencia consiste en 30 días corridos por año calendario (continuo o discontinuo) renovables excepcionalmente por igual período, al agente que sufriere violencia familiar, de género o contra la mujer y deba ausentarse de su l</w:t>
      </w:r>
      <w:r w:rsidR="00315139">
        <w:rPr>
          <w:rFonts w:ascii="Arial" w:hAnsi="Arial" w:cs="Arial"/>
          <w:sz w:val="24"/>
          <w:szCs w:val="24"/>
          <w:lang w:val="es-ES"/>
        </w:rPr>
        <w:t>ugar de trabajo por tal motivo.</w:t>
      </w:r>
    </w:p>
    <w:p w:rsidR="007F3ED4" w:rsidRPr="00D278B1" w:rsidRDefault="007F3ED4" w:rsidP="004376CE">
      <w:pPr>
        <w:spacing w:after="0" w:line="240" w:lineRule="auto"/>
        <w:jc w:val="both"/>
        <w:rPr>
          <w:rFonts w:ascii="Arial" w:hAnsi="Arial" w:cs="Arial"/>
          <w:sz w:val="24"/>
          <w:szCs w:val="24"/>
          <w:lang w:val="es-ES"/>
        </w:rPr>
      </w:pPr>
    </w:p>
    <w:p w:rsidR="004376CE" w:rsidRPr="00D278B1" w:rsidRDefault="003F2E8F" w:rsidP="004376CE">
      <w:pPr>
        <w:spacing w:after="0" w:line="240" w:lineRule="auto"/>
        <w:jc w:val="both"/>
        <w:rPr>
          <w:rFonts w:ascii="Arial" w:hAnsi="Arial" w:cs="Arial"/>
          <w:b/>
          <w:sz w:val="24"/>
          <w:szCs w:val="24"/>
          <w:lang w:val="es-ES"/>
        </w:rPr>
      </w:pPr>
      <w:r w:rsidRPr="00D278B1">
        <w:rPr>
          <w:rFonts w:ascii="Arial" w:hAnsi="Arial" w:cs="Arial"/>
          <w:b/>
          <w:sz w:val="24"/>
          <w:szCs w:val="24"/>
          <w:lang w:val="es-ES"/>
        </w:rPr>
        <w:t xml:space="preserve">c) </w:t>
      </w:r>
      <w:r w:rsidR="004376CE" w:rsidRPr="00D278B1">
        <w:rPr>
          <w:rFonts w:ascii="Arial" w:hAnsi="Arial" w:cs="Arial"/>
          <w:b/>
          <w:sz w:val="24"/>
          <w:szCs w:val="24"/>
          <w:lang w:val="es-ES"/>
        </w:rPr>
        <w:t>LEY No.</w:t>
      </w:r>
      <w:r w:rsidRPr="00D278B1">
        <w:rPr>
          <w:rFonts w:ascii="Arial" w:hAnsi="Arial" w:cs="Arial"/>
          <w:b/>
          <w:sz w:val="24"/>
          <w:szCs w:val="24"/>
          <w:lang w:val="es-ES"/>
        </w:rPr>
        <w:t xml:space="preserve"> 10352</w:t>
      </w:r>
    </w:p>
    <w:p w:rsidR="003F2E8F" w:rsidRPr="00D278B1" w:rsidRDefault="004376CE" w:rsidP="004376CE">
      <w:pPr>
        <w:spacing w:after="0" w:line="240" w:lineRule="auto"/>
        <w:jc w:val="both"/>
        <w:rPr>
          <w:rFonts w:ascii="Arial" w:hAnsi="Arial" w:cs="Arial"/>
          <w:sz w:val="24"/>
          <w:szCs w:val="24"/>
          <w:lang w:val="es-ES"/>
        </w:rPr>
      </w:pPr>
      <w:r w:rsidRPr="00D278B1">
        <w:rPr>
          <w:rFonts w:ascii="Arial" w:hAnsi="Arial" w:cs="Arial"/>
          <w:sz w:val="24"/>
          <w:szCs w:val="24"/>
          <w:lang w:val="es-ES"/>
        </w:rPr>
        <w:t>Adhesión a la ley nacional n° 26</w:t>
      </w:r>
      <w:r w:rsidR="006173E9" w:rsidRPr="00D278B1">
        <w:rPr>
          <w:rFonts w:ascii="Arial" w:hAnsi="Arial" w:cs="Arial"/>
          <w:sz w:val="24"/>
          <w:szCs w:val="24"/>
          <w:lang w:val="es-ES"/>
        </w:rPr>
        <w:t>.</w:t>
      </w:r>
      <w:r w:rsidRPr="00D278B1">
        <w:rPr>
          <w:rFonts w:ascii="Arial" w:hAnsi="Arial" w:cs="Arial"/>
          <w:sz w:val="24"/>
          <w:szCs w:val="24"/>
          <w:lang w:val="es-ES"/>
        </w:rPr>
        <w:t>485. (“Protección integral de violencia contra las mujeres, en los ámbitos que desarrollen sus relaciones interpersonales”). (01.06.16).</w:t>
      </w:r>
    </w:p>
    <w:p w:rsidR="004376CE" w:rsidRPr="00D278B1" w:rsidRDefault="004376CE" w:rsidP="004376CE">
      <w:pPr>
        <w:spacing w:after="0" w:line="240" w:lineRule="auto"/>
        <w:jc w:val="both"/>
        <w:rPr>
          <w:rFonts w:ascii="Arial" w:hAnsi="Arial" w:cs="Arial"/>
          <w:b/>
          <w:sz w:val="24"/>
          <w:szCs w:val="24"/>
          <w:u w:val="single"/>
          <w:lang w:val="es-ES"/>
        </w:rPr>
      </w:pPr>
    </w:p>
    <w:p w:rsidR="004376CE" w:rsidRPr="00D278B1" w:rsidRDefault="003F2E8F" w:rsidP="004376CE">
      <w:pPr>
        <w:spacing w:after="0" w:line="240" w:lineRule="auto"/>
        <w:jc w:val="both"/>
        <w:rPr>
          <w:rFonts w:ascii="Arial" w:hAnsi="Arial" w:cs="Arial"/>
          <w:b/>
          <w:sz w:val="24"/>
          <w:szCs w:val="24"/>
          <w:lang w:val="es-ES"/>
        </w:rPr>
      </w:pPr>
      <w:r w:rsidRPr="00D278B1">
        <w:rPr>
          <w:rFonts w:ascii="Arial" w:hAnsi="Arial" w:cs="Arial"/>
          <w:b/>
          <w:sz w:val="24"/>
          <w:szCs w:val="24"/>
          <w:lang w:val="es-ES"/>
        </w:rPr>
        <w:t xml:space="preserve">d) LEY </w:t>
      </w:r>
      <w:r w:rsidR="004376CE" w:rsidRPr="00D278B1">
        <w:rPr>
          <w:rFonts w:ascii="Arial" w:hAnsi="Arial" w:cs="Arial"/>
          <w:b/>
          <w:sz w:val="24"/>
          <w:szCs w:val="24"/>
          <w:lang w:val="es-ES"/>
        </w:rPr>
        <w:t xml:space="preserve">No. </w:t>
      </w:r>
      <w:r w:rsidRPr="00D278B1">
        <w:rPr>
          <w:rFonts w:ascii="Arial" w:hAnsi="Arial" w:cs="Arial"/>
          <w:b/>
          <w:sz w:val="24"/>
          <w:szCs w:val="24"/>
          <w:lang w:val="es-ES"/>
        </w:rPr>
        <w:t>10</w:t>
      </w:r>
      <w:r w:rsidR="004376CE" w:rsidRPr="00D278B1">
        <w:rPr>
          <w:rFonts w:ascii="Arial" w:hAnsi="Arial" w:cs="Arial"/>
          <w:b/>
          <w:sz w:val="24"/>
          <w:szCs w:val="24"/>
          <w:lang w:val="es-ES"/>
        </w:rPr>
        <w:t xml:space="preserve">. 400 </w:t>
      </w:r>
    </w:p>
    <w:p w:rsidR="004376CE" w:rsidRPr="00D278B1" w:rsidRDefault="004376CE" w:rsidP="004376CE">
      <w:pPr>
        <w:spacing w:after="0" w:line="240" w:lineRule="auto"/>
        <w:jc w:val="both"/>
        <w:rPr>
          <w:rFonts w:ascii="Arial" w:hAnsi="Arial" w:cs="Arial"/>
          <w:sz w:val="24"/>
          <w:szCs w:val="24"/>
          <w:lang w:val="es-ES"/>
        </w:rPr>
      </w:pPr>
      <w:r w:rsidRPr="00D278B1">
        <w:rPr>
          <w:rFonts w:ascii="Arial" w:hAnsi="Arial" w:cs="Arial"/>
          <w:sz w:val="24"/>
          <w:szCs w:val="24"/>
          <w:lang w:val="es-ES"/>
        </w:rPr>
        <w:t>Modificatoria Ley No. 9283 - violencia familiar (16.11.16).</w:t>
      </w:r>
    </w:p>
    <w:p w:rsidR="004376CE" w:rsidRPr="00D278B1" w:rsidRDefault="004376CE" w:rsidP="004376CE">
      <w:pPr>
        <w:spacing w:after="0" w:line="240" w:lineRule="auto"/>
        <w:jc w:val="both"/>
        <w:rPr>
          <w:rFonts w:ascii="Arial" w:hAnsi="Arial" w:cs="Arial"/>
          <w:b/>
          <w:sz w:val="24"/>
          <w:szCs w:val="24"/>
          <w:lang w:val="es-ES"/>
        </w:rPr>
      </w:pPr>
    </w:p>
    <w:p w:rsidR="004376CE" w:rsidRPr="00D278B1" w:rsidRDefault="004376CE" w:rsidP="004376CE">
      <w:pPr>
        <w:spacing w:after="0" w:line="240" w:lineRule="auto"/>
        <w:jc w:val="both"/>
        <w:rPr>
          <w:rFonts w:ascii="Arial" w:hAnsi="Arial" w:cs="Arial"/>
          <w:b/>
          <w:sz w:val="24"/>
          <w:szCs w:val="24"/>
          <w:lang w:val="es-ES"/>
        </w:rPr>
      </w:pPr>
      <w:r w:rsidRPr="00D278B1">
        <w:rPr>
          <w:rFonts w:ascii="Arial" w:hAnsi="Arial" w:cs="Arial"/>
          <w:b/>
          <w:sz w:val="24"/>
          <w:szCs w:val="24"/>
          <w:lang w:val="es-ES"/>
        </w:rPr>
        <w:t>e) LEY No. 10.401</w:t>
      </w:r>
    </w:p>
    <w:p w:rsidR="004376CE" w:rsidRPr="00D278B1" w:rsidRDefault="004376CE" w:rsidP="004376CE">
      <w:pPr>
        <w:spacing w:after="0" w:line="240" w:lineRule="auto"/>
        <w:jc w:val="both"/>
        <w:rPr>
          <w:rFonts w:ascii="Arial" w:hAnsi="Arial" w:cs="Arial"/>
          <w:b/>
          <w:sz w:val="24"/>
          <w:szCs w:val="24"/>
          <w:lang w:val="es-ES"/>
        </w:rPr>
      </w:pPr>
      <w:r w:rsidRPr="00D278B1">
        <w:rPr>
          <w:rFonts w:ascii="Arial" w:hAnsi="Arial" w:cs="Arial"/>
          <w:sz w:val="24"/>
          <w:szCs w:val="24"/>
          <w:lang w:val="es-ES"/>
        </w:rPr>
        <w:t>Protección integral a las víctimas de violencia, a la mujer por cuestión de género, en el marco procesal, administrativo y jurisdiccional. (16.11.16).</w:t>
      </w:r>
    </w:p>
    <w:p w:rsidR="004376CE" w:rsidRPr="00D278B1" w:rsidRDefault="004376CE" w:rsidP="004376CE">
      <w:pPr>
        <w:spacing w:after="0" w:line="240" w:lineRule="auto"/>
        <w:jc w:val="both"/>
        <w:rPr>
          <w:rFonts w:ascii="Arial" w:hAnsi="Arial" w:cs="Arial"/>
          <w:b/>
          <w:sz w:val="24"/>
          <w:szCs w:val="24"/>
          <w:lang w:val="es-ES"/>
        </w:rPr>
      </w:pPr>
    </w:p>
    <w:p w:rsidR="003F2E8F" w:rsidRPr="00D278B1" w:rsidRDefault="004376CE" w:rsidP="004376CE">
      <w:pPr>
        <w:spacing w:after="0" w:line="240" w:lineRule="auto"/>
        <w:jc w:val="both"/>
        <w:rPr>
          <w:rFonts w:ascii="Arial" w:hAnsi="Arial" w:cs="Arial"/>
          <w:b/>
          <w:sz w:val="24"/>
          <w:szCs w:val="24"/>
          <w:lang w:val="es-ES"/>
        </w:rPr>
      </w:pPr>
      <w:r w:rsidRPr="00D278B1">
        <w:rPr>
          <w:rFonts w:ascii="Arial" w:hAnsi="Arial" w:cs="Arial"/>
          <w:b/>
          <w:sz w:val="24"/>
          <w:szCs w:val="24"/>
          <w:lang w:val="es-ES"/>
        </w:rPr>
        <w:t xml:space="preserve">f) </w:t>
      </w:r>
      <w:r w:rsidR="003F2E8F" w:rsidRPr="00D278B1">
        <w:rPr>
          <w:rFonts w:ascii="Arial" w:hAnsi="Arial" w:cs="Arial"/>
          <w:b/>
          <w:sz w:val="24"/>
          <w:szCs w:val="24"/>
          <w:lang w:val="es-ES"/>
        </w:rPr>
        <w:t>LEY N° 10402</w:t>
      </w:r>
      <w:r w:rsidRPr="00D278B1">
        <w:rPr>
          <w:rFonts w:ascii="Arial" w:hAnsi="Arial" w:cs="Arial"/>
          <w:b/>
          <w:sz w:val="24"/>
          <w:szCs w:val="24"/>
          <w:lang w:val="es-ES"/>
        </w:rPr>
        <w:t xml:space="preserve">: </w:t>
      </w:r>
      <w:r w:rsidRPr="00D278B1">
        <w:rPr>
          <w:rFonts w:ascii="Arial" w:hAnsi="Arial" w:cs="Arial"/>
          <w:sz w:val="24"/>
          <w:szCs w:val="24"/>
          <w:lang w:val="es-ES"/>
        </w:rPr>
        <w:t xml:space="preserve">creación de juzgados de niñez, adolescencia, violencia familiar y de género. (16.11.16) </w:t>
      </w:r>
    </w:p>
    <w:p w:rsidR="007F3ED4" w:rsidRPr="00D278B1" w:rsidRDefault="007F3ED4" w:rsidP="004376CE">
      <w:pPr>
        <w:spacing w:after="0" w:line="240" w:lineRule="auto"/>
        <w:jc w:val="both"/>
        <w:rPr>
          <w:rFonts w:ascii="Arial" w:hAnsi="Arial" w:cs="Arial"/>
          <w:sz w:val="24"/>
          <w:szCs w:val="24"/>
          <w:lang w:val="es-ES"/>
        </w:rPr>
      </w:pPr>
    </w:p>
    <w:p w:rsidR="003F2E8F" w:rsidRPr="00D278B1" w:rsidRDefault="004376CE" w:rsidP="004376CE">
      <w:pPr>
        <w:spacing w:after="0" w:line="240" w:lineRule="auto"/>
        <w:jc w:val="both"/>
        <w:rPr>
          <w:rFonts w:ascii="Arial" w:hAnsi="Arial" w:cs="Arial"/>
          <w:b/>
          <w:sz w:val="24"/>
          <w:szCs w:val="24"/>
          <w:lang w:val="es-ES"/>
        </w:rPr>
      </w:pPr>
      <w:r w:rsidRPr="00D278B1">
        <w:rPr>
          <w:rFonts w:ascii="Arial" w:hAnsi="Arial" w:cs="Arial"/>
          <w:b/>
          <w:sz w:val="24"/>
          <w:szCs w:val="24"/>
          <w:lang w:val="es-ES"/>
        </w:rPr>
        <w:t>g</w:t>
      </w:r>
      <w:r w:rsidR="00EC15DF" w:rsidRPr="00D278B1">
        <w:rPr>
          <w:rFonts w:ascii="Arial" w:hAnsi="Arial" w:cs="Arial"/>
          <w:b/>
          <w:sz w:val="24"/>
          <w:szCs w:val="24"/>
          <w:lang w:val="es-ES"/>
        </w:rPr>
        <w:t xml:space="preserve">) </w:t>
      </w:r>
      <w:r w:rsidR="003F2E8F" w:rsidRPr="00D278B1">
        <w:rPr>
          <w:rFonts w:ascii="Arial" w:hAnsi="Arial" w:cs="Arial"/>
          <w:b/>
          <w:sz w:val="24"/>
          <w:szCs w:val="24"/>
          <w:lang w:val="es-ES"/>
        </w:rPr>
        <w:t>CENTRO DE VARONES</w:t>
      </w:r>
    </w:p>
    <w:p w:rsidR="006D4065" w:rsidRPr="00D278B1" w:rsidRDefault="006D4065" w:rsidP="004376CE">
      <w:pPr>
        <w:spacing w:after="0" w:line="240" w:lineRule="auto"/>
        <w:jc w:val="both"/>
        <w:rPr>
          <w:rFonts w:ascii="Arial" w:hAnsi="Arial" w:cs="Arial"/>
          <w:sz w:val="24"/>
          <w:szCs w:val="24"/>
          <w:lang w:val="es-ES"/>
        </w:rPr>
      </w:pPr>
    </w:p>
    <w:p w:rsidR="004376CE" w:rsidRPr="00D278B1" w:rsidRDefault="003F2E8F" w:rsidP="004376CE">
      <w:p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Dentro de esta concepción transversal e interdisciplinaria, al momento de elaborar estrategias de intervención con víctimas de violencia de género, se hace imperioso pensar en las medidas a implementar sobre el varón que la ejerce. En Julio de 2016 se crea el </w:t>
      </w:r>
      <w:r w:rsidRPr="00D278B1">
        <w:rPr>
          <w:rFonts w:ascii="Arial" w:hAnsi="Arial" w:cs="Arial"/>
          <w:b/>
          <w:sz w:val="24"/>
          <w:szCs w:val="24"/>
          <w:lang w:val="es-ES"/>
        </w:rPr>
        <w:t>Centro Integral de Varones</w:t>
      </w:r>
      <w:r w:rsidRPr="00D278B1">
        <w:rPr>
          <w:rFonts w:ascii="Arial" w:hAnsi="Arial" w:cs="Arial"/>
          <w:sz w:val="24"/>
          <w:szCs w:val="24"/>
          <w:lang w:val="es-ES"/>
        </w:rPr>
        <w:t>, en donde se receptan varones con problemática de Genero, con derivación judicial o voluntaria, victimas o victimarios.</w:t>
      </w:r>
    </w:p>
    <w:p w:rsidR="006D4065" w:rsidRPr="00D278B1" w:rsidRDefault="006D4065" w:rsidP="004376CE">
      <w:pPr>
        <w:spacing w:after="0" w:line="240" w:lineRule="auto"/>
        <w:jc w:val="both"/>
        <w:rPr>
          <w:rFonts w:ascii="Arial" w:hAnsi="Arial" w:cs="Arial"/>
          <w:sz w:val="24"/>
          <w:szCs w:val="24"/>
          <w:lang w:val="es-ES"/>
        </w:rPr>
      </w:pPr>
    </w:p>
    <w:p w:rsidR="003F2E8F" w:rsidRPr="00D278B1" w:rsidRDefault="003F2E8F" w:rsidP="004376CE">
      <w:p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El objetivo del centro es: </w:t>
      </w:r>
      <w:r w:rsidR="004376CE" w:rsidRPr="00D278B1">
        <w:rPr>
          <w:rFonts w:ascii="Arial" w:hAnsi="Arial" w:cs="Arial"/>
          <w:sz w:val="24"/>
          <w:szCs w:val="24"/>
          <w:lang w:val="es-ES"/>
        </w:rPr>
        <w:t xml:space="preserve">a) </w:t>
      </w:r>
      <w:r w:rsidRPr="00D278B1">
        <w:rPr>
          <w:rFonts w:ascii="Arial" w:hAnsi="Arial" w:cs="Arial"/>
          <w:sz w:val="24"/>
          <w:szCs w:val="24"/>
          <w:lang w:val="es-ES"/>
        </w:rPr>
        <w:t>Realizar evaluaciones interdisciplinarias de riesgo en relación a eventuales nuevos caso de violencia contra la</w:t>
      </w:r>
      <w:r w:rsidR="004376CE" w:rsidRPr="00D278B1">
        <w:rPr>
          <w:rFonts w:ascii="Arial" w:hAnsi="Arial" w:cs="Arial"/>
          <w:sz w:val="24"/>
          <w:szCs w:val="24"/>
          <w:lang w:val="es-ES"/>
        </w:rPr>
        <w:t xml:space="preserve"> mujer; b) </w:t>
      </w:r>
      <w:r w:rsidRPr="00D278B1">
        <w:rPr>
          <w:rFonts w:ascii="Arial" w:hAnsi="Arial" w:cs="Arial"/>
          <w:sz w:val="24"/>
          <w:szCs w:val="24"/>
          <w:lang w:val="es-ES"/>
        </w:rPr>
        <w:t>Detectar patologías o trastornos mentales asociados a la conducta violenta para su d</w:t>
      </w:r>
      <w:r w:rsidR="004376CE" w:rsidRPr="00D278B1">
        <w:rPr>
          <w:rFonts w:ascii="Arial" w:hAnsi="Arial" w:cs="Arial"/>
          <w:sz w:val="24"/>
          <w:szCs w:val="24"/>
          <w:lang w:val="es-ES"/>
        </w:rPr>
        <w:t>erivación a efectores de salud -</w:t>
      </w:r>
      <w:r w:rsidRPr="00D278B1">
        <w:rPr>
          <w:rFonts w:ascii="Arial" w:hAnsi="Arial" w:cs="Arial"/>
          <w:sz w:val="24"/>
          <w:szCs w:val="24"/>
          <w:lang w:val="es-ES"/>
        </w:rPr>
        <w:t xml:space="preserve">consumo </w:t>
      </w:r>
      <w:r w:rsidR="004376CE" w:rsidRPr="00D278B1">
        <w:rPr>
          <w:rFonts w:ascii="Arial" w:hAnsi="Arial" w:cs="Arial"/>
          <w:sz w:val="24"/>
          <w:szCs w:val="24"/>
          <w:lang w:val="es-ES"/>
        </w:rPr>
        <w:t xml:space="preserve">de sustancias, psicosis, etc.-; y c) </w:t>
      </w:r>
      <w:r w:rsidRPr="00D278B1">
        <w:rPr>
          <w:rFonts w:ascii="Arial" w:hAnsi="Arial" w:cs="Arial"/>
          <w:sz w:val="24"/>
          <w:szCs w:val="24"/>
          <w:lang w:val="es-ES"/>
        </w:rPr>
        <w:t xml:space="preserve">Evaluar la condición de los varones frente al conflicto (responsabilidad de su conducta violenta) para la adecuada intervención con los distintos dispositivos </w:t>
      </w:r>
      <w:r w:rsidR="004376CE" w:rsidRPr="00D278B1">
        <w:rPr>
          <w:rFonts w:ascii="Arial" w:hAnsi="Arial" w:cs="Arial"/>
          <w:sz w:val="24"/>
          <w:szCs w:val="24"/>
          <w:lang w:val="es-ES"/>
        </w:rPr>
        <w:t>de abordaje Intrainstitucional (</w:t>
      </w:r>
      <w:r w:rsidRPr="00D278B1">
        <w:rPr>
          <w:rFonts w:ascii="Arial" w:hAnsi="Arial" w:cs="Arial"/>
          <w:sz w:val="24"/>
          <w:szCs w:val="24"/>
          <w:lang w:val="es-ES"/>
        </w:rPr>
        <w:t>Abordaje Individual Preparatorio para Grupo Psi</w:t>
      </w:r>
      <w:r w:rsidR="004376CE" w:rsidRPr="00D278B1">
        <w:rPr>
          <w:rFonts w:ascii="Arial" w:hAnsi="Arial" w:cs="Arial"/>
          <w:sz w:val="24"/>
          <w:szCs w:val="24"/>
          <w:lang w:val="es-ES"/>
        </w:rPr>
        <w:t xml:space="preserve">coeducativo (Pre contemplativo) / </w:t>
      </w:r>
      <w:r w:rsidRPr="00D278B1">
        <w:rPr>
          <w:rFonts w:ascii="Arial" w:hAnsi="Arial" w:cs="Arial"/>
          <w:sz w:val="24"/>
          <w:szCs w:val="24"/>
          <w:lang w:val="es-ES"/>
        </w:rPr>
        <w:t>Abordaje Grupal Preparatorio para Grupo Psicoeducativo - 12 Sesiones (pr</w:t>
      </w:r>
      <w:r w:rsidR="004376CE" w:rsidRPr="00D278B1">
        <w:rPr>
          <w:rFonts w:ascii="Arial" w:hAnsi="Arial" w:cs="Arial"/>
          <w:sz w:val="24"/>
          <w:szCs w:val="24"/>
          <w:lang w:val="es-ES"/>
        </w:rPr>
        <w:t>e contemplativo) /</w:t>
      </w:r>
      <w:r w:rsidRPr="00D278B1">
        <w:rPr>
          <w:rFonts w:ascii="Arial" w:hAnsi="Arial" w:cs="Arial"/>
          <w:sz w:val="24"/>
          <w:szCs w:val="24"/>
          <w:lang w:val="es-ES"/>
        </w:rPr>
        <w:t>Abordaje Grupal Psicoeducativo Específico en Violencia – 56 Sesiones</w:t>
      </w:r>
      <w:r w:rsidR="004376CE" w:rsidRPr="00D278B1">
        <w:rPr>
          <w:rFonts w:ascii="Arial" w:hAnsi="Arial" w:cs="Arial"/>
          <w:sz w:val="24"/>
          <w:szCs w:val="24"/>
          <w:lang w:val="es-ES"/>
        </w:rPr>
        <w:t xml:space="preserve">). </w:t>
      </w:r>
      <w:r w:rsidRPr="00D278B1">
        <w:rPr>
          <w:rFonts w:ascii="Arial" w:hAnsi="Arial" w:cs="Arial"/>
          <w:b/>
          <w:sz w:val="24"/>
          <w:szCs w:val="24"/>
          <w:lang w:val="es-ES"/>
        </w:rPr>
        <w:t xml:space="preserve">Desde </w:t>
      </w:r>
      <w:r w:rsidR="004376CE" w:rsidRPr="00D278B1">
        <w:rPr>
          <w:rFonts w:ascii="Arial" w:hAnsi="Arial" w:cs="Arial"/>
          <w:b/>
          <w:sz w:val="24"/>
          <w:szCs w:val="24"/>
          <w:lang w:val="es-ES"/>
        </w:rPr>
        <w:t>el mes de j</w:t>
      </w:r>
      <w:r w:rsidRPr="00D278B1">
        <w:rPr>
          <w:rFonts w:ascii="Arial" w:hAnsi="Arial" w:cs="Arial"/>
          <w:b/>
          <w:sz w:val="24"/>
          <w:szCs w:val="24"/>
          <w:lang w:val="es-ES"/>
        </w:rPr>
        <w:t>ulio de 2016 a la actualidad se ha asistido a 3.500 Varones</w:t>
      </w:r>
      <w:r w:rsidR="004376CE" w:rsidRPr="00D278B1">
        <w:rPr>
          <w:rFonts w:ascii="Arial" w:hAnsi="Arial" w:cs="Arial"/>
          <w:b/>
          <w:sz w:val="24"/>
          <w:szCs w:val="24"/>
          <w:lang w:val="es-ES"/>
        </w:rPr>
        <w:t>.</w:t>
      </w:r>
    </w:p>
    <w:p w:rsidR="003F2E8F" w:rsidRPr="00D278B1" w:rsidRDefault="003F2E8F" w:rsidP="004376CE">
      <w:pPr>
        <w:spacing w:after="0" w:line="240" w:lineRule="auto"/>
        <w:jc w:val="both"/>
        <w:rPr>
          <w:rFonts w:ascii="Arial" w:hAnsi="Arial" w:cs="Arial"/>
          <w:sz w:val="24"/>
          <w:szCs w:val="24"/>
          <w:lang w:val="es-ES"/>
        </w:rPr>
      </w:pPr>
    </w:p>
    <w:p w:rsidR="003F2E8F" w:rsidRPr="00D278B1" w:rsidRDefault="004376CE" w:rsidP="004376CE">
      <w:pPr>
        <w:spacing w:after="0" w:line="240" w:lineRule="auto"/>
        <w:jc w:val="both"/>
        <w:rPr>
          <w:rFonts w:ascii="Arial" w:hAnsi="Arial" w:cs="Arial"/>
          <w:b/>
          <w:sz w:val="24"/>
          <w:szCs w:val="24"/>
          <w:lang w:val="es-ES"/>
        </w:rPr>
      </w:pPr>
      <w:r w:rsidRPr="00D278B1">
        <w:rPr>
          <w:rFonts w:ascii="Arial" w:hAnsi="Arial" w:cs="Arial"/>
          <w:b/>
          <w:sz w:val="24"/>
          <w:szCs w:val="24"/>
          <w:lang w:val="es-ES"/>
        </w:rPr>
        <w:t>h</w:t>
      </w:r>
      <w:r w:rsidR="00315139">
        <w:rPr>
          <w:rFonts w:ascii="Arial" w:hAnsi="Arial" w:cs="Arial"/>
          <w:b/>
          <w:sz w:val="24"/>
          <w:szCs w:val="24"/>
          <w:lang w:val="es-ES"/>
        </w:rPr>
        <w:t>)</w:t>
      </w:r>
      <w:r w:rsidR="003F2E8F" w:rsidRPr="00D278B1">
        <w:rPr>
          <w:rFonts w:ascii="Arial" w:hAnsi="Arial" w:cs="Arial"/>
          <w:b/>
          <w:sz w:val="24"/>
          <w:szCs w:val="24"/>
          <w:lang w:val="es-ES"/>
        </w:rPr>
        <w:t xml:space="preserve"> RED MUNICIPALISTA DE LUCHA CONTRA LAS VIOLENCIAS A LAS MUJERES</w:t>
      </w:r>
    </w:p>
    <w:p w:rsidR="003F2E8F" w:rsidRPr="00D278B1" w:rsidRDefault="003F2E8F" w:rsidP="004376CE">
      <w:pPr>
        <w:spacing w:after="0" w:line="240" w:lineRule="auto"/>
        <w:jc w:val="both"/>
        <w:rPr>
          <w:rFonts w:ascii="Arial" w:hAnsi="Arial" w:cs="Arial"/>
          <w:sz w:val="24"/>
          <w:szCs w:val="24"/>
          <w:lang w:val="es-ES"/>
        </w:rPr>
      </w:pPr>
      <w:r w:rsidRPr="00D278B1">
        <w:rPr>
          <w:rFonts w:ascii="Arial" w:hAnsi="Arial" w:cs="Arial"/>
          <w:sz w:val="24"/>
          <w:szCs w:val="24"/>
          <w:lang w:val="es-ES"/>
        </w:rPr>
        <w:t>En el marco del modelo de gestión integral en materia de violencia, que lleva adelante</w:t>
      </w:r>
      <w:r w:rsidR="006173E9" w:rsidRPr="00D278B1">
        <w:rPr>
          <w:rFonts w:ascii="Arial" w:hAnsi="Arial" w:cs="Arial"/>
          <w:sz w:val="24"/>
          <w:szCs w:val="24"/>
          <w:lang w:val="es-ES"/>
        </w:rPr>
        <w:t xml:space="preserve"> en la órbita provincial</w:t>
      </w:r>
      <w:r w:rsidRPr="00D278B1">
        <w:rPr>
          <w:rFonts w:ascii="Arial" w:hAnsi="Arial" w:cs="Arial"/>
          <w:sz w:val="24"/>
          <w:szCs w:val="24"/>
          <w:lang w:val="es-ES"/>
        </w:rPr>
        <w:t xml:space="preserve">, y considerando, la importancia de los gobiernos locales en la provincia de Córdoba, es que se procedió a la creación de la Red Municipalista de Lucha Contra las Violencias hacia las Mujeres, como una herramienta más para trabajar la problemática en todo el territorio provincial, extendiendo así los servicios </w:t>
      </w:r>
      <w:r w:rsidR="004376CE" w:rsidRPr="00D278B1">
        <w:rPr>
          <w:rFonts w:ascii="Arial" w:hAnsi="Arial" w:cs="Arial"/>
          <w:sz w:val="24"/>
          <w:szCs w:val="24"/>
          <w:lang w:val="es-ES"/>
        </w:rPr>
        <w:t>y programas de asistencia del Estado</w:t>
      </w:r>
      <w:r w:rsidRPr="00D278B1">
        <w:rPr>
          <w:rFonts w:ascii="Arial" w:hAnsi="Arial" w:cs="Arial"/>
          <w:sz w:val="24"/>
          <w:szCs w:val="24"/>
          <w:lang w:val="es-ES"/>
        </w:rPr>
        <w:t xml:space="preserve"> al alcance de todas las mujeres radicadas en la Provincia de Córdoba, y a cualquier persona que se encuentre atravesando situaciones de violencia, a los fines de que todos los cordobeses tengan acceso a las políticas implementadas desde el gobierno provincial en esta materia.</w:t>
      </w:r>
    </w:p>
    <w:p w:rsidR="006D4065" w:rsidRPr="00D278B1" w:rsidRDefault="006D4065" w:rsidP="004376CE">
      <w:pPr>
        <w:spacing w:after="0" w:line="240" w:lineRule="auto"/>
        <w:jc w:val="both"/>
        <w:rPr>
          <w:rFonts w:ascii="Arial" w:hAnsi="Arial" w:cs="Arial"/>
          <w:sz w:val="24"/>
          <w:szCs w:val="24"/>
          <w:lang w:val="es-ES"/>
        </w:rPr>
      </w:pPr>
    </w:p>
    <w:p w:rsidR="003F2E8F" w:rsidRPr="00D278B1" w:rsidRDefault="003F2E8F" w:rsidP="004376CE">
      <w:pPr>
        <w:spacing w:after="0" w:line="240" w:lineRule="auto"/>
        <w:jc w:val="both"/>
        <w:rPr>
          <w:rFonts w:ascii="Arial" w:hAnsi="Arial" w:cs="Arial"/>
          <w:sz w:val="24"/>
          <w:szCs w:val="24"/>
          <w:lang w:val="es-ES"/>
        </w:rPr>
      </w:pPr>
      <w:r w:rsidRPr="00D278B1">
        <w:rPr>
          <w:rFonts w:ascii="Arial" w:hAnsi="Arial" w:cs="Arial"/>
          <w:sz w:val="24"/>
          <w:szCs w:val="24"/>
          <w:lang w:val="es-ES"/>
        </w:rPr>
        <w:lastRenderedPageBreak/>
        <w:t xml:space="preserve">En este caso, se busca intervenir de manera integral y eficientizar las tareas de prevención y asistencia que realizan los distintos actores sociales que están involucrados en la problemática de violencia. Para ello, es necesario trabajar en un cambio de patrones culturales en el nivel institucional, para que los que representan a las instituciones gubernamentales y no gubernamentales se conviertan en facilitadores, verdaderos orientadores de procesos de organización ciudadana. El propósito de esta Red, es que las instituciones, sean verdaderos puntos de apoyo, en los que la comunidad pueda confiar su toma de decisiones; un apoyo que signifique acompañamiento, solidaridad y seguimiento.  </w:t>
      </w:r>
    </w:p>
    <w:p w:rsidR="006D4065" w:rsidRPr="00D278B1" w:rsidRDefault="006D4065" w:rsidP="004376CE">
      <w:pPr>
        <w:spacing w:after="0" w:line="240" w:lineRule="auto"/>
        <w:jc w:val="both"/>
        <w:rPr>
          <w:rFonts w:ascii="Arial" w:hAnsi="Arial" w:cs="Arial"/>
          <w:sz w:val="24"/>
          <w:szCs w:val="24"/>
          <w:lang w:val="es-ES"/>
        </w:rPr>
      </w:pPr>
    </w:p>
    <w:p w:rsidR="003F2E8F" w:rsidRPr="00D278B1" w:rsidRDefault="003F2E8F" w:rsidP="004376CE">
      <w:pPr>
        <w:spacing w:after="0" w:line="240" w:lineRule="auto"/>
        <w:jc w:val="both"/>
        <w:rPr>
          <w:rFonts w:ascii="Arial" w:hAnsi="Arial" w:cs="Arial"/>
          <w:sz w:val="24"/>
          <w:szCs w:val="24"/>
          <w:lang w:val="es-ES"/>
        </w:rPr>
      </w:pPr>
      <w:r w:rsidRPr="00D278B1">
        <w:rPr>
          <w:rFonts w:ascii="Arial" w:hAnsi="Arial" w:cs="Arial"/>
          <w:sz w:val="24"/>
          <w:szCs w:val="24"/>
          <w:lang w:val="es-ES"/>
        </w:rPr>
        <w:t>La Red Municipalista de Lucha Contra las Violencias a las Mujeres implica la articulación de los recursos de organizaciones e instituciones tanto del ámbito gubernamental como del no gubernamental, disponibles para trabajar en la prevención y asistencia a mujeres en situación de violencia y la promoción de acciones por la no violencia en todo el territorio provincial.</w:t>
      </w:r>
    </w:p>
    <w:p w:rsidR="003F2E8F" w:rsidRPr="00D278B1" w:rsidRDefault="003F2E8F" w:rsidP="004376CE">
      <w:pPr>
        <w:spacing w:after="0" w:line="240" w:lineRule="auto"/>
        <w:jc w:val="both"/>
        <w:rPr>
          <w:rFonts w:ascii="Arial" w:hAnsi="Arial" w:cs="Arial"/>
          <w:sz w:val="24"/>
          <w:szCs w:val="24"/>
          <w:lang w:val="es-ES"/>
        </w:rPr>
      </w:pPr>
      <w:r w:rsidRPr="00D278B1">
        <w:rPr>
          <w:rFonts w:ascii="Arial" w:hAnsi="Arial" w:cs="Arial"/>
          <w:sz w:val="24"/>
          <w:szCs w:val="24"/>
          <w:lang w:val="es-ES"/>
        </w:rPr>
        <w:tab/>
      </w:r>
    </w:p>
    <w:p w:rsidR="003F2E8F" w:rsidRPr="00D278B1" w:rsidRDefault="003F2E8F" w:rsidP="004376CE">
      <w:pPr>
        <w:spacing w:after="0" w:line="240" w:lineRule="auto"/>
        <w:jc w:val="both"/>
        <w:rPr>
          <w:rFonts w:ascii="Arial" w:hAnsi="Arial" w:cs="Arial"/>
          <w:sz w:val="24"/>
          <w:szCs w:val="24"/>
          <w:lang w:val="es-ES"/>
        </w:rPr>
      </w:pPr>
    </w:p>
    <w:p w:rsidR="003F2E8F" w:rsidRPr="00D278B1" w:rsidRDefault="004376CE" w:rsidP="004376CE">
      <w:pPr>
        <w:spacing w:after="0" w:line="240" w:lineRule="auto"/>
        <w:jc w:val="both"/>
        <w:rPr>
          <w:rFonts w:ascii="Arial" w:hAnsi="Arial" w:cs="Arial"/>
          <w:b/>
          <w:sz w:val="24"/>
          <w:szCs w:val="24"/>
          <w:lang w:val="es-ES"/>
        </w:rPr>
      </w:pPr>
      <w:r w:rsidRPr="00D278B1">
        <w:rPr>
          <w:rFonts w:ascii="Arial" w:hAnsi="Arial" w:cs="Arial"/>
          <w:b/>
          <w:sz w:val="24"/>
          <w:szCs w:val="24"/>
          <w:lang w:val="es-ES"/>
        </w:rPr>
        <w:t>i)</w:t>
      </w:r>
      <w:r w:rsidR="003F2E8F" w:rsidRPr="00D278B1">
        <w:rPr>
          <w:rFonts w:ascii="Arial" w:hAnsi="Arial" w:cs="Arial"/>
          <w:b/>
          <w:sz w:val="24"/>
          <w:szCs w:val="24"/>
          <w:lang w:val="es-ES"/>
        </w:rPr>
        <w:t xml:space="preserve"> RED DE UNIVERSIDADES POR LA NO VIOLENCIA</w:t>
      </w:r>
    </w:p>
    <w:p w:rsidR="006D4065" w:rsidRPr="00D278B1" w:rsidRDefault="006D4065" w:rsidP="004376CE">
      <w:pPr>
        <w:spacing w:after="0" w:line="240" w:lineRule="auto"/>
        <w:jc w:val="both"/>
        <w:rPr>
          <w:rFonts w:ascii="Arial" w:hAnsi="Arial" w:cs="Arial"/>
          <w:sz w:val="24"/>
          <w:szCs w:val="24"/>
          <w:lang w:val="es-ES"/>
        </w:rPr>
      </w:pPr>
    </w:p>
    <w:p w:rsidR="003F2E8F" w:rsidRPr="00D278B1" w:rsidRDefault="006173E9" w:rsidP="004376CE">
      <w:pPr>
        <w:spacing w:after="0" w:line="240" w:lineRule="auto"/>
        <w:jc w:val="both"/>
        <w:rPr>
          <w:rFonts w:ascii="Arial" w:hAnsi="Arial" w:cs="Arial"/>
          <w:sz w:val="24"/>
          <w:szCs w:val="24"/>
          <w:lang w:val="es-ES"/>
        </w:rPr>
      </w:pPr>
      <w:r w:rsidRPr="00D278B1">
        <w:rPr>
          <w:rFonts w:ascii="Arial" w:hAnsi="Arial" w:cs="Arial"/>
          <w:sz w:val="24"/>
          <w:szCs w:val="24"/>
          <w:lang w:val="es-ES"/>
        </w:rPr>
        <w:t>“</w:t>
      </w:r>
      <w:r w:rsidRPr="00D278B1">
        <w:rPr>
          <w:rFonts w:ascii="Arial" w:hAnsi="Arial" w:cs="Arial"/>
          <w:b/>
          <w:sz w:val="24"/>
          <w:szCs w:val="24"/>
          <w:lang w:val="es-ES"/>
        </w:rPr>
        <w:t>Programa Red de Universidades por la No Violencia Hacia la Mujer</w:t>
      </w:r>
      <w:r w:rsidRPr="00D278B1">
        <w:rPr>
          <w:rFonts w:ascii="Arial" w:hAnsi="Arial" w:cs="Arial"/>
          <w:sz w:val="24"/>
          <w:szCs w:val="24"/>
          <w:lang w:val="es-ES"/>
        </w:rPr>
        <w:t>”, creado por Resolución No.</w:t>
      </w:r>
      <w:r w:rsidR="003F2E8F" w:rsidRPr="00D278B1">
        <w:rPr>
          <w:rFonts w:ascii="Arial" w:hAnsi="Arial" w:cs="Arial"/>
          <w:sz w:val="24"/>
          <w:szCs w:val="24"/>
          <w:lang w:val="es-ES"/>
        </w:rPr>
        <w:t xml:space="preserve"> 052/16 del Ministerio</w:t>
      </w:r>
      <w:r w:rsidR="006D4065" w:rsidRPr="00D278B1">
        <w:rPr>
          <w:rFonts w:ascii="Arial" w:hAnsi="Arial" w:cs="Arial"/>
          <w:sz w:val="24"/>
          <w:szCs w:val="24"/>
          <w:lang w:val="es-ES"/>
        </w:rPr>
        <w:t xml:space="preserve"> de Justicia y Derechos Humanos. </w:t>
      </w:r>
      <w:r w:rsidR="003F2E8F" w:rsidRPr="00D278B1">
        <w:rPr>
          <w:rFonts w:ascii="Arial" w:hAnsi="Arial" w:cs="Arial"/>
          <w:sz w:val="24"/>
          <w:szCs w:val="24"/>
          <w:lang w:val="es-ES"/>
        </w:rPr>
        <w:t>El compromiso social fue el marco para la firma del Acta de Adhesión al “Programa Red de Universidades por la No Violencia hacia la Mujer”, creado bajo la órbita de la Secretaría de Lucha contra la Violencia a la Mujer y Trata de Personas, y las Universidades públicas y privadas radicadas en nuestra provincia.</w:t>
      </w:r>
    </w:p>
    <w:p w:rsidR="006173E9" w:rsidRPr="00D278B1" w:rsidRDefault="006173E9" w:rsidP="004376CE">
      <w:pPr>
        <w:spacing w:after="0" w:line="240" w:lineRule="auto"/>
        <w:jc w:val="both"/>
        <w:rPr>
          <w:rFonts w:ascii="Arial" w:hAnsi="Arial" w:cs="Arial"/>
          <w:sz w:val="24"/>
          <w:szCs w:val="24"/>
          <w:lang w:val="es-ES"/>
        </w:rPr>
      </w:pPr>
    </w:p>
    <w:p w:rsidR="003F2E8F" w:rsidRPr="00D278B1" w:rsidRDefault="003F2E8F" w:rsidP="004376CE">
      <w:pPr>
        <w:spacing w:after="0" w:line="240" w:lineRule="auto"/>
        <w:jc w:val="both"/>
        <w:rPr>
          <w:rFonts w:ascii="Arial" w:hAnsi="Arial" w:cs="Arial"/>
          <w:b/>
          <w:sz w:val="24"/>
          <w:szCs w:val="24"/>
          <w:lang w:val="es-ES"/>
        </w:rPr>
      </w:pPr>
      <w:r w:rsidRPr="00D278B1">
        <w:rPr>
          <w:rFonts w:ascii="Arial" w:hAnsi="Arial" w:cs="Arial"/>
          <w:b/>
          <w:sz w:val="24"/>
          <w:szCs w:val="24"/>
          <w:lang w:val="es-ES"/>
        </w:rPr>
        <w:t>Objetivos del Programa:</w:t>
      </w:r>
    </w:p>
    <w:p w:rsidR="004376CE" w:rsidRPr="00D278B1" w:rsidRDefault="003F2E8F" w:rsidP="00B67225">
      <w:pPr>
        <w:pStyle w:val="ListParagraph"/>
        <w:numPr>
          <w:ilvl w:val="0"/>
          <w:numId w:val="54"/>
        </w:numPr>
        <w:spacing w:after="0" w:line="240" w:lineRule="auto"/>
        <w:jc w:val="both"/>
        <w:rPr>
          <w:rFonts w:ascii="Arial" w:hAnsi="Arial" w:cs="Arial"/>
          <w:sz w:val="24"/>
          <w:szCs w:val="24"/>
          <w:lang w:val="es-ES"/>
        </w:rPr>
      </w:pPr>
      <w:r w:rsidRPr="00D278B1">
        <w:rPr>
          <w:rFonts w:ascii="Arial" w:hAnsi="Arial" w:cs="Arial"/>
          <w:sz w:val="24"/>
          <w:szCs w:val="24"/>
          <w:lang w:val="es-ES"/>
        </w:rPr>
        <w:t>Fomentar la Capacitación y Formación de recursos Humanos.</w:t>
      </w:r>
    </w:p>
    <w:p w:rsidR="004376CE" w:rsidRPr="00D278B1" w:rsidRDefault="003F2E8F" w:rsidP="00B67225">
      <w:pPr>
        <w:pStyle w:val="ListParagraph"/>
        <w:numPr>
          <w:ilvl w:val="0"/>
          <w:numId w:val="54"/>
        </w:numPr>
        <w:spacing w:after="0" w:line="240" w:lineRule="auto"/>
        <w:jc w:val="both"/>
        <w:rPr>
          <w:rFonts w:ascii="Arial" w:hAnsi="Arial" w:cs="Arial"/>
          <w:sz w:val="24"/>
          <w:szCs w:val="24"/>
          <w:lang w:val="es-ES"/>
        </w:rPr>
      </w:pPr>
      <w:r w:rsidRPr="00D278B1">
        <w:rPr>
          <w:rFonts w:ascii="Arial" w:hAnsi="Arial" w:cs="Arial"/>
          <w:sz w:val="24"/>
          <w:szCs w:val="24"/>
          <w:lang w:val="es-ES"/>
        </w:rPr>
        <w:t>Impulsar la Investigación, Extensión y Transferencias de Resultados en relación a la problemática.</w:t>
      </w:r>
    </w:p>
    <w:p w:rsidR="004376CE" w:rsidRPr="00D278B1" w:rsidRDefault="003F2E8F" w:rsidP="00B67225">
      <w:pPr>
        <w:pStyle w:val="ListParagraph"/>
        <w:numPr>
          <w:ilvl w:val="0"/>
          <w:numId w:val="54"/>
        </w:numPr>
        <w:spacing w:after="0" w:line="240" w:lineRule="auto"/>
        <w:jc w:val="both"/>
        <w:rPr>
          <w:rFonts w:ascii="Arial" w:hAnsi="Arial" w:cs="Arial"/>
          <w:sz w:val="24"/>
          <w:szCs w:val="24"/>
          <w:lang w:val="es-ES"/>
        </w:rPr>
      </w:pPr>
      <w:r w:rsidRPr="00D278B1">
        <w:rPr>
          <w:rFonts w:ascii="Arial" w:hAnsi="Arial" w:cs="Arial"/>
          <w:sz w:val="24"/>
          <w:szCs w:val="24"/>
          <w:lang w:val="es-ES"/>
        </w:rPr>
        <w:t>Generar espacios de intercambio de experiencias y recursos que favorezcan la consolidación de las Políticas vinculadas a la Violencia a la Mujer</w:t>
      </w:r>
    </w:p>
    <w:p w:rsidR="004376CE" w:rsidRPr="00D278B1" w:rsidRDefault="003F2E8F" w:rsidP="00B67225">
      <w:pPr>
        <w:pStyle w:val="ListParagraph"/>
        <w:numPr>
          <w:ilvl w:val="0"/>
          <w:numId w:val="54"/>
        </w:numPr>
        <w:spacing w:after="0" w:line="240" w:lineRule="auto"/>
        <w:jc w:val="both"/>
        <w:rPr>
          <w:rFonts w:ascii="Arial" w:hAnsi="Arial" w:cs="Arial"/>
          <w:sz w:val="24"/>
          <w:szCs w:val="24"/>
          <w:lang w:val="es-ES"/>
        </w:rPr>
      </w:pPr>
      <w:r w:rsidRPr="00D278B1">
        <w:rPr>
          <w:rFonts w:ascii="Arial" w:hAnsi="Arial" w:cs="Arial"/>
          <w:sz w:val="24"/>
          <w:szCs w:val="24"/>
          <w:lang w:val="es-ES"/>
        </w:rPr>
        <w:t>Propiciar la inclusión de la temática en los planes de estudio de las carreras de grado y postgrado.</w:t>
      </w:r>
    </w:p>
    <w:p w:rsidR="003F2E8F" w:rsidRPr="00D278B1" w:rsidRDefault="003F2E8F" w:rsidP="00B67225">
      <w:pPr>
        <w:pStyle w:val="ListParagraph"/>
        <w:numPr>
          <w:ilvl w:val="0"/>
          <w:numId w:val="54"/>
        </w:numPr>
        <w:spacing w:after="0" w:line="240" w:lineRule="auto"/>
        <w:jc w:val="both"/>
        <w:rPr>
          <w:rFonts w:ascii="Arial" w:hAnsi="Arial" w:cs="Arial"/>
          <w:sz w:val="24"/>
          <w:szCs w:val="24"/>
          <w:lang w:val="es-ES"/>
        </w:rPr>
      </w:pPr>
      <w:r w:rsidRPr="00D278B1">
        <w:rPr>
          <w:rFonts w:ascii="Arial" w:hAnsi="Arial" w:cs="Arial"/>
          <w:sz w:val="24"/>
          <w:szCs w:val="24"/>
          <w:lang w:val="es-ES"/>
        </w:rPr>
        <w:t>Avalar la suscripción de convenios con las Universidades Públicas, Privadas, Provinciales, Nacionales y Extranjeras.</w:t>
      </w:r>
    </w:p>
    <w:p w:rsidR="006173E9" w:rsidRPr="00D278B1" w:rsidRDefault="006173E9" w:rsidP="004376CE">
      <w:pPr>
        <w:spacing w:after="0" w:line="240" w:lineRule="auto"/>
        <w:jc w:val="both"/>
        <w:rPr>
          <w:rFonts w:ascii="Arial" w:hAnsi="Arial" w:cs="Arial"/>
          <w:sz w:val="24"/>
          <w:szCs w:val="24"/>
          <w:lang w:val="es-ES"/>
        </w:rPr>
      </w:pPr>
    </w:p>
    <w:p w:rsidR="003F2E8F" w:rsidRPr="00D278B1" w:rsidRDefault="003F2E8F" w:rsidP="004376CE">
      <w:p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En la resolución de creación </w:t>
      </w:r>
      <w:r w:rsidR="004376CE" w:rsidRPr="00D278B1">
        <w:rPr>
          <w:rFonts w:ascii="Arial" w:hAnsi="Arial" w:cs="Arial"/>
          <w:sz w:val="24"/>
          <w:szCs w:val="24"/>
          <w:lang w:val="es-ES"/>
        </w:rPr>
        <w:t xml:space="preserve">del Programa </w:t>
      </w:r>
      <w:r w:rsidRPr="00D278B1">
        <w:rPr>
          <w:rFonts w:ascii="Arial" w:hAnsi="Arial" w:cs="Arial"/>
          <w:sz w:val="24"/>
          <w:szCs w:val="24"/>
          <w:lang w:val="es-ES"/>
        </w:rPr>
        <w:t xml:space="preserve">se destaca que “la violencia de género constituye la más clara manifestación de las desigualdades que persisten entre hombres y mujeres siendo además un atentado contra el derecho a la vida, </w:t>
      </w:r>
      <w:r w:rsidRPr="00D278B1">
        <w:rPr>
          <w:rFonts w:ascii="Arial" w:hAnsi="Arial" w:cs="Arial"/>
          <w:sz w:val="24"/>
          <w:szCs w:val="24"/>
          <w:lang w:val="es-ES"/>
        </w:rPr>
        <w:lastRenderedPageBreak/>
        <w:t>a la seguridad, a la libertad, a la dignidad y a la integridad física y psíquica de las víctimas y, por tanto, un obstáculo para el desarrollo de una sociedad más justa e igualitaria.”</w:t>
      </w:r>
    </w:p>
    <w:p w:rsidR="00495665" w:rsidRPr="00D278B1" w:rsidRDefault="00495665" w:rsidP="004376CE">
      <w:pPr>
        <w:spacing w:after="0" w:line="240" w:lineRule="auto"/>
        <w:jc w:val="both"/>
        <w:rPr>
          <w:rFonts w:ascii="Arial" w:hAnsi="Arial" w:cs="Arial"/>
          <w:sz w:val="24"/>
          <w:szCs w:val="24"/>
          <w:lang w:val="es-ES"/>
        </w:rPr>
      </w:pPr>
    </w:p>
    <w:p w:rsidR="003F2E8F" w:rsidRPr="00D278B1" w:rsidRDefault="003F2E8F" w:rsidP="004376CE">
      <w:pPr>
        <w:spacing w:after="0" w:line="240" w:lineRule="auto"/>
        <w:jc w:val="both"/>
        <w:rPr>
          <w:rFonts w:ascii="Arial" w:hAnsi="Arial" w:cs="Arial"/>
          <w:sz w:val="24"/>
          <w:szCs w:val="24"/>
          <w:lang w:val="es-ES"/>
        </w:rPr>
      </w:pPr>
      <w:r w:rsidRPr="00D278B1">
        <w:rPr>
          <w:rFonts w:ascii="Arial" w:hAnsi="Arial" w:cs="Arial"/>
          <w:sz w:val="24"/>
          <w:szCs w:val="24"/>
          <w:lang w:val="es-ES"/>
        </w:rPr>
        <w:t>Adhirieron a este programa la Universidad Nacional de Córdoba (UNC), Universidad Nacional de Rio Cuarto (UNRC); Universidad Nacional de Villa María sede Córdoba (UNVM); Universidad Católica de Córdoba (UCC); Universidad Blas Pascal (BP); Universidad Empresarial Siglo 21; Universidad de Belgrano sede Córdoba (UB), Colegio Universitario de Periodismo, la Universidad Provincial (UPC), el Instituto Universitario Aeronáutico, Universidad Tecnológica de San Francisco y el Instituto Universitario de Ciencias Biométricas.</w:t>
      </w:r>
    </w:p>
    <w:p w:rsidR="003F2E8F" w:rsidRPr="00D278B1" w:rsidRDefault="003F2E8F" w:rsidP="004376CE">
      <w:pPr>
        <w:spacing w:after="0" w:line="240" w:lineRule="auto"/>
        <w:jc w:val="both"/>
        <w:rPr>
          <w:rFonts w:ascii="Arial" w:hAnsi="Arial" w:cs="Arial"/>
          <w:sz w:val="24"/>
          <w:szCs w:val="24"/>
          <w:lang w:val="es-ES"/>
        </w:rPr>
      </w:pPr>
    </w:p>
    <w:p w:rsidR="007F3ED4" w:rsidRPr="00D278B1" w:rsidRDefault="007F3ED4" w:rsidP="004376CE">
      <w:pPr>
        <w:spacing w:after="0" w:line="240" w:lineRule="auto"/>
        <w:jc w:val="both"/>
        <w:rPr>
          <w:rFonts w:ascii="Arial" w:hAnsi="Arial" w:cs="Arial"/>
          <w:b/>
          <w:sz w:val="24"/>
          <w:szCs w:val="24"/>
          <w:lang w:val="es-ES"/>
        </w:rPr>
      </w:pPr>
    </w:p>
    <w:p w:rsidR="003F2E8F" w:rsidRPr="00D278B1" w:rsidRDefault="004376CE" w:rsidP="004376CE">
      <w:pPr>
        <w:spacing w:after="0" w:line="240" w:lineRule="auto"/>
        <w:jc w:val="both"/>
        <w:rPr>
          <w:rFonts w:ascii="Arial" w:hAnsi="Arial" w:cs="Arial"/>
          <w:b/>
          <w:sz w:val="24"/>
          <w:szCs w:val="24"/>
          <w:lang w:val="es-ES"/>
        </w:rPr>
      </w:pPr>
      <w:r w:rsidRPr="00D278B1">
        <w:rPr>
          <w:rFonts w:ascii="Arial" w:hAnsi="Arial" w:cs="Arial"/>
          <w:b/>
          <w:sz w:val="24"/>
          <w:szCs w:val="24"/>
          <w:lang w:val="es-ES"/>
        </w:rPr>
        <w:t>j)</w:t>
      </w:r>
      <w:r w:rsidR="003F2E8F" w:rsidRPr="00D278B1">
        <w:rPr>
          <w:rFonts w:ascii="Arial" w:hAnsi="Arial" w:cs="Arial"/>
          <w:b/>
          <w:sz w:val="24"/>
          <w:szCs w:val="24"/>
          <w:lang w:val="es-ES"/>
        </w:rPr>
        <w:t xml:space="preserve"> ESCUELAS LIBRES DE VIOLENCIA</w:t>
      </w:r>
    </w:p>
    <w:p w:rsidR="003F2E8F" w:rsidRPr="00D278B1" w:rsidRDefault="003F2E8F" w:rsidP="004376CE">
      <w:pPr>
        <w:spacing w:after="0" w:line="240" w:lineRule="auto"/>
        <w:jc w:val="both"/>
        <w:rPr>
          <w:rFonts w:ascii="Arial" w:hAnsi="Arial" w:cs="Arial"/>
          <w:sz w:val="24"/>
          <w:szCs w:val="24"/>
          <w:lang w:val="es-ES"/>
        </w:rPr>
      </w:pPr>
      <w:r w:rsidRPr="00D278B1">
        <w:rPr>
          <w:rFonts w:ascii="Arial" w:hAnsi="Arial" w:cs="Arial"/>
          <w:sz w:val="24"/>
          <w:szCs w:val="24"/>
          <w:lang w:val="es-ES"/>
        </w:rPr>
        <w:t>El Programa Provincial de Prevención de Violencia de Género en el Ámbito Educativo, se desarrolla a través de acciones y recursos coordinados entre los Ministerios de Justicia y Derechos Humanos y el de Educación del Gobierno de la Provincia de Córdoba, a partir de la firma de un Convenio entre ambos Ministerios.</w:t>
      </w:r>
    </w:p>
    <w:p w:rsidR="00495665" w:rsidRPr="00D278B1" w:rsidRDefault="00495665" w:rsidP="004376CE">
      <w:pPr>
        <w:spacing w:after="0" w:line="240" w:lineRule="auto"/>
        <w:jc w:val="both"/>
        <w:rPr>
          <w:rFonts w:ascii="Arial" w:hAnsi="Arial" w:cs="Arial"/>
          <w:sz w:val="24"/>
          <w:szCs w:val="24"/>
          <w:lang w:val="es-ES"/>
        </w:rPr>
      </w:pPr>
    </w:p>
    <w:p w:rsidR="003F2E8F" w:rsidRPr="00D278B1" w:rsidRDefault="003F2E8F" w:rsidP="004376CE">
      <w:p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Las acciones se </w:t>
      </w:r>
      <w:r w:rsidR="00495665" w:rsidRPr="00D278B1">
        <w:rPr>
          <w:rFonts w:ascii="Arial" w:hAnsi="Arial" w:cs="Arial"/>
          <w:sz w:val="24"/>
          <w:szCs w:val="24"/>
          <w:lang w:val="es-ES"/>
        </w:rPr>
        <w:t>desarrollarán</w:t>
      </w:r>
      <w:r w:rsidRPr="00D278B1">
        <w:rPr>
          <w:rFonts w:ascii="Arial" w:hAnsi="Arial" w:cs="Arial"/>
          <w:sz w:val="24"/>
          <w:szCs w:val="24"/>
          <w:lang w:val="es-ES"/>
        </w:rPr>
        <w:t xml:space="preserve"> en el marco del sistema educativo formal, entendiendo que el mismo se constituye en un ámbito público prioritario y privilegiado para la prevención de la violencia de género, a partir de la transformación de bases culturales que reproducen las desigualdades e inequidades de género. En este sentido se prevé alcanzar los 6.000 establecimientos escolares de la provincia de Córdoba en los distintos Niveles y Modalidades: Inicial, Primario, Secundario, Superior e Institutos de Formación Docente, tanto del ámbito estatal como privado.</w:t>
      </w:r>
    </w:p>
    <w:p w:rsidR="00495665" w:rsidRPr="00D278B1" w:rsidRDefault="00495665" w:rsidP="004376CE">
      <w:pPr>
        <w:spacing w:after="0" w:line="240" w:lineRule="auto"/>
        <w:jc w:val="both"/>
        <w:rPr>
          <w:rFonts w:ascii="Arial" w:hAnsi="Arial" w:cs="Arial"/>
          <w:sz w:val="24"/>
          <w:szCs w:val="24"/>
          <w:lang w:val="es-ES"/>
        </w:rPr>
      </w:pPr>
    </w:p>
    <w:p w:rsidR="003F2E8F" w:rsidRPr="00D278B1" w:rsidRDefault="003F2E8F" w:rsidP="004376CE">
      <w:p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Se propicia la incorporación de los contenidos vinculados a la problemática de la violencia de género en los lineamientos curriculares de todos los niveles educativos de la provincia. Para tal fin se conformó, con profesionales de ambos Ministerios y del CONICET, un equipo de trabajo interdisciplinario responsable de la implementación, seguimiento y evaluación de las acciones formuladas; las que se </w:t>
      </w:r>
      <w:r w:rsidR="00495665" w:rsidRPr="00D278B1">
        <w:rPr>
          <w:rFonts w:ascii="Arial" w:hAnsi="Arial" w:cs="Arial"/>
          <w:sz w:val="24"/>
          <w:szCs w:val="24"/>
          <w:lang w:val="es-ES"/>
        </w:rPr>
        <w:t xml:space="preserve">ejecutan desde el </w:t>
      </w:r>
      <w:r w:rsidRPr="00D278B1">
        <w:rPr>
          <w:rFonts w:ascii="Arial" w:hAnsi="Arial" w:cs="Arial"/>
          <w:sz w:val="24"/>
          <w:szCs w:val="24"/>
          <w:lang w:val="es-ES"/>
        </w:rPr>
        <w:t>mes de octubre del a</w:t>
      </w:r>
      <w:r w:rsidR="00495665" w:rsidRPr="00D278B1">
        <w:rPr>
          <w:rFonts w:ascii="Arial" w:hAnsi="Arial" w:cs="Arial"/>
          <w:sz w:val="24"/>
          <w:szCs w:val="24"/>
          <w:lang w:val="es-ES"/>
        </w:rPr>
        <w:t>ño 2016 –fecha en la que se firmó</w:t>
      </w:r>
      <w:r w:rsidRPr="00D278B1">
        <w:rPr>
          <w:rFonts w:ascii="Arial" w:hAnsi="Arial" w:cs="Arial"/>
          <w:sz w:val="24"/>
          <w:szCs w:val="24"/>
          <w:lang w:val="es-ES"/>
        </w:rPr>
        <w:t xml:space="preserve"> el convenio entre las instituciones participantes- </w:t>
      </w:r>
      <w:r w:rsidR="00495665" w:rsidRPr="00D278B1">
        <w:rPr>
          <w:rFonts w:ascii="Arial" w:hAnsi="Arial" w:cs="Arial"/>
          <w:sz w:val="24"/>
          <w:szCs w:val="24"/>
          <w:lang w:val="es-ES"/>
        </w:rPr>
        <w:t>y que deberían continuar hast</w:t>
      </w:r>
      <w:r w:rsidRPr="00D278B1">
        <w:rPr>
          <w:rFonts w:ascii="Arial" w:hAnsi="Arial" w:cs="Arial"/>
          <w:sz w:val="24"/>
          <w:szCs w:val="24"/>
          <w:lang w:val="es-ES"/>
        </w:rPr>
        <w:t>a diciembre del año 2019.</w:t>
      </w:r>
    </w:p>
    <w:p w:rsidR="00495665" w:rsidRPr="00D278B1" w:rsidRDefault="00495665" w:rsidP="00495665">
      <w:pPr>
        <w:spacing w:after="0" w:line="240" w:lineRule="auto"/>
        <w:jc w:val="both"/>
        <w:rPr>
          <w:rFonts w:ascii="Arial" w:hAnsi="Arial" w:cs="Arial"/>
          <w:sz w:val="24"/>
          <w:szCs w:val="24"/>
          <w:lang w:val="es-ES"/>
        </w:rPr>
      </w:pPr>
    </w:p>
    <w:p w:rsidR="00077AA6" w:rsidRPr="00D278B1" w:rsidRDefault="00077AA6" w:rsidP="007959EE">
      <w:pPr>
        <w:spacing w:after="0" w:line="240" w:lineRule="auto"/>
        <w:contextualSpacing/>
        <w:jc w:val="both"/>
        <w:rPr>
          <w:rFonts w:ascii="Arial" w:eastAsia="Calibri" w:hAnsi="Arial" w:cs="Arial"/>
          <w:b/>
          <w:sz w:val="24"/>
          <w:szCs w:val="24"/>
        </w:rPr>
      </w:pPr>
    </w:p>
    <w:p w:rsidR="00077AA6" w:rsidRPr="00D278B1" w:rsidRDefault="00077AA6" w:rsidP="007959EE">
      <w:pPr>
        <w:spacing w:after="0" w:line="240" w:lineRule="auto"/>
        <w:contextualSpacing/>
        <w:jc w:val="both"/>
        <w:rPr>
          <w:rFonts w:ascii="Arial" w:eastAsia="Calibri" w:hAnsi="Arial" w:cs="Arial"/>
          <w:b/>
          <w:sz w:val="24"/>
          <w:szCs w:val="24"/>
        </w:rPr>
      </w:pPr>
    </w:p>
    <w:p w:rsidR="00077AA6" w:rsidRPr="00D278B1" w:rsidRDefault="00077AA6" w:rsidP="007959EE">
      <w:pPr>
        <w:spacing w:after="0" w:line="240" w:lineRule="auto"/>
        <w:contextualSpacing/>
        <w:jc w:val="both"/>
        <w:rPr>
          <w:rFonts w:ascii="Arial" w:eastAsia="Calibri" w:hAnsi="Arial" w:cs="Arial"/>
          <w:b/>
          <w:sz w:val="24"/>
          <w:szCs w:val="24"/>
        </w:rPr>
      </w:pPr>
      <w:r w:rsidRPr="00D278B1">
        <w:rPr>
          <w:rFonts w:ascii="Arial" w:eastAsia="Calibri" w:hAnsi="Arial" w:cs="Arial"/>
          <w:b/>
          <w:sz w:val="24"/>
          <w:szCs w:val="24"/>
        </w:rPr>
        <w:t>PODER JUDICIAL DE LA PROVINCIA DE CORDOBA</w:t>
      </w:r>
    </w:p>
    <w:p w:rsidR="00077AA6" w:rsidRPr="00D278B1" w:rsidRDefault="00077AA6" w:rsidP="007959EE">
      <w:pPr>
        <w:spacing w:after="0" w:line="240" w:lineRule="auto"/>
        <w:contextualSpacing/>
        <w:jc w:val="both"/>
        <w:rPr>
          <w:rFonts w:ascii="Arial" w:eastAsia="Calibri" w:hAnsi="Arial" w:cs="Arial"/>
          <w:b/>
          <w:sz w:val="24"/>
          <w:szCs w:val="24"/>
        </w:rPr>
      </w:pPr>
    </w:p>
    <w:p w:rsidR="00BE6439" w:rsidRPr="00D278B1" w:rsidRDefault="007959EE" w:rsidP="007959EE">
      <w:pPr>
        <w:spacing w:after="0" w:line="240" w:lineRule="auto"/>
        <w:contextualSpacing/>
        <w:jc w:val="both"/>
        <w:rPr>
          <w:rFonts w:ascii="Arial" w:eastAsia="Calibri" w:hAnsi="Arial" w:cs="Arial"/>
          <w:b/>
          <w:sz w:val="24"/>
          <w:szCs w:val="24"/>
        </w:rPr>
      </w:pPr>
      <w:r w:rsidRPr="00D278B1">
        <w:rPr>
          <w:rFonts w:ascii="Arial" w:eastAsia="Calibri" w:hAnsi="Arial" w:cs="Arial"/>
          <w:b/>
          <w:sz w:val="24"/>
          <w:szCs w:val="24"/>
        </w:rPr>
        <w:t>OFICINA DE COORDINACIÓN DE VIOLENCIA FAMILIAR – TSJ</w:t>
      </w:r>
    </w:p>
    <w:p w:rsidR="00BE6439" w:rsidRPr="00D278B1" w:rsidRDefault="00BE6439" w:rsidP="00BE6439">
      <w:pPr>
        <w:spacing w:after="0" w:line="240" w:lineRule="auto"/>
        <w:jc w:val="both"/>
        <w:rPr>
          <w:rFonts w:ascii="Arial" w:hAnsi="Arial" w:cs="Arial"/>
          <w:sz w:val="24"/>
          <w:szCs w:val="24"/>
        </w:rPr>
      </w:pPr>
    </w:p>
    <w:p w:rsidR="00BE6439" w:rsidRPr="00D278B1" w:rsidRDefault="00BE6439" w:rsidP="00BE6439">
      <w:pPr>
        <w:spacing w:after="0" w:line="240" w:lineRule="auto"/>
        <w:jc w:val="both"/>
        <w:rPr>
          <w:rFonts w:ascii="Arial" w:hAnsi="Arial" w:cs="Arial"/>
          <w:sz w:val="24"/>
          <w:szCs w:val="24"/>
        </w:rPr>
      </w:pPr>
      <w:r w:rsidRPr="00D278B1">
        <w:rPr>
          <w:rFonts w:ascii="Arial" w:hAnsi="Arial" w:cs="Arial"/>
          <w:sz w:val="24"/>
          <w:szCs w:val="24"/>
        </w:rPr>
        <w:lastRenderedPageBreak/>
        <w:t>Dentro la órbita del Poder Judicial de la Provincia de Córdoba, funciona la “</w:t>
      </w:r>
      <w:r w:rsidRPr="00D278B1">
        <w:rPr>
          <w:rFonts w:ascii="Arial" w:hAnsi="Arial" w:cs="Arial"/>
          <w:b/>
          <w:sz w:val="24"/>
          <w:szCs w:val="24"/>
        </w:rPr>
        <w:t>Oficina de Coordinación de Violencia Familiar</w:t>
      </w:r>
      <w:r w:rsidRPr="00D278B1">
        <w:rPr>
          <w:rFonts w:ascii="Arial" w:hAnsi="Arial" w:cs="Arial"/>
          <w:sz w:val="24"/>
          <w:szCs w:val="24"/>
        </w:rPr>
        <w:t xml:space="preserve">” que coordina la interacción entre los operadores judiciales y extrajudiciales que intervienen en la problemática de la violencia doméstica. Ha sido creada por el Tribunal Superior de Justicia de Córdoba (TSJ) en el año 2015. </w:t>
      </w:r>
    </w:p>
    <w:p w:rsidR="00BE6439" w:rsidRPr="00D278B1" w:rsidRDefault="00BE6439" w:rsidP="00BE6439">
      <w:pPr>
        <w:spacing w:after="0" w:line="240" w:lineRule="auto"/>
        <w:jc w:val="both"/>
        <w:rPr>
          <w:rFonts w:ascii="Arial" w:hAnsi="Arial" w:cs="Arial"/>
          <w:sz w:val="24"/>
          <w:szCs w:val="24"/>
        </w:rPr>
      </w:pPr>
    </w:p>
    <w:p w:rsidR="00BE6439" w:rsidRPr="00D278B1" w:rsidRDefault="00BE6439" w:rsidP="00BE6439">
      <w:pPr>
        <w:spacing w:after="0" w:line="240" w:lineRule="auto"/>
        <w:jc w:val="both"/>
        <w:rPr>
          <w:rFonts w:ascii="Arial" w:hAnsi="Arial" w:cs="Arial"/>
          <w:sz w:val="24"/>
          <w:szCs w:val="24"/>
        </w:rPr>
      </w:pPr>
      <w:r w:rsidRPr="00D278B1">
        <w:rPr>
          <w:rFonts w:ascii="Arial" w:hAnsi="Arial" w:cs="Arial"/>
          <w:sz w:val="24"/>
          <w:szCs w:val="24"/>
        </w:rPr>
        <w:t>Tiene la finalidad de implementar acciones conjuntas tendientes al correcto abordaje de la temática, sistematizando las medidas de apoyo y la colaboración técnica operativa para una más eficaz utilización de los procedimientos y recursos. Además, se encarga de constituir una red institucional e interinstitucional de contactos en la materia. Esta nueva dependencia fue creada con la finalidad de mejorar los abordajes judiciales de la problemática de la violencia doméstica.</w:t>
      </w:r>
    </w:p>
    <w:p w:rsidR="00BE6439" w:rsidRPr="00D278B1" w:rsidRDefault="00BE6439" w:rsidP="00BE6439">
      <w:pPr>
        <w:spacing w:after="0" w:line="240" w:lineRule="auto"/>
        <w:jc w:val="both"/>
        <w:rPr>
          <w:rFonts w:ascii="Arial" w:hAnsi="Arial" w:cs="Arial"/>
          <w:sz w:val="24"/>
          <w:szCs w:val="24"/>
        </w:rPr>
      </w:pPr>
    </w:p>
    <w:p w:rsidR="00BE6439" w:rsidRPr="00D278B1" w:rsidRDefault="00BE6439" w:rsidP="00BE6439">
      <w:pPr>
        <w:spacing w:after="0" w:line="240" w:lineRule="auto"/>
        <w:jc w:val="both"/>
        <w:rPr>
          <w:rFonts w:ascii="Arial" w:hAnsi="Arial" w:cs="Arial"/>
          <w:sz w:val="24"/>
          <w:szCs w:val="24"/>
        </w:rPr>
      </w:pPr>
      <w:r w:rsidRPr="00D278B1">
        <w:rPr>
          <w:rFonts w:ascii="Arial" w:hAnsi="Arial" w:cs="Arial"/>
          <w:sz w:val="24"/>
          <w:szCs w:val="24"/>
        </w:rPr>
        <w:t>Entre sus tareas se destaca la recepción, elaboración y difusión de proyectos vinculados a la temática; el desarrollo de planes de gestión; y la organización de capacitaciones. Asimismo, coordina reuniones con los diferentes operadores judiciales y extrajudiciales afectados a la temática, tanto en la ciudad de Córdoba como en el interior provincial, a saber: magistrados y funcionarios jurisdiccionales; Área de Tecnologías de la Información y la Comunicación del Poder Judicial; Equipo Técnico de los Juzgados de Niñez, Adolescencia, Violencia Familiar y de Género; Secretaría de Lucha contra la Violencia a la Mujer y Trata de Personas, dependiente del Ministerio de Justicia y Derechos Humanos de la Provincia (ex Dirección de Violencia Familiar); y Policía de la Provincia de Córdoba; entre otros.</w:t>
      </w:r>
    </w:p>
    <w:p w:rsidR="00BE6439" w:rsidRPr="00D278B1" w:rsidRDefault="00BE6439" w:rsidP="00BE6439">
      <w:pPr>
        <w:spacing w:after="0" w:line="240" w:lineRule="auto"/>
        <w:jc w:val="both"/>
        <w:rPr>
          <w:rFonts w:ascii="Arial" w:hAnsi="Arial" w:cs="Arial"/>
          <w:sz w:val="24"/>
          <w:szCs w:val="24"/>
        </w:rPr>
      </w:pPr>
    </w:p>
    <w:p w:rsidR="00BE6439" w:rsidRPr="00D278B1" w:rsidRDefault="00BE6439" w:rsidP="00BE6439">
      <w:pPr>
        <w:spacing w:after="0" w:line="240" w:lineRule="auto"/>
        <w:jc w:val="both"/>
        <w:rPr>
          <w:rFonts w:ascii="Arial" w:hAnsi="Arial" w:cs="Arial"/>
          <w:sz w:val="24"/>
          <w:szCs w:val="24"/>
        </w:rPr>
      </w:pPr>
      <w:r w:rsidRPr="00D278B1">
        <w:rPr>
          <w:rFonts w:ascii="Arial" w:hAnsi="Arial" w:cs="Arial"/>
          <w:sz w:val="24"/>
          <w:szCs w:val="24"/>
        </w:rPr>
        <w:t xml:space="preserve">Es importante destacar que la </w:t>
      </w:r>
      <w:r w:rsidRPr="00D278B1">
        <w:rPr>
          <w:rFonts w:ascii="Arial" w:hAnsi="Arial" w:cs="Arial"/>
          <w:b/>
          <w:sz w:val="24"/>
          <w:szCs w:val="24"/>
        </w:rPr>
        <w:t>OVF</w:t>
      </w:r>
      <w:r w:rsidRPr="00D278B1">
        <w:rPr>
          <w:rFonts w:ascii="Arial" w:hAnsi="Arial" w:cs="Arial"/>
          <w:sz w:val="24"/>
          <w:szCs w:val="24"/>
        </w:rPr>
        <w:t xml:space="preserve"> tiene objetivos relacionado con la mejora de los procesos internos, pero no recepta denuncias ni ofrece atención al público.</w:t>
      </w:r>
    </w:p>
    <w:p w:rsidR="00BE6439" w:rsidRPr="00D278B1" w:rsidRDefault="00BE6439" w:rsidP="00BE6439">
      <w:pPr>
        <w:spacing w:after="0" w:line="240" w:lineRule="auto"/>
        <w:jc w:val="both"/>
        <w:rPr>
          <w:rFonts w:ascii="Arial" w:hAnsi="Arial" w:cs="Arial"/>
          <w:sz w:val="24"/>
          <w:szCs w:val="24"/>
        </w:rPr>
      </w:pPr>
    </w:p>
    <w:p w:rsidR="007F3ED4" w:rsidRPr="00D278B1" w:rsidRDefault="007F3ED4" w:rsidP="00BE6439">
      <w:pPr>
        <w:spacing w:after="0" w:line="240" w:lineRule="auto"/>
        <w:jc w:val="both"/>
        <w:rPr>
          <w:rFonts w:ascii="Arial" w:hAnsi="Arial" w:cs="Arial"/>
          <w:sz w:val="24"/>
          <w:szCs w:val="24"/>
        </w:rPr>
      </w:pPr>
    </w:p>
    <w:p w:rsidR="00BE6439" w:rsidRPr="00D278B1" w:rsidRDefault="00BE6439" w:rsidP="00BE6439">
      <w:pPr>
        <w:spacing w:after="0" w:line="240" w:lineRule="auto"/>
        <w:jc w:val="both"/>
        <w:rPr>
          <w:rFonts w:ascii="Arial" w:hAnsi="Arial" w:cs="Arial"/>
          <w:b/>
          <w:sz w:val="24"/>
          <w:szCs w:val="24"/>
        </w:rPr>
      </w:pPr>
      <w:r w:rsidRPr="00D278B1">
        <w:rPr>
          <w:rFonts w:ascii="Arial" w:hAnsi="Arial" w:cs="Arial"/>
          <w:b/>
          <w:sz w:val="24"/>
          <w:szCs w:val="24"/>
        </w:rPr>
        <w:t>Formulario de denuncia</w:t>
      </w:r>
    </w:p>
    <w:p w:rsidR="00BE6439" w:rsidRPr="00D278B1" w:rsidRDefault="00BE6439" w:rsidP="00BE6439">
      <w:pPr>
        <w:spacing w:after="0" w:line="240" w:lineRule="auto"/>
        <w:jc w:val="both"/>
        <w:rPr>
          <w:rFonts w:ascii="Arial" w:hAnsi="Arial" w:cs="Arial"/>
          <w:sz w:val="24"/>
          <w:szCs w:val="24"/>
        </w:rPr>
      </w:pPr>
    </w:p>
    <w:p w:rsidR="00BE6439" w:rsidRPr="00D278B1" w:rsidRDefault="00BE6439" w:rsidP="00BE6439">
      <w:pPr>
        <w:spacing w:after="0" w:line="240" w:lineRule="auto"/>
        <w:jc w:val="both"/>
        <w:rPr>
          <w:rFonts w:ascii="Arial" w:hAnsi="Arial" w:cs="Arial"/>
          <w:sz w:val="24"/>
          <w:szCs w:val="24"/>
        </w:rPr>
      </w:pPr>
      <w:r w:rsidRPr="00D278B1">
        <w:rPr>
          <w:rFonts w:ascii="Arial" w:hAnsi="Arial" w:cs="Arial"/>
          <w:sz w:val="24"/>
          <w:szCs w:val="24"/>
        </w:rPr>
        <w:t>Uno de los principales desarrollos de la oficina ha sido la revisión del Formulario de Denuncias de Violencia Familiar, a partir de los aportes de los operadores judiciales vinculados con esta problemática, cada vez más compleja y diversa.</w:t>
      </w:r>
    </w:p>
    <w:p w:rsidR="00BE6439" w:rsidRPr="00D278B1" w:rsidRDefault="00BE6439" w:rsidP="00BE6439">
      <w:pPr>
        <w:spacing w:after="0" w:line="240" w:lineRule="auto"/>
        <w:jc w:val="both"/>
        <w:rPr>
          <w:rFonts w:ascii="Arial" w:hAnsi="Arial" w:cs="Arial"/>
          <w:sz w:val="24"/>
          <w:szCs w:val="24"/>
        </w:rPr>
      </w:pPr>
    </w:p>
    <w:p w:rsidR="00BE6439" w:rsidRPr="00D278B1" w:rsidRDefault="00BE6439" w:rsidP="00BE6439">
      <w:pPr>
        <w:spacing w:after="0" w:line="240" w:lineRule="auto"/>
        <w:jc w:val="both"/>
        <w:rPr>
          <w:rFonts w:ascii="Arial" w:hAnsi="Arial" w:cs="Arial"/>
          <w:sz w:val="24"/>
          <w:szCs w:val="24"/>
        </w:rPr>
      </w:pPr>
      <w:r w:rsidRPr="00D278B1">
        <w:rPr>
          <w:rFonts w:ascii="Arial" w:hAnsi="Arial" w:cs="Arial"/>
          <w:sz w:val="24"/>
          <w:szCs w:val="24"/>
        </w:rPr>
        <w:t>Esta herramienta contiene indicadores que la Oficina de Violencia Doméstica (OVD) de la Corte Suprema de Justicia de la Nación (CSJN) utiliza para la elaboración de estadísticas. También contempla el registro de “indicadores de gravedad” útiles al momento de establecer un orden de urgencia en el tratamiento de los casos e incorpora las innovaciones tecnológicas actuales.</w:t>
      </w:r>
    </w:p>
    <w:p w:rsidR="00BE6439" w:rsidRPr="00D278B1" w:rsidRDefault="00BE6439" w:rsidP="00BE6439">
      <w:pPr>
        <w:spacing w:after="0" w:line="240" w:lineRule="auto"/>
        <w:jc w:val="both"/>
        <w:rPr>
          <w:rFonts w:ascii="Arial" w:hAnsi="Arial" w:cs="Arial"/>
          <w:sz w:val="24"/>
          <w:szCs w:val="24"/>
        </w:rPr>
      </w:pPr>
    </w:p>
    <w:p w:rsidR="00BE6439" w:rsidRPr="00D278B1" w:rsidRDefault="00BE6439" w:rsidP="00BE6439">
      <w:pPr>
        <w:spacing w:after="0" w:line="240" w:lineRule="auto"/>
        <w:jc w:val="both"/>
        <w:rPr>
          <w:rFonts w:ascii="Arial" w:hAnsi="Arial" w:cs="Arial"/>
          <w:b/>
          <w:sz w:val="24"/>
          <w:szCs w:val="24"/>
        </w:rPr>
      </w:pPr>
      <w:r w:rsidRPr="00D278B1">
        <w:rPr>
          <w:rFonts w:ascii="Arial" w:hAnsi="Arial" w:cs="Arial"/>
          <w:b/>
          <w:sz w:val="24"/>
          <w:szCs w:val="24"/>
        </w:rPr>
        <w:t>Sistemas informáticos</w:t>
      </w:r>
    </w:p>
    <w:p w:rsidR="00BE6439" w:rsidRPr="00D278B1" w:rsidRDefault="00BE6439" w:rsidP="00BE6439">
      <w:pPr>
        <w:spacing w:after="0" w:line="240" w:lineRule="auto"/>
        <w:jc w:val="both"/>
        <w:rPr>
          <w:rFonts w:ascii="Arial" w:hAnsi="Arial" w:cs="Arial"/>
          <w:sz w:val="24"/>
          <w:szCs w:val="24"/>
        </w:rPr>
      </w:pPr>
    </w:p>
    <w:p w:rsidR="00BE6439" w:rsidRPr="00D278B1" w:rsidRDefault="00BE6439" w:rsidP="00BE6439">
      <w:pPr>
        <w:spacing w:after="0" w:line="240" w:lineRule="auto"/>
        <w:jc w:val="both"/>
        <w:rPr>
          <w:rFonts w:ascii="Arial" w:hAnsi="Arial" w:cs="Arial"/>
          <w:sz w:val="24"/>
          <w:szCs w:val="24"/>
        </w:rPr>
      </w:pPr>
      <w:r w:rsidRPr="00D278B1">
        <w:rPr>
          <w:rFonts w:ascii="Arial" w:hAnsi="Arial" w:cs="Arial"/>
          <w:sz w:val="24"/>
          <w:szCs w:val="24"/>
        </w:rPr>
        <w:t>En capital, se habilitó recíprocamente a Magistrados y Funcionarios de los distintos fueros intervinientes en expedientes vinculados al caso de violencia familiar, a consultarlos electrónicamente -para su simple lectura-, en el Sistema Sac Multifuero.</w:t>
      </w:r>
    </w:p>
    <w:p w:rsidR="00BE6439" w:rsidRPr="00D278B1" w:rsidRDefault="00BE6439" w:rsidP="00BE6439">
      <w:pPr>
        <w:spacing w:after="0" w:line="240" w:lineRule="auto"/>
        <w:jc w:val="both"/>
        <w:rPr>
          <w:rFonts w:ascii="Arial" w:hAnsi="Arial" w:cs="Arial"/>
          <w:sz w:val="24"/>
          <w:szCs w:val="24"/>
        </w:rPr>
      </w:pPr>
      <w:r w:rsidRPr="00D278B1">
        <w:rPr>
          <w:rFonts w:ascii="Arial" w:hAnsi="Arial" w:cs="Arial"/>
          <w:sz w:val="24"/>
          <w:szCs w:val="24"/>
        </w:rPr>
        <w:t>En el interior, esta articulación informática se establece entre los Juzgados con Competencia Específica en Violencia Familiar y/o con Competencia Múltiple con sus respectivas Mesas de Entrada, según corresponda; los Juzgados de Familia; y las Fiscalías de Instrucción.</w:t>
      </w:r>
    </w:p>
    <w:p w:rsidR="00BE6439" w:rsidRPr="00D278B1" w:rsidRDefault="00BE6439" w:rsidP="00BE6439">
      <w:pPr>
        <w:spacing w:after="0" w:line="240" w:lineRule="auto"/>
        <w:jc w:val="both"/>
        <w:rPr>
          <w:rFonts w:ascii="Arial" w:hAnsi="Arial" w:cs="Arial"/>
          <w:sz w:val="24"/>
          <w:szCs w:val="24"/>
        </w:rPr>
      </w:pPr>
    </w:p>
    <w:p w:rsidR="00BE6439" w:rsidRPr="00D278B1" w:rsidRDefault="00BE6439" w:rsidP="00BE6439">
      <w:pPr>
        <w:spacing w:after="0" w:line="240" w:lineRule="auto"/>
        <w:jc w:val="both"/>
        <w:rPr>
          <w:rFonts w:ascii="Arial" w:hAnsi="Arial" w:cs="Arial"/>
          <w:sz w:val="24"/>
          <w:szCs w:val="24"/>
        </w:rPr>
      </w:pPr>
      <w:r w:rsidRPr="00D278B1">
        <w:rPr>
          <w:rFonts w:ascii="Arial" w:hAnsi="Arial" w:cs="Arial"/>
          <w:sz w:val="24"/>
          <w:szCs w:val="24"/>
        </w:rPr>
        <w:t>En lo atinente al acceso al Sistema Sumario Judicial, se habilitó a los Magistrados y Funcionarios de los Juzgados con competencia en Violencia Familiar, a ingresar al mencionado sistema, a los fines de consultar – solo para su simple lectura-, los sumarios que tramitan en las Unidades Judiciales de su sede y en los que tengan intervención común, habilitación que actualmente se ha implementado en Capital, Carlos Paz y Villa María y se encuentra en proceso en las restantes sedes del interior.</w:t>
      </w:r>
    </w:p>
    <w:p w:rsidR="00BE6439" w:rsidRPr="00D278B1" w:rsidRDefault="00BE6439" w:rsidP="00BE6439">
      <w:pPr>
        <w:spacing w:after="0" w:line="240" w:lineRule="auto"/>
        <w:jc w:val="both"/>
        <w:rPr>
          <w:rFonts w:ascii="Arial" w:hAnsi="Arial" w:cs="Arial"/>
          <w:sz w:val="24"/>
          <w:szCs w:val="24"/>
        </w:rPr>
      </w:pPr>
    </w:p>
    <w:p w:rsidR="007F3ED4" w:rsidRPr="00D278B1" w:rsidRDefault="00BE6439" w:rsidP="00BE6439">
      <w:pPr>
        <w:spacing w:after="0" w:line="240" w:lineRule="auto"/>
        <w:jc w:val="both"/>
        <w:rPr>
          <w:rFonts w:ascii="Arial" w:hAnsi="Arial" w:cs="Arial"/>
          <w:sz w:val="24"/>
          <w:szCs w:val="24"/>
        </w:rPr>
      </w:pPr>
      <w:r w:rsidRPr="00D278B1">
        <w:rPr>
          <w:rFonts w:ascii="Arial" w:hAnsi="Arial" w:cs="Arial"/>
          <w:sz w:val="24"/>
          <w:szCs w:val="24"/>
        </w:rPr>
        <w:t>Por su parte, en el interior, se habilitó a los Sres. Ayudantes Fiscales, a consultar en SAC Multifuero - solo para su simple lectura-, las causas con intervención común que se tramitan ante los Juzgados con competencia en Violencia Familiar de su sede, habilitación que actualmente se ha implementado en Carlos Paz y Villa María, encontrándose en proceso en la</w:t>
      </w:r>
      <w:r w:rsidR="007F3ED4" w:rsidRPr="00D278B1">
        <w:rPr>
          <w:rFonts w:ascii="Arial" w:hAnsi="Arial" w:cs="Arial"/>
          <w:sz w:val="24"/>
          <w:szCs w:val="24"/>
        </w:rPr>
        <w:t>s restantes sedes del interior.</w:t>
      </w:r>
    </w:p>
    <w:p w:rsidR="007F3ED4" w:rsidRPr="00D278B1" w:rsidRDefault="007F3ED4" w:rsidP="00BE6439">
      <w:pPr>
        <w:spacing w:after="0" w:line="240" w:lineRule="auto"/>
        <w:jc w:val="both"/>
        <w:rPr>
          <w:rFonts w:ascii="Arial" w:hAnsi="Arial" w:cs="Arial"/>
          <w:sz w:val="24"/>
          <w:szCs w:val="24"/>
        </w:rPr>
      </w:pPr>
    </w:p>
    <w:p w:rsidR="007F3ED4" w:rsidRPr="00D278B1" w:rsidRDefault="007F3ED4" w:rsidP="00BE6439">
      <w:pPr>
        <w:spacing w:after="0" w:line="240" w:lineRule="auto"/>
        <w:jc w:val="both"/>
        <w:rPr>
          <w:rFonts w:ascii="Arial" w:hAnsi="Arial" w:cs="Arial"/>
          <w:sz w:val="24"/>
          <w:szCs w:val="24"/>
        </w:rPr>
      </w:pPr>
    </w:p>
    <w:p w:rsidR="00BE6439" w:rsidRPr="00D278B1" w:rsidRDefault="00BE6439" w:rsidP="00BE6439">
      <w:pPr>
        <w:spacing w:after="0" w:line="240" w:lineRule="auto"/>
        <w:jc w:val="both"/>
        <w:rPr>
          <w:rFonts w:ascii="Arial" w:hAnsi="Arial" w:cs="Arial"/>
          <w:b/>
          <w:sz w:val="24"/>
          <w:szCs w:val="24"/>
        </w:rPr>
      </w:pPr>
      <w:r w:rsidRPr="00D278B1">
        <w:rPr>
          <w:rFonts w:ascii="Arial" w:hAnsi="Arial" w:cs="Arial"/>
          <w:b/>
          <w:sz w:val="24"/>
          <w:szCs w:val="24"/>
        </w:rPr>
        <w:t>Denuncias</w:t>
      </w:r>
    </w:p>
    <w:p w:rsidR="00315139" w:rsidRDefault="00315139" w:rsidP="00BE6439">
      <w:pPr>
        <w:spacing w:after="0" w:line="240" w:lineRule="auto"/>
        <w:jc w:val="both"/>
        <w:rPr>
          <w:rFonts w:ascii="Arial" w:hAnsi="Arial" w:cs="Arial"/>
          <w:sz w:val="24"/>
          <w:szCs w:val="24"/>
        </w:rPr>
      </w:pPr>
    </w:p>
    <w:p w:rsidR="00BE6439" w:rsidRPr="00D278B1" w:rsidRDefault="00BE6439" w:rsidP="00BE6439">
      <w:pPr>
        <w:spacing w:after="0" w:line="240" w:lineRule="auto"/>
        <w:jc w:val="both"/>
        <w:rPr>
          <w:rFonts w:ascii="Arial" w:hAnsi="Arial" w:cs="Arial"/>
          <w:sz w:val="24"/>
          <w:szCs w:val="24"/>
        </w:rPr>
      </w:pPr>
      <w:r w:rsidRPr="00D278B1">
        <w:rPr>
          <w:rFonts w:ascii="Arial" w:hAnsi="Arial" w:cs="Arial"/>
          <w:sz w:val="24"/>
          <w:szCs w:val="24"/>
        </w:rPr>
        <w:t>Asimismo, la oficina propuso y gestionó, en toda la Provincia, entre otras cosas, la remisión por correo electrónico de copias de las denuncias receptadas por las Unidades Judiciales, conjuntamente con los indicadores de gravedad del caso.</w:t>
      </w:r>
    </w:p>
    <w:p w:rsidR="00BE6439" w:rsidRPr="00D278B1" w:rsidRDefault="00BE6439" w:rsidP="00BE6439">
      <w:pPr>
        <w:spacing w:after="0" w:line="240" w:lineRule="auto"/>
        <w:jc w:val="both"/>
        <w:rPr>
          <w:rFonts w:ascii="Arial" w:hAnsi="Arial" w:cs="Arial"/>
          <w:sz w:val="24"/>
          <w:szCs w:val="24"/>
        </w:rPr>
      </w:pPr>
    </w:p>
    <w:p w:rsidR="00BE6439" w:rsidRPr="00D278B1" w:rsidRDefault="00BE6439" w:rsidP="00BE6439">
      <w:pPr>
        <w:spacing w:after="0" w:line="240" w:lineRule="auto"/>
        <w:jc w:val="both"/>
        <w:rPr>
          <w:rFonts w:ascii="Arial" w:hAnsi="Arial" w:cs="Arial"/>
          <w:sz w:val="24"/>
          <w:szCs w:val="24"/>
        </w:rPr>
      </w:pPr>
      <w:r w:rsidRPr="00D278B1">
        <w:rPr>
          <w:rFonts w:ascii="Arial" w:hAnsi="Arial" w:cs="Arial"/>
          <w:sz w:val="24"/>
          <w:szCs w:val="24"/>
        </w:rPr>
        <w:t>En el caso de la ciudad de Córdoba Capital, las copias de denuncias de violencia familiar son recibidas electrónicamente por la Oficina de Entrada de los Juzgados de Niñez, Adolescencia, Violencia Familiar y de Género. En las sedes del Interior Provincial, por los Juzgados con Competencia específica en Violencia Familiar y/o con Competencia Múltiple o por las Mesas de Entrada de los Juzgados con competencia en Violencia Familiar, según corresponda.</w:t>
      </w:r>
    </w:p>
    <w:p w:rsidR="00BE6439" w:rsidRPr="00D278B1" w:rsidRDefault="00BE6439" w:rsidP="00BE6439">
      <w:pPr>
        <w:spacing w:after="0" w:line="240" w:lineRule="auto"/>
        <w:jc w:val="both"/>
        <w:rPr>
          <w:rFonts w:ascii="Arial" w:hAnsi="Arial" w:cs="Arial"/>
          <w:sz w:val="24"/>
          <w:szCs w:val="24"/>
        </w:rPr>
      </w:pPr>
      <w:r w:rsidRPr="00D278B1">
        <w:rPr>
          <w:rFonts w:ascii="Arial" w:hAnsi="Arial" w:cs="Arial"/>
          <w:sz w:val="24"/>
          <w:szCs w:val="24"/>
        </w:rPr>
        <w:t>Esta iniciativa también permite dotar de mayor celeridad a la respuesta judicial.</w:t>
      </w:r>
    </w:p>
    <w:p w:rsidR="00BE6439" w:rsidRPr="00D278B1" w:rsidRDefault="00BE6439" w:rsidP="00BE6439">
      <w:pPr>
        <w:spacing w:after="0" w:line="240" w:lineRule="auto"/>
        <w:jc w:val="both"/>
        <w:rPr>
          <w:rFonts w:ascii="Arial" w:hAnsi="Arial" w:cs="Arial"/>
          <w:sz w:val="24"/>
          <w:szCs w:val="24"/>
        </w:rPr>
      </w:pPr>
    </w:p>
    <w:p w:rsidR="00BE6439" w:rsidRPr="00D278B1" w:rsidRDefault="00BE6439" w:rsidP="00BE6439">
      <w:pPr>
        <w:spacing w:after="0" w:line="240" w:lineRule="auto"/>
        <w:jc w:val="both"/>
        <w:rPr>
          <w:rFonts w:ascii="Arial" w:hAnsi="Arial" w:cs="Arial"/>
          <w:b/>
          <w:sz w:val="24"/>
          <w:szCs w:val="24"/>
        </w:rPr>
      </w:pPr>
      <w:r w:rsidRPr="00D278B1">
        <w:rPr>
          <w:rFonts w:ascii="Arial" w:hAnsi="Arial" w:cs="Arial"/>
          <w:b/>
          <w:sz w:val="24"/>
          <w:szCs w:val="24"/>
        </w:rPr>
        <w:t>Pautas de alojamiento para víctimas</w:t>
      </w:r>
    </w:p>
    <w:p w:rsidR="00BE6439" w:rsidRPr="00D278B1" w:rsidRDefault="00BE6439" w:rsidP="00BE6439">
      <w:pPr>
        <w:spacing w:after="0" w:line="240" w:lineRule="auto"/>
        <w:jc w:val="both"/>
        <w:rPr>
          <w:rFonts w:ascii="Arial" w:hAnsi="Arial" w:cs="Arial"/>
          <w:sz w:val="24"/>
          <w:szCs w:val="24"/>
        </w:rPr>
      </w:pPr>
    </w:p>
    <w:p w:rsidR="00BE6439" w:rsidRPr="00D278B1" w:rsidRDefault="00BE6439" w:rsidP="00BE6439">
      <w:pPr>
        <w:spacing w:after="0" w:line="240" w:lineRule="auto"/>
        <w:jc w:val="both"/>
        <w:rPr>
          <w:rFonts w:ascii="Arial" w:hAnsi="Arial" w:cs="Arial"/>
          <w:sz w:val="24"/>
          <w:szCs w:val="24"/>
        </w:rPr>
      </w:pPr>
      <w:r w:rsidRPr="00D278B1">
        <w:rPr>
          <w:rFonts w:ascii="Arial" w:hAnsi="Arial" w:cs="Arial"/>
          <w:sz w:val="24"/>
          <w:szCs w:val="24"/>
        </w:rPr>
        <w:lastRenderedPageBreak/>
        <w:t>Se elaboraron pautas para disponer el alojamiento de las víctimas de violencia familiar, trabajadas coordinadamente con la actual Secretaría de Lucha contra la Violencia a la Mujer y Trata de Personas; magistrados y funcionarios intervinientes en la temática; y el Equipo Técnico del Poder Judicial.</w:t>
      </w:r>
    </w:p>
    <w:p w:rsidR="00BE6439" w:rsidRPr="00D278B1" w:rsidRDefault="00BE6439" w:rsidP="00BE6439">
      <w:pPr>
        <w:spacing w:after="0" w:line="240" w:lineRule="auto"/>
        <w:jc w:val="both"/>
        <w:rPr>
          <w:rFonts w:ascii="Arial" w:hAnsi="Arial" w:cs="Arial"/>
          <w:sz w:val="24"/>
          <w:szCs w:val="24"/>
        </w:rPr>
      </w:pPr>
    </w:p>
    <w:p w:rsidR="00BE6439" w:rsidRPr="00D278B1" w:rsidRDefault="00BE6439" w:rsidP="00BE6439">
      <w:pPr>
        <w:spacing w:after="0" w:line="240" w:lineRule="auto"/>
        <w:jc w:val="both"/>
        <w:rPr>
          <w:rFonts w:ascii="Arial" w:hAnsi="Arial" w:cs="Arial"/>
          <w:sz w:val="24"/>
          <w:szCs w:val="24"/>
        </w:rPr>
      </w:pPr>
      <w:r w:rsidRPr="00D278B1">
        <w:rPr>
          <w:rFonts w:ascii="Arial" w:hAnsi="Arial" w:cs="Arial"/>
          <w:sz w:val="24"/>
          <w:szCs w:val="24"/>
        </w:rPr>
        <w:t>Según lo acordado, antes de efectivizar el alojamiento de la víctima, el equipo técnico llevará adelante una entrevista situacional, evaluará la estrategia a seguir y definirá a qué lugar va a ser derivada o internada. AR TSJ n° 1392 serie “A” año 2016</w:t>
      </w:r>
    </w:p>
    <w:p w:rsidR="00BE6439" w:rsidRPr="00D278B1" w:rsidRDefault="00BE6439" w:rsidP="00BE6439">
      <w:pPr>
        <w:spacing w:after="0" w:line="240" w:lineRule="auto"/>
        <w:jc w:val="both"/>
        <w:rPr>
          <w:rFonts w:ascii="Arial" w:hAnsi="Arial" w:cs="Arial"/>
          <w:sz w:val="24"/>
          <w:szCs w:val="24"/>
        </w:rPr>
      </w:pPr>
    </w:p>
    <w:p w:rsidR="00BE6439" w:rsidRPr="00D278B1" w:rsidRDefault="00BE6439" w:rsidP="00BE6439">
      <w:pPr>
        <w:spacing w:after="0" w:line="240" w:lineRule="auto"/>
        <w:jc w:val="both"/>
        <w:rPr>
          <w:rFonts w:ascii="Arial" w:hAnsi="Arial" w:cs="Arial"/>
          <w:b/>
          <w:sz w:val="24"/>
          <w:szCs w:val="24"/>
        </w:rPr>
      </w:pPr>
      <w:r w:rsidRPr="00D278B1">
        <w:rPr>
          <w:rFonts w:ascii="Arial" w:hAnsi="Arial" w:cs="Arial"/>
          <w:b/>
          <w:sz w:val="24"/>
          <w:szCs w:val="24"/>
        </w:rPr>
        <w:t>Otras acciones relevantes</w:t>
      </w:r>
    </w:p>
    <w:p w:rsidR="00BE6439" w:rsidRPr="00D278B1" w:rsidRDefault="00BE6439" w:rsidP="00BE6439">
      <w:pPr>
        <w:spacing w:after="0" w:line="240" w:lineRule="auto"/>
        <w:jc w:val="both"/>
        <w:rPr>
          <w:rFonts w:ascii="Arial" w:hAnsi="Arial" w:cs="Arial"/>
          <w:sz w:val="24"/>
          <w:szCs w:val="24"/>
        </w:rPr>
      </w:pPr>
      <w:r w:rsidRPr="00D278B1">
        <w:rPr>
          <w:rFonts w:ascii="Arial" w:hAnsi="Arial" w:cs="Arial"/>
          <w:sz w:val="24"/>
          <w:szCs w:val="24"/>
        </w:rPr>
        <w:t>Notificación de medidas cautelares por medios electrónicos – AR TSJ n° 1368/2016: Los Jueces con competencia en Violencia Familiar y de Género suscriben digitalmente los oficios que las disponen, los cuales llegan a una cuenta de correo electrónico de la División Trámites Judiciales de la Policía de la Provincia de Córdoba, a los fines de que desde allí se lo remita electrónicamente a la comisaría que por jurisdicción corresponda y se proceda a su inmediata notificación. Tras ello, se informa electrónicamente al Juzgado oficiante el diligenciamiento de la orden judicial. Actualmente, se ha implementado en la Ciudad de Córdoba, Carlos Paz, Jesús María y Villa María.</w:t>
      </w:r>
    </w:p>
    <w:p w:rsidR="00BE6439" w:rsidRPr="00D278B1" w:rsidRDefault="00BE6439" w:rsidP="00BE6439">
      <w:pPr>
        <w:spacing w:after="0" w:line="240" w:lineRule="auto"/>
        <w:jc w:val="both"/>
        <w:rPr>
          <w:rFonts w:ascii="Arial" w:hAnsi="Arial" w:cs="Arial"/>
          <w:b/>
          <w:sz w:val="24"/>
          <w:szCs w:val="24"/>
        </w:rPr>
      </w:pPr>
    </w:p>
    <w:p w:rsidR="00BE6439" w:rsidRPr="00D278B1" w:rsidRDefault="00BE6439" w:rsidP="00BE6439">
      <w:pPr>
        <w:spacing w:after="0" w:line="240" w:lineRule="auto"/>
        <w:jc w:val="both"/>
        <w:rPr>
          <w:rFonts w:ascii="Arial" w:hAnsi="Arial" w:cs="Arial"/>
          <w:sz w:val="24"/>
          <w:szCs w:val="24"/>
        </w:rPr>
      </w:pPr>
      <w:r w:rsidRPr="00D278B1">
        <w:rPr>
          <w:rFonts w:ascii="Arial" w:hAnsi="Arial" w:cs="Arial"/>
          <w:b/>
          <w:sz w:val="24"/>
          <w:szCs w:val="24"/>
        </w:rPr>
        <w:t>Prioridad de juzgamiento para las Cámaras del Crimen</w:t>
      </w:r>
      <w:r w:rsidRPr="00D278B1">
        <w:rPr>
          <w:rFonts w:ascii="Arial" w:hAnsi="Arial" w:cs="Arial"/>
          <w:sz w:val="24"/>
          <w:szCs w:val="24"/>
        </w:rPr>
        <w:t xml:space="preserve"> – AR TSJ n° 1383/2016: Se dispuso la prioridad de juzgamiento para todos los delitos acaecidos en el marco de la Ley Provincial No. 9283.</w:t>
      </w:r>
    </w:p>
    <w:p w:rsidR="00BE6439" w:rsidRPr="00D278B1" w:rsidRDefault="00BE6439" w:rsidP="00BE6439">
      <w:pPr>
        <w:spacing w:after="0" w:line="240" w:lineRule="auto"/>
        <w:jc w:val="both"/>
        <w:rPr>
          <w:rFonts w:ascii="Arial" w:hAnsi="Arial" w:cs="Arial"/>
          <w:sz w:val="24"/>
          <w:szCs w:val="24"/>
        </w:rPr>
      </w:pPr>
      <w:r w:rsidRPr="00D278B1">
        <w:rPr>
          <w:rFonts w:ascii="Arial" w:hAnsi="Arial" w:cs="Arial"/>
          <w:sz w:val="24"/>
          <w:szCs w:val="24"/>
        </w:rPr>
        <w:t>Modificaciones en las operaciones del SAC Multifuero y Sumario Judicial Digital: Se incorporaron y actualizaron operaciones relacionadas a la temática en ambos sistemas.</w:t>
      </w:r>
    </w:p>
    <w:p w:rsidR="00BE6439" w:rsidRPr="00D278B1" w:rsidRDefault="00BE6439" w:rsidP="00BE6439">
      <w:pPr>
        <w:spacing w:after="0" w:line="240" w:lineRule="auto"/>
        <w:jc w:val="both"/>
        <w:rPr>
          <w:rFonts w:ascii="Arial" w:hAnsi="Arial" w:cs="Arial"/>
          <w:sz w:val="24"/>
          <w:szCs w:val="24"/>
          <w:u w:val="single"/>
        </w:rPr>
      </w:pPr>
    </w:p>
    <w:p w:rsidR="00BE6439" w:rsidRPr="00D278B1" w:rsidRDefault="00BE6439" w:rsidP="00BE6439">
      <w:pPr>
        <w:spacing w:after="0" w:line="240" w:lineRule="auto"/>
        <w:jc w:val="both"/>
        <w:rPr>
          <w:rFonts w:ascii="Arial" w:hAnsi="Arial" w:cs="Arial"/>
          <w:sz w:val="24"/>
          <w:szCs w:val="24"/>
        </w:rPr>
      </w:pPr>
      <w:r w:rsidRPr="00D278B1">
        <w:rPr>
          <w:rFonts w:ascii="Arial" w:hAnsi="Arial" w:cs="Arial"/>
          <w:sz w:val="24"/>
          <w:szCs w:val="24"/>
          <w:u w:val="single"/>
        </w:rPr>
        <w:t>Capacitaciones:</w:t>
      </w:r>
      <w:r w:rsidRPr="00D278B1">
        <w:rPr>
          <w:rFonts w:ascii="Arial" w:hAnsi="Arial" w:cs="Arial"/>
          <w:sz w:val="24"/>
          <w:szCs w:val="24"/>
        </w:rPr>
        <w:t xml:space="preserve"> Se organizan las capacitaciones que resulten a consecuencia de una necesidad del Poder Judicial, derivado de una demanda social o de interés general a requerimientos de Magistrados o Funcionarios del Poder Judicial, como también a solicitud de otras instituciones.</w:t>
      </w:r>
    </w:p>
    <w:p w:rsidR="00BE6439" w:rsidRPr="00D278B1" w:rsidRDefault="00BE6439" w:rsidP="00BE6439">
      <w:pPr>
        <w:spacing w:after="0" w:line="240" w:lineRule="auto"/>
        <w:jc w:val="both"/>
        <w:rPr>
          <w:rFonts w:ascii="Arial" w:hAnsi="Arial" w:cs="Arial"/>
          <w:sz w:val="24"/>
          <w:szCs w:val="24"/>
        </w:rPr>
      </w:pPr>
      <w:r w:rsidRPr="00D278B1">
        <w:rPr>
          <w:rFonts w:ascii="Arial" w:hAnsi="Arial" w:cs="Arial"/>
          <w:sz w:val="24"/>
          <w:szCs w:val="24"/>
        </w:rPr>
        <w:t>Publicación del Libro Violencia Familiar en la Provincia de Córdoba – Oficina de Coordinación de Violencia Familiar – Tribunal Superior de Justicia- Tomo I y II (Colección Investigaciones y Ensayos 12).</w:t>
      </w:r>
    </w:p>
    <w:p w:rsidR="00BE6439" w:rsidRPr="00D278B1" w:rsidRDefault="00BE6439" w:rsidP="00BE6439">
      <w:pPr>
        <w:spacing w:after="0" w:line="240" w:lineRule="auto"/>
        <w:jc w:val="both"/>
        <w:rPr>
          <w:rFonts w:ascii="Arial" w:hAnsi="Arial" w:cs="Arial"/>
          <w:sz w:val="24"/>
          <w:szCs w:val="24"/>
        </w:rPr>
      </w:pPr>
      <w:r w:rsidRPr="00D278B1">
        <w:rPr>
          <w:rFonts w:ascii="Arial" w:hAnsi="Arial" w:cs="Arial"/>
          <w:sz w:val="24"/>
          <w:szCs w:val="24"/>
        </w:rPr>
        <w:t>Registración de armas incautadas (interior provincial): AR TSJ n° 1398 año 2017.</w:t>
      </w:r>
    </w:p>
    <w:p w:rsidR="00BE6439" w:rsidRPr="00D278B1" w:rsidRDefault="00BE6439" w:rsidP="00BE6439">
      <w:pPr>
        <w:spacing w:after="0" w:line="240" w:lineRule="auto"/>
        <w:jc w:val="both"/>
        <w:rPr>
          <w:rFonts w:ascii="Arial" w:hAnsi="Arial" w:cs="Arial"/>
          <w:sz w:val="24"/>
          <w:szCs w:val="24"/>
        </w:rPr>
      </w:pPr>
    </w:p>
    <w:p w:rsidR="00BE6439" w:rsidRPr="00D278B1" w:rsidRDefault="00BE6439" w:rsidP="00BE6439">
      <w:pPr>
        <w:spacing w:after="0" w:line="240" w:lineRule="auto"/>
        <w:jc w:val="both"/>
        <w:rPr>
          <w:rFonts w:ascii="Arial" w:hAnsi="Arial" w:cs="Arial"/>
          <w:sz w:val="24"/>
          <w:szCs w:val="24"/>
        </w:rPr>
      </w:pPr>
      <w:r w:rsidRPr="00D278B1">
        <w:rPr>
          <w:rFonts w:ascii="Arial" w:hAnsi="Arial" w:cs="Arial"/>
          <w:sz w:val="24"/>
          <w:szCs w:val="24"/>
        </w:rPr>
        <w:t>Elaboración articulada con operadores intra y extra poder de Protocolos de actuación: Dispositivos electrónicos duales: AR TSJ n° 144 serie “B” año 2016 y Dispositivo Salva (AR TSJ n° 1409 Serie “A” año 2017). Colaboración en la elaboración del Protocolo para personal policial en situación de violencia familiar de la Policía de la Provincia de Córdoba (Marzo de 2017).</w:t>
      </w:r>
    </w:p>
    <w:p w:rsidR="00315139" w:rsidRDefault="00315139" w:rsidP="00BE6439">
      <w:pPr>
        <w:spacing w:after="0" w:line="240" w:lineRule="auto"/>
        <w:jc w:val="both"/>
        <w:rPr>
          <w:rFonts w:ascii="Arial" w:hAnsi="Arial" w:cs="Arial"/>
          <w:sz w:val="24"/>
          <w:szCs w:val="24"/>
        </w:rPr>
      </w:pPr>
    </w:p>
    <w:p w:rsidR="00315139" w:rsidRDefault="00315139" w:rsidP="00BE6439">
      <w:pPr>
        <w:spacing w:after="0" w:line="240" w:lineRule="auto"/>
        <w:jc w:val="both"/>
        <w:rPr>
          <w:rFonts w:ascii="Arial" w:hAnsi="Arial" w:cs="Arial"/>
          <w:sz w:val="24"/>
          <w:szCs w:val="24"/>
        </w:rPr>
      </w:pPr>
    </w:p>
    <w:p w:rsidR="00BE6439" w:rsidRPr="00D278B1" w:rsidRDefault="00BE6439" w:rsidP="00BE6439">
      <w:pPr>
        <w:spacing w:after="0" w:line="240" w:lineRule="auto"/>
        <w:jc w:val="both"/>
        <w:rPr>
          <w:rFonts w:ascii="Arial" w:hAnsi="Arial" w:cs="Arial"/>
          <w:b/>
          <w:sz w:val="24"/>
          <w:szCs w:val="24"/>
        </w:rPr>
      </w:pPr>
      <w:r w:rsidRPr="00D278B1">
        <w:rPr>
          <w:rFonts w:ascii="Arial" w:hAnsi="Arial" w:cs="Arial"/>
          <w:b/>
          <w:sz w:val="24"/>
          <w:szCs w:val="24"/>
        </w:rPr>
        <w:lastRenderedPageBreak/>
        <w:t>Manuales operativos</w:t>
      </w:r>
    </w:p>
    <w:p w:rsidR="00BE6439" w:rsidRPr="00D278B1" w:rsidRDefault="00BE6439" w:rsidP="00BE6439">
      <w:pPr>
        <w:spacing w:after="0" w:line="240" w:lineRule="auto"/>
        <w:jc w:val="both"/>
        <w:rPr>
          <w:rFonts w:ascii="Arial" w:hAnsi="Arial" w:cs="Arial"/>
          <w:sz w:val="24"/>
          <w:szCs w:val="24"/>
        </w:rPr>
      </w:pPr>
    </w:p>
    <w:p w:rsidR="00BE6439" w:rsidRPr="00D278B1" w:rsidRDefault="00BE6439" w:rsidP="00BE6439">
      <w:pPr>
        <w:spacing w:after="0" w:line="240" w:lineRule="auto"/>
        <w:jc w:val="both"/>
        <w:rPr>
          <w:rFonts w:ascii="Arial" w:hAnsi="Arial" w:cs="Arial"/>
          <w:sz w:val="24"/>
          <w:szCs w:val="24"/>
        </w:rPr>
      </w:pPr>
      <w:r w:rsidRPr="00D278B1">
        <w:rPr>
          <w:rFonts w:ascii="Arial" w:hAnsi="Arial" w:cs="Arial"/>
          <w:sz w:val="24"/>
          <w:szCs w:val="24"/>
        </w:rPr>
        <w:t xml:space="preserve">La </w:t>
      </w:r>
      <w:r w:rsidRPr="00D278B1">
        <w:rPr>
          <w:rFonts w:ascii="Arial" w:hAnsi="Arial" w:cs="Arial"/>
          <w:b/>
          <w:sz w:val="24"/>
          <w:szCs w:val="24"/>
        </w:rPr>
        <w:t xml:space="preserve">OVF </w:t>
      </w:r>
      <w:r w:rsidRPr="00D278B1">
        <w:rPr>
          <w:rFonts w:ascii="Arial" w:hAnsi="Arial" w:cs="Arial"/>
          <w:sz w:val="24"/>
          <w:szCs w:val="24"/>
        </w:rPr>
        <w:t>homogeneizó los diferentes manuales operativos confeccionados por los Juzgados de Niñez, Adolescencia y Violencia Familiar, la Oficina de Entrada de los Juzgados y Mesa de Entrada de Denuncias por Violencia Familiar para su posterior implementación.</w:t>
      </w:r>
    </w:p>
    <w:p w:rsidR="00BE6439" w:rsidRPr="00D278B1" w:rsidRDefault="00BE6439" w:rsidP="00BE6439">
      <w:pPr>
        <w:spacing w:after="0" w:line="240" w:lineRule="auto"/>
        <w:jc w:val="both"/>
        <w:rPr>
          <w:rFonts w:ascii="Arial" w:hAnsi="Arial" w:cs="Arial"/>
          <w:sz w:val="24"/>
          <w:szCs w:val="24"/>
        </w:rPr>
      </w:pPr>
    </w:p>
    <w:p w:rsidR="00BE6439" w:rsidRPr="00D278B1" w:rsidRDefault="00BE6439" w:rsidP="00BE6439">
      <w:pPr>
        <w:spacing w:after="0" w:line="240" w:lineRule="auto"/>
        <w:jc w:val="both"/>
        <w:rPr>
          <w:rFonts w:ascii="Arial" w:hAnsi="Arial" w:cs="Arial"/>
          <w:b/>
          <w:sz w:val="24"/>
          <w:szCs w:val="24"/>
        </w:rPr>
      </w:pPr>
      <w:r w:rsidRPr="00D278B1">
        <w:rPr>
          <w:rFonts w:ascii="Arial" w:hAnsi="Arial" w:cs="Arial"/>
          <w:b/>
          <w:sz w:val="24"/>
          <w:szCs w:val="24"/>
        </w:rPr>
        <w:t>Jurisprudencia</w:t>
      </w:r>
    </w:p>
    <w:p w:rsidR="00BE6439" w:rsidRPr="00D278B1" w:rsidRDefault="00BE6439" w:rsidP="00BE6439">
      <w:pPr>
        <w:spacing w:after="0" w:line="240" w:lineRule="auto"/>
        <w:jc w:val="both"/>
        <w:rPr>
          <w:rFonts w:ascii="Arial" w:hAnsi="Arial" w:cs="Arial"/>
          <w:sz w:val="24"/>
          <w:szCs w:val="24"/>
        </w:rPr>
      </w:pPr>
    </w:p>
    <w:p w:rsidR="00BE6439" w:rsidRPr="00D278B1" w:rsidRDefault="00BE6439" w:rsidP="00BE6439">
      <w:pPr>
        <w:spacing w:after="0" w:line="240" w:lineRule="auto"/>
        <w:jc w:val="both"/>
        <w:rPr>
          <w:rFonts w:ascii="Arial" w:hAnsi="Arial" w:cs="Arial"/>
          <w:sz w:val="24"/>
          <w:szCs w:val="24"/>
        </w:rPr>
      </w:pPr>
      <w:r w:rsidRPr="00D278B1">
        <w:rPr>
          <w:rFonts w:ascii="Arial" w:hAnsi="Arial" w:cs="Arial"/>
          <w:sz w:val="24"/>
          <w:szCs w:val="24"/>
        </w:rPr>
        <w:t xml:space="preserve">La </w:t>
      </w:r>
      <w:r w:rsidRPr="00D278B1">
        <w:rPr>
          <w:rFonts w:ascii="Arial" w:hAnsi="Arial" w:cs="Arial"/>
          <w:b/>
          <w:sz w:val="24"/>
          <w:szCs w:val="24"/>
        </w:rPr>
        <w:t>OVF</w:t>
      </w:r>
      <w:r w:rsidRPr="00D278B1">
        <w:rPr>
          <w:rFonts w:ascii="Arial" w:hAnsi="Arial" w:cs="Arial"/>
          <w:sz w:val="24"/>
          <w:szCs w:val="24"/>
        </w:rPr>
        <w:t xml:space="preserve"> tiene como una de sus tareas principales recabar doctrina y jurisprudencia para sistematizarla, publicarla y difundirla. Periódicamente, se publican síntesis de casos referentes a la temática de violencia familiar, destacando de los fallos elegidos, los párrafos que se han considerados importantes. La finalidad de esta difusión es brindar al operador judicial que interviene en la temática, una herramienta útil que constituya una guía de lo que otros tribunales consideran relevante a la hora de resolver estos tipos de casos.</w:t>
      </w:r>
    </w:p>
    <w:p w:rsidR="007F3ED4" w:rsidRPr="00D278B1" w:rsidRDefault="007F3ED4" w:rsidP="00BE6439">
      <w:pPr>
        <w:spacing w:after="0" w:line="240" w:lineRule="auto"/>
        <w:jc w:val="both"/>
        <w:rPr>
          <w:rFonts w:ascii="Arial" w:hAnsi="Arial" w:cs="Arial"/>
          <w:sz w:val="24"/>
          <w:szCs w:val="24"/>
        </w:rPr>
      </w:pPr>
    </w:p>
    <w:p w:rsidR="00BE6439" w:rsidRPr="00D278B1" w:rsidRDefault="00BE6439" w:rsidP="00BE6439">
      <w:pPr>
        <w:spacing w:after="0" w:line="240" w:lineRule="auto"/>
        <w:jc w:val="both"/>
        <w:rPr>
          <w:rFonts w:ascii="Arial" w:hAnsi="Arial" w:cs="Arial"/>
          <w:sz w:val="24"/>
          <w:szCs w:val="24"/>
        </w:rPr>
      </w:pPr>
    </w:p>
    <w:p w:rsidR="00BE6439" w:rsidRPr="00D278B1" w:rsidRDefault="00BE6439" w:rsidP="00BE6439">
      <w:pPr>
        <w:spacing w:after="0" w:line="240" w:lineRule="auto"/>
        <w:jc w:val="both"/>
        <w:rPr>
          <w:rFonts w:ascii="Arial" w:hAnsi="Arial" w:cs="Arial"/>
          <w:b/>
          <w:sz w:val="24"/>
          <w:szCs w:val="24"/>
        </w:rPr>
      </w:pPr>
      <w:r w:rsidRPr="00D278B1">
        <w:rPr>
          <w:rFonts w:ascii="Arial" w:hAnsi="Arial" w:cs="Arial"/>
          <w:b/>
          <w:sz w:val="24"/>
          <w:szCs w:val="24"/>
        </w:rPr>
        <w:t>Gacetillas</w:t>
      </w:r>
    </w:p>
    <w:p w:rsidR="00BE6439" w:rsidRPr="00D278B1" w:rsidRDefault="00BE6439" w:rsidP="00BE6439">
      <w:pPr>
        <w:spacing w:after="0" w:line="240" w:lineRule="auto"/>
        <w:jc w:val="both"/>
        <w:rPr>
          <w:rFonts w:ascii="Arial" w:hAnsi="Arial" w:cs="Arial"/>
          <w:sz w:val="24"/>
          <w:szCs w:val="24"/>
        </w:rPr>
      </w:pPr>
    </w:p>
    <w:p w:rsidR="00BE6439" w:rsidRPr="00D278B1" w:rsidRDefault="00BE6439" w:rsidP="00BE6439">
      <w:pPr>
        <w:spacing w:after="0" w:line="240" w:lineRule="auto"/>
        <w:jc w:val="both"/>
        <w:rPr>
          <w:rFonts w:ascii="Arial" w:hAnsi="Arial" w:cs="Arial"/>
          <w:sz w:val="24"/>
          <w:szCs w:val="24"/>
        </w:rPr>
      </w:pPr>
      <w:r w:rsidRPr="00D278B1">
        <w:rPr>
          <w:rFonts w:ascii="Arial" w:hAnsi="Arial" w:cs="Arial"/>
          <w:sz w:val="24"/>
          <w:szCs w:val="24"/>
        </w:rPr>
        <w:t xml:space="preserve">Como medio de difusión, la </w:t>
      </w:r>
      <w:r w:rsidRPr="00D278B1">
        <w:rPr>
          <w:rFonts w:ascii="Arial" w:hAnsi="Arial" w:cs="Arial"/>
          <w:b/>
          <w:sz w:val="24"/>
          <w:szCs w:val="24"/>
        </w:rPr>
        <w:t>OVF</w:t>
      </w:r>
      <w:r w:rsidRPr="00D278B1">
        <w:rPr>
          <w:rFonts w:ascii="Arial" w:hAnsi="Arial" w:cs="Arial"/>
          <w:sz w:val="24"/>
          <w:szCs w:val="24"/>
        </w:rPr>
        <w:t xml:space="preserve"> cuenta con un sistema de publicación propio. Las periódicas ediciones de las “gacetillas” pretenden afianzar la comunicación y la interacción de todos los operadores comprometidos con la problemática de la violencia doméstica, al tiempo en que se transparentan y socializan las diferentes acciones emprendidas tendientes al correcto abordaje de la temática y mejora de los procesos involucrados, ya que en ellas se difunden informaciones relevantes, nuevos avances y síntesis de casos.</w:t>
      </w:r>
    </w:p>
    <w:p w:rsidR="00145205" w:rsidRPr="00D278B1" w:rsidRDefault="00145205" w:rsidP="00BE6439">
      <w:pPr>
        <w:spacing w:after="0" w:line="240" w:lineRule="auto"/>
        <w:jc w:val="both"/>
        <w:rPr>
          <w:rFonts w:ascii="Arial" w:hAnsi="Arial" w:cs="Arial"/>
          <w:sz w:val="24"/>
          <w:szCs w:val="24"/>
        </w:rPr>
      </w:pPr>
    </w:p>
    <w:p w:rsidR="00077AA6" w:rsidRPr="00D278B1" w:rsidRDefault="00077AA6" w:rsidP="00BE6439">
      <w:pPr>
        <w:spacing w:after="0" w:line="240" w:lineRule="auto"/>
        <w:jc w:val="both"/>
        <w:rPr>
          <w:rFonts w:ascii="Arial" w:hAnsi="Arial" w:cs="Arial"/>
          <w:sz w:val="24"/>
          <w:szCs w:val="24"/>
        </w:rPr>
      </w:pPr>
    </w:p>
    <w:p w:rsidR="006D4065" w:rsidRPr="00D278B1" w:rsidRDefault="006D4065" w:rsidP="00BE6439">
      <w:pPr>
        <w:spacing w:after="0" w:line="240" w:lineRule="auto"/>
        <w:jc w:val="both"/>
        <w:rPr>
          <w:rFonts w:ascii="Arial" w:hAnsi="Arial" w:cs="Arial"/>
          <w:sz w:val="24"/>
          <w:szCs w:val="24"/>
        </w:rPr>
      </w:pPr>
    </w:p>
    <w:tbl>
      <w:tblPr>
        <w:tblStyle w:val="TableGrid"/>
        <w:tblW w:w="0" w:type="auto"/>
        <w:jc w:val="center"/>
        <w:shd w:val="clear" w:color="auto" w:fill="C6D9F1" w:themeFill="text2" w:themeFillTint="33"/>
        <w:tblLook w:val="04A0" w:firstRow="1" w:lastRow="0" w:firstColumn="1" w:lastColumn="0" w:noHBand="0" w:noVBand="1"/>
      </w:tblPr>
      <w:tblGrid>
        <w:gridCol w:w="4315"/>
      </w:tblGrid>
      <w:tr w:rsidR="00145205" w:rsidRPr="00D278B1" w:rsidTr="00A453F3">
        <w:trPr>
          <w:jc w:val="center"/>
        </w:trPr>
        <w:tc>
          <w:tcPr>
            <w:tcW w:w="4315" w:type="dxa"/>
            <w:shd w:val="clear" w:color="auto" w:fill="C6D9F1" w:themeFill="text2" w:themeFillTint="33"/>
          </w:tcPr>
          <w:p w:rsidR="00145205" w:rsidRPr="00D278B1" w:rsidRDefault="00145205" w:rsidP="00A453F3">
            <w:pPr>
              <w:ind w:left="360"/>
              <w:jc w:val="both"/>
              <w:rPr>
                <w:rFonts w:ascii="Arial" w:hAnsi="Arial" w:cs="Arial"/>
                <w:b/>
                <w:sz w:val="24"/>
                <w:szCs w:val="24"/>
              </w:rPr>
            </w:pPr>
          </w:p>
          <w:p w:rsidR="00145205" w:rsidRPr="00D278B1" w:rsidRDefault="00145205" w:rsidP="00A453F3">
            <w:pPr>
              <w:ind w:left="360"/>
              <w:jc w:val="both"/>
              <w:rPr>
                <w:rFonts w:ascii="Arial" w:hAnsi="Arial" w:cs="Arial"/>
                <w:b/>
                <w:sz w:val="24"/>
                <w:szCs w:val="24"/>
              </w:rPr>
            </w:pPr>
          </w:p>
          <w:p w:rsidR="00145205" w:rsidRPr="00D278B1" w:rsidRDefault="00145205" w:rsidP="00A453F3">
            <w:pPr>
              <w:ind w:left="360"/>
              <w:jc w:val="both"/>
              <w:rPr>
                <w:rFonts w:ascii="Arial" w:hAnsi="Arial" w:cs="Arial"/>
                <w:b/>
                <w:sz w:val="28"/>
                <w:szCs w:val="28"/>
              </w:rPr>
            </w:pPr>
            <w:r w:rsidRPr="00D278B1">
              <w:rPr>
                <w:rFonts w:ascii="Arial" w:hAnsi="Arial" w:cs="Arial"/>
                <w:b/>
                <w:sz w:val="28"/>
                <w:szCs w:val="28"/>
              </w:rPr>
              <w:t>PROVINCIA DE MISIONES</w:t>
            </w:r>
          </w:p>
          <w:p w:rsidR="00145205" w:rsidRPr="00D278B1" w:rsidRDefault="00145205" w:rsidP="00A453F3">
            <w:pPr>
              <w:jc w:val="both"/>
              <w:rPr>
                <w:rFonts w:ascii="Arial" w:hAnsi="Arial" w:cs="Arial"/>
                <w:sz w:val="24"/>
                <w:szCs w:val="24"/>
                <w:lang w:val="es-ES"/>
              </w:rPr>
            </w:pPr>
          </w:p>
          <w:p w:rsidR="00145205" w:rsidRPr="00D278B1" w:rsidRDefault="00145205" w:rsidP="00A453F3">
            <w:pPr>
              <w:jc w:val="both"/>
              <w:rPr>
                <w:rFonts w:ascii="Arial" w:hAnsi="Arial" w:cs="Arial"/>
                <w:sz w:val="24"/>
                <w:szCs w:val="24"/>
                <w:lang w:val="es-ES"/>
              </w:rPr>
            </w:pPr>
          </w:p>
        </w:tc>
      </w:tr>
    </w:tbl>
    <w:p w:rsidR="00145205" w:rsidRPr="00D278B1" w:rsidRDefault="00145205" w:rsidP="00BE6439">
      <w:pPr>
        <w:spacing w:after="0" w:line="240" w:lineRule="auto"/>
        <w:jc w:val="both"/>
        <w:rPr>
          <w:rFonts w:ascii="Arial" w:hAnsi="Arial" w:cs="Arial"/>
          <w:sz w:val="24"/>
          <w:szCs w:val="24"/>
        </w:rPr>
      </w:pPr>
    </w:p>
    <w:p w:rsidR="007F3ED4" w:rsidRPr="00D278B1" w:rsidRDefault="007F3ED4" w:rsidP="00145205">
      <w:pPr>
        <w:spacing w:after="0" w:line="240" w:lineRule="auto"/>
        <w:jc w:val="both"/>
        <w:rPr>
          <w:rFonts w:ascii="Arial" w:hAnsi="Arial" w:cs="Arial"/>
          <w:sz w:val="24"/>
          <w:szCs w:val="24"/>
        </w:rPr>
      </w:pPr>
    </w:p>
    <w:p w:rsidR="00145205" w:rsidRPr="00D278B1" w:rsidRDefault="00145205" w:rsidP="00145205">
      <w:pPr>
        <w:spacing w:after="0" w:line="240" w:lineRule="auto"/>
        <w:jc w:val="both"/>
        <w:rPr>
          <w:rFonts w:ascii="Arial" w:hAnsi="Arial" w:cs="Arial"/>
          <w:b/>
          <w:sz w:val="24"/>
          <w:szCs w:val="24"/>
        </w:rPr>
      </w:pPr>
      <w:r w:rsidRPr="00D278B1">
        <w:rPr>
          <w:rFonts w:ascii="Arial" w:hAnsi="Arial" w:cs="Arial"/>
          <w:sz w:val="24"/>
          <w:szCs w:val="24"/>
        </w:rPr>
        <w:t xml:space="preserve">Respecto de las </w:t>
      </w:r>
      <w:r w:rsidR="00FF00A1">
        <w:rPr>
          <w:rFonts w:ascii="Arial" w:hAnsi="Arial" w:cs="Arial"/>
          <w:sz w:val="24"/>
          <w:szCs w:val="24"/>
        </w:rPr>
        <w:t>presentes Recomendaciones</w:t>
      </w:r>
      <w:r w:rsidR="00934852" w:rsidRPr="00FF00A1">
        <w:rPr>
          <w:rFonts w:ascii="Arial" w:hAnsi="Arial" w:cs="Arial"/>
          <w:sz w:val="24"/>
          <w:szCs w:val="24"/>
        </w:rPr>
        <w:t xml:space="preserve"> </w:t>
      </w:r>
      <w:r w:rsidRPr="00FF00A1">
        <w:rPr>
          <w:rFonts w:ascii="Arial" w:hAnsi="Arial" w:cs="Arial"/>
          <w:sz w:val="24"/>
          <w:szCs w:val="24"/>
        </w:rPr>
        <w:t xml:space="preserve">corresponde mencionar aquí las siguientes medidas legislativas adoptadas </w:t>
      </w:r>
      <w:r w:rsidRPr="00D278B1">
        <w:rPr>
          <w:rFonts w:ascii="Arial" w:hAnsi="Arial" w:cs="Arial"/>
          <w:sz w:val="24"/>
          <w:szCs w:val="24"/>
        </w:rPr>
        <w:t xml:space="preserve">a nivel provincial: </w:t>
      </w:r>
    </w:p>
    <w:p w:rsidR="00145205" w:rsidRPr="00D278B1" w:rsidRDefault="00145205" w:rsidP="00145205">
      <w:pPr>
        <w:spacing w:after="0" w:line="240" w:lineRule="auto"/>
        <w:jc w:val="both"/>
        <w:rPr>
          <w:rFonts w:ascii="Arial" w:hAnsi="Arial" w:cs="Arial"/>
          <w:sz w:val="24"/>
          <w:szCs w:val="24"/>
        </w:rPr>
      </w:pPr>
    </w:p>
    <w:p w:rsidR="00145205" w:rsidRPr="00D278B1" w:rsidRDefault="00145205" w:rsidP="00B67225">
      <w:pPr>
        <w:numPr>
          <w:ilvl w:val="1"/>
          <w:numId w:val="98"/>
        </w:numPr>
        <w:spacing w:after="0" w:line="240" w:lineRule="auto"/>
        <w:jc w:val="both"/>
        <w:rPr>
          <w:rFonts w:ascii="Arial" w:hAnsi="Arial" w:cs="Arial"/>
          <w:sz w:val="24"/>
          <w:szCs w:val="24"/>
        </w:rPr>
      </w:pPr>
      <w:r w:rsidRPr="00D278B1">
        <w:rPr>
          <w:rFonts w:ascii="Arial" w:hAnsi="Arial" w:cs="Arial"/>
          <w:b/>
          <w:sz w:val="24"/>
          <w:szCs w:val="24"/>
        </w:rPr>
        <w:t>LEY II –</w:t>
      </w:r>
      <w:r w:rsidRPr="00D278B1">
        <w:rPr>
          <w:rFonts w:ascii="Arial" w:hAnsi="Arial" w:cs="Arial"/>
          <w:sz w:val="24"/>
          <w:szCs w:val="24"/>
        </w:rPr>
        <w:t xml:space="preserve"> </w:t>
      </w:r>
      <w:r w:rsidRPr="00D278B1">
        <w:rPr>
          <w:rFonts w:ascii="Arial" w:hAnsi="Arial" w:cs="Arial"/>
          <w:b/>
          <w:sz w:val="24"/>
          <w:szCs w:val="24"/>
        </w:rPr>
        <w:t xml:space="preserve">No. 30. </w:t>
      </w:r>
      <w:r w:rsidRPr="00D278B1">
        <w:rPr>
          <w:rFonts w:ascii="Arial" w:hAnsi="Arial" w:cs="Arial"/>
          <w:sz w:val="24"/>
          <w:szCs w:val="24"/>
        </w:rPr>
        <w:t>Creación del Sistema Provincial de Casas-Refugio para Víctimas de Violencia Familiar. (2016)</w:t>
      </w:r>
      <w:r w:rsidR="007F3ED4" w:rsidRPr="00D278B1">
        <w:rPr>
          <w:rFonts w:ascii="Arial" w:hAnsi="Arial" w:cs="Arial"/>
          <w:sz w:val="24"/>
          <w:szCs w:val="24"/>
        </w:rPr>
        <w:t>.</w:t>
      </w:r>
    </w:p>
    <w:p w:rsidR="007F3ED4" w:rsidRPr="00D278B1" w:rsidRDefault="007F3ED4" w:rsidP="007F3ED4">
      <w:pPr>
        <w:spacing w:after="0" w:line="240" w:lineRule="auto"/>
        <w:ind w:left="1440"/>
        <w:jc w:val="both"/>
        <w:rPr>
          <w:rFonts w:ascii="Arial" w:hAnsi="Arial" w:cs="Arial"/>
          <w:sz w:val="24"/>
          <w:szCs w:val="24"/>
        </w:rPr>
      </w:pPr>
    </w:p>
    <w:p w:rsidR="00145205" w:rsidRPr="00D278B1" w:rsidRDefault="00145205" w:rsidP="00B67225">
      <w:pPr>
        <w:numPr>
          <w:ilvl w:val="1"/>
          <w:numId w:val="98"/>
        </w:numPr>
        <w:spacing w:after="0" w:line="240" w:lineRule="auto"/>
        <w:jc w:val="both"/>
        <w:rPr>
          <w:rFonts w:ascii="Arial" w:hAnsi="Arial" w:cs="Arial"/>
          <w:sz w:val="24"/>
          <w:szCs w:val="24"/>
        </w:rPr>
      </w:pPr>
      <w:r w:rsidRPr="00D278B1">
        <w:rPr>
          <w:rFonts w:ascii="Arial" w:hAnsi="Arial" w:cs="Arial"/>
          <w:b/>
          <w:sz w:val="24"/>
          <w:szCs w:val="24"/>
        </w:rPr>
        <w:t>LEY II – No. 26.</w:t>
      </w:r>
      <w:r w:rsidRPr="00D278B1">
        <w:rPr>
          <w:rFonts w:ascii="Arial" w:hAnsi="Arial" w:cs="Arial"/>
          <w:sz w:val="24"/>
          <w:szCs w:val="24"/>
        </w:rPr>
        <w:t xml:space="preserve"> Centro De Atención Integral A Las Víctimas De Violencia. (2011)</w:t>
      </w:r>
      <w:r w:rsidR="007F3ED4" w:rsidRPr="00D278B1">
        <w:rPr>
          <w:rFonts w:ascii="Arial" w:hAnsi="Arial" w:cs="Arial"/>
          <w:sz w:val="24"/>
          <w:szCs w:val="24"/>
        </w:rPr>
        <w:t>.</w:t>
      </w:r>
    </w:p>
    <w:p w:rsidR="007F3ED4" w:rsidRPr="00D278B1" w:rsidRDefault="007F3ED4" w:rsidP="007F3ED4">
      <w:pPr>
        <w:spacing w:after="0" w:line="240" w:lineRule="auto"/>
        <w:jc w:val="both"/>
        <w:rPr>
          <w:rFonts w:ascii="Arial" w:hAnsi="Arial" w:cs="Arial"/>
          <w:sz w:val="24"/>
          <w:szCs w:val="24"/>
        </w:rPr>
      </w:pPr>
    </w:p>
    <w:p w:rsidR="00145205" w:rsidRPr="00D278B1" w:rsidRDefault="00145205" w:rsidP="00B67225">
      <w:pPr>
        <w:numPr>
          <w:ilvl w:val="1"/>
          <w:numId w:val="98"/>
        </w:numPr>
        <w:spacing w:after="0" w:line="240" w:lineRule="auto"/>
        <w:jc w:val="both"/>
        <w:rPr>
          <w:rFonts w:ascii="Arial" w:hAnsi="Arial" w:cs="Arial"/>
          <w:sz w:val="24"/>
          <w:szCs w:val="24"/>
        </w:rPr>
      </w:pPr>
      <w:r w:rsidRPr="00D278B1">
        <w:rPr>
          <w:rFonts w:ascii="Arial" w:hAnsi="Arial" w:cs="Arial"/>
          <w:b/>
          <w:sz w:val="24"/>
          <w:szCs w:val="24"/>
        </w:rPr>
        <w:t xml:space="preserve">LEY IV – No.  68. </w:t>
      </w:r>
      <w:r w:rsidRPr="00D278B1">
        <w:rPr>
          <w:rFonts w:ascii="Arial" w:hAnsi="Arial" w:cs="Arial"/>
          <w:sz w:val="24"/>
          <w:szCs w:val="24"/>
        </w:rPr>
        <w:t>Adhesión a la Ley Nacional N° 26.485 Ley de Protección Integral para Prevenir, Sancionar y Erradicar la Violencia contra las Mujeres en los Ámbitos en que Desarrollen sus Relaciones Interpersonales. (2015)</w:t>
      </w:r>
      <w:r w:rsidR="007F3ED4" w:rsidRPr="00D278B1">
        <w:rPr>
          <w:rFonts w:ascii="Arial" w:hAnsi="Arial" w:cs="Arial"/>
          <w:sz w:val="24"/>
          <w:szCs w:val="24"/>
        </w:rPr>
        <w:t>.</w:t>
      </w:r>
    </w:p>
    <w:p w:rsidR="007F3ED4" w:rsidRPr="00D278B1" w:rsidRDefault="007F3ED4" w:rsidP="007F3ED4">
      <w:pPr>
        <w:spacing w:after="0" w:line="240" w:lineRule="auto"/>
        <w:jc w:val="both"/>
        <w:rPr>
          <w:rFonts w:ascii="Arial" w:hAnsi="Arial" w:cs="Arial"/>
          <w:sz w:val="24"/>
          <w:szCs w:val="24"/>
        </w:rPr>
      </w:pPr>
    </w:p>
    <w:p w:rsidR="00145205" w:rsidRPr="00D278B1" w:rsidRDefault="00145205" w:rsidP="00B67225">
      <w:pPr>
        <w:numPr>
          <w:ilvl w:val="1"/>
          <w:numId w:val="98"/>
        </w:numPr>
        <w:spacing w:after="0" w:line="240" w:lineRule="auto"/>
        <w:jc w:val="both"/>
        <w:rPr>
          <w:rFonts w:ascii="Arial" w:hAnsi="Arial" w:cs="Arial"/>
          <w:sz w:val="24"/>
          <w:szCs w:val="24"/>
        </w:rPr>
      </w:pPr>
      <w:r w:rsidRPr="00D278B1">
        <w:rPr>
          <w:rFonts w:ascii="Arial" w:hAnsi="Arial" w:cs="Arial"/>
          <w:b/>
          <w:sz w:val="24"/>
          <w:szCs w:val="24"/>
        </w:rPr>
        <w:t>LEY IV – No. 6.</w:t>
      </w:r>
      <w:r w:rsidRPr="00D278B1">
        <w:rPr>
          <w:rFonts w:ascii="Arial" w:hAnsi="Arial" w:cs="Arial"/>
          <w:sz w:val="24"/>
          <w:szCs w:val="24"/>
        </w:rPr>
        <w:t xml:space="preserve"> Ley de Violencia Familiar.</w:t>
      </w:r>
    </w:p>
    <w:p w:rsidR="007F3ED4" w:rsidRPr="00D278B1" w:rsidRDefault="007F3ED4" w:rsidP="007F3ED4">
      <w:pPr>
        <w:spacing w:after="0" w:line="240" w:lineRule="auto"/>
        <w:jc w:val="both"/>
        <w:rPr>
          <w:rFonts w:ascii="Arial" w:hAnsi="Arial" w:cs="Arial"/>
          <w:sz w:val="24"/>
          <w:szCs w:val="24"/>
        </w:rPr>
      </w:pPr>
    </w:p>
    <w:p w:rsidR="007F3ED4" w:rsidRPr="00D278B1" w:rsidRDefault="007F3ED4" w:rsidP="007F3ED4">
      <w:pPr>
        <w:spacing w:after="0" w:line="240" w:lineRule="auto"/>
        <w:jc w:val="both"/>
        <w:rPr>
          <w:rFonts w:ascii="Arial" w:hAnsi="Arial" w:cs="Arial"/>
          <w:sz w:val="24"/>
          <w:szCs w:val="24"/>
        </w:rPr>
      </w:pPr>
    </w:p>
    <w:p w:rsidR="00495665" w:rsidRPr="00D278B1" w:rsidRDefault="00495665" w:rsidP="00495665">
      <w:pPr>
        <w:spacing w:after="0" w:line="240" w:lineRule="auto"/>
        <w:jc w:val="both"/>
        <w:rPr>
          <w:rFonts w:ascii="Arial" w:hAnsi="Arial" w:cs="Arial"/>
          <w:sz w:val="24"/>
          <w:szCs w:val="24"/>
        </w:rPr>
      </w:pPr>
    </w:p>
    <w:tbl>
      <w:tblPr>
        <w:tblStyle w:val="TableGrid"/>
        <w:tblW w:w="0" w:type="auto"/>
        <w:jc w:val="center"/>
        <w:shd w:val="clear" w:color="auto" w:fill="C6D9F1" w:themeFill="text2" w:themeFillTint="33"/>
        <w:tblLook w:val="04A0" w:firstRow="1" w:lastRow="0" w:firstColumn="1" w:lastColumn="0" w:noHBand="0" w:noVBand="1"/>
      </w:tblPr>
      <w:tblGrid>
        <w:gridCol w:w="4315"/>
      </w:tblGrid>
      <w:tr w:rsidR="00077AA6" w:rsidRPr="00D278B1" w:rsidTr="00077AA6">
        <w:trPr>
          <w:jc w:val="center"/>
        </w:trPr>
        <w:tc>
          <w:tcPr>
            <w:tcW w:w="4315" w:type="dxa"/>
            <w:shd w:val="clear" w:color="auto" w:fill="C6D9F1" w:themeFill="text2" w:themeFillTint="33"/>
          </w:tcPr>
          <w:p w:rsidR="00077AA6" w:rsidRPr="00D278B1" w:rsidRDefault="00077AA6" w:rsidP="00077AA6">
            <w:pPr>
              <w:ind w:left="360"/>
              <w:jc w:val="both"/>
              <w:rPr>
                <w:rFonts w:ascii="Arial" w:hAnsi="Arial" w:cs="Arial"/>
                <w:b/>
                <w:sz w:val="24"/>
                <w:szCs w:val="24"/>
              </w:rPr>
            </w:pPr>
          </w:p>
          <w:p w:rsidR="00760183" w:rsidRPr="00D278B1" w:rsidRDefault="00760183" w:rsidP="00077AA6">
            <w:pPr>
              <w:ind w:left="360"/>
              <w:jc w:val="both"/>
              <w:rPr>
                <w:rFonts w:ascii="Arial" w:hAnsi="Arial" w:cs="Arial"/>
                <w:b/>
                <w:sz w:val="24"/>
                <w:szCs w:val="24"/>
              </w:rPr>
            </w:pPr>
          </w:p>
          <w:p w:rsidR="00077AA6" w:rsidRPr="00D278B1" w:rsidRDefault="00077AA6" w:rsidP="00077AA6">
            <w:pPr>
              <w:ind w:left="360"/>
              <w:jc w:val="both"/>
              <w:rPr>
                <w:rFonts w:ascii="Arial" w:hAnsi="Arial" w:cs="Arial"/>
                <w:b/>
                <w:sz w:val="28"/>
                <w:szCs w:val="28"/>
              </w:rPr>
            </w:pPr>
            <w:r w:rsidRPr="00D278B1">
              <w:rPr>
                <w:rFonts w:ascii="Arial" w:hAnsi="Arial" w:cs="Arial"/>
                <w:b/>
                <w:sz w:val="28"/>
                <w:szCs w:val="28"/>
              </w:rPr>
              <w:t>PROVINCIA DE FORMOSA</w:t>
            </w:r>
          </w:p>
          <w:p w:rsidR="00077AA6" w:rsidRPr="00D278B1" w:rsidRDefault="00077AA6" w:rsidP="00495665">
            <w:pPr>
              <w:jc w:val="both"/>
              <w:rPr>
                <w:rFonts w:ascii="Arial" w:hAnsi="Arial" w:cs="Arial"/>
                <w:sz w:val="24"/>
                <w:szCs w:val="24"/>
                <w:lang w:val="es-ES"/>
              </w:rPr>
            </w:pPr>
          </w:p>
          <w:p w:rsidR="00760183" w:rsidRPr="00D278B1" w:rsidRDefault="00760183" w:rsidP="00495665">
            <w:pPr>
              <w:jc w:val="both"/>
              <w:rPr>
                <w:rFonts w:ascii="Arial" w:hAnsi="Arial" w:cs="Arial"/>
                <w:sz w:val="24"/>
                <w:szCs w:val="24"/>
                <w:lang w:val="es-ES"/>
              </w:rPr>
            </w:pPr>
          </w:p>
        </w:tc>
      </w:tr>
    </w:tbl>
    <w:p w:rsidR="00077AA6" w:rsidRPr="00D278B1" w:rsidRDefault="00077AA6" w:rsidP="00495665">
      <w:pPr>
        <w:spacing w:after="0" w:line="240" w:lineRule="auto"/>
        <w:jc w:val="both"/>
        <w:rPr>
          <w:rFonts w:ascii="Arial" w:hAnsi="Arial" w:cs="Arial"/>
          <w:sz w:val="24"/>
          <w:szCs w:val="24"/>
          <w:lang w:val="es-ES"/>
        </w:rPr>
      </w:pPr>
    </w:p>
    <w:p w:rsidR="00600AB6" w:rsidRPr="00D278B1" w:rsidRDefault="00600AB6" w:rsidP="00600AB6">
      <w:pPr>
        <w:snapToGrid w:val="0"/>
        <w:spacing w:after="0" w:line="240" w:lineRule="auto"/>
        <w:jc w:val="both"/>
        <w:rPr>
          <w:rFonts w:ascii="Arial" w:hAnsi="Arial" w:cs="Arial"/>
          <w:sz w:val="24"/>
          <w:szCs w:val="24"/>
        </w:rPr>
      </w:pPr>
    </w:p>
    <w:p w:rsidR="00E43926" w:rsidRPr="00D278B1" w:rsidRDefault="00077AA6" w:rsidP="00600AB6">
      <w:pPr>
        <w:snapToGrid w:val="0"/>
        <w:spacing w:after="0" w:line="240" w:lineRule="auto"/>
        <w:jc w:val="both"/>
        <w:rPr>
          <w:rFonts w:ascii="Arial" w:hAnsi="Arial" w:cs="Arial"/>
          <w:bCs/>
          <w:sz w:val="24"/>
          <w:szCs w:val="24"/>
        </w:rPr>
      </w:pPr>
      <w:r w:rsidRPr="00D278B1">
        <w:rPr>
          <w:rFonts w:ascii="Arial" w:hAnsi="Arial" w:cs="Arial"/>
          <w:sz w:val="24"/>
          <w:szCs w:val="24"/>
        </w:rPr>
        <w:t>En Formosa</w:t>
      </w:r>
      <w:r w:rsidR="00AF1F86" w:rsidRPr="00D278B1">
        <w:rPr>
          <w:rFonts w:ascii="Arial" w:hAnsi="Arial" w:cs="Arial"/>
          <w:sz w:val="24"/>
          <w:szCs w:val="24"/>
        </w:rPr>
        <w:t xml:space="preserve">  se cuenta  desde el año 1995 con l</w:t>
      </w:r>
      <w:r w:rsidR="0025468A" w:rsidRPr="00D278B1">
        <w:rPr>
          <w:rFonts w:ascii="Arial" w:hAnsi="Arial" w:cs="Arial"/>
          <w:sz w:val="24"/>
          <w:szCs w:val="24"/>
        </w:rPr>
        <w:t>a Ley Provincial No.</w:t>
      </w:r>
      <w:r w:rsidR="00AF1F86" w:rsidRPr="00D278B1">
        <w:rPr>
          <w:rFonts w:ascii="Arial" w:hAnsi="Arial" w:cs="Arial"/>
          <w:sz w:val="24"/>
          <w:szCs w:val="24"/>
        </w:rPr>
        <w:t xml:space="preserve"> 1160, de Violencia Familiar, modificada por la Ley Nº 1191, que legitima para realizar la denuncia a toda persona que sufriere lesiones o maltrato físico o psíquico por parte de los integrantes del grupo familiar</w:t>
      </w:r>
    </w:p>
    <w:p w:rsidR="00600AB6" w:rsidRPr="00D278B1" w:rsidRDefault="00600AB6" w:rsidP="00600AB6">
      <w:pPr>
        <w:spacing w:after="0" w:line="240" w:lineRule="auto"/>
        <w:jc w:val="both"/>
        <w:rPr>
          <w:rFonts w:ascii="Arial" w:hAnsi="Arial" w:cs="Arial"/>
          <w:sz w:val="24"/>
          <w:szCs w:val="24"/>
        </w:rPr>
      </w:pPr>
    </w:p>
    <w:p w:rsidR="0025468A" w:rsidRPr="00D278B1" w:rsidRDefault="001E2F8F" w:rsidP="00600AB6">
      <w:pPr>
        <w:spacing w:after="0" w:line="240" w:lineRule="auto"/>
        <w:jc w:val="both"/>
        <w:rPr>
          <w:rFonts w:ascii="Arial" w:hAnsi="Arial" w:cs="Arial"/>
          <w:sz w:val="24"/>
          <w:szCs w:val="24"/>
        </w:rPr>
      </w:pPr>
      <w:r w:rsidRPr="00D278B1">
        <w:rPr>
          <w:rFonts w:ascii="Arial" w:hAnsi="Arial" w:cs="Arial"/>
          <w:sz w:val="24"/>
          <w:szCs w:val="24"/>
        </w:rPr>
        <w:t xml:space="preserve">A su vez, </w:t>
      </w:r>
      <w:r w:rsidR="0025468A" w:rsidRPr="00D278B1">
        <w:rPr>
          <w:rFonts w:ascii="Arial" w:hAnsi="Arial" w:cs="Arial"/>
          <w:sz w:val="24"/>
          <w:szCs w:val="24"/>
        </w:rPr>
        <w:t>a través d</w:t>
      </w:r>
      <w:r w:rsidRPr="00D278B1">
        <w:rPr>
          <w:rFonts w:ascii="Arial" w:hAnsi="Arial" w:cs="Arial"/>
          <w:sz w:val="24"/>
          <w:szCs w:val="24"/>
        </w:rPr>
        <w:t>e la Ley Provincial No.</w:t>
      </w:r>
      <w:r w:rsidR="0025468A" w:rsidRPr="00D278B1">
        <w:rPr>
          <w:rFonts w:ascii="Arial" w:hAnsi="Arial" w:cs="Arial"/>
          <w:sz w:val="24"/>
          <w:szCs w:val="24"/>
        </w:rPr>
        <w:t xml:space="preserve"> 1569, sancionada el 23 de junio de 2011,</w:t>
      </w:r>
      <w:r w:rsidRPr="00D278B1">
        <w:rPr>
          <w:rFonts w:ascii="Arial" w:hAnsi="Arial" w:cs="Arial"/>
          <w:sz w:val="24"/>
          <w:szCs w:val="24"/>
        </w:rPr>
        <w:t xml:space="preserve"> se adhiere a la Ley Nacional No.</w:t>
      </w:r>
      <w:r w:rsidR="0025468A" w:rsidRPr="00D278B1">
        <w:rPr>
          <w:rFonts w:ascii="Arial" w:hAnsi="Arial" w:cs="Arial"/>
          <w:sz w:val="24"/>
          <w:szCs w:val="24"/>
        </w:rPr>
        <w:t xml:space="preserve"> 26.485 de Protección Integral a las Mujeres.</w:t>
      </w:r>
    </w:p>
    <w:p w:rsidR="00600AB6" w:rsidRPr="00D278B1" w:rsidRDefault="00600AB6" w:rsidP="00600AB6">
      <w:pPr>
        <w:snapToGrid w:val="0"/>
        <w:spacing w:after="0" w:line="240" w:lineRule="auto"/>
        <w:jc w:val="both"/>
        <w:rPr>
          <w:rFonts w:ascii="Arial" w:hAnsi="Arial" w:cs="Arial"/>
          <w:sz w:val="24"/>
          <w:szCs w:val="24"/>
        </w:rPr>
      </w:pPr>
    </w:p>
    <w:p w:rsidR="00E43926" w:rsidRPr="00D278B1" w:rsidRDefault="001E2F8F" w:rsidP="00600AB6">
      <w:pPr>
        <w:snapToGrid w:val="0"/>
        <w:spacing w:after="0" w:line="240" w:lineRule="auto"/>
        <w:jc w:val="both"/>
        <w:rPr>
          <w:rFonts w:ascii="Arial" w:hAnsi="Arial" w:cs="Arial"/>
          <w:sz w:val="24"/>
          <w:szCs w:val="24"/>
        </w:rPr>
      </w:pPr>
      <w:r w:rsidRPr="00D278B1">
        <w:rPr>
          <w:rFonts w:ascii="Arial" w:hAnsi="Arial" w:cs="Arial"/>
          <w:sz w:val="24"/>
          <w:szCs w:val="24"/>
        </w:rPr>
        <w:t xml:space="preserve">En </w:t>
      </w:r>
      <w:r w:rsidR="00AF1F86" w:rsidRPr="00D278B1">
        <w:rPr>
          <w:rFonts w:ascii="Arial" w:hAnsi="Arial" w:cs="Arial"/>
          <w:sz w:val="24"/>
          <w:szCs w:val="24"/>
        </w:rPr>
        <w:t xml:space="preserve">el </w:t>
      </w:r>
      <w:r w:rsidR="00AF1F86" w:rsidRPr="00D278B1">
        <w:rPr>
          <w:rFonts w:ascii="Arial" w:hAnsi="Arial" w:cs="Arial"/>
          <w:b/>
          <w:sz w:val="24"/>
          <w:szCs w:val="24"/>
        </w:rPr>
        <w:t>ámbito del Poder Judicial</w:t>
      </w:r>
      <w:r w:rsidR="00AF1F86" w:rsidRPr="00D278B1">
        <w:rPr>
          <w:rFonts w:ascii="Arial" w:hAnsi="Arial" w:cs="Arial"/>
          <w:sz w:val="24"/>
          <w:szCs w:val="24"/>
        </w:rPr>
        <w:t xml:space="preserve"> de la provincia, </w:t>
      </w:r>
      <w:r w:rsidR="00E43926" w:rsidRPr="00D278B1">
        <w:rPr>
          <w:rFonts w:ascii="Arial" w:hAnsi="Arial" w:cs="Arial"/>
          <w:sz w:val="24"/>
          <w:szCs w:val="24"/>
        </w:rPr>
        <w:t>se pueden mencionar</w:t>
      </w:r>
      <w:r w:rsidR="00AF1F86" w:rsidRPr="00D278B1">
        <w:rPr>
          <w:rFonts w:ascii="Arial" w:hAnsi="Arial" w:cs="Arial"/>
          <w:sz w:val="24"/>
          <w:szCs w:val="24"/>
        </w:rPr>
        <w:t xml:space="preserve"> los siguientes organismos competentes para recepcionar las denuncias:</w:t>
      </w:r>
    </w:p>
    <w:p w:rsidR="006D4065" w:rsidRPr="00D278B1" w:rsidRDefault="006D4065" w:rsidP="00600AB6">
      <w:pPr>
        <w:snapToGrid w:val="0"/>
        <w:spacing w:after="0" w:line="240" w:lineRule="auto"/>
        <w:jc w:val="both"/>
        <w:rPr>
          <w:rFonts w:ascii="Arial" w:hAnsi="Arial" w:cs="Arial"/>
          <w:bCs/>
          <w:sz w:val="24"/>
          <w:szCs w:val="24"/>
        </w:rPr>
      </w:pPr>
    </w:p>
    <w:p w:rsidR="00E43926" w:rsidRPr="00D278B1" w:rsidRDefault="00AF1F86" w:rsidP="00B67225">
      <w:pPr>
        <w:pStyle w:val="ListParagraph"/>
        <w:numPr>
          <w:ilvl w:val="0"/>
          <w:numId w:val="55"/>
        </w:numPr>
        <w:snapToGrid w:val="0"/>
        <w:spacing w:after="0" w:line="240" w:lineRule="auto"/>
        <w:jc w:val="both"/>
        <w:rPr>
          <w:rFonts w:ascii="Arial" w:hAnsi="Arial" w:cs="Arial"/>
          <w:bCs/>
          <w:sz w:val="24"/>
          <w:szCs w:val="24"/>
        </w:rPr>
      </w:pPr>
      <w:r w:rsidRPr="00D278B1">
        <w:rPr>
          <w:rFonts w:ascii="Arial" w:hAnsi="Arial" w:cs="Arial"/>
          <w:b/>
          <w:bCs/>
          <w:sz w:val="24"/>
          <w:szCs w:val="24"/>
        </w:rPr>
        <w:t xml:space="preserve">Oficinas de Violencia Intrafamiliar, OVI </w:t>
      </w:r>
      <w:r w:rsidRPr="00D278B1">
        <w:rPr>
          <w:rFonts w:ascii="Arial" w:hAnsi="Arial" w:cs="Arial"/>
          <w:bCs/>
          <w:sz w:val="24"/>
          <w:szCs w:val="24"/>
        </w:rPr>
        <w:t>dependiente del Excelentísimo Tribunal de Familia;  OVI dependiente del Juzgado de Paz Nº</w:t>
      </w:r>
      <w:r w:rsidR="009820FF" w:rsidRPr="00D278B1">
        <w:rPr>
          <w:rFonts w:ascii="Arial" w:hAnsi="Arial" w:cs="Arial"/>
          <w:bCs/>
          <w:sz w:val="24"/>
          <w:szCs w:val="24"/>
        </w:rPr>
        <w:t xml:space="preserve"> </w:t>
      </w:r>
      <w:r w:rsidRPr="00D278B1">
        <w:rPr>
          <w:rFonts w:ascii="Arial" w:hAnsi="Arial" w:cs="Arial"/>
          <w:bCs/>
          <w:sz w:val="24"/>
          <w:szCs w:val="24"/>
        </w:rPr>
        <w:t xml:space="preserve">3.  </w:t>
      </w:r>
      <w:r w:rsidRPr="00D278B1">
        <w:rPr>
          <w:rFonts w:ascii="Arial" w:eastAsia="Times New Roman" w:hAnsi="Arial" w:cs="Arial"/>
          <w:sz w:val="24"/>
          <w:szCs w:val="24"/>
          <w:shd w:val="clear" w:color="auto" w:fill="FFFFFF"/>
          <w:lang w:eastAsia="es-AR"/>
        </w:rPr>
        <w:t xml:space="preserve">La apertura de una dependencia judicial competente en esta materia responde a la necesidad de que los vecinos que viven en los barrios de la zona norte de la ciudad alejadas al centro de la </w:t>
      </w:r>
      <w:r w:rsidRPr="00D278B1">
        <w:rPr>
          <w:rFonts w:ascii="Arial" w:eastAsia="Times New Roman" w:hAnsi="Arial" w:cs="Arial"/>
          <w:sz w:val="24"/>
          <w:szCs w:val="24"/>
          <w:shd w:val="clear" w:color="auto" w:fill="FFFFFF"/>
          <w:lang w:eastAsia="es-AR"/>
        </w:rPr>
        <w:lastRenderedPageBreak/>
        <w:t xml:space="preserve">ciudad, cuenten con un lugar donde poder realizar sus denuncias o planteos ante situaciones de violencia familiar. Si bien también se puede acudir a las delegaciones </w:t>
      </w:r>
      <w:r w:rsidRPr="00D278B1">
        <w:rPr>
          <w:rFonts w:ascii="Arial" w:hAnsi="Arial" w:cs="Arial"/>
          <w:bCs/>
          <w:sz w:val="24"/>
          <w:szCs w:val="24"/>
        </w:rPr>
        <w:t xml:space="preserve">existentes en las cabeceras de circunscripción del Poder Judicial; </w:t>
      </w:r>
      <w:r w:rsidRPr="00D278B1">
        <w:rPr>
          <w:rFonts w:ascii="Arial" w:hAnsi="Arial" w:cs="Arial"/>
          <w:sz w:val="24"/>
          <w:szCs w:val="24"/>
        </w:rPr>
        <w:t xml:space="preserve"> </w:t>
      </w:r>
      <w:r w:rsidRPr="00D278B1">
        <w:rPr>
          <w:rFonts w:ascii="Arial" w:hAnsi="Arial" w:cs="Arial"/>
          <w:bCs/>
          <w:sz w:val="24"/>
          <w:szCs w:val="24"/>
        </w:rPr>
        <w:t>Juzgados de Paz de Menor Cuantía, Delegaciones Vecinales, Dependencias Policiales, Juzgado de Instrucción y Correccional.</w:t>
      </w:r>
    </w:p>
    <w:p w:rsidR="006D4065" w:rsidRPr="00D278B1" w:rsidRDefault="006D4065" w:rsidP="006D4065">
      <w:pPr>
        <w:pStyle w:val="ListParagraph"/>
        <w:snapToGrid w:val="0"/>
        <w:spacing w:after="0" w:line="240" w:lineRule="auto"/>
        <w:jc w:val="both"/>
        <w:rPr>
          <w:rFonts w:ascii="Arial" w:hAnsi="Arial" w:cs="Arial"/>
          <w:bCs/>
          <w:sz w:val="24"/>
          <w:szCs w:val="24"/>
        </w:rPr>
      </w:pPr>
    </w:p>
    <w:p w:rsidR="00E43926" w:rsidRPr="00D278B1" w:rsidRDefault="00AF1F86" w:rsidP="00B67225">
      <w:pPr>
        <w:pStyle w:val="ListParagraph"/>
        <w:numPr>
          <w:ilvl w:val="0"/>
          <w:numId w:val="55"/>
        </w:numPr>
        <w:snapToGrid w:val="0"/>
        <w:spacing w:after="0" w:line="240" w:lineRule="auto"/>
        <w:jc w:val="both"/>
        <w:rPr>
          <w:rFonts w:ascii="Arial" w:hAnsi="Arial" w:cs="Arial"/>
          <w:bCs/>
          <w:sz w:val="24"/>
          <w:szCs w:val="24"/>
        </w:rPr>
      </w:pPr>
      <w:r w:rsidRPr="00D278B1">
        <w:rPr>
          <w:rFonts w:ascii="Arial" w:eastAsia="Times New Roman" w:hAnsi="Arial" w:cs="Arial"/>
          <w:b/>
          <w:bCs/>
          <w:sz w:val="24"/>
          <w:szCs w:val="24"/>
          <w:lang w:eastAsia="es-AR"/>
        </w:rPr>
        <w:t>Facilitadores Judiciales:</w:t>
      </w:r>
      <w:r w:rsidRPr="00D278B1">
        <w:rPr>
          <w:rFonts w:ascii="Arial" w:eastAsia="Times New Roman" w:hAnsi="Arial" w:cs="Arial"/>
          <w:bCs/>
          <w:sz w:val="24"/>
          <w:szCs w:val="24"/>
          <w:lang w:eastAsia="es-AR"/>
        </w:rPr>
        <w:t xml:space="preserve"> </w:t>
      </w:r>
      <w:r w:rsidRPr="00D278B1">
        <w:rPr>
          <w:rFonts w:ascii="Arial" w:eastAsia="Times New Roman" w:hAnsi="Arial" w:cs="Arial"/>
          <w:sz w:val="24"/>
          <w:szCs w:val="24"/>
          <w:lang w:eastAsia="es-AR"/>
        </w:rPr>
        <w:t>es un programa de acceso a la Justicia donde el facilitador cumple un rol preponderante, ya que es fuente de comunicación entre la justicia y la comunidad. En</w:t>
      </w:r>
      <w:r w:rsidR="00E43926" w:rsidRPr="00D278B1">
        <w:rPr>
          <w:rFonts w:ascii="Arial" w:eastAsia="Times New Roman" w:hAnsi="Arial" w:cs="Arial"/>
          <w:sz w:val="24"/>
          <w:szCs w:val="24"/>
          <w:lang w:eastAsia="es-AR"/>
        </w:rPr>
        <w:t xml:space="preserve"> la</w:t>
      </w:r>
      <w:r w:rsidRPr="00D278B1">
        <w:rPr>
          <w:rFonts w:ascii="Arial" w:eastAsia="Times New Roman" w:hAnsi="Arial" w:cs="Arial"/>
          <w:sz w:val="24"/>
          <w:szCs w:val="24"/>
          <w:lang w:eastAsia="es-AR"/>
        </w:rPr>
        <w:t xml:space="preserve"> provincia </w:t>
      </w:r>
      <w:r w:rsidR="00E43926" w:rsidRPr="00D278B1">
        <w:rPr>
          <w:rFonts w:ascii="Arial" w:eastAsia="Times New Roman" w:hAnsi="Arial" w:cs="Arial"/>
          <w:sz w:val="24"/>
          <w:szCs w:val="24"/>
          <w:lang w:eastAsia="es-AR"/>
        </w:rPr>
        <w:t xml:space="preserve"> de Formosa </w:t>
      </w:r>
      <w:r w:rsidRPr="00D278B1">
        <w:rPr>
          <w:rFonts w:ascii="Arial" w:eastAsia="Times New Roman" w:hAnsi="Arial" w:cs="Arial"/>
          <w:sz w:val="24"/>
          <w:szCs w:val="24"/>
          <w:lang w:eastAsia="es-AR"/>
        </w:rPr>
        <w:t xml:space="preserve">se encuentra en proceso de formación y próximo a implementarse en el ámbito del poder judicial. Este novedoso servicio comenzó en Nicaragua en la década de los 90 en medio </w:t>
      </w:r>
      <w:r w:rsidR="00E43926" w:rsidRPr="00D278B1">
        <w:rPr>
          <w:rFonts w:ascii="Arial" w:eastAsia="Times New Roman" w:hAnsi="Arial" w:cs="Arial"/>
          <w:sz w:val="24"/>
          <w:szCs w:val="24"/>
          <w:lang w:eastAsia="es-AR"/>
        </w:rPr>
        <w:t xml:space="preserve">de una cruenta guerra interna. </w:t>
      </w:r>
      <w:r w:rsidRPr="00D278B1">
        <w:rPr>
          <w:rFonts w:ascii="Arial" w:eastAsia="Times New Roman" w:hAnsi="Arial" w:cs="Arial"/>
          <w:sz w:val="24"/>
          <w:szCs w:val="24"/>
          <w:lang w:eastAsia="es-AR"/>
        </w:rPr>
        <w:t>Es un servicio que disminuye la brecha de acceso a la justicia, pero fundamentalmente acerca la justicia a la gente, descomprime los tribunales y promu</w:t>
      </w:r>
      <w:r w:rsidR="00E43926" w:rsidRPr="00D278B1">
        <w:rPr>
          <w:rFonts w:ascii="Arial" w:eastAsia="Times New Roman" w:hAnsi="Arial" w:cs="Arial"/>
          <w:sz w:val="24"/>
          <w:szCs w:val="24"/>
          <w:lang w:eastAsia="es-AR"/>
        </w:rPr>
        <w:t xml:space="preserve">eve la participación ciudadana. </w:t>
      </w:r>
      <w:r w:rsidRPr="00D278B1">
        <w:rPr>
          <w:rFonts w:ascii="Arial" w:eastAsia="Times New Roman" w:hAnsi="Arial" w:cs="Arial"/>
          <w:sz w:val="24"/>
          <w:szCs w:val="24"/>
          <w:lang w:eastAsia="es-AR"/>
        </w:rPr>
        <w:t xml:space="preserve">Miembros de la Organización de Estados Americanos (OEA) visitaron </w:t>
      </w:r>
      <w:r w:rsidR="00E43926" w:rsidRPr="00D278B1">
        <w:rPr>
          <w:rFonts w:ascii="Arial" w:eastAsia="Times New Roman" w:hAnsi="Arial" w:cs="Arial"/>
          <w:sz w:val="24"/>
          <w:szCs w:val="24"/>
          <w:lang w:eastAsia="es-AR"/>
        </w:rPr>
        <w:t xml:space="preserve">la </w:t>
      </w:r>
      <w:r w:rsidRPr="00D278B1">
        <w:rPr>
          <w:rFonts w:ascii="Arial" w:eastAsia="Times New Roman" w:hAnsi="Arial" w:cs="Arial"/>
          <w:sz w:val="24"/>
          <w:szCs w:val="24"/>
          <w:lang w:eastAsia="es-AR"/>
        </w:rPr>
        <w:t>provincia</w:t>
      </w:r>
      <w:r w:rsidR="00E43926" w:rsidRPr="00D278B1">
        <w:rPr>
          <w:rFonts w:ascii="Arial" w:eastAsia="Times New Roman" w:hAnsi="Arial" w:cs="Arial"/>
          <w:sz w:val="24"/>
          <w:szCs w:val="24"/>
          <w:lang w:eastAsia="es-AR"/>
        </w:rPr>
        <w:t xml:space="preserve"> de Formosa</w:t>
      </w:r>
      <w:r w:rsidRPr="00D278B1">
        <w:rPr>
          <w:rFonts w:ascii="Arial" w:eastAsia="Times New Roman" w:hAnsi="Arial" w:cs="Arial"/>
          <w:sz w:val="24"/>
          <w:szCs w:val="24"/>
          <w:lang w:eastAsia="es-AR"/>
        </w:rPr>
        <w:t>, a fin de explicar la importancia que tiene esta figura en la tarea de acercar la justicia a la comunidad y de capacitar acerca del funcionamiento del mismo. Es una herramienta implementada en países como Centro América, Paragua</w:t>
      </w:r>
      <w:r w:rsidR="00E43926" w:rsidRPr="00D278B1">
        <w:rPr>
          <w:rFonts w:ascii="Arial" w:eastAsia="Times New Roman" w:hAnsi="Arial" w:cs="Arial"/>
          <w:sz w:val="24"/>
          <w:szCs w:val="24"/>
          <w:lang w:eastAsia="es-AR"/>
        </w:rPr>
        <w:t>y y la Provincia de Corrientes.</w:t>
      </w:r>
    </w:p>
    <w:p w:rsidR="006D4065" w:rsidRPr="00D278B1" w:rsidRDefault="006D4065" w:rsidP="006D4065">
      <w:pPr>
        <w:snapToGrid w:val="0"/>
        <w:spacing w:after="0" w:line="240" w:lineRule="auto"/>
        <w:jc w:val="both"/>
        <w:rPr>
          <w:rFonts w:ascii="Arial" w:hAnsi="Arial" w:cs="Arial"/>
          <w:bCs/>
          <w:sz w:val="24"/>
          <w:szCs w:val="24"/>
        </w:rPr>
      </w:pPr>
    </w:p>
    <w:p w:rsidR="00017636" w:rsidRPr="00D278B1" w:rsidRDefault="00AF1F86" w:rsidP="00B67225">
      <w:pPr>
        <w:pStyle w:val="ListParagraph"/>
        <w:numPr>
          <w:ilvl w:val="0"/>
          <w:numId w:val="55"/>
        </w:numPr>
        <w:snapToGrid w:val="0"/>
        <w:spacing w:after="0" w:line="240" w:lineRule="auto"/>
        <w:jc w:val="both"/>
        <w:rPr>
          <w:rFonts w:ascii="Arial" w:hAnsi="Arial" w:cs="Arial"/>
          <w:bCs/>
          <w:sz w:val="24"/>
          <w:szCs w:val="24"/>
        </w:rPr>
      </w:pPr>
      <w:r w:rsidRPr="00D278B1">
        <w:rPr>
          <w:rFonts w:ascii="Arial" w:eastAsia="Times New Roman" w:hAnsi="Arial" w:cs="Arial"/>
          <w:b/>
          <w:bCs/>
          <w:sz w:val="24"/>
          <w:szCs w:val="24"/>
          <w:lang w:eastAsia="es-AR"/>
        </w:rPr>
        <w:t>Oficina de la Mujer:</w:t>
      </w:r>
      <w:r w:rsidRPr="00D278B1">
        <w:rPr>
          <w:rFonts w:ascii="Arial" w:eastAsia="Times New Roman" w:hAnsi="Arial" w:cs="Arial"/>
          <w:sz w:val="24"/>
          <w:szCs w:val="24"/>
          <w:lang w:eastAsia="es-AR"/>
        </w:rPr>
        <w:t xml:space="preserve"> </w:t>
      </w:r>
      <w:r w:rsidR="00017636" w:rsidRPr="00D278B1">
        <w:rPr>
          <w:rFonts w:ascii="Arial" w:eastAsia="Times New Roman" w:hAnsi="Arial" w:cs="Arial"/>
          <w:sz w:val="24"/>
          <w:szCs w:val="24"/>
          <w:lang w:eastAsia="es-AR"/>
        </w:rPr>
        <w:t xml:space="preserve">creada en abril de 2014 mediante Acordada No. 2795, </w:t>
      </w:r>
      <w:r w:rsidRPr="00D278B1">
        <w:rPr>
          <w:rFonts w:ascii="Arial" w:eastAsia="Times New Roman" w:hAnsi="Arial" w:cs="Arial"/>
          <w:sz w:val="24"/>
          <w:szCs w:val="24"/>
          <w:lang w:eastAsia="es-AR"/>
        </w:rPr>
        <w:t xml:space="preserve">es la encargada de coordinar e implementar en forma gradual Programas y Políticas Públicas de "Igualdad y equidad entre mujeres y hombres", a través del desarrollo de capacitación, investigación y asistencia técnica en materia de igualdad de género, en el marco del Poder Judicial, como así también en la articulación inter institucional y con otros poderes del Estado. </w:t>
      </w:r>
      <w:r w:rsidR="00017636" w:rsidRPr="00D278B1">
        <w:rPr>
          <w:rFonts w:ascii="Arial" w:hAnsi="Arial" w:cs="Arial"/>
          <w:sz w:val="24"/>
          <w:szCs w:val="24"/>
        </w:rPr>
        <w:t>Mantiene una fluida comunicación con los restantes poderes del estado para la aplicación de la ley No. 26.485, y elaborar informes periódicos referidos al cumplimiento que compromisos internacionales en la materia. También realiza el monitoreo de la actividad jurisdiccional, atendiendo a las necesidades y deficiencias de los organismos judiciales para cumplir adecuadamente con los compromisos internacionales sobre la materia.</w:t>
      </w:r>
    </w:p>
    <w:p w:rsidR="006D4065" w:rsidRPr="00D278B1" w:rsidRDefault="006D4065" w:rsidP="006D4065">
      <w:pPr>
        <w:snapToGrid w:val="0"/>
        <w:spacing w:after="0" w:line="240" w:lineRule="auto"/>
        <w:jc w:val="both"/>
        <w:rPr>
          <w:rFonts w:ascii="Arial" w:hAnsi="Arial" w:cs="Arial"/>
          <w:bCs/>
          <w:sz w:val="24"/>
          <w:szCs w:val="24"/>
        </w:rPr>
      </w:pPr>
    </w:p>
    <w:p w:rsidR="0030121E" w:rsidRPr="00D278B1" w:rsidRDefault="0030121E" w:rsidP="00B67225">
      <w:pPr>
        <w:pStyle w:val="ListParagraph"/>
        <w:numPr>
          <w:ilvl w:val="0"/>
          <w:numId w:val="55"/>
        </w:numPr>
        <w:snapToGrid w:val="0"/>
        <w:spacing w:after="0" w:line="240" w:lineRule="auto"/>
        <w:jc w:val="both"/>
        <w:rPr>
          <w:rFonts w:ascii="Arial" w:hAnsi="Arial" w:cs="Arial"/>
          <w:bCs/>
          <w:sz w:val="24"/>
          <w:szCs w:val="24"/>
        </w:rPr>
      </w:pPr>
      <w:r w:rsidRPr="00D278B1">
        <w:rPr>
          <w:rFonts w:ascii="Arial" w:eastAsia="Times New Roman" w:hAnsi="Arial" w:cs="Arial"/>
          <w:b/>
          <w:bCs/>
          <w:sz w:val="24"/>
          <w:szCs w:val="24"/>
          <w:lang w:eastAsia="es-AR"/>
        </w:rPr>
        <w:t>S</w:t>
      </w:r>
      <w:r w:rsidR="00AF1F86" w:rsidRPr="00D278B1">
        <w:rPr>
          <w:rFonts w:ascii="Arial" w:eastAsia="Times New Roman" w:hAnsi="Arial" w:cs="Arial"/>
          <w:b/>
          <w:bCs/>
          <w:sz w:val="24"/>
          <w:szCs w:val="24"/>
          <w:lang w:eastAsia="es-AR"/>
        </w:rPr>
        <w:t>ervicio de Información y Atención al Ciudadano</w:t>
      </w:r>
      <w:r w:rsidR="00AF1F86" w:rsidRPr="00D278B1">
        <w:rPr>
          <w:rFonts w:ascii="Arial" w:eastAsia="Times New Roman" w:hAnsi="Arial" w:cs="Arial"/>
          <w:bCs/>
          <w:sz w:val="24"/>
          <w:szCs w:val="24"/>
          <w:lang w:eastAsia="es-AR"/>
        </w:rPr>
        <w:t xml:space="preserve">: (SIAC): </w:t>
      </w:r>
      <w:r w:rsidR="00AF1F86" w:rsidRPr="00D278B1">
        <w:rPr>
          <w:rFonts w:ascii="Arial" w:eastAsia="Times New Roman" w:hAnsi="Arial" w:cs="Arial"/>
          <w:sz w:val="24"/>
          <w:szCs w:val="24"/>
          <w:lang w:eastAsia="es-AR"/>
        </w:rPr>
        <w:t xml:space="preserve">se trata de una oficina de servicio de información y atención al ciudadano. Función: Información general, restituciones de objetos secuestrados, características generales de los distintos tipos de procedimientos judiciales, quejas, denuncias y sugerencias. </w:t>
      </w:r>
    </w:p>
    <w:p w:rsidR="006D4065" w:rsidRPr="00D278B1" w:rsidRDefault="006D4065" w:rsidP="006D4065">
      <w:pPr>
        <w:snapToGrid w:val="0"/>
        <w:spacing w:after="0" w:line="240" w:lineRule="auto"/>
        <w:jc w:val="both"/>
        <w:rPr>
          <w:rFonts w:ascii="Arial" w:hAnsi="Arial" w:cs="Arial"/>
          <w:bCs/>
          <w:sz w:val="24"/>
          <w:szCs w:val="24"/>
        </w:rPr>
      </w:pPr>
    </w:p>
    <w:p w:rsidR="0030121E" w:rsidRPr="00D278B1" w:rsidRDefault="00AF1F86" w:rsidP="00B67225">
      <w:pPr>
        <w:pStyle w:val="ListParagraph"/>
        <w:numPr>
          <w:ilvl w:val="0"/>
          <w:numId w:val="55"/>
        </w:numPr>
        <w:snapToGrid w:val="0"/>
        <w:spacing w:after="0" w:line="240" w:lineRule="auto"/>
        <w:jc w:val="both"/>
        <w:rPr>
          <w:rFonts w:ascii="Arial" w:hAnsi="Arial" w:cs="Arial"/>
          <w:bCs/>
          <w:sz w:val="24"/>
          <w:szCs w:val="24"/>
        </w:rPr>
      </w:pPr>
      <w:r w:rsidRPr="00D278B1">
        <w:rPr>
          <w:rFonts w:ascii="Arial" w:eastAsia="Times New Roman" w:hAnsi="Arial" w:cs="Arial"/>
          <w:b/>
          <w:bCs/>
          <w:sz w:val="24"/>
          <w:szCs w:val="24"/>
          <w:lang w:eastAsia="es-AR"/>
        </w:rPr>
        <w:t>Oficina de Violencia Domestica</w:t>
      </w:r>
      <w:r w:rsidRPr="00D278B1">
        <w:rPr>
          <w:rFonts w:ascii="Arial" w:eastAsia="Times New Roman" w:hAnsi="Arial" w:cs="Arial"/>
          <w:bCs/>
          <w:sz w:val="24"/>
          <w:szCs w:val="24"/>
          <w:lang w:eastAsia="es-AR"/>
        </w:rPr>
        <w:t>:</w:t>
      </w:r>
      <w:r w:rsidRPr="00D278B1">
        <w:rPr>
          <w:rFonts w:ascii="Arial" w:eastAsia="Times New Roman" w:hAnsi="Arial" w:cs="Arial"/>
          <w:sz w:val="24"/>
          <w:szCs w:val="24"/>
          <w:lang w:eastAsia="es-AR"/>
        </w:rPr>
        <w:t xml:space="preserve"> fue creada en el año 2006 por la Corte Suprema de Justicia de la Nación con el objetivo de facilitar el acceso a la justicia de las personas que afectadas por hechos de violencia doméstica, se encuentran en situación de especial vulnerabilidad. En el 2016 se amplió las funciones de la Oficina y comenzó a atender casos de trata de personas con fines de explotación sexual y/o de explotación de la prostitución. En estos casos, la Corte indicó que pueden realizar denuncias las personas afectadas y también personas que </w:t>
      </w:r>
      <w:r w:rsidRPr="00D278B1">
        <w:rPr>
          <w:rFonts w:ascii="Arial" w:eastAsia="Times New Roman" w:hAnsi="Arial" w:cs="Arial"/>
          <w:sz w:val="24"/>
          <w:szCs w:val="24"/>
          <w:lang w:eastAsia="es-AR"/>
        </w:rPr>
        <w:lastRenderedPageBreak/>
        <w:t>tengan un vínculo y/o afectivo</w:t>
      </w:r>
      <w:r w:rsidR="0030121E" w:rsidRPr="00D278B1">
        <w:rPr>
          <w:rFonts w:ascii="Arial" w:eastAsia="Times New Roman" w:hAnsi="Arial" w:cs="Arial"/>
          <w:sz w:val="24"/>
          <w:szCs w:val="24"/>
          <w:lang w:eastAsia="es-AR"/>
        </w:rPr>
        <w:t xml:space="preserve"> con las personas damnificadas. </w:t>
      </w:r>
      <w:r w:rsidRPr="00D278B1">
        <w:rPr>
          <w:rFonts w:ascii="Arial" w:eastAsia="Times New Roman" w:hAnsi="Arial" w:cs="Arial"/>
          <w:sz w:val="24"/>
          <w:szCs w:val="24"/>
          <w:lang w:eastAsia="es-AR"/>
        </w:rPr>
        <w:t>Trabaja de manera interdisciplinaria las 24 horas, todos los días del año, brinda un real acceso a la justicia a la ciudadanía, a la vez que se constituye un servicio, prov</w:t>
      </w:r>
      <w:r w:rsidR="0030121E" w:rsidRPr="00D278B1">
        <w:rPr>
          <w:rFonts w:ascii="Arial" w:eastAsia="Times New Roman" w:hAnsi="Arial" w:cs="Arial"/>
          <w:sz w:val="24"/>
          <w:szCs w:val="24"/>
          <w:lang w:eastAsia="es-AR"/>
        </w:rPr>
        <w:t xml:space="preserve">eyendo los recursos necesarios. </w:t>
      </w:r>
      <w:r w:rsidRPr="00D278B1">
        <w:rPr>
          <w:rFonts w:ascii="Arial" w:eastAsia="Times New Roman" w:hAnsi="Arial" w:cs="Arial"/>
          <w:sz w:val="24"/>
          <w:szCs w:val="24"/>
          <w:lang w:eastAsia="es-AR"/>
        </w:rPr>
        <w:t>Recibe diariamente las presentaciones espontaneas de personas que se acercan a la institución buscando información y orientación. También recibe casos de comisarias, hospitales y ONGs de Buenos Aires. Recibe el relato de las personas afectadas a fin de elaborar un informe de riesgo, labra las actas correspondientes y dispone la realización de los exámenes médicos que sean necesarios.</w:t>
      </w:r>
    </w:p>
    <w:p w:rsidR="006D4065" w:rsidRPr="00D278B1" w:rsidRDefault="006D4065" w:rsidP="006D4065">
      <w:pPr>
        <w:snapToGrid w:val="0"/>
        <w:spacing w:after="0" w:line="240" w:lineRule="auto"/>
        <w:ind w:left="360"/>
        <w:jc w:val="both"/>
        <w:rPr>
          <w:rFonts w:ascii="Arial" w:hAnsi="Arial" w:cs="Arial"/>
          <w:bCs/>
          <w:sz w:val="24"/>
          <w:szCs w:val="24"/>
        </w:rPr>
      </w:pPr>
    </w:p>
    <w:p w:rsidR="006D4065" w:rsidRPr="00D278B1" w:rsidRDefault="00AF1F86" w:rsidP="00B67225">
      <w:pPr>
        <w:pStyle w:val="ListParagraph"/>
        <w:numPr>
          <w:ilvl w:val="0"/>
          <w:numId w:val="55"/>
        </w:numPr>
        <w:snapToGrid w:val="0"/>
        <w:spacing w:after="0" w:line="240" w:lineRule="auto"/>
        <w:jc w:val="both"/>
        <w:rPr>
          <w:rFonts w:ascii="Arial" w:hAnsi="Arial" w:cs="Arial"/>
          <w:bCs/>
          <w:sz w:val="24"/>
          <w:szCs w:val="24"/>
        </w:rPr>
      </w:pPr>
      <w:r w:rsidRPr="00D278B1">
        <w:rPr>
          <w:rFonts w:ascii="Arial" w:eastAsia="Times New Roman" w:hAnsi="Arial" w:cs="Arial"/>
          <w:b/>
          <w:bCs/>
          <w:sz w:val="24"/>
          <w:szCs w:val="24"/>
          <w:lang w:eastAsia="es-AR"/>
        </w:rPr>
        <w:t>Unidad de Asistencia a la Victima y al Testigo del Delito</w:t>
      </w:r>
      <w:r w:rsidRPr="00D278B1">
        <w:rPr>
          <w:rFonts w:ascii="Arial" w:eastAsia="Times New Roman" w:hAnsi="Arial" w:cs="Arial"/>
          <w:sz w:val="24"/>
          <w:szCs w:val="24"/>
          <w:lang w:eastAsia="es-AR"/>
        </w:rPr>
        <w:t>: Se trata de un dispositivo judicial estratégico e innovador en el ámbito criminal cuyos ejes centrales consisten en la asistencia integral jurídica, psicológica y social de la víctima/testigo de delitos penales, mediante la articulación, coordinación y arbitraje institucional. Su objetivo es ofrecer asistencia victimológica y contención inmediata en la urgencia, garantizando el acompañamiento afectivo que la víctima y/o testigo pueda transitar en el proceso judicial. Está destinado a las víctimas de delitos penales, abarcando a la familia inmediata y/o a las personas que estén a cargo de la víctima directa.</w:t>
      </w:r>
    </w:p>
    <w:p w:rsidR="0030121E" w:rsidRPr="00D278B1" w:rsidRDefault="00AF1F86" w:rsidP="006D4065">
      <w:pPr>
        <w:snapToGrid w:val="0"/>
        <w:spacing w:after="0" w:line="240" w:lineRule="auto"/>
        <w:jc w:val="both"/>
        <w:rPr>
          <w:rFonts w:ascii="Arial" w:hAnsi="Arial" w:cs="Arial"/>
          <w:bCs/>
          <w:sz w:val="24"/>
          <w:szCs w:val="24"/>
        </w:rPr>
      </w:pPr>
      <w:r w:rsidRPr="00D278B1">
        <w:rPr>
          <w:rFonts w:ascii="Arial" w:eastAsia="Times New Roman" w:hAnsi="Arial" w:cs="Arial"/>
          <w:sz w:val="24"/>
          <w:szCs w:val="24"/>
          <w:lang w:eastAsia="es-AR"/>
        </w:rPr>
        <w:t xml:space="preserve"> </w:t>
      </w:r>
    </w:p>
    <w:p w:rsidR="0025468A" w:rsidRPr="00D278B1" w:rsidRDefault="00AF1F86" w:rsidP="00B67225">
      <w:pPr>
        <w:pStyle w:val="ListParagraph"/>
        <w:numPr>
          <w:ilvl w:val="0"/>
          <w:numId w:val="55"/>
        </w:numPr>
        <w:snapToGrid w:val="0"/>
        <w:spacing w:after="0" w:line="240" w:lineRule="auto"/>
        <w:jc w:val="both"/>
        <w:rPr>
          <w:rFonts w:ascii="Arial" w:hAnsi="Arial" w:cs="Arial"/>
          <w:bCs/>
          <w:sz w:val="24"/>
          <w:szCs w:val="24"/>
        </w:rPr>
      </w:pPr>
      <w:r w:rsidRPr="00D278B1">
        <w:rPr>
          <w:rFonts w:ascii="Arial" w:eastAsia="Times New Roman" w:hAnsi="Arial" w:cs="Arial"/>
          <w:b/>
          <w:bCs/>
          <w:sz w:val="24"/>
          <w:szCs w:val="24"/>
          <w:lang w:eastAsia="es-AR"/>
        </w:rPr>
        <w:t>Centro de Resolución Alternativa de Conflictos</w:t>
      </w:r>
      <w:r w:rsidRPr="00D278B1">
        <w:rPr>
          <w:rFonts w:ascii="Arial" w:eastAsia="Times New Roman" w:hAnsi="Arial" w:cs="Arial"/>
          <w:bCs/>
          <w:sz w:val="24"/>
          <w:szCs w:val="24"/>
          <w:lang w:eastAsia="es-AR"/>
        </w:rPr>
        <w:t xml:space="preserve">; (Mediación): </w:t>
      </w:r>
      <w:r w:rsidRPr="00D278B1">
        <w:rPr>
          <w:rFonts w:ascii="Arial" w:eastAsia="Times New Roman" w:hAnsi="Arial" w:cs="Arial"/>
          <w:sz w:val="24"/>
          <w:szCs w:val="24"/>
          <w:lang w:eastAsia="es-AR"/>
        </w:rPr>
        <w:t>es un sistema que tiene como objetivo principal brindar un espacio que permita la resolución de conflictos sin recurrir al proceso judicial. Es de carácter voluntario y gratuito, aplicable a toda cuestión de carácter patrimonial o extra patrimonial que sea susceptible de transacción siempre que no sea de orden público. Puede ser solicitada por cualquiera de las partes interesadas en forma directa o en el supuesto de causas judiciales, de manera indirecta por remisión del Juez interviniente previo acuerdo de partes. Las partes pueden acceder por dos vías al Centro de Resolución de Conflictos, sea por voluntad propia, buscando la intervención del organismo para resolver algún conflicto de intereses sin tener que pasar por un proceso judicial o por remisión de un Juzgado, en un proceso en trámite pero siempre que se cuente con la conformidad de ambas partes en el juicio. Es una manera rápida, eficaz y económica.</w:t>
      </w:r>
      <w:r w:rsidR="0030121E" w:rsidRPr="00D278B1">
        <w:rPr>
          <w:rFonts w:ascii="Arial" w:eastAsia="Times New Roman" w:hAnsi="Arial" w:cs="Arial"/>
          <w:sz w:val="24"/>
          <w:szCs w:val="24"/>
          <w:lang w:eastAsia="es-AR"/>
        </w:rPr>
        <w:t xml:space="preserve"> </w:t>
      </w:r>
      <w:r w:rsidRPr="00D278B1">
        <w:rPr>
          <w:rFonts w:ascii="Arial" w:eastAsia="Times New Roman" w:hAnsi="Arial" w:cs="Arial"/>
          <w:sz w:val="24"/>
          <w:szCs w:val="24"/>
          <w:lang w:eastAsia="es-AR"/>
        </w:rPr>
        <w:t xml:space="preserve">En </w:t>
      </w:r>
      <w:r w:rsidR="0030121E" w:rsidRPr="00D278B1">
        <w:rPr>
          <w:rFonts w:ascii="Arial" w:eastAsia="Times New Roman" w:hAnsi="Arial" w:cs="Arial"/>
          <w:sz w:val="24"/>
          <w:szCs w:val="24"/>
          <w:lang w:eastAsia="es-AR"/>
        </w:rPr>
        <w:t xml:space="preserve">la Provincia de Formosa </w:t>
      </w:r>
      <w:r w:rsidRPr="00D278B1">
        <w:rPr>
          <w:rFonts w:ascii="Arial" w:eastAsia="Times New Roman" w:hAnsi="Arial" w:cs="Arial"/>
          <w:sz w:val="24"/>
          <w:szCs w:val="24"/>
          <w:lang w:eastAsia="es-AR"/>
        </w:rPr>
        <w:t xml:space="preserve">funcionan dos Centros en la capital y uno en el interior de la provincia (Localidad de Clorinda). </w:t>
      </w:r>
    </w:p>
    <w:p w:rsidR="00600AB6" w:rsidRPr="00D278B1" w:rsidRDefault="00600AB6" w:rsidP="00600AB6">
      <w:pPr>
        <w:tabs>
          <w:tab w:val="left" w:pos="709"/>
        </w:tabs>
        <w:suppressAutoHyphens/>
        <w:overflowPunct w:val="0"/>
        <w:spacing w:after="0" w:line="240" w:lineRule="auto"/>
        <w:jc w:val="both"/>
        <w:rPr>
          <w:rFonts w:ascii="Arial" w:eastAsia="Times New Roman" w:hAnsi="Arial" w:cs="Arial"/>
          <w:sz w:val="24"/>
          <w:szCs w:val="24"/>
        </w:rPr>
      </w:pPr>
    </w:p>
    <w:p w:rsidR="0025468A" w:rsidRPr="00D278B1" w:rsidRDefault="0025468A" w:rsidP="00600AB6">
      <w:pPr>
        <w:tabs>
          <w:tab w:val="left" w:pos="709"/>
        </w:tabs>
        <w:suppressAutoHyphens/>
        <w:overflowPunct w:val="0"/>
        <w:spacing w:after="0" w:line="240" w:lineRule="auto"/>
        <w:jc w:val="both"/>
        <w:rPr>
          <w:rFonts w:ascii="Arial" w:eastAsia="Lucida Sans Unicode" w:hAnsi="Arial" w:cs="Arial"/>
          <w:sz w:val="24"/>
          <w:szCs w:val="24"/>
          <w:shd w:val="clear" w:color="auto" w:fill="FFFFFF"/>
          <w:lang w:eastAsia="hi-IN" w:bidi="hi-IN"/>
        </w:rPr>
      </w:pPr>
      <w:r w:rsidRPr="00D278B1">
        <w:rPr>
          <w:rFonts w:ascii="Arial" w:eastAsia="Times New Roman" w:hAnsi="Arial" w:cs="Arial"/>
          <w:sz w:val="24"/>
          <w:szCs w:val="24"/>
        </w:rPr>
        <w:t xml:space="preserve">Sumado a ello, cabe señalar que </w:t>
      </w:r>
      <w:r w:rsidRPr="00D278B1">
        <w:rPr>
          <w:rFonts w:ascii="Arial" w:eastAsia="Lucida Sans Unicode" w:hAnsi="Arial" w:cs="Arial"/>
          <w:sz w:val="24"/>
          <w:szCs w:val="24"/>
          <w:shd w:val="clear" w:color="auto" w:fill="FFFFFF"/>
          <w:lang w:eastAsia="hi-IN" w:bidi="hi-IN"/>
        </w:rPr>
        <w:t xml:space="preserve">el poder Judicial de la Provincia de Formosa incorporó para sus agentes la licencia por violencia de género. Es así que el STJ incorpora en el art. 60º del Reglamento Interno para la Administración de Justicia, que contempla que dicha licencia será concedida por el Superior Tribunal de Justicia: para quién fuere víctima de violencia de género en los términos del artículo 4° de la Ley No. 26.845 y deba ausentarse de su trabajo por tal motivo debido a su situación física o psicológica, inasistencias que serán consideradas como justificadas a tenor del análisis que realice en cada caso el STJ. </w:t>
      </w:r>
    </w:p>
    <w:p w:rsidR="00600AB6" w:rsidRPr="00D278B1" w:rsidRDefault="00600AB6" w:rsidP="00600AB6">
      <w:pPr>
        <w:tabs>
          <w:tab w:val="left" w:pos="709"/>
        </w:tabs>
        <w:suppressAutoHyphens/>
        <w:overflowPunct w:val="0"/>
        <w:spacing w:after="0" w:line="240" w:lineRule="auto"/>
        <w:jc w:val="both"/>
        <w:rPr>
          <w:rFonts w:ascii="Arial" w:eastAsia="Lucida Sans Unicode" w:hAnsi="Arial" w:cs="Arial"/>
          <w:sz w:val="24"/>
          <w:szCs w:val="24"/>
          <w:shd w:val="clear" w:color="auto" w:fill="FFFFFF"/>
          <w:lang w:eastAsia="hi-IN" w:bidi="hi-IN"/>
        </w:rPr>
      </w:pPr>
    </w:p>
    <w:p w:rsidR="0025468A" w:rsidRPr="00D278B1" w:rsidRDefault="0025468A" w:rsidP="00600AB6">
      <w:pPr>
        <w:tabs>
          <w:tab w:val="left" w:pos="709"/>
        </w:tabs>
        <w:suppressAutoHyphens/>
        <w:overflowPunct w:val="0"/>
        <w:spacing w:after="0" w:line="240" w:lineRule="auto"/>
        <w:jc w:val="both"/>
        <w:rPr>
          <w:rFonts w:ascii="Arial" w:eastAsia="Lucida Sans Unicode" w:hAnsi="Arial" w:cs="Arial"/>
          <w:sz w:val="24"/>
          <w:szCs w:val="24"/>
          <w:shd w:val="clear" w:color="auto" w:fill="FFFFFF"/>
          <w:lang w:eastAsia="hi-IN" w:bidi="hi-IN"/>
        </w:rPr>
      </w:pPr>
      <w:r w:rsidRPr="00D278B1">
        <w:rPr>
          <w:rFonts w:ascii="Arial" w:eastAsia="Lucida Sans Unicode" w:hAnsi="Arial" w:cs="Arial"/>
          <w:sz w:val="24"/>
          <w:szCs w:val="24"/>
          <w:shd w:val="clear" w:color="auto" w:fill="FFFFFF"/>
          <w:lang w:eastAsia="hi-IN" w:bidi="hi-IN"/>
        </w:rPr>
        <w:lastRenderedPageBreak/>
        <w:t xml:space="preserve">En igual sentido se procederá con las impuntualidades. El STJ se obliga a preservar el resguardo de la intimidad del agente víctima de violencia de género, quién deberá en su solicitud acompañar copia de la exposición presentada ante la autoridad competente en materia de violencia de género (Oficina de la OVI, Juzgado de Paz, Juzgados de Instrucción o Policía). También se podrá solicitar la reducción de la jornada laboral de manera temporaria o la reordenación del mismo. La licencia, como fue reglamentada, no tiene plazos perentorios, en tanto por la naturaleza de los hechos que la motiva su extensión dependerá de lo que dictamine el Equipo Interdisciplinario. </w:t>
      </w:r>
    </w:p>
    <w:p w:rsidR="006D4065" w:rsidRPr="00D278B1" w:rsidRDefault="006D4065" w:rsidP="00600AB6">
      <w:pPr>
        <w:spacing w:after="0" w:line="240" w:lineRule="auto"/>
        <w:jc w:val="both"/>
        <w:rPr>
          <w:rFonts w:ascii="Arial" w:hAnsi="Arial" w:cs="Arial"/>
          <w:sz w:val="24"/>
          <w:szCs w:val="24"/>
          <w:shd w:val="clear" w:color="auto" w:fill="FFFFFF"/>
        </w:rPr>
      </w:pPr>
    </w:p>
    <w:p w:rsidR="0025468A" w:rsidRPr="00D278B1" w:rsidRDefault="00663825" w:rsidP="00600AB6">
      <w:pPr>
        <w:spacing w:after="0" w:line="240" w:lineRule="auto"/>
        <w:jc w:val="both"/>
        <w:rPr>
          <w:rFonts w:ascii="Arial" w:hAnsi="Arial" w:cs="Arial"/>
          <w:sz w:val="24"/>
          <w:szCs w:val="24"/>
          <w:shd w:val="clear" w:color="auto" w:fill="FFFFFF"/>
        </w:rPr>
      </w:pPr>
      <w:r w:rsidRPr="00D278B1">
        <w:rPr>
          <w:rFonts w:ascii="Arial" w:hAnsi="Arial" w:cs="Arial"/>
          <w:sz w:val="24"/>
          <w:szCs w:val="24"/>
          <w:shd w:val="clear" w:color="auto" w:fill="FFFFFF"/>
        </w:rPr>
        <w:t>La</w:t>
      </w:r>
      <w:r w:rsidR="0025468A" w:rsidRPr="00D278B1">
        <w:rPr>
          <w:rFonts w:ascii="Arial" w:hAnsi="Arial" w:cs="Arial"/>
          <w:sz w:val="24"/>
          <w:szCs w:val="24"/>
          <w:shd w:val="clear" w:color="auto" w:fill="FFFFFF"/>
        </w:rPr>
        <w:t xml:space="preserve"> medida constituye un avance en la política de género que se lleva adelante por el Poder Judicial de Formosa, con apego a los mandatos derivados de las Convenciones Internacionales  que protegen los derechos de las mujeres y buscan prevenir y erradicar todo tipo de violencia de género.</w:t>
      </w:r>
    </w:p>
    <w:p w:rsidR="0025468A" w:rsidRPr="00D278B1" w:rsidRDefault="0025468A" w:rsidP="00600AB6">
      <w:pPr>
        <w:snapToGrid w:val="0"/>
        <w:spacing w:after="0" w:line="240" w:lineRule="auto"/>
        <w:jc w:val="both"/>
        <w:rPr>
          <w:rFonts w:ascii="Arial" w:hAnsi="Arial" w:cs="Arial"/>
          <w:bCs/>
          <w:sz w:val="24"/>
          <w:szCs w:val="24"/>
        </w:rPr>
      </w:pPr>
    </w:p>
    <w:p w:rsidR="001E2F8F" w:rsidRPr="00D278B1" w:rsidRDefault="0030121E" w:rsidP="00600AB6">
      <w:pPr>
        <w:snapToGrid w:val="0"/>
        <w:spacing w:after="0" w:line="240" w:lineRule="auto"/>
        <w:jc w:val="both"/>
        <w:rPr>
          <w:rFonts w:ascii="Arial" w:hAnsi="Arial" w:cs="Arial"/>
          <w:bCs/>
          <w:sz w:val="24"/>
          <w:szCs w:val="24"/>
        </w:rPr>
      </w:pPr>
      <w:r w:rsidRPr="00D278B1">
        <w:rPr>
          <w:rFonts w:ascii="Arial" w:hAnsi="Arial" w:cs="Arial"/>
          <w:bCs/>
          <w:sz w:val="24"/>
          <w:szCs w:val="24"/>
        </w:rPr>
        <w:t>Por otra  parte, cabe mencionar que e</w:t>
      </w:r>
      <w:r w:rsidR="00AF1F86" w:rsidRPr="00D278B1">
        <w:rPr>
          <w:rFonts w:ascii="Arial" w:hAnsi="Arial" w:cs="Arial"/>
          <w:bCs/>
          <w:sz w:val="24"/>
          <w:szCs w:val="24"/>
        </w:rPr>
        <w:t xml:space="preserve">n el </w:t>
      </w:r>
      <w:r w:rsidR="00AF1F86" w:rsidRPr="00D278B1">
        <w:rPr>
          <w:rFonts w:ascii="Arial" w:hAnsi="Arial" w:cs="Arial"/>
          <w:b/>
          <w:bCs/>
          <w:sz w:val="24"/>
          <w:szCs w:val="24"/>
        </w:rPr>
        <w:t>ámbito del Poder Ejecutivo provincial</w:t>
      </w:r>
      <w:r w:rsidR="00AF1F86" w:rsidRPr="00D278B1">
        <w:rPr>
          <w:rFonts w:ascii="Arial" w:hAnsi="Arial" w:cs="Arial"/>
          <w:bCs/>
          <w:sz w:val="24"/>
          <w:szCs w:val="24"/>
        </w:rPr>
        <w:t>, se cue</w:t>
      </w:r>
      <w:r w:rsidR="001E2F8F" w:rsidRPr="00D278B1">
        <w:rPr>
          <w:rFonts w:ascii="Arial" w:hAnsi="Arial" w:cs="Arial"/>
          <w:bCs/>
          <w:sz w:val="24"/>
          <w:szCs w:val="24"/>
        </w:rPr>
        <w:t xml:space="preserve">nta con los siguientes recursos (organismos de asistencia y contención a las víctimas de violencia de género y doméstica): </w:t>
      </w:r>
    </w:p>
    <w:p w:rsidR="006415BA" w:rsidRPr="00D278B1" w:rsidRDefault="006415BA" w:rsidP="00600AB6">
      <w:pPr>
        <w:snapToGrid w:val="0"/>
        <w:spacing w:after="0" w:line="240" w:lineRule="auto"/>
        <w:jc w:val="both"/>
        <w:rPr>
          <w:rFonts w:ascii="Arial" w:hAnsi="Arial" w:cs="Arial"/>
          <w:bCs/>
          <w:sz w:val="24"/>
          <w:szCs w:val="24"/>
        </w:rPr>
      </w:pPr>
    </w:p>
    <w:p w:rsidR="001E2F8F" w:rsidRPr="00D278B1" w:rsidRDefault="00AF1F86" w:rsidP="00600AB6">
      <w:pPr>
        <w:shd w:val="clear" w:color="auto" w:fill="FFFFFF"/>
        <w:spacing w:after="0" w:line="240" w:lineRule="auto"/>
        <w:jc w:val="both"/>
        <w:rPr>
          <w:rFonts w:ascii="Arial" w:eastAsia="Times New Roman" w:hAnsi="Arial" w:cs="Arial"/>
          <w:bCs/>
          <w:sz w:val="24"/>
          <w:szCs w:val="24"/>
          <w:lang w:eastAsia="es-AR"/>
        </w:rPr>
      </w:pPr>
      <w:r w:rsidRPr="00D278B1">
        <w:rPr>
          <w:rFonts w:ascii="Arial" w:eastAsia="Times New Roman" w:hAnsi="Arial" w:cs="Arial"/>
          <w:b/>
          <w:bCs/>
          <w:sz w:val="24"/>
          <w:szCs w:val="24"/>
          <w:lang w:eastAsia="es-AR"/>
        </w:rPr>
        <w:t>Secretaría de la Mujer</w:t>
      </w:r>
      <w:r w:rsidRPr="00D278B1">
        <w:rPr>
          <w:rFonts w:ascii="Arial" w:eastAsia="Times New Roman" w:hAnsi="Arial" w:cs="Arial"/>
          <w:bCs/>
          <w:sz w:val="24"/>
          <w:szCs w:val="24"/>
          <w:lang w:eastAsia="es-AR"/>
        </w:rPr>
        <w:t>:</w:t>
      </w:r>
      <w:r w:rsidR="0030121E" w:rsidRPr="00D278B1">
        <w:rPr>
          <w:rFonts w:ascii="Arial" w:eastAsia="Times New Roman" w:hAnsi="Arial" w:cs="Arial"/>
          <w:bCs/>
          <w:sz w:val="24"/>
          <w:szCs w:val="24"/>
          <w:lang w:eastAsia="es-AR"/>
        </w:rPr>
        <w:t xml:space="preserve"> </w:t>
      </w:r>
    </w:p>
    <w:p w:rsidR="00017636" w:rsidRPr="00D278B1" w:rsidRDefault="00017636" w:rsidP="00600AB6">
      <w:pPr>
        <w:shd w:val="clear" w:color="auto" w:fill="FFFFFF"/>
        <w:spacing w:after="0" w:line="240" w:lineRule="auto"/>
        <w:jc w:val="both"/>
        <w:rPr>
          <w:rFonts w:ascii="Arial" w:eastAsia="Times New Roman" w:hAnsi="Arial" w:cs="Arial"/>
          <w:bCs/>
          <w:sz w:val="24"/>
          <w:szCs w:val="24"/>
          <w:lang w:eastAsia="es-AR"/>
        </w:rPr>
      </w:pPr>
    </w:p>
    <w:p w:rsidR="001E2F8F" w:rsidRPr="00D278B1" w:rsidRDefault="001E2F8F" w:rsidP="00600AB6">
      <w:pPr>
        <w:spacing w:after="0" w:line="240" w:lineRule="auto"/>
        <w:jc w:val="both"/>
        <w:rPr>
          <w:rFonts w:ascii="Arial" w:hAnsi="Arial" w:cs="Arial"/>
          <w:sz w:val="24"/>
          <w:szCs w:val="24"/>
        </w:rPr>
      </w:pPr>
      <w:r w:rsidRPr="00D278B1">
        <w:rPr>
          <w:rFonts w:ascii="Arial" w:eastAsia="Times New Roman" w:hAnsi="Arial" w:cs="Arial"/>
          <w:bCs/>
          <w:sz w:val="24"/>
          <w:szCs w:val="24"/>
          <w:lang w:eastAsia="es-AR"/>
        </w:rPr>
        <w:t xml:space="preserve">Este organismo </w:t>
      </w:r>
      <w:r w:rsidRPr="00D278B1">
        <w:rPr>
          <w:rFonts w:ascii="Arial" w:hAnsi="Arial" w:cs="Arial"/>
          <w:sz w:val="24"/>
          <w:szCs w:val="24"/>
        </w:rPr>
        <w:t xml:space="preserve">(con rango ministerial) posee un registro único de víctimas de violencia de género desde el año 2008, brinda Servicios de Asistencia Jurídica, atención directa y coordinación de la intervención con otras instituciones gubernamentales – juzgado, sistema de salud y policía. </w:t>
      </w:r>
    </w:p>
    <w:p w:rsidR="00663825" w:rsidRPr="00D278B1" w:rsidRDefault="00663825" w:rsidP="00600AB6">
      <w:pPr>
        <w:spacing w:after="0" w:line="240" w:lineRule="auto"/>
        <w:jc w:val="both"/>
        <w:rPr>
          <w:rFonts w:ascii="Arial" w:hAnsi="Arial" w:cs="Arial"/>
          <w:sz w:val="24"/>
          <w:szCs w:val="24"/>
        </w:rPr>
      </w:pPr>
    </w:p>
    <w:p w:rsidR="001E2F8F" w:rsidRPr="00D278B1" w:rsidRDefault="001E2F8F" w:rsidP="00600AB6">
      <w:pPr>
        <w:spacing w:after="0" w:line="240" w:lineRule="auto"/>
        <w:jc w:val="both"/>
        <w:rPr>
          <w:rFonts w:ascii="Arial" w:hAnsi="Arial" w:cs="Arial"/>
          <w:sz w:val="24"/>
          <w:szCs w:val="24"/>
        </w:rPr>
      </w:pPr>
      <w:r w:rsidRPr="00D278B1">
        <w:rPr>
          <w:rFonts w:ascii="Arial" w:hAnsi="Arial" w:cs="Arial"/>
          <w:sz w:val="24"/>
          <w:szCs w:val="24"/>
        </w:rPr>
        <w:t>Cuenta además con el servicio de atención psicológica gratuita a mujeres víctimas por medio de la conformación de dos grupos de reflexión coordinados por psicólogas y operadoras en psicología social.</w:t>
      </w:r>
    </w:p>
    <w:p w:rsidR="00663825" w:rsidRPr="00D278B1" w:rsidRDefault="00663825" w:rsidP="00600AB6">
      <w:pPr>
        <w:spacing w:after="0" w:line="240" w:lineRule="auto"/>
        <w:jc w:val="both"/>
        <w:rPr>
          <w:rFonts w:ascii="Arial" w:hAnsi="Arial" w:cs="Arial"/>
          <w:bCs/>
          <w:sz w:val="24"/>
          <w:szCs w:val="24"/>
        </w:rPr>
      </w:pPr>
    </w:p>
    <w:p w:rsidR="00663825" w:rsidRPr="00D278B1" w:rsidRDefault="001E2F8F" w:rsidP="00600AB6">
      <w:pPr>
        <w:spacing w:after="0" w:line="240" w:lineRule="auto"/>
        <w:jc w:val="both"/>
        <w:rPr>
          <w:rFonts w:ascii="Arial" w:hAnsi="Arial" w:cs="Arial"/>
          <w:sz w:val="24"/>
          <w:szCs w:val="24"/>
        </w:rPr>
      </w:pPr>
      <w:r w:rsidRPr="00D278B1">
        <w:rPr>
          <w:rFonts w:ascii="Arial" w:hAnsi="Arial" w:cs="Arial"/>
          <w:bCs/>
          <w:sz w:val="24"/>
          <w:szCs w:val="24"/>
        </w:rPr>
        <w:t xml:space="preserve">Los </w:t>
      </w:r>
      <w:r w:rsidRPr="00D278B1">
        <w:rPr>
          <w:rFonts w:ascii="Arial" w:hAnsi="Arial" w:cs="Arial"/>
          <w:sz w:val="24"/>
          <w:szCs w:val="24"/>
        </w:rPr>
        <w:t>casos ingresan a la institución por varias vías de acceso, como ser: en forma personal, derivados de otra institución gubernamental, Oficios de la Oficina de Violencia Familiar, dependiente del Poder Judicial, de las dependencias policiales, o bien por llamados telefónicos anónimos o de familiares y vecinos denunciando las situaciones de violencia en donde el equipo se acerc</w:t>
      </w:r>
      <w:r w:rsidR="00663825" w:rsidRPr="00D278B1">
        <w:rPr>
          <w:rFonts w:ascii="Arial" w:hAnsi="Arial" w:cs="Arial"/>
          <w:sz w:val="24"/>
          <w:szCs w:val="24"/>
        </w:rPr>
        <w:t xml:space="preserve">a para constatar la situación. </w:t>
      </w:r>
      <w:r w:rsidRPr="00D278B1">
        <w:rPr>
          <w:rFonts w:ascii="Arial" w:hAnsi="Arial" w:cs="Arial"/>
          <w:sz w:val="24"/>
          <w:szCs w:val="24"/>
        </w:rPr>
        <w:t xml:space="preserve">Una vez tomado el conocimiento de la situación de violencia, se procede a realizar una evaluación de riesgo teniendo en cuenta el tipo de violencia y nivel de vulnerabilidad, tanto de la víctima como del grupo familiar conviviente. </w:t>
      </w:r>
    </w:p>
    <w:p w:rsidR="00663825" w:rsidRPr="00D278B1" w:rsidRDefault="00663825" w:rsidP="00600AB6">
      <w:pPr>
        <w:spacing w:after="0" w:line="240" w:lineRule="auto"/>
        <w:jc w:val="both"/>
        <w:rPr>
          <w:rFonts w:ascii="Arial" w:hAnsi="Arial" w:cs="Arial"/>
          <w:sz w:val="24"/>
          <w:szCs w:val="24"/>
        </w:rPr>
      </w:pPr>
    </w:p>
    <w:p w:rsidR="001E2F8F" w:rsidRPr="00D278B1" w:rsidRDefault="001E2F8F" w:rsidP="00600AB6">
      <w:pPr>
        <w:spacing w:after="0" w:line="240" w:lineRule="auto"/>
        <w:jc w:val="both"/>
        <w:rPr>
          <w:rFonts w:ascii="Arial" w:hAnsi="Arial" w:cs="Arial"/>
          <w:sz w:val="24"/>
          <w:szCs w:val="24"/>
        </w:rPr>
      </w:pPr>
      <w:r w:rsidRPr="00D278B1">
        <w:rPr>
          <w:rFonts w:ascii="Arial" w:hAnsi="Arial" w:cs="Arial"/>
          <w:sz w:val="24"/>
          <w:szCs w:val="24"/>
        </w:rPr>
        <w:t>Asimismo, cuenta con un equipo de protección integral interdisciplinario operativo de violencia de género conformado por abogadas, obstetras, psicólogas, trabajadoras sociales, escribana, operadora en psicología social y psicopedagoga.</w:t>
      </w:r>
    </w:p>
    <w:p w:rsidR="00663825" w:rsidRPr="00D278B1" w:rsidRDefault="00663825" w:rsidP="00600AB6">
      <w:pPr>
        <w:spacing w:after="0" w:line="240" w:lineRule="auto"/>
        <w:jc w:val="both"/>
        <w:rPr>
          <w:rFonts w:ascii="Arial" w:hAnsi="Arial" w:cs="Arial"/>
          <w:sz w:val="24"/>
          <w:szCs w:val="24"/>
        </w:rPr>
      </w:pPr>
    </w:p>
    <w:p w:rsidR="001E2F8F" w:rsidRPr="00D278B1" w:rsidRDefault="001E2F8F" w:rsidP="00600AB6">
      <w:pPr>
        <w:spacing w:after="0" w:line="240" w:lineRule="auto"/>
        <w:jc w:val="both"/>
        <w:rPr>
          <w:rFonts w:ascii="Arial" w:hAnsi="Arial" w:cs="Arial"/>
          <w:sz w:val="24"/>
          <w:szCs w:val="24"/>
        </w:rPr>
      </w:pPr>
      <w:r w:rsidRPr="00D278B1">
        <w:rPr>
          <w:rFonts w:ascii="Arial" w:hAnsi="Arial" w:cs="Arial"/>
          <w:sz w:val="24"/>
          <w:szCs w:val="24"/>
        </w:rPr>
        <w:lastRenderedPageBreak/>
        <w:t xml:space="preserve">Luego de la entrevista de admisión realizada por las profesionales del equipo técnico de la Secretaria de la mujer, donde se completa el Protocolo Oficial Violencia, se pasa a una segunda etapa donde la mujer es entrevistada por una profesional de salud mental, con el objetivo de brindar contención, aclarar dudas y se le explica la necesidad de la asistencia  psicológica para su recuperación emocional. Luego, se la incluye en un grupo de encuentro y reflexión, donde se informa sobre la temática de la violencia y se promueve el acercamiento de las personas a través del diálogo. Estos grupos ayudan a la toma de decisiones ya que generan sensaciones de seguridad y protección. Las charlas reflexivas están coordinadas por profesionales de la salud mental. </w:t>
      </w:r>
    </w:p>
    <w:p w:rsidR="00663825" w:rsidRPr="00D278B1" w:rsidRDefault="00663825" w:rsidP="00600AB6">
      <w:pPr>
        <w:spacing w:after="0" w:line="240" w:lineRule="auto"/>
        <w:jc w:val="both"/>
        <w:rPr>
          <w:rFonts w:ascii="Arial" w:eastAsia="Times New Roman" w:hAnsi="Arial" w:cs="Arial"/>
          <w:sz w:val="24"/>
          <w:szCs w:val="24"/>
          <w:lang w:eastAsia="es-AR"/>
        </w:rPr>
      </w:pPr>
    </w:p>
    <w:p w:rsidR="001E2F8F" w:rsidRPr="00D278B1" w:rsidRDefault="00AF1F86" w:rsidP="00600AB6">
      <w:pPr>
        <w:spacing w:after="0" w:line="240" w:lineRule="auto"/>
        <w:jc w:val="both"/>
        <w:rPr>
          <w:rFonts w:ascii="Arial" w:hAnsi="Arial" w:cs="Arial"/>
          <w:sz w:val="24"/>
          <w:szCs w:val="24"/>
        </w:rPr>
      </w:pPr>
      <w:r w:rsidRPr="00D278B1">
        <w:rPr>
          <w:rFonts w:ascii="Arial" w:eastAsia="Times New Roman" w:hAnsi="Arial" w:cs="Arial"/>
          <w:sz w:val="24"/>
          <w:szCs w:val="24"/>
          <w:lang w:eastAsia="es-AR"/>
        </w:rPr>
        <w:t>El equipo técnico interdisciplinario se encuentra conformado por diferentes profesionales, capacitados para realizar la atención directa a mujeres víctimas de violencia. Como método, fundamentalmente se les ofrece a las mujeres un espacio de escucha activa, contención, comprensión y evaluación de la situación.</w:t>
      </w:r>
      <w:r w:rsidR="0030121E" w:rsidRPr="00D278B1">
        <w:rPr>
          <w:rFonts w:ascii="Arial" w:eastAsia="Times New Roman" w:hAnsi="Arial" w:cs="Arial"/>
          <w:sz w:val="24"/>
          <w:szCs w:val="24"/>
          <w:lang w:eastAsia="es-AR"/>
        </w:rPr>
        <w:t xml:space="preserve"> </w:t>
      </w:r>
    </w:p>
    <w:p w:rsidR="00663825" w:rsidRPr="00D278B1" w:rsidRDefault="00663825" w:rsidP="00600AB6">
      <w:pPr>
        <w:spacing w:after="0" w:line="240" w:lineRule="auto"/>
        <w:jc w:val="both"/>
        <w:rPr>
          <w:rFonts w:ascii="Arial" w:eastAsia="Times New Roman" w:hAnsi="Arial" w:cs="Arial"/>
          <w:sz w:val="24"/>
          <w:szCs w:val="24"/>
          <w:lang w:eastAsia="es-AR"/>
        </w:rPr>
      </w:pPr>
    </w:p>
    <w:p w:rsidR="006415BA" w:rsidRPr="00D278B1" w:rsidRDefault="006415BA" w:rsidP="00600AB6">
      <w:pPr>
        <w:spacing w:after="0" w:line="240" w:lineRule="auto"/>
        <w:jc w:val="both"/>
        <w:rPr>
          <w:rFonts w:ascii="Arial" w:eastAsia="Times New Roman" w:hAnsi="Arial" w:cs="Arial"/>
          <w:sz w:val="24"/>
          <w:szCs w:val="24"/>
          <w:lang w:eastAsia="es-AR"/>
        </w:rPr>
      </w:pPr>
      <w:r w:rsidRPr="00D278B1">
        <w:rPr>
          <w:rFonts w:ascii="Arial" w:eastAsia="Times New Roman" w:hAnsi="Arial" w:cs="Arial"/>
          <w:sz w:val="24"/>
          <w:szCs w:val="24"/>
          <w:lang w:eastAsia="es-AR"/>
        </w:rPr>
        <w:t>Al respecto, cabe mencionar:</w:t>
      </w:r>
    </w:p>
    <w:p w:rsidR="00663825" w:rsidRPr="00D278B1" w:rsidRDefault="00663825" w:rsidP="00600AB6">
      <w:pPr>
        <w:spacing w:after="0" w:line="240" w:lineRule="auto"/>
        <w:jc w:val="both"/>
        <w:rPr>
          <w:rFonts w:ascii="Arial" w:hAnsi="Arial" w:cs="Arial"/>
          <w:sz w:val="24"/>
          <w:szCs w:val="24"/>
        </w:rPr>
      </w:pPr>
    </w:p>
    <w:p w:rsidR="0030121E" w:rsidRPr="00D278B1" w:rsidRDefault="00AF1F86" w:rsidP="00B67225">
      <w:pPr>
        <w:pStyle w:val="ListParagraph"/>
        <w:numPr>
          <w:ilvl w:val="0"/>
          <w:numId w:val="56"/>
        </w:numPr>
        <w:shd w:val="clear" w:color="auto" w:fill="FFFFFF"/>
        <w:spacing w:after="0" w:line="240" w:lineRule="auto"/>
        <w:jc w:val="both"/>
        <w:rPr>
          <w:rFonts w:ascii="Arial" w:eastAsia="Times New Roman" w:hAnsi="Arial" w:cs="Arial"/>
          <w:sz w:val="24"/>
          <w:szCs w:val="24"/>
          <w:lang w:eastAsia="es-AR"/>
        </w:rPr>
      </w:pPr>
      <w:r w:rsidRPr="00D278B1">
        <w:rPr>
          <w:rFonts w:ascii="Arial" w:eastAsia="Times New Roman" w:hAnsi="Arial" w:cs="Arial"/>
          <w:b/>
          <w:bCs/>
          <w:sz w:val="24"/>
          <w:szCs w:val="24"/>
          <w:shd w:val="clear" w:color="auto" w:fill="FFFFFF"/>
          <w:lang w:eastAsia="es-AR"/>
        </w:rPr>
        <w:t>Firma de convenio entre la Secretaría de la Mujer y el Colegio de Escribanos,</w:t>
      </w:r>
      <w:r w:rsidRPr="00D278B1">
        <w:rPr>
          <w:rFonts w:ascii="Arial" w:eastAsia="Times New Roman" w:hAnsi="Arial" w:cs="Arial"/>
          <w:bCs/>
          <w:sz w:val="24"/>
          <w:szCs w:val="24"/>
          <w:shd w:val="clear" w:color="auto" w:fill="FFFFFF"/>
          <w:lang w:eastAsia="es-AR"/>
        </w:rPr>
        <w:t> </w:t>
      </w:r>
      <w:r w:rsidRPr="00D278B1">
        <w:rPr>
          <w:rFonts w:ascii="Arial" w:eastAsia="Times New Roman" w:hAnsi="Arial" w:cs="Arial"/>
          <w:bCs/>
          <w:sz w:val="24"/>
          <w:szCs w:val="24"/>
          <w:lang w:eastAsia="es-AR"/>
        </w:rPr>
        <w:t>a través del Centro Extrajudicial de Resolución de Conflictos, para facilitar a las personas víctimas de violencia de género que asisten a la Secretaria, acceder a una mediación para la resolución de un conflicto, promoviendo así programas de promoción y fortalecimiento en aplicación de la Mediación, así también en la formación y capacitación en métodos participativos de resolución de conflictos, en los casos que la Secretaria de la Mujer, considere pertinente en cumplimiento de la Ley 26.485 y no encuentre contraria a sus principios rectores.</w:t>
      </w:r>
    </w:p>
    <w:p w:rsidR="006D4065" w:rsidRPr="00D278B1" w:rsidRDefault="006D4065" w:rsidP="006D4065">
      <w:pPr>
        <w:pStyle w:val="ListParagraph"/>
        <w:shd w:val="clear" w:color="auto" w:fill="FFFFFF"/>
        <w:spacing w:after="0" w:line="240" w:lineRule="auto"/>
        <w:jc w:val="both"/>
        <w:rPr>
          <w:rFonts w:ascii="Arial" w:eastAsia="Times New Roman" w:hAnsi="Arial" w:cs="Arial"/>
          <w:sz w:val="24"/>
          <w:szCs w:val="24"/>
          <w:lang w:eastAsia="es-AR"/>
        </w:rPr>
      </w:pPr>
    </w:p>
    <w:p w:rsidR="0030121E" w:rsidRDefault="00AF1F86" w:rsidP="00B67225">
      <w:pPr>
        <w:pStyle w:val="ListParagraph"/>
        <w:numPr>
          <w:ilvl w:val="0"/>
          <w:numId w:val="56"/>
        </w:numPr>
        <w:shd w:val="clear" w:color="auto" w:fill="FFFFFF"/>
        <w:spacing w:after="0" w:line="240" w:lineRule="auto"/>
        <w:jc w:val="both"/>
        <w:rPr>
          <w:rFonts w:ascii="Arial" w:eastAsia="Times New Roman" w:hAnsi="Arial" w:cs="Arial"/>
          <w:sz w:val="24"/>
          <w:szCs w:val="24"/>
          <w:lang w:eastAsia="es-AR"/>
        </w:rPr>
      </w:pPr>
      <w:r w:rsidRPr="00D278B1">
        <w:rPr>
          <w:rFonts w:ascii="Arial" w:eastAsia="Times New Roman" w:hAnsi="Arial" w:cs="Arial"/>
          <w:b/>
          <w:bCs/>
          <w:sz w:val="24"/>
          <w:szCs w:val="24"/>
          <w:lang w:eastAsia="es-AR"/>
        </w:rPr>
        <w:t>Grupos de reflexión de mujeres en situación de violencia</w:t>
      </w:r>
      <w:r w:rsidRPr="00D278B1">
        <w:rPr>
          <w:rFonts w:ascii="Arial" w:eastAsia="Times New Roman" w:hAnsi="Arial" w:cs="Arial"/>
          <w:bCs/>
          <w:sz w:val="24"/>
          <w:szCs w:val="24"/>
          <w:lang w:eastAsia="es-AR"/>
        </w:rPr>
        <w:t xml:space="preserve"> brindados por la Secretaría de la Mujer: </w:t>
      </w:r>
      <w:r w:rsidRPr="00D278B1">
        <w:rPr>
          <w:rFonts w:ascii="Arial" w:eastAsia="Times New Roman" w:hAnsi="Arial" w:cs="Arial"/>
          <w:sz w:val="24"/>
          <w:szCs w:val="24"/>
          <w:lang w:eastAsia="es-AR"/>
        </w:rPr>
        <w:t>Los Grupos de Reflexión de mujeres en situación de violencia, se erigen como la modalidad de abordaje más apropiada para generar en las participantes la sensibilización, cuestionamiento, aprendizaje y elaboración de las propias experiencias. Tiene dentro de sus objetivos terapéuticos principales, la psico-educación, la desarticulación de roles sociales rígidos y la auto reflexión acerca de esquemas cognitivos y conductuales desadaptativos, a fin de promover progresivamente el fortalecimiento del autoestima, un mayor confort personal y un genuino EMPODERAMIENTO. </w:t>
      </w:r>
    </w:p>
    <w:p w:rsidR="00FF00A1" w:rsidRPr="00FF00A1" w:rsidRDefault="00FF00A1" w:rsidP="00FF00A1">
      <w:pPr>
        <w:shd w:val="clear" w:color="auto" w:fill="FFFFFF"/>
        <w:spacing w:after="0" w:line="240" w:lineRule="auto"/>
        <w:jc w:val="both"/>
        <w:rPr>
          <w:rFonts w:ascii="Arial" w:eastAsia="Times New Roman" w:hAnsi="Arial" w:cs="Arial"/>
          <w:sz w:val="24"/>
          <w:szCs w:val="24"/>
          <w:lang w:eastAsia="es-AR"/>
        </w:rPr>
      </w:pPr>
    </w:p>
    <w:p w:rsidR="00AF1F86" w:rsidRPr="00D278B1" w:rsidRDefault="00AF1F86" w:rsidP="00B67225">
      <w:pPr>
        <w:pStyle w:val="ListParagraph"/>
        <w:numPr>
          <w:ilvl w:val="0"/>
          <w:numId w:val="56"/>
        </w:numPr>
        <w:shd w:val="clear" w:color="auto" w:fill="FFFFFF"/>
        <w:spacing w:after="0" w:line="240" w:lineRule="auto"/>
        <w:jc w:val="both"/>
        <w:rPr>
          <w:rFonts w:ascii="Arial" w:eastAsia="Times New Roman" w:hAnsi="Arial" w:cs="Arial"/>
          <w:sz w:val="24"/>
          <w:szCs w:val="24"/>
          <w:lang w:eastAsia="es-AR"/>
        </w:rPr>
      </w:pPr>
      <w:r w:rsidRPr="00D278B1">
        <w:rPr>
          <w:rFonts w:ascii="Arial" w:eastAsia="Times New Roman" w:hAnsi="Arial" w:cs="Arial"/>
          <w:b/>
          <w:bCs/>
          <w:sz w:val="24"/>
          <w:szCs w:val="24"/>
          <w:lang w:eastAsia="es-AR"/>
        </w:rPr>
        <w:t>“Hombres Trabajando con Hombres”</w:t>
      </w:r>
      <w:r w:rsidRPr="00D278B1">
        <w:rPr>
          <w:rFonts w:ascii="Arial" w:eastAsia="Times New Roman" w:hAnsi="Arial" w:cs="Arial"/>
          <w:bCs/>
          <w:sz w:val="24"/>
          <w:szCs w:val="24"/>
          <w:lang w:eastAsia="es-AR"/>
        </w:rPr>
        <w:t xml:space="preserve"> - </w:t>
      </w:r>
      <w:r w:rsidRPr="00D278B1">
        <w:rPr>
          <w:rFonts w:ascii="Arial" w:eastAsia="Times New Roman" w:hAnsi="Arial" w:cs="Arial"/>
          <w:sz w:val="24"/>
          <w:szCs w:val="24"/>
          <w:lang w:eastAsia="es-AR"/>
        </w:rPr>
        <w:t>El mencionado programa fue diseñado por el área de psicología de la Secretaria de la Mujer, con el objetivo de ampliar la cobertura de sus prestaciones, para incluir así a los varones e involucrarlos en la problematización y resignificación de procesos como: las paternidades modernas, las mas</w:t>
      </w:r>
      <w:r w:rsidRPr="00D278B1">
        <w:rPr>
          <w:rFonts w:ascii="Arial" w:eastAsia="Times New Roman" w:hAnsi="Arial" w:cs="Arial"/>
          <w:sz w:val="24"/>
          <w:szCs w:val="24"/>
          <w:lang w:eastAsia="es-AR"/>
        </w:rPr>
        <w:lastRenderedPageBreak/>
        <w:t>culinidades hegemónicas y las nuevas formas de ser varón; la homofobia y la discriminación, género y por supuesto, las formas de ejercicio de las violencias.</w:t>
      </w:r>
      <w:r w:rsidR="0030121E" w:rsidRPr="00D278B1">
        <w:rPr>
          <w:rFonts w:ascii="Arial" w:eastAsia="Times New Roman" w:hAnsi="Arial" w:cs="Arial"/>
          <w:sz w:val="24"/>
          <w:szCs w:val="24"/>
          <w:lang w:eastAsia="es-AR"/>
        </w:rPr>
        <w:t xml:space="preserve"> </w:t>
      </w:r>
      <w:r w:rsidRPr="00D278B1">
        <w:rPr>
          <w:rFonts w:ascii="Arial" w:eastAsia="Times New Roman" w:hAnsi="Arial" w:cs="Arial"/>
          <w:sz w:val="24"/>
          <w:szCs w:val="24"/>
          <w:lang w:eastAsia="es-AR"/>
        </w:rPr>
        <w:t>El programa “Hombres Trabajando con Hombres” se plantea, inicialmente, capitalizar el grupo de consultantes que asistan por iniciativa propia, buscando progresivamente profundizar en una genuina búsqueda de cambio.</w:t>
      </w:r>
    </w:p>
    <w:p w:rsidR="006D4065" w:rsidRPr="00D278B1" w:rsidRDefault="006D4065" w:rsidP="006D4065">
      <w:pPr>
        <w:pStyle w:val="ListParagraph"/>
        <w:shd w:val="clear" w:color="auto" w:fill="FFFFFF"/>
        <w:spacing w:after="0" w:line="240" w:lineRule="auto"/>
        <w:jc w:val="both"/>
        <w:rPr>
          <w:rFonts w:ascii="Arial" w:eastAsia="Times New Roman" w:hAnsi="Arial" w:cs="Arial"/>
          <w:sz w:val="24"/>
          <w:szCs w:val="24"/>
          <w:lang w:eastAsia="es-AR"/>
        </w:rPr>
      </w:pPr>
    </w:p>
    <w:p w:rsidR="006415BA" w:rsidRPr="00D278B1" w:rsidRDefault="006415BA" w:rsidP="00B67225">
      <w:pPr>
        <w:numPr>
          <w:ilvl w:val="0"/>
          <w:numId w:val="48"/>
        </w:numPr>
        <w:spacing w:after="0" w:line="240" w:lineRule="auto"/>
        <w:contextualSpacing/>
        <w:jc w:val="both"/>
        <w:rPr>
          <w:rFonts w:ascii="Arial" w:hAnsi="Arial" w:cs="Arial"/>
          <w:sz w:val="24"/>
          <w:szCs w:val="24"/>
        </w:rPr>
      </w:pPr>
      <w:r w:rsidRPr="00D278B1">
        <w:rPr>
          <w:rFonts w:ascii="Arial" w:hAnsi="Arial" w:cs="Arial"/>
          <w:b/>
          <w:sz w:val="24"/>
          <w:szCs w:val="24"/>
        </w:rPr>
        <w:t>Trabajo de articulación entre la Secretaría de la Mujer y el Ministerio de Gobierno, Justicia y Seguridad de la Provincia de Formosa, Comisarías y Subcomisarias de la Provincia</w:t>
      </w:r>
      <w:r w:rsidRPr="00D278B1">
        <w:rPr>
          <w:rFonts w:ascii="Arial" w:hAnsi="Arial" w:cs="Arial"/>
          <w:sz w:val="24"/>
          <w:szCs w:val="24"/>
        </w:rPr>
        <w:t>. Es el compromiso de la Secretaría de la Mujer fomentar y fortalecer las relaciones con las fuerzas de seguridad, con el objeto de optimizar el servicio de asistencia a las mujeres que padecen violencia y a las personas que la ejercen, garantizando una efectiva atención, derivación a otros servicios y cumplimiento de disposiciones judiciales. En consecuencia, se realizaron talleres participativos que estuvieron a cargo del Equipo Técnico de Protección Integral de la Secretaria, en las Dependencias Policiales con el objetivo de dar respuestas conjuntas y efectivas a las situaciones de violencia de género.</w:t>
      </w:r>
    </w:p>
    <w:p w:rsidR="006D4065" w:rsidRPr="00D278B1" w:rsidRDefault="006D4065" w:rsidP="006D4065">
      <w:pPr>
        <w:spacing w:after="0" w:line="240" w:lineRule="auto"/>
        <w:ind w:left="720"/>
        <w:contextualSpacing/>
        <w:jc w:val="both"/>
        <w:rPr>
          <w:rFonts w:ascii="Arial" w:hAnsi="Arial" w:cs="Arial"/>
          <w:sz w:val="24"/>
          <w:szCs w:val="24"/>
        </w:rPr>
      </w:pPr>
    </w:p>
    <w:p w:rsidR="006415BA" w:rsidRPr="00D278B1" w:rsidRDefault="006415BA" w:rsidP="00B67225">
      <w:pPr>
        <w:numPr>
          <w:ilvl w:val="0"/>
          <w:numId w:val="48"/>
        </w:numPr>
        <w:spacing w:after="0" w:line="240" w:lineRule="auto"/>
        <w:contextualSpacing/>
        <w:jc w:val="both"/>
        <w:rPr>
          <w:rFonts w:ascii="Arial" w:hAnsi="Arial" w:cs="Arial"/>
          <w:sz w:val="24"/>
          <w:szCs w:val="24"/>
        </w:rPr>
      </w:pPr>
      <w:r w:rsidRPr="00D278B1">
        <w:rPr>
          <w:rFonts w:ascii="Arial" w:hAnsi="Arial" w:cs="Arial"/>
          <w:b/>
          <w:sz w:val="24"/>
          <w:szCs w:val="24"/>
        </w:rPr>
        <w:t>Trabajo de articulació</w:t>
      </w:r>
      <w:r w:rsidR="0025468A" w:rsidRPr="00D278B1">
        <w:rPr>
          <w:rFonts w:ascii="Arial" w:hAnsi="Arial" w:cs="Arial"/>
          <w:b/>
          <w:sz w:val="24"/>
          <w:szCs w:val="24"/>
        </w:rPr>
        <w:t>n</w:t>
      </w:r>
      <w:r w:rsidRPr="00D278B1">
        <w:rPr>
          <w:rFonts w:ascii="Arial" w:hAnsi="Arial" w:cs="Arial"/>
          <w:b/>
          <w:sz w:val="24"/>
          <w:szCs w:val="24"/>
        </w:rPr>
        <w:t xml:space="preserve"> de la Secretaría de la Mujer con el Ministerio de Gobierno, Justicia, Seguridad y Trabajo de la Provincia de Formosa, la unidad Penitenciaria N° 1 de Detención Preventiva y la Unidad Penitenciar N° 6 de cumplimiento de penas, </w:t>
      </w:r>
      <w:r w:rsidRPr="00D278B1">
        <w:rPr>
          <w:rFonts w:ascii="Arial" w:hAnsi="Arial" w:cs="Arial"/>
          <w:sz w:val="24"/>
          <w:szCs w:val="24"/>
        </w:rPr>
        <w:t xml:space="preserve">en el que se llevó a cabo talleres a cargo del Equipo Técnico Interdisciplinario de la Secretaria de la Mujer, dirigido al personal que cumple sus funciones en dicha unidades penitenciarias. En este contexto, el Equipo Técnico de la Secretaría de la Mujer llevo a cabo encuentros con el objetivo de repensar la “Masculinidad” como proceso psicosocial de construcción identitaria, y no como un mero acto “natural”, permite ofrecer formas alternativas de “ser varón” que contemplen la vicisitud inherente a un modelo hegemónico insensible, raramente empático y poco democrática. </w:t>
      </w:r>
    </w:p>
    <w:p w:rsidR="006D4065" w:rsidRPr="00D278B1" w:rsidRDefault="006D4065" w:rsidP="006D4065">
      <w:pPr>
        <w:spacing w:after="0" w:line="240" w:lineRule="auto"/>
        <w:contextualSpacing/>
        <w:jc w:val="both"/>
        <w:rPr>
          <w:rFonts w:ascii="Arial" w:hAnsi="Arial" w:cs="Arial"/>
          <w:sz w:val="24"/>
          <w:szCs w:val="24"/>
        </w:rPr>
      </w:pPr>
    </w:p>
    <w:p w:rsidR="0025468A" w:rsidRPr="00D278B1" w:rsidRDefault="0025468A" w:rsidP="00B67225">
      <w:pPr>
        <w:pStyle w:val="ListParagraph"/>
        <w:numPr>
          <w:ilvl w:val="0"/>
          <w:numId w:val="58"/>
        </w:numPr>
        <w:spacing w:after="0" w:line="240" w:lineRule="auto"/>
        <w:jc w:val="both"/>
        <w:rPr>
          <w:rFonts w:ascii="Arial" w:hAnsi="Arial" w:cs="Arial"/>
          <w:sz w:val="24"/>
          <w:szCs w:val="24"/>
        </w:rPr>
      </w:pPr>
      <w:r w:rsidRPr="00D278B1">
        <w:rPr>
          <w:rFonts w:ascii="Arial" w:hAnsi="Arial" w:cs="Arial"/>
          <w:b/>
          <w:sz w:val="24"/>
          <w:szCs w:val="24"/>
        </w:rPr>
        <w:t>Intervención y articulación a través de la LINEA 144</w:t>
      </w:r>
      <w:r w:rsidRPr="00D278B1">
        <w:rPr>
          <w:rFonts w:ascii="Arial" w:hAnsi="Arial" w:cs="Arial"/>
          <w:sz w:val="24"/>
          <w:szCs w:val="24"/>
        </w:rPr>
        <w:t>. Se trata de una línea de carácter gratuito y está destinada a brindar orientación, contención, derivación, y seguimiento ante situaciones de violencia de género, en articulación con organismos nacionales, provinciales y municipales y también con organizaciones sociales dedicadas a la temática, para generar y fortalecer políticas destinadas a brindar una protección integral en estos casos.  Funciona las 24 hs, los 365 días del año. Cuando se recibe un llamado que se evalúa de alto riesgo para la mujer o sus familiares, pudiendo o no estar en crisis al momento del llamado, se informa y articula con el Punto focal de esta provincia, es decir a la Secretaría de la Mujer. De esta manera se establecen estrategias de intervención considerando las particularidades de cada situación y se deriva a los recursos locales, para acompañar a la persona en situación de violencia en el proceso de la denuncia o de protección de su integridad, dentro de su jurisdicción y en relación directa con los actores locales.</w:t>
      </w:r>
    </w:p>
    <w:p w:rsidR="0025468A" w:rsidRPr="00D278B1" w:rsidRDefault="0025468A" w:rsidP="00600AB6">
      <w:pPr>
        <w:spacing w:after="0" w:line="240" w:lineRule="auto"/>
        <w:jc w:val="both"/>
        <w:rPr>
          <w:rFonts w:ascii="Arial" w:hAnsi="Arial" w:cs="Arial"/>
          <w:sz w:val="24"/>
          <w:szCs w:val="24"/>
        </w:rPr>
      </w:pPr>
    </w:p>
    <w:p w:rsidR="0030121E" w:rsidRPr="00D278B1" w:rsidRDefault="0030121E" w:rsidP="00600AB6">
      <w:pPr>
        <w:shd w:val="clear" w:color="auto" w:fill="FFFFFF"/>
        <w:spacing w:after="0" w:line="240" w:lineRule="auto"/>
        <w:jc w:val="both"/>
        <w:rPr>
          <w:rFonts w:ascii="Arial" w:eastAsia="Times New Roman" w:hAnsi="Arial" w:cs="Arial"/>
          <w:b/>
          <w:bCs/>
          <w:color w:val="000000"/>
          <w:sz w:val="24"/>
          <w:szCs w:val="24"/>
          <w:lang w:eastAsia="es-AR"/>
        </w:rPr>
      </w:pPr>
    </w:p>
    <w:p w:rsidR="00AF1F86" w:rsidRPr="00D278B1" w:rsidRDefault="00AF1F86" w:rsidP="00600AB6">
      <w:pPr>
        <w:shd w:val="clear" w:color="auto" w:fill="FFFFFF"/>
        <w:spacing w:after="0" w:line="240" w:lineRule="auto"/>
        <w:jc w:val="both"/>
        <w:rPr>
          <w:rFonts w:ascii="Arial" w:eastAsia="Times New Roman" w:hAnsi="Arial" w:cs="Arial"/>
          <w:bCs/>
          <w:color w:val="000000"/>
          <w:sz w:val="24"/>
          <w:szCs w:val="24"/>
          <w:lang w:eastAsia="es-AR"/>
        </w:rPr>
      </w:pPr>
      <w:r w:rsidRPr="00D278B1">
        <w:rPr>
          <w:rFonts w:ascii="Arial" w:eastAsia="Times New Roman" w:hAnsi="Arial" w:cs="Arial"/>
          <w:b/>
          <w:bCs/>
          <w:color w:val="000000"/>
          <w:sz w:val="24"/>
          <w:szCs w:val="24"/>
          <w:lang w:eastAsia="es-AR"/>
        </w:rPr>
        <w:t>Ministerio de Desarrollo Humano</w:t>
      </w:r>
      <w:r w:rsidRPr="00D278B1">
        <w:rPr>
          <w:rFonts w:ascii="Arial" w:eastAsia="Times New Roman" w:hAnsi="Arial" w:cs="Arial"/>
          <w:bCs/>
          <w:color w:val="000000"/>
          <w:sz w:val="24"/>
          <w:szCs w:val="24"/>
          <w:lang w:eastAsia="es-AR"/>
        </w:rPr>
        <w:t>:</w:t>
      </w:r>
    </w:p>
    <w:p w:rsidR="0030121E" w:rsidRPr="00D278B1" w:rsidRDefault="0030121E" w:rsidP="00600AB6">
      <w:pPr>
        <w:shd w:val="clear" w:color="auto" w:fill="FFFFFF"/>
        <w:spacing w:after="0" w:line="240" w:lineRule="auto"/>
        <w:jc w:val="both"/>
        <w:rPr>
          <w:rFonts w:ascii="Arial" w:eastAsia="Times New Roman" w:hAnsi="Arial" w:cs="Arial"/>
          <w:bCs/>
          <w:color w:val="000000"/>
          <w:sz w:val="24"/>
          <w:szCs w:val="24"/>
          <w:lang w:eastAsia="es-AR"/>
        </w:rPr>
      </w:pPr>
    </w:p>
    <w:p w:rsidR="006415BA" w:rsidRPr="00D278B1" w:rsidRDefault="00AF1F86" w:rsidP="00B67225">
      <w:pPr>
        <w:pStyle w:val="ListParagraph"/>
        <w:numPr>
          <w:ilvl w:val="0"/>
          <w:numId w:val="57"/>
        </w:numPr>
        <w:shd w:val="clear" w:color="auto" w:fill="FFFFFF"/>
        <w:spacing w:after="0" w:line="240" w:lineRule="auto"/>
        <w:jc w:val="both"/>
        <w:rPr>
          <w:rFonts w:ascii="Arial" w:eastAsia="Times New Roman" w:hAnsi="Arial" w:cs="Arial"/>
          <w:bCs/>
          <w:color w:val="000000"/>
          <w:sz w:val="24"/>
          <w:szCs w:val="24"/>
          <w:lang w:eastAsia="es-AR"/>
        </w:rPr>
      </w:pPr>
      <w:r w:rsidRPr="00D278B1">
        <w:rPr>
          <w:rFonts w:ascii="Arial" w:eastAsia="Times New Roman" w:hAnsi="Arial" w:cs="Arial"/>
          <w:b/>
          <w:bCs/>
          <w:color w:val="000000"/>
          <w:sz w:val="24"/>
          <w:szCs w:val="24"/>
          <w:lang w:eastAsia="es-AR"/>
        </w:rPr>
        <w:t>Programa Servicio de Vínculos  Saludables – CENTRO DE SALUD PABLO BARGAS</w:t>
      </w:r>
      <w:r w:rsidRPr="00D278B1">
        <w:rPr>
          <w:rFonts w:ascii="Arial" w:eastAsia="Times New Roman" w:hAnsi="Arial" w:cs="Arial"/>
          <w:bCs/>
          <w:color w:val="000000"/>
          <w:sz w:val="24"/>
          <w:szCs w:val="24"/>
          <w:lang w:eastAsia="es-AR"/>
        </w:rPr>
        <w:t xml:space="preserve"> – que cuenta con varios dispositivos de atención, brinda atención psicoterapéutica a niños, niñas, adolescentes y adultos; cuenta con dispositivos grupales para hombres con problemas de violencia, otro dispositivo grupal para mujeres víctimas; taller para niñas/os, tareas  de seguimiento y visitas domiciliarias a familias en situación de riesgo, brinda asesoramiento y una constante articulación con diferentes instituciones del medio, en particular con el Tribunal de Familia, con quien colabora permanentemente.</w:t>
      </w:r>
      <w:r w:rsidR="0030121E" w:rsidRPr="00D278B1">
        <w:rPr>
          <w:rFonts w:ascii="Arial" w:eastAsia="Times New Roman" w:hAnsi="Arial" w:cs="Arial"/>
          <w:bCs/>
          <w:color w:val="000000"/>
          <w:sz w:val="24"/>
          <w:szCs w:val="24"/>
          <w:lang w:eastAsia="es-AR"/>
        </w:rPr>
        <w:t xml:space="preserve"> </w:t>
      </w:r>
      <w:r w:rsidRPr="00D278B1">
        <w:rPr>
          <w:rFonts w:ascii="Arial" w:eastAsia="Times New Roman" w:hAnsi="Arial" w:cs="Arial"/>
          <w:bCs/>
          <w:color w:val="000000"/>
          <w:sz w:val="24"/>
          <w:szCs w:val="24"/>
          <w:lang w:eastAsia="es-AR"/>
        </w:rPr>
        <w:t>Funcionan además, permanentemente, Equipos interdisciplinarios de profesionales preparados para la atención de Víctimas de Violencia y Abuso en los Centros de Salud de Capital: Nam-Qom, Pucú, Villa Lourdes, Mariano Moreno,  y en los Hospitales Distrital Nº8, Central y de la Madre y el Niño.</w:t>
      </w:r>
      <w:r w:rsidR="0030121E" w:rsidRPr="00D278B1">
        <w:rPr>
          <w:rFonts w:ascii="Arial" w:eastAsia="Times New Roman" w:hAnsi="Arial" w:cs="Arial"/>
          <w:bCs/>
          <w:color w:val="000000"/>
          <w:sz w:val="24"/>
          <w:szCs w:val="24"/>
          <w:lang w:eastAsia="es-AR"/>
        </w:rPr>
        <w:t xml:space="preserve"> </w:t>
      </w:r>
      <w:r w:rsidRPr="00D278B1">
        <w:rPr>
          <w:rFonts w:ascii="Arial" w:eastAsia="Times New Roman" w:hAnsi="Arial" w:cs="Arial"/>
          <w:bCs/>
          <w:color w:val="000000"/>
          <w:sz w:val="24"/>
          <w:szCs w:val="24"/>
          <w:lang w:eastAsia="es-AR"/>
        </w:rPr>
        <w:t xml:space="preserve">En el interior provincial se encuentran conformados dichos equipos en los Hospitales de Pirané, Clorinda, Las Lomitas, Laguna Blanca </w:t>
      </w:r>
      <w:r w:rsidR="00111449" w:rsidRPr="00D278B1">
        <w:rPr>
          <w:rFonts w:ascii="Arial" w:eastAsia="Times New Roman" w:hAnsi="Arial" w:cs="Arial"/>
          <w:bCs/>
          <w:color w:val="000000"/>
          <w:sz w:val="24"/>
          <w:szCs w:val="24"/>
          <w:lang w:eastAsia="es-AR"/>
        </w:rPr>
        <w:t>e Ingeniero</w:t>
      </w:r>
      <w:r w:rsidRPr="00D278B1">
        <w:rPr>
          <w:rFonts w:ascii="Arial" w:eastAsia="Times New Roman" w:hAnsi="Arial" w:cs="Arial"/>
          <w:bCs/>
          <w:color w:val="000000"/>
          <w:sz w:val="24"/>
          <w:szCs w:val="24"/>
          <w:lang w:eastAsia="es-AR"/>
        </w:rPr>
        <w:t xml:space="preserve"> Juárez.</w:t>
      </w:r>
    </w:p>
    <w:p w:rsidR="00111449" w:rsidRPr="00D278B1" w:rsidRDefault="00111449" w:rsidP="00111449">
      <w:pPr>
        <w:pStyle w:val="ListParagraph"/>
        <w:shd w:val="clear" w:color="auto" w:fill="FFFFFF"/>
        <w:spacing w:after="0" w:line="240" w:lineRule="auto"/>
        <w:jc w:val="both"/>
        <w:rPr>
          <w:rFonts w:ascii="Arial" w:eastAsia="Times New Roman" w:hAnsi="Arial" w:cs="Arial"/>
          <w:bCs/>
          <w:color w:val="000000"/>
          <w:sz w:val="24"/>
          <w:szCs w:val="24"/>
          <w:lang w:eastAsia="es-AR"/>
        </w:rPr>
      </w:pPr>
    </w:p>
    <w:p w:rsidR="006415BA" w:rsidRPr="00D278B1" w:rsidRDefault="006415BA" w:rsidP="00600AB6">
      <w:pPr>
        <w:spacing w:after="0" w:line="240" w:lineRule="auto"/>
        <w:jc w:val="both"/>
        <w:rPr>
          <w:rFonts w:ascii="Arial" w:hAnsi="Arial" w:cs="Arial"/>
          <w:sz w:val="24"/>
          <w:szCs w:val="24"/>
        </w:rPr>
      </w:pPr>
    </w:p>
    <w:p w:rsidR="0025468A" w:rsidRPr="00D278B1" w:rsidRDefault="00AF1F86" w:rsidP="00600AB6">
      <w:pPr>
        <w:spacing w:after="0" w:line="240" w:lineRule="auto"/>
        <w:jc w:val="both"/>
        <w:rPr>
          <w:rFonts w:ascii="Arial" w:hAnsi="Arial" w:cs="Arial"/>
          <w:b/>
          <w:sz w:val="24"/>
          <w:szCs w:val="24"/>
        </w:rPr>
      </w:pPr>
      <w:r w:rsidRPr="00D278B1">
        <w:rPr>
          <w:rFonts w:ascii="Arial" w:hAnsi="Arial" w:cs="Arial"/>
          <w:b/>
          <w:sz w:val="24"/>
          <w:szCs w:val="24"/>
        </w:rPr>
        <w:t>Ministerio de Jefatura de Gabinete</w:t>
      </w:r>
    </w:p>
    <w:p w:rsidR="0025468A" w:rsidRPr="00D278B1" w:rsidRDefault="0025468A" w:rsidP="00600AB6">
      <w:pPr>
        <w:spacing w:after="0" w:line="240" w:lineRule="auto"/>
        <w:jc w:val="both"/>
        <w:rPr>
          <w:rFonts w:ascii="Arial" w:hAnsi="Arial" w:cs="Arial"/>
          <w:b/>
          <w:sz w:val="24"/>
          <w:szCs w:val="24"/>
        </w:rPr>
      </w:pPr>
    </w:p>
    <w:p w:rsidR="0025468A" w:rsidRPr="00D278B1" w:rsidRDefault="00AF1F86" w:rsidP="00B67225">
      <w:pPr>
        <w:pStyle w:val="ListParagraph"/>
        <w:numPr>
          <w:ilvl w:val="0"/>
          <w:numId w:val="59"/>
        </w:numPr>
        <w:spacing w:after="0" w:line="240" w:lineRule="auto"/>
        <w:jc w:val="both"/>
        <w:rPr>
          <w:rFonts w:ascii="Arial" w:hAnsi="Arial" w:cs="Arial"/>
          <w:sz w:val="24"/>
          <w:szCs w:val="24"/>
        </w:rPr>
      </w:pPr>
      <w:r w:rsidRPr="00D278B1">
        <w:rPr>
          <w:rFonts w:ascii="Arial" w:hAnsi="Arial" w:cs="Arial"/>
          <w:sz w:val="24"/>
          <w:szCs w:val="24"/>
        </w:rPr>
        <w:t xml:space="preserve">La </w:t>
      </w:r>
      <w:r w:rsidRPr="00D278B1">
        <w:rPr>
          <w:rFonts w:ascii="Arial" w:hAnsi="Arial" w:cs="Arial"/>
          <w:b/>
          <w:sz w:val="24"/>
          <w:szCs w:val="24"/>
        </w:rPr>
        <w:t>Subsecretaría de Derechos Humanos</w:t>
      </w:r>
      <w:r w:rsidRPr="00D278B1">
        <w:rPr>
          <w:rFonts w:ascii="Arial" w:hAnsi="Arial" w:cs="Arial"/>
          <w:sz w:val="24"/>
          <w:szCs w:val="24"/>
        </w:rPr>
        <w:t xml:space="preserve">  cuenta con un Equipo Interdisciplinario de Abogados, Psicólogos y  Trabajadores Sociales que  brinda asesoramiento, acompañamiento y asistencia integral a las víctimas de violencia, coordinando  y articulando acciones con las áreas mencionadas anteriormente. </w:t>
      </w:r>
    </w:p>
    <w:p w:rsidR="00AF1F86" w:rsidRPr="00D278B1" w:rsidRDefault="00AF1F86" w:rsidP="00B67225">
      <w:pPr>
        <w:pStyle w:val="ListParagraph"/>
        <w:numPr>
          <w:ilvl w:val="0"/>
          <w:numId w:val="59"/>
        </w:numPr>
        <w:spacing w:after="0" w:line="240" w:lineRule="auto"/>
        <w:jc w:val="both"/>
        <w:rPr>
          <w:rFonts w:ascii="Arial" w:hAnsi="Arial" w:cs="Arial"/>
          <w:sz w:val="24"/>
          <w:szCs w:val="24"/>
        </w:rPr>
      </w:pPr>
      <w:r w:rsidRPr="00D278B1">
        <w:rPr>
          <w:rFonts w:ascii="Arial" w:hAnsi="Arial" w:cs="Arial"/>
          <w:sz w:val="24"/>
          <w:szCs w:val="24"/>
        </w:rPr>
        <w:t>Así también se trabaja en la sensibilización de la problemática, a través de talleres, capacitaciones,  charlas informativas, difusión y promoción de derechos,  que se realizan en la capital y localidades del interior de la provincia.</w:t>
      </w:r>
    </w:p>
    <w:p w:rsidR="00663825" w:rsidRPr="00D278B1" w:rsidRDefault="00663825" w:rsidP="00600AB6">
      <w:pPr>
        <w:spacing w:after="0" w:line="240" w:lineRule="auto"/>
        <w:jc w:val="both"/>
        <w:rPr>
          <w:rFonts w:ascii="Arial" w:hAnsi="Arial" w:cs="Arial"/>
          <w:sz w:val="24"/>
          <w:szCs w:val="24"/>
        </w:rPr>
      </w:pPr>
    </w:p>
    <w:p w:rsidR="00017636" w:rsidRDefault="0025468A" w:rsidP="00600AB6">
      <w:pPr>
        <w:spacing w:after="0" w:line="240" w:lineRule="auto"/>
        <w:jc w:val="both"/>
        <w:rPr>
          <w:rFonts w:ascii="Arial" w:hAnsi="Arial" w:cs="Arial"/>
          <w:sz w:val="24"/>
          <w:szCs w:val="24"/>
        </w:rPr>
      </w:pPr>
      <w:r w:rsidRPr="00D278B1">
        <w:rPr>
          <w:rFonts w:ascii="Arial" w:hAnsi="Arial" w:cs="Arial"/>
          <w:sz w:val="24"/>
          <w:szCs w:val="24"/>
        </w:rPr>
        <w:t>En otro orden de ideas y en cuanto a</w:t>
      </w:r>
      <w:r w:rsidR="00017636" w:rsidRPr="00D278B1">
        <w:rPr>
          <w:rFonts w:ascii="Arial" w:hAnsi="Arial" w:cs="Arial"/>
          <w:sz w:val="24"/>
          <w:szCs w:val="24"/>
        </w:rPr>
        <w:t xml:space="preserve"> las medidas educativas y campañas de sensibilización relativas a la lucha contra la violencia doméstica y la trata de personas, podemos mencionar:</w:t>
      </w:r>
    </w:p>
    <w:p w:rsidR="00FF00A1" w:rsidRPr="00D278B1" w:rsidRDefault="00FF00A1" w:rsidP="00600AB6">
      <w:pPr>
        <w:spacing w:after="0" w:line="240" w:lineRule="auto"/>
        <w:jc w:val="both"/>
        <w:rPr>
          <w:rFonts w:ascii="Arial" w:eastAsia="Times New Roman" w:hAnsi="Arial" w:cs="Arial"/>
          <w:b/>
          <w:bCs/>
          <w:sz w:val="24"/>
          <w:szCs w:val="24"/>
          <w:lang w:eastAsia="es-AR"/>
        </w:rPr>
      </w:pPr>
    </w:p>
    <w:p w:rsidR="00017636" w:rsidRPr="00D278B1" w:rsidRDefault="00017636" w:rsidP="00B67225">
      <w:pPr>
        <w:pStyle w:val="ListParagraph"/>
        <w:numPr>
          <w:ilvl w:val="0"/>
          <w:numId w:val="60"/>
        </w:numPr>
        <w:spacing w:after="0" w:line="240" w:lineRule="auto"/>
        <w:jc w:val="both"/>
        <w:rPr>
          <w:rFonts w:ascii="Arial" w:hAnsi="Arial" w:cs="Arial"/>
          <w:sz w:val="24"/>
          <w:szCs w:val="24"/>
        </w:rPr>
      </w:pPr>
      <w:r w:rsidRPr="00D278B1">
        <w:rPr>
          <w:rFonts w:ascii="Arial" w:eastAsia="Times New Roman" w:hAnsi="Arial" w:cs="Arial"/>
          <w:bCs/>
          <w:sz w:val="24"/>
          <w:szCs w:val="24"/>
          <w:lang w:eastAsia="es-AR"/>
        </w:rPr>
        <w:t xml:space="preserve">Las </w:t>
      </w:r>
      <w:r w:rsidR="00AF1F86" w:rsidRPr="00D278B1">
        <w:rPr>
          <w:rFonts w:ascii="Arial" w:eastAsia="Times New Roman" w:hAnsi="Arial" w:cs="Arial"/>
          <w:bCs/>
          <w:sz w:val="24"/>
          <w:szCs w:val="24"/>
          <w:lang w:eastAsia="es-AR"/>
        </w:rPr>
        <w:t>Jornadas y talleres de capacitación dictadas por el Equipo Técnico de Protección Integral, de la Secretaría de la Mujer</w:t>
      </w:r>
      <w:r w:rsidRPr="00D278B1">
        <w:rPr>
          <w:rFonts w:ascii="Arial" w:eastAsia="Times New Roman" w:hAnsi="Arial" w:cs="Arial"/>
          <w:bCs/>
          <w:sz w:val="24"/>
          <w:szCs w:val="24"/>
          <w:lang w:eastAsia="es-AR"/>
        </w:rPr>
        <w:t>.</w:t>
      </w:r>
    </w:p>
    <w:p w:rsidR="00600AB6" w:rsidRPr="00D278B1" w:rsidRDefault="00AF1F86" w:rsidP="00B67225">
      <w:pPr>
        <w:pStyle w:val="ListParagraph"/>
        <w:numPr>
          <w:ilvl w:val="1"/>
          <w:numId w:val="61"/>
        </w:numPr>
        <w:spacing w:after="0" w:line="240" w:lineRule="auto"/>
        <w:jc w:val="both"/>
        <w:rPr>
          <w:rFonts w:ascii="Arial" w:hAnsi="Arial" w:cs="Arial"/>
          <w:sz w:val="24"/>
          <w:szCs w:val="24"/>
        </w:rPr>
      </w:pPr>
      <w:r w:rsidRPr="00D278B1">
        <w:rPr>
          <w:rFonts w:ascii="Arial" w:eastAsia="Times New Roman" w:hAnsi="Arial" w:cs="Arial"/>
          <w:bCs/>
          <w:iCs/>
          <w:sz w:val="24"/>
          <w:szCs w:val="24"/>
          <w:lang w:eastAsia="es-AR"/>
        </w:rPr>
        <w:t>Temáticas Abordadas:</w:t>
      </w:r>
      <w:r w:rsidR="00017636" w:rsidRPr="00D278B1">
        <w:rPr>
          <w:rFonts w:ascii="Arial" w:eastAsia="Times New Roman" w:hAnsi="Arial" w:cs="Arial"/>
          <w:bCs/>
          <w:iCs/>
          <w:sz w:val="24"/>
          <w:szCs w:val="24"/>
          <w:lang w:eastAsia="es-AR"/>
        </w:rPr>
        <w:t xml:space="preserve"> </w:t>
      </w:r>
      <w:r w:rsidRPr="00D278B1">
        <w:rPr>
          <w:rFonts w:ascii="Arial" w:eastAsia="Times New Roman" w:hAnsi="Arial" w:cs="Arial"/>
          <w:sz w:val="24"/>
          <w:szCs w:val="24"/>
          <w:lang w:eastAsia="es-AR"/>
        </w:rPr>
        <w:t>Ley 26.485 de protección integral. Tipos y mod</w:t>
      </w:r>
      <w:r w:rsidR="00017636" w:rsidRPr="00D278B1">
        <w:rPr>
          <w:rFonts w:ascii="Arial" w:eastAsia="Times New Roman" w:hAnsi="Arial" w:cs="Arial"/>
          <w:sz w:val="24"/>
          <w:szCs w:val="24"/>
          <w:lang w:eastAsia="es-AR"/>
        </w:rPr>
        <w:t xml:space="preserve">alidades de violencia de género; Género y Roles; </w:t>
      </w:r>
      <w:r w:rsidRPr="00D278B1">
        <w:rPr>
          <w:rFonts w:ascii="Arial" w:eastAsia="Times New Roman" w:hAnsi="Arial" w:cs="Arial"/>
          <w:sz w:val="24"/>
          <w:szCs w:val="24"/>
          <w:lang w:eastAsia="es-AR"/>
        </w:rPr>
        <w:t>Prevención violencia en el novi</w:t>
      </w:r>
      <w:r w:rsidR="00D83395" w:rsidRPr="00D278B1">
        <w:rPr>
          <w:rFonts w:ascii="Arial" w:eastAsia="Times New Roman" w:hAnsi="Arial" w:cs="Arial"/>
          <w:sz w:val="24"/>
          <w:szCs w:val="24"/>
          <w:lang w:eastAsia="es-AR"/>
        </w:rPr>
        <w:t xml:space="preserve">azgo; Trata de personas; </w:t>
      </w:r>
      <w:r w:rsidRPr="00D278B1">
        <w:rPr>
          <w:rFonts w:ascii="Arial" w:eastAsia="Times New Roman" w:hAnsi="Arial" w:cs="Arial"/>
          <w:sz w:val="24"/>
          <w:szCs w:val="24"/>
          <w:lang w:eastAsia="es-AR"/>
        </w:rPr>
        <w:t>Violencia intrafamiliar</w:t>
      </w:r>
      <w:r w:rsidR="00D83395" w:rsidRPr="00D278B1">
        <w:rPr>
          <w:rFonts w:ascii="Arial" w:eastAsia="Times New Roman" w:hAnsi="Arial" w:cs="Arial"/>
          <w:sz w:val="24"/>
          <w:szCs w:val="24"/>
          <w:lang w:eastAsia="es-AR"/>
        </w:rPr>
        <w:t xml:space="preserve">; </w:t>
      </w:r>
      <w:r w:rsidRPr="00D278B1">
        <w:rPr>
          <w:rFonts w:ascii="Arial" w:eastAsia="Times New Roman" w:hAnsi="Arial" w:cs="Arial"/>
          <w:sz w:val="24"/>
          <w:szCs w:val="24"/>
          <w:lang w:eastAsia="es-AR"/>
        </w:rPr>
        <w:t>Circulo de la violencia</w:t>
      </w:r>
      <w:r w:rsidR="00D83395" w:rsidRPr="00D278B1">
        <w:rPr>
          <w:rFonts w:ascii="Arial" w:eastAsia="Times New Roman" w:hAnsi="Arial" w:cs="Arial"/>
          <w:sz w:val="24"/>
          <w:szCs w:val="24"/>
          <w:lang w:eastAsia="es-AR"/>
        </w:rPr>
        <w:t>; Violencia en la pareja;</w:t>
      </w:r>
      <w:r w:rsidR="00600AB6" w:rsidRPr="00D278B1">
        <w:rPr>
          <w:rFonts w:ascii="Arial" w:eastAsia="Times New Roman" w:hAnsi="Arial" w:cs="Arial"/>
          <w:sz w:val="24"/>
          <w:szCs w:val="24"/>
          <w:lang w:eastAsia="es-AR"/>
        </w:rPr>
        <w:t xml:space="preserve"> </w:t>
      </w:r>
      <w:r w:rsidR="00D83395" w:rsidRPr="00D278B1">
        <w:rPr>
          <w:rFonts w:ascii="Arial" w:eastAsia="Times New Roman" w:hAnsi="Arial" w:cs="Arial"/>
          <w:sz w:val="24"/>
          <w:szCs w:val="24"/>
          <w:lang w:eastAsia="es-AR"/>
        </w:rPr>
        <w:t xml:space="preserve">Salud emocional; </w:t>
      </w:r>
      <w:r w:rsidRPr="00D278B1">
        <w:rPr>
          <w:rFonts w:ascii="Arial" w:eastAsia="Times New Roman" w:hAnsi="Arial" w:cs="Arial"/>
          <w:sz w:val="24"/>
          <w:szCs w:val="24"/>
          <w:lang w:eastAsia="es-AR"/>
        </w:rPr>
        <w:t>Diversidad y masculinidades</w:t>
      </w:r>
      <w:r w:rsidR="00600AB6" w:rsidRPr="00D278B1">
        <w:rPr>
          <w:rFonts w:ascii="Arial" w:eastAsia="Times New Roman" w:hAnsi="Arial" w:cs="Arial"/>
          <w:sz w:val="24"/>
          <w:szCs w:val="24"/>
          <w:lang w:eastAsia="es-AR"/>
        </w:rPr>
        <w:t>.</w:t>
      </w:r>
    </w:p>
    <w:p w:rsidR="00111449" w:rsidRPr="00FF00A1" w:rsidRDefault="00AF1F86" w:rsidP="00FF00A1">
      <w:pPr>
        <w:pStyle w:val="ListParagraph"/>
        <w:numPr>
          <w:ilvl w:val="1"/>
          <w:numId w:val="61"/>
        </w:numPr>
        <w:spacing w:after="0" w:line="240" w:lineRule="auto"/>
        <w:jc w:val="both"/>
        <w:rPr>
          <w:rFonts w:ascii="Arial" w:hAnsi="Arial" w:cs="Arial"/>
          <w:sz w:val="24"/>
          <w:szCs w:val="24"/>
        </w:rPr>
      </w:pPr>
      <w:r w:rsidRPr="00D278B1">
        <w:rPr>
          <w:rFonts w:ascii="Arial" w:eastAsia="Times New Roman" w:hAnsi="Arial" w:cs="Arial"/>
          <w:bCs/>
          <w:sz w:val="24"/>
          <w:szCs w:val="24"/>
          <w:lang w:eastAsia="es-AR"/>
        </w:rPr>
        <w:lastRenderedPageBreak/>
        <w:t xml:space="preserve">Programa “Junto a Ellas” brindado por la Secretaría de la Mujer - </w:t>
      </w:r>
      <w:r w:rsidRPr="00D278B1">
        <w:rPr>
          <w:rFonts w:ascii="Arial" w:eastAsia="Times New Roman" w:hAnsi="Arial" w:cs="Arial"/>
          <w:sz w:val="24"/>
          <w:szCs w:val="24"/>
          <w:lang w:eastAsia="es-AR"/>
        </w:rPr>
        <w:t>Espacios de atención, escucha y asesoramiento a las mujeres en situación de Violencia de Género, de la ciudad de Formosa, pertenecientes a los Barrios considerados puntos estratégicos, para ello el Equipo Técnico de protección integral se traslada a dichas ubicaciones a fin de llevar a cabo la asistencia mencionada.</w:t>
      </w:r>
    </w:p>
    <w:p w:rsidR="00FF00A1" w:rsidRPr="00FF00A1" w:rsidRDefault="00FF00A1" w:rsidP="00FF00A1">
      <w:pPr>
        <w:pStyle w:val="ListParagraph"/>
        <w:spacing w:after="0" w:line="240" w:lineRule="auto"/>
        <w:jc w:val="both"/>
        <w:rPr>
          <w:rFonts w:ascii="Arial" w:hAnsi="Arial" w:cs="Arial"/>
          <w:sz w:val="24"/>
          <w:szCs w:val="24"/>
        </w:rPr>
      </w:pPr>
    </w:p>
    <w:tbl>
      <w:tblPr>
        <w:tblStyle w:val="TableGrid"/>
        <w:tblW w:w="0" w:type="auto"/>
        <w:jc w:val="center"/>
        <w:shd w:val="clear" w:color="auto" w:fill="C6D9F1" w:themeFill="text2" w:themeFillTint="33"/>
        <w:tblLook w:val="04A0" w:firstRow="1" w:lastRow="0" w:firstColumn="1" w:lastColumn="0" w:noHBand="0" w:noVBand="1"/>
      </w:tblPr>
      <w:tblGrid>
        <w:gridCol w:w="5040"/>
      </w:tblGrid>
      <w:tr w:rsidR="00111449" w:rsidRPr="00D278B1" w:rsidTr="00D84899">
        <w:trPr>
          <w:jc w:val="center"/>
        </w:trPr>
        <w:tc>
          <w:tcPr>
            <w:tcW w:w="5040" w:type="dxa"/>
            <w:shd w:val="clear" w:color="auto" w:fill="C6D9F1" w:themeFill="text2" w:themeFillTint="33"/>
          </w:tcPr>
          <w:p w:rsidR="00111449" w:rsidRPr="00D278B1" w:rsidRDefault="00111449" w:rsidP="00D84899">
            <w:pPr>
              <w:spacing w:line="360" w:lineRule="auto"/>
              <w:jc w:val="center"/>
              <w:rPr>
                <w:rFonts w:ascii="Arial" w:hAnsi="Arial" w:cs="Arial"/>
                <w:b/>
                <w:sz w:val="28"/>
                <w:szCs w:val="28"/>
              </w:rPr>
            </w:pPr>
          </w:p>
          <w:p w:rsidR="00111449" w:rsidRPr="00D278B1" w:rsidRDefault="00111449" w:rsidP="00D84899">
            <w:pPr>
              <w:spacing w:line="360" w:lineRule="auto"/>
              <w:jc w:val="center"/>
              <w:rPr>
                <w:rFonts w:ascii="Arial" w:hAnsi="Arial" w:cs="Arial"/>
                <w:b/>
                <w:sz w:val="28"/>
                <w:szCs w:val="28"/>
              </w:rPr>
            </w:pPr>
            <w:r w:rsidRPr="00D278B1">
              <w:rPr>
                <w:rFonts w:ascii="Arial" w:hAnsi="Arial" w:cs="Arial"/>
                <w:b/>
                <w:sz w:val="28"/>
                <w:szCs w:val="28"/>
              </w:rPr>
              <w:t>PROVINCIA DE LA RIOJA</w:t>
            </w:r>
          </w:p>
          <w:p w:rsidR="00111449" w:rsidRPr="00D278B1" w:rsidRDefault="00111449" w:rsidP="00D84899">
            <w:pPr>
              <w:spacing w:line="360" w:lineRule="auto"/>
              <w:jc w:val="center"/>
              <w:rPr>
                <w:rFonts w:ascii="Arial" w:hAnsi="Arial" w:cs="Arial"/>
                <w:b/>
                <w:sz w:val="28"/>
                <w:szCs w:val="28"/>
                <w:highlight w:val="yellow"/>
              </w:rPr>
            </w:pPr>
          </w:p>
        </w:tc>
      </w:tr>
    </w:tbl>
    <w:p w:rsidR="00111449" w:rsidRPr="00D278B1" w:rsidRDefault="00111449" w:rsidP="00663825">
      <w:pPr>
        <w:autoSpaceDE w:val="0"/>
        <w:autoSpaceDN w:val="0"/>
        <w:adjustRightInd w:val="0"/>
        <w:spacing w:after="0" w:line="240" w:lineRule="auto"/>
        <w:jc w:val="both"/>
        <w:rPr>
          <w:rFonts w:ascii="Arial" w:hAnsi="Arial" w:cs="Arial"/>
          <w:sz w:val="24"/>
          <w:szCs w:val="24"/>
        </w:rPr>
      </w:pPr>
    </w:p>
    <w:p w:rsidR="00111449" w:rsidRPr="00D278B1" w:rsidRDefault="00111449" w:rsidP="00663825">
      <w:pPr>
        <w:autoSpaceDE w:val="0"/>
        <w:autoSpaceDN w:val="0"/>
        <w:adjustRightInd w:val="0"/>
        <w:spacing w:after="0" w:line="240" w:lineRule="auto"/>
        <w:jc w:val="both"/>
        <w:rPr>
          <w:rFonts w:ascii="Arial" w:hAnsi="Arial" w:cs="Arial"/>
          <w:sz w:val="24"/>
          <w:szCs w:val="24"/>
        </w:rPr>
      </w:pPr>
    </w:p>
    <w:p w:rsidR="00C0032E" w:rsidRPr="00D278B1" w:rsidRDefault="00C0032E" w:rsidP="00663825">
      <w:p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La Secretaría de la Mujer es el organismo gubernamenta</w:t>
      </w:r>
      <w:r w:rsidR="00663825" w:rsidRPr="00D278B1">
        <w:rPr>
          <w:rFonts w:ascii="Arial" w:hAnsi="Arial" w:cs="Arial"/>
          <w:color w:val="000000"/>
          <w:sz w:val="24"/>
          <w:szCs w:val="24"/>
        </w:rPr>
        <w:t xml:space="preserve">l a nivel provincial </w:t>
      </w:r>
      <w:r w:rsidRPr="00D278B1">
        <w:rPr>
          <w:rFonts w:ascii="Arial" w:hAnsi="Arial" w:cs="Arial"/>
          <w:color w:val="000000"/>
          <w:sz w:val="24"/>
          <w:szCs w:val="24"/>
        </w:rPr>
        <w:t>responsable de articular las políticas públicas de igualdad de oportunidades entre varones y mujeres. A lo la</w:t>
      </w:r>
      <w:r w:rsidR="00663825" w:rsidRPr="00D278B1">
        <w:rPr>
          <w:rFonts w:ascii="Arial" w:hAnsi="Arial" w:cs="Arial"/>
          <w:color w:val="000000"/>
          <w:sz w:val="24"/>
          <w:szCs w:val="24"/>
        </w:rPr>
        <w:t>rgo de su historia (creada en 1</w:t>
      </w:r>
      <w:r w:rsidRPr="00D278B1">
        <w:rPr>
          <w:rFonts w:ascii="Arial" w:hAnsi="Arial" w:cs="Arial"/>
          <w:color w:val="000000"/>
          <w:sz w:val="24"/>
          <w:szCs w:val="24"/>
        </w:rPr>
        <w:t xml:space="preserve">998) la Secretaría hizo y viene realizando aportes en los diferentes espacios institucionales, normativos y de la sociedad civil, con una única visión: “Lograr transversalizar la equidad de género en las políticas públicas, logrando igualdad real de oportunidades para mujeres y varones, orientadas al desarrollo humano y a la consolidación de la democracia”. </w:t>
      </w:r>
    </w:p>
    <w:p w:rsidR="00663825" w:rsidRPr="00D278B1" w:rsidRDefault="00663825" w:rsidP="00663825">
      <w:pPr>
        <w:autoSpaceDE w:val="0"/>
        <w:autoSpaceDN w:val="0"/>
        <w:adjustRightInd w:val="0"/>
        <w:spacing w:after="0" w:line="240" w:lineRule="auto"/>
        <w:jc w:val="both"/>
        <w:rPr>
          <w:rFonts w:ascii="Arial" w:hAnsi="Arial" w:cs="Arial"/>
          <w:color w:val="000000"/>
          <w:sz w:val="24"/>
          <w:szCs w:val="24"/>
        </w:rPr>
      </w:pPr>
    </w:p>
    <w:p w:rsidR="00663825" w:rsidRPr="00D278B1" w:rsidRDefault="00C0032E" w:rsidP="00663825">
      <w:p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Desde sus inicios este organismo aunó esfue</w:t>
      </w:r>
      <w:r w:rsidR="00663825" w:rsidRPr="00D278B1">
        <w:rPr>
          <w:rFonts w:ascii="Arial" w:hAnsi="Arial" w:cs="Arial"/>
          <w:color w:val="000000"/>
          <w:sz w:val="24"/>
          <w:szCs w:val="24"/>
        </w:rPr>
        <w:t xml:space="preserve">rzo por alcanzar los objetivos, </w:t>
      </w:r>
      <w:r w:rsidRPr="00D278B1">
        <w:rPr>
          <w:rFonts w:ascii="Arial" w:hAnsi="Arial" w:cs="Arial"/>
          <w:color w:val="000000"/>
          <w:sz w:val="24"/>
          <w:szCs w:val="24"/>
        </w:rPr>
        <w:t>actualmente denominados, de Desarrollo Su</w:t>
      </w:r>
      <w:r w:rsidR="00663825" w:rsidRPr="00D278B1">
        <w:rPr>
          <w:rFonts w:ascii="Arial" w:hAnsi="Arial" w:cs="Arial"/>
          <w:color w:val="000000"/>
          <w:sz w:val="24"/>
          <w:szCs w:val="24"/>
        </w:rPr>
        <w:t xml:space="preserve">stentable (ODS), a través de la </w:t>
      </w:r>
      <w:r w:rsidRPr="00D278B1">
        <w:rPr>
          <w:rFonts w:ascii="Arial" w:hAnsi="Arial" w:cs="Arial"/>
          <w:color w:val="000000"/>
          <w:sz w:val="24"/>
          <w:szCs w:val="24"/>
        </w:rPr>
        <w:t>elaboración, articulación y eje</w:t>
      </w:r>
      <w:r w:rsidR="00663825" w:rsidRPr="00D278B1">
        <w:rPr>
          <w:rFonts w:ascii="Arial" w:hAnsi="Arial" w:cs="Arial"/>
          <w:color w:val="000000"/>
          <w:sz w:val="24"/>
          <w:szCs w:val="24"/>
        </w:rPr>
        <w:t xml:space="preserve">cución de diferentes acciones: </w:t>
      </w:r>
    </w:p>
    <w:p w:rsidR="00663825" w:rsidRPr="00D278B1" w:rsidRDefault="00663825" w:rsidP="00663825">
      <w:pPr>
        <w:autoSpaceDE w:val="0"/>
        <w:autoSpaceDN w:val="0"/>
        <w:adjustRightInd w:val="0"/>
        <w:spacing w:after="0" w:line="240" w:lineRule="auto"/>
        <w:jc w:val="both"/>
        <w:rPr>
          <w:rFonts w:ascii="Arial" w:hAnsi="Arial" w:cs="Arial"/>
          <w:color w:val="000000"/>
          <w:sz w:val="24"/>
          <w:szCs w:val="24"/>
        </w:rPr>
      </w:pPr>
    </w:p>
    <w:p w:rsidR="00FF00A1" w:rsidRDefault="00C0032E" w:rsidP="00663825">
      <w:p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b/>
          <w:color w:val="000000"/>
          <w:sz w:val="24"/>
          <w:szCs w:val="24"/>
        </w:rPr>
        <w:t>De Promoción</w:t>
      </w:r>
      <w:r w:rsidRPr="00D278B1">
        <w:rPr>
          <w:rFonts w:ascii="Arial" w:hAnsi="Arial" w:cs="Arial"/>
          <w:color w:val="000000"/>
          <w:sz w:val="24"/>
          <w:szCs w:val="24"/>
        </w:rPr>
        <w:t xml:space="preserve">: </w:t>
      </w:r>
    </w:p>
    <w:p w:rsidR="00FF00A1" w:rsidRDefault="00FF00A1" w:rsidP="00663825">
      <w:pPr>
        <w:autoSpaceDE w:val="0"/>
        <w:autoSpaceDN w:val="0"/>
        <w:adjustRightInd w:val="0"/>
        <w:spacing w:after="0" w:line="240" w:lineRule="auto"/>
        <w:jc w:val="both"/>
        <w:rPr>
          <w:rFonts w:ascii="Arial" w:hAnsi="Arial" w:cs="Arial"/>
          <w:color w:val="000000"/>
          <w:sz w:val="24"/>
          <w:szCs w:val="24"/>
        </w:rPr>
      </w:pPr>
    </w:p>
    <w:p w:rsidR="00C0032E" w:rsidRPr="00D278B1" w:rsidRDefault="00FF00A1" w:rsidP="00663825">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C</w:t>
      </w:r>
      <w:r w:rsidR="00C0032E" w:rsidRPr="00D278B1">
        <w:rPr>
          <w:rFonts w:ascii="Arial" w:hAnsi="Arial" w:cs="Arial"/>
          <w:color w:val="000000"/>
          <w:sz w:val="24"/>
          <w:szCs w:val="24"/>
        </w:rPr>
        <w:t xml:space="preserve">on el fin de instalar la equidad de género en la agenda pública y con ello en toda la sociedad riojana, por medio de campañas de sensibilización en temáticas tales como la importancia de la salud integral en la mujer, los controles odontológicos y ginecológicos de las mismas, de inclusión en ámbitos estereotipados (desfiles de moda, …); talleres de capacitación en derechos de la mujer dirigidos a grupo poblacionales puntuales (ama de casas, estudiantes, empleadas públicas); creación de la Casa de la Mujer (“Pachakusi”) destinada a la contención de la mujer y su grupo familiar a través de la formación laboral, la recreación y la actualización de saberes; el acompañamiento en sus emprendimientos productivos por medio créditos e instalación de stand para la venta de sus productos (“Ferias Permanentes”); coordinación con organismo del estado provincial y de la sociedad civil en mesas de trabajo de promoción del trato igualitario en el diseño de las acciones a ejecutar. </w:t>
      </w:r>
    </w:p>
    <w:p w:rsidR="00663825" w:rsidRPr="00D278B1" w:rsidRDefault="00663825" w:rsidP="00663825">
      <w:pPr>
        <w:autoSpaceDE w:val="0"/>
        <w:autoSpaceDN w:val="0"/>
        <w:adjustRightInd w:val="0"/>
        <w:spacing w:after="0" w:line="240" w:lineRule="auto"/>
        <w:jc w:val="both"/>
        <w:rPr>
          <w:rFonts w:ascii="Arial" w:hAnsi="Arial" w:cs="Arial"/>
          <w:color w:val="000000"/>
          <w:sz w:val="24"/>
          <w:szCs w:val="24"/>
        </w:rPr>
      </w:pPr>
    </w:p>
    <w:p w:rsidR="00FF00A1" w:rsidRDefault="00C0032E" w:rsidP="00663825">
      <w:pPr>
        <w:spacing w:after="0" w:line="240" w:lineRule="auto"/>
        <w:jc w:val="both"/>
        <w:rPr>
          <w:rFonts w:ascii="Arial" w:hAnsi="Arial" w:cs="Arial"/>
          <w:color w:val="000000"/>
          <w:sz w:val="24"/>
          <w:szCs w:val="24"/>
        </w:rPr>
      </w:pPr>
      <w:r w:rsidRPr="00D278B1">
        <w:rPr>
          <w:rFonts w:ascii="Arial" w:hAnsi="Arial" w:cs="Arial"/>
          <w:b/>
          <w:color w:val="000000"/>
          <w:sz w:val="24"/>
          <w:szCs w:val="24"/>
        </w:rPr>
        <w:t>De Prevención:</w:t>
      </w:r>
      <w:r w:rsidR="00FF00A1">
        <w:rPr>
          <w:rFonts w:ascii="Arial" w:hAnsi="Arial" w:cs="Arial"/>
          <w:color w:val="000000"/>
          <w:sz w:val="24"/>
          <w:szCs w:val="24"/>
        </w:rPr>
        <w:t xml:space="preserve"> </w:t>
      </w:r>
    </w:p>
    <w:p w:rsidR="00FF00A1" w:rsidRDefault="00FF00A1" w:rsidP="00663825">
      <w:pPr>
        <w:spacing w:after="0" w:line="240" w:lineRule="auto"/>
        <w:jc w:val="both"/>
        <w:rPr>
          <w:rFonts w:ascii="Arial" w:hAnsi="Arial" w:cs="Arial"/>
          <w:color w:val="000000"/>
          <w:sz w:val="24"/>
          <w:szCs w:val="24"/>
        </w:rPr>
      </w:pPr>
    </w:p>
    <w:p w:rsidR="00C0032E" w:rsidRPr="00D278B1" w:rsidRDefault="00FF00A1" w:rsidP="00663825">
      <w:pPr>
        <w:spacing w:after="0" w:line="240" w:lineRule="auto"/>
        <w:jc w:val="both"/>
        <w:rPr>
          <w:rFonts w:ascii="Arial" w:hAnsi="Arial" w:cs="Arial"/>
          <w:sz w:val="24"/>
          <w:szCs w:val="24"/>
        </w:rPr>
      </w:pPr>
      <w:r>
        <w:rPr>
          <w:rFonts w:ascii="Arial" w:hAnsi="Arial" w:cs="Arial"/>
          <w:color w:val="000000"/>
          <w:sz w:val="24"/>
          <w:szCs w:val="24"/>
        </w:rPr>
        <w:t>D</w:t>
      </w:r>
      <w:r w:rsidR="00C0032E" w:rsidRPr="00D278B1">
        <w:rPr>
          <w:rFonts w:ascii="Arial" w:hAnsi="Arial" w:cs="Arial"/>
          <w:color w:val="000000"/>
          <w:sz w:val="24"/>
          <w:szCs w:val="24"/>
        </w:rPr>
        <w:t xml:space="preserve">irigida especialmente en aplicar la normativa legal vigente (Ley Nacional Nº 26.485) y lograr Meta 5.2 perteneciente a los ODS de “Eliminar todas las formas de violencia contra todas las mujeres y las niñas en el ámbito público y en el privado, incluidas la trata y la explotación sexual y otros tipos de </w:t>
      </w:r>
      <w:r w:rsidR="00C0032E" w:rsidRPr="00D278B1">
        <w:rPr>
          <w:rFonts w:ascii="Arial" w:hAnsi="Arial" w:cs="Arial"/>
          <w:sz w:val="24"/>
          <w:szCs w:val="24"/>
        </w:rPr>
        <w:t>explotación”. Para ello se realizan campañas de sensibilización en todos los ámbitos del estado provincial y de la sociedad civil, coordinación con autoridades municipales para la creación y fortalecimientos de las Áreas Mujeres Municipales; creación, fortalecimiento y difusión de la red de trabajo de trata de personas con organismo competente (Unidad de Trata de la Provincia de La Rioja); campañas de difusión de los derechos de la mujer en los medios radiales, gráficos y televisivo de la provincia; talleres de capacitación en la temática articulados con establecimientos educativos, ámbitos público y privado y de la sociedad civil.</w:t>
      </w:r>
    </w:p>
    <w:p w:rsidR="00663825" w:rsidRPr="00D278B1" w:rsidRDefault="00663825" w:rsidP="00663825">
      <w:pPr>
        <w:spacing w:after="0" w:line="240" w:lineRule="auto"/>
        <w:jc w:val="both"/>
        <w:rPr>
          <w:rFonts w:ascii="Arial" w:hAnsi="Arial" w:cs="Arial"/>
          <w:sz w:val="24"/>
          <w:szCs w:val="24"/>
        </w:rPr>
      </w:pPr>
    </w:p>
    <w:p w:rsidR="00FF00A1" w:rsidRDefault="00C0032E" w:rsidP="00663825">
      <w:p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b/>
          <w:color w:val="000000"/>
          <w:sz w:val="24"/>
          <w:szCs w:val="24"/>
        </w:rPr>
        <w:t>De Asistencia:</w:t>
      </w:r>
      <w:r w:rsidR="00FF00A1">
        <w:rPr>
          <w:rFonts w:ascii="Arial" w:hAnsi="Arial" w:cs="Arial"/>
          <w:color w:val="000000"/>
          <w:sz w:val="24"/>
          <w:szCs w:val="24"/>
        </w:rPr>
        <w:t xml:space="preserve"> </w:t>
      </w:r>
    </w:p>
    <w:p w:rsidR="00FF00A1" w:rsidRDefault="00FF00A1" w:rsidP="00663825">
      <w:pPr>
        <w:autoSpaceDE w:val="0"/>
        <w:autoSpaceDN w:val="0"/>
        <w:adjustRightInd w:val="0"/>
        <w:spacing w:after="0" w:line="240" w:lineRule="auto"/>
        <w:jc w:val="both"/>
        <w:rPr>
          <w:rFonts w:ascii="Arial" w:hAnsi="Arial" w:cs="Arial"/>
          <w:color w:val="000000"/>
          <w:sz w:val="24"/>
          <w:szCs w:val="24"/>
        </w:rPr>
      </w:pPr>
    </w:p>
    <w:p w:rsidR="00663825" w:rsidRPr="00D278B1" w:rsidRDefault="00FF00A1" w:rsidP="00663825">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L</w:t>
      </w:r>
      <w:r w:rsidR="00C0032E" w:rsidRPr="00D278B1">
        <w:rPr>
          <w:rFonts w:ascii="Arial" w:hAnsi="Arial" w:cs="Arial"/>
          <w:color w:val="000000"/>
          <w:sz w:val="24"/>
          <w:szCs w:val="24"/>
        </w:rPr>
        <w:t>as acciones están dirigidas especialmente en la atención a las mujeres en situación de violencia, a través de la contención profesional legal, psicológica y social gratuita tanto para la mujer como para el varón; creación de grupos de autoayuda dirigidos a la mujer; coordinación y fortalecimiento de las mesas de trabajo por la no violencia hacia la mujer con organismo del estado provincial y de la sociedad civil; creación del Hogar Refugio destinado a la mujer en situación de violencia y sus hijos que no cuenta con red familiar y/o comunitaria sostenible; coordinación y fortalecimiento con organismos competente</w:t>
      </w:r>
      <w:r w:rsidR="00663825" w:rsidRPr="00D278B1">
        <w:rPr>
          <w:rFonts w:ascii="Arial" w:hAnsi="Arial" w:cs="Arial"/>
          <w:color w:val="000000"/>
          <w:sz w:val="24"/>
          <w:szCs w:val="24"/>
        </w:rPr>
        <w:t>s</w:t>
      </w:r>
      <w:r w:rsidR="00C0032E" w:rsidRPr="00D278B1">
        <w:rPr>
          <w:rFonts w:ascii="Arial" w:hAnsi="Arial" w:cs="Arial"/>
          <w:color w:val="000000"/>
          <w:sz w:val="24"/>
          <w:szCs w:val="24"/>
        </w:rPr>
        <w:t xml:space="preserve"> de la provincia y de la sociedad civil en la incorporación de la mujer al trabajo formal; impulsora de la creación del Protocolo de Atención a la Victima… en donde está estipulado las responsabilidades y obligaciones de cada organismo del estado provincial y de la sociedad civil en la materia. </w:t>
      </w:r>
    </w:p>
    <w:p w:rsidR="00C0032E" w:rsidRPr="00D278B1" w:rsidRDefault="00C0032E" w:rsidP="00663825">
      <w:p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 xml:space="preserve">Las acciones detalladas </w:t>
      </w:r>
      <w:r w:rsidR="00663825" w:rsidRPr="00D278B1">
        <w:rPr>
          <w:rFonts w:ascii="Arial" w:hAnsi="Arial" w:cs="Arial"/>
          <w:color w:val="000000"/>
          <w:sz w:val="24"/>
          <w:szCs w:val="24"/>
        </w:rPr>
        <w:t>constituyen las acciones que</w:t>
      </w:r>
      <w:r w:rsidRPr="00D278B1">
        <w:rPr>
          <w:rFonts w:ascii="Arial" w:hAnsi="Arial" w:cs="Arial"/>
          <w:color w:val="000000"/>
          <w:sz w:val="24"/>
          <w:szCs w:val="24"/>
        </w:rPr>
        <w:t xml:space="preserve"> la Secretaría de la Mujer viene trabajando, responsablemente, desde su creación, con el fin de impulsar políticas de igualdad de oportunidades en todos los ámbitos del ser: social, político, cultural, económico y doméstico, con un único propósito el de lograr una verdadera sociedad riojana igualitaria, en donde los derechos de las mujeres se materialicen. </w:t>
      </w:r>
    </w:p>
    <w:p w:rsidR="00663825" w:rsidRPr="00D278B1" w:rsidRDefault="00663825" w:rsidP="00663825">
      <w:pPr>
        <w:spacing w:after="0" w:line="240" w:lineRule="auto"/>
        <w:jc w:val="both"/>
        <w:rPr>
          <w:rFonts w:ascii="Arial" w:hAnsi="Arial" w:cs="Arial"/>
          <w:color w:val="000000"/>
          <w:sz w:val="24"/>
          <w:szCs w:val="24"/>
        </w:rPr>
      </w:pPr>
    </w:p>
    <w:p w:rsidR="00C0032E" w:rsidRPr="00D278B1" w:rsidRDefault="00C0032E" w:rsidP="00663825">
      <w:pPr>
        <w:spacing w:after="0" w:line="240" w:lineRule="auto"/>
        <w:jc w:val="both"/>
        <w:rPr>
          <w:rFonts w:ascii="Arial" w:hAnsi="Arial" w:cs="Arial"/>
          <w:color w:val="000000"/>
          <w:sz w:val="24"/>
          <w:szCs w:val="24"/>
        </w:rPr>
      </w:pPr>
      <w:r w:rsidRPr="00D278B1">
        <w:rPr>
          <w:rFonts w:ascii="Arial" w:hAnsi="Arial" w:cs="Arial"/>
          <w:color w:val="000000"/>
          <w:sz w:val="24"/>
          <w:szCs w:val="24"/>
        </w:rPr>
        <w:t xml:space="preserve">Para ello, aún quedan metas a alcanzar, el trabajo de la Secretaria de la Mujer debe ser fortalecido con una nueva mirada global de la equidad de género, en donde las bases ya están asentadas, el cambio de mirada deberá estar dirigida a fortalecerlas, a formar, a empoderar, entendiendo empoderar como un proceso que nos da “poder para” el cambio, “poder con” los demás para establecer redes y alianzas y “poder desde adentro” que nos permitan mejorar nuestra autoestima de mujeres y varones juntos, a la par y libres. </w:t>
      </w:r>
    </w:p>
    <w:p w:rsidR="00663825" w:rsidRPr="00D278B1" w:rsidRDefault="00663825" w:rsidP="00663825">
      <w:pPr>
        <w:spacing w:after="0" w:line="240" w:lineRule="auto"/>
        <w:jc w:val="both"/>
        <w:rPr>
          <w:rFonts w:ascii="Arial" w:hAnsi="Arial" w:cs="Arial"/>
          <w:color w:val="000000"/>
          <w:sz w:val="24"/>
          <w:szCs w:val="24"/>
        </w:rPr>
      </w:pPr>
    </w:p>
    <w:p w:rsidR="00C0032E" w:rsidRPr="00FF00A1" w:rsidRDefault="00C0032E" w:rsidP="00663825">
      <w:pPr>
        <w:spacing w:after="0" w:line="240" w:lineRule="auto"/>
        <w:jc w:val="both"/>
        <w:rPr>
          <w:rFonts w:ascii="Arial" w:hAnsi="Arial" w:cs="Arial"/>
          <w:color w:val="000000"/>
          <w:sz w:val="24"/>
          <w:szCs w:val="24"/>
        </w:rPr>
      </w:pPr>
      <w:r w:rsidRPr="00D278B1">
        <w:rPr>
          <w:rFonts w:ascii="Arial" w:hAnsi="Arial" w:cs="Arial"/>
          <w:color w:val="000000"/>
          <w:sz w:val="24"/>
          <w:szCs w:val="24"/>
        </w:rPr>
        <w:t xml:space="preserve">Ante lo mencionado, y teniendo presente que aún falta caminos por recorrer, la Secretaria de la Mujer propone el </w:t>
      </w:r>
      <w:r w:rsidRPr="00D278B1">
        <w:rPr>
          <w:rFonts w:ascii="Arial" w:hAnsi="Arial" w:cs="Arial"/>
          <w:b/>
          <w:color w:val="000000"/>
          <w:sz w:val="24"/>
          <w:szCs w:val="24"/>
        </w:rPr>
        <w:t>Plan Estratégico de Igualdad de Género Para la Mujer Riojana 2030</w:t>
      </w:r>
      <w:r w:rsidRPr="00D278B1">
        <w:rPr>
          <w:rFonts w:ascii="Arial" w:hAnsi="Arial" w:cs="Arial"/>
          <w:color w:val="000000"/>
          <w:sz w:val="24"/>
          <w:szCs w:val="24"/>
        </w:rPr>
        <w:t xml:space="preserve">, con el objetivo de: “Incorporar la igualdad de género en el diseño, la ejecución, el seguimiento y evaluación de las políticas públicas, a través de instrumentos normativos </w:t>
      </w:r>
      <w:r w:rsidRPr="00D278B1">
        <w:rPr>
          <w:rFonts w:ascii="Arial" w:hAnsi="Arial" w:cs="Arial"/>
          <w:color w:val="000000"/>
          <w:sz w:val="24"/>
          <w:szCs w:val="24"/>
        </w:rPr>
        <w:lastRenderedPageBreak/>
        <w:t>eficiente y acciones dirigidas a eliminar todas las formas de discriminación de género, asegurar la participación plena y efectiva de la mujer y la igualdad de oportunidades en todos los niveles decisorios de la vida política, económica y publica”.</w:t>
      </w:r>
    </w:p>
    <w:p w:rsidR="00C0032E" w:rsidRPr="00D278B1" w:rsidRDefault="00C0032E" w:rsidP="00663825">
      <w:pPr>
        <w:spacing w:after="0" w:line="240" w:lineRule="auto"/>
        <w:jc w:val="both"/>
        <w:rPr>
          <w:rFonts w:ascii="Arial" w:hAnsi="Arial" w:cs="Arial"/>
          <w:b/>
          <w:sz w:val="24"/>
          <w:szCs w:val="24"/>
        </w:rPr>
      </w:pPr>
      <w:r w:rsidRPr="00D278B1">
        <w:rPr>
          <w:rFonts w:ascii="Arial" w:hAnsi="Arial" w:cs="Arial"/>
          <w:sz w:val="24"/>
          <w:szCs w:val="24"/>
        </w:rPr>
        <w:t>La Secretaría de la Mujer de la Provinc</w:t>
      </w:r>
      <w:r w:rsidR="00C13993" w:rsidRPr="00D278B1">
        <w:rPr>
          <w:rFonts w:ascii="Arial" w:hAnsi="Arial" w:cs="Arial"/>
          <w:sz w:val="24"/>
          <w:szCs w:val="24"/>
        </w:rPr>
        <w:t>ia de la Rioja ha elaborado un</w:t>
      </w:r>
      <w:r w:rsidR="00C13993" w:rsidRPr="00D278B1">
        <w:rPr>
          <w:rFonts w:ascii="Arial" w:hAnsi="Arial" w:cs="Arial"/>
          <w:b/>
          <w:sz w:val="24"/>
          <w:szCs w:val="24"/>
        </w:rPr>
        <w:t xml:space="preserve"> I</w:t>
      </w:r>
      <w:r w:rsidRPr="00D278B1">
        <w:rPr>
          <w:rFonts w:ascii="Arial" w:hAnsi="Arial" w:cs="Arial"/>
          <w:b/>
          <w:sz w:val="24"/>
          <w:szCs w:val="24"/>
        </w:rPr>
        <w:t>nforme sobre estadísticas relativas a la violencia de género a nivel provincial que comprende el periodo enero-diciembre de 2016 (Informe Análisis de Datos Estadísticos “Violencia de Género” Periodo Enero – Diciembre 2016)</w:t>
      </w:r>
      <w:r w:rsidR="00663825" w:rsidRPr="00D278B1">
        <w:rPr>
          <w:rFonts w:ascii="Arial" w:hAnsi="Arial" w:cs="Arial"/>
          <w:b/>
          <w:sz w:val="24"/>
          <w:szCs w:val="24"/>
        </w:rPr>
        <w:t>.</w:t>
      </w:r>
    </w:p>
    <w:p w:rsidR="00663825" w:rsidRPr="00D278B1" w:rsidRDefault="00663825" w:rsidP="00663825">
      <w:pPr>
        <w:spacing w:after="0" w:line="240" w:lineRule="auto"/>
        <w:jc w:val="both"/>
        <w:rPr>
          <w:rFonts w:ascii="Arial" w:hAnsi="Arial" w:cs="Arial"/>
          <w:b/>
          <w:sz w:val="24"/>
          <w:szCs w:val="24"/>
        </w:rPr>
      </w:pPr>
    </w:p>
    <w:p w:rsidR="00C0032E" w:rsidRPr="00D278B1" w:rsidRDefault="00C0032E" w:rsidP="00663825">
      <w:p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 xml:space="preserve">El informe detalla el total de casos atendidos, registrados desde </w:t>
      </w:r>
      <w:r w:rsidR="00663825" w:rsidRPr="00D278B1">
        <w:rPr>
          <w:rFonts w:ascii="Arial" w:hAnsi="Arial" w:cs="Arial"/>
          <w:color w:val="000000"/>
          <w:sz w:val="24"/>
          <w:szCs w:val="24"/>
        </w:rPr>
        <w:t>la Secretaría de la Mujer</w:t>
      </w:r>
      <w:r w:rsidRPr="00D278B1">
        <w:rPr>
          <w:rFonts w:ascii="Arial" w:hAnsi="Arial" w:cs="Arial"/>
          <w:color w:val="000000"/>
          <w:sz w:val="24"/>
          <w:szCs w:val="24"/>
        </w:rPr>
        <w:t xml:space="preserve"> duran</w:t>
      </w:r>
      <w:r w:rsidR="007F3ED4" w:rsidRPr="00D278B1">
        <w:rPr>
          <w:rFonts w:ascii="Arial" w:hAnsi="Arial" w:cs="Arial"/>
          <w:color w:val="000000"/>
          <w:sz w:val="24"/>
          <w:szCs w:val="24"/>
        </w:rPr>
        <w:t xml:space="preserve">te el transcurso del año 2016. </w:t>
      </w:r>
      <w:r w:rsidR="00C13993" w:rsidRPr="00D278B1">
        <w:rPr>
          <w:rFonts w:ascii="Arial" w:hAnsi="Arial" w:cs="Arial"/>
          <w:color w:val="000000"/>
          <w:sz w:val="24"/>
          <w:szCs w:val="24"/>
        </w:rPr>
        <w:t>Es así que d</w:t>
      </w:r>
      <w:r w:rsidRPr="00D278B1">
        <w:rPr>
          <w:rFonts w:ascii="Arial" w:hAnsi="Arial" w:cs="Arial"/>
          <w:color w:val="000000"/>
          <w:sz w:val="24"/>
          <w:szCs w:val="24"/>
        </w:rPr>
        <w:t xml:space="preserve">urante el </w:t>
      </w:r>
      <w:r w:rsidRPr="00D278B1">
        <w:rPr>
          <w:rFonts w:ascii="Arial" w:hAnsi="Arial" w:cs="Arial"/>
          <w:b/>
          <w:bCs/>
          <w:iCs/>
          <w:color w:val="000000"/>
          <w:sz w:val="24"/>
          <w:szCs w:val="24"/>
        </w:rPr>
        <w:t xml:space="preserve">año 2016 </w:t>
      </w:r>
      <w:r w:rsidRPr="00D278B1">
        <w:rPr>
          <w:rFonts w:ascii="Arial" w:hAnsi="Arial" w:cs="Arial"/>
          <w:color w:val="000000"/>
          <w:sz w:val="24"/>
          <w:szCs w:val="24"/>
        </w:rPr>
        <w:t xml:space="preserve">se recepto un total de </w:t>
      </w:r>
      <w:r w:rsidRPr="00D278B1">
        <w:rPr>
          <w:rFonts w:ascii="Arial" w:hAnsi="Arial" w:cs="Arial"/>
          <w:b/>
          <w:bCs/>
          <w:iCs/>
          <w:color w:val="000000"/>
          <w:sz w:val="24"/>
          <w:szCs w:val="24"/>
        </w:rPr>
        <w:t xml:space="preserve">369 casos (Enero - Diciembre) </w:t>
      </w:r>
      <w:r w:rsidRPr="00D278B1">
        <w:rPr>
          <w:rFonts w:ascii="Arial" w:hAnsi="Arial" w:cs="Arial"/>
          <w:color w:val="000000"/>
          <w:sz w:val="24"/>
          <w:szCs w:val="24"/>
        </w:rPr>
        <w:t xml:space="preserve">El </w:t>
      </w:r>
      <w:r w:rsidRPr="00D278B1">
        <w:rPr>
          <w:rFonts w:ascii="Arial" w:hAnsi="Arial" w:cs="Arial"/>
          <w:bCs/>
          <w:color w:val="000000"/>
          <w:sz w:val="24"/>
          <w:szCs w:val="24"/>
        </w:rPr>
        <w:t xml:space="preserve">mes </w:t>
      </w:r>
      <w:r w:rsidRPr="00D278B1">
        <w:rPr>
          <w:rFonts w:ascii="Arial" w:hAnsi="Arial" w:cs="Arial"/>
          <w:color w:val="000000"/>
          <w:sz w:val="24"/>
          <w:szCs w:val="24"/>
        </w:rPr>
        <w:t xml:space="preserve">de mayor porcentaje le corresponde a </w:t>
      </w:r>
      <w:r w:rsidRPr="00D278B1">
        <w:rPr>
          <w:rFonts w:ascii="Arial" w:hAnsi="Arial" w:cs="Arial"/>
          <w:iCs/>
          <w:color w:val="000000"/>
          <w:sz w:val="24"/>
          <w:szCs w:val="24"/>
        </w:rPr>
        <w:t xml:space="preserve">Agosto </w:t>
      </w:r>
      <w:r w:rsidRPr="00D278B1">
        <w:rPr>
          <w:rFonts w:ascii="Arial" w:hAnsi="Arial" w:cs="Arial"/>
          <w:color w:val="000000"/>
          <w:sz w:val="24"/>
          <w:szCs w:val="24"/>
        </w:rPr>
        <w:t xml:space="preserve">con 45 casos (12%), seguido por Octubre (39- 11%) y Noviembre con (38-10,5%), siendo </w:t>
      </w:r>
      <w:r w:rsidRPr="00D278B1">
        <w:rPr>
          <w:rFonts w:ascii="Arial" w:hAnsi="Arial" w:cs="Arial"/>
          <w:iCs/>
          <w:color w:val="000000"/>
          <w:sz w:val="24"/>
          <w:szCs w:val="24"/>
        </w:rPr>
        <w:t xml:space="preserve">Enero </w:t>
      </w:r>
      <w:r w:rsidRPr="00D278B1">
        <w:rPr>
          <w:rFonts w:ascii="Arial" w:hAnsi="Arial" w:cs="Arial"/>
          <w:color w:val="000000"/>
          <w:sz w:val="24"/>
          <w:szCs w:val="24"/>
        </w:rPr>
        <w:t xml:space="preserve">el mes de menor registro con 13 fichas (4%), en tanto, se observa que en el resto de los meses la demanda se mantuvo dentro de un rango que va desde los 23 a 35 casos por mes. </w:t>
      </w:r>
    </w:p>
    <w:p w:rsidR="002B1794" w:rsidRPr="00D278B1" w:rsidRDefault="002B1794" w:rsidP="00663825">
      <w:pPr>
        <w:autoSpaceDE w:val="0"/>
        <w:autoSpaceDN w:val="0"/>
        <w:adjustRightInd w:val="0"/>
        <w:spacing w:after="0" w:line="240" w:lineRule="auto"/>
        <w:jc w:val="both"/>
        <w:rPr>
          <w:rFonts w:ascii="Arial" w:hAnsi="Arial" w:cs="Arial"/>
          <w:color w:val="000000"/>
          <w:sz w:val="24"/>
          <w:szCs w:val="24"/>
        </w:rPr>
      </w:pPr>
    </w:p>
    <w:p w:rsidR="00C0032E" w:rsidRPr="00D278B1" w:rsidRDefault="00C0032E" w:rsidP="00663825">
      <w:p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 xml:space="preserve">En cuanto al </w:t>
      </w:r>
      <w:r w:rsidRPr="00D278B1">
        <w:rPr>
          <w:rFonts w:ascii="Arial" w:hAnsi="Arial" w:cs="Arial"/>
          <w:bCs/>
          <w:iCs/>
          <w:color w:val="000000"/>
          <w:sz w:val="24"/>
          <w:szCs w:val="24"/>
        </w:rPr>
        <w:t xml:space="preserve">Sexo </w:t>
      </w:r>
      <w:r w:rsidRPr="00D278B1">
        <w:rPr>
          <w:rFonts w:ascii="Arial" w:hAnsi="Arial" w:cs="Arial"/>
          <w:color w:val="000000"/>
          <w:sz w:val="24"/>
          <w:szCs w:val="24"/>
        </w:rPr>
        <w:t xml:space="preserve">del denunciante sobresale con un alto porcentaje el género </w:t>
      </w:r>
      <w:r w:rsidRPr="00D278B1">
        <w:rPr>
          <w:rFonts w:ascii="Arial" w:hAnsi="Arial" w:cs="Arial"/>
          <w:iCs/>
          <w:color w:val="000000"/>
          <w:sz w:val="24"/>
          <w:szCs w:val="24"/>
        </w:rPr>
        <w:t xml:space="preserve">femenino </w:t>
      </w:r>
      <w:r w:rsidRPr="00D278B1">
        <w:rPr>
          <w:rFonts w:ascii="Arial" w:hAnsi="Arial" w:cs="Arial"/>
          <w:color w:val="000000"/>
          <w:sz w:val="24"/>
          <w:szCs w:val="24"/>
        </w:rPr>
        <w:t xml:space="preserve">(352- 95%) sobre el </w:t>
      </w:r>
      <w:r w:rsidRPr="00D278B1">
        <w:rPr>
          <w:rFonts w:ascii="Arial" w:hAnsi="Arial" w:cs="Arial"/>
          <w:iCs/>
          <w:color w:val="000000"/>
          <w:sz w:val="24"/>
          <w:szCs w:val="24"/>
        </w:rPr>
        <w:t>masculino (27- 8%)</w:t>
      </w:r>
      <w:r w:rsidRPr="00D278B1">
        <w:rPr>
          <w:rFonts w:ascii="Arial" w:hAnsi="Arial" w:cs="Arial"/>
          <w:color w:val="000000"/>
          <w:sz w:val="24"/>
          <w:szCs w:val="24"/>
        </w:rPr>
        <w:t xml:space="preserve">. Esta lectura presupone que la población femenina sigue siendo el género más vulnerable. </w:t>
      </w:r>
    </w:p>
    <w:p w:rsidR="002B1794" w:rsidRPr="00D278B1" w:rsidRDefault="002B1794" w:rsidP="00663825">
      <w:pPr>
        <w:autoSpaceDE w:val="0"/>
        <w:autoSpaceDN w:val="0"/>
        <w:adjustRightInd w:val="0"/>
        <w:spacing w:after="0" w:line="240" w:lineRule="auto"/>
        <w:jc w:val="both"/>
        <w:rPr>
          <w:rFonts w:ascii="Arial" w:hAnsi="Arial" w:cs="Arial"/>
          <w:color w:val="000000"/>
          <w:sz w:val="24"/>
          <w:szCs w:val="24"/>
        </w:rPr>
      </w:pPr>
    </w:p>
    <w:p w:rsidR="002B1794" w:rsidRPr="00D278B1" w:rsidRDefault="00C0032E" w:rsidP="002B1794">
      <w:p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 xml:space="preserve">En ambos casos (denunciante - denunciado) las </w:t>
      </w:r>
      <w:r w:rsidRPr="00D278B1">
        <w:rPr>
          <w:rFonts w:ascii="Arial" w:hAnsi="Arial" w:cs="Arial"/>
          <w:bCs/>
          <w:iCs/>
          <w:color w:val="000000"/>
          <w:sz w:val="24"/>
          <w:szCs w:val="24"/>
        </w:rPr>
        <w:t xml:space="preserve">edades </w:t>
      </w:r>
      <w:r w:rsidRPr="00D278B1">
        <w:rPr>
          <w:rFonts w:ascii="Arial" w:hAnsi="Arial" w:cs="Arial"/>
          <w:color w:val="000000"/>
          <w:sz w:val="24"/>
          <w:szCs w:val="24"/>
        </w:rPr>
        <w:t>oscilan entre los 19 y 39 años de edad, por lo que se trata de una</w:t>
      </w:r>
      <w:r w:rsidR="002B1794" w:rsidRPr="00D278B1">
        <w:rPr>
          <w:rFonts w:ascii="Arial" w:hAnsi="Arial" w:cs="Arial"/>
          <w:color w:val="000000"/>
          <w:sz w:val="24"/>
          <w:szCs w:val="24"/>
        </w:rPr>
        <w:t xml:space="preserve"> población de jóvenes-adultos.  </w:t>
      </w:r>
      <w:r w:rsidRPr="00D278B1">
        <w:rPr>
          <w:rFonts w:ascii="Arial" w:hAnsi="Arial" w:cs="Arial"/>
          <w:color w:val="000000"/>
          <w:sz w:val="24"/>
          <w:szCs w:val="24"/>
        </w:rPr>
        <w:t>En la gran mayoría, quienes concurren por asesoramiento y/o atención son procedentes de argentina, un mínimo porcentaje le corresponde a personas de nacionalidad Bolivia</w:t>
      </w:r>
      <w:r w:rsidR="002B1794" w:rsidRPr="00D278B1">
        <w:rPr>
          <w:rFonts w:ascii="Arial" w:hAnsi="Arial" w:cs="Arial"/>
          <w:color w:val="000000"/>
          <w:sz w:val="24"/>
          <w:szCs w:val="24"/>
        </w:rPr>
        <w:t>na (10-3%) y Paraguaya (1-1%). O</w:t>
      </w:r>
      <w:r w:rsidRPr="00D278B1">
        <w:rPr>
          <w:rFonts w:ascii="Arial" w:hAnsi="Arial" w:cs="Arial"/>
          <w:color w:val="000000"/>
          <w:sz w:val="24"/>
          <w:szCs w:val="24"/>
        </w:rPr>
        <w:t xml:space="preserve">tra de las variables tabuladas, </w:t>
      </w:r>
      <w:r w:rsidRPr="00D278B1">
        <w:rPr>
          <w:rFonts w:ascii="Arial" w:hAnsi="Arial" w:cs="Arial"/>
          <w:bCs/>
          <w:iCs/>
          <w:color w:val="000000"/>
          <w:sz w:val="24"/>
          <w:szCs w:val="24"/>
        </w:rPr>
        <w:t>Estado Civil</w:t>
      </w:r>
      <w:r w:rsidRPr="00D278B1">
        <w:rPr>
          <w:rFonts w:ascii="Arial" w:hAnsi="Arial" w:cs="Arial"/>
          <w:iCs/>
          <w:color w:val="000000"/>
          <w:sz w:val="24"/>
          <w:szCs w:val="24"/>
        </w:rPr>
        <w:t xml:space="preserve">, </w:t>
      </w:r>
      <w:r w:rsidRPr="00D278B1">
        <w:rPr>
          <w:rFonts w:ascii="Arial" w:hAnsi="Arial" w:cs="Arial"/>
          <w:color w:val="000000"/>
          <w:sz w:val="24"/>
          <w:szCs w:val="24"/>
        </w:rPr>
        <w:t xml:space="preserve">indican que la gran mayoría tanto (denunciante, 249-68%) como (denunciado, 199-55%) corresponden al estado civil </w:t>
      </w:r>
      <w:r w:rsidRPr="00D278B1">
        <w:rPr>
          <w:rFonts w:ascii="Arial" w:hAnsi="Arial" w:cs="Arial"/>
          <w:iCs/>
          <w:color w:val="000000"/>
          <w:sz w:val="24"/>
          <w:szCs w:val="24"/>
        </w:rPr>
        <w:t>soltero</w:t>
      </w:r>
      <w:r w:rsidRPr="00D278B1">
        <w:rPr>
          <w:rFonts w:ascii="Arial" w:hAnsi="Arial" w:cs="Arial"/>
          <w:color w:val="000000"/>
          <w:sz w:val="24"/>
          <w:szCs w:val="24"/>
        </w:rPr>
        <w:t>. Le siguen las parejas casadas, denunciante con un 20% que equivale a 74 cas</w:t>
      </w:r>
      <w:r w:rsidR="002B1794" w:rsidRPr="00D278B1">
        <w:rPr>
          <w:rFonts w:ascii="Arial" w:hAnsi="Arial" w:cs="Arial"/>
          <w:color w:val="000000"/>
          <w:sz w:val="24"/>
          <w:szCs w:val="24"/>
        </w:rPr>
        <w:t xml:space="preserve">os y denunciado 18%- 65 casos. </w:t>
      </w:r>
    </w:p>
    <w:p w:rsidR="002B1794" w:rsidRPr="00D278B1" w:rsidRDefault="002B1794" w:rsidP="002B1794">
      <w:pPr>
        <w:autoSpaceDE w:val="0"/>
        <w:autoSpaceDN w:val="0"/>
        <w:adjustRightInd w:val="0"/>
        <w:spacing w:after="0" w:line="240" w:lineRule="auto"/>
        <w:jc w:val="both"/>
        <w:rPr>
          <w:rFonts w:ascii="Arial" w:hAnsi="Arial" w:cs="Arial"/>
          <w:color w:val="000000"/>
          <w:sz w:val="24"/>
          <w:szCs w:val="24"/>
        </w:rPr>
      </w:pPr>
    </w:p>
    <w:p w:rsidR="002B1794" w:rsidRPr="00D278B1" w:rsidRDefault="00C0032E" w:rsidP="00663825">
      <w:p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 xml:space="preserve">El </w:t>
      </w:r>
      <w:r w:rsidRPr="00D278B1">
        <w:rPr>
          <w:rFonts w:ascii="Arial" w:hAnsi="Arial" w:cs="Arial"/>
          <w:bCs/>
          <w:iCs/>
          <w:color w:val="000000"/>
          <w:sz w:val="24"/>
          <w:szCs w:val="24"/>
        </w:rPr>
        <w:t>Nivel de Instrucción</w:t>
      </w:r>
      <w:r w:rsidRPr="00D278B1">
        <w:rPr>
          <w:rFonts w:ascii="Arial" w:hAnsi="Arial" w:cs="Arial"/>
          <w:b/>
          <w:bCs/>
          <w:iCs/>
          <w:color w:val="000000"/>
          <w:sz w:val="24"/>
          <w:szCs w:val="24"/>
        </w:rPr>
        <w:t xml:space="preserve"> </w:t>
      </w:r>
      <w:r w:rsidRPr="00D278B1">
        <w:rPr>
          <w:rFonts w:ascii="Arial" w:hAnsi="Arial" w:cs="Arial"/>
          <w:color w:val="000000"/>
          <w:sz w:val="24"/>
          <w:szCs w:val="24"/>
        </w:rPr>
        <w:t xml:space="preserve">de los </w:t>
      </w:r>
      <w:r w:rsidRPr="00D278B1">
        <w:rPr>
          <w:rFonts w:ascii="Arial" w:hAnsi="Arial" w:cs="Arial"/>
          <w:iCs/>
          <w:color w:val="000000"/>
          <w:sz w:val="24"/>
          <w:szCs w:val="24"/>
        </w:rPr>
        <w:t xml:space="preserve">denunciantes </w:t>
      </w:r>
      <w:r w:rsidRPr="00D278B1">
        <w:rPr>
          <w:rFonts w:ascii="Arial" w:hAnsi="Arial" w:cs="Arial"/>
          <w:color w:val="000000"/>
          <w:sz w:val="24"/>
          <w:szCs w:val="24"/>
        </w:rPr>
        <w:t>en su gran mayoría le corresponde a quienes culminaron con la educación básica obligatoria, o sea secundario completo (143 casos, equivale a un 39%), seguido por una formación técnica (terciario completo) con un total de 19 casos- 6% y en tercer lugar Universitario completo con 18 cas</w:t>
      </w:r>
      <w:r w:rsidR="00C13993" w:rsidRPr="00D278B1">
        <w:rPr>
          <w:rFonts w:ascii="Arial" w:hAnsi="Arial" w:cs="Arial"/>
          <w:color w:val="000000"/>
          <w:sz w:val="24"/>
          <w:szCs w:val="24"/>
        </w:rPr>
        <w:t xml:space="preserve">os, 5%. </w:t>
      </w:r>
      <w:r w:rsidRPr="00D278B1">
        <w:rPr>
          <w:rFonts w:ascii="Arial" w:hAnsi="Arial" w:cs="Arial"/>
          <w:color w:val="000000"/>
          <w:sz w:val="24"/>
          <w:szCs w:val="24"/>
        </w:rPr>
        <w:t xml:space="preserve">En el caso de los </w:t>
      </w:r>
      <w:r w:rsidRPr="00D278B1">
        <w:rPr>
          <w:rFonts w:ascii="Arial" w:hAnsi="Arial" w:cs="Arial"/>
          <w:iCs/>
          <w:color w:val="000000"/>
          <w:sz w:val="24"/>
          <w:szCs w:val="24"/>
        </w:rPr>
        <w:t>denunciados</w:t>
      </w:r>
      <w:r w:rsidRPr="00D278B1">
        <w:rPr>
          <w:rFonts w:ascii="Arial" w:hAnsi="Arial" w:cs="Arial"/>
          <w:color w:val="000000"/>
          <w:sz w:val="24"/>
          <w:szCs w:val="24"/>
        </w:rPr>
        <w:t>, se observa que el 59% de 357 casos culmino el nivel primario. Una menor proporción pudo acceder a niveles de formación superior, se refleja tal situación en la siguiente variable, terciario con 7 caso, 2% y universit</w:t>
      </w:r>
      <w:r w:rsidR="002B1794" w:rsidRPr="00D278B1">
        <w:rPr>
          <w:rFonts w:ascii="Arial" w:hAnsi="Arial" w:cs="Arial"/>
          <w:color w:val="000000"/>
          <w:sz w:val="24"/>
          <w:szCs w:val="24"/>
        </w:rPr>
        <w:t xml:space="preserve">ario 11 casos, 3%. </w:t>
      </w:r>
    </w:p>
    <w:p w:rsidR="002B1794" w:rsidRPr="00D278B1" w:rsidRDefault="00C0032E" w:rsidP="002B1794">
      <w:p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 xml:space="preserve">El nivel de instrucción de los denunciantes y denunciados no se refleja en la </w:t>
      </w:r>
      <w:r w:rsidRPr="00D278B1">
        <w:rPr>
          <w:rFonts w:ascii="Arial" w:hAnsi="Arial" w:cs="Arial"/>
          <w:iCs/>
          <w:color w:val="000000"/>
          <w:sz w:val="24"/>
          <w:szCs w:val="24"/>
        </w:rPr>
        <w:t xml:space="preserve">situación de ocupación, </w:t>
      </w:r>
      <w:r w:rsidRPr="00D278B1">
        <w:rPr>
          <w:rFonts w:ascii="Arial" w:hAnsi="Arial" w:cs="Arial"/>
          <w:color w:val="000000"/>
          <w:sz w:val="24"/>
          <w:szCs w:val="24"/>
        </w:rPr>
        <w:t>ya que los denunciantes aunque en su gran mayoría culminaron la formación superior, estos son la menor proporción de ocupados en relación al denunciado, al primero le corresponde un 48%, mientras qu</w:t>
      </w:r>
      <w:r w:rsidR="00C13993" w:rsidRPr="00D278B1">
        <w:rPr>
          <w:rFonts w:ascii="Arial" w:hAnsi="Arial" w:cs="Arial"/>
          <w:color w:val="000000"/>
          <w:sz w:val="24"/>
          <w:szCs w:val="24"/>
        </w:rPr>
        <w:t xml:space="preserve">e a los denunciados es un 70%. </w:t>
      </w:r>
      <w:r w:rsidRPr="00D278B1">
        <w:rPr>
          <w:rFonts w:ascii="Arial" w:hAnsi="Arial" w:cs="Arial"/>
          <w:color w:val="000000"/>
          <w:sz w:val="24"/>
          <w:szCs w:val="24"/>
        </w:rPr>
        <w:t xml:space="preserve">En cuanto se refiere al </w:t>
      </w:r>
      <w:r w:rsidRPr="00D278B1">
        <w:rPr>
          <w:rFonts w:ascii="Arial" w:hAnsi="Arial" w:cs="Arial"/>
          <w:iCs/>
          <w:color w:val="000000"/>
          <w:sz w:val="24"/>
          <w:szCs w:val="24"/>
        </w:rPr>
        <w:t xml:space="preserve">vínculo, </w:t>
      </w:r>
      <w:r w:rsidRPr="00D278B1">
        <w:rPr>
          <w:rFonts w:ascii="Arial" w:hAnsi="Arial" w:cs="Arial"/>
          <w:color w:val="000000"/>
          <w:sz w:val="24"/>
          <w:szCs w:val="24"/>
        </w:rPr>
        <w:t xml:space="preserve">se observa que la gran mayoría de las denuncias (254- 56%) fueron efectuadas hacia la ex pareja, </w:t>
      </w:r>
      <w:r w:rsidRPr="00D278B1">
        <w:rPr>
          <w:rFonts w:ascii="Arial" w:hAnsi="Arial" w:cs="Arial"/>
          <w:color w:val="000000"/>
          <w:sz w:val="24"/>
          <w:szCs w:val="24"/>
        </w:rPr>
        <w:lastRenderedPageBreak/>
        <w:t>situación que deja entrever que aun estando separadas las situaciones de violencia persisten. Le siguen quienes se encuen</w:t>
      </w:r>
      <w:r w:rsidR="002B1794" w:rsidRPr="00D278B1">
        <w:rPr>
          <w:rFonts w:ascii="Arial" w:hAnsi="Arial" w:cs="Arial"/>
          <w:color w:val="000000"/>
          <w:sz w:val="24"/>
          <w:szCs w:val="24"/>
        </w:rPr>
        <w:t xml:space="preserve">tran en pareja (80 casos-16%).  </w:t>
      </w:r>
    </w:p>
    <w:p w:rsidR="002B1794" w:rsidRPr="00D278B1" w:rsidRDefault="002B1794" w:rsidP="002B1794">
      <w:pPr>
        <w:autoSpaceDE w:val="0"/>
        <w:autoSpaceDN w:val="0"/>
        <w:adjustRightInd w:val="0"/>
        <w:spacing w:after="0" w:line="240" w:lineRule="auto"/>
        <w:jc w:val="both"/>
        <w:rPr>
          <w:rFonts w:ascii="Arial" w:hAnsi="Arial" w:cs="Arial"/>
          <w:color w:val="000000"/>
          <w:sz w:val="24"/>
          <w:szCs w:val="24"/>
        </w:rPr>
      </w:pPr>
    </w:p>
    <w:p w:rsidR="007F3ED4" w:rsidRPr="00D278B1" w:rsidRDefault="00C0032E" w:rsidP="006D4065">
      <w:p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Los hijos en común, es un factor que permite precisar el motivo por el cual las situaciones de violencia persisten, los datos expresados revelan que más de la mitad de las denunciantes (288-78%) tienen una relación de por vida con el denunciado ya que comparten la potestad, el mayor número le corresponde a quienes tienen de 2 a 3 hijo en común (124- 43%), seguido por 1 solo hijo (117- 41%), de 6 y más hijos con 7 casos 2%, y ningún</w:t>
      </w:r>
      <w:r w:rsidR="002B1794" w:rsidRPr="00D278B1">
        <w:rPr>
          <w:rFonts w:ascii="Arial" w:hAnsi="Arial" w:cs="Arial"/>
          <w:color w:val="000000"/>
          <w:sz w:val="24"/>
          <w:szCs w:val="24"/>
        </w:rPr>
        <w:t xml:space="preserve"> hijo en común con un (19-5%).  </w:t>
      </w:r>
      <w:r w:rsidRPr="00D278B1">
        <w:rPr>
          <w:rFonts w:ascii="Arial" w:hAnsi="Arial" w:cs="Arial"/>
          <w:color w:val="000000"/>
          <w:sz w:val="24"/>
          <w:szCs w:val="24"/>
        </w:rPr>
        <w:t xml:space="preserve">Y por último se expresan los datos en función al </w:t>
      </w:r>
      <w:r w:rsidRPr="00D278B1">
        <w:rPr>
          <w:rFonts w:ascii="Arial" w:hAnsi="Arial" w:cs="Arial"/>
          <w:bCs/>
          <w:iCs/>
          <w:color w:val="000000"/>
          <w:sz w:val="24"/>
          <w:szCs w:val="24"/>
        </w:rPr>
        <w:t xml:space="preserve">motivo </w:t>
      </w:r>
      <w:r w:rsidRPr="00D278B1">
        <w:rPr>
          <w:rFonts w:ascii="Arial" w:hAnsi="Arial" w:cs="Arial"/>
          <w:color w:val="000000"/>
          <w:sz w:val="24"/>
          <w:szCs w:val="24"/>
        </w:rPr>
        <w:t xml:space="preserve">por el cual concurren a la institución, en primer lugar se ubica la </w:t>
      </w:r>
      <w:r w:rsidRPr="00D278B1">
        <w:rPr>
          <w:rFonts w:ascii="Arial" w:hAnsi="Arial" w:cs="Arial"/>
          <w:iCs/>
          <w:color w:val="000000"/>
          <w:sz w:val="24"/>
          <w:szCs w:val="24"/>
        </w:rPr>
        <w:t xml:space="preserve">violencia </w:t>
      </w:r>
      <w:r w:rsidRPr="00D278B1">
        <w:rPr>
          <w:rFonts w:ascii="Arial" w:hAnsi="Arial" w:cs="Arial"/>
          <w:color w:val="000000"/>
          <w:sz w:val="24"/>
          <w:szCs w:val="24"/>
        </w:rPr>
        <w:t xml:space="preserve">con 300 consultas que equivalen a 68%, la misma responden a los diferentes tipos en la que se manifiesta, siendo la </w:t>
      </w:r>
      <w:r w:rsidRPr="00D278B1">
        <w:rPr>
          <w:rFonts w:ascii="Arial" w:hAnsi="Arial" w:cs="Arial"/>
          <w:iCs/>
          <w:color w:val="000000"/>
          <w:sz w:val="24"/>
          <w:szCs w:val="24"/>
        </w:rPr>
        <w:t xml:space="preserve">violencia psicológica y la económica patrimonial </w:t>
      </w:r>
      <w:r w:rsidRPr="00D278B1">
        <w:rPr>
          <w:rFonts w:ascii="Arial" w:hAnsi="Arial" w:cs="Arial"/>
          <w:color w:val="000000"/>
          <w:sz w:val="24"/>
          <w:szCs w:val="24"/>
        </w:rPr>
        <w:t xml:space="preserve">quienes lideran la tabla con 149 caso cada una, seguida por la </w:t>
      </w:r>
      <w:r w:rsidRPr="00D278B1">
        <w:rPr>
          <w:rFonts w:ascii="Arial" w:hAnsi="Arial" w:cs="Arial"/>
          <w:iCs/>
          <w:color w:val="000000"/>
          <w:sz w:val="24"/>
          <w:szCs w:val="24"/>
        </w:rPr>
        <w:t>violencia física</w:t>
      </w:r>
      <w:r w:rsidRPr="00D278B1">
        <w:rPr>
          <w:rFonts w:ascii="Arial" w:hAnsi="Arial" w:cs="Arial"/>
          <w:color w:val="000000"/>
          <w:sz w:val="24"/>
          <w:szCs w:val="24"/>
        </w:rPr>
        <w:t xml:space="preserve">, (91 casos- 20%) y en menor proporción la </w:t>
      </w:r>
      <w:r w:rsidRPr="00D278B1">
        <w:rPr>
          <w:rFonts w:ascii="Arial" w:hAnsi="Arial" w:cs="Arial"/>
          <w:iCs/>
          <w:color w:val="000000"/>
          <w:sz w:val="24"/>
          <w:szCs w:val="24"/>
        </w:rPr>
        <w:t xml:space="preserve">sexual e institucional. </w:t>
      </w:r>
      <w:r w:rsidRPr="00D278B1">
        <w:rPr>
          <w:rFonts w:ascii="Arial" w:hAnsi="Arial" w:cs="Arial"/>
          <w:color w:val="000000"/>
          <w:sz w:val="24"/>
          <w:szCs w:val="24"/>
        </w:rPr>
        <w:t>Otro Motivo de atención que es relevante</w:t>
      </w:r>
      <w:r w:rsidR="00934852" w:rsidRPr="00D278B1">
        <w:rPr>
          <w:rFonts w:ascii="Arial" w:hAnsi="Arial" w:cs="Arial"/>
          <w:color w:val="000000"/>
          <w:sz w:val="24"/>
          <w:szCs w:val="24"/>
        </w:rPr>
        <w:t xml:space="preserve"> </w:t>
      </w:r>
      <w:r w:rsidRPr="00D278B1">
        <w:rPr>
          <w:rFonts w:ascii="Arial" w:hAnsi="Arial" w:cs="Arial"/>
          <w:color w:val="000000"/>
          <w:sz w:val="24"/>
          <w:szCs w:val="24"/>
        </w:rPr>
        <w:t>refiere a Régimen de Visita con 72 casos 16%, seguido por consulta separa</w:t>
      </w:r>
      <w:r w:rsidR="002B1794" w:rsidRPr="00D278B1">
        <w:rPr>
          <w:rFonts w:ascii="Arial" w:hAnsi="Arial" w:cs="Arial"/>
          <w:color w:val="000000"/>
          <w:sz w:val="24"/>
          <w:szCs w:val="24"/>
        </w:rPr>
        <w:t xml:space="preserve">ción/divorcio con 37 casos 8%. </w:t>
      </w:r>
    </w:p>
    <w:p w:rsidR="00FF00A1" w:rsidRDefault="00FF00A1" w:rsidP="00C0032E">
      <w:pPr>
        <w:rPr>
          <w:rFonts w:ascii="Arial" w:hAnsi="Arial" w:cs="Arial"/>
          <w:color w:val="000000"/>
          <w:sz w:val="24"/>
          <w:szCs w:val="24"/>
        </w:rPr>
      </w:pPr>
    </w:p>
    <w:p w:rsidR="00FF00A1" w:rsidRDefault="00FF00A1" w:rsidP="00C0032E">
      <w:pPr>
        <w:rPr>
          <w:rFonts w:ascii="Arial" w:hAnsi="Arial" w:cs="Arial"/>
          <w:color w:val="000000"/>
          <w:sz w:val="24"/>
          <w:szCs w:val="24"/>
        </w:rPr>
      </w:pPr>
    </w:p>
    <w:p w:rsidR="00FF00A1" w:rsidRDefault="00FF00A1" w:rsidP="00C0032E">
      <w:pPr>
        <w:rPr>
          <w:rFonts w:ascii="Arial" w:hAnsi="Arial" w:cs="Arial"/>
          <w:color w:val="000000"/>
          <w:sz w:val="24"/>
          <w:szCs w:val="24"/>
        </w:rPr>
      </w:pPr>
    </w:p>
    <w:p w:rsidR="00FF00A1" w:rsidRDefault="00FF00A1" w:rsidP="00C0032E">
      <w:pPr>
        <w:rPr>
          <w:rFonts w:ascii="Arial" w:hAnsi="Arial" w:cs="Arial"/>
          <w:color w:val="000000"/>
          <w:sz w:val="24"/>
          <w:szCs w:val="24"/>
        </w:rPr>
      </w:pPr>
    </w:p>
    <w:p w:rsidR="00FF00A1" w:rsidRDefault="00FF00A1" w:rsidP="00C0032E">
      <w:pPr>
        <w:rPr>
          <w:rFonts w:ascii="Arial" w:hAnsi="Arial" w:cs="Arial"/>
          <w:color w:val="000000"/>
          <w:sz w:val="24"/>
          <w:szCs w:val="24"/>
        </w:rPr>
      </w:pPr>
    </w:p>
    <w:p w:rsidR="00FF00A1" w:rsidRDefault="00FF00A1" w:rsidP="00C0032E">
      <w:pPr>
        <w:rPr>
          <w:rFonts w:ascii="Arial" w:hAnsi="Arial" w:cs="Arial"/>
          <w:color w:val="000000"/>
          <w:sz w:val="24"/>
          <w:szCs w:val="24"/>
        </w:rPr>
      </w:pPr>
    </w:p>
    <w:p w:rsidR="00FF00A1" w:rsidRDefault="00FF00A1" w:rsidP="00C0032E">
      <w:pPr>
        <w:rPr>
          <w:rFonts w:ascii="Arial" w:hAnsi="Arial" w:cs="Arial"/>
          <w:color w:val="000000"/>
          <w:sz w:val="24"/>
          <w:szCs w:val="24"/>
        </w:rPr>
      </w:pPr>
    </w:p>
    <w:p w:rsidR="00FF00A1" w:rsidRDefault="00FF00A1" w:rsidP="00C0032E">
      <w:pPr>
        <w:rPr>
          <w:rFonts w:ascii="Arial" w:hAnsi="Arial" w:cs="Arial"/>
          <w:color w:val="000000"/>
          <w:sz w:val="24"/>
          <w:szCs w:val="24"/>
        </w:rPr>
      </w:pPr>
    </w:p>
    <w:p w:rsidR="00FF00A1" w:rsidRDefault="00FF00A1" w:rsidP="00C0032E">
      <w:pPr>
        <w:rPr>
          <w:rFonts w:ascii="Arial" w:hAnsi="Arial" w:cs="Arial"/>
          <w:color w:val="000000"/>
          <w:sz w:val="24"/>
          <w:szCs w:val="24"/>
        </w:rPr>
      </w:pPr>
    </w:p>
    <w:p w:rsidR="00C0032E" w:rsidRPr="00D278B1" w:rsidRDefault="00C0032E" w:rsidP="00C0032E">
      <w:pPr>
        <w:rPr>
          <w:b/>
          <w:sz w:val="32"/>
          <w:szCs w:val="32"/>
        </w:rPr>
      </w:pPr>
      <w:r w:rsidRPr="00D278B1">
        <w:rPr>
          <w:b/>
          <w:sz w:val="32"/>
          <w:szCs w:val="32"/>
        </w:rPr>
        <w:t>GRÁFICOS EXPLICATIVOS INFORME AÑO 2016</w:t>
      </w:r>
    </w:p>
    <w:p w:rsidR="00C0032E" w:rsidRPr="00D278B1" w:rsidRDefault="00C0032E" w:rsidP="00C0032E">
      <w:pPr>
        <w:rPr>
          <w:sz w:val="32"/>
          <w:szCs w:val="32"/>
        </w:rPr>
      </w:pPr>
      <w:r w:rsidRPr="00D278B1">
        <w:rPr>
          <w:noProof/>
          <w:lang w:val="en-GB" w:eastAsia="ja-JP"/>
        </w:rPr>
        <w:lastRenderedPageBreak/>
        <w:drawing>
          <wp:inline distT="0" distB="0" distL="0" distR="0" wp14:anchorId="0A033EB3" wp14:editId="39890CCE">
            <wp:extent cx="3536831" cy="5690119"/>
            <wp:effectExtent l="0" t="0" r="6985"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40203" cy="5695544"/>
                    </a:xfrm>
                    <a:prstGeom prst="rect">
                      <a:avLst/>
                    </a:prstGeom>
                    <a:noFill/>
                    <a:ln>
                      <a:noFill/>
                    </a:ln>
                  </pic:spPr>
                </pic:pic>
              </a:graphicData>
            </a:graphic>
          </wp:inline>
        </w:drawing>
      </w:r>
    </w:p>
    <w:p w:rsidR="00934852" w:rsidRPr="00D278B1" w:rsidRDefault="00934852" w:rsidP="00C13993">
      <w:pPr>
        <w:autoSpaceDE w:val="0"/>
        <w:autoSpaceDN w:val="0"/>
        <w:adjustRightInd w:val="0"/>
        <w:spacing w:after="0" w:line="240" w:lineRule="auto"/>
        <w:jc w:val="both"/>
        <w:rPr>
          <w:rFonts w:ascii="Arial" w:hAnsi="Arial" w:cs="Arial"/>
          <w:b/>
          <w:bCs/>
          <w:color w:val="000000"/>
          <w:sz w:val="24"/>
          <w:szCs w:val="24"/>
        </w:rPr>
      </w:pPr>
    </w:p>
    <w:p w:rsidR="00C0032E" w:rsidRPr="00D278B1" w:rsidRDefault="00C0032E" w:rsidP="00C13993">
      <w:pPr>
        <w:autoSpaceDE w:val="0"/>
        <w:autoSpaceDN w:val="0"/>
        <w:adjustRightInd w:val="0"/>
        <w:spacing w:after="0" w:line="240" w:lineRule="auto"/>
        <w:jc w:val="both"/>
        <w:rPr>
          <w:rFonts w:ascii="Arial" w:hAnsi="Arial" w:cs="Arial"/>
          <w:b/>
          <w:bCs/>
          <w:color w:val="000000"/>
          <w:sz w:val="24"/>
          <w:szCs w:val="24"/>
        </w:rPr>
      </w:pPr>
      <w:r w:rsidRPr="00D278B1">
        <w:rPr>
          <w:rFonts w:ascii="Arial" w:hAnsi="Arial" w:cs="Arial"/>
          <w:b/>
          <w:bCs/>
          <w:color w:val="000000"/>
          <w:sz w:val="24"/>
          <w:szCs w:val="24"/>
        </w:rPr>
        <w:t xml:space="preserve">FEMICIDIO </w:t>
      </w:r>
    </w:p>
    <w:p w:rsidR="00C0032E" w:rsidRPr="00D278B1" w:rsidRDefault="00C0032E" w:rsidP="00C13993">
      <w:p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 xml:space="preserve">El término Femicidio es político, es la denuncia a la naturalización de la sociedad hacia la violencia sexista, ya que es una de las formas más extremas de violencia hacia las mujeres, es el asesinato cometido por un hombre hacia una mujer a quien considera de su propiedad. El concepto Femicidio fue desarrollado por la escritora estadounidense Carol Orlock en 1974 y utilizado públicamente en 1976 por la feminista Diana Russell, ante el Tribunal Internacional de Los Crímenes contra las Mujeres, en Bruselas. </w:t>
      </w:r>
    </w:p>
    <w:p w:rsidR="00C13993" w:rsidRPr="00D278B1" w:rsidRDefault="00C13993" w:rsidP="00C13993">
      <w:pPr>
        <w:autoSpaceDE w:val="0"/>
        <w:autoSpaceDN w:val="0"/>
        <w:adjustRightInd w:val="0"/>
        <w:spacing w:after="0" w:line="240" w:lineRule="auto"/>
        <w:jc w:val="both"/>
        <w:rPr>
          <w:rFonts w:ascii="Arial" w:hAnsi="Arial" w:cs="Arial"/>
          <w:b/>
          <w:bCs/>
          <w:color w:val="000000"/>
          <w:sz w:val="24"/>
          <w:szCs w:val="24"/>
        </w:rPr>
      </w:pPr>
    </w:p>
    <w:p w:rsidR="00C0032E" w:rsidRPr="00D278B1" w:rsidRDefault="00C0032E" w:rsidP="00C13993">
      <w:p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b/>
          <w:bCs/>
          <w:color w:val="000000"/>
          <w:sz w:val="24"/>
          <w:szCs w:val="24"/>
        </w:rPr>
        <w:t xml:space="preserve">Femicidio “Vinculado” </w:t>
      </w:r>
    </w:p>
    <w:p w:rsidR="00FF00A1" w:rsidRDefault="00C0032E" w:rsidP="00C13993">
      <w:pPr>
        <w:autoSpaceDE w:val="0"/>
        <w:autoSpaceDN w:val="0"/>
        <w:adjustRightInd w:val="0"/>
        <w:spacing w:after="0" w:line="240" w:lineRule="auto"/>
        <w:jc w:val="both"/>
        <w:rPr>
          <w:rFonts w:ascii="Arial" w:hAnsi="Arial" w:cs="Arial"/>
          <w:b/>
          <w:bCs/>
          <w:color w:val="000000"/>
          <w:sz w:val="24"/>
          <w:szCs w:val="24"/>
        </w:rPr>
      </w:pPr>
      <w:r w:rsidRPr="00D278B1">
        <w:rPr>
          <w:rFonts w:ascii="Arial" w:hAnsi="Arial" w:cs="Arial"/>
          <w:color w:val="000000"/>
          <w:sz w:val="24"/>
          <w:szCs w:val="24"/>
        </w:rPr>
        <w:lastRenderedPageBreak/>
        <w:t>Desde el Consejo Nacional de las Mujeres, y la Secretaría de La Mujer como Órgano Rector de las Políticas Publicas en materia de Genero La Asociación Civil La Casa del Encuentro, se desarrolló el término Femicidio “Vinculado”, partiendo del análisis de las acciones del femicida, para consumar su fin: matar, castigar o destruir psíquicamente a la mujer sobre</w:t>
      </w:r>
      <w:r w:rsidR="002B1794" w:rsidRPr="00D278B1">
        <w:rPr>
          <w:rFonts w:ascii="Arial" w:hAnsi="Arial" w:cs="Arial"/>
          <w:color w:val="000000"/>
          <w:sz w:val="24"/>
          <w:szCs w:val="24"/>
        </w:rPr>
        <w:t xml:space="preserve"> la cual ejerce la dominación.  </w:t>
      </w:r>
      <w:r w:rsidRPr="00D278B1">
        <w:rPr>
          <w:rFonts w:ascii="Arial" w:hAnsi="Arial" w:cs="Arial"/>
          <w:b/>
          <w:bCs/>
          <w:color w:val="000000"/>
          <w:sz w:val="24"/>
          <w:szCs w:val="24"/>
        </w:rPr>
        <w:t xml:space="preserve">En esta definición se registran dos categorías: </w:t>
      </w:r>
    </w:p>
    <w:p w:rsidR="00FF00A1" w:rsidRPr="00FF00A1" w:rsidRDefault="00FF00A1" w:rsidP="00C13993">
      <w:pPr>
        <w:autoSpaceDE w:val="0"/>
        <w:autoSpaceDN w:val="0"/>
        <w:adjustRightInd w:val="0"/>
        <w:spacing w:after="0" w:line="240" w:lineRule="auto"/>
        <w:jc w:val="both"/>
        <w:rPr>
          <w:rFonts w:ascii="Arial" w:hAnsi="Arial" w:cs="Arial"/>
          <w:b/>
          <w:bCs/>
          <w:color w:val="000000"/>
          <w:sz w:val="24"/>
          <w:szCs w:val="24"/>
        </w:rPr>
      </w:pPr>
    </w:p>
    <w:p w:rsidR="00C0032E" w:rsidRPr="00D278B1" w:rsidRDefault="00C0032E" w:rsidP="00B67225">
      <w:pPr>
        <w:pStyle w:val="ListParagraph"/>
        <w:numPr>
          <w:ilvl w:val="0"/>
          <w:numId w:val="62"/>
        </w:num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 xml:space="preserve">Personas que fueron asesinadas por el femicida, al intentar impedir el Femicidio o que quedaron atrapadas “en la línea de fuego”. </w:t>
      </w:r>
    </w:p>
    <w:p w:rsidR="00C0032E" w:rsidRPr="00D278B1" w:rsidRDefault="00C0032E" w:rsidP="00B67225">
      <w:pPr>
        <w:pStyle w:val="ListParagraph"/>
        <w:numPr>
          <w:ilvl w:val="0"/>
          <w:numId w:val="62"/>
        </w:numPr>
        <w:spacing w:after="0" w:line="240" w:lineRule="auto"/>
        <w:jc w:val="both"/>
        <w:rPr>
          <w:rFonts w:ascii="Arial" w:hAnsi="Arial" w:cs="Arial"/>
          <w:color w:val="000000"/>
          <w:sz w:val="24"/>
          <w:szCs w:val="24"/>
        </w:rPr>
      </w:pPr>
      <w:r w:rsidRPr="00D278B1">
        <w:rPr>
          <w:rFonts w:ascii="Arial" w:hAnsi="Arial" w:cs="Arial"/>
          <w:color w:val="000000"/>
          <w:sz w:val="24"/>
          <w:szCs w:val="24"/>
        </w:rPr>
        <w:t>Personas con vínculo familiar o afectivo con la mujer, que fueron asesinadas por el femicida con el objeto de castigar y destruir psíquicamente a la mujer a quien consideran de su propiedad.</w:t>
      </w:r>
    </w:p>
    <w:p w:rsidR="00C13993" w:rsidRPr="00D278B1" w:rsidRDefault="00C13993" w:rsidP="00C13993">
      <w:pPr>
        <w:autoSpaceDE w:val="0"/>
        <w:autoSpaceDN w:val="0"/>
        <w:adjustRightInd w:val="0"/>
        <w:spacing w:after="0" w:line="240" w:lineRule="auto"/>
        <w:jc w:val="both"/>
        <w:rPr>
          <w:rFonts w:ascii="Arial" w:hAnsi="Arial" w:cs="Arial"/>
          <w:b/>
          <w:bCs/>
          <w:color w:val="000000"/>
          <w:sz w:val="24"/>
          <w:szCs w:val="24"/>
        </w:rPr>
      </w:pPr>
    </w:p>
    <w:p w:rsidR="00C0032E" w:rsidRPr="00D278B1" w:rsidRDefault="00C0032E" w:rsidP="00C13993">
      <w:p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b/>
          <w:bCs/>
          <w:color w:val="000000"/>
          <w:sz w:val="24"/>
          <w:szCs w:val="24"/>
        </w:rPr>
        <w:t xml:space="preserve">Femicidios en Argentina Año 2008 a 2016 </w:t>
      </w:r>
    </w:p>
    <w:p w:rsidR="00C0032E" w:rsidRPr="00D278B1" w:rsidRDefault="00C0032E" w:rsidP="00C13993">
      <w:p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 xml:space="preserve">En 9 años registramos 2384 Femicidios: </w:t>
      </w:r>
    </w:p>
    <w:p w:rsidR="002B1794" w:rsidRPr="00D278B1" w:rsidRDefault="002B1794" w:rsidP="00C13993">
      <w:pPr>
        <w:autoSpaceDE w:val="0"/>
        <w:autoSpaceDN w:val="0"/>
        <w:adjustRightInd w:val="0"/>
        <w:spacing w:after="0" w:line="240" w:lineRule="auto"/>
        <w:jc w:val="both"/>
        <w:rPr>
          <w:rFonts w:ascii="Arial" w:hAnsi="Arial" w:cs="Arial"/>
          <w:color w:val="000000"/>
          <w:sz w:val="24"/>
          <w:szCs w:val="24"/>
        </w:rPr>
      </w:pPr>
    </w:p>
    <w:p w:rsidR="002B1794" w:rsidRPr="00D278B1" w:rsidRDefault="00C0032E" w:rsidP="00B67225">
      <w:pPr>
        <w:pStyle w:val="ListParagraph"/>
        <w:numPr>
          <w:ilvl w:val="0"/>
          <w:numId w:val="63"/>
        </w:num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 xml:space="preserve">Año 2008 = 208 Femicidios y 11 Femicidios “Vinculados” de hombres y niños </w:t>
      </w:r>
    </w:p>
    <w:p w:rsidR="00C0032E" w:rsidRPr="00D278B1" w:rsidRDefault="00C0032E" w:rsidP="00B67225">
      <w:pPr>
        <w:pStyle w:val="ListParagraph"/>
        <w:numPr>
          <w:ilvl w:val="0"/>
          <w:numId w:val="63"/>
        </w:num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 xml:space="preserve">Año 2009 = 231 Femicidios y 16 Femicidios “Vinculados” de hombres y niños </w:t>
      </w:r>
    </w:p>
    <w:p w:rsidR="00C0032E" w:rsidRPr="00D278B1" w:rsidRDefault="00C0032E" w:rsidP="00B67225">
      <w:pPr>
        <w:pStyle w:val="ListParagraph"/>
        <w:numPr>
          <w:ilvl w:val="0"/>
          <w:numId w:val="63"/>
        </w:num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 xml:space="preserve">Año 2010 = 260 Femicidios y 15 Femicidios “Vinculados” de hombres y niños </w:t>
      </w:r>
    </w:p>
    <w:p w:rsidR="00C0032E" w:rsidRPr="00D278B1" w:rsidRDefault="00C0032E" w:rsidP="00B67225">
      <w:pPr>
        <w:pStyle w:val="ListParagraph"/>
        <w:numPr>
          <w:ilvl w:val="0"/>
          <w:numId w:val="63"/>
        </w:num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 xml:space="preserve">Año 2011 = 282 Femicidios y 29 Femicidios “Vinculados” de hombres y niños </w:t>
      </w:r>
    </w:p>
    <w:p w:rsidR="00C0032E" w:rsidRPr="00D278B1" w:rsidRDefault="00C0032E" w:rsidP="00B67225">
      <w:pPr>
        <w:pStyle w:val="ListParagraph"/>
        <w:numPr>
          <w:ilvl w:val="0"/>
          <w:numId w:val="63"/>
        </w:num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 xml:space="preserve">Año 2012 = 255 Femicidios y 24 Femicidios “Vinculados” de hombres y niños </w:t>
      </w:r>
    </w:p>
    <w:p w:rsidR="00C0032E" w:rsidRPr="00D278B1" w:rsidRDefault="00C0032E" w:rsidP="00B67225">
      <w:pPr>
        <w:pStyle w:val="ListParagraph"/>
        <w:numPr>
          <w:ilvl w:val="0"/>
          <w:numId w:val="63"/>
        </w:num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 xml:space="preserve">Año 2013 = 295 Femicidios y 39 Femicicios “Vinculados” de hombres y niños </w:t>
      </w:r>
    </w:p>
    <w:p w:rsidR="00C0032E" w:rsidRPr="00D278B1" w:rsidRDefault="00C0032E" w:rsidP="00B67225">
      <w:pPr>
        <w:pStyle w:val="ListParagraph"/>
        <w:numPr>
          <w:ilvl w:val="0"/>
          <w:numId w:val="63"/>
        </w:num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 xml:space="preserve">Año 2014 = 277 Femicidios y 29 Femicicios “Vinculados” de hombres y niños </w:t>
      </w:r>
    </w:p>
    <w:p w:rsidR="00C0032E" w:rsidRPr="00D278B1" w:rsidRDefault="00C0032E" w:rsidP="00B67225">
      <w:pPr>
        <w:pStyle w:val="ListParagraph"/>
        <w:numPr>
          <w:ilvl w:val="0"/>
          <w:numId w:val="63"/>
        </w:num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 xml:space="preserve">Año 2015 = 286 Femicidios y 42 Femicidios “Vinculados” de hombres y niños </w:t>
      </w:r>
    </w:p>
    <w:p w:rsidR="00C0032E" w:rsidRPr="00FF00A1" w:rsidRDefault="00C0032E" w:rsidP="00C0032E">
      <w:pPr>
        <w:pStyle w:val="ListParagraph"/>
        <w:numPr>
          <w:ilvl w:val="0"/>
          <w:numId w:val="63"/>
        </w:num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 xml:space="preserve">Año 2016 = 290 Femicidios y 42 Femicidios </w:t>
      </w:r>
      <w:r w:rsidR="002B1794" w:rsidRPr="00D278B1">
        <w:rPr>
          <w:rFonts w:ascii="Arial" w:hAnsi="Arial" w:cs="Arial"/>
          <w:color w:val="000000"/>
          <w:sz w:val="24"/>
          <w:szCs w:val="24"/>
        </w:rPr>
        <w:t>“Vinculados” de hombres y niños</w:t>
      </w:r>
      <w:r w:rsidR="00FF00A1">
        <w:rPr>
          <w:rFonts w:ascii="Arial" w:hAnsi="Arial" w:cs="Arial"/>
          <w:color w:val="000000"/>
          <w:sz w:val="24"/>
          <w:szCs w:val="24"/>
        </w:rPr>
        <w:t>.</w:t>
      </w:r>
    </w:p>
    <w:p w:rsidR="00C0032E" w:rsidRPr="00D278B1" w:rsidRDefault="00C13993" w:rsidP="00C13993">
      <w:p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bCs/>
          <w:color w:val="000000"/>
          <w:sz w:val="24"/>
          <w:szCs w:val="24"/>
        </w:rPr>
        <w:t>A continuación figuran ciertos datos relativos a las intervenciones de la Dirección General de Asistencia y Protección a la Mujer y la Familia de la Provincia de La Rioja.</w:t>
      </w:r>
    </w:p>
    <w:p w:rsidR="00C0032E" w:rsidRPr="00D278B1" w:rsidRDefault="00C0032E" w:rsidP="00C13993">
      <w:pPr>
        <w:autoSpaceDE w:val="0"/>
        <w:autoSpaceDN w:val="0"/>
        <w:adjustRightInd w:val="0"/>
        <w:spacing w:after="0" w:line="240" w:lineRule="auto"/>
        <w:rPr>
          <w:rFonts w:ascii="Arial" w:hAnsi="Arial" w:cs="Arial"/>
          <w:color w:val="000000"/>
          <w:sz w:val="24"/>
          <w:szCs w:val="24"/>
        </w:rPr>
      </w:pPr>
    </w:p>
    <w:p w:rsidR="00C0032E" w:rsidRPr="00D278B1" w:rsidRDefault="00C0032E" w:rsidP="00C13993">
      <w:pPr>
        <w:autoSpaceDE w:val="0"/>
        <w:autoSpaceDN w:val="0"/>
        <w:adjustRightInd w:val="0"/>
        <w:spacing w:after="0" w:line="240" w:lineRule="auto"/>
        <w:rPr>
          <w:rFonts w:ascii="Arial" w:hAnsi="Arial" w:cs="Arial"/>
          <w:color w:val="000000"/>
          <w:sz w:val="24"/>
          <w:szCs w:val="24"/>
        </w:rPr>
      </w:pPr>
      <w:r w:rsidRPr="00D278B1">
        <w:rPr>
          <w:rFonts w:ascii="Arial" w:hAnsi="Arial" w:cs="Arial"/>
          <w:color w:val="000000"/>
          <w:sz w:val="24"/>
          <w:szCs w:val="24"/>
        </w:rPr>
        <w:t>ESTADISTICA</w:t>
      </w:r>
    </w:p>
    <w:p w:rsidR="00C0032E" w:rsidRPr="00D278B1" w:rsidRDefault="00C0032E" w:rsidP="00C13993">
      <w:pPr>
        <w:autoSpaceDE w:val="0"/>
        <w:autoSpaceDN w:val="0"/>
        <w:adjustRightInd w:val="0"/>
        <w:spacing w:after="0" w:line="240" w:lineRule="auto"/>
        <w:rPr>
          <w:rFonts w:ascii="Arial" w:hAnsi="Arial" w:cs="Arial"/>
          <w:b/>
          <w:color w:val="000000"/>
          <w:sz w:val="24"/>
          <w:szCs w:val="24"/>
        </w:rPr>
      </w:pPr>
    </w:p>
    <w:tbl>
      <w:tblPr>
        <w:tblStyle w:val="Tablaconcuadrcula2"/>
        <w:tblW w:w="0" w:type="auto"/>
        <w:tblLook w:val="04A0" w:firstRow="1" w:lastRow="0" w:firstColumn="1" w:lastColumn="0" w:noHBand="0" w:noVBand="1"/>
      </w:tblPr>
      <w:tblGrid>
        <w:gridCol w:w="4731"/>
        <w:gridCol w:w="4414"/>
      </w:tblGrid>
      <w:tr w:rsidR="00C0032E" w:rsidRPr="00D278B1" w:rsidTr="001226B9">
        <w:tc>
          <w:tcPr>
            <w:tcW w:w="5490" w:type="dxa"/>
            <w:shd w:val="clear" w:color="auto" w:fill="8DB3E2" w:themeFill="text2" w:themeFillTint="66"/>
          </w:tcPr>
          <w:p w:rsidR="00C0032E" w:rsidRPr="00D278B1" w:rsidRDefault="00C0032E" w:rsidP="00C13993">
            <w:pPr>
              <w:autoSpaceDE w:val="0"/>
              <w:autoSpaceDN w:val="0"/>
              <w:adjustRightInd w:val="0"/>
              <w:jc w:val="center"/>
              <w:rPr>
                <w:rFonts w:ascii="Arial" w:hAnsi="Arial" w:cs="Arial"/>
                <w:b/>
                <w:color w:val="000000"/>
                <w:sz w:val="24"/>
                <w:szCs w:val="24"/>
              </w:rPr>
            </w:pPr>
          </w:p>
          <w:p w:rsidR="00C0032E" w:rsidRPr="00D278B1" w:rsidRDefault="00C0032E" w:rsidP="00C13993">
            <w:pPr>
              <w:autoSpaceDE w:val="0"/>
              <w:autoSpaceDN w:val="0"/>
              <w:adjustRightInd w:val="0"/>
              <w:jc w:val="center"/>
              <w:rPr>
                <w:rFonts w:ascii="Arial" w:hAnsi="Arial" w:cs="Arial"/>
                <w:b/>
                <w:color w:val="000000"/>
                <w:sz w:val="24"/>
                <w:szCs w:val="24"/>
              </w:rPr>
            </w:pPr>
            <w:r w:rsidRPr="00D278B1">
              <w:rPr>
                <w:rFonts w:ascii="Arial" w:hAnsi="Arial" w:cs="Arial"/>
                <w:b/>
                <w:color w:val="000000"/>
                <w:sz w:val="24"/>
                <w:szCs w:val="24"/>
              </w:rPr>
              <w:t>INTERVENCION</w:t>
            </w:r>
          </w:p>
          <w:p w:rsidR="00C0032E" w:rsidRPr="00D278B1" w:rsidRDefault="00C0032E" w:rsidP="00C13993">
            <w:pPr>
              <w:autoSpaceDE w:val="0"/>
              <w:autoSpaceDN w:val="0"/>
              <w:adjustRightInd w:val="0"/>
              <w:jc w:val="center"/>
              <w:rPr>
                <w:rFonts w:ascii="Arial" w:hAnsi="Arial" w:cs="Arial"/>
                <w:b/>
                <w:color w:val="000000"/>
                <w:sz w:val="24"/>
                <w:szCs w:val="24"/>
              </w:rPr>
            </w:pPr>
          </w:p>
        </w:tc>
        <w:tc>
          <w:tcPr>
            <w:tcW w:w="5491" w:type="dxa"/>
            <w:shd w:val="clear" w:color="auto" w:fill="8DB3E2" w:themeFill="text2" w:themeFillTint="66"/>
          </w:tcPr>
          <w:p w:rsidR="00C0032E" w:rsidRPr="00D278B1" w:rsidRDefault="00C0032E" w:rsidP="00C13993">
            <w:pPr>
              <w:autoSpaceDE w:val="0"/>
              <w:autoSpaceDN w:val="0"/>
              <w:adjustRightInd w:val="0"/>
              <w:jc w:val="center"/>
              <w:rPr>
                <w:rFonts w:ascii="Arial" w:hAnsi="Arial" w:cs="Arial"/>
                <w:b/>
                <w:color w:val="000000"/>
                <w:sz w:val="24"/>
                <w:szCs w:val="24"/>
              </w:rPr>
            </w:pPr>
          </w:p>
          <w:p w:rsidR="00C0032E" w:rsidRPr="00D278B1" w:rsidRDefault="00C0032E" w:rsidP="00C13993">
            <w:pPr>
              <w:autoSpaceDE w:val="0"/>
              <w:autoSpaceDN w:val="0"/>
              <w:adjustRightInd w:val="0"/>
              <w:jc w:val="center"/>
              <w:rPr>
                <w:rFonts w:ascii="Arial" w:hAnsi="Arial" w:cs="Arial"/>
                <w:b/>
                <w:color w:val="000000"/>
                <w:sz w:val="24"/>
                <w:szCs w:val="24"/>
              </w:rPr>
            </w:pPr>
            <w:r w:rsidRPr="00D278B1">
              <w:rPr>
                <w:rFonts w:ascii="Arial" w:hAnsi="Arial" w:cs="Arial"/>
                <w:b/>
                <w:color w:val="000000"/>
                <w:sz w:val="24"/>
                <w:szCs w:val="24"/>
              </w:rPr>
              <w:t>MES ENERO - JUNIO</w:t>
            </w:r>
          </w:p>
        </w:tc>
      </w:tr>
      <w:tr w:rsidR="00C0032E" w:rsidRPr="00D278B1" w:rsidTr="001226B9">
        <w:tc>
          <w:tcPr>
            <w:tcW w:w="5490" w:type="dxa"/>
            <w:shd w:val="clear" w:color="auto" w:fill="C6D9F1" w:themeFill="text2" w:themeFillTint="33"/>
          </w:tcPr>
          <w:p w:rsidR="00C0032E" w:rsidRPr="00D278B1" w:rsidRDefault="00C0032E" w:rsidP="00C13993">
            <w:pPr>
              <w:autoSpaceDE w:val="0"/>
              <w:autoSpaceDN w:val="0"/>
              <w:adjustRightInd w:val="0"/>
              <w:rPr>
                <w:rFonts w:ascii="Arial" w:hAnsi="Arial" w:cs="Arial"/>
                <w:b/>
                <w:color w:val="000000"/>
                <w:sz w:val="24"/>
                <w:szCs w:val="24"/>
              </w:rPr>
            </w:pPr>
            <w:r w:rsidRPr="00D278B1">
              <w:rPr>
                <w:rFonts w:ascii="Arial" w:hAnsi="Arial" w:cs="Arial"/>
                <w:b/>
                <w:color w:val="000000"/>
                <w:sz w:val="24"/>
                <w:szCs w:val="24"/>
              </w:rPr>
              <w:t>Admisión/Ingresos por primera vez</w:t>
            </w:r>
          </w:p>
        </w:tc>
        <w:tc>
          <w:tcPr>
            <w:tcW w:w="5491" w:type="dxa"/>
            <w:shd w:val="clear" w:color="auto" w:fill="C6D9F1" w:themeFill="text2" w:themeFillTint="33"/>
          </w:tcPr>
          <w:p w:rsidR="00C0032E" w:rsidRPr="00D278B1" w:rsidRDefault="00C0032E" w:rsidP="00C13993">
            <w:pPr>
              <w:autoSpaceDE w:val="0"/>
              <w:autoSpaceDN w:val="0"/>
              <w:adjustRightInd w:val="0"/>
              <w:jc w:val="center"/>
              <w:rPr>
                <w:rFonts w:ascii="Arial" w:hAnsi="Arial" w:cs="Arial"/>
                <w:b/>
                <w:color w:val="000000"/>
                <w:sz w:val="24"/>
                <w:szCs w:val="24"/>
              </w:rPr>
            </w:pPr>
            <w:r w:rsidRPr="00D278B1">
              <w:rPr>
                <w:rFonts w:ascii="Arial" w:hAnsi="Arial" w:cs="Arial"/>
                <w:b/>
                <w:color w:val="000000"/>
                <w:sz w:val="24"/>
                <w:szCs w:val="24"/>
              </w:rPr>
              <w:t>169</w:t>
            </w:r>
          </w:p>
        </w:tc>
      </w:tr>
      <w:tr w:rsidR="00C0032E" w:rsidRPr="00D278B1" w:rsidTr="001226B9">
        <w:tc>
          <w:tcPr>
            <w:tcW w:w="5490" w:type="dxa"/>
            <w:shd w:val="clear" w:color="auto" w:fill="C6D9F1" w:themeFill="text2" w:themeFillTint="33"/>
          </w:tcPr>
          <w:p w:rsidR="00C0032E" w:rsidRPr="00D278B1" w:rsidRDefault="00C0032E" w:rsidP="00C13993">
            <w:pPr>
              <w:autoSpaceDE w:val="0"/>
              <w:autoSpaceDN w:val="0"/>
              <w:adjustRightInd w:val="0"/>
              <w:rPr>
                <w:rFonts w:ascii="Arial" w:hAnsi="Arial" w:cs="Arial"/>
                <w:b/>
                <w:color w:val="000000"/>
                <w:sz w:val="24"/>
                <w:szCs w:val="24"/>
              </w:rPr>
            </w:pPr>
            <w:r w:rsidRPr="00D278B1">
              <w:rPr>
                <w:rFonts w:ascii="Arial" w:hAnsi="Arial" w:cs="Arial"/>
                <w:b/>
                <w:color w:val="000000"/>
                <w:sz w:val="24"/>
                <w:szCs w:val="24"/>
              </w:rPr>
              <w:t>Asesoramiento Legal</w:t>
            </w:r>
          </w:p>
        </w:tc>
        <w:tc>
          <w:tcPr>
            <w:tcW w:w="5491" w:type="dxa"/>
            <w:shd w:val="clear" w:color="auto" w:fill="C6D9F1" w:themeFill="text2" w:themeFillTint="33"/>
          </w:tcPr>
          <w:p w:rsidR="00C0032E" w:rsidRPr="00D278B1" w:rsidRDefault="00C0032E" w:rsidP="00C13993">
            <w:pPr>
              <w:autoSpaceDE w:val="0"/>
              <w:autoSpaceDN w:val="0"/>
              <w:adjustRightInd w:val="0"/>
              <w:jc w:val="center"/>
              <w:rPr>
                <w:rFonts w:ascii="Arial" w:hAnsi="Arial" w:cs="Arial"/>
                <w:b/>
                <w:color w:val="000000"/>
                <w:sz w:val="24"/>
                <w:szCs w:val="24"/>
              </w:rPr>
            </w:pPr>
            <w:r w:rsidRPr="00D278B1">
              <w:rPr>
                <w:rFonts w:ascii="Arial" w:hAnsi="Arial" w:cs="Arial"/>
                <w:b/>
                <w:color w:val="000000"/>
                <w:sz w:val="24"/>
                <w:szCs w:val="24"/>
              </w:rPr>
              <w:t>424</w:t>
            </w:r>
          </w:p>
        </w:tc>
      </w:tr>
      <w:tr w:rsidR="00C0032E" w:rsidRPr="00D278B1" w:rsidTr="001226B9">
        <w:tc>
          <w:tcPr>
            <w:tcW w:w="5490" w:type="dxa"/>
            <w:shd w:val="clear" w:color="auto" w:fill="C6D9F1" w:themeFill="text2" w:themeFillTint="33"/>
          </w:tcPr>
          <w:p w:rsidR="00C0032E" w:rsidRPr="00D278B1" w:rsidRDefault="00C0032E" w:rsidP="00C13993">
            <w:pPr>
              <w:autoSpaceDE w:val="0"/>
              <w:autoSpaceDN w:val="0"/>
              <w:adjustRightInd w:val="0"/>
              <w:rPr>
                <w:rFonts w:ascii="Arial" w:hAnsi="Arial" w:cs="Arial"/>
                <w:b/>
                <w:color w:val="000000"/>
                <w:sz w:val="24"/>
                <w:szCs w:val="24"/>
              </w:rPr>
            </w:pPr>
            <w:r w:rsidRPr="00D278B1">
              <w:rPr>
                <w:rFonts w:ascii="Arial" w:hAnsi="Arial" w:cs="Arial"/>
                <w:b/>
                <w:color w:val="000000"/>
                <w:sz w:val="24"/>
                <w:szCs w:val="24"/>
              </w:rPr>
              <w:t>Asistencia Psicológica</w:t>
            </w:r>
          </w:p>
        </w:tc>
        <w:tc>
          <w:tcPr>
            <w:tcW w:w="5491" w:type="dxa"/>
            <w:shd w:val="clear" w:color="auto" w:fill="C6D9F1" w:themeFill="text2" w:themeFillTint="33"/>
          </w:tcPr>
          <w:p w:rsidR="00C0032E" w:rsidRPr="00D278B1" w:rsidRDefault="00C0032E" w:rsidP="00C13993">
            <w:pPr>
              <w:autoSpaceDE w:val="0"/>
              <w:autoSpaceDN w:val="0"/>
              <w:adjustRightInd w:val="0"/>
              <w:jc w:val="center"/>
              <w:rPr>
                <w:rFonts w:ascii="Arial" w:hAnsi="Arial" w:cs="Arial"/>
                <w:b/>
                <w:color w:val="000000"/>
                <w:sz w:val="24"/>
                <w:szCs w:val="24"/>
              </w:rPr>
            </w:pPr>
            <w:r w:rsidRPr="00D278B1">
              <w:rPr>
                <w:rFonts w:ascii="Arial" w:hAnsi="Arial" w:cs="Arial"/>
                <w:b/>
                <w:color w:val="000000"/>
                <w:sz w:val="24"/>
                <w:szCs w:val="24"/>
              </w:rPr>
              <w:t>550</w:t>
            </w:r>
          </w:p>
        </w:tc>
      </w:tr>
      <w:tr w:rsidR="00C0032E" w:rsidRPr="00D278B1" w:rsidTr="001226B9">
        <w:tc>
          <w:tcPr>
            <w:tcW w:w="5490" w:type="dxa"/>
            <w:shd w:val="clear" w:color="auto" w:fill="C6D9F1" w:themeFill="text2" w:themeFillTint="33"/>
          </w:tcPr>
          <w:p w:rsidR="00C0032E" w:rsidRPr="00D278B1" w:rsidRDefault="00C0032E" w:rsidP="00C13993">
            <w:pPr>
              <w:autoSpaceDE w:val="0"/>
              <w:autoSpaceDN w:val="0"/>
              <w:adjustRightInd w:val="0"/>
              <w:rPr>
                <w:rFonts w:ascii="Arial" w:hAnsi="Arial" w:cs="Arial"/>
                <w:b/>
                <w:color w:val="000000"/>
                <w:sz w:val="24"/>
                <w:szCs w:val="24"/>
              </w:rPr>
            </w:pPr>
            <w:r w:rsidRPr="00D278B1">
              <w:rPr>
                <w:rFonts w:ascii="Arial" w:hAnsi="Arial" w:cs="Arial"/>
                <w:b/>
                <w:color w:val="000000"/>
                <w:sz w:val="24"/>
                <w:szCs w:val="24"/>
              </w:rPr>
              <w:t>Depósito</w:t>
            </w:r>
          </w:p>
        </w:tc>
        <w:tc>
          <w:tcPr>
            <w:tcW w:w="5491" w:type="dxa"/>
            <w:shd w:val="clear" w:color="auto" w:fill="C6D9F1" w:themeFill="text2" w:themeFillTint="33"/>
          </w:tcPr>
          <w:p w:rsidR="00C0032E" w:rsidRPr="00D278B1" w:rsidRDefault="00C0032E" w:rsidP="00C13993">
            <w:pPr>
              <w:autoSpaceDE w:val="0"/>
              <w:autoSpaceDN w:val="0"/>
              <w:adjustRightInd w:val="0"/>
              <w:jc w:val="center"/>
              <w:rPr>
                <w:rFonts w:ascii="Arial" w:hAnsi="Arial" w:cs="Arial"/>
                <w:b/>
                <w:color w:val="000000"/>
                <w:sz w:val="24"/>
                <w:szCs w:val="24"/>
              </w:rPr>
            </w:pPr>
            <w:r w:rsidRPr="00D278B1">
              <w:rPr>
                <w:rFonts w:ascii="Arial" w:hAnsi="Arial" w:cs="Arial"/>
                <w:b/>
                <w:color w:val="000000"/>
                <w:sz w:val="24"/>
                <w:szCs w:val="24"/>
              </w:rPr>
              <w:t>45</w:t>
            </w:r>
          </w:p>
        </w:tc>
      </w:tr>
      <w:tr w:rsidR="00C0032E" w:rsidRPr="00D278B1" w:rsidTr="001226B9">
        <w:tc>
          <w:tcPr>
            <w:tcW w:w="5490" w:type="dxa"/>
            <w:shd w:val="clear" w:color="auto" w:fill="C6D9F1" w:themeFill="text2" w:themeFillTint="33"/>
          </w:tcPr>
          <w:p w:rsidR="00C0032E" w:rsidRPr="00D278B1" w:rsidRDefault="00C0032E" w:rsidP="00C13993">
            <w:pPr>
              <w:autoSpaceDE w:val="0"/>
              <w:autoSpaceDN w:val="0"/>
              <w:adjustRightInd w:val="0"/>
              <w:rPr>
                <w:rFonts w:ascii="Arial" w:hAnsi="Arial" w:cs="Arial"/>
                <w:b/>
                <w:color w:val="000000"/>
                <w:sz w:val="24"/>
                <w:szCs w:val="24"/>
              </w:rPr>
            </w:pPr>
            <w:r w:rsidRPr="00D278B1">
              <w:rPr>
                <w:rFonts w:ascii="Arial" w:hAnsi="Arial" w:cs="Arial"/>
                <w:b/>
                <w:color w:val="000000"/>
                <w:sz w:val="24"/>
                <w:szCs w:val="24"/>
              </w:rPr>
              <w:lastRenderedPageBreak/>
              <w:t>Intervención social mediante Oficio judicial/visitas</w:t>
            </w:r>
          </w:p>
        </w:tc>
        <w:tc>
          <w:tcPr>
            <w:tcW w:w="5491" w:type="dxa"/>
            <w:shd w:val="clear" w:color="auto" w:fill="C6D9F1" w:themeFill="text2" w:themeFillTint="33"/>
          </w:tcPr>
          <w:p w:rsidR="00C0032E" w:rsidRPr="00D278B1" w:rsidRDefault="00C0032E" w:rsidP="00C13993">
            <w:pPr>
              <w:autoSpaceDE w:val="0"/>
              <w:autoSpaceDN w:val="0"/>
              <w:adjustRightInd w:val="0"/>
              <w:jc w:val="center"/>
              <w:rPr>
                <w:rFonts w:ascii="Arial" w:hAnsi="Arial" w:cs="Arial"/>
                <w:b/>
                <w:color w:val="000000"/>
                <w:sz w:val="24"/>
                <w:szCs w:val="24"/>
              </w:rPr>
            </w:pPr>
            <w:r w:rsidRPr="00D278B1">
              <w:rPr>
                <w:rFonts w:ascii="Arial" w:hAnsi="Arial" w:cs="Arial"/>
                <w:b/>
                <w:color w:val="000000"/>
                <w:sz w:val="24"/>
                <w:szCs w:val="24"/>
              </w:rPr>
              <w:t>12</w:t>
            </w:r>
          </w:p>
        </w:tc>
      </w:tr>
      <w:tr w:rsidR="00C0032E" w:rsidRPr="00D278B1" w:rsidTr="001226B9">
        <w:tc>
          <w:tcPr>
            <w:tcW w:w="5490" w:type="dxa"/>
            <w:shd w:val="clear" w:color="auto" w:fill="C6D9F1" w:themeFill="text2" w:themeFillTint="33"/>
          </w:tcPr>
          <w:p w:rsidR="00C0032E" w:rsidRPr="00D278B1" w:rsidRDefault="00C0032E" w:rsidP="00C13993">
            <w:pPr>
              <w:autoSpaceDE w:val="0"/>
              <w:autoSpaceDN w:val="0"/>
              <w:adjustRightInd w:val="0"/>
              <w:rPr>
                <w:rFonts w:ascii="Arial" w:hAnsi="Arial" w:cs="Arial"/>
                <w:b/>
                <w:color w:val="000000"/>
                <w:sz w:val="24"/>
                <w:szCs w:val="24"/>
              </w:rPr>
            </w:pPr>
            <w:r w:rsidRPr="00D278B1">
              <w:rPr>
                <w:rFonts w:ascii="Arial" w:hAnsi="Arial" w:cs="Arial"/>
                <w:b/>
                <w:color w:val="000000"/>
                <w:sz w:val="24"/>
                <w:szCs w:val="24"/>
              </w:rPr>
              <w:t>Citaciones</w:t>
            </w:r>
          </w:p>
        </w:tc>
        <w:tc>
          <w:tcPr>
            <w:tcW w:w="5491" w:type="dxa"/>
            <w:shd w:val="clear" w:color="auto" w:fill="C6D9F1" w:themeFill="text2" w:themeFillTint="33"/>
          </w:tcPr>
          <w:p w:rsidR="00C0032E" w:rsidRPr="00D278B1" w:rsidRDefault="00C0032E" w:rsidP="00C13993">
            <w:pPr>
              <w:autoSpaceDE w:val="0"/>
              <w:autoSpaceDN w:val="0"/>
              <w:adjustRightInd w:val="0"/>
              <w:jc w:val="center"/>
              <w:rPr>
                <w:rFonts w:ascii="Arial" w:hAnsi="Arial" w:cs="Arial"/>
                <w:b/>
                <w:color w:val="000000"/>
                <w:sz w:val="24"/>
                <w:szCs w:val="24"/>
              </w:rPr>
            </w:pPr>
            <w:r w:rsidRPr="00D278B1">
              <w:rPr>
                <w:rFonts w:ascii="Arial" w:hAnsi="Arial" w:cs="Arial"/>
                <w:b/>
                <w:color w:val="000000"/>
                <w:sz w:val="24"/>
                <w:szCs w:val="24"/>
              </w:rPr>
              <w:t>113</w:t>
            </w:r>
          </w:p>
        </w:tc>
      </w:tr>
      <w:tr w:rsidR="00C0032E" w:rsidRPr="00D278B1" w:rsidTr="001226B9">
        <w:tc>
          <w:tcPr>
            <w:tcW w:w="5490" w:type="dxa"/>
            <w:shd w:val="clear" w:color="auto" w:fill="C6D9F1" w:themeFill="text2" w:themeFillTint="33"/>
          </w:tcPr>
          <w:p w:rsidR="00C0032E" w:rsidRPr="00D278B1" w:rsidRDefault="00C0032E" w:rsidP="00C13993">
            <w:pPr>
              <w:autoSpaceDE w:val="0"/>
              <w:autoSpaceDN w:val="0"/>
              <w:adjustRightInd w:val="0"/>
              <w:rPr>
                <w:rFonts w:ascii="Arial" w:hAnsi="Arial" w:cs="Arial"/>
                <w:b/>
                <w:color w:val="000000"/>
                <w:sz w:val="24"/>
                <w:szCs w:val="24"/>
              </w:rPr>
            </w:pPr>
            <w:r w:rsidRPr="00D278B1">
              <w:rPr>
                <w:rFonts w:ascii="Arial" w:hAnsi="Arial" w:cs="Arial"/>
                <w:b/>
                <w:color w:val="000000"/>
                <w:sz w:val="24"/>
                <w:szCs w:val="24"/>
              </w:rPr>
              <w:t>Charlas de prevención y sensibilización</w:t>
            </w:r>
          </w:p>
        </w:tc>
        <w:tc>
          <w:tcPr>
            <w:tcW w:w="5491" w:type="dxa"/>
            <w:shd w:val="clear" w:color="auto" w:fill="C6D9F1" w:themeFill="text2" w:themeFillTint="33"/>
          </w:tcPr>
          <w:p w:rsidR="00C0032E" w:rsidRPr="00D278B1" w:rsidRDefault="00C0032E" w:rsidP="00C13993">
            <w:pPr>
              <w:autoSpaceDE w:val="0"/>
              <w:autoSpaceDN w:val="0"/>
              <w:adjustRightInd w:val="0"/>
              <w:jc w:val="center"/>
              <w:rPr>
                <w:rFonts w:ascii="Arial" w:hAnsi="Arial" w:cs="Arial"/>
                <w:b/>
                <w:color w:val="000000"/>
                <w:sz w:val="24"/>
                <w:szCs w:val="24"/>
              </w:rPr>
            </w:pPr>
            <w:r w:rsidRPr="00D278B1">
              <w:rPr>
                <w:rFonts w:ascii="Arial" w:hAnsi="Arial" w:cs="Arial"/>
                <w:b/>
                <w:color w:val="000000"/>
                <w:sz w:val="24"/>
                <w:szCs w:val="24"/>
              </w:rPr>
              <w:t>7</w:t>
            </w:r>
          </w:p>
        </w:tc>
      </w:tr>
      <w:tr w:rsidR="00C0032E" w:rsidRPr="00D278B1" w:rsidTr="001226B9">
        <w:tc>
          <w:tcPr>
            <w:tcW w:w="5490" w:type="dxa"/>
            <w:shd w:val="clear" w:color="auto" w:fill="C6D9F1" w:themeFill="text2" w:themeFillTint="33"/>
          </w:tcPr>
          <w:p w:rsidR="00C0032E" w:rsidRPr="00D278B1" w:rsidRDefault="00C0032E" w:rsidP="00C13993">
            <w:pPr>
              <w:autoSpaceDE w:val="0"/>
              <w:autoSpaceDN w:val="0"/>
              <w:adjustRightInd w:val="0"/>
              <w:rPr>
                <w:rFonts w:ascii="Arial" w:hAnsi="Arial" w:cs="Arial"/>
                <w:b/>
                <w:color w:val="000000"/>
                <w:sz w:val="24"/>
                <w:szCs w:val="24"/>
              </w:rPr>
            </w:pPr>
            <w:r w:rsidRPr="00D278B1">
              <w:rPr>
                <w:rFonts w:ascii="Arial" w:hAnsi="Arial" w:cs="Arial"/>
                <w:b/>
                <w:color w:val="000000"/>
                <w:sz w:val="24"/>
                <w:szCs w:val="24"/>
              </w:rPr>
              <w:t>Grupo de Mutua Ayuda</w:t>
            </w:r>
          </w:p>
        </w:tc>
        <w:tc>
          <w:tcPr>
            <w:tcW w:w="5491" w:type="dxa"/>
            <w:shd w:val="clear" w:color="auto" w:fill="C6D9F1" w:themeFill="text2" w:themeFillTint="33"/>
          </w:tcPr>
          <w:p w:rsidR="00C0032E" w:rsidRPr="00D278B1" w:rsidRDefault="00C0032E" w:rsidP="00C13993">
            <w:pPr>
              <w:autoSpaceDE w:val="0"/>
              <w:autoSpaceDN w:val="0"/>
              <w:adjustRightInd w:val="0"/>
              <w:jc w:val="center"/>
              <w:rPr>
                <w:rFonts w:ascii="Arial" w:hAnsi="Arial" w:cs="Arial"/>
                <w:b/>
                <w:color w:val="000000"/>
                <w:sz w:val="24"/>
                <w:szCs w:val="24"/>
              </w:rPr>
            </w:pPr>
            <w:r w:rsidRPr="00D278B1">
              <w:rPr>
                <w:rFonts w:ascii="Arial" w:hAnsi="Arial" w:cs="Arial"/>
                <w:b/>
                <w:color w:val="000000"/>
                <w:sz w:val="24"/>
                <w:szCs w:val="24"/>
              </w:rPr>
              <w:t>13</w:t>
            </w:r>
          </w:p>
        </w:tc>
      </w:tr>
      <w:tr w:rsidR="00C0032E" w:rsidRPr="00D278B1" w:rsidTr="001226B9">
        <w:tc>
          <w:tcPr>
            <w:tcW w:w="5490" w:type="dxa"/>
            <w:shd w:val="clear" w:color="auto" w:fill="C6D9F1" w:themeFill="text2" w:themeFillTint="33"/>
          </w:tcPr>
          <w:p w:rsidR="00C0032E" w:rsidRPr="00D278B1" w:rsidRDefault="00C0032E" w:rsidP="00C13993">
            <w:pPr>
              <w:autoSpaceDE w:val="0"/>
              <w:autoSpaceDN w:val="0"/>
              <w:adjustRightInd w:val="0"/>
              <w:rPr>
                <w:rFonts w:ascii="Arial" w:hAnsi="Arial" w:cs="Arial"/>
                <w:b/>
                <w:color w:val="000000"/>
                <w:sz w:val="24"/>
                <w:szCs w:val="24"/>
              </w:rPr>
            </w:pPr>
            <w:r w:rsidRPr="00D278B1">
              <w:rPr>
                <w:rFonts w:ascii="Arial" w:hAnsi="Arial" w:cs="Arial"/>
                <w:b/>
                <w:color w:val="000000"/>
                <w:sz w:val="24"/>
                <w:szCs w:val="24"/>
              </w:rPr>
              <w:t>TOTAL</w:t>
            </w:r>
          </w:p>
        </w:tc>
        <w:tc>
          <w:tcPr>
            <w:tcW w:w="5491" w:type="dxa"/>
            <w:shd w:val="clear" w:color="auto" w:fill="C6D9F1" w:themeFill="text2" w:themeFillTint="33"/>
          </w:tcPr>
          <w:p w:rsidR="00C0032E" w:rsidRPr="00D278B1" w:rsidRDefault="00C0032E" w:rsidP="00C13993">
            <w:pPr>
              <w:autoSpaceDE w:val="0"/>
              <w:autoSpaceDN w:val="0"/>
              <w:adjustRightInd w:val="0"/>
              <w:jc w:val="center"/>
              <w:rPr>
                <w:rFonts w:ascii="Arial" w:hAnsi="Arial" w:cs="Arial"/>
                <w:b/>
                <w:color w:val="000000"/>
                <w:sz w:val="24"/>
                <w:szCs w:val="24"/>
              </w:rPr>
            </w:pPr>
            <w:r w:rsidRPr="00D278B1">
              <w:rPr>
                <w:rFonts w:ascii="Arial" w:hAnsi="Arial" w:cs="Arial"/>
                <w:b/>
                <w:color w:val="000000"/>
                <w:sz w:val="24"/>
                <w:szCs w:val="24"/>
              </w:rPr>
              <w:t>1333</w:t>
            </w:r>
          </w:p>
        </w:tc>
      </w:tr>
    </w:tbl>
    <w:p w:rsidR="00C13993" w:rsidRPr="00D278B1" w:rsidRDefault="00C13993" w:rsidP="00C13993">
      <w:pPr>
        <w:spacing w:after="0" w:line="240" w:lineRule="auto"/>
        <w:jc w:val="both"/>
        <w:rPr>
          <w:rFonts w:ascii="Arial" w:hAnsi="Arial" w:cs="Arial"/>
          <w:b/>
          <w:color w:val="000000"/>
          <w:sz w:val="24"/>
          <w:szCs w:val="24"/>
        </w:rPr>
      </w:pPr>
    </w:p>
    <w:p w:rsidR="00C13993" w:rsidRPr="00D278B1" w:rsidRDefault="00C13993" w:rsidP="00C13993">
      <w:pPr>
        <w:spacing w:after="0" w:line="240" w:lineRule="auto"/>
        <w:jc w:val="both"/>
        <w:rPr>
          <w:rFonts w:ascii="Arial" w:hAnsi="Arial" w:cs="Arial"/>
          <w:b/>
          <w:color w:val="000000"/>
          <w:sz w:val="24"/>
          <w:szCs w:val="24"/>
        </w:rPr>
      </w:pPr>
    </w:p>
    <w:p w:rsidR="002B1794" w:rsidRPr="00D278B1" w:rsidRDefault="00C13993" w:rsidP="00C13993">
      <w:pPr>
        <w:spacing w:after="0" w:line="240" w:lineRule="auto"/>
        <w:jc w:val="both"/>
        <w:rPr>
          <w:rFonts w:ascii="Arial" w:hAnsi="Arial" w:cs="Arial"/>
          <w:sz w:val="24"/>
          <w:szCs w:val="24"/>
        </w:rPr>
      </w:pPr>
      <w:r w:rsidRPr="00D278B1">
        <w:rPr>
          <w:rFonts w:ascii="Arial" w:hAnsi="Arial" w:cs="Arial"/>
          <w:sz w:val="24"/>
          <w:szCs w:val="24"/>
        </w:rPr>
        <w:t>Sumado a lo expuesto y también vinculado con la temática</w:t>
      </w:r>
      <w:r w:rsidR="002B1794" w:rsidRPr="00D278B1">
        <w:rPr>
          <w:rFonts w:ascii="Arial" w:hAnsi="Arial" w:cs="Arial"/>
          <w:sz w:val="24"/>
          <w:szCs w:val="24"/>
        </w:rPr>
        <w:t xml:space="preserve"> “violencia</w:t>
      </w:r>
      <w:r w:rsidR="005950BD">
        <w:rPr>
          <w:rFonts w:ascii="Arial" w:hAnsi="Arial" w:cs="Arial"/>
          <w:sz w:val="24"/>
          <w:szCs w:val="24"/>
        </w:rPr>
        <w:t xml:space="preserve"> de genero</w:t>
      </w:r>
      <w:r w:rsidR="002B1794" w:rsidRPr="00D278B1">
        <w:rPr>
          <w:rFonts w:ascii="Arial" w:hAnsi="Arial" w:cs="Arial"/>
          <w:sz w:val="24"/>
          <w:szCs w:val="24"/>
        </w:rPr>
        <w:t xml:space="preserve">”, la Provincia de La Rioja </w:t>
      </w:r>
      <w:r w:rsidRPr="00D278B1">
        <w:rPr>
          <w:rFonts w:ascii="Arial" w:hAnsi="Arial" w:cs="Arial"/>
          <w:sz w:val="24"/>
          <w:szCs w:val="24"/>
        </w:rPr>
        <w:t xml:space="preserve">ha señalado </w:t>
      </w:r>
      <w:r w:rsidR="002B1794" w:rsidRPr="00D278B1">
        <w:rPr>
          <w:rFonts w:ascii="Arial" w:hAnsi="Arial" w:cs="Arial"/>
          <w:sz w:val="24"/>
          <w:szCs w:val="24"/>
        </w:rPr>
        <w:t>que desde el Poder Ejecutivo Provincial se han tomado las siguientes medidas:</w:t>
      </w:r>
    </w:p>
    <w:p w:rsidR="002B1794" w:rsidRPr="00D278B1" w:rsidRDefault="002B1794" w:rsidP="00B67225">
      <w:pPr>
        <w:pStyle w:val="ListParagraph"/>
        <w:numPr>
          <w:ilvl w:val="0"/>
          <w:numId w:val="64"/>
        </w:num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 xml:space="preserve">Se realizaron aportes desde el sector Salud al protocolo provincial de violencia de género, que luego fuera promulgado mediante Ley provincial. </w:t>
      </w:r>
    </w:p>
    <w:p w:rsidR="002B1794" w:rsidRPr="00D278B1" w:rsidRDefault="002B1794" w:rsidP="00B67225">
      <w:pPr>
        <w:pStyle w:val="ListParagraph"/>
        <w:numPr>
          <w:ilvl w:val="0"/>
          <w:numId w:val="64"/>
        </w:num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 xml:space="preserve">Se creó en el Ministerio de salud de la Unidad de salud de la Mujer Género y Diversidad (año 2015), a fin de elaborar programa de violencia de género. </w:t>
      </w:r>
    </w:p>
    <w:p w:rsidR="002B1794" w:rsidRPr="00D278B1" w:rsidRDefault="002B1794" w:rsidP="00B67225">
      <w:pPr>
        <w:pStyle w:val="ListParagraph"/>
        <w:numPr>
          <w:ilvl w:val="0"/>
          <w:numId w:val="64"/>
        </w:num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 xml:space="preserve">Se suscribió el convenio interinstitucional entre ministerio de salud y organización de la sociedad civil, de colaboración en capacitación y asistencia a víctimas de violencia de género (año 2015). </w:t>
      </w:r>
    </w:p>
    <w:p w:rsidR="002B1794" w:rsidRPr="00D278B1" w:rsidRDefault="002B1794" w:rsidP="00B67225">
      <w:pPr>
        <w:pStyle w:val="ListParagraph"/>
        <w:numPr>
          <w:ilvl w:val="0"/>
          <w:numId w:val="64"/>
        </w:num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 xml:space="preserve">Se instaló un espacio de contención y abordaje de la violencia de género con mujeres asistentes al hospital de la madre y el niño (año 2015). </w:t>
      </w:r>
    </w:p>
    <w:p w:rsidR="002B1794" w:rsidRPr="00D278B1" w:rsidRDefault="002B1794" w:rsidP="00B67225">
      <w:pPr>
        <w:pStyle w:val="ListParagraph"/>
        <w:numPr>
          <w:ilvl w:val="0"/>
          <w:numId w:val="64"/>
        </w:num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 xml:space="preserve">Se capacitó a equipos de salud del primer nivel, ubicados estratégicamente para constituir una red de atención y prevención (año 2015). </w:t>
      </w:r>
    </w:p>
    <w:p w:rsidR="002B1794" w:rsidRPr="00D278B1" w:rsidRDefault="002B1794" w:rsidP="00B67225">
      <w:pPr>
        <w:pStyle w:val="ListParagraph"/>
        <w:numPr>
          <w:ilvl w:val="0"/>
          <w:numId w:val="64"/>
        </w:num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 xml:space="preserve">Se comenzó a construir la red de detección, atención y derivación de casos de violencia de género (año 2016). </w:t>
      </w:r>
    </w:p>
    <w:p w:rsidR="00111449" w:rsidRPr="00D278B1" w:rsidRDefault="00111449" w:rsidP="00111449">
      <w:pPr>
        <w:pStyle w:val="ListParagraph"/>
        <w:autoSpaceDE w:val="0"/>
        <w:autoSpaceDN w:val="0"/>
        <w:adjustRightInd w:val="0"/>
        <w:spacing w:after="0" w:line="240" w:lineRule="auto"/>
        <w:jc w:val="both"/>
        <w:rPr>
          <w:rFonts w:ascii="Arial" w:hAnsi="Arial" w:cs="Arial"/>
          <w:color w:val="000000"/>
          <w:sz w:val="24"/>
          <w:szCs w:val="24"/>
        </w:rPr>
      </w:pPr>
    </w:p>
    <w:p w:rsidR="00111449" w:rsidRPr="00D278B1" w:rsidRDefault="00111449" w:rsidP="00111449">
      <w:pPr>
        <w:pStyle w:val="ListParagraph"/>
        <w:autoSpaceDE w:val="0"/>
        <w:autoSpaceDN w:val="0"/>
        <w:adjustRightInd w:val="0"/>
        <w:spacing w:after="0" w:line="240" w:lineRule="auto"/>
        <w:jc w:val="both"/>
        <w:rPr>
          <w:rFonts w:ascii="Arial" w:hAnsi="Arial" w:cs="Arial"/>
          <w:color w:val="000000"/>
          <w:sz w:val="24"/>
          <w:szCs w:val="24"/>
        </w:rPr>
      </w:pPr>
    </w:p>
    <w:p w:rsidR="00C0032E" w:rsidRPr="00D278B1" w:rsidRDefault="00C0032E" w:rsidP="00BB0364">
      <w:pPr>
        <w:autoSpaceDE w:val="0"/>
        <w:autoSpaceDN w:val="0"/>
        <w:adjustRightInd w:val="0"/>
        <w:spacing w:after="0" w:line="240" w:lineRule="auto"/>
        <w:rPr>
          <w:rFonts w:ascii="Arial" w:hAnsi="Arial" w:cs="Arial"/>
          <w:b/>
          <w:color w:val="000000"/>
          <w:sz w:val="24"/>
          <w:szCs w:val="24"/>
        </w:rPr>
      </w:pPr>
    </w:p>
    <w:tbl>
      <w:tblPr>
        <w:tblStyle w:val="TableGrid"/>
        <w:tblW w:w="0" w:type="auto"/>
        <w:jc w:val="center"/>
        <w:shd w:val="clear" w:color="auto" w:fill="C6D9F1" w:themeFill="text2" w:themeFillTint="33"/>
        <w:tblLook w:val="04A0" w:firstRow="1" w:lastRow="0" w:firstColumn="1" w:lastColumn="0" w:noHBand="0" w:noVBand="1"/>
      </w:tblPr>
      <w:tblGrid>
        <w:gridCol w:w="5040"/>
      </w:tblGrid>
      <w:tr w:rsidR="00111449" w:rsidRPr="00D278B1" w:rsidTr="00D84899">
        <w:trPr>
          <w:jc w:val="center"/>
        </w:trPr>
        <w:tc>
          <w:tcPr>
            <w:tcW w:w="5040" w:type="dxa"/>
            <w:shd w:val="clear" w:color="auto" w:fill="C6D9F1" w:themeFill="text2" w:themeFillTint="33"/>
          </w:tcPr>
          <w:p w:rsidR="00111449" w:rsidRPr="00D278B1" w:rsidRDefault="00111449" w:rsidP="00D84899">
            <w:pPr>
              <w:spacing w:line="360" w:lineRule="auto"/>
              <w:jc w:val="center"/>
              <w:rPr>
                <w:rFonts w:ascii="Arial" w:hAnsi="Arial" w:cs="Arial"/>
                <w:b/>
                <w:sz w:val="28"/>
                <w:szCs w:val="28"/>
              </w:rPr>
            </w:pPr>
          </w:p>
          <w:p w:rsidR="00111449" w:rsidRPr="00D278B1" w:rsidRDefault="00111449" w:rsidP="00D84899">
            <w:pPr>
              <w:spacing w:line="360" w:lineRule="auto"/>
              <w:jc w:val="center"/>
              <w:rPr>
                <w:rFonts w:ascii="Arial" w:hAnsi="Arial" w:cs="Arial"/>
                <w:b/>
                <w:sz w:val="28"/>
                <w:szCs w:val="28"/>
              </w:rPr>
            </w:pPr>
            <w:r w:rsidRPr="00D278B1">
              <w:rPr>
                <w:rFonts w:ascii="Arial" w:hAnsi="Arial" w:cs="Arial"/>
                <w:b/>
                <w:sz w:val="28"/>
                <w:szCs w:val="28"/>
              </w:rPr>
              <w:t>PROVINCIA DE MISIONES</w:t>
            </w:r>
          </w:p>
          <w:p w:rsidR="00111449" w:rsidRPr="00D278B1" w:rsidRDefault="00111449" w:rsidP="00D84899">
            <w:pPr>
              <w:spacing w:line="360" w:lineRule="auto"/>
              <w:jc w:val="center"/>
              <w:rPr>
                <w:rFonts w:ascii="Arial" w:hAnsi="Arial" w:cs="Arial"/>
                <w:b/>
                <w:sz w:val="28"/>
                <w:szCs w:val="28"/>
                <w:highlight w:val="yellow"/>
              </w:rPr>
            </w:pPr>
          </w:p>
        </w:tc>
      </w:tr>
    </w:tbl>
    <w:p w:rsidR="00C0032E" w:rsidRPr="00D278B1" w:rsidRDefault="00C0032E" w:rsidP="005A0A83">
      <w:pPr>
        <w:autoSpaceDE w:val="0"/>
        <w:autoSpaceDN w:val="0"/>
        <w:adjustRightInd w:val="0"/>
        <w:spacing w:after="0" w:line="240" w:lineRule="auto"/>
        <w:jc w:val="both"/>
        <w:rPr>
          <w:rFonts w:ascii="Arial" w:hAnsi="Arial" w:cs="Arial"/>
          <w:color w:val="000000"/>
          <w:sz w:val="24"/>
          <w:szCs w:val="24"/>
        </w:rPr>
      </w:pPr>
    </w:p>
    <w:p w:rsidR="00111449" w:rsidRPr="00D278B1" w:rsidRDefault="00111449" w:rsidP="005A0A83">
      <w:pPr>
        <w:autoSpaceDE w:val="0"/>
        <w:autoSpaceDN w:val="0"/>
        <w:adjustRightInd w:val="0"/>
        <w:spacing w:after="0" w:line="240" w:lineRule="auto"/>
        <w:jc w:val="both"/>
        <w:rPr>
          <w:rFonts w:ascii="Arial" w:hAnsi="Arial" w:cs="Arial"/>
          <w:b/>
          <w:color w:val="000000"/>
          <w:sz w:val="24"/>
          <w:szCs w:val="24"/>
        </w:rPr>
      </w:pPr>
    </w:p>
    <w:p w:rsidR="00C0032E" w:rsidRPr="00D278B1" w:rsidRDefault="00BB0364" w:rsidP="005A0A83">
      <w:p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La Provincia de Misiones ha dado cuenta de la adopción de las siguientes medidas tendientes a dar cumplimiento a las recomendaciones relacionadas con la temática violencia</w:t>
      </w:r>
      <w:r w:rsidR="00252B18" w:rsidRPr="00D278B1">
        <w:rPr>
          <w:rFonts w:ascii="Arial" w:hAnsi="Arial" w:cs="Arial"/>
          <w:color w:val="000000"/>
          <w:sz w:val="24"/>
          <w:szCs w:val="24"/>
        </w:rPr>
        <w:t xml:space="preserve"> de género</w:t>
      </w:r>
      <w:r w:rsidRPr="00D278B1">
        <w:rPr>
          <w:rFonts w:ascii="Arial" w:hAnsi="Arial" w:cs="Arial"/>
          <w:color w:val="000000"/>
          <w:sz w:val="24"/>
          <w:szCs w:val="24"/>
        </w:rPr>
        <w:t>:</w:t>
      </w:r>
    </w:p>
    <w:p w:rsidR="00A857EE" w:rsidRPr="00D278B1" w:rsidRDefault="00A857EE" w:rsidP="005A0A83">
      <w:pPr>
        <w:spacing w:after="0" w:line="240" w:lineRule="auto"/>
        <w:jc w:val="both"/>
        <w:rPr>
          <w:rFonts w:ascii="Arial" w:hAnsi="Arial" w:cs="Arial"/>
          <w:b/>
          <w:sz w:val="24"/>
          <w:szCs w:val="24"/>
          <w:u w:val="single"/>
        </w:rPr>
      </w:pPr>
    </w:p>
    <w:p w:rsidR="00A857EE" w:rsidRPr="00D278B1" w:rsidRDefault="00A857EE" w:rsidP="00E57E26">
      <w:pPr>
        <w:numPr>
          <w:ilvl w:val="0"/>
          <w:numId w:val="16"/>
        </w:numPr>
        <w:spacing w:after="0" w:line="240" w:lineRule="auto"/>
        <w:jc w:val="both"/>
        <w:rPr>
          <w:rFonts w:ascii="Arial" w:hAnsi="Arial" w:cs="Arial"/>
          <w:b/>
          <w:sz w:val="24"/>
          <w:szCs w:val="24"/>
          <w:u w:val="single"/>
        </w:rPr>
      </w:pPr>
      <w:r w:rsidRPr="00D278B1">
        <w:rPr>
          <w:rFonts w:ascii="Arial" w:hAnsi="Arial" w:cs="Arial"/>
          <w:sz w:val="24"/>
          <w:szCs w:val="24"/>
        </w:rPr>
        <w:lastRenderedPageBreak/>
        <w:t xml:space="preserve">El Ministerio de Derechos Humanos ha asistido con la </w:t>
      </w:r>
      <w:r w:rsidRPr="00D278B1">
        <w:rPr>
          <w:rFonts w:ascii="Arial" w:hAnsi="Arial" w:cs="Arial"/>
          <w:b/>
          <w:sz w:val="24"/>
          <w:szCs w:val="24"/>
        </w:rPr>
        <w:t>constitución en querella</w:t>
      </w:r>
      <w:r w:rsidRPr="00D278B1">
        <w:rPr>
          <w:rFonts w:ascii="Arial" w:hAnsi="Arial" w:cs="Arial"/>
          <w:sz w:val="24"/>
          <w:szCs w:val="24"/>
        </w:rPr>
        <w:t xml:space="preserve"> en los casos de feticidios con la colaboración de abogados particulares, solicitud de Amicus Curiae a la Unidad de Registro, sistematización y seguimiento de femicidios; constante y permanente acompañamiento a las familias damnificadas por estos hechos. </w:t>
      </w:r>
    </w:p>
    <w:p w:rsidR="00A857EE" w:rsidRPr="00D278B1" w:rsidRDefault="00A857EE" w:rsidP="00E57E26">
      <w:pPr>
        <w:numPr>
          <w:ilvl w:val="0"/>
          <w:numId w:val="16"/>
        </w:numPr>
        <w:spacing w:after="0" w:line="240" w:lineRule="auto"/>
        <w:jc w:val="both"/>
        <w:rPr>
          <w:rFonts w:ascii="Arial" w:hAnsi="Arial" w:cs="Arial"/>
          <w:sz w:val="24"/>
          <w:szCs w:val="24"/>
        </w:rPr>
      </w:pPr>
      <w:r w:rsidRPr="00D278B1">
        <w:rPr>
          <w:rFonts w:ascii="Arial" w:hAnsi="Arial" w:cs="Arial"/>
          <w:sz w:val="24"/>
          <w:szCs w:val="24"/>
        </w:rPr>
        <w:t>Ejecución del Primer Foro Políticas Publicas contra la Violencia de Genero por medio del cual se han forjado las siguientes pautas a ponerse en práctica:</w:t>
      </w:r>
    </w:p>
    <w:p w:rsidR="00A857EE" w:rsidRPr="00D278B1" w:rsidRDefault="00A857EE" w:rsidP="00E57E26">
      <w:pPr>
        <w:pStyle w:val="Standard"/>
        <w:numPr>
          <w:ilvl w:val="1"/>
          <w:numId w:val="16"/>
        </w:numPr>
        <w:jc w:val="both"/>
        <w:rPr>
          <w:rFonts w:ascii="Arial" w:hAnsi="Arial" w:cs="Arial"/>
          <w:lang w:val="es-ES" w:eastAsia="es-ES"/>
        </w:rPr>
      </w:pPr>
      <w:r w:rsidRPr="00D278B1">
        <w:rPr>
          <w:rFonts w:ascii="Arial" w:eastAsia="Times New Roman" w:hAnsi="Arial" w:cs="Arial"/>
          <w:b/>
          <w:lang w:val="es-ES" w:eastAsia="es-ES"/>
        </w:rPr>
        <w:t>Capacitación a todos los agentes municipales y provinciales</w:t>
      </w:r>
      <w:r w:rsidRPr="00D278B1">
        <w:rPr>
          <w:rFonts w:ascii="Arial" w:eastAsia="Times New Roman" w:hAnsi="Arial" w:cs="Arial"/>
          <w:lang w:val="es-ES" w:eastAsia="es-ES"/>
        </w:rPr>
        <w:t>, por medio de talleres o seminarios sobre derecho</w:t>
      </w:r>
      <w:r w:rsidR="00BB0364" w:rsidRPr="00D278B1">
        <w:rPr>
          <w:rFonts w:ascii="Arial" w:eastAsia="Times New Roman" w:hAnsi="Arial" w:cs="Arial"/>
          <w:lang w:val="es-ES" w:eastAsia="es-ES"/>
        </w:rPr>
        <w:t>s humanos y violencia de género</w:t>
      </w:r>
      <w:r w:rsidRPr="00D278B1">
        <w:rPr>
          <w:rFonts w:ascii="Arial" w:eastAsia="Times New Roman" w:hAnsi="Arial" w:cs="Arial"/>
          <w:lang w:val="es-ES" w:eastAsia="es-ES"/>
        </w:rPr>
        <w:t xml:space="preserve"> </w:t>
      </w:r>
      <w:r w:rsidRPr="00D278B1">
        <w:rPr>
          <w:rFonts w:ascii="Arial" w:hAnsi="Arial" w:cs="Arial"/>
          <w:lang w:val="es-ES" w:eastAsia="es-ES"/>
        </w:rPr>
        <w:t xml:space="preserve">para </w:t>
      </w:r>
      <w:r w:rsidRPr="00D278B1">
        <w:rPr>
          <w:rFonts w:ascii="Arial" w:hAnsi="Arial" w:cs="Arial"/>
          <w:bCs/>
          <w:lang w:val="es-ES" w:eastAsia="es-ES"/>
        </w:rPr>
        <w:t xml:space="preserve">visibilizar </w:t>
      </w:r>
      <w:r w:rsidRPr="00D278B1">
        <w:rPr>
          <w:rFonts w:ascii="Arial" w:hAnsi="Arial" w:cs="Arial"/>
          <w:lang w:val="es-ES" w:eastAsia="es-ES"/>
        </w:rPr>
        <w:t>los casos de violencia que son naturalizados. F</w:t>
      </w:r>
      <w:r w:rsidRPr="00D278B1">
        <w:rPr>
          <w:rFonts w:ascii="Arial" w:eastAsia="Times New Roman" w:hAnsi="Arial" w:cs="Arial"/>
          <w:lang w:val="es-ES" w:eastAsia="es-ES"/>
        </w:rPr>
        <w:t>ormación en derechos humanos y legislación de género al personal de toda la administración pública.</w:t>
      </w:r>
    </w:p>
    <w:p w:rsidR="00BB0364" w:rsidRPr="00D278B1" w:rsidRDefault="00A857EE" w:rsidP="00E57E26">
      <w:pPr>
        <w:pStyle w:val="ListParagraph"/>
        <w:widowControl w:val="0"/>
        <w:numPr>
          <w:ilvl w:val="1"/>
          <w:numId w:val="16"/>
        </w:numPr>
        <w:suppressAutoHyphens/>
        <w:spacing w:after="0" w:line="240" w:lineRule="auto"/>
        <w:jc w:val="both"/>
        <w:rPr>
          <w:rFonts w:ascii="Arial" w:hAnsi="Arial" w:cs="Arial"/>
          <w:sz w:val="24"/>
          <w:szCs w:val="24"/>
        </w:rPr>
      </w:pPr>
      <w:r w:rsidRPr="00D278B1">
        <w:rPr>
          <w:rFonts w:ascii="Arial" w:hAnsi="Arial" w:cs="Arial"/>
          <w:b/>
          <w:sz w:val="24"/>
          <w:szCs w:val="24"/>
        </w:rPr>
        <w:t>Campañas de concientización,</w:t>
      </w:r>
      <w:r w:rsidRPr="00D278B1">
        <w:rPr>
          <w:rFonts w:ascii="Arial" w:hAnsi="Arial" w:cs="Arial"/>
          <w:sz w:val="24"/>
          <w:szCs w:val="24"/>
        </w:rPr>
        <w:t xml:space="preserve"> llevadas adelante por integrantes del ProGen (Pro Genero) para que las victimas reconozcan las situaciones de violencia que preceden a la violencia física.</w:t>
      </w:r>
    </w:p>
    <w:p w:rsidR="00BB0364" w:rsidRPr="00D278B1" w:rsidRDefault="00A857EE" w:rsidP="00E57E26">
      <w:pPr>
        <w:pStyle w:val="ListParagraph"/>
        <w:widowControl w:val="0"/>
        <w:numPr>
          <w:ilvl w:val="1"/>
          <w:numId w:val="16"/>
        </w:numPr>
        <w:suppressAutoHyphens/>
        <w:spacing w:after="0" w:line="240" w:lineRule="auto"/>
        <w:jc w:val="both"/>
        <w:rPr>
          <w:rFonts w:ascii="Arial" w:hAnsi="Arial" w:cs="Arial"/>
          <w:sz w:val="24"/>
          <w:szCs w:val="24"/>
        </w:rPr>
      </w:pPr>
      <w:r w:rsidRPr="00D278B1">
        <w:rPr>
          <w:rFonts w:ascii="Arial" w:hAnsi="Arial" w:cs="Arial"/>
          <w:sz w:val="24"/>
          <w:szCs w:val="24"/>
        </w:rPr>
        <w:t xml:space="preserve">Institucionalización y Provincialización del </w:t>
      </w:r>
      <w:r w:rsidRPr="00D278B1">
        <w:rPr>
          <w:rFonts w:ascii="Arial" w:hAnsi="Arial" w:cs="Arial"/>
          <w:b/>
          <w:sz w:val="24"/>
          <w:szCs w:val="24"/>
        </w:rPr>
        <w:t>Pro Genero</w:t>
      </w:r>
      <w:r w:rsidRPr="00D278B1">
        <w:rPr>
          <w:rFonts w:ascii="Arial" w:hAnsi="Arial" w:cs="Arial"/>
          <w:sz w:val="24"/>
          <w:szCs w:val="24"/>
        </w:rPr>
        <w:t>.</w:t>
      </w:r>
    </w:p>
    <w:p w:rsidR="00BB0364" w:rsidRPr="00D278B1" w:rsidRDefault="00A857EE" w:rsidP="00E57E26">
      <w:pPr>
        <w:pStyle w:val="ListParagraph"/>
        <w:widowControl w:val="0"/>
        <w:numPr>
          <w:ilvl w:val="1"/>
          <w:numId w:val="16"/>
        </w:numPr>
        <w:suppressAutoHyphens/>
        <w:spacing w:after="0" w:line="240" w:lineRule="auto"/>
        <w:jc w:val="both"/>
        <w:rPr>
          <w:rFonts w:ascii="Arial" w:hAnsi="Arial" w:cs="Arial"/>
          <w:sz w:val="24"/>
          <w:szCs w:val="24"/>
        </w:rPr>
      </w:pPr>
      <w:r w:rsidRPr="00D278B1">
        <w:rPr>
          <w:rFonts w:ascii="Arial" w:hAnsi="Arial" w:cs="Arial"/>
          <w:sz w:val="24"/>
          <w:szCs w:val="24"/>
          <w:shd w:val="clear" w:color="auto" w:fill="FFFFFF"/>
          <w:lang w:eastAsia="es-ES"/>
        </w:rPr>
        <w:t xml:space="preserve">Provincialización de la </w:t>
      </w:r>
      <w:r w:rsidRPr="00D278B1">
        <w:rPr>
          <w:rFonts w:ascii="Arial" w:hAnsi="Arial" w:cs="Arial"/>
          <w:b/>
          <w:sz w:val="24"/>
          <w:szCs w:val="24"/>
          <w:shd w:val="clear" w:color="auto" w:fill="FFFFFF"/>
          <w:lang w:eastAsia="es-ES"/>
        </w:rPr>
        <w:t>línea 102</w:t>
      </w:r>
      <w:r w:rsidRPr="00D278B1">
        <w:rPr>
          <w:rFonts w:ascii="Arial" w:hAnsi="Arial" w:cs="Arial"/>
          <w:sz w:val="24"/>
          <w:szCs w:val="24"/>
          <w:shd w:val="clear" w:color="auto" w:fill="FFFFFF"/>
          <w:lang w:eastAsia="es-ES"/>
        </w:rPr>
        <w:t xml:space="preserve">. </w:t>
      </w:r>
    </w:p>
    <w:p w:rsidR="00A857EE" w:rsidRPr="00D278B1" w:rsidRDefault="00A857EE" w:rsidP="00E57E26">
      <w:pPr>
        <w:pStyle w:val="ListParagraph"/>
        <w:widowControl w:val="0"/>
        <w:numPr>
          <w:ilvl w:val="1"/>
          <w:numId w:val="16"/>
        </w:numPr>
        <w:suppressAutoHyphens/>
        <w:spacing w:after="0" w:line="240" w:lineRule="auto"/>
        <w:jc w:val="both"/>
        <w:rPr>
          <w:rFonts w:ascii="Arial" w:hAnsi="Arial" w:cs="Arial"/>
          <w:sz w:val="24"/>
          <w:szCs w:val="24"/>
        </w:rPr>
      </w:pPr>
      <w:r w:rsidRPr="00D278B1">
        <w:rPr>
          <w:rFonts w:ascii="Arial" w:hAnsi="Arial" w:cs="Arial"/>
          <w:sz w:val="24"/>
          <w:szCs w:val="24"/>
          <w:shd w:val="clear" w:color="auto" w:fill="FFFFFF"/>
          <w:lang w:eastAsia="es-ES"/>
        </w:rPr>
        <w:t xml:space="preserve">Priorización presupuestaria y administrativa de las soluciones pendientes para el mejor desempeño de las obligaciones e incumbencias de la </w:t>
      </w:r>
      <w:r w:rsidRPr="00D278B1">
        <w:rPr>
          <w:rFonts w:ascii="Arial" w:hAnsi="Arial" w:cs="Arial"/>
          <w:b/>
          <w:sz w:val="24"/>
          <w:szCs w:val="24"/>
          <w:shd w:val="clear" w:color="auto" w:fill="FFFFFF"/>
          <w:lang w:eastAsia="es-ES"/>
        </w:rPr>
        <w:t>línea 102</w:t>
      </w:r>
      <w:r w:rsidRPr="00D278B1">
        <w:rPr>
          <w:rFonts w:ascii="Arial" w:hAnsi="Arial" w:cs="Arial"/>
          <w:sz w:val="24"/>
          <w:szCs w:val="24"/>
          <w:shd w:val="clear" w:color="auto" w:fill="FFFFFF"/>
          <w:lang w:eastAsia="es-ES"/>
        </w:rPr>
        <w:t>.</w:t>
      </w:r>
    </w:p>
    <w:p w:rsidR="00A857EE" w:rsidRPr="00D278B1" w:rsidRDefault="00A857EE" w:rsidP="00E57E26">
      <w:pPr>
        <w:pStyle w:val="Prrafodelista1"/>
        <w:numPr>
          <w:ilvl w:val="1"/>
          <w:numId w:val="16"/>
        </w:numPr>
        <w:spacing w:after="0"/>
        <w:jc w:val="both"/>
        <w:rPr>
          <w:rFonts w:ascii="Arial" w:hAnsi="Arial" w:cs="Arial"/>
          <w:lang w:val="es-ES" w:eastAsia="es-ES"/>
        </w:rPr>
      </w:pPr>
      <w:r w:rsidRPr="00D278B1">
        <w:rPr>
          <w:rFonts w:ascii="Arial" w:hAnsi="Arial" w:cs="Arial"/>
          <w:b/>
          <w:lang w:val="es-ES" w:eastAsia="es-ES"/>
        </w:rPr>
        <w:t>Asistencia domiciliaria ante una denuncia de Violencia</w:t>
      </w:r>
      <w:r w:rsidRPr="00D278B1">
        <w:rPr>
          <w:rFonts w:ascii="Arial" w:hAnsi="Arial" w:cs="Arial"/>
          <w:lang w:val="es-ES" w:eastAsia="es-ES"/>
        </w:rPr>
        <w:t>, con equipo multidisciplinario gratuito  para evitar que las víctimas tengan que concurrir a los organismos, teniendo en cuenta que muchas veces ven limitada esta posibilidad por tener varios hijos y no contar con recursos. (se resuelve con el fortalecimiento de la 102)</w:t>
      </w:r>
    </w:p>
    <w:p w:rsidR="00A857EE" w:rsidRPr="00D278B1" w:rsidRDefault="00A857EE" w:rsidP="00E57E26">
      <w:pPr>
        <w:pStyle w:val="Prrafodelista1"/>
        <w:numPr>
          <w:ilvl w:val="1"/>
          <w:numId w:val="16"/>
        </w:numPr>
        <w:spacing w:after="0"/>
        <w:jc w:val="both"/>
        <w:rPr>
          <w:rFonts w:ascii="Arial" w:hAnsi="Arial" w:cs="Arial"/>
          <w:lang w:val="es-ES" w:eastAsia="es-ES"/>
        </w:rPr>
      </w:pPr>
      <w:r w:rsidRPr="00D278B1">
        <w:rPr>
          <w:rFonts w:ascii="Arial" w:hAnsi="Arial" w:cs="Arial"/>
          <w:lang w:val="es-ES" w:eastAsia="es-ES"/>
        </w:rPr>
        <w:t xml:space="preserve">Puesta en funcionamiento del </w:t>
      </w:r>
      <w:r w:rsidRPr="00D278B1">
        <w:rPr>
          <w:rFonts w:ascii="Arial" w:hAnsi="Arial" w:cs="Arial"/>
          <w:b/>
          <w:lang w:val="es-ES" w:eastAsia="es-ES"/>
        </w:rPr>
        <w:t>patrocinio jurídico</w:t>
      </w:r>
      <w:r w:rsidRPr="00D278B1">
        <w:rPr>
          <w:rFonts w:ascii="Arial" w:hAnsi="Arial" w:cs="Arial"/>
          <w:lang w:val="es-ES" w:eastAsia="es-ES"/>
        </w:rPr>
        <w:t xml:space="preserve"> gratuito a las mujeres víctimas a través del cuerpo de abogados incorporado en la ley de violencia familiar, a cargo del ministerio Desarrollo Social, llegando a todos los municipios de la Provincia, en coordinación con los municipios.</w:t>
      </w:r>
    </w:p>
    <w:p w:rsidR="00A857EE" w:rsidRPr="00D278B1" w:rsidRDefault="00A857EE" w:rsidP="00E57E26">
      <w:pPr>
        <w:pStyle w:val="Prrafodelista1"/>
        <w:numPr>
          <w:ilvl w:val="1"/>
          <w:numId w:val="16"/>
        </w:numPr>
        <w:spacing w:after="0"/>
        <w:jc w:val="both"/>
        <w:rPr>
          <w:rFonts w:ascii="Arial" w:hAnsi="Arial" w:cs="Arial"/>
          <w:color w:val="000000"/>
          <w:shd w:val="clear" w:color="auto" w:fill="FFFFFF"/>
          <w:lang w:val="es-ES" w:eastAsia="es-ES"/>
        </w:rPr>
      </w:pPr>
      <w:r w:rsidRPr="00D278B1">
        <w:rPr>
          <w:rFonts w:ascii="Arial" w:hAnsi="Arial" w:cs="Arial"/>
          <w:b/>
          <w:lang w:val="es-ES" w:eastAsia="es-ES"/>
        </w:rPr>
        <w:t xml:space="preserve">Descentralización </w:t>
      </w:r>
      <w:r w:rsidRPr="00D278B1">
        <w:rPr>
          <w:rFonts w:ascii="Arial" w:hAnsi="Arial" w:cs="Arial"/>
          <w:b/>
        </w:rPr>
        <w:t xml:space="preserve">de los órganos encargados de violencia de género </w:t>
      </w:r>
      <w:r w:rsidRPr="00D278B1">
        <w:rPr>
          <w:rFonts w:ascii="Arial" w:hAnsi="Arial" w:cs="Arial"/>
        </w:rPr>
        <w:t>para otorgar acceso a todos los rincones de la provincia; con</w:t>
      </w:r>
      <w:r w:rsidRPr="00D278B1">
        <w:rPr>
          <w:rFonts w:ascii="Arial" w:hAnsi="Arial" w:cs="Arial"/>
          <w:color w:val="000000"/>
          <w:shd w:val="clear" w:color="auto" w:fill="FFFFFF"/>
        </w:rPr>
        <w:t xml:space="preserve"> equipos multidisciplinarios en todos los municipios y/o departamentos, según el caso.</w:t>
      </w:r>
    </w:p>
    <w:p w:rsidR="00A857EE" w:rsidRPr="00D278B1" w:rsidRDefault="00A857EE" w:rsidP="00E57E26">
      <w:pPr>
        <w:pStyle w:val="Prrafodelista1"/>
        <w:numPr>
          <w:ilvl w:val="0"/>
          <w:numId w:val="16"/>
        </w:numPr>
        <w:spacing w:after="0"/>
        <w:jc w:val="both"/>
        <w:rPr>
          <w:rFonts w:ascii="Arial" w:hAnsi="Arial" w:cs="Arial"/>
          <w:color w:val="000000"/>
          <w:shd w:val="clear" w:color="auto" w:fill="FFFFFF"/>
          <w:lang w:val="es-ES" w:eastAsia="es-ES"/>
        </w:rPr>
      </w:pPr>
      <w:r w:rsidRPr="00D278B1">
        <w:rPr>
          <w:rFonts w:ascii="Arial" w:hAnsi="Arial" w:cs="Arial"/>
          <w:color w:val="000000"/>
          <w:shd w:val="clear" w:color="auto" w:fill="FFFFFF"/>
          <w:lang w:val="es-ES" w:eastAsia="es-ES"/>
        </w:rPr>
        <w:t>En la localidad de El Soberbio se crea la mesa de género.</w:t>
      </w:r>
    </w:p>
    <w:p w:rsidR="00A857EE" w:rsidRPr="00D278B1" w:rsidRDefault="00A857EE" w:rsidP="00E57E26">
      <w:pPr>
        <w:pStyle w:val="Prrafodelista1"/>
        <w:numPr>
          <w:ilvl w:val="0"/>
          <w:numId w:val="16"/>
        </w:numPr>
        <w:spacing w:after="0"/>
        <w:jc w:val="both"/>
        <w:rPr>
          <w:rFonts w:ascii="Arial" w:hAnsi="Arial" w:cs="Arial"/>
          <w:color w:val="000000"/>
          <w:shd w:val="clear" w:color="auto" w:fill="FFFFFF"/>
          <w:lang w:val="es-ES" w:eastAsia="es-ES"/>
        </w:rPr>
      </w:pPr>
      <w:r w:rsidRPr="00D278B1">
        <w:rPr>
          <w:rFonts w:ascii="Arial" w:hAnsi="Arial" w:cs="Arial"/>
          <w:color w:val="000000"/>
          <w:shd w:val="clear" w:color="auto" w:fill="FFFFFF"/>
          <w:lang w:val="es-ES" w:eastAsia="es-ES"/>
        </w:rPr>
        <w:t>En la ciudad de Eldorado se pone en funcionamiento una oficina de “Ni Una Menos”.</w:t>
      </w:r>
    </w:p>
    <w:p w:rsidR="00A857EE" w:rsidRPr="00D278B1" w:rsidRDefault="00A857EE" w:rsidP="00E57E26">
      <w:pPr>
        <w:pStyle w:val="Prrafodelista1"/>
        <w:numPr>
          <w:ilvl w:val="0"/>
          <w:numId w:val="16"/>
        </w:numPr>
        <w:spacing w:after="0"/>
        <w:jc w:val="both"/>
        <w:rPr>
          <w:rFonts w:ascii="Arial" w:hAnsi="Arial" w:cs="Arial"/>
          <w:shd w:val="clear" w:color="auto" w:fill="FFFFFF"/>
          <w:lang w:val="es-ES" w:eastAsia="es-ES"/>
        </w:rPr>
      </w:pPr>
      <w:r w:rsidRPr="00D278B1">
        <w:rPr>
          <w:rFonts w:ascii="Arial" w:hAnsi="Arial" w:cs="Arial"/>
          <w:b/>
          <w:shd w:val="clear" w:color="auto" w:fill="FFFFFF"/>
          <w:lang w:val="es-ES" w:eastAsia="es-ES"/>
        </w:rPr>
        <w:t>Asistencia económica</w:t>
      </w:r>
      <w:r w:rsidRPr="00D278B1">
        <w:rPr>
          <w:rFonts w:ascii="Arial" w:hAnsi="Arial" w:cs="Arial"/>
          <w:shd w:val="clear" w:color="auto" w:fill="FFFFFF"/>
          <w:lang w:val="es-ES" w:eastAsia="es-ES"/>
        </w:rPr>
        <w:t xml:space="preserve"> a través de la creación de programas de vivienda, bolsas de trabajo, pensiones especiales temporales mientras se tramitan los alimentos, finalización de educación formal. </w:t>
      </w:r>
    </w:p>
    <w:p w:rsidR="00A857EE" w:rsidRPr="00D278B1" w:rsidRDefault="00A857EE" w:rsidP="00E57E26">
      <w:pPr>
        <w:pStyle w:val="ListParagraph"/>
        <w:widowControl w:val="0"/>
        <w:numPr>
          <w:ilvl w:val="0"/>
          <w:numId w:val="16"/>
        </w:numPr>
        <w:suppressAutoHyphens/>
        <w:spacing w:after="0" w:line="240" w:lineRule="auto"/>
        <w:jc w:val="both"/>
        <w:rPr>
          <w:rFonts w:ascii="Arial" w:hAnsi="Arial" w:cs="Arial"/>
          <w:sz w:val="24"/>
          <w:szCs w:val="24"/>
          <w:lang w:val="es-ES" w:eastAsia="es-ES"/>
        </w:rPr>
      </w:pPr>
      <w:r w:rsidRPr="00D278B1">
        <w:rPr>
          <w:rFonts w:ascii="Arial" w:hAnsi="Arial" w:cs="Arial"/>
          <w:b/>
          <w:sz w:val="24"/>
          <w:szCs w:val="24"/>
          <w:shd w:val="clear" w:color="auto" w:fill="FFFFFF"/>
          <w:lang w:eastAsia="es-ES"/>
        </w:rPr>
        <w:t>Incorporación de programas sociales para las mujeres víctimas</w:t>
      </w:r>
      <w:r w:rsidRPr="00D278B1">
        <w:rPr>
          <w:rFonts w:ascii="Arial" w:hAnsi="Arial" w:cs="Arial"/>
          <w:sz w:val="24"/>
          <w:szCs w:val="24"/>
          <w:shd w:val="clear" w:color="auto" w:fill="FFFFFF"/>
          <w:lang w:eastAsia="es-ES"/>
        </w:rPr>
        <w:t>.</w:t>
      </w:r>
    </w:p>
    <w:p w:rsidR="00A857EE" w:rsidRPr="00D278B1" w:rsidRDefault="00A857EE" w:rsidP="00E57E26">
      <w:pPr>
        <w:pStyle w:val="Prrafodelista1"/>
        <w:numPr>
          <w:ilvl w:val="0"/>
          <w:numId w:val="16"/>
        </w:numPr>
        <w:spacing w:after="0"/>
        <w:jc w:val="both"/>
        <w:rPr>
          <w:rFonts w:ascii="Arial" w:hAnsi="Arial" w:cs="Arial"/>
          <w:lang w:val="es-ES" w:eastAsia="es-ES"/>
        </w:rPr>
      </w:pPr>
      <w:r w:rsidRPr="00D278B1">
        <w:rPr>
          <w:rFonts w:ascii="Arial" w:hAnsi="Arial" w:cs="Arial"/>
          <w:b/>
          <w:lang w:val="es-ES" w:eastAsia="es-ES"/>
        </w:rPr>
        <w:t>Implementación inmediata y efectiva de la Ley de Educación Sexual Integral</w:t>
      </w:r>
      <w:r w:rsidRPr="00D278B1">
        <w:rPr>
          <w:rFonts w:ascii="Arial" w:hAnsi="Arial" w:cs="Arial"/>
          <w:lang w:val="es-ES" w:eastAsia="es-ES"/>
        </w:rPr>
        <w:t>. (ESI) en todos los niveles de educación. Especial fortalecimiento durante la formación docente.</w:t>
      </w:r>
    </w:p>
    <w:p w:rsidR="00A857EE" w:rsidRPr="00D278B1" w:rsidRDefault="00A857EE" w:rsidP="00E57E26">
      <w:pPr>
        <w:pStyle w:val="Prrafodelista1"/>
        <w:numPr>
          <w:ilvl w:val="0"/>
          <w:numId w:val="16"/>
        </w:numPr>
        <w:spacing w:after="0"/>
        <w:jc w:val="both"/>
        <w:rPr>
          <w:rFonts w:ascii="Arial" w:hAnsi="Arial" w:cs="Arial"/>
          <w:lang w:val="es-ES" w:eastAsia="es-ES"/>
        </w:rPr>
      </w:pPr>
      <w:r w:rsidRPr="00D278B1">
        <w:rPr>
          <w:rFonts w:ascii="Arial" w:hAnsi="Arial" w:cs="Arial"/>
          <w:lang w:val="es-ES" w:eastAsia="es-ES"/>
        </w:rPr>
        <w:t xml:space="preserve">Existen escuelas que han </w:t>
      </w:r>
      <w:r w:rsidRPr="00D278B1">
        <w:rPr>
          <w:rFonts w:ascii="Arial" w:hAnsi="Arial" w:cs="Arial"/>
          <w:b/>
          <w:lang w:val="es-ES" w:eastAsia="es-ES"/>
        </w:rPr>
        <w:t>incorporado en su curricular la Ley de Educación Sexual Integral</w:t>
      </w:r>
      <w:r w:rsidRPr="00D278B1">
        <w:rPr>
          <w:rFonts w:ascii="Arial" w:hAnsi="Arial" w:cs="Arial"/>
          <w:lang w:val="es-ES" w:eastAsia="es-ES"/>
        </w:rPr>
        <w:t xml:space="preserve"> (ESI).</w:t>
      </w:r>
    </w:p>
    <w:p w:rsidR="00A857EE" w:rsidRPr="00D278B1" w:rsidRDefault="00A857EE" w:rsidP="00E57E26">
      <w:pPr>
        <w:pStyle w:val="ListParagraph"/>
        <w:widowControl w:val="0"/>
        <w:numPr>
          <w:ilvl w:val="0"/>
          <w:numId w:val="16"/>
        </w:numPr>
        <w:suppressAutoHyphens/>
        <w:spacing w:after="0" w:line="240" w:lineRule="auto"/>
        <w:jc w:val="both"/>
        <w:rPr>
          <w:rFonts w:ascii="Arial" w:hAnsi="Arial" w:cs="Arial"/>
          <w:sz w:val="24"/>
          <w:szCs w:val="24"/>
          <w:lang w:eastAsia="es-ES"/>
        </w:rPr>
      </w:pPr>
      <w:r w:rsidRPr="00D278B1">
        <w:rPr>
          <w:rFonts w:ascii="Arial" w:hAnsi="Arial" w:cs="Arial"/>
          <w:b/>
          <w:sz w:val="24"/>
          <w:szCs w:val="24"/>
          <w:lang w:eastAsia="es-ES"/>
        </w:rPr>
        <w:t xml:space="preserve">Campañas masivas </w:t>
      </w:r>
      <w:r w:rsidRPr="00D278B1">
        <w:rPr>
          <w:rFonts w:ascii="Arial" w:hAnsi="Arial" w:cs="Arial"/>
          <w:sz w:val="24"/>
          <w:szCs w:val="24"/>
          <w:lang w:eastAsia="es-ES"/>
        </w:rPr>
        <w:t xml:space="preserve">con participación de las escuelas del interior y periféricas, a solicitud de estudiante de </w:t>
      </w:r>
      <w:r w:rsidRPr="00D278B1">
        <w:rPr>
          <w:rFonts w:ascii="Arial" w:hAnsi="Arial" w:cs="Arial"/>
          <w:sz w:val="24"/>
          <w:szCs w:val="24"/>
          <w:lang w:eastAsia="es-ES"/>
        </w:rPr>
        <w:lastRenderedPageBreak/>
        <w:t>Eldorado. Se solicita que no se focalice en la cuestión física/genital, sino en la identidad de género y el respeto por el otro. Por medio de campañas gráficas.</w:t>
      </w:r>
    </w:p>
    <w:p w:rsidR="00A857EE" w:rsidRPr="00D278B1" w:rsidRDefault="00A857EE" w:rsidP="00E57E26">
      <w:pPr>
        <w:pStyle w:val="ListParagraph"/>
        <w:widowControl w:val="0"/>
        <w:numPr>
          <w:ilvl w:val="0"/>
          <w:numId w:val="16"/>
        </w:numPr>
        <w:suppressAutoHyphens/>
        <w:spacing w:after="0" w:line="240" w:lineRule="auto"/>
        <w:jc w:val="both"/>
        <w:rPr>
          <w:rFonts w:ascii="Arial" w:hAnsi="Arial" w:cs="Arial"/>
          <w:sz w:val="24"/>
          <w:szCs w:val="24"/>
          <w:lang w:eastAsia="es-ES"/>
        </w:rPr>
      </w:pPr>
      <w:r w:rsidRPr="00D278B1">
        <w:rPr>
          <w:rFonts w:ascii="Arial" w:hAnsi="Arial" w:cs="Arial"/>
          <w:sz w:val="24"/>
          <w:szCs w:val="24"/>
          <w:lang w:eastAsia="es-ES"/>
        </w:rPr>
        <w:t xml:space="preserve">El Ministerio de Derechos Humanos realiza </w:t>
      </w:r>
      <w:r w:rsidRPr="00D278B1">
        <w:rPr>
          <w:rFonts w:ascii="Arial" w:hAnsi="Arial" w:cs="Arial"/>
          <w:b/>
          <w:sz w:val="24"/>
          <w:szCs w:val="24"/>
          <w:lang w:eastAsia="es-ES"/>
        </w:rPr>
        <w:t>charlas de concientización</w:t>
      </w:r>
      <w:r w:rsidRPr="00D278B1">
        <w:rPr>
          <w:rFonts w:ascii="Arial" w:hAnsi="Arial" w:cs="Arial"/>
          <w:sz w:val="24"/>
          <w:szCs w:val="24"/>
          <w:lang w:eastAsia="es-ES"/>
        </w:rPr>
        <w:t xml:space="preserve"> en </w:t>
      </w:r>
      <w:r w:rsidRPr="00D278B1">
        <w:rPr>
          <w:rFonts w:ascii="Arial" w:hAnsi="Arial" w:cs="Arial"/>
          <w:b/>
          <w:sz w:val="24"/>
          <w:szCs w:val="24"/>
          <w:lang w:eastAsia="es-ES"/>
        </w:rPr>
        <w:t>escuelas secundaria sobre violencia de género</w:t>
      </w:r>
      <w:r w:rsidRPr="00D278B1">
        <w:rPr>
          <w:rFonts w:ascii="Arial" w:hAnsi="Arial" w:cs="Arial"/>
          <w:sz w:val="24"/>
          <w:szCs w:val="24"/>
          <w:lang w:eastAsia="es-ES"/>
        </w:rPr>
        <w:t>.</w:t>
      </w:r>
    </w:p>
    <w:p w:rsidR="00A857EE" w:rsidRPr="00D278B1" w:rsidRDefault="00A857EE" w:rsidP="00E57E26">
      <w:pPr>
        <w:pStyle w:val="ListParagraph"/>
        <w:widowControl w:val="0"/>
        <w:numPr>
          <w:ilvl w:val="0"/>
          <w:numId w:val="16"/>
        </w:numPr>
        <w:suppressAutoHyphens/>
        <w:spacing w:after="0" w:line="240" w:lineRule="auto"/>
        <w:jc w:val="both"/>
        <w:rPr>
          <w:rFonts w:ascii="Arial" w:hAnsi="Arial" w:cs="Arial"/>
          <w:sz w:val="24"/>
          <w:szCs w:val="24"/>
        </w:rPr>
      </w:pPr>
      <w:r w:rsidRPr="00D278B1">
        <w:rPr>
          <w:rFonts w:ascii="Arial" w:hAnsi="Arial" w:cs="Arial"/>
          <w:b/>
          <w:sz w:val="24"/>
          <w:szCs w:val="24"/>
          <w:lang w:eastAsia="es-ES"/>
        </w:rPr>
        <w:t xml:space="preserve">Elaboración de un protocolo de acción en las escuelas. </w:t>
      </w:r>
      <w:r w:rsidRPr="00D278B1">
        <w:rPr>
          <w:rFonts w:ascii="Arial" w:hAnsi="Arial" w:cs="Arial"/>
          <w:sz w:val="24"/>
          <w:szCs w:val="24"/>
          <w:lang w:eastAsia="es-ES"/>
        </w:rPr>
        <w:t>Trabajado y discutido con la comunidad educativa, se convierte en excusa de abordaje de la cuestión con los padres y vecinos.</w:t>
      </w:r>
    </w:p>
    <w:p w:rsidR="00A857EE" w:rsidRPr="00D278B1" w:rsidRDefault="00A857EE" w:rsidP="00E57E26">
      <w:pPr>
        <w:pStyle w:val="ListParagraph"/>
        <w:widowControl w:val="0"/>
        <w:numPr>
          <w:ilvl w:val="0"/>
          <w:numId w:val="16"/>
        </w:numPr>
        <w:suppressAutoHyphens/>
        <w:spacing w:after="0" w:line="240" w:lineRule="auto"/>
        <w:jc w:val="both"/>
        <w:rPr>
          <w:rFonts w:ascii="Arial" w:hAnsi="Arial" w:cs="Arial"/>
          <w:sz w:val="24"/>
          <w:szCs w:val="24"/>
        </w:rPr>
      </w:pPr>
      <w:r w:rsidRPr="00D278B1">
        <w:rPr>
          <w:rFonts w:ascii="Arial" w:hAnsi="Arial" w:cs="Arial"/>
          <w:b/>
          <w:sz w:val="24"/>
          <w:szCs w:val="24"/>
        </w:rPr>
        <w:t>Adecuación de la currícula escolar para incorporar la perspectiva sobre género, y cumplir en forma obligatoria con la Ley de educación sexual integral.</w:t>
      </w:r>
      <w:r w:rsidRPr="00D278B1">
        <w:rPr>
          <w:rFonts w:ascii="Arial" w:hAnsi="Arial" w:cs="Arial"/>
          <w:sz w:val="24"/>
          <w:szCs w:val="24"/>
        </w:rPr>
        <w:t xml:space="preserve"> Incorporación de un </w:t>
      </w:r>
      <w:r w:rsidRPr="00D278B1">
        <w:rPr>
          <w:rFonts w:ascii="Arial" w:hAnsi="Arial" w:cs="Arial"/>
          <w:b/>
          <w:sz w:val="24"/>
          <w:szCs w:val="24"/>
        </w:rPr>
        <w:t>órgano externo de evaluación y contralor</w:t>
      </w:r>
      <w:r w:rsidRPr="00D278B1">
        <w:rPr>
          <w:rFonts w:ascii="Arial" w:hAnsi="Arial" w:cs="Arial"/>
          <w:sz w:val="24"/>
          <w:szCs w:val="24"/>
        </w:rPr>
        <w:t>.</w:t>
      </w:r>
    </w:p>
    <w:p w:rsidR="00A857EE" w:rsidRPr="00D278B1" w:rsidRDefault="00A857EE" w:rsidP="00E57E26">
      <w:pPr>
        <w:pStyle w:val="ListParagraph"/>
        <w:widowControl w:val="0"/>
        <w:numPr>
          <w:ilvl w:val="0"/>
          <w:numId w:val="16"/>
        </w:numPr>
        <w:suppressAutoHyphens/>
        <w:spacing w:after="0" w:line="240" w:lineRule="auto"/>
        <w:jc w:val="both"/>
        <w:rPr>
          <w:rFonts w:ascii="Arial" w:hAnsi="Arial" w:cs="Arial"/>
          <w:sz w:val="24"/>
          <w:szCs w:val="24"/>
          <w:lang w:eastAsia="es-ES"/>
        </w:rPr>
      </w:pPr>
      <w:r w:rsidRPr="00D278B1">
        <w:rPr>
          <w:rFonts w:ascii="Arial" w:hAnsi="Arial" w:cs="Arial"/>
          <w:b/>
          <w:sz w:val="24"/>
          <w:szCs w:val="24"/>
        </w:rPr>
        <w:t>Fijar sanciones</w:t>
      </w:r>
      <w:r w:rsidRPr="00D278B1">
        <w:rPr>
          <w:rFonts w:ascii="Arial" w:hAnsi="Arial" w:cs="Arial"/>
          <w:sz w:val="24"/>
          <w:szCs w:val="24"/>
        </w:rPr>
        <w:t xml:space="preserve"> a docentes que no denuncien violencia de género o la ejerzan.</w:t>
      </w:r>
    </w:p>
    <w:p w:rsidR="00A857EE" w:rsidRPr="00D278B1" w:rsidRDefault="00A857EE" w:rsidP="00E57E26">
      <w:pPr>
        <w:pStyle w:val="ListParagraph"/>
        <w:widowControl w:val="0"/>
        <w:numPr>
          <w:ilvl w:val="0"/>
          <w:numId w:val="16"/>
        </w:numPr>
        <w:suppressAutoHyphens/>
        <w:spacing w:after="0" w:line="240" w:lineRule="auto"/>
        <w:jc w:val="both"/>
        <w:rPr>
          <w:rFonts w:ascii="Arial" w:hAnsi="Arial" w:cs="Arial"/>
          <w:sz w:val="24"/>
          <w:szCs w:val="24"/>
          <w:lang w:eastAsia="es-ES"/>
        </w:rPr>
      </w:pPr>
      <w:r w:rsidRPr="00D278B1">
        <w:rPr>
          <w:rFonts w:ascii="Arial" w:hAnsi="Arial" w:cs="Arial"/>
          <w:sz w:val="24"/>
          <w:szCs w:val="24"/>
          <w:lang w:eastAsia="es-ES"/>
        </w:rPr>
        <w:t xml:space="preserve">Incorporar </w:t>
      </w:r>
      <w:r w:rsidRPr="00D278B1">
        <w:rPr>
          <w:rFonts w:ascii="Arial" w:hAnsi="Arial" w:cs="Arial"/>
          <w:b/>
          <w:sz w:val="24"/>
          <w:szCs w:val="24"/>
          <w:lang w:eastAsia="es-ES"/>
        </w:rPr>
        <w:t>talleres</w:t>
      </w:r>
      <w:r w:rsidRPr="00D278B1">
        <w:rPr>
          <w:rFonts w:ascii="Arial" w:hAnsi="Arial" w:cs="Arial"/>
          <w:sz w:val="24"/>
          <w:szCs w:val="24"/>
          <w:lang w:eastAsia="es-ES"/>
        </w:rPr>
        <w:t xml:space="preserve"> en las escuelas con perspectiva de género.</w:t>
      </w:r>
    </w:p>
    <w:p w:rsidR="00A857EE" w:rsidRPr="00D278B1" w:rsidRDefault="00A857EE" w:rsidP="00E57E26">
      <w:pPr>
        <w:pStyle w:val="Standard"/>
        <w:numPr>
          <w:ilvl w:val="0"/>
          <w:numId w:val="16"/>
        </w:numPr>
        <w:jc w:val="both"/>
        <w:rPr>
          <w:rFonts w:ascii="Arial" w:hAnsi="Arial" w:cs="Arial"/>
          <w:lang w:val="es-ES" w:eastAsia="es-ES"/>
        </w:rPr>
      </w:pPr>
      <w:r w:rsidRPr="00D278B1">
        <w:rPr>
          <w:rFonts w:ascii="Arial" w:eastAsia="Times New Roman" w:hAnsi="Arial" w:cs="Arial"/>
          <w:b/>
          <w:lang w:val="es-ES" w:eastAsia="es-ES"/>
        </w:rPr>
        <w:t>Capacitación a todos los agentes de seguridad</w:t>
      </w:r>
      <w:r w:rsidRPr="00D278B1">
        <w:rPr>
          <w:rFonts w:ascii="Arial" w:eastAsia="Times New Roman" w:hAnsi="Arial" w:cs="Arial"/>
          <w:lang w:val="es-ES" w:eastAsia="es-ES"/>
        </w:rPr>
        <w:t xml:space="preserve">, </w:t>
      </w:r>
      <w:r w:rsidRPr="00D278B1">
        <w:rPr>
          <w:rFonts w:ascii="Arial" w:hAnsi="Arial" w:cs="Arial"/>
          <w:lang w:val="es-ES" w:eastAsia="es-ES"/>
        </w:rPr>
        <w:t xml:space="preserve">para </w:t>
      </w:r>
      <w:r w:rsidRPr="00D278B1">
        <w:rPr>
          <w:rFonts w:ascii="Arial" w:hAnsi="Arial" w:cs="Arial"/>
          <w:b/>
          <w:bCs/>
          <w:lang w:val="es-ES" w:eastAsia="es-ES"/>
        </w:rPr>
        <w:t xml:space="preserve">visibilizar </w:t>
      </w:r>
      <w:r w:rsidRPr="00D278B1">
        <w:rPr>
          <w:rFonts w:ascii="Arial" w:hAnsi="Arial" w:cs="Arial"/>
          <w:lang w:val="es-ES" w:eastAsia="es-ES"/>
        </w:rPr>
        <w:t xml:space="preserve">los casos de violencia que son naturalizados. </w:t>
      </w:r>
    </w:p>
    <w:p w:rsidR="00A857EE" w:rsidRPr="00D278B1" w:rsidRDefault="00A857EE" w:rsidP="00E57E26">
      <w:pPr>
        <w:pStyle w:val="Standard"/>
        <w:numPr>
          <w:ilvl w:val="0"/>
          <w:numId w:val="16"/>
        </w:numPr>
        <w:jc w:val="both"/>
        <w:rPr>
          <w:rFonts w:ascii="Arial" w:hAnsi="Arial" w:cs="Arial"/>
          <w:lang w:val="es-ES" w:eastAsia="es-ES"/>
        </w:rPr>
      </w:pPr>
      <w:r w:rsidRPr="00D278B1">
        <w:rPr>
          <w:rFonts w:ascii="Arial" w:hAnsi="Arial" w:cs="Arial"/>
          <w:b/>
          <w:lang w:val="es-ES" w:eastAsia="es-ES"/>
        </w:rPr>
        <w:t>Se ha a</w:t>
      </w:r>
      <w:r w:rsidRPr="00D278B1">
        <w:rPr>
          <w:rFonts w:ascii="Arial" w:eastAsia="Times New Roman" w:hAnsi="Arial" w:cs="Arial"/>
          <w:b/>
          <w:lang w:val="es-ES" w:eastAsia="es-ES"/>
        </w:rPr>
        <w:t xml:space="preserve">gregado a la currícula de agente y oficiales, formación en derechos humanos y legislación de género, así como a todas las </w:t>
      </w:r>
      <w:r w:rsidRPr="00D278B1">
        <w:rPr>
          <w:rFonts w:ascii="Arial" w:hAnsi="Arial" w:cs="Arial"/>
          <w:b/>
          <w:lang w:val="es-ES" w:eastAsia="es-ES"/>
        </w:rPr>
        <w:t>fuerzas de seguridad.</w:t>
      </w:r>
      <w:r w:rsidRPr="00D278B1">
        <w:rPr>
          <w:rFonts w:ascii="Arial" w:hAnsi="Arial" w:cs="Arial"/>
          <w:lang w:val="es-ES" w:eastAsia="es-ES"/>
        </w:rPr>
        <w:t xml:space="preserve"> Actualización permanente que acompañe la evolución del marco normativo. </w:t>
      </w:r>
    </w:p>
    <w:p w:rsidR="00A857EE" w:rsidRPr="00D278B1" w:rsidRDefault="00A857EE" w:rsidP="00E57E26">
      <w:pPr>
        <w:pStyle w:val="Prrafodelista1"/>
        <w:numPr>
          <w:ilvl w:val="0"/>
          <w:numId w:val="16"/>
        </w:numPr>
        <w:spacing w:after="0"/>
        <w:jc w:val="both"/>
        <w:rPr>
          <w:rFonts w:ascii="Arial" w:hAnsi="Arial" w:cs="Arial"/>
          <w:lang w:val="es-ES" w:eastAsia="es-ES"/>
        </w:rPr>
      </w:pPr>
      <w:r w:rsidRPr="00D278B1">
        <w:rPr>
          <w:rFonts w:ascii="Arial" w:hAnsi="Arial" w:cs="Arial"/>
          <w:lang w:val="es-ES" w:eastAsia="es-ES"/>
        </w:rPr>
        <w:t>Adecuación de un espacio físico privado para tomar contacto con la victima al momento de efectuar la denuncia.</w:t>
      </w:r>
    </w:p>
    <w:p w:rsidR="00A857EE" w:rsidRPr="00D278B1" w:rsidRDefault="00A857EE" w:rsidP="00E57E26">
      <w:pPr>
        <w:pStyle w:val="ListParagraph"/>
        <w:widowControl w:val="0"/>
        <w:numPr>
          <w:ilvl w:val="0"/>
          <w:numId w:val="16"/>
        </w:numPr>
        <w:suppressAutoHyphens/>
        <w:spacing w:after="0" w:line="240" w:lineRule="auto"/>
        <w:jc w:val="both"/>
        <w:rPr>
          <w:rFonts w:ascii="Arial" w:hAnsi="Arial" w:cs="Arial"/>
          <w:sz w:val="24"/>
          <w:szCs w:val="24"/>
          <w:lang w:eastAsia="es-ES"/>
        </w:rPr>
      </w:pPr>
      <w:r w:rsidRPr="00D278B1">
        <w:rPr>
          <w:rFonts w:ascii="Arial" w:hAnsi="Arial" w:cs="Arial"/>
          <w:b/>
          <w:sz w:val="24"/>
          <w:szCs w:val="24"/>
        </w:rPr>
        <w:t>Capacitación permanente en las comisarías de la mujer</w:t>
      </w:r>
      <w:r w:rsidRPr="00D278B1">
        <w:rPr>
          <w:rFonts w:ascii="Arial" w:hAnsi="Arial" w:cs="Arial"/>
          <w:sz w:val="24"/>
          <w:szCs w:val="24"/>
        </w:rPr>
        <w:t>, tanto para personal policial como para organizaciones.</w:t>
      </w:r>
    </w:p>
    <w:p w:rsidR="00A857EE" w:rsidRPr="00D278B1" w:rsidRDefault="00A857EE" w:rsidP="00E57E26">
      <w:pPr>
        <w:pStyle w:val="ListParagraph"/>
        <w:widowControl w:val="0"/>
        <w:numPr>
          <w:ilvl w:val="0"/>
          <w:numId w:val="16"/>
        </w:numPr>
        <w:suppressAutoHyphens/>
        <w:spacing w:after="0" w:line="240" w:lineRule="auto"/>
        <w:jc w:val="both"/>
        <w:rPr>
          <w:rFonts w:ascii="Arial" w:hAnsi="Arial" w:cs="Arial"/>
          <w:b/>
          <w:sz w:val="24"/>
          <w:szCs w:val="24"/>
          <w:lang w:eastAsia="es-ES"/>
        </w:rPr>
      </w:pPr>
      <w:r w:rsidRPr="00D278B1">
        <w:rPr>
          <w:rFonts w:ascii="Arial" w:hAnsi="Arial" w:cs="Arial"/>
          <w:b/>
          <w:sz w:val="24"/>
          <w:szCs w:val="24"/>
          <w:lang w:eastAsia="es-ES"/>
        </w:rPr>
        <w:t>Capacitación para el personal que redacta las denuncias,</w:t>
      </w:r>
      <w:r w:rsidRPr="00D278B1">
        <w:rPr>
          <w:rFonts w:ascii="Arial" w:hAnsi="Arial" w:cs="Arial"/>
          <w:sz w:val="24"/>
          <w:szCs w:val="24"/>
          <w:lang w:eastAsia="es-ES"/>
        </w:rPr>
        <w:t xml:space="preserve"> </w:t>
      </w:r>
      <w:r w:rsidRPr="00D278B1">
        <w:rPr>
          <w:rFonts w:ascii="Arial" w:hAnsi="Arial" w:cs="Arial"/>
          <w:b/>
          <w:sz w:val="24"/>
          <w:szCs w:val="24"/>
          <w:lang w:eastAsia="es-ES"/>
        </w:rPr>
        <w:t>para lograr una mayor comprensión de los hechos y así poder tomar medidas judiciales acordes a la situación.</w:t>
      </w:r>
    </w:p>
    <w:p w:rsidR="00A857EE" w:rsidRPr="00D278B1" w:rsidRDefault="00A857EE" w:rsidP="00E57E26">
      <w:pPr>
        <w:pStyle w:val="ListParagraph"/>
        <w:widowControl w:val="0"/>
        <w:numPr>
          <w:ilvl w:val="0"/>
          <w:numId w:val="16"/>
        </w:numPr>
        <w:suppressAutoHyphens/>
        <w:spacing w:after="0" w:line="240" w:lineRule="auto"/>
        <w:jc w:val="both"/>
        <w:rPr>
          <w:rFonts w:ascii="Arial" w:hAnsi="Arial" w:cs="Arial"/>
          <w:sz w:val="24"/>
          <w:szCs w:val="24"/>
          <w:lang w:eastAsia="es-ES"/>
        </w:rPr>
      </w:pPr>
      <w:r w:rsidRPr="00D278B1">
        <w:rPr>
          <w:rFonts w:ascii="Arial" w:hAnsi="Arial" w:cs="Arial"/>
          <w:b/>
          <w:sz w:val="24"/>
          <w:szCs w:val="24"/>
          <w:lang w:eastAsia="es-ES"/>
        </w:rPr>
        <w:t>Evaluaciones psicológicas periódicas al personal policial</w:t>
      </w:r>
      <w:r w:rsidRPr="00D278B1">
        <w:rPr>
          <w:rFonts w:ascii="Arial" w:hAnsi="Arial" w:cs="Arial"/>
          <w:sz w:val="24"/>
          <w:szCs w:val="24"/>
          <w:lang w:eastAsia="es-ES"/>
        </w:rPr>
        <w:t>, a fin de detectar casos que puedan necesitar asistencia psicológica y así prevenir situaciones de violencia, ya sea en calidad de víctima o de agresor, como las que se han dado involucrando a personal policial.</w:t>
      </w:r>
    </w:p>
    <w:p w:rsidR="00A857EE" w:rsidRPr="00D278B1" w:rsidRDefault="00A857EE" w:rsidP="00E57E26">
      <w:pPr>
        <w:pStyle w:val="ListParagraph"/>
        <w:widowControl w:val="0"/>
        <w:numPr>
          <w:ilvl w:val="0"/>
          <w:numId w:val="16"/>
        </w:numPr>
        <w:suppressAutoHyphens/>
        <w:spacing w:after="0" w:line="240" w:lineRule="auto"/>
        <w:jc w:val="both"/>
        <w:rPr>
          <w:rFonts w:ascii="Arial" w:eastAsia="Times New Roman" w:hAnsi="Arial" w:cs="Arial"/>
          <w:sz w:val="24"/>
          <w:szCs w:val="24"/>
          <w:lang w:val="es-ES" w:eastAsia="es-ES"/>
        </w:rPr>
      </w:pPr>
      <w:r w:rsidRPr="00D278B1">
        <w:rPr>
          <w:rFonts w:ascii="Arial" w:hAnsi="Arial" w:cs="Arial"/>
          <w:b/>
          <w:sz w:val="24"/>
          <w:szCs w:val="24"/>
          <w:lang w:eastAsia="es-ES"/>
        </w:rPr>
        <w:t>Fortalecimiento presupuestario, funcional y administrativo de la Línea 137,</w:t>
      </w:r>
      <w:r w:rsidRPr="00D278B1">
        <w:rPr>
          <w:rFonts w:ascii="Arial" w:hAnsi="Arial" w:cs="Arial"/>
          <w:sz w:val="24"/>
          <w:szCs w:val="24"/>
          <w:lang w:eastAsia="es-ES"/>
        </w:rPr>
        <w:t xml:space="preserve"> garantizando su atención integral y permanente de los casos de emergencia en violencia en toda la provincia.</w:t>
      </w:r>
    </w:p>
    <w:p w:rsidR="00A857EE" w:rsidRPr="00D278B1" w:rsidRDefault="00A857EE" w:rsidP="00E57E26">
      <w:pPr>
        <w:pStyle w:val="ListParagraph"/>
        <w:widowControl w:val="0"/>
        <w:numPr>
          <w:ilvl w:val="0"/>
          <w:numId w:val="16"/>
        </w:numPr>
        <w:suppressAutoHyphens/>
        <w:spacing w:after="0" w:line="240" w:lineRule="auto"/>
        <w:jc w:val="both"/>
        <w:rPr>
          <w:rFonts w:ascii="Arial" w:eastAsia="Times New Roman" w:hAnsi="Arial" w:cs="Arial"/>
          <w:sz w:val="24"/>
          <w:szCs w:val="24"/>
          <w:lang w:val="es-ES" w:eastAsia="es-ES"/>
        </w:rPr>
      </w:pPr>
      <w:r w:rsidRPr="00D278B1">
        <w:rPr>
          <w:rFonts w:ascii="Arial" w:hAnsi="Arial" w:cs="Arial"/>
          <w:b/>
          <w:sz w:val="24"/>
          <w:szCs w:val="24"/>
          <w:lang w:eastAsia="es-ES"/>
        </w:rPr>
        <w:t>Campaña de concientización</w:t>
      </w:r>
      <w:r w:rsidRPr="00D278B1">
        <w:rPr>
          <w:rFonts w:ascii="Arial" w:hAnsi="Arial" w:cs="Arial"/>
          <w:sz w:val="24"/>
          <w:szCs w:val="24"/>
          <w:lang w:eastAsia="es-ES"/>
        </w:rPr>
        <w:t xml:space="preserve"> “Yo corto con la Violencia de Genero” ejecutada por la Línea 137.</w:t>
      </w:r>
    </w:p>
    <w:p w:rsidR="00A857EE" w:rsidRPr="00D278B1" w:rsidRDefault="00A857EE" w:rsidP="00E57E26">
      <w:pPr>
        <w:pStyle w:val="Standard"/>
        <w:numPr>
          <w:ilvl w:val="0"/>
          <w:numId w:val="16"/>
        </w:numPr>
        <w:jc w:val="both"/>
        <w:rPr>
          <w:rFonts w:ascii="Arial" w:hAnsi="Arial" w:cs="Arial"/>
          <w:lang w:val="es-ES" w:eastAsia="es-ES"/>
        </w:rPr>
      </w:pPr>
      <w:r w:rsidRPr="00D278B1">
        <w:rPr>
          <w:rFonts w:ascii="Arial" w:eastAsia="Times New Roman" w:hAnsi="Arial" w:cs="Arial"/>
          <w:b/>
          <w:lang w:val="es-ES" w:eastAsia="es-ES"/>
        </w:rPr>
        <w:t>Capacitación por medio de talleres o seminarios sobre derechos humanos y violencia de género a los agentes de salud</w:t>
      </w:r>
      <w:r w:rsidRPr="00D278B1">
        <w:rPr>
          <w:rFonts w:ascii="Arial" w:eastAsia="Times New Roman" w:hAnsi="Arial" w:cs="Arial"/>
          <w:lang w:val="es-ES" w:eastAsia="es-ES"/>
        </w:rPr>
        <w:t xml:space="preserve">, </w:t>
      </w:r>
      <w:r w:rsidRPr="00D278B1">
        <w:rPr>
          <w:rFonts w:ascii="Arial" w:hAnsi="Arial" w:cs="Arial"/>
          <w:lang w:val="es-ES" w:eastAsia="es-ES"/>
        </w:rPr>
        <w:t xml:space="preserve">para </w:t>
      </w:r>
      <w:r w:rsidRPr="00D278B1">
        <w:rPr>
          <w:rFonts w:ascii="Arial" w:hAnsi="Arial" w:cs="Arial"/>
          <w:b/>
          <w:bCs/>
          <w:lang w:val="es-ES" w:eastAsia="es-ES"/>
        </w:rPr>
        <w:t xml:space="preserve">visibilizar </w:t>
      </w:r>
      <w:r w:rsidRPr="00D278B1">
        <w:rPr>
          <w:rFonts w:ascii="Arial" w:hAnsi="Arial" w:cs="Arial"/>
          <w:lang w:val="es-ES" w:eastAsia="es-ES"/>
        </w:rPr>
        <w:t>los casos de violencia que son naturalizados. Incorporar</w:t>
      </w:r>
      <w:r w:rsidRPr="00D278B1">
        <w:rPr>
          <w:rFonts w:ascii="Arial" w:eastAsia="Times New Roman" w:hAnsi="Arial" w:cs="Arial"/>
          <w:lang w:val="es-ES" w:eastAsia="es-ES"/>
        </w:rPr>
        <w:t xml:space="preserve"> formación en derechos humanos y legislación de género.</w:t>
      </w:r>
    </w:p>
    <w:p w:rsidR="00A857EE" w:rsidRPr="00D278B1" w:rsidRDefault="00A857EE" w:rsidP="00E57E26">
      <w:pPr>
        <w:pStyle w:val="ListParagraph"/>
        <w:widowControl w:val="0"/>
        <w:numPr>
          <w:ilvl w:val="0"/>
          <w:numId w:val="16"/>
        </w:numPr>
        <w:suppressAutoHyphens/>
        <w:spacing w:after="0" w:line="240" w:lineRule="auto"/>
        <w:jc w:val="both"/>
        <w:rPr>
          <w:rFonts w:ascii="Arial" w:hAnsi="Arial" w:cs="Arial"/>
          <w:sz w:val="24"/>
          <w:szCs w:val="24"/>
          <w:lang w:eastAsia="es-ES"/>
        </w:rPr>
      </w:pPr>
      <w:r w:rsidRPr="00D278B1">
        <w:rPr>
          <w:rFonts w:ascii="Arial" w:hAnsi="Arial" w:cs="Arial"/>
          <w:b/>
          <w:sz w:val="24"/>
          <w:szCs w:val="24"/>
          <w:lang w:eastAsia="es-ES"/>
        </w:rPr>
        <w:t>Elaboración de un protocolo</w:t>
      </w:r>
      <w:r w:rsidRPr="00D278B1">
        <w:rPr>
          <w:rFonts w:ascii="Arial" w:hAnsi="Arial" w:cs="Arial"/>
          <w:sz w:val="24"/>
          <w:szCs w:val="24"/>
          <w:lang w:eastAsia="es-ES"/>
        </w:rPr>
        <w:t xml:space="preserve"> que incorpore mayor sensibilización para el procedimiento de examen médico y la efectivización de las denuncias si fuera necesario.</w:t>
      </w:r>
    </w:p>
    <w:p w:rsidR="00A857EE" w:rsidRPr="00D278B1" w:rsidRDefault="00A857EE" w:rsidP="00E57E26">
      <w:pPr>
        <w:pStyle w:val="Prrafodelista1"/>
        <w:numPr>
          <w:ilvl w:val="0"/>
          <w:numId w:val="16"/>
        </w:numPr>
        <w:spacing w:after="0"/>
        <w:jc w:val="both"/>
        <w:rPr>
          <w:rFonts w:ascii="Arial" w:hAnsi="Arial" w:cs="Arial"/>
          <w:lang w:val="es-ES" w:eastAsia="es-ES"/>
        </w:rPr>
      </w:pPr>
      <w:r w:rsidRPr="00D278B1">
        <w:rPr>
          <w:rFonts w:ascii="Arial" w:hAnsi="Arial" w:cs="Arial"/>
          <w:b/>
          <w:lang w:val="es-ES" w:eastAsia="es-ES"/>
        </w:rPr>
        <w:t xml:space="preserve">Incorporación de un gabinete interdisciplinario dentro del hospital que recepcione las demandas, </w:t>
      </w:r>
      <w:r w:rsidRPr="00D278B1">
        <w:rPr>
          <w:rFonts w:ascii="Arial" w:hAnsi="Arial" w:cs="Arial"/>
          <w:b/>
          <w:lang w:val="es-ES" w:eastAsia="es-ES"/>
        </w:rPr>
        <w:lastRenderedPageBreak/>
        <w:t>denuncias y acompañen a las víctimas. (</w:t>
      </w:r>
      <w:r w:rsidRPr="00D278B1">
        <w:rPr>
          <w:rFonts w:ascii="Arial" w:hAnsi="Arial" w:cs="Arial"/>
          <w:lang w:val="es-ES" w:eastAsia="es-ES"/>
        </w:rPr>
        <w:t>podría reestructurarse como área de trabajo el equipo de salud mental y el equipo jurídico)</w:t>
      </w:r>
    </w:p>
    <w:p w:rsidR="00A857EE" w:rsidRPr="00D278B1" w:rsidRDefault="00A857EE" w:rsidP="00E57E26">
      <w:pPr>
        <w:pStyle w:val="ListParagraph"/>
        <w:widowControl w:val="0"/>
        <w:numPr>
          <w:ilvl w:val="0"/>
          <w:numId w:val="16"/>
        </w:numPr>
        <w:suppressAutoHyphens/>
        <w:spacing w:after="0" w:line="240" w:lineRule="auto"/>
        <w:jc w:val="both"/>
        <w:rPr>
          <w:rFonts w:ascii="Arial" w:hAnsi="Arial" w:cs="Arial"/>
          <w:sz w:val="24"/>
          <w:szCs w:val="24"/>
          <w:lang w:eastAsia="es-ES"/>
        </w:rPr>
      </w:pPr>
      <w:r w:rsidRPr="00D278B1">
        <w:rPr>
          <w:rFonts w:ascii="Arial" w:hAnsi="Arial" w:cs="Arial"/>
          <w:b/>
          <w:sz w:val="24"/>
          <w:szCs w:val="24"/>
          <w:lang w:eastAsia="es-ES"/>
        </w:rPr>
        <w:t>Acompañamiento de los equipos jurídicos de los hospitales, a los médicos en situaciones que involucren la necesidad de denunciar o interactuar con otras áreas del Estado</w:t>
      </w:r>
      <w:r w:rsidRPr="00D278B1">
        <w:rPr>
          <w:rFonts w:ascii="Arial" w:hAnsi="Arial" w:cs="Arial"/>
          <w:sz w:val="24"/>
          <w:szCs w:val="24"/>
          <w:lang w:eastAsia="es-ES"/>
        </w:rPr>
        <w:t xml:space="preserve">. El aprendizaje de los profesionales de la salud debería darse en situaciones concretas y con respaldo y asesoramiento legal del propio hospital. </w:t>
      </w:r>
    </w:p>
    <w:p w:rsidR="00A857EE" w:rsidRPr="00D278B1" w:rsidRDefault="00A857EE" w:rsidP="00E57E26">
      <w:pPr>
        <w:pStyle w:val="ListParagraph"/>
        <w:widowControl w:val="0"/>
        <w:numPr>
          <w:ilvl w:val="0"/>
          <w:numId w:val="16"/>
        </w:numPr>
        <w:suppressAutoHyphens/>
        <w:spacing w:after="0" w:line="240" w:lineRule="auto"/>
        <w:jc w:val="both"/>
        <w:rPr>
          <w:rFonts w:ascii="Arial" w:hAnsi="Arial" w:cs="Arial"/>
          <w:sz w:val="24"/>
          <w:szCs w:val="24"/>
          <w:lang w:eastAsia="es-ES"/>
        </w:rPr>
      </w:pPr>
      <w:r w:rsidRPr="00D278B1">
        <w:rPr>
          <w:rFonts w:ascii="Arial" w:hAnsi="Arial" w:cs="Arial"/>
          <w:b/>
          <w:sz w:val="24"/>
          <w:szCs w:val="24"/>
          <w:lang w:eastAsia="es-ES"/>
        </w:rPr>
        <w:t>Vigencia y acceso irrestricto al derecho al aborto no punible</w:t>
      </w:r>
      <w:r w:rsidRPr="00D278B1">
        <w:rPr>
          <w:rFonts w:ascii="Arial" w:hAnsi="Arial" w:cs="Arial"/>
          <w:sz w:val="24"/>
          <w:szCs w:val="24"/>
          <w:lang w:eastAsia="es-ES"/>
        </w:rPr>
        <w:t>.</w:t>
      </w:r>
    </w:p>
    <w:p w:rsidR="00A857EE" w:rsidRPr="00D278B1" w:rsidRDefault="00A857EE" w:rsidP="00E57E26">
      <w:pPr>
        <w:pStyle w:val="ListParagraph"/>
        <w:widowControl w:val="0"/>
        <w:numPr>
          <w:ilvl w:val="0"/>
          <w:numId w:val="16"/>
        </w:numPr>
        <w:suppressAutoHyphens/>
        <w:spacing w:after="0" w:line="240" w:lineRule="auto"/>
        <w:jc w:val="both"/>
        <w:rPr>
          <w:rFonts w:ascii="Arial" w:hAnsi="Arial" w:cs="Arial"/>
          <w:sz w:val="24"/>
          <w:szCs w:val="24"/>
          <w:lang w:eastAsia="es-ES"/>
        </w:rPr>
      </w:pPr>
      <w:r w:rsidRPr="00D278B1">
        <w:rPr>
          <w:rFonts w:ascii="Arial" w:hAnsi="Arial" w:cs="Arial"/>
          <w:sz w:val="24"/>
          <w:szCs w:val="24"/>
          <w:lang w:eastAsia="es-ES"/>
        </w:rPr>
        <w:t>Creación de un registro de denuncias hospitalarias, articulando la información de manera periódica con el Ministerio de Desarrollo Social.</w:t>
      </w:r>
    </w:p>
    <w:p w:rsidR="00A857EE" w:rsidRPr="00D278B1" w:rsidRDefault="00A857EE" w:rsidP="00E57E26">
      <w:pPr>
        <w:pStyle w:val="Prrafodelista1"/>
        <w:numPr>
          <w:ilvl w:val="0"/>
          <w:numId w:val="16"/>
        </w:numPr>
        <w:spacing w:after="0"/>
        <w:jc w:val="both"/>
        <w:rPr>
          <w:rFonts w:ascii="Arial" w:hAnsi="Arial" w:cs="Arial"/>
          <w:lang w:eastAsia="es-ES"/>
        </w:rPr>
      </w:pPr>
      <w:r w:rsidRPr="00D278B1">
        <w:rPr>
          <w:rFonts w:ascii="Arial" w:hAnsi="Arial" w:cs="Arial"/>
          <w:b/>
          <w:lang w:val="es-ES" w:eastAsia="es-ES"/>
        </w:rPr>
        <w:t>Reconocimiento laboral a las promotoras de salud</w:t>
      </w:r>
      <w:r w:rsidRPr="00D278B1">
        <w:rPr>
          <w:rFonts w:ascii="Arial" w:hAnsi="Arial" w:cs="Arial"/>
          <w:lang w:val="es-ES" w:eastAsia="es-ES"/>
        </w:rPr>
        <w:t xml:space="preserve">, con salarios dignos acorde a sus funciones, y a fin de que sean ellas las que detecten y alerten situaciones de riesgo que no hayan sido denunciadas, interactuando con el </w:t>
      </w:r>
      <w:r w:rsidRPr="00D278B1">
        <w:rPr>
          <w:rFonts w:ascii="Arial" w:hAnsi="Arial" w:cs="Arial"/>
          <w:lang w:eastAsia="es-ES"/>
        </w:rPr>
        <w:t>Ministerio de Desarrollo Social.</w:t>
      </w:r>
      <w:r w:rsidRPr="00D278B1">
        <w:rPr>
          <w:rFonts w:ascii="Arial" w:hAnsi="Arial" w:cs="Arial"/>
          <w:lang w:val="es-ES" w:eastAsia="es-ES"/>
        </w:rPr>
        <w:t xml:space="preserve">a fin de garantizar asistencia. </w:t>
      </w:r>
    </w:p>
    <w:p w:rsidR="00A857EE" w:rsidRPr="00D278B1" w:rsidRDefault="00A857EE" w:rsidP="00E57E26">
      <w:pPr>
        <w:pStyle w:val="Standard"/>
        <w:numPr>
          <w:ilvl w:val="0"/>
          <w:numId w:val="16"/>
        </w:numPr>
        <w:jc w:val="both"/>
        <w:rPr>
          <w:rFonts w:ascii="Arial" w:hAnsi="Arial" w:cs="Arial"/>
        </w:rPr>
      </w:pPr>
      <w:r w:rsidRPr="00D278B1">
        <w:rPr>
          <w:rFonts w:ascii="Arial" w:eastAsia="Times New Roman" w:hAnsi="Arial" w:cs="Arial"/>
          <w:b/>
          <w:lang w:val="es-ES" w:eastAsia="es-ES"/>
        </w:rPr>
        <w:t>Capacitación a todos los agentes poder judicial por medio de talleres o seminarios sobre derechos humanos y violencia de géner</w:t>
      </w:r>
      <w:r w:rsidRPr="00D278B1">
        <w:rPr>
          <w:rFonts w:ascii="Arial" w:eastAsia="Times New Roman" w:hAnsi="Arial" w:cs="Arial"/>
          <w:lang w:val="es-ES" w:eastAsia="es-ES"/>
        </w:rPr>
        <w:t xml:space="preserve">o, </w:t>
      </w:r>
      <w:r w:rsidRPr="00D278B1">
        <w:rPr>
          <w:rFonts w:ascii="Arial" w:hAnsi="Arial" w:cs="Arial"/>
          <w:lang w:val="es-ES" w:eastAsia="es-ES"/>
        </w:rPr>
        <w:t xml:space="preserve">para </w:t>
      </w:r>
      <w:r w:rsidRPr="00D278B1">
        <w:rPr>
          <w:rFonts w:ascii="Arial" w:hAnsi="Arial" w:cs="Arial"/>
          <w:b/>
          <w:bCs/>
          <w:lang w:val="es-ES" w:eastAsia="es-ES"/>
        </w:rPr>
        <w:t xml:space="preserve">visibilizar </w:t>
      </w:r>
      <w:r w:rsidRPr="00D278B1">
        <w:rPr>
          <w:rFonts w:ascii="Arial" w:hAnsi="Arial" w:cs="Arial"/>
          <w:lang w:val="es-ES" w:eastAsia="es-ES"/>
        </w:rPr>
        <w:t>los casos de violencia que son naturalizados. Incorporar capacitaciones periódicas a todos los operadores de justicia actualizando en el marco normativo vigente.</w:t>
      </w:r>
    </w:p>
    <w:p w:rsidR="00A857EE" w:rsidRPr="00D278B1" w:rsidRDefault="00A857EE" w:rsidP="00E57E26">
      <w:pPr>
        <w:pStyle w:val="ListParagraph"/>
        <w:widowControl w:val="0"/>
        <w:numPr>
          <w:ilvl w:val="0"/>
          <w:numId w:val="16"/>
        </w:numPr>
        <w:suppressAutoHyphens/>
        <w:spacing w:after="0" w:line="240" w:lineRule="auto"/>
        <w:jc w:val="both"/>
        <w:rPr>
          <w:rFonts w:ascii="Arial" w:hAnsi="Arial" w:cs="Arial"/>
          <w:sz w:val="24"/>
          <w:szCs w:val="24"/>
          <w:lang w:eastAsia="es-ES"/>
        </w:rPr>
      </w:pPr>
      <w:r w:rsidRPr="00D278B1">
        <w:rPr>
          <w:rFonts w:ascii="Arial" w:hAnsi="Arial" w:cs="Arial"/>
          <w:b/>
          <w:sz w:val="24"/>
          <w:szCs w:val="24"/>
          <w:lang w:eastAsia="es-ES"/>
        </w:rPr>
        <w:t>Garantizar la implementación de perspectiva de género en la justicia</w:t>
      </w:r>
      <w:r w:rsidRPr="00D278B1">
        <w:rPr>
          <w:rFonts w:ascii="Arial" w:hAnsi="Arial" w:cs="Arial"/>
          <w:sz w:val="24"/>
          <w:szCs w:val="24"/>
          <w:lang w:eastAsia="es-ES"/>
        </w:rPr>
        <w:t>.</w:t>
      </w:r>
    </w:p>
    <w:p w:rsidR="00A857EE" w:rsidRPr="00D278B1" w:rsidRDefault="00A857EE" w:rsidP="00E57E26">
      <w:pPr>
        <w:pStyle w:val="Prrafodelista1"/>
        <w:numPr>
          <w:ilvl w:val="0"/>
          <w:numId w:val="16"/>
        </w:numPr>
        <w:spacing w:after="0"/>
        <w:jc w:val="both"/>
        <w:rPr>
          <w:rFonts w:ascii="Arial" w:hAnsi="Arial" w:cs="Arial"/>
          <w:lang w:val="es-ES" w:eastAsia="es-ES"/>
        </w:rPr>
      </w:pPr>
      <w:r w:rsidRPr="00D278B1">
        <w:rPr>
          <w:rFonts w:ascii="Arial" w:hAnsi="Arial" w:cs="Arial"/>
          <w:b/>
        </w:rPr>
        <w:t>Creación de un fuero especial con perspectiva de género en el proceso</w:t>
      </w:r>
      <w:r w:rsidRPr="00D278B1">
        <w:rPr>
          <w:rFonts w:ascii="Arial" w:hAnsi="Arial" w:cs="Arial"/>
        </w:rPr>
        <w:t xml:space="preserve">, con mayor celeridad y agilidad, apreciación de la prueba con perspectiva de género invirtiendo la carga de la aprueba hacia el agresor, y que además se tomen en cuenta los indicios.  </w:t>
      </w:r>
    </w:p>
    <w:p w:rsidR="00A857EE" w:rsidRPr="00D278B1" w:rsidRDefault="00A857EE" w:rsidP="00E57E26">
      <w:pPr>
        <w:pStyle w:val="Prrafodelista1"/>
        <w:numPr>
          <w:ilvl w:val="0"/>
          <w:numId w:val="16"/>
        </w:numPr>
        <w:spacing w:after="0"/>
        <w:jc w:val="both"/>
        <w:rPr>
          <w:rFonts w:ascii="Arial" w:hAnsi="Arial" w:cs="Arial"/>
        </w:rPr>
      </w:pPr>
      <w:r w:rsidRPr="00D278B1">
        <w:rPr>
          <w:rFonts w:ascii="Arial" w:hAnsi="Arial" w:cs="Arial"/>
          <w:b/>
          <w:lang w:val="es-ES" w:eastAsia="es-ES"/>
        </w:rPr>
        <w:t>Aplicación de medidas enfocadas al tratamiento al agresor</w:t>
      </w:r>
      <w:r w:rsidRPr="00D278B1">
        <w:rPr>
          <w:rFonts w:ascii="Arial" w:hAnsi="Arial" w:cs="Arial"/>
          <w:lang w:val="es-ES" w:eastAsia="es-ES"/>
        </w:rPr>
        <w:t>, no solo con mirada punitiva, sino a través de</w:t>
      </w:r>
      <w:r w:rsidRPr="00D278B1">
        <w:rPr>
          <w:rFonts w:ascii="Arial" w:hAnsi="Arial" w:cs="Arial"/>
        </w:rPr>
        <w:t xml:space="preserve"> medidas de reparación del daño, como por ejemplo un pedido de disculpas en público, trabajos comunitarios y la realización de tratamiento psicoterapéutico.</w:t>
      </w:r>
    </w:p>
    <w:p w:rsidR="00A857EE" w:rsidRPr="00D278B1" w:rsidRDefault="00A857EE" w:rsidP="00E57E26">
      <w:pPr>
        <w:pStyle w:val="Prrafodelista1"/>
        <w:numPr>
          <w:ilvl w:val="0"/>
          <w:numId w:val="16"/>
        </w:numPr>
        <w:spacing w:after="0"/>
        <w:jc w:val="both"/>
        <w:rPr>
          <w:rFonts w:ascii="Arial" w:hAnsi="Arial" w:cs="Arial"/>
          <w:lang w:val="es-ES" w:eastAsia="es-ES"/>
        </w:rPr>
      </w:pPr>
      <w:r w:rsidRPr="00D278B1">
        <w:rPr>
          <w:rFonts w:ascii="Arial" w:hAnsi="Arial" w:cs="Arial"/>
          <w:b/>
        </w:rPr>
        <w:t>Realizar un seguimiento adecuado, para facilitar el cumplimiento de estas medidas, como por ejemplo el botón de pánico para la víctima, tobillera electrónica para el agresor, terapia psicológica para el violento ordenada por los jueces, etc</w:t>
      </w:r>
      <w:r w:rsidRPr="00D278B1">
        <w:rPr>
          <w:rFonts w:ascii="Arial" w:hAnsi="Arial" w:cs="Arial"/>
        </w:rPr>
        <w:t>.</w:t>
      </w:r>
    </w:p>
    <w:p w:rsidR="00A857EE" w:rsidRPr="00D278B1" w:rsidRDefault="00A857EE" w:rsidP="00E57E26">
      <w:pPr>
        <w:pStyle w:val="Prrafodelista1"/>
        <w:numPr>
          <w:ilvl w:val="0"/>
          <w:numId w:val="16"/>
        </w:numPr>
        <w:spacing w:after="0"/>
        <w:jc w:val="both"/>
        <w:rPr>
          <w:rFonts w:ascii="Arial" w:hAnsi="Arial" w:cs="Arial"/>
          <w:lang w:val="es-ES" w:eastAsia="es-ES"/>
        </w:rPr>
      </w:pPr>
      <w:r w:rsidRPr="00D278B1">
        <w:rPr>
          <w:rFonts w:ascii="Arial" w:hAnsi="Arial" w:cs="Arial"/>
          <w:b/>
          <w:lang w:val="es-ES" w:eastAsia="es-ES"/>
        </w:rPr>
        <w:t>Puesta en funcionamiento del patrocinio gratuito de las mujeres a través</w:t>
      </w:r>
      <w:r w:rsidRPr="00D278B1">
        <w:rPr>
          <w:rFonts w:ascii="Arial" w:hAnsi="Arial" w:cs="Arial"/>
          <w:lang w:val="es-ES" w:eastAsia="es-ES"/>
        </w:rPr>
        <w:t xml:space="preserve"> del </w:t>
      </w:r>
      <w:r w:rsidRPr="00D278B1">
        <w:rPr>
          <w:rFonts w:ascii="Arial" w:hAnsi="Arial" w:cs="Arial"/>
          <w:b/>
          <w:lang w:val="es-ES" w:eastAsia="es-ES"/>
        </w:rPr>
        <w:t>cuerpo de abogados incorporado en la ley de violencia familiar</w:t>
      </w:r>
      <w:r w:rsidRPr="00D278B1">
        <w:rPr>
          <w:rFonts w:ascii="Arial" w:hAnsi="Arial" w:cs="Arial"/>
          <w:lang w:val="es-ES" w:eastAsia="es-ES"/>
        </w:rPr>
        <w:t>, a cargo del ministerio Desarrollo Social, llegando a todos los municipios de la Provincia.</w:t>
      </w:r>
    </w:p>
    <w:p w:rsidR="00A857EE" w:rsidRPr="00D278B1" w:rsidRDefault="00A857EE" w:rsidP="00E57E26">
      <w:pPr>
        <w:pStyle w:val="Prrafodelista1"/>
        <w:numPr>
          <w:ilvl w:val="0"/>
          <w:numId w:val="16"/>
        </w:numPr>
        <w:spacing w:after="0"/>
        <w:jc w:val="both"/>
        <w:rPr>
          <w:rFonts w:ascii="Arial" w:hAnsi="Arial" w:cs="Arial"/>
          <w:lang w:val="es-ES" w:eastAsia="es-ES"/>
        </w:rPr>
      </w:pPr>
      <w:r w:rsidRPr="00D278B1">
        <w:rPr>
          <w:rFonts w:ascii="Arial" w:hAnsi="Arial" w:cs="Arial"/>
          <w:b/>
          <w:lang w:val="es-ES" w:eastAsia="es-ES"/>
        </w:rPr>
        <w:t xml:space="preserve">Implementar el acceso a la justicia 24 horas, </w:t>
      </w:r>
      <w:r w:rsidRPr="00D278B1">
        <w:rPr>
          <w:rFonts w:ascii="Arial" w:hAnsi="Arial" w:cs="Arial"/>
          <w:lang w:val="es-ES" w:eastAsia="es-ES"/>
        </w:rPr>
        <w:t xml:space="preserve">a través de una guardia para atender estos casos, con capacidad de traslado. </w:t>
      </w:r>
    </w:p>
    <w:p w:rsidR="00A857EE" w:rsidRPr="00D278B1" w:rsidRDefault="00A857EE" w:rsidP="00E57E26">
      <w:pPr>
        <w:pStyle w:val="Prrafodelista1"/>
        <w:numPr>
          <w:ilvl w:val="0"/>
          <w:numId w:val="16"/>
        </w:numPr>
        <w:spacing w:after="0"/>
        <w:jc w:val="both"/>
        <w:rPr>
          <w:rFonts w:ascii="Arial" w:eastAsia="Times New Roman" w:hAnsi="Arial" w:cs="Arial"/>
          <w:lang w:val="es-ES" w:eastAsia="es-ES"/>
        </w:rPr>
      </w:pPr>
      <w:r w:rsidRPr="00D278B1">
        <w:rPr>
          <w:rFonts w:ascii="Arial" w:hAnsi="Arial" w:cs="Arial"/>
          <w:b/>
          <w:lang w:val="es-ES" w:eastAsia="es-ES"/>
        </w:rPr>
        <w:t>Incorporar un sistema de cruce de información entre juzgados para que estén al tanto de todas las causas existentes, d</w:t>
      </w:r>
      <w:r w:rsidRPr="00D278B1">
        <w:rPr>
          <w:rFonts w:ascii="Arial" w:hAnsi="Arial" w:cs="Arial"/>
          <w:lang w:val="es-ES" w:eastAsia="es-ES"/>
        </w:rPr>
        <w:t>onde se identifiquen números de expedientes y carátulas previos y/o vigentes.</w:t>
      </w:r>
    </w:p>
    <w:p w:rsidR="00A857EE" w:rsidRPr="00D278B1" w:rsidRDefault="00A857EE" w:rsidP="00E57E26">
      <w:pPr>
        <w:pStyle w:val="Standard"/>
        <w:numPr>
          <w:ilvl w:val="0"/>
          <w:numId w:val="16"/>
        </w:numPr>
        <w:jc w:val="both"/>
        <w:rPr>
          <w:rFonts w:ascii="Arial" w:eastAsia="Times New Roman" w:hAnsi="Arial" w:cs="Arial"/>
          <w:lang w:val="es-ES" w:eastAsia="es-ES"/>
        </w:rPr>
      </w:pPr>
      <w:r w:rsidRPr="00D278B1">
        <w:rPr>
          <w:rFonts w:ascii="Arial" w:eastAsia="Times New Roman" w:hAnsi="Arial" w:cs="Arial"/>
          <w:b/>
          <w:lang w:val="es-ES" w:eastAsia="es-ES"/>
        </w:rPr>
        <w:t xml:space="preserve">Creación de un registro de violencia de género y femicidios en los juzgados que provea los datos a un </w:t>
      </w:r>
      <w:r w:rsidRPr="00D278B1">
        <w:rPr>
          <w:rFonts w:ascii="Arial" w:eastAsia="Times New Roman" w:hAnsi="Arial" w:cs="Arial"/>
          <w:b/>
          <w:lang w:val="es-ES" w:eastAsia="es-ES"/>
        </w:rPr>
        <w:lastRenderedPageBreak/>
        <w:t>registro centralizado a nivel provincial</w:t>
      </w:r>
      <w:r w:rsidRPr="00D278B1">
        <w:rPr>
          <w:rFonts w:ascii="Arial" w:eastAsia="Times New Roman" w:hAnsi="Arial" w:cs="Arial"/>
          <w:lang w:val="es-ES" w:eastAsia="es-ES"/>
        </w:rPr>
        <w:t>, bajo la misma modalidad del acceso a la información pública.</w:t>
      </w:r>
    </w:p>
    <w:p w:rsidR="00A857EE" w:rsidRPr="00D278B1" w:rsidRDefault="00A857EE" w:rsidP="00E57E26">
      <w:pPr>
        <w:pStyle w:val="ListParagraph"/>
        <w:widowControl w:val="0"/>
        <w:numPr>
          <w:ilvl w:val="0"/>
          <w:numId w:val="16"/>
        </w:numPr>
        <w:suppressAutoHyphens/>
        <w:spacing w:after="0" w:line="240" w:lineRule="auto"/>
        <w:jc w:val="both"/>
        <w:rPr>
          <w:rFonts w:ascii="Arial" w:hAnsi="Arial" w:cs="Arial"/>
          <w:sz w:val="24"/>
          <w:szCs w:val="24"/>
          <w:lang w:eastAsia="es-ES"/>
        </w:rPr>
      </w:pPr>
      <w:r w:rsidRPr="00D278B1">
        <w:rPr>
          <w:rFonts w:ascii="Arial" w:hAnsi="Arial" w:cs="Arial"/>
          <w:b/>
          <w:sz w:val="24"/>
          <w:szCs w:val="24"/>
          <w:lang w:eastAsia="es-ES"/>
        </w:rPr>
        <w:t>Creación de un registro de víctimas de violencia de género dentro del poder judicial, a articular con el Ministerio de Desarrollo Social a fin de garantizar su acceso a las herramientas específicas para las mismas</w:t>
      </w:r>
      <w:r w:rsidRPr="00D278B1">
        <w:rPr>
          <w:rFonts w:ascii="Arial" w:hAnsi="Arial" w:cs="Arial"/>
          <w:sz w:val="24"/>
          <w:szCs w:val="24"/>
          <w:lang w:eastAsia="es-ES"/>
        </w:rPr>
        <w:t>.</w:t>
      </w:r>
    </w:p>
    <w:p w:rsidR="00A857EE" w:rsidRPr="00D278B1" w:rsidRDefault="00A857EE" w:rsidP="00E57E26">
      <w:pPr>
        <w:pStyle w:val="ListParagraph"/>
        <w:widowControl w:val="0"/>
        <w:numPr>
          <w:ilvl w:val="0"/>
          <w:numId w:val="16"/>
        </w:numPr>
        <w:suppressAutoHyphens/>
        <w:spacing w:after="0" w:line="240" w:lineRule="auto"/>
        <w:jc w:val="both"/>
        <w:rPr>
          <w:rFonts w:ascii="Arial" w:hAnsi="Arial" w:cs="Arial"/>
          <w:sz w:val="24"/>
          <w:szCs w:val="24"/>
          <w:lang w:eastAsia="es-ES"/>
        </w:rPr>
      </w:pPr>
      <w:r w:rsidRPr="00D278B1">
        <w:rPr>
          <w:rFonts w:ascii="Arial" w:hAnsi="Arial" w:cs="Arial"/>
          <w:b/>
          <w:sz w:val="24"/>
          <w:szCs w:val="24"/>
          <w:lang w:eastAsia="es-ES"/>
        </w:rPr>
        <w:t>Creación de un registro de agresores</w:t>
      </w:r>
      <w:r w:rsidRPr="00D278B1">
        <w:rPr>
          <w:rFonts w:ascii="Arial" w:hAnsi="Arial" w:cs="Arial"/>
          <w:sz w:val="24"/>
          <w:szCs w:val="24"/>
          <w:lang w:eastAsia="es-ES"/>
        </w:rPr>
        <w:t xml:space="preserve"> a fin de que se consideren los antecedentes en cada caso como agravantes.</w:t>
      </w:r>
    </w:p>
    <w:p w:rsidR="00A857EE" w:rsidRPr="00D278B1" w:rsidRDefault="00A857EE" w:rsidP="00E57E26">
      <w:pPr>
        <w:pStyle w:val="ListParagraph"/>
        <w:widowControl w:val="0"/>
        <w:numPr>
          <w:ilvl w:val="0"/>
          <w:numId w:val="16"/>
        </w:numPr>
        <w:suppressAutoHyphens/>
        <w:spacing w:after="0" w:line="240" w:lineRule="auto"/>
        <w:jc w:val="both"/>
        <w:rPr>
          <w:rFonts w:ascii="Arial" w:hAnsi="Arial" w:cs="Arial"/>
          <w:sz w:val="24"/>
          <w:szCs w:val="24"/>
          <w:lang w:val="es-ES" w:eastAsia="es-ES"/>
        </w:rPr>
      </w:pPr>
      <w:r w:rsidRPr="00D278B1">
        <w:rPr>
          <w:rFonts w:ascii="Arial" w:hAnsi="Arial" w:cs="Arial"/>
          <w:b/>
          <w:sz w:val="24"/>
          <w:szCs w:val="24"/>
          <w:lang w:eastAsia="es-ES"/>
        </w:rPr>
        <w:t>Interacción directa y concreta entre el Poder Judicial y el Ministerio de Gobierno, a fin de garantizar el correcto funcionamiento de la Policía</w:t>
      </w:r>
      <w:r w:rsidRPr="00D278B1">
        <w:rPr>
          <w:rFonts w:ascii="Arial" w:hAnsi="Arial" w:cs="Arial"/>
          <w:sz w:val="24"/>
          <w:szCs w:val="24"/>
          <w:lang w:eastAsia="es-ES"/>
        </w:rPr>
        <w:t xml:space="preserve"> de la Provincia de Misiones, como auxiliar de Justicia.</w:t>
      </w:r>
    </w:p>
    <w:p w:rsidR="00A857EE" w:rsidRPr="00D278B1" w:rsidRDefault="00A857EE" w:rsidP="00E57E26">
      <w:pPr>
        <w:pStyle w:val="Prrafodelista1"/>
        <w:numPr>
          <w:ilvl w:val="0"/>
          <w:numId w:val="16"/>
        </w:numPr>
        <w:spacing w:after="0"/>
        <w:jc w:val="both"/>
        <w:rPr>
          <w:rFonts w:ascii="Arial" w:hAnsi="Arial" w:cs="Arial"/>
          <w:lang w:val="es-ES" w:eastAsia="es-ES"/>
        </w:rPr>
      </w:pPr>
      <w:r w:rsidRPr="00D278B1">
        <w:rPr>
          <w:rFonts w:ascii="Arial" w:hAnsi="Arial" w:cs="Arial"/>
          <w:b/>
          <w:lang w:val="es-ES" w:eastAsia="es-ES"/>
        </w:rPr>
        <w:t>Creación de Casas de refugio o albergue</w:t>
      </w:r>
      <w:r w:rsidRPr="00D278B1">
        <w:rPr>
          <w:rFonts w:ascii="Arial" w:hAnsi="Arial" w:cs="Arial"/>
          <w:lang w:val="es-ES" w:eastAsia="es-ES"/>
        </w:rPr>
        <w:t>, utilizados como centro de atención para las víctimas de violencia de género, con la provisión de recursos humanos capacitados.</w:t>
      </w:r>
    </w:p>
    <w:p w:rsidR="00A857EE" w:rsidRPr="00D278B1" w:rsidRDefault="00A857EE" w:rsidP="00E57E26">
      <w:pPr>
        <w:pStyle w:val="Prrafodelista1"/>
        <w:numPr>
          <w:ilvl w:val="0"/>
          <w:numId w:val="16"/>
        </w:numPr>
        <w:spacing w:after="0"/>
        <w:jc w:val="both"/>
        <w:rPr>
          <w:rFonts w:ascii="Arial" w:hAnsi="Arial" w:cs="Arial"/>
        </w:rPr>
      </w:pPr>
      <w:r w:rsidRPr="00D278B1">
        <w:rPr>
          <w:rFonts w:ascii="Arial" w:hAnsi="Arial" w:cs="Arial"/>
          <w:b/>
          <w:lang w:val="es-ES" w:eastAsia="es-ES"/>
        </w:rPr>
        <w:t>Creación de mesas de gestión permanente</w:t>
      </w:r>
      <w:r w:rsidRPr="00D278B1">
        <w:rPr>
          <w:rFonts w:ascii="Arial" w:hAnsi="Arial" w:cs="Arial"/>
          <w:lang w:val="es-ES" w:eastAsia="es-ES"/>
        </w:rPr>
        <w:t xml:space="preserve"> entre los ministerios y los miembros de la sociedad civil en favor de las víctimas de violencia de género.</w:t>
      </w:r>
      <w:r w:rsidRPr="00D278B1">
        <w:rPr>
          <w:rFonts w:ascii="Arial" w:hAnsi="Arial" w:cs="Arial"/>
          <w:shd w:val="clear" w:color="auto" w:fill="FFFFFF"/>
          <w:lang w:val="es-ES" w:eastAsia="es-ES"/>
        </w:rPr>
        <w:t xml:space="preserve"> </w:t>
      </w:r>
    </w:p>
    <w:p w:rsidR="00A857EE" w:rsidRPr="00D278B1" w:rsidRDefault="00A857EE" w:rsidP="00E57E26">
      <w:pPr>
        <w:pStyle w:val="Prrafodelista1"/>
        <w:numPr>
          <w:ilvl w:val="0"/>
          <w:numId w:val="16"/>
        </w:numPr>
        <w:spacing w:after="0"/>
        <w:jc w:val="both"/>
        <w:rPr>
          <w:rFonts w:ascii="Arial" w:hAnsi="Arial" w:cs="Arial"/>
          <w:shd w:val="clear" w:color="auto" w:fill="FFFFFF"/>
          <w:lang w:val="es-ES" w:eastAsia="es-ES"/>
        </w:rPr>
      </w:pPr>
      <w:r w:rsidRPr="00D278B1">
        <w:rPr>
          <w:rFonts w:ascii="Arial" w:hAnsi="Arial" w:cs="Arial"/>
          <w:b/>
        </w:rPr>
        <w:t>Promoción de la Formación y sensibilización de sindicatos</w:t>
      </w:r>
      <w:r w:rsidRPr="00D278B1">
        <w:rPr>
          <w:rFonts w:ascii="Arial" w:hAnsi="Arial" w:cs="Arial"/>
        </w:rPr>
        <w:t xml:space="preserve"> y centrales de trabajadores sobre violencia de género y diversidad sexual.</w:t>
      </w:r>
    </w:p>
    <w:p w:rsidR="00A857EE" w:rsidRPr="00D278B1" w:rsidRDefault="00A857EE" w:rsidP="00E57E26">
      <w:pPr>
        <w:pStyle w:val="Prrafodelista1"/>
        <w:numPr>
          <w:ilvl w:val="0"/>
          <w:numId w:val="16"/>
        </w:numPr>
        <w:spacing w:after="0"/>
        <w:jc w:val="both"/>
        <w:rPr>
          <w:rFonts w:ascii="Arial" w:hAnsi="Arial" w:cs="Arial"/>
          <w:color w:val="000000"/>
          <w:shd w:val="clear" w:color="auto" w:fill="FFFFFF"/>
          <w:lang w:val="es-ES" w:eastAsia="es-ES"/>
        </w:rPr>
      </w:pPr>
      <w:r w:rsidRPr="00D278B1">
        <w:rPr>
          <w:rFonts w:ascii="Arial" w:hAnsi="Arial" w:cs="Arial"/>
          <w:b/>
          <w:shd w:val="clear" w:color="auto" w:fill="FFFFFF"/>
          <w:lang w:val="es-ES" w:eastAsia="es-ES"/>
        </w:rPr>
        <w:t>Incrementar el presupuesto del estado para la prevención, sanción y erradicación de la violencia de género</w:t>
      </w:r>
      <w:r w:rsidRPr="00D278B1">
        <w:rPr>
          <w:rFonts w:ascii="Arial" w:hAnsi="Arial" w:cs="Arial"/>
          <w:shd w:val="clear" w:color="auto" w:fill="FFFFFF"/>
          <w:lang w:val="es-ES" w:eastAsia="es-ES"/>
        </w:rPr>
        <w:t>.</w:t>
      </w:r>
      <w:r w:rsidRPr="00D278B1">
        <w:rPr>
          <w:rFonts w:ascii="Arial" w:hAnsi="Arial" w:cs="Arial"/>
          <w:color w:val="000000"/>
          <w:shd w:val="clear" w:color="auto" w:fill="FFFFFF"/>
          <w:lang w:val="es-ES" w:eastAsia="es-ES"/>
        </w:rPr>
        <w:t xml:space="preserve"> Aprobar leyes sobre recursos para trabajar con violencia de Género. </w:t>
      </w:r>
    </w:p>
    <w:p w:rsidR="00A857EE" w:rsidRPr="00D278B1" w:rsidRDefault="00A857EE" w:rsidP="00E57E26">
      <w:pPr>
        <w:pStyle w:val="ListParagraph"/>
        <w:widowControl w:val="0"/>
        <w:numPr>
          <w:ilvl w:val="0"/>
          <w:numId w:val="16"/>
        </w:numPr>
        <w:suppressAutoHyphens/>
        <w:spacing w:after="0" w:line="240" w:lineRule="auto"/>
        <w:jc w:val="both"/>
        <w:rPr>
          <w:rFonts w:ascii="Arial" w:hAnsi="Arial" w:cs="Arial"/>
          <w:color w:val="000000"/>
          <w:sz w:val="24"/>
          <w:szCs w:val="24"/>
          <w:shd w:val="clear" w:color="auto" w:fill="FFFFFF"/>
          <w:lang w:eastAsia="es-ES"/>
        </w:rPr>
      </w:pPr>
      <w:r w:rsidRPr="00D278B1">
        <w:rPr>
          <w:rFonts w:ascii="Arial" w:hAnsi="Arial" w:cs="Arial"/>
          <w:b/>
          <w:color w:val="000000"/>
          <w:sz w:val="24"/>
          <w:szCs w:val="24"/>
          <w:shd w:val="clear" w:color="auto" w:fill="FFFFFF"/>
          <w:lang w:eastAsia="es-ES"/>
        </w:rPr>
        <w:t>Creación del Observatorio Provincial de Violencias</w:t>
      </w:r>
      <w:r w:rsidRPr="00D278B1">
        <w:rPr>
          <w:rFonts w:ascii="Arial" w:hAnsi="Arial" w:cs="Arial"/>
          <w:color w:val="000000"/>
          <w:sz w:val="24"/>
          <w:szCs w:val="24"/>
          <w:shd w:val="clear" w:color="auto" w:fill="FFFFFF"/>
          <w:lang w:eastAsia="es-ES"/>
        </w:rPr>
        <w:t>.</w:t>
      </w:r>
    </w:p>
    <w:p w:rsidR="00A857EE" w:rsidRPr="00D278B1" w:rsidRDefault="00A857EE" w:rsidP="00E57E26">
      <w:pPr>
        <w:pStyle w:val="Prrafodelista1"/>
        <w:numPr>
          <w:ilvl w:val="0"/>
          <w:numId w:val="16"/>
        </w:numPr>
        <w:spacing w:after="0"/>
        <w:jc w:val="both"/>
        <w:rPr>
          <w:rFonts w:ascii="Arial" w:hAnsi="Arial" w:cs="Arial"/>
          <w:color w:val="000000"/>
          <w:shd w:val="clear" w:color="auto" w:fill="FFFFFF"/>
          <w:lang w:val="es-ES" w:eastAsia="es-ES"/>
        </w:rPr>
      </w:pPr>
      <w:r w:rsidRPr="00D278B1">
        <w:rPr>
          <w:rFonts w:ascii="Arial" w:hAnsi="Arial" w:cs="Arial"/>
          <w:b/>
          <w:color w:val="000000"/>
          <w:shd w:val="clear" w:color="auto" w:fill="FFFFFF"/>
          <w:lang w:val="es-ES" w:eastAsia="es-ES"/>
        </w:rPr>
        <w:t>Campañas permanentes de sensibilización contra la violencia en todos los medios sobre todo en los audiovisuales</w:t>
      </w:r>
      <w:r w:rsidRPr="00D278B1">
        <w:rPr>
          <w:rFonts w:ascii="Arial" w:hAnsi="Arial" w:cs="Arial"/>
          <w:color w:val="000000"/>
          <w:shd w:val="clear" w:color="auto" w:fill="FFFFFF"/>
          <w:lang w:val="es-ES" w:eastAsia="es-ES"/>
        </w:rPr>
        <w:t>, que contengan información sobre dónde y cómo realizar la denuncia, cuáles son las herramientas con la que cuenta la víctima, cuáles son las instituciones del estado que abordan la temática.</w:t>
      </w:r>
    </w:p>
    <w:p w:rsidR="00A857EE" w:rsidRPr="00D278B1" w:rsidRDefault="00A857EE" w:rsidP="00E57E26">
      <w:pPr>
        <w:pStyle w:val="Prrafodelista1"/>
        <w:numPr>
          <w:ilvl w:val="0"/>
          <w:numId w:val="16"/>
        </w:numPr>
        <w:spacing w:after="0"/>
        <w:jc w:val="both"/>
        <w:rPr>
          <w:rFonts w:ascii="Arial" w:hAnsi="Arial" w:cs="Arial"/>
          <w:lang w:val="es-ES" w:eastAsia="es-ES"/>
        </w:rPr>
      </w:pPr>
      <w:r w:rsidRPr="00D278B1">
        <w:rPr>
          <w:rFonts w:ascii="Arial" w:hAnsi="Arial" w:cs="Arial"/>
          <w:b/>
        </w:rPr>
        <w:t>Elaboración de un protocolo</w:t>
      </w:r>
      <w:r w:rsidRPr="00D278B1">
        <w:rPr>
          <w:rFonts w:ascii="Arial" w:hAnsi="Arial" w:cs="Arial"/>
        </w:rPr>
        <w:t>, que fije las pautas básicas a seguir ante un caso de violencia de género, al que deben ajustarse los organismos competentes.</w:t>
      </w:r>
    </w:p>
    <w:p w:rsidR="00A857EE" w:rsidRPr="00D278B1" w:rsidRDefault="00A857EE" w:rsidP="00E57E26">
      <w:pPr>
        <w:pStyle w:val="ListParagraph"/>
        <w:widowControl w:val="0"/>
        <w:numPr>
          <w:ilvl w:val="0"/>
          <w:numId w:val="16"/>
        </w:numPr>
        <w:suppressAutoHyphens/>
        <w:spacing w:after="0" w:line="240" w:lineRule="auto"/>
        <w:jc w:val="both"/>
        <w:rPr>
          <w:rFonts w:ascii="Arial" w:hAnsi="Arial" w:cs="Arial"/>
          <w:color w:val="000000"/>
          <w:sz w:val="24"/>
          <w:szCs w:val="24"/>
          <w:shd w:val="clear" w:color="auto" w:fill="FFFFFF"/>
          <w:lang w:eastAsia="es-ES"/>
        </w:rPr>
      </w:pPr>
      <w:r w:rsidRPr="00D278B1">
        <w:rPr>
          <w:rFonts w:ascii="Arial" w:hAnsi="Arial" w:cs="Arial"/>
          <w:b/>
          <w:color w:val="000000"/>
          <w:sz w:val="24"/>
          <w:szCs w:val="24"/>
          <w:shd w:val="clear" w:color="auto" w:fill="FFFFFF"/>
          <w:lang w:eastAsia="es-ES"/>
        </w:rPr>
        <w:t>Campañas de Sensibilización y Difusión</w:t>
      </w:r>
      <w:r w:rsidRPr="00D278B1">
        <w:rPr>
          <w:rFonts w:ascii="Arial" w:hAnsi="Arial" w:cs="Arial"/>
          <w:color w:val="000000"/>
          <w:sz w:val="24"/>
          <w:szCs w:val="24"/>
          <w:shd w:val="clear" w:color="auto" w:fill="FFFFFF"/>
          <w:lang w:eastAsia="es-ES"/>
        </w:rPr>
        <w:t xml:space="preserve"> para dar a conocer cuáles son los lugares donde pueden realizar las denuncias, la importancia de realizar la ampliación de las denuncias y en general dar a conocer a las mujeres sus derechos.</w:t>
      </w:r>
    </w:p>
    <w:p w:rsidR="00A857EE" w:rsidRPr="00D278B1" w:rsidRDefault="00A857EE" w:rsidP="00E57E26">
      <w:pPr>
        <w:pStyle w:val="ListParagraph"/>
        <w:widowControl w:val="0"/>
        <w:numPr>
          <w:ilvl w:val="0"/>
          <w:numId w:val="16"/>
        </w:numPr>
        <w:suppressAutoHyphens/>
        <w:spacing w:after="0" w:line="240" w:lineRule="auto"/>
        <w:jc w:val="both"/>
        <w:rPr>
          <w:rFonts w:ascii="Arial" w:hAnsi="Arial" w:cs="Arial"/>
          <w:color w:val="000000"/>
          <w:sz w:val="24"/>
          <w:szCs w:val="24"/>
          <w:shd w:val="clear" w:color="auto" w:fill="FFFFFF"/>
          <w:lang w:eastAsia="es-ES"/>
        </w:rPr>
      </w:pPr>
      <w:r w:rsidRPr="00D278B1">
        <w:rPr>
          <w:rFonts w:ascii="Arial" w:hAnsi="Arial" w:cs="Arial"/>
          <w:b/>
          <w:color w:val="000000"/>
          <w:sz w:val="24"/>
          <w:szCs w:val="24"/>
          <w:shd w:val="clear" w:color="auto" w:fill="FFFFFF"/>
          <w:lang w:eastAsia="es-ES"/>
        </w:rPr>
        <w:t>Crear comisiones con perspectiva de género en todos los municipios</w:t>
      </w:r>
      <w:r w:rsidRPr="00D278B1">
        <w:rPr>
          <w:rFonts w:ascii="Arial" w:hAnsi="Arial" w:cs="Arial"/>
          <w:color w:val="000000"/>
          <w:sz w:val="24"/>
          <w:szCs w:val="24"/>
          <w:shd w:val="clear" w:color="auto" w:fill="FFFFFF"/>
          <w:lang w:eastAsia="es-ES"/>
        </w:rPr>
        <w:t xml:space="preserve"> de la provincia, a propuesta de una Concejal de Posadas.</w:t>
      </w:r>
    </w:p>
    <w:p w:rsidR="00A857EE" w:rsidRPr="00D278B1" w:rsidRDefault="00A857EE" w:rsidP="00E57E26">
      <w:pPr>
        <w:pStyle w:val="ListParagraph"/>
        <w:widowControl w:val="0"/>
        <w:numPr>
          <w:ilvl w:val="0"/>
          <w:numId w:val="16"/>
        </w:numPr>
        <w:suppressAutoHyphens/>
        <w:spacing w:after="0" w:line="240" w:lineRule="auto"/>
        <w:jc w:val="both"/>
        <w:rPr>
          <w:rFonts w:ascii="Arial" w:hAnsi="Arial" w:cs="Arial"/>
          <w:color w:val="000000"/>
          <w:sz w:val="24"/>
          <w:szCs w:val="24"/>
          <w:shd w:val="clear" w:color="auto" w:fill="FFFFFF"/>
          <w:lang w:eastAsia="es-ES"/>
        </w:rPr>
      </w:pPr>
      <w:r w:rsidRPr="00D278B1">
        <w:rPr>
          <w:rFonts w:ascii="Arial" w:hAnsi="Arial" w:cs="Arial"/>
          <w:b/>
          <w:color w:val="000000"/>
          <w:sz w:val="24"/>
          <w:szCs w:val="24"/>
          <w:shd w:val="clear" w:color="auto" w:fill="FFFFFF"/>
          <w:lang w:eastAsia="es-ES"/>
        </w:rPr>
        <w:t>Fijar sanciones para funcionarios públicos que no cumplan con la obligación de denunciar</w:t>
      </w:r>
      <w:r w:rsidRPr="00D278B1">
        <w:rPr>
          <w:rFonts w:ascii="Arial" w:hAnsi="Arial" w:cs="Arial"/>
          <w:color w:val="000000"/>
          <w:sz w:val="24"/>
          <w:szCs w:val="24"/>
          <w:shd w:val="clear" w:color="auto" w:fill="FFFFFF"/>
          <w:lang w:eastAsia="es-ES"/>
        </w:rPr>
        <w:t>.</w:t>
      </w:r>
    </w:p>
    <w:p w:rsidR="00A857EE" w:rsidRPr="00D278B1" w:rsidRDefault="00A857EE" w:rsidP="00E57E26">
      <w:pPr>
        <w:pStyle w:val="ListParagraph"/>
        <w:widowControl w:val="0"/>
        <w:numPr>
          <w:ilvl w:val="0"/>
          <w:numId w:val="16"/>
        </w:numPr>
        <w:suppressAutoHyphens/>
        <w:spacing w:after="0" w:line="240" w:lineRule="auto"/>
        <w:jc w:val="both"/>
        <w:rPr>
          <w:rFonts w:ascii="Arial" w:hAnsi="Arial" w:cs="Arial"/>
          <w:color w:val="000000"/>
          <w:sz w:val="24"/>
          <w:szCs w:val="24"/>
          <w:shd w:val="clear" w:color="auto" w:fill="FFFFFF"/>
          <w:lang w:val="es-ES" w:eastAsia="es-ES"/>
        </w:rPr>
      </w:pPr>
      <w:r w:rsidRPr="00D278B1">
        <w:rPr>
          <w:rFonts w:ascii="Arial" w:hAnsi="Arial" w:cs="Arial"/>
          <w:b/>
          <w:color w:val="000000"/>
          <w:sz w:val="24"/>
          <w:szCs w:val="24"/>
          <w:shd w:val="clear" w:color="auto" w:fill="FFFFFF"/>
          <w:lang w:eastAsia="es-ES"/>
        </w:rPr>
        <w:t>Crear un protocolo unificado</w:t>
      </w:r>
      <w:r w:rsidRPr="00D278B1">
        <w:rPr>
          <w:rFonts w:ascii="Arial" w:hAnsi="Arial" w:cs="Arial"/>
          <w:color w:val="000000"/>
          <w:sz w:val="24"/>
          <w:szCs w:val="24"/>
          <w:shd w:val="clear" w:color="auto" w:fill="FFFFFF"/>
          <w:lang w:eastAsia="es-ES"/>
        </w:rPr>
        <w:t xml:space="preserve"> de aplicación en toda la provincia.</w:t>
      </w:r>
    </w:p>
    <w:p w:rsidR="00A857EE" w:rsidRPr="00D278B1" w:rsidRDefault="00A857EE" w:rsidP="00E57E26">
      <w:pPr>
        <w:pStyle w:val="Prrafodelista1"/>
        <w:numPr>
          <w:ilvl w:val="0"/>
          <w:numId w:val="16"/>
        </w:numPr>
        <w:spacing w:after="0"/>
        <w:jc w:val="both"/>
        <w:rPr>
          <w:rFonts w:ascii="Arial" w:hAnsi="Arial" w:cs="Arial"/>
          <w:lang w:val="es-ES" w:eastAsia="es-ES"/>
        </w:rPr>
      </w:pPr>
      <w:r w:rsidRPr="00D278B1">
        <w:rPr>
          <w:rFonts w:ascii="Arial" w:hAnsi="Arial" w:cs="Arial"/>
          <w:b/>
          <w:color w:val="000000"/>
          <w:shd w:val="clear" w:color="auto" w:fill="FFFFFF"/>
          <w:lang w:val="es-ES" w:eastAsia="es-ES"/>
        </w:rPr>
        <w:t>Campañas permanentes de sensibilización contra la violencia</w:t>
      </w:r>
      <w:r w:rsidRPr="00D278B1">
        <w:rPr>
          <w:rFonts w:ascii="Arial" w:hAnsi="Arial" w:cs="Arial"/>
          <w:color w:val="000000"/>
          <w:shd w:val="clear" w:color="auto" w:fill="FFFFFF"/>
          <w:lang w:val="es-ES" w:eastAsia="es-ES"/>
        </w:rPr>
        <w:t xml:space="preserve"> en todos los medios sobre todo en los audiovisuales, que contengan información sobre dónde y cómo realizar la denuncia, cuáles son las herramientas con la que cuenta la víctima, cuáles son las instituciones del estado que abordan la temática.</w:t>
      </w:r>
    </w:p>
    <w:p w:rsidR="00A857EE" w:rsidRPr="00D278B1" w:rsidRDefault="00A857EE" w:rsidP="00E57E26">
      <w:pPr>
        <w:pStyle w:val="Prrafodelista1"/>
        <w:numPr>
          <w:ilvl w:val="0"/>
          <w:numId w:val="16"/>
        </w:numPr>
        <w:spacing w:after="0"/>
        <w:jc w:val="both"/>
        <w:rPr>
          <w:rFonts w:ascii="Arial" w:hAnsi="Arial" w:cs="Arial"/>
          <w:color w:val="000000"/>
          <w:shd w:val="clear" w:color="auto" w:fill="FFFFFF"/>
          <w:lang w:val="es-ES" w:eastAsia="es-ES"/>
        </w:rPr>
      </w:pPr>
      <w:r w:rsidRPr="00D278B1">
        <w:rPr>
          <w:rFonts w:ascii="Arial" w:hAnsi="Arial" w:cs="Arial"/>
          <w:b/>
          <w:lang w:val="es-ES" w:eastAsia="es-ES"/>
        </w:rPr>
        <w:lastRenderedPageBreak/>
        <w:t>Creación de un comité o una comisión de referentes de la sociedad civil</w:t>
      </w:r>
      <w:r w:rsidRPr="00D278B1">
        <w:rPr>
          <w:rFonts w:ascii="Arial" w:hAnsi="Arial" w:cs="Arial"/>
          <w:lang w:val="es-ES" w:eastAsia="es-ES"/>
        </w:rPr>
        <w:t>, organizaciones de la sociedad e integrantes de poderes con facultad de monitoreo a los organismos encargados de los casos de violencia de género y seguimiento de expedientes judiciales.</w:t>
      </w:r>
    </w:p>
    <w:p w:rsidR="00A857EE" w:rsidRPr="00D278B1" w:rsidRDefault="00A857EE" w:rsidP="00E57E26">
      <w:pPr>
        <w:pStyle w:val="Prrafodelista1"/>
        <w:numPr>
          <w:ilvl w:val="0"/>
          <w:numId w:val="16"/>
        </w:numPr>
        <w:spacing w:after="0"/>
        <w:jc w:val="both"/>
        <w:rPr>
          <w:rFonts w:ascii="Arial" w:hAnsi="Arial" w:cs="Arial"/>
          <w:color w:val="000000"/>
          <w:shd w:val="clear" w:color="auto" w:fill="FFFFFF"/>
          <w:lang w:val="es-ES" w:eastAsia="es-ES"/>
        </w:rPr>
      </w:pPr>
      <w:r w:rsidRPr="00D278B1">
        <w:rPr>
          <w:rFonts w:ascii="Arial" w:hAnsi="Arial" w:cs="Arial"/>
          <w:b/>
          <w:color w:val="000000"/>
          <w:shd w:val="clear" w:color="auto" w:fill="FFFFFF"/>
          <w:lang w:val="es-ES" w:eastAsia="es-ES"/>
        </w:rPr>
        <w:t>Solicitar la destitución y juicio político a los funcionarios públicos</w:t>
      </w:r>
      <w:r w:rsidRPr="00D278B1">
        <w:rPr>
          <w:rFonts w:ascii="Arial" w:hAnsi="Arial" w:cs="Arial"/>
          <w:color w:val="000000"/>
          <w:shd w:val="clear" w:color="auto" w:fill="FFFFFF"/>
          <w:lang w:val="es-ES" w:eastAsia="es-ES"/>
        </w:rPr>
        <w:t xml:space="preserve"> que ejerzan o vulneren, sostengan o reproduzcan violencia de género, sea hacia mujeres o hacia la diversidad sexual.</w:t>
      </w:r>
    </w:p>
    <w:p w:rsidR="00A857EE" w:rsidRPr="00D278B1" w:rsidRDefault="00A857EE" w:rsidP="00E57E26">
      <w:pPr>
        <w:pStyle w:val="ListParagraph"/>
        <w:widowControl w:val="0"/>
        <w:numPr>
          <w:ilvl w:val="0"/>
          <w:numId w:val="16"/>
        </w:numPr>
        <w:suppressAutoHyphens/>
        <w:spacing w:after="0" w:line="240" w:lineRule="auto"/>
        <w:jc w:val="both"/>
        <w:rPr>
          <w:rFonts w:ascii="Arial" w:hAnsi="Arial" w:cs="Arial"/>
          <w:color w:val="000000"/>
          <w:sz w:val="24"/>
          <w:szCs w:val="24"/>
          <w:shd w:val="clear" w:color="auto" w:fill="FFFFFF"/>
          <w:lang w:eastAsia="es-ES"/>
        </w:rPr>
      </w:pPr>
      <w:r w:rsidRPr="00D278B1">
        <w:rPr>
          <w:rFonts w:ascii="Arial" w:hAnsi="Arial" w:cs="Arial"/>
          <w:b/>
          <w:color w:val="000000"/>
          <w:sz w:val="24"/>
          <w:szCs w:val="24"/>
          <w:shd w:val="clear" w:color="auto" w:fill="FFFFFF"/>
          <w:lang w:eastAsia="es-ES"/>
        </w:rPr>
        <w:t>Establecer la obligación de hacer la denuncia por parte de los funcionarios responsables</w:t>
      </w:r>
      <w:r w:rsidRPr="00D278B1">
        <w:rPr>
          <w:rFonts w:ascii="Arial" w:hAnsi="Arial" w:cs="Arial"/>
          <w:color w:val="000000"/>
          <w:sz w:val="24"/>
          <w:szCs w:val="24"/>
          <w:shd w:val="clear" w:color="auto" w:fill="FFFFFF"/>
          <w:lang w:eastAsia="es-ES"/>
        </w:rPr>
        <w:t xml:space="preserve">. </w:t>
      </w:r>
    </w:p>
    <w:p w:rsidR="005A0A83" w:rsidRPr="00D278B1" w:rsidRDefault="00A857EE" w:rsidP="00E57E26">
      <w:pPr>
        <w:pStyle w:val="ListParagraph"/>
        <w:widowControl w:val="0"/>
        <w:numPr>
          <w:ilvl w:val="0"/>
          <w:numId w:val="16"/>
        </w:numPr>
        <w:suppressAutoHyphens/>
        <w:spacing w:after="0" w:line="240" w:lineRule="auto"/>
        <w:jc w:val="both"/>
        <w:rPr>
          <w:rFonts w:ascii="Arial" w:hAnsi="Arial" w:cs="Arial"/>
          <w:b/>
          <w:sz w:val="24"/>
          <w:szCs w:val="24"/>
          <w:u w:val="single"/>
        </w:rPr>
      </w:pPr>
      <w:r w:rsidRPr="00D278B1">
        <w:rPr>
          <w:rFonts w:ascii="Arial" w:hAnsi="Arial" w:cs="Arial"/>
          <w:b/>
          <w:color w:val="000000"/>
          <w:sz w:val="24"/>
          <w:szCs w:val="24"/>
          <w:shd w:val="clear" w:color="auto" w:fill="FFFFFF"/>
          <w:lang w:eastAsia="es-ES"/>
        </w:rPr>
        <w:t>Campañas de Sensibilización y Difusión</w:t>
      </w:r>
      <w:r w:rsidRPr="00D278B1">
        <w:rPr>
          <w:rFonts w:ascii="Arial" w:hAnsi="Arial" w:cs="Arial"/>
          <w:color w:val="000000"/>
          <w:sz w:val="24"/>
          <w:szCs w:val="24"/>
          <w:shd w:val="clear" w:color="auto" w:fill="FFFFFF"/>
          <w:lang w:eastAsia="es-ES"/>
        </w:rPr>
        <w:t xml:space="preserve"> para dar a conocer cuáles son los lugares donde pueden realizar las denuncias, la importancia de realizar la ampliación de las denuncias y en general dar a conocer a las mujeres sus derechos.</w:t>
      </w:r>
    </w:p>
    <w:p w:rsidR="005A0A83" w:rsidRPr="00D278B1" w:rsidRDefault="005A0A83" w:rsidP="005A0A83">
      <w:pPr>
        <w:widowControl w:val="0"/>
        <w:suppressAutoHyphens/>
        <w:spacing w:after="0" w:line="240" w:lineRule="auto"/>
        <w:ind w:left="360"/>
        <w:jc w:val="both"/>
        <w:rPr>
          <w:rFonts w:ascii="Arial" w:hAnsi="Arial" w:cs="Arial"/>
          <w:sz w:val="24"/>
          <w:szCs w:val="24"/>
        </w:rPr>
      </w:pPr>
    </w:p>
    <w:p w:rsidR="003F2E8F" w:rsidRPr="00D278B1" w:rsidRDefault="005A0A83" w:rsidP="005A0A83">
      <w:pPr>
        <w:widowControl w:val="0"/>
        <w:suppressAutoHyphens/>
        <w:spacing w:after="0" w:line="240" w:lineRule="auto"/>
        <w:ind w:left="360"/>
        <w:jc w:val="both"/>
        <w:rPr>
          <w:rFonts w:ascii="Arial" w:hAnsi="Arial" w:cs="Arial"/>
          <w:sz w:val="24"/>
          <w:szCs w:val="24"/>
        </w:rPr>
      </w:pPr>
      <w:r w:rsidRPr="00D278B1">
        <w:rPr>
          <w:rFonts w:ascii="Arial" w:hAnsi="Arial" w:cs="Arial"/>
          <w:sz w:val="24"/>
          <w:szCs w:val="24"/>
        </w:rPr>
        <w:t>Por otra parte y en cuanto a las medidas de orden legislativo, cabe mencionar la sanción de las siguientes normas:</w:t>
      </w:r>
    </w:p>
    <w:p w:rsidR="00105D4F" w:rsidRPr="00D278B1" w:rsidRDefault="00105D4F" w:rsidP="005A0A83">
      <w:pPr>
        <w:widowControl w:val="0"/>
        <w:suppressAutoHyphens/>
        <w:spacing w:after="0" w:line="240" w:lineRule="auto"/>
        <w:ind w:left="360"/>
        <w:jc w:val="both"/>
        <w:rPr>
          <w:rFonts w:ascii="Arial" w:hAnsi="Arial" w:cs="Arial"/>
          <w:b/>
          <w:sz w:val="24"/>
          <w:szCs w:val="24"/>
          <w:u w:val="single"/>
        </w:rPr>
      </w:pPr>
    </w:p>
    <w:p w:rsidR="00FF7C09" w:rsidRPr="00D278B1" w:rsidRDefault="00FF7C09" w:rsidP="00B67225">
      <w:pPr>
        <w:pStyle w:val="ListParagraph"/>
        <w:numPr>
          <w:ilvl w:val="0"/>
          <w:numId w:val="65"/>
        </w:numPr>
        <w:spacing w:after="0" w:line="240" w:lineRule="auto"/>
        <w:jc w:val="both"/>
        <w:rPr>
          <w:rFonts w:ascii="Arial" w:hAnsi="Arial" w:cs="Arial"/>
          <w:sz w:val="24"/>
          <w:szCs w:val="24"/>
        </w:rPr>
      </w:pPr>
      <w:r w:rsidRPr="00D278B1">
        <w:rPr>
          <w:rFonts w:ascii="Arial" w:hAnsi="Arial" w:cs="Arial"/>
          <w:b/>
          <w:sz w:val="24"/>
          <w:szCs w:val="24"/>
        </w:rPr>
        <w:t>LEY II –</w:t>
      </w:r>
      <w:r w:rsidRPr="00D278B1">
        <w:rPr>
          <w:rFonts w:ascii="Arial" w:hAnsi="Arial" w:cs="Arial"/>
          <w:sz w:val="24"/>
          <w:szCs w:val="24"/>
        </w:rPr>
        <w:t xml:space="preserve"> </w:t>
      </w:r>
      <w:r w:rsidR="006D4065" w:rsidRPr="00D278B1">
        <w:rPr>
          <w:rFonts w:ascii="Arial" w:hAnsi="Arial" w:cs="Arial"/>
          <w:b/>
          <w:sz w:val="24"/>
          <w:szCs w:val="24"/>
        </w:rPr>
        <w:t>No.</w:t>
      </w:r>
      <w:r w:rsidRPr="00D278B1">
        <w:rPr>
          <w:rFonts w:ascii="Arial" w:hAnsi="Arial" w:cs="Arial"/>
          <w:b/>
          <w:sz w:val="24"/>
          <w:szCs w:val="24"/>
        </w:rPr>
        <w:t xml:space="preserve"> 30. </w:t>
      </w:r>
      <w:r w:rsidRPr="00D278B1">
        <w:rPr>
          <w:rFonts w:ascii="Arial" w:hAnsi="Arial" w:cs="Arial"/>
          <w:sz w:val="24"/>
          <w:szCs w:val="24"/>
        </w:rPr>
        <w:t>Creación del Sistema Provincial de Casas-Refugio para Víctimas de Violencia Familiar. (2016)</w:t>
      </w:r>
    </w:p>
    <w:p w:rsidR="00FF7C09" w:rsidRPr="00D278B1" w:rsidRDefault="00FF7C09" w:rsidP="00B67225">
      <w:pPr>
        <w:pStyle w:val="ListParagraph"/>
        <w:numPr>
          <w:ilvl w:val="0"/>
          <w:numId w:val="65"/>
        </w:numPr>
        <w:spacing w:after="0" w:line="240" w:lineRule="auto"/>
        <w:jc w:val="both"/>
        <w:rPr>
          <w:rFonts w:ascii="Arial" w:hAnsi="Arial" w:cs="Arial"/>
          <w:sz w:val="24"/>
          <w:szCs w:val="24"/>
        </w:rPr>
      </w:pPr>
      <w:r w:rsidRPr="00D278B1">
        <w:rPr>
          <w:rFonts w:ascii="Arial" w:hAnsi="Arial" w:cs="Arial"/>
          <w:b/>
          <w:sz w:val="24"/>
          <w:szCs w:val="24"/>
        </w:rPr>
        <w:t xml:space="preserve">LEY II – </w:t>
      </w:r>
      <w:r w:rsidR="006D4065" w:rsidRPr="00D278B1">
        <w:rPr>
          <w:rFonts w:ascii="Arial" w:hAnsi="Arial" w:cs="Arial"/>
          <w:b/>
          <w:sz w:val="24"/>
          <w:szCs w:val="24"/>
        </w:rPr>
        <w:t>No.</w:t>
      </w:r>
      <w:r w:rsidRPr="00D278B1">
        <w:rPr>
          <w:rFonts w:ascii="Arial" w:hAnsi="Arial" w:cs="Arial"/>
          <w:b/>
          <w:sz w:val="24"/>
          <w:szCs w:val="24"/>
        </w:rPr>
        <w:t xml:space="preserve"> 26.</w:t>
      </w:r>
      <w:r w:rsidRPr="00D278B1">
        <w:rPr>
          <w:rFonts w:ascii="Arial" w:hAnsi="Arial" w:cs="Arial"/>
          <w:sz w:val="24"/>
          <w:szCs w:val="24"/>
        </w:rPr>
        <w:t xml:space="preserve"> Centro De Atención Integral A Las Víctimas De Violencia. (2011)</w:t>
      </w:r>
    </w:p>
    <w:p w:rsidR="00FF7C09" w:rsidRPr="00D278B1" w:rsidRDefault="006D4065" w:rsidP="00B67225">
      <w:pPr>
        <w:pStyle w:val="ListParagraph"/>
        <w:numPr>
          <w:ilvl w:val="0"/>
          <w:numId w:val="65"/>
        </w:numPr>
        <w:spacing w:after="0" w:line="240" w:lineRule="auto"/>
        <w:jc w:val="both"/>
        <w:rPr>
          <w:rFonts w:ascii="Arial" w:hAnsi="Arial" w:cs="Arial"/>
          <w:sz w:val="24"/>
          <w:szCs w:val="24"/>
        </w:rPr>
      </w:pPr>
      <w:r w:rsidRPr="00D278B1">
        <w:rPr>
          <w:rFonts w:ascii="Arial" w:hAnsi="Arial" w:cs="Arial"/>
          <w:b/>
          <w:sz w:val="24"/>
          <w:szCs w:val="24"/>
        </w:rPr>
        <w:t>LEY IV – No.</w:t>
      </w:r>
      <w:r w:rsidR="00FF7C09" w:rsidRPr="00D278B1">
        <w:rPr>
          <w:rFonts w:ascii="Arial" w:hAnsi="Arial" w:cs="Arial"/>
          <w:b/>
          <w:sz w:val="24"/>
          <w:szCs w:val="24"/>
        </w:rPr>
        <w:t xml:space="preserve"> 68. </w:t>
      </w:r>
      <w:r w:rsidR="00FF7C09" w:rsidRPr="00D278B1">
        <w:rPr>
          <w:rFonts w:ascii="Arial" w:hAnsi="Arial" w:cs="Arial"/>
          <w:sz w:val="24"/>
          <w:szCs w:val="24"/>
        </w:rPr>
        <w:t>Adhesión a la Ley Nacional N° 26.485 Ley de Protección Integral para Prevenir, Sancionar y Erradicar la Violencia contra las Mujeres en los Ámbitos en que Desarrollen sus Relaciones Interpersonales. (2015)</w:t>
      </w:r>
    </w:p>
    <w:p w:rsidR="00FF7C09" w:rsidRPr="00D278B1" w:rsidRDefault="006D4065" w:rsidP="00B67225">
      <w:pPr>
        <w:pStyle w:val="ListParagraph"/>
        <w:numPr>
          <w:ilvl w:val="0"/>
          <w:numId w:val="65"/>
        </w:numPr>
        <w:spacing w:after="0" w:line="240" w:lineRule="auto"/>
        <w:jc w:val="both"/>
        <w:rPr>
          <w:rFonts w:ascii="Arial" w:hAnsi="Arial" w:cs="Arial"/>
          <w:sz w:val="24"/>
          <w:szCs w:val="24"/>
        </w:rPr>
      </w:pPr>
      <w:r w:rsidRPr="00D278B1">
        <w:rPr>
          <w:rFonts w:ascii="Arial" w:hAnsi="Arial" w:cs="Arial"/>
          <w:b/>
          <w:sz w:val="24"/>
          <w:szCs w:val="24"/>
        </w:rPr>
        <w:t>LEY IV – No.</w:t>
      </w:r>
      <w:r w:rsidR="00FF7C09" w:rsidRPr="00D278B1">
        <w:rPr>
          <w:rFonts w:ascii="Arial" w:hAnsi="Arial" w:cs="Arial"/>
          <w:b/>
          <w:sz w:val="24"/>
          <w:szCs w:val="24"/>
        </w:rPr>
        <w:t xml:space="preserve"> 6.</w:t>
      </w:r>
      <w:r w:rsidR="00FF7C09" w:rsidRPr="00D278B1">
        <w:rPr>
          <w:rFonts w:ascii="Arial" w:hAnsi="Arial" w:cs="Arial"/>
          <w:sz w:val="24"/>
          <w:szCs w:val="24"/>
        </w:rPr>
        <w:t xml:space="preserve"> Ley de Violencia Familiar.</w:t>
      </w:r>
    </w:p>
    <w:p w:rsidR="00111449" w:rsidRPr="00D278B1" w:rsidRDefault="00111449" w:rsidP="00111449">
      <w:pPr>
        <w:spacing w:after="0" w:line="240" w:lineRule="auto"/>
        <w:jc w:val="both"/>
        <w:rPr>
          <w:rFonts w:ascii="Arial" w:hAnsi="Arial" w:cs="Arial"/>
          <w:sz w:val="24"/>
          <w:szCs w:val="24"/>
        </w:rPr>
      </w:pPr>
    </w:p>
    <w:p w:rsidR="00111449" w:rsidRPr="00D278B1" w:rsidRDefault="00111449" w:rsidP="00111449">
      <w:pPr>
        <w:spacing w:after="0" w:line="240" w:lineRule="auto"/>
        <w:jc w:val="both"/>
        <w:rPr>
          <w:rFonts w:ascii="Arial" w:hAnsi="Arial" w:cs="Arial"/>
          <w:sz w:val="24"/>
          <w:szCs w:val="24"/>
        </w:rPr>
      </w:pPr>
    </w:p>
    <w:p w:rsidR="005A0A83" w:rsidRPr="00D278B1" w:rsidRDefault="005A0A83" w:rsidP="005A0A83">
      <w:pPr>
        <w:spacing w:after="0" w:line="240" w:lineRule="auto"/>
        <w:jc w:val="both"/>
        <w:rPr>
          <w:rFonts w:ascii="Arial" w:hAnsi="Arial" w:cs="Arial"/>
          <w:sz w:val="24"/>
          <w:szCs w:val="24"/>
        </w:rPr>
      </w:pPr>
    </w:p>
    <w:tbl>
      <w:tblPr>
        <w:tblStyle w:val="TableGrid"/>
        <w:tblW w:w="0" w:type="auto"/>
        <w:jc w:val="center"/>
        <w:shd w:val="clear" w:color="auto" w:fill="C6D9F1" w:themeFill="text2" w:themeFillTint="33"/>
        <w:tblLook w:val="04A0" w:firstRow="1" w:lastRow="0" w:firstColumn="1" w:lastColumn="0" w:noHBand="0" w:noVBand="1"/>
      </w:tblPr>
      <w:tblGrid>
        <w:gridCol w:w="5040"/>
      </w:tblGrid>
      <w:tr w:rsidR="00111449" w:rsidRPr="00D278B1" w:rsidTr="00D84899">
        <w:trPr>
          <w:jc w:val="center"/>
        </w:trPr>
        <w:tc>
          <w:tcPr>
            <w:tcW w:w="5040" w:type="dxa"/>
            <w:shd w:val="clear" w:color="auto" w:fill="C6D9F1" w:themeFill="text2" w:themeFillTint="33"/>
          </w:tcPr>
          <w:p w:rsidR="00111449" w:rsidRPr="00D278B1" w:rsidRDefault="00111449" w:rsidP="00D84899">
            <w:pPr>
              <w:spacing w:line="360" w:lineRule="auto"/>
              <w:jc w:val="center"/>
              <w:rPr>
                <w:rFonts w:ascii="Arial" w:hAnsi="Arial" w:cs="Arial"/>
                <w:b/>
                <w:sz w:val="28"/>
                <w:szCs w:val="28"/>
              </w:rPr>
            </w:pPr>
          </w:p>
          <w:p w:rsidR="00111449" w:rsidRPr="00D278B1" w:rsidRDefault="00111449" w:rsidP="00D84899">
            <w:pPr>
              <w:spacing w:line="360" w:lineRule="auto"/>
              <w:jc w:val="center"/>
              <w:rPr>
                <w:rFonts w:ascii="Arial" w:hAnsi="Arial" w:cs="Arial"/>
                <w:b/>
                <w:sz w:val="28"/>
                <w:szCs w:val="28"/>
              </w:rPr>
            </w:pPr>
            <w:r w:rsidRPr="00D278B1">
              <w:rPr>
                <w:rFonts w:ascii="Arial" w:hAnsi="Arial" w:cs="Arial"/>
                <w:b/>
                <w:sz w:val="28"/>
                <w:szCs w:val="28"/>
              </w:rPr>
              <w:t>PROVINCIA DE RIO NEGRO</w:t>
            </w:r>
          </w:p>
          <w:p w:rsidR="00111449" w:rsidRPr="00D278B1" w:rsidRDefault="00111449" w:rsidP="00D84899">
            <w:pPr>
              <w:spacing w:line="360" w:lineRule="auto"/>
              <w:jc w:val="center"/>
              <w:rPr>
                <w:rFonts w:ascii="Arial" w:hAnsi="Arial" w:cs="Arial"/>
                <w:b/>
                <w:sz w:val="28"/>
                <w:szCs w:val="28"/>
                <w:highlight w:val="yellow"/>
              </w:rPr>
            </w:pPr>
          </w:p>
        </w:tc>
      </w:tr>
    </w:tbl>
    <w:p w:rsidR="003F2E8F" w:rsidRDefault="003F2E8F" w:rsidP="00711B16">
      <w:pPr>
        <w:spacing w:after="0" w:line="240" w:lineRule="auto"/>
        <w:jc w:val="both"/>
        <w:rPr>
          <w:rFonts w:ascii="Arial" w:hAnsi="Arial" w:cs="Arial"/>
          <w:sz w:val="24"/>
          <w:szCs w:val="24"/>
        </w:rPr>
      </w:pPr>
    </w:p>
    <w:p w:rsidR="00FF00A1" w:rsidRPr="00D278B1" w:rsidRDefault="00FF00A1" w:rsidP="00711B16">
      <w:pPr>
        <w:spacing w:after="0" w:line="240" w:lineRule="auto"/>
        <w:jc w:val="both"/>
        <w:rPr>
          <w:rFonts w:ascii="Arial" w:hAnsi="Arial" w:cs="Arial"/>
          <w:sz w:val="24"/>
          <w:szCs w:val="24"/>
        </w:rPr>
      </w:pPr>
    </w:p>
    <w:p w:rsidR="005A0A83" w:rsidRPr="00D278B1" w:rsidRDefault="005A0A83" w:rsidP="00711B16">
      <w:pPr>
        <w:spacing w:after="0" w:line="240" w:lineRule="auto"/>
        <w:jc w:val="both"/>
        <w:rPr>
          <w:rFonts w:ascii="Arial" w:hAnsi="Arial" w:cs="Arial"/>
          <w:sz w:val="24"/>
          <w:szCs w:val="24"/>
        </w:rPr>
      </w:pPr>
      <w:r w:rsidRPr="00D278B1">
        <w:rPr>
          <w:rFonts w:ascii="Arial" w:hAnsi="Arial" w:cs="Arial"/>
          <w:sz w:val="24"/>
          <w:szCs w:val="24"/>
        </w:rPr>
        <w:t>En relación a la temática “violencia d</w:t>
      </w:r>
      <w:r w:rsidR="00252B18" w:rsidRPr="00D278B1">
        <w:rPr>
          <w:rFonts w:ascii="Arial" w:hAnsi="Arial" w:cs="Arial"/>
          <w:sz w:val="24"/>
          <w:szCs w:val="24"/>
        </w:rPr>
        <w:t xml:space="preserve">e </w:t>
      </w:r>
      <w:r w:rsidR="009820FF" w:rsidRPr="00D278B1">
        <w:rPr>
          <w:rFonts w:ascii="Arial" w:hAnsi="Arial" w:cs="Arial"/>
          <w:sz w:val="24"/>
          <w:szCs w:val="24"/>
        </w:rPr>
        <w:t>género</w:t>
      </w:r>
      <w:r w:rsidRPr="00D278B1">
        <w:rPr>
          <w:rFonts w:ascii="Arial" w:hAnsi="Arial" w:cs="Arial"/>
          <w:sz w:val="24"/>
          <w:szCs w:val="24"/>
        </w:rPr>
        <w:t xml:space="preserve">” las autoridades provinciales han informado la creación de la Comisaría de la Familia, tendiente a </w:t>
      </w:r>
      <w:r w:rsidR="00711B16" w:rsidRPr="00D278B1">
        <w:rPr>
          <w:rFonts w:ascii="Arial" w:hAnsi="Arial" w:cs="Arial"/>
          <w:sz w:val="24"/>
          <w:szCs w:val="24"/>
        </w:rPr>
        <w:t>recibir denuncias de violencia doméstica con personal capacitado para tal fin.</w:t>
      </w:r>
    </w:p>
    <w:p w:rsidR="00711B16" w:rsidRPr="00D278B1" w:rsidRDefault="00711B16" w:rsidP="00711B16">
      <w:pPr>
        <w:spacing w:after="0" w:line="240" w:lineRule="auto"/>
        <w:jc w:val="both"/>
        <w:rPr>
          <w:rFonts w:ascii="Arial" w:hAnsi="Arial" w:cs="Arial"/>
          <w:sz w:val="24"/>
          <w:szCs w:val="24"/>
        </w:rPr>
      </w:pPr>
    </w:p>
    <w:p w:rsidR="00D0670D" w:rsidRPr="00D278B1" w:rsidRDefault="00711B16" w:rsidP="00711B16">
      <w:pPr>
        <w:spacing w:after="0" w:line="240" w:lineRule="auto"/>
        <w:jc w:val="both"/>
        <w:rPr>
          <w:rFonts w:ascii="Arial" w:hAnsi="Arial" w:cs="Arial"/>
          <w:sz w:val="24"/>
          <w:szCs w:val="24"/>
        </w:rPr>
      </w:pPr>
      <w:r w:rsidRPr="00D278B1">
        <w:rPr>
          <w:rFonts w:ascii="Arial" w:hAnsi="Arial" w:cs="Arial"/>
          <w:sz w:val="24"/>
          <w:szCs w:val="24"/>
        </w:rPr>
        <w:t>A su vez, se hace saber que en e</w:t>
      </w:r>
      <w:r w:rsidR="00D0670D" w:rsidRPr="00D278B1">
        <w:rPr>
          <w:rFonts w:ascii="Arial" w:hAnsi="Arial" w:cs="Arial"/>
          <w:sz w:val="24"/>
          <w:szCs w:val="24"/>
        </w:rPr>
        <w:t xml:space="preserve">l año 2015 </w:t>
      </w:r>
      <w:r w:rsidRPr="00D278B1">
        <w:rPr>
          <w:rFonts w:ascii="Arial" w:hAnsi="Arial" w:cs="Arial"/>
          <w:sz w:val="24"/>
          <w:szCs w:val="24"/>
        </w:rPr>
        <w:t xml:space="preserve">se sancionó </w:t>
      </w:r>
      <w:r w:rsidR="00D0670D" w:rsidRPr="00D278B1">
        <w:rPr>
          <w:rFonts w:ascii="Arial" w:hAnsi="Arial" w:cs="Arial"/>
          <w:sz w:val="24"/>
          <w:szCs w:val="24"/>
        </w:rPr>
        <w:t xml:space="preserve">la Ley </w:t>
      </w:r>
      <w:r w:rsidRPr="00D278B1">
        <w:rPr>
          <w:rFonts w:ascii="Arial" w:hAnsi="Arial" w:cs="Arial"/>
          <w:sz w:val="24"/>
          <w:szCs w:val="24"/>
        </w:rPr>
        <w:t xml:space="preserve">Provincial No. </w:t>
      </w:r>
      <w:r w:rsidR="00D0670D" w:rsidRPr="00D278B1">
        <w:rPr>
          <w:rFonts w:ascii="Arial" w:hAnsi="Arial" w:cs="Arial"/>
          <w:sz w:val="24"/>
          <w:szCs w:val="24"/>
        </w:rPr>
        <w:t>5086 que concede a licencia especial con goce de haberes para trabajadoras del estado provincial que sean víctimas de violencia de género.</w:t>
      </w:r>
    </w:p>
    <w:p w:rsidR="00D0670D" w:rsidRPr="00D278B1" w:rsidRDefault="00711B16" w:rsidP="00711B16">
      <w:pPr>
        <w:spacing w:after="0" w:line="240" w:lineRule="auto"/>
        <w:jc w:val="both"/>
        <w:rPr>
          <w:rFonts w:ascii="Arial" w:hAnsi="Arial" w:cs="Arial"/>
          <w:sz w:val="24"/>
          <w:szCs w:val="24"/>
        </w:rPr>
      </w:pPr>
      <w:r w:rsidRPr="00D278B1">
        <w:rPr>
          <w:rFonts w:ascii="Arial" w:hAnsi="Arial" w:cs="Arial"/>
          <w:sz w:val="24"/>
          <w:szCs w:val="24"/>
        </w:rPr>
        <w:lastRenderedPageBreak/>
        <w:t>Por su parte, la Ley No.</w:t>
      </w:r>
      <w:r w:rsidR="00D0670D" w:rsidRPr="00D278B1">
        <w:rPr>
          <w:rFonts w:ascii="Arial" w:hAnsi="Arial" w:cs="Arial"/>
          <w:sz w:val="24"/>
          <w:szCs w:val="24"/>
        </w:rPr>
        <w:t xml:space="preserve"> 4948 implementa en la Provincia de Río Negro el uso del dispositivo de seguridad para mujeres en situación de riesgo por violencia de género “Botón antipánico”.</w:t>
      </w:r>
    </w:p>
    <w:p w:rsidR="00711B16" w:rsidRPr="00D278B1" w:rsidRDefault="00711B16" w:rsidP="00711B16">
      <w:pPr>
        <w:spacing w:after="0" w:line="240" w:lineRule="auto"/>
        <w:jc w:val="both"/>
        <w:rPr>
          <w:rFonts w:ascii="Arial" w:hAnsi="Arial" w:cs="Arial"/>
          <w:sz w:val="24"/>
          <w:szCs w:val="24"/>
        </w:rPr>
      </w:pPr>
    </w:p>
    <w:p w:rsidR="00711B16" w:rsidRPr="00D278B1" w:rsidRDefault="00711B16" w:rsidP="004D451D">
      <w:pPr>
        <w:spacing w:after="0" w:line="240" w:lineRule="auto"/>
        <w:jc w:val="both"/>
        <w:rPr>
          <w:rFonts w:ascii="Arial" w:hAnsi="Arial" w:cs="Arial"/>
          <w:sz w:val="24"/>
          <w:szCs w:val="24"/>
        </w:rPr>
      </w:pPr>
      <w:r w:rsidRPr="00D278B1">
        <w:rPr>
          <w:rFonts w:ascii="Arial" w:hAnsi="Arial" w:cs="Arial"/>
          <w:sz w:val="24"/>
          <w:szCs w:val="24"/>
        </w:rPr>
        <w:t xml:space="preserve">Asimismo, corresponde mencionar la sanción de la </w:t>
      </w:r>
      <w:r w:rsidR="00D0670D" w:rsidRPr="00D278B1">
        <w:rPr>
          <w:rFonts w:ascii="Arial" w:hAnsi="Arial" w:cs="Arial"/>
          <w:sz w:val="24"/>
          <w:szCs w:val="24"/>
        </w:rPr>
        <w:t xml:space="preserve">Ley </w:t>
      </w:r>
      <w:r w:rsidRPr="00D278B1">
        <w:rPr>
          <w:rFonts w:ascii="Arial" w:hAnsi="Arial" w:cs="Arial"/>
          <w:sz w:val="24"/>
          <w:szCs w:val="24"/>
        </w:rPr>
        <w:t xml:space="preserve">No. </w:t>
      </w:r>
      <w:r w:rsidR="00D0670D" w:rsidRPr="00D278B1">
        <w:rPr>
          <w:rFonts w:ascii="Arial" w:hAnsi="Arial" w:cs="Arial"/>
          <w:sz w:val="24"/>
          <w:szCs w:val="24"/>
        </w:rPr>
        <w:t xml:space="preserve">4042 </w:t>
      </w:r>
      <w:r w:rsidRPr="00D278B1">
        <w:rPr>
          <w:rFonts w:ascii="Arial" w:hAnsi="Arial" w:cs="Arial"/>
          <w:sz w:val="24"/>
          <w:szCs w:val="24"/>
        </w:rPr>
        <w:t xml:space="preserve">–modificatoria de la </w:t>
      </w:r>
      <w:r w:rsidR="00D0670D" w:rsidRPr="00D278B1">
        <w:rPr>
          <w:rFonts w:ascii="Arial" w:hAnsi="Arial" w:cs="Arial"/>
          <w:sz w:val="24"/>
          <w:szCs w:val="24"/>
        </w:rPr>
        <w:t xml:space="preserve">Ley </w:t>
      </w:r>
      <w:r w:rsidRPr="00D278B1">
        <w:rPr>
          <w:rFonts w:ascii="Arial" w:hAnsi="Arial" w:cs="Arial"/>
          <w:sz w:val="24"/>
          <w:szCs w:val="24"/>
        </w:rPr>
        <w:t xml:space="preserve">No. </w:t>
      </w:r>
      <w:r w:rsidR="00D0670D" w:rsidRPr="00D278B1">
        <w:rPr>
          <w:rFonts w:ascii="Arial" w:hAnsi="Arial" w:cs="Arial"/>
          <w:sz w:val="24"/>
          <w:szCs w:val="24"/>
        </w:rPr>
        <w:t>3040</w:t>
      </w:r>
      <w:r w:rsidRPr="00D278B1">
        <w:rPr>
          <w:rFonts w:ascii="Arial" w:hAnsi="Arial" w:cs="Arial"/>
          <w:sz w:val="24"/>
          <w:szCs w:val="24"/>
        </w:rPr>
        <w:t>-</w:t>
      </w:r>
      <w:r w:rsidR="00D0670D" w:rsidRPr="00D278B1">
        <w:rPr>
          <w:rFonts w:ascii="Arial" w:hAnsi="Arial" w:cs="Arial"/>
          <w:sz w:val="24"/>
          <w:szCs w:val="24"/>
        </w:rPr>
        <w:t xml:space="preserve">, de protección integral contra la violencia en el ámbito de las relaciones familiares. </w:t>
      </w:r>
    </w:p>
    <w:p w:rsidR="00BC5FC2" w:rsidRPr="00D278B1" w:rsidRDefault="00BC5FC2" w:rsidP="004D451D">
      <w:pPr>
        <w:spacing w:after="0" w:line="240" w:lineRule="auto"/>
        <w:jc w:val="both"/>
        <w:rPr>
          <w:rFonts w:ascii="Arial" w:hAnsi="Arial" w:cs="Arial"/>
          <w:sz w:val="24"/>
          <w:szCs w:val="24"/>
        </w:rPr>
      </w:pPr>
    </w:p>
    <w:p w:rsidR="00711B16" w:rsidRPr="00D278B1" w:rsidRDefault="00BC5FC2" w:rsidP="004D451D">
      <w:pPr>
        <w:spacing w:after="0" w:line="240" w:lineRule="auto"/>
        <w:jc w:val="both"/>
        <w:rPr>
          <w:rFonts w:ascii="Arial" w:hAnsi="Arial" w:cs="Arial"/>
          <w:sz w:val="24"/>
          <w:szCs w:val="24"/>
        </w:rPr>
      </w:pPr>
      <w:r w:rsidRPr="00D278B1">
        <w:rPr>
          <w:rFonts w:ascii="Arial" w:hAnsi="Arial" w:cs="Arial"/>
          <w:sz w:val="24"/>
          <w:szCs w:val="24"/>
        </w:rPr>
        <w:t xml:space="preserve">Se </w:t>
      </w:r>
      <w:r w:rsidR="00711B16" w:rsidRPr="00D278B1">
        <w:rPr>
          <w:rFonts w:ascii="Arial" w:hAnsi="Arial" w:cs="Arial"/>
          <w:sz w:val="24"/>
          <w:szCs w:val="24"/>
        </w:rPr>
        <w:t>informa que algunas municipalidades de la Provincia han aprobado una ley de Emergencia por violencia por cuestiones de gé</w:t>
      </w:r>
      <w:r w:rsidR="004D451D" w:rsidRPr="00D278B1">
        <w:rPr>
          <w:rFonts w:ascii="Arial" w:hAnsi="Arial" w:cs="Arial"/>
          <w:sz w:val="24"/>
          <w:szCs w:val="24"/>
        </w:rPr>
        <w:t>nero y que h</w:t>
      </w:r>
      <w:r w:rsidR="00711B16" w:rsidRPr="00D278B1">
        <w:rPr>
          <w:rFonts w:ascii="Arial" w:hAnsi="Arial" w:cs="Arial"/>
          <w:sz w:val="24"/>
          <w:szCs w:val="24"/>
        </w:rPr>
        <w:t>an aumentado las Casas de Acogidas en el territorio provincial, siendo la última instrumentada la de la ciudad de San Carlos de Bariloche.</w:t>
      </w:r>
    </w:p>
    <w:p w:rsidR="00111449" w:rsidRPr="00D278B1" w:rsidRDefault="00111449" w:rsidP="004D451D">
      <w:pPr>
        <w:spacing w:after="0" w:line="240" w:lineRule="auto"/>
        <w:jc w:val="both"/>
        <w:rPr>
          <w:rFonts w:ascii="Arial" w:hAnsi="Arial" w:cs="Arial"/>
          <w:sz w:val="24"/>
          <w:szCs w:val="24"/>
        </w:rPr>
      </w:pPr>
    </w:p>
    <w:p w:rsidR="004D451D" w:rsidRPr="00D278B1" w:rsidRDefault="004D451D" w:rsidP="004D451D">
      <w:pPr>
        <w:spacing w:after="0" w:line="240" w:lineRule="auto"/>
        <w:jc w:val="both"/>
        <w:rPr>
          <w:rFonts w:ascii="Arial" w:hAnsi="Arial" w:cs="Arial"/>
          <w:sz w:val="24"/>
          <w:szCs w:val="24"/>
        </w:rPr>
      </w:pPr>
    </w:p>
    <w:tbl>
      <w:tblPr>
        <w:tblStyle w:val="TableGrid"/>
        <w:tblW w:w="0" w:type="auto"/>
        <w:jc w:val="center"/>
        <w:shd w:val="clear" w:color="auto" w:fill="C6D9F1" w:themeFill="text2" w:themeFillTint="33"/>
        <w:tblLook w:val="04A0" w:firstRow="1" w:lastRow="0" w:firstColumn="1" w:lastColumn="0" w:noHBand="0" w:noVBand="1"/>
      </w:tblPr>
      <w:tblGrid>
        <w:gridCol w:w="5845"/>
      </w:tblGrid>
      <w:tr w:rsidR="00111449" w:rsidRPr="00D278B1" w:rsidTr="00111449">
        <w:trPr>
          <w:jc w:val="center"/>
        </w:trPr>
        <w:tc>
          <w:tcPr>
            <w:tcW w:w="5845" w:type="dxa"/>
            <w:shd w:val="clear" w:color="auto" w:fill="C6D9F1" w:themeFill="text2" w:themeFillTint="33"/>
          </w:tcPr>
          <w:p w:rsidR="00111449" w:rsidRPr="00D278B1" w:rsidRDefault="00111449" w:rsidP="00D84899">
            <w:pPr>
              <w:spacing w:line="360" w:lineRule="auto"/>
              <w:jc w:val="center"/>
              <w:rPr>
                <w:rFonts w:ascii="Arial" w:hAnsi="Arial" w:cs="Arial"/>
                <w:b/>
                <w:sz w:val="28"/>
                <w:szCs w:val="28"/>
              </w:rPr>
            </w:pPr>
          </w:p>
          <w:p w:rsidR="00111449" w:rsidRPr="00D278B1" w:rsidRDefault="00111449" w:rsidP="00D84899">
            <w:pPr>
              <w:spacing w:line="360" w:lineRule="auto"/>
              <w:jc w:val="center"/>
              <w:rPr>
                <w:rFonts w:ascii="Arial" w:hAnsi="Arial" w:cs="Arial"/>
                <w:b/>
                <w:sz w:val="28"/>
                <w:szCs w:val="28"/>
              </w:rPr>
            </w:pPr>
            <w:r w:rsidRPr="00D278B1">
              <w:rPr>
                <w:rFonts w:ascii="Arial" w:hAnsi="Arial" w:cs="Arial"/>
                <w:b/>
                <w:sz w:val="28"/>
                <w:szCs w:val="28"/>
              </w:rPr>
              <w:t>PROVINCIA DE SANTIAGO DEL ESTERO</w:t>
            </w:r>
          </w:p>
          <w:p w:rsidR="00111449" w:rsidRPr="00D278B1" w:rsidRDefault="00111449" w:rsidP="00D84899">
            <w:pPr>
              <w:spacing w:line="360" w:lineRule="auto"/>
              <w:jc w:val="center"/>
              <w:rPr>
                <w:rFonts w:ascii="Arial" w:hAnsi="Arial" w:cs="Arial"/>
                <w:b/>
                <w:sz w:val="28"/>
                <w:szCs w:val="28"/>
                <w:highlight w:val="yellow"/>
              </w:rPr>
            </w:pPr>
          </w:p>
        </w:tc>
      </w:tr>
    </w:tbl>
    <w:p w:rsidR="00E4629A" w:rsidRPr="00D278B1" w:rsidRDefault="00E4629A" w:rsidP="00E4629A">
      <w:pPr>
        <w:spacing w:after="0" w:line="240" w:lineRule="auto"/>
        <w:jc w:val="both"/>
        <w:rPr>
          <w:rFonts w:ascii="Arial" w:hAnsi="Arial" w:cs="Arial"/>
          <w:sz w:val="24"/>
          <w:szCs w:val="24"/>
        </w:rPr>
      </w:pPr>
    </w:p>
    <w:p w:rsidR="00711B16" w:rsidRPr="00D278B1" w:rsidRDefault="006D4065" w:rsidP="009820FF">
      <w:pPr>
        <w:pStyle w:val="Default"/>
        <w:jc w:val="both"/>
        <w:rPr>
          <w:rFonts w:ascii="Arial" w:hAnsi="Arial" w:cs="Arial"/>
          <w:b/>
        </w:rPr>
      </w:pPr>
      <w:r w:rsidRPr="00FF00A1">
        <w:rPr>
          <w:rFonts w:ascii="Arial" w:hAnsi="Arial" w:cs="Arial"/>
        </w:rPr>
        <w:t xml:space="preserve">En relación a las </w:t>
      </w:r>
      <w:r w:rsidR="00934852" w:rsidRPr="00FF00A1">
        <w:rPr>
          <w:rFonts w:ascii="Arial" w:hAnsi="Arial" w:cs="Arial"/>
        </w:rPr>
        <w:t xml:space="preserve">Recomendaciones 107.126; 107.127; 107.130; 107.131; 107.132; 107.133; 107.137; 107.140; 107.141; 107.142; 107.143; 107.144; 107.146; 107.147; 107.148; 107.149; 107.150; 107.151; 107.152; 107.153; y 107.154, </w:t>
      </w:r>
      <w:r w:rsidR="00711B16" w:rsidRPr="00FF00A1">
        <w:rPr>
          <w:rFonts w:ascii="Arial" w:hAnsi="Arial" w:cs="Arial"/>
        </w:rPr>
        <w:t>las autoridades de la Provincia de Santiago del</w:t>
      </w:r>
      <w:r w:rsidR="00711B16" w:rsidRPr="00D278B1">
        <w:rPr>
          <w:rFonts w:ascii="Arial" w:hAnsi="Arial" w:cs="Arial"/>
        </w:rPr>
        <w:t xml:space="preserve"> Estero mencionan las siguientes medidas para dar cumplimiento a tales compromisos:</w:t>
      </w:r>
    </w:p>
    <w:p w:rsidR="00E4629A" w:rsidRPr="00D278B1" w:rsidRDefault="00E4629A" w:rsidP="009820FF">
      <w:pPr>
        <w:spacing w:after="0" w:line="240" w:lineRule="auto"/>
        <w:jc w:val="both"/>
        <w:rPr>
          <w:rFonts w:ascii="Arial" w:hAnsi="Arial" w:cs="Arial"/>
          <w:sz w:val="24"/>
          <w:szCs w:val="24"/>
          <w:lang w:val="es-ES"/>
        </w:rPr>
      </w:pPr>
    </w:p>
    <w:p w:rsidR="004D451D" w:rsidRPr="00D278B1" w:rsidRDefault="00BA203F" w:rsidP="00B67225">
      <w:pPr>
        <w:pStyle w:val="ListParagraph"/>
        <w:numPr>
          <w:ilvl w:val="0"/>
          <w:numId w:val="65"/>
        </w:numPr>
        <w:spacing w:after="0" w:line="240" w:lineRule="auto"/>
        <w:jc w:val="both"/>
        <w:rPr>
          <w:rFonts w:ascii="Arial" w:hAnsi="Arial" w:cs="Arial"/>
          <w:sz w:val="24"/>
          <w:szCs w:val="24"/>
          <w:lang w:val="es-ES"/>
        </w:rPr>
      </w:pPr>
      <w:r w:rsidRPr="00D278B1">
        <w:rPr>
          <w:rFonts w:ascii="Arial" w:hAnsi="Arial" w:cs="Arial"/>
          <w:b/>
          <w:sz w:val="24"/>
          <w:szCs w:val="24"/>
          <w:lang w:val="es-ES"/>
        </w:rPr>
        <w:t>Creación de la Direcció</w:t>
      </w:r>
      <w:r w:rsidR="00711B16" w:rsidRPr="00D278B1">
        <w:rPr>
          <w:rFonts w:ascii="Arial" w:hAnsi="Arial" w:cs="Arial"/>
          <w:b/>
          <w:sz w:val="24"/>
          <w:szCs w:val="24"/>
          <w:lang w:val="es-ES"/>
        </w:rPr>
        <w:t>n de género</w:t>
      </w:r>
      <w:r w:rsidR="00711B16" w:rsidRPr="00D278B1">
        <w:rPr>
          <w:rFonts w:ascii="Arial" w:hAnsi="Arial" w:cs="Arial"/>
          <w:sz w:val="24"/>
          <w:szCs w:val="24"/>
          <w:lang w:val="es-ES"/>
        </w:rPr>
        <w:t xml:space="preserve"> en la órbita de la S</w:t>
      </w:r>
      <w:r w:rsidRPr="00D278B1">
        <w:rPr>
          <w:rFonts w:ascii="Arial" w:hAnsi="Arial" w:cs="Arial"/>
          <w:sz w:val="24"/>
          <w:szCs w:val="24"/>
          <w:lang w:val="es-ES"/>
        </w:rPr>
        <w:t xml:space="preserve">ecretaria de DDHH en el Ministerio de Justicia y DDHH. La misma cuenta con tres áreas: </w:t>
      </w:r>
      <w:r w:rsidRPr="00D278B1">
        <w:rPr>
          <w:rFonts w:ascii="Arial" w:hAnsi="Arial" w:cs="Arial"/>
          <w:sz w:val="24"/>
          <w:szCs w:val="24"/>
          <w:u w:val="single"/>
          <w:lang w:val="es-ES"/>
        </w:rPr>
        <w:t>Área legal</w:t>
      </w:r>
      <w:r w:rsidRPr="00D278B1">
        <w:rPr>
          <w:rFonts w:ascii="Arial" w:hAnsi="Arial" w:cs="Arial"/>
          <w:sz w:val="24"/>
          <w:szCs w:val="24"/>
          <w:lang w:val="es-ES"/>
        </w:rPr>
        <w:t xml:space="preserve">, conformada por abogadas y abogado que realizan asesoramiento, acompañamiento en instancias judiciales y patrocinio legal gratuito. </w:t>
      </w:r>
      <w:r w:rsidRPr="00D278B1">
        <w:rPr>
          <w:rFonts w:ascii="Arial" w:hAnsi="Arial" w:cs="Arial"/>
          <w:sz w:val="24"/>
          <w:szCs w:val="24"/>
          <w:u w:val="single"/>
          <w:lang w:val="es-ES"/>
        </w:rPr>
        <w:t>Área de Intervención-psicosocial</w:t>
      </w:r>
      <w:r w:rsidRPr="00D278B1">
        <w:rPr>
          <w:rFonts w:ascii="Arial" w:hAnsi="Arial" w:cs="Arial"/>
          <w:sz w:val="24"/>
          <w:szCs w:val="24"/>
          <w:lang w:val="es-ES"/>
        </w:rPr>
        <w:t xml:space="preserve"> conformada por psicólogas y trabajadoras sociales, que desde una mirada interdisciplinaria realizan acompañamiento social, socio-educativo y psicoterapia especializada a mujeres en situación de violencias. </w:t>
      </w:r>
      <w:r w:rsidRPr="00D278B1">
        <w:rPr>
          <w:rFonts w:ascii="Arial" w:hAnsi="Arial" w:cs="Arial"/>
          <w:sz w:val="24"/>
          <w:szCs w:val="24"/>
          <w:u w:val="single"/>
          <w:lang w:val="es-ES"/>
        </w:rPr>
        <w:t>Área de promoción, Prevención y sensibilización</w:t>
      </w:r>
      <w:r w:rsidRPr="00D278B1">
        <w:rPr>
          <w:rFonts w:ascii="Arial" w:hAnsi="Arial" w:cs="Arial"/>
          <w:sz w:val="24"/>
          <w:szCs w:val="24"/>
          <w:lang w:val="es-ES"/>
        </w:rPr>
        <w:t>, conformado por un equipo interdisciplinario que mediante capacitaciones, campañas de difusión, talleres destinadas a agentes del estado, mujeres, hombres, adolescentes y niños y niñas busca incorporar la perspectiva de género y el enfoque de derechos humanos en todos los ámbitos donde desarrollan su vida las mujeres.</w:t>
      </w:r>
    </w:p>
    <w:p w:rsidR="004D451D" w:rsidRPr="00D278B1" w:rsidRDefault="00BA203F" w:rsidP="00B67225">
      <w:pPr>
        <w:pStyle w:val="ListParagraph"/>
        <w:numPr>
          <w:ilvl w:val="0"/>
          <w:numId w:val="65"/>
        </w:numPr>
        <w:spacing w:after="0" w:line="240" w:lineRule="auto"/>
        <w:jc w:val="both"/>
        <w:rPr>
          <w:rFonts w:ascii="Arial" w:hAnsi="Arial" w:cs="Arial"/>
          <w:sz w:val="24"/>
          <w:szCs w:val="24"/>
          <w:lang w:val="es-ES"/>
        </w:rPr>
      </w:pPr>
      <w:r w:rsidRPr="00D278B1">
        <w:rPr>
          <w:rFonts w:ascii="Arial" w:hAnsi="Arial" w:cs="Arial"/>
          <w:b/>
          <w:sz w:val="24"/>
          <w:szCs w:val="24"/>
          <w:lang w:val="es-ES"/>
        </w:rPr>
        <w:t>Creación de patrocinio legal gratuito en la órb</w:t>
      </w:r>
      <w:r w:rsidR="004D451D" w:rsidRPr="00D278B1">
        <w:rPr>
          <w:rFonts w:ascii="Arial" w:hAnsi="Arial" w:cs="Arial"/>
          <w:b/>
          <w:sz w:val="24"/>
          <w:szCs w:val="24"/>
          <w:lang w:val="es-ES"/>
        </w:rPr>
        <w:t>ita de la Dirección de géne</w:t>
      </w:r>
      <w:r w:rsidR="004D451D" w:rsidRPr="00D278B1">
        <w:rPr>
          <w:rFonts w:ascii="Arial" w:hAnsi="Arial" w:cs="Arial"/>
          <w:sz w:val="24"/>
          <w:szCs w:val="24"/>
          <w:lang w:val="es-ES"/>
        </w:rPr>
        <w:t xml:space="preserve">ro, Secretaria de DDHH </w:t>
      </w:r>
      <w:r w:rsidRPr="00D278B1">
        <w:rPr>
          <w:rFonts w:ascii="Arial" w:hAnsi="Arial" w:cs="Arial"/>
          <w:sz w:val="24"/>
          <w:szCs w:val="24"/>
          <w:lang w:val="es-ES"/>
        </w:rPr>
        <w:t>del Ministerio de Justicia y DDHH, siendo la primera provincia que brinda este servicio en la órbita de la cartera provincial.</w:t>
      </w:r>
    </w:p>
    <w:p w:rsidR="004D451D" w:rsidRPr="00D278B1" w:rsidRDefault="004D451D" w:rsidP="00B67225">
      <w:pPr>
        <w:pStyle w:val="ListParagraph"/>
        <w:numPr>
          <w:ilvl w:val="0"/>
          <w:numId w:val="65"/>
        </w:numPr>
        <w:spacing w:after="0" w:line="240" w:lineRule="auto"/>
        <w:jc w:val="both"/>
        <w:rPr>
          <w:rFonts w:ascii="Arial" w:hAnsi="Arial" w:cs="Arial"/>
          <w:sz w:val="24"/>
          <w:szCs w:val="24"/>
          <w:lang w:val="es-ES"/>
        </w:rPr>
      </w:pPr>
      <w:r w:rsidRPr="00D278B1">
        <w:rPr>
          <w:rFonts w:ascii="Arial" w:hAnsi="Arial" w:cs="Arial"/>
          <w:b/>
          <w:sz w:val="24"/>
          <w:szCs w:val="24"/>
          <w:lang w:val="es-ES"/>
        </w:rPr>
        <w:lastRenderedPageBreak/>
        <w:t>Sanción de la  L</w:t>
      </w:r>
      <w:r w:rsidR="00BA203F" w:rsidRPr="00D278B1">
        <w:rPr>
          <w:rFonts w:ascii="Arial" w:hAnsi="Arial" w:cs="Arial"/>
          <w:b/>
          <w:sz w:val="24"/>
          <w:szCs w:val="24"/>
          <w:lang w:val="es-ES"/>
        </w:rPr>
        <w:t xml:space="preserve">ey </w:t>
      </w:r>
      <w:r w:rsidRPr="00D278B1">
        <w:rPr>
          <w:rFonts w:ascii="Arial" w:hAnsi="Arial" w:cs="Arial"/>
          <w:b/>
          <w:sz w:val="24"/>
          <w:szCs w:val="24"/>
          <w:lang w:val="es-ES"/>
        </w:rPr>
        <w:t xml:space="preserve">No. </w:t>
      </w:r>
      <w:r w:rsidR="00BA203F" w:rsidRPr="00D278B1">
        <w:rPr>
          <w:rFonts w:ascii="Arial" w:hAnsi="Arial" w:cs="Arial"/>
          <w:b/>
          <w:sz w:val="24"/>
          <w:szCs w:val="24"/>
          <w:lang w:val="es-ES"/>
        </w:rPr>
        <w:t>7184 de creación del primer Juzgado de género del país</w:t>
      </w:r>
      <w:r w:rsidR="00BA203F" w:rsidRPr="00D278B1">
        <w:rPr>
          <w:rFonts w:ascii="Arial" w:hAnsi="Arial" w:cs="Arial"/>
          <w:sz w:val="24"/>
          <w:szCs w:val="24"/>
          <w:lang w:val="es-ES"/>
        </w:rPr>
        <w:t xml:space="preserve"> en la órbita del poder judicial, que interviene en todos los casos donde las mujeres sean víctima de violencia constituyan delito o no, abordando todos los tipos y modalidades de violencia establecidos en la ley 26.485.</w:t>
      </w:r>
    </w:p>
    <w:p w:rsidR="004D451D" w:rsidRPr="00D278B1" w:rsidRDefault="00BA203F" w:rsidP="00B67225">
      <w:pPr>
        <w:pStyle w:val="ListParagraph"/>
        <w:numPr>
          <w:ilvl w:val="0"/>
          <w:numId w:val="65"/>
        </w:numPr>
        <w:spacing w:after="0" w:line="240" w:lineRule="auto"/>
        <w:jc w:val="both"/>
        <w:rPr>
          <w:rFonts w:ascii="Arial" w:hAnsi="Arial" w:cs="Arial"/>
          <w:sz w:val="24"/>
          <w:szCs w:val="24"/>
          <w:lang w:val="es-ES"/>
        </w:rPr>
      </w:pPr>
      <w:r w:rsidRPr="00D278B1">
        <w:rPr>
          <w:rFonts w:ascii="Arial" w:hAnsi="Arial" w:cs="Arial"/>
          <w:b/>
          <w:sz w:val="24"/>
          <w:szCs w:val="24"/>
          <w:lang w:val="es-ES"/>
        </w:rPr>
        <w:t>Creación de las fiscalías de género</w:t>
      </w:r>
      <w:r w:rsidRPr="00D278B1">
        <w:rPr>
          <w:rFonts w:ascii="Arial" w:hAnsi="Arial" w:cs="Arial"/>
          <w:sz w:val="24"/>
          <w:szCs w:val="24"/>
          <w:lang w:val="es-ES"/>
        </w:rPr>
        <w:t xml:space="preserve"> en la órbita del ministerio </w:t>
      </w:r>
      <w:r w:rsidR="004D451D" w:rsidRPr="00D278B1">
        <w:rPr>
          <w:rFonts w:ascii="Arial" w:hAnsi="Arial" w:cs="Arial"/>
          <w:sz w:val="24"/>
          <w:szCs w:val="24"/>
          <w:lang w:val="es-ES"/>
        </w:rPr>
        <w:t>público</w:t>
      </w:r>
      <w:r w:rsidRPr="00D278B1">
        <w:rPr>
          <w:rFonts w:ascii="Arial" w:hAnsi="Arial" w:cs="Arial"/>
          <w:sz w:val="24"/>
          <w:szCs w:val="24"/>
          <w:lang w:val="es-ES"/>
        </w:rPr>
        <w:t xml:space="preserve"> fiscal. </w:t>
      </w:r>
    </w:p>
    <w:p w:rsidR="00E4629A" w:rsidRPr="00D278B1" w:rsidRDefault="00BA203F" w:rsidP="00B67225">
      <w:pPr>
        <w:pStyle w:val="ListParagraph"/>
        <w:numPr>
          <w:ilvl w:val="0"/>
          <w:numId w:val="65"/>
        </w:numPr>
        <w:spacing w:after="0" w:line="240" w:lineRule="auto"/>
        <w:jc w:val="both"/>
        <w:rPr>
          <w:rFonts w:ascii="Arial" w:hAnsi="Arial" w:cs="Arial"/>
          <w:sz w:val="24"/>
          <w:szCs w:val="24"/>
          <w:lang w:val="es-ES"/>
        </w:rPr>
      </w:pPr>
      <w:r w:rsidRPr="00D278B1">
        <w:rPr>
          <w:rFonts w:ascii="Arial" w:hAnsi="Arial" w:cs="Arial"/>
          <w:b/>
          <w:sz w:val="24"/>
          <w:szCs w:val="24"/>
          <w:lang w:val="es-ES"/>
        </w:rPr>
        <w:t>Protocolo de Actuación Policial</w:t>
      </w:r>
      <w:r w:rsidRPr="00D278B1">
        <w:rPr>
          <w:rFonts w:ascii="Arial" w:hAnsi="Arial" w:cs="Arial"/>
          <w:sz w:val="24"/>
          <w:szCs w:val="24"/>
          <w:lang w:val="es-ES"/>
        </w:rPr>
        <w:t xml:space="preserve"> en casos de mujeres en situación de violencias.</w:t>
      </w:r>
      <w:r w:rsidR="00E4629A" w:rsidRPr="00D278B1">
        <w:rPr>
          <w:rFonts w:ascii="Arial" w:hAnsi="Arial" w:cs="Arial"/>
          <w:b/>
          <w:sz w:val="24"/>
          <w:szCs w:val="24"/>
          <w:lang w:val="es-ES"/>
        </w:rPr>
        <w:t xml:space="preserve"> </w:t>
      </w:r>
    </w:p>
    <w:p w:rsidR="004D451D" w:rsidRPr="00D278B1" w:rsidRDefault="00E4629A" w:rsidP="00B67225">
      <w:pPr>
        <w:pStyle w:val="ListParagraph"/>
        <w:numPr>
          <w:ilvl w:val="0"/>
          <w:numId w:val="65"/>
        </w:numPr>
        <w:spacing w:after="0" w:line="240" w:lineRule="auto"/>
        <w:jc w:val="both"/>
        <w:rPr>
          <w:rFonts w:ascii="Arial" w:hAnsi="Arial" w:cs="Arial"/>
          <w:sz w:val="24"/>
          <w:szCs w:val="24"/>
          <w:lang w:val="es-ES"/>
        </w:rPr>
      </w:pPr>
      <w:r w:rsidRPr="00D278B1">
        <w:rPr>
          <w:rFonts w:ascii="Arial" w:hAnsi="Arial" w:cs="Arial"/>
          <w:b/>
          <w:sz w:val="24"/>
          <w:szCs w:val="24"/>
          <w:lang w:val="es-ES"/>
        </w:rPr>
        <w:t>Convenio de cooperación, articulación y derivación entre la policía de Santiago del estero y la Dirección de Genero</w:t>
      </w:r>
    </w:p>
    <w:p w:rsidR="004D451D" w:rsidRPr="00D278B1" w:rsidRDefault="00BA203F" w:rsidP="00B67225">
      <w:pPr>
        <w:pStyle w:val="ListParagraph"/>
        <w:numPr>
          <w:ilvl w:val="0"/>
          <w:numId w:val="65"/>
        </w:numPr>
        <w:spacing w:after="0" w:line="240" w:lineRule="auto"/>
        <w:jc w:val="both"/>
        <w:rPr>
          <w:rFonts w:ascii="Arial" w:hAnsi="Arial" w:cs="Arial"/>
          <w:b/>
          <w:sz w:val="24"/>
          <w:szCs w:val="24"/>
          <w:lang w:val="es-ES"/>
        </w:rPr>
      </w:pPr>
      <w:r w:rsidRPr="00D278B1">
        <w:rPr>
          <w:rFonts w:ascii="Arial" w:hAnsi="Arial" w:cs="Arial"/>
          <w:b/>
          <w:sz w:val="24"/>
          <w:szCs w:val="24"/>
          <w:lang w:val="es-ES"/>
        </w:rPr>
        <w:t>Protocolo de atención a  mujeres en situación de violencia para equipos de salud de la provincia.</w:t>
      </w:r>
    </w:p>
    <w:p w:rsidR="004D451D" w:rsidRPr="00D278B1" w:rsidRDefault="004D451D" w:rsidP="00B67225">
      <w:pPr>
        <w:pStyle w:val="ListParagraph"/>
        <w:numPr>
          <w:ilvl w:val="0"/>
          <w:numId w:val="65"/>
        </w:numPr>
        <w:spacing w:after="0" w:line="240" w:lineRule="auto"/>
        <w:jc w:val="both"/>
        <w:rPr>
          <w:rFonts w:ascii="Arial" w:hAnsi="Arial" w:cs="Arial"/>
          <w:sz w:val="24"/>
          <w:szCs w:val="24"/>
          <w:lang w:val="es-ES"/>
        </w:rPr>
      </w:pPr>
      <w:r w:rsidRPr="00D278B1">
        <w:rPr>
          <w:rFonts w:ascii="Arial" w:hAnsi="Arial" w:cs="Arial"/>
          <w:b/>
          <w:sz w:val="24"/>
          <w:szCs w:val="24"/>
          <w:lang w:val="es-ES"/>
        </w:rPr>
        <w:t>Proyecto intersectorial “Aplicación del protocolo de atención a mujeres víctimas de violencia sexual”</w:t>
      </w:r>
      <w:r w:rsidRPr="00D278B1">
        <w:rPr>
          <w:rFonts w:ascii="Arial" w:hAnsi="Arial" w:cs="Arial"/>
          <w:sz w:val="24"/>
          <w:szCs w:val="24"/>
          <w:lang w:val="es-ES"/>
        </w:rPr>
        <w:t xml:space="preserve"> (resolución interna 376/12 resolución ministerial Nº 2649). La finalidad es efectivizar la implementación del protocolo de atención a mujeres víctimas de violencia sexual en los Hospitales zonales de la provincia de Santiago del estero, como también prever la conformación de equipos interdisciplinarios, sensibilizar y monitorear las acciones de los mismos.</w:t>
      </w:r>
    </w:p>
    <w:p w:rsidR="004D451D" w:rsidRPr="00D278B1" w:rsidRDefault="00BA203F" w:rsidP="00B67225">
      <w:pPr>
        <w:pStyle w:val="ListParagraph"/>
        <w:numPr>
          <w:ilvl w:val="0"/>
          <w:numId w:val="65"/>
        </w:numPr>
        <w:spacing w:after="0" w:line="240" w:lineRule="auto"/>
        <w:jc w:val="both"/>
        <w:rPr>
          <w:rFonts w:ascii="Arial" w:hAnsi="Arial" w:cs="Arial"/>
          <w:sz w:val="24"/>
          <w:szCs w:val="24"/>
          <w:lang w:val="es-ES"/>
        </w:rPr>
      </w:pPr>
      <w:r w:rsidRPr="00D278B1">
        <w:rPr>
          <w:rFonts w:ascii="Arial" w:hAnsi="Arial" w:cs="Arial"/>
          <w:b/>
          <w:sz w:val="24"/>
          <w:szCs w:val="24"/>
          <w:lang w:val="es-ES"/>
        </w:rPr>
        <w:t>Creación de la Oficina de protección a las víctimas de violencia</w:t>
      </w:r>
      <w:r w:rsidRPr="00D278B1">
        <w:rPr>
          <w:rFonts w:ascii="Arial" w:hAnsi="Arial" w:cs="Arial"/>
          <w:sz w:val="24"/>
          <w:szCs w:val="24"/>
          <w:lang w:val="es-ES"/>
        </w:rPr>
        <w:t xml:space="preserve"> familiar y de la mujer (OVDF y M) en el ámbito del Poder Judicial mediante ley 6990.</w:t>
      </w:r>
    </w:p>
    <w:p w:rsidR="004D451D" w:rsidRPr="00D278B1" w:rsidRDefault="00BA203F" w:rsidP="00B67225">
      <w:pPr>
        <w:pStyle w:val="ListParagraph"/>
        <w:numPr>
          <w:ilvl w:val="0"/>
          <w:numId w:val="65"/>
        </w:numPr>
        <w:spacing w:after="0" w:line="240" w:lineRule="auto"/>
        <w:jc w:val="both"/>
        <w:rPr>
          <w:rFonts w:ascii="Arial" w:hAnsi="Arial" w:cs="Arial"/>
          <w:sz w:val="24"/>
          <w:szCs w:val="24"/>
          <w:lang w:val="es-ES"/>
        </w:rPr>
      </w:pPr>
      <w:r w:rsidRPr="00D278B1">
        <w:rPr>
          <w:rFonts w:ascii="Arial" w:hAnsi="Arial" w:cs="Arial"/>
          <w:b/>
          <w:sz w:val="24"/>
          <w:szCs w:val="24"/>
          <w:lang w:val="es-ES"/>
        </w:rPr>
        <w:t xml:space="preserve">Espacios de capacitación y formación permanentes para equipos de salud </w:t>
      </w:r>
      <w:r w:rsidRPr="00D278B1">
        <w:rPr>
          <w:rFonts w:ascii="Arial" w:hAnsi="Arial" w:cs="Arial"/>
          <w:sz w:val="24"/>
          <w:szCs w:val="24"/>
          <w:lang w:val="es-ES"/>
        </w:rPr>
        <w:t xml:space="preserve">de primer y segundo nivel de atención sobre el abordaje interdisciplinario con enfoque en DDHH y perspectiva de género para mujeres en situación de violencias a través de la Dirección de género de la Provincia. </w:t>
      </w:r>
    </w:p>
    <w:p w:rsidR="004D451D" w:rsidRPr="00D278B1" w:rsidRDefault="00BA203F" w:rsidP="00B67225">
      <w:pPr>
        <w:pStyle w:val="ListParagraph"/>
        <w:numPr>
          <w:ilvl w:val="0"/>
          <w:numId w:val="65"/>
        </w:numPr>
        <w:spacing w:after="0" w:line="240" w:lineRule="auto"/>
        <w:jc w:val="both"/>
        <w:rPr>
          <w:rFonts w:ascii="Arial" w:hAnsi="Arial" w:cs="Arial"/>
          <w:sz w:val="24"/>
          <w:szCs w:val="24"/>
          <w:lang w:val="es-ES"/>
        </w:rPr>
      </w:pPr>
      <w:r w:rsidRPr="00D278B1">
        <w:rPr>
          <w:rFonts w:ascii="Arial" w:hAnsi="Arial" w:cs="Arial"/>
          <w:b/>
          <w:sz w:val="24"/>
          <w:szCs w:val="24"/>
          <w:lang w:val="es-ES"/>
        </w:rPr>
        <w:t xml:space="preserve">Asistencia Integral (social-psicológica y legal) y asesoramiento a mujeres en situación de violencia en la órbita del estado provincial </w:t>
      </w:r>
      <w:r w:rsidRPr="00D278B1">
        <w:rPr>
          <w:rFonts w:ascii="Arial" w:hAnsi="Arial" w:cs="Arial"/>
          <w:sz w:val="24"/>
          <w:szCs w:val="24"/>
          <w:lang w:val="es-ES"/>
        </w:rPr>
        <w:t>dependientes de diferentes ministerios. Dirección de género de la Provincia-Secretaria de DDHH perteneciente al Ministerio de Justicia y Derechos Humanos, centros de Salud dependientes del Ministerio de Salud de la Provincia, OVDF y M en la órbita del Poder judicial, Defensorías del Pueblo, oficinas locales de DDHH en municipios de la provincia.</w:t>
      </w:r>
    </w:p>
    <w:p w:rsidR="004D451D" w:rsidRPr="00D278B1" w:rsidRDefault="00BA203F" w:rsidP="00B67225">
      <w:pPr>
        <w:pStyle w:val="ListParagraph"/>
        <w:numPr>
          <w:ilvl w:val="0"/>
          <w:numId w:val="65"/>
        </w:numPr>
        <w:spacing w:after="0" w:line="240" w:lineRule="auto"/>
        <w:jc w:val="both"/>
        <w:rPr>
          <w:rFonts w:ascii="Arial" w:hAnsi="Arial" w:cs="Arial"/>
          <w:sz w:val="24"/>
          <w:szCs w:val="24"/>
          <w:lang w:val="es-ES"/>
        </w:rPr>
      </w:pPr>
      <w:r w:rsidRPr="00D278B1">
        <w:rPr>
          <w:rFonts w:ascii="Arial" w:hAnsi="Arial" w:cs="Arial"/>
          <w:b/>
          <w:sz w:val="24"/>
          <w:szCs w:val="24"/>
          <w:lang w:val="es-ES"/>
        </w:rPr>
        <w:t xml:space="preserve">Articulación de los Centros de atención gratuitos y estatales con el ministerio de Desarrollo Social </w:t>
      </w:r>
      <w:r w:rsidRPr="00D278B1">
        <w:rPr>
          <w:rFonts w:ascii="Arial" w:hAnsi="Arial" w:cs="Arial"/>
          <w:sz w:val="24"/>
          <w:szCs w:val="24"/>
          <w:lang w:val="es-ES"/>
        </w:rPr>
        <w:t>con el objetivo de solicitar ayudas directas, micro emprendimientos, económicas.</w:t>
      </w:r>
    </w:p>
    <w:p w:rsidR="004D451D" w:rsidRPr="00D278B1" w:rsidRDefault="00BA203F" w:rsidP="00B67225">
      <w:pPr>
        <w:pStyle w:val="ListParagraph"/>
        <w:numPr>
          <w:ilvl w:val="0"/>
          <w:numId w:val="65"/>
        </w:numPr>
        <w:spacing w:after="0" w:line="240" w:lineRule="auto"/>
        <w:jc w:val="both"/>
        <w:rPr>
          <w:rFonts w:ascii="Arial" w:hAnsi="Arial" w:cs="Arial"/>
          <w:sz w:val="24"/>
          <w:szCs w:val="24"/>
          <w:lang w:val="es-ES"/>
        </w:rPr>
      </w:pPr>
      <w:r w:rsidRPr="00D278B1">
        <w:rPr>
          <w:rFonts w:ascii="Arial" w:hAnsi="Arial" w:cs="Arial"/>
          <w:b/>
          <w:sz w:val="24"/>
          <w:szCs w:val="24"/>
          <w:lang w:val="es-ES"/>
        </w:rPr>
        <w:t>Articulación con CEPSI  y Centro de salud Integral Banda</w:t>
      </w:r>
      <w:r w:rsidRPr="00D278B1">
        <w:rPr>
          <w:rFonts w:ascii="Arial" w:hAnsi="Arial" w:cs="Arial"/>
          <w:sz w:val="24"/>
          <w:szCs w:val="24"/>
          <w:lang w:val="es-ES"/>
        </w:rPr>
        <w:t xml:space="preserve"> con el objetivo de abordar de forma conjunta la situación de refugios en casos de violencia de género. </w:t>
      </w:r>
    </w:p>
    <w:p w:rsidR="004D451D" w:rsidRPr="00D278B1" w:rsidRDefault="00BA203F" w:rsidP="00B67225">
      <w:pPr>
        <w:pStyle w:val="ListParagraph"/>
        <w:numPr>
          <w:ilvl w:val="0"/>
          <w:numId w:val="65"/>
        </w:numPr>
        <w:spacing w:after="0" w:line="240" w:lineRule="auto"/>
        <w:jc w:val="both"/>
        <w:rPr>
          <w:rFonts w:ascii="Arial" w:hAnsi="Arial" w:cs="Arial"/>
          <w:sz w:val="24"/>
          <w:szCs w:val="24"/>
          <w:lang w:val="es-ES"/>
        </w:rPr>
      </w:pPr>
      <w:r w:rsidRPr="00D278B1">
        <w:rPr>
          <w:rFonts w:ascii="Arial" w:hAnsi="Arial" w:cs="Arial"/>
          <w:b/>
          <w:sz w:val="24"/>
          <w:szCs w:val="24"/>
          <w:lang w:val="es-ES"/>
        </w:rPr>
        <w:t>Guía Provincial de recursos y servicios de Atención en violencia</w:t>
      </w:r>
      <w:r w:rsidRPr="00D278B1">
        <w:rPr>
          <w:rFonts w:ascii="Arial" w:hAnsi="Arial" w:cs="Arial"/>
          <w:sz w:val="24"/>
          <w:szCs w:val="24"/>
          <w:lang w:val="es-ES"/>
        </w:rPr>
        <w:t xml:space="preserve"> de género elaborada y actualizada por el equipo interdisciplinario de la Dirección de Genero de la Provincia.</w:t>
      </w:r>
    </w:p>
    <w:p w:rsidR="004D451D" w:rsidRPr="00D278B1" w:rsidRDefault="00BA203F" w:rsidP="00B67225">
      <w:pPr>
        <w:pStyle w:val="ListParagraph"/>
        <w:numPr>
          <w:ilvl w:val="0"/>
          <w:numId w:val="65"/>
        </w:numPr>
        <w:spacing w:after="0" w:line="240" w:lineRule="auto"/>
        <w:jc w:val="both"/>
        <w:rPr>
          <w:rFonts w:ascii="Arial" w:hAnsi="Arial" w:cs="Arial"/>
          <w:sz w:val="24"/>
          <w:szCs w:val="24"/>
          <w:lang w:val="es-ES"/>
        </w:rPr>
      </w:pPr>
      <w:r w:rsidRPr="00D278B1">
        <w:rPr>
          <w:rFonts w:ascii="Arial" w:hAnsi="Arial" w:cs="Arial"/>
          <w:b/>
          <w:sz w:val="24"/>
          <w:szCs w:val="24"/>
          <w:lang w:val="es-ES"/>
        </w:rPr>
        <w:t>Creación por decreto de comisarias del menor y la mujer</w:t>
      </w:r>
      <w:r w:rsidRPr="00D278B1">
        <w:rPr>
          <w:rFonts w:ascii="Arial" w:hAnsi="Arial" w:cs="Arial"/>
          <w:sz w:val="24"/>
          <w:szCs w:val="24"/>
          <w:lang w:val="es-ES"/>
        </w:rPr>
        <w:t xml:space="preserve"> en todo el territorio provincial. </w:t>
      </w:r>
    </w:p>
    <w:p w:rsidR="004D451D" w:rsidRPr="00D278B1" w:rsidRDefault="004D451D" w:rsidP="00B67225">
      <w:pPr>
        <w:pStyle w:val="ListParagraph"/>
        <w:numPr>
          <w:ilvl w:val="0"/>
          <w:numId w:val="65"/>
        </w:numPr>
        <w:spacing w:after="0" w:line="240" w:lineRule="auto"/>
        <w:jc w:val="both"/>
        <w:rPr>
          <w:rFonts w:ascii="Arial" w:hAnsi="Arial" w:cs="Arial"/>
          <w:sz w:val="24"/>
          <w:szCs w:val="24"/>
          <w:lang w:val="es-ES"/>
        </w:rPr>
      </w:pPr>
      <w:r w:rsidRPr="00D278B1">
        <w:rPr>
          <w:rFonts w:ascii="Arial" w:hAnsi="Arial" w:cs="Arial"/>
          <w:b/>
          <w:sz w:val="24"/>
          <w:szCs w:val="24"/>
          <w:lang w:val="es-ES"/>
        </w:rPr>
        <w:t>Construcción del Hogar de Atención Integral a mujeres en situación de violencias,</w:t>
      </w:r>
      <w:r w:rsidRPr="00D278B1">
        <w:rPr>
          <w:rFonts w:ascii="Arial" w:hAnsi="Arial" w:cs="Arial"/>
          <w:sz w:val="24"/>
          <w:szCs w:val="24"/>
          <w:lang w:val="es-ES"/>
        </w:rPr>
        <w:t xml:space="preserve"> en el marco de un convenio entre el Consejo nacional de las Mujeres y Ministerio de Desarrollo de la Nación y Jefatura de gabinete </w:t>
      </w:r>
      <w:r w:rsidRPr="00D278B1">
        <w:rPr>
          <w:rFonts w:ascii="Arial" w:hAnsi="Arial" w:cs="Arial"/>
          <w:sz w:val="24"/>
          <w:szCs w:val="24"/>
          <w:lang w:val="es-ES"/>
        </w:rPr>
        <w:lastRenderedPageBreak/>
        <w:t xml:space="preserve">de la provincia perteneciente al Ministerio de Justicia y DDHH. Actualmente encontrándose en instancias finales de ejecución.  </w:t>
      </w:r>
    </w:p>
    <w:p w:rsidR="004D451D" w:rsidRPr="00D278B1" w:rsidRDefault="004D451D" w:rsidP="00B67225">
      <w:pPr>
        <w:pStyle w:val="ListParagraph"/>
        <w:numPr>
          <w:ilvl w:val="0"/>
          <w:numId w:val="65"/>
        </w:numPr>
        <w:spacing w:after="0" w:line="240" w:lineRule="auto"/>
        <w:jc w:val="both"/>
        <w:rPr>
          <w:rFonts w:ascii="Arial" w:hAnsi="Arial" w:cs="Arial"/>
          <w:sz w:val="24"/>
          <w:szCs w:val="24"/>
          <w:lang w:val="es-ES"/>
        </w:rPr>
      </w:pPr>
      <w:r w:rsidRPr="00D278B1">
        <w:rPr>
          <w:rFonts w:ascii="Arial" w:hAnsi="Arial" w:cs="Arial"/>
          <w:b/>
          <w:sz w:val="24"/>
          <w:szCs w:val="24"/>
          <w:lang w:val="es-ES"/>
        </w:rPr>
        <w:t>Programa provincial de promoción, prevención y sensibilización de las violencias contra las mujeres</w:t>
      </w:r>
      <w:r w:rsidRPr="00D278B1">
        <w:rPr>
          <w:rFonts w:ascii="Arial" w:hAnsi="Arial" w:cs="Arial"/>
          <w:sz w:val="24"/>
          <w:szCs w:val="24"/>
          <w:lang w:val="es-ES"/>
        </w:rPr>
        <w:t xml:space="preserve"> en la salud pública “La salud desde un enfoque de género” (resolución interna Nº 378/12). El objetivo es sensibilizar a los equipos de salud sobre las violencias hacia las mujeres, brindar herramientas psicológicas, sociales y legales para la promoción desde los equipos de salud, de una vida libre de violencias en el trabajo diario con la comunidad.</w:t>
      </w:r>
    </w:p>
    <w:p w:rsidR="004D451D" w:rsidRPr="00D278B1" w:rsidRDefault="004D451D" w:rsidP="00B67225">
      <w:pPr>
        <w:pStyle w:val="ListParagraph"/>
        <w:numPr>
          <w:ilvl w:val="0"/>
          <w:numId w:val="65"/>
        </w:numPr>
        <w:spacing w:after="0" w:line="240" w:lineRule="auto"/>
        <w:jc w:val="both"/>
        <w:rPr>
          <w:rFonts w:ascii="Arial" w:hAnsi="Arial" w:cs="Arial"/>
          <w:sz w:val="24"/>
          <w:szCs w:val="24"/>
          <w:lang w:val="es-ES"/>
        </w:rPr>
      </w:pPr>
      <w:r w:rsidRPr="00D278B1">
        <w:rPr>
          <w:rFonts w:ascii="Arial" w:hAnsi="Arial" w:cs="Arial"/>
          <w:b/>
          <w:sz w:val="24"/>
          <w:szCs w:val="24"/>
          <w:lang w:val="es-ES"/>
        </w:rPr>
        <w:t xml:space="preserve">Programa “Construcción de redes locales” </w:t>
      </w:r>
      <w:r w:rsidRPr="00D278B1">
        <w:rPr>
          <w:rFonts w:ascii="Arial" w:hAnsi="Arial" w:cs="Arial"/>
          <w:sz w:val="24"/>
          <w:szCs w:val="24"/>
          <w:lang w:val="es-ES"/>
        </w:rPr>
        <w:t>el mismo tiene como objetivo fortalecer las redes existentes en cada localidad de nuestra provincia con el fin de articular los recursos materiales y humanos de los distintos organismos; brindando a las mujeres en situación de violencias herramientas necesarias para el proceso de salida.</w:t>
      </w:r>
    </w:p>
    <w:p w:rsidR="004D451D" w:rsidRPr="00D278B1" w:rsidRDefault="004D451D" w:rsidP="00B67225">
      <w:pPr>
        <w:pStyle w:val="ListParagraph"/>
        <w:numPr>
          <w:ilvl w:val="0"/>
          <w:numId w:val="65"/>
        </w:numPr>
        <w:spacing w:after="0" w:line="240" w:lineRule="auto"/>
        <w:jc w:val="both"/>
        <w:rPr>
          <w:rFonts w:ascii="Arial" w:hAnsi="Arial" w:cs="Arial"/>
          <w:sz w:val="24"/>
          <w:szCs w:val="24"/>
          <w:lang w:val="es-ES"/>
        </w:rPr>
      </w:pPr>
      <w:r w:rsidRPr="00D278B1">
        <w:rPr>
          <w:rFonts w:ascii="Arial" w:hAnsi="Arial" w:cs="Arial"/>
          <w:b/>
          <w:sz w:val="24"/>
          <w:szCs w:val="24"/>
          <w:lang w:val="es-ES"/>
        </w:rPr>
        <w:t>Programa “El amor en los tiempos de WhatsApp”</w:t>
      </w:r>
      <w:r w:rsidRPr="00D278B1">
        <w:rPr>
          <w:rFonts w:ascii="Arial" w:hAnsi="Arial" w:cs="Arial"/>
          <w:sz w:val="24"/>
          <w:szCs w:val="24"/>
          <w:lang w:val="es-ES"/>
        </w:rPr>
        <w:t xml:space="preserve"> se trabaja con una perspectiva de género con adolescentes para la prevención de vínculos violentos, a partir de la reflexión acerca de los indicadores de violencia contra las mujeres en situación de violencia. Se brindan talleres en las escuelas con folleteria.</w:t>
      </w:r>
    </w:p>
    <w:p w:rsidR="004D451D" w:rsidRPr="00D278B1" w:rsidRDefault="00B85CD3" w:rsidP="00B67225">
      <w:pPr>
        <w:pStyle w:val="ListParagraph"/>
        <w:numPr>
          <w:ilvl w:val="0"/>
          <w:numId w:val="65"/>
        </w:numPr>
        <w:spacing w:after="0" w:line="240" w:lineRule="auto"/>
        <w:jc w:val="both"/>
        <w:rPr>
          <w:rFonts w:ascii="Arial" w:hAnsi="Arial" w:cs="Arial"/>
          <w:sz w:val="24"/>
          <w:szCs w:val="24"/>
          <w:lang w:val="es-ES"/>
        </w:rPr>
      </w:pPr>
      <w:r w:rsidRPr="00D278B1">
        <w:rPr>
          <w:rFonts w:ascii="Arial" w:hAnsi="Arial" w:cs="Arial"/>
          <w:b/>
          <w:sz w:val="24"/>
          <w:szCs w:val="24"/>
          <w:lang w:val="es-ES"/>
        </w:rPr>
        <w:t>Programa de creación de Registro U</w:t>
      </w:r>
      <w:r w:rsidR="004D451D" w:rsidRPr="00D278B1">
        <w:rPr>
          <w:rFonts w:ascii="Arial" w:hAnsi="Arial" w:cs="Arial"/>
          <w:b/>
          <w:sz w:val="24"/>
          <w:szCs w:val="24"/>
          <w:lang w:val="es-ES"/>
        </w:rPr>
        <w:t>nico de c</w:t>
      </w:r>
      <w:r w:rsidRPr="00D278B1">
        <w:rPr>
          <w:rFonts w:ascii="Arial" w:hAnsi="Arial" w:cs="Arial"/>
          <w:b/>
          <w:sz w:val="24"/>
          <w:szCs w:val="24"/>
          <w:lang w:val="es-ES"/>
        </w:rPr>
        <w:t>asos de V</w:t>
      </w:r>
      <w:r w:rsidR="004D451D" w:rsidRPr="00D278B1">
        <w:rPr>
          <w:rFonts w:ascii="Arial" w:hAnsi="Arial" w:cs="Arial"/>
          <w:b/>
          <w:sz w:val="24"/>
          <w:szCs w:val="24"/>
          <w:lang w:val="es-ES"/>
        </w:rPr>
        <w:t xml:space="preserve">iolencia </w:t>
      </w:r>
      <w:r w:rsidR="004D451D" w:rsidRPr="00D278B1">
        <w:rPr>
          <w:rFonts w:ascii="Arial" w:hAnsi="Arial" w:cs="Arial"/>
          <w:sz w:val="24"/>
          <w:szCs w:val="24"/>
          <w:lang w:val="es-ES"/>
        </w:rPr>
        <w:t>contra las mujeres impulsado por la Dirección de Género y la Dirección de Estadística y Censo. Actualmente en vía de ejecución.</w:t>
      </w:r>
    </w:p>
    <w:p w:rsidR="00E4629A" w:rsidRPr="00D278B1" w:rsidRDefault="004D451D" w:rsidP="00B67225">
      <w:pPr>
        <w:pStyle w:val="ListParagraph"/>
        <w:numPr>
          <w:ilvl w:val="0"/>
          <w:numId w:val="65"/>
        </w:numPr>
        <w:spacing w:after="0" w:line="240" w:lineRule="auto"/>
        <w:jc w:val="both"/>
        <w:rPr>
          <w:rFonts w:ascii="Arial" w:hAnsi="Arial" w:cs="Arial"/>
          <w:sz w:val="24"/>
          <w:szCs w:val="24"/>
          <w:lang w:val="es-ES"/>
        </w:rPr>
      </w:pPr>
      <w:r w:rsidRPr="00D278B1">
        <w:rPr>
          <w:rFonts w:ascii="Arial" w:hAnsi="Arial" w:cs="Arial"/>
          <w:b/>
          <w:sz w:val="24"/>
          <w:szCs w:val="24"/>
          <w:lang w:val="es-ES"/>
        </w:rPr>
        <w:t>Programa “Reconociendo mis Derechos”, d</w:t>
      </w:r>
      <w:r w:rsidRPr="00D278B1">
        <w:rPr>
          <w:rFonts w:ascii="Arial" w:hAnsi="Arial" w:cs="Arial"/>
          <w:sz w:val="24"/>
          <w:szCs w:val="24"/>
          <w:lang w:val="es-ES"/>
        </w:rPr>
        <w:t>e la Dirección de Genero con el objetivo de trabajar con mujeres en sus barrios.</w:t>
      </w:r>
    </w:p>
    <w:p w:rsidR="00E4629A" w:rsidRPr="00D278B1" w:rsidRDefault="004D451D" w:rsidP="00B67225">
      <w:pPr>
        <w:pStyle w:val="ListParagraph"/>
        <w:numPr>
          <w:ilvl w:val="0"/>
          <w:numId w:val="65"/>
        </w:numPr>
        <w:spacing w:after="0" w:line="240" w:lineRule="auto"/>
        <w:jc w:val="both"/>
        <w:rPr>
          <w:rFonts w:ascii="Arial" w:hAnsi="Arial" w:cs="Arial"/>
          <w:sz w:val="24"/>
          <w:szCs w:val="24"/>
          <w:lang w:val="es-ES"/>
        </w:rPr>
      </w:pPr>
      <w:r w:rsidRPr="00D278B1">
        <w:rPr>
          <w:rFonts w:ascii="Arial" w:hAnsi="Arial" w:cs="Arial"/>
          <w:b/>
          <w:sz w:val="24"/>
          <w:szCs w:val="24"/>
          <w:lang w:val="es-ES"/>
        </w:rPr>
        <w:t>Equipo Técnico de asistencia a la Violencia (ETAV</w:t>
      </w:r>
      <w:r w:rsidRPr="00D278B1">
        <w:rPr>
          <w:rFonts w:ascii="Arial" w:hAnsi="Arial" w:cs="Arial"/>
          <w:b/>
          <w:sz w:val="24"/>
          <w:szCs w:val="24"/>
          <w:highlight w:val="lightGray"/>
          <w:lang w:val="es-ES"/>
        </w:rPr>
        <w:t>)</w:t>
      </w:r>
      <w:r w:rsidRPr="00D278B1">
        <w:rPr>
          <w:rFonts w:ascii="Arial" w:hAnsi="Arial" w:cs="Arial"/>
          <w:b/>
          <w:sz w:val="24"/>
          <w:szCs w:val="24"/>
          <w:lang w:val="es-ES"/>
        </w:rPr>
        <w:t xml:space="preserve"> </w:t>
      </w:r>
      <w:r w:rsidRPr="00D278B1">
        <w:rPr>
          <w:rFonts w:ascii="Arial" w:hAnsi="Arial" w:cs="Arial"/>
          <w:sz w:val="24"/>
          <w:szCs w:val="24"/>
          <w:lang w:val="es-ES"/>
        </w:rPr>
        <w:t xml:space="preserve">con el objetivo de brindar asistencia psicológica a hombres violentos en el marco de un convenio entre el Poder Judicial de la provincia y la Universidad Católica de Santiago del estero, a través del cual se desarrolla un programa de pasantías de tesistas. </w:t>
      </w:r>
    </w:p>
    <w:p w:rsidR="00E4629A" w:rsidRPr="00D278B1" w:rsidRDefault="004D451D" w:rsidP="00B67225">
      <w:pPr>
        <w:pStyle w:val="ListParagraph"/>
        <w:numPr>
          <w:ilvl w:val="0"/>
          <w:numId w:val="65"/>
        </w:numPr>
        <w:spacing w:after="0" w:line="240" w:lineRule="auto"/>
        <w:jc w:val="both"/>
        <w:rPr>
          <w:rFonts w:ascii="Arial" w:hAnsi="Arial" w:cs="Arial"/>
          <w:sz w:val="24"/>
          <w:szCs w:val="24"/>
          <w:lang w:val="es-ES"/>
        </w:rPr>
      </w:pPr>
      <w:r w:rsidRPr="00D278B1">
        <w:rPr>
          <w:rFonts w:ascii="Arial" w:hAnsi="Arial" w:cs="Arial"/>
          <w:b/>
          <w:sz w:val="24"/>
          <w:szCs w:val="24"/>
          <w:lang w:val="es-ES"/>
        </w:rPr>
        <w:t>Guía Provincial de recursos y servicios de Atención en violencia de género</w:t>
      </w:r>
      <w:r w:rsidRPr="00D278B1">
        <w:rPr>
          <w:rFonts w:ascii="Arial" w:hAnsi="Arial" w:cs="Arial"/>
          <w:sz w:val="24"/>
          <w:szCs w:val="24"/>
          <w:lang w:val="es-ES"/>
        </w:rPr>
        <w:t xml:space="preserve"> elaborada y actualizada por el equipo interdisciplinario de la Dirección de Genero de la Provincia.</w:t>
      </w:r>
    </w:p>
    <w:p w:rsidR="00E4629A" w:rsidRPr="00D278B1" w:rsidRDefault="004D451D" w:rsidP="00B67225">
      <w:pPr>
        <w:pStyle w:val="ListParagraph"/>
        <w:numPr>
          <w:ilvl w:val="0"/>
          <w:numId w:val="65"/>
        </w:numPr>
        <w:spacing w:after="0" w:line="240" w:lineRule="auto"/>
        <w:jc w:val="both"/>
        <w:rPr>
          <w:rFonts w:ascii="Arial" w:hAnsi="Arial" w:cs="Arial"/>
          <w:sz w:val="24"/>
          <w:szCs w:val="24"/>
          <w:lang w:val="es-ES"/>
        </w:rPr>
      </w:pPr>
      <w:r w:rsidRPr="00D278B1">
        <w:rPr>
          <w:rFonts w:ascii="Arial" w:hAnsi="Arial" w:cs="Arial"/>
          <w:b/>
          <w:sz w:val="24"/>
          <w:szCs w:val="24"/>
          <w:lang w:val="es-ES"/>
        </w:rPr>
        <w:t>Campaña de difusión  “El amor en los tiempos de WhatsApp”</w:t>
      </w:r>
      <w:r w:rsidRPr="00D278B1">
        <w:rPr>
          <w:rFonts w:ascii="Arial" w:hAnsi="Arial" w:cs="Arial"/>
          <w:sz w:val="24"/>
          <w:szCs w:val="24"/>
          <w:lang w:val="es-ES"/>
        </w:rPr>
        <w:t xml:space="preserve"> con elaboración de folleteria y audiovisual, con el fin de prevenir los noviazgos violentos, brindando herramientas para detectarlos.</w:t>
      </w:r>
    </w:p>
    <w:p w:rsidR="00E4629A" w:rsidRPr="00D278B1" w:rsidRDefault="004D451D" w:rsidP="00B67225">
      <w:pPr>
        <w:pStyle w:val="ListParagraph"/>
        <w:numPr>
          <w:ilvl w:val="0"/>
          <w:numId w:val="65"/>
        </w:numPr>
        <w:spacing w:after="0" w:line="240" w:lineRule="auto"/>
        <w:jc w:val="both"/>
        <w:rPr>
          <w:rFonts w:ascii="Arial" w:hAnsi="Arial" w:cs="Arial"/>
          <w:sz w:val="24"/>
          <w:szCs w:val="24"/>
          <w:lang w:val="es-ES"/>
        </w:rPr>
      </w:pPr>
      <w:r w:rsidRPr="00D278B1">
        <w:rPr>
          <w:rFonts w:ascii="Arial" w:hAnsi="Arial" w:cs="Arial"/>
          <w:b/>
          <w:sz w:val="24"/>
          <w:szCs w:val="24"/>
          <w:lang w:val="es-ES"/>
        </w:rPr>
        <w:t>Campaña de difusión  “Masculinidades, un modelo para desarmar y otro para armar”</w:t>
      </w:r>
      <w:r w:rsidRPr="00D278B1">
        <w:rPr>
          <w:rFonts w:ascii="Arial" w:hAnsi="Arial" w:cs="Arial"/>
          <w:sz w:val="24"/>
          <w:szCs w:val="24"/>
          <w:lang w:val="es-ES"/>
        </w:rPr>
        <w:t xml:space="preserve"> elaboración de folleteria y audiovisual.</w:t>
      </w:r>
    </w:p>
    <w:p w:rsidR="00E4629A" w:rsidRPr="00D278B1" w:rsidRDefault="004D451D" w:rsidP="00B67225">
      <w:pPr>
        <w:pStyle w:val="ListParagraph"/>
        <w:numPr>
          <w:ilvl w:val="0"/>
          <w:numId w:val="65"/>
        </w:numPr>
        <w:spacing w:after="0" w:line="240" w:lineRule="auto"/>
        <w:jc w:val="both"/>
        <w:rPr>
          <w:rFonts w:ascii="Arial" w:hAnsi="Arial" w:cs="Arial"/>
          <w:sz w:val="24"/>
          <w:szCs w:val="24"/>
          <w:lang w:val="es-ES"/>
        </w:rPr>
      </w:pPr>
      <w:r w:rsidRPr="00D278B1">
        <w:rPr>
          <w:rFonts w:ascii="Arial" w:hAnsi="Arial" w:cs="Arial"/>
          <w:b/>
          <w:sz w:val="24"/>
          <w:szCs w:val="24"/>
          <w:lang w:val="es-ES"/>
        </w:rPr>
        <w:t>Convenio entre la Dirección de género, Consejo nacional de las Mujeres y Ministerio de desarrollo social de la nación para la difusión de la línea nacional gratuita 144</w:t>
      </w:r>
      <w:r w:rsidRPr="00D278B1">
        <w:rPr>
          <w:rFonts w:ascii="Arial" w:hAnsi="Arial" w:cs="Arial"/>
          <w:sz w:val="24"/>
          <w:szCs w:val="24"/>
          <w:lang w:val="es-ES"/>
        </w:rPr>
        <w:t xml:space="preserve"> y la articulación en la atención de los casos derivados de la misma.</w:t>
      </w:r>
    </w:p>
    <w:p w:rsidR="00E4629A" w:rsidRPr="00D278B1" w:rsidRDefault="004D451D" w:rsidP="00B67225">
      <w:pPr>
        <w:pStyle w:val="ListParagraph"/>
        <w:numPr>
          <w:ilvl w:val="0"/>
          <w:numId w:val="65"/>
        </w:numPr>
        <w:spacing w:after="0" w:line="240" w:lineRule="auto"/>
        <w:jc w:val="both"/>
        <w:rPr>
          <w:rFonts w:ascii="Arial" w:hAnsi="Arial" w:cs="Arial"/>
          <w:sz w:val="24"/>
          <w:szCs w:val="24"/>
          <w:lang w:val="es-ES"/>
        </w:rPr>
      </w:pPr>
      <w:r w:rsidRPr="00D278B1">
        <w:rPr>
          <w:rFonts w:ascii="Arial" w:hAnsi="Arial" w:cs="Arial"/>
          <w:b/>
          <w:sz w:val="24"/>
          <w:szCs w:val="24"/>
          <w:lang w:val="es-ES"/>
        </w:rPr>
        <w:t>Convenio de cooperación entre el INDEC, la secretaria de DDHH para que a través de la Dirección de género se realice el envío periódico de los casos asistidos por la misma</w:t>
      </w:r>
      <w:r w:rsidRPr="00D278B1">
        <w:rPr>
          <w:rFonts w:ascii="Arial" w:hAnsi="Arial" w:cs="Arial"/>
          <w:sz w:val="24"/>
          <w:szCs w:val="24"/>
          <w:lang w:val="es-ES"/>
        </w:rPr>
        <w:t>, para el armado a nivel nacional de un registro único de casos d</w:t>
      </w:r>
      <w:r w:rsidR="00E4629A" w:rsidRPr="00D278B1">
        <w:rPr>
          <w:rFonts w:ascii="Arial" w:hAnsi="Arial" w:cs="Arial"/>
          <w:sz w:val="24"/>
          <w:szCs w:val="24"/>
          <w:lang w:val="es-ES"/>
        </w:rPr>
        <w:t>e violencia contra las mujeres</w:t>
      </w:r>
      <w:r w:rsidRPr="00D278B1">
        <w:rPr>
          <w:rFonts w:ascii="Arial" w:hAnsi="Arial" w:cs="Arial"/>
          <w:b/>
          <w:sz w:val="24"/>
          <w:szCs w:val="24"/>
          <w:lang w:val="es-ES"/>
        </w:rPr>
        <w:t>.</w:t>
      </w:r>
    </w:p>
    <w:p w:rsidR="004D451D" w:rsidRPr="00D278B1" w:rsidRDefault="004D451D" w:rsidP="00B67225">
      <w:pPr>
        <w:pStyle w:val="ListParagraph"/>
        <w:numPr>
          <w:ilvl w:val="0"/>
          <w:numId w:val="65"/>
        </w:numPr>
        <w:spacing w:after="0" w:line="240" w:lineRule="auto"/>
        <w:jc w:val="both"/>
        <w:rPr>
          <w:rFonts w:ascii="Arial" w:hAnsi="Arial" w:cs="Arial"/>
          <w:sz w:val="24"/>
          <w:szCs w:val="24"/>
          <w:lang w:val="es-ES"/>
        </w:rPr>
      </w:pPr>
      <w:r w:rsidRPr="00D278B1">
        <w:rPr>
          <w:rFonts w:ascii="Arial" w:hAnsi="Arial" w:cs="Arial"/>
          <w:b/>
          <w:sz w:val="24"/>
          <w:szCs w:val="24"/>
          <w:lang w:val="es-ES"/>
        </w:rPr>
        <w:lastRenderedPageBreak/>
        <w:t>Convenio de cooperación entre el Superior Tribunal de justicia, la Dirección de Genero y el Ministerio de Salud y Desarrollo Social</w:t>
      </w:r>
      <w:r w:rsidRPr="00D278B1">
        <w:rPr>
          <w:rFonts w:ascii="Arial" w:hAnsi="Arial" w:cs="Arial"/>
          <w:sz w:val="24"/>
          <w:szCs w:val="24"/>
          <w:lang w:val="es-ES"/>
        </w:rPr>
        <w:t xml:space="preserve"> con el objetivo de trabajar de forma articulada la atención integral a mujeres en situación de violencias</w:t>
      </w:r>
      <w:r w:rsidR="00111449" w:rsidRPr="00D278B1">
        <w:rPr>
          <w:rFonts w:ascii="Arial" w:hAnsi="Arial" w:cs="Arial"/>
          <w:sz w:val="24"/>
          <w:szCs w:val="24"/>
          <w:lang w:val="es-ES"/>
        </w:rPr>
        <w:t>.</w:t>
      </w:r>
    </w:p>
    <w:p w:rsidR="00111449" w:rsidRPr="00D278B1" w:rsidRDefault="00111449" w:rsidP="00111449">
      <w:pPr>
        <w:pStyle w:val="ListParagraph"/>
        <w:spacing w:after="0" w:line="240" w:lineRule="auto"/>
        <w:ind w:left="1080"/>
        <w:jc w:val="both"/>
        <w:rPr>
          <w:rFonts w:ascii="Arial" w:hAnsi="Arial" w:cs="Arial"/>
          <w:sz w:val="24"/>
          <w:szCs w:val="24"/>
          <w:lang w:val="es-ES"/>
        </w:rPr>
      </w:pPr>
    </w:p>
    <w:p w:rsidR="004D451D" w:rsidRPr="00D278B1" w:rsidRDefault="004D451D" w:rsidP="003759BF">
      <w:pPr>
        <w:spacing w:after="0" w:line="240" w:lineRule="auto"/>
        <w:jc w:val="both"/>
        <w:rPr>
          <w:rFonts w:ascii="Arial" w:hAnsi="Arial" w:cs="Arial"/>
          <w:b/>
          <w:sz w:val="24"/>
          <w:szCs w:val="24"/>
          <w:u w:val="single"/>
          <w:lang w:val="es-ES"/>
        </w:rPr>
      </w:pPr>
    </w:p>
    <w:tbl>
      <w:tblPr>
        <w:tblStyle w:val="TableGrid"/>
        <w:tblW w:w="0" w:type="auto"/>
        <w:jc w:val="center"/>
        <w:shd w:val="clear" w:color="auto" w:fill="C6D9F1" w:themeFill="text2" w:themeFillTint="33"/>
        <w:tblLook w:val="04A0" w:firstRow="1" w:lastRow="0" w:firstColumn="1" w:lastColumn="0" w:noHBand="0" w:noVBand="1"/>
      </w:tblPr>
      <w:tblGrid>
        <w:gridCol w:w="5665"/>
      </w:tblGrid>
      <w:tr w:rsidR="00111449" w:rsidRPr="00D278B1" w:rsidTr="00111449">
        <w:trPr>
          <w:jc w:val="center"/>
        </w:trPr>
        <w:tc>
          <w:tcPr>
            <w:tcW w:w="5665" w:type="dxa"/>
            <w:shd w:val="clear" w:color="auto" w:fill="C6D9F1" w:themeFill="text2" w:themeFillTint="33"/>
          </w:tcPr>
          <w:p w:rsidR="00111449" w:rsidRPr="00D278B1" w:rsidRDefault="00111449" w:rsidP="00D84899">
            <w:pPr>
              <w:spacing w:line="360" w:lineRule="auto"/>
              <w:jc w:val="center"/>
              <w:rPr>
                <w:rFonts w:ascii="Arial" w:hAnsi="Arial" w:cs="Arial"/>
                <w:b/>
                <w:sz w:val="28"/>
                <w:szCs w:val="28"/>
              </w:rPr>
            </w:pPr>
          </w:p>
          <w:p w:rsidR="00111449" w:rsidRPr="00D278B1" w:rsidRDefault="00111449" w:rsidP="00D84899">
            <w:pPr>
              <w:spacing w:line="360" w:lineRule="auto"/>
              <w:jc w:val="center"/>
              <w:rPr>
                <w:rFonts w:ascii="Arial" w:hAnsi="Arial" w:cs="Arial"/>
                <w:b/>
                <w:sz w:val="28"/>
                <w:szCs w:val="28"/>
              </w:rPr>
            </w:pPr>
            <w:r w:rsidRPr="00D278B1">
              <w:rPr>
                <w:rFonts w:ascii="Arial" w:hAnsi="Arial" w:cs="Arial"/>
                <w:b/>
                <w:sz w:val="28"/>
                <w:szCs w:val="28"/>
              </w:rPr>
              <w:t>PROVINCIA DE TIERRA DEL FUEGO</w:t>
            </w:r>
          </w:p>
          <w:p w:rsidR="00111449" w:rsidRPr="00D278B1" w:rsidRDefault="00111449" w:rsidP="00D84899">
            <w:pPr>
              <w:spacing w:line="360" w:lineRule="auto"/>
              <w:jc w:val="center"/>
              <w:rPr>
                <w:rFonts w:ascii="Arial" w:hAnsi="Arial" w:cs="Arial"/>
                <w:b/>
                <w:sz w:val="28"/>
                <w:szCs w:val="28"/>
                <w:highlight w:val="yellow"/>
              </w:rPr>
            </w:pPr>
          </w:p>
        </w:tc>
      </w:tr>
    </w:tbl>
    <w:p w:rsidR="00E4629A" w:rsidRPr="00D278B1" w:rsidRDefault="00E4629A" w:rsidP="003759BF">
      <w:pPr>
        <w:spacing w:after="0" w:line="240" w:lineRule="auto"/>
        <w:jc w:val="both"/>
        <w:rPr>
          <w:rFonts w:ascii="Arial" w:hAnsi="Arial" w:cs="Arial"/>
          <w:b/>
          <w:sz w:val="24"/>
          <w:szCs w:val="24"/>
        </w:rPr>
      </w:pPr>
    </w:p>
    <w:p w:rsidR="003759BF" w:rsidRPr="00D278B1" w:rsidRDefault="003759BF" w:rsidP="003759BF">
      <w:pPr>
        <w:spacing w:after="0" w:line="240" w:lineRule="auto"/>
        <w:jc w:val="both"/>
        <w:rPr>
          <w:rFonts w:ascii="Arial" w:hAnsi="Arial" w:cs="Arial"/>
          <w:sz w:val="24"/>
          <w:szCs w:val="24"/>
        </w:rPr>
      </w:pPr>
      <w:r w:rsidRPr="00D278B1">
        <w:rPr>
          <w:rFonts w:ascii="Arial" w:hAnsi="Arial" w:cs="Arial"/>
          <w:sz w:val="24"/>
          <w:szCs w:val="24"/>
        </w:rPr>
        <w:t>Se informa en relación a este punto que a</w:t>
      </w:r>
      <w:r w:rsidR="005568E3" w:rsidRPr="00D278B1">
        <w:rPr>
          <w:rFonts w:ascii="Arial" w:hAnsi="Arial" w:cs="Arial"/>
          <w:sz w:val="24"/>
          <w:szCs w:val="24"/>
        </w:rPr>
        <w:t xml:space="preserve"> través de la Dirección de Políticas de Genero (Ministerio de Desarrollo Social</w:t>
      </w:r>
      <w:r w:rsidRPr="00D278B1">
        <w:rPr>
          <w:rFonts w:ascii="Arial" w:hAnsi="Arial" w:cs="Arial"/>
          <w:sz w:val="24"/>
          <w:szCs w:val="24"/>
        </w:rPr>
        <w:t xml:space="preserve"> de la Provincia</w:t>
      </w:r>
      <w:r w:rsidR="005568E3" w:rsidRPr="00D278B1">
        <w:rPr>
          <w:rFonts w:ascii="Arial" w:hAnsi="Arial" w:cs="Arial"/>
          <w:sz w:val="24"/>
          <w:szCs w:val="24"/>
        </w:rPr>
        <w:t xml:space="preserve">) se llevó a cabo la creación de un </w:t>
      </w:r>
      <w:r w:rsidR="005568E3" w:rsidRPr="00D278B1">
        <w:rPr>
          <w:rFonts w:ascii="Arial" w:hAnsi="Arial" w:cs="Arial"/>
          <w:b/>
          <w:sz w:val="24"/>
          <w:szCs w:val="24"/>
        </w:rPr>
        <w:t>Protocolo de Atención a las víctimas de género</w:t>
      </w:r>
      <w:r w:rsidR="005568E3" w:rsidRPr="00D278B1">
        <w:rPr>
          <w:rFonts w:ascii="Arial" w:hAnsi="Arial" w:cs="Arial"/>
          <w:sz w:val="24"/>
          <w:szCs w:val="24"/>
        </w:rPr>
        <w:t xml:space="preserve"> </w:t>
      </w:r>
      <w:r w:rsidR="009820FF" w:rsidRPr="00D278B1">
        <w:rPr>
          <w:rFonts w:ascii="Arial" w:hAnsi="Arial" w:cs="Arial"/>
          <w:sz w:val="24"/>
          <w:szCs w:val="24"/>
        </w:rPr>
        <w:t xml:space="preserve">de aplicación </w:t>
      </w:r>
      <w:r w:rsidR="005568E3" w:rsidRPr="00D278B1">
        <w:rPr>
          <w:rFonts w:ascii="Arial" w:hAnsi="Arial" w:cs="Arial"/>
          <w:sz w:val="24"/>
          <w:szCs w:val="24"/>
        </w:rPr>
        <w:t xml:space="preserve">obligatoria para todas las áreas de la administración pública.  </w:t>
      </w:r>
    </w:p>
    <w:p w:rsidR="003759BF" w:rsidRPr="00D278B1" w:rsidRDefault="003759BF" w:rsidP="003759BF">
      <w:pPr>
        <w:widowControl w:val="0"/>
        <w:spacing w:after="0" w:line="240" w:lineRule="auto"/>
        <w:jc w:val="both"/>
        <w:rPr>
          <w:rFonts w:ascii="Arial" w:hAnsi="Arial" w:cs="Arial"/>
          <w:sz w:val="24"/>
          <w:szCs w:val="24"/>
        </w:rPr>
      </w:pPr>
    </w:p>
    <w:p w:rsidR="006D4065" w:rsidRPr="00FF00A1" w:rsidRDefault="003759BF" w:rsidP="00FF00A1">
      <w:pPr>
        <w:widowControl w:val="0"/>
        <w:spacing w:after="0" w:line="240" w:lineRule="auto"/>
        <w:jc w:val="both"/>
        <w:rPr>
          <w:rFonts w:ascii="Arial" w:eastAsia="Times New Roman" w:hAnsi="Arial" w:cs="Arial"/>
          <w:color w:val="000000"/>
          <w:sz w:val="24"/>
          <w:szCs w:val="24"/>
          <w:lang w:val="es-ES" w:eastAsia="es-AR"/>
        </w:rPr>
      </w:pPr>
      <w:r w:rsidRPr="00D278B1">
        <w:rPr>
          <w:rFonts w:ascii="Arial" w:hAnsi="Arial" w:cs="Arial"/>
          <w:sz w:val="24"/>
          <w:szCs w:val="24"/>
        </w:rPr>
        <w:t>Por otra parte, s</w:t>
      </w:r>
      <w:r w:rsidR="005568E3" w:rsidRPr="00D278B1">
        <w:rPr>
          <w:rFonts w:ascii="Arial" w:hAnsi="Arial" w:cs="Arial"/>
          <w:sz w:val="24"/>
          <w:szCs w:val="24"/>
        </w:rPr>
        <w:t xml:space="preserve">e destaca la sanción de </w:t>
      </w:r>
      <w:r w:rsidRPr="00D278B1">
        <w:rPr>
          <w:rFonts w:ascii="Arial" w:hAnsi="Arial" w:cs="Arial"/>
          <w:sz w:val="24"/>
          <w:szCs w:val="24"/>
        </w:rPr>
        <w:t>la</w:t>
      </w:r>
      <w:r w:rsidRPr="00D278B1">
        <w:rPr>
          <w:rFonts w:ascii="Arial" w:hAnsi="Arial" w:cs="Arial"/>
          <w:b/>
          <w:sz w:val="24"/>
          <w:szCs w:val="24"/>
        </w:rPr>
        <w:t xml:space="preserve"> Ley Provincial No. </w:t>
      </w:r>
      <w:r w:rsidR="005568E3" w:rsidRPr="00D278B1">
        <w:rPr>
          <w:rFonts w:ascii="Arial" w:hAnsi="Arial" w:cs="Arial"/>
          <w:b/>
          <w:sz w:val="24"/>
          <w:szCs w:val="24"/>
        </w:rPr>
        <w:t>1022</w:t>
      </w:r>
      <w:r w:rsidR="005568E3" w:rsidRPr="00D278B1">
        <w:rPr>
          <w:rFonts w:ascii="Arial" w:hAnsi="Arial" w:cs="Arial"/>
          <w:sz w:val="24"/>
          <w:szCs w:val="24"/>
        </w:rPr>
        <w:t xml:space="preserve"> “procedimiento de protección judicial para la víctima de violencia familiar y sanciones para quien la ejerza” y la</w:t>
      </w:r>
      <w:r w:rsidR="005568E3" w:rsidRPr="00D278B1">
        <w:rPr>
          <w:rFonts w:ascii="Arial" w:hAnsi="Arial" w:cs="Arial"/>
          <w:b/>
          <w:sz w:val="24"/>
          <w:szCs w:val="24"/>
        </w:rPr>
        <w:t xml:space="preserve"> Ley provincial </w:t>
      </w:r>
      <w:r w:rsidRPr="00D278B1">
        <w:rPr>
          <w:rFonts w:ascii="Arial" w:hAnsi="Arial" w:cs="Arial"/>
          <w:b/>
          <w:sz w:val="24"/>
          <w:szCs w:val="24"/>
        </w:rPr>
        <w:t xml:space="preserve">No. </w:t>
      </w:r>
      <w:r w:rsidR="005568E3" w:rsidRPr="00D278B1">
        <w:rPr>
          <w:rFonts w:ascii="Arial" w:hAnsi="Arial" w:cs="Arial"/>
          <w:b/>
          <w:sz w:val="24"/>
          <w:szCs w:val="24"/>
        </w:rPr>
        <w:t>1104</w:t>
      </w:r>
      <w:r w:rsidR="005568E3" w:rsidRPr="00D278B1">
        <w:rPr>
          <w:rFonts w:ascii="Arial" w:hAnsi="Arial" w:cs="Arial"/>
          <w:sz w:val="24"/>
          <w:szCs w:val="24"/>
        </w:rPr>
        <w:t xml:space="preserve"> “licencia especial para mujer golpeada”</w:t>
      </w:r>
      <w:r w:rsidRPr="00D278B1">
        <w:rPr>
          <w:rFonts w:ascii="Arial" w:hAnsi="Arial" w:cs="Arial"/>
          <w:sz w:val="24"/>
          <w:szCs w:val="24"/>
        </w:rPr>
        <w:t xml:space="preserve">. La primera de ellas tiene por </w:t>
      </w:r>
      <w:r w:rsidRPr="00D278B1">
        <w:rPr>
          <w:rFonts w:ascii="Arial" w:eastAsia="Times New Roman" w:hAnsi="Arial" w:cs="Arial"/>
          <w:color w:val="000000"/>
          <w:sz w:val="24"/>
          <w:szCs w:val="24"/>
          <w:lang w:eastAsia="es-AR"/>
        </w:rPr>
        <w:t xml:space="preserve">finalidad prever las medidas de protección judicial para la víctima de violencia familiar y las sanciones para quien la ejerza. La segunda, </w:t>
      </w:r>
      <w:r w:rsidRPr="00D278B1">
        <w:rPr>
          <w:rFonts w:ascii="Arial" w:eastAsia="Times New Roman" w:hAnsi="Arial" w:cs="Arial"/>
          <w:kern w:val="3"/>
          <w:sz w:val="24"/>
          <w:szCs w:val="24"/>
          <w:lang w:val="es-ES" w:eastAsia="ar-SA"/>
        </w:rPr>
        <w:t>crea el régimen de Licencia Especial a la mujer víctima de violencia de género, la que será de aplicación a las agentes de la Administración Pública provincial, entes autárquicos, organismos descentralizados, empresas del Estado, Poder Legislativo y Poder Judicial.</w:t>
      </w:r>
    </w:p>
    <w:p w:rsidR="006D4065" w:rsidRPr="00D278B1" w:rsidRDefault="006D4065" w:rsidP="003759BF">
      <w:pPr>
        <w:spacing w:after="0" w:line="240" w:lineRule="auto"/>
        <w:jc w:val="both"/>
        <w:rPr>
          <w:rFonts w:ascii="Arial" w:hAnsi="Arial" w:cs="Arial"/>
          <w:sz w:val="24"/>
          <w:szCs w:val="24"/>
        </w:rPr>
      </w:pPr>
    </w:p>
    <w:p w:rsidR="008F0EE6" w:rsidRPr="00D278B1" w:rsidRDefault="008F0EE6" w:rsidP="003759BF">
      <w:pPr>
        <w:autoSpaceDE w:val="0"/>
        <w:autoSpaceDN w:val="0"/>
        <w:adjustRightInd w:val="0"/>
        <w:spacing w:after="0" w:line="240" w:lineRule="auto"/>
        <w:rPr>
          <w:rFonts w:ascii="Arial" w:hAnsi="Arial" w:cs="Arial"/>
          <w:color w:val="000000"/>
          <w:sz w:val="24"/>
          <w:szCs w:val="24"/>
        </w:rPr>
      </w:pPr>
    </w:p>
    <w:tbl>
      <w:tblPr>
        <w:tblStyle w:val="TableGrid"/>
        <w:tblW w:w="0" w:type="auto"/>
        <w:jc w:val="center"/>
        <w:tblLook w:val="04A0" w:firstRow="1" w:lastRow="0" w:firstColumn="1" w:lastColumn="0" w:noHBand="0" w:noVBand="1"/>
      </w:tblPr>
      <w:tblGrid>
        <w:gridCol w:w="8645"/>
      </w:tblGrid>
      <w:tr w:rsidR="00E4629A" w:rsidRPr="00D278B1" w:rsidTr="00760183">
        <w:trPr>
          <w:jc w:val="center"/>
        </w:trPr>
        <w:tc>
          <w:tcPr>
            <w:tcW w:w="8645" w:type="dxa"/>
            <w:shd w:val="clear" w:color="auto" w:fill="C6D9F1" w:themeFill="text2" w:themeFillTint="33"/>
          </w:tcPr>
          <w:p w:rsidR="00E4629A" w:rsidRPr="00C76C6E" w:rsidRDefault="00E4629A" w:rsidP="00E4629A">
            <w:pPr>
              <w:shd w:val="clear" w:color="auto" w:fill="C6D9F1" w:themeFill="text2" w:themeFillTint="33"/>
              <w:jc w:val="center"/>
              <w:rPr>
                <w:rFonts w:ascii="Arial" w:hAnsi="Arial" w:cs="Arial"/>
                <w:sz w:val="24"/>
                <w:szCs w:val="24"/>
              </w:rPr>
            </w:pPr>
          </w:p>
          <w:p w:rsidR="00E4629A" w:rsidRPr="00D278B1" w:rsidRDefault="00E4629A" w:rsidP="00E4629A">
            <w:pPr>
              <w:shd w:val="clear" w:color="auto" w:fill="C6D9F1" w:themeFill="text2" w:themeFillTint="33"/>
              <w:jc w:val="center"/>
              <w:rPr>
                <w:rFonts w:ascii="Arial" w:hAnsi="Arial" w:cs="Arial"/>
                <w:b/>
                <w:sz w:val="36"/>
                <w:szCs w:val="36"/>
              </w:rPr>
            </w:pPr>
            <w:r w:rsidRPr="00D278B1">
              <w:rPr>
                <w:rFonts w:ascii="Arial" w:hAnsi="Arial" w:cs="Arial"/>
                <w:b/>
                <w:sz w:val="36"/>
                <w:szCs w:val="36"/>
              </w:rPr>
              <w:t>-IV-</w:t>
            </w:r>
          </w:p>
          <w:p w:rsidR="00BA3A1C" w:rsidRDefault="00E4629A" w:rsidP="00FF00A1">
            <w:pPr>
              <w:shd w:val="clear" w:color="auto" w:fill="C6D9F1" w:themeFill="text2" w:themeFillTint="33"/>
              <w:spacing w:line="360" w:lineRule="auto"/>
              <w:jc w:val="center"/>
              <w:rPr>
                <w:rFonts w:ascii="Arial" w:hAnsi="Arial" w:cs="Arial"/>
                <w:b/>
                <w:sz w:val="36"/>
                <w:szCs w:val="36"/>
              </w:rPr>
            </w:pPr>
            <w:r w:rsidRPr="00D278B1">
              <w:rPr>
                <w:rFonts w:ascii="Arial" w:hAnsi="Arial" w:cs="Arial"/>
                <w:b/>
                <w:sz w:val="36"/>
                <w:szCs w:val="36"/>
              </w:rPr>
              <w:t>DE</w:t>
            </w:r>
            <w:r w:rsidR="00FF00A1">
              <w:rPr>
                <w:rFonts w:ascii="Arial" w:hAnsi="Arial" w:cs="Arial"/>
                <w:b/>
                <w:sz w:val="36"/>
                <w:szCs w:val="36"/>
              </w:rPr>
              <w:t>RECHOS SEXUALES Y REPRODUCTIVOS</w:t>
            </w:r>
          </w:p>
          <w:p w:rsidR="00FF00A1" w:rsidRPr="00FF00A1" w:rsidRDefault="00FF00A1" w:rsidP="00FF00A1">
            <w:pPr>
              <w:shd w:val="clear" w:color="auto" w:fill="C6D9F1" w:themeFill="text2" w:themeFillTint="33"/>
              <w:spacing w:line="360" w:lineRule="auto"/>
              <w:jc w:val="center"/>
              <w:rPr>
                <w:rFonts w:ascii="Arial" w:hAnsi="Arial" w:cs="Arial"/>
                <w:b/>
                <w:sz w:val="40"/>
                <w:szCs w:val="40"/>
              </w:rPr>
            </w:pPr>
          </w:p>
          <w:p w:rsidR="00BA3A1C" w:rsidRPr="00D278B1" w:rsidRDefault="00BA3A1C" w:rsidP="00FF00A1">
            <w:pPr>
              <w:spacing w:line="360" w:lineRule="auto"/>
              <w:ind w:left="317"/>
              <w:jc w:val="both"/>
              <w:rPr>
                <w:rFonts w:ascii="Arial" w:hAnsi="Arial" w:cs="Arial"/>
                <w:sz w:val="24"/>
                <w:szCs w:val="24"/>
              </w:rPr>
            </w:pPr>
            <w:r w:rsidRPr="00D278B1">
              <w:rPr>
                <w:rFonts w:ascii="Arial" w:hAnsi="Arial" w:cs="Arial"/>
                <w:b/>
                <w:sz w:val="24"/>
                <w:szCs w:val="24"/>
              </w:rPr>
              <w:t>107.102</w:t>
            </w:r>
            <w:r w:rsidRPr="00D278B1">
              <w:rPr>
                <w:rFonts w:ascii="Arial" w:hAnsi="Arial" w:cs="Arial"/>
                <w:sz w:val="24"/>
                <w:szCs w:val="24"/>
              </w:rPr>
              <w:t xml:space="preserve"> </w:t>
            </w:r>
            <w:r w:rsidRPr="00D278B1">
              <w:rPr>
                <w:rFonts w:ascii="Arial" w:hAnsi="Arial" w:cs="Arial"/>
                <w:bCs/>
                <w:sz w:val="24"/>
                <w:szCs w:val="24"/>
              </w:rPr>
              <w:t xml:space="preserve">Promulgar la legislación pendiente de aprobación que permitiría a la mujer acceder legalmente a servicios completos de salud reproductiva que incluyan educación sexual integral, planificación de la familia, prevención y respuesta a la violencia sexual y por motivos de género, aborto en </w:t>
            </w:r>
            <w:r w:rsidRPr="00D278B1">
              <w:rPr>
                <w:rFonts w:ascii="Arial" w:hAnsi="Arial" w:cs="Arial"/>
                <w:bCs/>
                <w:sz w:val="24"/>
                <w:szCs w:val="24"/>
              </w:rPr>
              <w:lastRenderedPageBreak/>
              <w:t>condiciones de seguridad y legalidad y atención posterior al aborto (Canadá).</w:t>
            </w:r>
          </w:p>
          <w:p w:rsidR="00BA3A1C" w:rsidRPr="00D278B1" w:rsidRDefault="00BA3A1C" w:rsidP="00FF00A1">
            <w:pPr>
              <w:autoSpaceDE w:val="0"/>
              <w:autoSpaceDN w:val="0"/>
              <w:adjustRightInd w:val="0"/>
              <w:spacing w:line="360" w:lineRule="auto"/>
              <w:ind w:left="317"/>
              <w:jc w:val="both"/>
              <w:rPr>
                <w:rFonts w:ascii="Arial" w:hAnsi="Arial" w:cs="Arial"/>
                <w:color w:val="000000"/>
                <w:sz w:val="24"/>
                <w:szCs w:val="24"/>
              </w:rPr>
            </w:pPr>
            <w:r w:rsidRPr="00D278B1">
              <w:rPr>
                <w:rFonts w:ascii="Arial" w:hAnsi="Arial" w:cs="Arial"/>
                <w:b/>
                <w:color w:val="000000"/>
                <w:sz w:val="24"/>
                <w:szCs w:val="24"/>
              </w:rPr>
              <w:t>107.103</w:t>
            </w:r>
            <w:r w:rsidRPr="00D278B1">
              <w:rPr>
                <w:rFonts w:ascii="Arial" w:hAnsi="Arial" w:cs="Arial"/>
                <w:color w:val="000000"/>
                <w:sz w:val="24"/>
                <w:szCs w:val="24"/>
              </w:rPr>
              <w:t xml:space="preserve"> </w:t>
            </w:r>
            <w:r w:rsidRPr="00D278B1">
              <w:rPr>
                <w:rFonts w:ascii="Arial" w:hAnsi="Arial" w:cs="Arial"/>
                <w:bCs/>
                <w:color w:val="000000"/>
                <w:sz w:val="24"/>
                <w:szCs w:val="24"/>
              </w:rPr>
              <w:t xml:space="preserve">Velar por la implementación efectiva en todas las provincias del Protocolo para la atención integral de las personas con derecho a la interrupción legal del embarazo y del Plan Nacional de Educación Sexual Integral (Francia). </w:t>
            </w:r>
          </w:p>
          <w:p w:rsidR="00BA3A1C" w:rsidRPr="00D278B1" w:rsidRDefault="00BA3A1C" w:rsidP="00FF00A1">
            <w:pPr>
              <w:autoSpaceDE w:val="0"/>
              <w:autoSpaceDN w:val="0"/>
              <w:adjustRightInd w:val="0"/>
              <w:spacing w:line="360" w:lineRule="auto"/>
              <w:ind w:left="317"/>
              <w:jc w:val="both"/>
              <w:rPr>
                <w:rFonts w:ascii="Arial" w:hAnsi="Arial" w:cs="Arial"/>
                <w:color w:val="000000"/>
                <w:sz w:val="24"/>
                <w:szCs w:val="24"/>
              </w:rPr>
            </w:pPr>
            <w:r w:rsidRPr="00D278B1">
              <w:rPr>
                <w:rFonts w:ascii="Arial" w:hAnsi="Arial" w:cs="Arial"/>
                <w:b/>
                <w:color w:val="000000"/>
                <w:sz w:val="24"/>
                <w:szCs w:val="24"/>
              </w:rPr>
              <w:t>107.104</w:t>
            </w:r>
            <w:r w:rsidRPr="00D278B1">
              <w:rPr>
                <w:rFonts w:ascii="Arial" w:hAnsi="Arial" w:cs="Arial"/>
                <w:color w:val="000000"/>
                <w:sz w:val="24"/>
                <w:szCs w:val="24"/>
              </w:rPr>
              <w:t xml:space="preserve"> </w:t>
            </w:r>
            <w:r w:rsidRPr="00D278B1">
              <w:rPr>
                <w:rFonts w:ascii="Arial" w:hAnsi="Arial" w:cs="Arial"/>
                <w:bCs/>
                <w:color w:val="000000"/>
                <w:sz w:val="24"/>
                <w:szCs w:val="24"/>
              </w:rPr>
              <w:t>Velar por que el acceso al aborto legal esté disponible, en condiciones de igualdad, en todas las regiones del país (Islandia).</w:t>
            </w:r>
          </w:p>
          <w:p w:rsidR="00BA3A1C" w:rsidRPr="00D278B1" w:rsidRDefault="00BA3A1C" w:rsidP="00FF00A1">
            <w:pPr>
              <w:autoSpaceDE w:val="0"/>
              <w:autoSpaceDN w:val="0"/>
              <w:adjustRightInd w:val="0"/>
              <w:spacing w:line="360" w:lineRule="auto"/>
              <w:ind w:left="317"/>
              <w:jc w:val="both"/>
              <w:rPr>
                <w:rFonts w:ascii="Arial" w:hAnsi="Arial" w:cs="Arial"/>
                <w:color w:val="000000"/>
                <w:sz w:val="24"/>
                <w:szCs w:val="24"/>
              </w:rPr>
            </w:pPr>
            <w:r w:rsidRPr="00D278B1">
              <w:rPr>
                <w:rFonts w:ascii="Arial" w:hAnsi="Arial" w:cs="Arial"/>
                <w:b/>
                <w:color w:val="000000"/>
                <w:sz w:val="24"/>
                <w:szCs w:val="24"/>
              </w:rPr>
              <w:t>107.105</w:t>
            </w:r>
            <w:r w:rsidRPr="00D278B1">
              <w:rPr>
                <w:rFonts w:ascii="Arial" w:hAnsi="Arial" w:cs="Arial"/>
                <w:color w:val="000000"/>
                <w:sz w:val="24"/>
                <w:szCs w:val="24"/>
              </w:rPr>
              <w:t xml:space="preserve"> </w:t>
            </w:r>
            <w:r w:rsidRPr="00D278B1">
              <w:rPr>
                <w:rFonts w:ascii="Arial" w:hAnsi="Arial" w:cs="Arial"/>
                <w:bCs/>
                <w:color w:val="000000"/>
                <w:sz w:val="24"/>
                <w:szCs w:val="24"/>
              </w:rPr>
              <w:t>Promover políticas públicas para prevenir el embarazo precoz y asegurar el acceso a la educación y a la salud y los derechos sexuales y reproductivos (Israel).</w:t>
            </w:r>
          </w:p>
          <w:p w:rsidR="00BA3A1C" w:rsidRPr="00D278B1" w:rsidRDefault="00BA3A1C" w:rsidP="00FF00A1">
            <w:pPr>
              <w:spacing w:line="360" w:lineRule="auto"/>
              <w:ind w:left="317"/>
              <w:jc w:val="both"/>
              <w:rPr>
                <w:rFonts w:ascii="Arial" w:hAnsi="Arial" w:cs="Arial"/>
                <w:sz w:val="24"/>
                <w:szCs w:val="24"/>
              </w:rPr>
            </w:pPr>
            <w:r w:rsidRPr="00D278B1">
              <w:rPr>
                <w:rFonts w:ascii="Arial" w:hAnsi="Arial" w:cs="Arial"/>
                <w:b/>
                <w:sz w:val="24"/>
                <w:szCs w:val="24"/>
              </w:rPr>
              <w:t>107.106</w:t>
            </w:r>
            <w:r w:rsidRPr="00D278B1">
              <w:rPr>
                <w:rFonts w:ascii="Arial" w:hAnsi="Arial" w:cs="Arial"/>
                <w:sz w:val="24"/>
                <w:szCs w:val="24"/>
              </w:rPr>
              <w:t xml:space="preserve"> </w:t>
            </w:r>
            <w:r w:rsidRPr="00D278B1">
              <w:rPr>
                <w:rFonts w:ascii="Arial" w:hAnsi="Arial" w:cs="Arial"/>
                <w:bCs/>
                <w:sz w:val="24"/>
                <w:szCs w:val="24"/>
              </w:rPr>
              <w:t>Adoptar nuevas medidas para eliminar los obstáculos que puedan surgir en el acceso a los productos y servicios de salud reproductiva, prestando una especial atención a las mujeres que han sido víctimas de violación (Italia).</w:t>
            </w:r>
          </w:p>
          <w:p w:rsidR="00BA3A1C" w:rsidRPr="00D278B1" w:rsidRDefault="00BA3A1C" w:rsidP="00FF00A1">
            <w:pPr>
              <w:autoSpaceDE w:val="0"/>
              <w:autoSpaceDN w:val="0"/>
              <w:adjustRightInd w:val="0"/>
              <w:spacing w:line="360" w:lineRule="auto"/>
              <w:ind w:left="317"/>
              <w:jc w:val="both"/>
              <w:rPr>
                <w:rFonts w:ascii="Arial" w:hAnsi="Arial" w:cs="Arial"/>
                <w:color w:val="000000"/>
                <w:sz w:val="24"/>
                <w:szCs w:val="24"/>
              </w:rPr>
            </w:pPr>
            <w:r w:rsidRPr="00D278B1">
              <w:rPr>
                <w:rFonts w:ascii="Arial" w:hAnsi="Arial" w:cs="Arial"/>
                <w:b/>
                <w:color w:val="000000"/>
                <w:sz w:val="24"/>
                <w:szCs w:val="24"/>
              </w:rPr>
              <w:t>107.107</w:t>
            </w:r>
            <w:r w:rsidRPr="00D278B1">
              <w:rPr>
                <w:rFonts w:ascii="Arial" w:hAnsi="Arial" w:cs="Arial"/>
                <w:color w:val="000000"/>
                <w:sz w:val="24"/>
                <w:szCs w:val="24"/>
              </w:rPr>
              <w:t xml:space="preserve"> </w:t>
            </w:r>
            <w:r w:rsidRPr="00D278B1">
              <w:rPr>
                <w:rFonts w:ascii="Arial" w:hAnsi="Arial" w:cs="Arial"/>
                <w:bCs/>
                <w:color w:val="000000"/>
                <w:sz w:val="24"/>
                <w:szCs w:val="24"/>
              </w:rPr>
              <w:t>Adoptar todas las medidas necesarias para reducir de manera significativa la tasa de mortalidad materna (Montenegro).</w:t>
            </w:r>
          </w:p>
          <w:p w:rsidR="00BA3A1C" w:rsidRPr="00D278B1" w:rsidRDefault="00BA3A1C" w:rsidP="00FF00A1">
            <w:pPr>
              <w:autoSpaceDE w:val="0"/>
              <w:autoSpaceDN w:val="0"/>
              <w:adjustRightInd w:val="0"/>
              <w:spacing w:line="360" w:lineRule="auto"/>
              <w:ind w:left="317"/>
              <w:jc w:val="both"/>
              <w:rPr>
                <w:rFonts w:ascii="Arial" w:hAnsi="Arial" w:cs="Arial"/>
                <w:color w:val="000000"/>
                <w:sz w:val="24"/>
                <w:szCs w:val="24"/>
              </w:rPr>
            </w:pPr>
            <w:r w:rsidRPr="00D278B1">
              <w:rPr>
                <w:rFonts w:ascii="Arial" w:hAnsi="Arial" w:cs="Arial"/>
                <w:b/>
                <w:color w:val="000000"/>
                <w:sz w:val="24"/>
                <w:szCs w:val="24"/>
              </w:rPr>
              <w:t>107.108</w:t>
            </w:r>
            <w:r w:rsidRPr="00D278B1">
              <w:rPr>
                <w:rFonts w:ascii="Arial" w:hAnsi="Arial" w:cs="Arial"/>
                <w:color w:val="000000"/>
                <w:sz w:val="24"/>
                <w:szCs w:val="24"/>
              </w:rPr>
              <w:t xml:space="preserve"> </w:t>
            </w:r>
            <w:r w:rsidRPr="00D278B1">
              <w:rPr>
                <w:rFonts w:ascii="Arial" w:hAnsi="Arial" w:cs="Arial"/>
                <w:bCs/>
                <w:color w:val="000000"/>
                <w:sz w:val="24"/>
                <w:szCs w:val="24"/>
              </w:rPr>
              <w:t>Elaborar políticas para reducir las elevadas tasas de mortalidad materna debido a los abortos peligrosos, así como adoptar medidas para asegurar un acceso amplio y asequible a la medicación abortiva existente (Eslovenia).</w:t>
            </w:r>
          </w:p>
          <w:p w:rsidR="00BA3A1C" w:rsidRPr="00D278B1" w:rsidRDefault="00BA3A1C" w:rsidP="00FF00A1">
            <w:pPr>
              <w:spacing w:line="360" w:lineRule="auto"/>
              <w:ind w:left="317"/>
              <w:jc w:val="both"/>
              <w:rPr>
                <w:rFonts w:ascii="Arial" w:hAnsi="Arial" w:cs="Arial"/>
                <w:bCs/>
                <w:sz w:val="24"/>
                <w:szCs w:val="24"/>
              </w:rPr>
            </w:pPr>
            <w:r w:rsidRPr="00D278B1">
              <w:rPr>
                <w:rFonts w:ascii="Arial" w:hAnsi="Arial" w:cs="Arial"/>
                <w:b/>
                <w:sz w:val="24"/>
                <w:szCs w:val="24"/>
              </w:rPr>
              <w:t>107.109</w:t>
            </w:r>
            <w:r w:rsidRPr="00D278B1">
              <w:rPr>
                <w:rFonts w:ascii="Arial" w:hAnsi="Arial" w:cs="Arial"/>
                <w:sz w:val="24"/>
                <w:szCs w:val="24"/>
              </w:rPr>
              <w:t xml:space="preserve"> </w:t>
            </w:r>
            <w:r w:rsidRPr="00D278B1">
              <w:rPr>
                <w:rFonts w:ascii="Arial" w:hAnsi="Arial" w:cs="Arial"/>
                <w:bCs/>
                <w:sz w:val="24"/>
                <w:szCs w:val="24"/>
              </w:rPr>
              <w:t>Garantizar el acceso al aborto legal en todas las jurisdicciones de todo el país con apoyo de campañas publicitarias sobre el derecho a interrumpir legalmente el embarazo en los supuestos previstos por la ley, así como proporcionar capacitación a los profesionales de la salud (Eslovenia).</w:t>
            </w:r>
          </w:p>
          <w:p w:rsidR="00E4629A" w:rsidRPr="00D278B1" w:rsidRDefault="00E4629A" w:rsidP="00D0670D">
            <w:pPr>
              <w:jc w:val="both"/>
              <w:rPr>
                <w:rFonts w:cstheme="minorHAnsi"/>
                <w:sz w:val="24"/>
                <w:szCs w:val="24"/>
              </w:rPr>
            </w:pPr>
          </w:p>
        </w:tc>
      </w:tr>
    </w:tbl>
    <w:p w:rsidR="006D4065" w:rsidRPr="00D278B1" w:rsidRDefault="006D4065" w:rsidP="00D0670D">
      <w:pPr>
        <w:jc w:val="both"/>
        <w:rPr>
          <w:rFonts w:ascii="Arial" w:hAnsi="Arial" w:cs="Arial"/>
          <w:sz w:val="24"/>
          <w:szCs w:val="24"/>
        </w:rPr>
      </w:pPr>
    </w:p>
    <w:tbl>
      <w:tblPr>
        <w:tblStyle w:val="TableGrid"/>
        <w:tblW w:w="0" w:type="auto"/>
        <w:jc w:val="center"/>
        <w:shd w:val="clear" w:color="auto" w:fill="C6D9F1" w:themeFill="text2" w:themeFillTint="33"/>
        <w:tblLook w:val="04A0" w:firstRow="1" w:lastRow="0" w:firstColumn="1" w:lastColumn="0" w:noHBand="0" w:noVBand="1"/>
      </w:tblPr>
      <w:tblGrid>
        <w:gridCol w:w="6295"/>
      </w:tblGrid>
      <w:tr w:rsidR="00760183" w:rsidRPr="00D278B1" w:rsidTr="00210670">
        <w:trPr>
          <w:jc w:val="center"/>
        </w:trPr>
        <w:tc>
          <w:tcPr>
            <w:tcW w:w="6295" w:type="dxa"/>
            <w:shd w:val="clear" w:color="auto" w:fill="C6D9F1" w:themeFill="text2" w:themeFillTint="33"/>
          </w:tcPr>
          <w:p w:rsidR="00760183" w:rsidRPr="00D278B1" w:rsidRDefault="00760183" w:rsidP="00210670">
            <w:pPr>
              <w:ind w:left="360"/>
              <w:jc w:val="both"/>
              <w:rPr>
                <w:rFonts w:ascii="Arial" w:hAnsi="Arial" w:cs="Arial"/>
                <w:b/>
                <w:sz w:val="24"/>
                <w:szCs w:val="24"/>
              </w:rPr>
            </w:pPr>
          </w:p>
          <w:p w:rsidR="00760183" w:rsidRPr="00D278B1" w:rsidRDefault="00760183" w:rsidP="00210670">
            <w:pPr>
              <w:ind w:left="360"/>
              <w:jc w:val="both"/>
              <w:rPr>
                <w:rFonts w:ascii="Arial" w:hAnsi="Arial" w:cs="Arial"/>
                <w:b/>
                <w:sz w:val="24"/>
                <w:szCs w:val="24"/>
              </w:rPr>
            </w:pPr>
          </w:p>
          <w:p w:rsidR="00760183" w:rsidRPr="00D278B1" w:rsidRDefault="00760183" w:rsidP="00210670">
            <w:pPr>
              <w:jc w:val="center"/>
              <w:rPr>
                <w:rFonts w:ascii="Arial" w:hAnsi="Arial" w:cs="Arial"/>
                <w:b/>
                <w:sz w:val="28"/>
                <w:szCs w:val="28"/>
              </w:rPr>
            </w:pPr>
            <w:r w:rsidRPr="00D278B1">
              <w:rPr>
                <w:rFonts w:ascii="Arial" w:hAnsi="Arial" w:cs="Arial"/>
                <w:b/>
                <w:sz w:val="28"/>
                <w:szCs w:val="28"/>
              </w:rPr>
              <w:t>CIUDAD AUTONOMA DE BUENOS AIRES</w:t>
            </w:r>
          </w:p>
          <w:p w:rsidR="00760183" w:rsidRPr="00D278B1" w:rsidRDefault="00760183" w:rsidP="00210670">
            <w:pPr>
              <w:jc w:val="both"/>
              <w:rPr>
                <w:rFonts w:ascii="Arial" w:hAnsi="Arial" w:cs="Arial"/>
                <w:b/>
                <w:sz w:val="24"/>
                <w:szCs w:val="24"/>
              </w:rPr>
            </w:pPr>
          </w:p>
          <w:p w:rsidR="00760183" w:rsidRPr="00D278B1" w:rsidRDefault="00760183" w:rsidP="00210670">
            <w:pPr>
              <w:jc w:val="both"/>
              <w:rPr>
                <w:rFonts w:ascii="Arial" w:hAnsi="Arial" w:cs="Arial"/>
                <w:b/>
                <w:sz w:val="24"/>
                <w:szCs w:val="24"/>
              </w:rPr>
            </w:pPr>
          </w:p>
        </w:tc>
      </w:tr>
    </w:tbl>
    <w:p w:rsidR="003759BF" w:rsidRPr="00D278B1" w:rsidRDefault="003759BF" w:rsidP="00D0670D">
      <w:pPr>
        <w:jc w:val="both"/>
        <w:rPr>
          <w:rFonts w:ascii="Arial" w:hAnsi="Arial" w:cs="Arial"/>
          <w:sz w:val="24"/>
          <w:szCs w:val="24"/>
        </w:rPr>
      </w:pPr>
    </w:p>
    <w:p w:rsidR="009F1477" w:rsidRPr="00D278B1" w:rsidRDefault="00A966D8" w:rsidP="00E74549">
      <w:pPr>
        <w:spacing w:after="0" w:line="240" w:lineRule="auto"/>
        <w:jc w:val="both"/>
        <w:rPr>
          <w:rFonts w:ascii="Arial" w:hAnsi="Arial" w:cs="Arial"/>
          <w:sz w:val="24"/>
          <w:szCs w:val="24"/>
        </w:rPr>
      </w:pPr>
      <w:r w:rsidRPr="00D278B1">
        <w:rPr>
          <w:rFonts w:ascii="Arial" w:hAnsi="Arial" w:cs="Arial"/>
          <w:sz w:val="24"/>
          <w:szCs w:val="24"/>
        </w:rPr>
        <w:t>Las autoridades de la CABA han remitido un informe de la gestión de acceso a Interrupci</w:t>
      </w:r>
      <w:r w:rsidR="00D8155C" w:rsidRPr="00D278B1">
        <w:rPr>
          <w:rFonts w:ascii="Arial" w:hAnsi="Arial" w:cs="Arial"/>
          <w:sz w:val="24"/>
          <w:szCs w:val="24"/>
        </w:rPr>
        <w:t>ones Legales del Embarazo en el ámbito de la Ciudad que da cuenta de las diferentes actividades llevadas a cabo al respecto.</w:t>
      </w:r>
    </w:p>
    <w:p w:rsidR="009F1477" w:rsidRPr="00D278B1" w:rsidRDefault="009F1477" w:rsidP="00E74549">
      <w:pPr>
        <w:spacing w:after="0" w:line="240" w:lineRule="auto"/>
        <w:jc w:val="both"/>
        <w:rPr>
          <w:rFonts w:ascii="Arial" w:hAnsi="Arial" w:cs="Arial"/>
          <w:sz w:val="24"/>
          <w:szCs w:val="24"/>
        </w:rPr>
      </w:pPr>
    </w:p>
    <w:p w:rsidR="009F1477" w:rsidRPr="00D278B1" w:rsidRDefault="00D8155C" w:rsidP="00E74549">
      <w:pPr>
        <w:spacing w:after="0" w:line="240" w:lineRule="auto"/>
        <w:jc w:val="both"/>
        <w:rPr>
          <w:rFonts w:ascii="Arial" w:hAnsi="Arial" w:cs="Arial"/>
          <w:sz w:val="24"/>
          <w:szCs w:val="24"/>
        </w:rPr>
      </w:pPr>
      <w:r w:rsidRPr="00D278B1">
        <w:rPr>
          <w:rFonts w:ascii="Arial" w:hAnsi="Arial" w:cs="Arial"/>
          <w:w w:val="95"/>
          <w:sz w:val="24"/>
          <w:szCs w:val="24"/>
        </w:rPr>
        <w:t xml:space="preserve">Conforme a ello, podemos afirmar que </w:t>
      </w:r>
      <w:r w:rsidRPr="00D278B1">
        <w:rPr>
          <w:rFonts w:ascii="Arial" w:hAnsi="Arial" w:cs="Arial"/>
          <w:sz w:val="24"/>
          <w:szCs w:val="24"/>
        </w:rPr>
        <w:t>e</w:t>
      </w:r>
      <w:r w:rsidR="000305E6" w:rsidRPr="00D278B1">
        <w:rPr>
          <w:rFonts w:ascii="Arial" w:hAnsi="Arial" w:cs="Arial"/>
          <w:sz w:val="24"/>
          <w:szCs w:val="24"/>
        </w:rPr>
        <w:t>n la Ciud</w:t>
      </w:r>
      <w:r w:rsidRPr="00D278B1">
        <w:rPr>
          <w:rFonts w:ascii="Arial" w:hAnsi="Arial" w:cs="Arial"/>
          <w:sz w:val="24"/>
          <w:szCs w:val="24"/>
        </w:rPr>
        <w:t xml:space="preserve">ad de Buenos Aires desde </w:t>
      </w:r>
      <w:r w:rsidR="000305E6" w:rsidRPr="00D278B1">
        <w:rPr>
          <w:rFonts w:ascii="Arial" w:hAnsi="Arial" w:cs="Arial"/>
          <w:sz w:val="24"/>
          <w:szCs w:val="24"/>
        </w:rPr>
        <w:t xml:space="preserve">hace varios años se viene trabajando para garantizar el acceso a la Interrupción legal del embarazo dentro del marco legal que nos autoriza y obliga. </w:t>
      </w:r>
      <w:r w:rsidRPr="00D278B1">
        <w:rPr>
          <w:rFonts w:ascii="Arial" w:hAnsi="Arial" w:cs="Arial"/>
          <w:sz w:val="24"/>
          <w:szCs w:val="24"/>
        </w:rPr>
        <w:t xml:space="preserve">Esto es, </w:t>
      </w:r>
      <w:r w:rsidR="000305E6" w:rsidRPr="00D278B1">
        <w:rPr>
          <w:rFonts w:ascii="Arial" w:hAnsi="Arial" w:cs="Arial"/>
          <w:sz w:val="24"/>
          <w:szCs w:val="24"/>
        </w:rPr>
        <w:t>cumplir con lo estipulado en el artículo 86 del código penal, avalados y ref</w:t>
      </w:r>
      <w:r w:rsidRPr="00D278B1">
        <w:rPr>
          <w:rFonts w:ascii="Arial" w:hAnsi="Arial" w:cs="Arial"/>
          <w:sz w:val="24"/>
          <w:szCs w:val="24"/>
        </w:rPr>
        <w:t>orzados por el fallo FAL de la Corte Suprema de Justicia de la Nación. Y la Resolución No.</w:t>
      </w:r>
      <w:r w:rsidR="000305E6" w:rsidRPr="00D278B1">
        <w:rPr>
          <w:rFonts w:ascii="Arial" w:hAnsi="Arial" w:cs="Arial"/>
          <w:sz w:val="24"/>
          <w:szCs w:val="24"/>
        </w:rPr>
        <w:t xml:space="preserve"> 1252/msgc/12 06/09/12 con la revocatoria del fallo de la Ju</w:t>
      </w:r>
      <w:r w:rsidRPr="00D278B1">
        <w:rPr>
          <w:rFonts w:ascii="Arial" w:hAnsi="Arial" w:cs="Arial"/>
          <w:sz w:val="24"/>
          <w:szCs w:val="24"/>
        </w:rPr>
        <w:t>eza López Vergara del año 2013.</w:t>
      </w:r>
    </w:p>
    <w:p w:rsidR="009F1477" w:rsidRPr="00D278B1" w:rsidRDefault="009F1477" w:rsidP="00E74549">
      <w:pPr>
        <w:spacing w:after="0" w:line="240" w:lineRule="auto"/>
        <w:jc w:val="both"/>
        <w:rPr>
          <w:rFonts w:ascii="Arial" w:hAnsi="Arial" w:cs="Arial"/>
          <w:sz w:val="24"/>
          <w:szCs w:val="24"/>
        </w:rPr>
      </w:pPr>
    </w:p>
    <w:p w:rsidR="009F1477" w:rsidRPr="00D278B1" w:rsidRDefault="000305E6" w:rsidP="00E74549">
      <w:pPr>
        <w:spacing w:after="0" w:line="240" w:lineRule="auto"/>
        <w:jc w:val="both"/>
        <w:rPr>
          <w:rFonts w:ascii="Arial" w:hAnsi="Arial" w:cs="Arial"/>
          <w:sz w:val="24"/>
          <w:szCs w:val="24"/>
        </w:rPr>
      </w:pPr>
      <w:r w:rsidRPr="00D278B1">
        <w:rPr>
          <w:rFonts w:ascii="Arial" w:hAnsi="Arial" w:cs="Arial"/>
          <w:sz w:val="24"/>
          <w:szCs w:val="24"/>
        </w:rPr>
        <w:t>Esa tarea implicó que durante el año 2015 se hayan resuelto 138 casos de interrupción en el sistema de salud de CABA, 563 durante 2016 y más de 900 mujeres accedieron a dicha práctica en lo que va del</w:t>
      </w:r>
      <w:r w:rsidRPr="00D278B1">
        <w:rPr>
          <w:rFonts w:ascii="Arial" w:hAnsi="Arial" w:cs="Arial"/>
          <w:spacing w:val="-3"/>
          <w:sz w:val="24"/>
          <w:szCs w:val="24"/>
        </w:rPr>
        <w:t xml:space="preserve"> </w:t>
      </w:r>
      <w:r w:rsidRPr="00D278B1">
        <w:rPr>
          <w:rFonts w:ascii="Arial" w:hAnsi="Arial" w:cs="Arial"/>
          <w:sz w:val="24"/>
          <w:szCs w:val="24"/>
        </w:rPr>
        <w:t>2017.</w:t>
      </w:r>
    </w:p>
    <w:p w:rsidR="009F1477" w:rsidRPr="00D278B1" w:rsidRDefault="009F1477" w:rsidP="00E74549">
      <w:pPr>
        <w:spacing w:after="0" w:line="240" w:lineRule="auto"/>
        <w:jc w:val="both"/>
        <w:rPr>
          <w:rFonts w:ascii="Arial" w:hAnsi="Arial" w:cs="Arial"/>
          <w:sz w:val="24"/>
          <w:szCs w:val="24"/>
        </w:rPr>
      </w:pPr>
    </w:p>
    <w:p w:rsidR="009F1477" w:rsidRPr="00D278B1" w:rsidRDefault="000305E6" w:rsidP="00E74549">
      <w:pPr>
        <w:spacing w:after="0" w:line="240" w:lineRule="auto"/>
        <w:jc w:val="both"/>
        <w:rPr>
          <w:rFonts w:ascii="Arial" w:hAnsi="Arial" w:cs="Arial"/>
          <w:sz w:val="24"/>
          <w:szCs w:val="24"/>
        </w:rPr>
      </w:pPr>
      <w:r w:rsidRPr="00D278B1">
        <w:rPr>
          <w:rFonts w:ascii="Arial" w:hAnsi="Arial" w:cs="Arial"/>
          <w:sz w:val="24"/>
          <w:szCs w:val="24"/>
        </w:rPr>
        <w:t>En el primer nivel de atención el procedimiento se realiza de manera ambulatoria tal como lo recomiendan las guías de procedimiento producidas en nuestro país</w:t>
      </w:r>
      <w:r w:rsidR="00D8155C" w:rsidRPr="00D278B1">
        <w:rPr>
          <w:rStyle w:val="FootnoteReference"/>
          <w:rFonts w:ascii="Arial" w:hAnsi="Arial" w:cs="Arial"/>
          <w:sz w:val="24"/>
          <w:szCs w:val="24"/>
        </w:rPr>
        <w:footnoteReference w:id="1"/>
      </w:r>
      <w:r w:rsidR="00D8155C" w:rsidRPr="00D278B1">
        <w:rPr>
          <w:rFonts w:ascii="Arial" w:hAnsi="Arial" w:cs="Arial"/>
          <w:sz w:val="24"/>
          <w:szCs w:val="24"/>
        </w:rPr>
        <w:t>,</w:t>
      </w:r>
      <w:r w:rsidRPr="00D278B1">
        <w:rPr>
          <w:rFonts w:ascii="Arial" w:hAnsi="Arial" w:cs="Arial"/>
          <w:position w:val="6"/>
          <w:sz w:val="24"/>
          <w:szCs w:val="24"/>
        </w:rPr>
        <w:t xml:space="preserve"> </w:t>
      </w:r>
      <w:r w:rsidRPr="00D278B1">
        <w:rPr>
          <w:rFonts w:ascii="Arial" w:hAnsi="Arial" w:cs="Arial"/>
          <w:sz w:val="24"/>
          <w:szCs w:val="24"/>
        </w:rPr>
        <w:t>y la OMS</w:t>
      </w:r>
      <w:r w:rsidR="00D8155C" w:rsidRPr="00D278B1">
        <w:rPr>
          <w:rStyle w:val="FootnoteReference"/>
          <w:rFonts w:ascii="Arial" w:hAnsi="Arial" w:cs="Arial"/>
          <w:sz w:val="24"/>
          <w:szCs w:val="24"/>
        </w:rPr>
        <w:footnoteReference w:id="2"/>
      </w:r>
      <w:r w:rsidRPr="00D278B1">
        <w:rPr>
          <w:rFonts w:ascii="Arial" w:hAnsi="Arial" w:cs="Arial"/>
          <w:sz w:val="24"/>
          <w:szCs w:val="24"/>
        </w:rPr>
        <w:t>. Para ello se provee a los CeSAC, a través del programa, de Misoprostol, que es la medicación necesaria para la interrupción con métodos farmacológicos.</w:t>
      </w:r>
    </w:p>
    <w:p w:rsidR="009F1477" w:rsidRPr="00D278B1" w:rsidRDefault="009F1477" w:rsidP="00E74549">
      <w:pPr>
        <w:spacing w:after="0" w:line="240" w:lineRule="auto"/>
        <w:jc w:val="both"/>
        <w:rPr>
          <w:rFonts w:ascii="Arial" w:hAnsi="Arial" w:cs="Arial"/>
          <w:sz w:val="24"/>
          <w:szCs w:val="24"/>
        </w:rPr>
      </w:pPr>
    </w:p>
    <w:p w:rsidR="000305E6" w:rsidRPr="00D278B1" w:rsidRDefault="000305E6" w:rsidP="00E74549">
      <w:pPr>
        <w:spacing w:after="0" w:line="240" w:lineRule="auto"/>
        <w:jc w:val="both"/>
        <w:rPr>
          <w:rFonts w:ascii="Arial" w:hAnsi="Arial" w:cs="Arial"/>
          <w:sz w:val="24"/>
          <w:szCs w:val="24"/>
        </w:rPr>
      </w:pPr>
      <w:r w:rsidRPr="00D278B1">
        <w:rPr>
          <w:rFonts w:ascii="Arial" w:hAnsi="Arial" w:cs="Arial"/>
          <w:sz w:val="24"/>
          <w:szCs w:val="24"/>
        </w:rPr>
        <w:t>Durante el año 2016 y en función de los objetivos planteados desde el equipo que conforma el programa Coordinación Sexual Sida e ITS de GCBA podemos informar que se realizaron las siguientes acciones:</w:t>
      </w:r>
    </w:p>
    <w:p w:rsidR="009F1477" w:rsidRPr="00D278B1" w:rsidRDefault="009F1477" w:rsidP="00E74549">
      <w:pPr>
        <w:spacing w:after="0" w:line="240" w:lineRule="auto"/>
        <w:jc w:val="both"/>
        <w:rPr>
          <w:rFonts w:ascii="Arial" w:hAnsi="Arial" w:cs="Arial"/>
          <w:sz w:val="24"/>
          <w:szCs w:val="24"/>
        </w:rPr>
      </w:pPr>
    </w:p>
    <w:p w:rsidR="000305E6" w:rsidRPr="00D278B1" w:rsidRDefault="000305E6" w:rsidP="00B67225">
      <w:pPr>
        <w:pStyle w:val="ListParagraph"/>
        <w:widowControl w:val="0"/>
        <w:numPr>
          <w:ilvl w:val="0"/>
          <w:numId w:val="66"/>
        </w:numPr>
        <w:tabs>
          <w:tab w:val="left" w:pos="530"/>
        </w:tabs>
        <w:autoSpaceDE w:val="0"/>
        <w:autoSpaceDN w:val="0"/>
        <w:spacing w:after="0" w:line="240" w:lineRule="auto"/>
        <w:ind w:right="116"/>
        <w:jc w:val="both"/>
        <w:rPr>
          <w:rFonts w:ascii="Arial" w:hAnsi="Arial" w:cs="Arial"/>
          <w:b/>
          <w:sz w:val="24"/>
          <w:szCs w:val="24"/>
        </w:rPr>
      </w:pPr>
      <w:r w:rsidRPr="00D278B1">
        <w:rPr>
          <w:rFonts w:ascii="Arial" w:hAnsi="Arial" w:cs="Arial"/>
          <w:b/>
          <w:sz w:val="24"/>
          <w:szCs w:val="24"/>
        </w:rPr>
        <w:t>Actividades de sensibilización y capacitación en servicio a los integrantes de los equipos de salud y otros</w:t>
      </w:r>
      <w:r w:rsidRPr="00D278B1">
        <w:rPr>
          <w:rFonts w:ascii="Arial" w:hAnsi="Arial" w:cs="Arial"/>
          <w:b/>
          <w:spacing w:val="-14"/>
          <w:sz w:val="24"/>
          <w:szCs w:val="24"/>
        </w:rPr>
        <w:t xml:space="preserve"> </w:t>
      </w:r>
      <w:r w:rsidRPr="00D278B1">
        <w:rPr>
          <w:rFonts w:ascii="Arial" w:hAnsi="Arial" w:cs="Arial"/>
          <w:b/>
          <w:sz w:val="24"/>
          <w:szCs w:val="24"/>
        </w:rPr>
        <w:t>actores;</w:t>
      </w:r>
    </w:p>
    <w:p w:rsidR="009F1477" w:rsidRPr="00D278B1" w:rsidRDefault="009F1477" w:rsidP="00E74549">
      <w:pPr>
        <w:pStyle w:val="BodyText"/>
        <w:spacing w:after="0" w:line="240" w:lineRule="auto"/>
        <w:ind w:right="117"/>
        <w:jc w:val="both"/>
        <w:rPr>
          <w:rFonts w:ascii="Arial" w:hAnsi="Arial" w:cs="Arial"/>
          <w:sz w:val="24"/>
          <w:szCs w:val="24"/>
        </w:rPr>
      </w:pPr>
    </w:p>
    <w:p w:rsidR="000305E6" w:rsidRPr="00D278B1" w:rsidRDefault="000305E6" w:rsidP="00E74549">
      <w:pPr>
        <w:pStyle w:val="BodyText"/>
        <w:spacing w:after="0" w:line="240" w:lineRule="auto"/>
        <w:ind w:right="117"/>
        <w:jc w:val="both"/>
        <w:rPr>
          <w:rFonts w:ascii="Arial" w:hAnsi="Arial" w:cs="Arial"/>
          <w:sz w:val="24"/>
          <w:szCs w:val="24"/>
        </w:rPr>
      </w:pPr>
      <w:r w:rsidRPr="00D278B1">
        <w:rPr>
          <w:rFonts w:ascii="Arial" w:hAnsi="Arial" w:cs="Arial"/>
          <w:sz w:val="24"/>
          <w:szCs w:val="24"/>
        </w:rPr>
        <w:t>La formación permanente es una herramienta que pe</w:t>
      </w:r>
      <w:r w:rsidR="00252B18" w:rsidRPr="00D278B1">
        <w:rPr>
          <w:rFonts w:ascii="Arial" w:hAnsi="Arial" w:cs="Arial"/>
          <w:sz w:val="24"/>
          <w:szCs w:val="24"/>
        </w:rPr>
        <w:t>rmite avanzar en la</w:t>
      </w:r>
      <w:r w:rsidRPr="00D278B1">
        <w:rPr>
          <w:rFonts w:ascii="Arial" w:hAnsi="Arial" w:cs="Arial"/>
          <w:sz w:val="24"/>
          <w:szCs w:val="24"/>
        </w:rPr>
        <w:t xml:space="preserve"> mejora </w:t>
      </w:r>
      <w:r w:rsidR="009F1477" w:rsidRPr="00D278B1">
        <w:rPr>
          <w:rFonts w:ascii="Arial" w:hAnsi="Arial" w:cs="Arial"/>
          <w:sz w:val="24"/>
          <w:szCs w:val="24"/>
        </w:rPr>
        <w:t>de las prácticas. Conforme a ello,</w:t>
      </w:r>
      <w:r w:rsidRPr="00D278B1">
        <w:rPr>
          <w:rFonts w:ascii="Arial" w:hAnsi="Arial" w:cs="Arial"/>
          <w:sz w:val="24"/>
          <w:szCs w:val="24"/>
        </w:rPr>
        <w:t xml:space="preserve"> </w:t>
      </w:r>
      <w:r w:rsidR="009F1477" w:rsidRPr="00D278B1">
        <w:rPr>
          <w:rFonts w:ascii="Arial" w:hAnsi="Arial" w:cs="Arial"/>
          <w:sz w:val="24"/>
          <w:szCs w:val="24"/>
        </w:rPr>
        <w:t xml:space="preserve">se ha realizado </w:t>
      </w:r>
      <w:r w:rsidRPr="00D278B1">
        <w:rPr>
          <w:rFonts w:ascii="Arial" w:hAnsi="Arial" w:cs="Arial"/>
          <w:sz w:val="24"/>
          <w:szCs w:val="24"/>
        </w:rPr>
        <w:t>una capacitación central, de dos encuentros, que contó con la participación de 140 asistentes (quedando muchos aspirantes en listado de espera para próximas capacitaciones en el tema por un problema de capacidad del aula).</w:t>
      </w:r>
    </w:p>
    <w:p w:rsidR="000305E6" w:rsidRPr="00D278B1" w:rsidRDefault="009F1477" w:rsidP="00E74549">
      <w:pPr>
        <w:pStyle w:val="BodyText"/>
        <w:spacing w:after="0" w:line="240" w:lineRule="auto"/>
        <w:ind w:right="116"/>
        <w:jc w:val="both"/>
        <w:rPr>
          <w:rFonts w:ascii="Arial" w:hAnsi="Arial" w:cs="Arial"/>
          <w:sz w:val="24"/>
          <w:szCs w:val="24"/>
        </w:rPr>
      </w:pPr>
      <w:r w:rsidRPr="00D278B1">
        <w:rPr>
          <w:rFonts w:ascii="Arial" w:hAnsi="Arial" w:cs="Arial"/>
          <w:sz w:val="24"/>
          <w:szCs w:val="24"/>
        </w:rPr>
        <w:t xml:space="preserve">Se han efectuado </w:t>
      </w:r>
      <w:r w:rsidR="000305E6" w:rsidRPr="00D278B1">
        <w:rPr>
          <w:rFonts w:ascii="Arial" w:hAnsi="Arial" w:cs="Arial"/>
          <w:sz w:val="24"/>
          <w:szCs w:val="24"/>
        </w:rPr>
        <w:t>también otras capacitaciones a saber: HtalesTornú/ Pirovano y sus CeSAC pertenecientes a las áreas programáticas (dos encuentros), CeSAC 24 (dos encuentros), CeSAC 4 (dos encuentros), CeSAC 20, CeSAC 1, Hospital Durand, Hospital Vélez Sarsfield, Hospital Santojanni.</w:t>
      </w:r>
    </w:p>
    <w:p w:rsidR="000305E6" w:rsidRPr="00D278B1" w:rsidRDefault="009F1477" w:rsidP="00E74549">
      <w:pPr>
        <w:pStyle w:val="BodyText"/>
        <w:spacing w:after="0" w:line="240" w:lineRule="auto"/>
        <w:ind w:right="117"/>
        <w:jc w:val="both"/>
        <w:rPr>
          <w:rFonts w:ascii="Arial" w:hAnsi="Arial" w:cs="Arial"/>
          <w:sz w:val="24"/>
          <w:szCs w:val="24"/>
        </w:rPr>
      </w:pPr>
      <w:r w:rsidRPr="00D278B1">
        <w:rPr>
          <w:rFonts w:ascii="Arial" w:hAnsi="Arial" w:cs="Arial"/>
          <w:sz w:val="24"/>
          <w:szCs w:val="24"/>
        </w:rPr>
        <w:lastRenderedPageBreak/>
        <w:t xml:space="preserve">Se han </w:t>
      </w:r>
      <w:r w:rsidR="000305E6" w:rsidRPr="00D278B1">
        <w:rPr>
          <w:rFonts w:ascii="Arial" w:hAnsi="Arial" w:cs="Arial"/>
          <w:sz w:val="24"/>
          <w:szCs w:val="24"/>
        </w:rPr>
        <w:t>organizado instancias de capacitación también con la Dirección de Juventud, con integrantes de las Consejerías pertenecientes a esa Área y al programa chau tabú, con integrantes de la Dirección de la Mujer entre otr</w:t>
      </w:r>
      <w:r w:rsidR="00D8155C" w:rsidRPr="00D278B1">
        <w:rPr>
          <w:rFonts w:ascii="Arial" w:hAnsi="Arial" w:cs="Arial"/>
          <w:sz w:val="24"/>
          <w:szCs w:val="24"/>
        </w:rPr>
        <w:t>as.</w:t>
      </w:r>
    </w:p>
    <w:p w:rsidR="00762584" w:rsidRDefault="00762584" w:rsidP="00E74549">
      <w:pPr>
        <w:pStyle w:val="ListParagraph"/>
        <w:widowControl w:val="0"/>
        <w:tabs>
          <w:tab w:val="left" w:pos="530"/>
        </w:tabs>
        <w:autoSpaceDE w:val="0"/>
        <w:autoSpaceDN w:val="0"/>
        <w:spacing w:after="0" w:line="240" w:lineRule="auto"/>
        <w:ind w:left="529" w:right="118"/>
        <w:contextualSpacing w:val="0"/>
        <w:rPr>
          <w:rFonts w:ascii="Arial" w:hAnsi="Arial" w:cs="Arial"/>
          <w:sz w:val="24"/>
          <w:szCs w:val="24"/>
        </w:rPr>
      </w:pPr>
    </w:p>
    <w:p w:rsidR="00FF00A1" w:rsidRPr="00D278B1" w:rsidRDefault="00FF00A1" w:rsidP="00E74549">
      <w:pPr>
        <w:pStyle w:val="ListParagraph"/>
        <w:widowControl w:val="0"/>
        <w:tabs>
          <w:tab w:val="left" w:pos="530"/>
        </w:tabs>
        <w:autoSpaceDE w:val="0"/>
        <w:autoSpaceDN w:val="0"/>
        <w:spacing w:after="0" w:line="240" w:lineRule="auto"/>
        <w:ind w:left="529" w:right="118"/>
        <w:contextualSpacing w:val="0"/>
        <w:rPr>
          <w:rFonts w:ascii="Arial" w:hAnsi="Arial" w:cs="Arial"/>
          <w:sz w:val="24"/>
          <w:szCs w:val="24"/>
        </w:rPr>
      </w:pPr>
    </w:p>
    <w:p w:rsidR="000305E6" w:rsidRPr="00D278B1" w:rsidRDefault="00762584" w:rsidP="00B67225">
      <w:pPr>
        <w:pStyle w:val="ListParagraph"/>
        <w:widowControl w:val="0"/>
        <w:numPr>
          <w:ilvl w:val="0"/>
          <w:numId w:val="35"/>
        </w:numPr>
        <w:tabs>
          <w:tab w:val="left" w:pos="530"/>
        </w:tabs>
        <w:autoSpaceDE w:val="0"/>
        <w:autoSpaceDN w:val="0"/>
        <w:spacing w:after="0" w:line="240" w:lineRule="auto"/>
        <w:ind w:right="118"/>
        <w:contextualSpacing w:val="0"/>
        <w:rPr>
          <w:rFonts w:ascii="Arial" w:hAnsi="Arial" w:cs="Arial"/>
          <w:b/>
          <w:sz w:val="24"/>
          <w:szCs w:val="24"/>
        </w:rPr>
      </w:pPr>
      <w:r w:rsidRPr="00D278B1">
        <w:rPr>
          <w:rFonts w:ascii="Arial" w:hAnsi="Arial" w:cs="Arial"/>
          <w:b/>
          <w:sz w:val="24"/>
          <w:szCs w:val="24"/>
        </w:rPr>
        <w:t>I</w:t>
      </w:r>
      <w:r w:rsidR="000305E6" w:rsidRPr="00D278B1">
        <w:rPr>
          <w:rFonts w:ascii="Arial" w:hAnsi="Arial" w:cs="Arial"/>
          <w:b/>
          <w:sz w:val="24"/>
          <w:szCs w:val="24"/>
        </w:rPr>
        <w:t>ntervenciones desde el nivel central ante casos problemáticos que no lograban resolverse de modo</w:t>
      </w:r>
      <w:r w:rsidR="000305E6" w:rsidRPr="00D278B1">
        <w:rPr>
          <w:rFonts w:ascii="Arial" w:hAnsi="Arial" w:cs="Arial"/>
          <w:b/>
          <w:spacing w:val="-4"/>
          <w:sz w:val="24"/>
          <w:szCs w:val="24"/>
        </w:rPr>
        <w:t xml:space="preserve"> </w:t>
      </w:r>
      <w:r w:rsidR="000305E6" w:rsidRPr="00D278B1">
        <w:rPr>
          <w:rFonts w:ascii="Arial" w:hAnsi="Arial" w:cs="Arial"/>
          <w:b/>
          <w:sz w:val="24"/>
          <w:szCs w:val="24"/>
        </w:rPr>
        <w:t>adecuado;</w:t>
      </w:r>
    </w:p>
    <w:p w:rsidR="00762584" w:rsidRPr="00D278B1" w:rsidRDefault="00762584" w:rsidP="00E74549">
      <w:pPr>
        <w:pStyle w:val="BodyText"/>
        <w:spacing w:after="0" w:line="240" w:lineRule="auto"/>
        <w:ind w:right="116"/>
        <w:jc w:val="both"/>
        <w:rPr>
          <w:rFonts w:ascii="Arial" w:hAnsi="Arial" w:cs="Arial"/>
          <w:sz w:val="24"/>
          <w:szCs w:val="24"/>
        </w:rPr>
      </w:pPr>
    </w:p>
    <w:p w:rsidR="000305E6" w:rsidRPr="00D278B1" w:rsidRDefault="000305E6" w:rsidP="00E74549">
      <w:pPr>
        <w:pStyle w:val="BodyText"/>
        <w:spacing w:after="0" w:line="240" w:lineRule="auto"/>
        <w:ind w:right="116"/>
        <w:jc w:val="both"/>
        <w:rPr>
          <w:rFonts w:ascii="Arial" w:hAnsi="Arial" w:cs="Arial"/>
          <w:sz w:val="24"/>
          <w:szCs w:val="24"/>
        </w:rPr>
      </w:pPr>
      <w:r w:rsidRPr="00D278B1">
        <w:rPr>
          <w:rFonts w:ascii="Arial" w:hAnsi="Arial" w:cs="Arial"/>
          <w:sz w:val="24"/>
          <w:szCs w:val="24"/>
        </w:rPr>
        <w:t xml:space="preserve">En un importante número de situaciones (35) que habían sido asistidas en el primer nivel de atención, la articulación con el hospital de referencia ha requerido de </w:t>
      </w:r>
      <w:r w:rsidR="00762584" w:rsidRPr="00D278B1">
        <w:rPr>
          <w:rFonts w:ascii="Arial" w:hAnsi="Arial" w:cs="Arial"/>
          <w:sz w:val="24"/>
          <w:szCs w:val="24"/>
        </w:rPr>
        <w:t xml:space="preserve">la </w:t>
      </w:r>
      <w:r w:rsidRPr="00D278B1">
        <w:rPr>
          <w:rFonts w:ascii="Arial" w:hAnsi="Arial" w:cs="Arial"/>
          <w:sz w:val="24"/>
          <w:szCs w:val="24"/>
        </w:rPr>
        <w:t>intervención</w:t>
      </w:r>
      <w:r w:rsidR="00762584" w:rsidRPr="00D278B1">
        <w:rPr>
          <w:rFonts w:ascii="Arial" w:hAnsi="Arial" w:cs="Arial"/>
          <w:sz w:val="24"/>
          <w:szCs w:val="24"/>
        </w:rPr>
        <w:t xml:space="preserve"> de las autoridades de la CABA</w:t>
      </w:r>
      <w:r w:rsidRPr="00D278B1">
        <w:rPr>
          <w:rFonts w:ascii="Arial" w:hAnsi="Arial" w:cs="Arial"/>
          <w:sz w:val="24"/>
          <w:szCs w:val="24"/>
        </w:rPr>
        <w:t>, ya que en ocasiones las derivaciones habían sido rechazadas o se había negado el tratamiento una vez internadas las mujeres.</w:t>
      </w:r>
    </w:p>
    <w:p w:rsidR="000305E6" w:rsidRDefault="000305E6" w:rsidP="00E74549">
      <w:pPr>
        <w:pStyle w:val="BodyText"/>
        <w:spacing w:after="0" w:line="240" w:lineRule="auto"/>
        <w:ind w:right="117"/>
        <w:jc w:val="both"/>
        <w:rPr>
          <w:rFonts w:ascii="Arial" w:hAnsi="Arial" w:cs="Arial"/>
          <w:sz w:val="24"/>
          <w:szCs w:val="24"/>
        </w:rPr>
      </w:pPr>
      <w:r w:rsidRPr="00D278B1">
        <w:rPr>
          <w:rFonts w:ascii="Arial" w:hAnsi="Arial" w:cs="Arial"/>
          <w:sz w:val="24"/>
          <w:szCs w:val="24"/>
        </w:rPr>
        <w:t>Esto implicó instancias de diálogo con los servicios implicados, aporte de bibliografía y normativas afines, interconsulta con especialistas en el marco jurídico (abogados/as de asociaciones como médicos municipales, organizaciones de derechos humanos, etc.) En una ocasión se debió solicitar la intervención de</w:t>
      </w:r>
      <w:r w:rsidR="00E74549" w:rsidRPr="00D278B1">
        <w:rPr>
          <w:rFonts w:ascii="Arial" w:hAnsi="Arial" w:cs="Arial"/>
          <w:sz w:val="24"/>
          <w:szCs w:val="24"/>
        </w:rPr>
        <w:t xml:space="preserve"> las más altas autoridades del M</w:t>
      </w:r>
      <w:r w:rsidRPr="00D278B1">
        <w:rPr>
          <w:rFonts w:ascii="Arial" w:hAnsi="Arial" w:cs="Arial"/>
          <w:sz w:val="24"/>
          <w:szCs w:val="24"/>
        </w:rPr>
        <w:t>inisterio</w:t>
      </w:r>
      <w:r w:rsidR="00E74549" w:rsidRPr="00D278B1">
        <w:rPr>
          <w:rFonts w:ascii="Arial" w:hAnsi="Arial" w:cs="Arial"/>
          <w:sz w:val="24"/>
          <w:szCs w:val="24"/>
        </w:rPr>
        <w:t xml:space="preserve"> de Desarrollo Humano y Habitar</w:t>
      </w:r>
      <w:r w:rsidRPr="00D278B1">
        <w:rPr>
          <w:rFonts w:ascii="Arial" w:hAnsi="Arial" w:cs="Arial"/>
          <w:sz w:val="24"/>
          <w:szCs w:val="24"/>
        </w:rPr>
        <w:t xml:space="preserve"> para poder resolver el conflicto </w:t>
      </w:r>
      <w:r w:rsidR="00E74549" w:rsidRPr="00D278B1">
        <w:rPr>
          <w:rFonts w:ascii="Arial" w:hAnsi="Arial" w:cs="Arial"/>
          <w:sz w:val="24"/>
          <w:szCs w:val="24"/>
        </w:rPr>
        <w:t>planteado.</w:t>
      </w:r>
    </w:p>
    <w:p w:rsidR="00C76C6E" w:rsidRPr="00D278B1" w:rsidRDefault="00C76C6E" w:rsidP="00E74549">
      <w:pPr>
        <w:pStyle w:val="BodyText"/>
        <w:spacing w:after="0" w:line="240" w:lineRule="auto"/>
        <w:ind w:right="117"/>
        <w:jc w:val="both"/>
        <w:rPr>
          <w:rFonts w:ascii="Arial" w:hAnsi="Arial" w:cs="Arial"/>
          <w:sz w:val="24"/>
          <w:szCs w:val="24"/>
        </w:rPr>
      </w:pPr>
    </w:p>
    <w:p w:rsidR="00E74549" w:rsidRPr="00D278B1" w:rsidRDefault="00E74549" w:rsidP="00E74549">
      <w:pPr>
        <w:pStyle w:val="BodyText"/>
        <w:spacing w:after="0" w:line="240" w:lineRule="auto"/>
        <w:ind w:right="117"/>
        <w:jc w:val="both"/>
        <w:rPr>
          <w:rFonts w:ascii="Arial" w:hAnsi="Arial" w:cs="Arial"/>
          <w:sz w:val="24"/>
          <w:szCs w:val="24"/>
        </w:rPr>
      </w:pPr>
    </w:p>
    <w:p w:rsidR="000305E6" w:rsidRPr="00D278B1" w:rsidRDefault="000305E6" w:rsidP="00B67225">
      <w:pPr>
        <w:pStyle w:val="ListParagraph"/>
        <w:widowControl w:val="0"/>
        <w:numPr>
          <w:ilvl w:val="0"/>
          <w:numId w:val="35"/>
        </w:numPr>
        <w:tabs>
          <w:tab w:val="left" w:pos="529"/>
          <w:tab w:val="left" w:pos="530"/>
        </w:tabs>
        <w:autoSpaceDE w:val="0"/>
        <w:autoSpaceDN w:val="0"/>
        <w:spacing w:after="0" w:line="240" w:lineRule="auto"/>
        <w:contextualSpacing w:val="0"/>
        <w:rPr>
          <w:rFonts w:ascii="Arial" w:hAnsi="Arial" w:cs="Arial"/>
          <w:b/>
          <w:sz w:val="24"/>
          <w:szCs w:val="24"/>
        </w:rPr>
      </w:pPr>
      <w:r w:rsidRPr="00D278B1">
        <w:rPr>
          <w:rFonts w:ascii="Arial" w:hAnsi="Arial" w:cs="Arial"/>
          <w:b/>
          <w:sz w:val="24"/>
          <w:szCs w:val="24"/>
        </w:rPr>
        <w:t>Elaboración</w:t>
      </w:r>
      <w:r w:rsidRPr="00D278B1">
        <w:rPr>
          <w:rFonts w:ascii="Arial" w:hAnsi="Arial" w:cs="Arial"/>
          <w:b/>
          <w:spacing w:val="-13"/>
          <w:sz w:val="24"/>
          <w:szCs w:val="24"/>
        </w:rPr>
        <w:t xml:space="preserve"> </w:t>
      </w:r>
      <w:r w:rsidRPr="00D278B1">
        <w:rPr>
          <w:rFonts w:ascii="Arial" w:hAnsi="Arial" w:cs="Arial"/>
          <w:b/>
          <w:sz w:val="24"/>
          <w:szCs w:val="24"/>
        </w:rPr>
        <w:t>de</w:t>
      </w:r>
      <w:r w:rsidRPr="00D278B1">
        <w:rPr>
          <w:rFonts w:ascii="Arial" w:hAnsi="Arial" w:cs="Arial"/>
          <w:b/>
          <w:spacing w:val="-14"/>
          <w:sz w:val="24"/>
          <w:szCs w:val="24"/>
        </w:rPr>
        <w:t xml:space="preserve"> </w:t>
      </w:r>
      <w:r w:rsidRPr="00D278B1">
        <w:rPr>
          <w:rFonts w:ascii="Arial" w:hAnsi="Arial" w:cs="Arial"/>
          <w:b/>
          <w:sz w:val="24"/>
          <w:szCs w:val="24"/>
        </w:rPr>
        <w:t>una</w:t>
      </w:r>
      <w:r w:rsidRPr="00D278B1">
        <w:rPr>
          <w:rFonts w:ascii="Arial" w:hAnsi="Arial" w:cs="Arial"/>
          <w:b/>
          <w:spacing w:val="-13"/>
          <w:sz w:val="24"/>
          <w:szCs w:val="24"/>
        </w:rPr>
        <w:t xml:space="preserve"> </w:t>
      </w:r>
      <w:r w:rsidRPr="00D278B1">
        <w:rPr>
          <w:rFonts w:ascii="Arial" w:hAnsi="Arial" w:cs="Arial"/>
          <w:b/>
          <w:sz w:val="24"/>
          <w:szCs w:val="24"/>
        </w:rPr>
        <w:t>base</w:t>
      </w:r>
      <w:r w:rsidRPr="00D278B1">
        <w:rPr>
          <w:rFonts w:ascii="Arial" w:hAnsi="Arial" w:cs="Arial"/>
          <w:b/>
          <w:spacing w:val="-14"/>
          <w:sz w:val="24"/>
          <w:szCs w:val="24"/>
        </w:rPr>
        <w:t xml:space="preserve"> </w:t>
      </w:r>
      <w:r w:rsidRPr="00D278B1">
        <w:rPr>
          <w:rFonts w:ascii="Arial" w:hAnsi="Arial" w:cs="Arial"/>
          <w:b/>
          <w:sz w:val="24"/>
          <w:szCs w:val="24"/>
        </w:rPr>
        <w:t>de</w:t>
      </w:r>
      <w:r w:rsidRPr="00D278B1">
        <w:rPr>
          <w:rFonts w:ascii="Arial" w:hAnsi="Arial" w:cs="Arial"/>
          <w:b/>
          <w:spacing w:val="-13"/>
          <w:sz w:val="24"/>
          <w:szCs w:val="24"/>
        </w:rPr>
        <w:t xml:space="preserve"> </w:t>
      </w:r>
      <w:r w:rsidRPr="00D278B1">
        <w:rPr>
          <w:rFonts w:ascii="Arial" w:hAnsi="Arial" w:cs="Arial"/>
          <w:b/>
          <w:sz w:val="24"/>
          <w:szCs w:val="24"/>
        </w:rPr>
        <w:t>datos</w:t>
      </w:r>
      <w:r w:rsidRPr="00D278B1">
        <w:rPr>
          <w:rFonts w:ascii="Arial" w:hAnsi="Arial" w:cs="Arial"/>
          <w:b/>
          <w:spacing w:val="-13"/>
          <w:sz w:val="24"/>
          <w:szCs w:val="24"/>
        </w:rPr>
        <w:t xml:space="preserve"> </w:t>
      </w:r>
      <w:r w:rsidRPr="00D278B1">
        <w:rPr>
          <w:rFonts w:ascii="Arial" w:hAnsi="Arial" w:cs="Arial"/>
          <w:b/>
          <w:sz w:val="24"/>
          <w:szCs w:val="24"/>
        </w:rPr>
        <w:t>con</w:t>
      </w:r>
      <w:r w:rsidRPr="00D278B1">
        <w:rPr>
          <w:rFonts w:ascii="Arial" w:hAnsi="Arial" w:cs="Arial"/>
          <w:b/>
          <w:spacing w:val="-13"/>
          <w:sz w:val="24"/>
          <w:szCs w:val="24"/>
        </w:rPr>
        <w:t xml:space="preserve"> </w:t>
      </w:r>
      <w:r w:rsidRPr="00D278B1">
        <w:rPr>
          <w:rFonts w:ascii="Arial" w:hAnsi="Arial" w:cs="Arial"/>
          <w:b/>
          <w:sz w:val="24"/>
          <w:szCs w:val="24"/>
        </w:rPr>
        <w:t>los</w:t>
      </w:r>
      <w:r w:rsidRPr="00D278B1">
        <w:rPr>
          <w:rFonts w:ascii="Arial" w:hAnsi="Arial" w:cs="Arial"/>
          <w:b/>
          <w:spacing w:val="-13"/>
          <w:sz w:val="24"/>
          <w:szCs w:val="24"/>
        </w:rPr>
        <w:t xml:space="preserve"> </w:t>
      </w:r>
      <w:r w:rsidRPr="00D278B1">
        <w:rPr>
          <w:rFonts w:ascii="Arial" w:hAnsi="Arial" w:cs="Arial"/>
          <w:b/>
          <w:sz w:val="24"/>
          <w:szCs w:val="24"/>
        </w:rPr>
        <w:t>casos</w:t>
      </w:r>
      <w:r w:rsidRPr="00D278B1">
        <w:rPr>
          <w:rFonts w:ascii="Arial" w:hAnsi="Arial" w:cs="Arial"/>
          <w:b/>
          <w:spacing w:val="-13"/>
          <w:sz w:val="24"/>
          <w:szCs w:val="24"/>
        </w:rPr>
        <w:t xml:space="preserve"> </w:t>
      </w:r>
      <w:r w:rsidRPr="00D278B1">
        <w:rPr>
          <w:rFonts w:ascii="Arial" w:hAnsi="Arial" w:cs="Arial"/>
          <w:b/>
          <w:sz w:val="24"/>
          <w:szCs w:val="24"/>
        </w:rPr>
        <w:t>de</w:t>
      </w:r>
      <w:r w:rsidRPr="00D278B1">
        <w:rPr>
          <w:rFonts w:ascii="Arial" w:hAnsi="Arial" w:cs="Arial"/>
          <w:b/>
          <w:spacing w:val="-13"/>
          <w:sz w:val="24"/>
          <w:szCs w:val="24"/>
        </w:rPr>
        <w:t xml:space="preserve"> </w:t>
      </w:r>
      <w:r w:rsidRPr="00D278B1">
        <w:rPr>
          <w:rFonts w:ascii="Arial" w:hAnsi="Arial" w:cs="Arial"/>
          <w:b/>
          <w:sz w:val="24"/>
          <w:szCs w:val="24"/>
        </w:rPr>
        <w:t>ILE</w:t>
      </w:r>
      <w:r w:rsidRPr="00D278B1">
        <w:rPr>
          <w:rFonts w:ascii="Arial" w:hAnsi="Arial" w:cs="Arial"/>
          <w:b/>
          <w:spacing w:val="-13"/>
          <w:sz w:val="24"/>
          <w:szCs w:val="24"/>
        </w:rPr>
        <w:t xml:space="preserve"> </w:t>
      </w:r>
      <w:r w:rsidRPr="00D278B1">
        <w:rPr>
          <w:rFonts w:ascii="Arial" w:hAnsi="Arial" w:cs="Arial"/>
          <w:b/>
          <w:sz w:val="24"/>
          <w:szCs w:val="24"/>
        </w:rPr>
        <w:t>atendidos</w:t>
      </w:r>
      <w:r w:rsidRPr="00D278B1">
        <w:rPr>
          <w:rFonts w:ascii="Arial" w:hAnsi="Arial" w:cs="Arial"/>
          <w:b/>
          <w:spacing w:val="-13"/>
          <w:sz w:val="24"/>
          <w:szCs w:val="24"/>
        </w:rPr>
        <w:t xml:space="preserve"> </w:t>
      </w:r>
      <w:r w:rsidRPr="00D278B1">
        <w:rPr>
          <w:rFonts w:ascii="Arial" w:hAnsi="Arial" w:cs="Arial"/>
          <w:b/>
          <w:sz w:val="24"/>
          <w:szCs w:val="24"/>
        </w:rPr>
        <w:t>en</w:t>
      </w:r>
      <w:r w:rsidRPr="00D278B1">
        <w:rPr>
          <w:rFonts w:ascii="Arial" w:hAnsi="Arial" w:cs="Arial"/>
          <w:b/>
          <w:spacing w:val="-13"/>
          <w:sz w:val="24"/>
          <w:szCs w:val="24"/>
        </w:rPr>
        <w:t xml:space="preserve"> </w:t>
      </w:r>
      <w:r w:rsidRPr="00D278B1">
        <w:rPr>
          <w:rFonts w:ascii="Arial" w:hAnsi="Arial" w:cs="Arial"/>
          <w:b/>
          <w:sz w:val="24"/>
          <w:szCs w:val="24"/>
        </w:rPr>
        <w:t>el</w:t>
      </w:r>
      <w:r w:rsidRPr="00D278B1">
        <w:rPr>
          <w:rFonts w:ascii="Arial" w:hAnsi="Arial" w:cs="Arial"/>
          <w:b/>
          <w:spacing w:val="-13"/>
          <w:sz w:val="24"/>
          <w:szCs w:val="24"/>
        </w:rPr>
        <w:t xml:space="preserve"> </w:t>
      </w:r>
      <w:r w:rsidRPr="00D278B1">
        <w:rPr>
          <w:rFonts w:ascii="Arial" w:hAnsi="Arial" w:cs="Arial"/>
          <w:b/>
          <w:sz w:val="24"/>
          <w:szCs w:val="24"/>
        </w:rPr>
        <w:t>subsistema.</w:t>
      </w:r>
    </w:p>
    <w:p w:rsidR="00E74549" w:rsidRPr="00D278B1" w:rsidRDefault="00E74549" w:rsidP="00E74549">
      <w:pPr>
        <w:pStyle w:val="BodyText"/>
        <w:spacing w:after="0" w:line="240" w:lineRule="auto"/>
        <w:ind w:right="117"/>
        <w:jc w:val="both"/>
        <w:rPr>
          <w:rFonts w:ascii="Arial" w:hAnsi="Arial" w:cs="Arial"/>
          <w:sz w:val="24"/>
          <w:szCs w:val="24"/>
        </w:rPr>
      </w:pPr>
    </w:p>
    <w:p w:rsidR="000305E6" w:rsidRPr="00D278B1" w:rsidRDefault="000305E6" w:rsidP="00E74549">
      <w:pPr>
        <w:pStyle w:val="BodyText"/>
        <w:spacing w:after="0" w:line="240" w:lineRule="auto"/>
        <w:ind w:right="117"/>
        <w:jc w:val="both"/>
        <w:rPr>
          <w:rFonts w:ascii="Arial" w:hAnsi="Arial" w:cs="Arial"/>
          <w:sz w:val="24"/>
          <w:szCs w:val="24"/>
        </w:rPr>
      </w:pPr>
      <w:r w:rsidRPr="00D278B1">
        <w:rPr>
          <w:rFonts w:ascii="Arial" w:hAnsi="Arial" w:cs="Arial"/>
          <w:sz w:val="24"/>
          <w:szCs w:val="24"/>
        </w:rPr>
        <w:t>Dos veces al año se realiza un relevamiento vía mail tanto con hospitales como CeSAC para recabar la información de los casos asistidos durante el 1er y 2do semestre, a fin de reconocer la prevalencia de las causales y las formas en las que se ha dado resolución a los</w:t>
      </w:r>
      <w:r w:rsidRPr="00D278B1">
        <w:rPr>
          <w:rFonts w:ascii="Arial" w:hAnsi="Arial" w:cs="Arial"/>
          <w:spacing w:val="-2"/>
          <w:sz w:val="24"/>
          <w:szCs w:val="24"/>
        </w:rPr>
        <w:t xml:space="preserve"> </w:t>
      </w:r>
      <w:r w:rsidRPr="00D278B1">
        <w:rPr>
          <w:rFonts w:ascii="Arial" w:hAnsi="Arial" w:cs="Arial"/>
          <w:sz w:val="24"/>
          <w:szCs w:val="24"/>
        </w:rPr>
        <w:t>casos.</w:t>
      </w:r>
      <w:r w:rsidR="00E74549" w:rsidRPr="00D278B1">
        <w:rPr>
          <w:rFonts w:ascii="Arial" w:hAnsi="Arial" w:cs="Arial"/>
          <w:sz w:val="24"/>
          <w:szCs w:val="24"/>
        </w:rPr>
        <w:t xml:space="preserve"> </w:t>
      </w:r>
      <w:r w:rsidRPr="00D278B1">
        <w:rPr>
          <w:rFonts w:ascii="Arial" w:hAnsi="Arial" w:cs="Arial"/>
          <w:sz w:val="24"/>
          <w:szCs w:val="24"/>
        </w:rPr>
        <w:t xml:space="preserve">Esa información </w:t>
      </w:r>
      <w:r w:rsidR="00E74549" w:rsidRPr="00D278B1">
        <w:rPr>
          <w:rFonts w:ascii="Arial" w:hAnsi="Arial" w:cs="Arial"/>
          <w:sz w:val="24"/>
          <w:szCs w:val="24"/>
        </w:rPr>
        <w:t>permite construir los presentes</w:t>
      </w:r>
      <w:r w:rsidRPr="00D278B1">
        <w:rPr>
          <w:rFonts w:ascii="Arial" w:hAnsi="Arial" w:cs="Arial"/>
          <w:sz w:val="24"/>
          <w:szCs w:val="24"/>
        </w:rPr>
        <w:t xml:space="preserve"> indicadores.</w:t>
      </w:r>
    </w:p>
    <w:p w:rsidR="00623ACE" w:rsidRPr="00D278B1" w:rsidRDefault="00623ACE" w:rsidP="00E74549">
      <w:pPr>
        <w:pStyle w:val="BodyText"/>
        <w:spacing w:after="0" w:line="240" w:lineRule="auto"/>
        <w:ind w:right="116"/>
        <w:jc w:val="both"/>
        <w:rPr>
          <w:rFonts w:ascii="Arial" w:hAnsi="Arial" w:cs="Arial"/>
          <w:sz w:val="24"/>
          <w:szCs w:val="24"/>
        </w:rPr>
      </w:pPr>
    </w:p>
    <w:p w:rsidR="000305E6" w:rsidRPr="00D278B1" w:rsidRDefault="000305E6" w:rsidP="00E74549">
      <w:pPr>
        <w:pStyle w:val="BodyText"/>
        <w:spacing w:after="0" w:line="240" w:lineRule="auto"/>
        <w:ind w:right="116"/>
        <w:jc w:val="both"/>
        <w:rPr>
          <w:rFonts w:ascii="Arial" w:hAnsi="Arial" w:cs="Arial"/>
          <w:sz w:val="24"/>
          <w:szCs w:val="24"/>
        </w:rPr>
      </w:pPr>
      <w:r w:rsidRPr="00D278B1">
        <w:rPr>
          <w:rFonts w:ascii="Arial" w:hAnsi="Arial" w:cs="Arial"/>
          <w:sz w:val="24"/>
          <w:szCs w:val="24"/>
        </w:rPr>
        <w:t>El número de establecimientos que hic</w:t>
      </w:r>
      <w:r w:rsidR="00E74549" w:rsidRPr="00D278B1">
        <w:rPr>
          <w:rFonts w:ascii="Arial" w:hAnsi="Arial" w:cs="Arial"/>
          <w:sz w:val="24"/>
          <w:szCs w:val="24"/>
        </w:rPr>
        <w:t xml:space="preserve">ieron por lo menos una ILE pasaron </w:t>
      </w:r>
      <w:r w:rsidRPr="00D278B1">
        <w:rPr>
          <w:rFonts w:ascii="Arial" w:hAnsi="Arial" w:cs="Arial"/>
          <w:sz w:val="24"/>
          <w:szCs w:val="24"/>
        </w:rPr>
        <w:t>de 19 en e</w:t>
      </w:r>
      <w:r w:rsidR="00E74549" w:rsidRPr="00D278B1">
        <w:rPr>
          <w:rFonts w:ascii="Arial" w:hAnsi="Arial" w:cs="Arial"/>
          <w:sz w:val="24"/>
          <w:szCs w:val="24"/>
        </w:rPr>
        <w:t xml:space="preserve">l año 2015 a 35 en el año 2016 , lo que significa una tasa de crecimiento que asciende al </w:t>
      </w:r>
      <w:r w:rsidRPr="00D278B1">
        <w:rPr>
          <w:rFonts w:ascii="Arial" w:hAnsi="Arial" w:cs="Arial"/>
          <w:sz w:val="24"/>
          <w:szCs w:val="24"/>
        </w:rPr>
        <w:t>84%.</w:t>
      </w:r>
    </w:p>
    <w:p w:rsidR="00623ACE" w:rsidRPr="00D278B1" w:rsidRDefault="00623ACE" w:rsidP="00E74549">
      <w:pPr>
        <w:pStyle w:val="BodyText"/>
        <w:spacing w:after="0" w:line="240" w:lineRule="auto"/>
        <w:ind w:right="117"/>
        <w:jc w:val="both"/>
        <w:rPr>
          <w:rFonts w:ascii="Arial" w:hAnsi="Arial" w:cs="Arial"/>
          <w:sz w:val="24"/>
          <w:szCs w:val="24"/>
        </w:rPr>
      </w:pPr>
    </w:p>
    <w:p w:rsidR="00BA3A1C" w:rsidRPr="00D278B1" w:rsidRDefault="000305E6" w:rsidP="006D4065">
      <w:pPr>
        <w:pStyle w:val="BodyText"/>
        <w:spacing w:after="0" w:line="240" w:lineRule="auto"/>
        <w:ind w:right="117"/>
        <w:jc w:val="both"/>
        <w:rPr>
          <w:rFonts w:ascii="Arial" w:hAnsi="Arial" w:cs="Arial"/>
          <w:sz w:val="24"/>
          <w:szCs w:val="24"/>
        </w:rPr>
      </w:pPr>
      <w:r w:rsidRPr="00D278B1">
        <w:rPr>
          <w:rFonts w:ascii="Arial" w:hAnsi="Arial" w:cs="Arial"/>
          <w:sz w:val="24"/>
          <w:szCs w:val="24"/>
        </w:rPr>
        <w:t>El número de mujeres asistidas se incrementó en un 308% (se pasó de resolver 138 casos en 2015 a 563 casos en 2016). El gran incremento se explica fundamentalmente por la inclusión de los Centros de Salud (de 15 a 26) quienes atendieron e</w:t>
      </w:r>
      <w:r w:rsidR="006D4065" w:rsidRPr="00D278B1">
        <w:rPr>
          <w:rFonts w:ascii="Arial" w:hAnsi="Arial" w:cs="Arial"/>
          <w:sz w:val="24"/>
          <w:szCs w:val="24"/>
        </w:rPr>
        <w:t>l 69% (386) de las situaciones.</w:t>
      </w:r>
    </w:p>
    <w:p w:rsidR="00E74549" w:rsidRPr="00D278B1" w:rsidRDefault="000305E6" w:rsidP="00623ACE">
      <w:pPr>
        <w:pStyle w:val="BodyText"/>
        <w:rPr>
          <w:sz w:val="20"/>
        </w:rPr>
      </w:pPr>
      <w:r w:rsidRPr="00D278B1">
        <w:rPr>
          <w:noProof/>
          <w:sz w:val="20"/>
          <w:lang w:val="en-GB" w:eastAsia="ja-JP"/>
        </w:rPr>
        <w:lastRenderedPageBreak/>
        <w:drawing>
          <wp:inline distT="0" distB="0" distL="0" distR="0" wp14:anchorId="59BD0204" wp14:editId="430342B9">
            <wp:extent cx="4762500" cy="3482017"/>
            <wp:effectExtent l="0" t="0" r="0" b="4445"/>
            <wp:docPr id="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5" cstate="print"/>
                    <a:stretch>
                      <a:fillRect/>
                    </a:stretch>
                  </pic:blipFill>
                  <pic:spPr>
                    <a:xfrm>
                      <a:off x="0" y="0"/>
                      <a:ext cx="4762500" cy="3482017"/>
                    </a:xfrm>
                    <a:prstGeom prst="rect">
                      <a:avLst/>
                    </a:prstGeom>
                  </pic:spPr>
                </pic:pic>
              </a:graphicData>
            </a:graphic>
          </wp:inline>
        </w:drawing>
      </w:r>
    </w:p>
    <w:p w:rsidR="006D4065" w:rsidRPr="00D278B1" w:rsidRDefault="006D4065" w:rsidP="00E74549">
      <w:pPr>
        <w:pStyle w:val="BodyText"/>
        <w:spacing w:after="0" w:line="240" w:lineRule="auto"/>
        <w:ind w:right="113"/>
        <w:jc w:val="both"/>
        <w:rPr>
          <w:rFonts w:ascii="Arial" w:hAnsi="Arial" w:cs="Arial"/>
          <w:sz w:val="24"/>
          <w:szCs w:val="24"/>
        </w:rPr>
      </w:pPr>
    </w:p>
    <w:p w:rsidR="00FF00A1" w:rsidRDefault="00FF00A1" w:rsidP="00E74549">
      <w:pPr>
        <w:pStyle w:val="BodyText"/>
        <w:spacing w:after="0" w:line="240" w:lineRule="auto"/>
        <w:ind w:right="113"/>
        <w:jc w:val="both"/>
        <w:rPr>
          <w:rFonts w:ascii="Arial" w:hAnsi="Arial" w:cs="Arial"/>
          <w:sz w:val="24"/>
          <w:szCs w:val="24"/>
        </w:rPr>
      </w:pPr>
    </w:p>
    <w:p w:rsidR="00FF00A1" w:rsidRDefault="00FF00A1" w:rsidP="00E74549">
      <w:pPr>
        <w:pStyle w:val="BodyText"/>
        <w:spacing w:after="0" w:line="240" w:lineRule="auto"/>
        <w:ind w:right="113"/>
        <w:jc w:val="both"/>
        <w:rPr>
          <w:rFonts w:ascii="Arial" w:hAnsi="Arial" w:cs="Arial"/>
          <w:sz w:val="24"/>
          <w:szCs w:val="24"/>
        </w:rPr>
      </w:pPr>
    </w:p>
    <w:p w:rsidR="00FF00A1" w:rsidRDefault="00FF00A1" w:rsidP="00E74549">
      <w:pPr>
        <w:pStyle w:val="BodyText"/>
        <w:spacing w:after="0" w:line="240" w:lineRule="auto"/>
        <w:ind w:right="113"/>
        <w:jc w:val="both"/>
        <w:rPr>
          <w:rFonts w:ascii="Arial" w:hAnsi="Arial" w:cs="Arial"/>
          <w:sz w:val="24"/>
          <w:szCs w:val="24"/>
        </w:rPr>
      </w:pPr>
    </w:p>
    <w:p w:rsidR="00BA3A1C" w:rsidRDefault="00E74549" w:rsidP="00E74549">
      <w:pPr>
        <w:pStyle w:val="BodyText"/>
        <w:spacing w:after="0" w:line="240" w:lineRule="auto"/>
        <w:ind w:right="113"/>
        <w:jc w:val="both"/>
        <w:rPr>
          <w:rFonts w:ascii="Arial" w:hAnsi="Arial" w:cs="Arial"/>
          <w:sz w:val="24"/>
          <w:szCs w:val="24"/>
        </w:rPr>
      </w:pPr>
      <w:r w:rsidRPr="00D278B1">
        <w:rPr>
          <w:rFonts w:ascii="Arial" w:hAnsi="Arial" w:cs="Arial"/>
          <w:sz w:val="24"/>
          <w:szCs w:val="24"/>
        </w:rPr>
        <w:t xml:space="preserve">Sin embargo, no debe perderse de vista que </w:t>
      </w:r>
      <w:r w:rsidR="000305E6" w:rsidRPr="00D278B1">
        <w:rPr>
          <w:rFonts w:ascii="Arial" w:hAnsi="Arial" w:cs="Arial"/>
          <w:sz w:val="24"/>
          <w:szCs w:val="24"/>
        </w:rPr>
        <w:t xml:space="preserve"> los hospitales aumentaron considerablemente el acceso, pasando a realizar 177 interrupciones de embarazo (67 en el año 2015). Es menester aclara</w:t>
      </w:r>
      <w:r w:rsidRPr="00D278B1">
        <w:rPr>
          <w:rFonts w:ascii="Arial" w:hAnsi="Arial" w:cs="Arial"/>
          <w:sz w:val="24"/>
          <w:szCs w:val="24"/>
        </w:rPr>
        <w:t>r que la respuesta fue dispar y</w:t>
      </w:r>
      <w:r w:rsidR="000305E6" w:rsidRPr="00D278B1">
        <w:rPr>
          <w:rFonts w:ascii="Arial" w:hAnsi="Arial" w:cs="Arial"/>
          <w:sz w:val="24"/>
          <w:szCs w:val="24"/>
        </w:rPr>
        <w:t xml:space="preserve"> que</w:t>
      </w:r>
      <w:r w:rsidRPr="00D278B1">
        <w:rPr>
          <w:rFonts w:ascii="Arial" w:hAnsi="Arial" w:cs="Arial"/>
          <w:sz w:val="24"/>
          <w:szCs w:val="24"/>
        </w:rPr>
        <w:t>,</w:t>
      </w:r>
      <w:r w:rsidR="000305E6" w:rsidRPr="00D278B1">
        <w:rPr>
          <w:rFonts w:ascii="Arial" w:hAnsi="Arial" w:cs="Arial"/>
          <w:sz w:val="24"/>
          <w:szCs w:val="24"/>
        </w:rPr>
        <w:t xml:space="preserve"> mientras un hospital (Htal Álvarez) resolvió </w:t>
      </w:r>
      <w:r w:rsidRPr="00D278B1">
        <w:rPr>
          <w:rFonts w:ascii="Arial" w:hAnsi="Arial" w:cs="Arial"/>
          <w:sz w:val="24"/>
          <w:szCs w:val="24"/>
        </w:rPr>
        <w:t>más</w:t>
      </w:r>
      <w:r w:rsidR="000305E6" w:rsidRPr="00D278B1">
        <w:rPr>
          <w:rFonts w:ascii="Arial" w:hAnsi="Arial" w:cs="Arial"/>
          <w:sz w:val="24"/>
          <w:szCs w:val="24"/>
        </w:rPr>
        <w:t xml:space="preserve"> del</w:t>
      </w:r>
      <w:r w:rsidRPr="00D278B1">
        <w:rPr>
          <w:rFonts w:ascii="Arial" w:hAnsi="Arial" w:cs="Arial"/>
          <w:sz w:val="24"/>
          <w:szCs w:val="24"/>
        </w:rPr>
        <w:t xml:space="preserve"> </w:t>
      </w:r>
      <w:r w:rsidR="000305E6" w:rsidRPr="00D278B1">
        <w:rPr>
          <w:rFonts w:ascii="Arial" w:hAnsi="Arial" w:cs="Arial"/>
          <w:sz w:val="24"/>
          <w:szCs w:val="24"/>
        </w:rPr>
        <w:t>50% de las inter</w:t>
      </w:r>
      <w:r w:rsidRPr="00D278B1">
        <w:rPr>
          <w:rFonts w:ascii="Arial" w:hAnsi="Arial" w:cs="Arial"/>
          <w:sz w:val="24"/>
          <w:szCs w:val="24"/>
        </w:rPr>
        <w:t>venciones a</w:t>
      </w:r>
      <w:r w:rsidR="00BA3A1C" w:rsidRPr="00D278B1">
        <w:rPr>
          <w:rFonts w:ascii="Arial" w:hAnsi="Arial" w:cs="Arial"/>
          <w:sz w:val="24"/>
          <w:szCs w:val="24"/>
        </w:rPr>
        <w:t xml:space="preserve"> </w:t>
      </w:r>
      <w:r w:rsidRPr="00D278B1">
        <w:rPr>
          <w:rFonts w:ascii="Arial" w:hAnsi="Arial" w:cs="Arial"/>
          <w:sz w:val="24"/>
          <w:szCs w:val="24"/>
        </w:rPr>
        <w:t xml:space="preserve">nivel hospitalario (98 casos), hubo dos hospitales que </w:t>
      </w:r>
      <w:r w:rsidR="000305E6" w:rsidRPr="00D278B1">
        <w:rPr>
          <w:rFonts w:ascii="Arial" w:hAnsi="Arial" w:cs="Arial"/>
          <w:sz w:val="24"/>
          <w:szCs w:val="24"/>
        </w:rPr>
        <w:t>dieron acceso a 23 casos (Htal Argerich, HtalSantojanni)</w:t>
      </w:r>
      <w:r w:rsidRPr="00D278B1">
        <w:rPr>
          <w:rFonts w:ascii="Arial" w:hAnsi="Arial" w:cs="Arial"/>
          <w:sz w:val="24"/>
          <w:szCs w:val="24"/>
        </w:rPr>
        <w:t>;</w:t>
      </w:r>
      <w:r w:rsidR="000305E6" w:rsidRPr="00D278B1">
        <w:rPr>
          <w:rFonts w:ascii="Arial" w:hAnsi="Arial" w:cs="Arial"/>
          <w:sz w:val="24"/>
          <w:szCs w:val="24"/>
        </w:rPr>
        <w:t xml:space="preserve"> 12 casos asistió el HtalPe</w:t>
      </w:r>
      <w:r w:rsidRPr="00D278B1">
        <w:rPr>
          <w:rFonts w:ascii="Arial" w:hAnsi="Arial" w:cs="Arial"/>
          <w:sz w:val="24"/>
          <w:szCs w:val="24"/>
        </w:rPr>
        <w:t>nna; 6  casos  el  H</w:t>
      </w:r>
      <w:r w:rsidR="000305E6" w:rsidRPr="00D278B1">
        <w:rPr>
          <w:rFonts w:ascii="Arial" w:hAnsi="Arial" w:cs="Arial"/>
          <w:sz w:val="24"/>
          <w:szCs w:val="24"/>
        </w:rPr>
        <w:t>tal  Piñero,  y  el  resto  fue  de  1  a  4  casos  por  hospital.  Habiendo  dos</w:t>
      </w:r>
      <w:r w:rsidRPr="00D278B1">
        <w:rPr>
          <w:rFonts w:ascii="Arial" w:hAnsi="Arial" w:cs="Arial"/>
          <w:sz w:val="24"/>
          <w:szCs w:val="24"/>
        </w:rPr>
        <w:t xml:space="preserve"> </w:t>
      </w:r>
      <w:r w:rsidR="000305E6" w:rsidRPr="00D278B1">
        <w:rPr>
          <w:rFonts w:ascii="Arial" w:hAnsi="Arial" w:cs="Arial"/>
          <w:sz w:val="24"/>
          <w:szCs w:val="24"/>
        </w:rPr>
        <w:t>Hospitales (Fernández y Durand) que no informaron casos .Vale decir que este fenómeno se modificó en el caso del Htal Du</w:t>
      </w:r>
      <w:r w:rsidRPr="00D278B1">
        <w:rPr>
          <w:rFonts w:ascii="Arial" w:hAnsi="Arial" w:cs="Arial"/>
          <w:sz w:val="24"/>
          <w:szCs w:val="24"/>
        </w:rPr>
        <w:t>rand en lo que va del año 2017.</w:t>
      </w:r>
    </w:p>
    <w:p w:rsidR="00FF00A1" w:rsidRPr="00D278B1" w:rsidRDefault="00FF00A1" w:rsidP="00E74549">
      <w:pPr>
        <w:pStyle w:val="BodyText"/>
        <w:spacing w:after="0" w:line="240" w:lineRule="auto"/>
        <w:ind w:right="113"/>
        <w:jc w:val="both"/>
        <w:rPr>
          <w:rFonts w:ascii="Arial" w:hAnsi="Arial" w:cs="Arial"/>
          <w:sz w:val="24"/>
          <w:szCs w:val="24"/>
        </w:rPr>
      </w:pPr>
    </w:p>
    <w:p w:rsidR="000305E6" w:rsidRPr="00D278B1" w:rsidRDefault="00E74549" w:rsidP="00E74549">
      <w:pPr>
        <w:pStyle w:val="BodyText"/>
        <w:spacing w:after="0" w:line="240" w:lineRule="auto"/>
        <w:ind w:right="113"/>
        <w:jc w:val="both"/>
        <w:rPr>
          <w:rFonts w:ascii="Arial" w:hAnsi="Arial" w:cs="Arial"/>
          <w:sz w:val="24"/>
          <w:szCs w:val="24"/>
        </w:rPr>
      </w:pPr>
      <w:r w:rsidRPr="00D278B1">
        <w:rPr>
          <w:noProof/>
          <w:lang w:val="en-GB" w:eastAsia="ja-JP"/>
        </w:rPr>
        <w:lastRenderedPageBreak/>
        <mc:AlternateContent>
          <mc:Choice Requires="wpg">
            <w:drawing>
              <wp:anchor distT="0" distB="0" distL="0" distR="0" simplePos="0" relativeHeight="251660288" behindDoc="0" locked="0" layoutInCell="1" allowOverlap="1" wp14:anchorId="6F2382EE" wp14:editId="4062C87E">
                <wp:simplePos x="0" y="0"/>
                <wp:positionH relativeFrom="page">
                  <wp:posOffset>1075690</wp:posOffset>
                </wp:positionH>
                <wp:positionV relativeFrom="paragraph">
                  <wp:posOffset>659765</wp:posOffset>
                </wp:positionV>
                <wp:extent cx="5172075" cy="2390775"/>
                <wp:effectExtent l="0" t="0" r="0" b="9525"/>
                <wp:wrapTopAndBottom/>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2075" cy="2390775"/>
                          <a:chOff x="1692" y="203"/>
                          <a:chExt cx="6248" cy="2938"/>
                        </a:xfrm>
                      </wpg:grpSpPr>
                      <wps:wsp>
                        <wps:cNvPr id="20" name="Line 44"/>
                        <wps:cNvCnPr/>
                        <wps:spPr bwMode="auto">
                          <a:xfrm>
                            <a:off x="3206" y="1778"/>
                            <a:ext cx="1368"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1" name="Line 43"/>
                        <wps:cNvCnPr/>
                        <wps:spPr bwMode="auto">
                          <a:xfrm>
                            <a:off x="2371" y="1778"/>
                            <a:ext cx="437"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2" name="Rectangle 42"/>
                        <wps:cNvSpPr>
                          <a:spLocks noChangeArrowheads="1"/>
                        </wps:cNvSpPr>
                        <wps:spPr bwMode="auto">
                          <a:xfrm>
                            <a:off x="2808" y="1724"/>
                            <a:ext cx="399" cy="332"/>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41"/>
                        <wps:cNvSpPr>
                          <a:spLocks noChangeArrowheads="1"/>
                        </wps:cNvSpPr>
                        <wps:spPr bwMode="auto">
                          <a:xfrm>
                            <a:off x="3314" y="1885"/>
                            <a:ext cx="399" cy="171"/>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40"/>
                        <wps:cNvCnPr/>
                        <wps:spPr bwMode="auto">
                          <a:xfrm>
                            <a:off x="2371" y="2056"/>
                            <a:ext cx="2203"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5" name="Line 39"/>
                        <wps:cNvCnPr/>
                        <wps:spPr bwMode="auto">
                          <a:xfrm>
                            <a:off x="2371" y="1502"/>
                            <a:ext cx="2203"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6" name="Line 38"/>
                        <wps:cNvCnPr/>
                        <wps:spPr bwMode="auto">
                          <a:xfrm>
                            <a:off x="2371" y="1223"/>
                            <a:ext cx="2203"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27" name="Rectangle 37"/>
                        <wps:cNvSpPr>
                          <a:spLocks noChangeArrowheads="1"/>
                        </wps:cNvSpPr>
                        <wps:spPr bwMode="auto">
                          <a:xfrm>
                            <a:off x="4101" y="2792"/>
                            <a:ext cx="99" cy="9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AutoShape 36"/>
                        <wps:cNvSpPr>
                          <a:spLocks/>
                        </wps:cNvSpPr>
                        <wps:spPr bwMode="auto">
                          <a:xfrm>
                            <a:off x="1692" y="203"/>
                            <a:ext cx="2883" cy="2938"/>
                          </a:xfrm>
                          <a:custGeom>
                            <a:avLst/>
                            <a:gdLst>
                              <a:gd name="T0" fmla="+- 0 1711 1692"/>
                              <a:gd name="T1" fmla="*/ T0 w 2883"/>
                              <a:gd name="T2" fmla="+- 0 203 203"/>
                              <a:gd name="T3" fmla="*/ 203 h 2938"/>
                              <a:gd name="T4" fmla="+- 0 1692 1692"/>
                              <a:gd name="T5" fmla="*/ T4 w 2883"/>
                              <a:gd name="T6" fmla="+- 0 203 203"/>
                              <a:gd name="T7" fmla="*/ 203 h 2938"/>
                              <a:gd name="T8" fmla="+- 0 1692 1692"/>
                              <a:gd name="T9" fmla="*/ T8 w 2883"/>
                              <a:gd name="T10" fmla="+- 0 3136 203"/>
                              <a:gd name="T11" fmla="*/ 3136 h 2938"/>
                              <a:gd name="T12" fmla="+- 0 1697 1692"/>
                              <a:gd name="T13" fmla="*/ T12 w 2883"/>
                              <a:gd name="T14" fmla="+- 0 3141 203"/>
                              <a:gd name="T15" fmla="*/ 3141 h 2938"/>
                              <a:gd name="T16" fmla="+- 0 4574 1692"/>
                              <a:gd name="T17" fmla="*/ T16 w 2883"/>
                              <a:gd name="T18" fmla="+- 0 3141 203"/>
                              <a:gd name="T19" fmla="*/ 3141 h 2938"/>
                              <a:gd name="T20" fmla="+- 0 4574 1692"/>
                              <a:gd name="T21" fmla="*/ T20 w 2883"/>
                              <a:gd name="T22" fmla="+- 0 3131 203"/>
                              <a:gd name="T23" fmla="*/ 3131 h 2938"/>
                              <a:gd name="T24" fmla="+- 0 1711 1692"/>
                              <a:gd name="T25" fmla="*/ T24 w 2883"/>
                              <a:gd name="T26" fmla="+- 0 3131 203"/>
                              <a:gd name="T27" fmla="*/ 3131 h 2938"/>
                              <a:gd name="T28" fmla="+- 0 1702 1692"/>
                              <a:gd name="T29" fmla="*/ T28 w 2883"/>
                              <a:gd name="T30" fmla="+- 0 3122 203"/>
                              <a:gd name="T31" fmla="*/ 3122 h 2938"/>
                              <a:gd name="T32" fmla="+- 0 1711 1692"/>
                              <a:gd name="T33" fmla="*/ T32 w 2883"/>
                              <a:gd name="T34" fmla="+- 0 3122 203"/>
                              <a:gd name="T35" fmla="*/ 3122 h 2938"/>
                              <a:gd name="T36" fmla="+- 0 1711 1692"/>
                              <a:gd name="T37" fmla="*/ T36 w 2883"/>
                              <a:gd name="T38" fmla="+- 0 213 203"/>
                              <a:gd name="T39" fmla="*/ 213 h 2938"/>
                              <a:gd name="T40" fmla="+- 0 1702 1692"/>
                              <a:gd name="T41" fmla="*/ T40 w 2883"/>
                              <a:gd name="T42" fmla="+- 0 213 203"/>
                              <a:gd name="T43" fmla="*/ 213 h 2938"/>
                              <a:gd name="T44" fmla="+- 0 1711 1692"/>
                              <a:gd name="T45" fmla="*/ T44 w 2883"/>
                              <a:gd name="T46" fmla="+- 0 203 203"/>
                              <a:gd name="T47" fmla="*/ 203 h 2938"/>
                              <a:gd name="T48" fmla="+- 0 1711 1692"/>
                              <a:gd name="T49" fmla="*/ T48 w 2883"/>
                              <a:gd name="T50" fmla="+- 0 3122 203"/>
                              <a:gd name="T51" fmla="*/ 3122 h 2938"/>
                              <a:gd name="T52" fmla="+- 0 1702 1692"/>
                              <a:gd name="T53" fmla="*/ T52 w 2883"/>
                              <a:gd name="T54" fmla="+- 0 3122 203"/>
                              <a:gd name="T55" fmla="*/ 3122 h 2938"/>
                              <a:gd name="T56" fmla="+- 0 1711 1692"/>
                              <a:gd name="T57" fmla="*/ T56 w 2883"/>
                              <a:gd name="T58" fmla="+- 0 3131 203"/>
                              <a:gd name="T59" fmla="*/ 3131 h 2938"/>
                              <a:gd name="T60" fmla="+- 0 1711 1692"/>
                              <a:gd name="T61" fmla="*/ T60 w 2883"/>
                              <a:gd name="T62" fmla="+- 0 3122 203"/>
                              <a:gd name="T63" fmla="*/ 3122 h 2938"/>
                              <a:gd name="T64" fmla="+- 0 4574 1692"/>
                              <a:gd name="T65" fmla="*/ T64 w 2883"/>
                              <a:gd name="T66" fmla="+- 0 3122 203"/>
                              <a:gd name="T67" fmla="*/ 3122 h 2938"/>
                              <a:gd name="T68" fmla="+- 0 1711 1692"/>
                              <a:gd name="T69" fmla="*/ T68 w 2883"/>
                              <a:gd name="T70" fmla="+- 0 3122 203"/>
                              <a:gd name="T71" fmla="*/ 3122 h 2938"/>
                              <a:gd name="T72" fmla="+- 0 1711 1692"/>
                              <a:gd name="T73" fmla="*/ T72 w 2883"/>
                              <a:gd name="T74" fmla="+- 0 3131 203"/>
                              <a:gd name="T75" fmla="*/ 3131 h 2938"/>
                              <a:gd name="T76" fmla="+- 0 4574 1692"/>
                              <a:gd name="T77" fmla="*/ T76 w 2883"/>
                              <a:gd name="T78" fmla="+- 0 3131 203"/>
                              <a:gd name="T79" fmla="*/ 3131 h 2938"/>
                              <a:gd name="T80" fmla="+- 0 4574 1692"/>
                              <a:gd name="T81" fmla="*/ T80 w 2883"/>
                              <a:gd name="T82" fmla="+- 0 3122 203"/>
                              <a:gd name="T83" fmla="*/ 3122 h 2938"/>
                              <a:gd name="T84" fmla="+- 0 1711 1692"/>
                              <a:gd name="T85" fmla="*/ T84 w 2883"/>
                              <a:gd name="T86" fmla="+- 0 203 203"/>
                              <a:gd name="T87" fmla="*/ 203 h 2938"/>
                              <a:gd name="T88" fmla="+- 0 1702 1692"/>
                              <a:gd name="T89" fmla="*/ T88 w 2883"/>
                              <a:gd name="T90" fmla="+- 0 213 203"/>
                              <a:gd name="T91" fmla="*/ 213 h 2938"/>
                              <a:gd name="T92" fmla="+- 0 1711 1692"/>
                              <a:gd name="T93" fmla="*/ T92 w 2883"/>
                              <a:gd name="T94" fmla="+- 0 213 203"/>
                              <a:gd name="T95" fmla="*/ 213 h 2938"/>
                              <a:gd name="T96" fmla="+- 0 1711 1692"/>
                              <a:gd name="T97" fmla="*/ T96 w 2883"/>
                              <a:gd name="T98" fmla="+- 0 203 203"/>
                              <a:gd name="T99" fmla="*/ 203 h 2938"/>
                              <a:gd name="T100" fmla="+- 0 4574 1692"/>
                              <a:gd name="T101" fmla="*/ T100 w 2883"/>
                              <a:gd name="T102" fmla="+- 0 203 203"/>
                              <a:gd name="T103" fmla="*/ 203 h 2938"/>
                              <a:gd name="T104" fmla="+- 0 1711 1692"/>
                              <a:gd name="T105" fmla="*/ T104 w 2883"/>
                              <a:gd name="T106" fmla="+- 0 203 203"/>
                              <a:gd name="T107" fmla="*/ 203 h 2938"/>
                              <a:gd name="T108" fmla="+- 0 1711 1692"/>
                              <a:gd name="T109" fmla="*/ T108 w 2883"/>
                              <a:gd name="T110" fmla="+- 0 213 203"/>
                              <a:gd name="T111" fmla="*/ 213 h 2938"/>
                              <a:gd name="T112" fmla="+- 0 4574 1692"/>
                              <a:gd name="T113" fmla="*/ T112 w 2883"/>
                              <a:gd name="T114" fmla="+- 0 213 203"/>
                              <a:gd name="T115" fmla="*/ 213 h 2938"/>
                              <a:gd name="T116" fmla="+- 0 4574 1692"/>
                              <a:gd name="T117" fmla="*/ T116 w 2883"/>
                              <a:gd name="T118" fmla="+- 0 203 203"/>
                              <a:gd name="T119" fmla="*/ 203 h 29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2883" h="2938">
                                <a:moveTo>
                                  <a:pt x="19" y="0"/>
                                </a:moveTo>
                                <a:lnTo>
                                  <a:pt x="0" y="0"/>
                                </a:lnTo>
                                <a:lnTo>
                                  <a:pt x="0" y="2933"/>
                                </a:lnTo>
                                <a:lnTo>
                                  <a:pt x="5" y="2938"/>
                                </a:lnTo>
                                <a:lnTo>
                                  <a:pt x="2882" y="2938"/>
                                </a:lnTo>
                                <a:lnTo>
                                  <a:pt x="2882" y="2928"/>
                                </a:lnTo>
                                <a:lnTo>
                                  <a:pt x="19" y="2928"/>
                                </a:lnTo>
                                <a:lnTo>
                                  <a:pt x="10" y="2919"/>
                                </a:lnTo>
                                <a:lnTo>
                                  <a:pt x="19" y="2919"/>
                                </a:lnTo>
                                <a:lnTo>
                                  <a:pt x="19" y="10"/>
                                </a:lnTo>
                                <a:lnTo>
                                  <a:pt x="10" y="10"/>
                                </a:lnTo>
                                <a:lnTo>
                                  <a:pt x="19" y="0"/>
                                </a:lnTo>
                                <a:close/>
                                <a:moveTo>
                                  <a:pt x="19" y="2919"/>
                                </a:moveTo>
                                <a:lnTo>
                                  <a:pt x="10" y="2919"/>
                                </a:lnTo>
                                <a:lnTo>
                                  <a:pt x="19" y="2928"/>
                                </a:lnTo>
                                <a:lnTo>
                                  <a:pt x="19" y="2919"/>
                                </a:lnTo>
                                <a:close/>
                                <a:moveTo>
                                  <a:pt x="2882" y="2919"/>
                                </a:moveTo>
                                <a:lnTo>
                                  <a:pt x="19" y="2919"/>
                                </a:lnTo>
                                <a:lnTo>
                                  <a:pt x="19" y="2928"/>
                                </a:lnTo>
                                <a:lnTo>
                                  <a:pt x="2882" y="2928"/>
                                </a:lnTo>
                                <a:lnTo>
                                  <a:pt x="2882" y="2919"/>
                                </a:lnTo>
                                <a:close/>
                                <a:moveTo>
                                  <a:pt x="19" y="0"/>
                                </a:moveTo>
                                <a:lnTo>
                                  <a:pt x="10" y="10"/>
                                </a:lnTo>
                                <a:lnTo>
                                  <a:pt x="19" y="10"/>
                                </a:lnTo>
                                <a:lnTo>
                                  <a:pt x="19" y="0"/>
                                </a:lnTo>
                                <a:close/>
                                <a:moveTo>
                                  <a:pt x="2882" y="0"/>
                                </a:moveTo>
                                <a:lnTo>
                                  <a:pt x="19" y="0"/>
                                </a:lnTo>
                                <a:lnTo>
                                  <a:pt x="19" y="10"/>
                                </a:lnTo>
                                <a:lnTo>
                                  <a:pt x="2882" y="10"/>
                                </a:lnTo>
                                <a:lnTo>
                                  <a:pt x="2882"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Line 35"/>
                        <wps:cNvCnPr/>
                        <wps:spPr bwMode="auto">
                          <a:xfrm>
                            <a:off x="4580" y="1770"/>
                            <a:ext cx="0" cy="15"/>
                          </a:xfrm>
                          <a:prstGeom prst="line">
                            <a:avLst/>
                          </a:prstGeom>
                          <a:noFill/>
                          <a:ln w="7620">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0" name="Line 34"/>
                        <wps:cNvCnPr/>
                        <wps:spPr bwMode="auto">
                          <a:xfrm>
                            <a:off x="4580" y="1494"/>
                            <a:ext cx="0" cy="15"/>
                          </a:xfrm>
                          <a:prstGeom prst="line">
                            <a:avLst/>
                          </a:prstGeom>
                          <a:noFill/>
                          <a:ln w="7620">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1" name="Line 33"/>
                        <wps:cNvCnPr/>
                        <wps:spPr bwMode="auto">
                          <a:xfrm>
                            <a:off x="4580" y="1216"/>
                            <a:ext cx="0" cy="14"/>
                          </a:xfrm>
                          <a:prstGeom prst="line">
                            <a:avLst/>
                          </a:prstGeom>
                          <a:noFill/>
                          <a:ln w="7620">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2" name="Line 32"/>
                        <wps:cNvCnPr/>
                        <wps:spPr bwMode="auto">
                          <a:xfrm>
                            <a:off x="4987" y="1778"/>
                            <a:ext cx="2722" cy="0"/>
                          </a:xfrm>
                          <a:prstGeom prst="line">
                            <a:avLst/>
                          </a:prstGeom>
                          <a:noFill/>
                          <a:ln w="7620">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3" name="Line 31"/>
                        <wps:cNvCnPr/>
                        <wps:spPr bwMode="auto">
                          <a:xfrm>
                            <a:off x="4987" y="1502"/>
                            <a:ext cx="2722" cy="0"/>
                          </a:xfrm>
                          <a:prstGeom prst="line">
                            <a:avLst/>
                          </a:prstGeom>
                          <a:noFill/>
                          <a:ln w="7620">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4" name="Line 30"/>
                        <wps:cNvCnPr/>
                        <wps:spPr bwMode="auto">
                          <a:xfrm>
                            <a:off x="4987" y="1223"/>
                            <a:ext cx="2722" cy="0"/>
                          </a:xfrm>
                          <a:prstGeom prst="line">
                            <a:avLst/>
                          </a:prstGeom>
                          <a:noFill/>
                          <a:ln w="7620">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5" name="Rectangle 29"/>
                        <wps:cNvSpPr>
                          <a:spLocks noChangeArrowheads="1"/>
                        </wps:cNvSpPr>
                        <wps:spPr bwMode="auto">
                          <a:xfrm>
                            <a:off x="4586" y="1081"/>
                            <a:ext cx="401" cy="97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Rectangle 28"/>
                        <wps:cNvSpPr>
                          <a:spLocks noChangeArrowheads="1"/>
                        </wps:cNvSpPr>
                        <wps:spPr bwMode="auto">
                          <a:xfrm>
                            <a:off x="5092" y="1847"/>
                            <a:ext cx="401" cy="20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 name="Line 27"/>
                        <wps:cNvCnPr/>
                        <wps:spPr bwMode="auto">
                          <a:xfrm>
                            <a:off x="6874" y="2019"/>
                            <a:ext cx="398" cy="0"/>
                          </a:xfrm>
                          <a:prstGeom prst="line">
                            <a:avLst/>
                          </a:prstGeom>
                          <a:noFill/>
                          <a:ln w="47244">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8" name="Line 26"/>
                        <wps:cNvCnPr/>
                        <wps:spPr bwMode="auto">
                          <a:xfrm>
                            <a:off x="4574" y="2056"/>
                            <a:ext cx="3135"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39" name="Rectangle 25"/>
                        <wps:cNvSpPr>
                          <a:spLocks noChangeArrowheads="1"/>
                        </wps:cNvSpPr>
                        <wps:spPr bwMode="auto">
                          <a:xfrm>
                            <a:off x="4836" y="2792"/>
                            <a:ext cx="99" cy="9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AutoShape 24"/>
                        <wps:cNvSpPr>
                          <a:spLocks/>
                        </wps:cNvSpPr>
                        <wps:spPr bwMode="auto">
                          <a:xfrm>
                            <a:off x="4574" y="203"/>
                            <a:ext cx="3365" cy="2938"/>
                          </a:xfrm>
                          <a:custGeom>
                            <a:avLst/>
                            <a:gdLst>
                              <a:gd name="T0" fmla="+- 0 7920 4574"/>
                              <a:gd name="T1" fmla="*/ T0 w 3365"/>
                              <a:gd name="T2" fmla="+- 0 3122 203"/>
                              <a:gd name="T3" fmla="*/ 3122 h 2938"/>
                              <a:gd name="T4" fmla="+- 0 4574 4574"/>
                              <a:gd name="T5" fmla="*/ T4 w 3365"/>
                              <a:gd name="T6" fmla="+- 0 3122 203"/>
                              <a:gd name="T7" fmla="*/ 3122 h 2938"/>
                              <a:gd name="T8" fmla="+- 0 4574 4574"/>
                              <a:gd name="T9" fmla="*/ T8 w 3365"/>
                              <a:gd name="T10" fmla="+- 0 3141 203"/>
                              <a:gd name="T11" fmla="*/ 3141 h 2938"/>
                              <a:gd name="T12" fmla="+- 0 7937 4574"/>
                              <a:gd name="T13" fmla="*/ T12 w 3365"/>
                              <a:gd name="T14" fmla="+- 0 3141 203"/>
                              <a:gd name="T15" fmla="*/ 3141 h 2938"/>
                              <a:gd name="T16" fmla="+- 0 7939 4574"/>
                              <a:gd name="T17" fmla="*/ T16 w 3365"/>
                              <a:gd name="T18" fmla="+- 0 3136 203"/>
                              <a:gd name="T19" fmla="*/ 3136 h 2938"/>
                              <a:gd name="T20" fmla="+- 0 7939 4574"/>
                              <a:gd name="T21" fmla="*/ T20 w 3365"/>
                              <a:gd name="T22" fmla="+- 0 3131 203"/>
                              <a:gd name="T23" fmla="*/ 3131 h 2938"/>
                              <a:gd name="T24" fmla="+- 0 7920 4574"/>
                              <a:gd name="T25" fmla="*/ T24 w 3365"/>
                              <a:gd name="T26" fmla="+- 0 3131 203"/>
                              <a:gd name="T27" fmla="*/ 3131 h 2938"/>
                              <a:gd name="T28" fmla="+- 0 7920 4574"/>
                              <a:gd name="T29" fmla="*/ T28 w 3365"/>
                              <a:gd name="T30" fmla="+- 0 3122 203"/>
                              <a:gd name="T31" fmla="*/ 3122 h 2938"/>
                              <a:gd name="T32" fmla="+- 0 7920 4574"/>
                              <a:gd name="T33" fmla="*/ T32 w 3365"/>
                              <a:gd name="T34" fmla="+- 0 203 203"/>
                              <a:gd name="T35" fmla="*/ 203 h 2938"/>
                              <a:gd name="T36" fmla="+- 0 7920 4574"/>
                              <a:gd name="T37" fmla="*/ T36 w 3365"/>
                              <a:gd name="T38" fmla="+- 0 3131 203"/>
                              <a:gd name="T39" fmla="*/ 3131 h 2938"/>
                              <a:gd name="T40" fmla="+- 0 7930 4574"/>
                              <a:gd name="T41" fmla="*/ T40 w 3365"/>
                              <a:gd name="T42" fmla="+- 0 3122 203"/>
                              <a:gd name="T43" fmla="*/ 3122 h 2938"/>
                              <a:gd name="T44" fmla="+- 0 7939 4574"/>
                              <a:gd name="T45" fmla="*/ T44 w 3365"/>
                              <a:gd name="T46" fmla="+- 0 3122 203"/>
                              <a:gd name="T47" fmla="*/ 3122 h 2938"/>
                              <a:gd name="T48" fmla="+- 0 7939 4574"/>
                              <a:gd name="T49" fmla="*/ T48 w 3365"/>
                              <a:gd name="T50" fmla="+- 0 213 203"/>
                              <a:gd name="T51" fmla="*/ 213 h 2938"/>
                              <a:gd name="T52" fmla="+- 0 7930 4574"/>
                              <a:gd name="T53" fmla="*/ T52 w 3365"/>
                              <a:gd name="T54" fmla="+- 0 213 203"/>
                              <a:gd name="T55" fmla="*/ 213 h 2938"/>
                              <a:gd name="T56" fmla="+- 0 7920 4574"/>
                              <a:gd name="T57" fmla="*/ T56 w 3365"/>
                              <a:gd name="T58" fmla="+- 0 203 203"/>
                              <a:gd name="T59" fmla="*/ 203 h 2938"/>
                              <a:gd name="T60" fmla="+- 0 7939 4574"/>
                              <a:gd name="T61" fmla="*/ T60 w 3365"/>
                              <a:gd name="T62" fmla="+- 0 3122 203"/>
                              <a:gd name="T63" fmla="*/ 3122 h 2938"/>
                              <a:gd name="T64" fmla="+- 0 7930 4574"/>
                              <a:gd name="T65" fmla="*/ T64 w 3365"/>
                              <a:gd name="T66" fmla="+- 0 3122 203"/>
                              <a:gd name="T67" fmla="*/ 3122 h 2938"/>
                              <a:gd name="T68" fmla="+- 0 7920 4574"/>
                              <a:gd name="T69" fmla="*/ T68 w 3365"/>
                              <a:gd name="T70" fmla="+- 0 3131 203"/>
                              <a:gd name="T71" fmla="*/ 3131 h 2938"/>
                              <a:gd name="T72" fmla="+- 0 7939 4574"/>
                              <a:gd name="T73" fmla="*/ T72 w 3365"/>
                              <a:gd name="T74" fmla="+- 0 3131 203"/>
                              <a:gd name="T75" fmla="*/ 3131 h 2938"/>
                              <a:gd name="T76" fmla="+- 0 7939 4574"/>
                              <a:gd name="T77" fmla="*/ T76 w 3365"/>
                              <a:gd name="T78" fmla="+- 0 3122 203"/>
                              <a:gd name="T79" fmla="*/ 3122 h 2938"/>
                              <a:gd name="T80" fmla="+- 0 7920 4574"/>
                              <a:gd name="T81" fmla="*/ T80 w 3365"/>
                              <a:gd name="T82" fmla="+- 0 203 203"/>
                              <a:gd name="T83" fmla="*/ 203 h 2938"/>
                              <a:gd name="T84" fmla="+- 0 4574 4574"/>
                              <a:gd name="T85" fmla="*/ T84 w 3365"/>
                              <a:gd name="T86" fmla="+- 0 203 203"/>
                              <a:gd name="T87" fmla="*/ 203 h 2938"/>
                              <a:gd name="T88" fmla="+- 0 4574 4574"/>
                              <a:gd name="T89" fmla="*/ T88 w 3365"/>
                              <a:gd name="T90" fmla="+- 0 213 203"/>
                              <a:gd name="T91" fmla="*/ 213 h 2938"/>
                              <a:gd name="T92" fmla="+- 0 7920 4574"/>
                              <a:gd name="T93" fmla="*/ T92 w 3365"/>
                              <a:gd name="T94" fmla="+- 0 213 203"/>
                              <a:gd name="T95" fmla="*/ 213 h 2938"/>
                              <a:gd name="T96" fmla="+- 0 7920 4574"/>
                              <a:gd name="T97" fmla="*/ T96 w 3365"/>
                              <a:gd name="T98" fmla="+- 0 203 203"/>
                              <a:gd name="T99" fmla="*/ 203 h 2938"/>
                              <a:gd name="T100" fmla="+- 0 7939 4574"/>
                              <a:gd name="T101" fmla="*/ T100 w 3365"/>
                              <a:gd name="T102" fmla="+- 0 203 203"/>
                              <a:gd name="T103" fmla="*/ 203 h 2938"/>
                              <a:gd name="T104" fmla="+- 0 7920 4574"/>
                              <a:gd name="T105" fmla="*/ T104 w 3365"/>
                              <a:gd name="T106" fmla="+- 0 203 203"/>
                              <a:gd name="T107" fmla="*/ 203 h 2938"/>
                              <a:gd name="T108" fmla="+- 0 7930 4574"/>
                              <a:gd name="T109" fmla="*/ T108 w 3365"/>
                              <a:gd name="T110" fmla="+- 0 213 203"/>
                              <a:gd name="T111" fmla="*/ 213 h 2938"/>
                              <a:gd name="T112" fmla="+- 0 7939 4574"/>
                              <a:gd name="T113" fmla="*/ T112 w 3365"/>
                              <a:gd name="T114" fmla="+- 0 213 203"/>
                              <a:gd name="T115" fmla="*/ 213 h 2938"/>
                              <a:gd name="T116" fmla="+- 0 7939 4574"/>
                              <a:gd name="T117" fmla="*/ T116 w 3365"/>
                              <a:gd name="T118" fmla="+- 0 203 203"/>
                              <a:gd name="T119" fmla="*/ 203 h 29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3365" h="2938">
                                <a:moveTo>
                                  <a:pt x="3346" y="2919"/>
                                </a:moveTo>
                                <a:lnTo>
                                  <a:pt x="0" y="2919"/>
                                </a:lnTo>
                                <a:lnTo>
                                  <a:pt x="0" y="2938"/>
                                </a:lnTo>
                                <a:lnTo>
                                  <a:pt x="3363" y="2938"/>
                                </a:lnTo>
                                <a:lnTo>
                                  <a:pt x="3365" y="2933"/>
                                </a:lnTo>
                                <a:lnTo>
                                  <a:pt x="3365" y="2928"/>
                                </a:lnTo>
                                <a:lnTo>
                                  <a:pt x="3346" y="2928"/>
                                </a:lnTo>
                                <a:lnTo>
                                  <a:pt x="3346" y="2919"/>
                                </a:lnTo>
                                <a:close/>
                                <a:moveTo>
                                  <a:pt x="3346" y="0"/>
                                </a:moveTo>
                                <a:lnTo>
                                  <a:pt x="3346" y="2928"/>
                                </a:lnTo>
                                <a:lnTo>
                                  <a:pt x="3356" y="2919"/>
                                </a:lnTo>
                                <a:lnTo>
                                  <a:pt x="3365" y="2919"/>
                                </a:lnTo>
                                <a:lnTo>
                                  <a:pt x="3365" y="10"/>
                                </a:lnTo>
                                <a:lnTo>
                                  <a:pt x="3356" y="10"/>
                                </a:lnTo>
                                <a:lnTo>
                                  <a:pt x="3346" y="0"/>
                                </a:lnTo>
                                <a:close/>
                                <a:moveTo>
                                  <a:pt x="3365" y="2919"/>
                                </a:moveTo>
                                <a:lnTo>
                                  <a:pt x="3356" y="2919"/>
                                </a:lnTo>
                                <a:lnTo>
                                  <a:pt x="3346" y="2928"/>
                                </a:lnTo>
                                <a:lnTo>
                                  <a:pt x="3365" y="2928"/>
                                </a:lnTo>
                                <a:lnTo>
                                  <a:pt x="3365" y="2919"/>
                                </a:lnTo>
                                <a:close/>
                                <a:moveTo>
                                  <a:pt x="3346" y="0"/>
                                </a:moveTo>
                                <a:lnTo>
                                  <a:pt x="0" y="0"/>
                                </a:lnTo>
                                <a:lnTo>
                                  <a:pt x="0" y="10"/>
                                </a:lnTo>
                                <a:lnTo>
                                  <a:pt x="3346" y="10"/>
                                </a:lnTo>
                                <a:lnTo>
                                  <a:pt x="3346" y="0"/>
                                </a:lnTo>
                                <a:close/>
                                <a:moveTo>
                                  <a:pt x="3365" y="0"/>
                                </a:moveTo>
                                <a:lnTo>
                                  <a:pt x="3346" y="0"/>
                                </a:lnTo>
                                <a:lnTo>
                                  <a:pt x="3356" y="10"/>
                                </a:lnTo>
                                <a:lnTo>
                                  <a:pt x="3365" y="10"/>
                                </a:lnTo>
                                <a:lnTo>
                                  <a:pt x="3365"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Text Box 23"/>
                        <wps:cNvSpPr txBox="1">
                          <a:spLocks noChangeArrowheads="1"/>
                        </wps:cNvSpPr>
                        <wps:spPr bwMode="auto">
                          <a:xfrm>
                            <a:off x="1920" y="860"/>
                            <a:ext cx="294" cy="1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D14" w:rsidRDefault="003A3D14" w:rsidP="000305E6">
                              <w:pPr>
                                <w:spacing w:line="173" w:lineRule="exact"/>
                                <w:ind w:left="-1" w:right="18"/>
                                <w:jc w:val="center"/>
                                <w:rPr>
                                  <w:rFonts w:ascii="Arial"/>
                                  <w:sz w:val="18"/>
                                </w:rPr>
                              </w:pPr>
                              <w:r>
                                <w:rPr>
                                  <w:rFonts w:ascii="Arial"/>
                                  <w:color w:val="585858"/>
                                  <w:spacing w:val="-1"/>
                                  <w:w w:val="90"/>
                                  <w:sz w:val="18"/>
                                </w:rPr>
                                <w:t>400</w:t>
                              </w:r>
                            </w:p>
                            <w:p w:rsidR="003A3D14" w:rsidRDefault="003A3D14" w:rsidP="000305E6">
                              <w:pPr>
                                <w:spacing w:before="71"/>
                                <w:ind w:left="-1" w:right="18"/>
                                <w:jc w:val="center"/>
                                <w:rPr>
                                  <w:rFonts w:ascii="Arial"/>
                                  <w:sz w:val="18"/>
                                </w:rPr>
                              </w:pPr>
                              <w:r>
                                <w:rPr>
                                  <w:rFonts w:ascii="Arial"/>
                                  <w:color w:val="585858"/>
                                  <w:spacing w:val="-1"/>
                                  <w:w w:val="90"/>
                                  <w:sz w:val="18"/>
                                </w:rPr>
                                <w:t>300</w:t>
                              </w:r>
                            </w:p>
                            <w:p w:rsidR="003A3D14" w:rsidRDefault="003A3D14" w:rsidP="000305E6">
                              <w:pPr>
                                <w:spacing w:before="69"/>
                                <w:ind w:left="-1" w:right="18"/>
                                <w:jc w:val="center"/>
                                <w:rPr>
                                  <w:rFonts w:ascii="Arial"/>
                                  <w:sz w:val="18"/>
                                </w:rPr>
                              </w:pPr>
                              <w:r>
                                <w:rPr>
                                  <w:rFonts w:ascii="Arial"/>
                                  <w:color w:val="585858"/>
                                  <w:spacing w:val="-1"/>
                                  <w:w w:val="90"/>
                                  <w:sz w:val="18"/>
                                </w:rPr>
                                <w:t>200</w:t>
                              </w:r>
                            </w:p>
                            <w:p w:rsidR="003A3D14" w:rsidRDefault="003A3D14" w:rsidP="000305E6">
                              <w:pPr>
                                <w:spacing w:before="72"/>
                                <w:ind w:left="-1" w:right="18"/>
                                <w:jc w:val="center"/>
                                <w:rPr>
                                  <w:rFonts w:ascii="Arial"/>
                                  <w:sz w:val="18"/>
                                </w:rPr>
                              </w:pPr>
                              <w:r>
                                <w:rPr>
                                  <w:rFonts w:ascii="Arial"/>
                                  <w:color w:val="585858"/>
                                  <w:spacing w:val="-1"/>
                                  <w:w w:val="90"/>
                                  <w:sz w:val="18"/>
                                </w:rPr>
                                <w:t>100</w:t>
                              </w:r>
                            </w:p>
                            <w:p w:rsidR="003A3D14" w:rsidRDefault="003A3D14" w:rsidP="000305E6">
                              <w:pPr>
                                <w:spacing w:before="71"/>
                                <w:ind w:left="162"/>
                                <w:jc w:val="center"/>
                                <w:rPr>
                                  <w:rFonts w:ascii="Arial"/>
                                  <w:sz w:val="18"/>
                                </w:rPr>
                              </w:pPr>
                              <w:r>
                                <w:rPr>
                                  <w:rFonts w:ascii="Arial"/>
                                  <w:color w:val="585858"/>
                                  <w:w w:val="91"/>
                                  <w:sz w:val="18"/>
                                </w:rPr>
                                <w:t>0</w:t>
                              </w:r>
                            </w:p>
                          </w:txbxContent>
                        </wps:txbx>
                        <wps:bodyPr rot="0" vert="horz" wrap="square" lIns="0" tIns="0" rIns="0" bIns="0" anchor="t" anchorCtr="0" upright="1">
                          <a:noAutofit/>
                        </wps:bodyPr>
                      </wps:wsp>
                      <wps:wsp>
                        <wps:cNvPr id="42" name="Text Box 22"/>
                        <wps:cNvSpPr txBox="1">
                          <a:spLocks noChangeArrowheads="1"/>
                        </wps:cNvSpPr>
                        <wps:spPr bwMode="auto">
                          <a:xfrm>
                            <a:off x="2371" y="407"/>
                            <a:ext cx="5358"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D14" w:rsidRDefault="003A3D14" w:rsidP="000305E6">
                              <w:pPr>
                                <w:spacing w:line="270" w:lineRule="exact"/>
                                <w:ind w:left="1872" w:right="2339"/>
                                <w:jc w:val="center"/>
                                <w:rPr>
                                  <w:rFonts w:ascii="Arial"/>
                                  <w:sz w:val="28"/>
                                </w:rPr>
                              </w:pPr>
                              <w:r>
                                <w:rPr>
                                  <w:rFonts w:ascii="Arial"/>
                                  <w:color w:val="585858"/>
                                  <w:sz w:val="28"/>
                                </w:rPr>
                                <w:t>causales</w:t>
                              </w:r>
                            </w:p>
                            <w:p w:rsidR="003A3D14" w:rsidRDefault="003A3D14" w:rsidP="000305E6">
                              <w:pPr>
                                <w:tabs>
                                  <w:tab w:val="left" w:pos="2279"/>
                                  <w:tab w:val="left" w:pos="5337"/>
                                </w:tabs>
                                <w:spacing w:before="93"/>
                                <w:rPr>
                                  <w:rFonts w:ascii="Times New Roman"/>
                                  <w:sz w:val="18"/>
                                </w:rPr>
                              </w:pPr>
                              <w:r>
                                <w:rPr>
                                  <w:rFonts w:ascii="Times New Roman"/>
                                  <w:color w:val="3E3E3E"/>
                                  <w:sz w:val="18"/>
                                  <w:u w:val="single" w:color="D9D9D9"/>
                                </w:rPr>
                                <w:t xml:space="preserve"> </w:t>
                              </w:r>
                              <w:r>
                                <w:rPr>
                                  <w:rFonts w:ascii="Times New Roman"/>
                                  <w:color w:val="3E3E3E"/>
                                  <w:sz w:val="18"/>
                                  <w:u w:val="single" w:color="D9D9D9"/>
                                </w:rPr>
                                <w:tab/>
                              </w:r>
                              <w:r>
                                <w:rPr>
                                  <w:rFonts w:ascii="Arial"/>
                                  <w:color w:val="3E3E3E"/>
                                  <w:sz w:val="18"/>
                                  <w:u w:val="single" w:color="D9D9D9"/>
                                </w:rPr>
                                <w:t>351</w:t>
                              </w:r>
                              <w:r>
                                <w:rPr>
                                  <w:rFonts w:ascii="Times New Roman"/>
                                  <w:color w:val="3E3E3E"/>
                                  <w:sz w:val="18"/>
                                  <w:u w:val="single" w:color="D9D9D9"/>
                                </w:rPr>
                                <w:tab/>
                              </w:r>
                            </w:p>
                          </w:txbxContent>
                        </wps:txbx>
                        <wps:bodyPr rot="0" vert="horz" wrap="square" lIns="0" tIns="0" rIns="0" bIns="0" anchor="t" anchorCtr="0" upright="1">
                          <a:noAutofit/>
                        </wps:bodyPr>
                      </wps:wsp>
                      <wps:wsp>
                        <wps:cNvPr id="43" name="Text Box 21"/>
                        <wps:cNvSpPr txBox="1">
                          <a:spLocks noChangeArrowheads="1"/>
                        </wps:cNvSpPr>
                        <wps:spPr bwMode="auto">
                          <a:xfrm>
                            <a:off x="2870" y="1450"/>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D14" w:rsidRDefault="003A3D14" w:rsidP="000305E6">
                              <w:pPr>
                                <w:spacing w:line="173" w:lineRule="exact"/>
                                <w:rPr>
                                  <w:rFonts w:ascii="Arial"/>
                                  <w:sz w:val="18"/>
                                </w:rPr>
                              </w:pPr>
                              <w:r>
                                <w:rPr>
                                  <w:rFonts w:ascii="Arial"/>
                                  <w:color w:val="3E3E3E"/>
                                  <w:w w:val="95"/>
                                  <w:sz w:val="18"/>
                                </w:rPr>
                                <w:t>119</w:t>
                              </w:r>
                            </w:p>
                          </w:txbxContent>
                        </wps:txbx>
                        <wps:bodyPr rot="0" vert="horz" wrap="square" lIns="0" tIns="0" rIns="0" bIns="0" anchor="t" anchorCtr="0" upright="1">
                          <a:noAutofit/>
                        </wps:bodyPr>
                      </wps:wsp>
                      <wps:wsp>
                        <wps:cNvPr id="44" name="Text Box 20"/>
                        <wps:cNvSpPr txBox="1">
                          <a:spLocks noChangeArrowheads="1"/>
                        </wps:cNvSpPr>
                        <wps:spPr bwMode="auto">
                          <a:xfrm>
                            <a:off x="3422" y="1611"/>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D14" w:rsidRDefault="003A3D14" w:rsidP="000305E6">
                              <w:pPr>
                                <w:spacing w:line="173" w:lineRule="exact"/>
                                <w:rPr>
                                  <w:rFonts w:ascii="Arial"/>
                                  <w:sz w:val="18"/>
                                </w:rPr>
                              </w:pPr>
                              <w:r>
                                <w:rPr>
                                  <w:rFonts w:ascii="Arial"/>
                                  <w:color w:val="3E3E3E"/>
                                  <w:w w:val="95"/>
                                  <w:sz w:val="18"/>
                                </w:rPr>
                                <w:t>61</w:t>
                              </w:r>
                            </w:p>
                          </w:txbxContent>
                        </wps:txbx>
                        <wps:bodyPr rot="0" vert="horz" wrap="square" lIns="0" tIns="0" rIns="0" bIns="0" anchor="t" anchorCtr="0" upright="1">
                          <a:noAutofit/>
                        </wps:bodyPr>
                      </wps:wsp>
                      <wps:wsp>
                        <wps:cNvPr id="46" name="Text Box 19"/>
                        <wps:cNvSpPr txBox="1">
                          <a:spLocks noChangeArrowheads="1"/>
                        </wps:cNvSpPr>
                        <wps:spPr bwMode="auto">
                          <a:xfrm>
                            <a:off x="5203" y="1573"/>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D14" w:rsidRDefault="003A3D14" w:rsidP="000305E6">
                              <w:pPr>
                                <w:spacing w:line="173" w:lineRule="exact"/>
                                <w:rPr>
                                  <w:rFonts w:ascii="Arial"/>
                                  <w:sz w:val="18"/>
                                </w:rPr>
                              </w:pPr>
                              <w:r>
                                <w:rPr>
                                  <w:rFonts w:ascii="Arial"/>
                                  <w:color w:val="3E3E3E"/>
                                  <w:w w:val="95"/>
                                  <w:sz w:val="18"/>
                                </w:rPr>
                                <w:t>75</w:t>
                              </w:r>
                            </w:p>
                          </w:txbxContent>
                        </wps:txbx>
                        <wps:bodyPr rot="0" vert="horz" wrap="square" lIns="0" tIns="0" rIns="0" bIns="0" anchor="t" anchorCtr="0" upright="1">
                          <a:noAutofit/>
                        </wps:bodyPr>
                      </wps:wsp>
                      <wps:wsp>
                        <wps:cNvPr id="47" name="Text Box 18"/>
                        <wps:cNvSpPr txBox="1">
                          <a:spLocks noChangeArrowheads="1"/>
                        </wps:cNvSpPr>
                        <wps:spPr bwMode="auto">
                          <a:xfrm>
                            <a:off x="6520" y="1781"/>
                            <a:ext cx="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D14" w:rsidRDefault="003A3D14" w:rsidP="000305E6">
                              <w:pPr>
                                <w:spacing w:line="173" w:lineRule="exact"/>
                                <w:rPr>
                                  <w:rFonts w:ascii="Arial"/>
                                  <w:sz w:val="18"/>
                                </w:rPr>
                              </w:pPr>
                              <w:r>
                                <w:rPr>
                                  <w:rFonts w:ascii="Arial"/>
                                  <w:color w:val="3E3E3E"/>
                                  <w:w w:val="91"/>
                                  <w:sz w:val="18"/>
                                </w:rPr>
                                <w:t>0</w:t>
                              </w:r>
                            </w:p>
                          </w:txbxContent>
                        </wps:txbx>
                        <wps:bodyPr rot="0" vert="horz" wrap="square" lIns="0" tIns="0" rIns="0" bIns="0" anchor="t" anchorCtr="0" upright="1">
                          <a:noAutofit/>
                        </wps:bodyPr>
                      </wps:wsp>
                      <wps:wsp>
                        <wps:cNvPr id="48" name="Text Box 17"/>
                        <wps:cNvSpPr txBox="1">
                          <a:spLocks noChangeArrowheads="1"/>
                        </wps:cNvSpPr>
                        <wps:spPr bwMode="auto">
                          <a:xfrm>
                            <a:off x="6981" y="1707"/>
                            <a:ext cx="20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D14" w:rsidRDefault="003A3D14" w:rsidP="000305E6">
                              <w:pPr>
                                <w:spacing w:line="173" w:lineRule="exact"/>
                                <w:rPr>
                                  <w:rFonts w:ascii="Arial"/>
                                  <w:sz w:val="18"/>
                                </w:rPr>
                              </w:pPr>
                              <w:r>
                                <w:rPr>
                                  <w:rFonts w:ascii="Arial"/>
                                  <w:color w:val="3E3E3E"/>
                                  <w:w w:val="95"/>
                                  <w:sz w:val="18"/>
                                </w:rPr>
                                <w:t>27</w:t>
                              </w:r>
                            </w:p>
                          </w:txbxContent>
                        </wps:txbx>
                        <wps:bodyPr rot="0" vert="horz" wrap="square" lIns="0" tIns="0" rIns="0" bIns="0" anchor="t" anchorCtr="0" upright="1">
                          <a:noAutofit/>
                        </wps:bodyPr>
                      </wps:wsp>
                      <wps:wsp>
                        <wps:cNvPr id="49" name="Text Box 16"/>
                        <wps:cNvSpPr txBox="1">
                          <a:spLocks noChangeArrowheads="1"/>
                        </wps:cNvSpPr>
                        <wps:spPr bwMode="auto">
                          <a:xfrm>
                            <a:off x="2932" y="2269"/>
                            <a:ext cx="4352" cy="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D14" w:rsidRPr="003C461B" w:rsidRDefault="003A3D14" w:rsidP="000305E6">
                              <w:pPr>
                                <w:tabs>
                                  <w:tab w:val="left" w:pos="1915"/>
                                  <w:tab w:val="left" w:pos="3446"/>
                                </w:tabs>
                                <w:spacing w:line="173" w:lineRule="exact"/>
                                <w:rPr>
                                  <w:rFonts w:ascii="Arial" w:hAnsi="Arial"/>
                                  <w:sz w:val="18"/>
                                </w:rPr>
                              </w:pPr>
                              <w:r w:rsidRPr="003C461B">
                                <w:rPr>
                                  <w:rFonts w:ascii="Arial" w:hAnsi="Arial"/>
                                  <w:color w:val="585858"/>
                                  <w:sz w:val="18"/>
                                </w:rPr>
                                <w:t>violación</w:t>
                              </w:r>
                              <w:r w:rsidRPr="003C461B">
                                <w:rPr>
                                  <w:rFonts w:ascii="Times New Roman" w:hAnsi="Times New Roman"/>
                                  <w:color w:val="585858"/>
                                  <w:sz w:val="18"/>
                                </w:rPr>
                                <w:tab/>
                              </w:r>
                              <w:r w:rsidRPr="003C461B">
                                <w:rPr>
                                  <w:rFonts w:ascii="Arial" w:hAnsi="Arial"/>
                                  <w:color w:val="585858"/>
                                  <w:sz w:val="18"/>
                                </w:rPr>
                                <w:t>salud</w:t>
                              </w:r>
                              <w:r w:rsidRPr="003C461B">
                                <w:rPr>
                                  <w:rFonts w:ascii="Times New Roman" w:hAnsi="Times New Roman"/>
                                  <w:color w:val="585858"/>
                                  <w:sz w:val="18"/>
                                </w:rPr>
                                <w:tab/>
                              </w:r>
                              <w:r w:rsidRPr="003C461B">
                                <w:rPr>
                                  <w:rFonts w:ascii="Arial" w:hAnsi="Arial"/>
                                  <w:color w:val="585858"/>
                                  <w:w w:val="95"/>
                                  <w:sz w:val="18"/>
                                </w:rPr>
                                <w:t>incomp</w:t>
                              </w:r>
                              <w:r w:rsidRPr="003C461B">
                                <w:rPr>
                                  <w:rFonts w:ascii="Arial" w:hAnsi="Arial"/>
                                  <w:color w:val="585858"/>
                                  <w:spacing w:val="-23"/>
                                  <w:w w:val="95"/>
                                  <w:sz w:val="18"/>
                                </w:rPr>
                                <w:t xml:space="preserve"> </w:t>
                              </w:r>
                              <w:r w:rsidRPr="003C461B">
                                <w:rPr>
                                  <w:rFonts w:ascii="Arial" w:hAnsi="Arial"/>
                                  <w:color w:val="585858"/>
                                  <w:w w:val="95"/>
                                  <w:sz w:val="18"/>
                                </w:rPr>
                                <w:t>vida</w:t>
                              </w:r>
                            </w:p>
                            <w:p w:rsidR="003A3D14" w:rsidRPr="003C461B" w:rsidRDefault="003A3D14" w:rsidP="000305E6">
                              <w:pPr>
                                <w:spacing w:before="10"/>
                                <w:rPr>
                                  <w:sz w:val="23"/>
                                </w:rPr>
                              </w:pPr>
                            </w:p>
                            <w:p w:rsidR="003A3D14" w:rsidRPr="003C461B" w:rsidRDefault="003A3D14" w:rsidP="000305E6">
                              <w:pPr>
                                <w:tabs>
                                  <w:tab w:val="left" w:pos="2044"/>
                                </w:tabs>
                                <w:ind w:left="1310"/>
                                <w:rPr>
                                  <w:rFonts w:ascii="Arial"/>
                                  <w:sz w:val="18"/>
                                </w:rPr>
                              </w:pPr>
                              <w:r w:rsidRPr="003C461B">
                                <w:rPr>
                                  <w:rFonts w:ascii="Arial"/>
                                  <w:color w:val="585858"/>
                                  <w:w w:val="95"/>
                                  <w:sz w:val="18"/>
                                </w:rPr>
                                <w:t>cesac</w:t>
                              </w:r>
                              <w:r w:rsidRPr="003C461B">
                                <w:rPr>
                                  <w:rFonts w:ascii="Times New Roman"/>
                                  <w:color w:val="585858"/>
                                  <w:w w:val="95"/>
                                  <w:sz w:val="18"/>
                                </w:rPr>
                                <w:tab/>
                              </w:r>
                              <w:r w:rsidRPr="003C461B">
                                <w:rPr>
                                  <w:rFonts w:ascii="Arial"/>
                                  <w:color w:val="585858"/>
                                  <w:sz w:val="18"/>
                                </w:rPr>
                                <w:t>hospital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2382EE" id="Group 15" o:spid="_x0000_s1026" style="position:absolute;left:0;text-align:left;margin-left:84.7pt;margin-top:51.95pt;width:407.25pt;height:188.25pt;z-index:251660288;mso-wrap-distance-left:0;mso-wrap-distance-right:0;mso-position-horizontal-relative:page" coordorigin="1692,203" coordsize="6248,2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">
                <v:line id="Line 44" o:spid="_x0000_s1027" style="position:absolute;visibility:visible;mso-wrap-style:square" from="3206,1778" to="4574,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NMZMMAAADbAAAADwAAAGRycy9kb3ducmV2LnhtbERP3WrCMBS+F3yHcAa7s+mKU+mMIkJh&#10;YzJttwc4NGdtt+akNpmtb79cCF5+fP/r7WhacaHeNZYVPEUxCOLS6oYrBV+f2WwFwnlkja1lUnAl&#10;B9vNdLLGVNuBc7oUvhIhhF2KCmrvu1RKV9Zk0EW2Iw7ct+0N+gD7SuoehxBuWpnE8UIabDg01NjR&#10;vqbyt/gzCpbz4f16cufs47hofvLnbnV4mx+UenwYdy8gPI3+Lr65X7WCJKwPX8IPkJ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jTGTDAAAA2wAAAA8AAAAAAAAAAAAA&#10;AAAAoQIAAGRycy9kb3ducmV2LnhtbFBLBQYAAAAABAAEAPkAAACRAwAAAAA=&#10;" strokecolor="#d9d9d9" strokeweight=".72pt"/>
                <v:line id="Line 43" o:spid="_x0000_s1028" style="position:absolute;visibility:visible;mso-wrap-style:square" from="2371,1778" to="2808,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p/8YAAADbAAAADwAAAGRycy9kb3ducmV2LnhtbESP3WrCQBSE7wu+w3KE3tWNklqJrkEK&#10;Qkul/tQHOGSPSTR7Ns1u8/P23ULBy2FmvmFWaW8q0VLjSssKppMIBHFmdcm5gvPX9mkBwnlkjZVl&#10;UjCQg3Q9elhhom3HR2pPPhcBwi5BBYX3dSKlywoy6Ca2Jg7exTYGfZBNLnWDXYCbSs6iaC4NlhwW&#10;CqzptaDsdvoxCl7i7mM4uO/t535eXo/P9WL3Hu+Uehz3myUIT72/h//bb1rBbAp/X8IP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v6f/GAAAA2wAAAA8AAAAAAAAA&#10;AAAAAAAAoQIAAGRycy9kb3ducmV2LnhtbFBLBQYAAAAABAAEAPkAAACUAwAAAAA=&#10;" strokecolor="#d9d9d9" strokeweight=".72pt"/>
                <v:rect id="Rectangle 42" o:spid="_x0000_s1029" style="position:absolute;left:2808;top:1724;width:399;height: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HYzcMA&#10;AADbAAAADwAAAGRycy9kb3ducmV2LnhtbESPT4vCMBTE78J+h/AEb5rag5auUaSwrOBp/QMeH83b&#10;ptq8lCZb22+/ERb2OMzMb5jNbrCN6KnztWMFy0UCgrh0uuZKweX8Mc9A+ICssXFMCkbysNu+TTaY&#10;a/fkL+pPoRIRwj5HBSaENpfSl4Ys+oVriaP37TqLIcqukrrDZ4TbRqZJspIWa44LBlsqDJWP049V&#10;cMjuZXG143GdmfvnbdkXK/cYlZpNh/07iEBD+A//tQ9aQZrC60v8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HYzcMAAADbAAAADwAAAAAAAAAAAAAAAACYAgAAZHJzL2Rv&#10;d25yZXYueG1sUEsFBgAAAAAEAAQA9QAAAIgDAAAAAA==&#10;" fillcolor="#4f81bc" stroked="f"/>
                <v:rect id="Rectangle 41" o:spid="_x0000_s1030" style="position:absolute;left:3314;top:1885;width:399;height: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k578MA&#10;AADbAAAADwAAAGRycy9kb3ducmV2LnhtbESPT2sCMRTE7wW/Q3iF3jSrpa2uRtFiacFT/Xd+bl6T&#10;xc3LkqS6/fZNQehxmJnfMLNF5xpxoRBrzwqGgwIEceV1zUbBfvfWH4OICVlj45kU/FCExbx3N8NS&#10;+yt/0mWbjMgQjiUqsCm1pZSxsuQwDnxLnL0vHxymLIOROuA1w10jR0XxLB3WnBcstvRqqTpvv50C&#10;M7Fxc3w6rE5rM6zl+4tbF8Ep9XDfLacgEnXpP3xrf2gFo0f4+5J/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k578MAAADbAAAADwAAAAAAAAAAAAAAAACYAgAAZHJzL2Rv&#10;d25yZXYueG1sUEsFBgAAAAAEAAQA9QAAAIgDAAAAAA==&#10;" fillcolor="#c0504d" stroked="f"/>
                <v:line id="Line 40" o:spid="_x0000_s1031" style="position:absolute;visibility:visible;mso-wrap-style:square" from="2371,2056" to="4574,2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hKZ8UAAADbAAAADwAAAGRycy9kb3ducmV2LnhtbESP0WrCQBRE3wv+w3KFvtWNEq3EbEQE&#10;oUWx1fYDLtlrEs3ejdmtiX/fLQh9HGbmDJMue1OLG7WusqxgPIpAEOdWV1wo+P7avMxBOI+ssbZM&#10;Cu7kYJkNnlJMtO34QLejL0SAsEtQQel9k0jp8pIMupFtiIN3sq1BH2RbSN1iF+CmlpMomkmDFYeF&#10;Ehtal5Rfjj9GwWvcbe+f7rrZf8yq82HazHfv8U6p52G/WoDw1Pv/8KP9phVMYvj7En6A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hKZ8UAAADbAAAADwAAAAAAAAAA&#10;AAAAAAChAgAAZHJzL2Rvd25yZXYueG1sUEsFBgAAAAAEAAQA+QAAAJMDAAAAAA==&#10;" strokecolor="#d9d9d9" strokeweight=".72pt"/>
                <v:line id="Line 39" o:spid="_x0000_s1032" style="position:absolute;visibility:visible;mso-wrap-style:square" from="2371,1502" to="4574,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Tv/MUAAADbAAAADwAAAGRycy9kb3ducmV2LnhtbESP3WrCQBSE7wXfYTlC73TTYFSiq5SC&#10;0FKpvw9wyJ4mabNn0+w2P2/fLRS8HGbmG2az600lWmpcaVnB4ywCQZxZXXKu4HbdT1cgnEfWWFkm&#10;BQM52G3How2m2nZ8pvbicxEg7FJUUHhfp1K6rCCDbmZr4uB92MagD7LJpW6wC3BTyTiKFtJgyWGh&#10;wJqeC8q+Lj9GwXLevQ0n971/Py7Kz3NSrw6v84NSD5P+aQ3CU+/v4f/2i1YQJ/D3JfwA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Tv/MUAAADbAAAADwAAAAAAAAAA&#10;AAAAAAChAgAAZHJzL2Rvd25yZXYueG1sUEsFBgAAAAAEAAQA+QAAAJMDAAAAAA==&#10;" strokecolor="#d9d9d9" strokeweight=".72pt"/>
                <v:line id="Line 38" o:spid="_x0000_s1033" style="position:absolute;visibility:visible;mso-wrap-style:square" from="2371,1223" to="4574,1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Zxi8UAAADbAAAADwAAAGRycy9kb3ducmV2LnhtbESP0WrCQBRE3wv+w3KFvtWNYlOJ2YgU&#10;hJaKNrYfcMlek2j2bprdmvj33YLg4zAzZ5h0NZhGXKhztWUF00kEgriwuuZSwffX5mkBwnlkjY1l&#10;UnAlB6ts9JBiom3POV0OvhQBwi5BBZX3bSKlKyoy6Ca2JQ7e0XYGfZBdKXWHfYCbRs6iKJYGaw4L&#10;Fbb0WlFxPvwaBS/z/uP66X42u31cn/LndrF9n2+VehwP6yUIT4O/h2/tN61gFsP/l/ADZP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Zxi8UAAADbAAAADwAAAAAAAAAA&#10;AAAAAAChAgAAZHJzL2Rvd25yZXYueG1sUEsFBgAAAAAEAAQA+QAAAJMDAAAAAA==&#10;" strokecolor="#d9d9d9" strokeweight=".72pt"/>
                <v:rect id="Rectangle 37" o:spid="_x0000_s1034" style="position:absolute;left:4101;top:2792;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7VcMA&#10;AADbAAAADwAAAGRycy9kb3ducmV2LnhtbESPT4vCMBTE7wt+h/AEb2uqBy1do0hBFDytf2CPj+bZ&#10;VJuX0sTafnuzsLDHYWZ+w6w2va1FR62vHCuYTRMQxIXTFZcKLufdZwrCB2SNtWNSMJCHzXr0scJM&#10;uxd/U3cKpYgQ9hkqMCE0mZS+MGTRT11DHL2bay2GKNtS6hZfEW5rOU+ShbRYcVww2FBuqHicnlbB&#10;Ib0X+dUOx2Vq7vufWZcv3GNQajLut18gAvXhP/zXPmgF8yX8fok/QK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7VcMAAADbAAAADwAAAAAAAAAAAAAAAACYAgAAZHJzL2Rv&#10;d25yZXYueG1sUEsFBgAAAAAEAAQA9QAAAIgDAAAAAA==&#10;" fillcolor="#4f81bc" stroked="f"/>
                <v:shape id="AutoShape 36" o:spid="_x0000_s1035" style="position:absolute;left:1692;top:203;width:2883;height:2938;visibility:visible;mso-wrap-style:square;v-text-anchor:top" coordsize="2883,2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3aMEA&#10;AADbAAAADwAAAGRycy9kb3ducmV2LnhtbERPzWoCMRC+C75DmII3zVapLVujqKhUpYdqH2DYTDdL&#10;N5Mlie62T28OgseP73+26GwtruRD5VjB8ygDQVw4XXGp4Pu8Hb6BCBFZY+2YFPxRgMW835thrl3L&#10;X3Q9xVKkEA45KjAxNrmUoTBkMYxcQ5y4H+ctxgR9KbXHNoXbWo6zbCotVpwaDDa0NlT8ni5WQZis&#10;X3eNOXwefXv2G1ztt/+HF6UGT93yHUSkLj7Ed/eHVjBOY9OX9APk/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6jt2jBAAAA2wAAAA8AAAAAAAAAAAAAAAAAmAIAAGRycy9kb3du&#10;cmV2LnhtbFBLBQYAAAAABAAEAPUAAACGAwAAAAA=&#10;" path="m19,l,,,2933r5,5l2882,2938r,-10l19,2928r-9,-9l19,2919,19,10r-9,l19,xm19,2919r-9,l19,2928r,-9xm2882,2919r-2863,l19,2928r2863,l2882,2919xm19,l10,10r9,l19,xm2882,l19,r,10l2882,10r,-10xe" fillcolor="#d9d9d9" stroked="f">
                  <v:path arrowok="t" o:connecttype="custom" o:connectlocs="19,203;0,203;0,3136;5,3141;2882,3141;2882,3131;19,3131;10,3122;19,3122;19,213;10,213;19,203;19,3122;10,3122;19,3131;19,3122;2882,3122;19,3122;19,3131;2882,3131;2882,3122;19,203;10,213;19,213;19,203;2882,203;19,203;19,213;2882,213;2882,203" o:connectangles="0,0,0,0,0,0,0,0,0,0,0,0,0,0,0,0,0,0,0,0,0,0,0,0,0,0,0,0,0,0"/>
                </v:shape>
                <v:line id="Line 35" o:spid="_x0000_s1036" style="position:absolute;visibility:visible;mso-wrap-style:square" from="4580,1770" to="4580,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xeSMYAAADbAAAADwAAAGRycy9kb3ducmV2LnhtbESPT2vCQBTE74V+h+UJvdWNOdQaXUWK&#10;pXqoxT8guT2yzySYfRt3V4399N1CocdhZn7DTGadacSVnK8tKxj0ExDEhdU1lwr2u/fnVxA+IGts&#10;LJOCO3mYTR8fJphpe+MNXbehFBHCPkMFVQhtJqUvKjLo+7Yljt7ROoMhSldK7fAW4aaRaZK8SIM1&#10;x4UKW3qrqDhtL0ZB9+FynZ4X+Wqdf67N6vA9/Cp3Sj31uvkYRKAu/If/2kutIB3B75f4A+T0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cXkjGAAAA2wAAAA8AAAAAAAAA&#10;AAAAAAAAoQIAAGRycy9kb3ducmV2LnhtbFBLBQYAAAAABAAEAPkAAACUAwAAAAA=&#10;" strokecolor="#d9d9d9" strokeweight=".6pt"/>
                <v:line id="Line 34" o:spid="_x0000_s1037" style="position:absolute;visibility:visible;mso-wrap-style:square" from="4580,1494" to="4580,1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9hCMMAAADbAAAADwAAAGRycy9kb3ducmV2LnhtbERPz2vCMBS+D/wfwhN2m+k62EY1liHK&#10;5kFFHUhvj+bZFpuXmmRa99cvh4HHj+/3JO9NKy7kfGNZwfMoAUFcWt1wpeB7v3h6B+EDssbWMim4&#10;kYd8OniYYKbtlbd02YVKxBD2GSqoQ+gyKX1Zk0E/sh1x5I7WGQwRukpqh9cYblqZJsmrNNhwbKix&#10;o1lN5Wn3YxT0n67Q6XleLNfFam2Wh9+3TbVX6nHYf4xBBOrDXfzv/tIKXuL6+CX+AD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YQjDAAAA2wAAAA8AAAAAAAAAAAAA&#10;AAAAoQIAAGRycy9kb3ducmV2LnhtbFBLBQYAAAAABAAEAPkAAACRAwAAAAA=&#10;" strokecolor="#d9d9d9" strokeweight=".6pt"/>
                <v:line id="Line 33" o:spid="_x0000_s1038" style="position:absolute;visibility:visible;mso-wrap-style:square" from="4580,1216" to="4580,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Ek8YAAADbAAAADwAAAGRycy9kb3ducmV2LnhtbESPQWsCMRSE74X+h/AEbzWrgspqFCkV&#10;60GlKsjeHpvX3aWbl22S6uqvbwpCj8PMfMPMFq2pxYWcrywr6PcSEMS51RUXCk7H1csEhA/IGmvL&#10;pOBGHhbz56cZptpe+YMuh1CICGGfooIyhCaV0uclGfQ92xBH79M6gyFKV0jt8BrhppaDJBlJgxXH&#10;hRIbei0p/zr8GAXt2mV68P2WbXbZdmc25/t4XxyV6nba5RREoDb8hx/td61g2Ie/L/EH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zxJPGAAAA2wAAAA8AAAAAAAAA&#10;AAAAAAAAoQIAAGRycy9kb3ducmV2LnhtbFBLBQYAAAAABAAEAPkAAACUAwAAAAA=&#10;" strokecolor="#d9d9d9" strokeweight=".6pt"/>
                <v:line id="Line 32" o:spid="_x0000_s1039" style="position:absolute;visibility:visible;mso-wrap-style:square" from="4987,1778" to="7709,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Fa5MYAAADbAAAADwAAAGRycy9kb3ducmV2LnhtbESPT2vCQBTE74V+h+UJvdWNKViJriLF&#10;Uj3U4h+Q3B7ZZxLMvo27q8Z++m6h0OMwM79hJrPONOJKzteWFQz6CQjiwuqaSwX73fvzCIQPyBob&#10;y6TgTh5m08eHCWba3nhD120oRYSwz1BBFUKbSemLigz6vm2Jo3e0zmCI0pVSO7xFuGlkmiRDabDm&#10;uFBhS28VFaftxSjoPlyu0/MiX63zz7VZHb5fv8qdUk+9bj4GEagL/+G/9lIreEnh90v8AXL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hWuTGAAAA2wAAAA8AAAAAAAAA&#10;AAAAAAAAoQIAAGRycy9kb3ducmV2LnhtbFBLBQYAAAAABAAEAPkAAACUAwAAAAA=&#10;" strokecolor="#d9d9d9" strokeweight=".6pt"/>
                <v:line id="Line 31" o:spid="_x0000_s1040" style="position:absolute;visibility:visible;mso-wrap-style:square" from="4987,1502" to="7709,1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3/f8YAAADbAAAADwAAAGRycy9kb3ducmV2LnhtbESPQWvCQBSE70L/w/IK3nRThbakrlJK&#10;RT2oGAslt0f2NQnNvo27q6b+elcoeBxm5htmMutMI07kfG1ZwdMwAUFcWF1zqeBrPx+8gvABWWNj&#10;mRT8kYfZ9KE3wVTbM+/olIVSRAj7FBVUIbSplL6oyKAf2pY4ej/WGQxRulJqh+cIN40cJcmzNFhz&#10;XKiwpY+Kit/saBR0C5fr0eEzX23y9casvi8v23KvVP+xe38DEagL9/B/e6kVjMdw+xJ/gJ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t/3/GAAAA2wAAAA8AAAAAAAAA&#10;AAAAAAAAoQIAAGRycy9kb3ducmV2LnhtbFBLBQYAAAAABAAEAPkAAACUAwAAAAA=&#10;" strokecolor="#d9d9d9" strokeweight=".6pt"/>
                <v:line id="Line 30" o:spid="_x0000_s1041" style="position:absolute;visibility:visible;mso-wrap-style:square" from="4987,1223" to="7709,1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RnC8YAAADbAAAADwAAAGRycy9kb3ducmV2LnhtbESPQWsCMRSE7wX/Q3iCt5pVSy1bo0hp&#10;sR5U1ELZ22Pz3F3cvGyTqNv+eiMUPA4z8w0zmbWmFmdyvrKsYNBPQBDnVldcKPjafzy+gPABWWNt&#10;mRT8kofZtPMwwVTbC2/pvAuFiBD2KSooQ2hSKX1ekkHftw1x9A7WGQxRukJqh5cIN7UcJsmzNFhx&#10;XCixobeS8uPuZBS0C5fp4c97tlxnq7VZfv+NN8VeqV63nb+CCNSGe/i//akVjJ7g9iX+ADm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1EZwvGAAAA2wAAAA8AAAAAAAAA&#10;AAAAAAAAoQIAAGRycy9kb3ducmV2LnhtbFBLBQYAAAAABAAEAPkAAACUAwAAAAA=&#10;" strokecolor="#d9d9d9" strokeweight=".6pt"/>
                <v:rect id="Rectangle 29" o:spid="_x0000_s1042" style="position:absolute;left:4586;top:1081;width:401;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HWZMQA&#10;AADbAAAADwAAAGRycy9kb3ducmV2LnhtbESPT2vCQBTE70K/w/IKvenGSjWkrlICotCTfwo9PrKv&#10;2Wj2bciuMfn2XUHwOMzMb5jlure16Kj1lWMF00kCgrhwuuJSwem4GacgfEDWWDsmBQN5WK9eRkvM&#10;tLvxnrpDKEWEsM9QgQmhyaT0hSGLfuIa4uj9udZiiLItpW7xFuG2lu9JMpcWK44LBhvKDRWXw9Uq&#10;2KXnIv+xw/ciNeft77TL5+4yKPX22n99ggjUh2f40d5pBbMPuH+JP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x1mTEAAAA2wAAAA8AAAAAAAAAAAAAAAAAmAIAAGRycy9k&#10;b3ducmV2LnhtbFBLBQYAAAAABAAEAPUAAACJAwAAAAA=&#10;" fillcolor="#4f81bc" stroked="f"/>
                <v:rect id="Rectangle 28" o:spid="_x0000_s1043" style="position:absolute;left:5092;top:1847;width:401;height:2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cMqsMA&#10;AADbAAAADwAAAGRycy9kb3ducmV2LnhtbESPT2sCMRTE74LfIbxCbzWrpVZXo9hiacFT/Xd+bl6T&#10;xc3LkqS6/fZNoeBxmJnfMPNl5xpxoRBrzwqGgwIEceV1zUbBfvf2MAERE7LGxjMp+KEIy0W/N8dS&#10;+yt/0mWbjMgQjiUqsCm1pZSxsuQwDnxLnL0vHxymLIOROuA1w10jR0Uxlg5rzgsWW3q1VJ23306B&#10;mdq4OT4dXk5rM6zl+7NbF8EpdX/XrWYgEnXpFv5vf2gFj2P4+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cMqsMAAADbAAAADwAAAAAAAAAAAAAAAACYAgAAZHJzL2Rv&#10;d25yZXYueG1sUEsFBgAAAAAEAAQA9QAAAIgDAAAAAA==&#10;" fillcolor="#c0504d" stroked="f"/>
                <v:line id="Line 27" o:spid="_x0000_s1044" style="position:absolute;visibility:visible;mso-wrap-style:square" from="6874,2019" to="7272,2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iVMMAAADbAAAADwAAAGRycy9kb3ducmV2LnhtbESP3WoCMRSE7wu+QziCdzWrYi1bsyKK&#10;0l5UrPoAh83ZH7o5WZKo8e2bQqGXw8x8wyxX0XTiRs63lhVMxhkI4tLqlmsFl/Pu+RWED8gaO8uk&#10;4EEeVsXgaYm5tnf+otsp1CJB2OeooAmhz6X0ZUMG/dj2xMmrrDMYknS11A7vCW46Oc2yF2mw5bTQ&#10;YE+bhsrv09Uo+GgR53PrJlX87OkQs/32+JgqNRrG9RuIQDH8h//a71rBbAG/X9IPk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p4lTDAAAA2wAAAA8AAAAAAAAAAAAA&#10;AAAAoQIAAGRycy9kb3ducmV2LnhtbFBLBQYAAAAABAAEAPkAAACRAwAAAAA=&#10;" strokecolor="#c0504d" strokeweight="3.72pt"/>
                <v:line id="Line 26" o:spid="_x0000_s1045" style="position:absolute;visibility:visible;mso-wrap-style:square" from="4574,2056" to="7709,2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zWv8MAAADbAAAADwAAAGRycy9kb3ducmV2LnhtbERP3WrCMBS+H+wdwhl4t6Zq56QzyhAE&#10;ZeJW9QEOzVlb15zUJrb17ZeLwS4/vv/FajC16Kh1lWUF4ygGQZxbXXGh4HzaPM9BOI+ssbZMCu7k&#10;YLV8fFhgqm3PGXVHX4gQwi5FBaX3TSqly0sy6CLbEAfu27YGfYBtIXWLfQg3tZzE8UwarDg0lNjQ&#10;uqT853gzCl6T/uP+5a6bw+esumQvzXy/S/ZKjZ6G9zcQngb/L/5zb7WCaRgbvoQf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M1r/DAAAA2wAAAA8AAAAAAAAAAAAA&#10;AAAAoQIAAGRycy9kb3ducmV2LnhtbFBLBQYAAAAABAAEAPkAAACRAwAAAAA=&#10;" strokecolor="#d9d9d9" strokeweight=".72pt"/>
                <v:rect id="Rectangle 25" o:spid="_x0000_s1046" style="position:absolute;left:4836;top:2792;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iY2MMA&#10;AADbAAAADwAAAGRycy9kb3ducmV2LnhtbESPT2sCMRTE7wW/Q3hCb5q1pVZXo7TF0oKn+u/83DyT&#10;pZuXJUl1++0bQehxmJnfMPNl5xpxphBrzwpGwwIEceV1zUbBbvs+mICICVlj45kU/FKE5aJ3N8dS&#10;+wt/0XmTjMgQjiUqsCm1pZSxsuQwDn1LnL2TDw5TlsFIHfCS4a6RD0Uxlg5rzgsWW3qzVH1vfpwC&#10;M7VxfXjavx5XZlTLj2e3KoJT6r7fvcxAJOrSf/jW/tQKHqdw/Z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iY2MMAAADbAAAADwAAAAAAAAAAAAAAAACYAgAAZHJzL2Rv&#10;d25yZXYueG1sUEsFBgAAAAAEAAQA9QAAAIgDAAAAAA==&#10;" fillcolor="#c0504d" stroked="f"/>
                <v:shape id="AutoShape 24" o:spid="_x0000_s1047" style="position:absolute;left:4574;top:203;width:3365;height:2938;visibility:visible;mso-wrap-style:square;v-text-anchor:top" coordsize="3365,2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He1cEA&#10;AADbAAAADwAAAGRycy9kb3ducmV2LnhtbERPTYvCMBC9C/sfwix4EU1XRLQaZdml6MWD1eJ1aMa2&#10;2ExKE23115vDwh4f73u97U0tHtS6yrKCr0kEgji3uuJCwfmUjBcgnEfWWFsmBU9ysN18DNYYa9vx&#10;kR6pL0QIYRejgtL7JpbS5SUZdBPbEAfualuDPsC2kLrFLoSbWk6jaC4NVhwaSmzop6T8lt6NgmR3&#10;Plxmv9Ut8/TK6pFO9t0yU2r42X+vQHjq/b/4z73XCmZhffgSf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B3tXBAAAA2wAAAA8AAAAAAAAAAAAAAAAAmAIAAGRycy9kb3du&#10;cmV2LnhtbFBLBQYAAAAABAAEAPUAAACGAwAAAAA=&#10;" path="m3346,2919l,2919r,19l3363,2938r2,-5l3365,2928r-19,l3346,2919xm3346,r,2928l3356,2919r9,l3365,10r-9,l3346,xm3365,2919r-9,l3346,2928r19,l3365,2919xm3346,l,,,10r3346,l3346,xm3365,r-19,l3356,10r9,l3365,xe" fillcolor="#d9d9d9" stroked="f">
                  <v:path arrowok="t" o:connecttype="custom" o:connectlocs="3346,3122;0,3122;0,3141;3363,3141;3365,3136;3365,3131;3346,3131;3346,3122;3346,203;3346,3131;3356,3122;3365,3122;3365,213;3356,213;3346,203;3365,3122;3356,3122;3346,3131;3365,3131;3365,3122;3346,203;0,203;0,213;3346,213;3346,203;3365,203;3346,203;3356,213;3365,213;3365,203" o:connectangles="0,0,0,0,0,0,0,0,0,0,0,0,0,0,0,0,0,0,0,0,0,0,0,0,0,0,0,0,0,0"/>
                </v:shape>
                <v:shapetype id="_x0000_t202" coordsize="21600,21600" o:spt="202" path="m,l,21600r21600,l21600,xe">
                  <v:stroke joinstyle="miter"/>
                  <v:path gradientshapeok="t" o:connecttype="rect"/>
                </v:shapetype>
                <v:shape id="Text Box 23" o:spid="_x0000_s1048" type="#_x0000_t202" style="position:absolute;left:1920;top:860;width:294;height:1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3A3D14" w:rsidRDefault="003A3D14" w:rsidP="000305E6">
                        <w:pPr>
                          <w:spacing w:line="173" w:lineRule="exact"/>
                          <w:ind w:left="-1" w:right="18"/>
                          <w:jc w:val="center"/>
                          <w:rPr>
                            <w:rFonts w:ascii="Arial"/>
                            <w:sz w:val="18"/>
                          </w:rPr>
                        </w:pPr>
                        <w:r>
                          <w:rPr>
                            <w:rFonts w:ascii="Arial"/>
                            <w:color w:val="585858"/>
                            <w:spacing w:val="-1"/>
                            <w:w w:val="90"/>
                            <w:sz w:val="18"/>
                          </w:rPr>
                          <w:t>400</w:t>
                        </w:r>
                      </w:p>
                      <w:p w:rsidR="003A3D14" w:rsidRDefault="003A3D14" w:rsidP="000305E6">
                        <w:pPr>
                          <w:spacing w:before="71"/>
                          <w:ind w:left="-1" w:right="18"/>
                          <w:jc w:val="center"/>
                          <w:rPr>
                            <w:rFonts w:ascii="Arial"/>
                            <w:sz w:val="18"/>
                          </w:rPr>
                        </w:pPr>
                        <w:r>
                          <w:rPr>
                            <w:rFonts w:ascii="Arial"/>
                            <w:color w:val="585858"/>
                            <w:spacing w:val="-1"/>
                            <w:w w:val="90"/>
                            <w:sz w:val="18"/>
                          </w:rPr>
                          <w:t>300</w:t>
                        </w:r>
                      </w:p>
                      <w:p w:rsidR="003A3D14" w:rsidRDefault="003A3D14" w:rsidP="000305E6">
                        <w:pPr>
                          <w:spacing w:before="69"/>
                          <w:ind w:left="-1" w:right="18"/>
                          <w:jc w:val="center"/>
                          <w:rPr>
                            <w:rFonts w:ascii="Arial"/>
                            <w:sz w:val="18"/>
                          </w:rPr>
                        </w:pPr>
                        <w:r>
                          <w:rPr>
                            <w:rFonts w:ascii="Arial"/>
                            <w:color w:val="585858"/>
                            <w:spacing w:val="-1"/>
                            <w:w w:val="90"/>
                            <w:sz w:val="18"/>
                          </w:rPr>
                          <w:t>200</w:t>
                        </w:r>
                      </w:p>
                      <w:p w:rsidR="003A3D14" w:rsidRDefault="003A3D14" w:rsidP="000305E6">
                        <w:pPr>
                          <w:spacing w:before="72"/>
                          <w:ind w:left="-1" w:right="18"/>
                          <w:jc w:val="center"/>
                          <w:rPr>
                            <w:rFonts w:ascii="Arial"/>
                            <w:sz w:val="18"/>
                          </w:rPr>
                        </w:pPr>
                        <w:r>
                          <w:rPr>
                            <w:rFonts w:ascii="Arial"/>
                            <w:color w:val="585858"/>
                            <w:spacing w:val="-1"/>
                            <w:w w:val="90"/>
                            <w:sz w:val="18"/>
                          </w:rPr>
                          <w:t>100</w:t>
                        </w:r>
                      </w:p>
                      <w:p w:rsidR="003A3D14" w:rsidRDefault="003A3D14" w:rsidP="000305E6">
                        <w:pPr>
                          <w:spacing w:before="71"/>
                          <w:ind w:left="162"/>
                          <w:jc w:val="center"/>
                          <w:rPr>
                            <w:rFonts w:ascii="Arial"/>
                            <w:sz w:val="18"/>
                          </w:rPr>
                        </w:pPr>
                        <w:r>
                          <w:rPr>
                            <w:rFonts w:ascii="Arial"/>
                            <w:color w:val="585858"/>
                            <w:w w:val="91"/>
                            <w:sz w:val="18"/>
                          </w:rPr>
                          <w:t>0</w:t>
                        </w:r>
                      </w:p>
                    </w:txbxContent>
                  </v:textbox>
                </v:shape>
                <v:shape id="Text Box 22" o:spid="_x0000_s1049" type="#_x0000_t202" style="position:absolute;left:2371;top:407;width:5358;height: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3A3D14" w:rsidRDefault="003A3D14" w:rsidP="000305E6">
                        <w:pPr>
                          <w:spacing w:line="270" w:lineRule="exact"/>
                          <w:ind w:left="1872" w:right="2339"/>
                          <w:jc w:val="center"/>
                          <w:rPr>
                            <w:rFonts w:ascii="Arial"/>
                            <w:sz w:val="28"/>
                          </w:rPr>
                        </w:pPr>
                        <w:r>
                          <w:rPr>
                            <w:rFonts w:ascii="Arial"/>
                            <w:color w:val="585858"/>
                            <w:sz w:val="28"/>
                          </w:rPr>
                          <w:t>causales</w:t>
                        </w:r>
                      </w:p>
                      <w:p w:rsidR="003A3D14" w:rsidRDefault="003A3D14" w:rsidP="000305E6">
                        <w:pPr>
                          <w:tabs>
                            <w:tab w:val="left" w:pos="2279"/>
                            <w:tab w:val="left" w:pos="5337"/>
                          </w:tabs>
                          <w:spacing w:before="93"/>
                          <w:rPr>
                            <w:rFonts w:ascii="Times New Roman"/>
                            <w:sz w:val="18"/>
                          </w:rPr>
                        </w:pPr>
                        <w:r>
                          <w:rPr>
                            <w:rFonts w:ascii="Times New Roman"/>
                            <w:color w:val="3E3E3E"/>
                            <w:sz w:val="18"/>
                            <w:u w:val="single" w:color="D9D9D9"/>
                          </w:rPr>
                          <w:t xml:space="preserve"> </w:t>
                        </w:r>
                        <w:r>
                          <w:rPr>
                            <w:rFonts w:ascii="Times New Roman"/>
                            <w:color w:val="3E3E3E"/>
                            <w:sz w:val="18"/>
                            <w:u w:val="single" w:color="D9D9D9"/>
                          </w:rPr>
                          <w:tab/>
                        </w:r>
                        <w:r>
                          <w:rPr>
                            <w:rFonts w:ascii="Arial"/>
                            <w:color w:val="3E3E3E"/>
                            <w:sz w:val="18"/>
                            <w:u w:val="single" w:color="D9D9D9"/>
                          </w:rPr>
                          <w:t>351</w:t>
                        </w:r>
                        <w:r>
                          <w:rPr>
                            <w:rFonts w:ascii="Times New Roman"/>
                            <w:color w:val="3E3E3E"/>
                            <w:sz w:val="18"/>
                            <w:u w:val="single" w:color="D9D9D9"/>
                          </w:rPr>
                          <w:tab/>
                        </w:r>
                      </w:p>
                    </w:txbxContent>
                  </v:textbox>
                </v:shape>
                <v:shape id="Text Box 21" o:spid="_x0000_s1050" type="#_x0000_t202" style="position:absolute;left:2870;top:1450;width:29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3A3D14" w:rsidRDefault="003A3D14" w:rsidP="000305E6">
                        <w:pPr>
                          <w:spacing w:line="173" w:lineRule="exact"/>
                          <w:rPr>
                            <w:rFonts w:ascii="Arial"/>
                            <w:sz w:val="18"/>
                          </w:rPr>
                        </w:pPr>
                        <w:r>
                          <w:rPr>
                            <w:rFonts w:ascii="Arial"/>
                            <w:color w:val="3E3E3E"/>
                            <w:w w:val="95"/>
                            <w:sz w:val="18"/>
                          </w:rPr>
                          <w:t>119</w:t>
                        </w:r>
                      </w:p>
                    </w:txbxContent>
                  </v:textbox>
                </v:shape>
                <v:shape id="Text Box 20" o:spid="_x0000_s1051" type="#_x0000_t202" style="position:absolute;left:3422;top:1611;width:20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3A3D14" w:rsidRDefault="003A3D14" w:rsidP="000305E6">
                        <w:pPr>
                          <w:spacing w:line="173" w:lineRule="exact"/>
                          <w:rPr>
                            <w:rFonts w:ascii="Arial"/>
                            <w:sz w:val="18"/>
                          </w:rPr>
                        </w:pPr>
                        <w:r>
                          <w:rPr>
                            <w:rFonts w:ascii="Arial"/>
                            <w:color w:val="3E3E3E"/>
                            <w:w w:val="95"/>
                            <w:sz w:val="18"/>
                          </w:rPr>
                          <w:t>61</w:t>
                        </w:r>
                      </w:p>
                    </w:txbxContent>
                  </v:textbox>
                </v:shape>
                <v:shape id="Text Box 19" o:spid="_x0000_s1052" type="#_x0000_t202" style="position:absolute;left:5203;top:1573;width:20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3A3D14" w:rsidRDefault="003A3D14" w:rsidP="000305E6">
                        <w:pPr>
                          <w:spacing w:line="173" w:lineRule="exact"/>
                          <w:rPr>
                            <w:rFonts w:ascii="Arial"/>
                            <w:sz w:val="18"/>
                          </w:rPr>
                        </w:pPr>
                        <w:r>
                          <w:rPr>
                            <w:rFonts w:ascii="Arial"/>
                            <w:color w:val="3E3E3E"/>
                            <w:w w:val="95"/>
                            <w:sz w:val="18"/>
                          </w:rPr>
                          <w:t>75</w:t>
                        </w:r>
                      </w:p>
                    </w:txbxContent>
                  </v:textbox>
                </v:shape>
                <v:shape id="Text Box 18" o:spid="_x0000_s1053" type="#_x0000_t202" style="position:absolute;left:6520;top:1781;width:11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3A3D14" w:rsidRDefault="003A3D14" w:rsidP="000305E6">
                        <w:pPr>
                          <w:spacing w:line="173" w:lineRule="exact"/>
                          <w:rPr>
                            <w:rFonts w:ascii="Arial"/>
                            <w:sz w:val="18"/>
                          </w:rPr>
                        </w:pPr>
                        <w:r>
                          <w:rPr>
                            <w:rFonts w:ascii="Arial"/>
                            <w:color w:val="3E3E3E"/>
                            <w:w w:val="91"/>
                            <w:sz w:val="18"/>
                          </w:rPr>
                          <w:t>0</w:t>
                        </w:r>
                      </w:p>
                    </w:txbxContent>
                  </v:textbox>
                </v:shape>
                <v:shape id="Text Box 17" o:spid="_x0000_s1054" type="#_x0000_t202" style="position:absolute;left:6981;top:1707;width:20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3A3D14" w:rsidRDefault="003A3D14" w:rsidP="000305E6">
                        <w:pPr>
                          <w:spacing w:line="173" w:lineRule="exact"/>
                          <w:rPr>
                            <w:rFonts w:ascii="Arial"/>
                            <w:sz w:val="18"/>
                          </w:rPr>
                        </w:pPr>
                        <w:r>
                          <w:rPr>
                            <w:rFonts w:ascii="Arial"/>
                            <w:color w:val="3E3E3E"/>
                            <w:w w:val="95"/>
                            <w:sz w:val="18"/>
                          </w:rPr>
                          <w:t>27</w:t>
                        </w:r>
                      </w:p>
                    </w:txbxContent>
                  </v:textbox>
                </v:shape>
                <v:shape id="Text Box 16" o:spid="_x0000_s1055" type="#_x0000_t202" style="position:absolute;left:2932;top:2269;width:4352;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3A3D14" w:rsidRPr="003C461B" w:rsidRDefault="003A3D14" w:rsidP="000305E6">
                        <w:pPr>
                          <w:tabs>
                            <w:tab w:val="left" w:pos="1915"/>
                            <w:tab w:val="left" w:pos="3446"/>
                          </w:tabs>
                          <w:spacing w:line="173" w:lineRule="exact"/>
                          <w:rPr>
                            <w:rFonts w:ascii="Arial" w:hAnsi="Arial"/>
                            <w:sz w:val="18"/>
                          </w:rPr>
                        </w:pPr>
                        <w:r w:rsidRPr="003C461B">
                          <w:rPr>
                            <w:rFonts w:ascii="Arial" w:hAnsi="Arial"/>
                            <w:color w:val="585858"/>
                            <w:sz w:val="18"/>
                          </w:rPr>
                          <w:t>violación</w:t>
                        </w:r>
                        <w:r w:rsidRPr="003C461B">
                          <w:rPr>
                            <w:rFonts w:ascii="Times New Roman" w:hAnsi="Times New Roman"/>
                            <w:color w:val="585858"/>
                            <w:sz w:val="18"/>
                          </w:rPr>
                          <w:tab/>
                        </w:r>
                        <w:r w:rsidRPr="003C461B">
                          <w:rPr>
                            <w:rFonts w:ascii="Arial" w:hAnsi="Arial"/>
                            <w:color w:val="585858"/>
                            <w:sz w:val="18"/>
                          </w:rPr>
                          <w:t>salud</w:t>
                        </w:r>
                        <w:r w:rsidRPr="003C461B">
                          <w:rPr>
                            <w:rFonts w:ascii="Times New Roman" w:hAnsi="Times New Roman"/>
                            <w:color w:val="585858"/>
                            <w:sz w:val="18"/>
                          </w:rPr>
                          <w:tab/>
                        </w:r>
                        <w:r w:rsidRPr="003C461B">
                          <w:rPr>
                            <w:rFonts w:ascii="Arial" w:hAnsi="Arial"/>
                            <w:color w:val="585858"/>
                            <w:w w:val="95"/>
                            <w:sz w:val="18"/>
                          </w:rPr>
                          <w:t>incomp</w:t>
                        </w:r>
                        <w:r w:rsidRPr="003C461B">
                          <w:rPr>
                            <w:rFonts w:ascii="Arial" w:hAnsi="Arial"/>
                            <w:color w:val="585858"/>
                            <w:spacing w:val="-23"/>
                            <w:w w:val="95"/>
                            <w:sz w:val="18"/>
                          </w:rPr>
                          <w:t xml:space="preserve"> </w:t>
                        </w:r>
                        <w:r w:rsidRPr="003C461B">
                          <w:rPr>
                            <w:rFonts w:ascii="Arial" w:hAnsi="Arial"/>
                            <w:color w:val="585858"/>
                            <w:w w:val="95"/>
                            <w:sz w:val="18"/>
                          </w:rPr>
                          <w:t>vida</w:t>
                        </w:r>
                      </w:p>
                      <w:p w:rsidR="003A3D14" w:rsidRPr="003C461B" w:rsidRDefault="003A3D14" w:rsidP="000305E6">
                        <w:pPr>
                          <w:spacing w:before="10"/>
                          <w:rPr>
                            <w:sz w:val="23"/>
                          </w:rPr>
                        </w:pPr>
                      </w:p>
                      <w:p w:rsidR="003A3D14" w:rsidRPr="003C461B" w:rsidRDefault="003A3D14" w:rsidP="000305E6">
                        <w:pPr>
                          <w:tabs>
                            <w:tab w:val="left" w:pos="2044"/>
                          </w:tabs>
                          <w:ind w:left="1310"/>
                          <w:rPr>
                            <w:rFonts w:ascii="Arial"/>
                            <w:sz w:val="18"/>
                          </w:rPr>
                        </w:pPr>
                        <w:r w:rsidRPr="003C461B">
                          <w:rPr>
                            <w:rFonts w:ascii="Arial"/>
                            <w:color w:val="585858"/>
                            <w:w w:val="95"/>
                            <w:sz w:val="18"/>
                          </w:rPr>
                          <w:t>cesac</w:t>
                        </w:r>
                        <w:r w:rsidRPr="003C461B">
                          <w:rPr>
                            <w:rFonts w:ascii="Times New Roman"/>
                            <w:color w:val="585858"/>
                            <w:w w:val="95"/>
                            <w:sz w:val="18"/>
                          </w:rPr>
                          <w:tab/>
                        </w:r>
                        <w:r w:rsidRPr="003C461B">
                          <w:rPr>
                            <w:rFonts w:ascii="Arial"/>
                            <w:color w:val="585858"/>
                            <w:sz w:val="18"/>
                          </w:rPr>
                          <w:t>hospital</w:t>
                        </w:r>
                      </w:p>
                    </w:txbxContent>
                  </v:textbox>
                </v:shape>
                <w10:wrap type="topAndBottom" anchorx="page"/>
              </v:group>
            </w:pict>
          </mc:Fallback>
        </mc:AlternateContent>
      </w:r>
      <w:r w:rsidR="000305E6" w:rsidRPr="00D278B1">
        <w:rPr>
          <w:rFonts w:ascii="Arial" w:hAnsi="Arial" w:cs="Arial"/>
          <w:sz w:val="24"/>
          <w:szCs w:val="24"/>
        </w:rPr>
        <w:t>La causal salud predominó como motivo de acceso a la interrupción del embarazo tanto en hospitales como en centros de salud, aunque la proporción de la misma fue mayor en los CeSAC.</w:t>
      </w:r>
    </w:p>
    <w:p w:rsidR="000305E6" w:rsidRPr="00D278B1" w:rsidRDefault="000305E6" w:rsidP="000305E6">
      <w:pPr>
        <w:pStyle w:val="BodyText"/>
        <w:spacing w:before="10"/>
        <w:rPr>
          <w:sz w:val="28"/>
        </w:rPr>
      </w:pPr>
    </w:p>
    <w:p w:rsidR="000305E6" w:rsidRPr="00D278B1" w:rsidRDefault="000305E6" w:rsidP="00E74549">
      <w:pPr>
        <w:pStyle w:val="BodyText"/>
        <w:spacing w:after="0" w:line="240" w:lineRule="auto"/>
        <w:ind w:right="119"/>
        <w:jc w:val="both"/>
      </w:pPr>
      <w:r w:rsidRPr="00D278B1">
        <w:rPr>
          <w:rFonts w:ascii="Arial" w:hAnsi="Arial" w:cs="Arial"/>
          <w:sz w:val="24"/>
          <w:szCs w:val="24"/>
        </w:rPr>
        <w:t>La edad gestacional que predominó fue la comprendida dentro del 1er trimestre de embarazo</w:t>
      </w:r>
      <w:r w:rsidRPr="00D278B1">
        <w:t>.</w:t>
      </w:r>
    </w:p>
    <w:p w:rsidR="000305E6" w:rsidRPr="00D278B1" w:rsidRDefault="00E74549" w:rsidP="000305E6">
      <w:pPr>
        <w:pStyle w:val="BodyText"/>
        <w:rPr>
          <w:sz w:val="20"/>
        </w:rPr>
      </w:pPr>
      <w:r w:rsidRPr="00D278B1">
        <w:rPr>
          <w:rFonts w:ascii="Arial" w:hAnsi="Arial" w:cs="Arial"/>
          <w:noProof/>
          <w:sz w:val="24"/>
          <w:szCs w:val="24"/>
          <w:lang w:val="en-GB" w:eastAsia="ja-JP"/>
        </w:rPr>
        <mc:AlternateContent>
          <mc:Choice Requires="wpg">
            <w:drawing>
              <wp:anchor distT="0" distB="0" distL="114300" distR="114300" simplePos="0" relativeHeight="251661312" behindDoc="1" locked="0" layoutInCell="1" allowOverlap="1" wp14:anchorId="28B25022" wp14:editId="5BB8F155">
                <wp:simplePos x="0" y="0"/>
                <wp:positionH relativeFrom="page">
                  <wp:posOffset>1077132</wp:posOffset>
                </wp:positionH>
                <wp:positionV relativeFrom="paragraph">
                  <wp:posOffset>243388</wp:posOffset>
                </wp:positionV>
                <wp:extent cx="5478651" cy="2882685"/>
                <wp:effectExtent l="0" t="0" r="8255" b="0"/>
                <wp:wrapNone/>
                <wp:docPr id="5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8651" cy="2882685"/>
                          <a:chOff x="1692" y="951"/>
                          <a:chExt cx="7052" cy="4090"/>
                        </a:xfrm>
                      </wpg:grpSpPr>
                      <wps:wsp>
                        <wps:cNvPr id="51" name="Line 14"/>
                        <wps:cNvCnPr/>
                        <wps:spPr bwMode="auto">
                          <a:xfrm>
                            <a:off x="2371" y="1692"/>
                            <a:ext cx="6142"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2" name="Rectangle 13"/>
                        <wps:cNvSpPr>
                          <a:spLocks noChangeArrowheads="1"/>
                        </wps:cNvSpPr>
                        <wps:spPr bwMode="auto">
                          <a:xfrm>
                            <a:off x="3777" y="4692"/>
                            <a:ext cx="99" cy="9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12"/>
                        <wps:cNvSpPr>
                          <a:spLocks noChangeArrowheads="1"/>
                        </wps:cNvSpPr>
                        <wps:spPr bwMode="auto">
                          <a:xfrm>
                            <a:off x="5383" y="4692"/>
                            <a:ext cx="101" cy="9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AutoShape 11"/>
                        <wps:cNvSpPr>
                          <a:spLocks/>
                        </wps:cNvSpPr>
                        <wps:spPr bwMode="auto">
                          <a:xfrm>
                            <a:off x="1692" y="950"/>
                            <a:ext cx="7052" cy="4090"/>
                          </a:xfrm>
                          <a:custGeom>
                            <a:avLst/>
                            <a:gdLst>
                              <a:gd name="T0" fmla="+- 0 1711 1692"/>
                              <a:gd name="T1" fmla="*/ T0 w 7052"/>
                              <a:gd name="T2" fmla="+- 0 951 951"/>
                              <a:gd name="T3" fmla="*/ 951 h 4090"/>
                              <a:gd name="T4" fmla="+- 0 1692 1692"/>
                              <a:gd name="T5" fmla="*/ T4 w 7052"/>
                              <a:gd name="T6" fmla="+- 0 951 951"/>
                              <a:gd name="T7" fmla="*/ 951 h 4090"/>
                              <a:gd name="T8" fmla="+- 0 1692 1692"/>
                              <a:gd name="T9" fmla="*/ T8 w 7052"/>
                              <a:gd name="T10" fmla="+- 0 5035 951"/>
                              <a:gd name="T11" fmla="*/ 5035 h 4090"/>
                              <a:gd name="T12" fmla="+- 0 1697 1692"/>
                              <a:gd name="T13" fmla="*/ T12 w 7052"/>
                              <a:gd name="T14" fmla="+- 0 5040 951"/>
                              <a:gd name="T15" fmla="*/ 5040 h 4090"/>
                              <a:gd name="T16" fmla="+- 0 8741 1692"/>
                              <a:gd name="T17" fmla="*/ T16 w 7052"/>
                              <a:gd name="T18" fmla="+- 0 5040 951"/>
                              <a:gd name="T19" fmla="*/ 5040 h 4090"/>
                              <a:gd name="T20" fmla="+- 0 8743 1692"/>
                              <a:gd name="T21" fmla="*/ T20 w 7052"/>
                              <a:gd name="T22" fmla="+- 0 5035 951"/>
                              <a:gd name="T23" fmla="*/ 5035 h 4090"/>
                              <a:gd name="T24" fmla="+- 0 8743 1692"/>
                              <a:gd name="T25" fmla="*/ T24 w 7052"/>
                              <a:gd name="T26" fmla="+- 0 5031 951"/>
                              <a:gd name="T27" fmla="*/ 5031 h 4090"/>
                              <a:gd name="T28" fmla="+- 0 1711 1692"/>
                              <a:gd name="T29" fmla="*/ T28 w 7052"/>
                              <a:gd name="T30" fmla="+- 0 5031 951"/>
                              <a:gd name="T31" fmla="*/ 5031 h 4090"/>
                              <a:gd name="T32" fmla="+- 0 1702 1692"/>
                              <a:gd name="T33" fmla="*/ T32 w 7052"/>
                              <a:gd name="T34" fmla="+- 0 5021 951"/>
                              <a:gd name="T35" fmla="*/ 5021 h 4090"/>
                              <a:gd name="T36" fmla="+- 0 1711 1692"/>
                              <a:gd name="T37" fmla="*/ T36 w 7052"/>
                              <a:gd name="T38" fmla="+- 0 5021 951"/>
                              <a:gd name="T39" fmla="*/ 5021 h 4090"/>
                              <a:gd name="T40" fmla="+- 0 1711 1692"/>
                              <a:gd name="T41" fmla="*/ T40 w 7052"/>
                              <a:gd name="T42" fmla="+- 0 960 951"/>
                              <a:gd name="T43" fmla="*/ 960 h 4090"/>
                              <a:gd name="T44" fmla="+- 0 1702 1692"/>
                              <a:gd name="T45" fmla="*/ T44 w 7052"/>
                              <a:gd name="T46" fmla="+- 0 960 951"/>
                              <a:gd name="T47" fmla="*/ 960 h 4090"/>
                              <a:gd name="T48" fmla="+- 0 1711 1692"/>
                              <a:gd name="T49" fmla="*/ T48 w 7052"/>
                              <a:gd name="T50" fmla="+- 0 951 951"/>
                              <a:gd name="T51" fmla="*/ 951 h 4090"/>
                              <a:gd name="T52" fmla="+- 0 1711 1692"/>
                              <a:gd name="T53" fmla="*/ T52 w 7052"/>
                              <a:gd name="T54" fmla="+- 0 5021 951"/>
                              <a:gd name="T55" fmla="*/ 5021 h 4090"/>
                              <a:gd name="T56" fmla="+- 0 1702 1692"/>
                              <a:gd name="T57" fmla="*/ T56 w 7052"/>
                              <a:gd name="T58" fmla="+- 0 5021 951"/>
                              <a:gd name="T59" fmla="*/ 5021 h 4090"/>
                              <a:gd name="T60" fmla="+- 0 1711 1692"/>
                              <a:gd name="T61" fmla="*/ T60 w 7052"/>
                              <a:gd name="T62" fmla="+- 0 5031 951"/>
                              <a:gd name="T63" fmla="*/ 5031 h 4090"/>
                              <a:gd name="T64" fmla="+- 0 1711 1692"/>
                              <a:gd name="T65" fmla="*/ T64 w 7052"/>
                              <a:gd name="T66" fmla="+- 0 5021 951"/>
                              <a:gd name="T67" fmla="*/ 5021 h 4090"/>
                              <a:gd name="T68" fmla="+- 0 8724 1692"/>
                              <a:gd name="T69" fmla="*/ T68 w 7052"/>
                              <a:gd name="T70" fmla="+- 0 5021 951"/>
                              <a:gd name="T71" fmla="*/ 5021 h 4090"/>
                              <a:gd name="T72" fmla="+- 0 1711 1692"/>
                              <a:gd name="T73" fmla="*/ T72 w 7052"/>
                              <a:gd name="T74" fmla="+- 0 5021 951"/>
                              <a:gd name="T75" fmla="*/ 5021 h 4090"/>
                              <a:gd name="T76" fmla="+- 0 1711 1692"/>
                              <a:gd name="T77" fmla="*/ T76 w 7052"/>
                              <a:gd name="T78" fmla="+- 0 5031 951"/>
                              <a:gd name="T79" fmla="*/ 5031 h 4090"/>
                              <a:gd name="T80" fmla="+- 0 8724 1692"/>
                              <a:gd name="T81" fmla="*/ T80 w 7052"/>
                              <a:gd name="T82" fmla="+- 0 5031 951"/>
                              <a:gd name="T83" fmla="*/ 5031 h 4090"/>
                              <a:gd name="T84" fmla="+- 0 8724 1692"/>
                              <a:gd name="T85" fmla="*/ T84 w 7052"/>
                              <a:gd name="T86" fmla="+- 0 5021 951"/>
                              <a:gd name="T87" fmla="*/ 5021 h 4090"/>
                              <a:gd name="T88" fmla="+- 0 8724 1692"/>
                              <a:gd name="T89" fmla="*/ T88 w 7052"/>
                              <a:gd name="T90" fmla="+- 0 951 951"/>
                              <a:gd name="T91" fmla="*/ 951 h 4090"/>
                              <a:gd name="T92" fmla="+- 0 8724 1692"/>
                              <a:gd name="T93" fmla="*/ T92 w 7052"/>
                              <a:gd name="T94" fmla="+- 0 5031 951"/>
                              <a:gd name="T95" fmla="*/ 5031 h 4090"/>
                              <a:gd name="T96" fmla="+- 0 8734 1692"/>
                              <a:gd name="T97" fmla="*/ T96 w 7052"/>
                              <a:gd name="T98" fmla="+- 0 5021 951"/>
                              <a:gd name="T99" fmla="*/ 5021 h 4090"/>
                              <a:gd name="T100" fmla="+- 0 8743 1692"/>
                              <a:gd name="T101" fmla="*/ T100 w 7052"/>
                              <a:gd name="T102" fmla="+- 0 5021 951"/>
                              <a:gd name="T103" fmla="*/ 5021 h 4090"/>
                              <a:gd name="T104" fmla="+- 0 8743 1692"/>
                              <a:gd name="T105" fmla="*/ T104 w 7052"/>
                              <a:gd name="T106" fmla="+- 0 960 951"/>
                              <a:gd name="T107" fmla="*/ 960 h 4090"/>
                              <a:gd name="T108" fmla="+- 0 8734 1692"/>
                              <a:gd name="T109" fmla="*/ T108 w 7052"/>
                              <a:gd name="T110" fmla="+- 0 960 951"/>
                              <a:gd name="T111" fmla="*/ 960 h 4090"/>
                              <a:gd name="T112" fmla="+- 0 8724 1692"/>
                              <a:gd name="T113" fmla="*/ T112 w 7052"/>
                              <a:gd name="T114" fmla="+- 0 951 951"/>
                              <a:gd name="T115" fmla="*/ 951 h 4090"/>
                              <a:gd name="T116" fmla="+- 0 8743 1692"/>
                              <a:gd name="T117" fmla="*/ T116 w 7052"/>
                              <a:gd name="T118" fmla="+- 0 5021 951"/>
                              <a:gd name="T119" fmla="*/ 5021 h 4090"/>
                              <a:gd name="T120" fmla="+- 0 8734 1692"/>
                              <a:gd name="T121" fmla="*/ T120 w 7052"/>
                              <a:gd name="T122" fmla="+- 0 5021 951"/>
                              <a:gd name="T123" fmla="*/ 5021 h 4090"/>
                              <a:gd name="T124" fmla="+- 0 8724 1692"/>
                              <a:gd name="T125" fmla="*/ T124 w 7052"/>
                              <a:gd name="T126" fmla="+- 0 5031 951"/>
                              <a:gd name="T127" fmla="*/ 5031 h 4090"/>
                              <a:gd name="T128" fmla="+- 0 8743 1692"/>
                              <a:gd name="T129" fmla="*/ T128 w 7052"/>
                              <a:gd name="T130" fmla="+- 0 5031 951"/>
                              <a:gd name="T131" fmla="*/ 5031 h 4090"/>
                              <a:gd name="T132" fmla="+- 0 8743 1692"/>
                              <a:gd name="T133" fmla="*/ T132 w 7052"/>
                              <a:gd name="T134" fmla="+- 0 5021 951"/>
                              <a:gd name="T135" fmla="*/ 5021 h 4090"/>
                              <a:gd name="T136" fmla="+- 0 1711 1692"/>
                              <a:gd name="T137" fmla="*/ T136 w 7052"/>
                              <a:gd name="T138" fmla="+- 0 951 951"/>
                              <a:gd name="T139" fmla="*/ 951 h 4090"/>
                              <a:gd name="T140" fmla="+- 0 1702 1692"/>
                              <a:gd name="T141" fmla="*/ T140 w 7052"/>
                              <a:gd name="T142" fmla="+- 0 960 951"/>
                              <a:gd name="T143" fmla="*/ 960 h 4090"/>
                              <a:gd name="T144" fmla="+- 0 1711 1692"/>
                              <a:gd name="T145" fmla="*/ T144 w 7052"/>
                              <a:gd name="T146" fmla="+- 0 960 951"/>
                              <a:gd name="T147" fmla="*/ 960 h 4090"/>
                              <a:gd name="T148" fmla="+- 0 1711 1692"/>
                              <a:gd name="T149" fmla="*/ T148 w 7052"/>
                              <a:gd name="T150" fmla="+- 0 951 951"/>
                              <a:gd name="T151" fmla="*/ 951 h 4090"/>
                              <a:gd name="T152" fmla="+- 0 8724 1692"/>
                              <a:gd name="T153" fmla="*/ T152 w 7052"/>
                              <a:gd name="T154" fmla="+- 0 951 951"/>
                              <a:gd name="T155" fmla="*/ 951 h 4090"/>
                              <a:gd name="T156" fmla="+- 0 1711 1692"/>
                              <a:gd name="T157" fmla="*/ T156 w 7052"/>
                              <a:gd name="T158" fmla="+- 0 951 951"/>
                              <a:gd name="T159" fmla="*/ 951 h 4090"/>
                              <a:gd name="T160" fmla="+- 0 1711 1692"/>
                              <a:gd name="T161" fmla="*/ T160 w 7052"/>
                              <a:gd name="T162" fmla="+- 0 960 951"/>
                              <a:gd name="T163" fmla="*/ 960 h 4090"/>
                              <a:gd name="T164" fmla="+- 0 8724 1692"/>
                              <a:gd name="T165" fmla="*/ T164 w 7052"/>
                              <a:gd name="T166" fmla="+- 0 960 951"/>
                              <a:gd name="T167" fmla="*/ 960 h 4090"/>
                              <a:gd name="T168" fmla="+- 0 8724 1692"/>
                              <a:gd name="T169" fmla="*/ T168 w 7052"/>
                              <a:gd name="T170" fmla="+- 0 951 951"/>
                              <a:gd name="T171" fmla="*/ 951 h 4090"/>
                              <a:gd name="T172" fmla="+- 0 8743 1692"/>
                              <a:gd name="T173" fmla="*/ T172 w 7052"/>
                              <a:gd name="T174" fmla="+- 0 951 951"/>
                              <a:gd name="T175" fmla="*/ 951 h 4090"/>
                              <a:gd name="T176" fmla="+- 0 8724 1692"/>
                              <a:gd name="T177" fmla="*/ T176 w 7052"/>
                              <a:gd name="T178" fmla="+- 0 951 951"/>
                              <a:gd name="T179" fmla="*/ 951 h 4090"/>
                              <a:gd name="T180" fmla="+- 0 8734 1692"/>
                              <a:gd name="T181" fmla="*/ T180 w 7052"/>
                              <a:gd name="T182" fmla="+- 0 960 951"/>
                              <a:gd name="T183" fmla="*/ 960 h 4090"/>
                              <a:gd name="T184" fmla="+- 0 8743 1692"/>
                              <a:gd name="T185" fmla="*/ T184 w 7052"/>
                              <a:gd name="T186" fmla="+- 0 960 951"/>
                              <a:gd name="T187" fmla="*/ 960 h 4090"/>
                              <a:gd name="T188" fmla="+- 0 8743 1692"/>
                              <a:gd name="T189" fmla="*/ T188 w 7052"/>
                              <a:gd name="T190" fmla="+- 0 951 951"/>
                              <a:gd name="T191" fmla="*/ 951 h 4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7052" h="4090">
                                <a:moveTo>
                                  <a:pt x="19" y="0"/>
                                </a:moveTo>
                                <a:lnTo>
                                  <a:pt x="0" y="0"/>
                                </a:lnTo>
                                <a:lnTo>
                                  <a:pt x="0" y="4084"/>
                                </a:lnTo>
                                <a:lnTo>
                                  <a:pt x="5" y="4089"/>
                                </a:lnTo>
                                <a:lnTo>
                                  <a:pt x="7049" y="4089"/>
                                </a:lnTo>
                                <a:lnTo>
                                  <a:pt x="7051" y="4084"/>
                                </a:lnTo>
                                <a:lnTo>
                                  <a:pt x="7051" y="4080"/>
                                </a:lnTo>
                                <a:lnTo>
                                  <a:pt x="19" y="4080"/>
                                </a:lnTo>
                                <a:lnTo>
                                  <a:pt x="10" y="4070"/>
                                </a:lnTo>
                                <a:lnTo>
                                  <a:pt x="19" y="4070"/>
                                </a:lnTo>
                                <a:lnTo>
                                  <a:pt x="19" y="9"/>
                                </a:lnTo>
                                <a:lnTo>
                                  <a:pt x="10" y="9"/>
                                </a:lnTo>
                                <a:lnTo>
                                  <a:pt x="19" y="0"/>
                                </a:lnTo>
                                <a:close/>
                                <a:moveTo>
                                  <a:pt x="19" y="4070"/>
                                </a:moveTo>
                                <a:lnTo>
                                  <a:pt x="10" y="4070"/>
                                </a:lnTo>
                                <a:lnTo>
                                  <a:pt x="19" y="4080"/>
                                </a:lnTo>
                                <a:lnTo>
                                  <a:pt x="19" y="4070"/>
                                </a:lnTo>
                                <a:close/>
                                <a:moveTo>
                                  <a:pt x="7032" y="4070"/>
                                </a:moveTo>
                                <a:lnTo>
                                  <a:pt x="19" y="4070"/>
                                </a:lnTo>
                                <a:lnTo>
                                  <a:pt x="19" y="4080"/>
                                </a:lnTo>
                                <a:lnTo>
                                  <a:pt x="7032" y="4080"/>
                                </a:lnTo>
                                <a:lnTo>
                                  <a:pt x="7032" y="4070"/>
                                </a:lnTo>
                                <a:close/>
                                <a:moveTo>
                                  <a:pt x="7032" y="0"/>
                                </a:moveTo>
                                <a:lnTo>
                                  <a:pt x="7032" y="4080"/>
                                </a:lnTo>
                                <a:lnTo>
                                  <a:pt x="7042" y="4070"/>
                                </a:lnTo>
                                <a:lnTo>
                                  <a:pt x="7051" y="4070"/>
                                </a:lnTo>
                                <a:lnTo>
                                  <a:pt x="7051" y="9"/>
                                </a:lnTo>
                                <a:lnTo>
                                  <a:pt x="7042" y="9"/>
                                </a:lnTo>
                                <a:lnTo>
                                  <a:pt x="7032" y="0"/>
                                </a:lnTo>
                                <a:close/>
                                <a:moveTo>
                                  <a:pt x="7051" y="4070"/>
                                </a:moveTo>
                                <a:lnTo>
                                  <a:pt x="7042" y="4070"/>
                                </a:lnTo>
                                <a:lnTo>
                                  <a:pt x="7032" y="4080"/>
                                </a:lnTo>
                                <a:lnTo>
                                  <a:pt x="7051" y="4080"/>
                                </a:lnTo>
                                <a:lnTo>
                                  <a:pt x="7051" y="4070"/>
                                </a:lnTo>
                                <a:close/>
                                <a:moveTo>
                                  <a:pt x="19" y="0"/>
                                </a:moveTo>
                                <a:lnTo>
                                  <a:pt x="10" y="9"/>
                                </a:lnTo>
                                <a:lnTo>
                                  <a:pt x="19" y="9"/>
                                </a:lnTo>
                                <a:lnTo>
                                  <a:pt x="19" y="0"/>
                                </a:lnTo>
                                <a:close/>
                                <a:moveTo>
                                  <a:pt x="7032" y="0"/>
                                </a:moveTo>
                                <a:lnTo>
                                  <a:pt x="19" y="0"/>
                                </a:lnTo>
                                <a:lnTo>
                                  <a:pt x="19" y="9"/>
                                </a:lnTo>
                                <a:lnTo>
                                  <a:pt x="7032" y="9"/>
                                </a:lnTo>
                                <a:lnTo>
                                  <a:pt x="7032" y="0"/>
                                </a:lnTo>
                                <a:close/>
                                <a:moveTo>
                                  <a:pt x="7051" y="0"/>
                                </a:moveTo>
                                <a:lnTo>
                                  <a:pt x="7032" y="0"/>
                                </a:lnTo>
                                <a:lnTo>
                                  <a:pt x="7042" y="9"/>
                                </a:lnTo>
                                <a:lnTo>
                                  <a:pt x="7051" y="9"/>
                                </a:lnTo>
                                <a:lnTo>
                                  <a:pt x="7051" y="0"/>
                                </a:lnTo>
                                <a:close/>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Text Box 10"/>
                        <wps:cNvSpPr txBox="1">
                          <a:spLocks noChangeArrowheads="1"/>
                        </wps:cNvSpPr>
                        <wps:spPr bwMode="auto">
                          <a:xfrm>
                            <a:off x="4262" y="1155"/>
                            <a:ext cx="1928"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D14" w:rsidRDefault="003A3D14" w:rsidP="000305E6">
                              <w:pPr>
                                <w:spacing w:line="270" w:lineRule="exact"/>
                                <w:rPr>
                                  <w:rFonts w:ascii="Arial"/>
                                  <w:sz w:val="28"/>
                                </w:rPr>
                              </w:pPr>
                              <w:r>
                                <w:rPr>
                                  <w:rFonts w:ascii="Arial"/>
                                  <w:color w:val="585858"/>
                                  <w:w w:val="90"/>
                                  <w:sz w:val="28"/>
                                </w:rPr>
                                <w:t>Edad gestacional</w:t>
                              </w:r>
                            </w:p>
                          </w:txbxContent>
                        </wps:txbx>
                        <wps:bodyPr rot="0" vert="horz" wrap="square" lIns="0" tIns="0" rIns="0" bIns="0" anchor="t" anchorCtr="0" upright="1">
                          <a:noAutofit/>
                        </wps:bodyPr>
                      </wps:wsp>
                      <wps:wsp>
                        <wps:cNvPr id="56" name="Text Box 9"/>
                        <wps:cNvSpPr txBox="1">
                          <a:spLocks noChangeArrowheads="1"/>
                        </wps:cNvSpPr>
                        <wps:spPr bwMode="auto">
                          <a:xfrm>
                            <a:off x="1920" y="1607"/>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D14" w:rsidRDefault="003A3D14" w:rsidP="000305E6">
                              <w:pPr>
                                <w:spacing w:line="173" w:lineRule="exact"/>
                                <w:rPr>
                                  <w:rFonts w:ascii="Arial"/>
                                  <w:sz w:val="18"/>
                                </w:rPr>
                              </w:pPr>
                              <w:r>
                                <w:rPr>
                                  <w:rFonts w:ascii="Arial"/>
                                  <w:color w:val="585858"/>
                                  <w:w w:val="95"/>
                                  <w:sz w:val="18"/>
                                </w:rPr>
                                <w:t>300</w:t>
                              </w:r>
                            </w:p>
                          </w:txbxContent>
                        </wps:txbx>
                        <wps:bodyPr rot="0" vert="horz" wrap="square" lIns="0" tIns="0" rIns="0" bIns="0" anchor="t" anchorCtr="0" upright="1">
                          <a:noAutofit/>
                        </wps:bodyPr>
                      </wps:wsp>
                      <wps:wsp>
                        <wps:cNvPr id="57" name="Text Box 8"/>
                        <wps:cNvSpPr txBox="1">
                          <a:spLocks noChangeArrowheads="1"/>
                        </wps:cNvSpPr>
                        <wps:spPr bwMode="auto">
                          <a:xfrm>
                            <a:off x="3333" y="1770"/>
                            <a:ext cx="29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D14" w:rsidRDefault="003A3D14" w:rsidP="000305E6">
                              <w:pPr>
                                <w:spacing w:line="173" w:lineRule="exact"/>
                                <w:rPr>
                                  <w:rFonts w:ascii="Arial"/>
                                  <w:sz w:val="18"/>
                                </w:rPr>
                              </w:pPr>
                              <w:r>
                                <w:rPr>
                                  <w:rFonts w:ascii="Arial"/>
                                  <w:color w:val="3E3E3E"/>
                                  <w:w w:val="95"/>
                                  <w:sz w:val="18"/>
                                </w:rPr>
                                <w:t>253</w:t>
                              </w:r>
                            </w:p>
                          </w:txbxContent>
                        </wps:txbx>
                        <wps:bodyPr rot="0" vert="horz" wrap="square" lIns="0" tIns="0" rIns="0" bIns="0" anchor="t" anchorCtr="0" upright="1">
                          <a:noAutofit/>
                        </wps:bodyPr>
                      </wps:wsp>
                      <wps:wsp>
                        <wps:cNvPr id="58" name="Text Box 7"/>
                        <wps:cNvSpPr txBox="1">
                          <a:spLocks noChangeArrowheads="1"/>
                        </wps:cNvSpPr>
                        <wps:spPr bwMode="auto">
                          <a:xfrm>
                            <a:off x="1920" y="1984"/>
                            <a:ext cx="294" cy="2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D14" w:rsidRDefault="003A3D14" w:rsidP="000305E6">
                              <w:pPr>
                                <w:spacing w:line="173" w:lineRule="exact"/>
                                <w:ind w:left="-1" w:right="18"/>
                                <w:jc w:val="center"/>
                                <w:rPr>
                                  <w:rFonts w:ascii="Arial"/>
                                  <w:sz w:val="18"/>
                                </w:rPr>
                              </w:pPr>
                              <w:r>
                                <w:rPr>
                                  <w:rFonts w:ascii="Arial"/>
                                  <w:color w:val="585858"/>
                                  <w:spacing w:val="-1"/>
                                  <w:w w:val="90"/>
                                  <w:sz w:val="18"/>
                                </w:rPr>
                                <w:t>250</w:t>
                              </w:r>
                            </w:p>
                            <w:p w:rsidR="003A3D14" w:rsidRDefault="003A3D14" w:rsidP="000305E6">
                              <w:pPr>
                                <w:spacing w:before="5"/>
                                <w:rPr>
                                  <w:sz w:val="14"/>
                                </w:rPr>
                              </w:pPr>
                            </w:p>
                            <w:p w:rsidR="003A3D14" w:rsidRDefault="003A3D14" w:rsidP="000305E6">
                              <w:pPr>
                                <w:ind w:left="-1" w:right="18"/>
                                <w:jc w:val="center"/>
                                <w:rPr>
                                  <w:rFonts w:ascii="Arial"/>
                                  <w:sz w:val="18"/>
                                </w:rPr>
                              </w:pPr>
                              <w:r>
                                <w:rPr>
                                  <w:rFonts w:ascii="Arial"/>
                                  <w:color w:val="585858"/>
                                  <w:spacing w:val="-1"/>
                                  <w:w w:val="90"/>
                                  <w:sz w:val="18"/>
                                </w:rPr>
                                <w:t>200</w:t>
                              </w:r>
                            </w:p>
                            <w:p w:rsidR="003A3D14" w:rsidRDefault="003A3D14" w:rsidP="000305E6">
                              <w:pPr>
                                <w:spacing w:before="6"/>
                                <w:rPr>
                                  <w:sz w:val="14"/>
                                </w:rPr>
                              </w:pPr>
                            </w:p>
                            <w:p w:rsidR="003A3D14" w:rsidRDefault="003A3D14" w:rsidP="000305E6">
                              <w:pPr>
                                <w:ind w:left="-1" w:right="18"/>
                                <w:jc w:val="center"/>
                                <w:rPr>
                                  <w:rFonts w:ascii="Arial"/>
                                  <w:sz w:val="18"/>
                                </w:rPr>
                              </w:pPr>
                              <w:r>
                                <w:rPr>
                                  <w:rFonts w:ascii="Arial"/>
                                  <w:color w:val="585858"/>
                                  <w:spacing w:val="-1"/>
                                  <w:w w:val="90"/>
                                  <w:sz w:val="18"/>
                                </w:rPr>
                                <w:t>150</w:t>
                              </w:r>
                            </w:p>
                            <w:p w:rsidR="003A3D14" w:rsidRDefault="003A3D14" w:rsidP="000305E6">
                              <w:pPr>
                                <w:spacing w:before="8"/>
                                <w:rPr>
                                  <w:sz w:val="14"/>
                                </w:rPr>
                              </w:pPr>
                            </w:p>
                            <w:p w:rsidR="003A3D14" w:rsidRDefault="003A3D14" w:rsidP="000305E6">
                              <w:pPr>
                                <w:ind w:left="-1" w:right="18"/>
                                <w:jc w:val="center"/>
                                <w:rPr>
                                  <w:rFonts w:ascii="Arial"/>
                                  <w:sz w:val="18"/>
                                </w:rPr>
                              </w:pPr>
                              <w:r>
                                <w:rPr>
                                  <w:rFonts w:ascii="Arial"/>
                                  <w:color w:val="585858"/>
                                  <w:spacing w:val="-1"/>
                                  <w:w w:val="90"/>
                                  <w:sz w:val="18"/>
                                </w:rPr>
                                <w:t>100</w:t>
                              </w:r>
                            </w:p>
                            <w:p w:rsidR="003A3D14" w:rsidRDefault="003A3D14" w:rsidP="000305E6">
                              <w:pPr>
                                <w:spacing w:before="6"/>
                                <w:rPr>
                                  <w:sz w:val="14"/>
                                </w:rPr>
                              </w:pPr>
                            </w:p>
                            <w:p w:rsidR="003A3D14" w:rsidRDefault="003A3D14" w:rsidP="000305E6">
                              <w:pPr>
                                <w:ind w:left="91"/>
                                <w:rPr>
                                  <w:rFonts w:ascii="Arial"/>
                                  <w:sz w:val="18"/>
                                </w:rPr>
                              </w:pPr>
                              <w:r>
                                <w:rPr>
                                  <w:rFonts w:ascii="Arial"/>
                                  <w:color w:val="585858"/>
                                  <w:w w:val="95"/>
                                  <w:sz w:val="18"/>
                                </w:rPr>
                                <w:t>50</w:t>
                              </w:r>
                            </w:p>
                            <w:p w:rsidR="003A3D14" w:rsidRDefault="003A3D14" w:rsidP="000305E6">
                              <w:pPr>
                                <w:spacing w:before="5"/>
                                <w:rPr>
                                  <w:sz w:val="14"/>
                                </w:rPr>
                              </w:pPr>
                            </w:p>
                            <w:p w:rsidR="003A3D14" w:rsidRDefault="003A3D14" w:rsidP="000305E6">
                              <w:pPr>
                                <w:spacing w:before="1"/>
                                <w:ind w:left="162"/>
                                <w:jc w:val="center"/>
                                <w:rPr>
                                  <w:rFonts w:ascii="Arial"/>
                                  <w:sz w:val="18"/>
                                </w:rPr>
                              </w:pPr>
                              <w:r>
                                <w:rPr>
                                  <w:rFonts w:ascii="Arial"/>
                                  <w:color w:val="585858"/>
                                  <w:w w:val="91"/>
                                  <w:sz w:val="18"/>
                                </w:rPr>
                                <w:t>0</w:t>
                              </w:r>
                            </w:p>
                          </w:txbxContent>
                        </wps:txbx>
                        <wps:bodyPr rot="0" vert="horz" wrap="square" lIns="0" tIns="0" rIns="0" bIns="0" anchor="t" anchorCtr="0" upright="1">
                          <a:noAutofit/>
                        </wps:bodyPr>
                      </wps:wsp>
                      <wps:wsp>
                        <wps:cNvPr id="59" name="Text Box 6"/>
                        <wps:cNvSpPr txBox="1">
                          <a:spLocks noChangeArrowheads="1"/>
                        </wps:cNvSpPr>
                        <wps:spPr bwMode="auto">
                          <a:xfrm>
                            <a:off x="3686" y="4168"/>
                            <a:ext cx="41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D14" w:rsidRDefault="003A3D14" w:rsidP="000305E6">
                              <w:pPr>
                                <w:spacing w:line="173" w:lineRule="exact"/>
                                <w:rPr>
                                  <w:rFonts w:ascii="Arial"/>
                                  <w:sz w:val="18"/>
                                </w:rPr>
                              </w:pPr>
                              <w:r>
                                <w:rPr>
                                  <w:rFonts w:ascii="Arial"/>
                                  <w:color w:val="585858"/>
                                  <w:w w:val="85"/>
                                  <w:sz w:val="18"/>
                                </w:rPr>
                                <w:t>cesac</w:t>
                              </w:r>
                            </w:p>
                          </w:txbxContent>
                        </wps:txbx>
                        <wps:bodyPr rot="0" vert="horz" wrap="square" lIns="0" tIns="0" rIns="0" bIns="0" anchor="t" anchorCtr="0" upright="1">
                          <a:noAutofit/>
                        </wps:bodyPr>
                      </wps:wsp>
                      <wps:wsp>
                        <wps:cNvPr id="60" name="Text Box 5"/>
                        <wps:cNvSpPr txBox="1">
                          <a:spLocks noChangeArrowheads="1"/>
                        </wps:cNvSpPr>
                        <wps:spPr bwMode="auto">
                          <a:xfrm>
                            <a:off x="6585" y="4168"/>
                            <a:ext cx="7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D14" w:rsidRDefault="003A3D14" w:rsidP="000305E6">
                              <w:pPr>
                                <w:spacing w:line="173" w:lineRule="exact"/>
                                <w:rPr>
                                  <w:rFonts w:ascii="Arial"/>
                                  <w:sz w:val="18"/>
                                </w:rPr>
                              </w:pPr>
                              <w:r>
                                <w:rPr>
                                  <w:rFonts w:ascii="Arial"/>
                                  <w:color w:val="585858"/>
                                  <w:spacing w:val="-2"/>
                                  <w:w w:val="95"/>
                                  <w:sz w:val="18"/>
                                </w:rPr>
                                <w:t>hospitales</w:t>
                              </w:r>
                            </w:p>
                          </w:txbxContent>
                        </wps:txbx>
                        <wps:bodyPr rot="0" vert="horz" wrap="square" lIns="0" tIns="0" rIns="0" bIns="0" anchor="t" anchorCtr="0" upright="1">
                          <a:noAutofit/>
                        </wps:bodyPr>
                      </wps:wsp>
                      <wps:wsp>
                        <wps:cNvPr id="61" name="Text Box 4"/>
                        <wps:cNvSpPr txBox="1">
                          <a:spLocks noChangeArrowheads="1"/>
                        </wps:cNvSpPr>
                        <wps:spPr bwMode="auto">
                          <a:xfrm>
                            <a:off x="3916" y="4655"/>
                            <a:ext cx="119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D14" w:rsidRDefault="003A3D14" w:rsidP="000305E6">
                              <w:pPr>
                                <w:spacing w:line="173" w:lineRule="exact"/>
                                <w:rPr>
                                  <w:rFonts w:ascii="Arial"/>
                                  <w:sz w:val="18"/>
                                </w:rPr>
                              </w:pPr>
                              <w:r>
                                <w:rPr>
                                  <w:rFonts w:ascii="Arial"/>
                                  <w:color w:val="585858"/>
                                  <w:w w:val="95"/>
                                  <w:sz w:val="18"/>
                                </w:rPr>
                                <w:t>menor</w:t>
                              </w:r>
                              <w:r>
                                <w:rPr>
                                  <w:rFonts w:ascii="Arial"/>
                                  <w:color w:val="585858"/>
                                  <w:spacing w:val="-20"/>
                                  <w:w w:val="95"/>
                                  <w:sz w:val="18"/>
                                </w:rPr>
                                <w:t xml:space="preserve"> </w:t>
                              </w:r>
                              <w:r>
                                <w:rPr>
                                  <w:rFonts w:ascii="Arial"/>
                                  <w:color w:val="585858"/>
                                  <w:w w:val="95"/>
                                  <w:sz w:val="18"/>
                                </w:rPr>
                                <w:t>a</w:t>
                              </w:r>
                              <w:r>
                                <w:rPr>
                                  <w:rFonts w:ascii="Arial"/>
                                  <w:color w:val="585858"/>
                                  <w:spacing w:val="-19"/>
                                  <w:w w:val="95"/>
                                  <w:sz w:val="18"/>
                                </w:rPr>
                                <w:t xml:space="preserve"> </w:t>
                              </w:r>
                              <w:r>
                                <w:rPr>
                                  <w:rFonts w:ascii="Arial"/>
                                  <w:color w:val="585858"/>
                                  <w:w w:val="95"/>
                                  <w:sz w:val="18"/>
                                </w:rPr>
                                <w:t>12</w:t>
                              </w:r>
                              <w:r>
                                <w:rPr>
                                  <w:rFonts w:ascii="Arial"/>
                                  <w:color w:val="585858"/>
                                  <w:spacing w:val="-19"/>
                                  <w:w w:val="95"/>
                                  <w:sz w:val="18"/>
                                </w:rPr>
                                <w:t xml:space="preserve"> </w:t>
                              </w:r>
                              <w:r>
                                <w:rPr>
                                  <w:rFonts w:ascii="Arial"/>
                                  <w:color w:val="585858"/>
                                  <w:w w:val="95"/>
                                  <w:sz w:val="18"/>
                                </w:rPr>
                                <w:t>sem</w:t>
                              </w:r>
                            </w:p>
                          </w:txbxContent>
                        </wps:txbx>
                        <wps:bodyPr rot="0" vert="horz" wrap="square" lIns="0" tIns="0" rIns="0" bIns="0" anchor="t" anchorCtr="0" upright="1">
                          <a:noAutofit/>
                        </wps:bodyPr>
                      </wps:wsp>
                      <wps:wsp>
                        <wps:cNvPr id="62" name="Text Box 3"/>
                        <wps:cNvSpPr txBox="1">
                          <a:spLocks noChangeArrowheads="1"/>
                        </wps:cNvSpPr>
                        <wps:spPr bwMode="auto">
                          <a:xfrm>
                            <a:off x="5524" y="4655"/>
                            <a:ext cx="117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D14" w:rsidRDefault="003A3D14" w:rsidP="000305E6">
                              <w:pPr>
                                <w:spacing w:line="173" w:lineRule="exact"/>
                                <w:rPr>
                                  <w:rFonts w:ascii="Arial"/>
                                  <w:sz w:val="18"/>
                                </w:rPr>
                              </w:pPr>
                              <w:r>
                                <w:rPr>
                                  <w:rFonts w:ascii="Arial"/>
                                  <w:color w:val="585858"/>
                                  <w:w w:val="95"/>
                                  <w:sz w:val="18"/>
                                </w:rPr>
                                <w:t>mayor</w:t>
                              </w:r>
                              <w:r>
                                <w:rPr>
                                  <w:rFonts w:ascii="Arial"/>
                                  <w:color w:val="585858"/>
                                  <w:spacing w:val="-24"/>
                                  <w:w w:val="95"/>
                                  <w:sz w:val="18"/>
                                </w:rPr>
                                <w:t xml:space="preserve"> </w:t>
                              </w:r>
                              <w:r>
                                <w:rPr>
                                  <w:rFonts w:ascii="Arial"/>
                                  <w:color w:val="585858"/>
                                  <w:w w:val="95"/>
                                  <w:sz w:val="18"/>
                                </w:rPr>
                                <w:t>a</w:t>
                              </w:r>
                              <w:r>
                                <w:rPr>
                                  <w:rFonts w:ascii="Arial"/>
                                  <w:color w:val="585858"/>
                                  <w:spacing w:val="-21"/>
                                  <w:w w:val="95"/>
                                  <w:sz w:val="18"/>
                                </w:rPr>
                                <w:t xml:space="preserve"> </w:t>
                              </w:r>
                              <w:r>
                                <w:rPr>
                                  <w:rFonts w:ascii="Arial"/>
                                  <w:color w:val="585858"/>
                                  <w:w w:val="95"/>
                                  <w:sz w:val="18"/>
                                </w:rPr>
                                <w:t>12</w:t>
                              </w:r>
                              <w:r>
                                <w:rPr>
                                  <w:rFonts w:ascii="Arial"/>
                                  <w:color w:val="585858"/>
                                  <w:spacing w:val="-21"/>
                                  <w:w w:val="95"/>
                                  <w:sz w:val="18"/>
                                </w:rPr>
                                <w:t xml:space="preserve"> </w:t>
                              </w:r>
                              <w:r>
                                <w:rPr>
                                  <w:rFonts w:ascii="Arial"/>
                                  <w:color w:val="585858"/>
                                  <w:w w:val="95"/>
                                  <w:sz w:val="18"/>
                                </w:rPr>
                                <w:t>sem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B25022" id="Group 2" o:spid="_x0000_s1056" style="position:absolute;margin-left:84.8pt;margin-top:19.15pt;width:431.4pt;height:227pt;z-index:-251655168;mso-position-horizontal-relative:page" coordorigin="1692,951" coordsize="7052,4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">
                <v:line id="Line 14" o:spid="_x0000_s1057" style="position:absolute;visibility:visible;mso-wrap-style:square" from="2371,1692" to="8513,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magsQAAADbAAAADwAAAGRycy9kb3ducmV2LnhtbESP3YrCMBSE74V9h3AE7zRV/KMaZREE&#10;RdH15wEOzdm2a3NSm2jr228WhL0cZuYbZr5sTCGeVLncsoJ+LwJBnFidc6rgell3pyCcR9ZYWCYF&#10;L3KwXHy05hhrW/OJnmefigBhF6OCzPsyltIlGRl0PVsSB+/bVgZ9kFUqdYV1gJtCDqJoLA3mHBYy&#10;LGmVUXI7P4yCybDevb7cfX04jvOf06ic7rfDvVKddvM5A+Gp8f/hd3ujFYz68Pcl/A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6ZqCxAAAANsAAAAPAAAAAAAAAAAA&#10;AAAAAKECAABkcnMvZG93bnJldi54bWxQSwUGAAAAAAQABAD5AAAAkgMAAAAA&#10;" strokecolor="#d9d9d9" strokeweight=".72pt"/>
                <v:rect id="Rectangle 13" o:spid="_x0000_s1058" style="position:absolute;left:3777;top:4692;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ersMQA&#10;AADbAAAADwAAAGRycy9kb3ducmV2LnhtbESPzWrDMBCE74W8g9hCb42cQBPjRg7FEBLoqfmBHBdr&#10;azm2VsZSHPvtq0Khx2FmvmE229G2YqDe144VLOYJCOLS6ZorBefT7jUF4QOyxtYxKZjIwzafPW0w&#10;0+7BXzQcQyUihH2GCkwIXSalLw1Z9HPXEUfv2/UWQ5R9JXWPjwi3rVwmyUparDkuGOyoMFQ2x7tV&#10;cEhvZXGx0+c6Nbf9dTEUK9dMSr08jx/vIAKN4T/81z5oBW9L+P0Sf4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Hq7DEAAAA2wAAAA8AAAAAAAAAAAAAAAAAmAIAAGRycy9k&#10;b3ducmV2LnhtbFBLBQYAAAAABAAEAPUAAACJAwAAAAA=&#10;" fillcolor="#4f81bc" stroked="f"/>
                <v:rect id="Rectangle 12" o:spid="_x0000_s1059" style="position:absolute;left:5383;top:4692;width:101;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9KksMA&#10;AADbAAAADwAAAGRycy9kb3ducmV2LnhtbESPT2sCMRTE7wW/Q3iF3mpWi1ZXo9hiacFT/Xd+bl6T&#10;xc3LkqS6/faNUOhxmJnfMPNl5xpxoRBrzwoG/QIEceV1zUbBfvf2OAERE7LGxjMp+KEIy0Xvbo6l&#10;9lf+pMs2GZEhHEtUYFNqSyljZclh7PuWOHtfPjhMWQYjdcBrhrtGDotiLB3WnBcstvRqqTpvv50C&#10;M7VxcxwdXk5rM6jl+7NbF8Ep9XDfrWYgEnXpP/zX/tAKRk9w+5J/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9KksMAAADbAAAADwAAAAAAAAAAAAAAAACYAgAAZHJzL2Rv&#10;d25yZXYueG1sUEsFBgAAAAAEAAQA9QAAAIgDAAAAAA==&#10;" fillcolor="#c0504d" stroked="f"/>
                <v:shape id="AutoShape 11" o:spid="_x0000_s1060" style="position:absolute;left:1692;top:950;width:7052;height:4090;visibility:visible;mso-wrap-style:square;v-text-anchor:top" coordsize="7052,4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FMMA&#10;AADbAAAADwAAAGRycy9kb3ducmV2LnhtbESPQWvCQBSE7wX/w/IEb3WjaLHRNaQtAUtPWr0/ss9N&#10;MPs2ZLdJ/PduodDjMDPfMLtstI3oqfO1YwWLeQKCuHS6ZqPg/F08b0D4gKyxcUwK7uQh20+edphq&#10;N/CR+lMwIkLYp6igCqFNpfRlRRb93LXE0bu6zmKIsjNSdzhEuG3kMklepMWa40KFLb1XVN5OP1ZB&#10;XnwUF/N50Bu9asu3r9ezaZY3pWbTMd+CCDSG//Bf+6AVrFfw+yX+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fFMMAAADbAAAADwAAAAAAAAAAAAAAAACYAgAAZHJzL2Rv&#10;d25yZXYueG1sUEsFBgAAAAAEAAQA9QAAAIgDAAAAAA==&#10;" path="m19,l,,,4084r5,5l7049,4089r2,-5l7051,4080r-7032,l10,4070r9,l19,9r-9,l19,xm19,4070r-9,l19,4080r,-10xm7032,4070r-7013,l19,4080r7013,l7032,4070xm7032,r,4080l7042,4070r9,l7051,9r-9,l7032,xm7051,4070r-9,l7032,4080r19,l7051,4070xm19,l10,9r9,l19,xm7032,l19,r,9l7032,9r,-9xm7051,r-19,l7042,9r9,l7051,xe" fillcolor="#d9d9d9" stroked="f">
                  <v:path arrowok="t" o:connecttype="custom" o:connectlocs="19,951;0,951;0,5035;5,5040;7049,5040;7051,5035;7051,5031;19,5031;10,5021;19,5021;19,960;10,960;19,951;19,5021;10,5021;19,5031;19,5021;7032,5021;19,5021;19,5031;7032,5031;7032,5021;7032,951;7032,5031;7042,5021;7051,5021;7051,960;7042,960;7032,951;7051,5021;7042,5021;7032,5031;7051,5031;7051,5021;19,951;10,960;19,960;19,951;7032,951;19,951;19,960;7032,960;7032,951;7051,951;7032,951;7042,960;7051,960;7051,951" o:connectangles="0,0,0,0,0,0,0,0,0,0,0,0,0,0,0,0,0,0,0,0,0,0,0,0,0,0,0,0,0,0,0,0,0,0,0,0,0,0,0,0,0,0,0,0,0,0,0,0"/>
                </v:shape>
                <v:shape id="Text Box 10" o:spid="_x0000_s1061" type="#_x0000_t202" style="position:absolute;left:4262;top:1155;width:1928;height:2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478UA&#10;AADbAAAADwAAAGRycy9kb3ducmV2LnhtbESPQWvCQBSE7wX/w/KE3pqNBaV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LjvxQAAANsAAAAPAAAAAAAAAAAAAAAAAJgCAABkcnMv&#10;ZG93bnJldi54bWxQSwUGAAAAAAQABAD1AAAAigMAAAAA&#10;" filled="f" stroked="f">
                  <v:textbox inset="0,0,0,0">
                    <w:txbxContent>
                      <w:p w:rsidR="003A3D14" w:rsidRDefault="003A3D14" w:rsidP="000305E6">
                        <w:pPr>
                          <w:spacing w:line="270" w:lineRule="exact"/>
                          <w:rPr>
                            <w:rFonts w:ascii="Arial"/>
                            <w:sz w:val="28"/>
                          </w:rPr>
                        </w:pPr>
                        <w:r>
                          <w:rPr>
                            <w:rFonts w:ascii="Arial"/>
                            <w:color w:val="585858"/>
                            <w:w w:val="90"/>
                            <w:sz w:val="28"/>
                          </w:rPr>
                          <w:t>Edad gestacional</w:t>
                        </w:r>
                      </w:p>
                    </w:txbxContent>
                  </v:textbox>
                </v:shape>
                <v:shape id="Text Box 9" o:spid="_x0000_s1062" type="#_x0000_t202" style="position:absolute;left:1920;top:1607;width:29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mMQA&#10;AADbAAAADwAAAGRycy9kb3ducmV2LnhtbESPQWvCQBSE7wX/w/KE3urGQkM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2JpjEAAAA2wAAAA8AAAAAAAAAAAAAAAAAmAIAAGRycy9k&#10;b3ducmV2LnhtbFBLBQYAAAAABAAEAPUAAACJAwAAAAA=&#10;" filled="f" stroked="f">
                  <v:textbox inset="0,0,0,0">
                    <w:txbxContent>
                      <w:p w:rsidR="003A3D14" w:rsidRDefault="003A3D14" w:rsidP="000305E6">
                        <w:pPr>
                          <w:spacing w:line="173" w:lineRule="exact"/>
                          <w:rPr>
                            <w:rFonts w:ascii="Arial"/>
                            <w:sz w:val="18"/>
                          </w:rPr>
                        </w:pPr>
                        <w:r>
                          <w:rPr>
                            <w:rFonts w:ascii="Arial"/>
                            <w:color w:val="585858"/>
                            <w:w w:val="95"/>
                            <w:sz w:val="18"/>
                          </w:rPr>
                          <w:t>300</w:t>
                        </w:r>
                      </w:p>
                    </w:txbxContent>
                  </v:textbox>
                </v:shape>
                <v:shape id="Text Box 8" o:spid="_x0000_s1063" type="#_x0000_t202" style="position:absolute;left:3333;top:1770;width:29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DA8UA&#10;AADbAAAADwAAAGRycy9kb3ducmV2LnhtbESPQWvCQBSE70L/w/IK3nRTQ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uoMDxQAAANsAAAAPAAAAAAAAAAAAAAAAAJgCAABkcnMv&#10;ZG93bnJldi54bWxQSwUGAAAAAAQABAD1AAAAigMAAAAA&#10;" filled="f" stroked="f">
                  <v:textbox inset="0,0,0,0">
                    <w:txbxContent>
                      <w:p w:rsidR="003A3D14" w:rsidRDefault="003A3D14" w:rsidP="000305E6">
                        <w:pPr>
                          <w:spacing w:line="173" w:lineRule="exact"/>
                          <w:rPr>
                            <w:rFonts w:ascii="Arial"/>
                            <w:sz w:val="18"/>
                          </w:rPr>
                        </w:pPr>
                        <w:r>
                          <w:rPr>
                            <w:rFonts w:ascii="Arial"/>
                            <w:color w:val="3E3E3E"/>
                            <w:w w:val="95"/>
                            <w:sz w:val="18"/>
                          </w:rPr>
                          <w:t>253</w:t>
                        </w:r>
                      </w:p>
                    </w:txbxContent>
                  </v:textbox>
                </v:shape>
                <v:shape id="Text Box 7" o:spid="_x0000_s1064" type="#_x0000_t202" style="position:absolute;left:1920;top:1984;width:294;height:2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3A3D14" w:rsidRDefault="003A3D14" w:rsidP="000305E6">
                        <w:pPr>
                          <w:spacing w:line="173" w:lineRule="exact"/>
                          <w:ind w:left="-1" w:right="18"/>
                          <w:jc w:val="center"/>
                          <w:rPr>
                            <w:rFonts w:ascii="Arial"/>
                            <w:sz w:val="18"/>
                          </w:rPr>
                        </w:pPr>
                        <w:r>
                          <w:rPr>
                            <w:rFonts w:ascii="Arial"/>
                            <w:color w:val="585858"/>
                            <w:spacing w:val="-1"/>
                            <w:w w:val="90"/>
                            <w:sz w:val="18"/>
                          </w:rPr>
                          <w:t>250</w:t>
                        </w:r>
                      </w:p>
                      <w:p w:rsidR="003A3D14" w:rsidRDefault="003A3D14" w:rsidP="000305E6">
                        <w:pPr>
                          <w:spacing w:before="5"/>
                          <w:rPr>
                            <w:sz w:val="14"/>
                          </w:rPr>
                        </w:pPr>
                      </w:p>
                      <w:p w:rsidR="003A3D14" w:rsidRDefault="003A3D14" w:rsidP="000305E6">
                        <w:pPr>
                          <w:ind w:left="-1" w:right="18"/>
                          <w:jc w:val="center"/>
                          <w:rPr>
                            <w:rFonts w:ascii="Arial"/>
                            <w:sz w:val="18"/>
                          </w:rPr>
                        </w:pPr>
                        <w:r>
                          <w:rPr>
                            <w:rFonts w:ascii="Arial"/>
                            <w:color w:val="585858"/>
                            <w:spacing w:val="-1"/>
                            <w:w w:val="90"/>
                            <w:sz w:val="18"/>
                          </w:rPr>
                          <w:t>200</w:t>
                        </w:r>
                      </w:p>
                      <w:p w:rsidR="003A3D14" w:rsidRDefault="003A3D14" w:rsidP="000305E6">
                        <w:pPr>
                          <w:spacing w:before="6"/>
                          <w:rPr>
                            <w:sz w:val="14"/>
                          </w:rPr>
                        </w:pPr>
                      </w:p>
                      <w:p w:rsidR="003A3D14" w:rsidRDefault="003A3D14" w:rsidP="000305E6">
                        <w:pPr>
                          <w:ind w:left="-1" w:right="18"/>
                          <w:jc w:val="center"/>
                          <w:rPr>
                            <w:rFonts w:ascii="Arial"/>
                            <w:sz w:val="18"/>
                          </w:rPr>
                        </w:pPr>
                        <w:r>
                          <w:rPr>
                            <w:rFonts w:ascii="Arial"/>
                            <w:color w:val="585858"/>
                            <w:spacing w:val="-1"/>
                            <w:w w:val="90"/>
                            <w:sz w:val="18"/>
                          </w:rPr>
                          <w:t>150</w:t>
                        </w:r>
                      </w:p>
                      <w:p w:rsidR="003A3D14" w:rsidRDefault="003A3D14" w:rsidP="000305E6">
                        <w:pPr>
                          <w:spacing w:before="8"/>
                          <w:rPr>
                            <w:sz w:val="14"/>
                          </w:rPr>
                        </w:pPr>
                      </w:p>
                      <w:p w:rsidR="003A3D14" w:rsidRDefault="003A3D14" w:rsidP="000305E6">
                        <w:pPr>
                          <w:ind w:left="-1" w:right="18"/>
                          <w:jc w:val="center"/>
                          <w:rPr>
                            <w:rFonts w:ascii="Arial"/>
                            <w:sz w:val="18"/>
                          </w:rPr>
                        </w:pPr>
                        <w:r>
                          <w:rPr>
                            <w:rFonts w:ascii="Arial"/>
                            <w:color w:val="585858"/>
                            <w:spacing w:val="-1"/>
                            <w:w w:val="90"/>
                            <w:sz w:val="18"/>
                          </w:rPr>
                          <w:t>100</w:t>
                        </w:r>
                      </w:p>
                      <w:p w:rsidR="003A3D14" w:rsidRDefault="003A3D14" w:rsidP="000305E6">
                        <w:pPr>
                          <w:spacing w:before="6"/>
                          <w:rPr>
                            <w:sz w:val="14"/>
                          </w:rPr>
                        </w:pPr>
                      </w:p>
                      <w:p w:rsidR="003A3D14" w:rsidRDefault="003A3D14" w:rsidP="000305E6">
                        <w:pPr>
                          <w:ind w:left="91"/>
                          <w:rPr>
                            <w:rFonts w:ascii="Arial"/>
                            <w:sz w:val="18"/>
                          </w:rPr>
                        </w:pPr>
                        <w:r>
                          <w:rPr>
                            <w:rFonts w:ascii="Arial"/>
                            <w:color w:val="585858"/>
                            <w:w w:val="95"/>
                            <w:sz w:val="18"/>
                          </w:rPr>
                          <w:t>50</w:t>
                        </w:r>
                      </w:p>
                      <w:p w:rsidR="003A3D14" w:rsidRDefault="003A3D14" w:rsidP="000305E6">
                        <w:pPr>
                          <w:spacing w:before="5"/>
                          <w:rPr>
                            <w:sz w:val="14"/>
                          </w:rPr>
                        </w:pPr>
                      </w:p>
                      <w:p w:rsidR="003A3D14" w:rsidRDefault="003A3D14" w:rsidP="000305E6">
                        <w:pPr>
                          <w:spacing w:before="1"/>
                          <w:ind w:left="162"/>
                          <w:jc w:val="center"/>
                          <w:rPr>
                            <w:rFonts w:ascii="Arial"/>
                            <w:sz w:val="18"/>
                          </w:rPr>
                        </w:pPr>
                        <w:r>
                          <w:rPr>
                            <w:rFonts w:ascii="Arial"/>
                            <w:color w:val="585858"/>
                            <w:w w:val="91"/>
                            <w:sz w:val="18"/>
                          </w:rPr>
                          <w:t>0</w:t>
                        </w:r>
                      </w:p>
                    </w:txbxContent>
                  </v:textbox>
                </v:shape>
                <v:shape id="Text Box 6" o:spid="_x0000_s1065" type="#_x0000_t202" style="position:absolute;left:3686;top:4168;width:41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rsidR="003A3D14" w:rsidRDefault="003A3D14" w:rsidP="000305E6">
                        <w:pPr>
                          <w:spacing w:line="173" w:lineRule="exact"/>
                          <w:rPr>
                            <w:rFonts w:ascii="Arial"/>
                            <w:sz w:val="18"/>
                          </w:rPr>
                        </w:pPr>
                        <w:r>
                          <w:rPr>
                            <w:rFonts w:ascii="Arial"/>
                            <w:color w:val="585858"/>
                            <w:w w:val="85"/>
                            <w:sz w:val="18"/>
                          </w:rPr>
                          <w:t>cesac</w:t>
                        </w:r>
                      </w:p>
                    </w:txbxContent>
                  </v:textbox>
                </v:shape>
                <v:shape id="Text Box 5" o:spid="_x0000_s1066" type="#_x0000_t202" style="position:absolute;left:6585;top:4168;width:7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ysAA&#10;AADbAAAADwAAAGRycy9kb3ducmV2LnhtbERPTYvCMBC9C/6HMMLeNNVD0WoUEQVhYdnaPexxbMY2&#10;2ExqE7X77zcHwePjfa82vW3EgzpvHCuYThIQxKXThisFP8VhPAfhA7LGxjEp+CMPm/VwsMJMuyfn&#10;9DiFSsQQ9hkqqENoMyl9WZNFP3EtceQurrMYIuwqqTt8xnDbyFmSpNKi4dhQY0u7msrr6W4VbH85&#10;35vb1/k7v+SmKBYJf6ZXpT5G/XYJIlAf3uKX+6gVpHF9/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RysAAAADbAAAADwAAAAAAAAAAAAAAAACYAgAAZHJzL2Rvd25y&#10;ZXYueG1sUEsFBgAAAAAEAAQA9QAAAIUDAAAAAA==&#10;" filled="f" stroked="f">
                  <v:textbox inset="0,0,0,0">
                    <w:txbxContent>
                      <w:p w:rsidR="003A3D14" w:rsidRDefault="003A3D14" w:rsidP="000305E6">
                        <w:pPr>
                          <w:spacing w:line="173" w:lineRule="exact"/>
                          <w:rPr>
                            <w:rFonts w:ascii="Arial"/>
                            <w:sz w:val="18"/>
                          </w:rPr>
                        </w:pPr>
                        <w:r>
                          <w:rPr>
                            <w:rFonts w:ascii="Arial"/>
                            <w:color w:val="585858"/>
                            <w:spacing w:val="-2"/>
                            <w:w w:val="95"/>
                            <w:sz w:val="18"/>
                          </w:rPr>
                          <w:t>hospitales</w:t>
                        </w:r>
                      </w:p>
                    </w:txbxContent>
                  </v:textbox>
                </v:shape>
                <v:shape id="Text Box 4" o:spid="_x0000_s1067" type="#_x0000_t202" style="position:absolute;left:3916;top:4655;width:119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3A3D14" w:rsidRDefault="003A3D14" w:rsidP="000305E6">
                        <w:pPr>
                          <w:spacing w:line="173" w:lineRule="exact"/>
                          <w:rPr>
                            <w:rFonts w:ascii="Arial"/>
                            <w:sz w:val="18"/>
                          </w:rPr>
                        </w:pPr>
                        <w:r>
                          <w:rPr>
                            <w:rFonts w:ascii="Arial"/>
                            <w:color w:val="585858"/>
                            <w:w w:val="95"/>
                            <w:sz w:val="18"/>
                          </w:rPr>
                          <w:t>menor</w:t>
                        </w:r>
                        <w:r>
                          <w:rPr>
                            <w:rFonts w:ascii="Arial"/>
                            <w:color w:val="585858"/>
                            <w:spacing w:val="-20"/>
                            <w:w w:val="95"/>
                            <w:sz w:val="18"/>
                          </w:rPr>
                          <w:t xml:space="preserve"> </w:t>
                        </w:r>
                        <w:r>
                          <w:rPr>
                            <w:rFonts w:ascii="Arial"/>
                            <w:color w:val="585858"/>
                            <w:w w:val="95"/>
                            <w:sz w:val="18"/>
                          </w:rPr>
                          <w:t>a</w:t>
                        </w:r>
                        <w:r>
                          <w:rPr>
                            <w:rFonts w:ascii="Arial"/>
                            <w:color w:val="585858"/>
                            <w:spacing w:val="-19"/>
                            <w:w w:val="95"/>
                            <w:sz w:val="18"/>
                          </w:rPr>
                          <w:t xml:space="preserve"> </w:t>
                        </w:r>
                        <w:r>
                          <w:rPr>
                            <w:rFonts w:ascii="Arial"/>
                            <w:color w:val="585858"/>
                            <w:w w:val="95"/>
                            <w:sz w:val="18"/>
                          </w:rPr>
                          <w:t>12</w:t>
                        </w:r>
                        <w:r>
                          <w:rPr>
                            <w:rFonts w:ascii="Arial"/>
                            <w:color w:val="585858"/>
                            <w:spacing w:val="-19"/>
                            <w:w w:val="95"/>
                            <w:sz w:val="18"/>
                          </w:rPr>
                          <w:t xml:space="preserve"> </w:t>
                        </w:r>
                        <w:r>
                          <w:rPr>
                            <w:rFonts w:ascii="Arial"/>
                            <w:color w:val="585858"/>
                            <w:w w:val="95"/>
                            <w:sz w:val="18"/>
                          </w:rPr>
                          <w:t>sem</w:t>
                        </w:r>
                      </w:p>
                    </w:txbxContent>
                  </v:textbox>
                </v:shape>
                <v:shape id="Text Box 3" o:spid="_x0000_s1068" type="#_x0000_t202" style="position:absolute;left:5524;top:4655;width:117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3A3D14" w:rsidRDefault="003A3D14" w:rsidP="000305E6">
                        <w:pPr>
                          <w:spacing w:line="173" w:lineRule="exact"/>
                          <w:rPr>
                            <w:rFonts w:ascii="Arial"/>
                            <w:sz w:val="18"/>
                          </w:rPr>
                        </w:pPr>
                        <w:r>
                          <w:rPr>
                            <w:rFonts w:ascii="Arial"/>
                            <w:color w:val="585858"/>
                            <w:w w:val="95"/>
                            <w:sz w:val="18"/>
                          </w:rPr>
                          <w:t>mayor</w:t>
                        </w:r>
                        <w:r>
                          <w:rPr>
                            <w:rFonts w:ascii="Arial"/>
                            <w:color w:val="585858"/>
                            <w:spacing w:val="-24"/>
                            <w:w w:val="95"/>
                            <w:sz w:val="18"/>
                          </w:rPr>
                          <w:t xml:space="preserve"> </w:t>
                        </w:r>
                        <w:r>
                          <w:rPr>
                            <w:rFonts w:ascii="Arial"/>
                            <w:color w:val="585858"/>
                            <w:w w:val="95"/>
                            <w:sz w:val="18"/>
                          </w:rPr>
                          <w:t>a</w:t>
                        </w:r>
                        <w:r>
                          <w:rPr>
                            <w:rFonts w:ascii="Arial"/>
                            <w:color w:val="585858"/>
                            <w:spacing w:val="-21"/>
                            <w:w w:val="95"/>
                            <w:sz w:val="18"/>
                          </w:rPr>
                          <w:t xml:space="preserve"> </w:t>
                        </w:r>
                        <w:r>
                          <w:rPr>
                            <w:rFonts w:ascii="Arial"/>
                            <w:color w:val="585858"/>
                            <w:w w:val="95"/>
                            <w:sz w:val="18"/>
                          </w:rPr>
                          <w:t>12</w:t>
                        </w:r>
                        <w:r>
                          <w:rPr>
                            <w:rFonts w:ascii="Arial"/>
                            <w:color w:val="585858"/>
                            <w:spacing w:val="-21"/>
                            <w:w w:val="95"/>
                            <w:sz w:val="18"/>
                          </w:rPr>
                          <w:t xml:space="preserve"> </w:t>
                        </w:r>
                        <w:r>
                          <w:rPr>
                            <w:rFonts w:ascii="Arial"/>
                            <w:color w:val="585858"/>
                            <w:w w:val="95"/>
                            <w:sz w:val="18"/>
                          </w:rPr>
                          <w:t>sem</w:t>
                        </w:r>
                      </w:p>
                    </w:txbxContent>
                  </v:textbox>
                </v:shape>
                <w10:wrap anchorx="page"/>
              </v:group>
            </w:pict>
          </mc:Fallback>
        </mc:AlternateContent>
      </w:r>
    </w:p>
    <w:p w:rsidR="000305E6" w:rsidRPr="00D278B1" w:rsidRDefault="000305E6" w:rsidP="000305E6">
      <w:pPr>
        <w:pStyle w:val="BodyText"/>
        <w:rPr>
          <w:sz w:val="20"/>
        </w:rPr>
      </w:pPr>
    </w:p>
    <w:p w:rsidR="000305E6" w:rsidRPr="00D278B1" w:rsidRDefault="000305E6" w:rsidP="000305E6">
      <w:pPr>
        <w:pStyle w:val="BodyText"/>
        <w:rPr>
          <w:sz w:val="20"/>
        </w:rPr>
      </w:pPr>
    </w:p>
    <w:p w:rsidR="000305E6" w:rsidRPr="00D278B1" w:rsidRDefault="000305E6" w:rsidP="000305E6">
      <w:pPr>
        <w:pStyle w:val="BodyText"/>
        <w:rPr>
          <w:sz w:val="20"/>
        </w:rPr>
      </w:pPr>
    </w:p>
    <w:p w:rsidR="000305E6" w:rsidRPr="00D278B1" w:rsidRDefault="000305E6" w:rsidP="000305E6">
      <w:pPr>
        <w:pStyle w:val="BodyText"/>
        <w:rPr>
          <w:sz w:val="20"/>
        </w:rPr>
      </w:pPr>
    </w:p>
    <w:p w:rsidR="000305E6" w:rsidRPr="00D278B1" w:rsidRDefault="000305E6" w:rsidP="000305E6">
      <w:pPr>
        <w:pStyle w:val="BodyText"/>
        <w:rPr>
          <w:sz w:val="12"/>
        </w:rPr>
      </w:pPr>
    </w:p>
    <w:tbl>
      <w:tblPr>
        <w:tblStyle w:val="TableNormal1"/>
        <w:tblW w:w="0" w:type="auto"/>
        <w:tblInd w:w="784" w:type="dxa"/>
        <w:tblLayout w:type="fixed"/>
        <w:tblLook w:val="01E0" w:firstRow="1" w:lastRow="1" w:firstColumn="1" w:lastColumn="1" w:noHBand="0" w:noVBand="0"/>
      </w:tblPr>
      <w:tblGrid>
        <w:gridCol w:w="754"/>
        <w:gridCol w:w="689"/>
        <w:gridCol w:w="185"/>
        <w:gridCol w:w="689"/>
        <w:gridCol w:w="1510"/>
        <w:gridCol w:w="689"/>
        <w:gridCol w:w="185"/>
        <w:gridCol w:w="689"/>
        <w:gridCol w:w="754"/>
      </w:tblGrid>
      <w:tr w:rsidR="000305E6" w:rsidRPr="00D278B1" w:rsidTr="00160A90">
        <w:trPr>
          <w:trHeight w:val="361"/>
        </w:trPr>
        <w:tc>
          <w:tcPr>
            <w:tcW w:w="754" w:type="dxa"/>
            <w:tcBorders>
              <w:top w:val="single" w:sz="6" w:space="0" w:color="D9D9D9"/>
              <w:bottom w:val="single" w:sz="6" w:space="0" w:color="D9D9D9"/>
            </w:tcBorders>
          </w:tcPr>
          <w:p w:rsidR="000305E6" w:rsidRPr="00D278B1" w:rsidRDefault="000305E6" w:rsidP="00160A90">
            <w:pPr>
              <w:pStyle w:val="TableParagraph"/>
              <w:rPr>
                <w:rFonts w:ascii="Times New Roman"/>
                <w:lang w:val="es-AR"/>
              </w:rPr>
            </w:pPr>
          </w:p>
        </w:tc>
        <w:tc>
          <w:tcPr>
            <w:tcW w:w="689" w:type="dxa"/>
            <w:vMerge w:val="restart"/>
            <w:tcBorders>
              <w:bottom w:val="single" w:sz="6" w:space="0" w:color="D9D9D9"/>
            </w:tcBorders>
            <w:shd w:val="clear" w:color="auto" w:fill="4F81BC"/>
          </w:tcPr>
          <w:p w:rsidR="000305E6" w:rsidRPr="00D278B1" w:rsidRDefault="000305E6" w:rsidP="00160A90">
            <w:pPr>
              <w:pStyle w:val="TableParagraph"/>
              <w:rPr>
                <w:rFonts w:ascii="Times New Roman"/>
                <w:lang w:val="es-AR"/>
              </w:rPr>
            </w:pPr>
          </w:p>
        </w:tc>
        <w:tc>
          <w:tcPr>
            <w:tcW w:w="4701" w:type="dxa"/>
            <w:gridSpan w:val="7"/>
            <w:tcBorders>
              <w:top w:val="single" w:sz="6" w:space="0" w:color="D9D9D9"/>
              <w:bottom w:val="single" w:sz="6" w:space="0" w:color="D9D9D9"/>
            </w:tcBorders>
          </w:tcPr>
          <w:p w:rsidR="000305E6" w:rsidRPr="00D278B1" w:rsidRDefault="000305E6" w:rsidP="00160A90">
            <w:pPr>
              <w:pStyle w:val="TableParagraph"/>
              <w:rPr>
                <w:rFonts w:ascii="Times New Roman"/>
                <w:lang w:val="es-AR"/>
              </w:rPr>
            </w:pPr>
          </w:p>
        </w:tc>
      </w:tr>
      <w:tr w:rsidR="000305E6" w:rsidRPr="00D278B1" w:rsidTr="00160A90">
        <w:trPr>
          <w:trHeight w:val="364"/>
        </w:trPr>
        <w:tc>
          <w:tcPr>
            <w:tcW w:w="754" w:type="dxa"/>
            <w:tcBorders>
              <w:top w:val="single" w:sz="6" w:space="0" w:color="D9D9D9"/>
              <w:bottom w:val="single" w:sz="6" w:space="0" w:color="D9D9D9"/>
            </w:tcBorders>
          </w:tcPr>
          <w:p w:rsidR="000305E6" w:rsidRPr="00D278B1" w:rsidRDefault="000305E6" w:rsidP="00160A90">
            <w:pPr>
              <w:pStyle w:val="TableParagraph"/>
              <w:rPr>
                <w:rFonts w:ascii="Times New Roman"/>
                <w:lang w:val="es-AR"/>
              </w:rPr>
            </w:pPr>
          </w:p>
        </w:tc>
        <w:tc>
          <w:tcPr>
            <w:tcW w:w="689" w:type="dxa"/>
            <w:vMerge/>
            <w:tcBorders>
              <w:top w:val="nil"/>
              <w:bottom w:val="single" w:sz="6" w:space="0" w:color="D9D9D9"/>
            </w:tcBorders>
            <w:shd w:val="clear" w:color="auto" w:fill="4F81BC"/>
          </w:tcPr>
          <w:p w:rsidR="000305E6" w:rsidRPr="00D278B1" w:rsidRDefault="000305E6" w:rsidP="00160A90">
            <w:pPr>
              <w:rPr>
                <w:sz w:val="2"/>
                <w:szCs w:val="2"/>
                <w:lang w:val="es-AR"/>
              </w:rPr>
            </w:pPr>
          </w:p>
        </w:tc>
        <w:tc>
          <w:tcPr>
            <w:tcW w:w="4701" w:type="dxa"/>
            <w:gridSpan w:val="7"/>
            <w:tcBorders>
              <w:top w:val="single" w:sz="6" w:space="0" w:color="D9D9D9"/>
              <w:bottom w:val="single" w:sz="6" w:space="0" w:color="D9D9D9"/>
            </w:tcBorders>
          </w:tcPr>
          <w:p w:rsidR="000305E6" w:rsidRPr="00D278B1" w:rsidRDefault="000305E6" w:rsidP="00160A90">
            <w:pPr>
              <w:pStyle w:val="TableParagraph"/>
              <w:rPr>
                <w:rFonts w:ascii="Times New Roman"/>
                <w:lang w:val="es-AR"/>
              </w:rPr>
            </w:pPr>
          </w:p>
        </w:tc>
      </w:tr>
      <w:tr w:rsidR="000305E6" w:rsidRPr="00D278B1" w:rsidTr="00160A90">
        <w:trPr>
          <w:trHeight w:val="361"/>
        </w:trPr>
        <w:tc>
          <w:tcPr>
            <w:tcW w:w="754" w:type="dxa"/>
            <w:tcBorders>
              <w:top w:val="single" w:sz="6" w:space="0" w:color="D9D9D9"/>
              <w:bottom w:val="single" w:sz="6" w:space="0" w:color="D9D9D9"/>
            </w:tcBorders>
          </w:tcPr>
          <w:p w:rsidR="000305E6" w:rsidRPr="00D278B1" w:rsidRDefault="000305E6" w:rsidP="00160A90">
            <w:pPr>
              <w:pStyle w:val="TableParagraph"/>
              <w:rPr>
                <w:rFonts w:ascii="Times New Roman"/>
                <w:lang w:val="es-AR"/>
              </w:rPr>
            </w:pPr>
          </w:p>
        </w:tc>
        <w:tc>
          <w:tcPr>
            <w:tcW w:w="689" w:type="dxa"/>
            <w:vMerge/>
            <w:tcBorders>
              <w:top w:val="nil"/>
              <w:bottom w:val="single" w:sz="6" w:space="0" w:color="D9D9D9"/>
            </w:tcBorders>
            <w:shd w:val="clear" w:color="auto" w:fill="4F81BC"/>
          </w:tcPr>
          <w:p w:rsidR="000305E6" w:rsidRPr="00D278B1" w:rsidRDefault="000305E6" w:rsidP="00160A90">
            <w:pPr>
              <w:rPr>
                <w:sz w:val="2"/>
                <w:szCs w:val="2"/>
                <w:lang w:val="es-AR"/>
              </w:rPr>
            </w:pPr>
          </w:p>
        </w:tc>
        <w:tc>
          <w:tcPr>
            <w:tcW w:w="4701" w:type="dxa"/>
            <w:gridSpan w:val="7"/>
            <w:tcBorders>
              <w:top w:val="single" w:sz="6" w:space="0" w:color="D9D9D9"/>
              <w:bottom w:val="single" w:sz="6" w:space="0" w:color="D9D9D9"/>
            </w:tcBorders>
          </w:tcPr>
          <w:p w:rsidR="000305E6" w:rsidRPr="00D278B1" w:rsidRDefault="000305E6" w:rsidP="00160A90">
            <w:pPr>
              <w:pStyle w:val="TableParagraph"/>
              <w:rPr>
                <w:rFonts w:ascii="Times New Roman"/>
                <w:lang w:val="es-AR"/>
              </w:rPr>
            </w:pPr>
          </w:p>
        </w:tc>
      </w:tr>
      <w:tr w:rsidR="000305E6" w:rsidRPr="00D278B1" w:rsidTr="00160A90">
        <w:trPr>
          <w:trHeight w:val="361"/>
        </w:trPr>
        <w:tc>
          <w:tcPr>
            <w:tcW w:w="754" w:type="dxa"/>
            <w:tcBorders>
              <w:top w:val="single" w:sz="6" w:space="0" w:color="D9D9D9"/>
              <w:bottom w:val="single" w:sz="6" w:space="0" w:color="D9D9D9"/>
            </w:tcBorders>
          </w:tcPr>
          <w:p w:rsidR="000305E6" w:rsidRPr="00D278B1" w:rsidRDefault="000305E6" w:rsidP="00160A90">
            <w:pPr>
              <w:pStyle w:val="TableParagraph"/>
              <w:rPr>
                <w:rFonts w:ascii="Times New Roman"/>
                <w:lang w:val="es-AR"/>
              </w:rPr>
            </w:pPr>
          </w:p>
        </w:tc>
        <w:tc>
          <w:tcPr>
            <w:tcW w:w="689" w:type="dxa"/>
            <w:vMerge/>
            <w:tcBorders>
              <w:top w:val="nil"/>
              <w:bottom w:val="single" w:sz="6" w:space="0" w:color="D9D9D9"/>
            </w:tcBorders>
            <w:shd w:val="clear" w:color="auto" w:fill="4F81BC"/>
          </w:tcPr>
          <w:p w:rsidR="000305E6" w:rsidRPr="00D278B1" w:rsidRDefault="000305E6" w:rsidP="00160A90">
            <w:pPr>
              <w:rPr>
                <w:sz w:val="2"/>
                <w:szCs w:val="2"/>
                <w:lang w:val="es-AR"/>
              </w:rPr>
            </w:pPr>
          </w:p>
        </w:tc>
        <w:tc>
          <w:tcPr>
            <w:tcW w:w="4701" w:type="dxa"/>
            <w:gridSpan w:val="7"/>
            <w:tcBorders>
              <w:top w:val="single" w:sz="6" w:space="0" w:color="D9D9D9"/>
              <w:bottom w:val="single" w:sz="6" w:space="0" w:color="D9D9D9"/>
            </w:tcBorders>
          </w:tcPr>
          <w:p w:rsidR="000305E6" w:rsidRPr="00D278B1" w:rsidRDefault="000305E6" w:rsidP="00160A90">
            <w:pPr>
              <w:pStyle w:val="TableParagraph"/>
              <w:tabs>
                <w:tab w:val="left" w:pos="3517"/>
              </w:tabs>
              <w:spacing w:before="68" w:line="225" w:lineRule="exact"/>
              <w:ind w:left="2641"/>
              <w:rPr>
                <w:sz w:val="18"/>
              </w:rPr>
            </w:pPr>
            <w:r w:rsidRPr="00D278B1">
              <w:rPr>
                <w:color w:val="3E3E3E"/>
                <w:sz w:val="18"/>
              </w:rPr>
              <w:t>49</w:t>
            </w:r>
            <w:r w:rsidRPr="00D278B1">
              <w:rPr>
                <w:rFonts w:ascii="Times New Roman"/>
                <w:color w:val="3E3E3E"/>
                <w:sz w:val="18"/>
              </w:rPr>
              <w:tab/>
            </w:r>
            <w:r w:rsidRPr="00D278B1">
              <w:rPr>
                <w:color w:val="3E3E3E"/>
                <w:position w:val="-6"/>
                <w:sz w:val="18"/>
              </w:rPr>
              <w:t>40</w:t>
            </w:r>
          </w:p>
          <w:p w:rsidR="000305E6" w:rsidRPr="00D278B1" w:rsidRDefault="000305E6" w:rsidP="00160A90">
            <w:pPr>
              <w:pStyle w:val="TableParagraph"/>
              <w:spacing w:line="86" w:lineRule="exact"/>
              <w:ind w:left="445"/>
              <w:rPr>
                <w:sz w:val="18"/>
              </w:rPr>
            </w:pPr>
            <w:r w:rsidRPr="00D278B1">
              <w:rPr>
                <w:color w:val="3E3E3E"/>
                <w:sz w:val="18"/>
              </w:rPr>
              <w:t>26</w:t>
            </w:r>
          </w:p>
        </w:tc>
      </w:tr>
      <w:tr w:rsidR="000305E6" w:rsidRPr="00D278B1" w:rsidTr="00160A90">
        <w:trPr>
          <w:trHeight w:val="127"/>
        </w:trPr>
        <w:tc>
          <w:tcPr>
            <w:tcW w:w="754" w:type="dxa"/>
            <w:vMerge w:val="restart"/>
            <w:tcBorders>
              <w:top w:val="single" w:sz="6" w:space="0" w:color="D9D9D9"/>
              <w:bottom w:val="single" w:sz="6" w:space="0" w:color="D9D9D9"/>
            </w:tcBorders>
          </w:tcPr>
          <w:p w:rsidR="000305E6" w:rsidRPr="00D278B1" w:rsidRDefault="000305E6" w:rsidP="00160A90">
            <w:pPr>
              <w:pStyle w:val="TableParagraph"/>
              <w:rPr>
                <w:rFonts w:ascii="Times New Roman"/>
              </w:rPr>
            </w:pPr>
          </w:p>
        </w:tc>
        <w:tc>
          <w:tcPr>
            <w:tcW w:w="689" w:type="dxa"/>
            <w:vMerge/>
            <w:tcBorders>
              <w:top w:val="nil"/>
              <w:bottom w:val="single" w:sz="6" w:space="0" w:color="D9D9D9"/>
            </w:tcBorders>
            <w:shd w:val="clear" w:color="auto" w:fill="4F81BC"/>
          </w:tcPr>
          <w:p w:rsidR="000305E6" w:rsidRPr="00D278B1" w:rsidRDefault="000305E6" w:rsidP="00160A90">
            <w:pPr>
              <w:rPr>
                <w:sz w:val="2"/>
                <w:szCs w:val="2"/>
              </w:rPr>
            </w:pPr>
          </w:p>
        </w:tc>
        <w:tc>
          <w:tcPr>
            <w:tcW w:w="2384" w:type="dxa"/>
            <w:gridSpan w:val="3"/>
            <w:tcBorders>
              <w:top w:val="single" w:sz="6" w:space="0" w:color="D9D9D9"/>
            </w:tcBorders>
          </w:tcPr>
          <w:p w:rsidR="000305E6" w:rsidRPr="00D278B1" w:rsidRDefault="000305E6" w:rsidP="00160A90">
            <w:pPr>
              <w:pStyle w:val="TableParagraph"/>
              <w:rPr>
                <w:rFonts w:ascii="Times New Roman"/>
                <w:sz w:val="6"/>
              </w:rPr>
            </w:pPr>
          </w:p>
        </w:tc>
        <w:tc>
          <w:tcPr>
            <w:tcW w:w="689" w:type="dxa"/>
            <w:vMerge w:val="restart"/>
            <w:tcBorders>
              <w:top w:val="single" w:sz="6" w:space="0" w:color="D9D9D9"/>
              <w:bottom w:val="single" w:sz="6" w:space="0" w:color="D9D9D9"/>
            </w:tcBorders>
            <w:shd w:val="clear" w:color="auto" w:fill="4F81BC"/>
          </w:tcPr>
          <w:p w:rsidR="000305E6" w:rsidRPr="00D278B1" w:rsidRDefault="000305E6" w:rsidP="00160A90">
            <w:pPr>
              <w:pStyle w:val="TableParagraph"/>
              <w:rPr>
                <w:rFonts w:ascii="Times New Roman"/>
              </w:rPr>
            </w:pPr>
          </w:p>
        </w:tc>
        <w:tc>
          <w:tcPr>
            <w:tcW w:w="185" w:type="dxa"/>
            <w:vMerge w:val="restart"/>
            <w:tcBorders>
              <w:top w:val="single" w:sz="6" w:space="0" w:color="D9D9D9"/>
              <w:bottom w:val="single" w:sz="6" w:space="0" w:color="D9D9D9"/>
            </w:tcBorders>
          </w:tcPr>
          <w:p w:rsidR="000305E6" w:rsidRPr="00D278B1" w:rsidRDefault="000305E6" w:rsidP="00160A90">
            <w:pPr>
              <w:pStyle w:val="TableParagraph"/>
              <w:rPr>
                <w:rFonts w:ascii="Times New Roman"/>
              </w:rPr>
            </w:pPr>
          </w:p>
        </w:tc>
        <w:tc>
          <w:tcPr>
            <w:tcW w:w="689" w:type="dxa"/>
            <w:vMerge w:val="restart"/>
            <w:tcBorders>
              <w:top w:val="single" w:sz="6" w:space="0" w:color="D9D9D9"/>
              <w:bottom w:val="single" w:sz="6" w:space="0" w:color="D9D9D9"/>
            </w:tcBorders>
            <w:shd w:val="clear" w:color="auto" w:fill="C0504D"/>
          </w:tcPr>
          <w:p w:rsidR="000305E6" w:rsidRPr="00D278B1" w:rsidRDefault="000305E6" w:rsidP="00160A90">
            <w:pPr>
              <w:pStyle w:val="TableParagraph"/>
              <w:rPr>
                <w:rFonts w:ascii="Times New Roman"/>
              </w:rPr>
            </w:pPr>
          </w:p>
        </w:tc>
        <w:tc>
          <w:tcPr>
            <w:tcW w:w="754" w:type="dxa"/>
            <w:vMerge w:val="restart"/>
            <w:tcBorders>
              <w:top w:val="single" w:sz="6" w:space="0" w:color="D9D9D9"/>
              <w:bottom w:val="single" w:sz="6" w:space="0" w:color="D9D9D9"/>
            </w:tcBorders>
          </w:tcPr>
          <w:p w:rsidR="000305E6" w:rsidRPr="00D278B1" w:rsidRDefault="000305E6" w:rsidP="00160A90">
            <w:pPr>
              <w:pStyle w:val="TableParagraph"/>
              <w:rPr>
                <w:rFonts w:ascii="Times New Roman"/>
              </w:rPr>
            </w:pPr>
          </w:p>
        </w:tc>
      </w:tr>
      <w:tr w:rsidR="000305E6" w:rsidRPr="00D278B1" w:rsidTr="00160A90">
        <w:trPr>
          <w:trHeight w:val="181"/>
        </w:trPr>
        <w:tc>
          <w:tcPr>
            <w:tcW w:w="754" w:type="dxa"/>
            <w:vMerge/>
            <w:tcBorders>
              <w:top w:val="nil"/>
              <w:bottom w:val="single" w:sz="6" w:space="0" w:color="D9D9D9"/>
            </w:tcBorders>
          </w:tcPr>
          <w:p w:rsidR="000305E6" w:rsidRPr="00D278B1" w:rsidRDefault="000305E6" w:rsidP="00160A90">
            <w:pPr>
              <w:rPr>
                <w:sz w:val="2"/>
                <w:szCs w:val="2"/>
              </w:rPr>
            </w:pPr>
          </w:p>
        </w:tc>
        <w:tc>
          <w:tcPr>
            <w:tcW w:w="689" w:type="dxa"/>
            <w:vMerge/>
            <w:tcBorders>
              <w:top w:val="nil"/>
              <w:bottom w:val="single" w:sz="6" w:space="0" w:color="D9D9D9"/>
            </w:tcBorders>
            <w:shd w:val="clear" w:color="auto" w:fill="4F81BC"/>
          </w:tcPr>
          <w:p w:rsidR="000305E6" w:rsidRPr="00D278B1" w:rsidRDefault="000305E6" w:rsidP="00160A90">
            <w:pPr>
              <w:rPr>
                <w:sz w:val="2"/>
                <w:szCs w:val="2"/>
              </w:rPr>
            </w:pPr>
          </w:p>
        </w:tc>
        <w:tc>
          <w:tcPr>
            <w:tcW w:w="185" w:type="dxa"/>
            <w:tcBorders>
              <w:bottom w:val="single" w:sz="6" w:space="0" w:color="D9D9D9"/>
            </w:tcBorders>
          </w:tcPr>
          <w:p w:rsidR="000305E6" w:rsidRPr="00D278B1" w:rsidRDefault="000305E6" w:rsidP="00160A90">
            <w:pPr>
              <w:pStyle w:val="TableParagraph"/>
              <w:rPr>
                <w:rFonts w:ascii="Times New Roman"/>
                <w:sz w:val="12"/>
              </w:rPr>
            </w:pPr>
          </w:p>
        </w:tc>
        <w:tc>
          <w:tcPr>
            <w:tcW w:w="689" w:type="dxa"/>
            <w:tcBorders>
              <w:bottom w:val="single" w:sz="6" w:space="0" w:color="D9D9D9"/>
            </w:tcBorders>
            <w:shd w:val="clear" w:color="auto" w:fill="C0504D"/>
          </w:tcPr>
          <w:p w:rsidR="000305E6" w:rsidRPr="00D278B1" w:rsidRDefault="000305E6" w:rsidP="00160A90">
            <w:pPr>
              <w:pStyle w:val="TableParagraph"/>
              <w:rPr>
                <w:rFonts w:ascii="Times New Roman"/>
                <w:sz w:val="12"/>
              </w:rPr>
            </w:pPr>
          </w:p>
        </w:tc>
        <w:tc>
          <w:tcPr>
            <w:tcW w:w="1510" w:type="dxa"/>
            <w:tcBorders>
              <w:bottom w:val="single" w:sz="6" w:space="0" w:color="D9D9D9"/>
            </w:tcBorders>
          </w:tcPr>
          <w:p w:rsidR="000305E6" w:rsidRPr="00D278B1" w:rsidRDefault="000305E6" w:rsidP="00160A90">
            <w:pPr>
              <w:pStyle w:val="TableParagraph"/>
              <w:rPr>
                <w:rFonts w:ascii="Times New Roman"/>
                <w:sz w:val="12"/>
              </w:rPr>
            </w:pPr>
          </w:p>
        </w:tc>
        <w:tc>
          <w:tcPr>
            <w:tcW w:w="689" w:type="dxa"/>
            <w:vMerge/>
            <w:tcBorders>
              <w:top w:val="nil"/>
              <w:bottom w:val="single" w:sz="6" w:space="0" w:color="D9D9D9"/>
            </w:tcBorders>
            <w:shd w:val="clear" w:color="auto" w:fill="4F81BC"/>
          </w:tcPr>
          <w:p w:rsidR="000305E6" w:rsidRPr="00D278B1" w:rsidRDefault="000305E6" w:rsidP="00160A90">
            <w:pPr>
              <w:rPr>
                <w:sz w:val="2"/>
                <w:szCs w:val="2"/>
              </w:rPr>
            </w:pPr>
          </w:p>
        </w:tc>
        <w:tc>
          <w:tcPr>
            <w:tcW w:w="185" w:type="dxa"/>
            <w:vMerge/>
            <w:tcBorders>
              <w:top w:val="nil"/>
              <w:bottom w:val="single" w:sz="6" w:space="0" w:color="D9D9D9"/>
            </w:tcBorders>
          </w:tcPr>
          <w:p w:rsidR="000305E6" w:rsidRPr="00D278B1" w:rsidRDefault="000305E6" w:rsidP="00160A90">
            <w:pPr>
              <w:rPr>
                <w:sz w:val="2"/>
                <w:szCs w:val="2"/>
              </w:rPr>
            </w:pPr>
          </w:p>
        </w:tc>
        <w:tc>
          <w:tcPr>
            <w:tcW w:w="689" w:type="dxa"/>
            <w:vMerge/>
            <w:tcBorders>
              <w:top w:val="nil"/>
              <w:bottom w:val="single" w:sz="6" w:space="0" w:color="D9D9D9"/>
            </w:tcBorders>
            <w:shd w:val="clear" w:color="auto" w:fill="C0504D"/>
          </w:tcPr>
          <w:p w:rsidR="000305E6" w:rsidRPr="00D278B1" w:rsidRDefault="000305E6" w:rsidP="00160A90">
            <w:pPr>
              <w:rPr>
                <w:sz w:val="2"/>
                <w:szCs w:val="2"/>
              </w:rPr>
            </w:pPr>
          </w:p>
        </w:tc>
        <w:tc>
          <w:tcPr>
            <w:tcW w:w="754" w:type="dxa"/>
            <w:vMerge/>
            <w:tcBorders>
              <w:top w:val="nil"/>
              <w:bottom w:val="single" w:sz="6" w:space="0" w:color="D9D9D9"/>
            </w:tcBorders>
          </w:tcPr>
          <w:p w:rsidR="000305E6" w:rsidRPr="00D278B1" w:rsidRDefault="000305E6" w:rsidP="00160A90">
            <w:pPr>
              <w:rPr>
                <w:sz w:val="2"/>
                <w:szCs w:val="2"/>
              </w:rPr>
            </w:pPr>
          </w:p>
        </w:tc>
      </w:tr>
    </w:tbl>
    <w:p w:rsidR="000305E6" w:rsidRPr="00D278B1" w:rsidRDefault="000305E6" w:rsidP="000305E6">
      <w:pPr>
        <w:pStyle w:val="BodyText"/>
        <w:rPr>
          <w:sz w:val="28"/>
        </w:rPr>
      </w:pPr>
    </w:p>
    <w:p w:rsidR="000305E6" w:rsidRPr="00D278B1" w:rsidRDefault="000305E6" w:rsidP="00623ACE">
      <w:pPr>
        <w:pStyle w:val="BodyText"/>
        <w:spacing w:after="0" w:line="240" w:lineRule="auto"/>
        <w:rPr>
          <w:rFonts w:ascii="Arial" w:hAnsi="Arial" w:cs="Arial"/>
          <w:sz w:val="24"/>
          <w:szCs w:val="24"/>
        </w:rPr>
      </w:pPr>
    </w:p>
    <w:p w:rsidR="006D4065" w:rsidRPr="00D278B1" w:rsidRDefault="006D4065" w:rsidP="006D4065">
      <w:pPr>
        <w:pStyle w:val="ListParagraph"/>
        <w:widowControl w:val="0"/>
        <w:tabs>
          <w:tab w:val="left" w:pos="348"/>
        </w:tabs>
        <w:autoSpaceDE w:val="0"/>
        <w:autoSpaceDN w:val="0"/>
        <w:spacing w:after="0" w:line="240" w:lineRule="auto"/>
        <w:ind w:left="347"/>
        <w:contextualSpacing w:val="0"/>
        <w:jc w:val="both"/>
        <w:rPr>
          <w:rFonts w:ascii="Arial" w:hAnsi="Arial" w:cs="Arial"/>
          <w:b/>
          <w:sz w:val="24"/>
          <w:szCs w:val="24"/>
        </w:rPr>
      </w:pPr>
    </w:p>
    <w:p w:rsidR="006D4065" w:rsidRPr="00D278B1" w:rsidRDefault="006D4065" w:rsidP="006D4065">
      <w:pPr>
        <w:pStyle w:val="ListParagraph"/>
        <w:widowControl w:val="0"/>
        <w:tabs>
          <w:tab w:val="left" w:pos="348"/>
        </w:tabs>
        <w:autoSpaceDE w:val="0"/>
        <w:autoSpaceDN w:val="0"/>
        <w:spacing w:after="0" w:line="240" w:lineRule="auto"/>
        <w:ind w:left="347"/>
        <w:contextualSpacing w:val="0"/>
        <w:jc w:val="both"/>
        <w:rPr>
          <w:rFonts w:ascii="Arial" w:hAnsi="Arial" w:cs="Arial"/>
          <w:b/>
          <w:sz w:val="24"/>
          <w:szCs w:val="24"/>
        </w:rPr>
      </w:pPr>
    </w:p>
    <w:p w:rsidR="000305E6" w:rsidRPr="00D278B1" w:rsidRDefault="000305E6" w:rsidP="00B67225">
      <w:pPr>
        <w:pStyle w:val="ListParagraph"/>
        <w:widowControl w:val="0"/>
        <w:numPr>
          <w:ilvl w:val="0"/>
          <w:numId w:val="35"/>
        </w:numPr>
        <w:tabs>
          <w:tab w:val="left" w:pos="348"/>
        </w:tabs>
        <w:autoSpaceDE w:val="0"/>
        <w:autoSpaceDN w:val="0"/>
        <w:spacing w:after="0" w:line="240" w:lineRule="auto"/>
        <w:ind w:left="347" w:hanging="226"/>
        <w:contextualSpacing w:val="0"/>
        <w:jc w:val="both"/>
        <w:rPr>
          <w:rFonts w:ascii="Arial" w:hAnsi="Arial" w:cs="Arial"/>
          <w:b/>
          <w:sz w:val="24"/>
          <w:szCs w:val="24"/>
        </w:rPr>
      </w:pPr>
      <w:r w:rsidRPr="00D278B1">
        <w:rPr>
          <w:rFonts w:ascii="Arial" w:hAnsi="Arial" w:cs="Arial"/>
          <w:b/>
          <w:sz w:val="24"/>
          <w:szCs w:val="24"/>
        </w:rPr>
        <w:t>Aumento</w:t>
      </w:r>
      <w:r w:rsidRPr="00D278B1">
        <w:rPr>
          <w:rFonts w:ascii="Arial" w:hAnsi="Arial" w:cs="Arial"/>
          <w:b/>
          <w:spacing w:val="-9"/>
          <w:sz w:val="24"/>
          <w:szCs w:val="24"/>
        </w:rPr>
        <w:t xml:space="preserve"> </w:t>
      </w:r>
      <w:r w:rsidRPr="00D278B1">
        <w:rPr>
          <w:rFonts w:ascii="Arial" w:hAnsi="Arial" w:cs="Arial"/>
          <w:b/>
          <w:sz w:val="24"/>
          <w:szCs w:val="24"/>
        </w:rPr>
        <w:t>de</w:t>
      </w:r>
      <w:r w:rsidRPr="00D278B1">
        <w:rPr>
          <w:rFonts w:ascii="Arial" w:hAnsi="Arial" w:cs="Arial"/>
          <w:b/>
          <w:spacing w:val="-9"/>
          <w:sz w:val="24"/>
          <w:szCs w:val="24"/>
        </w:rPr>
        <w:t xml:space="preserve"> </w:t>
      </w:r>
      <w:r w:rsidRPr="00D278B1">
        <w:rPr>
          <w:rFonts w:ascii="Arial" w:hAnsi="Arial" w:cs="Arial"/>
          <w:b/>
          <w:sz w:val="24"/>
          <w:szCs w:val="24"/>
        </w:rPr>
        <w:t>la</w:t>
      </w:r>
      <w:r w:rsidRPr="00D278B1">
        <w:rPr>
          <w:rFonts w:ascii="Arial" w:hAnsi="Arial" w:cs="Arial"/>
          <w:b/>
          <w:spacing w:val="-9"/>
          <w:sz w:val="24"/>
          <w:szCs w:val="24"/>
        </w:rPr>
        <w:t xml:space="preserve"> </w:t>
      </w:r>
      <w:r w:rsidRPr="00D278B1">
        <w:rPr>
          <w:rFonts w:ascii="Arial" w:hAnsi="Arial" w:cs="Arial"/>
          <w:b/>
          <w:sz w:val="24"/>
          <w:szCs w:val="24"/>
        </w:rPr>
        <w:t>compra</w:t>
      </w:r>
      <w:r w:rsidRPr="00D278B1">
        <w:rPr>
          <w:rFonts w:ascii="Arial" w:hAnsi="Arial" w:cs="Arial"/>
          <w:b/>
          <w:spacing w:val="-9"/>
          <w:sz w:val="24"/>
          <w:szCs w:val="24"/>
        </w:rPr>
        <w:t xml:space="preserve"> </w:t>
      </w:r>
      <w:r w:rsidRPr="00D278B1">
        <w:rPr>
          <w:rFonts w:ascii="Arial" w:hAnsi="Arial" w:cs="Arial"/>
          <w:b/>
          <w:sz w:val="24"/>
          <w:szCs w:val="24"/>
        </w:rPr>
        <w:t>y</w:t>
      </w:r>
      <w:r w:rsidRPr="00D278B1">
        <w:rPr>
          <w:rFonts w:ascii="Arial" w:hAnsi="Arial" w:cs="Arial"/>
          <w:b/>
          <w:spacing w:val="-10"/>
          <w:sz w:val="24"/>
          <w:szCs w:val="24"/>
        </w:rPr>
        <w:t xml:space="preserve"> </w:t>
      </w:r>
      <w:r w:rsidRPr="00D278B1">
        <w:rPr>
          <w:rFonts w:ascii="Arial" w:hAnsi="Arial" w:cs="Arial"/>
          <w:b/>
          <w:sz w:val="24"/>
          <w:szCs w:val="24"/>
        </w:rPr>
        <w:t>distribución</w:t>
      </w:r>
      <w:r w:rsidRPr="00D278B1">
        <w:rPr>
          <w:rFonts w:ascii="Arial" w:hAnsi="Arial" w:cs="Arial"/>
          <w:b/>
          <w:spacing w:val="-9"/>
          <w:sz w:val="24"/>
          <w:szCs w:val="24"/>
        </w:rPr>
        <w:t xml:space="preserve"> </w:t>
      </w:r>
      <w:r w:rsidRPr="00D278B1">
        <w:rPr>
          <w:rFonts w:ascii="Arial" w:hAnsi="Arial" w:cs="Arial"/>
          <w:b/>
          <w:sz w:val="24"/>
          <w:szCs w:val="24"/>
        </w:rPr>
        <w:t>de</w:t>
      </w:r>
      <w:r w:rsidRPr="00D278B1">
        <w:rPr>
          <w:rFonts w:ascii="Arial" w:hAnsi="Arial" w:cs="Arial"/>
          <w:b/>
          <w:spacing w:val="-9"/>
          <w:sz w:val="24"/>
          <w:szCs w:val="24"/>
        </w:rPr>
        <w:t xml:space="preserve"> </w:t>
      </w:r>
      <w:r w:rsidRPr="00D278B1">
        <w:rPr>
          <w:rFonts w:ascii="Arial" w:hAnsi="Arial" w:cs="Arial"/>
          <w:b/>
          <w:sz w:val="24"/>
          <w:szCs w:val="24"/>
        </w:rPr>
        <w:t>Misoprostol</w:t>
      </w:r>
      <w:r w:rsidRPr="00D278B1">
        <w:rPr>
          <w:rFonts w:ascii="Arial" w:hAnsi="Arial" w:cs="Arial"/>
          <w:b/>
          <w:spacing w:val="-9"/>
          <w:sz w:val="24"/>
          <w:szCs w:val="24"/>
        </w:rPr>
        <w:t xml:space="preserve"> </w:t>
      </w:r>
      <w:r w:rsidRPr="00D278B1">
        <w:rPr>
          <w:rFonts w:ascii="Arial" w:hAnsi="Arial" w:cs="Arial"/>
          <w:b/>
          <w:sz w:val="24"/>
          <w:szCs w:val="24"/>
        </w:rPr>
        <w:t>en</w:t>
      </w:r>
      <w:r w:rsidRPr="00D278B1">
        <w:rPr>
          <w:rFonts w:ascii="Arial" w:hAnsi="Arial" w:cs="Arial"/>
          <w:b/>
          <w:spacing w:val="-9"/>
          <w:sz w:val="24"/>
          <w:szCs w:val="24"/>
        </w:rPr>
        <w:t xml:space="preserve"> </w:t>
      </w:r>
      <w:r w:rsidRPr="00D278B1">
        <w:rPr>
          <w:rFonts w:ascii="Arial" w:hAnsi="Arial" w:cs="Arial"/>
          <w:b/>
          <w:sz w:val="24"/>
          <w:szCs w:val="24"/>
        </w:rPr>
        <w:t>los</w:t>
      </w:r>
      <w:r w:rsidRPr="00D278B1">
        <w:rPr>
          <w:rFonts w:ascii="Arial" w:hAnsi="Arial" w:cs="Arial"/>
          <w:b/>
          <w:spacing w:val="-10"/>
          <w:sz w:val="24"/>
          <w:szCs w:val="24"/>
        </w:rPr>
        <w:t xml:space="preserve"> </w:t>
      </w:r>
      <w:r w:rsidRPr="00D278B1">
        <w:rPr>
          <w:rFonts w:ascii="Arial" w:hAnsi="Arial" w:cs="Arial"/>
          <w:b/>
          <w:sz w:val="24"/>
          <w:szCs w:val="24"/>
        </w:rPr>
        <w:t>Centros</w:t>
      </w:r>
      <w:r w:rsidRPr="00D278B1">
        <w:rPr>
          <w:rFonts w:ascii="Arial" w:hAnsi="Arial" w:cs="Arial"/>
          <w:b/>
          <w:spacing w:val="-10"/>
          <w:sz w:val="24"/>
          <w:szCs w:val="24"/>
        </w:rPr>
        <w:t xml:space="preserve"> </w:t>
      </w:r>
      <w:r w:rsidRPr="00D278B1">
        <w:rPr>
          <w:rFonts w:ascii="Arial" w:hAnsi="Arial" w:cs="Arial"/>
          <w:b/>
          <w:sz w:val="24"/>
          <w:szCs w:val="24"/>
        </w:rPr>
        <w:t>de</w:t>
      </w:r>
      <w:r w:rsidRPr="00D278B1">
        <w:rPr>
          <w:rFonts w:ascii="Arial" w:hAnsi="Arial" w:cs="Arial"/>
          <w:b/>
          <w:spacing w:val="-11"/>
          <w:sz w:val="24"/>
          <w:szCs w:val="24"/>
        </w:rPr>
        <w:t xml:space="preserve"> </w:t>
      </w:r>
      <w:r w:rsidRPr="00D278B1">
        <w:rPr>
          <w:rFonts w:ascii="Arial" w:hAnsi="Arial" w:cs="Arial"/>
          <w:b/>
          <w:sz w:val="24"/>
          <w:szCs w:val="24"/>
        </w:rPr>
        <w:t>Salud.</w:t>
      </w:r>
    </w:p>
    <w:p w:rsidR="00623ACE" w:rsidRPr="00D278B1" w:rsidRDefault="00623ACE" w:rsidP="00623ACE">
      <w:pPr>
        <w:pStyle w:val="BodyText"/>
        <w:spacing w:after="0" w:line="240" w:lineRule="auto"/>
        <w:jc w:val="both"/>
        <w:rPr>
          <w:rFonts w:ascii="Arial" w:hAnsi="Arial" w:cs="Arial"/>
          <w:sz w:val="24"/>
          <w:szCs w:val="24"/>
        </w:rPr>
      </w:pPr>
    </w:p>
    <w:p w:rsidR="000305E6" w:rsidRPr="00D278B1" w:rsidRDefault="000305E6" w:rsidP="00623ACE">
      <w:pPr>
        <w:pStyle w:val="BodyText"/>
        <w:spacing w:after="0" w:line="240" w:lineRule="auto"/>
        <w:jc w:val="both"/>
        <w:rPr>
          <w:rFonts w:ascii="Arial" w:hAnsi="Arial" w:cs="Arial"/>
          <w:sz w:val="24"/>
          <w:szCs w:val="24"/>
        </w:rPr>
      </w:pPr>
      <w:r w:rsidRPr="00D278B1">
        <w:rPr>
          <w:rFonts w:ascii="Arial" w:hAnsi="Arial" w:cs="Arial"/>
          <w:sz w:val="24"/>
          <w:szCs w:val="24"/>
        </w:rPr>
        <w:lastRenderedPageBreak/>
        <w:t>Se distribuyeron 360 tratamientos durante todo el a</w:t>
      </w:r>
      <w:r w:rsidR="00E74549" w:rsidRPr="00D278B1">
        <w:rPr>
          <w:rFonts w:ascii="Arial" w:hAnsi="Arial" w:cs="Arial"/>
          <w:sz w:val="24"/>
          <w:szCs w:val="24"/>
        </w:rPr>
        <w:t xml:space="preserve">ño entre 30 CeSAC en la ciudad. </w:t>
      </w:r>
      <w:r w:rsidRPr="00D278B1">
        <w:rPr>
          <w:rFonts w:ascii="Arial" w:hAnsi="Arial" w:cs="Arial"/>
          <w:sz w:val="24"/>
          <w:szCs w:val="24"/>
        </w:rPr>
        <w:t>Esto fue una provisión considerablemente mayor a la rea</w:t>
      </w:r>
      <w:r w:rsidR="00E74549" w:rsidRPr="00D278B1">
        <w:rPr>
          <w:rFonts w:ascii="Arial" w:hAnsi="Arial" w:cs="Arial"/>
          <w:sz w:val="24"/>
          <w:szCs w:val="24"/>
        </w:rPr>
        <w:t>lizada durante años anteriores.</w:t>
      </w:r>
    </w:p>
    <w:p w:rsidR="00623ACE" w:rsidRPr="00D278B1" w:rsidRDefault="00623ACE" w:rsidP="00623ACE">
      <w:pPr>
        <w:pStyle w:val="BodyText"/>
        <w:spacing w:after="0" w:line="240" w:lineRule="auto"/>
        <w:jc w:val="both"/>
        <w:rPr>
          <w:rFonts w:ascii="Arial" w:hAnsi="Arial" w:cs="Arial"/>
          <w:sz w:val="24"/>
          <w:szCs w:val="24"/>
        </w:rPr>
      </w:pPr>
    </w:p>
    <w:p w:rsidR="000305E6" w:rsidRPr="00D278B1" w:rsidRDefault="000305E6" w:rsidP="00B67225">
      <w:pPr>
        <w:pStyle w:val="ListParagraph"/>
        <w:widowControl w:val="0"/>
        <w:numPr>
          <w:ilvl w:val="0"/>
          <w:numId w:val="35"/>
        </w:numPr>
        <w:tabs>
          <w:tab w:val="left" w:pos="333"/>
        </w:tabs>
        <w:autoSpaceDE w:val="0"/>
        <w:autoSpaceDN w:val="0"/>
        <w:spacing w:after="0" w:line="240" w:lineRule="auto"/>
        <w:ind w:left="332" w:hanging="211"/>
        <w:contextualSpacing w:val="0"/>
        <w:jc w:val="both"/>
        <w:rPr>
          <w:rFonts w:ascii="Arial" w:hAnsi="Arial" w:cs="Arial"/>
          <w:b/>
          <w:sz w:val="24"/>
          <w:szCs w:val="24"/>
        </w:rPr>
      </w:pPr>
      <w:r w:rsidRPr="00D278B1">
        <w:rPr>
          <w:rFonts w:ascii="Arial" w:hAnsi="Arial" w:cs="Arial"/>
          <w:b/>
          <w:sz w:val="24"/>
          <w:szCs w:val="24"/>
        </w:rPr>
        <w:t>Reuniones de</w:t>
      </w:r>
      <w:r w:rsidRPr="00D278B1">
        <w:rPr>
          <w:rFonts w:ascii="Arial" w:hAnsi="Arial" w:cs="Arial"/>
          <w:b/>
          <w:spacing w:val="-3"/>
          <w:sz w:val="24"/>
          <w:szCs w:val="24"/>
        </w:rPr>
        <w:t xml:space="preserve"> </w:t>
      </w:r>
      <w:r w:rsidRPr="00D278B1">
        <w:rPr>
          <w:rFonts w:ascii="Arial" w:hAnsi="Arial" w:cs="Arial"/>
          <w:b/>
          <w:sz w:val="24"/>
          <w:szCs w:val="24"/>
        </w:rPr>
        <w:t>gestión.</w:t>
      </w:r>
    </w:p>
    <w:p w:rsidR="00623ACE" w:rsidRPr="00D278B1" w:rsidRDefault="00623ACE" w:rsidP="00623ACE">
      <w:pPr>
        <w:pStyle w:val="BodyText"/>
        <w:spacing w:after="0" w:line="240" w:lineRule="auto"/>
        <w:ind w:right="116"/>
        <w:jc w:val="both"/>
        <w:rPr>
          <w:rFonts w:ascii="Arial" w:hAnsi="Arial" w:cs="Arial"/>
          <w:sz w:val="24"/>
          <w:szCs w:val="24"/>
        </w:rPr>
      </w:pPr>
    </w:p>
    <w:p w:rsidR="000305E6" w:rsidRPr="00D278B1" w:rsidRDefault="000305E6" w:rsidP="00623ACE">
      <w:pPr>
        <w:pStyle w:val="BodyText"/>
        <w:spacing w:after="0" w:line="240" w:lineRule="auto"/>
        <w:ind w:right="116"/>
        <w:jc w:val="both"/>
        <w:rPr>
          <w:rFonts w:ascii="Arial" w:hAnsi="Arial" w:cs="Arial"/>
          <w:sz w:val="24"/>
          <w:szCs w:val="24"/>
        </w:rPr>
      </w:pPr>
      <w:r w:rsidRPr="00D278B1">
        <w:rPr>
          <w:rFonts w:ascii="Arial" w:hAnsi="Arial" w:cs="Arial"/>
          <w:sz w:val="24"/>
          <w:szCs w:val="24"/>
        </w:rPr>
        <w:t>Se realizaron encuentros con autoridades del Ministerio y también con integrantes de</w:t>
      </w:r>
      <w:r w:rsidR="00E74549" w:rsidRPr="00D278B1">
        <w:rPr>
          <w:rFonts w:ascii="Arial" w:hAnsi="Arial" w:cs="Arial"/>
          <w:sz w:val="24"/>
          <w:szCs w:val="24"/>
        </w:rPr>
        <w:t xml:space="preserve"> otras instancias de gobierno (Subsecretaría de Derechos Humanos, Dirección G</w:t>
      </w:r>
      <w:r w:rsidRPr="00D278B1">
        <w:rPr>
          <w:rFonts w:ascii="Arial" w:hAnsi="Arial" w:cs="Arial"/>
          <w:sz w:val="24"/>
          <w:szCs w:val="24"/>
        </w:rPr>
        <w:t>eneral de la</w:t>
      </w:r>
      <w:r w:rsidR="00E74549" w:rsidRPr="00D278B1">
        <w:rPr>
          <w:rFonts w:ascii="Arial" w:hAnsi="Arial" w:cs="Arial"/>
          <w:sz w:val="24"/>
          <w:szCs w:val="24"/>
        </w:rPr>
        <w:t xml:space="preserve"> M</w:t>
      </w:r>
      <w:r w:rsidRPr="00D278B1">
        <w:rPr>
          <w:rFonts w:ascii="Arial" w:hAnsi="Arial" w:cs="Arial"/>
          <w:sz w:val="24"/>
          <w:szCs w:val="24"/>
        </w:rPr>
        <w:t xml:space="preserve">ujer, </w:t>
      </w:r>
      <w:r w:rsidR="00E74549" w:rsidRPr="00D278B1">
        <w:rPr>
          <w:rFonts w:ascii="Arial" w:hAnsi="Arial" w:cs="Arial"/>
          <w:sz w:val="24"/>
          <w:szCs w:val="24"/>
        </w:rPr>
        <w:t>Dirección de maternoinfancia, Di</w:t>
      </w:r>
      <w:r w:rsidRPr="00D278B1">
        <w:rPr>
          <w:rFonts w:ascii="Arial" w:hAnsi="Arial" w:cs="Arial"/>
          <w:sz w:val="24"/>
          <w:szCs w:val="24"/>
        </w:rPr>
        <w:t>rección Gral. de hog</w:t>
      </w:r>
      <w:r w:rsidR="00E74549" w:rsidRPr="00D278B1">
        <w:rPr>
          <w:rFonts w:ascii="Arial" w:hAnsi="Arial" w:cs="Arial"/>
          <w:sz w:val="24"/>
          <w:szCs w:val="24"/>
        </w:rPr>
        <w:t>ares de la dirección de niñez, Dirección de Juventud, P</w:t>
      </w:r>
      <w:r w:rsidRPr="00D278B1">
        <w:rPr>
          <w:rFonts w:ascii="Arial" w:hAnsi="Arial" w:cs="Arial"/>
          <w:sz w:val="24"/>
          <w:szCs w:val="24"/>
        </w:rPr>
        <w:t>rograma chau tabú), Programa de Salud Sexual y Reproductiva de provincia de Bs As, del MSN, programa de alumnas madres del ministerio de educación. Organizaciones de derechos (Amnisty internacional, FEIM, huésped</w:t>
      </w:r>
      <w:r w:rsidR="00E74549" w:rsidRPr="00D278B1">
        <w:rPr>
          <w:rFonts w:ascii="Arial" w:hAnsi="Arial" w:cs="Arial"/>
          <w:sz w:val="24"/>
          <w:szCs w:val="24"/>
        </w:rPr>
        <w:t>)</w:t>
      </w:r>
      <w:r w:rsidRPr="00D278B1">
        <w:rPr>
          <w:rFonts w:ascii="Arial" w:hAnsi="Arial" w:cs="Arial"/>
          <w:sz w:val="24"/>
          <w:szCs w:val="24"/>
        </w:rPr>
        <w:t xml:space="preserve"> entre</w:t>
      </w:r>
      <w:r w:rsidRPr="00D278B1">
        <w:rPr>
          <w:rFonts w:ascii="Arial" w:hAnsi="Arial" w:cs="Arial"/>
          <w:spacing w:val="-1"/>
          <w:sz w:val="24"/>
          <w:szCs w:val="24"/>
        </w:rPr>
        <w:t xml:space="preserve"> </w:t>
      </w:r>
      <w:r w:rsidRPr="00D278B1">
        <w:rPr>
          <w:rFonts w:ascii="Arial" w:hAnsi="Arial" w:cs="Arial"/>
          <w:sz w:val="24"/>
          <w:szCs w:val="24"/>
        </w:rPr>
        <w:t>otras.</w:t>
      </w:r>
    </w:p>
    <w:p w:rsidR="00623ACE" w:rsidRPr="00D278B1" w:rsidRDefault="00623ACE" w:rsidP="00623ACE">
      <w:pPr>
        <w:pStyle w:val="BodyText"/>
        <w:spacing w:after="0" w:line="240" w:lineRule="auto"/>
        <w:ind w:right="116"/>
        <w:jc w:val="both"/>
        <w:rPr>
          <w:rFonts w:ascii="Arial" w:hAnsi="Arial" w:cs="Arial"/>
          <w:sz w:val="24"/>
          <w:szCs w:val="24"/>
        </w:rPr>
      </w:pPr>
    </w:p>
    <w:p w:rsidR="000305E6" w:rsidRPr="00D278B1" w:rsidRDefault="000305E6" w:rsidP="00623ACE">
      <w:pPr>
        <w:pStyle w:val="BodyText"/>
        <w:spacing w:after="0" w:line="240" w:lineRule="auto"/>
        <w:ind w:right="116"/>
        <w:jc w:val="both"/>
        <w:rPr>
          <w:rFonts w:ascii="Arial" w:hAnsi="Arial" w:cs="Arial"/>
          <w:sz w:val="24"/>
          <w:szCs w:val="24"/>
        </w:rPr>
      </w:pPr>
      <w:r w:rsidRPr="00D278B1">
        <w:rPr>
          <w:rFonts w:ascii="Arial" w:hAnsi="Arial" w:cs="Arial"/>
          <w:sz w:val="24"/>
          <w:szCs w:val="24"/>
        </w:rPr>
        <w:t>Dichos encuentros sirvieron, para compartir información y miradas, para aunar esfuerzos y coordinar acciones que nos permitieran mejo</w:t>
      </w:r>
      <w:r w:rsidR="00211F6D" w:rsidRPr="00D278B1">
        <w:rPr>
          <w:rFonts w:ascii="Arial" w:hAnsi="Arial" w:cs="Arial"/>
          <w:sz w:val="24"/>
          <w:szCs w:val="24"/>
        </w:rPr>
        <w:t>rar la información y el acceso.</w:t>
      </w:r>
    </w:p>
    <w:p w:rsidR="00623ACE" w:rsidRPr="00D278B1" w:rsidRDefault="00623ACE" w:rsidP="00623ACE">
      <w:pPr>
        <w:pStyle w:val="BodyText"/>
        <w:spacing w:after="0" w:line="240" w:lineRule="auto"/>
        <w:ind w:right="117"/>
        <w:jc w:val="both"/>
        <w:rPr>
          <w:rFonts w:ascii="Arial" w:hAnsi="Arial" w:cs="Arial"/>
          <w:sz w:val="24"/>
          <w:szCs w:val="24"/>
        </w:rPr>
      </w:pPr>
    </w:p>
    <w:p w:rsidR="000305E6" w:rsidRPr="00D278B1" w:rsidRDefault="000305E6" w:rsidP="00623ACE">
      <w:pPr>
        <w:pStyle w:val="BodyText"/>
        <w:spacing w:after="0" w:line="240" w:lineRule="auto"/>
        <w:ind w:right="117"/>
        <w:jc w:val="both"/>
        <w:rPr>
          <w:rFonts w:ascii="Arial" w:hAnsi="Arial" w:cs="Arial"/>
          <w:sz w:val="24"/>
          <w:szCs w:val="24"/>
        </w:rPr>
      </w:pPr>
      <w:r w:rsidRPr="00D278B1">
        <w:rPr>
          <w:rFonts w:ascii="Arial" w:hAnsi="Arial" w:cs="Arial"/>
          <w:sz w:val="24"/>
          <w:szCs w:val="24"/>
        </w:rPr>
        <w:t>La descripción realizada nos hace pensar que nos encontramos mejorando el acceso a las interrupciones legales del embarazo y la atención de las mujeres, disminuyendo de esa manera a que se vean expuestas a prácticas inseguras que aumentan su riesgo de morbimortalidad en situación de embarazo.</w:t>
      </w:r>
    </w:p>
    <w:p w:rsidR="00623ACE" w:rsidRPr="00D278B1" w:rsidRDefault="00623ACE" w:rsidP="00623ACE">
      <w:pPr>
        <w:pStyle w:val="BodyText"/>
        <w:spacing w:after="0" w:line="240" w:lineRule="auto"/>
        <w:ind w:right="120"/>
        <w:jc w:val="both"/>
        <w:rPr>
          <w:rFonts w:ascii="Arial" w:hAnsi="Arial" w:cs="Arial"/>
          <w:sz w:val="24"/>
          <w:szCs w:val="24"/>
        </w:rPr>
      </w:pPr>
    </w:p>
    <w:p w:rsidR="000305E6" w:rsidRPr="00D278B1" w:rsidRDefault="000305E6" w:rsidP="00623ACE">
      <w:pPr>
        <w:pStyle w:val="BodyText"/>
        <w:spacing w:after="0" w:line="240" w:lineRule="auto"/>
        <w:ind w:right="120"/>
        <w:jc w:val="both"/>
        <w:rPr>
          <w:rFonts w:ascii="Arial" w:hAnsi="Arial" w:cs="Arial"/>
          <w:sz w:val="24"/>
          <w:szCs w:val="24"/>
        </w:rPr>
      </w:pPr>
      <w:r w:rsidRPr="00D278B1">
        <w:rPr>
          <w:rFonts w:ascii="Arial" w:hAnsi="Arial" w:cs="Arial"/>
          <w:sz w:val="24"/>
          <w:szCs w:val="24"/>
        </w:rPr>
        <w:t>Aunque aún estemos lejos de garantizar la cobertura a la cantidad de usuarias que sabemos que transitan por estos procesos a través de las consejerías de reducción de riesgos y daños, el aumento del acceso con una tasa de crecimiento del 308% marca esa tendencia de franca mejora.</w:t>
      </w:r>
    </w:p>
    <w:p w:rsidR="00623ACE" w:rsidRPr="00D278B1" w:rsidRDefault="00623ACE" w:rsidP="00623ACE">
      <w:pPr>
        <w:pStyle w:val="BodyText"/>
        <w:spacing w:after="0" w:line="240" w:lineRule="auto"/>
        <w:ind w:right="117"/>
        <w:jc w:val="both"/>
        <w:rPr>
          <w:rFonts w:ascii="Arial" w:hAnsi="Arial" w:cs="Arial"/>
          <w:sz w:val="24"/>
          <w:szCs w:val="24"/>
        </w:rPr>
      </w:pPr>
    </w:p>
    <w:p w:rsidR="00623ACE" w:rsidRPr="00D278B1" w:rsidRDefault="000305E6" w:rsidP="00FF00A1">
      <w:pPr>
        <w:pStyle w:val="BodyText"/>
        <w:spacing w:after="0" w:line="240" w:lineRule="auto"/>
        <w:ind w:right="117"/>
        <w:jc w:val="both"/>
        <w:rPr>
          <w:rFonts w:ascii="Arial" w:hAnsi="Arial" w:cs="Arial"/>
          <w:sz w:val="24"/>
          <w:szCs w:val="24"/>
        </w:rPr>
      </w:pPr>
      <w:r w:rsidRPr="00D278B1">
        <w:rPr>
          <w:rFonts w:ascii="Arial" w:hAnsi="Arial" w:cs="Arial"/>
          <w:sz w:val="24"/>
          <w:szCs w:val="24"/>
        </w:rPr>
        <w:t xml:space="preserve">Con respecto al segundo nivel de atención, </w:t>
      </w:r>
      <w:r w:rsidR="00E74549" w:rsidRPr="00D278B1">
        <w:rPr>
          <w:rFonts w:ascii="Arial" w:hAnsi="Arial" w:cs="Arial"/>
          <w:sz w:val="24"/>
          <w:szCs w:val="24"/>
        </w:rPr>
        <w:t xml:space="preserve">se observan </w:t>
      </w:r>
      <w:r w:rsidRPr="00D278B1">
        <w:rPr>
          <w:rFonts w:ascii="Arial" w:hAnsi="Arial" w:cs="Arial"/>
          <w:sz w:val="24"/>
          <w:szCs w:val="24"/>
        </w:rPr>
        <w:t>a lo largo de este año algunas dificultades acerca de garantizar el acceso que se da particularmente en aquellos hospitales que definen no hacer la práctica , desconociendo que esto no es una posición posible, ya que la normativa vigente no exime a las instituciones, sino por el contrario explicita que hay tiempos concretos para garantizar la respuesta una vez solicitada la misma y constatada la causal , y que en caso de que por algún motivo la institución no la pudiera garantizar, deberá resolver la derivación asistida y certera en un breve plazo.</w:t>
      </w:r>
    </w:p>
    <w:p w:rsidR="000305E6" w:rsidRPr="00D278B1" w:rsidRDefault="000305E6" w:rsidP="00623ACE">
      <w:pPr>
        <w:pStyle w:val="BodyText"/>
        <w:spacing w:after="0" w:line="240" w:lineRule="auto"/>
        <w:ind w:right="116"/>
        <w:jc w:val="both"/>
        <w:rPr>
          <w:rFonts w:ascii="Arial" w:hAnsi="Arial" w:cs="Arial"/>
          <w:sz w:val="24"/>
          <w:szCs w:val="24"/>
        </w:rPr>
      </w:pPr>
      <w:r w:rsidRPr="00D278B1">
        <w:rPr>
          <w:rFonts w:ascii="Arial" w:hAnsi="Arial" w:cs="Arial"/>
          <w:sz w:val="24"/>
          <w:szCs w:val="24"/>
        </w:rPr>
        <w:t>Existe otra dificultad para interpretar las causales de salud como un fenómeno integral, tal como sí se tiene en cuenta para el abordaje de casi todos los problemas de salud; en un sistema que se propone ser integral e integrado. Requiriendo en ocasiones un grado particular de riesgo, lo que no debería ser una condición para el acceso al cumplimento del derecho. Así como también desconociendo la experticia  que otras disciplinas integrantes del equipo de salud, como lo son trabajo social y salud mental, tienen para argumentar los motivos de las causales a</w:t>
      </w:r>
      <w:r w:rsidRPr="00D278B1">
        <w:rPr>
          <w:rFonts w:ascii="Arial" w:hAnsi="Arial" w:cs="Arial"/>
          <w:spacing w:val="-19"/>
          <w:sz w:val="24"/>
          <w:szCs w:val="24"/>
        </w:rPr>
        <w:t xml:space="preserve"> </w:t>
      </w:r>
      <w:r w:rsidRPr="00D278B1">
        <w:rPr>
          <w:rFonts w:ascii="Arial" w:hAnsi="Arial" w:cs="Arial"/>
          <w:sz w:val="24"/>
          <w:szCs w:val="24"/>
        </w:rPr>
        <w:t>considerar.</w:t>
      </w:r>
    </w:p>
    <w:p w:rsidR="006D4065" w:rsidRPr="00D278B1" w:rsidRDefault="006D4065" w:rsidP="00623ACE">
      <w:pPr>
        <w:pStyle w:val="BodyText"/>
        <w:spacing w:after="0" w:line="240" w:lineRule="auto"/>
        <w:ind w:right="116"/>
        <w:jc w:val="both"/>
        <w:rPr>
          <w:rFonts w:ascii="Arial" w:hAnsi="Arial" w:cs="Arial"/>
          <w:sz w:val="24"/>
          <w:szCs w:val="24"/>
        </w:rPr>
      </w:pPr>
    </w:p>
    <w:p w:rsidR="000305E6" w:rsidRPr="00D278B1" w:rsidRDefault="000305E6" w:rsidP="00623ACE">
      <w:pPr>
        <w:pStyle w:val="BodyText"/>
        <w:spacing w:after="0" w:line="240" w:lineRule="auto"/>
        <w:ind w:right="116"/>
        <w:jc w:val="both"/>
        <w:rPr>
          <w:rFonts w:ascii="Arial" w:hAnsi="Arial" w:cs="Arial"/>
          <w:sz w:val="24"/>
          <w:szCs w:val="24"/>
        </w:rPr>
      </w:pPr>
      <w:r w:rsidRPr="00D278B1">
        <w:rPr>
          <w:rFonts w:ascii="Arial" w:hAnsi="Arial" w:cs="Arial"/>
          <w:sz w:val="24"/>
          <w:szCs w:val="24"/>
        </w:rPr>
        <w:lastRenderedPageBreak/>
        <w:t>En ese mismo sentido, muchas veces no se da curso en el segundo nivel a situaciones de interrupción ya iniciadas en el 1er nivel de atención, en donde un equipo profesional siempre conformado por un médico, ha dado ya certificación de la causal y que por algún motivo (refractariedad a la medicación, mayor edad gestacional, condición de salud agregada o situación social, hace imposible la interrupción de manera ambulatoria) y requiera la resolución en el hospital.</w:t>
      </w:r>
    </w:p>
    <w:p w:rsidR="00623ACE" w:rsidRPr="00D278B1" w:rsidRDefault="00623ACE" w:rsidP="00623ACE">
      <w:pPr>
        <w:pStyle w:val="BodyText"/>
        <w:spacing w:after="0" w:line="240" w:lineRule="auto"/>
        <w:ind w:right="119"/>
        <w:jc w:val="both"/>
        <w:rPr>
          <w:rFonts w:ascii="Arial" w:hAnsi="Arial" w:cs="Arial"/>
          <w:sz w:val="24"/>
          <w:szCs w:val="24"/>
        </w:rPr>
      </w:pPr>
    </w:p>
    <w:p w:rsidR="000305E6" w:rsidRPr="00D278B1" w:rsidRDefault="000305E6" w:rsidP="00623ACE">
      <w:pPr>
        <w:pStyle w:val="BodyText"/>
        <w:spacing w:after="0" w:line="240" w:lineRule="auto"/>
        <w:ind w:right="119"/>
        <w:jc w:val="both"/>
        <w:rPr>
          <w:rFonts w:ascii="Arial" w:hAnsi="Arial" w:cs="Arial"/>
          <w:sz w:val="24"/>
          <w:szCs w:val="24"/>
        </w:rPr>
      </w:pPr>
      <w:r w:rsidRPr="00D278B1">
        <w:rPr>
          <w:rFonts w:ascii="Arial" w:hAnsi="Arial" w:cs="Arial"/>
          <w:sz w:val="24"/>
          <w:szCs w:val="24"/>
        </w:rPr>
        <w:t xml:space="preserve">Para mejorar las prácticas de los equipos, avanzar en el cumplimiento del derecho al acceso a la interrupción legal y segura, y contribuir de esa manera a disminuir la morbimortalidad por aborto inseguro (causa principal de morbimortalidad materna en nuestro país) </w:t>
      </w:r>
      <w:r w:rsidR="00623ACE" w:rsidRPr="00D278B1">
        <w:rPr>
          <w:rFonts w:ascii="Arial" w:hAnsi="Arial" w:cs="Arial"/>
          <w:sz w:val="24"/>
          <w:szCs w:val="24"/>
        </w:rPr>
        <w:t xml:space="preserve">se están llevando adelante </w:t>
      </w:r>
      <w:r w:rsidRPr="00D278B1">
        <w:rPr>
          <w:rFonts w:ascii="Arial" w:hAnsi="Arial" w:cs="Arial"/>
          <w:sz w:val="24"/>
          <w:szCs w:val="24"/>
        </w:rPr>
        <w:t>las acciones descriptas.</w:t>
      </w:r>
    </w:p>
    <w:p w:rsidR="00623ACE" w:rsidRPr="00D278B1" w:rsidRDefault="00623ACE" w:rsidP="00623ACE">
      <w:pPr>
        <w:pStyle w:val="BodyText"/>
        <w:spacing w:after="0" w:line="240" w:lineRule="auto"/>
        <w:ind w:right="117"/>
        <w:jc w:val="both"/>
        <w:rPr>
          <w:rFonts w:ascii="Arial" w:hAnsi="Arial" w:cs="Arial"/>
          <w:sz w:val="24"/>
          <w:szCs w:val="24"/>
        </w:rPr>
      </w:pPr>
    </w:p>
    <w:p w:rsidR="000305E6" w:rsidRPr="00D278B1" w:rsidRDefault="00623ACE" w:rsidP="00623ACE">
      <w:pPr>
        <w:pStyle w:val="BodyText"/>
        <w:spacing w:after="0" w:line="240" w:lineRule="auto"/>
        <w:ind w:right="117"/>
        <w:jc w:val="both"/>
        <w:rPr>
          <w:rFonts w:ascii="Arial" w:hAnsi="Arial" w:cs="Arial"/>
          <w:sz w:val="24"/>
          <w:szCs w:val="24"/>
        </w:rPr>
      </w:pPr>
      <w:r w:rsidRPr="00D278B1">
        <w:rPr>
          <w:rFonts w:ascii="Arial" w:hAnsi="Arial" w:cs="Arial"/>
          <w:sz w:val="24"/>
          <w:szCs w:val="24"/>
        </w:rPr>
        <w:t xml:space="preserve">Se abordan </w:t>
      </w:r>
      <w:r w:rsidR="000305E6" w:rsidRPr="00D278B1">
        <w:rPr>
          <w:rFonts w:ascii="Arial" w:hAnsi="Arial" w:cs="Arial"/>
          <w:sz w:val="24"/>
          <w:szCs w:val="24"/>
        </w:rPr>
        <w:t>también las dificultades en cada una de las reuniones mensuales que reúne a referentes de los diferentes eq</w:t>
      </w:r>
      <w:r w:rsidRPr="00D278B1">
        <w:rPr>
          <w:rFonts w:ascii="Arial" w:hAnsi="Arial" w:cs="Arial"/>
          <w:sz w:val="24"/>
          <w:szCs w:val="24"/>
        </w:rPr>
        <w:t xml:space="preserve">uipos que trabajan en SSyR. Y </w:t>
      </w:r>
      <w:r w:rsidR="000305E6" w:rsidRPr="00D278B1">
        <w:rPr>
          <w:rFonts w:ascii="Arial" w:hAnsi="Arial" w:cs="Arial"/>
          <w:sz w:val="24"/>
          <w:szCs w:val="24"/>
        </w:rPr>
        <w:t>s</w:t>
      </w:r>
      <w:r w:rsidRPr="00D278B1">
        <w:rPr>
          <w:rFonts w:ascii="Arial" w:hAnsi="Arial" w:cs="Arial"/>
          <w:sz w:val="24"/>
          <w:szCs w:val="24"/>
        </w:rPr>
        <w:t>e realiza</w:t>
      </w:r>
      <w:r w:rsidR="000305E6" w:rsidRPr="00D278B1">
        <w:rPr>
          <w:rFonts w:ascii="Arial" w:hAnsi="Arial" w:cs="Arial"/>
          <w:sz w:val="24"/>
          <w:szCs w:val="24"/>
        </w:rPr>
        <w:t xml:space="preserve"> una gestión de acompañamiento, asesoría y apoyo a equipos en los que se plantea algún obstáculo en el acceso de los casos. También </w:t>
      </w:r>
      <w:r w:rsidRPr="00D278B1">
        <w:rPr>
          <w:rFonts w:ascii="Arial" w:hAnsi="Arial" w:cs="Arial"/>
          <w:sz w:val="24"/>
          <w:szCs w:val="24"/>
        </w:rPr>
        <w:t xml:space="preserve">se está trabajando </w:t>
      </w:r>
      <w:r w:rsidR="000305E6" w:rsidRPr="00D278B1">
        <w:rPr>
          <w:rFonts w:ascii="Arial" w:hAnsi="Arial" w:cs="Arial"/>
          <w:sz w:val="24"/>
          <w:szCs w:val="24"/>
        </w:rPr>
        <w:t>en monitoreo de estas acciones con visitas a los centros de salud y hospitales, realizando entrevistas a los equipos para relevar obstáculos y facilitadores y construir conjuntamente el mapa de actores que inciden y articulan localmente en la temática.</w:t>
      </w:r>
    </w:p>
    <w:p w:rsidR="00623ACE" w:rsidRPr="00D278B1" w:rsidRDefault="00623ACE" w:rsidP="00623ACE">
      <w:pPr>
        <w:pStyle w:val="BodyText"/>
        <w:spacing w:after="0" w:line="240" w:lineRule="auto"/>
        <w:ind w:right="117"/>
        <w:jc w:val="both"/>
        <w:rPr>
          <w:rFonts w:ascii="Arial" w:hAnsi="Arial" w:cs="Arial"/>
          <w:sz w:val="24"/>
          <w:szCs w:val="24"/>
        </w:rPr>
      </w:pPr>
    </w:p>
    <w:p w:rsidR="000305E6" w:rsidRPr="00D278B1" w:rsidRDefault="00CE7EC6" w:rsidP="00623ACE">
      <w:pPr>
        <w:pStyle w:val="BodyText"/>
        <w:spacing w:after="0" w:line="240" w:lineRule="auto"/>
        <w:ind w:right="117"/>
        <w:jc w:val="both"/>
        <w:rPr>
          <w:rFonts w:ascii="Arial" w:hAnsi="Arial" w:cs="Arial"/>
          <w:sz w:val="24"/>
          <w:szCs w:val="24"/>
        </w:rPr>
      </w:pPr>
      <w:r w:rsidRPr="00D278B1">
        <w:rPr>
          <w:rFonts w:ascii="Arial" w:hAnsi="Arial" w:cs="Arial"/>
          <w:sz w:val="24"/>
          <w:szCs w:val="24"/>
        </w:rPr>
        <w:t>D</w:t>
      </w:r>
      <w:r w:rsidR="000305E6" w:rsidRPr="00D278B1">
        <w:rPr>
          <w:rFonts w:ascii="Arial" w:hAnsi="Arial" w:cs="Arial"/>
          <w:sz w:val="24"/>
          <w:szCs w:val="24"/>
        </w:rPr>
        <w:t>urante 2017, se han incrementado las acciones de sensibilización y capacitación en derechos sexuales y reproductivos para los equipos sanitarios y que aumentaron considerablemente las prestaciones sobre ILE y el número de efectores hospitalarios y de Centros de salud que dan acceso a éstas prácticas.</w:t>
      </w:r>
    </w:p>
    <w:p w:rsidR="006D4065" w:rsidRPr="00D278B1" w:rsidRDefault="006D4065" w:rsidP="00623ACE">
      <w:pPr>
        <w:pStyle w:val="BodyText"/>
        <w:spacing w:after="0" w:line="240" w:lineRule="auto"/>
        <w:ind w:right="117"/>
        <w:jc w:val="both"/>
        <w:rPr>
          <w:rFonts w:ascii="Arial" w:hAnsi="Arial" w:cs="Arial"/>
          <w:sz w:val="24"/>
          <w:szCs w:val="24"/>
        </w:rPr>
      </w:pPr>
    </w:p>
    <w:p w:rsidR="00FF00A1" w:rsidRDefault="00FF00A1" w:rsidP="00623ACE">
      <w:pPr>
        <w:pStyle w:val="BodyText"/>
        <w:spacing w:after="0" w:line="240" w:lineRule="auto"/>
        <w:ind w:right="117"/>
        <w:jc w:val="both"/>
        <w:rPr>
          <w:rFonts w:ascii="Arial" w:hAnsi="Arial" w:cs="Arial"/>
          <w:sz w:val="24"/>
          <w:szCs w:val="24"/>
        </w:rPr>
      </w:pPr>
    </w:p>
    <w:p w:rsidR="00FF00A1" w:rsidRDefault="00FF00A1" w:rsidP="00623ACE">
      <w:pPr>
        <w:pStyle w:val="BodyText"/>
        <w:spacing w:after="0" w:line="240" w:lineRule="auto"/>
        <w:ind w:right="117"/>
        <w:jc w:val="both"/>
        <w:rPr>
          <w:rFonts w:ascii="Arial" w:hAnsi="Arial" w:cs="Arial"/>
          <w:sz w:val="24"/>
          <w:szCs w:val="24"/>
        </w:rPr>
      </w:pPr>
    </w:p>
    <w:p w:rsidR="00FF00A1" w:rsidRDefault="00FF00A1" w:rsidP="00623ACE">
      <w:pPr>
        <w:pStyle w:val="BodyText"/>
        <w:spacing w:after="0" w:line="240" w:lineRule="auto"/>
        <w:ind w:right="117"/>
        <w:jc w:val="both"/>
        <w:rPr>
          <w:rFonts w:ascii="Arial" w:hAnsi="Arial" w:cs="Arial"/>
          <w:sz w:val="24"/>
          <w:szCs w:val="24"/>
        </w:rPr>
      </w:pPr>
    </w:p>
    <w:p w:rsidR="00FF00A1" w:rsidRPr="00D278B1" w:rsidRDefault="00FF00A1" w:rsidP="00623ACE">
      <w:pPr>
        <w:pStyle w:val="BodyText"/>
        <w:spacing w:after="0" w:line="240" w:lineRule="auto"/>
        <w:ind w:right="117"/>
        <w:jc w:val="both"/>
        <w:rPr>
          <w:rFonts w:ascii="Arial" w:hAnsi="Arial" w:cs="Arial"/>
          <w:sz w:val="24"/>
          <w:szCs w:val="24"/>
        </w:rPr>
      </w:pPr>
    </w:p>
    <w:tbl>
      <w:tblPr>
        <w:tblStyle w:val="TableGrid"/>
        <w:tblW w:w="0" w:type="auto"/>
        <w:jc w:val="center"/>
        <w:shd w:val="clear" w:color="auto" w:fill="C6D9F1" w:themeFill="text2" w:themeFillTint="33"/>
        <w:tblLook w:val="04A0" w:firstRow="1" w:lastRow="0" w:firstColumn="1" w:lastColumn="0" w:noHBand="0" w:noVBand="1"/>
      </w:tblPr>
      <w:tblGrid>
        <w:gridCol w:w="5040"/>
      </w:tblGrid>
      <w:tr w:rsidR="00111449" w:rsidRPr="00D278B1" w:rsidTr="00D84899">
        <w:trPr>
          <w:jc w:val="center"/>
        </w:trPr>
        <w:tc>
          <w:tcPr>
            <w:tcW w:w="5040" w:type="dxa"/>
            <w:shd w:val="clear" w:color="auto" w:fill="C6D9F1" w:themeFill="text2" w:themeFillTint="33"/>
          </w:tcPr>
          <w:p w:rsidR="00111449" w:rsidRPr="00D278B1" w:rsidRDefault="00111449" w:rsidP="00D84899">
            <w:pPr>
              <w:spacing w:line="360" w:lineRule="auto"/>
              <w:jc w:val="center"/>
              <w:rPr>
                <w:rFonts w:ascii="Arial" w:hAnsi="Arial" w:cs="Arial"/>
                <w:b/>
                <w:sz w:val="28"/>
                <w:szCs w:val="28"/>
              </w:rPr>
            </w:pPr>
          </w:p>
          <w:p w:rsidR="00111449" w:rsidRPr="00D278B1" w:rsidRDefault="00111449" w:rsidP="00D84899">
            <w:pPr>
              <w:spacing w:line="360" w:lineRule="auto"/>
              <w:jc w:val="center"/>
              <w:rPr>
                <w:rFonts w:ascii="Arial" w:hAnsi="Arial" w:cs="Arial"/>
                <w:b/>
                <w:sz w:val="28"/>
                <w:szCs w:val="28"/>
              </w:rPr>
            </w:pPr>
            <w:r w:rsidRPr="00D278B1">
              <w:rPr>
                <w:rFonts w:ascii="Arial" w:hAnsi="Arial" w:cs="Arial"/>
                <w:b/>
                <w:sz w:val="28"/>
                <w:szCs w:val="28"/>
              </w:rPr>
              <w:t>PROVINCIA DE CORDOBA</w:t>
            </w:r>
          </w:p>
          <w:p w:rsidR="00111449" w:rsidRPr="00D278B1" w:rsidRDefault="00111449" w:rsidP="00D84899">
            <w:pPr>
              <w:spacing w:line="360" w:lineRule="auto"/>
              <w:jc w:val="center"/>
              <w:rPr>
                <w:rFonts w:ascii="Arial" w:hAnsi="Arial" w:cs="Arial"/>
                <w:b/>
                <w:sz w:val="28"/>
                <w:szCs w:val="28"/>
                <w:highlight w:val="yellow"/>
              </w:rPr>
            </w:pPr>
          </w:p>
        </w:tc>
      </w:tr>
    </w:tbl>
    <w:p w:rsidR="000305E6" w:rsidRPr="00D278B1" w:rsidRDefault="000305E6" w:rsidP="002E6D53">
      <w:pPr>
        <w:spacing w:after="0" w:line="240" w:lineRule="auto"/>
        <w:jc w:val="both"/>
        <w:rPr>
          <w:rFonts w:ascii="Arial" w:hAnsi="Arial" w:cs="Arial"/>
          <w:sz w:val="24"/>
          <w:szCs w:val="24"/>
        </w:rPr>
      </w:pPr>
    </w:p>
    <w:p w:rsidR="006D4065" w:rsidRPr="00D278B1" w:rsidRDefault="006D4065" w:rsidP="002E6D53">
      <w:pPr>
        <w:spacing w:after="0" w:line="240" w:lineRule="auto"/>
        <w:jc w:val="both"/>
        <w:rPr>
          <w:rFonts w:ascii="Arial" w:hAnsi="Arial" w:cs="Arial"/>
          <w:b/>
          <w:sz w:val="24"/>
          <w:szCs w:val="24"/>
        </w:rPr>
      </w:pPr>
    </w:p>
    <w:p w:rsidR="00623ACE" w:rsidRPr="00D278B1" w:rsidRDefault="00623ACE" w:rsidP="002E6D53">
      <w:pPr>
        <w:spacing w:after="0" w:line="240" w:lineRule="auto"/>
        <w:jc w:val="both"/>
        <w:rPr>
          <w:rFonts w:ascii="Arial" w:hAnsi="Arial" w:cs="Arial"/>
          <w:sz w:val="24"/>
          <w:szCs w:val="24"/>
        </w:rPr>
      </w:pPr>
      <w:r w:rsidRPr="00D278B1">
        <w:rPr>
          <w:rFonts w:ascii="Arial" w:hAnsi="Arial" w:cs="Arial"/>
          <w:sz w:val="24"/>
          <w:szCs w:val="24"/>
        </w:rPr>
        <w:t>En relación a este punto, las autoridades de la Provincia de Córdoba han manifestado lo que sigue:</w:t>
      </w:r>
    </w:p>
    <w:p w:rsidR="00623ACE" w:rsidRPr="00D278B1" w:rsidRDefault="00623ACE" w:rsidP="002E6D53">
      <w:pPr>
        <w:spacing w:after="0" w:line="240" w:lineRule="auto"/>
        <w:jc w:val="both"/>
        <w:rPr>
          <w:rFonts w:ascii="Arial" w:hAnsi="Arial" w:cs="Arial"/>
          <w:b/>
          <w:sz w:val="24"/>
          <w:szCs w:val="24"/>
        </w:rPr>
      </w:pPr>
    </w:p>
    <w:p w:rsidR="003F2E8F" w:rsidRPr="00D278B1" w:rsidRDefault="00623ACE" w:rsidP="002E6D53">
      <w:pPr>
        <w:spacing w:after="0" w:line="240" w:lineRule="auto"/>
        <w:jc w:val="both"/>
        <w:rPr>
          <w:rFonts w:ascii="Arial" w:eastAsia="Times New Roman" w:hAnsi="Arial" w:cs="Arial"/>
          <w:sz w:val="24"/>
          <w:szCs w:val="24"/>
          <w:lang w:val="es-ES_tradnl" w:eastAsia="es-ES"/>
        </w:rPr>
      </w:pPr>
      <w:r w:rsidRPr="00D278B1">
        <w:rPr>
          <w:rFonts w:ascii="Arial" w:eastAsia="Times New Roman" w:hAnsi="Arial" w:cs="Arial"/>
          <w:sz w:val="24"/>
          <w:szCs w:val="24"/>
          <w:lang w:eastAsia="es-ES"/>
        </w:rPr>
        <w:t>L</w:t>
      </w:r>
      <w:r w:rsidR="003F2E8F" w:rsidRPr="00D278B1">
        <w:rPr>
          <w:rFonts w:ascii="Arial" w:eastAsia="Times New Roman" w:hAnsi="Arial" w:cs="Arial"/>
          <w:sz w:val="24"/>
          <w:szCs w:val="24"/>
          <w:lang w:eastAsia="es-ES"/>
        </w:rPr>
        <w:t xml:space="preserve">a Corte Suprema de Justicia de la Nación en la causa "F., A. L. s/ medida autosatisfactiva"; Expte. N° F. 259. XLVI, dictó fallo mediante el cual, confirmando la sentencia del Tribunal Superior de Justicia de la Provincia de “Chubut”, </w:t>
      </w:r>
      <w:r w:rsidR="003F2E8F" w:rsidRPr="00D278B1">
        <w:rPr>
          <w:rFonts w:ascii="Arial" w:eastAsia="Times New Roman" w:hAnsi="Arial" w:cs="Arial"/>
          <w:sz w:val="24"/>
          <w:szCs w:val="24"/>
          <w:lang w:val="es-ES_tradnl" w:eastAsia="es-ES"/>
        </w:rPr>
        <w:lastRenderedPageBreak/>
        <w:t xml:space="preserve">exhorta “a las autoridades (…) provinciales (…) con competencia en la materia, a implementar y hacer operativos, mediante normas del más alto nivel, en los términos aquí sentados, protocolos hospitalarios para la concreta atención de los abortos no punibles y para la asistencia integral de toda víctima de violencia sexual.” A raíz de ello, remitió una “Guía de Procedimiento para la atención de pacientes que soliciten prácticas de aborto no punible  según lo establecido en el artículo 86 inciso 1º y 2º del Código Penal de la Nación”, poniendo de resalto la necesidad de “dar respuesta al requerimiento de los profesionales del equipo de salud que deben atender estos casos y que manifiestan dudas e incertidumbre frente a la ausencia de instrucciones específicas y compendiadas sobre el tema en cuestión.” </w:t>
      </w:r>
    </w:p>
    <w:p w:rsidR="00623ACE" w:rsidRPr="00D278B1" w:rsidRDefault="00623ACE" w:rsidP="002E6D53">
      <w:pPr>
        <w:spacing w:after="0" w:line="240" w:lineRule="auto"/>
        <w:jc w:val="both"/>
        <w:rPr>
          <w:rFonts w:ascii="Arial" w:eastAsia="Times New Roman" w:hAnsi="Arial" w:cs="Arial"/>
          <w:sz w:val="24"/>
          <w:szCs w:val="24"/>
          <w:lang w:val="es-ES" w:eastAsia="es-ES"/>
        </w:rPr>
      </w:pPr>
    </w:p>
    <w:p w:rsidR="003F2E8F" w:rsidRPr="00D278B1" w:rsidRDefault="003F2E8F" w:rsidP="002E6D53">
      <w:pPr>
        <w:spacing w:after="0" w:line="240" w:lineRule="auto"/>
        <w:jc w:val="both"/>
        <w:rPr>
          <w:rFonts w:ascii="Arial" w:eastAsia="Times New Roman" w:hAnsi="Arial" w:cs="Arial"/>
          <w:sz w:val="24"/>
          <w:szCs w:val="24"/>
          <w:lang w:val="es-ES" w:eastAsia="es-ES"/>
        </w:rPr>
      </w:pPr>
      <w:r w:rsidRPr="00D278B1">
        <w:rPr>
          <w:rFonts w:ascii="Arial" w:eastAsia="Times New Roman" w:hAnsi="Arial" w:cs="Arial"/>
          <w:sz w:val="24"/>
          <w:szCs w:val="24"/>
          <w:lang w:val="es-ES" w:eastAsia="es-ES"/>
        </w:rPr>
        <w:t>En lo que refiere al “alcance” del fallo referenciado es dable puntualizar que “</w:t>
      </w:r>
      <w:r w:rsidRPr="00D278B1">
        <w:rPr>
          <w:rFonts w:ascii="Arial" w:eastAsia="Times New Roman" w:hAnsi="Arial" w:cs="Arial"/>
          <w:sz w:val="24"/>
          <w:szCs w:val="24"/>
          <w:lang w:eastAsia="es-ES"/>
        </w:rPr>
        <w:t xml:space="preserve">en nuestro sistema jurídico, los fallos de la CSJN solo son obligatorios para el caso individual sometido a juicio”, con control jurisdiccional de constitucionalidad difuso y con efectos “inter partes” (art. 116 CN).  </w:t>
      </w:r>
      <w:r w:rsidRPr="00D278B1">
        <w:rPr>
          <w:rFonts w:ascii="Arial" w:eastAsia="Times New Roman" w:hAnsi="Arial" w:cs="Arial"/>
          <w:sz w:val="24"/>
          <w:szCs w:val="24"/>
          <w:lang w:val="es-ES" w:eastAsia="es-ES"/>
        </w:rPr>
        <w:t xml:space="preserve">La sentencia mentada no constituye una sentencia constitucional “típica” de estructura binaria –estimatoria o desestimatoria- sino más bien un sentencia “atípica”, modulada por la Corte en cuanto a su contenido, lo que significa que reviste como  “exhortativa” o también denominada “apelativa-con aviso” (SAGÜÉS, Néstor Pedro, “Las sentencias constitucionales exhortativas”, y su recepción en Argentina”, </w:t>
      </w:r>
      <w:r w:rsidRPr="00D278B1">
        <w:rPr>
          <w:rFonts w:ascii="Arial" w:eastAsia="Times New Roman" w:hAnsi="Arial" w:cs="Arial"/>
          <w:iCs/>
          <w:sz w:val="24"/>
          <w:szCs w:val="24"/>
          <w:lang w:val="es-ES" w:eastAsia="es-ES"/>
        </w:rPr>
        <w:t xml:space="preserve">LL </w:t>
      </w:r>
      <w:r w:rsidRPr="00D278B1">
        <w:rPr>
          <w:rFonts w:ascii="Arial" w:eastAsia="Times New Roman" w:hAnsi="Arial" w:cs="Arial"/>
          <w:sz w:val="24"/>
          <w:szCs w:val="24"/>
          <w:lang w:val="es-ES" w:eastAsia="es-ES"/>
        </w:rPr>
        <w:t xml:space="preserve">2005-F, 1461), ya que no se limita resolver el caso concreto –abstracto al momento de la decisión- sino que en su lugar introduce una “exhortación” a las autoridades nacionales, provinciales y de la ciudad autónoma de Buenos Aires para que dicten normas que tornen operativo el decidendum. </w:t>
      </w:r>
    </w:p>
    <w:p w:rsidR="00623ACE" w:rsidRPr="00D278B1" w:rsidRDefault="00623ACE" w:rsidP="002E6D53">
      <w:pPr>
        <w:spacing w:after="0" w:line="240" w:lineRule="auto"/>
        <w:jc w:val="both"/>
        <w:rPr>
          <w:rFonts w:ascii="Arial" w:eastAsia="Times New Roman" w:hAnsi="Arial" w:cs="Arial"/>
          <w:sz w:val="24"/>
          <w:szCs w:val="24"/>
          <w:lang w:val="es-ES" w:eastAsia="es-ES"/>
        </w:rPr>
      </w:pPr>
    </w:p>
    <w:p w:rsidR="003F2E8F" w:rsidRPr="00D278B1" w:rsidRDefault="003F2E8F" w:rsidP="002E6D53">
      <w:pPr>
        <w:spacing w:after="0" w:line="240" w:lineRule="auto"/>
        <w:jc w:val="both"/>
        <w:rPr>
          <w:rFonts w:ascii="Arial" w:eastAsia="Times New Roman" w:hAnsi="Arial" w:cs="Arial"/>
          <w:sz w:val="24"/>
          <w:szCs w:val="24"/>
          <w:lang w:eastAsia="es-ES"/>
        </w:rPr>
      </w:pPr>
      <w:r w:rsidRPr="00D278B1">
        <w:rPr>
          <w:rFonts w:ascii="Arial" w:eastAsia="Times New Roman" w:hAnsi="Arial" w:cs="Arial"/>
          <w:sz w:val="24"/>
          <w:szCs w:val="24"/>
          <w:lang w:val="es-ES" w:eastAsia="es-ES"/>
        </w:rPr>
        <w:t xml:space="preserve">En el caso de la Provincia de Córdoba, el Ministerio de Salud mediante Resolución N° </w:t>
      </w:r>
      <w:r w:rsidRPr="00D278B1">
        <w:rPr>
          <w:rFonts w:ascii="Arial" w:eastAsia="Times New Roman" w:hAnsi="Arial" w:cs="Arial"/>
          <w:sz w:val="24"/>
          <w:szCs w:val="24"/>
          <w:lang w:eastAsia="es-ES"/>
        </w:rPr>
        <w:t xml:space="preserve">093/12 (30/03/12) aprobó la “Guía de Procedimiento para la Atención de Pacientes que soliciten Prácticas de Aborto no Punibles”. </w:t>
      </w:r>
    </w:p>
    <w:p w:rsidR="00623ACE" w:rsidRPr="00D278B1" w:rsidRDefault="00623ACE" w:rsidP="002E6D53">
      <w:pPr>
        <w:spacing w:after="0" w:line="240" w:lineRule="auto"/>
        <w:jc w:val="both"/>
        <w:rPr>
          <w:rFonts w:ascii="Arial" w:eastAsia="Times New Roman" w:hAnsi="Arial" w:cs="Arial"/>
          <w:sz w:val="24"/>
          <w:szCs w:val="24"/>
          <w:lang w:eastAsia="es-ES"/>
        </w:rPr>
      </w:pPr>
    </w:p>
    <w:p w:rsidR="003F2E8F" w:rsidRPr="00D278B1" w:rsidRDefault="003F2E8F" w:rsidP="002E6D53">
      <w:pPr>
        <w:spacing w:after="0" w:line="240" w:lineRule="auto"/>
        <w:jc w:val="both"/>
        <w:rPr>
          <w:rFonts w:ascii="Arial" w:eastAsia="Times New Roman" w:hAnsi="Arial" w:cs="Arial"/>
          <w:sz w:val="24"/>
          <w:szCs w:val="24"/>
          <w:lang w:eastAsia="es-ES"/>
        </w:rPr>
      </w:pPr>
      <w:r w:rsidRPr="00D278B1">
        <w:rPr>
          <w:rFonts w:ascii="Arial" w:eastAsia="Times New Roman" w:hAnsi="Arial" w:cs="Arial"/>
          <w:sz w:val="24"/>
          <w:szCs w:val="24"/>
          <w:lang w:eastAsia="es-ES"/>
        </w:rPr>
        <w:t>La implementación de dicha guía ha sido suspendida por los Tribunales de la Provincia de Córdoba en el marco de los autos caratulados "</w:t>
      </w:r>
      <w:r w:rsidR="002E6D53" w:rsidRPr="00D278B1">
        <w:rPr>
          <w:rFonts w:ascii="Arial" w:eastAsia="Times New Roman" w:hAnsi="Arial" w:cs="Arial"/>
          <w:sz w:val="24"/>
          <w:szCs w:val="24"/>
          <w:lang w:eastAsia="es-ES"/>
        </w:rPr>
        <w:t xml:space="preserve">Portal de </w:t>
      </w:r>
      <w:r w:rsidR="00BA3A1C" w:rsidRPr="00D278B1">
        <w:rPr>
          <w:rFonts w:ascii="Arial" w:eastAsia="Times New Roman" w:hAnsi="Arial" w:cs="Arial"/>
          <w:sz w:val="24"/>
          <w:szCs w:val="24"/>
          <w:lang w:eastAsia="es-ES"/>
        </w:rPr>
        <w:t>Belén</w:t>
      </w:r>
      <w:r w:rsidR="002E6D53" w:rsidRPr="00D278B1">
        <w:rPr>
          <w:rFonts w:ascii="Arial" w:eastAsia="Times New Roman" w:hAnsi="Arial" w:cs="Arial"/>
          <w:sz w:val="24"/>
          <w:szCs w:val="24"/>
          <w:lang w:eastAsia="es-ES"/>
        </w:rPr>
        <w:t xml:space="preserve"> </w:t>
      </w:r>
      <w:r w:rsidR="00BA3A1C" w:rsidRPr="00D278B1">
        <w:rPr>
          <w:rFonts w:ascii="Arial" w:eastAsia="Times New Roman" w:hAnsi="Arial" w:cs="Arial"/>
          <w:sz w:val="24"/>
          <w:szCs w:val="24"/>
          <w:lang w:eastAsia="es-ES"/>
        </w:rPr>
        <w:t>Asociación</w:t>
      </w:r>
      <w:r w:rsidR="002E6D53" w:rsidRPr="00D278B1">
        <w:rPr>
          <w:rFonts w:ascii="Arial" w:eastAsia="Times New Roman" w:hAnsi="Arial" w:cs="Arial"/>
          <w:sz w:val="24"/>
          <w:szCs w:val="24"/>
          <w:lang w:eastAsia="es-ES"/>
        </w:rPr>
        <w:t xml:space="preserve"> Civil C/ Superior Gobierno de La Provincia de </w:t>
      </w:r>
      <w:r w:rsidR="00BA3A1C" w:rsidRPr="00D278B1">
        <w:rPr>
          <w:rFonts w:ascii="Arial" w:eastAsia="Times New Roman" w:hAnsi="Arial" w:cs="Arial"/>
          <w:sz w:val="24"/>
          <w:szCs w:val="24"/>
          <w:lang w:eastAsia="es-ES"/>
        </w:rPr>
        <w:t>Córdoba</w:t>
      </w:r>
      <w:r w:rsidR="002E6D53" w:rsidRPr="00D278B1">
        <w:rPr>
          <w:rFonts w:ascii="Arial" w:eastAsia="Times New Roman" w:hAnsi="Arial" w:cs="Arial"/>
          <w:sz w:val="24"/>
          <w:szCs w:val="24"/>
          <w:lang w:eastAsia="es-ES"/>
        </w:rPr>
        <w:t xml:space="preserve"> amparo-Recurso de </w:t>
      </w:r>
      <w:r w:rsidR="00BA3A1C" w:rsidRPr="00D278B1">
        <w:rPr>
          <w:rFonts w:ascii="Arial" w:eastAsia="Times New Roman" w:hAnsi="Arial" w:cs="Arial"/>
          <w:sz w:val="24"/>
          <w:szCs w:val="24"/>
          <w:lang w:eastAsia="es-ES"/>
        </w:rPr>
        <w:t>Apelación</w:t>
      </w:r>
      <w:r w:rsidRPr="00D278B1">
        <w:rPr>
          <w:rFonts w:ascii="Arial" w:eastAsia="Times New Roman" w:hAnsi="Arial" w:cs="Arial"/>
          <w:sz w:val="24"/>
          <w:szCs w:val="24"/>
          <w:lang w:eastAsia="es-ES"/>
        </w:rPr>
        <w:t xml:space="preserve">” Expte. N° 2301032/36. </w:t>
      </w:r>
    </w:p>
    <w:p w:rsidR="00111449" w:rsidRPr="00D278B1" w:rsidRDefault="00111449" w:rsidP="002E6D53">
      <w:pPr>
        <w:spacing w:after="0" w:line="240" w:lineRule="auto"/>
        <w:jc w:val="both"/>
        <w:rPr>
          <w:rFonts w:ascii="Arial" w:eastAsia="Times New Roman" w:hAnsi="Arial" w:cs="Arial"/>
          <w:sz w:val="24"/>
          <w:szCs w:val="24"/>
          <w:lang w:eastAsia="es-ES"/>
        </w:rPr>
      </w:pPr>
    </w:p>
    <w:p w:rsidR="007F3ED4" w:rsidRPr="00D278B1" w:rsidRDefault="007F3ED4" w:rsidP="002E6D53">
      <w:pPr>
        <w:spacing w:after="0" w:line="240" w:lineRule="auto"/>
        <w:jc w:val="both"/>
        <w:rPr>
          <w:rFonts w:ascii="Arial" w:eastAsia="Times New Roman" w:hAnsi="Arial" w:cs="Arial"/>
          <w:sz w:val="24"/>
          <w:szCs w:val="24"/>
          <w:lang w:eastAsia="es-ES"/>
        </w:rPr>
      </w:pPr>
    </w:p>
    <w:p w:rsidR="00111449" w:rsidRPr="00D278B1" w:rsidRDefault="00111449" w:rsidP="002E6D53">
      <w:pPr>
        <w:spacing w:after="0" w:line="240" w:lineRule="auto"/>
        <w:jc w:val="both"/>
        <w:rPr>
          <w:rFonts w:ascii="Arial" w:eastAsia="Times New Roman" w:hAnsi="Arial" w:cs="Arial"/>
          <w:sz w:val="24"/>
          <w:szCs w:val="24"/>
          <w:lang w:val="es-ES" w:eastAsia="es-ES"/>
        </w:rPr>
      </w:pPr>
    </w:p>
    <w:tbl>
      <w:tblPr>
        <w:tblStyle w:val="TableGrid"/>
        <w:tblW w:w="0" w:type="auto"/>
        <w:jc w:val="center"/>
        <w:shd w:val="clear" w:color="auto" w:fill="C6D9F1" w:themeFill="text2" w:themeFillTint="33"/>
        <w:tblLook w:val="04A0" w:firstRow="1" w:lastRow="0" w:firstColumn="1" w:lastColumn="0" w:noHBand="0" w:noVBand="1"/>
      </w:tblPr>
      <w:tblGrid>
        <w:gridCol w:w="5040"/>
      </w:tblGrid>
      <w:tr w:rsidR="00111449" w:rsidRPr="00D278B1" w:rsidTr="00D84899">
        <w:trPr>
          <w:jc w:val="center"/>
        </w:trPr>
        <w:tc>
          <w:tcPr>
            <w:tcW w:w="5040" w:type="dxa"/>
            <w:shd w:val="clear" w:color="auto" w:fill="C6D9F1" w:themeFill="text2" w:themeFillTint="33"/>
          </w:tcPr>
          <w:p w:rsidR="00111449" w:rsidRPr="00D278B1" w:rsidRDefault="00111449" w:rsidP="00D84899">
            <w:pPr>
              <w:spacing w:line="360" w:lineRule="auto"/>
              <w:jc w:val="center"/>
              <w:rPr>
                <w:rFonts w:ascii="Arial" w:hAnsi="Arial" w:cs="Arial"/>
                <w:b/>
                <w:sz w:val="28"/>
                <w:szCs w:val="28"/>
              </w:rPr>
            </w:pPr>
          </w:p>
          <w:p w:rsidR="00111449" w:rsidRPr="00D278B1" w:rsidRDefault="00111449" w:rsidP="00D84899">
            <w:pPr>
              <w:spacing w:line="360" w:lineRule="auto"/>
              <w:jc w:val="center"/>
              <w:rPr>
                <w:rFonts w:ascii="Arial" w:hAnsi="Arial" w:cs="Arial"/>
                <w:b/>
                <w:sz w:val="28"/>
                <w:szCs w:val="28"/>
              </w:rPr>
            </w:pPr>
            <w:r w:rsidRPr="00D278B1">
              <w:rPr>
                <w:rFonts w:ascii="Arial" w:hAnsi="Arial" w:cs="Arial"/>
                <w:b/>
                <w:sz w:val="28"/>
                <w:szCs w:val="28"/>
              </w:rPr>
              <w:t>PROVINCIA DE FORMOSA</w:t>
            </w:r>
          </w:p>
          <w:p w:rsidR="00111449" w:rsidRPr="00D278B1" w:rsidRDefault="00111449" w:rsidP="00D84899">
            <w:pPr>
              <w:spacing w:line="360" w:lineRule="auto"/>
              <w:jc w:val="center"/>
              <w:rPr>
                <w:rFonts w:ascii="Arial" w:hAnsi="Arial" w:cs="Arial"/>
                <w:b/>
                <w:sz w:val="28"/>
                <w:szCs w:val="28"/>
                <w:highlight w:val="yellow"/>
              </w:rPr>
            </w:pPr>
          </w:p>
        </w:tc>
      </w:tr>
    </w:tbl>
    <w:p w:rsidR="002E6D53" w:rsidRPr="00D278B1" w:rsidRDefault="002E6D53" w:rsidP="002E6D53">
      <w:pPr>
        <w:spacing w:after="0" w:line="240" w:lineRule="auto"/>
        <w:jc w:val="both"/>
        <w:rPr>
          <w:rFonts w:ascii="Arial" w:hAnsi="Arial" w:cs="Arial"/>
          <w:sz w:val="24"/>
          <w:szCs w:val="24"/>
        </w:rPr>
      </w:pPr>
    </w:p>
    <w:p w:rsidR="007F3ED4" w:rsidRPr="00D278B1" w:rsidRDefault="007F3ED4" w:rsidP="002E6D53">
      <w:pPr>
        <w:spacing w:after="0" w:line="240" w:lineRule="auto"/>
        <w:jc w:val="both"/>
        <w:rPr>
          <w:rFonts w:ascii="Arial" w:hAnsi="Arial" w:cs="Arial"/>
          <w:sz w:val="24"/>
          <w:szCs w:val="24"/>
        </w:rPr>
      </w:pPr>
    </w:p>
    <w:p w:rsidR="002E6D53" w:rsidRPr="00D278B1" w:rsidRDefault="002E6D53" w:rsidP="002E6D53">
      <w:pPr>
        <w:spacing w:after="0" w:line="240" w:lineRule="auto"/>
        <w:jc w:val="both"/>
        <w:rPr>
          <w:rFonts w:ascii="Arial" w:hAnsi="Arial" w:cs="Arial"/>
          <w:sz w:val="24"/>
          <w:szCs w:val="24"/>
        </w:rPr>
      </w:pPr>
      <w:r w:rsidRPr="00D278B1">
        <w:rPr>
          <w:rFonts w:ascii="Arial" w:hAnsi="Arial" w:cs="Arial"/>
          <w:sz w:val="24"/>
          <w:szCs w:val="24"/>
        </w:rPr>
        <w:lastRenderedPageBreak/>
        <w:t>En relación a este punto, la Provincia de Formosa ha hecho mención de las acciones desarrolladas por el Ministerio de Desarrollo Humano de la Provincia:</w:t>
      </w:r>
    </w:p>
    <w:p w:rsidR="002E6D53" w:rsidRPr="00D278B1" w:rsidRDefault="002E6D53" w:rsidP="002E6D53">
      <w:pPr>
        <w:spacing w:after="0" w:line="240" w:lineRule="auto"/>
        <w:jc w:val="both"/>
        <w:rPr>
          <w:rFonts w:ascii="Arial" w:hAnsi="Arial" w:cs="Arial"/>
          <w:sz w:val="24"/>
          <w:szCs w:val="24"/>
        </w:rPr>
      </w:pPr>
    </w:p>
    <w:p w:rsidR="002E6D53" w:rsidRPr="00D278B1" w:rsidRDefault="002E6D53" w:rsidP="00B67225">
      <w:pPr>
        <w:pStyle w:val="ListParagraph"/>
        <w:numPr>
          <w:ilvl w:val="0"/>
          <w:numId w:val="35"/>
        </w:numPr>
        <w:spacing w:after="0" w:line="240" w:lineRule="auto"/>
        <w:jc w:val="both"/>
        <w:rPr>
          <w:rFonts w:ascii="Arial" w:hAnsi="Arial" w:cs="Arial"/>
          <w:sz w:val="24"/>
          <w:szCs w:val="24"/>
        </w:rPr>
      </w:pPr>
      <w:r w:rsidRPr="00D278B1">
        <w:rPr>
          <w:rFonts w:ascii="Arial" w:hAnsi="Arial" w:cs="Arial"/>
          <w:b/>
          <w:sz w:val="24"/>
          <w:szCs w:val="24"/>
        </w:rPr>
        <w:t>Talleres de sensibilización:</w:t>
      </w:r>
      <w:r w:rsidRPr="00D278B1">
        <w:rPr>
          <w:rFonts w:ascii="Arial" w:hAnsi="Arial" w:cs="Arial"/>
          <w:sz w:val="24"/>
          <w:szCs w:val="24"/>
        </w:rPr>
        <w:t xml:space="preserve"> </w:t>
      </w:r>
      <w:r w:rsidR="00AF1F86" w:rsidRPr="00D278B1">
        <w:rPr>
          <w:rFonts w:ascii="Arial" w:hAnsi="Arial" w:cs="Arial"/>
          <w:sz w:val="24"/>
          <w:szCs w:val="24"/>
        </w:rPr>
        <w:t>Con respecto a la decisión de la Corte Suprema de Justicia de la Nación de fecha 12 de marzo de 2012, referida a que las mujeres y niñas víctimas de una violación tengan la posibilidad efectiva de abortar en condiciones de seguridad y legalidad, se desarrollan talleres de sensibilización destinados al Primer y Segundo Nivel de atención, con el objeto de conformar equipos de atención “no objetores”, dada la resistencia manifiesta, garantizando así el abordaje integral de ILE / ANP, conforme el art. Nº86, inc. 2 del Código Penal de la Nación.</w:t>
      </w:r>
    </w:p>
    <w:p w:rsidR="002E6D53" w:rsidRPr="00D278B1" w:rsidRDefault="002E6D53" w:rsidP="00B67225">
      <w:pPr>
        <w:pStyle w:val="ListParagraph"/>
        <w:numPr>
          <w:ilvl w:val="0"/>
          <w:numId w:val="35"/>
        </w:numPr>
        <w:spacing w:after="0" w:line="240" w:lineRule="auto"/>
        <w:jc w:val="both"/>
        <w:rPr>
          <w:rFonts w:ascii="Arial" w:hAnsi="Arial" w:cs="Arial"/>
          <w:sz w:val="24"/>
          <w:szCs w:val="24"/>
        </w:rPr>
      </w:pPr>
      <w:r w:rsidRPr="00D278B1">
        <w:rPr>
          <w:rFonts w:ascii="Arial" w:hAnsi="Arial" w:cs="Arial"/>
          <w:b/>
          <w:bCs/>
          <w:sz w:val="24"/>
          <w:szCs w:val="24"/>
        </w:rPr>
        <w:t>S</w:t>
      </w:r>
      <w:r w:rsidR="00AF1F86" w:rsidRPr="00D278B1">
        <w:rPr>
          <w:rFonts w:ascii="Arial" w:hAnsi="Arial" w:cs="Arial"/>
          <w:b/>
          <w:bCs/>
          <w:sz w:val="24"/>
          <w:szCs w:val="24"/>
        </w:rPr>
        <w:t>ervicios de salud sexual y procreación responsable en hospitales y centros de atención primaria de salud:</w:t>
      </w:r>
      <w:r w:rsidRPr="00D278B1">
        <w:rPr>
          <w:rFonts w:ascii="Arial" w:hAnsi="Arial" w:cs="Arial"/>
          <w:bCs/>
          <w:sz w:val="24"/>
          <w:szCs w:val="24"/>
        </w:rPr>
        <w:t xml:space="preserve"> </w:t>
      </w:r>
      <w:r w:rsidRPr="00D278B1">
        <w:rPr>
          <w:rFonts w:ascii="Arial" w:hAnsi="Arial" w:cs="Arial"/>
          <w:sz w:val="24"/>
          <w:szCs w:val="24"/>
        </w:rPr>
        <w:t xml:space="preserve">Actualmente hay un total de </w:t>
      </w:r>
      <w:r w:rsidR="00AF1F86" w:rsidRPr="00D278B1">
        <w:rPr>
          <w:rFonts w:ascii="Arial" w:hAnsi="Arial" w:cs="Arial"/>
          <w:sz w:val="24"/>
          <w:szCs w:val="24"/>
        </w:rPr>
        <w:t>96 servicios de salud sexual y procreación  responsable, distribuidos de la siguiente manera: 86 en las áreas programáticas, 8 en los hospitales distritales y 2 en hospitales de 3er nivel.</w:t>
      </w:r>
      <w:r w:rsidRPr="00D278B1">
        <w:rPr>
          <w:rFonts w:ascii="Arial" w:hAnsi="Arial" w:cs="Arial"/>
          <w:sz w:val="24"/>
          <w:szCs w:val="24"/>
        </w:rPr>
        <w:t xml:space="preserve"> </w:t>
      </w:r>
      <w:r w:rsidR="00AF1F86" w:rsidRPr="00D278B1">
        <w:rPr>
          <w:rFonts w:ascii="Arial" w:hAnsi="Arial" w:cs="Arial"/>
          <w:sz w:val="24"/>
          <w:szCs w:val="24"/>
        </w:rPr>
        <w:t>La población de Mujeres Adolescentes – 10 a 21 años – es de 91.717 que corresponde al 52% de la población total provincial de sexo femenino.</w:t>
      </w:r>
      <w:r w:rsidRPr="00D278B1">
        <w:rPr>
          <w:rFonts w:ascii="Arial" w:hAnsi="Arial" w:cs="Arial"/>
          <w:sz w:val="24"/>
          <w:szCs w:val="24"/>
        </w:rPr>
        <w:t xml:space="preserve"> </w:t>
      </w:r>
    </w:p>
    <w:p w:rsidR="002E6D53" w:rsidRPr="00D278B1" w:rsidRDefault="00BA3A1C" w:rsidP="00B67225">
      <w:pPr>
        <w:pStyle w:val="ListParagraph"/>
        <w:numPr>
          <w:ilvl w:val="0"/>
          <w:numId w:val="35"/>
        </w:numPr>
        <w:spacing w:after="0" w:line="240" w:lineRule="auto"/>
        <w:jc w:val="both"/>
        <w:rPr>
          <w:rFonts w:ascii="Arial" w:hAnsi="Arial" w:cs="Arial"/>
          <w:sz w:val="24"/>
          <w:szCs w:val="24"/>
        </w:rPr>
      </w:pPr>
      <w:r w:rsidRPr="00D278B1">
        <w:rPr>
          <w:rFonts w:ascii="Arial" w:hAnsi="Arial" w:cs="Arial"/>
          <w:b/>
          <w:sz w:val="24"/>
          <w:szCs w:val="24"/>
        </w:rPr>
        <w:t>Métodos</w:t>
      </w:r>
      <w:r w:rsidR="00AF1F86" w:rsidRPr="00D278B1">
        <w:rPr>
          <w:rFonts w:ascii="Arial" w:hAnsi="Arial" w:cs="Arial"/>
          <w:b/>
          <w:sz w:val="24"/>
          <w:szCs w:val="24"/>
        </w:rPr>
        <w:t xml:space="preserve"> que se proveen:</w:t>
      </w:r>
      <w:r w:rsidR="00AF1F86" w:rsidRPr="00D278B1">
        <w:rPr>
          <w:rFonts w:ascii="Arial" w:hAnsi="Arial" w:cs="Arial"/>
          <w:sz w:val="24"/>
          <w:szCs w:val="24"/>
        </w:rPr>
        <w:t xml:space="preserve"> Anticonceptivos orales,  Anticonceptivos inyectables, Anticonceptivos sub-dérmicos, dispositivos DIU - SIU, Lisis Tubaria.</w:t>
      </w:r>
      <w:r w:rsidR="002E6D53" w:rsidRPr="00D278B1">
        <w:rPr>
          <w:rFonts w:ascii="Arial" w:hAnsi="Arial" w:cs="Arial"/>
          <w:sz w:val="24"/>
          <w:szCs w:val="24"/>
        </w:rPr>
        <w:t xml:space="preserve"> </w:t>
      </w:r>
      <w:r w:rsidR="00AF1F86" w:rsidRPr="00D278B1">
        <w:rPr>
          <w:rFonts w:ascii="Arial" w:hAnsi="Arial" w:cs="Arial"/>
          <w:sz w:val="24"/>
          <w:szCs w:val="24"/>
        </w:rPr>
        <w:t>Este Programa permanece bajo la dependencia de la Dirección de Maternidad e Infancia.</w:t>
      </w:r>
    </w:p>
    <w:tbl>
      <w:tblPr>
        <w:tblStyle w:val="TableGrid"/>
        <w:tblW w:w="0" w:type="auto"/>
        <w:jc w:val="center"/>
        <w:shd w:val="clear" w:color="auto" w:fill="C6D9F1" w:themeFill="text2" w:themeFillTint="33"/>
        <w:tblLook w:val="04A0" w:firstRow="1" w:lastRow="0" w:firstColumn="1" w:lastColumn="0" w:noHBand="0" w:noVBand="1"/>
      </w:tblPr>
      <w:tblGrid>
        <w:gridCol w:w="5040"/>
      </w:tblGrid>
      <w:tr w:rsidR="00111449" w:rsidRPr="00D278B1" w:rsidTr="00D84899">
        <w:trPr>
          <w:jc w:val="center"/>
        </w:trPr>
        <w:tc>
          <w:tcPr>
            <w:tcW w:w="5040" w:type="dxa"/>
            <w:shd w:val="clear" w:color="auto" w:fill="C6D9F1" w:themeFill="text2" w:themeFillTint="33"/>
          </w:tcPr>
          <w:p w:rsidR="00111449" w:rsidRPr="00D278B1" w:rsidRDefault="00111449" w:rsidP="00D84899">
            <w:pPr>
              <w:spacing w:line="360" w:lineRule="auto"/>
              <w:jc w:val="center"/>
              <w:rPr>
                <w:rFonts w:ascii="Arial" w:hAnsi="Arial" w:cs="Arial"/>
                <w:b/>
                <w:sz w:val="28"/>
                <w:szCs w:val="28"/>
              </w:rPr>
            </w:pPr>
          </w:p>
          <w:p w:rsidR="00111449" w:rsidRPr="00D278B1" w:rsidRDefault="00111449" w:rsidP="00D84899">
            <w:pPr>
              <w:spacing w:line="360" w:lineRule="auto"/>
              <w:jc w:val="center"/>
              <w:rPr>
                <w:rFonts w:ascii="Arial" w:hAnsi="Arial" w:cs="Arial"/>
                <w:b/>
                <w:sz w:val="28"/>
                <w:szCs w:val="28"/>
              </w:rPr>
            </w:pPr>
            <w:r w:rsidRPr="00D278B1">
              <w:rPr>
                <w:rFonts w:ascii="Arial" w:hAnsi="Arial" w:cs="Arial"/>
                <w:b/>
                <w:sz w:val="28"/>
                <w:szCs w:val="28"/>
              </w:rPr>
              <w:t>PROVINCIA DE LA RIOJA</w:t>
            </w:r>
          </w:p>
          <w:p w:rsidR="00111449" w:rsidRPr="00D278B1" w:rsidRDefault="00111449" w:rsidP="00D84899">
            <w:pPr>
              <w:spacing w:line="360" w:lineRule="auto"/>
              <w:jc w:val="center"/>
              <w:rPr>
                <w:rFonts w:ascii="Arial" w:hAnsi="Arial" w:cs="Arial"/>
                <w:b/>
                <w:sz w:val="28"/>
                <w:szCs w:val="28"/>
                <w:highlight w:val="yellow"/>
              </w:rPr>
            </w:pPr>
          </w:p>
        </w:tc>
      </w:tr>
    </w:tbl>
    <w:p w:rsidR="003759BF" w:rsidRPr="00D278B1" w:rsidRDefault="003759BF" w:rsidP="002F5986">
      <w:pPr>
        <w:spacing w:after="0" w:line="240" w:lineRule="auto"/>
        <w:jc w:val="both"/>
        <w:rPr>
          <w:rFonts w:ascii="Arial" w:hAnsi="Arial" w:cs="Arial"/>
          <w:b/>
          <w:sz w:val="24"/>
          <w:szCs w:val="24"/>
          <w:highlight w:val="green"/>
        </w:rPr>
      </w:pPr>
    </w:p>
    <w:p w:rsidR="00FF00A1" w:rsidRDefault="00FF00A1" w:rsidP="001A3C96">
      <w:pPr>
        <w:autoSpaceDE w:val="0"/>
        <w:autoSpaceDN w:val="0"/>
        <w:adjustRightInd w:val="0"/>
        <w:spacing w:after="0" w:line="240" w:lineRule="auto"/>
        <w:jc w:val="both"/>
        <w:rPr>
          <w:rFonts w:ascii="Arial" w:hAnsi="Arial" w:cs="Arial"/>
          <w:bCs/>
          <w:color w:val="000000"/>
          <w:sz w:val="24"/>
          <w:szCs w:val="24"/>
        </w:rPr>
      </w:pPr>
    </w:p>
    <w:p w:rsidR="002F5986" w:rsidRPr="00D278B1" w:rsidRDefault="002F5986" w:rsidP="001A3C96">
      <w:pPr>
        <w:autoSpaceDE w:val="0"/>
        <w:autoSpaceDN w:val="0"/>
        <w:adjustRightInd w:val="0"/>
        <w:spacing w:after="0" w:line="240" w:lineRule="auto"/>
        <w:jc w:val="both"/>
        <w:rPr>
          <w:rFonts w:ascii="Arial" w:hAnsi="Arial" w:cs="Arial"/>
          <w:bCs/>
          <w:color w:val="000000"/>
          <w:sz w:val="24"/>
          <w:szCs w:val="24"/>
        </w:rPr>
      </w:pPr>
      <w:r w:rsidRPr="00D278B1">
        <w:rPr>
          <w:rFonts w:ascii="Arial" w:hAnsi="Arial" w:cs="Arial"/>
          <w:bCs/>
          <w:color w:val="000000"/>
          <w:sz w:val="24"/>
          <w:szCs w:val="24"/>
        </w:rPr>
        <w:t>En relación a este punto, las autoridades de la Provincia de la Rioja informaron las siguientes medidas:</w:t>
      </w:r>
    </w:p>
    <w:p w:rsidR="002F5986" w:rsidRPr="00D278B1" w:rsidRDefault="002F5986" w:rsidP="001A3C96">
      <w:pPr>
        <w:autoSpaceDE w:val="0"/>
        <w:autoSpaceDN w:val="0"/>
        <w:adjustRightInd w:val="0"/>
        <w:spacing w:after="0" w:line="240" w:lineRule="auto"/>
        <w:jc w:val="both"/>
        <w:rPr>
          <w:rFonts w:ascii="Arial" w:hAnsi="Arial" w:cs="Arial"/>
          <w:color w:val="000000"/>
          <w:sz w:val="24"/>
          <w:szCs w:val="24"/>
        </w:rPr>
      </w:pPr>
    </w:p>
    <w:p w:rsidR="002F5986" w:rsidRPr="00D278B1" w:rsidRDefault="002F5986" w:rsidP="00B67225">
      <w:pPr>
        <w:pStyle w:val="ListParagraph"/>
        <w:numPr>
          <w:ilvl w:val="0"/>
          <w:numId w:val="67"/>
        </w:num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 xml:space="preserve">Se dictó </w:t>
      </w:r>
      <w:r w:rsidR="001A3C96" w:rsidRPr="00D278B1">
        <w:rPr>
          <w:rFonts w:ascii="Arial" w:hAnsi="Arial" w:cs="Arial"/>
          <w:color w:val="000000"/>
          <w:sz w:val="24"/>
          <w:szCs w:val="24"/>
        </w:rPr>
        <w:t xml:space="preserve">una </w:t>
      </w:r>
      <w:r w:rsidR="003759BF" w:rsidRPr="00D278B1">
        <w:rPr>
          <w:rFonts w:ascii="Arial" w:hAnsi="Arial" w:cs="Arial"/>
          <w:color w:val="000000"/>
          <w:sz w:val="24"/>
          <w:szCs w:val="24"/>
        </w:rPr>
        <w:t>Resolución Ministerial con fecha 28 de diciembre de 2012, por la cual el Ministerio de Salud adhirió a todos los protocolos nacionales sobre Atención de mujeres Víctimas de Violencia Sexual, Atención Integral de Mujeres en Situación de Aborto y Atención de Abortos No Punibl</w:t>
      </w:r>
      <w:r w:rsidRPr="00D278B1">
        <w:rPr>
          <w:rFonts w:ascii="Arial" w:hAnsi="Arial" w:cs="Arial"/>
          <w:color w:val="000000"/>
          <w:sz w:val="24"/>
          <w:szCs w:val="24"/>
        </w:rPr>
        <w:t>es. Hasta tanto se elabore y promulgue una</w:t>
      </w:r>
      <w:r w:rsidR="003759BF" w:rsidRPr="00D278B1">
        <w:rPr>
          <w:rFonts w:ascii="Arial" w:hAnsi="Arial" w:cs="Arial"/>
          <w:color w:val="000000"/>
          <w:sz w:val="24"/>
          <w:szCs w:val="24"/>
        </w:rPr>
        <w:t xml:space="preserve"> Ley Provincial</w:t>
      </w:r>
      <w:r w:rsidRPr="00D278B1">
        <w:rPr>
          <w:rFonts w:ascii="Arial" w:hAnsi="Arial" w:cs="Arial"/>
          <w:color w:val="000000"/>
          <w:sz w:val="24"/>
          <w:szCs w:val="24"/>
        </w:rPr>
        <w:t xml:space="preserve"> en este sentido</w:t>
      </w:r>
      <w:r w:rsidR="003759BF" w:rsidRPr="00D278B1">
        <w:rPr>
          <w:rFonts w:ascii="Arial" w:hAnsi="Arial" w:cs="Arial"/>
          <w:color w:val="000000"/>
          <w:sz w:val="24"/>
          <w:szCs w:val="24"/>
        </w:rPr>
        <w:t xml:space="preserve">. </w:t>
      </w:r>
    </w:p>
    <w:p w:rsidR="001A3C96" w:rsidRPr="00D278B1" w:rsidRDefault="002F5986" w:rsidP="00B67225">
      <w:pPr>
        <w:pStyle w:val="ListParagraph"/>
        <w:numPr>
          <w:ilvl w:val="0"/>
          <w:numId w:val="67"/>
        </w:num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 xml:space="preserve">Se elaboró una propuesta destinada a la modificación de </w:t>
      </w:r>
      <w:r w:rsidR="003759BF" w:rsidRPr="00D278B1">
        <w:rPr>
          <w:rFonts w:ascii="Arial" w:hAnsi="Arial" w:cs="Arial"/>
          <w:color w:val="000000"/>
          <w:sz w:val="24"/>
          <w:szCs w:val="24"/>
        </w:rPr>
        <w:t xml:space="preserve">la estructura </w:t>
      </w:r>
      <w:r w:rsidRPr="00D278B1">
        <w:rPr>
          <w:rFonts w:ascii="Arial" w:hAnsi="Arial" w:cs="Arial"/>
          <w:color w:val="000000"/>
          <w:sz w:val="24"/>
          <w:szCs w:val="24"/>
        </w:rPr>
        <w:t>de</w:t>
      </w:r>
      <w:r w:rsidR="001A3C96" w:rsidRPr="00D278B1">
        <w:rPr>
          <w:rFonts w:ascii="Arial" w:hAnsi="Arial" w:cs="Arial"/>
          <w:color w:val="000000"/>
          <w:sz w:val="24"/>
          <w:szCs w:val="24"/>
        </w:rPr>
        <w:t xml:space="preserve">l Ministerio de Salud para que el programa de salud sexual y reproductiva sea independiente de la Dirección </w:t>
      </w:r>
      <w:r w:rsidR="003759BF" w:rsidRPr="00D278B1">
        <w:rPr>
          <w:rFonts w:ascii="Arial" w:hAnsi="Arial" w:cs="Arial"/>
          <w:color w:val="000000"/>
          <w:sz w:val="24"/>
          <w:szCs w:val="24"/>
        </w:rPr>
        <w:t>de materno infancia con el fin de</w:t>
      </w:r>
      <w:r w:rsidR="001A3C96" w:rsidRPr="00D278B1">
        <w:rPr>
          <w:rFonts w:ascii="Arial" w:hAnsi="Arial" w:cs="Arial"/>
          <w:color w:val="000000"/>
          <w:sz w:val="24"/>
          <w:szCs w:val="24"/>
        </w:rPr>
        <w:t xml:space="preserve"> poder profundizar y fortalecer </w:t>
      </w:r>
      <w:r w:rsidR="003759BF" w:rsidRPr="00D278B1">
        <w:rPr>
          <w:rFonts w:ascii="Arial" w:hAnsi="Arial" w:cs="Arial"/>
          <w:color w:val="000000"/>
          <w:sz w:val="24"/>
          <w:szCs w:val="24"/>
        </w:rPr>
        <w:t xml:space="preserve">el trabajo para garantizar los DDSSRR de mujeres, varones, adolescentes y niñxs. </w:t>
      </w:r>
      <w:r w:rsidRPr="00D278B1">
        <w:rPr>
          <w:rFonts w:ascii="Arial" w:hAnsi="Arial" w:cs="Arial"/>
          <w:color w:val="000000"/>
          <w:sz w:val="24"/>
          <w:szCs w:val="24"/>
        </w:rPr>
        <w:t>M</w:t>
      </w:r>
      <w:r w:rsidR="003759BF" w:rsidRPr="00D278B1">
        <w:rPr>
          <w:rFonts w:ascii="Arial" w:hAnsi="Arial" w:cs="Arial"/>
          <w:color w:val="000000"/>
          <w:sz w:val="24"/>
          <w:szCs w:val="24"/>
        </w:rPr>
        <w:t xml:space="preserve">ediante </w:t>
      </w:r>
      <w:r w:rsidR="003759BF" w:rsidRPr="00D278B1">
        <w:rPr>
          <w:rFonts w:ascii="Arial" w:hAnsi="Arial" w:cs="Arial"/>
          <w:color w:val="000000"/>
          <w:sz w:val="24"/>
          <w:szCs w:val="24"/>
        </w:rPr>
        <w:lastRenderedPageBreak/>
        <w:t xml:space="preserve">resolución ministerial en enero de 2015 </w:t>
      </w:r>
      <w:r w:rsidRPr="00D278B1">
        <w:rPr>
          <w:rFonts w:ascii="Arial" w:hAnsi="Arial" w:cs="Arial"/>
          <w:color w:val="000000"/>
          <w:sz w:val="24"/>
          <w:szCs w:val="24"/>
        </w:rPr>
        <w:t>se creó</w:t>
      </w:r>
      <w:r w:rsidR="003759BF" w:rsidRPr="00D278B1">
        <w:rPr>
          <w:rFonts w:ascii="Arial" w:hAnsi="Arial" w:cs="Arial"/>
          <w:color w:val="000000"/>
          <w:sz w:val="24"/>
          <w:szCs w:val="24"/>
        </w:rPr>
        <w:t xml:space="preserve"> la Unidad de salud de la Mujer Género y Diversidad, con el compromiso de crear posteriormente una Dirección de Género y Diversidad (aún no creada).</w:t>
      </w:r>
      <w:r w:rsidR="001A3C96" w:rsidRPr="00D278B1">
        <w:rPr>
          <w:rFonts w:ascii="Arial" w:hAnsi="Arial" w:cs="Arial"/>
          <w:color w:val="000000"/>
          <w:sz w:val="24"/>
          <w:szCs w:val="24"/>
        </w:rPr>
        <w:t xml:space="preserve"> </w:t>
      </w:r>
    </w:p>
    <w:p w:rsidR="003759BF" w:rsidRPr="00D278B1" w:rsidRDefault="001A3C96" w:rsidP="00B67225">
      <w:pPr>
        <w:pStyle w:val="ListParagraph"/>
        <w:numPr>
          <w:ilvl w:val="0"/>
          <w:numId w:val="67"/>
        </w:num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S</w:t>
      </w:r>
      <w:r w:rsidR="003759BF" w:rsidRPr="00D278B1">
        <w:rPr>
          <w:rFonts w:ascii="Arial" w:hAnsi="Arial" w:cs="Arial"/>
          <w:color w:val="000000"/>
          <w:sz w:val="24"/>
          <w:szCs w:val="24"/>
        </w:rPr>
        <w:t xml:space="preserve">e gestionó y logró la adquisición de los insumos necesarios (medicación aprobada por la OMS) en el año 2013 a nivel provincial en el ámbito del Ministerio de Salud. </w:t>
      </w:r>
    </w:p>
    <w:p w:rsidR="003759BF" w:rsidRPr="00D278B1" w:rsidRDefault="003759BF" w:rsidP="00B67225">
      <w:pPr>
        <w:pStyle w:val="ListParagraph"/>
        <w:numPr>
          <w:ilvl w:val="0"/>
          <w:numId w:val="67"/>
        </w:num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Se inició un expediente para la compra de dicha medi</w:t>
      </w:r>
      <w:r w:rsidR="001A3C96" w:rsidRPr="00D278B1">
        <w:rPr>
          <w:rFonts w:ascii="Arial" w:hAnsi="Arial" w:cs="Arial"/>
          <w:color w:val="000000"/>
          <w:sz w:val="24"/>
          <w:szCs w:val="24"/>
        </w:rPr>
        <w:t>cación en abril de 2017</w:t>
      </w:r>
      <w:r w:rsidRPr="00D278B1">
        <w:rPr>
          <w:rFonts w:ascii="Arial" w:hAnsi="Arial" w:cs="Arial"/>
          <w:color w:val="000000"/>
          <w:sz w:val="24"/>
          <w:szCs w:val="24"/>
        </w:rPr>
        <w:t xml:space="preserve">. </w:t>
      </w:r>
    </w:p>
    <w:p w:rsidR="003759BF" w:rsidRPr="00D278B1" w:rsidRDefault="003759BF" w:rsidP="00B67225">
      <w:pPr>
        <w:pStyle w:val="ListParagraph"/>
        <w:numPr>
          <w:ilvl w:val="0"/>
          <w:numId w:val="67"/>
        </w:num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 xml:space="preserve">Se capacitó a equipos de salud de efectores públicos hospitalarios sobre el marco legal vigente: código penal, causales que contempla y los alcances del fallo Fall. </w:t>
      </w:r>
    </w:p>
    <w:p w:rsidR="003759BF" w:rsidRPr="00D278B1" w:rsidRDefault="003759BF" w:rsidP="00B67225">
      <w:pPr>
        <w:pStyle w:val="ListParagraph"/>
        <w:numPr>
          <w:ilvl w:val="0"/>
          <w:numId w:val="67"/>
        </w:num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 xml:space="preserve">Se capacitó a equipos de salud de efectores públicos hospitalarios sobre técnicas y procedimientos para la efectiva realización en condiciones seguras y legales. </w:t>
      </w:r>
    </w:p>
    <w:p w:rsidR="001A3C96" w:rsidRDefault="003759BF" w:rsidP="00B67225">
      <w:pPr>
        <w:pStyle w:val="ListParagraph"/>
        <w:numPr>
          <w:ilvl w:val="0"/>
          <w:numId w:val="67"/>
        </w:num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Se gestionó y logró incluir en Seminarios y Cursos de Posgrado de Universidades y organizaciones reconocida</w:t>
      </w:r>
      <w:r w:rsidR="001A3C96" w:rsidRPr="00D278B1">
        <w:rPr>
          <w:rFonts w:ascii="Arial" w:hAnsi="Arial" w:cs="Arial"/>
          <w:color w:val="000000"/>
          <w:sz w:val="24"/>
          <w:szCs w:val="24"/>
        </w:rPr>
        <w:t>s en el país (UNC, CEDES, CCD) la temática:</w:t>
      </w:r>
      <w:r w:rsidRPr="00D278B1">
        <w:rPr>
          <w:rFonts w:ascii="Arial" w:hAnsi="Arial" w:cs="Arial"/>
          <w:color w:val="000000"/>
          <w:sz w:val="24"/>
          <w:szCs w:val="24"/>
        </w:rPr>
        <w:t xml:space="preserve"> “Estrategias para el acceso al aborto legal y seguro”, a actores claves del sistema sanitario del sector público, en el marco de la reducción de la Mortalidad Materna como un derecho humano fundamental y como un claro exponente de justicia social. </w:t>
      </w:r>
    </w:p>
    <w:p w:rsidR="00FF00A1" w:rsidRPr="00D278B1" w:rsidRDefault="00FF00A1" w:rsidP="00FF00A1">
      <w:pPr>
        <w:pStyle w:val="ListParagraph"/>
        <w:autoSpaceDE w:val="0"/>
        <w:autoSpaceDN w:val="0"/>
        <w:adjustRightInd w:val="0"/>
        <w:spacing w:after="0" w:line="240" w:lineRule="auto"/>
        <w:jc w:val="both"/>
        <w:rPr>
          <w:rFonts w:ascii="Arial" w:hAnsi="Arial" w:cs="Arial"/>
          <w:color w:val="000000"/>
          <w:sz w:val="24"/>
          <w:szCs w:val="24"/>
        </w:rPr>
      </w:pPr>
    </w:p>
    <w:p w:rsidR="003759BF" w:rsidRPr="00D278B1" w:rsidRDefault="003759BF" w:rsidP="001A3C96">
      <w:pPr>
        <w:spacing w:after="0" w:line="240" w:lineRule="auto"/>
        <w:jc w:val="both"/>
        <w:rPr>
          <w:rFonts w:ascii="Arial" w:hAnsi="Arial" w:cs="Arial"/>
          <w:b/>
          <w:sz w:val="24"/>
          <w:szCs w:val="24"/>
          <w:highlight w:val="green"/>
        </w:rPr>
      </w:pPr>
    </w:p>
    <w:tbl>
      <w:tblPr>
        <w:tblStyle w:val="TableGrid"/>
        <w:tblW w:w="0" w:type="auto"/>
        <w:jc w:val="center"/>
        <w:shd w:val="clear" w:color="auto" w:fill="C6D9F1" w:themeFill="text2" w:themeFillTint="33"/>
        <w:tblLook w:val="04A0" w:firstRow="1" w:lastRow="0" w:firstColumn="1" w:lastColumn="0" w:noHBand="0" w:noVBand="1"/>
      </w:tblPr>
      <w:tblGrid>
        <w:gridCol w:w="5040"/>
      </w:tblGrid>
      <w:tr w:rsidR="00111449" w:rsidRPr="00D278B1" w:rsidTr="00D84899">
        <w:trPr>
          <w:jc w:val="center"/>
        </w:trPr>
        <w:tc>
          <w:tcPr>
            <w:tcW w:w="5040" w:type="dxa"/>
            <w:shd w:val="clear" w:color="auto" w:fill="C6D9F1" w:themeFill="text2" w:themeFillTint="33"/>
          </w:tcPr>
          <w:p w:rsidR="00111449" w:rsidRPr="00D278B1" w:rsidRDefault="00111449" w:rsidP="00D84899">
            <w:pPr>
              <w:spacing w:line="360" w:lineRule="auto"/>
              <w:jc w:val="center"/>
              <w:rPr>
                <w:rFonts w:ascii="Arial" w:hAnsi="Arial" w:cs="Arial"/>
                <w:b/>
                <w:sz w:val="28"/>
                <w:szCs w:val="28"/>
              </w:rPr>
            </w:pPr>
          </w:p>
          <w:p w:rsidR="00111449" w:rsidRPr="00D278B1" w:rsidRDefault="00111449" w:rsidP="00D84899">
            <w:pPr>
              <w:spacing w:line="360" w:lineRule="auto"/>
              <w:jc w:val="center"/>
              <w:rPr>
                <w:rFonts w:ascii="Arial" w:hAnsi="Arial" w:cs="Arial"/>
                <w:b/>
                <w:sz w:val="28"/>
                <w:szCs w:val="28"/>
              </w:rPr>
            </w:pPr>
            <w:r w:rsidRPr="00D278B1">
              <w:rPr>
                <w:rFonts w:ascii="Arial" w:hAnsi="Arial" w:cs="Arial"/>
                <w:b/>
                <w:sz w:val="28"/>
                <w:szCs w:val="28"/>
              </w:rPr>
              <w:t>PROVINCIA DE RIO NEGRO</w:t>
            </w:r>
          </w:p>
          <w:p w:rsidR="00111449" w:rsidRPr="00D278B1" w:rsidRDefault="00111449" w:rsidP="00D84899">
            <w:pPr>
              <w:spacing w:line="360" w:lineRule="auto"/>
              <w:jc w:val="center"/>
              <w:rPr>
                <w:rFonts w:ascii="Arial" w:hAnsi="Arial" w:cs="Arial"/>
                <w:b/>
                <w:sz w:val="28"/>
                <w:szCs w:val="28"/>
                <w:highlight w:val="yellow"/>
              </w:rPr>
            </w:pPr>
          </w:p>
        </w:tc>
      </w:tr>
    </w:tbl>
    <w:p w:rsidR="001A3C96" w:rsidRPr="00D278B1" w:rsidRDefault="001A3C96" w:rsidP="001A3C96">
      <w:pPr>
        <w:spacing w:after="0" w:line="240" w:lineRule="auto"/>
        <w:jc w:val="both"/>
        <w:rPr>
          <w:rFonts w:ascii="Arial" w:hAnsi="Arial" w:cs="Arial"/>
          <w:bCs/>
          <w:sz w:val="24"/>
          <w:szCs w:val="24"/>
        </w:rPr>
      </w:pPr>
    </w:p>
    <w:p w:rsidR="007F3ED4" w:rsidRPr="00D278B1" w:rsidRDefault="007F3ED4" w:rsidP="001A3C96">
      <w:pPr>
        <w:spacing w:after="0" w:line="240" w:lineRule="auto"/>
        <w:jc w:val="both"/>
        <w:rPr>
          <w:rFonts w:ascii="Arial" w:hAnsi="Arial" w:cs="Arial"/>
          <w:bCs/>
          <w:sz w:val="24"/>
          <w:szCs w:val="24"/>
        </w:rPr>
      </w:pPr>
    </w:p>
    <w:p w:rsidR="00D0670D" w:rsidRPr="00D278B1" w:rsidRDefault="001A3C96" w:rsidP="001A3C96">
      <w:pPr>
        <w:spacing w:after="0" w:line="240" w:lineRule="auto"/>
        <w:jc w:val="both"/>
        <w:rPr>
          <w:rFonts w:ascii="Arial" w:hAnsi="Arial" w:cs="Arial"/>
          <w:bCs/>
          <w:sz w:val="24"/>
          <w:szCs w:val="24"/>
        </w:rPr>
      </w:pPr>
      <w:r w:rsidRPr="00D278B1">
        <w:rPr>
          <w:rFonts w:ascii="Arial" w:hAnsi="Arial" w:cs="Arial"/>
          <w:bCs/>
          <w:sz w:val="24"/>
          <w:szCs w:val="24"/>
        </w:rPr>
        <w:t>En cuanto a los Derechos Sexuales y Reproductivos, las autoridades provinciales informaron sobre la sanción de la Ley No. 4796 por la cual se establece la atención sanitaria en casos de aborto no punible y se implementa el Protocolo de Interrupción Legal del Embarazo.</w:t>
      </w:r>
    </w:p>
    <w:p w:rsidR="007F3ED4" w:rsidRPr="00D278B1" w:rsidRDefault="007F3ED4" w:rsidP="001A3C96">
      <w:pPr>
        <w:spacing w:after="0" w:line="240" w:lineRule="auto"/>
        <w:jc w:val="both"/>
        <w:rPr>
          <w:rFonts w:ascii="Arial" w:hAnsi="Arial" w:cs="Arial"/>
          <w:bCs/>
          <w:sz w:val="24"/>
          <w:szCs w:val="24"/>
        </w:rPr>
      </w:pPr>
    </w:p>
    <w:p w:rsidR="00D0670D" w:rsidRPr="00D278B1" w:rsidRDefault="00D0670D" w:rsidP="001A3C96">
      <w:pPr>
        <w:spacing w:after="0" w:line="240" w:lineRule="auto"/>
        <w:jc w:val="both"/>
        <w:rPr>
          <w:rFonts w:ascii="Arial" w:hAnsi="Arial" w:cs="Arial"/>
          <w:sz w:val="24"/>
          <w:szCs w:val="24"/>
        </w:rPr>
      </w:pPr>
    </w:p>
    <w:p w:rsidR="00111449" w:rsidRPr="00D278B1" w:rsidRDefault="00111449" w:rsidP="001A3C96">
      <w:pPr>
        <w:spacing w:after="0" w:line="240" w:lineRule="auto"/>
        <w:jc w:val="both"/>
        <w:rPr>
          <w:rFonts w:ascii="Arial" w:hAnsi="Arial" w:cs="Arial"/>
          <w:sz w:val="24"/>
          <w:szCs w:val="24"/>
        </w:rPr>
      </w:pPr>
    </w:p>
    <w:tbl>
      <w:tblPr>
        <w:tblStyle w:val="TableGrid"/>
        <w:tblW w:w="0" w:type="auto"/>
        <w:jc w:val="center"/>
        <w:shd w:val="clear" w:color="auto" w:fill="C6D9F1" w:themeFill="text2" w:themeFillTint="33"/>
        <w:tblLook w:val="04A0" w:firstRow="1" w:lastRow="0" w:firstColumn="1" w:lastColumn="0" w:noHBand="0" w:noVBand="1"/>
      </w:tblPr>
      <w:tblGrid>
        <w:gridCol w:w="5755"/>
      </w:tblGrid>
      <w:tr w:rsidR="00111449" w:rsidRPr="00D278B1" w:rsidTr="00111449">
        <w:trPr>
          <w:jc w:val="center"/>
        </w:trPr>
        <w:tc>
          <w:tcPr>
            <w:tcW w:w="5755" w:type="dxa"/>
            <w:shd w:val="clear" w:color="auto" w:fill="C6D9F1" w:themeFill="text2" w:themeFillTint="33"/>
          </w:tcPr>
          <w:p w:rsidR="00111449" w:rsidRPr="00D278B1" w:rsidRDefault="00111449" w:rsidP="00D84899">
            <w:pPr>
              <w:spacing w:line="360" w:lineRule="auto"/>
              <w:jc w:val="center"/>
              <w:rPr>
                <w:rFonts w:ascii="Arial" w:hAnsi="Arial" w:cs="Arial"/>
                <w:b/>
                <w:sz w:val="28"/>
                <w:szCs w:val="28"/>
              </w:rPr>
            </w:pPr>
          </w:p>
          <w:p w:rsidR="00111449" w:rsidRPr="00D278B1" w:rsidRDefault="00111449" w:rsidP="00D84899">
            <w:pPr>
              <w:spacing w:line="360" w:lineRule="auto"/>
              <w:jc w:val="center"/>
              <w:rPr>
                <w:rFonts w:ascii="Arial" w:hAnsi="Arial" w:cs="Arial"/>
                <w:b/>
                <w:sz w:val="28"/>
                <w:szCs w:val="28"/>
              </w:rPr>
            </w:pPr>
            <w:r w:rsidRPr="00D278B1">
              <w:rPr>
                <w:rFonts w:ascii="Arial" w:hAnsi="Arial" w:cs="Arial"/>
                <w:b/>
                <w:sz w:val="28"/>
                <w:szCs w:val="28"/>
              </w:rPr>
              <w:t>PROVINCIA DE SANTIAGO DEL ESTERO</w:t>
            </w:r>
          </w:p>
          <w:p w:rsidR="00111449" w:rsidRPr="00D278B1" w:rsidRDefault="00111449" w:rsidP="00D84899">
            <w:pPr>
              <w:spacing w:line="360" w:lineRule="auto"/>
              <w:jc w:val="center"/>
              <w:rPr>
                <w:rFonts w:ascii="Arial" w:hAnsi="Arial" w:cs="Arial"/>
                <w:b/>
                <w:sz w:val="28"/>
                <w:szCs w:val="28"/>
                <w:highlight w:val="yellow"/>
              </w:rPr>
            </w:pPr>
          </w:p>
        </w:tc>
      </w:tr>
    </w:tbl>
    <w:p w:rsidR="001A3C96" w:rsidRPr="00D278B1" w:rsidRDefault="001A3C96" w:rsidP="00D6344F">
      <w:pPr>
        <w:spacing w:after="0" w:line="240" w:lineRule="auto"/>
        <w:jc w:val="both"/>
        <w:rPr>
          <w:rFonts w:ascii="Arial" w:hAnsi="Arial" w:cs="Arial"/>
          <w:sz w:val="24"/>
          <w:szCs w:val="24"/>
        </w:rPr>
      </w:pPr>
    </w:p>
    <w:p w:rsidR="00FF00A1" w:rsidRDefault="00FF00A1" w:rsidP="00D6344F">
      <w:pPr>
        <w:spacing w:after="0" w:line="240" w:lineRule="auto"/>
        <w:jc w:val="both"/>
        <w:rPr>
          <w:rFonts w:ascii="Arial" w:hAnsi="Arial" w:cs="Arial"/>
          <w:sz w:val="24"/>
          <w:szCs w:val="24"/>
        </w:rPr>
      </w:pPr>
    </w:p>
    <w:p w:rsidR="001A3C96" w:rsidRPr="00D278B1" w:rsidRDefault="001A3C96" w:rsidP="00D6344F">
      <w:pPr>
        <w:spacing w:after="0" w:line="240" w:lineRule="auto"/>
        <w:jc w:val="both"/>
        <w:rPr>
          <w:rFonts w:ascii="Arial" w:hAnsi="Arial" w:cs="Arial"/>
          <w:sz w:val="24"/>
          <w:szCs w:val="24"/>
        </w:rPr>
      </w:pPr>
      <w:r w:rsidRPr="00D278B1">
        <w:rPr>
          <w:rFonts w:ascii="Arial" w:hAnsi="Arial" w:cs="Arial"/>
          <w:sz w:val="24"/>
          <w:szCs w:val="24"/>
        </w:rPr>
        <w:t>Las autoridades de San</w:t>
      </w:r>
      <w:r w:rsidR="00D6344F" w:rsidRPr="00D278B1">
        <w:rPr>
          <w:rFonts w:ascii="Arial" w:hAnsi="Arial" w:cs="Arial"/>
          <w:sz w:val="24"/>
          <w:szCs w:val="24"/>
        </w:rPr>
        <w:t xml:space="preserve">tiago del Estero han informado la adopción de las siguientes </w:t>
      </w:r>
      <w:r w:rsidRPr="00D278B1">
        <w:rPr>
          <w:rFonts w:ascii="Arial" w:hAnsi="Arial" w:cs="Arial"/>
          <w:sz w:val="24"/>
          <w:szCs w:val="24"/>
        </w:rPr>
        <w:t xml:space="preserve">medidas relacionadas con los Derechos Sexuales y Reproductivos: </w:t>
      </w:r>
    </w:p>
    <w:p w:rsidR="00BA3A1C" w:rsidRPr="00D278B1" w:rsidRDefault="00BA3A1C" w:rsidP="00D6344F">
      <w:pPr>
        <w:spacing w:after="0" w:line="240" w:lineRule="auto"/>
        <w:jc w:val="both"/>
        <w:rPr>
          <w:rFonts w:ascii="Arial" w:hAnsi="Arial" w:cs="Arial"/>
          <w:sz w:val="24"/>
          <w:szCs w:val="24"/>
        </w:rPr>
      </w:pPr>
    </w:p>
    <w:p w:rsidR="00BA203F" w:rsidRPr="00D278B1" w:rsidRDefault="00D6344F" w:rsidP="00B67225">
      <w:pPr>
        <w:numPr>
          <w:ilvl w:val="0"/>
          <w:numId w:val="32"/>
        </w:numPr>
        <w:spacing w:after="0" w:line="240" w:lineRule="auto"/>
        <w:jc w:val="both"/>
        <w:rPr>
          <w:rFonts w:ascii="Arial" w:hAnsi="Arial" w:cs="Arial"/>
          <w:sz w:val="24"/>
          <w:szCs w:val="24"/>
          <w:lang w:val="es-ES"/>
        </w:rPr>
      </w:pPr>
      <w:r w:rsidRPr="00D278B1">
        <w:rPr>
          <w:rFonts w:ascii="Arial" w:hAnsi="Arial" w:cs="Arial"/>
          <w:sz w:val="24"/>
          <w:szCs w:val="24"/>
        </w:rPr>
        <w:t>La suscripción de un</w:t>
      </w:r>
      <w:r w:rsidR="001A3C96" w:rsidRPr="00D278B1">
        <w:rPr>
          <w:rFonts w:ascii="Arial" w:hAnsi="Arial" w:cs="Arial"/>
          <w:sz w:val="24"/>
          <w:szCs w:val="24"/>
          <w:lang w:val="es-ES"/>
        </w:rPr>
        <w:t xml:space="preserve"> </w:t>
      </w:r>
      <w:r w:rsidR="00BA203F" w:rsidRPr="00D278B1">
        <w:rPr>
          <w:rFonts w:ascii="Arial" w:hAnsi="Arial" w:cs="Arial"/>
          <w:b/>
          <w:sz w:val="24"/>
          <w:szCs w:val="24"/>
          <w:lang w:val="es-ES"/>
        </w:rPr>
        <w:t>Acta acuerdo en</w:t>
      </w:r>
      <w:r w:rsidRPr="00D278B1">
        <w:rPr>
          <w:rFonts w:ascii="Arial" w:hAnsi="Arial" w:cs="Arial"/>
          <w:b/>
          <w:sz w:val="24"/>
          <w:szCs w:val="24"/>
          <w:lang w:val="es-ES"/>
        </w:rPr>
        <w:t>tre</w:t>
      </w:r>
      <w:r w:rsidR="00BA203F" w:rsidRPr="00D278B1">
        <w:rPr>
          <w:rFonts w:ascii="Arial" w:hAnsi="Arial" w:cs="Arial"/>
          <w:b/>
          <w:sz w:val="24"/>
          <w:szCs w:val="24"/>
          <w:lang w:val="es-ES"/>
        </w:rPr>
        <w:t xml:space="preserve"> la Dirección de Genero, la SUBNAF, la Dirección de Materno infanto-juvenil del Ministerio de Salud, </w:t>
      </w:r>
      <w:r w:rsidR="00BA203F" w:rsidRPr="00D278B1">
        <w:rPr>
          <w:rFonts w:ascii="Arial" w:hAnsi="Arial" w:cs="Arial"/>
          <w:sz w:val="24"/>
          <w:szCs w:val="24"/>
          <w:lang w:val="es-ES"/>
        </w:rPr>
        <w:t xml:space="preserve">con el objetivo de </w:t>
      </w:r>
      <w:r w:rsidR="00BA203F" w:rsidRPr="00D278B1">
        <w:rPr>
          <w:rFonts w:ascii="Arial" w:hAnsi="Arial" w:cs="Arial"/>
          <w:b/>
          <w:sz w:val="24"/>
          <w:szCs w:val="24"/>
          <w:lang w:val="es-ES"/>
        </w:rPr>
        <w:t xml:space="preserve">delinear acciones y compromisos tendientes a efectivizar el acceso </w:t>
      </w:r>
      <w:r w:rsidR="00111449" w:rsidRPr="00D278B1">
        <w:rPr>
          <w:rFonts w:ascii="Arial" w:hAnsi="Arial" w:cs="Arial"/>
          <w:b/>
          <w:sz w:val="24"/>
          <w:szCs w:val="24"/>
          <w:lang w:val="es-ES"/>
        </w:rPr>
        <w:t>al derecho</w:t>
      </w:r>
      <w:r w:rsidR="00BA203F" w:rsidRPr="00D278B1">
        <w:rPr>
          <w:rFonts w:ascii="Arial" w:hAnsi="Arial" w:cs="Arial"/>
          <w:b/>
          <w:sz w:val="24"/>
          <w:szCs w:val="24"/>
          <w:lang w:val="es-ES"/>
        </w:rPr>
        <w:t xml:space="preserve"> a la interrupción legal de embarazos</w:t>
      </w:r>
      <w:r w:rsidR="00BA203F" w:rsidRPr="00D278B1">
        <w:rPr>
          <w:rFonts w:ascii="Arial" w:hAnsi="Arial" w:cs="Arial"/>
          <w:sz w:val="24"/>
          <w:szCs w:val="24"/>
          <w:lang w:val="es-ES"/>
        </w:rPr>
        <w:t>, eliminando obstáculos y barreras que no se encuentren establecidos en el fallo F.A.L de la CSJN</w:t>
      </w:r>
    </w:p>
    <w:p w:rsidR="00BA203F" w:rsidRPr="00D278B1" w:rsidRDefault="00D6344F" w:rsidP="00B67225">
      <w:pPr>
        <w:numPr>
          <w:ilvl w:val="0"/>
          <w:numId w:val="32"/>
        </w:numPr>
        <w:spacing w:after="0" w:line="240" w:lineRule="auto"/>
        <w:jc w:val="both"/>
        <w:rPr>
          <w:rFonts w:ascii="Arial" w:hAnsi="Arial" w:cs="Arial"/>
          <w:b/>
          <w:sz w:val="24"/>
          <w:szCs w:val="24"/>
          <w:lang w:val="es-ES"/>
        </w:rPr>
      </w:pPr>
      <w:r w:rsidRPr="00D278B1">
        <w:rPr>
          <w:rFonts w:ascii="Arial" w:hAnsi="Arial" w:cs="Arial"/>
          <w:sz w:val="24"/>
          <w:szCs w:val="24"/>
          <w:lang w:val="es-ES"/>
        </w:rPr>
        <w:t xml:space="preserve">La suscripción del </w:t>
      </w:r>
      <w:r w:rsidR="00BA203F" w:rsidRPr="00D278B1">
        <w:rPr>
          <w:rFonts w:ascii="Arial" w:hAnsi="Arial" w:cs="Arial"/>
          <w:sz w:val="24"/>
          <w:szCs w:val="24"/>
          <w:lang w:val="es-ES"/>
        </w:rPr>
        <w:t>Convenio con la Asociación Católicas p</w:t>
      </w:r>
      <w:r w:rsidRPr="00D278B1">
        <w:rPr>
          <w:rFonts w:ascii="Arial" w:hAnsi="Arial" w:cs="Arial"/>
          <w:sz w:val="24"/>
          <w:szCs w:val="24"/>
          <w:lang w:val="es-ES"/>
        </w:rPr>
        <w:t>or el derecho a decidir, la S</w:t>
      </w:r>
      <w:r w:rsidR="00BA203F" w:rsidRPr="00D278B1">
        <w:rPr>
          <w:rFonts w:ascii="Arial" w:hAnsi="Arial" w:cs="Arial"/>
          <w:sz w:val="24"/>
          <w:szCs w:val="24"/>
          <w:lang w:val="es-ES"/>
        </w:rPr>
        <w:t xml:space="preserve">ecretaria de DDHH y la Dirección de género con el objetivo de realizar </w:t>
      </w:r>
      <w:r w:rsidR="00BA203F" w:rsidRPr="00D278B1">
        <w:rPr>
          <w:rFonts w:ascii="Arial" w:hAnsi="Arial" w:cs="Arial"/>
          <w:b/>
          <w:sz w:val="24"/>
          <w:szCs w:val="24"/>
          <w:lang w:val="es-ES"/>
        </w:rPr>
        <w:t xml:space="preserve">capacitaciones sobre derechos sexuales y reproductivos </w:t>
      </w:r>
      <w:r w:rsidR="00BA3A1C" w:rsidRPr="00D278B1">
        <w:rPr>
          <w:rFonts w:ascii="Arial" w:hAnsi="Arial" w:cs="Arial"/>
          <w:b/>
          <w:sz w:val="24"/>
          <w:szCs w:val="24"/>
          <w:lang w:val="es-ES"/>
        </w:rPr>
        <w:t>la la Provincia de Santiago del Estero.</w:t>
      </w:r>
    </w:p>
    <w:p w:rsidR="00BA203F" w:rsidRPr="00D278B1" w:rsidRDefault="00D6344F" w:rsidP="00B67225">
      <w:pPr>
        <w:numPr>
          <w:ilvl w:val="0"/>
          <w:numId w:val="34"/>
        </w:num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El </w:t>
      </w:r>
      <w:r w:rsidR="00BA203F" w:rsidRPr="00D278B1">
        <w:rPr>
          <w:rFonts w:ascii="Arial" w:hAnsi="Arial" w:cs="Arial"/>
          <w:b/>
          <w:sz w:val="24"/>
          <w:szCs w:val="24"/>
          <w:lang w:val="es-ES"/>
        </w:rPr>
        <w:t>Acompañamiento Integral a mujeres que solicitan interrupción legal del embarazo</w:t>
      </w:r>
      <w:r w:rsidR="00BA203F" w:rsidRPr="00D278B1">
        <w:rPr>
          <w:rFonts w:ascii="Arial" w:hAnsi="Arial" w:cs="Arial"/>
          <w:sz w:val="24"/>
          <w:szCs w:val="24"/>
          <w:lang w:val="es-ES"/>
        </w:rPr>
        <w:t>, por equipos interdisciplinarios de la Dirección de Género.</w:t>
      </w:r>
    </w:p>
    <w:p w:rsidR="00BA203F" w:rsidRPr="00D278B1" w:rsidRDefault="00D6344F" w:rsidP="00B67225">
      <w:pPr>
        <w:numPr>
          <w:ilvl w:val="0"/>
          <w:numId w:val="34"/>
        </w:numPr>
        <w:spacing w:after="0" w:line="240" w:lineRule="auto"/>
        <w:jc w:val="both"/>
        <w:rPr>
          <w:rFonts w:ascii="Arial" w:hAnsi="Arial" w:cs="Arial"/>
          <w:sz w:val="24"/>
          <w:szCs w:val="24"/>
          <w:lang w:val="es-ES"/>
        </w:rPr>
      </w:pPr>
      <w:r w:rsidRPr="00D278B1">
        <w:rPr>
          <w:rFonts w:ascii="Arial" w:hAnsi="Arial" w:cs="Arial"/>
          <w:sz w:val="24"/>
          <w:szCs w:val="24"/>
          <w:lang w:val="es-ES"/>
        </w:rPr>
        <w:t>La i</w:t>
      </w:r>
      <w:r w:rsidR="00BA203F" w:rsidRPr="00D278B1">
        <w:rPr>
          <w:rFonts w:ascii="Arial" w:hAnsi="Arial" w:cs="Arial"/>
          <w:sz w:val="24"/>
          <w:szCs w:val="24"/>
          <w:lang w:val="es-ES"/>
        </w:rPr>
        <w:t xml:space="preserve">mplementación de </w:t>
      </w:r>
      <w:r w:rsidR="00BA203F" w:rsidRPr="00D278B1">
        <w:rPr>
          <w:rFonts w:ascii="Arial" w:hAnsi="Arial" w:cs="Arial"/>
          <w:b/>
          <w:sz w:val="24"/>
          <w:szCs w:val="24"/>
          <w:lang w:val="es-ES"/>
        </w:rPr>
        <w:t>espacios de formación gratuita sobre la ley de educación sexual integral para docentes</w:t>
      </w:r>
      <w:r w:rsidR="00BA203F" w:rsidRPr="00D278B1">
        <w:rPr>
          <w:rFonts w:ascii="Arial" w:hAnsi="Arial" w:cs="Arial"/>
          <w:sz w:val="24"/>
          <w:szCs w:val="24"/>
          <w:lang w:val="es-ES"/>
        </w:rPr>
        <w:t xml:space="preserve"> que cumplen funciones en la provincia en espacios públicos y privados.</w:t>
      </w:r>
    </w:p>
    <w:p w:rsidR="00077AA6" w:rsidRPr="00D278B1" w:rsidRDefault="00077AA6" w:rsidP="00D6344F">
      <w:pPr>
        <w:spacing w:after="0" w:line="240" w:lineRule="auto"/>
        <w:ind w:left="720"/>
        <w:jc w:val="both"/>
        <w:rPr>
          <w:rFonts w:ascii="Arial" w:hAnsi="Arial" w:cs="Arial"/>
          <w:sz w:val="24"/>
          <w:szCs w:val="24"/>
          <w:lang w:val="es-ES"/>
        </w:rPr>
      </w:pPr>
    </w:p>
    <w:p w:rsidR="00077AA6" w:rsidRPr="00D278B1" w:rsidRDefault="00077AA6" w:rsidP="00D6344F">
      <w:pPr>
        <w:spacing w:after="0" w:line="240" w:lineRule="auto"/>
        <w:ind w:left="720"/>
        <w:jc w:val="both"/>
        <w:rPr>
          <w:rFonts w:ascii="Arial" w:hAnsi="Arial" w:cs="Arial"/>
          <w:sz w:val="24"/>
          <w:szCs w:val="24"/>
          <w:lang w:val="es-ES"/>
        </w:rPr>
      </w:pPr>
    </w:p>
    <w:tbl>
      <w:tblPr>
        <w:tblStyle w:val="TableGrid"/>
        <w:tblW w:w="9076" w:type="dxa"/>
        <w:jc w:val="center"/>
        <w:shd w:val="clear" w:color="auto" w:fill="C6D9F1" w:themeFill="text2" w:themeFillTint="33"/>
        <w:tblLook w:val="04A0" w:firstRow="1" w:lastRow="0" w:firstColumn="1" w:lastColumn="0" w:noHBand="0" w:noVBand="1"/>
      </w:tblPr>
      <w:tblGrid>
        <w:gridCol w:w="9076"/>
      </w:tblGrid>
      <w:tr w:rsidR="00D6344F" w:rsidRPr="00D278B1" w:rsidTr="00111449">
        <w:trPr>
          <w:jc w:val="center"/>
        </w:trPr>
        <w:tc>
          <w:tcPr>
            <w:tcW w:w="9076" w:type="dxa"/>
            <w:shd w:val="clear" w:color="auto" w:fill="C6D9F1" w:themeFill="text2" w:themeFillTint="33"/>
          </w:tcPr>
          <w:p w:rsidR="00D6344F" w:rsidRPr="00D278B1" w:rsidRDefault="00D6344F" w:rsidP="00C76C6E">
            <w:pPr>
              <w:shd w:val="clear" w:color="auto" w:fill="C6D9F1" w:themeFill="text2" w:themeFillTint="33"/>
              <w:rPr>
                <w:rFonts w:ascii="Arial" w:hAnsi="Arial" w:cs="Arial"/>
                <w:b/>
                <w:sz w:val="24"/>
                <w:szCs w:val="24"/>
                <w:lang w:val="es-ES"/>
              </w:rPr>
            </w:pPr>
          </w:p>
          <w:p w:rsidR="00D6344F" w:rsidRPr="00D278B1" w:rsidRDefault="00D6344F" w:rsidP="00D6344F">
            <w:pPr>
              <w:shd w:val="clear" w:color="auto" w:fill="C6D9F1" w:themeFill="text2" w:themeFillTint="33"/>
              <w:jc w:val="center"/>
              <w:rPr>
                <w:rFonts w:ascii="Arial" w:hAnsi="Arial" w:cs="Arial"/>
                <w:b/>
                <w:sz w:val="36"/>
                <w:szCs w:val="36"/>
                <w:lang w:val="es-ES"/>
              </w:rPr>
            </w:pPr>
            <w:r w:rsidRPr="00D278B1">
              <w:rPr>
                <w:rFonts w:ascii="Arial" w:hAnsi="Arial" w:cs="Arial"/>
                <w:b/>
                <w:sz w:val="36"/>
                <w:szCs w:val="36"/>
                <w:lang w:val="es-ES"/>
              </w:rPr>
              <w:t>-V-</w:t>
            </w:r>
          </w:p>
          <w:p w:rsidR="005E3C5D" w:rsidRPr="00D278B1" w:rsidRDefault="00D6344F" w:rsidP="00D6344F">
            <w:pPr>
              <w:shd w:val="clear" w:color="auto" w:fill="C6D9F1" w:themeFill="text2" w:themeFillTint="33"/>
              <w:jc w:val="center"/>
              <w:rPr>
                <w:rFonts w:ascii="Arial" w:hAnsi="Arial" w:cs="Arial"/>
                <w:b/>
                <w:sz w:val="36"/>
                <w:szCs w:val="36"/>
                <w:lang w:val="es-ES"/>
              </w:rPr>
            </w:pPr>
            <w:r w:rsidRPr="00D278B1">
              <w:rPr>
                <w:rFonts w:ascii="Arial" w:hAnsi="Arial" w:cs="Arial"/>
                <w:b/>
                <w:sz w:val="36"/>
                <w:szCs w:val="36"/>
                <w:lang w:val="es-ES"/>
              </w:rPr>
              <w:t>TRATA DE PERSONAS</w:t>
            </w:r>
          </w:p>
          <w:p w:rsidR="003C0167" w:rsidRPr="00D278B1" w:rsidRDefault="003E2DD3" w:rsidP="003C0167">
            <w:pPr>
              <w:shd w:val="clear" w:color="auto" w:fill="C6D9F1" w:themeFill="text2" w:themeFillTint="33"/>
              <w:jc w:val="center"/>
              <w:rPr>
                <w:rFonts w:ascii="Arial" w:hAnsi="Arial" w:cs="Arial"/>
                <w:b/>
                <w:sz w:val="36"/>
                <w:szCs w:val="36"/>
                <w:lang w:val="es-ES"/>
              </w:rPr>
            </w:pPr>
            <w:r w:rsidRPr="00D278B1">
              <w:rPr>
                <w:rFonts w:ascii="Arial" w:hAnsi="Arial" w:cs="Arial"/>
                <w:b/>
                <w:sz w:val="36"/>
                <w:szCs w:val="36"/>
                <w:lang w:val="es-ES"/>
              </w:rPr>
              <w:t>EXPLOTACION SEXUAL INFANTIL</w:t>
            </w:r>
            <w:r w:rsidR="005E3C5D" w:rsidRPr="00D278B1">
              <w:rPr>
                <w:rFonts w:ascii="Arial" w:hAnsi="Arial" w:cs="Arial"/>
                <w:b/>
                <w:sz w:val="36"/>
                <w:szCs w:val="36"/>
                <w:lang w:val="es-ES"/>
              </w:rPr>
              <w:t xml:space="preserve"> </w:t>
            </w:r>
          </w:p>
          <w:p w:rsidR="00D6344F" w:rsidRDefault="005E3C5D" w:rsidP="00FF00A1">
            <w:pPr>
              <w:shd w:val="clear" w:color="auto" w:fill="C6D9F1" w:themeFill="text2" w:themeFillTint="33"/>
              <w:jc w:val="center"/>
              <w:rPr>
                <w:rFonts w:ascii="Arial" w:hAnsi="Arial" w:cs="Arial"/>
                <w:b/>
                <w:sz w:val="36"/>
                <w:szCs w:val="36"/>
                <w:lang w:val="es-ES"/>
              </w:rPr>
            </w:pPr>
            <w:r w:rsidRPr="00D278B1">
              <w:rPr>
                <w:rFonts w:ascii="Arial" w:hAnsi="Arial" w:cs="Arial"/>
                <w:b/>
                <w:sz w:val="36"/>
                <w:szCs w:val="36"/>
                <w:lang w:val="es-ES"/>
              </w:rPr>
              <w:t>TRABAJO INFANTIL</w:t>
            </w:r>
          </w:p>
          <w:p w:rsidR="00FF00A1" w:rsidRPr="00FF00A1" w:rsidRDefault="00FF00A1" w:rsidP="00FF00A1">
            <w:pPr>
              <w:shd w:val="clear" w:color="auto" w:fill="C6D9F1" w:themeFill="text2" w:themeFillTint="33"/>
              <w:jc w:val="center"/>
              <w:rPr>
                <w:rFonts w:ascii="Arial" w:hAnsi="Arial" w:cs="Arial"/>
                <w:b/>
                <w:sz w:val="40"/>
                <w:szCs w:val="40"/>
                <w:lang w:val="es-ES"/>
              </w:rPr>
            </w:pPr>
          </w:p>
          <w:p w:rsidR="005E3C5D" w:rsidRPr="00D278B1" w:rsidRDefault="005E3C5D" w:rsidP="001F184B">
            <w:pPr>
              <w:autoSpaceDE w:val="0"/>
              <w:autoSpaceDN w:val="0"/>
              <w:adjustRightInd w:val="0"/>
              <w:spacing w:line="360" w:lineRule="auto"/>
              <w:ind w:left="250"/>
              <w:jc w:val="both"/>
              <w:rPr>
                <w:rFonts w:ascii="Arial" w:hAnsi="Arial" w:cs="Arial"/>
                <w:color w:val="000000"/>
                <w:sz w:val="24"/>
                <w:szCs w:val="24"/>
              </w:rPr>
            </w:pPr>
            <w:r w:rsidRPr="00D278B1">
              <w:rPr>
                <w:rFonts w:ascii="Arial" w:hAnsi="Arial" w:cs="Arial"/>
                <w:b/>
                <w:color w:val="000000"/>
                <w:sz w:val="24"/>
                <w:szCs w:val="24"/>
              </w:rPr>
              <w:t>107.163</w:t>
            </w:r>
            <w:r w:rsidRPr="00D278B1">
              <w:rPr>
                <w:rFonts w:ascii="Arial" w:hAnsi="Arial" w:cs="Arial"/>
                <w:color w:val="000000"/>
                <w:sz w:val="24"/>
                <w:szCs w:val="24"/>
              </w:rPr>
              <w:t xml:space="preserve"> </w:t>
            </w:r>
            <w:r w:rsidRPr="00D278B1">
              <w:rPr>
                <w:rFonts w:ascii="Arial" w:hAnsi="Arial" w:cs="Arial"/>
                <w:bCs/>
                <w:color w:val="000000"/>
                <w:sz w:val="24"/>
                <w:szCs w:val="24"/>
              </w:rPr>
              <w:t xml:space="preserve">Velar por que se cumpla la normativa en materia de trabajo infantil, investigar y enjuiciar los delitos de trata y publicar los principales datos laborales y sobre la aplicación de la ley por lo que respecta al trabajo infantil (Estados Unidos de América); </w:t>
            </w:r>
          </w:p>
          <w:p w:rsidR="005E3C5D" w:rsidRPr="00D278B1" w:rsidRDefault="005E3C5D" w:rsidP="001F184B">
            <w:pPr>
              <w:spacing w:line="360" w:lineRule="auto"/>
              <w:ind w:left="250"/>
              <w:jc w:val="both"/>
              <w:rPr>
                <w:rFonts w:ascii="Arial" w:hAnsi="Arial" w:cs="Arial"/>
                <w:bCs/>
                <w:sz w:val="24"/>
                <w:szCs w:val="24"/>
              </w:rPr>
            </w:pPr>
            <w:r w:rsidRPr="00D278B1">
              <w:rPr>
                <w:rFonts w:ascii="Arial" w:hAnsi="Arial" w:cs="Arial"/>
                <w:b/>
                <w:sz w:val="24"/>
                <w:szCs w:val="24"/>
              </w:rPr>
              <w:t>107.164</w:t>
            </w:r>
            <w:r w:rsidRPr="00D278B1">
              <w:rPr>
                <w:rFonts w:ascii="Arial" w:hAnsi="Arial" w:cs="Arial"/>
                <w:sz w:val="24"/>
                <w:szCs w:val="24"/>
              </w:rPr>
              <w:t xml:space="preserve"> </w:t>
            </w:r>
            <w:r w:rsidRPr="00D278B1">
              <w:rPr>
                <w:rFonts w:ascii="Arial" w:hAnsi="Arial" w:cs="Arial"/>
                <w:bCs/>
                <w:sz w:val="24"/>
                <w:szCs w:val="24"/>
              </w:rPr>
              <w:t>Tomar todas las medidas necesarias para llevar a cabo una evaluación en todo el territorio nacional de todas las manifestaciones de explotación sexual de niños, y aprobar un plan de acción nacional para acabar con ese fenómeno (República Islámica del Irán);</w:t>
            </w:r>
          </w:p>
          <w:p w:rsidR="005E3C5D" w:rsidRPr="00D278B1" w:rsidRDefault="005E3C5D" w:rsidP="001F184B">
            <w:pPr>
              <w:autoSpaceDE w:val="0"/>
              <w:autoSpaceDN w:val="0"/>
              <w:adjustRightInd w:val="0"/>
              <w:spacing w:line="360" w:lineRule="auto"/>
              <w:ind w:left="250"/>
              <w:jc w:val="both"/>
              <w:rPr>
                <w:rFonts w:ascii="Arial" w:hAnsi="Arial" w:cs="Arial"/>
                <w:color w:val="000000"/>
                <w:sz w:val="24"/>
                <w:szCs w:val="24"/>
              </w:rPr>
            </w:pPr>
            <w:r w:rsidRPr="00D278B1">
              <w:rPr>
                <w:rFonts w:ascii="Arial" w:hAnsi="Arial" w:cs="Arial"/>
                <w:b/>
                <w:color w:val="000000"/>
                <w:sz w:val="24"/>
                <w:szCs w:val="24"/>
              </w:rPr>
              <w:lastRenderedPageBreak/>
              <w:t>107.165</w:t>
            </w:r>
            <w:r w:rsidRPr="00D278B1">
              <w:rPr>
                <w:rFonts w:ascii="Arial" w:hAnsi="Arial" w:cs="Arial"/>
                <w:color w:val="000000"/>
                <w:sz w:val="24"/>
                <w:szCs w:val="24"/>
              </w:rPr>
              <w:t xml:space="preserve"> </w:t>
            </w:r>
            <w:r w:rsidRPr="00D278B1">
              <w:rPr>
                <w:rFonts w:ascii="Arial" w:hAnsi="Arial" w:cs="Arial"/>
                <w:bCs/>
                <w:color w:val="000000"/>
                <w:sz w:val="24"/>
                <w:szCs w:val="24"/>
              </w:rPr>
              <w:t xml:space="preserve">Seguir adoptando medidas para prevenir la trata de niños, la explotación sexual y la venta de niños, la prostitución infantil y la utilización de niños en la pornografía (Portugal); </w:t>
            </w:r>
          </w:p>
          <w:p w:rsidR="005E3C5D" w:rsidRPr="00D278B1" w:rsidRDefault="005E3C5D" w:rsidP="001F184B">
            <w:pPr>
              <w:spacing w:line="360" w:lineRule="auto"/>
              <w:ind w:left="250"/>
              <w:jc w:val="both"/>
              <w:rPr>
                <w:rFonts w:ascii="Arial" w:hAnsi="Arial" w:cs="Arial"/>
                <w:bCs/>
                <w:sz w:val="24"/>
                <w:szCs w:val="24"/>
              </w:rPr>
            </w:pPr>
            <w:r w:rsidRPr="00D278B1">
              <w:rPr>
                <w:rFonts w:ascii="Arial" w:hAnsi="Arial" w:cs="Arial"/>
                <w:b/>
                <w:sz w:val="24"/>
                <w:szCs w:val="24"/>
              </w:rPr>
              <w:t>107.166</w:t>
            </w:r>
            <w:r w:rsidRPr="00D278B1">
              <w:rPr>
                <w:rFonts w:ascii="Arial" w:hAnsi="Arial" w:cs="Arial"/>
                <w:sz w:val="24"/>
                <w:szCs w:val="24"/>
              </w:rPr>
              <w:t xml:space="preserve"> </w:t>
            </w:r>
            <w:r w:rsidRPr="00D278B1">
              <w:rPr>
                <w:rFonts w:ascii="Arial" w:hAnsi="Arial" w:cs="Arial"/>
                <w:bCs/>
                <w:sz w:val="24"/>
                <w:szCs w:val="24"/>
              </w:rPr>
              <w:t>Aprobar un plan de acción nacional para poner fin a la explotación sexual de niños (Sierra Leona);</w:t>
            </w:r>
          </w:p>
          <w:p w:rsidR="00D6344F" w:rsidRPr="00D278B1" w:rsidRDefault="00D6344F" w:rsidP="00D6344F">
            <w:pPr>
              <w:jc w:val="both"/>
              <w:rPr>
                <w:rFonts w:ascii="Arial" w:hAnsi="Arial" w:cs="Arial"/>
                <w:b/>
                <w:sz w:val="24"/>
                <w:szCs w:val="24"/>
                <w:u w:val="single"/>
              </w:rPr>
            </w:pPr>
          </w:p>
        </w:tc>
      </w:tr>
    </w:tbl>
    <w:p w:rsidR="00D6344F" w:rsidRDefault="00D6344F" w:rsidP="00D6344F">
      <w:pPr>
        <w:spacing w:after="0" w:line="240" w:lineRule="auto"/>
        <w:jc w:val="both"/>
        <w:rPr>
          <w:rFonts w:ascii="Arial" w:hAnsi="Arial" w:cs="Arial"/>
          <w:b/>
          <w:sz w:val="24"/>
          <w:szCs w:val="24"/>
          <w:u w:val="single"/>
          <w:lang w:val="es-ES"/>
        </w:rPr>
      </w:pPr>
    </w:p>
    <w:p w:rsidR="00C76C6E" w:rsidRDefault="00C76C6E" w:rsidP="00D6344F">
      <w:pPr>
        <w:spacing w:after="0" w:line="240" w:lineRule="auto"/>
        <w:jc w:val="both"/>
        <w:rPr>
          <w:rFonts w:ascii="Arial" w:hAnsi="Arial" w:cs="Arial"/>
          <w:b/>
          <w:sz w:val="24"/>
          <w:szCs w:val="24"/>
          <w:u w:val="single"/>
          <w:lang w:val="es-ES"/>
        </w:rPr>
      </w:pPr>
    </w:p>
    <w:p w:rsidR="001F184B" w:rsidRDefault="001F184B" w:rsidP="00D6344F">
      <w:pPr>
        <w:spacing w:after="0" w:line="240" w:lineRule="auto"/>
        <w:jc w:val="both"/>
        <w:rPr>
          <w:rFonts w:ascii="Arial" w:hAnsi="Arial" w:cs="Arial"/>
          <w:b/>
          <w:sz w:val="24"/>
          <w:szCs w:val="24"/>
          <w:u w:val="single"/>
          <w:lang w:val="es-ES"/>
        </w:rPr>
      </w:pPr>
    </w:p>
    <w:p w:rsidR="001F184B" w:rsidRPr="00D278B1" w:rsidRDefault="001F184B" w:rsidP="00D6344F">
      <w:pPr>
        <w:spacing w:after="0" w:line="240" w:lineRule="auto"/>
        <w:jc w:val="both"/>
        <w:rPr>
          <w:rFonts w:ascii="Arial" w:hAnsi="Arial" w:cs="Arial"/>
          <w:b/>
          <w:sz w:val="24"/>
          <w:szCs w:val="24"/>
          <w:u w:val="single"/>
          <w:lang w:val="es-ES"/>
        </w:rPr>
      </w:pPr>
    </w:p>
    <w:tbl>
      <w:tblPr>
        <w:tblStyle w:val="TableGrid"/>
        <w:tblW w:w="0" w:type="auto"/>
        <w:jc w:val="center"/>
        <w:shd w:val="clear" w:color="auto" w:fill="C6D9F1" w:themeFill="text2" w:themeFillTint="33"/>
        <w:tblLook w:val="04A0" w:firstRow="1" w:lastRow="0" w:firstColumn="1" w:lastColumn="0" w:noHBand="0" w:noVBand="1"/>
      </w:tblPr>
      <w:tblGrid>
        <w:gridCol w:w="6295"/>
      </w:tblGrid>
      <w:tr w:rsidR="00077AA6" w:rsidRPr="00D278B1" w:rsidTr="00F26A8F">
        <w:trPr>
          <w:jc w:val="center"/>
        </w:trPr>
        <w:tc>
          <w:tcPr>
            <w:tcW w:w="6295" w:type="dxa"/>
            <w:shd w:val="clear" w:color="auto" w:fill="C6D9F1" w:themeFill="text2" w:themeFillTint="33"/>
          </w:tcPr>
          <w:p w:rsidR="00077AA6" w:rsidRPr="00D278B1" w:rsidRDefault="00077AA6" w:rsidP="00077AA6">
            <w:pPr>
              <w:ind w:left="360"/>
              <w:jc w:val="both"/>
              <w:rPr>
                <w:rFonts w:ascii="Arial" w:hAnsi="Arial" w:cs="Arial"/>
                <w:b/>
                <w:sz w:val="24"/>
                <w:szCs w:val="24"/>
              </w:rPr>
            </w:pPr>
            <w:bookmarkStart w:id="8" w:name="_Hlk497647993"/>
          </w:p>
          <w:p w:rsidR="00F26A8F" w:rsidRPr="00D278B1" w:rsidRDefault="00F26A8F" w:rsidP="00077AA6">
            <w:pPr>
              <w:ind w:left="360"/>
              <w:jc w:val="both"/>
              <w:rPr>
                <w:rFonts w:ascii="Arial" w:hAnsi="Arial" w:cs="Arial"/>
                <w:b/>
                <w:sz w:val="24"/>
                <w:szCs w:val="24"/>
              </w:rPr>
            </w:pPr>
          </w:p>
          <w:p w:rsidR="00077AA6" w:rsidRPr="00D278B1" w:rsidRDefault="00077AA6" w:rsidP="00F26A8F">
            <w:pPr>
              <w:jc w:val="center"/>
              <w:rPr>
                <w:rFonts w:ascii="Arial" w:hAnsi="Arial" w:cs="Arial"/>
                <w:b/>
                <w:sz w:val="28"/>
                <w:szCs w:val="28"/>
              </w:rPr>
            </w:pPr>
            <w:r w:rsidRPr="00D278B1">
              <w:rPr>
                <w:rFonts w:ascii="Arial" w:hAnsi="Arial" w:cs="Arial"/>
                <w:b/>
                <w:sz w:val="28"/>
                <w:szCs w:val="28"/>
              </w:rPr>
              <w:t>CIUDAD AUTONOMA DE BUENOS AIRES</w:t>
            </w:r>
          </w:p>
          <w:p w:rsidR="00077AA6" w:rsidRPr="00D278B1" w:rsidRDefault="00077AA6" w:rsidP="00077AA6">
            <w:pPr>
              <w:jc w:val="both"/>
              <w:rPr>
                <w:rFonts w:ascii="Arial" w:hAnsi="Arial" w:cs="Arial"/>
                <w:b/>
                <w:sz w:val="24"/>
                <w:szCs w:val="24"/>
              </w:rPr>
            </w:pPr>
          </w:p>
          <w:p w:rsidR="00F26A8F" w:rsidRPr="00D278B1" w:rsidRDefault="00F26A8F" w:rsidP="00077AA6">
            <w:pPr>
              <w:jc w:val="both"/>
              <w:rPr>
                <w:rFonts w:ascii="Arial" w:hAnsi="Arial" w:cs="Arial"/>
                <w:b/>
                <w:sz w:val="24"/>
                <w:szCs w:val="24"/>
              </w:rPr>
            </w:pPr>
          </w:p>
        </w:tc>
      </w:tr>
      <w:bookmarkEnd w:id="8"/>
    </w:tbl>
    <w:p w:rsidR="00077AA6" w:rsidRPr="00D278B1" w:rsidRDefault="00077AA6" w:rsidP="000C7231">
      <w:pPr>
        <w:spacing w:after="0" w:line="240" w:lineRule="auto"/>
        <w:jc w:val="both"/>
        <w:rPr>
          <w:rFonts w:ascii="Arial" w:hAnsi="Arial" w:cs="Arial"/>
          <w:sz w:val="24"/>
          <w:szCs w:val="24"/>
        </w:rPr>
      </w:pPr>
    </w:p>
    <w:p w:rsidR="00077AA6" w:rsidRPr="00D278B1" w:rsidRDefault="00077AA6" w:rsidP="000C7231">
      <w:pPr>
        <w:spacing w:after="0" w:line="240" w:lineRule="auto"/>
        <w:jc w:val="both"/>
        <w:rPr>
          <w:rFonts w:ascii="Arial" w:hAnsi="Arial" w:cs="Arial"/>
          <w:sz w:val="24"/>
          <w:szCs w:val="24"/>
        </w:rPr>
      </w:pPr>
    </w:p>
    <w:p w:rsidR="009964AD" w:rsidRPr="00D278B1" w:rsidRDefault="005E3C5D" w:rsidP="000C7231">
      <w:pPr>
        <w:spacing w:after="0" w:line="240" w:lineRule="auto"/>
        <w:jc w:val="both"/>
        <w:rPr>
          <w:rFonts w:ascii="Arial" w:hAnsi="Arial" w:cs="Arial"/>
          <w:sz w:val="24"/>
          <w:szCs w:val="24"/>
        </w:rPr>
      </w:pPr>
      <w:r w:rsidRPr="00D278B1">
        <w:rPr>
          <w:rFonts w:ascii="Arial" w:hAnsi="Arial" w:cs="Arial"/>
          <w:sz w:val="24"/>
          <w:szCs w:val="24"/>
        </w:rPr>
        <w:t xml:space="preserve">En relación a este punto, </w:t>
      </w:r>
      <w:r w:rsidR="009964AD" w:rsidRPr="00D278B1">
        <w:rPr>
          <w:rFonts w:ascii="Arial" w:hAnsi="Arial" w:cs="Arial"/>
          <w:sz w:val="24"/>
          <w:szCs w:val="24"/>
        </w:rPr>
        <w:t xml:space="preserve">las autoridades de la CABA informaron que el 23 de junio de 2016 se convocó a la primera </w:t>
      </w:r>
      <w:r w:rsidR="00211F6D" w:rsidRPr="00D278B1">
        <w:rPr>
          <w:rFonts w:ascii="Arial" w:hAnsi="Arial" w:cs="Arial"/>
          <w:sz w:val="24"/>
          <w:szCs w:val="24"/>
        </w:rPr>
        <w:t xml:space="preserve">reunión del </w:t>
      </w:r>
      <w:r w:rsidR="00211F6D" w:rsidRPr="00D278B1">
        <w:rPr>
          <w:rFonts w:ascii="Arial" w:hAnsi="Arial" w:cs="Arial"/>
          <w:b/>
          <w:sz w:val="24"/>
          <w:szCs w:val="24"/>
        </w:rPr>
        <w:t>Consejo Federal para la Lucha contra la Trata y Explotación de Personas y para la Protección y Asistencia a las Víctima</w:t>
      </w:r>
      <w:r w:rsidR="00211F6D" w:rsidRPr="00D278B1">
        <w:rPr>
          <w:rFonts w:ascii="Arial" w:hAnsi="Arial" w:cs="Arial"/>
          <w:sz w:val="24"/>
          <w:szCs w:val="24"/>
        </w:rPr>
        <w:t xml:space="preserve"> (cread</w:t>
      </w:r>
      <w:r w:rsidR="009964AD" w:rsidRPr="00D278B1">
        <w:rPr>
          <w:rFonts w:ascii="Arial" w:hAnsi="Arial" w:cs="Arial"/>
          <w:sz w:val="24"/>
          <w:szCs w:val="24"/>
        </w:rPr>
        <w:t xml:space="preserve">o por el Artículo 7 de la Ley No. </w:t>
      </w:r>
      <w:r w:rsidR="00211F6D" w:rsidRPr="00D278B1">
        <w:rPr>
          <w:rFonts w:ascii="Arial" w:hAnsi="Arial" w:cs="Arial"/>
          <w:sz w:val="24"/>
          <w:szCs w:val="24"/>
        </w:rPr>
        <w:t xml:space="preserve">26.364) con el objeto de constituir un ámbito permanente de acción y coordinación institucional para el seguimiento de todos los temas vinculados a la Trata de Personas. </w:t>
      </w:r>
    </w:p>
    <w:p w:rsidR="000C7231" w:rsidRPr="00D278B1" w:rsidRDefault="000C7231" w:rsidP="000C7231">
      <w:pPr>
        <w:spacing w:after="0" w:line="240" w:lineRule="auto"/>
        <w:jc w:val="both"/>
        <w:rPr>
          <w:rFonts w:ascii="Arial" w:hAnsi="Arial" w:cs="Arial"/>
          <w:sz w:val="24"/>
          <w:szCs w:val="24"/>
        </w:rPr>
      </w:pPr>
    </w:p>
    <w:p w:rsidR="009964AD" w:rsidRPr="00D278B1" w:rsidRDefault="00211F6D" w:rsidP="000C7231">
      <w:pPr>
        <w:spacing w:after="0" w:line="240" w:lineRule="auto"/>
        <w:jc w:val="both"/>
        <w:rPr>
          <w:rFonts w:ascii="Arial" w:hAnsi="Arial" w:cs="Arial"/>
          <w:sz w:val="24"/>
          <w:szCs w:val="24"/>
        </w:rPr>
      </w:pPr>
      <w:r w:rsidRPr="00D278B1">
        <w:rPr>
          <w:rFonts w:ascii="Arial" w:hAnsi="Arial" w:cs="Arial"/>
          <w:sz w:val="24"/>
          <w:szCs w:val="24"/>
        </w:rPr>
        <w:t xml:space="preserve">En este sentido, la Dirección General de Atención y Asistencia a la Víctima dependiente del Ministerio de Desarrollo Humano y Hábitat es el organismo designado para representar </w:t>
      </w:r>
      <w:r w:rsidR="009964AD" w:rsidRPr="00D278B1">
        <w:rPr>
          <w:rFonts w:ascii="Arial" w:hAnsi="Arial" w:cs="Arial"/>
          <w:sz w:val="24"/>
          <w:szCs w:val="24"/>
        </w:rPr>
        <w:t xml:space="preserve">a  la Ciudad de Buenos Aires. </w:t>
      </w:r>
    </w:p>
    <w:p w:rsidR="00423E35" w:rsidRPr="00D278B1" w:rsidRDefault="00423E35" w:rsidP="000C7231">
      <w:pPr>
        <w:spacing w:after="0" w:line="240" w:lineRule="auto"/>
        <w:jc w:val="both"/>
        <w:rPr>
          <w:rFonts w:ascii="Arial" w:hAnsi="Arial" w:cs="Arial"/>
          <w:sz w:val="24"/>
          <w:szCs w:val="24"/>
        </w:rPr>
      </w:pPr>
    </w:p>
    <w:p w:rsidR="00211F6D" w:rsidRDefault="009964AD" w:rsidP="000C7231">
      <w:pPr>
        <w:spacing w:after="0" w:line="240" w:lineRule="auto"/>
        <w:jc w:val="both"/>
        <w:rPr>
          <w:rFonts w:ascii="Arial" w:hAnsi="Arial" w:cs="Arial"/>
          <w:sz w:val="24"/>
          <w:szCs w:val="24"/>
        </w:rPr>
      </w:pPr>
      <w:r w:rsidRPr="00D278B1">
        <w:rPr>
          <w:rFonts w:ascii="Arial" w:hAnsi="Arial" w:cs="Arial"/>
          <w:sz w:val="24"/>
          <w:szCs w:val="24"/>
        </w:rPr>
        <w:t xml:space="preserve">Al mes de </w:t>
      </w:r>
      <w:r w:rsidR="00211F6D" w:rsidRPr="00D278B1">
        <w:rPr>
          <w:rFonts w:ascii="Arial" w:hAnsi="Arial" w:cs="Arial"/>
          <w:sz w:val="24"/>
          <w:szCs w:val="24"/>
        </w:rPr>
        <w:t xml:space="preserve">septiembre de 2017, la Dirección General de Atención y Asistencia a la Víctima participó de la totalidad de los encuentros realizados en el marco del Consejo Federal (5 reuniones) en los cuales se ha trabajado sobre las siguientes </w:t>
      </w:r>
      <w:r w:rsidR="00211F6D" w:rsidRPr="00D278B1">
        <w:rPr>
          <w:rFonts w:ascii="Arial" w:hAnsi="Arial" w:cs="Arial"/>
          <w:b/>
          <w:sz w:val="24"/>
          <w:szCs w:val="24"/>
        </w:rPr>
        <w:t>líneas de acción</w:t>
      </w:r>
      <w:r w:rsidR="00211F6D" w:rsidRPr="00D278B1">
        <w:rPr>
          <w:rFonts w:ascii="Arial" w:hAnsi="Arial" w:cs="Arial"/>
          <w:sz w:val="24"/>
          <w:szCs w:val="24"/>
        </w:rPr>
        <w:t xml:space="preserve">: </w:t>
      </w:r>
    </w:p>
    <w:p w:rsidR="001F184B" w:rsidRPr="00D278B1" w:rsidRDefault="001F184B" w:rsidP="000C7231">
      <w:pPr>
        <w:spacing w:after="0" w:line="240" w:lineRule="auto"/>
        <w:jc w:val="both"/>
        <w:rPr>
          <w:rFonts w:ascii="Arial" w:hAnsi="Arial" w:cs="Arial"/>
          <w:sz w:val="24"/>
          <w:szCs w:val="24"/>
        </w:rPr>
      </w:pPr>
    </w:p>
    <w:p w:rsidR="00211F6D" w:rsidRPr="00D278B1" w:rsidRDefault="00211F6D" w:rsidP="00B67225">
      <w:pPr>
        <w:numPr>
          <w:ilvl w:val="0"/>
          <w:numId w:val="38"/>
        </w:numPr>
        <w:spacing w:after="0" w:line="240" w:lineRule="auto"/>
        <w:contextualSpacing/>
        <w:jc w:val="both"/>
        <w:rPr>
          <w:rFonts w:ascii="Arial" w:hAnsi="Arial" w:cs="Arial"/>
          <w:sz w:val="24"/>
          <w:szCs w:val="24"/>
        </w:rPr>
      </w:pPr>
      <w:r w:rsidRPr="00D278B1">
        <w:rPr>
          <w:rFonts w:ascii="Arial" w:hAnsi="Arial" w:cs="Arial"/>
          <w:sz w:val="24"/>
          <w:szCs w:val="24"/>
        </w:rPr>
        <w:t>Definición de mecanismos y criterios de elección de las Organizaciones de la Sociedad Civil que integral el Consejo.</w:t>
      </w:r>
    </w:p>
    <w:p w:rsidR="00211F6D" w:rsidRPr="00D278B1" w:rsidRDefault="00211F6D" w:rsidP="00B67225">
      <w:pPr>
        <w:numPr>
          <w:ilvl w:val="0"/>
          <w:numId w:val="38"/>
        </w:numPr>
        <w:spacing w:after="0" w:line="240" w:lineRule="auto"/>
        <w:contextualSpacing/>
        <w:jc w:val="both"/>
        <w:rPr>
          <w:rFonts w:ascii="Arial" w:hAnsi="Arial" w:cs="Arial"/>
          <w:sz w:val="24"/>
          <w:szCs w:val="24"/>
        </w:rPr>
      </w:pPr>
      <w:r w:rsidRPr="00D278B1">
        <w:rPr>
          <w:rFonts w:ascii="Arial" w:hAnsi="Arial" w:cs="Arial"/>
          <w:sz w:val="24"/>
          <w:szCs w:val="24"/>
        </w:rPr>
        <w:t>Elección de las Organizaciones de la Sociedad Civil</w:t>
      </w:r>
    </w:p>
    <w:p w:rsidR="00211F6D" w:rsidRPr="00D278B1" w:rsidRDefault="00211F6D" w:rsidP="00B67225">
      <w:pPr>
        <w:numPr>
          <w:ilvl w:val="0"/>
          <w:numId w:val="38"/>
        </w:numPr>
        <w:spacing w:after="0" w:line="240" w:lineRule="auto"/>
        <w:contextualSpacing/>
        <w:jc w:val="both"/>
        <w:rPr>
          <w:rFonts w:ascii="Arial" w:hAnsi="Arial" w:cs="Arial"/>
          <w:sz w:val="24"/>
          <w:szCs w:val="24"/>
        </w:rPr>
      </w:pPr>
      <w:r w:rsidRPr="00D278B1">
        <w:rPr>
          <w:rFonts w:ascii="Arial" w:hAnsi="Arial" w:cs="Arial"/>
          <w:sz w:val="24"/>
          <w:szCs w:val="24"/>
        </w:rPr>
        <w:t xml:space="preserve">Elaboración del Reglamento Interno </w:t>
      </w:r>
    </w:p>
    <w:p w:rsidR="00211F6D" w:rsidRPr="00D278B1" w:rsidRDefault="00211F6D" w:rsidP="00B67225">
      <w:pPr>
        <w:numPr>
          <w:ilvl w:val="0"/>
          <w:numId w:val="38"/>
        </w:numPr>
        <w:spacing w:after="0" w:line="240" w:lineRule="auto"/>
        <w:contextualSpacing/>
        <w:jc w:val="both"/>
        <w:rPr>
          <w:rFonts w:ascii="Arial" w:hAnsi="Arial" w:cs="Arial"/>
          <w:sz w:val="24"/>
          <w:szCs w:val="24"/>
        </w:rPr>
      </w:pPr>
      <w:r w:rsidRPr="00D278B1">
        <w:rPr>
          <w:rFonts w:ascii="Arial" w:hAnsi="Arial" w:cs="Arial"/>
          <w:sz w:val="24"/>
          <w:szCs w:val="24"/>
        </w:rPr>
        <w:t>Relevamiento del estado de situación de cada jurisdicción respecto del Delito de Trata</w:t>
      </w:r>
    </w:p>
    <w:p w:rsidR="00211F6D" w:rsidRPr="00D278B1" w:rsidRDefault="00211F6D" w:rsidP="00B67225">
      <w:pPr>
        <w:numPr>
          <w:ilvl w:val="0"/>
          <w:numId w:val="38"/>
        </w:numPr>
        <w:spacing w:after="0" w:line="240" w:lineRule="auto"/>
        <w:contextualSpacing/>
        <w:jc w:val="both"/>
        <w:rPr>
          <w:rFonts w:ascii="Arial" w:hAnsi="Arial" w:cs="Arial"/>
          <w:sz w:val="24"/>
          <w:szCs w:val="24"/>
        </w:rPr>
      </w:pPr>
      <w:r w:rsidRPr="00D278B1">
        <w:rPr>
          <w:rFonts w:ascii="Arial" w:hAnsi="Arial" w:cs="Arial"/>
          <w:sz w:val="24"/>
          <w:szCs w:val="24"/>
        </w:rPr>
        <w:lastRenderedPageBreak/>
        <w:t>Puesta en común de los programas y servicios de asistencia directa a las víctimas</w:t>
      </w:r>
    </w:p>
    <w:p w:rsidR="009964AD" w:rsidRPr="001F184B" w:rsidRDefault="00211F6D" w:rsidP="000C7231">
      <w:pPr>
        <w:numPr>
          <w:ilvl w:val="0"/>
          <w:numId w:val="38"/>
        </w:numPr>
        <w:spacing w:after="0" w:line="240" w:lineRule="auto"/>
        <w:contextualSpacing/>
        <w:jc w:val="both"/>
        <w:rPr>
          <w:rFonts w:ascii="Arial" w:hAnsi="Arial" w:cs="Arial"/>
          <w:sz w:val="24"/>
          <w:szCs w:val="24"/>
        </w:rPr>
      </w:pPr>
      <w:r w:rsidRPr="00D278B1">
        <w:rPr>
          <w:rFonts w:ascii="Arial" w:hAnsi="Arial" w:cs="Arial"/>
          <w:sz w:val="24"/>
          <w:szCs w:val="24"/>
        </w:rPr>
        <w:t xml:space="preserve">Creación de comisiones permanentes de trabajo (Comisión Permanente para la Protección y Asistencia a las Víctimas del Delito de Trata de Personas, Comisión Permanente de Informe Anual, Comisión Permanente para la Prevención del Delito de Trata de Personas, Comisión Permanente para la Investigación, Persecución y Sanción a los Responsables del Delito de Trata de Personas y Comisión Permanente de Supervisión de la Unidad de Bienes Incautados y Decomisados). </w:t>
      </w:r>
    </w:p>
    <w:p w:rsidR="00211F6D" w:rsidRPr="00D278B1" w:rsidRDefault="00211F6D" w:rsidP="000C7231">
      <w:pPr>
        <w:spacing w:after="0" w:line="240" w:lineRule="auto"/>
        <w:jc w:val="both"/>
        <w:rPr>
          <w:rFonts w:ascii="Arial" w:hAnsi="Arial" w:cs="Arial"/>
          <w:b/>
          <w:sz w:val="24"/>
          <w:szCs w:val="24"/>
        </w:rPr>
      </w:pPr>
      <w:r w:rsidRPr="00D278B1">
        <w:rPr>
          <w:rFonts w:ascii="Arial" w:hAnsi="Arial" w:cs="Arial"/>
          <w:sz w:val="24"/>
          <w:szCs w:val="24"/>
        </w:rPr>
        <w:t>Asimismo se informa que el equipo interdisciplinario d</w:t>
      </w:r>
      <w:r w:rsidR="00423E35" w:rsidRPr="00D278B1">
        <w:rPr>
          <w:rFonts w:ascii="Arial" w:hAnsi="Arial" w:cs="Arial"/>
          <w:sz w:val="24"/>
          <w:szCs w:val="24"/>
        </w:rPr>
        <w:t>el Área de Trata de Personas dio</w:t>
      </w:r>
      <w:r w:rsidRPr="00D278B1">
        <w:rPr>
          <w:rFonts w:ascii="Arial" w:hAnsi="Arial" w:cs="Arial"/>
          <w:sz w:val="24"/>
          <w:szCs w:val="24"/>
        </w:rPr>
        <w:t xml:space="preserve"> respuesta a la totalidad de los allanamientos y procedimientos inspectivos ordenados por la Juzgados Criminales y Correccionales Federales. Desde enero de 2016 a septiembre de 2017 la Dirección General de Atención y Asistencia a la Víctima intervino en  </w:t>
      </w:r>
      <w:r w:rsidRPr="00D278B1">
        <w:rPr>
          <w:rFonts w:ascii="Arial" w:hAnsi="Arial" w:cs="Arial"/>
          <w:b/>
          <w:sz w:val="24"/>
          <w:szCs w:val="24"/>
        </w:rPr>
        <w:t>64 domicilios</w:t>
      </w:r>
      <w:r w:rsidRPr="00D278B1">
        <w:rPr>
          <w:rFonts w:ascii="Arial" w:hAnsi="Arial" w:cs="Arial"/>
          <w:sz w:val="24"/>
          <w:szCs w:val="24"/>
        </w:rPr>
        <w:t xml:space="preserve"> (locales nocturnos y talleres textiles). En ese marco </w:t>
      </w:r>
      <w:r w:rsidRPr="00D278B1">
        <w:rPr>
          <w:rFonts w:ascii="Arial" w:hAnsi="Arial" w:cs="Arial"/>
          <w:b/>
          <w:sz w:val="24"/>
          <w:szCs w:val="24"/>
        </w:rPr>
        <w:t xml:space="preserve">389 personas fueron asesoradas y asistidas. </w:t>
      </w:r>
    </w:p>
    <w:p w:rsidR="000C7231" w:rsidRPr="00D278B1" w:rsidRDefault="000C7231" w:rsidP="000C7231">
      <w:pPr>
        <w:spacing w:after="0" w:line="240" w:lineRule="auto"/>
        <w:jc w:val="both"/>
        <w:rPr>
          <w:rFonts w:ascii="Arial" w:hAnsi="Arial" w:cs="Arial"/>
          <w:sz w:val="24"/>
          <w:szCs w:val="24"/>
        </w:rPr>
      </w:pPr>
    </w:p>
    <w:p w:rsidR="00211F6D" w:rsidRPr="00D278B1" w:rsidRDefault="00211F6D" w:rsidP="000C7231">
      <w:pPr>
        <w:spacing w:after="0" w:line="240" w:lineRule="auto"/>
        <w:jc w:val="both"/>
        <w:rPr>
          <w:rFonts w:ascii="Arial" w:hAnsi="Arial" w:cs="Arial"/>
          <w:sz w:val="24"/>
          <w:szCs w:val="24"/>
        </w:rPr>
      </w:pPr>
      <w:r w:rsidRPr="00D278B1">
        <w:rPr>
          <w:rFonts w:ascii="Arial" w:hAnsi="Arial" w:cs="Arial"/>
          <w:sz w:val="24"/>
          <w:szCs w:val="24"/>
        </w:rPr>
        <w:t>Respecto de la asistencia integra</w:t>
      </w:r>
      <w:r w:rsidR="009964AD" w:rsidRPr="00D278B1">
        <w:rPr>
          <w:rFonts w:ascii="Arial" w:hAnsi="Arial" w:cs="Arial"/>
          <w:sz w:val="24"/>
          <w:szCs w:val="24"/>
        </w:rPr>
        <w:t xml:space="preserve">l a las víctimas del delito, </w:t>
      </w:r>
      <w:r w:rsidR="000C7231" w:rsidRPr="00D278B1">
        <w:rPr>
          <w:rFonts w:ascii="Arial" w:hAnsi="Arial" w:cs="Arial"/>
          <w:sz w:val="24"/>
          <w:szCs w:val="24"/>
        </w:rPr>
        <w:t xml:space="preserve">el Área de Trata de Personas </w:t>
      </w:r>
      <w:r w:rsidRPr="00D278B1">
        <w:rPr>
          <w:rFonts w:ascii="Arial" w:hAnsi="Arial" w:cs="Arial"/>
          <w:sz w:val="24"/>
          <w:szCs w:val="24"/>
        </w:rPr>
        <w:t xml:space="preserve">trabaja de manera articulada con la </w:t>
      </w:r>
      <w:r w:rsidRPr="00D278B1">
        <w:rPr>
          <w:rFonts w:ascii="Arial" w:hAnsi="Arial" w:cs="Arial"/>
          <w:b/>
          <w:sz w:val="24"/>
          <w:szCs w:val="24"/>
        </w:rPr>
        <w:t>Oficina de Rescate y Acompañamiento a personas damnificadas por el Delito de Trata de Personas dependiente del Ministerio de Justicia y Derechos Humanos de la Nación y con la Dirección General de la Mujer del Gobierno de la Ciudad de Buenos Aires.</w:t>
      </w:r>
      <w:r w:rsidRPr="00D278B1">
        <w:rPr>
          <w:rFonts w:ascii="Arial" w:hAnsi="Arial" w:cs="Arial"/>
          <w:sz w:val="24"/>
          <w:szCs w:val="24"/>
        </w:rPr>
        <w:t xml:space="preserve"> En este</w:t>
      </w:r>
      <w:r w:rsidR="009964AD" w:rsidRPr="00D278B1">
        <w:rPr>
          <w:rFonts w:ascii="Arial" w:hAnsi="Arial" w:cs="Arial"/>
          <w:sz w:val="24"/>
          <w:szCs w:val="24"/>
        </w:rPr>
        <w:t xml:space="preserve"> sentido, </w:t>
      </w:r>
      <w:r w:rsidR="000C7231" w:rsidRPr="00D278B1">
        <w:rPr>
          <w:rFonts w:ascii="Arial" w:hAnsi="Arial" w:cs="Arial"/>
          <w:sz w:val="24"/>
          <w:szCs w:val="24"/>
        </w:rPr>
        <w:t xml:space="preserve">dicha Área </w:t>
      </w:r>
      <w:r w:rsidRPr="00D278B1">
        <w:rPr>
          <w:rFonts w:ascii="Arial" w:hAnsi="Arial" w:cs="Arial"/>
          <w:sz w:val="24"/>
          <w:szCs w:val="24"/>
        </w:rPr>
        <w:t>cumple las siguientes funciones:</w:t>
      </w:r>
    </w:p>
    <w:p w:rsidR="000C7231" w:rsidRPr="00D278B1" w:rsidRDefault="000C7231" w:rsidP="000C7231">
      <w:pPr>
        <w:spacing w:after="0" w:line="240" w:lineRule="auto"/>
        <w:jc w:val="both"/>
        <w:rPr>
          <w:rFonts w:ascii="Arial" w:hAnsi="Arial" w:cs="Arial"/>
          <w:sz w:val="24"/>
          <w:szCs w:val="24"/>
        </w:rPr>
      </w:pPr>
    </w:p>
    <w:p w:rsidR="00211F6D" w:rsidRPr="00D278B1" w:rsidRDefault="00211F6D" w:rsidP="00B67225">
      <w:pPr>
        <w:numPr>
          <w:ilvl w:val="0"/>
          <w:numId w:val="39"/>
        </w:numPr>
        <w:spacing w:after="0" w:line="240" w:lineRule="auto"/>
        <w:contextualSpacing/>
        <w:jc w:val="both"/>
        <w:rPr>
          <w:rFonts w:ascii="Arial" w:hAnsi="Arial" w:cs="Arial"/>
          <w:sz w:val="24"/>
          <w:szCs w:val="24"/>
        </w:rPr>
      </w:pPr>
      <w:r w:rsidRPr="00D278B1">
        <w:rPr>
          <w:rFonts w:ascii="Arial" w:hAnsi="Arial" w:cs="Arial"/>
          <w:sz w:val="24"/>
          <w:szCs w:val="24"/>
        </w:rPr>
        <w:t xml:space="preserve">Brinda contención psicológica acompañando a la víctima en su empoderamiento y reconocimiento como sujeto de derechos. </w:t>
      </w:r>
    </w:p>
    <w:p w:rsidR="00211F6D" w:rsidRPr="00D278B1" w:rsidRDefault="00211F6D" w:rsidP="00B67225">
      <w:pPr>
        <w:numPr>
          <w:ilvl w:val="0"/>
          <w:numId w:val="39"/>
        </w:numPr>
        <w:spacing w:after="0" w:line="240" w:lineRule="auto"/>
        <w:contextualSpacing/>
        <w:jc w:val="both"/>
        <w:rPr>
          <w:rFonts w:ascii="Arial" w:hAnsi="Arial" w:cs="Arial"/>
          <w:sz w:val="24"/>
          <w:szCs w:val="24"/>
        </w:rPr>
      </w:pPr>
      <w:r w:rsidRPr="00D278B1">
        <w:rPr>
          <w:rFonts w:ascii="Arial" w:hAnsi="Arial" w:cs="Arial"/>
          <w:sz w:val="24"/>
          <w:szCs w:val="24"/>
        </w:rPr>
        <w:t xml:space="preserve">Interviene en allanamientos y procedimientos inspectivos para entrevistar a las posibles víctimas del delito de Trata de personas. Realiza informes de riesgo para organismos judiciales. </w:t>
      </w:r>
    </w:p>
    <w:p w:rsidR="00211F6D" w:rsidRPr="00D278B1" w:rsidRDefault="00211F6D" w:rsidP="00B67225">
      <w:pPr>
        <w:numPr>
          <w:ilvl w:val="0"/>
          <w:numId w:val="39"/>
        </w:numPr>
        <w:spacing w:after="0" w:line="240" w:lineRule="auto"/>
        <w:contextualSpacing/>
        <w:jc w:val="both"/>
        <w:rPr>
          <w:rFonts w:ascii="Arial" w:hAnsi="Arial" w:cs="Arial"/>
          <w:sz w:val="24"/>
          <w:szCs w:val="24"/>
        </w:rPr>
      </w:pPr>
      <w:r w:rsidRPr="00D278B1">
        <w:rPr>
          <w:rFonts w:ascii="Arial" w:hAnsi="Arial" w:cs="Arial"/>
          <w:sz w:val="24"/>
          <w:szCs w:val="24"/>
        </w:rPr>
        <w:t>Asesora a la víctima en su declaración testimonial y durante todo el proceso judicial.</w:t>
      </w:r>
    </w:p>
    <w:p w:rsidR="00211F6D" w:rsidRPr="00D278B1" w:rsidRDefault="00211F6D" w:rsidP="00B67225">
      <w:pPr>
        <w:numPr>
          <w:ilvl w:val="0"/>
          <w:numId w:val="39"/>
        </w:numPr>
        <w:spacing w:after="0" w:line="240" w:lineRule="auto"/>
        <w:contextualSpacing/>
        <w:jc w:val="both"/>
        <w:rPr>
          <w:rFonts w:ascii="Arial" w:hAnsi="Arial" w:cs="Arial"/>
          <w:sz w:val="24"/>
          <w:szCs w:val="24"/>
        </w:rPr>
      </w:pPr>
      <w:r w:rsidRPr="00D278B1">
        <w:rPr>
          <w:rFonts w:ascii="Arial" w:hAnsi="Arial" w:cs="Arial"/>
          <w:sz w:val="24"/>
          <w:szCs w:val="24"/>
        </w:rPr>
        <w:t xml:space="preserve">Brinda asistencia social con el propósito de la reconstrucción del proyecto de vida de la víctima y de sus familiares. </w:t>
      </w:r>
    </w:p>
    <w:p w:rsidR="00211F6D" w:rsidRPr="00D278B1" w:rsidRDefault="00211F6D" w:rsidP="00B67225">
      <w:pPr>
        <w:numPr>
          <w:ilvl w:val="0"/>
          <w:numId w:val="39"/>
        </w:numPr>
        <w:spacing w:after="0" w:line="240" w:lineRule="auto"/>
        <w:contextualSpacing/>
        <w:jc w:val="both"/>
        <w:rPr>
          <w:rFonts w:ascii="Arial" w:hAnsi="Arial" w:cs="Arial"/>
          <w:sz w:val="24"/>
          <w:szCs w:val="24"/>
        </w:rPr>
      </w:pPr>
      <w:r w:rsidRPr="00D278B1">
        <w:rPr>
          <w:rFonts w:ascii="Arial" w:hAnsi="Arial" w:cs="Arial"/>
          <w:sz w:val="24"/>
          <w:szCs w:val="24"/>
        </w:rPr>
        <w:t xml:space="preserve"> Dicta talleres de capacitación sobre la problemática destinados a funcionarios de gobierno, dependencias del Estado e instituciones educativas de gestión pública y privada.</w:t>
      </w:r>
    </w:p>
    <w:p w:rsidR="001F184B" w:rsidRPr="00C76C6E" w:rsidRDefault="00211F6D" w:rsidP="00F6676E">
      <w:pPr>
        <w:numPr>
          <w:ilvl w:val="0"/>
          <w:numId w:val="39"/>
        </w:numPr>
        <w:spacing w:after="0" w:line="240" w:lineRule="auto"/>
        <w:contextualSpacing/>
        <w:jc w:val="both"/>
        <w:rPr>
          <w:rFonts w:ascii="Arial" w:hAnsi="Arial" w:cs="Arial"/>
          <w:sz w:val="24"/>
          <w:szCs w:val="24"/>
        </w:rPr>
      </w:pPr>
      <w:r w:rsidRPr="00D278B1">
        <w:rPr>
          <w:rFonts w:ascii="Arial" w:hAnsi="Arial" w:cs="Arial"/>
          <w:sz w:val="24"/>
          <w:szCs w:val="24"/>
        </w:rPr>
        <w:t>Diseña, proyecta e implementa acciones de sensibilización sobre la problemática principalmente realizadas en barrios de alta vulnerabilidad social de la CABA.</w:t>
      </w:r>
    </w:p>
    <w:p w:rsidR="001F184B" w:rsidRPr="00D278B1" w:rsidRDefault="001F184B" w:rsidP="00F6676E">
      <w:pPr>
        <w:spacing w:after="0" w:line="240" w:lineRule="auto"/>
        <w:jc w:val="both"/>
        <w:rPr>
          <w:rFonts w:ascii="Arial" w:hAnsi="Arial" w:cs="Arial"/>
          <w:sz w:val="24"/>
          <w:szCs w:val="24"/>
        </w:rPr>
      </w:pPr>
    </w:p>
    <w:tbl>
      <w:tblPr>
        <w:tblStyle w:val="TableGrid"/>
        <w:tblW w:w="0" w:type="auto"/>
        <w:jc w:val="center"/>
        <w:shd w:val="clear" w:color="auto" w:fill="C6D9F1" w:themeFill="text2" w:themeFillTint="33"/>
        <w:tblLook w:val="04A0" w:firstRow="1" w:lastRow="0" w:firstColumn="1" w:lastColumn="0" w:noHBand="0" w:noVBand="1"/>
      </w:tblPr>
      <w:tblGrid>
        <w:gridCol w:w="5040"/>
      </w:tblGrid>
      <w:tr w:rsidR="00F6676E" w:rsidRPr="00D278B1" w:rsidTr="00B51E01">
        <w:trPr>
          <w:jc w:val="center"/>
        </w:trPr>
        <w:tc>
          <w:tcPr>
            <w:tcW w:w="5040" w:type="dxa"/>
            <w:shd w:val="clear" w:color="auto" w:fill="C6D9F1" w:themeFill="text2" w:themeFillTint="33"/>
          </w:tcPr>
          <w:p w:rsidR="00F6676E" w:rsidRPr="00D278B1" w:rsidRDefault="00F6676E" w:rsidP="00B51E01">
            <w:pPr>
              <w:spacing w:line="360" w:lineRule="auto"/>
              <w:jc w:val="center"/>
              <w:rPr>
                <w:rFonts w:ascii="Arial" w:hAnsi="Arial" w:cs="Arial"/>
                <w:b/>
                <w:sz w:val="28"/>
                <w:szCs w:val="28"/>
              </w:rPr>
            </w:pPr>
          </w:p>
          <w:p w:rsidR="00F6676E" w:rsidRPr="00D278B1" w:rsidRDefault="00F6676E" w:rsidP="00B51E01">
            <w:pPr>
              <w:spacing w:line="360" w:lineRule="auto"/>
              <w:jc w:val="center"/>
              <w:rPr>
                <w:rFonts w:ascii="Arial" w:hAnsi="Arial" w:cs="Arial"/>
                <w:b/>
                <w:sz w:val="28"/>
                <w:szCs w:val="28"/>
              </w:rPr>
            </w:pPr>
            <w:r w:rsidRPr="00D278B1">
              <w:rPr>
                <w:rFonts w:ascii="Arial" w:hAnsi="Arial" w:cs="Arial"/>
                <w:b/>
                <w:sz w:val="28"/>
                <w:szCs w:val="28"/>
              </w:rPr>
              <w:t>PROVINCIA DE CORDOBA</w:t>
            </w:r>
          </w:p>
          <w:p w:rsidR="00F6676E" w:rsidRPr="00D278B1" w:rsidRDefault="00F6676E" w:rsidP="00B51E01">
            <w:pPr>
              <w:spacing w:line="360" w:lineRule="auto"/>
              <w:jc w:val="center"/>
              <w:rPr>
                <w:rFonts w:ascii="Arial" w:hAnsi="Arial" w:cs="Arial"/>
                <w:b/>
                <w:sz w:val="28"/>
                <w:szCs w:val="28"/>
                <w:highlight w:val="yellow"/>
              </w:rPr>
            </w:pPr>
          </w:p>
        </w:tc>
      </w:tr>
    </w:tbl>
    <w:p w:rsidR="003F2E8F" w:rsidRPr="00D278B1" w:rsidRDefault="003F2E8F" w:rsidP="00F6676E">
      <w:pPr>
        <w:spacing w:after="0" w:line="240" w:lineRule="auto"/>
        <w:jc w:val="both"/>
        <w:rPr>
          <w:rFonts w:ascii="Arial" w:hAnsi="Arial" w:cs="Arial"/>
          <w:b/>
          <w:sz w:val="24"/>
          <w:szCs w:val="24"/>
          <w:highlight w:val="yellow"/>
        </w:rPr>
      </w:pPr>
    </w:p>
    <w:p w:rsidR="000C7231" w:rsidRPr="00D278B1" w:rsidRDefault="000C7231" w:rsidP="00B14618">
      <w:pPr>
        <w:spacing w:after="0" w:line="240" w:lineRule="auto"/>
        <w:jc w:val="both"/>
        <w:rPr>
          <w:rFonts w:ascii="Arial" w:hAnsi="Arial" w:cs="Arial"/>
          <w:b/>
          <w:sz w:val="24"/>
          <w:szCs w:val="24"/>
          <w:highlight w:val="yellow"/>
        </w:rPr>
      </w:pPr>
    </w:p>
    <w:p w:rsidR="000C7231" w:rsidRPr="00D278B1" w:rsidRDefault="000C7231" w:rsidP="00B14618">
      <w:pPr>
        <w:spacing w:after="0" w:line="240" w:lineRule="auto"/>
        <w:jc w:val="both"/>
        <w:rPr>
          <w:rFonts w:ascii="Arial" w:hAnsi="Arial" w:cs="Arial"/>
          <w:sz w:val="24"/>
          <w:szCs w:val="24"/>
        </w:rPr>
      </w:pPr>
      <w:r w:rsidRPr="00D278B1">
        <w:rPr>
          <w:rFonts w:ascii="Arial" w:hAnsi="Arial" w:cs="Arial"/>
          <w:sz w:val="24"/>
          <w:szCs w:val="24"/>
        </w:rPr>
        <w:lastRenderedPageBreak/>
        <w:t>En relación al</w:t>
      </w:r>
      <w:r w:rsidR="003F2E8F" w:rsidRPr="00D278B1">
        <w:rPr>
          <w:rFonts w:ascii="Arial" w:hAnsi="Arial" w:cs="Arial"/>
          <w:sz w:val="24"/>
          <w:szCs w:val="24"/>
        </w:rPr>
        <w:t xml:space="preserve"> aumento y fortalecimiento de las medidas, las políticas y la coordinación institucional para la aplicación de la Ley n° 26.364 –modificada por Ley n° 26.842- de lucha contra la trata de personas, especialmente mujeres y niños a fin de prevenir y castigar este delito internacional</w:t>
      </w:r>
      <w:r w:rsidRPr="00D278B1">
        <w:rPr>
          <w:rFonts w:ascii="Arial" w:hAnsi="Arial" w:cs="Arial"/>
          <w:sz w:val="24"/>
          <w:szCs w:val="24"/>
        </w:rPr>
        <w:t xml:space="preserve">, cabe señalar que la </w:t>
      </w:r>
      <w:r w:rsidR="003F2E8F" w:rsidRPr="00D278B1">
        <w:rPr>
          <w:rFonts w:ascii="Arial" w:hAnsi="Arial" w:cs="Arial"/>
          <w:sz w:val="24"/>
          <w:szCs w:val="24"/>
        </w:rPr>
        <w:t>Secretaría de Lucha contra la Violencia a la Mujer y Trata de Personas, dependiente del Ministerio de Justicia y Derechos Humanos de la Provincia de Córdoba, a través de la Subsecretaría de Asistencia y Trata de Personas participa activamente como miembro del “Consejo Federal para la Lucha contra la Trata y la explotación de personas, y de protección y asistencia de víctimas”,  integrado por representantes de todas las Provincias argentinas, habiéndose llevado a cabo  el IV Encuentro de dicho Consejo en la ciudad de Córdoba con fecha  10 de mayo de 2017</w:t>
      </w:r>
      <w:r w:rsidRPr="00D278B1">
        <w:rPr>
          <w:rFonts w:ascii="Arial" w:hAnsi="Arial" w:cs="Arial"/>
          <w:sz w:val="24"/>
          <w:szCs w:val="24"/>
        </w:rPr>
        <w:t>.</w:t>
      </w:r>
    </w:p>
    <w:p w:rsidR="00B14618" w:rsidRPr="00D278B1" w:rsidRDefault="00B14618" w:rsidP="00B14618">
      <w:pPr>
        <w:spacing w:after="0" w:line="240" w:lineRule="auto"/>
        <w:jc w:val="both"/>
        <w:rPr>
          <w:rFonts w:ascii="Arial" w:hAnsi="Arial" w:cs="Arial"/>
          <w:sz w:val="24"/>
          <w:szCs w:val="24"/>
        </w:rPr>
      </w:pPr>
    </w:p>
    <w:p w:rsidR="003F2E8F" w:rsidRPr="00D278B1" w:rsidRDefault="000C7231" w:rsidP="00B14618">
      <w:pPr>
        <w:spacing w:after="0" w:line="240" w:lineRule="auto"/>
        <w:jc w:val="both"/>
        <w:rPr>
          <w:rFonts w:ascii="Arial" w:hAnsi="Arial" w:cs="Arial"/>
          <w:sz w:val="24"/>
          <w:szCs w:val="24"/>
        </w:rPr>
      </w:pPr>
      <w:r w:rsidRPr="00D278B1">
        <w:rPr>
          <w:rFonts w:ascii="Arial" w:hAnsi="Arial" w:cs="Arial"/>
          <w:sz w:val="24"/>
          <w:szCs w:val="24"/>
        </w:rPr>
        <w:t>En dicha ocasión</w:t>
      </w:r>
      <w:r w:rsidR="003F2E8F" w:rsidRPr="00D278B1">
        <w:rPr>
          <w:rFonts w:ascii="Arial" w:hAnsi="Arial" w:cs="Arial"/>
          <w:sz w:val="24"/>
          <w:szCs w:val="24"/>
        </w:rPr>
        <w:t xml:space="preserve"> participaron miembros de </w:t>
      </w:r>
      <w:r w:rsidR="003F2E8F" w:rsidRPr="00D278B1">
        <w:rPr>
          <w:rFonts w:ascii="Arial" w:hAnsi="Arial" w:cs="Arial"/>
          <w:sz w:val="24"/>
          <w:szCs w:val="24"/>
          <w:u w:val="single"/>
        </w:rPr>
        <w:t>las 24 jurisdicciones</w:t>
      </w:r>
      <w:r w:rsidR="003F2E8F" w:rsidRPr="00D278B1">
        <w:rPr>
          <w:rFonts w:ascii="Arial" w:hAnsi="Arial" w:cs="Arial"/>
          <w:sz w:val="24"/>
          <w:szCs w:val="24"/>
        </w:rPr>
        <w:t xml:space="preserve"> de la República Argentina, habiéndose avanzado en la implementación de políticas tendientes a trabajar la Trata como un fenómeno complejo, no solo desde la óptica de la seguridad, sino que debe abordarse desde la perspectiva de los derechos humanos, de género y protección a la vida, diseñando procedimientos y mecanismos de cooperación que faciliten la integración regional en lo que hace al intercambio de información e investigación; buscando así consolidar redes que permitan la articulación y cooperación entre los estamentos públicos, nacionales, provinciales, municipales y entidades civiles vinculadas a la problemática.</w:t>
      </w:r>
    </w:p>
    <w:p w:rsidR="00B14618" w:rsidRPr="00D278B1" w:rsidRDefault="00B14618" w:rsidP="00B14618">
      <w:pPr>
        <w:spacing w:after="0" w:line="240" w:lineRule="auto"/>
        <w:jc w:val="both"/>
        <w:rPr>
          <w:rFonts w:ascii="Arial" w:hAnsi="Arial" w:cs="Arial"/>
          <w:sz w:val="24"/>
          <w:szCs w:val="24"/>
        </w:rPr>
      </w:pPr>
    </w:p>
    <w:p w:rsidR="003F2E8F" w:rsidRPr="00D278B1" w:rsidRDefault="003F2E8F" w:rsidP="00B14618">
      <w:pPr>
        <w:spacing w:after="0" w:line="240" w:lineRule="auto"/>
        <w:jc w:val="both"/>
        <w:rPr>
          <w:rFonts w:ascii="Arial" w:hAnsi="Arial" w:cs="Arial"/>
          <w:sz w:val="24"/>
          <w:szCs w:val="24"/>
          <w:lang w:val="es-ES"/>
        </w:rPr>
      </w:pPr>
      <w:r w:rsidRPr="00D278B1">
        <w:rPr>
          <w:rFonts w:ascii="Arial" w:hAnsi="Arial" w:cs="Arial"/>
          <w:sz w:val="24"/>
          <w:szCs w:val="24"/>
        </w:rPr>
        <w:t xml:space="preserve">En </w:t>
      </w:r>
      <w:r w:rsidR="00B14618" w:rsidRPr="00D278B1">
        <w:rPr>
          <w:rFonts w:ascii="Arial" w:hAnsi="Arial" w:cs="Arial"/>
          <w:sz w:val="24"/>
          <w:szCs w:val="24"/>
        </w:rPr>
        <w:t xml:space="preserve"> tal </w:t>
      </w:r>
      <w:r w:rsidRPr="00D278B1">
        <w:rPr>
          <w:rFonts w:ascii="Arial" w:hAnsi="Arial" w:cs="Arial"/>
          <w:sz w:val="24"/>
          <w:szCs w:val="24"/>
        </w:rPr>
        <w:t>Encuentro se presentó y vinculó con la temática la “</w:t>
      </w:r>
      <w:r w:rsidRPr="00D278B1">
        <w:rPr>
          <w:rFonts w:ascii="Arial" w:hAnsi="Arial" w:cs="Arial"/>
          <w:sz w:val="24"/>
          <w:szCs w:val="24"/>
          <w:u w:val="single"/>
        </w:rPr>
        <w:t>Red Municipalista de Lucha contra las Violencias a las Mujeres</w:t>
      </w:r>
      <w:r w:rsidRPr="00D278B1">
        <w:rPr>
          <w:rFonts w:ascii="Arial" w:hAnsi="Arial" w:cs="Arial"/>
          <w:sz w:val="24"/>
          <w:szCs w:val="24"/>
        </w:rPr>
        <w:t xml:space="preserve">”. En las sucesivas reuniones se determinaron la creación de la </w:t>
      </w:r>
      <w:r w:rsidRPr="00D278B1">
        <w:rPr>
          <w:rFonts w:ascii="Arial" w:hAnsi="Arial" w:cs="Arial"/>
          <w:b/>
          <w:sz w:val="24"/>
          <w:szCs w:val="24"/>
          <w:lang w:val="es-ES"/>
        </w:rPr>
        <w:t xml:space="preserve">Comisión Permanente de Supervisión de la Unidad de Bienes Incautados y Decomisados </w:t>
      </w:r>
      <w:r w:rsidRPr="00D278B1">
        <w:rPr>
          <w:rFonts w:ascii="Arial" w:hAnsi="Arial" w:cs="Arial"/>
          <w:sz w:val="24"/>
          <w:szCs w:val="24"/>
          <w:lang w:val="es-ES"/>
        </w:rPr>
        <w:t xml:space="preserve">y la </w:t>
      </w:r>
      <w:r w:rsidRPr="00D278B1">
        <w:rPr>
          <w:rFonts w:ascii="Arial" w:hAnsi="Arial" w:cs="Arial"/>
          <w:b/>
          <w:sz w:val="24"/>
          <w:szCs w:val="24"/>
          <w:lang w:val="es-ES"/>
        </w:rPr>
        <w:t>Comisión Permanente para la Protección y Asistencia a las Víctimas del Delito de Trata de Personas</w:t>
      </w:r>
      <w:r w:rsidRPr="00D278B1">
        <w:rPr>
          <w:rFonts w:ascii="Arial" w:hAnsi="Arial" w:cs="Arial"/>
          <w:sz w:val="24"/>
          <w:szCs w:val="24"/>
          <w:lang w:val="es-ES"/>
        </w:rPr>
        <w:t>, de las cuales la Provincia de Córdoba forma parte.</w:t>
      </w:r>
    </w:p>
    <w:p w:rsidR="00B14618" w:rsidRPr="00D278B1" w:rsidRDefault="00B14618" w:rsidP="00B14618">
      <w:pPr>
        <w:spacing w:after="0" w:line="240" w:lineRule="auto"/>
        <w:jc w:val="both"/>
        <w:rPr>
          <w:rFonts w:ascii="Arial" w:hAnsi="Arial" w:cs="Arial"/>
          <w:sz w:val="24"/>
          <w:szCs w:val="24"/>
        </w:rPr>
      </w:pPr>
    </w:p>
    <w:p w:rsidR="000C7231" w:rsidRPr="00D278B1" w:rsidRDefault="000C7231" w:rsidP="00B14618">
      <w:pPr>
        <w:spacing w:after="0" w:line="240" w:lineRule="auto"/>
        <w:jc w:val="both"/>
        <w:rPr>
          <w:rFonts w:ascii="Arial" w:hAnsi="Arial" w:cs="Arial"/>
          <w:sz w:val="24"/>
          <w:szCs w:val="24"/>
        </w:rPr>
      </w:pPr>
      <w:r w:rsidRPr="00D278B1">
        <w:rPr>
          <w:rFonts w:ascii="Arial" w:hAnsi="Arial" w:cs="Arial"/>
          <w:sz w:val="24"/>
          <w:szCs w:val="24"/>
        </w:rPr>
        <w:t>Asimismo</w:t>
      </w:r>
      <w:r w:rsidR="003F2E8F" w:rsidRPr="00D278B1">
        <w:rPr>
          <w:rFonts w:ascii="Arial" w:hAnsi="Arial" w:cs="Arial"/>
          <w:sz w:val="24"/>
          <w:szCs w:val="24"/>
        </w:rPr>
        <w:t xml:space="preserve">, la </w:t>
      </w:r>
      <w:r w:rsidR="003F2E8F" w:rsidRPr="00D278B1">
        <w:rPr>
          <w:rFonts w:ascii="Arial" w:hAnsi="Arial" w:cs="Arial"/>
          <w:b/>
          <w:sz w:val="24"/>
          <w:szCs w:val="24"/>
        </w:rPr>
        <w:t>Provincia de Córdoba se constituyó como Punto Focal</w:t>
      </w:r>
      <w:r w:rsidR="003F2E8F" w:rsidRPr="00D278B1">
        <w:rPr>
          <w:rFonts w:ascii="Arial" w:hAnsi="Arial" w:cs="Arial"/>
          <w:sz w:val="24"/>
          <w:szCs w:val="24"/>
        </w:rPr>
        <w:t>, de acuerdo a las Directrices del Protocolo Nacional de Víctimas de Trata de Personas, para la articulación de la Asistencia de Víctimas, a los fines de la protección y promoción en su jurisdicción, es decir, poner en funcionamiento el Protocolo Nacional de Asistencia. Además</w:t>
      </w:r>
      <w:r w:rsidRPr="00D278B1">
        <w:rPr>
          <w:rFonts w:ascii="Arial" w:hAnsi="Arial" w:cs="Arial"/>
          <w:sz w:val="24"/>
          <w:szCs w:val="24"/>
        </w:rPr>
        <w:t>, la</w:t>
      </w:r>
      <w:r w:rsidR="003F2E8F" w:rsidRPr="00D278B1">
        <w:rPr>
          <w:rFonts w:ascii="Arial" w:hAnsi="Arial" w:cs="Arial"/>
          <w:sz w:val="24"/>
          <w:szCs w:val="24"/>
        </w:rPr>
        <w:t xml:space="preserve"> Secretaría</w:t>
      </w:r>
      <w:r w:rsidR="003F2E8F" w:rsidRPr="00D278B1">
        <w:rPr>
          <w:rFonts w:ascii="Arial" w:hAnsi="Arial" w:cs="Arial"/>
          <w:sz w:val="24"/>
          <w:szCs w:val="24"/>
          <w:lang w:val="es-ES"/>
        </w:rPr>
        <w:t xml:space="preserve"> </w:t>
      </w:r>
      <w:r w:rsidRPr="00D278B1">
        <w:rPr>
          <w:rFonts w:ascii="Arial" w:hAnsi="Arial" w:cs="Arial"/>
          <w:sz w:val="24"/>
          <w:szCs w:val="24"/>
          <w:lang w:val="es-ES"/>
        </w:rPr>
        <w:t xml:space="preserve">d Derechos Humanos de Córdoba </w:t>
      </w:r>
      <w:r w:rsidR="003F2E8F" w:rsidRPr="00D278B1">
        <w:rPr>
          <w:rFonts w:ascii="Arial" w:hAnsi="Arial" w:cs="Arial"/>
          <w:sz w:val="24"/>
          <w:szCs w:val="24"/>
          <w:lang w:val="es-ES"/>
        </w:rPr>
        <w:t>ha participado del encuentro anual de Puntos Focales de Asistencia desde el año 2013, 2014, 2015 y 2016, estando pendiente el encuentro de 2017.</w:t>
      </w:r>
      <w:r w:rsidR="003F2E8F" w:rsidRPr="00D278B1">
        <w:rPr>
          <w:rFonts w:ascii="Arial" w:hAnsi="Arial" w:cs="Arial"/>
          <w:sz w:val="24"/>
          <w:szCs w:val="24"/>
        </w:rPr>
        <w:t xml:space="preserve"> </w:t>
      </w:r>
    </w:p>
    <w:p w:rsidR="003F2E8F" w:rsidRPr="00D278B1" w:rsidRDefault="000C7231" w:rsidP="00B14618">
      <w:pPr>
        <w:spacing w:after="0" w:line="240" w:lineRule="auto"/>
        <w:jc w:val="both"/>
        <w:rPr>
          <w:rFonts w:ascii="Arial" w:hAnsi="Arial" w:cs="Arial"/>
          <w:sz w:val="24"/>
          <w:szCs w:val="24"/>
        </w:rPr>
      </w:pPr>
      <w:r w:rsidRPr="00D278B1">
        <w:rPr>
          <w:rFonts w:ascii="Arial" w:hAnsi="Arial" w:cs="Arial"/>
          <w:sz w:val="24"/>
          <w:szCs w:val="24"/>
        </w:rPr>
        <w:t xml:space="preserve">Sumado a ello, </w:t>
      </w:r>
      <w:r w:rsidR="003F2E8F" w:rsidRPr="00D278B1">
        <w:rPr>
          <w:rFonts w:ascii="Arial" w:hAnsi="Arial" w:cs="Arial"/>
          <w:sz w:val="24"/>
          <w:szCs w:val="24"/>
        </w:rPr>
        <w:t>la Provincia ha suscripto el</w:t>
      </w:r>
      <w:r w:rsidR="003F2E8F" w:rsidRPr="00D278B1">
        <w:rPr>
          <w:rFonts w:ascii="Arial" w:hAnsi="Arial" w:cs="Arial"/>
          <w:sz w:val="24"/>
          <w:szCs w:val="24"/>
          <w:lang w:val="es-ES"/>
        </w:rPr>
        <w:t xml:space="preserve"> </w:t>
      </w:r>
      <w:r w:rsidRPr="00D278B1">
        <w:rPr>
          <w:rFonts w:ascii="Arial" w:hAnsi="Arial" w:cs="Arial"/>
          <w:b/>
          <w:sz w:val="24"/>
          <w:szCs w:val="24"/>
          <w:lang w:val="es-ES"/>
        </w:rPr>
        <w:t xml:space="preserve">Protocolo de Colaboracion y Asistencia de Puntos Focales y Senaf </w:t>
      </w:r>
      <w:r w:rsidR="003F2E8F" w:rsidRPr="00D278B1">
        <w:rPr>
          <w:rFonts w:ascii="Arial" w:hAnsi="Arial" w:cs="Arial"/>
          <w:sz w:val="24"/>
          <w:szCs w:val="24"/>
          <w:lang w:val="es-ES"/>
        </w:rPr>
        <w:t>año 2013 y ratificación en año 2014 y 2016.</w:t>
      </w:r>
    </w:p>
    <w:p w:rsidR="003F2E8F" w:rsidRPr="00D278B1" w:rsidRDefault="003F2E8F" w:rsidP="00B14618">
      <w:pPr>
        <w:spacing w:after="0" w:line="240" w:lineRule="auto"/>
        <w:jc w:val="both"/>
        <w:rPr>
          <w:rFonts w:ascii="Arial" w:hAnsi="Arial" w:cs="Arial"/>
          <w:sz w:val="24"/>
          <w:szCs w:val="24"/>
          <w:lang w:val="es-ES"/>
        </w:rPr>
      </w:pPr>
    </w:p>
    <w:p w:rsidR="000C7231" w:rsidRPr="00D278B1" w:rsidRDefault="003F2E8F" w:rsidP="00B14618">
      <w:pPr>
        <w:spacing w:after="0" w:line="240" w:lineRule="auto"/>
        <w:jc w:val="both"/>
        <w:rPr>
          <w:rFonts w:ascii="Arial" w:hAnsi="Arial" w:cs="Arial"/>
          <w:sz w:val="24"/>
          <w:szCs w:val="24"/>
        </w:rPr>
      </w:pPr>
      <w:r w:rsidRPr="00D278B1">
        <w:rPr>
          <w:rFonts w:ascii="Arial" w:hAnsi="Arial" w:cs="Arial"/>
          <w:sz w:val="24"/>
          <w:szCs w:val="24"/>
        </w:rPr>
        <w:t>Durante el año 2017 se llevaron a cabo diversas reuniones con integrantes de la “</w:t>
      </w:r>
      <w:r w:rsidRPr="00D278B1">
        <w:rPr>
          <w:rFonts w:ascii="Arial" w:hAnsi="Arial" w:cs="Arial"/>
          <w:b/>
          <w:sz w:val="24"/>
          <w:szCs w:val="24"/>
        </w:rPr>
        <w:t>Comisión Provincial de Lucha contra la Trata de Personas y de Contención y Recuperación de Víctimas de Explotación Sexual</w:t>
      </w:r>
      <w:r w:rsidRPr="00D278B1">
        <w:rPr>
          <w:rFonts w:ascii="Arial" w:hAnsi="Arial" w:cs="Arial"/>
          <w:sz w:val="24"/>
          <w:szCs w:val="24"/>
        </w:rPr>
        <w:t xml:space="preserve">”, creada mediante Decreto 582/12 de fecha 15-06-2012, que reglamenta la Ley 10.060, integrada por representantes del Poder Ejecutivo Provincial, Poder Legislativo, Poder Judicial Provincial, Ministerio Público Fiscal, Poder Judicial Federal, </w:t>
      </w:r>
      <w:r w:rsidRPr="00D278B1">
        <w:rPr>
          <w:rFonts w:ascii="Arial" w:hAnsi="Arial" w:cs="Arial"/>
          <w:sz w:val="24"/>
          <w:szCs w:val="24"/>
        </w:rPr>
        <w:lastRenderedPageBreak/>
        <w:t xml:space="preserve">Ministerio Público Fiscal Federal, Defensoría de Niñas, Niños y Adolescentes, Defensor del Pueblo de la Provincia de Córdoba, Dirección Nacional de Migraciones, Gendarmería Nacional, Administración Federal de Ingresos Públicos, Organizaciones no Gubernamentales, Instituto Nacional contra la Discriminación, la Xenofobia y el Racismo, Asociación Mujeres Meretrices de Córdoba, Policía de la Provincia de Córdoba, Comisión Nacional de Regulación del Transporte, entre otros. </w:t>
      </w:r>
    </w:p>
    <w:p w:rsidR="00027A4C" w:rsidRPr="00D278B1" w:rsidRDefault="00027A4C" w:rsidP="00B14618">
      <w:pPr>
        <w:spacing w:after="0" w:line="240" w:lineRule="auto"/>
        <w:jc w:val="both"/>
        <w:rPr>
          <w:rFonts w:ascii="Arial" w:hAnsi="Arial" w:cs="Arial"/>
          <w:sz w:val="24"/>
          <w:szCs w:val="24"/>
        </w:rPr>
      </w:pPr>
    </w:p>
    <w:p w:rsidR="003F2E8F" w:rsidRPr="00D278B1" w:rsidRDefault="000C7231" w:rsidP="00B14618">
      <w:pPr>
        <w:spacing w:after="0" w:line="240" w:lineRule="auto"/>
        <w:jc w:val="both"/>
        <w:rPr>
          <w:rFonts w:ascii="Arial" w:hAnsi="Arial" w:cs="Arial"/>
          <w:sz w:val="24"/>
          <w:szCs w:val="24"/>
        </w:rPr>
      </w:pPr>
      <w:r w:rsidRPr="00D278B1">
        <w:rPr>
          <w:rFonts w:ascii="Arial" w:hAnsi="Arial" w:cs="Arial"/>
          <w:sz w:val="24"/>
          <w:szCs w:val="24"/>
        </w:rPr>
        <w:t>En el ámbito de dicha</w:t>
      </w:r>
      <w:r w:rsidR="003F2E8F" w:rsidRPr="00D278B1">
        <w:rPr>
          <w:rFonts w:ascii="Arial" w:hAnsi="Arial" w:cs="Arial"/>
          <w:sz w:val="24"/>
          <w:szCs w:val="24"/>
        </w:rPr>
        <w:t xml:space="preserve"> Comisión se crearon dos Sub-Comisiones de Trabajo a los fines de coordinar acciones que propendan a la articulación entre los diferentes organismos cuando se tome conocimiento o se requiera la intervención ante posibles casos de Trata de Personas, como así también establecer diseños coordinados estratégicamente a fin de promover la sensibilización y concientización para la prevención del delito. A tal fin se pusieron en macha la </w:t>
      </w:r>
      <w:r w:rsidR="003F2E8F" w:rsidRPr="00D278B1">
        <w:rPr>
          <w:rFonts w:ascii="Arial" w:hAnsi="Arial" w:cs="Arial"/>
          <w:b/>
          <w:sz w:val="24"/>
          <w:szCs w:val="24"/>
          <w:lang w:val="es-ES"/>
        </w:rPr>
        <w:t>Subcomisión para el diseño del Programa de Articulación y Coordinación Interinstituciona</w:t>
      </w:r>
      <w:r w:rsidR="003F2E8F" w:rsidRPr="00D278B1">
        <w:rPr>
          <w:rFonts w:ascii="Arial" w:hAnsi="Arial" w:cs="Arial"/>
          <w:sz w:val="24"/>
          <w:szCs w:val="24"/>
          <w:lang w:val="es-ES"/>
        </w:rPr>
        <w:t xml:space="preserve">l y la </w:t>
      </w:r>
      <w:r w:rsidR="003F2E8F" w:rsidRPr="00D278B1">
        <w:rPr>
          <w:rFonts w:ascii="Arial" w:hAnsi="Arial" w:cs="Arial"/>
          <w:b/>
          <w:sz w:val="24"/>
          <w:szCs w:val="24"/>
          <w:lang w:val="es-ES"/>
        </w:rPr>
        <w:t>Subcomisión de elaboración y desarrollo de</w:t>
      </w:r>
      <w:r w:rsidRPr="00D278B1">
        <w:rPr>
          <w:rFonts w:ascii="Arial" w:hAnsi="Arial" w:cs="Arial"/>
          <w:b/>
          <w:sz w:val="24"/>
          <w:szCs w:val="24"/>
          <w:lang w:val="es-ES"/>
        </w:rPr>
        <w:t xml:space="preserve"> estrategias de sensibilización </w:t>
      </w:r>
      <w:r w:rsidR="003F2E8F" w:rsidRPr="00D278B1">
        <w:rPr>
          <w:rFonts w:ascii="Arial" w:hAnsi="Arial" w:cs="Arial"/>
          <w:b/>
          <w:sz w:val="24"/>
          <w:szCs w:val="24"/>
          <w:lang w:val="es-ES"/>
        </w:rPr>
        <w:t>y prevención</w:t>
      </w:r>
      <w:r w:rsidR="003F2E8F" w:rsidRPr="00D278B1">
        <w:rPr>
          <w:rFonts w:ascii="Arial" w:hAnsi="Arial" w:cs="Arial"/>
          <w:sz w:val="24"/>
          <w:szCs w:val="24"/>
          <w:lang w:val="es-ES"/>
        </w:rPr>
        <w:t>.</w:t>
      </w:r>
    </w:p>
    <w:p w:rsidR="003F2E8F" w:rsidRPr="00D278B1" w:rsidRDefault="003F2E8F" w:rsidP="00B14618">
      <w:pPr>
        <w:spacing w:after="0" w:line="240" w:lineRule="auto"/>
        <w:jc w:val="both"/>
        <w:rPr>
          <w:rFonts w:ascii="Arial" w:hAnsi="Arial" w:cs="Arial"/>
          <w:sz w:val="24"/>
          <w:szCs w:val="24"/>
        </w:rPr>
      </w:pPr>
      <w:bookmarkStart w:id="9" w:name="_Hlk496882463"/>
      <w:r w:rsidRPr="00D278B1">
        <w:rPr>
          <w:rFonts w:ascii="Arial" w:hAnsi="Arial" w:cs="Arial"/>
          <w:b/>
          <w:sz w:val="24"/>
          <w:szCs w:val="24"/>
        </w:rPr>
        <w:t>En materia de actuación legislativa</w:t>
      </w:r>
      <w:r w:rsidRPr="00D278B1">
        <w:rPr>
          <w:rFonts w:ascii="Arial" w:hAnsi="Arial" w:cs="Arial"/>
          <w:sz w:val="24"/>
          <w:szCs w:val="24"/>
        </w:rPr>
        <w:t xml:space="preserve">, cabe señalar que la Legislatura de la Provincia de Córdoba sancionó la Ley </w:t>
      </w:r>
      <w:r w:rsidR="00B14618" w:rsidRPr="00D278B1">
        <w:rPr>
          <w:rFonts w:ascii="Arial" w:hAnsi="Arial" w:cs="Arial"/>
          <w:sz w:val="24"/>
          <w:szCs w:val="24"/>
        </w:rPr>
        <w:t xml:space="preserve">Provincial No. </w:t>
      </w:r>
      <w:r w:rsidRPr="00D278B1">
        <w:rPr>
          <w:rFonts w:ascii="Arial" w:hAnsi="Arial" w:cs="Arial"/>
          <w:sz w:val="24"/>
          <w:szCs w:val="24"/>
        </w:rPr>
        <w:t>10.060 con fecha 08-06-2012 de “Lucha contra la Trata de Personas, de Contención y Recuperación de Ví</w:t>
      </w:r>
      <w:r w:rsidR="00B14618" w:rsidRPr="00D278B1">
        <w:rPr>
          <w:rFonts w:ascii="Arial" w:hAnsi="Arial" w:cs="Arial"/>
          <w:sz w:val="24"/>
          <w:szCs w:val="24"/>
        </w:rPr>
        <w:t>ctimas de Explotación Sexual” q</w:t>
      </w:r>
      <w:r w:rsidRPr="00D278B1">
        <w:rPr>
          <w:rFonts w:ascii="Arial" w:hAnsi="Arial" w:cs="Arial"/>
          <w:sz w:val="24"/>
          <w:szCs w:val="24"/>
        </w:rPr>
        <w:t xml:space="preserve">ue prohíbe en todo el territorio de la Provincia la instalación, funcionamiento, regenteo, sostenimiento, promoción, publicidad, administración y/o explotación bajo cualquier forma, modalidad o denominación –de manera ostensible o encubierta- de whiskerías, cabarets, clubes nocturnos, boites, o establecimientos y/o locales de alterne. Esta Ley se reglamentó a través del Decreto </w:t>
      </w:r>
      <w:r w:rsidR="00B14618" w:rsidRPr="00D278B1">
        <w:rPr>
          <w:rFonts w:ascii="Arial" w:hAnsi="Arial" w:cs="Arial"/>
          <w:sz w:val="24"/>
          <w:szCs w:val="24"/>
        </w:rPr>
        <w:t xml:space="preserve">Provincial No. </w:t>
      </w:r>
      <w:r w:rsidRPr="00D278B1">
        <w:rPr>
          <w:rFonts w:ascii="Arial" w:hAnsi="Arial" w:cs="Arial"/>
          <w:sz w:val="24"/>
          <w:szCs w:val="24"/>
        </w:rPr>
        <w:t>582/12 de fecha 15-06-2012.</w:t>
      </w:r>
    </w:p>
    <w:p w:rsidR="00B14618" w:rsidRPr="00D278B1" w:rsidRDefault="00B14618" w:rsidP="00B14618">
      <w:pPr>
        <w:spacing w:after="0" w:line="240" w:lineRule="auto"/>
        <w:jc w:val="both"/>
        <w:rPr>
          <w:rFonts w:ascii="Arial" w:hAnsi="Arial" w:cs="Arial"/>
          <w:sz w:val="24"/>
          <w:szCs w:val="24"/>
        </w:rPr>
      </w:pPr>
    </w:p>
    <w:p w:rsidR="00B14618" w:rsidRPr="00D278B1" w:rsidRDefault="003F2E8F" w:rsidP="00B14618">
      <w:pPr>
        <w:spacing w:after="0" w:line="240" w:lineRule="auto"/>
        <w:jc w:val="both"/>
        <w:rPr>
          <w:rFonts w:ascii="Arial" w:hAnsi="Arial" w:cs="Arial"/>
          <w:sz w:val="24"/>
          <w:szCs w:val="24"/>
        </w:rPr>
      </w:pPr>
      <w:r w:rsidRPr="00D278B1">
        <w:rPr>
          <w:rFonts w:ascii="Arial" w:hAnsi="Arial" w:cs="Arial"/>
          <w:sz w:val="24"/>
          <w:szCs w:val="24"/>
        </w:rPr>
        <w:t xml:space="preserve">El Decreto </w:t>
      </w:r>
      <w:r w:rsidR="00B14618" w:rsidRPr="00D278B1">
        <w:rPr>
          <w:rFonts w:ascii="Arial" w:hAnsi="Arial" w:cs="Arial"/>
          <w:sz w:val="24"/>
          <w:szCs w:val="24"/>
        </w:rPr>
        <w:t xml:space="preserve">Provincial No. </w:t>
      </w:r>
      <w:r w:rsidRPr="00D278B1">
        <w:rPr>
          <w:rFonts w:ascii="Arial" w:hAnsi="Arial" w:cs="Arial"/>
          <w:sz w:val="24"/>
          <w:szCs w:val="24"/>
        </w:rPr>
        <w:t xml:space="preserve">581/12 incorpora dentro de la estructura Orgánica de Poder Ejecutivo la </w:t>
      </w:r>
      <w:r w:rsidRPr="00D278B1">
        <w:rPr>
          <w:rFonts w:ascii="Arial" w:hAnsi="Arial" w:cs="Arial"/>
          <w:b/>
          <w:sz w:val="24"/>
          <w:szCs w:val="24"/>
        </w:rPr>
        <w:t>Secretaría de Asistencia y Prevención de la Trata de Personas como Secretaría de Estado.</w:t>
      </w:r>
      <w:r w:rsidRPr="00D278B1">
        <w:rPr>
          <w:rFonts w:ascii="Arial" w:hAnsi="Arial" w:cs="Arial"/>
          <w:sz w:val="24"/>
          <w:szCs w:val="24"/>
        </w:rPr>
        <w:t xml:space="preserve"> </w:t>
      </w:r>
    </w:p>
    <w:p w:rsidR="00B14618" w:rsidRPr="00D278B1" w:rsidRDefault="00B14618" w:rsidP="00B14618">
      <w:pPr>
        <w:spacing w:after="0" w:line="240" w:lineRule="auto"/>
        <w:jc w:val="both"/>
        <w:rPr>
          <w:rFonts w:ascii="Arial" w:hAnsi="Arial" w:cs="Arial"/>
          <w:sz w:val="24"/>
          <w:szCs w:val="24"/>
        </w:rPr>
      </w:pPr>
    </w:p>
    <w:p w:rsidR="00B14618" w:rsidRPr="00D278B1" w:rsidRDefault="003F2E8F" w:rsidP="00B14618">
      <w:pPr>
        <w:spacing w:after="0" w:line="240" w:lineRule="auto"/>
        <w:jc w:val="both"/>
        <w:rPr>
          <w:rFonts w:ascii="Arial" w:hAnsi="Arial" w:cs="Arial"/>
          <w:sz w:val="24"/>
          <w:szCs w:val="24"/>
        </w:rPr>
      </w:pPr>
      <w:r w:rsidRPr="00D278B1">
        <w:rPr>
          <w:rFonts w:ascii="Arial" w:hAnsi="Arial" w:cs="Arial"/>
          <w:sz w:val="24"/>
          <w:szCs w:val="24"/>
        </w:rPr>
        <w:t xml:space="preserve">Mediante la Resolución </w:t>
      </w:r>
      <w:r w:rsidR="00B14618" w:rsidRPr="00D278B1">
        <w:rPr>
          <w:rFonts w:ascii="Arial" w:hAnsi="Arial" w:cs="Arial"/>
          <w:sz w:val="24"/>
          <w:szCs w:val="24"/>
        </w:rPr>
        <w:t xml:space="preserve">No. </w:t>
      </w:r>
      <w:r w:rsidRPr="00D278B1">
        <w:rPr>
          <w:rFonts w:ascii="Arial" w:hAnsi="Arial" w:cs="Arial"/>
          <w:sz w:val="24"/>
          <w:szCs w:val="24"/>
        </w:rPr>
        <w:t xml:space="preserve">01/12 del 29-08-2012 se crearon los </w:t>
      </w:r>
      <w:r w:rsidRPr="00D278B1">
        <w:rPr>
          <w:rFonts w:ascii="Arial" w:hAnsi="Arial" w:cs="Arial"/>
          <w:b/>
          <w:sz w:val="24"/>
          <w:szCs w:val="24"/>
        </w:rPr>
        <w:t>Programas Provinciales de Prevención y Asistencia a las Víctimas Explotadas Laboralmente</w:t>
      </w:r>
      <w:r w:rsidRPr="00D278B1">
        <w:rPr>
          <w:rFonts w:ascii="Arial" w:hAnsi="Arial" w:cs="Arial"/>
          <w:sz w:val="24"/>
          <w:szCs w:val="24"/>
        </w:rPr>
        <w:t xml:space="preserve">. </w:t>
      </w:r>
    </w:p>
    <w:p w:rsidR="00B14618" w:rsidRPr="00D278B1" w:rsidRDefault="00B14618" w:rsidP="00B14618">
      <w:pPr>
        <w:spacing w:after="0" w:line="240" w:lineRule="auto"/>
        <w:jc w:val="both"/>
        <w:rPr>
          <w:rFonts w:ascii="Arial" w:hAnsi="Arial" w:cs="Arial"/>
          <w:sz w:val="24"/>
          <w:szCs w:val="24"/>
        </w:rPr>
      </w:pPr>
    </w:p>
    <w:p w:rsidR="00B14618" w:rsidRPr="00D278B1" w:rsidRDefault="003F2E8F" w:rsidP="00B14618">
      <w:pPr>
        <w:spacing w:after="0" w:line="240" w:lineRule="auto"/>
        <w:jc w:val="both"/>
        <w:rPr>
          <w:rFonts w:ascii="Arial" w:hAnsi="Arial" w:cs="Arial"/>
          <w:sz w:val="24"/>
          <w:szCs w:val="24"/>
        </w:rPr>
      </w:pPr>
      <w:r w:rsidRPr="00D278B1">
        <w:rPr>
          <w:rFonts w:ascii="Arial" w:hAnsi="Arial" w:cs="Arial"/>
          <w:sz w:val="24"/>
          <w:szCs w:val="24"/>
        </w:rPr>
        <w:t xml:space="preserve">A través de la Resolución </w:t>
      </w:r>
      <w:r w:rsidR="00B14618" w:rsidRPr="00D278B1">
        <w:rPr>
          <w:rFonts w:ascii="Arial" w:hAnsi="Arial" w:cs="Arial"/>
          <w:sz w:val="24"/>
          <w:szCs w:val="24"/>
        </w:rPr>
        <w:t xml:space="preserve">No. </w:t>
      </w:r>
      <w:r w:rsidRPr="00D278B1">
        <w:rPr>
          <w:rFonts w:ascii="Arial" w:hAnsi="Arial" w:cs="Arial"/>
          <w:sz w:val="24"/>
          <w:szCs w:val="24"/>
        </w:rPr>
        <w:t xml:space="preserve">02/13 de fecha 25-02-2013 se profundizó la temática de </w:t>
      </w:r>
      <w:r w:rsidRPr="00D278B1">
        <w:rPr>
          <w:rFonts w:ascii="Arial" w:hAnsi="Arial" w:cs="Arial"/>
          <w:b/>
          <w:sz w:val="24"/>
          <w:szCs w:val="24"/>
        </w:rPr>
        <w:t>Ayudas Económicas y Becas,</w:t>
      </w:r>
      <w:r w:rsidRPr="00D278B1">
        <w:rPr>
          <w:rFonts w:ascii="Arial" w:hAnsi="Arial" w:cs="Arial"/>
          <w:sz w:val="24"/>
          <w:szCs w:val="24"/>
        </w:rPr>
        <w:t xml:space="preserve"> el Decreto </w:t>
      </w:r>
      <w:r w:rsidR="00B14618" w:rsidRPr="00D278B1">
        <w:rPr>
          <w:rFonts w:ascii="Arial" w:hAnsi="Arial" w:cs="Arial"/>
          <w:sz w:val="24"/>
          <w:szCs w:val="24"/>
        </w:rPr>
        <w:t xml:space="preserve">Provincial No. </w:t>
      </w:r>
      <w:r w:rsidRPr="00D278B1">
        <w:rPr>
          <w:rFonts w:ascii="Arial" w:hAnsi="Arial" w:cs="Arial"/>
          <w:sz w:val="24"/>
          <w:szCs w:val="24"/>
        </w:rPr>
        <w:t xml:space="preserve">1625/12 de fecha 28-12-2012 estableció el otorgamiento de ayudas económicas relacionadas con la trata de personas, con la explotación sexual y laboral, que provengan de operativos judiciales o policiales. </w:t>
      </w:r>
    </w:p>
    <w:p w:rsidR="00B14618" w:rsidRPr="00D278B1" w:rsidRDefault="00B14618" w:rsidP="00B14618">
      <w:pPr>
        <w:spacing w:after="0" w:line="240" w:lineRule="auto"/>
        <w:jc w:val="both"/>
        <w:rPr>
          <w:rFonts w:ascii="Arial" w:hAnsi="Arial" w:cs="Arial"/>
          <w:sz w:val="24"/>
          <w:szCs w:val="24"/>
        </w:rPr>
      </w:pPr>
    </w:p>
    <w:p w:rsidR="00B14618" w:rsidRPr="00D278B1" w:rsidRDefault="003F2E8F" w:rsidP="00B14618">
      <w:pPr>
        <w:spacing w:after="0" w:line="240" w:lineRule="auto"/>
        <w:jc w:val="both"/>
        <w:rPr>
          <w:rFonts w:ascii="Arial" w:hAnsi="Arial" w:cs="Arial"/>
          <w:sz w:val="24"/>
          <w:szCs w:val="24"/>
        </w:rPr>
      </w:pPr>
      <w:r w:rsidRPr="00D278B1">
        <w:rPr>
          <w:rFonts w:ascii="Arial" w:hAnsi="Arial" w:cs="Arial"/>
          <w:sz w:val="24"/>
          <w:szCs w:val="24"/>
        </w:rPr>
        <w:t xml:space="preserve">La Ley </w:t>
      </w:r>
      <w:r w:rsidR="00B14618" w:rsidRPr="00D278B1">
        <w:rPr>
          <w:rFonts w:ascii="Arial" w:hAnsi="Arial" w:cs="Arial"/>
          <w:sz w:val="24"/>
          <w:szCs w:val="24"/>
        </w:rPr>
        <w:t xml:space="preserve">No. </w:t>
      </w:r>
      <w:r w:rsidRPr="00D278B1">
        <w:rPr>
          <w:rFonts w:ascii="Arial" w:hAnsi="Arial" w:cs="Arial"/>
          <w:sz w:val="24"/>
          <w:szCs w:val="24"/>
        </w:rPr>
        <w:t xml:space="preserve">10.066 de fecha 02-07-2012 adhiere al Dec. Nacional </w:t>
      </w:r>
      <w:r w:rsidR="00B14618" w:rsidRPr="00D278B1">
        <w:rPr>
          <w:rFonts w:ascii="Arial" w:hAnsi="Arial" w:cs="Arial"/>
          <w:sz w:val="24"/>
          <w:szCs w:val="24"/>
        </w:rPr>
        <w:t xml:space="preserve">No. </w:t>
      </w:r>
      <w:r w:rsidRPr="00D278B1">
        <w:rPr>
          <w:rFonts w:ascii="Arial" w:hAnsi="Arial" w:cs="Arial"/>
          <w:sz w:val="24"/>
          <w:szCs w:val="24"/>
        </w:rPr>
        <w:t xml:space="preserve">936/2011 de </w:t>
      </w:r>
      <w:r w:rsidRPr="00D278B1">
        <w:rPr>
          <w:rFonts w:ascii="Arial" w:hAnsi="Arial" w:cs="Arial"/>
          <w:b/>
          <w:sz w:val="24"/>
          <w:szCs w:val="24"/>
        </w:rPr>
        <w:t>Promoción de la Erradicación de la Difusión de Mensajes e Imágenes que estimulen o fomenten la explotación sexual</w:t>
      </w:r>
      <w:r w:rsidRPr="00D278B1">
        <w:rPr>
          <w:rFonts w:ascii="Arial" w:hAnsi="Arial" w:cs="Arial"/>
          <w:sz w:val="24"/>
          <w:szCs w:val="24"/>
        </w:rPr>
        <w:t>. El Decreto 365/12 adhiere al Dec. Nacional</w:t>
      </w:r>
      <w:r w:rsidR="00B14618" w:rsidRPr="00D278B1">
        <w:rPr>
          <w:rFonts w:ascii="Arial" w:hAnsi="Arial" w:cs="Arial"/>
          <w:sz w:val="24"/>
          <w:szCs w:val="24"/>
        </w:rPr>
        <w:t xml:space="preserve"> No.</w:t>
      </w:r>
      <w:r w:rsidRPr="00D278B1">
        <w:rPr>
          <w:rFonts w:ascii="Arial" w:hAnsi="Arial" w:cs="Arial"/>
          <w:sz w:val="24"/>
          <w:szCs w:val="24"/>
        </w:rPr>
        <w:t xml:space="preserve"> 936/11 mediante el cual prohíbe en todo el territorio provincial la publicidad, propaganda y difusión de avisos sobre servicios de casas de masajes, relax, agencias de acompañantes y casos similares. </w:t>
      </w:r>
    </w:p>
    <w:p w:rsidR="00B14618" w:rsidRPr="00D278B1" w:rsidRDefault="00B14618" w:rsidP="00B14618">
      <w:pPr>
        <w:spacing w:after="0" w:line="240" w:lineRule="auto"/>
        <w:jc w:val="both"/>
        <w:rPr>
          <w:rFonts w:ascii="Arial" w:hAnsi="Arial" w:cs="Arial"/>
          <w:sz w:val="24"/>
          <w:szCs w:val="24"/>
        </w:rPr>
      </w:pPr>
    </w:p>
    <w:p w:rsidR="003F2E8F" w:rsidRPr="00D278B1" w:rsidRDefault="003F2E8F" w:rsidP="00B14618">
      <w:pPr>
        <w:spacing w:after="0" w:line="240" w:lineRule="auto"/>
        <w:jc w:val="both"/>
        <w:rPr>
          <w:rFonts w:ascii="Arial" w:hAnsi="Arial" w:cs="Arial"/>
          <w:sz w:val="24"/>
          <w:szCs w:val="24"/>
        </w:rPr>
      </w:pPr>
      <w:r w:rsidRPr="00D278B1">
        <w:rPr>
          <w:rFonts w:ascii="Arial" w:hAnsi="Arial" w:cs="Arial"/>
          <w:sz w:val="24"/>
          <w:szCs w:val="24"/>
        </w:rPr>
        <w:t>Mediante el Decreto</w:t>
      </w:r>
      <w:r w:rsidR="00B14618" w:rsidRPr="00D278B1">
        <w:rPr>
          <w:rFonts w:ascii="Arial" w:hAnsi="Arial" w:cs="Arial"/>
          <w:sz w:val="24"/>
          <w:szCs w:val="24"/>
        </w:rPr>
        <w:t xml:space="preserve"> No.</w:t>
      </w:r>
      <w:r w:rsidRPr="00D278B1">
        <w:rPr>
          <w:rFonts w:ascii="Arial" w:hAnsi="Arial" w:cs="Arial"/>
          <w:sz w:val="24"/>
          <w:szCs w:val="24"/>
        </w:rPr>
        <w:t xml:space="preserve"> 364/12 de fecha 16-05-2012 se dispone en el ámbito de la Provincia de Córdoba la implementación de un sistema de modalidad telefónica, 0800, gratuito y permanente de recepción de información relativa a delitos de narcotráfico, trata de personas, y demás actos vinculados o conexos a dichos ilícitos.</w:t>
      </w:r>
    </w:p>
    <w:p w:rsidR="00B14618" w:rsidRPr="00D278B1" w:rsidRDefault="00B14618" w:rsidP="00B14618">
      <w:pPr>
        <w:spacing w:after="0" w:line="240" w:lineRule="auto"/>
        <w:jc w:val="both"/>
        <w:rPr>
          <w:rFonts w:ascii="Arial" w:hAnsi="Arial" w:cs="Arial"/>
          <w:sz w:val="24"/>
          <w:szCs w:val="24"/>
        </w:rPr>
      </w:pPr>
    </w:p>
    <w:p w:rsidR="003F2E8F" w:rsidRPr="00D278B1" w:rsidRDefault="003F2E8F" w:rsidP="00B14618">
      <w:pPr>
        <w:spacing w:after="0" w:line="240" w:lineRule="auto"/>
        <w:jc w:val="both"/>
        <w:rPr>
          <w:rFonts w:ascii="Arial" w:hAnsi="Arial" w:cs="Arial"/>
          <w:sz w:val="24"/>
          <w:szCs w:val="24"/>
        </w:rPr>
      </w:pPr>
      <w:r w:rsidRPr="00D278B1">
        <w:rPr>
          <w:rFonts w:ascii="Arial" w:hAnsi="Arial" w:cs="Arial"/>
          <w:sz w:val="24"/>
          <w:szCs w:val="24"/>
        </w:rPr>
        <w:t xml:space="preserve">Con fecha 16-03-2016 mediante Decreto </w:t>
      </w:r>
      <w:r w:rsidR="00B14618" w:rsidRPr="00D278B1">
        <w:rPr>
          <w:rFonts w:ascii="Arial" w:hAnsi="Arial" w:cs="Arial"/>
          <w:sz w:val="24"/>
          <w:szCs w:val="24"/>
        </w:rPr>
        <w:t xml:space="preserve">No. </w:t>
      </w:r>
      <w:r w:rsidRPr="00D278B1">
        <w:rPr>
          <w:rFonts w:ascii="Arial" w:hAnsi="Arial" w:cs="Arial"/>
          <w:sz w:val="24"/>
          <w:szCs w:val="24"/>
        </w:rPr>
        <w:t xml:space="preserve">174/16 se crea en el ámbito del Ministerio de Justicia y Derechos Humanos de la Pcia. de Cba., bajo la órbita de la Secretaría de Lucha contra la Violencia a la Mujer y Trata de Personas, el </w:t>
      </w:r>
      <w:r w:rsidRPr="00D278B1">
        <w:rPr>
          <w:rFonts w:ascii="Arial" w:hAnsi="Arial" w:cs="Arial"/>
          <w:b/>
          <w:sz w:val="24"/>
          <w:szCs w:val="24"/>
        </w:rPr>
        <w:t>Polo Integral de la Mujer en Situación de Violencia</w:t>
      </w:r>
      <w:r w:rsidRPr="00D278B1">
        <w:rPr>
          <w:rFonts w:ascii="Arial" w:hAnsi="Arial" w:cs="Arial"/>
          <w:sz w:val="24"/>
          <w:szCs w:val="24"/>
        </w:rPr>
        <w:t>, en el cual se asiste a quienes atraviesen situaciones de violencia contra la mujer, violencia familiar, delitos contra la integridad sexual, trata de personas, en un mismo espacio físico adaptado para tal fin, el que contará con equipos de trabajo interdisciplinarios.</w:t>
      </w:r>
    </w:p>
    <w:p w:rsidR="00B14618" w:rsidRPr="00D278B1" w:rsidRDefault="00B14618" w:rsidP="00B14618">
      <w:pPr>
        <w:spacing w:after="0" w:line="240" w:lineRule="auto"/>
        <w:jc w:val="both"/>
        <w:rPr>
          <w:rFonts w:ascii="Arial" w:hAnsi="Arial" w:cs="Arial"/>
          <w:sz w:val="24"/>
          <w:szCs w:val="24"/>
        </w:rPr>
      </w:pPr>
    </w:p>
    <w:p w:rsidR="003F2E8F" w:rsidRPr="00D278B1" w:rsidRDefault="003F2E8F" w:rsidP="00B14618">
      <w:pPr>
        <w:spacing w:after="0" w:line="240" w:lineRule="auto"/>
        <w:jc w:val="both"/>
        <w:rPr>
          <w:rFonts w:ascii="Arial" w:hAnsi="Arial" w:cs="Arial"/>
          <w:sz w:val="24"/>
          <w:szCs w:val="24"/>
        </w:rPr>
      </w:pPr>
      <w:r w:rsidRPr="00D278B1">
        <w:rPr>
          <w:rFonts w:ascii="Arial" w:hAnsi="Arial" w:cs="Arial"/>
          <w:sz w:val="24"/>
          <w:szCs w:val="24"/>
        </w:rPr>
        <w:t>A través del Decreto</w:t>
      </w:r>
      <w:r w:rsidR="00B14618" w:rsidRPr="00D278B1">
        <w:rPr>
          <w:rFonts w:ascii="Arial" w:hAnsi="Arial" w:cs="Arial"/>
          <w:sz w:val="24"/>
          <w:szCs w:val="24"/>
        </w:rPr>
        <w:t xml:space="preserve"> Provincial No.</w:t>
      </w:r>
      <w:r w:rsidRPr="00D278B1">
        <w:rPr>
          <w:rFonts w:ascii="Arial" w:hAnsi="Arial" w:cs="Arial"/>
          <w:sz w:val="24"/>
          <w:szCs w:val="24"/>
        </w:rPr>
        <w:t xml:space="preserve"> 175/16 de fecha 15-03-2016 se crea el “</w:t>
      </w:r>
      <w:r w:rsidRPr="00D278B1">
        <w:rPr>
          <w:rFonts w:ascii="Arial" w:hAnsi="Arial" w:cs="Arial"/>
          <w:b/>
          <w:sz w:val="24"/>
          <w:szCs w:val="24"/>
        </w:rPr>
        <w:t>Programa Nuevo Rumbo</w:t>
      </w:r>
      <w:r w:rsidRPr="00D278B1">
        <w:rPr>
          <w:rFonts w:ascii="Arial" w:hAnsi="Arial" w:cs="Arial"/>
          <w:sz w:val="24"/>
          <w:szCs w:val="24"/>
        </w:rPr>
        <w:t>”, cuyo objetivo es propiciar el empoderamiento e inclusión social de las mujeres víctimas de violencia, violencia familiar, delitos contra la integridad sexual y trata de personas, a fin de afianzar la independencia y autonomía de la mujer mediante el otorgamiento de contribuciones económicas destinadas a su sustento y residencia.</w:t>
      </w:r>
    </w:p>
    <w:p w:rsidR="00B14618" w:rsidRPr="00D278B1" w:rsidRDefault="00B14618" w:rsidP="00B14618">
      <w:pPr>
        <w:spacing w:after="0" w:line="240" w:lineRule="auto"/>
        <w:jc w:val="both"/>
        <w:rPr>
          <w:rFonts w:ascii="Arial" w:hAnsi="Arial" w:cs="Arial"/>
          <w:sz w:val="24"/>
          <w:szCs w:val="24"/>
        </w:rPr>
      </w:pPr>
    </w:p>
    <w:p w:rsidR="003F2E8F" w:rsidRPr="00D278B1" w:rsidRDefault="003F2E8F" w:rsidP="00B14618">
      <w:pPr>
        <w:spacing w:after="0" w:line="240" w:lineRule="auto"/>
        <w:jc w:val="both"/>
        <w:rPr>
          <w:rFonts w:ascii="Arial" w:hAnsi="Arial" w:cs="Arial"/>
          <w:sz w:val="24"/>
          <w:szCs w:val="24"/>
        </w:rPr>
      </w:pPr>
      <w:r w:rsidRPr="00D278B1">
        <w:rPr>
          <w:rFonts w:ascii="Arial" w:hAnsi="Arial" w:cs="Arial"/>
          <w:sz w:val="24"/>
          <w:szCs w:val="24"/>
        </w:rPr>
        <w:t xml:space="preserve">Con fecha 02-12-2015 se sanciona Ley </w:t>
      </w:r>
      <w:r w:rsidR="00B14618" w:rsidRPr="00D278B1">
        <w:rPr>
          <w:rFonts w:ascii="Arial" w:hAnsi="Arial" w:cs="Arial"/>
          <w:sz w:val="24"/>
          <w:szCs w:val="24"/>
        </w:rPr>
        <w:t xml:space="preserve">Provincial No. </w:t>
      </w:r>
      <w:r w:rsidRPr="00D278B1">
        <w:rPr>
          <w:rFonts w:ascii="Arial" w:hAnsi="Arial" w:cs="Arial"/>
          <w:sz w:val="24"/>
          <w:szCs w:val="24"/>
        </w:rPr>
        <w:t xml:space="preserve">10.326 “Código de Convivencia Ciudadana de la Provincia de Córdoba que incorpora en el </w:t>
      </w:r>
      <w:r w:rsidRPr="00D278B1">
        <w:rPr>
          <w:rFonts w:ascii="Arial" w:hAnsi="Arial" w:cs="Arial"/>
          <w:b/>
          <w:sz w:val="24"/>
          <w:szCs w:val="24"/>
        </w:rPr>
        <w:t xml:space="preserve">Capítulo IV “De la Protección contra la Trata de Personas” </w:t>
      </w:r>
      <w:r w:rsidRPr="00D278B1">
        <w:rPr>
          <w:rFonts w:ascii="Arial" w:hAnsi="Arial" w:cs="Arial"/>
          <w:sz w:val="24"/>
          <w:szCs w:val="24"/>
        </w:rPr>
        <w:t xml:space="preserve">el art. 61 que refiere a la Violación a la prohibición de whiskerías, cabarets, clubes nocturnos, </w:t>
      </w:r>
      <w:r w:rsidR="00F74BD7" w:rsidRPr="00D278B1">
        <w:rPr>
          <w:rFonts w:ascii="Arial" w:hAnsi="Arial" w:cs="Arial"/>
          <w:sz w:val="24"/>
          <w:szCs w:val="24"/>
        </w:rPr>
        <w:t>boîtes</w:t>
      </w:r>
      <w:r w:rsidRPr="00D278B1">
        <w:rPr>
          <w:rFonts w:ascii="Arial" w:hAnsi="Arial" w:cs="Arial"/>
          <w:sz w:val="24"/>
          <w:szCs w:val="24"/>
        </w:rPr>
        <w:t xml:space="preserve"> o establecimientos de alterne.</w:t>
      </w:r>
    </w:p>
    <w:p w:rsidR="003F2E8F" w:rsidRPr="00D278B1" w:rsidRDefault="003F2E8F" w:rsidP="00B14618">
      <w:pPr>
        <w:spacing w:after="0" w:line="240" w:lineRule="auto"/>
        <w:jc w:val="both"/>
        <w:rPr>
          <w:rFonts w:ascii="Arial" w:hAnsi="Arial" w:cs="Arial"/>
          <w:sz w:val="24"/>
          <w:szCs w:val="24"/>
        </w:rPr>
      </w:pPr>
    </w:p>
    <w:p w:rsidR="003F2E8F" w:rsidRPr="00D278B1" w:rsidRDefault="003F2E8F" w:rsidP="00B14618">
      <w:p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En el año 2016, la actual Subsecretaría de Asistencia y Trata de Persona retoma sus actividades como miembro de </w:t>
      </w:r>
      <w:r w:rsidR="00B14618" w:rsidRPr="00D278B1">
        <w:rPr>
          <w:rFonts w:ascii="Arial" w:hAnsi="Arial" w:cs="Arial"/>
          <w:sz w:val="24"/>
          <w:szCs w:val="24"/>
          <w:lang w:val="es-ES"/>
        </w:rPr>
        <w:t>l</w:t>
      </w:r>
      <w:r w:rsidRPr="00D278B1">
        <w:rPr>
          <w:rFonts w:ascii="Arial" w:hAnsi="Arial" w:cs="Arial"/>
          <w:sz w:val="24"/>
          <w:szCs w:val="24"/>
          <w:lang w:val="es-ES"/>
        </w:rPr>
        <w:t>a</w:t>
      </w:r>
      <w:r w:rsidRPr="00D278B1">
        <w:rPr>
          <w:rFonts w:ascii="Arial" w:hAnsi="Arial" w:cs="Arial"/>
          <w:b/>
          <w:sz w:val="24"/>
          <w:szCs w:val="24"/>
          <w:lang w:val="es-ES"/>
        </w:rPr>
        <w:t xml:space="preserve"> Comisión Provincial para la Erradicación del Trabajo Infantil (COPRETI)</w:t>
      </w:r>
      <w:r w:rsidRPr="00D278B1">
        <w:rPr>
          <w:rFonts w:ascii="Arial" w:hAnsi="Arial" w:cs="Arial"/>
          <w:sz w:val="24"/>
          <w:szCs w:val="24"/>
          <w:lang w:val="es-ES"/>
        </w:rPr>
        <w:t xml:space="preserve">, llevando adelante un trabajo activo en aras a la prevención y erradicación progresiva del trabajo infantil. En igual sentido se integra la </w:t>
      </w:r>
      <w:r w:rsidRPr="00D278B1">
        <w:rPr>
          <w:rFonts w:ascii="Arial" w:hAnsi="Arial" w:cs="Arial"/>
          <w:b/>
          <w:sz w:val="24"/>
          <w:szCs w:val="24"/>
          <w:lang w:val="es-ES"/>
        </w:rPr>
        <w:t>Comisión Tripartita de Igualdad de Trato y Oportunidades entre varones y mujeres en el ámbito laboral (CTIO),</w:t>
      </w:r>
      <w:r w:rsidRPr="00D278B1">
        <w:rPr>
          <w:rFonts w:ascii="Arial" w:hAnsi="Arial" w:cs="Arial"/>
          <w:sz w:val="24"/>
          <w:szCs w:val="24"/>
          <w:lang w:val="es-ES"/>
        </w:rPr>
        <w:t xml:space="preserve"> con el fin de discutir y desplegar políticas públicas dirigidas a promover la igual de género en el mundo del Trabajo. Ambas comisiones son dirigidas por el Ministerio de Trabajo de la Provincia de Córdoba. </w:t>
      </w:r>
    </w:p>
    <w:p w:rsidR="003F2E8F" w:rsidRPr="00D278B1" w:rsidRDefault="003F2E8F" w:rsidP="00B14618">
      <w:pPr>
        <w:spacing w:after="0" w:line="240" w:lineRule="auto"/>
        <w:jc w:val="both"/>
        <w:rPr>
          <w:rFonts w:ascii="Arial" w:hAnsi="Arial" w:cs="Arial"/>
          <w:sz w:val="24"/>
          <w:szCs w:val="24"/>
          <w:lang w:val="es-ES"/>
        </w:rPr>
      </w:pPr>
    </w:p>
    <w:bookmarkEnd w:id="9"/>
    <w:p w:rsidR="003F2E8F" w:rsidRPr="00D278B1" w:rsidRDefault="003F2E8F" w:rsidP="00B14618">
      <w:pPr>
        <w:spacing w:after="0" w:line="240" w:lineRule="auto"/>
        <w:jc w:val="both"/>
        <w:rPr>
          <w:rFonts w:ascii="Arial" w:hAnsi="Arial" w:cs="Arial"/>
          <w:sz w:val="24"/>
          <w:szCs w:val="24"/>
        </w:rPr>
      </w:pPr>
      <w:r w:rsidRPr="00D278B1">
        <w:rPr>
          <w:rFonts w:ascii="Arial" w:hAnsi="Arial" w:cs="Arial"/>
          <w:sz w:val="24"/>
          <w:szCs w:val="24"/>
        </w:rPr>
        <w:t>Se continúa trabajando desde la perspectiva de género con el objeto de cumplimentar lo ordenado en las Convenciones Internacionales, legislación nacional y provincial en la materia.</w:t>
      </w:r>
    </w:p>
    <w:p w:rsidR="003F2E8F" w:rsidRPr="00D278B1" w:rsidRDefault="003F2E8F" w:rsidP="00B14618">
      <w:pPr>
        <w:spacing w:after="0" w:line="240" w:lineRule="auto"/>
        <w:jc w:val="both"/>
        <w:rPr>
          <w:rFonts w:ascii="Arial" w:hAnsi="Arial" w:cs="Arial"/>
          <w:sz w:val="24"/>
          <w:szCs w:val="24"/>
          <w:lang w:val="es-ES"/>
        </w:rPr>
      </w:pPr>
    </w:p>
    <w:p w:rsidR="003F2E8F" w:rsidRPr="00D278B1" w:rsidRDefault="003F2E8F" w:rsidP="00B14618">
      <w:pPr>
        <w:spacing w:after="0" w:line="240" w:lineRule="auto"/>
        <w:jc w:val="both"/>
        <w:rPr>
          <w:rFonts w:ascii="Arial" w:hAnsi="Arial" w:cs="Arial"/>
          <w:sz w:val="24"/>
          <w:szCs w:val="24"/>
        </w:rPr>
      </w:pPr>
      <w:r w:rsidRPr="00D278B1">
        <w:rPr>
          <w:rFonts w:ascii="Arial" w:hAnsi="Arial" w:cs="Arial"/>
          <w:sz w:val="24"/>
          <w:szCs w:val="24"/>
        </w:rPr>
        <w:t>Dentro de las líneas de acción que se ha propuesto la actual gestión de gobierno en la materia de referencia, podemos mencionar a modo enunciativo las siguientes:</w:t>
      </w:r>
    </w:p>
    <w:p w:rsidR="003F2E8F" w:rsidRPr="00D278B1" w:rsidRDefault="003F2E8F" w:rsidP="00B14618">
      <w:pPr>
        <w:spacing w:after="0" w:line="240" w:lineRule="auto"/>
        <w:jc w:val="both"/>
        <w:rPr>
          <w:rFonts w:ascii="Arial" w:hAnsi="Arial" w:cs="Arial"/>
          <w:sz w:val="24"/>
          <w:szCs w:val="24"/>
        </w:rPr>
      </w:pPr>
    </w:p>
    <w:p w:rsidR="003F2E8F" w:rsidRPr="00D278B1" w:rsidRDefault="003F2E8F" w:rsidP="00B67225">
      <w:pPr>
        <w:numPr>
          <w:ilvl w:val="0"/>
          <w:numId w:val="68"/>
        </w:numPr>
        <w:spacing w:after="0" w:line="240" w:lineRule="auto"/>
        <w:jc w:val="both"/>
        <w:rPr>
          <w:rFonts w:ascii="Arial" w:hAnsi="Arial" w:cs="Arial"/>
          <w:sz w:val="24"/>
          <w:szCs w:val="24"/>
          <w:lang w:val="es-ES"/>
        </w:rPr>
      </w:pPr>
      <w:r w:rsidRPr="00D278B1">
        <w:rPr>
          <w:rFonts w:ascii="Arial" w:hAnsi="Arial" w:cs="Arial"/>
          <w:b/>
          <w:sz w:val="24"/>
          <w:szCs w:val="24"/>
          <w:lang w:val="es-ES"/>
        </w:rPr>
        <w:lastRenderedPageBreak/>
        <w:t>Campañas de prevención</w:t>
      </w:r>
      <w:r w:rsidRPr="00D278B1">
        <w:rPr>
          <w:rFonts w:ascii="Arial" w:hAnsi="Arial" w:cs="Arial"/>
          <w:sz w:val="24"/>
          <w:szCs w:val="24"/>
          <w:lang w:val="es-ES"/>
        </w:rPr>
        <w:t>: destinadas al uso responsable de redes sociales. Lanzamiento de espacio informático de consulta virtual, respectos a la prevención de delitos por redes sociales: GROOMING, búsquedas laborales, entre otros.</w:t>
      </w:r>
    </w:p>
    <w:p w:rsidR="003F2E8F" w:rsidRPr="00D278B1" w:rsidRDefault="003F2E8F" w:rsidP="00B67225">
      <w:pPr>
        <w:numPr>
          <w:ilvl w:val="0"/>
          <w:numId w:val="68"/>
        </w:numPr>
        <w:spacing w:after="0" w:line="240" w:lineRule="auto"/>
        <w:jc w:val="both"/>
        <w:rPr>
          <w:rFonts w:ascii="Arial" w:hAnsi="Arial" w:cs="Arial"/>
          <w:b/>
          <w:sz w:val="24"/>
          <w:szCs w:val="24"/>
          <w:lang w:val="es-ES"/>
        </w:rPr>
      </w:pPr>
      <w:r w:rsidRPr="00D278B1">
        <w:rPr>
          <w:rFonts w:ascii="Arial" w:hAnsi="Arial" w:cs="Arial"/>
          <w:b/>
          <w:sz w:val="24"/>
          <w:szCs w:val="24"/>
          <w:lang w:val="es-ES"/>
        </w:rPr>
        <w:t>Distribución al público en general de material visual/ informativo de sensibilización, prevención y datos de contacto y denuncias.</w:t>
      </w:r>
    </w:p>
    <w:p w:rsidR="003F2E8F" w:rsidRPr="00D278B1" w:rsidRDefault="003F2E8F" w:rsidP="00B67225">
      <w:pPr>
        <w:numPr>
          <w:ilvl w:val="0"/>
          <w:numId w:val="68"/>
        </w:numPr>
        <w:spacing w:after="0" w:line="240" w:lineRule="auto"/>
        <w:jc w:val="both"/>
        <w:rPr>
          <w:rFonts w:ascii="Arial" w:hAnsi="Arial" w:cs="Arial"/>
          <w:sz w:val="24"/>
          <w:szCs w:val="24"/>
          <w:lang w:val="es-ES"/>
        </w:rPr>
      </w:pPr>
      <w:r w:rsidRPr="00D278B1">
        <w:rPr>
          <w:rFonts w:ascii="Arial" w:hAnsi="Arial" w:cs="Arial"/>
          <w:b/>
          <w:sz w:val="24"/>
          <w:szCs w:val="24"/>
          <w:lang w:val="es-ES"/>
        </w:rPr>
        <w:t>Capacitaciones diseñadas especialmente para operadores públicos, agentes de seguridad, trabajadores de instituciones privadas del territorio Provincial</w:t>
      </w:r>
      <w:r w:rsidRPr="00D278B1">
        <w:rPr>
          <w:rFonts w:ascii="Arial" w:hAnsi="Arial" w:cs="Arial"/>
          <w:sz w:val="24"/>
          <w:szCs w:val="24"/>
          <w:lang w:val="es-ES"/>
        </w:rPr>
        <w:t xml:space="preserve">, que sin hallarse directamente vinculadas a la lucha contra la trata de personas y a la asistencia a personas en dicha situación, podrían tener contacto en circunstancias particulares con posibles víctimas. </w:t>
      </w:r>
    </w:p>
    <w:p w:rsidR="003F2E8F" w:rsidRPr="00D278B1" w:rsidRDefault="003F2E8F" w:rsidP="00B67225">
      <w:pPr>
        <w:numPr>
          <w:ilvl w:val="0"/>
          <w:numId w:val="68"/>
        </w:numPr>
        <w:spacing w:after="0" w:line="240" w:lineRule="auto"/>
        <w:jc w:val="both"/>
        <w:rPr>
          <w:rFonts w:ascii="Arial" w:hAnsi="Arial" w:cs="Arial"/>
          <w:sz w:val="24"/>
          <w:szCs w:val="24"/>
          <w:lang w:val="es-ES"/>
        </w:rPr>
      </w:pPr>
      <w:r w:rsidRPr="00D278B1">
        <w:rPr>
          <w:rFonts w:ascii="Arial" w:hAnsi="Arial" w:cs="Arial"/>
          <w:b/>
          <w:sz w:val="24"/>
          <w:szCs w:val="24"/>
          <w:lang w:val="es-ES"/>
        </w:rPr>
        <w:t>Desarrollo de espacios de talleres</w:t>
      </w:r>
      <w:r w:rsidRPr="00D278B1">
        <w:rPr>
          <w:rFonts w:ascii="Arial" w:hAnsi="Arial" w:cs="Arial"/>
          <w:sz w:val="24"/>
          <w:szCs w:val="24"/>
          <w:lang w:val="es-ES"/>
        </w:rPr>
        <w:t xml:space="preserve"> </w:t>
      </w:r>
      <w:r w:rsidRPr="00D278B1">
        <w:rPr>
          <w:rFonts w:ascii="Arial" w:hAnsi="Arial" w:cs="Arial"/>
          <w:b/>
          <w:sz w:val="24"/>
          <w:szCs w:val="24"/>
          <w:lang w:val="es-ES"/>
        </w:rPr>
        <w:t>con estudiantes del nivel medio, terciario y universitario</w:t>
      </w:r>
      <w:r w:rsidRPr="00D278B1">
        <w:rPr>
          <w:rFonts w:ascii="Arial" w:hAnsi="Arial" w:cs="Arial"/>
          <w:sz w:val="24"/>
          <w:szCs w:val="24"/>
          <w:lang w:val="es-ES"/>
        </w:rPr>
        <w:t>, con instancias de trabajo fomentando la interacción entre los grupo, a sus padres y al resto de la comunidad educativa, programa destinado a actividades de sensibilización sobre la trata de persona.</w:t>
      </w:r>
    </w:p>
    <w:p w:rsidR="003F2E8F" w:rsidRPr="00D278B1" w:rsidRDefault="003F2E8F" w:rsidP="00B67225">
      <w:pPr>
        <w:numPr>
          <w:ilvl w:val="0"/>
          <w:numId w:val="68"/>
        </w:numPr>
        <w:spacing w:after="0" w:line="240" w:lineRule="auto"/>
        <w:jc w:val="both"/>
        <w:rPr>
          <w:rFonts w:ascii="Arial" w:hAnsi="Arial" w:cs="Arial"/>
          <w:sz w:val="24"/>
          <w:szCs w:val="24"/>
          <w:lang w:val="es-ES"/>
        </w:rPr>
      </w:pPr>
      <w:r w:rsidRPr="00D278B1">
        <w:rPr>
          <w:rFonts w:ascii="Arial" w:hAnsi="Arial" w:cs="Arial"/>
          <w:b/>
          <w:sz w:val="24"/>
          <w:szCs w:val="24"/>
          <w:lang w:val="es-ES"/>
        </w:rPr>
        <w:t>Implementación del programa integral para mujeres en situación de prostitución</w:t>
      </w:r>
      <w:r w:rsidRPr="00D278B1">
        <w:rPr>
          <w:rFonts w:ascii="Arial" w:hAnsi="Arial" w:cs="Arial"/>
          <w:sz w:val="24"/>
          <w:szCs w:val="24"/>
          <w:lang w:val="es-ES"/>
        </w:rPr>
        <w:t>, que se encuentran en la actividad por circunstancias ajenas a su voluntad y que desean trabajar en un nuevo proyecto de vida.  Elaborando estrategias socio comunitarias de contención, asistencia y empoderamiento de mujeres que se encuentran en situación de prostitución y tienen la voluntad de dejar dicha actividad.</w:t>
      </w:r>
    </w:p>
    <w:p w:rsidR="003F2E8F" w:rsidRPr="00D278B1" w:rsidRDefault="003F2E8F" w:rsidP="00B67225">
      <w:pPr>
        <w:numPr>
          <w:ilvl w:val="0"/>
          <w:numId w:val="68"/>
        </w:numPr>
        <w:spacing w:after="0" w:line="240" w:lineRule="auto"/>
        <w:jc w:val="both"/>
        <w:rPr>
          <w:rFonts w:ascii="Arial" w:hAnsi="Arial" w:cs="Arial"/>
          <w:sz w:val="24"/>
          <w:szCs w:val="24"/>
          <w:lang w:val="es-ES"/>
        </w:rPr>
      </w:pPr>
      <w:r w:rsidRPr="00D278B1">
        <w:rPr>
          <w:rFonts w:ascii="Arial" w:hAnsi="Arial" w:cs="Arial"/>
          <w:b/>
          <w:sz w:val="24"/>
          <w:szCs w:val="24"/>
          <w:lang w:val="es-ES"/>
        </w:rPr>
        <w:t>Programa de articulación con organizaciones sociales y adultos referenciales de las comunidades con mayor riesgo de problematización de violencia de género y explotación de personas en sus diferentes modalidades</w:t>
      </w:r>
      <w:r w:rsidRPr="00D278B1">
        <w:rPr>
          <w:rFonts w:ascii="Arial" w:hAnsi="Arial" w:cs="Arial"/>
          <w:sz w:val="24"/>
          <w:szCs w:val="24"/>
          <w:lang w:val="es-ES"/>
        </w:rPr>
        <w:t xml:space="preserve">. Con el objeto de afianzar un puente seguro de detección de casos y su posterior derivación a la institución con incumbencia directa para la intervención con la posible víctima.  </w:t>
      </w:r>
    </w:p>
    <w:p w:rsidR="003F2E8F" w:rsidRPr="00D278B1" w:rsidRDefault="003F2E8F" w:rsidP="00B67225">
      <w:pPr>
        <w:numPr>
          <w:ilvl w:val="0"/>
          <w:numId w:val="68"/>
        </w:numPr>
        <w:spacing w:after="0" w:line="240" w:lineRule="auto"/>
        <w:jc w:val="both"/>
        <w:rPr>
          <w:rFonts w:ascii="Arial" w:hAnsi="Arial" w:cs="Arial"/>
          <w:sz w:val="24"/>
          <w:szCs w:val="24"/>
          <w:lang w:val="es-ES"/>
        </w:rPr>
      </w:pPr>
      <w:r w:rsidRPr="00D278B1">
        <w:rPr>
          <w:rFonts w:ascii="Arial" w:hAnsi="Arial" w:cs="Arial"/>
          <w:b/>
          <w:sz w:val="24"/>
          <w:szCs w:val="24"/>
          <w:lang w:val="es-ES"/>
        </w:rPr>
        <w:t>Procedimientos para la atención y asistencia de víctimas</w:t>
      </w:r>
      <w:r w:rsidRPr="00D278B1">
        <w:rPr>
          <w:rFonts w:ascii="Arial" w:hAnsi="Arial" w:cs="Arial"/>
          <w:sz w:val="24"/>
          <w:szCs w:val="24"/>
          <w:lang w:val="es-ES"/>
        </w:rPr>
        <w:t>, por equipos multidisciplinarios que tienen en cuenta las necesidades específicas de cada persona, los equipos post valoración, definen las acciones y procedimientos más adecuados en procura de una asistencia adecuada a la víctima. Además de asegurar el seguimiento y acompañamiento de la misma hasta su egreso definitivo.</w:t>
      </w:r>
    </w:p>
    <w:p w:rsidR="00B14618" w:rsidRPr="00D278B1" w:rsidRDefault="003F2E8F" w:rsidP="00B67225">
      <w:pPr>
        <w:numPr>
          <w:ilvl w:val="0"/>
          <w:numId w:val="68"/>
        </w:numPr>
        <w:spacing w:after="0" w:line="240" w:lineRule="auto"/>
        <w:jc w:val="both"/>
        <w:rPr>
          <w:rFonts w:ascii="Arial" w:hAnsi="Arial" w:cs="Arial"/>
          <w:sz w:val="24"/>
          <w:szCs w:val="24"/>
          <w:lang w:val="es-ES"/>
        </w:rPr>
      </w:pPr>
      <w:r w:rsidRPr="00D278B1">
        <w:rPr>
          <w:rFonts w:ascii="Arial" w:hAnsi="Arial" w:cs="Arial"/>
          <w:b/>
          <w:sz w:val="24"/>
          <w:szCs w:val="24"/>
          <w:lang w:val="es-ES"/>
        </w:rPr>
        <w:t>Recursos específicos para las víctimas</w:t>
      </w:r>
      <w:r w:rsidRPr="00D278B1">
        <w:rPr>
          <w:rFonts w:ascii="Arial" w:hAnsi="Arial" w:cs="Arial"/>
          <w:sz w:val="24"/>
          <w:szCs w:val="24"/>
          <w:lang w:val="es-ES"/>
        </w:rPr>
        <w:t xml:space="preserve"> que se orientan conforme evolución y recomendación de profesionales a cargo de su asistencia con el fin de procurar su autonomía, tales como:</w:t>
      </w:r>
    </w:p>
    <w:p w:rsidR="00B14618" w:rsidRPr="00D278B1" w:rsidRDefault="003F2E8F" w:rsidP="00B67225">
      <w:pPr>
        <w:numPr>
          <w:ilvl w:val="1"/>
          <w:numId w:val="68"/>
        </w:numPr>
        <w:spacing w:after="0" w:line="240" w:lineRule="auto"/>
        <w:jc w:val="both"/>
        <w:rPr>
          <w:rFonts w:ascii="Arial" w:hAnsi="Arial" w:cs="Arial"/>
          <w:sz w:val="24"/>
          <w:szCs w:val="24"/>
          <w:lang w:val="es-ES"/>
        </w:rPr>
      </w:pPr>
      <w:r w:rsidRPr="00D278B1">
        <w:rPr>
          <w:rFonts w:ascii="Arial" w:hAnsi="Arial" w:cs="Arial"/>
          <w:sz w:val="24"/>
          <w:szCs w:val="24"/>
          <w:u w:val="single"/>
          <w:lang w:val="es-ES"/>
        </w:rPr>
        <w:t>Programas de asistencia económica</w:t>
      </w:r>
      <w:r w:rsidRPr="00D278B1">
        <w:rPr>
          <w:rFonts w:ascii="Arial" w:hAnsi="Arial" w:cs="Arial"/>
          <w:sz w:val="24"/>
          <w:szCs w:val="24"/>
          <w:lang w:val="es-ES"/>
        </w:rPr>
        <w:t xml:space="preserve"> que aseguran un ingreso económico, asistencia en salud, alojamiento para la víctima y su grupo familiar (Programas Nueva Vida, Nuevo Rumbo, Alquiler de Vivienda por dos años, otras necesidades a través de los Programas del Ministerio de Desarrollo Social de la Provincia de Córdoba). </w:t>
      </w:r>
    </w:p>
    <w:p w:rsidR="003F2E8F" w:rsidRPr="00D278B1" w:rsidRDefault="003F2E8F" w:rsidP="00B67225">
      <w:pPr>
        <w:numPr>
          <w:ilvl w:val="1"/>
          <w:numId w:val="68"/>
        </w:numPr>
        <w:spacing w:after="0" w:line="240" w:lineRule="auto"/>
        <w:jc w:val="both"/>
        <w:rPr>
          <w:rFonts w:ascii="Arial" w:hAnsi="Arial" w:cs="Arial"/>
          <w:sz w:val="24"/>
          <w:szCs w:val="24"/>
          <w:lang w:val="es-ES"/>
        </w:rPr>
      </w:pPr>
      <w:r w:rsidRPr="00D278B1">
        <w:rPr>
          <w:rFonts w:ascii="Arial" w:hAnsi="Arial" w:cs="Arial"/>
          <w:sz w:val="24"/>
          <w:szCs w:val="24"/>
          <w:u w:val="single"/>
          <w:lang w:val="es-ES"/>
        </w:rPr>
        <w:t>Programas de promoción,</w:t>
      </w:r>
      <w:r w:rsidRPr="00D278B1">
        <w:rPr>
          <w:rFonts w:ascii="Arial" w:hAnsi="Arial" w:cs="Arial"/>
          <w:sz w:val="24"/>
          <w:szCs w:val="24"/>
          <w:lang w:val="es-ES"/>
        </w:rPr>
        <w:t xml:space="preserve"> que se articulan con los diseñados en otras áreas del gobierno provincial vinculados a la educación, capacitación en oficios, ingreso a programas de empleo y promoción en el autoempleo mediante el desarrollo de proyectos productivos (Programas Banco de la Gente y Microcréditos de Córdoba </w:t>
      </w:r>
      <w:r w:rsidRPr="00D278B1">
        <w:rPr>
          <w:rFonts w:ascii="Arial" w:hAnsi="Arial" w:cs="Arial"/>
          <w:sz w:val="24"/>
          <w:szCs w:val="24"/>
          <w:lang w:val="es-ES"/>
        </w:rPr>
        <w:lastRenderedPageBreak/>
        <w:t>con Ellas; Programas de Empleo como PPP, X MI, Pila, Escuela Primaria, Secundaria, Talleres de Oficios, entre otros).</w:t>
      </w:r>
    </w:p>
    <w:p w:rsidR="007F3ED4" w:rsidRPr="00D278B1" w:rsidRDefault="007F3ED4" w:rsidP="001F184B">
      <w:pPr>
        <w:spacing w:after="0" w:line="240" w:lineRule="auto"/>
        <w:ind w:left="1440"/>
        <w:jc w:val="both"/>
        <w:rPr>
          <w:rFonts w:ascii="Arial" w:hAnsi="Arial" w:cs="Arial"/>
          <w:sz w:val="24"/>
          <w:szCs w:val="24"/>
          <w:lang w:val="es-ES"/>
        </w:rPr>
      </w:pPr>
    </w:p>
    <w:p w:rsidR="003F2E8F" w:rsidRPr="00D278B1" w:rsidRDefault="003F2E8F" w:rsidP="00B67225">
      <w:pPr>
        <w:numPr>
          <w:ilvl w:val="0"/>
          <w:numId w:val="69"/>
        </w:num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En el marco de la Comisión Provincial de Lucha contra la Trata de Personas y de Contención y Recuperación de Víctimas de la Explotación Sexual, </w:t>
      </w:r>
      <w:r w:rsidRPr="00D278B1">
        <w:rPr>
          <w:rFonts w:ascii="Arial" w:hAnsi="Arial" w:cs="Arial"/>
          <w:b/>
          <w:sz w:val="24"/>
          <w:szCs w:val="24"/>
          <w:lang w:val="es-ES"/>
        </w:rPr>
        <w:t>se propone la creación de la subcomisión permanente constituida como un laboratorio para estudio de casos, fallos jurisprudenciales y valoración de nuevos indicadores, también tendrá como objetivo, elaborar un registro de datos y de los lugares de explotación y captación a fin de realizar un control periódico de las instalaciones conforme a la construcción de un mapa de calor del territorio provincial, rutas y circuitos</w:t>
      </w:r>
      <w:r w:rsidRPr="00D278B1">
        <w:rPr>
          <w:rFonts w:ascii="Arial" w:hAnsi="Arial" w:cs="Arial"/>
          <w:sz w:val="24"/>
          <w:szCs w:val="24"/>
          <w:lang w:val="es-ES"/>
        </w:rPr>
        <w:t>.</w:t>
      </w:r>
    </w:p>
    <w:p w:rsidR="00B14618" w:rsidRPr="00D278B1" w:rsidRDefault="003F2E8F" w:rsidP="00B67225">
      <w:pPr>
        <w:numPr>
          <w:ilvl w:val="0"/>
          <w:numId w:val="69"/>
        </w:num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Elaboración y </w:t>
      </w:r>
      <w:r w:rsidRPr="00D278B1">
        <w:rPr>
          <w:rFonts w:ascii="Arial" w:hAnsi="Arial" w:cs="Arial"/>
          <w:b/>
          <w:sz w:val="24"/>
          <w:szCs w:val="24"/>
          <w:lang w:val="es-ES"/>
        </w:rPr>
        <w:t xml:space="preserve">puesta en marcha del Programa de Coordinación y Articulación de Organismos con competencia provincial o federal a fin de activar las investigaciones ante situaciones de denuncias por incumplimiento de la Ley Provincial 10.060 o Ley Nacional 26.364 y modificatoria 26.842, </w:t>
      </w:r>
      <w:r w:rsidRPr="00D278B1">
        <w:rPr>
          <w:rFonts w:ascii="Arial" w:hAnsi="Arial" w:cs="Arial"/>
          <w:sz w:val="24"/>
          <w:szCs w:val="24"/>
          <w:lang w:val="es-ES"/>
        </w:rPr>
        <w:t>que se efectúen de forma espontánea en las instituciones intervinientes, asegurando la asistencia inmediata de las víctimas y correcta participación en los procedimientos. Para ello se está trabajando en el Marco de la Subcomisión para el diseño del Programa de Articulación y Coordinación Interinstitucional</w:t>
      </w:r>
    </w:p>
    <w:p w:rsidR="00B14618" w:rsidRPr="00D278B1" w:rsidRDefault="003F2E8F" w:rsidP="00B67225">
      <w:pPr>
        <w:numPr>
          <w:ilvl w:val="0"/>
          <w:numId w:val="69"/>
        </w:numPr>
        <w:spacing w:after="0" w:line="240" w:lineRule="auto"/>
        <w:jc w:val="both"/>
        <w:rPr>
          <w:rFonts w:ascii="Arial" w:hAnsi="Arial" w:cs="Arial"/>
          <w:sz w:val="24"/>
          <w:szCs w:val="24"/>
          <w:lang w:val="es-ES"/>
        </w:rPr>
      </w:pPr>
      <w:r w:rsidRPr="00D278B1">
        <w:rPr>
          <w:rFonts w:ascii="Arial" w:hAnsi="Arial" w:cs="Arial"/>
          <w:b/>
          <w:sz w:val="24"/>
          <w:szCs w:val="24"/>
          <w:lang w:val="es-ES"/>
        </w:rPr>
        <w:t>Se establece articulación con los puntos focales de otras provincias y de orden nacional para la asistencia y protección de víctimas de otras provincias o países</w:t>
      </w:r>
      <w:r w:rsidRPr="00D278B1">
        <w:rPr>
          <w:rFonts w:ascii="Arial" w:hAnsi="Arial" w:cs="Arial"/>
          <w:sz w:val="24"/>
          <w:szCs w:val="24"/>
          <w:lang w:val="es-ES"/>
        </w:rPr>
        <w:t xml:space="preserve"> que deseen retornar a su lugar de origen o residencia anterior a su situación de víctima.</w:t>
      </w:r>
    </w:p>
    <w:p w:rsidR="00B14618" w:rsidRPr="00D278B1" w:rsidRDefault="00B14618" w:rsidP="006D4065">
      <w:pPr>
        <w:spacing w:after="0" w:line="240" w:lineRule="auto"/>
        <w:jc w:val="both"/>
        <w:rPr>
          <w:rFonts w:ascii="Arial" w:hAnsi="Arial" w:cs="Arial"/>
          <w:sz w:val="24"/>
          <w:szCs w:val="24"/>
          <w:lang w:val="es-ES"/>
        </w:rPr>
      </w:pPr>
    </w:p>
    <w:p w:rsidR="003F2E8F" w:rsidRPr="00D278B1" w:rsidRDefault="003F2E8F" w:rsidP="006D4065">
      <w:pPr>
        <w:spacing w:after="0" w:line="240" w:lineRule="auto"/>
        <w:jc w:val="both"/>
        <w:rPr>
          <w:rFonts w:ascii="Arial" w:hAnsi="Arial" w:cs="Arial"/>
          <w:sz w:val="24"/>
          <w:szCs w:val="24"/>
          <w:lang w:val="es-ES"/>
        </w:rPr>
      </w:pPr>
      <w:r w:rsidRPr="00D278B1">
        <w:rPr>
          <w:rFonts w:ascii="Arial" w:hAnsi="Arial" w:cs="Arial"/>
          <w:sz w:val="24"/>
          <w:szCs w:val="24"/>
          <w:lang w:val="es-ES"/>
        </w:rPr>
        <w:t>Estas estrategias y líneas de acción se desarrollan en todo el territorio provincial y se encuentra incluido en La Red Municipalista de Lucha contra la violencia hacia la Mujer y Trata de Persona, se encuentra atravesando el proceso de capacitación de equipos multidisciplinarios para integrar los equipos que estarán localizados en los diferentes Polos de la Mujer que se abrirán en el interior de nuestra Provincia.</w:t>
      </w:r>
    </w:p>
    <w:p w:rsidR="003F2E8F" w:rsidRPr="00D278B1" w:rsidRDefault="003F2E8F" w:rsidP="006D4065">
      <w:pPr>
        <w:spacing w:after="0" w:line="240" w:lineRule="auto"/>
        <w:jc w:val="both"/>
        <w:rPr>
          <w:rFonts w:ascii="Arial" w:hAnsi="Arial" w:cs="Arial"/>
          <w:sz w:val="24"/>
          <w:szCs w:val="24"/>
          <w:lang w:val="es-ES"/>
        </w:rPr>
      </w:pPr>
    </w:p>
    <w:p w:rsidR="00BD258A" w:rsidRDefault="003F2E8F" w:rsidP="006D4065">
      <w:p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Respecto a los casos concretos en los que se ha brindado Asistencia Integral a las víctimas de trata de personas, en el año en curso. </w:t>
      </w:r>
      <w:r w:rsidR="001F184B">
        <w:rPr>
          <w:rFonts w:ascii="Arial" w:hAnsi="Arial" w:cs="Arial"/>
          <w:sz w:val="24"/>
          <w:szCs w:val="24"/>
          <w:lang w:val="es-ES"/>
        </w:rPr>
        <w:t xml:space="preserve">Vale aclarar que otras víctimas </w:t>
      </w:r>
      <w:r w:rsidRPr="00D278B1">
        <w:rPr>
          <w:rFonts w:ascii="Arial" w:hAnsi="Arial" w:cs="Arial"/>
          <w:sz w:val="24"/>
          <w:szCs w:val="24"/>
          <w:lang w:val="es-ES"/>
        </w:rPr>
        <w:t>no requirieron asistencia o se negaron a reci</w:t>
      </w:r>
      <w:r w:rsidR="00423E35" w:rsidRPr="00D278B1">
        <w:rPr>
          <w:rFonts w:ascii="Arial" w:hAnsi="Arial" w:cs="Arial"/>
          <w:sz w:val="24"/>
          <w:szCs w:val="24"/>
          <w:lang w:val="es-ES"/>
        </w:rPr>
        <w:t>birla.</w:t>
      </w:r>
    </w:p>
    <w:p w:rsidR="001F184B" w:rsidRPr="00D278B1" w:rsidRDefault="001F184B" w:rsidP="006D4065">
      <w:pPr>
        <w:spacing w:after="0" w:line="240" w:lineRule="auto"/>
        <w:jc w:val="both"/>
        <w:rPr>
          <w:rFonts w:ascii="Arial" w:hAnsi="Arial" w:cs="Arial"/>
          <w:sz w:val="24"/>
          <w:szCs w:val="24"/>
          <w:lang w:val="es-ES"/>
        </w:rPr>
        <w:sectPr w:rsidR="001F184B" w:rsidRPr="00D278B1" w:rsidSect="003F2E8F">
          <w:headerReference w:type="default" r:id="rId26"/>
          <w:footerReference w:type="default" r:id="rId27"/>
          <w:pgSz w:w="11906" w:h="16838" w:code="9"/>
          <w:pgMar w:top="1741" w:right="1276" w:bottom="1418" w:left="1701" w:header="709" w:footer="255" w:gutter="0"/>
          <w:cols w:space="708"/>
          <w:docGrid w:linePitch="360"/>
        </w:sectPr>
      </w:pPr>
    </w:p>
    <w:p w:rsidR="003F2E8F" w:rsidRPr="00D278B1" w:rsidRDefault="003F2E8F" w:rsidP="003F2E8F">
      <w:pPr>
        <w:spacing w:after="0" w:line="360" w:lineRule="auto"/>
        <w:rPr>
          <w:rFonts w:ascii="Arial" w:hAnsi="Arial" w:cs="Arial"/>
          <w:sz w:val="20"/>
          <w:szCs w:val="20"/>
          <w:lang w:val="es-ES"/>
        </w:rPr>
      </w:pPr>
    </w:p>
    <w:tbl>
      <w:tblPr>
        <w:tblW w:w="15501"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993"/>
        <w:gridCol w:w="1134"/>
        <w:gridCol w:w="1559"/>
        <w:gridCol w:w="1701"/>
        <w:gridCol w:w="1984"/>
        <w:gridCol w:w="1843"/>
        <w:gridCol w:w="1701"/>
        <w:gridCol w:w="1985"/>
        <w:gridCol w:w="1701"/>
      </w:tblGrid>
      <w:tr w:rsidR="00BD258A" w:rsidRPr="00D278B1" w:rsidTr="00BD258A">
        <w:tc>
          <w:tcPr>
            <w:tcW w:w="900" w:type="dxa"/>
            <w:shd w:val="clear" w:color="auto" w:fill="9CC2E5"/>
            <w:vAlign w:val="center"/>
          </w:tcPr>
          <w:p w:rsidR="003F2E8F" w:rsidRPr="00D278B1" w:rsidRDefault="003F2E8F" w:rsidP="003F2E8F">
            <w:pPr>
              <w:spacing w:after="0" w:line="360" w:lineRule="auto"/>
              <w:rPr>
                <w:rFonts w:ascii="Arial" w:hAnsi="Arial" w:cs="Arial"/>
                <w:b/>
                <w:sz w:val="20"/>
                <w:szCs w:val="20"/>
                <w:lang w:val="es-ES"/>
              </w:rPr>
            </w:pPr>
            <w:r w:rsidRPr="00D278B1">
              <w:rPr>
                <w:rFonts w:ascii="Arial" w:hAnsi="Arial" w:cs="Arial"/>
                <w:b/>
                <w:sz w:val="20"/>
                <w:szCs w:val="20"/>
                <w:lang w:val="es-ES"/>
              </w:rPr>
              <w:t>REF.</w:t>
            </w:r>
          </w:p>
        </w:tc>
        <w:tc>
          <w:tcPr>
            <w:tcW w:w="993" w:type="dxa"/>
            <w:shd w:val="clear" w:color="auto" w:fill="9CC2E5"/>
            <w:vAlign w:val="center"/>
          </w:tcPr>
          <w:p w:rsidR="003F2E8F" w:rsidRPr="00D278B1" w:rsidRDefault="003F2E8F" w:rsidP="003F2E8F">
            <w:pPr>
              <w:spacing w:after="0" w:line="360" w:lineRule="auto"/>
              <w:rPr>
                <w:rFonts w:ascii="Arial" w:hAnsi="Arial" w:cs="Arial"/>
                <w:b/>
                <w:sz w:val="20"/>
                <w:szCs w:val="20"/>
                <w:lang w:val="es-ES"/>
              </w:rPr>
            </w:pPr>
            <w:r w:rsidRPr="00D278B1">
              <w:rPr>
                <w:rFonts w:ascii="Arial" w:hAnsi="Arial" w:cs="Arial"/>
                <w:b/>
                <w:sz w:val="20"/>
                <w:szCs w:val="20"/>
                <w:lang w:val="es-ES"/>
              </w:rPr>
              <w:t>TIPO EXPL.</w:t>
            </w:r>
          </w:p>
        </w:tc>
        <w:tc>
          <w:tcPr>
            <w:tcW w:w="1134" w:type="dxa"/>
            <w:shd w:val="clear" w:color="auto" w:fill="9CC2E5"/>
            <w:vAlign w:val="center"/>
          </w:tcPr>
          <w:p w:rsidR="003F2E8F" w:rsidRPr="00D278B1" w:rsidRDefault="003F2E8F" w:rsidP="003F2E8F">
            <w:pPr>
              <w:spacing w:after="0" w:line="360" w:lineRule="auto"/>
              <w:rPr>
                <w:rFonts w:ascii="Arial" w:hAnsi="Arial" w:cs="Arial"/>
                <w:b/>
                <w:sz w:val="20"/>
                <w:szCs w:val="20"/>
                <w:lang w:val="es-ES"/>
              </w:rPr>
            </w:pPr>
            <w:r w:rsidRPr="00D278B1">
              <w:rPr>
                <w:rFonts w:ascii="Arial" w:hAnsi="Arial" w:cs="Arial"/>
                <w:b/>
                <w:sz w:val="20"/>
                <w:szCs w:val="20"/>
                <w:lang w:val="es-ES"/>
              </w:rPr>
              <w:t>LUGAR DE EXPL.</w:t>
            </w:r>
          </w:p>
        </w:tc>
        <w:tc>
          <w:tcPr>
            <w:tcW w:w="1559" w:type="dxa"/>
            <w:shd w:val="clear" w:color="auto" w:fill="9CC2E5"/>
            <w:vAlign w:val="center"/>
          </w:tcPr>
          <w:p w:rsidR="003F2E8F" w:rsidRPr="00D278B1" w:rsidRDefault="003F2E8F" w:rsidP="003F2E8F">
            <w:pPr>
              <w:spacing w:after="0" w:line="360" w:lineRule="auto"/>
              <w:rPr>
                <w:rFonts w:ascii="Arial" w:hAnsi="Arial" w:cs="Arial"/>
                <w:b/>
                <w:sz w:val="20"/>
                <w:szCs w:val="20"/>
                <w:lang w:val="es-ES"/>
              </w:rPr>
            </w:pPr>
            <w:r w:rsidRPr="00D278B1">
              <w:rPr>
                <w:rFonts w:ascii="Arial" w:hAnsi="Arial" w:cs="Arial"/>
                <w:b/>
                <w:sz w:val="20"/>
                <w:szCs w:val="20"/>
                <w:lang w:val="es-ES"/>
              </w:rPr>
              <w:t>PRIMER</w:t>
            </w:r>
          </w:p>
          <w:p w:rsidR="003F2E8F" w:rsidRPr="00D278B1" w:rsidRDefault="003F2E8F" w:rsidP="003F2E8F">
            <w:pPr>
              <w:spacing w:after="0" w:line="360" w:lineRule="auto"/>
              <w:rPr>
                <w:rFonts w:ascii="Arial" w:hAnsi="Arial" w:cs="Arial"/>
                <w:b/>
                <w:sz w:val="20"/>
                <w:szCs w:val="20"/>
                <w:lang w:val="es-ES"/>
              </w:rPr>
            </w:pPr>
            <w:r w:rsidRPr="00D278B1">
              <w:rPr>
                <w:rFonts w:ascii="Arial" w:hAnsi="Arial" w:cs="Arial"/>
                <w:b/>
                <w:sz w:val="20"/>
                <w:szCs w:val="20"/>
                <w:lang w:val="es-ES"/>
              </w:rPr>
              <w:t>ABORDAJE</w:t>
            </w:r>
          </w:p>
        </w:tc>
        <w:tc>
          <w:tcPr>
            <w:tcW w:w="1701" w:type="dxa"/>
            <w:shd w:val="clear" w:color="auto" w:fill="9CC2E5"/>
            <w:vAlign w:val="center"/>
          </w:tcPr>
          <w:p w:rsidR="003F2E8F" w:rsidRPr="00D278B1" w:rsidRDefault="003F2E8F" w:rsidP="003F2E8F">
            <w:pPr>
              <w:spacing w:after="0" w:line="360" w:lineRule="auto"/>
              <w:rPr>
                <w:rFonts w:ascii="Arial" w:hAnsi="Arial" w:cs="Arial"/>
                <w:b/>
                <w:sz w:val="20"/>
                <w:szCs w:val="20"/>
                <w:lang w:val="es-ES"/>
              </w:rPr>
            </w:pPr>
            <w:r w:rsidRPr="00D278B1">
              <w:rPr>
                <w:rFonts w:ascii="Arial" w:hAnsi="Arial" w:cs="Arial"/>
                <w:b/>
                <w:sz w:val="20"/>
                <w:szCs w:val="20"/>
                <w:lang w:val="es-ES"/>
              </w:rPr>
              <w:t>ASISTENCIA</w:t>
            </w:r>
          </w:p>
          <w:p w:rsidR="003F2E8F" w:rsidRPr="00D278B1" w:rsidRDefault="003F2E8F" w:rsidP="003F2E8F">
            <w:pPr>
              <w:spacing w:after="0" w:line="360" w:lineRule="auto"/>
              <w:rPr>
                <w:rFonts w:ascii="Arial" w:hAnsi="Arial" w:cs="Arial"/>
                <w:b/>
                <w:sz w:val="20"/>
                <w:szCs w:val="20"/>
                <w:lang w:val="es-ES"/>
              </w:rPr>
            </w:pPr>
            <w:r w:rsidRPr="00D278B1">
              <w:rPr>
                <w:rFonts w:ascii="Arial" w:hAnsi="Arial" w:cs="Arial"/>
                <w:b/>
                <w:sz w:val="20"/>
                <w:szCs w:val="20"/>
                <w:lang w:val="es-ES"/>
              </w:rPr>
              <w:t>ECONOMICA</w:t>
            </w:r>
          </w:p>
        </w:tc>
        <w:tc>
          <w:tcPr>
            <w:tcW w:w="1984" w:type="dxa"/>
            <w:shd w:val="clear" w:color="auto" w:fill="9CC2E5"/>
            <w:vAlign w:val="center"/>
          </w:tcPr>
          <w:p w:rsidR="003F2E8F" w:rsidRPr="00D278B1" w:rsidRDefault="003F2E8F" w:rsidP="003F2E8F">
            <w:pPr>
              <w:spacing w:after="0" w:line="360" w:lineRule="auto"/>
              <w:rPr>
                <w:rFonts w:ascii="Arial" w:hAnsi="Arial" w:cs="Arial"/>
                <w:b/>
                <w:sz w:val="20"/>
                <w:szCs w:val="20"/>
                <w:lang w:val="es-ES"/>
              </w:rPr>
            </w:pPr>
            <w:r w:rsidRPr="00D278B1">
              <w:rPr>
                <w:rFonts w:ascii="Arial" w:hAnsi="Arial" w:cs="Arial"/>
                <w:b/>
                <w:sz w:val="20"/>
                <w:szCs w:val="20"/>
                <w:lang w:val="es-ES"/>
              </w:rPr>
              <w:t>ASISTENCIA</w:t>
            </w:r>
          </w:p>
          <w:p w:rsidR="003F2E8F" w:rsidRPr="00D278B1" w:rsidRDefault="003F2E8F" w:rsidP="003F2E8F">
            <w:pPr>
              <w:spacing w:after="0" w:line="360" w:lineRule="auto"/>
              <w:rPr>
                <w:rFonts w:ascii="Arial" w:hAnsi="Arial" w:cs="Arial"/>
                <w:b/>
                <w:sz w:val="20"/>
                <w:szCs w:val="20"/>
                <w:lang w:val="es-ES"/>
              </w:rPr>
            </w:pPr>
            <w:r w:rsidRPr="00D278B1">
              <w:rPr>
                <w:rFonts w:ascii="Arial" w:hAnsi="Arial" w:cs="Arial"/>
                <w:b/>
                <w:sz w:val="20"/>
                <w:szCs w:val="20"/>
                <w:lang w:val="es-ES"/>
              </w:rPr>
              <w:t>SOCIAL</w:t>
            </w:r>
          </w:p>
        </w:tc>
        <w:tc>
          <w:tcPr>
            <w:tcW w:w="1843" w:type="dxa"/>
            <w:shd w:val="clear" w:color="auto" w:fill="9CC2E5"/>
            <w:vAlign w:val="center"/>
          </w:tcPr>
          <w:p w:rsidR="003F2E8F" w:rsidRPr="00D278B1" w:rsidRDefault="003F2E8F" w:rsidP="003F2E8F">
            <w:pPr>
              <w:spacing w:after="0" w:line="360" w:lineRule="auto"/>
              <w:rPr>
                <w:rFonts w:ascii="Arial" w:hAnsi="Arial" w:cs="Arial"/>
                <w:b/>
                <w:sz w:val="20"/>
                <w:szCs w:val="20"/>
                <w:lang w:val="es-ES"/>
              </w:rPr>
            </w:pPr>
            <w:r w:rsidRPr="00D278B1">
              <w:rPr>
                <w:rFonts w:ascii="Arial" w:hAnsi="Arial" w:cs="Arial"/>
                <w:b/>
                <w:sz w:val="20"/>
                <w:szCs w:val="20"/>
                <w:lang w:val="es-ES"/>
              </w:rPr>
              <w:t>ASISTENCIA</w:t>
            </w:r>
          </w:p>
          <w:p w:rsidR="003F2E8F" w:rsidRPr="00D278B1" w:rsidRDefault="003F2E8F" w:rsidP="003F2E8F">
            <w:pPr>
              <w:spacing w:after="0" w:line="360" w:lineRule="auto"/>
              <w:rPr>
                <w:rFonts w:ascii="Arial" w:hAnsi="Arial" w:cs="Arial"/>
                <w:b/>
                <w:sz w:val="20"/>
                <w:szCs w:val="20"/>
                <w:lang w:val="es-ES"/>
              </w:rPr>
            </w:pPr>
            <w:r w:rsidRPr="00D278B1">
              <w:rPr>
                <w:rFonts w:ascii="Arial" w:hAnsi="Arial" w:cs="Arial"/>
                <w:b/>
                <w:sz w:val="20"/>
                <w:szCs w:val="20"/>
                <w:lang w:val="es-ES"/>
              </w:rPr>
              <w:t>PSICOLOGICA</w:t>
            </w:r>
          </w:p>
        </w:tc>
        <w:tc>
          <w:tcPr>
            <w:tcW w:w="1701" w:type="dxa"/>
            <w:shd w:val="clear" w:color="auto" w:fill="9CC2E5"/>
            <w:vAlign w:val="center"/>
          </w:tcPr>
          <w:p w:rsidR="003F2E8F" w:rsidRPr="00D278B1" w:rsidRDefault="003F2E8F" w:rsidP="003F2E8F">
            <w:pPr>
              <w:spacing w:after="0" w:line="360" w:lineRule="auto"/>
              <w:rPr>
                <w:rFonts w:ascii="Arial" w:hAnsi="Arial" w:cs="Arial"/>
                <w:b/>
                <w:sz w:val="20"/>
                <w:szCs w:val="20"/>
                <w:lang w:val="es-ES"/>
              </w:rPr>
            </w:pPr>
            <w:r w:rsidRPr="00D278B1">
              <w:rPr>
                <w:rFonts w:ascii="Arial" w:hAnsi="Arial" w:cs="Arial"/>
                <w:b/>
                <w:sz w:val="20"/>
                <w:szCs w:val="20"/>
                <w:lang w:val="es-ES"/>
              </w:rPr>
              <w:t>ASISTENCIA</w:t>
            </w:r>
          </w:p>
          <w:p w:rsidR="003F2E8F" w:rsidRPr="00D278B1" w:rsidRDefault="003F2E8F" w:rsidP="003F2E8F">
            <w:pPr>
              <w:spacing w:after="0" w:line="360" w:lineRule="auto"/>
              <w:rPr>
                <w:rFonts w:ascii="Arial" w:hAnsi="Arial" w:cs="Arial"/>
                <w:b/>
                <w:sz w:val="20"/>
                <w:szCs w:val="20"/>
                <w:lang w:val="es-ES"/>
              </w:rPr>
            </w:pPr>
            <w:r w:rsidRPr="00D278B1">
              <w:rPr>
                <w:rFonts w:ascii="Arial" w:hAnsi="Arial" w:cs="Arial"/>
                <w:b/>
                <w:sz w:val="20"/>
                <w:szCs w:val="20"/>
                <w:lang w:val="es-ES"/>
              </w:rPr>
              <w:t>JURIDICA</w:t>
            </w:r>
          </w:p>
        </w:tc>
        <w:tc>
          <w:tcPr>
            <w:tcW w:w="1985" w:type="dxa"/>
            <w:shd w:val="clear" w:color="auto" w:fill="9CC2E5"/>
            <w:vAlign w:val="center"/>
          </w:tcPr>
          <w:p w:rsidR="003F2E8F" w:rsidRPr="00D278B1" w:rsidRDefault="003F2E8F" w:rsidP="003F2E8F">
            <w:pPr>
              <w:spacing w:after="0" w:line="360" w:lineRule="auto"/>
              <w:rPr>
                <w:rFonts w:ascii="Arial" w:hAnsi="Arial" w:cs="Arial"/>
                <w:b/>
                <w:sz w:val="20"/>
                <w:szCs w:val="20"/>
                <w:lang w:val="es-ES"/>
              </w:rPr>
            </w:pPr>
            <w:r w:rsidRPr="00D278B1">
              <w:rPr>
                <w:rFonts w:ascii="Arial" w:hAnsi="Arial" w:cs="Arial"/>
                <w:b/>
                <w:sz w:val="20"/>
                <w:szCs w:val="20"/>
                <w:lang w:val="es-ES"/>
              </w:rPr>
              <w:t>ALOJAMIENTO</w:t>
            </w:r>
          </w:p>
        </w:tc>
        <w:tc>
          <w:tcPr>
            <w:tcW w:w="1701" w:type="dxa"/>
            <w:shd w:val="clear" w:color="auto" w:fill="9CC2E5"/>
            <w:vAlign w:val="center"/>
          </w:tcPr>
          <w:p w:rsidR="00BD258A" w:rsidRPr="00D278B1" w:rsidRDefault="003F2E8F" w:rsidP="003F2E8F">
            <w:pPr>
              <w:spacing w:after="0" w:line="360" w:lineRule="auto"/>
              <w:rPr>
                <w:rFonts w:ascii="Arial" w:hAnsi="Arial" w:cs="Arial"/>
                <w:b/>
                <w:sz w:val="20"/>
                <w:szCs w:val="20"/>
                <w:lang w:val="es-ES"/>
              </w:rPr>
            </w:pPr>
            <w:r w:rsidRPr="00D278B1">
              <w:rPr>
                <w:rFonts w:ascii="Arial" w:hAnsi="Arial" w:cs="Arial"/>
                <w:b/>
                <w:sz w:val="20"/>
                <w:szCs w:val="20"/>
                <w:lang w:val="es-ES"/>
              </w:rPr>
              <w:t>ARTICULA</w:t>
            </w:r>
            <w:r w:rsidR="00BD258A" w:rsidRPr="00D278B1">
              <w:rPr>
                <w:rFonts w:ascii="Arial" w:hAnsi="Arial" w:cs="Arial"/>
                <w:b/>
                <w:sz w:val="20"/>
                <w:szCs w:val="20"/>
                <w:lang w:val="es-ES"/>
              </w:rPr>
              <w:t>-</w:t>
            </w:r>
          </w:p>
          <w:p w:rsidR="00BD258A" w:rsidRPr="00D278B1" w:rsidRDefault="003F2E8F" w:rsidP="003F2E8F">
            <w:pPr>
              <w:spacing w:after="0" w:line="360" w:lineRule="auto"/>
              <w:rPr>
                <w:rFonts w:ascii="Arial" w:hAnsi="Arial" w:cs="Arial"/>
                <w:b/>
                <w:sz w:val="20"/>
                <w:szCs w:val="20"/>
                <w:lang w:val="es-ES"/>
              </w:rPr>
            </w:pPr>
            <w:r w:rsidRPr="00D278B1">
              <w:rPr>
                <w:rFonts w:ascii="Arial" w:hAnsi="Arial" w:cs="Arial"/>
                <w:b/>
                <w:sz w:val="20"/>
                <w:szCs w:val="20"/>
                <w:lang w:val="es-ES"/>
              </w:rPr>
              <w:t xml:space="preserve">CIÓN </w:t>
            </w:r>
          </w:p>
          <w:p w:rsidR="00BD258A" w:rsidRPr="00D278B1" w:rsidRDefault="003F2E8F" w:rsidP="003F2E8F">
            <w:pPr>
              <w:spacing w:after="0" w:line="360" w:lineRule="auto"/>
              <w:rPr>
                <w:rFonts w:ascii="Arial" w:hAnsi="Arial" w:cs="Arial"/>
                <w:b/>
                <w:sz w:val="20"/>
                <w:szCs w:val="20"/>
                <w:lang w:val="es-ES"/>
              </w:rPr>
            </w:pPr>
            <w:r w:rsidRPr="00D278B1">
              <w:rPr>
                <w:rFonts w:ascii="Arial" w:hAnsi="Arial" w:cs="Arial"/>
                <w:b/>
                <w:sz w:val="20"/>
                <w:szCs w:val="20"/>
                <w:lang w:val="es-ES"/>
              </w:rPr>
              <w:t>CON OTRAS INSTITUCIO</w:t>
            </w:r>
            <w:r w:rsidR="00BD258A" w:rsidRPr="00D278B1">
              <w:rPr>
                <w:rFonts w:ascii="Arial" w:hAnsi="Arial" w:cs="Arial"/>
                <w:b/>
                <w:sz w:val="20"/>
                <w:szCs w:val="20"/>
                <w:lang w:val="es-ES"/>
              </w:rPr>
              <w:t>-</w:t>
            </w:r>
          </w:p>
          <w:p w:rsidR="003F2E8F" w:rsidRPr="00D278B1" w:rsidRDefault="003F2E8F" w:rsidP="003F2E8F">
            <w:pPr>
              <w:spacing w:after="0" w:line="360" w:lineRule="auto"/>
              <w:rPr>
                <w:rFonts w:ascii="Arial" w:hAnsi="Arial" w:cs="Arial"/>
                <w:b/>
                <w:sz w:val="20"/>
                <w:szCs w:val="20"/>
                <w:lang w:val="es-ES"/>
              </w:rPr>
            </w:pPr>
            <w:r w:rsidRPr="00D278B1">
              <w:rPr>
                <w:rFonts w:ascii="Arial" w:hAnsi="Arial" w:cs="Arial"/>
                <w:b/>
                <w:sz w:val="20"/>
                <w:szCs w:val="20"/>
                <w:lang w:val="es-ES"/>
              </w:rPr>
              <w:t>NES</w:t>
            </w:r>
          </w:p>
        </w:tc>
      </w:tr>
      <w:tr w:rsidR="00BD258A" w:rsidRPr="00D278B1" w:rsidTr="00BD258A">
        <w:tc>
          <w:tcPr>
            <w:tcW w:w="900"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F.A.M</w:t>
            </w:r>
          </w:p>
        </w:tc>
        <w:tc>
          <w:tcPr>
            <w:tcW w:w="99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Laboral</w:t>
            </w:r>
          </w:p>
        </w:tc>
        <w:tc>
          <w:tcPr>
            <w:tcW w:w="113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Bengolea</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(Córdoba)</w:t>
            </w:r>
          </w:p>
        </w:tc>
        <w:tc>
          <w:tcPr>
            <w:tcW w:w="1559"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Operativo Judicial</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Programa Nuevo Rumbo. Subsidio personal.</w:t>
            </w:r>
          </w:p>
        </w:tc>
        <w:tc>
          <w:tcPr>
            <w:tcW w:w="198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Contención y acompañamiento a él y a su familia.</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Inserción socio comunitaria.</w:t>
            </w:r>
          </w:p>
        </w:tc>
        <w:tc>
          <w:tcPr>
            <w:tcW w:w="184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Contención y acompañamiento a él y a su familia. Acompañamiento a declarar en tribunales.</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a declarar en tribunales.</w:t>
            </w:r>
          </w:p>
        </w:tc>
        <w:tc>
          <w:tcPr>
            <w:tcW w:w="1985"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Se brindó alojamiento a él y su familia.</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UATRE. Municipalidad de Bengolea.</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Secretaría de Equidad y Empleo de la Provincia</w:t>
            </w:r>
          </w:p>
        </w:tc>
      </w:tr>
      <w:tr w:rsidR="00BD258A" w:rsidRPr="00D278B1" w:rsidTr="00BD258A">
        <w:tc>
          <w:tcPr>
            <w:tcW w:w="900"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G.R.I</w:t>
            </w:r>
          </w:p>
        </w:tc>
        <w:tc>
          <w:tcPr>
            <w:tcW w:w="99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Laboral</w:t>
            </w:r>
          </w:p>
        </w:tc>
        <w:tc>
          <w:tcPr>
            <w:tcW w:w="113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Bengolea</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(Córdoba)</w:t>
            </w:r>
          </w:p>
        </w:tc>
        <w:tc>
          <w:tcPr>
            <w:tcW w:w="1559"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Operativo</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w:t>
            </w:r>
          </w:p>
        </w:tc>
        <w:tc>
          <w:tcPr>
            <w:tcW w:w="198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Contención y acompañamiento.</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 xml:space="preserve">Incorporación en el Programa Provincial “Córdoba Con Ellas” </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Inserción socio comunitaria.</w:t>
            </w:r>
          </w:p>
        </w:tc>
        <w:tc>
          <w:tcPr>
            <w:tcW w:w="184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Contención y acompañamiento. Acompañamiento a declarar en tribunales.</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a declarar en tribunales.</w:t>
            </w:r>
          </w:p>
        </w:tc>
        <w:tc>
          <w:tcPr>
            <w:tcW w:w="1985"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Se brindó alojamiento a ella y su familia</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UATRE. Municipalidad de Bengolea.</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Secretaría de Equidad y Empleo de la Provincia</w:t>
            </w:r>
          </w:p>
        </w:tc>
      </w:tr>
      <w:tr w:rsidR="00BD258A" w:rsidRPr="00D278B1" w:rsidTr="00BD258A">
        <w:tc>
          <w:tcPr>
            <w:tcW w:w="900"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F.M.R</w:t>
            </w:r>
          </w:p>
        </w:tc>
        <w:tc>
          <w:tcPr>
            <w:tcW w:w="99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Laboral</w:t>
            </w:r>
          </w:p>
        </w:tc>
        <w:tc>
          <w:tcPr>
            <w:tcW w:w="113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Bengolea</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(Córdoba)</w:t>
            </w:r>
          </w:p>
        </w:tc>
        <w:tc>
          <w:tcPr>
            <w:tcW w:w="1559"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Operativo</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Programa Nuevo Rumbo. Subsidio personal.</w:t>
            </w:r>
          </w:p>
        </w:tc>
        <w:tc>
          <w:tcPr>
            <w:tcW w:w="198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Contención y acompañamiento a él y a su familia.</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Inserción socio comunitaria.</w:t>
            </w:r>
          </w:p>
        </w:tc>
        <w:tc>
          <w:tcPr>
            <w:tcW w:w="184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Contención y acompañamiento. Acompañamiento a declarar en tribunales.</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a declarar en tribunales</w:t>
            </w:r>
          </w:p>
        </w:tc>
        <w:tc>
          <w:tcPr>
            <w:tcW w:w="1985"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Se brindó alojamiento a él y su familia</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UATRE. Municipalidad de Bengolea.</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Grupo Focal Entre Ríos</w:t>
            </w:r>
          </w:p>
        </w:tc>
      </w:tr>
      <w:tr w:rsidR="00BD258A" w:rsidRPr="00D278B1" w:rsidTr="00BD258A">
        <w:tc>
          <w:tcPr>
            <w:tcW w:w="900"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M.L.S</w:t>
            </w:r>
          </w:p>
        </w:tc>
        <w:tc>
          <w:tcPr>
            <w:tcW w:w="99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Laboral</w:t>
            </w:r>
          </w:p>
        </w:tc>
        <w:tc>
          <w:tcPr>
            <w:tcW w:w="113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Bengolea</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(Córdoba)</w:t>
            </w:r>
          </w:p>
        </w:tc>
        <w:tc>
          <w:tcPr>
            <w:tcW w:w="1559"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Operativo</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p>
        </w:tc>
        <w:tc>
          <w:tcPr>
            <w:tcW w:w="198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Contención y acompañamiento</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Inserción socio comunitaria.</w:t>
            </w:r>
          </w:p>
        </w:tc>
        <w:tc>
          <w:tcPr>
            <w:tcW w:w="184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Contención y acompañamiento. Acompañamiento a declarar en tribunales.</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a declarar en tribunales.</w:t>
            </w:r>
          </w:p>
        </w:tc>
        <w:tc>
          <w:tcPr>
            <w:tcW w:w="1985"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Se brindó alojamiento a ella y su familia</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UATRE. Municipalidad de Bengolea.</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Grupo Focal Entre Ríos</w:t>
            </w:r>
          </w:p>
        </w:tc>
      </w:tr>
      <w:tr w:rsidR="00BD258A" w:rsidRPr="00D278B1" w:rsidTr="00BD258A">
        <w:tc>
          <w:tcPr>
            <w:tcW w:w="900"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lastRenderedPageBreak/>
              <w:t>M.J.A</w:t>
            </w:r>
          </w:p>
        </w:tc>
        <w:tc>
          <w:tcPr>
            <w:tcW w:w="99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Laboral</w:t>
            </w:r>
          </w:p>
        </w:tc>
        <w:tc>
          <w:tcPr>
            <w:tcW w:w="113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Bengolea</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(Córdoba)</w:t>
            </w:r>
          </w:p>
        </w:tc>
        <w:tc>
          <w:tcPr>
            <w:tcW w:w="1559"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Operativo</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Programa Nuevo Rumbo. Subsidio personal.</w:t>
            </w:r>
          </w:p>
        </w:tc>
        <w:tc>
          <w:tcPr>
            <w:tcW w:w="198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Contención y acompañamiento</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Inserción socio comunitaria.</w:t>
            </w:r>
          </w:p>
        </w:tc>
        <w:tc>
          <w:tcPr>
            <w:tcW w:w="184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Contención y acompañamiento. Acompañamiento a declarar en tribunales.</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a declarar en tribunales.</w:t>
            </w:r>
          </w:p>
        </w:tc>
        <w:tc>
          <w:tcPr>
            <w:tcW w:w="1985"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Se brindó alojamiento a él y su familia</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UATRE. Municipalidad de Bengolea.</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Grupo Focal de Santa Fe</w:t>
            </w:r>
          </w:p>
        </w:tc>
      </w:tr>
      <w:tr w:rsidR="00BD258A" w:rsidRPr="00D278B1" w:rsidTr="00BD258A">
        <w:tc>
          <w:tcPr>
            <w:tcW w:w="900"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G.L.M</w:t>
            </w:r>
          </w:p>
        </w:tc>
        <w:tc>
          <w:tcPr>
            <w:tcW w:w="99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Laboral</w:t>
            </w:r>
          </w:p>
        </w:tc>
        <w:tc>
          <w:tcPr>
            <w:tcW w:w="113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Bengolea</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(Córdoba)</w:t>
            </w:r>
          </w:p>
        </w:tc>
        <w:tc>
          <w:tcPr>
            <w:tcW w:w="1559"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Operativo</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Programa Nuevo Rumbo. Subsidio personal.</w:t>
            </w:r>
          </w:p>
        </w:tc>
        <w:tc>
          <w:tcPr>
            <w:tcW w:w="198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Contención y acompañamiento</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Inserción socio comunitaria.</w:t>
            </w:r>
          </w:p>
        </w:tc>
        <w:tc>
          <w:tcPr>
            <w:tcW w:w="184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Contención y acompañamiento. Acompañamiento a declarar en tribunales.</w:t>
            </w:r>
          </w:p>
          <w:p w:rsidR="003F2E8F" w:rsidRPr="00D278B1" w:rsidRDefault="003F2E8F" w:rsidP="003F2E8F">
            <w:pPr>
              <w:spacing w:after="0" w:line="360" w:lineRule="auto"/>
              <w:rPr>
                <w:rFonts w:ascii="Arial" w:hAnsi="Arial" w:cs="Arial"/>
                <w:sz w:val="20"/>
                <w:szCs w:val="20"/>
                <w:lang w:val="es-ES"/>
              </w:rPr>
            </w:pP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a declarar en tribunales.</w:t>
            </w:r>
          </w:p>
        </w:tc>
        <w:tc>
          <w:tcPr>
            <w:tcW w:w="1985"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Se brindó alojamiento a ella y su familia</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UATRE. Municipalidad de Bengolea.</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Grupo Focal Santa Fe</w:t>
            </w:r>
          </w:p>
        </w:tc>
      </w:tr>
      <w:tr w:rsidR="00BD258A" w:rsidRPr="00D278B1" w:rsidTr="00BD258A">
        <w:tc>
          <w:tcPr>
            <w:tcW w:w="900"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R.E.C</w:t>
            </w:r>
          </w:p>
        </w:tc>
        <w:tc>
          <w:tcPr>
            <w:tcW w:w="99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Sexual</w:t>
            </w:r>
          </w:p>
        </w:tc>
        <w:tc>
          <w:tcPr>
            <w:tcW w:w="113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Ciudad de México</w:t>
            </w:r>
          </w:p>
        </w:tc>
        <w:tc>
          <w:tcPr>
            <w:tcW w:w="1559"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Derivación institucional. ONG Vínculos en Red</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Programa Nuevo Rumbo. Subsidio personal.</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Programa Nuevo Rumbo. Subsidio pago de alquiler.</w:t>
            </w:r>
          </w:p>
        </w:tc>
        <w:tc>
          <w:tcPr>
            <w:tcW w:w="198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Contención y acompañamiento.</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APROSS</w:t>
            </w:r>
          </w:p>
        </w:tc>
        <w:tc>
          <w:tcPr>
            <w:tcW w:w="184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Contención y acompañamiento.</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w:t>
            </w:r>
          </w:p>
        </w:tc>
        <w:tc>
          <w:tcPr>
            <w:tcW w:w="1985"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p>
        </w:tc>
      </w:tr>
      <w:tr w:rsidR="00BD258A" w:rsidRPr="00D278B1" w:rsidTr="00BD258A">
        <w:tc>
          <w:tcPr>
            <w:tcW w:w="900"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D.B.D</w:t>
            </w:r>
          </w:p>
        </w:tc>
        <w:tc>
          <w:tcPr>
            <w:tcW w:w="99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 xml:space="preserve">Laboral </w:t>
            </w:r>
          </w:p>
        </w:tc>
        <w:tc>
          <w:tcPr>
            <w:tcW w:w="113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Río Cuarto (Córdoba)</w:t>
            </w:r>
          </w:p>
        </w:tc>
        <w:tc>
          <w:tcPr>
            <w:tcW w:w="1559"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Operativo</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Programa Nuevo Rumbo. Subsidio personal.</w:t>
            </w:r>
          </w:p>
          <w:p w:rsidR="003F2E8F" w:rsidRPr="00D278B1" w:rsidRDefault="003F2E8F" w:rsidP="003F2E8F">
            <w:pPr>
              <w:spacing w:after="0" w:line="360" w:lineRule="auto"/>
              <w:rPr>
                <w:rFonts w:ascii="Arial" w:hAnsi="Arial" w:cs="Arial"/>
                <w:sz w:val="20"/>
                <w:szCs w:val="20"/>
                <w:lang w:val="es-ES"/>
              </w:rPr>
            </w:pP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Programa Nuevo Rumbo. Subsidio pago de alquiler.</w:t>
            </w:r>
          </w:p>
          <w:p w:rsidR="003F2E8F" w:rsidRPr="00D278B1" w:rsidRDefault="003F2E8F" w:rsidP="003F2E8F">
            <w:pPr>
              <w:spacing w:after="0" w:line="360" w:lineRule="auto"/>
              <w:rPr>
                <w:rFonts w:ascii="Arial" w:hAnsi="Arial" w:cs="Arial"/>
                <w:sz w:val="20"/>
                <w:szCs w:val="20"/>
                <w:lang w:val="es-ES"/>
              </w:rPr>
            </w:pPr>
          </w:p>
        </w:tc>
        <w:tc>
          <w:tcPr>
            <w:tcW w:w="198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Contención y acompañamiento.</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Beca de capacitación en oficio</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Entrega  módulos alimentarios</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Inserción de su hija al programa provincial “Salas Cuna”</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en realización de trámites: documentación, Asignación Universal por Hijo</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Afiliación obra social APROSS</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Inserción socio comunitaria</w:t>
            </w:r>
          </w:p>
        </w:tc>
        <w:tc>
          <w:tcPr>
            <w:tcW w:w="184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Contención y acompañamiento.</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a declarar en tribunales</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 xml:space="preserve">Proceso psicoterapéutico semanal </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a declarar en tribunales.</w:t>
            </w:r>
          </w:p>
        </w:tc>
        <w:tc>
          <w:tcPr>
            <w:tcW w:w="1985"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Se brindó alojamiento a ella y su hija</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Municipalidad de Las Varillas</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Polo Integral de la Mujer Las Varillas</w:t>
            </w:r>
          </w:p>
        </w:tc>
      </w:tr>
      <w:tr w:rsidR="00BD258A" w:rsidRPr="00D278B1" w:rsidTr="00BD258A">
        <w:tc>
          <w:tcPr>
            <w:tcW w:w="900"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D.F.</w:t>
            </w:r>
          </w:p>
        </w:tc>
        <w:tc>
          <w:tcPr>
            <w:tcW w:w="99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Laboral</w:t>
            </w:r>
          </w:p>
        </w:tc>
        <w:tc>
          <w:tcPr>
            <w:tcW w:w="113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Río Cuarto (Córdoba)</w:t>
            </w:r>
          </w:p>
        </w:tc>
        <w:tc>
          <w:tcPr>
            <w:tcW w:w="1559"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Operativo</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Programa Nuevo Rumbo. Subsidio personal.</w:t>
            </w:r>
          </w:p>
        </w:tc>
        <w:tc>
          <w:tcPr>
            <w:tcW w:w="198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Contención y acompañamiento.</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Beca de capacitación en oficio</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Entrega  módulos alimentarios</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Afiliación obra social APROSS</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Inserción socio comunitaria</w:t>
            </w:r>
          </w:p>
          <w:p w:rsidR="003F2E8F" w:rsidRPr="00D278B1" w:rsidRDefault="003F2E8F" w:rsidP="003F2E8F">
            <w:pPr>
              <w:spacing w:after="0" w:line="360" w:lineRule="auto"/>
              <w:rPr>
                <w:rFonts w:ascii="Arial" w:hAnsi="Arial" w:cs="Arial"/>
                <w:sz w:val="20"/>
                <w:szCs w:val="20"/>
                <w:lang w:val="es-ES"/>
              </w:rPr>
            </w:pPr>
          </w:p>
        </w:tc>
        <w:tc>
          <w:tcPr>
            <w:tcW w:w="184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Contención y acompañamiento.</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a declarar en tribunales</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Proceso psicoterapéutico semanal</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a declarar en tribunales.</w:t>
            </w:r>
          </w:p>
        </w:tc>
        <w:tc>
          <w:tcPr>
            <w:tcW w:w="1985"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Se brindó alojamiento</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_</w:t>
            </w:r>
          </w:p>
        </w:tc>
      </w:tr>
      <w:tr w:rsidR="00BD258A" w:rsidRPr="00D278B1" w:rsidTr="00BD258A">
        <w:trPr>
          <w:trHeight w:val="3922"/>
        </w:trPr>
        <w:tc>
          <w:tcPr>
            <w:tcW w:w="900"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A.S.S</w:t>
            </w:r>
          </w:p>
        </w:tc>
        <w:tc>
          <w:tcPr>
            <w:tcW w:w="99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Sexual</w:t>
            </w:r>
          </w:p>
        </w:tc>
        <w:tc>
          <w:tcPr>
            <w:tcW w:w="113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Salta</w:t>
            </w:r>
          </w:p>
        </w:tc>
        <w:tc>
          <w:tcPr>
            <w:tcW w:w="1559"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Presentación espontánea</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Gestión subsidio programa nacional “Ellas Hacen”</w:t>
            </w:r>
          </w:p>
        </w:tc>
        <w:tc>
          <w:tcPr>
            <w:tcW w:w="198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psicosocial</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Incorporación al programa laboral provincial “Por Mi”</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 xml:space="preserve">Incorporación a programa de terminalidad educativa (CENMA) </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Incorporación al programa provincial “Salas Cuna” para su hija</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 xml:space="preserve">Gestiones de asistencia en salud/ especialidades médicas </w:t>
            </w:r>
          </w:p>
        </w:tc>
        <w:tc>
          <w:tcPr>
            <w:tcW w:w="184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 xml:space="preserve"> Proceso psicoterapéutico semanal</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 xml:space="preserve">Acompañamiento en proceso judicial para reconocimiento de responsabilidad parental de su hija </w:t>
            </w:r>
          </w:p>
        </w:tc>
        <w:tc>
          <w:tcPr>
            <w:tcW w:w="1985"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_</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Secretaría de Equidad y Empleo de la provincia</w:t>
            </w:r>
          </w:p>
        </w:tc>
      </w:tr>
      <w:tr w:rsidR="00BD258A" w:rsidRPr="00D278B1" w:rsidTr="00BD258A">
        <w:trPr>
          <w:trHeight w:val="1797"/>
        </w:trPr>
        <w:tc>
          <w:tcPr>
            <w:tcW w:w="900"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A.M.</w:t>
            </w:r>
          </w:p>
        </w:tc>
        <w:tc>
          <w:tcPr>
            <w:tcW w:w="99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Sexual</w:t>
            </w:r>
          </w:p>
        </w:tc>
        <w:tc>
          <w:tcPr>
            <w:tcW w:w="113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Trelew</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(Chubut)</w:t>
            </w:r>
          </w:p>
        </w:tc>
        <w:tc>
          <w:tcPr>
            <w:tcW w:w="1559"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Derivación de Unidad Judicial de Delitos contra la Integridad Sexual</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p>
        </w:tc>
        <w:tc>
          <w:tcPr>
            <w:tcW w:w="198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psicosocial</w:t>
            </w:r>
          </w:p>
        </w:tc>
        <w:tc>
          <w:tcPr>
            <w:tcW w:w="184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Proceso psicoterapéutico semanal.</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a declarar en tribunales.</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a declarar en tribunales.</w:t>
            </w:r>
          </w:p>
        </w:tc>
        <w:tc>
          <w:tcPr>
            <w:tcW w:w="1985"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p>
        </w:tc>
      </w:tr>
      <w:tr w:rsidR="00BD258A" w:rsidRPr="00D278B1" w:rsidTr="00BD258A">
        <w:tc>
          <w:tcPr>
            <w:tcW w:w="900"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B.T.B.</w:t>
            </w:r>
          </w:p>
        </w:tc>
        <w:tc>
          <w:tcPr>
            <w:tcW w:w="99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Sexual</w:t>
            </w:r>
          </w:p>
          <w:p w:rsidR="003F2E8F" w:rsidRPr="00D278B1" w:rsidRDefault="003F2E8F" w:rsidP="003F2E8F">
            <w:pPr>
              <w:spacing w:after="0" w:line="360" w:lineRule="auto"/>
              <w:rPr>
                <w:rFonts w:ascii="Arial" w:hAnsi="Arial" w:cs="Arial"/>
                <w:sz w:val="20"/>
                <w:szCs w:val="20"/>
                <w:lang w:val="es-ES"/>
              </w:rPr>
            </w:pPr>
          </w:p>
        </w:tc>
        <w:tc>
          <w:tcPr>
            <w:tcW w:w="113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Cruz del Eje (Córdoba)</w:t>
            </w:r>
          </w:p>
        </w:tc>
        <w:tc>
          <w:tcPr>
            <w:tcW w:w="1559"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 xml:space="preserve">Presentación Espontánea (causa judicial iniciada previamente en Fiscalía de Instrucción y Familia) </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Gestión subsidio programa nacional “Ellas Hacen”</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 xml:space="preserve">Gestión Programa Provincial Nueva Vida. Subsidio personal </w:t>
            </w:r>
          </w:p>
        </w:tc>
        <w:tc>
          <w:tcPr>
            <w:tcW w:w="198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y contención.</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 xml:space="preserve">Incorporación a programa de terminalidad educativa (CENMA) </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Incorporación al programa provincial “Salas Cuna” para su hijo</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en realización de trámites: documentación, Asignación Universal por Hijo</w:t>
            </w:r>
          </w:p>
        </w:tc>
        <w:tc>
          <w:tcPr>
            <w:tcW w:w="184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y contención.</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Proceso psicoterapéutico semanal</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Averiguación inicio causa judicial por parte de Justicia Provincial. Incorporación de informa de abordaje.</w:t>
            </w:r>
          </w:p>
          <w:p w:rsidR="003F2E8F" w:rsidRPr="00D278B1" w:rsidRDefault="003F2E8F" w:rsidP="003F2E8F">
            <w:pPr>
              <w:spacing w:after="0" w:line="360" w:lineRule="auto"/>
              <w:rPr>
                <w:rFonts w:ascii="Arial" w:hAnsi="Arial" w:cs="Arial"/>
                <w:sz w:val="20"/>
                <w:szCs w:val="20"/>
                <w:lang w:val="es-ES"/>
              </w:rPr>
            </w:pPr>
          </w:p>
        </w:tc>
        <w:tc>
          <w:tcPr>
            <w:tcW w:w="1985"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_</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p>
        </w:tc>
      </w:tr>
      <w:tr w:rsidR="00BD258A" w:rsidRPr="00D278B1" w:rsidTr="00BD258A">
        <w:tc>
          <w:tcPr>
            <w:tcW w:w="900"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B.E.A.</w:t>
            </w:r>
          </w:p>
        </w:tc>
        <w:tc>
          <w:tcPr>
            <w:tcW w:w="99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Laboral</w:t>
            </w:r>
          </w:p>
        </w:tc>
        <w:tc>
          <w:tcPr>
            <w:tcW w:w="113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La Carlota (Córdoba)</w:t>
            </w:r>
          </w:p>
        </w:tc>
        <w:tc>
          <w:tcPr>
            <w:tcW w:w="1559"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Derivación institucional (SENAF)</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p>
        </w:tc>
        <w:tc>
          <w:tcPr>
            <w:tcW w:w="198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en realización de trámites: documentación para ella y su hijo</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Inicio de gestión de regularización de situación migratoria</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Gestión y acompañamiento de realización de ADN como instancia previa para reconocimiento parental de su hijo</w:t>
            </w:r>
          </w:p>
        </w:tc>
        <w:tc>
          <w:tcPr>
            <w:tcW w:w="184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y contención.</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a declarar en tribunales</w:t>
            </w:r>
          </w:p>
          <w:p w:rsidR="003F2E8F" w:rsidRPr="00D278B1" w:rsidRDefault="003F2E8F" w:rsidP="003F2E8F">
            <w:pPr>
              <w:spacing w:after="0" w:line="360" w:lineRule="auto"/>
              <w:rPr>
                <w:rFonts w:ascii="Arial" w:hAnsi="Arial" w:cs="Arial"/>
                <w:sz w:val="20"/>
                <w:szCs w:val="20"/>
                <w:lang w:val="es-ES"/>
              </w:rPr>
            </w:pP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a declarar en tribunales</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en proceso administrativo para reconocimiento de responsabilidad parental de su hijo</w:t>
            </w:r>
          </w:p>
        </w:tc>
        <w:tc>
          <w:tcPr>
            <w:tcW w:w="1985"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Se brinda alojamiento para ella y su hijo en hogar por disposición de SENAF</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SENAF PROVINCIAL</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SENAF NACIÓN</w:t>
            </w:r>
          </w:p>
          <w:p w:rsidR="003F2E8F" w:rsidRPr="00D278B1" w:rsidRDefault="003F2E8F" w:rsidP="003F2E8F">
            <w:pPr>
              <w:spacing w:after="0" w:line="360" w:lineRule="auto"/>
              <w:rPr>
                <w:rFonts w:ascii="Arial" w:hAnsi="Arial" w:cs="Arial"/>
                <w:sz w:val="20"/>
                <w:szCs w:val="20"/>
                <w:lang w:val="es-ES"/>
              </w:rPr>
            </w:pPr>
          </w:p>
        </w:tc>
      </w:tr>
      <w:tr w:rsidR="00BD258A" w:rsidRPr="00D278B1" w:rsidTr="00BD258A">
        <w:tc>
          <w:tcPr>
            <w:tcW w:w="900"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C.V.C.</w:t>
            </w:r>
          </w:p>
        </w:tc>
        <w:tc>
          <w:tcPr>
            <w:tcW w:w="99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Sexual</w:t>
            </w:r>
          </w:p>
        </w:tc>
        <w:tc>
          <w:tcPr>
            <w:tcW w:w="113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Río Cuarto</w:t>
            </w:r>
          </w:p>
        </w:tc>
        <w:tc>
          <w:tcPr>
            <w:tcW w:w="1559"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Oficio Judicial</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Gestión Programa Provincial Nueva Vida. Subsidio personal</w:t>
            </w:r>
          </w:p>
        </w:tc>
        <w:tc>
          <w:tcPr>
            <w:tcW w:w="198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en realización de trámite de documentación</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Incorporación al Programa Laboral Provincial “Primer Paso”</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Articulación para su incorporación a Centro de Integración Comunitaria de su zona (terminalidad educativa; talleres de recreación y capacitación en oficios)</w:t>
            </w:r>
          </w:p>
        </w:tc>
        <w:tc>
          <w:tcPr>
            <w:tcW w:w="184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y contención</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a declarar en tribunales</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a declarar en tribunales</w:t>
            </w:r>
          </w:p>
        </w:tc>
        <w:tc>
          <w:tcPr>
            <w:tcW w:w="1985"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_</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SENAF</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Municipalidad De Río Cuarto</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 xml:space="preserve">Secretaría de Equidad y Empleo de la Provincia </w:t>
            </w:r>
          </w:p>
        </w:tc>
      </w:tr>
      <w:tr w:rsidR="00BD258A" w:rsidRPr="00D278B1" w:rsidTr="00BD258A">
        <w:tc>
          <w:tcPr>
            <w:tcW w:w="900"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C.L.A.</w:t>
            </w:r>
          </w:p>
        </w:tc>
        <w:tc>
          <w:tcPr>
            <w:tcW w:w="99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 xml:space="preserve">Laboral </w:t>
            </w:r>
          </w:p>
        </w:tc>
        <w:tc>
          <w:tcPr>
            <w:tcW w:w="113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Córdoba</w:t>
            </w:r>
          </w:p>
        </w:tc>
        <w:tc>
          <w:tcPr>
            <w:tcW w:w="1559"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Oficio Judicial</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Programa Nuevo Rumbo. Subsidio personal.</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Gestión Programa Nueva Vida. Subsidio personal</w:t>
            </w:r>
          </w:p>
        </w:tc>
        <w:tc>
          <w:tcPr>
            <w:tcW w:w="198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y contención</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en realización de trámite de inscripción/ documentación</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Gestiones de asistencia en salud/ especialidades médicas</w:t>
            </w:r>
          </w:p>
          <w:p w:rsidR="003F2E8F" w:rsidRPr="00D278B1" w:rsidRDefault="003F2E8F" w:rsidP="003F2E8F">
            <w:pPr>
              <w:spacing w:after="0" w:line="360" w:lineRule="auto"/>
              <w:rPr>
                <w:rFonts w:ascii="Arial" w:hAnsi="Arial" w:cs="Arial"/>
                <w:sz w:val="20"/>
                <w:szCs w:val="20"/>
                <w:lang w:val="es-ES"/>
              </w:rPr>
            </w:pPr>
          </w:p>
        </w:tc>
        <w:tc>
          <w:tcPr>
            <w:tcW w:w="184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a declarar en tribunales</w:t>
            </w:r>
          </w:p>
          <w:p w:rsidR="003F2E8F" w:rsidRPr="00D278B1" w:rsidRDefault="003F2E8F" w:rsidP="003F2E8F">
            <w:pPr>
              <w:spacing w:after="0" w:line="360" w:lineRule="auto"/>
              <w:rPr>
                <w:rFonts w:ascii="Arial" w:hAnsi="Arial" w:cs="Arial"/>
                <w:sz w:val="20"/>
                <w:szCs w:val="20"/>
                <w:lang w:val="es-ES"/>
              </w:rPr>
            </w:pP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a declarar en tribunales</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 xml:space="preserve">Acompañamiento para realización de reclamo laboral </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Inicio de acción judicial para dar garantías a su derecho a la identidad</w:t>
            </w:r>
          </w:p>
        </w:tc>
        <w:tc>
          <w:tcPr>
            <w:tcW w:w="1985"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_</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p>
        </w:tc>
      </w:tr>
      <w:tr w:rsidR="00BD258A" w:rsidRPr="00D278B1" w:rsidTr="00BD258A">
        <w:tc>
          <w:tcPr>
            <w:tcW w:w="900"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C.D.</w:t>
            </w:r>
          </w:p>
        </w:tc>
        <w:tc>
          <w:tcPr>
            <w:tcW w:w="99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Sexual</w:t>
            </w:r>
          </w:p>
        </w:tc>
        <w:tc>
          <w:tcPr>
            <w:tcW w:w="113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Villa mercedes (San Luis)</w:t>
            </w:r>
          </w:p>
        </w:tc>
        <w:tc>
          <w:tcPr>
            <w:tcW w:w="1559"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Presentación espontánea</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Gestión Programa Nuevo Rumbo. Subsidio personal</w:t>
            </w:r>
          </w:p>
        </w:tc>
        <w:tc>
          <w:tcPr>
            <w:tcW w:w="198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y contención</w:t>
            </w:r>
          </w:p>
        </w:tc>
        <w:tc>
          <w:tcPr>
            <w:tcW w:w="184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y contención</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_</w:t>
            </w:r>
          </w:p>
        </w:tc>
        <w:tc>
          <w:tcPr>
            <w:tcW w:w="1985"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_</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Municipalidad de Ausonia</w:t>
            </w:r>
          </w:p>
        </w:tc>
      </w:tr>
      <w:tr w:rsidR="00BD258A" w:rsidRPr="00D278B1" w:rsidTr="00BD258A">
        <w:tc>
          <w:tcPr>
            <w:tcW w:w="900"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E.G.M</w:t>
            </w:r>
          </w:p>
        </w:tc>
        <w:tc>
          <w:tcPr>
            <w:tcW w:w="99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Laboral</w:t>
            </w:r>
          </w:p>
        </w:tc>
        <w:tc>
          <w:tcPr>
            <w:tcW w:w="113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Corral de Bustos</w:t>
            </w:r>
          </w:p>
        </w:tc>
        <w:tc>
          <w:tcPr>
            <w:tcW w:w="1559"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Oficio Judicial</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Gestión Programa Nuevo Rumbo. Subsidio personal</w:t>
            </w:r>
          </w:p>
        </w:tc>
        <w:tc>
          <w:tcPr>
            <w:tcW w:w="198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y contención</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Articulación con SENAF Nación para reinserción socio comunitaria en su país de origen</w:t>
            </w:r>
          </w:p>
          <w:p w:rsidR="003F2E8F" w:rsidRPr="00D278B1" w:rsidRDefault="003F2E8F" w:rsidP="003F2E8F">
            <w:pPr>
              <w:spacing w:after="0" w:line="360" w:lineRule="auto"/>
              <w:rPr>
                <w:rFonts w:ascii="Arial" w:hAnsi="Arial" w:cs="Arial"/>
                <w:sz w:val="20"/>
                <w:szCs w:val="20"/>
                <w:lang w:val="es-ES"/>
              </w:rPr>
            </w:pPr>
          </w:p>
        </w:tc>
        <w:tc>
          <w:tcPr>
            <w:tcW w:w="184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y contención diaria</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a declarar en tribunales</w:t>
            </w:r>
          </w:p>
          <w:p w:rsidR="003F2E8F" w:rsidRPr="00D278B1" w:rsidRDefault="003F2E8F" w:rsidP="003F2E8F">
            <w:pPr>
              <w:spacing w:after="0" w:line="360" w:lineRule="auto"/>
              <w:rPr>
                <w:rFonts w:ascii="Arial" w:hAnsi="Arial" w:cs="Arial"/>
                <w:sz w:val="20"/>
                <w:szCs w:val="20"/>
                <w:lang w:val="es-ES"/>
              </w:rPr>
            </w:pP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a declarar en tribunales</w:t>
            </w:r>
          </w:p>
          <w:p w:rsidR="003F2E8F" w:rsidRPr="00D278B1" w:rsidRDefault="003F2E8F" w:rsidP="003F2E8F">
            <w:pPr>
              <w:spacing w:after="0" w:line="360" w:lineRule="auto"/>
              <w:rPr>
                <w:rFonts w:ascii="Arial" w:hAnsi="Arial" w:cs="Arial"/>
                <w:sz w:val="20"/>
                <w:szCs w:val="20"/>
                <w:lang w:val="es-ES"/>
              </w:rPr>
            </w:pPr>
          </w:p>
        </w:tc>
        <w:tc>
          <w:tcPr>
            <w:tcW w:w="1985"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Se brinda alojamiento</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SENAF Nación</w:t>
            </w:r>
          </w:p>
        </w:tc>
      </w:tr>
      <w:tr w:rsidR="00BD258A" w:rsidRPr="00D278B1" w:rsidTr="00BD258A">
        <w:tc>
          <w:tcPr>
            <w:tcW w:w="900"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M.E.</w:t>
            </w:r>
          </w:p>
        </w:tc>
        <w:tc>
          <w:tcPr>
            <w:tcW w:w="99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 xml:space="preserve">Sexual </w:t>
            </w:r>
          </w:p>
        </w:tc>
        <w:tc>
          <w:tcPr>
            <w:tcW w:w="1134" w:type="dxa"/>
            <w:shd w:val="clear" w:color="auto" w:fill="auto"/>
            <w:vAlign w:val="center"/>
          </w:tcPr>
          <w:p w:rsidR="00BD258A"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Berrota</w:t>
            </w:r>
            <w:r w:rsidR="00BD258A" w:rsidRPr="00D278B1">
              <w:rPr>
                <w:rFonts w:ascii="Arial" w:hAnsi="Arial" w:cs="Arial"/>
                <w:sz w:val="20"/>
                <w:szCs w:val="20"/>
                <w:lang w:val="es-ES"/>
              </w:rPr>
              <w:t>-</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rán (Córdoba)</w:t>
            </w:r>
          </w:p>
        </w:tc>
        <w:tc>
          <w:tcPr>
            <w:tcW w:w="1559"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Derivación Institucional (Consejo Nacional de Mujeres)</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Gestión Programa Nueva Vida. Subsidio personal.</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Por iniciar Gestión Programa Nuevo Rumbo. Subsidio pago de alquiler.</w:t>
            </w:r>
          </w:p>
          <w:p w:rsidR="003F2E8F" w:rsidRPr="00D278B1" w:rsidRDefault="003F2E8F" w:rsidP="003F2E8F">
            <w:pPr>
              <w:spacing w:after="0" w:line="360" w:lineRule="auto"/>
              <w:rPr>
                <w:rFonts w:ascii="Arial" w:hAnsi="Arial" w:cs="Arial"/>
                <w:sz w:val="20"/>
                <w:szCs w:val="20"/>
                <w:lang w:val="es-ES"/>
              </w:rPr>
            </w:pPr>
          </w:p>
        </w:tc>
        <w:tc>
          <w:tcPr>
            <w:tcW w:w="198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 xml:space="preserve">Articulación con el municipio a fines de agilizar acceso a una vivienda para alquilar </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Seguimiento  telefónico semanal.</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Abordaje psicosocial</w:t>
            </w:r>
          </w:p>
        </w:tc>
        <w:tc>
          <w:tcPr>
            <w:tcW w:w="184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Seguimiento  telefónico semanal.</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 xml:space="preserve">Abordaje psicosocial </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_</w:t>
            </w:r>
          </w:p>
        </w:tc>
        <w:tc>
          <w:tcPr>
            <w:tcW w:w="1985"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_</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Municipalidad de Berrotarán</w:t>
            </w:r>
          </w:p>
        </w:tc>
      </w:tr>
      <w:tr w:rsidR="00BD258A" w:rsidRPr="00D278B1" w:rsidTr="00BD258A">
        <w:tc>
          <w:tcPr>
            <w:tcW w:w="900"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F.F.</w:t>
            </w:r>
          </w:p>
        </w:tc>
        <w:tc>
          <w:tcPr>
            <w:tcW w:w="99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Sexual</w:t>
            </w:r>
          </w:p>
        </w:tc>
        <w:tc>
          <w:tcPr>
            <w:tcW w:w="113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Córdoba</w:t>
            </w:r>
          </w:p>
        </w:tc>
        <w:tc>
          <w:tcPr>
            <w:tcW w:w="1559"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Demanda Espontánea</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p>
        </w:tc>
        <w:tc>
          <w:tcPr>
            <w:tcW w:w="198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Incorporación al sistema escolar.</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Abordajes familiares</w:t>
            </w:r>
          </w:p>
        </w:tc>
        <w:tc>
          <w:tcPr>
            <w:tcW w:w="184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Proceso psicoterapéutico semanal</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 xml:space="preserve">Acompañamiento a declarar en tribunales </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Abordajes familiares</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Realización de denuncia</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a declarar en tribunales</w:t>
            </w:r>
          </w:p>
        </w:tc>
        <w:tc>
          <w:tcPr>
            <w:tcW w:w="1985"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_</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_</w:t>
            </w:r>
          </w:p>
        </w:tc>
      </w:tr>
      <w:tr w:rsidR="00BD258A" w:rsidRPr="00D278B1" w:rsidTr="00BD258A">
        <w:tc>
          <w:tcPr>
            <w:tcW w:w="900"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G.I.M.</w:t>
            </w:r>
          </w:p>
        </w:tc>
        <w:tc>
          <w:tcPr>
            <w:tcW w:w="99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Sexual</w:t>
            </w:r>
          </w:p>
        </w:tc>
        <w:tc>
          <w:tcPr>
            <w:tcW w:w="1134" w:type="dxa"/>
            <w:shd w:val="clear" w:color="auto" w:fill="auto"/>
            <w:vAlign w:val="center"/>
          </w:tcPr>
          <w:p w:rsidR="00BD258A"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Paso de los Libres (Corrien</w:t>
            </w:r>
            <w:r w:rsidR="00BD258A" w:rsidRPr="00D278B1">
              <w:rPr>
                <w:rFonts w:ascii="Arial" w:hAnsi="Arial" w:cs="Arial"/>
                <w:sz w:val="20"/>
                <w:szCs w:val="20"/>
                <w:lang w:val="es-ES"/>
              </w:rPr>
              <w:t>-</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tes)</w:t>
            </w:r>
          </w:p>
        </w:tc>
        <w:tc>
          <w:tcPr>
            <w:tcW w:w="1559"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Oficio Judicial</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Programa Nuevo Rumbo. Subsidio pago de alquiler.</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Programa Nuevo Rumbo. Subsidio personal.</w:t>
            </w:r>
          </w:p>
        </w:tc>
        <w:tc>
          <w:tcPr>
            <w:tcW w:w="198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y contención</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Incorporación al sistema escolar de sus hijos</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Afiliación obra social APROSS</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Asistencia de mobiliarios</w:t>
            </w:r>
          </w:p>
        </w:tc>
        <w:tc>
          <w:tcPr>
            <w:tcW w:w="184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y contención</w:t>
            </w:r>
          </w:p>
          <w:p w:rsidR="003F2E8F" w:rsidRPr="00D278B1" w:rsidRDefault="003F2E8F" w:rsidP="003F2E8F">
            <w:pPr>
              <w:spacing w:after="0" w:line="360" w:lineRule="auto"/>
              <w:rPr>
                <w:rFonts w:ascii="Arial" w:hAnsi="Arial" w:cs="Arial"/>
                <w:sz w:val="20"/>
                <w:szCs w:val="20"/>
                <w:lang w:val="es-ES"/>
              </w:rPr>
            </w:pP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en proceso administrativo para reconocimiento de responsabilidad parental de su hijo</w:t>
            </w:r>
          </w:p>
        </w:tc>
        <w:tc>
          <w:tcPr>
            <w:tcW w:w="1985"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Se brindó alojamiento a ella y sus hijos</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Ministerio de Desarrollo Social de la Provincia</w:t>
            </w:r>
          </w:p>
        </w:tc>
      </w:tr>
      <w:tr w:rsidR="00BD258A" w:rsidRPr="00D278B1" w:rsidTr="00BD258A">
        <w:tc>
          <w:tcPr>
            <w:tcW w:w="900"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L.A.</w:t>
            </w:r>
          </w:p>
        </w:tc>
        <w:tc>
          <w:tcPr>
            <w:tcW w:w="99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Laboral</w:t>
            </w:r>
          </w:p>
        </w:tc>
        <w:tc>
          <w:tcPr>
            <w:tcW w:w="113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Río Cuarto</w:t>
            </w:r>
          </w:p>
        </w:tc>
        <w:tc>
          <w:tcPr>
            <w:tcW w:w="1559"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Operativo</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Programa Nuevo Rumbo. Subsidio pago de alquiler.</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Programa Nuevo Rumbo. Subsidio personal.</w:t>
            </w:r>
          </w:p>
        </w:tc>
        <w:tc>
          <w:tcPr>
            <w:tcW w:w="198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y contención</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Asistencia psicológica, psicopedagógica, médica, a cada uno de sus hijos.</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Incorporación al sistema escolar de sus 4 hijos.</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Asistencia de mobiliarios.</w:t>
            </w:r>
          </w:p>
          <w:p w:rsidR="003F2E8F" w:rsidRPr="00D278B1" w:rsidRDefault="003F2E8F" w:rsidP="003F2E8F">
            <w:pPr>
              <w:spacing w:after="0" w:line="360" w:lineRule="auto"/>
              <w:rPr>
                <w:rFonts w:ascii="Arial" w:hAnsi="Arial" w:cs="Arial"/>
                <w:sz w:val="20"/>
                <w:szCs w:val="20"/>
                <w:lang w:val="es-ES"/>
              </w:rPr>
            </w:pP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Incorporación al Programa Laboral Provincial “Por Mi”</w:t>
            </w:r>
          </w:p>
          <w:p w:rsidR="003F2E8F" w:rsidRPr="00D278B1" w:rsidRDefault="003F2E8F" w:rsidP="003F2E8F">
            <w:pPr>
              <w:spacing w:after="0" w:line="360" w:lineRule="auto"/>
              <w:rPr>
                <w:rFonts w:ascii="Arial" w:hAnsi="Arial" w:cs="Arial"/>
                <w:sz w:val="20"/>
                <w:szCs w:val="20"/>
                <w:lang w:val="es-ES"/>
              </w:rPr>
            </w:pP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en realización de trámite Asignación Universal por Hijo</w:t>
            </w:r>
          </w:p>
        </w:tc>
        <w:tc>
          <w:tcPr>
            <w:tcW w:w="184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y contención</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a declarar en tribunales</w:t>
            </w:r>
          </w:p>
          <w:p w:rsidR="003F2E8F" w:rsidRPr="00D278B1" w:rsidRDefault="003F2E8F" w:rsidP="003F2E8F">
            <w:pPr>
              <w:spacing w:after="0" w:line="360" w:lineRule="auto"/>
              <w:rPr>
                <w:rFonts w:ascii="Arial" w:hAnsi="Arial" w:cs="Arial"/>
                <w:sz w:val="20"/>
                <w:szCs w:val="20"/>
                <w:lang w:val="es-ES"/>
              </w:rPr>
            </w:pP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a declarar en tribunales</w:t>
            </w:r>
          </w:p>
        </w:tc>
        <w:tc>
          <w:tcPr>
            <w:tcW w:w="1985"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Se brindó alojamiento a ella y sus hijos</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Ministerio de Desarrollo Social de la Provincia</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Casa del Joven de la provincia</w:t>
            </w:r>
          </w:p>
          <w:p w:rsidR="003F2E8F" w:rsidRPr="00D278B1" w:rsidRDefault="003F2E8F" w:rsidP="003F2E8F">
            <w:pPr>
              <w:spacing w:after="0" w:line="360" w:lineRule="auto"/>
              <w:rPr>
                <w:rFonts w:ascii="Arial" w:hAnsi="Arial" w:cs="Arial"/>
                <w:sz w:val="20"/>
                <w:szCs w:val="20"/>
                <w:lang w:val="es-ES"/>
              </w:rPr>
            </w:pPr>
          </w:p>
        </w:tc>
      </w:tr>
      <w:tr w:rsidR="00BD258A" w:rsidRPr="00D278B1" w:rsidTr="00BD258A">
        <w:tc>
          <w:tcPr>
            <w:tcW w:w="900"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M.L.</w:t>
            </w:r>
          </w:p>
        </w:tc>
        <w:tc>
          <w:tcPr>
            <w:tcW w:w="99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Sexual</w:t>
            </w:r>
          </w:p>
        </w:tc>
        <w:tc>
          <w:tcPr>
            <w:tcW w:w="113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San Jorge (Santa Fe)</w:t>
            </w:r>
          </w:p>
        </w:tc>
        <w:tc>
          <w:tcPr>
            <w:tcW w:w="1559"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Presentación Espontánea</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Programa Nuevo Rumbo. Subsidio pago de alquiler.</w:t>
            </w:r>
          </w:p>
          <w:p w:rsidR="003F2E8F" w:rsidRPr="00D278B1" w:rsidRDefault="003F2E8F" w:rsidP="003F2E8F">
            <w:pPr>
              <w:spacing w:after="0" w:line="360" w:lineRule="auto"/>
              <w:rPr>
                <w:rFonts w:ascii="Arial" w:hAnsi="Arial" w:cs="Arial"/>
                <w:sz w:val="20"/>
                <w:szCs w:val="20"/>
                <w:lang w:val="es-ES"/>
              </w:rPr>
            </w:pPr>
          </w:p>
        </w:tc>
        <w:tc>
          <w:tcPr>
            <w:tcW w:w="198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Abordajes psicosociales mensuales</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Afiliación obra social APROSS</w:t>
            </w:r>
          </w:p>
        </w:tc>
        <w:tc>
          <w:tcPr>
            <w:tcW w:w="184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Abordajes psicosociales mensuales</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_</w:t>
            </w:r>
          </w:p>
        </w:tc>
        <w:tc>
          <w:tcPr>
            <w:tcW w:w="1985"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_</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Centro de Salud de Río Tercero</w:t>
            </w:r>
          </w:p>
        </w:tc>
      </w:tr>
      <w:tr w:rsidR="00BD258A" w:rsidRPr="00D278B1" w:rsidTr="00BD258A">
        <w:tc>
          <w:tcPr>
            <w:tcW w:w="900"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O.J.M.</w:t>
            </w:r>
          </w:p>
        </w:tc>
        <w:tc>
          <w:tcPr>
            <w:tcW w:w="99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Sexual</w:t>
            </w:r>
          </w:p>
        </w:tc>
        <w:tc>
          <w:tcPr>
            <w:tcW w:w="113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Buenos Aires</w:t>
            </w:r>
          </w:p>
        </w:tc>
        <w:tc>
          <w:tcPr>
            <w:tcW w:w="1559"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Derivación institucional SENAF</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Programa Nuevo Rumbo. Subsidio personal</w:t>
            </w:r>
          </w:p>
        </w:tc>
        <w:tc>
          <w:tcPr>
            <w:tcW w:w="198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y contención</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Abordajes familiares</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Provisión de insumos varios</w:t>
            </w:r>
          </w:p>
        </w:tc>
        <w:tc>
          <w:tcPr>
            <w:tcW w:w="184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y contención</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Proceso psicoterapéutico semanal</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_</w:t>
            </w:r>
          </w:p>
        </w:tc>
        <w:tc>
          <w:tcPr>
            <w:tcW w:w="1985"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Alojamiento de SENAF</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SENAF</w:t>
            </w:r>
          </w:p>
        </w:tc>
      </w:tr>
      <w:tr w:rsidR="00BD258A" w:rsidRPr="00D278B1" w:rsidTr="00BD258A">
        <w:tc>
          <w:tcPr>
            <w:tcW w:w="900"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S.M.</w:t>
            </w:r>
          </w:p>
        </w:tc>
        <w:tc>
          <w:tcPr>
            <w:tcW w:w="99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Laboral</w:t>
            </w:r>
          </w:p>
        </w:tc>
        <w:tc>
          <w:tcPr>
            <w:tcW w:w="113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Córdoba</w:t>
            </w:r>
          </w:p>
        </w:tc>
        <w:tc>
          <w:tcPr>
            <w:tcW w:w="1559"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Operativo</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Programa Nuevo Rumbo. Subsidio personal</w:t>
            </w:r>
          </w:p>
        </w:tc>
        <w:tc>
          <w:tcPr>
            <w:tcW w:w="198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Realización de seguimientos/ visitas domiciliaras</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y contención</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para realización tramite documentación</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Gestiones para asistencia en Salus/ especialidades</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Provisión de módulos alimentarios e insumos</w:t>
            </w:r>
          </w:p>
        </w:tc>
        <w:tc>
          <w:tcPr>
            <w:tcW w:w="184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a declarar en tribunales</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Realización de seguimientos/ visitas domiciliaras</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y contención</w:t>
            </w:r>
          </w:p>
          <w:p w:rsidR="003F2E8F" w:rsidRPr="00D278B1" w:rsidRDefault="003F2E8F" w:rsidP="003F2E8F">
            <w:pPr>
              <w:spacing w:after="0" w:line="360" w:lineRule="auto"/>
              <w:rPr>
                <w:rFonts w:ascii="Arial" w:hAnsi="Arial" w:cs="Arial"/>
                <w:sz w:val="20"/>
                <w:szCs w:val="20"/>
                <w:lang w:val="es-ES"/>
              </w:rPr>
            </w:pP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a declarar en tribunales</w:t>
            </w:r>
          </w:p>
          <w:p w:rsidR="003F2E8F" w:rsidRPr="00D278B1" w:rsidRDefault="003F2E8F" w:rsidP="003F2E8F">
            <w:pPr>
              <w:spacing w:after="0" w:line="360" w:lineRule="auto"/>
              <w:rPr>
                <w:rFonts w:ascii="Arial" w:hAnsi="Arial" w:cs="Arial"/>
                <w:sz w:val="20"/>
                <w:szCs w:val="20"/>
                <w:lang w:val="es-ES"/>
              </w:rPr>
            </w:pPr>
          </w:p>
        </w:tc>
        <w:tc>
          <w:tcPr>
            <w:tcW w:w="1985"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_</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_</w:t>
            </w:r>
          </w:p>
        </w:tc>
      </w:tr>
      <w:tr w:rsidR="00BD258A" w:rsidRPr="00D278B1" w:rsidTr="00BD258A">
        <w:tc>
          <w:tcPr>
            <w:tcW w:w="900"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M.K.A.</w:t>
            </w:r>
          </w:p>
        </w:tc>
        <w:tc>
          <w:tcPr>
            <w:tcW w:w="99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Sexual</w:t>
            </w:r>
          </w:p>
        </w:tc>
        <w:tc>
          <w:tcPr>
            <w:tcW w:w="113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Córdoba</w:t>
            </w:r>
          </w:p>
        </w:tc>
        <w:tc>
          <w:tcPr>
            <w:tcW w:w="1559"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Presentación espontánea</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_</w:t>
            </w:r>
          </w:p>
        </w:tc>
        <w:tc>
          <w:tcPr>
            <w:tcW w:w="198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Abordajes psicosociales periódicos</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Incorporación al Programa Provincial Laboral “Por Mi”</w:t>
            </w:r>
          </w:p>
          <w:p w:rsidR="003F2E8F"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Gestiones de asistencia en salud</w:t>
            </w:r>
          </w:p>
          <w:p w:rsidR="001F184B" w:rsidRPr="00D278B1" w:rsidRDefault="001F184B" w:rsidP="003F2E8F">
            <w:pPr>
              <w:spacing w:after="0" w:line="360" w:lineRule="auto"/>
              <w:rPr>
                <w:rFonts w:ascii="Arial" w:hAnsi="Arial" w:cs="Arial"/>
                <w:sz w:val="20"/>
                <w:szCs w:val="20"/>
                <w:lang w:val="es-ES"/>
              </w:rPr>
            </w:pPr>
          </w:p>
        </w:tc>
        <w:tc>
          <w:tcPr>
            <w:tcW w:w="184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Abordajes psicosociales periódicos</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_</w:t>
            </w:r>
          </w:p>
        </w:tc>
        <w:tc>
          <w:tcPr>
            <w:tcW w:w="1985"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_</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_</w:t>
            </w:r>
          </w:p>
        </w:tc>
      </w:tr>
      <w:tr w:rsidR="00BD258A" w:rsidRPr="00D278B1" w:rsidTr="00BD258A">
        <w:tc>
          <w:tcPr>
            <w:tcW w:w="900"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B.E.S.</w:t>
            </w:r>
          </w:p>
        </w:tc>
        <w:tc>
          <w:tcPr>
            <w:tcW w:w="99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Laboral</w:t>
            </w:r>
          </w:p>
        </w:tc>
        <w:tc>
          <w:tcPr>
            <w:tcW w:w="113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Las Peñas zona rural (Córdoba)</w:t>
            </w:r>
          </w:p>
        </w:tc>
        <w:tc>
          <w:tcPr>
            <w:tcW w:w="1559"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Oficio Judicial</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Programa Nuevo Rumbo. Subsidio personal</w:t>
            </w:r>
          </w:p>
        </w:tc>
        <w:tc>
          <w:tcPr>
            <w:tcW w:w="198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Abordajes psicosociales.</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Afiliación Obra Social APROSS</w:t>
            </w:r>
          </w:p>
        </w:tc>
        <w:tc>
          <w:tcPr>
            <w:tcW w:w="184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Abordajes psicosociales</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a declarar en tribunales</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a declarar en tribunales</w:t>
            </w:r>
          </w:p>
        </w:tc>
        <w:tc>
          <w:tcPr>
            <w:tcW w:w="1985"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_</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Fundación María de los Ángeles</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Municipalidad de Berrotarán</w:t>
            </w:r>
          </w:p>
        </w:tc>
      </w:tr>
      <w:tr w:rsidR="00BD258A" w:rsidRPr="00D278B1" w:rsidTr="00BD258A">
        <w:tc>
          <w:tcPr>
            <w:tcW w:w="900"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B.E.C.</w:t>
            </w:r>
          </w:p>
        </w:tc>
        <w:tc>
          <w:tcPr>
            <w:tcW w:w="99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Laboral</w:t>
            </w:r>
          </w:p>
        </w:tc>
        <w:tc>
          <w:tcPr>
            <w:tcW w:w="113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Las Peñas zona rural (Córdoba)</w:t>
            </w:r>
          </w:p>
        </w:tc>
        <w:tc>
          <w:tcPr>
            <w:tcW w:w="1559"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Oficio Judicial</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Programa Nuevo Rumbo. Subsidio personal</w:t>
            </w:r>
          </w:p>
        </w:tc>
        <w:tc>
          <w:tcPr>
            <w:tcW w:w="198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Abordajes psicosociales.</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Afiliación Obra Social APROSS</w:t>
            </w:r>
          </w:p>
        </w:tc>
        <w:tc>
          <w:tcPr>
            <w:tcW w:w="184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Abordajes psicosociales</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a declarar en tribunales</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a declarar en tribunales</w:t>
            </w:r>
          </w:p>
        </w:tc>
        <w:tc>
          <w:tcPr>
            <w:tcW w:w="1985"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_</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Fundación María de los Ángeles</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Municipalidad de Berrotarán</w:t>
            </w:r>
          </w:p>
        </w:tc>
      </w:tr>
      <w:tr w:rsidR="00BD258A" w:rsidRPr="00D278B1" w:rsidTr="00BD258A">
        <w:tc>
          <w:tcPr>
            <w:tcW w:w="900"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Z.C.</w:t>
            </w:r>
          </w:p>
        </w:tc>
        <w:tc>
          <w:tcPr>
            <w:tcW w:w="99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Laboral</w:t>
            </w:r>
          </w:p>
          <w:p w:rsidR="003F2E8F" w:rsidRPr="00D278B1" w:rsidRDefault="003F2E8F" w:rsidP="003F2E8F">
            <w:pPr>
              <w:spacing w:after="0" w:line="360" w:lineRule="auto"/>
              <w:rPr>
                <w:rFonts w:ascii="Arial" w:hAnsi="Arial" w:cs="Arial"/>
                <w:sz w:val="20"/>
                <w:szCs w:val="20"/>
                <w:lang w:val="es-ES"/>
              </w:rPr>
            </w:pPr>
          </w:p>
        </w:tc>
        <w:tc>
          <w:tcPr>
            <w:tcW w:w="113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Córdoba</w:t>
            </w:r>
          </w:p>
          <w:p w:rsidR="003F2E8F" w:rsidRPr="00D278B1" w:rsidRDefault="003F2E8F" w:rsidP="003F2E8F">
            <w:pPr>
              <w:spacing w:after="0" w:line="360" w:lineRule="auto"/>
              <w:rPr>
                <w:rFonts w:ascii="Arial" w:hAnsi="Arial" w:cs="Arial"/>
                <w:sz w:val="20"/>
                <w:szCs w:val="20"/>
                <w:lang w:val="es-ES"/>
              </w:rPr>
            </w:pPr>
          </w:p>
        </w:tc>
        <w:tc>
          <w:tcPr>
            <w:tcW w:w="1559"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Presentación Espontánea</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Programa Nuevo Rumbo. Subsidio personal</w:t>
            </w:r>
          </w:p>
        </w:tc>
        <w:tc>
          <w:tcPr>
            <w:tcW w:w="198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y contención</w:t>
            </w:r>
          </w:p>
        </w:tc>
        <w:tc>
          <w:tcPr>
            <w:tcW w:w="184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 xml:space="preserve">Acompañamiento y contención </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a declarar en tribunales</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Presentación denuncia</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a declarar en tribunales</w:t>
            </w:r>
          </w:p>
        </w:tc>
        <w:tc>
          <w:tcPr>
            <w:tcW w:w="1985"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_</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_</w:t>
            </w:r>
          </w:p>
        </w:tc>
      </w:tr>
      <w:tr w:rsidR="00BD258A" w:rsidRPr="00D278B1" w:rsidTr="00BD258A">
        <w:tc>
          <w:tcPr>
            <w:tcW w:w="900"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F.L.</w:t>
            </w:r>
          </w:p>
        </w:tc>
        <w:tc>
          <w:tcPr>
            <w:tcW w:w="99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Laboral</w:t>
            </w:r>
          </w:p>
          <w:p w:rsidR="003F2E8F" w:rsidRPr="00D278B1" w:rsidRDefault="003F2E8F" w:rsidP="003F2E8F">
            <w:pPr>
              <w:spacing w:after="0" w:line="360" w:lineRule="auto"/>
              <w:rPr>
                <w:rFonts w:ascii="Arial" w:hAnsi="Arial" w:cs="Arial"/>
                <w:sz w:val="20"/>
                <w:szCs w:val="20"/>
                <w:lang w:val="es-ES"/>
              </w:rPr>
            </w:pPr>
          </w:p>
        </w:tc>
        <w:tc>
          <w:tcPr>
            <w:tcW w:w="113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Córdoba</w:t>
            </w:r>
          </w:p>
        </w:tc>
        <w:tc>
          <w:tcPr>
            <w:tcW w:w="1559"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Presentación Espontánea</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Programa Nuevo Rumbo. Subsidio personal</w:t>
            </w:r>
          </w:p>
        </w:tc>
        <w:tc>
          <w:tcPr>
            <w:tcW w:w="198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y contención</w:t>
            </w:r>
          </w:p>
        </w:tc>
        <w:tc>
          <w:tcPr>
            <w:tcW w:w="184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 xml:space="preserve">Acompañamiento y contención </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a declarar en tribunales</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Presentación denuncia.</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a declarar en tribunales</w:t>
            </w:r>
          </w:p>
        </w:tc>
        <w:tc>
          <w:tcPr>
            <w:tcW w:w="1985"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_</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_</w:t>
            </w:r>
          </w:p>
        </w:tc>
      </w:tr>
      <w:tr w:rsidR="00BD258A" w:rsidRPr="00D278B1" w:rsidTr="00BD258A">
        <w:tc>
          <w:tcPr>
            <w:tcW w:w="900"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S.M.P.</w:t>
            </w:r>
          </w:p>
        </w:tc>
        <w:tc>
          <w:tcPr>
            <w:tcW w:w="99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Sexual</w:t>
            </w:r>
          </w:p>
        </w:tc>
        <w:tc>
          <w:tcPr>
            <w:tcW w:w="113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Vicuña Mackenna (Córdoba)</w:t>
            </w:r>
          </w:p>
        </w:tc>
        <w:tc>
          <w:tcPr>
            <w:tcW w:w="1559"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Operativo</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Por iniciar gestión Programa Nuevo Rumbo. Subsidio personal</w:t>
            </w:r>
          </w:p>
        </w:tc>
        <w:tc>
          <w:tcPr>
            <w:tcW w:w="198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Acompañamiento y contención</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Revinculaciones familiares</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Acciones tendientes a su inserción sociofamiliar</w:t>
            </w:r>
          </w:p>
        </w:tc>
        <w:tc>
          <w:tcPr>
            <w:tcW w:w="184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 xml:space="preserve">Acompañamiento y contención </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Revinculaciones familiares</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p>
        </w:tc>
        <w:tc>
          <w:tcPr>
            <w:tcW w:w="1985"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Alojamiento de SENAF</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Municipalidad de Vicuña Mackenna</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Grupo Focal Catamarca</w:t>
            </w:r>
          </w:p>
        </w:tc>
      </w:tr>
      <w:tr w:rsidR="00BD258A" w:rsidRPr="00D278B1" w:rsidTr="00BD258A">
        <w:tc>
          <w:tcPr>
            <w:tcW w:w="900"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J.A.</w:t>
            </w:r>
          </w:p>
        </w:tc>
        <w:tc>
          <w:tcPr>
            <w:tcW w:w="99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Sexual</w:t>
            </w:r>
          </w:p>
        </w:tc>
        <w:tc>
          <w:tcPr>
            <w:tcW w:w="113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Córdoba</w:t>
            </w:r>
          </w:p>
        </w:tc>
        <w:tc>
          <w:tcPr>
            <w:tcW w:w="1559"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Operativo</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Por evaluar ayuda económica de alquiler de vivienda</w:t>
            </w:r>
          </w:p>
        </w:tc>
        <w:tc>
          <w:tcPr>
            <w:tcW w:w="198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Abordaje psicosocial</w:t>
            </w:r>
          </w:p>
        </w:tc>
        <w:tc>
          <w:tcPr>
            <w:tcW w:w="184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Proceso psicoterapéutico semanal</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_</w:t>
            </w:r>
          </w:p>
        </w:tc>
        <w:tc>
          <w:tcPr>
            <w:tcW w:w="1985"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_</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SENAF</w:t>
            </w:r>
          </w:p>
        </w:tc>
      </w:tr>
      <w:tr w:rsidR="00BD258A" w:rsidRPr="00D278B1" w:rsidTr="00BD258A">
        <w:tc>
          <w:tcPr>
            <w:tcW w:w="900"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T.L.</w:t>
            </w:r>
          </w:p>
        </w:tc>
        <w:tc>
          <w:tcPr>
            <w:tcW w:w="99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Sexual</w:t>
            </w:r>
          </w:p>
        </w:tc>
        <w:tc>
          <w:tcPr>
            <w:tcW w:w="113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Dean Funes (Córdoba)</w:t>
            </w:r>
          </w:p>
        </w:tc>
        <w:tc>
          <w:tcPr>
            <w:tcW w:w="1559"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Demanda Espontánea</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Programa Nuevo Rumbo. Subsidio personal.</w:t>
            </w:r>
          </w:p>
        </w:tc>
        <w:tc>
          <w:tcPr>
            <w:tcW w:w="198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Abordaje social.</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Gestión de Programa Alimentario Provincial de Tarjeta Social</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Gestión de Programa Alimentario Provincial Vida Digna</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 xml:space="preserve">Gestión de provisión de muebles </w:t>
            </w:r>
          </w:p>
        </w:tc>
        <w:tc>
          <w:tcPr>
            <w:tcW w:w="184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Abordaje psicosocial</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_</w:t>
            </w:r>
          </w:p>
        </w:tc>
        <w:tc>
          <w:tcPr>
            <w:tcW w:w="1985"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_</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Ministerio de Desarrollo Social de la provincia</w:t>
            </w:r>
          </w:p>
        </w:tc>
      </w:tr>
      <w:tr w:rsidR="00BD258A" w:rsidRPr="00D278B1" w:rsidTr="00BD258A">
        <w:tc>
          <w:tcPr>
            <w:tcW w:w="900"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T.J.</w:t>
            </w:r>
          </w:p>
        </w:tc>
        <w:tc>
          <w:tcPr>
            <w:tcW w:w="99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Sexual</w:t>
            </w:r>
          </w:p>
        </w:tc>
        <w:tc>
          <w:tcPr>
            <w:tcW w:w="113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Dean Funes (Córdoba)</w:t>
            </w:r>
          </w:p>
        </w:tc>
        <w:tc>
          <w:tcPr>
            <w:tcW w:w="1559"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Demanda Espontánea</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Programa Nuevo Rumbo. Subsidio personal.</w:t>
            </w:r>
          </w:p>
        </w:tc>
        <w:tc>
          <w:tcPr>
            <w:tcW w:w="198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Abordaje social.</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Gestión de Programa Alimentario Provincial de Tarjeta Social</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Gestión de Programa Alimentario Provincial Vida Digna</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Gestión de provisión de muebles</w:t>
            </w:r>
          </w:p>
        </w:tc>
        <w:tc>
          <w:tcPr>
            <w:tcW w:w="184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 xml:space="preserve">Abordaje psicosocial </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_</w:t>
            </w:r>
          </w:p>
        </w:tc>
        <w:tc>
          <w:tcPr>
            <w:tcW w:w="1985"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_</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Ministerio de Desarrollo Social de la provincia</w:t>
            </w:r>
          </w:p>
        </w:tc>
      </w:tr>
      <w:tr w:rsidR="00BD258A" w:rsidRPr="00D278B1" w:rsidTr="00BD258A">
        <w:trPr>
          <w:trHeight w:val="3672"/>
        </w:trPr>
        <w:tc>
          <w:tcPr>
            <w:tcW w:w="900"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R.D.D</w:t>
            </w:r>
          </w:p>
        </w:tc>
        <w:tc>
          <w:tcPr>
            <w:tcW w:w="99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Laboral</w:t>
            </w:r>
          </w:p>
        </w:tc>
        <w:tc>
          <w:tcPr>
            <w:tcW w:w="113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Bialet Mase</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(Córdoba)</w:t>
            </w:r>
          </w:p>
        </w:tc>
        <w:tc>
          <w:tcPr>
            <w:tcW w:w="1559"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 xml:space="preserve">Derivación Institucional. La casa de la Hospitalidad. </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p>
        </w:tc>
        <w:tc>
          <w:tcPr>
            <w:tcW w:w="1984"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Abordaje psicosocial.</w:t>
            </w:r>
          </w:p>
          <w:p w:rsidR="003F2E8F" w:rsidRPr="00D278B1" w:rsidRDefault="003F2E8F" w:rsidP="003F2E8F">
            <w:pPr>
              <w:spacing w:after="0" w:line="360" w:lineRule="auto"/>
              <w:rPr>
                <w:rFonts w:ascii="Arial" w:hAnsi="Arial" w:cs="Arial"/>
                <w:sz w:val="20"/>
                <w:szCs w:val="20"/>
                <w:lang w:val="es-ES"/>
              </w:rPr>
            </w:pPr>
          </w:p>
        </w:tc>
        <w:tc>
          <w:tcPr>
            <w:tcW w:w="1843"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Abordaje psicosocial</w:t>
            </w: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p>
        </w:tc>
        <w:tc>
          <w:tcPr>
            <w:tcW w:w="1985"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p>
        </w:tc>
        <w:tc>
          <w:tcPr>
            <w:tcW w:w="1701" w:type="dxa"/>
            <w:shd w:val="clear" w:color="auto" w:fill="auto"/>
            <w:vAlign w:val="center"/>
          </w:tcPr>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Casa de la Hospitalidad.</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 xml:space="preserve">UDER Cosquín. </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 xml:space="preserve">Senaf. </w:t>
            </w:r>
          </w:p>
          <w:p w:rsidR="003F2E8F" w:rsidRPr="00D278B1" w:rsidRDefault="003F2E8F" w:rsidP="003F2E8F">
            <w:pPr>
              <w:spacing w:after="0" w:line="360" w:lineRule="auto"/>
              <w:rPr>
                <w:rFonts w:ascii="Arial" w:hAnsi="Arial" w:cs="Arial"/>
                <w:sz w:val="20"/>
                <w:szCs w:val="20"/>
                <w:lang w:val="es-ES"/>
              </w:rPr>
            </w:pPr>
            <w:r w:rsidRPr="00D278B1">
              <w:rPr>
                <w:rFonts w:ascii="Arial" w:hAnsi="Arial" w:cs="Arial"/>
                <w:sz w:val="20"/>
                <w:szCs w:val="20"/>
                <w:lang w:val="es-ES"/>
              </w:rPr>
              <w:t xml:space="preserve">Área para la Prevención de Graves Formas de Vulneración de Derechos. SENAF. Ministerio de Desarrollo Social de la Nación. </w:t>
            </w:r>
          </w:p>
        </w:tc>
      </w:tr>
    </w:tbl>
    <w:p w:rsidR="003F2E8F" w:rsidRPr="00D278B1" w:rsidRDefault="003F2E8F" w:rsidP="003F2E8F">
      <w:pPr>
        <w:spacing w:after="0" w:line="360" w:lineRule="auto"/>
        <w:rPr>
          <w:rFonts w:ascii="Times New Roman" w:hAnsi="Times New Roman" w:cs="Times New Roman"/>
          <w:sz w:val="24"/>
          <w:szCs w:val="24"/>
          <w:lang w:val="es-ES"/>
        </w:rPr>
        <w:sectPr w:rsidR="003F2E8F" w:rsidRPr="00D278B1" w:rsidSect="003F2E8F">
          <w:pgSz w:w="16838" w:h="11906" w:orient="landscape" w:code="9"/>
          <w:pgMar w:top="1276" w:right="1418" w:bottom="1701" w:left="1741" w:header="709" w:footer="255" w:gutter="0"/>
          <w:cols w:space="708"/>
          <w:docGrid w:linePitch="360"/>
        </w:sectPr>
      </w:pPr>
    </w:p>
    <w:p w:rsidR="003F2E8F" w:rsidRPr="00D278B1" w:rsidRDefault="003F2E8F" w:rsidP="00027A4C">
      <w:pPr>
        <w:spacing w:after="0" w:line="240" w:lineRule="auto"/>
        <w:jc w:val="both"/>
        <w:rPr>
          <w:rFonts w:ascii="Arial" w:hAnsi="Arial" w:cs="Arial"/>
          <w:b/>
          <w:sz w:val="24"/>
          <w:szCs w:val="24"/>
          <w:lang w:val="es-ES"/>
        </w:rPr>
      </w:pPr>
      <w:r w:rsidRPr="00D278B1">
        <w:rPr>
          <w:rFonts w:ascii="Arial" w:hAnsi="Arial" w:cs="Arial"/>
          <w:b/>
          <w:sz w:val="24"/>
          <w:szCs w:val="24"/>
          <w:lang w:val="es-ES"/>
        </w:rPr>
        <w:t>DATOS RELEVADOS</w:t>
      </w:r>
      <w:r w:rsidR="001F184B">
        <w:rPr>
          <w:rFonts w:ascii="Arial" w:hAnsi="Arial" w:cs="Arial"/>
          <w:b/>
          <w:sz w:val="24"/>
          <w:szCs w:val="24"/>
          <w:lang w:val="es-ES"/>
        </w:rPr>
        <w:t xml:space="preserve"> EN 2017</w:t>
      </w:r>
      <w:r w:rsidRPr="00D278B1">
        <w:rPr>
          <w:rFonts w:ascii="Arial" w:hAnsi="Arial" w:cs="Arial"/>
          <w:b/>
          <w:sz w:val="24"/>
          <w:szCs w:val="24"/>
          <w:lang w:val="es-ES"/>
        </w:rPr>
        <w:t>:</w:t>
      </w:r>
    </w:p>
    <w:p w:rsidR="00027A4C" w:rsidRPr="00D278B1" w:rsidRDefault="003F2E8F" w:rsidP="00E57E26">
      <w:pPr>
        <w:numPr>
          <w:ilvl w:val="0"/>
          <w:numId w:val="6"/>
        </w:numPr>
        <w:spacing w:after="0" w:line="240" w:lineRule="auto"/>
        <w:jc w:val="both"/>
        <w:rPr>
          <w:rFonts w:ascii="Arial" w:hAnsi="Arial" w:cs="Arial"/>
          <w:sz w:val="24"/>
          <w:szCs w:val="24"/>
        </w:rPr>
      </w:pPr>
      <w:r w:rsidRPr="00D278B1">
        <w:rPr>
          <w:rFonts w:ascii="Arial" w:hAnsi="Arial" w:cs="Arial"/>
          <w:sz w:val="24"/>
          <w:szCs w:val="24"/>
        </w:rPr>
        <w:t xml:space="preserve">Procedimientos ordenados por la Justicia por presunta infracción a la Ley 26.364  (Ley de Trata). </w:t>
      </w:r>
      <w:r w:rsidRPr="00D278B1">
        <w:rPr>
          <w:rFonts w:ascii="Arial" w:hAnsi="Arial" w:cs="Arial"/>
          <w:sz w:val="24"/>
          <w:szCs w:val="24"/>
          <w:u w:val="single"/>
        </w:rPr>
        <w:t>Actividades realizadas</w:t>
      </w:r>
      <w:r w:rsidRPr="00D278B1">
        <w:rPr>
          <w:rFonts w:ascii="Arial" w:hAnsi="Arial" w:cs="Arial"/>
          <w:sz w:val="24"/>
          <w:szCs w:val="24"/>
        </w:rPr>
        <w:t xml:space="preserve">: entrevista preliminar, asistencia integral a víctimas en el marco del procedimiento y posterior elaboración y presentación ante la Justicia de los informes técnicos correspondientes. </w:t>
      </w:r>
    </w:p>
    <w:p w:rsidR="003F2E8F" w:rsidRPr="00D278B1" w:rsidRDefault="003F2E8F" w:rsidP="00027A4C">
      <w:pPr>
        <w:spacing w:after="0" w:line="240" w:lineRule="auto"/>
        <w:ind w:left="360"/>
        <w:jc w:val="both"/>
        <w:rPr>
          <w:rFonts w:ascii="Arial" w:hAnsi="Arial" w:cs="Arial"/>
          <w:sz w:val="24"/>
          <w:szCs w:val="24"/>
        </w:rPr>
      </w:pPr>
      <w:r w:rsidRPr="00D278B1">
        <w:rPr>
          <w:rFonts w:ascii="Arial" w:hAnsi="Arial" w:cs="Arial"/>
          <w:sz w:val="24"/>
          <w:szCs w:val="24"/>
        </w:rPr>
        <w:t xml:space="preserve"> </w:t>
      </w:r>
    </w:p>
    <w:p w:rsidR="003F2E8F" w:rsidRPr="00D278B1" w:rsidRDefault="003F2E8F" w:rsidP="00E57E26">
      <w:pPr>
        <w:numPr>
          <w:ilvl w:val="1"/>
          <w:numId w:val="6"/>
        </w:numPr>
        <w:spacing w:after="0" w:line="240" w:lineRule="auto"/>
        <w:jc w:val="both"/>
        <w:rPr>
          <w:rFonts w:ascii="Arial" w:hAnsi="Arial" w:cs="Arial"/>
          <w:sz w:val="24"/>
          <w:szCs w:val="24"/>
        </w:rPr>
      </w:pPr>
      <w:r w:rsidRPr="00D278B1">
        <w:rPr>
          <w:rFonts w:ascii="Arial" w:hAnsi="Arial" w:cs="Arial"/>
          <w:sz w:val="24"/>
          <w:szCs w:val="24"/>
        </w:rPr>
        <w:t xml:space="preserve"> 5 Operativos por presunta Trata de Personas con fines de explotación laboral: </w:t>
      </w:r>
      <w:r w:rsidRPr="00D278B1">
        <w:rPr>
          <w:rFonts w:ascii="Arial" w:hAnsi="Arial" w:cs="Arial"/>
          <w:b/>
          <w:sz w:val="24"/>
          <w:szCs w:val="24"/>
        </w:rPr>
        <w:t>TOTAL: 24 PRESUNTAS VÍCTIMAS</w:t>
      </w:r>
    </w:p>
    <w:p w:rsidR="003F2E8F" w:rsidRPr="00D278B1" w:rsidRDefault="003F2E8F" w:rsidP="00027A4C">
      <w:pPr>
        <w:spacing w:after="0" w:line="240" w:lineRule="auto"/>
        <w:jc w:val="both"/>
        <w:rPr>
          <w:rFonts w:ascii="Arial" w:hAnsi="Arial" w:cs="Arial"/>
          <w:sz w:val="24"/>
          <w:szCs w:val="24"/>
        </w:rPr>
      </w:pPr>
      <w:r w:rsidRPr="00D278B1">
        <w:rPr>
          <w:rFonts w:ascii="Arial" w:hAnsi="Arial" w:cs="Arial"/>
          <w:b/>
          <w:sz w:val="24"/>
          <w:szCs w:val="24"/>
        </w:rPr>
        <w:t xml:space="preserve">15 FAMILIARES DIRECTOS DE VÍCTIMAS </w:t>
      </w:r>
    </w:p>
    <w:p w:rsidR="003F2E8F" w:rsidRPr="00D278B1" w:rsidRDefault="003F2E8F" w:rsidP="00027A4C">
      <w:pPr>
        <w:spacing w:after="0" w:line="240" w:lineRule="auto"/>
        <w:jc w:val="both"/>
        <w:rPr>
          <w:rFonts w:ascii="Arial" w:hAnsi="Arial" w:cs="Arial"/>
          <w:b/>
          <w:sz w:val="24"/>
          <w:szCs w:val="24"/>
        </w:rPr>
      </w:pPr>
    </w:p>
    <w:p w:rsidR="003F2E8F" w:rsidRPr="00D278B1" w:rsidRDefault="003F2E8F" w:rsidP="00E57E26">
      <w:pPr>
        <w:numPr>
          <w:ilvl w:val="1"/>
          <w:numId w:val="6"/>
        </w:numPr>
        <w:spacing w:after="0" w:line="240" w:lineRule="auto"/>
        <w:jc w:val="both"/>
        <w:rPr>
          <w:rFonts w:ascii="Arial" w:hAnsi="Arial" w:cs="Arial"/>
          <w:sz w:val="24"/>
          <w:szCs w:val="24"/>
        </w:rPr>
      </w:pPr>
      <w:r w:rsidRPr="00D278B1">
        <w:rPr>
          <w:rFonts w:ascii="Arial" w:hAnsi="Arial" w:cs="Arial"/>
          <w:sz w:val="24"/>
          <w:szCs w:val="24"/>
        </w:rPr>
        <w:t xml:space="preserve">9 Operativos por presunta Trata de Personas con fines de explotación sexual: </w:t>
      </w:r>
      <w:r w:rsidRPr="00D278B1">
        <w:rPr>
          <w:rFonts w:ascii="Arial" w:hAnsi="Arial" w:cs="Arial"/>
          <w:b/>
          <w:sz w:val="24"/>
          <w:szCs w:val="24"/>
        </w:rPr>
        <w:t>TOTAL: 14 PRESUNTAS VÍCTIMAS</w:t>
      </w:r>
    </w:p>
    <w:p w:rsidR="003F2E8F" w:rsidRPr="00D278B1" w:rsidRDefault="003F2E8F" w:rsidP="00027A4C">
      <w:pPr>
        <w:spacing w:after="0" w:line="240" w:lineRule="auto"/>
        <w:jc w:val="both"/>
        <w:rPr>
          <w:rFonts w:ascii="Arial" w:hAnsi="Arial" w:cs="Arial"/>
          <w:b/>
          <w:sz w:val="24"/>
          <w:szCs w:val="24"/>
        </w:rPr>
      </w:pPr>
      <w:r w:rsidRPr="00D278B1">
        <w:rPr>
          <w:rFonts w:ascii="Arial" w:hAnsi="Arial" w:cs="Arial"/>
          <w:b/>
          <w:sz w:val="24"/>
          <w:szCs w:val="24"/>
        </w:rPr>
        <w:t>TOTAL DE VÍCTIMAS ASISTIDAS POR OPERATIVOS (POLICIAL O JUDICIAL): 53 PERSONAS.</w:t>
      </w:r>
    </w:p>
    <w:p w:rsidR="00027A4C" w:rsidRPr="00D278B1" w:rsidRDefault="00027A4C" w:rsidP="00027A4C">
      <w:pPr>
        <w:spacing w:after="0" w:line="240" w:lineRule="auto"/>
        <w:jc w:val="both"/>
        <w:rPr>
          <w:rFonts w:ascii="Arial" w:hAnsi="Arial" w:cs="Arial"/>
          <w:b/>
          <w:sz w:val="24"/>
          <w:szCs w:val="24"/>
        </w:rPr>
      </w:pPr>
    </w:p>
    <w:p w:rsidR="003F2E8F" w:rsidRPr="00D278B1" w:rsidRDefault="003F2E8F" w:rsidP="00E57E26">
      <w:pPr>
        <w:numPr>
          <w:ilvl w:val="0"/>
          <w:numId w:val="6"/>
        </w:numPr>
        <w:spacing w:after="0" w:line="240" w:lineRule="auto"/>
        <w:jc w:val="both"/>
        <w:rPr>
          <w:rFonts w:ascii="Arial" w:hAnsi="Arial" w:cs="Arial"/>
          <w:sz w:val="24"/>
          <w:szCs w:val="24"/>
        </w:rPr>
      </w:pPr>
      <w:r w:rsidRPr="00D278B1">
        <w:rPr>
          <w:rFonts w:ascii="Arial" w:hAnsi="Arial" w:cs="Arial"/>
          <w:sz w:val="24"/>
          <w:szCs w:val="24"/>
        </w:rPr>
        <w:t xml:space="preserve">Solicitud de Asistencia por parte de la Justicia. </w:t>
      </w:r>
      <w:r w:rsidRPr="00D278B1">
        <w:rPr>
          <w:rFonts w:ascii="Arial" w:hAnsi="Arial" w:cs="Arial"/>
          <w:sz w:val="24"/>
          <w:szCs w:val="24"/>
          <w:u w:val="single"/>
        </w:rPr>
        <w:t>Actividades realizadas</w:t>
      </w:r>
      <w:r w:rsidRPr="00D278B1">
        <w:rPr>
          <w:rFonts w:ascii="Arial" w:hAnsi="Arial" w:cs="Arial"/>
          <w:sz w:val="24"/>
          <w:szCs w:val="24"/>
        </w:rPr>
        <w:t xml:space="preserve">: abordaje y posterior elaboración y presentación ante la Justicia de los informes técnicos correspondientes.  </w:t>
      </w:r>
      <w:r w:rsidRPr="00D278B1">
        <w:rPr>
          <w:rFonts w:ascii="Arial" w:hAnsi="Arial" w:cs="Arial"/>
          <w:b/>
          <w:sz w:val="24"/>
          <w:szCs w:val="24"/>
        </w:rPr>
        <w:t>TOTAL: 15 PRESUNTAS VÍCTIMAS.</w:t>
      </w:r>
    </w:p>
    <w:p w:rsidR="003F2E8F" w:rsidRPr="00D278B1" w:rsidRDefault="003F2E8F" w:rsidP="00E57E26">
      <w:pPr>
        <w:numPr>
          <w:ilvl w:val="1"/>
          <w:numId w:val="6"/>
        </w:numPr>
        <w:spacing w:after="0" w:line="240" w:lineRule="auto"/>
        <w:jc w:val="both"/>
        <w:rPr>
          <w:rFonts w:ascii="Arial" w:hAnsi="Arial" w:cs="Arial"/>
          <w:sz w:val="24"/>
          <w:szCs w:val="24"/>
        </w:rPr>
      </w:pPr>
      <w:r w:rsidRPr="00D278B1">
        <w:rPr>
          <w:rFonts w:ascii="Arial" w:hAnsi="Arial" w:cs="Arial"/>
          <w:b/>
          <w:sz w:val="24"/>
          <w:szCs w:val="24"/>
        </w:rPr>
        <w:t>6 de ellas de presunta trata laboral</w:t>
      </w:r>
    </w:p>
    <w:p w:rsidR="003F2E8F" w:rsidRPr="00D278B1" w:rsidRDefault="003F2E8F" w:rsidP="00E57E26">
      <w:pPr>
        <w:numPr>
          <w:ilvl w:val="1"/>
          <w:numId w:val="6"/>
        </w:numPr>
        <w:spacing w:after="0" w:line="240" w:lineRule="auto"/>
        <w:jc w:val="both"/>
        <w:rPr>
          <w:rFonts w:ascii="Arial" w:hAnsi="Arial" w:cs="Arial"/>
          <w:sz w:val="24"/>
          <w:szCs w:val="24"/>
        </w:rPr>
      </w:pPr>
      <w:r w:rsidRPr="00D278B1">
        <w:rPr>
          <w:rFonts w:ascii="Arial" w:hAnsi="Arial" w:cs="Arial"/>
          <w:b/>
          <w:sz w:val="24"/>
          <w:szCs w:val="24"/>
        </w:rPr>
        <w:t>9 de ellas presunta trata sexual</w:t>
      </w:r>
    </w:p>
    <w:p w:rsidR="00027A4C" w:rsidRPr="00D278B1" w:rsidRDefault="00027A4C" w:rsidP="00E57E26">
      <w:pPr>
        <w:numPr>
          <w:ilvl w:val="1"/>
          <w:numId w:val="6"/>
        </w:numPr>
        <w:spacing w:after="0" w:line="240" w:lineRule="auto"/>
        <w:jc w:val="both"/>
        <w:rPr>
          <w:rFonts w:ascii="Arial" w:hAnsi="Arial" w:cs="Arial"/>
          <w:sz w:val="24"/>
          <w:szCs w:val="24"/>
        </w:rPr>
      </w:pPr>
    </w:p>
    <w:p w:rsidR="003F2E8F" w:rsidRPr="00D278B1" w:rsidRDefault="003F2E8F" w:rsidP="00E57E26">
      <w:pPr>
        <w:numPr>
          <w:ilvl w:val="0"/>
          <w:numId w:val="6"/>
        </w:numPr>
        <w:spacing w:after="0" w:line="240" w:lineRule="auto"/>
        <w:jc w:val="both"/>
        <w:rPr>
          <w:rFonts w:ascii="Arial" w:hAnsi="Arial" w:cs="Arial"/>
          <w:sz w:val="24"/>
          <w:szCs w:val="24"/>
        </w:rPr>
      </w:pPr>
      <w:r w:rsidRPr="00D278B1">
        <w:rPr>
          <w:rFonts w:ascii="Arial" w:hAnsi="Arial" w:cs="Arial"/>
          <w:sz w:val="24"/>
          <w:szCs w:val="24"/>
        </w:rPr>
        <w:t xml:space="preserve">Otras intervenciones de asistencia integral a víctimas: acompañamiento para formular denuncias, prestar declaración testimonial, regularización de documentación, tramites consulares, ingresos o egresos del refugio para Trata de Personas, etc.:   </w:t>
      </w:r>
      <w:r w:rsidRPr="00D278B1">
        <w:rPr>
          <w:rFonts w:ascii="Arial" w:hAnsi="Arial" w:cs="Arial"/>
          <w:b/>
          <w:sz w:val="24"/>
          <w:szCs w:val="24"/>
        </w:rPr>
        <w:t>TOTAL: 17 PRESUNTAS VÍCTIMAS.</w:t>
      </w:r>
    </w:p>
    <w:p w:rsidR="003F2E8F" w:rsidRPr="00D278B1" w:rsidRDefault="003F2E8F" w:rsidP="00E57E26">
      <w:pPr>
        <w:numPr>
          <w:ilvl w:val="1"/>
          <w:numId w:val="6"/>
        </w:numPr>
        <w:spacing w:after="0" w:line="240" w:lineRule="auto"/>
        <w:jc w:val="both"/>
        <w:rPr>
          <w:rFonts w:ascii="Arial" w:hAnsi="Arial" w:cs="Arial"/>
          <w:sz w:val="24"/>
          <w:szCs w:val="24"/>
        </w:rPr>
      </w:pPr>
      <w:r w:rsidRPr="00D278B1">
        <w:rPr>
          <w:rFonts w:ascii="Arial" w:hAnsi="Arial" w:cs="Arial"/>
          <w:b/>
          <w:sz w:val="24"/>
          <w:szCs w:val="24"/>
        </w:rPr>
        <w:t>11 de ellas por trata laboral.</w:t>
      </w:r>
    </w:p>
    <w:p w:rsidR="003F2E8F" w:rsidRPr="00D278B1" w:rsidRDefault="003F2E8F" w:rsidP="00E57E26">
      <w:pPr>
        <w:numPr>
          <w:ilvl w:val="1"/>
          <w:numId w:val="6"/>
        </w:numPr>
        <w:spacing w:after="0" w:line="240" w:lineRule="auto"/>
        <w:jc w:val="both"/>
        <w:rPr>
          <w:rFonts w:ascii="Arial" w:hAnsi="Arial" w:cs="Arial"/>
          <w:sz w:val="24"/>
          <w:szCs w:val="24"/>
        </w:rPr>
      </w:pPr>
      <w:r w:rsidRPr="00D278B1">
        <w:rPr>
          <w:rFonts w:ascii="Arial" w:hAnsi="Arial" w:cs="Arial"/>
          <w:b/>
          <w:sz w:val="24"/>
          <w:szCs w:val="24"/>
        </w:rPr>
        <w:t xml:space="preserve">6 de ellas por trata sexual. </w:t>
      </w:r>
    </w:p>
    <w:p w:rsidR="00027A4C" w:rsidRPr="00D278B1" w:rsidRDefault="00027A4C" w:rsidP="00027A4C">
      <w:pPr>
        <w:spacing w:after="0" w:line="240" w:lineRule="auto"/>
        <w:ind w:left="1080"/>
        <w:jc w:val="both"/>
        <w:rPr>
          <w:rFonts w:ascii="Arial" w:hAnsi="Arial" w:cs="Arial"/>
          <w:sz w:val="24"/>
          <w:szCs w:val="24"/>
        </w:rPr>
      </w:pPr>
    </w:p>
    <w:p w:rsidR="003F2E8F" w:rsidRPr="00D278B1" w:rsidRDefault="003F2E8F" w:rsidP="00E57E26">
      <w:pPr>
        <w:numPr>
          <w:ilvl w:val="0"/>
          <w:numId w:val="6"/>
        </w:numPr>
        <w:spacing w:after="0" w:line="240" w:lineRule="auto"/>
        <w:jc w:val="both"/>
        <w:rPr>
          <w:rFonts w:ascii="Arial" w:hAnsi="Arial" w:cs="Arial"/>
          <w:sz w:val="24"/>
          <w:szCs w:val="24"/>
        </w:rPr>
      </w:pPr>
      <w:r w:rsidRPr="00D278B1">
        <w:rPr>
          <w:rFonts w:ascii="Arial" w:hAnsi="Arial" w:cs="Arial"/>
          <w:sz w:val="24"/>
          <w:szCs w:val="24"/>
        </w:rPr>
        <w:t xml:space="preserve">Demanda espontánea: </w:t>
      </w:r>
      <w:r w:rsidRPr="00D278B1">
        <w:rPr>
          <w:rFonts w:ascii="Arial" w:hAnsi="Arial" w:cs="Arial"/>
          <w:b/>
          <w:sz w:val="24"/>
          <w:szCs w:val="24"/>
        </w:rPr>
        <w:t>TOTAL: 34 PRESUNTAS VÍCTIMAS.</w:t>
      </w:r>
    </w:p>
    <w:p w:rsidR="003F2E8F" w:rsidRPr="00D278B1" w:rsidRDefault="003F2E8F" w:rsidP="00E57E26">
      <w:pPr>
        <w:numPr>
          <w:ilvl w:val="1"/>
          <w:numId w:val="6"/>
        </w:numPr>
        <w:spacing w:after="0" w:line="240" w:lineRule="auto"/>
        <w:jc w:val="both"/>
        <w:rPr>
          <w:rFonts w:ascii="Arial" w:hAnsi="Arial" w:cs="Arial"/>
          <w:sz w:val="24"/>
          <w:szCs w:val="24"/>
        </w:rPr>
      </w:pPr>
      <w:r w:rsidRPr="00D278B1">
        <w:rPr>
          <w:rFonts w:ascii="Arial" w:hAnsi="Arial" w:cs="Arial"/>
          <w:sz w:val="24"/>
          <w:szCs w:val="24"/>
        </w:rPr>
        <w:t>16 de índole sexual</w:t>
      </w:r>
    </w:p>
    <w:p w:rsidR="003F2E8F" w:rsidRPr="00D278B1" w:rsidRDefault="003F2E8F" w:rsidP="00E57E26">
      <w:pPr>
        <w:numPr>
          <w:ilvl w:val="1"/>
          <w:numId w:val="6"/>
        </w:numPr>
        <w:spacing w:after="0" w:line="240" w:lineRule="auto"/>
        <w:jc w:val="both"/>
        <w:rPr>
          <w:rFonts w:ascii="Arial" w:hAnsi="Arial" w:cs="Arial"/>
          <w:sz w:val="24"/>
          <w:szCs w:val="24"/>
        </w:rPr>
      </w:pPr>
      <w:r w:rsidRPr="00D278B1">
        <w:rPr>
          <w:rFonts w:ascii="Arial" w:hAnsi="Arial" w:cs="Arial"/>
          <w:sz w:val="24"/>
          <w:szCs w:val="24"/>
        </w:rPr>
        <w:t>2 de índole laboral</w:t>
      </w:r>
    </w:p>
    <w:p w:rsidR="003F2E8F" w:rsidRPr="00D278B1" w:rsidRDefault="003F2E8F" w:rsidP="00E57E26">
      <w:pPr>
        <w:numPr>
          <w:ilvl w:val="1"/>
          <w:numId w:val="6"/>
        </w:numPr>
        <w:spacing w:after="0" w:line="240" w:lineRule="auto"/>
        <w:jc w:val="both"/>
        <w:rPr>
          <w:rFonts w:ascii="Arial" w:hAnsi="Arial" w:cs="Arial"/>
          <w:sz w:val="24"/>
          <w:szCs w:val="24"/>
        </w:rPr>
      </w:pPr>
      <w:r w:rsidRPr="00D278B1">
        <w:rPr>
          <w:rFonts w:ascii="Arial" w:hAnsi="Arial" w:cs="Arial"/>
          <w:sz w:val="24"/>
          <w:szCs w:val="24"/>
        </w:rPr>
        <w:t xml:space="preserve">12 de ellas fueron por orientación o consultas varias. </w:t>
      </w:r>
    </w:p>
    <w:p w:rsidR="00027A4C" w:rsidRPr="00D278B1" w:rsidRDefault="00027A4C" w:rsidP="00027A4C">
      <w:pPr>
        <w:spacing w:after="0" w:line="240" w:lineRule="auto"/>
        <w:ind w:left="1080"/>
        <w:jc w:val="both"/>
        <w:rPr>
          <w:rFonts w:ascii="Arial" w:hAnsi="Arial" w:cs="Arial"/>
          <w:sz w:val="24"/>
          <w:szCs w:val="24"/>
        </w:rPr>
      </w:pPr>
    </w:p>
    <w:p w:rsidR="003F2E8F" w:rsidRPr="00D278B1" w:rsidRDefault="003F2E8F" w:rsidP="00E57E26">
      <w:pPr>
        <w:numPr>
          <w:ilvl w:val="0"/>
          <w:numId w:val="6"/>
        </w:numPr>
        <w:spacing w:after="0" w:line="240" w:lineRule="auto"/>
        <w:jc w:val="both"/>
        <w:rPr>
          <w:rFonts w:ascii="Arial" w:hAnsi="Arial" w:cs="Arial"/>
          <w:sz w:val="24"/>
          <w:szCs w:val="24"/>
        </w:rPr>
      </w:pPr>
      <w:r w:rsidRPr="00D278B1">
        <w:rPr>
          <w:rFonts w:ascii="Arial" w:hAnsi="Arial" w:cs="Arial"/>
          <w:sz w:val="24"/>
          <w:szCs w:val="24"/>
        </w:rPr>
        <w:t xml:space="preserve">Demanda Institucional: </w:t>
      </w:r>
      <w:r w:rsidRPr="00D278B1">
        <w:rPr>
          <w:rFonts w:ascii="Arial" w:hAnsi="Arial" w:cs="Arial"/>
          <w:b/>
          <w:sz w:val="24"/>
          <w:szCs w:val="24"/>
        </w:rPr>
        <w:t>TOTAL: 13 PRESUNTAS VÍCTIMAS</w:t>
      </w:r>
    </w:p>
    <w:p w:rsidR="003F2E8F" w:rsidRPr="00D278B1" w:rsidRDefault="003F2E8F" w:rsidP="00E57E26">
      <w:pPr>
        <w:numPr>
          <w:ilvl w:val="1"/>
          <w:numId w:val="6"/>
        </w:numPr>
        <w:spacing w:after="0" w:line="240" w:lineRule="auto"/>
        <w:jc w:val="both"/>
        <w:rPr>
          <w:rFonts w:ascii="Arial" w:hAnsi="Arial" w:cs="Arial"/>
          <w:sz w:val="24"/>
          <w:szCs w:val="24"/>
        </w:rPr>
      </w:pPr>
      <w:r w:rsidRPr="00D278B1">
        <w:rPr>
          <w:rFonts w:ascii="Arial" w:hAnsi="Arial" w:cs="Arial"/>
          <w:sz w:val="24"/>
          <w:szCs w:val="24"/>
        </w:rPr>
        <w:t xml:space="preserve">1 de trata de sexual derivada por el Consejo Federal de la Mujer. </w:t>
      </w:r>
    </w:p>
    <w:p w:rsidR="00027A4C" w:rsidRPr="00D278B1" w:rsidRDefault="003F2E8F" w:rsidP="00B97407">
      <w:pPr>
        <w:numPr>
          <w:ilvl w:val="1"/>
          <w:numId w:val="6"/>
        </w:numPr>
        <w:spacing w:after="0" w:line="240" w:lineRule="auto"/>
        <w:jc w:val="both"/>
        <w:rPr>
          <w:rFonts w:ascii="Arial" w:hAnsi="Arial" w:cs="Arial"/>
          <w:sz w:val="24"/>
          <w:szCs w:val="24"/>
        </w:rPr>
      </w:pPr>
      <w:r w:rsidRPr="00D278B1">
        <w:rPr>
          <w:rFonts w:ascii="Arial" w:hAnsi="Arial" w:cs="Arial"/>
          <w:sz w:val="24"/>
          <w:szCs w:val="24"/>
        </w:rPr>
        <w:t xml:space="preserve">12 de presunta trata laboral Comedor Comunitario La Carbonada. </w:t>
      </w:r>
    </w:p>
    <w:p w:rsidR="003F2E8F" w:rsidRPr="00D278B1" w:rsidRDefault="003F2E8F" w:rsidP="00E57E26">
      <w:pPr>
        <w:numPr>
          <w:ilvl w:val="0"/>
          <w:numId w:val="7"/>
        </w:numPr>
        <w:spacing w:after="0" w:line="240" w:lineRule="auto"/>
        <w:jc w:val="both"/>
        <w:rPr>
          <w:rFonts w:ascii="Arial" w:hAnsi="Arial" w:cs="Arial"/>
          <w:sz w:val="24"/>
          <w:szCs w:val="24"/>
        </w:rPr>
      </w:pPr>
      <w:r w:rsidRPr="00D278B1">
        <w:rPr>
          <w:rFonts w:ascii="Arial" w:hAnsi="Arial" w:cs="Arial"/>
          <w:sz w:val="24"/>
          <w:szCs w:val="24"/>
        </w:rPr>
        <w:t xml:space="preserve">Asistencia mediante implementación de Programas Especiales: </w:t>
      </w:r>
      <w:r w:rsidRPr="00D278B1">
        <w:rPr>
          <w:rFonts w:ascii="Arial" w:hAnsi="Arial" w:cs="Arial"/>
          <w:b/>
          <w:sz w:val="24"/>
          <w:szCs w:val="24"/>
        </w:rPr>
        <w:t>10 VÍCTIMAS</w:t>
      </w:r>
    </w:p>
    <w:p w:rsidR="003F2E8F" w:rsidRPr="00D278B1" w:rsidRDefault="003F2E8F" w:rsidP="00027A4C">
      <w:pPr>
        <w:spacing w:after="0" w:line="240" w:lineRule="auto"/>
        <w:jc w:val="both"/>
        <w:rPr>
          <w:rFonts w:ascii="Arial" w:hAnsi="Arial" w:cs="Arial"/>
          <w:sz w:val="24"/>
          <w:szCs w:val="24"/>
        </w:rPr>
      </w:pPr>
    </w:p>
    <w:p w:rsidR="003F2E8F" w:rsidRPr="00D278B1" w:rsidRDefault="003F2E8F" w:rsidP="00027A4C">
      <w:pPr>
        <w:spacing w:after="0" w:line="240" w:lineRule="auto"/>
        <w:jc w:val="both"/>
        <w:rPr>
          <w:rFonts w:ascii="Arial" w:hAnsi="Arial" w:cs="Arial"/>
          <w:sz w:val="24"/>
          <w:szCs w:val="24"/>
        </w:rPr>
      </w:pPr>
      <w:r w:rsidRPr="00D278B1">
        <w:rPr>
          <w:rFonts w:ascii="Arial" w:hAnsi="Arial" w:cs="Arial"/>
          <w:sz w:val="24"/>
          <w:szCs w:val="24"/>
        </w:rPr>
        <w:t xml:space="preserve">Los equipos técnicos están compuesto por profesionales que intervienen en todas las acciones son los que establece la legislación: Lic. En Psicología, Lic. En Trabajo Social, acompañados de profesionales Abogados. </w:t>
      </w:r>
    </w:p>
    <w:p w:rsidR="001F184B" w:rsidRDefault="001F184B" w:rsidP="003F2E8F">
      <w:pPr>
        <w:spacing w:after="0" w:line="360" w:lineRule="auto"/>
        <w:jc w:val="both"/>
        <w:rPr>
          <w:rFonts w:ascii="Times New Roman" w:hAnsi="Times New Roman" w:cs="Times New Roman"/>
          <w:b/>
          <w:sz w:val="24"/>
          <w:szCs w:val="24"/>
          <w:u w:val="single"/>
        </w:rPr>
      </w:pPr>
    </w:p>
    <w:p w:rsidR="00C76C6E" w:rsidRPr="00D278B1" w:rsidRDefault="00C76C6E" w:rsidP="003F2E8F">
      <w:pPr>
        <w:spacing w:after="0" w:line="360" w:lineRule="auto"/>
        <w:jc w:val="both"/>
        <w:rPr>
          <w:rFonts w:ascii="Times New Roman" w:hAnsi="Times New Roman" w:cs="Times New Roman"/>
          <w:b/>
          <w:sz w:val="24"/>
          <w:szCs w:val="24"/>
          <w:u w:val="single"/>
        </w:rPr>
      </w:pPr>
    </w:p>
    <w:tbl>
      <w:tblPr>
        <w:tblStyle w:val="TableGrid"/>
        <w:tblW w:w="0" w:type="auto"/>
        <w:jc w:val="center"/>
        <w:shd w:val="clear" w:color="auto" w:fill="C6D9F1" w:themeFill="text2" w:themeFillTint="33"/>
        <w:tblLook w:val="04A0" w:firstRow="1" w:lastRow="0" w:firstColumn="1" w:lastColumn="0" w:noHBand="0" w:noVBand="1"/>
      </w:tblPr>
      <w:tblGrid>
        <w:gridCol w:w="5040"/>
      </w:tblGrid>
      <w:tr w:rsidR="00BB32CD" w:rsidRPr="00D278B1" w:rsidTr="00F51FE7">
        <w:trPr>
          <w:jc w:val="center"/>
        </w:trPr>
        <w:tc>
          <w:tcPr>
            <w:tcW w:w="5040" w:type="dxa"/>
            <w:shd w:val="clear" w:color="auto" w:fill="C6D9F1" w:themeFill="text2" w:themeFillTint="33"/>
          </w:tcPr>
          <w:p w:rsidR="00F51FE7" w:rsidRPr="00D278B1" w:rsidRDefault="00F51FE7" w:rsidP="00F51FE7">
            <w:pPr>
              <w:spacing w:line="360" w:lineRule="auto"/>
              <w:jc w:val="center"/>
              <w:rPr>
                <w:rFonts w:ascii="Arial" w:hAnsi="Arial" w:cs="Arial"/>
                <w:b/>
                <w:sz w:val="28"/>
                <w:szCs w:val="28"/>
              </w:rPr>
            </w:pPr>
            <w:bookmarkStart w:id="10" w:name="_Hlk497607655"/>
          </w:p>
          <w:p w:rsidR="00BB32CD" w:rsidRPr="00D278B1" w:rsidRDefault="00BB32CD" w:rsidP="00F51FE7">
            <w:pPr>
              <w:spacing w:line="360" w:lineRule="auto"/>
              <w:jc w:val="center"/>
              <w:rPr>
                <w:rFonts w:ascii="Arial" w:hAnsi="Arial" w:cs="Arial"/>
                <w:b/>
                <w:sz w:val="28"/>
                <w:szCs w:val="28"/>
              </w:rPr>
            </w:pPr>
            <w:r w:rsidRPr="00D278B1">
              <w:rPr>
                <w:rFonts w:ascii="Arial" w:hAnsi="Arial" w:cs="Arial"/>
                <w:b/>
                <w:sz w:val="28"/>
                <w:szCs w:val="28"/>
              </w:rPr>
              <w:t>PROVINCIA DE FORMOSA</w:t>
            </w:r>
          </w:p>
          <w:p w:rsidR="00F51FE7" w:rsidRPr="00D278B1" w:rsidRDefault="00F51FE7" w:rsidP="00F51FE7">
            <w:pPr>
              <w:spacing w:line="360" w:lineRule="auto"/>
              <w:jc w:val="center"/>
              <w:rPr>
                <w:rFonts w:ascii="Arial" w:hAnsi="Arial" w:cs="Arial"/>
                <w:b/>
                <w:sz w:val="28"/>
                <w:szCs w:val="28"/>
                <w:highlight w:val="yellow"/>
              </w:rPr>
            </w:pPr>
          </w:p>
        </w:tc>
      </w:tr>
      <w:bookmarkEnd w:id="10"/>
    </w:tbl>
    <w:p w:rsidR="00F51FE7" w:rsidRPr="00D278B1" w:rsidRDefault="00F51FE7" w:rsidP="00F51FE7">
      <w:pPr>
        <w:autoSpaceDE w:val="0"/>
        <w:autoSpaceDN w:val="0"/>
        <w:adjustRightInd w:val="0"/>
        <w:spacing w:after="0" w:line="240" w:lineRule="auto"/>
        <w:jc w:val="both"/>
        <w:rPr>
          <w:rFonts w:ascii="Arial" w:hAnsi="Arial" w:cs="Arial"/>
          <w:sz w:val="20"/>
          <w:szCs w:val="20"/>
        </w:rPr>
      </w:pPr>
    </w:p>
    <w:p w:rsidR="001F184B" w:rsidRDefault="001F184B" w:rsidP="00BC6EA0">
      <w:pPr>
        <w:autoSpaceDE w:val="0"/>
        <w:autoSpaceDN w:val="0"/>
        <w:adjustRightInd w:val="0"/>
        <w:spacing w:after="0" w:line="240" w:lineRule="auto"/>
        <w:jc w:val="both"/>
        <w:rPr>
          <w:rFonts w:ascii="Arial" w:hAnsi="Arial" w:cs="Arial"/>
          <w:sz w:val="24"/>
          <w:szCs w:val="24"/>
          <w:lang w:val="es-ES"/>
        </w:rPr>
      </w:pPr>
    </w:p>
    <w:p w:rsidR="00F74BD7" w:rsidRPr="00D278B1" w:rsidRDefault="00F51FE7" w:rsidP="00BC6EA0">
      <w:pPr>
        <w:autoSpaceDE w:val="0"/>
        <w:autoSpaceDN w:val="0"/>
        <w:adjustRightInd w:val="0"/>
        <w:spacing w:after="0" w:line="240" w:lineRule="auto"/>
        <w:jc w:val="both"/>
        <w:rPr>
          <w:rFonts w:ascii="Arial" w:hAnsi="Arial" w:cs="Arial"/>
          <w:sz w:val="24"/>
          <w:szCs w:val="24"/>
          <w:lang w:val="es-ES"/>
        </w:rPr>
      </w:pPr>
      <w:r w:rsidRPr="00D278B1">
        <w:rPr>
          <w:rFonts w:ascii="Arial" w:hAnsi="Arial" w:cs="Arial"/>
          <w:sz w:val="24"/>
          <w:szCs w:val="24"/>
          <w:lang w:val="es-ES"/>
        </w:rPr>
        <w:t xml:space="preserve">En relación </w:t>
      </w:r>
      <w:r w:rsidR="00F74BD7" w:rsidRPr="00D278B1">
        <w:rPr>
          <w:rFonts w:ascii="Arial" w:hAnsi="Arial" w:cs="Arial"/>
          <w:sz w:val="24"/>
          <w:szCs w:val="24"/>
          <w:lang w:val="es-ES"/>
        </w:rPr>
        <w:t xml:space="preserve">a este punto, cabe mencionar </w:t>
      </w:r>
      <w:r w:rsidRPr="00D278B1">
        <w:rPr>
          <w:rFonts w:ascii="Arial" w:hAnsi="Arial" w:cs="Arial"/>
          <w:sz w:val="24"/>
          <w:szCs w:val="24"/>
          <w:lang w:val="es-ES"/>
        </w:rPr>
        <w:t>las medidas adoptada para aumentar y fortalecer las políticas y la coordinación institucional para la aplicación de la Ley 26.364 -modificada por Ley No. 26.842- de lucha contra la trata de personas</w:t>
      </w:r>
      <w:r w:rsidR="00F74BD7" w:rsidRPr="00D278B1">
        <w:rPr>
          <w:rFonts w:ascii="Arial" w:hAnsi="Arial" w:cs="Arial"/>
          <w:sz w:val="24"/>
          <w:szCs w:val="24"/>
          <w:lang w:val="es-ES"/>
        </w:rPr>
        <w:t>.</w:t>
      </w:r>
    </w:p>
    <w:p w:rsidR="00F74BD7" w:rsidRPr="00D278B1" w:rsidRDefault="00F74BD7" w:rsidP="00BC6EA0">
      <w:pPr>
        <w:autoSpaceDE w:val="0"/>
        <w:autoSpaceDN w:val="0"/>
        <w:adjustRightInd w:val="0"/>
        <w:spacing w:after="0" w:line="240" w:lineRule="auto"/>
        <w:jc w:val="both"/>
        <w:rPr>
          <w:rFonts w:ascii="Arial" w:hAnsi="Arial" w:cs="Arial"/>
          <w:sz w:val="24"/>
          <w:szCs w:val="24"/>
          <w:lang w:val="es-ES"/>
        </w:rPr>
      </w:pPr>
    </w:p>
    <w:p w:rsidR="00AF1F86" w:rsidRPr="00D278B1" w:rsidRDefault="00F74BD7" w:rsidP="00BC6EA0">
      <w:pPr>
        <w:autoSpaceDE w:val="0"/>
        <w:autoSpaceDN w:val="0"/>
        <w:adjustRightInd w:val="0"/>
        <w:spacing w:after="0" w:line="240" w:lineRule="auto"/>
        <w:jc w:val="both"/>
        <w:rPr>
          <w:rFonts w:ascii="Arial" w:hAnsi="Arial" w:cs="Arial"/>
          <w:sz w:val="24"/>
          <w:szCs w:val="24"/>
          <w:lang w:val="es-ES"/>
        </w:rPr>
      </w:pPr>
      <w:r w:rsidRPr="00D278B1">
        <w:rPr>
          <w:rFonts w:ascii="Arial" w:hAnsi="Arial" w:cs="Arial"/>
          <w:sz w:val="24"/>
          <w:szCs w:val="24"/>
          <w:lang w:val="es-ES"/>
        </w:rPr>
        <w:t>E</w:t>
      </w:r>
      <w:r w:rsidR="00AF1F86" w:rsidRPr="00D278B1">
        <w:rPr>
          <w:rFonts w:ascii="Arial" w:hAnsi="Arial" w:cs="Arial"/>
          <w:sz w:val="24"/>
          <w:szCs w:val="24"/>
          <w:lang w:val="es-ES"/>
        </w:rPr>
        <w:t xml:space="preserve">l Gobierno de la provincia de Formosa, en cumplimiento de las normativas internacionales y nacionales vigentes en el tema, viene trabajando incansablemente en la erradicación del delito de trata, a través de la prevención, difusión y sensibilización sobre el tema como así también en la asistencia y contención de las víctimas. </w:t>
      </w:r>
    </w:p>
    <w:p w:rsidR="00F51FE7" w:rsidRPr="00D278B1" w:rsidRDefault="00F51FE7" w:rsidP="00BC6EA0">
      <w:pPr>
        <w:autoSpaceDE w:val="0"/>
        <w:autoSpaceDN w:val="0"/>
        <w:adjustRightInd w:val="0"/>
        <w:spacing w:after="0" w:line="240" w:lineRule="auto"/>
        <w:jc w:val="both"/>
        <w:rPr>
          <w:rFonts w:ascii="Arial" w:hAnsi="Arial" w:cs="Arial"/>
          <w:sz w:val="24"/>
          <w:szCs w:val="24"/>
          <w:lang w:val="es-ES"/>
        </w:rPr>
      </w:pPr>
    </w:p>
    <w:p w:rsidR="00AF1F86" w:rsidRPr="00D278B1" w:rsidRDefault="00F74BD7" w:rsidP="00BC6EA0">
      <w:pPr>
        <w:autoSpaceDE w:val="0"/>
        <w:autoSpaceDN w:val="0"/>
        <w:adjustRightInd w:val="0"/>
        <w:spacing w:after="0" w:line="240" w:lineRule="auto"/>
        <w:jc w:val="both"/>
        <w:rPr>
          <w:rFonts w:ascii="Arial" w:hAnsi="Arial" w:cs="Arial"/>
          <w:sz w:val="24"/>
          <w:szCs w:val="24"/>
          <w:lang w:val="es-ES"/>
        </w:rPr>
      </w:pPr>
      <w:r w:rsidRPr="00D278B1">
        <w:rPr>
          <w:rFonts w:ascii="Arial" w:hAnsi="Arial" w:cs="Arial"/>
          <w:sz w:val="24"/>
          <w:szCs w:val="24"/>
          <w:lang w:val="es-ES"/>
        </w:rPr>
        <w:t>En el mes de junio de 2017</w:t>
      </w:r>
      <w:r w:rsidR="00AF1F86" w:rsidRPr="00D278B1">
        <w:rPr>
          <w:rFonts w:ascii="Arial" w:hAnsi="Arial" w:cs="Arial"/>
          <w:sz w:val="24"/>
          <w:szCs w:val="24"/>
          <w:lang w:val="es-ES"/>
        </w:rPr>
        <w:t xml:space="preserve">, en </w:t>
      </w:r>
      <w:r w:rsidR="00AF1F86" w:rsidRPr="00D278B1">
        <w:rPr>
          <w:rFonts w:ascii="Arial" w:hAnsi="Arial" w:cs="Arial"/>
          <w:sz w:val="24"/>
          <w:szCs w:val="24"/>
        </w:rPr>
        <w:t xml:space="preserve">la Reunión del Comité de Integración Fronteriza (Puerto Falcón-Clorinda y Formosa-Alberdi), se desarrolla la mesa de trabajo de “género y trata de personas”, la cual está integrada por áreas de gobierno provincial: Secretaría de la Mujer, Subsecretaría de Derechos Humanos, Subsecretaría de Trabajo, Subsecretaría de Niñez, Adolescencia y Familia,  la Sección Trata de la Policía de la Provincia, referentes de los Municipios de Formosa y Clorinda, respectivos Consulados Paraguayos en nuestra Provincia, Cancillería Argentina, Organismos Nacionales Argentinos y Paraguayos relacionados con la temática, coordinando acciones para la capacitación, sensibilización y prevención, como así también la asistencia integral a las víctimas de trata de personas. </w:t>
      </w:r>
    </w:p>
    <w:p w:rsidR="00F51FE7" w:rsidRPr="00D278B1" w:rsidRDefault="00F51FE7" w:rsidP="00BC6EA0">
      <w:pPr>
        <w:autoSpaceDE w:val="0"/>
        <w:autoSpaceDN w:val="0"/>
        <w:adjustRightInd w:val="0"/>
        <w:spacing w:after="0" w:line="240" w:lineRule="auto"/>
        <w:jc w:val="both"/>
        <w:rPr>
          <w:rFonts w:ascii="Arial" w:hAnsi="Arial" w:cs="Arial"/>
          <w:sz w:val="24"/>
          <w:szCs w:val="24"/>
          <w:lang w:val="es-ES"/>
        </w:rPr>
      </w:pPr>
    </w:p>
    <w:p w:rsidR="00AF1F86" w:rsidRPr="00D278B1" w:rsidRDefault="00AF1F86" w:rsidP="00BC6EA0">
      <w:pPr>
        <w:autoSpaceDE w:val="0"/>
        <w:autoSpaceDN w:val="0"/>
        <w:adjustRightInd w:val="0"/>
        <w:spacing w:after="0" w:line="240" w:lineRule="auto"/>
        <w:jc w:val="both"/>
        <w:rPr>
          <w:rFonts w:ascii="Arial" w:hAnsi="Arial" w:cs="Arial"/>
          <w:sz w:val="24"/>
          <w:szCs w:val="24"/>
          <w:lang w:val="es-ES"/>
        </w:rPr>
      </w:pPr>
      <w:r w:rsidRPr="00D278B1">
        <w:rPr>
          <w:rFonts w:ascii="Arial" w:hAnsi="Arial" w:cs="Arial"/>
          <w:sz w:val="24"/>
          <w:szCs w:val="24"/>
          <w:lang w:val="es-ES"/>
        </w:rPr>
        <w:t xml:space="preserve">Asimismo, el </w:t>
      </w:r>
      <w:r w:rsidRPr="00D278B1">
        <w:rPr>
          <w:rFonts w:ascii="Arial" w:hAnsi="Arial" w:cs="Arial"/>
          <w:b/>
          <w:sz w:val="24"/>
          <w:szCs w:val="24"/>
          <w:lang w:val="es-ES"/>
        </w:rPr>
        <w:t xml:space="preserve">Ministerio de Gobierno, Justicia, </w:t>
      </w:r>
      <w:r w:rsidR="00F51FE7" w:rsidRPr="00D278B1">
        <w:rPr>
          <w:rFonts w:ascii="Arial" w:hAnsi="Arial" w:cs="Arial"/>
          <w:b/>
          <w:sz w:val="24"/>
          <w:szCs w:val="24"/>
          <w:lang w:val="es-ES"/>
        </w:rPr>
        <w:t>Seguridad y</w:t>
      </w:r>
      <w:r w:rsidRPr="00D278B1">
        <w:rPr>
          <w:rFonts w:ascii="Arial" w:hAnsi="Arial" w:cs="Arial"/>
          <w:b/>
          <w:sz w:val="24"/>
          <w:szCs w:val="24"/>
          <w:lang w:val="es-ES"/>
        </w:rPr>
        <w:t xml:space="preserve"> Trabajo</w:t>
      </w:r>
      <w:r w:rsidRPr="00D278B1">
        <w:rPr>
          <w:rFonts w:ascii="Arial" w:hAnsi="Arial" w:cs="Arial"/>
          <w:sz w:val="24"/>
          <w:szCs w:val="24"/>
          <w:lang w:val="es-ES"/>
        </w:rPr>
        <w:t>, a través de la Dirección de Políticas Criminales, la Dirección Ciudadana y la Sección Trata de</w:t>
      </w:r>
      <w:r w:rsidR="00B97407" w:rsidRPr="00D278B1">
        <w:rPr>
          <w:rFonts w:ascii="Arial" w:hAnsi="Arial" w:cs="Arial"/>
          <w:sz w:val="24"/>
          <w:szCs w:val="24"/>
          <w:lang w:val="es-ES"/>
        </w:rPr>
        <w:t xml:space="preserve"> </w:t>
      </w:r>
      <w:r w:rsidRPr="00D278B1">
        <w:rPr>
          <w:rFonts w:ascii="Arial" w:hAnsi="Arial" w:cs="Arial"/>
          <w:sz w:val="24"/>
          <w:szCs w:val="24"/>
          <w:lang w:val="es-ES"/>
        </w:rPr>
        <w:t xml:space="preserve">Personas, dependiente de la Policía de la Provincia, trabajan en la prevención de dicho delito. </w:t>
      </w:r>
    </w:p>
    <w:p w:rsidR="00F51FE7" w:rsidRPr="00D278B1" w:rsidRDefault="00F51FE7" w:rsidP="00BC6EA0">
      <w:pPr>
        <w:spacing w:after="0" w:line="240" w:lineRule="auto"/>
        <w:jc w:val="both"/>
        <w:rPr>
          <w:rFonts w:ascii="Arial" w:hAnsi="Arial" w:cs="Arial"/>
          <w:color w:val="000000"/>
          <w:sz w:val="24"/>
          <w:szCs w:val="24"/>
          <w:lang w:val="es-ES"/>
        </w:rPr>
      </w:pPr>
    </w:p>
    <w:p w:rsidR="00AF1F86" w:rsidRPr="00D278B1" w:rsidRDefault="00AF1F86" w:rsidP="00BC6EA0">
      <w:pPr>
        <w:spacing w:after="0" w:line="240" w:lineRule="auto"/>
        <w:jc w:val="both"/>
        <w:rPr>
          <w:rFonts w:ascii="Arial" w:hAnsi="Arial" w:cs="Arial"/>
          <w:color w:val="000000"/>
          <w:sz w:val="24"/>
          <w:szCs w:val="24"/>
        </w:rPr>
      </w:pPr>
      <w:r w:rsidRPr="00D278B1">
        <w:rPr>
          <w:rFonts w:ascii="Arial" w:hAnsi="Arial" w:cs="Arial"/>
          <w:color w:val="000000"/>
          <w:sz w:val="24"/>
          <w:szCs w:val="24"/>
          <w:u w:val="single"/>
        </w:rPr>
        <w:t>Asistencia a Víctimas y Testigos:</w:t>
      </w:r>
      <w:r w:rsidRPr="00D278B1">
        <w:rPr>
          <w:rFonts w:ascii="Arial" w:hAnsi="Arial" w:cs="Arial"/>
          <w:color w:val="000000"/>
          <w:sz w:val="24"/>
          <w:szCs w:val="24"/>
        </w:rPr>
        <w:t xml:space="preserve"> en el mes de </w:t>
      </w:r>
      <w:r w:rsidR="00F51FE7" w:rsidRPr="00D278B1">
        <w:rPr>
          <w:rFonts w:ascii="Arial" w:hAnsi="Arial" w:cs="Arial"/>
          <w:color w:val="000000"/>
          <w:sz w:val="24"/>
          <w:szCs w:val="24"/>
        </w:rPr>
        <w:t>noviembre de</w:t>
      </w:r>
      <w:r w:rsidRPr="00D278B1">
        <w:rPr>
          <w:rFonts w:ascii="Arial" w:hAnsi="Arial" w:cs="Arial"/>
          <w:color w:val="000000"/>
          <w:sz w:val="24"/>
          <w:szCs w:val="24"/>
        </w:rPr>
        <w:t xml:space="preserve"> 2016, se habilitaron las oficinas de la “</w:t>
      </w:r>
      <w:r w:rsidRPr="00D278B1">
        <w:rPr>
          <w:rFonts w:ascii="Arial" w:hAnsi="Arial" w:cs="Arial"/>
          <w:b/>
          <w:color w:val="000000"/>
          <w:sz w:val="24"/>
          <w:szCs w:val="24"/>
        </w:rPr>
        <w:t>Unidad de Asistencia a la Víctima y al Testigo de Delitos Penales</w:t>
      </w:r>
      <w:r w:rsidRPr="00D278B1">
        <w:rPr>
          <w:rFonts w:ascii="Arial" w:hAnsi="Arial" w:cs="Arial"/>
          <w:color w:val="000000"/>
          <w:sz w:val="24"/>
          <w:szCs w:val="24"/>
        </w:rPr>
        <w:t>”, organismo que funciona bajo la órbita de la Procuración General del Superior Tribunal de Justicia de la Provincia de Formosa, de conformidad con el Protocolo de Actuación aprobado por el Punto Décimo Sexto –Anexo</w:t>
      </w:r>
      <w:r w:rsidR="00F74BD7" w:rsidRPr="00D278B1">
        <w:rPr>
          <w:rFonts w:ascii="Arial" w:hAnsi="Arial" w:cs="Arial"/>
          <w:color w:val="000000"/>
          <w:sz w:val="24"/>
          <w:szCs w:val="24"/>
        </w:rPr>
        <w:t xml:space="preserve"> III-, de la Acordada N° 2855/2</w:t>
      </w:r>
      <w:r w:rsidRPr="00D278B1">
        <w:rPr>
          <w:rFonts w:ascii="Arial" w:hAnsi="Arial" w:cs="Arial"/>
          <w:color w:val="000000"/>
          <w:sz w:val="24"/>
          <w:szCs w:val="24"/>
        </w:rPr>
        <w:t>015 del Superior Tribunal de Justicia (de fecha 19 de agosto de 2015).</w:t>
      </w:r>
    </w:p>
    <w:p w:rsidR="00AF1F86" w:rsidRPr="00D278B1" w:rsidRDefault="00AF1F86" w:rsidP="00BC6EA0">
      <w:pPr>
        <w:spacing w:after="0" w:line="240" w:lineRule="auto"/>
        <w:rPr>
          <w:rFonts w:ascii="Arial" w:hAnsi="Arial" w:cs="Arial"/>
          <w:color w:val="000000"/>
          <w:sz w:val="24"/>
          <w:szCs w:val="24"/>
        </w:rPr>
      </w:pPr>
    </w:p>
    <w:p w:rsidR="00AF1F86" w:rsidRPr="00D278B1" w:rsidRDefault="00AF1F86" w:rsidP="00BC6EA0">
      <w:pPr>
        <w:spacing w:after="0" w:line="240" w:lineRule="auto"/>
        <w:jc w:val="both"/>
        <w:rPr>
          <w:rFonts w:ascii="Arial" w:hAnsi="Arial" w:cs="Arial"/>
          <w:color w:val="000000"/>
          <w:sz w:val="24"/>
          <w:szCs w:val="24"/>
        </w:rPr>
      </w:pPr>
      <w:r w:rsidRPr="00D278B1">
        <w:rPr>
          <w:rFonts w:ascii="Arial" w:hAnsi="Arial" w:cs="Arial"/>
          <w:color w:val="000000"/>
          <w:sz w:val="24"/>
          <w:szCs w:val="24"/>
        </w:rPr>
        <w:t xml:space="preserve">Esta Unidad, señala entre sus objetivos, el de asistir y tratar a la víctima tendiendo a lograr su recuperación física, psíquica y social, en el marco del art. 25 de la CADH y 2 del Pacto Internacional de Derechos Civiles y Políticos, la Sección 2 ap. 5 de las Reglas de Brasilia, en función de lo establecido </w:t>
      </w:r>
      <w:r w:rsidR="00F74BD7" w:rsidRPr="00D278B1">
        <w:rPr>
          <w:rFonts w:ascii="Arial" w:hAnsi="Arial" w:cs="Arial"/>
          <w:color w:val="000000"/>
          <w:sz w:val="24"/>
          <w:szCs w:val="24"/>
        </w:rPr>
        <w:t>en el art. 75 inc. 22 de la Constitución Nacional</w:t>
      </w:r>
      <w:r w:rsidRPr="00D278B1">
        <w:rPr>
          <w:rFonts w:ascii="Arial" w:hAnsi="Arial" w:cs="Arial"/>
          <w:color w:val="000000"/>
          <w:sz w:val="24"/>
          <w:szCs w:val="24"/>
        </w:rPr>
        <w:t>, que obligan a los Estados, a proveer a los ciudadanos de una protección judicial efectiva cuando alguno de sus derechos reconocidos en la Convención, Constitución o Leyes internas hayan sido vulnerados, por funcionarios del estado o particulares.</w:t>
      </w:r>
    </w:p>
    <w:p w:rsidR="00AF1F86" w:rsidRPr="00D278B1" w:rsidRDefault="00AF1F86" w:rsidP="00BC6EA0">
      <w:pPr>
        <w:autoSpaceDE w:val="0"/>
        <w:autoSpaceDN w:val="0"/>
        <w:adjustRightInd w:val="0"/>
        <w:spacing w:after="0" w:line="240" w:lineRule="auto"/>
        <w:jc w:val="both"/>
        <w:rPr>
          <w:rFonts w:ascii="Arial" w:hAnsi="Arial" w:cs="Arial"/>
          <w:sz w:val="24"/>
          <w:szCs w:val="24"/>
          <w:lang w:val="es-ES"/>
        </w:rPr>
      </w:pPr>
    </w:p>
    <w:p w:rsidR="00F51FE7" w:rsidRPr="00D278B1" w:rsidRDefault="00AF1F86" w:rsidP="00BC6EA0">
      <w:pPr>
        <w:autoSpaceDE w:val="0"/>
        <w:autoSpaceDN w:val="0"/>
        <w:adjustRightInd w:val="0"/>
        <w:spacing w:after="0" w:line="240" w:lineRule="auto"/>
        <w:jc w:val="both"/>
        <w:rPr>
          <w:rFonts w:ascii="Arial" w:hAnsi="Arial" w:cs="Arial"/>
          <w:sz w:val="24"/>
          <w:szCs w:val="24"/>
          <w:lang w:val="es-ES"/>
        </w:rPr>
      </w:pPr>
      <w:r w:rsidRPr="00D278B1">
        <w:rPr>
          <w:rFonts w:ascii="Arial" w:hAnsi="Arial" w:cs="Arial"/>
          <w:sz w:val="24"/>
          <w:szCs w:val="24"/>
          <w:lang w:val="es-ES"/>
        </w:rPr>
        <w:t xml:space="preserve">En cuanto a la </w:t>
      </w:r>
      <w:r w:rsidRPr="00D278B1">
        <w:rPr>
          <w:rFonts w:ascii="Arial" w:hAnsi="Arial" w:cs="Arial"/>
          <w:b/>
          <w:sz w:val="24"/>
          <w:szCs w:val="24"/>
          <w:lang w:val="es-ES"/>
        </w:rPr>
        <w:t>asistencia integral a las víctimas</w:t>
      </w:r>
      <w:r w:rsidR="00F51FE7" w:rsidRPr="00D278B1">
        <w:rPr>
          <w:rFonts w:ascii="Arial" w:hAnsi="Arial" w:cs="Arial"/>
          <w:sz w:val="24"/>
          <w:szCs w:val="24"/>
          <w:lang w:val="es-ES"/>
        </w:rPr>
        <w:t xml:space="preserve"> y para el caso de que las víctimas se encuentren fuera de la Provincia, </w:t>
      </w:r>
      <w:r w:rsidRPr="00D278B1">
        <w:rPr>
          <w:rFonts w:ascii="Arial" w:hAnsi="Arial" w:cs="Arial"/>
          <w:sz w:val="24"/>
          <w:szCs w:val="24"/>
          <w:lang w:val="es-ES"/>
        </w:rPr>
        <w:t>la Subsecretaría de Derechos Humanos y la Subsecretaria de Niñez, Adolescencia y Familia, intervienen a pedido de los Juzgados y/o Fiscalías Federales, en articulación con las diferentes fuerzas de seguridad a fin de cumplir con las medidas de restitución de la</w:t>
      </w:r>
      <w:r w:rsidR="00F51FE7" w:rsidRPr="00D278B1">
        <w:rPr>
          <w:rFonts w:ascii="Arial" w:hAnsi="Arial" w:cs="Arial"/>
          <w:sz w:val="24"/>
          <w:szCs w:val="24"/>
          <w:lang w:val="es-ES"/>
        </w:rPr>
        <w:t xml:space="preserve"> persona a su lugar de origen. </w:t>
      </w:r>
    </w:p>
    <w:p w:rsidR="00F51FE7" w:rsidRPr="00D278B1" w:rsidRDefault="00F51FE7" w:rsidP="00BC6EA0">
      <w:pPr>
        <w:autoSpaceDE w:val="0"/>
        <w:autoSpaceDN w:val="0"/>
        <w:adjustRightInd w:val="0"/>
        <w:spacing w:after="0" w:line="240" w:lineRule="auto"/>
        <w:jc w:val="both"/>
        <w:rPr>
          <w:rFonts w:ascii="Arial" w:hAnsi="Arial" w:cs="Arial"/>
          <w:sz w:val="24"/>
          <w:szCs w:val="24"/>
          <w:lang w:val="es-ES"/>
        </w:rPr>
      </w:pPr>
    </w:p>
    <w:p w:rsidR="00AF1F86" w:rsidRPr="00D278B1" w:rsidRDefault="00AF1F86" w:rsidP="00BC6EA0">
      <w:pPr>
        <w:autoSpaceDE w:val="0"/>
        <w:autoSpaceDN w:val="0"/>
        <w:adjustRightInd w:val="0"/>
        <w:spacing w:after="0" w:line="240" w:lineRule="auto"/>
        <w:jc w:val="both"/>
        <w:rPr>
          <w:rFonts w:ascii="Arial" w:hAnsi="Arial" w:cs="Arial"/>
          <w:sz w:val="24"/>
          <w:szCs w:val="24"/>
          <w:lang w:val="es-ES"/>
        </w:rPr>
      </w:pPr>
      <w:r w:rsidRPr="00D278B1">
        <w:rPr>
          <w:rFonts w:ascii="Arial" w:hAnsi="Arial" w:cs="Arial"/>
          <w:sz w:val="24"/>
          <w:szCs w:val="24"/>
          <w:lang w:val="es-ES"/>
        </w:rPr>
        <w:t xml:space="preserve">En el caso de intervención en un hecho ocurrido en la provincia, se asiste por orden judicial, colaborando en los allanamientos y rescates a víctimas, su contención psicológica y asistencia integral. </w:t>
      </w:r>
    </w:p>
    <w:p w:rsidR="00F51FE7" w:rsidRPr="00D278B1" w:rsidRDefault="00F51FE7" w:rsidP="00BC6EA0">
      <w:pPr>
        <w:autoSpaceDE w:val="0"/>
        <w:autoSpaceDN w:val="0"/>
        <w:adjustRightInd w:val="0"/>
        <w:spacing w:after="0" w:line="240" w:lineRule="auto"/>
        <w:jc w:val="both"/>
        <w:rPr>
          <w:rFonts w:ascii="Arial" w:hAnsi="Arial" w:cs="Arial"/>
          <w:sz w:val="24"/>
          <w:szCs w:val="24"/>
          <w:lang w:val="es-ES"/>
        </w:rPr>
      </w:pPr>
    </w:p>
    <w:p w:rsidR="00AF1F86" w:rsidRPr="00D278B1" w:rsidRDefault="00AF1F86" w:rsidP="00BC6EA0">
      <w:pPr>
        <w:autoSpaceDE w:val="0"/>
        <w:autoSpaceDN w:val="0"/>
        <w:adjustRightInd w:val="0"/>
        <w:spacing w:after="0" w:line="240" w:lineRule="auto"/>
        <w:jc w:val="both"/>
        <w:rPr>
          <w:rFonts w:ascii="Arial" w:hAnsi="Arial" w:cs="Arial"/>
          <w:sz w:val="24"/>
          <w:szCs w:val="24"/>
          <w:lang w:val="es-ES"/>
        </w:rPr>
      </w:pPr>
      <w:r w:rsidRPr="00D278B1">
        <w:rPr>
          <w:rFonts w:ascii="Arial" w:hAnsi="Arial" w:cs="Arial"/>
          <w:sz w:val="24"/>
          <w:szCs w:val="24"/>
          <w:lang w:val="es-ES"/>
        </w:rPr>
        <w:t>Además, desde la Subsecretaría de Derechos Humanos se articula con el Programa Nacional de Rescate y Acompañamiento a las Personas Damnificadas por el Delito de Trata, dependiente del Ministerio de Justicia y Derechos Humanos de la Nación y/o las áreas de Derechos Humanos de las Provincias, donde fueron rescatadas estas personas, organizándose su traslado de regreso con la debida contención y seguridad, y la posterior asistencia médica, psicológica y legal.</w:t>
      </w:r>
    </w:p>
    <w:p w:rsidR="00F51FE7" w:rsidRPr="00D278B1" w:rsidRDefault="00F51FE7" w:rsidP="00BC6EA0">
      <w:pPr>
        <w:autoSpaceDE w:val="0"/>
        <w:autoSpaceDN w:val="0"/>
        <w:adjustRightInd w:val="0"/>
        <w:spacing w:after="0" w:line="240" w:lineRule="auto"/>
        <w:jc w:val="both"/>
        <w:rPr>
          <w:rFonts w:ascii="Arial" w:hAnsi="Arial" w:cs="Arial"/>
          <w:sz w:val="24"/>
          <w:szCs w:val="24"/>
          <w:lang w:val="es-ES"/>
        </w:rPr>
      </w:pPr>
    </w:p>
    <w:p w:rsidR="00AF1F86" w:rsidRPr="00D278B1" w:rsidRDefault="00AF1F86" w:rsidP="00BC6EA0">
      <w:pPr>
        <w:autoSpaceDE w:val="0"/>
        <w:autoSpaceDN w:val="0"/>
        <w:adjustRightInd w:val="0"/>
        <w:spacing w:after="0" w:line="240" w:lineRule="auto"/>
        <w:jc w:val="both"/>
        <w:rPr>
          <w:rFonts w:ascii="Arial" w:hAnsi="Arial" w:cs="Arial"/>
          <w:sz w:val="24"/>
          <w:szCs w:val="24"/>
          <w:lang w:val="es-ES"/>
        </w:rPr>
      </w:pPr>
      <w:r w:rsidRPr="00D278B1">
        <w:rPr>
          <w:rFonts w:ascii="Arial" w:hAnsi="Arial" w:cs="Arial"/>
          <w:sz w:val="24"/>
          <w:szCs w:val="24"/>
          <w:lang w:val="es-ES"/>
        </w:rPr>
        <w:t xml:space="preserve">Con respecto al ámbito nacional se articula con la Gerencia de Empleo de la Nación, la delegación local de Migraciones, al Centro de Referencia del Ministerio de Desarrollo Social de Nación, los Juzgados y Fiscalías, las Fuerzas de Seguridad </w:t>
      </w:r>
      <w:r w:rsidR="00F51FE7" w:rsidRPr="00D278B1">
        <w:rPr>
          <w:rFonts w:ascii="Arial" w:hAnsi="Arial" w:cs="Arial"/>
          <w:sz w:val="24"/>
          <w:szCs w:val="24"/>
          <w:lang w:val="es-ES"/>
        </w:rPr>
        <w:t>Nacionales, con</w:t>
      </w:r>
      <w:r w:rsidRPr="00D278B1">
        <w:rPr>
          <w:rFonts w:ascii="Arial" w:hAnsi="Arial" w:cs="Arial"/>
          <w:sz w:val="24"/>
          <w:szCs w:val="24"/>
          <w:lang w:val="es-ES"/>
        </w:rPr>
        <w:t xml:space="preserve"> la Secretaria de Nacional de Niñez, Adolescencia y </w:t>
      </w:r>
      <w:r w:rsidR="00F51FE7" w:rsidRPr="00D278B1">
        <w:rPr>
          <w:rFonts w:ascii="Arial" w:hAnsi="Arial" w:cs="Arial"/>
          <w:sz w:val="24"/>
          <w:szCs w:val="24"/>
          <w:lang w:val="es-ES"/>
        </w:rPr>
        <w:t>Familia, con</w:t>
      </w:r>
      <w:r w:rsidRPr="00D278B1">
        <w:rPr>
          <w:rFonts w:ascii="Arial" w:hAnsi="Arial" w:cs="Arial"/>
          <w:sz w:val="24"/>
          <w:szCs w:val="24"/>
          <w:lang w:val="es-ES"/>
        </w:rPr>
        <w:t xml:space="preserve"> la Procuraduría de Trata de Personas, Secuestros </w:t>
      </w:r>
      <w:r w:rsidR="00F51FE7" w:rsidRPr="00D278B1">
        <w:rPr>
          <w:rFonts w:ascii="Arial" w:hAnsi="Arial" w:cs="Arial"/>
          <w:sz w:val="24"/>
          <w:szCs w:val="24"/>
          <w:lang w:val="es-ES"/>
        </w:rPr>
        <w:t>Extorsivos del</w:t>
      </w:r>
      <w:r w:rsidRPr="00D278B1">
        <w:rPr>
          <w:rFonts w:ascii="Arial" w:hAnsi="Arial" w:cs="Arial"/>
          <w:sz w:val="24"/>
          <w:szCs w:val="24"/>
          <w:lang w:val="es-ES"/>
        </w:rPr>
        <w:t xml:space="preserve"> Ministerio Público Nacional. </w:t>
      </w:r>
    </w:p>
    <w:p w:rsidR="00F51FE7" w:rsidRPr="00D278B1" w:rsidRDefault="00F51FE7" w:rsidP="00BC6EA0">
      <w:pPr>
        <w:autoSpaceDE w:val="0"/>
        <w:autoSpaceDN w:val="0"/>
        <w:adjustRightInd w:val="0"/>
        <w:spacing w:after="0" w:line="240" w:lineRule="auto"/>
        <w:jc w:val="both"/>
        <w:rPr>
          <w:rFonts w:ascii="Arial" w:eastAsia="Times New Roman" w:hAnsi="Arial" w:cs="Arial"/>
          <w:sz w:val="24"/>
          <w:szCs w:val="24"/>
          <w:lang w:val="es-ES" w:eastAsia="es-ES"/>
        </w:rPr>
      </w:pPr>
    </w:p>
    <w:p w:rsidR="00AF1F86" w:rsidRPr="00D278B1" w:rsidRDefault="00F51FE7" w:rsidP="00BC6EA0">
      <w:pPr>
        <w:autoSpaceDE w:val="0"/>
        <w:autoSpaceDN w:val="0"/>
        <w:adjustRightInd w:val="0"/>
        <w:spacing w:after="0" w:line="240" w:lineRule="auto"/>
        <w:jc w:val="both"/>
        <w:rPr>
          <w:rFonts w:ascii="Arial" w:eastAsia="Times New Roman" w:hAnsi="Arial" w:cs="Arial"/>
          <w:sz w:val="24"/>
          <w:szCs w:val="24"/>
          <w:lang w:val="es-ES" w:eastAsia="es-ES"/>
        </w:rPr>
      </w:pPr>
      <w:r w:rsidRPr="00D278B1">
        <w:rPr>
          <w:rFonts w:ascii="Arial" w:eastAsia="Times New Roman" w:hAnsi="Arial" w:cs="Arial"/>
          <w:sz w:val="24"/>
          <w:szCs w:val="24"/>
          <w:lang w:val="es-ES" w:eastAsia="es-ES"/>
        </w:rPr>
        <w:t xml:space="preserve">Asimismo, desde el año 2008, </w:t>
      </w:r>
      <w:r w:rsidR="00AF1F86" w:rsidRPr="00D278B1">
        <w:rPr>
          <w:rFonts w:ascii="Arial" w:eastAsia="Times New Roman" w:hAnsi="Arial" w:cs="Arial"/>
          <w:sz w:val="24"/>
          <w:szCs w:val="24"/>
          <w:lang w:val="es-ES" w:eastAsia="es-ES"/>
        </w:rPr>
        <w:t xml:space="preserve">la Secretaría de la Mujer, la Subsecretaría de Derechos Humanos y la Subsecretaria de Niñez, Adolescencia y </w:t>
      </w:r>
      <w:r w:rsidRPr="00D278B1">
        <w:rPr>
          <w:rFonts w:ascii="Arial" w:eastAsia="Times New Roman" w:hAnsi="Arial" w:cs="Arial"/>
          <w:sz w:val="24"/>
          <w:szCs w:val="24"/>
          <w:lang w:val="es-ES" w:eastAsia="es-ES"/>
        </w:rPr>
        <w:t>Familia realizan</w:t>
      </w:r>
      <w:r w:rsidR="00AF1F86" w:rsidRPr="00D278B1">
        <w:rPr>
          <w:rFonts w:ascii="Arial" w:eastAsia="Times New Roman" w:hAnsi="Arial" w:cs="Arial"/>
          <w:sz w:val="24"/>
          <w:szCs w:val="24"/>
          <w:lang w:val="es-ES" w:eastAsia="es-ES"/>
        </w:rPr>
        <w:t xml:space="preserve"> Talleres de Sensibilización y prevención de la Trata de Personas, destinados a integrantes de equipos técnicos y profesionales de organismos públicos, </w:t>
      </w:r>
      <w:r w:rsidRPr="00D278B1">
        <w:rPr>
          <w:rFonts w:ascii="Arial" w:eastAsia="Times New Roman" w:hAnsi="Arial" w:cs="Arial"/>
          <w:sz w:val="24"/>
          <w:szCs w:val="24"/>
          <w:lang w:val="es-ES" w:eastAsia="es-ES"/>
        </w:rPr>
        <w:t>gremios, cooperativas</w:t>
      </w:r>
      <w:r w:rsidR="00AF1F86" w:rsidRPr="00D278B1">
        <w:rPr>
          <w:rFonts w:ascii="Arial" w:eastAsia="Times New Roman" w:hAnsi="Arial" w:cs="Arial"/>
          <w:sz w:val="24"/>
          <w:szCs w:val="24"/>
          <w:lang w:val="es-ES" w:eastAsia="es-ES"/>
        </w:rPr>
        <w:t xml:space="preserve"> de trabajo, también a alumnos del ciclo secundario y nivel superior, y a la comunidad en general. </w:t>
      </w:r>
    </w:p>
    <w:p w:rsidR="00F51FE7" w:rsidRPr="00D278B1" w:rsidRDefault="00F51FE7" w:rsidP="00BC6EA0">
      <w:pPr>
        <w:autoSpaceDE w:val="0"/>
        <w:autoSpaceDN w:val="0"/>
        <w:adjustRightInd w:val="0"/>
        <w:spacing w:after="0" w:line="240" w:lineRule="auto"/>
        <w:jc w:val="both"/>
        <w:rPr>
          <w:rFonts w:ascii="Arial" w:eastAsia="Times New Roman" w:hAnsi="Arial" w:cs="Arial"/>
          <w:sz w:val="24"/>
          <w:szCs w:val="24"/>
          <w:lang w:val="es-ES" w:eastAsia="es-ES"/>
        </w:rPr>
      </w:pPr>
    </w:p>
    <w:p w:rsidR="00C32025" w:rsidRPr="00D278B1" w:rsidRDefault="00F51FE7" w:rsidP="00F6676E">
      <w:pPr>
        <w:autoSpaceDE w:val="0"/>
        <w:autoSpaceDN w:val="0"/>
        <w:adjustRightInd w:val="0"/>
        <w:spacing w:after="0" w:line="240" w:lineRule="auto"/>
        <w:jc w:val="both"/>
        <w:rPr>
          <w:rFonts w:ascii="Arial" w:eastAsia="Times New Roman" w:hAnsi="Arial" w:cs="Arial"/>
          <w:sz w:val="24"/>
          <w:szCs w:val="24"/>
          <w:lang w:val="es-ES" w:eastAsia="es-ES"/>
        </w:rPr>
      </w:pPr>
      <w:r w:rsidRPr="00D278B1">
        <w:rPr>
          <w:rFonts w:ascii="Arial" w:eastAsia="Times New Roman" w:hAnsi="Arial" w:cs="Arial"/>
          <w:sz w:val="24"/>
          <w:szCs w:val="24"/>
          <w:lang w:val="es-ES" w:eastAsia="es-ES"/>
        </w:rPr>
        <w:t>En cuanto a la obligación de velar por que todas las denuncias de uso excesivo de la fuerza, tortura y otros tratos crueles o malos tratos</w:t>
      </w:r>
      <w:r w:rsidR="00D84899" w:rsidRPr="00D278B1">
        <w:rPr>
          <w:rFonts w:ascii="Arial" w:eastAsia="Times New Roman" w:hAnsi="Arial" w:cs="Arial"/>
          <w:sz w:val="24"/>
          <w:szCs w:val="24"/>
          <w:lang w:val="es-ES" w:eastAsia="es-ES"/>
        </w:rPr>
        <w:t>.</w:t>
      </w:r>
    </w:p>
    <w:p w:rsidR="00D84899" w:rsidRPr="00D278B1" w:rsidRDefault="00D84899" w:rsidP="00F6676E">
      <w:pPr>
        <w:autoSpaceDE w:val="0"/>
        <w:autoSpaceDN w:val="0"/>
        <w:adjustRightInd w:val="0"/>
        <w:spacing w:after="0" w:line="240" w:lineRule="auto"/>
        <w:jc w:val="both"/>
        <w:rPr>
          <w:rFonts w:ascii="Arial" w:eastAsia="Times New Roman" w:hAnsi="Arial" w:cs="Arial"/>
          <w:sz w:val="24"/>
          <w:szCs w:val="24"/>
          <w:lang w:val="es-ES" w:eastAsia="es-ES"/>
        </w:rPr>
      </w:pPr>
    </w:p>
    <w:p w:rsidR="00651195" w:rsidRPr="00D278B1" w:rsidRDefault="00651195" w:rsidP="00F6676E">
      <w:pPr>
        <w:autoSpaceDE w:val="0"/>
        <w:autoSpaceDN w:val="0"/>
        <w:adjustRightInd w:val="0"/>
        <w:spacing w:after="0" w:line="240" w:lineRule="auto"/>
        <w:jc w:val="both"/>
        <w:rPr>
          <w:rFonts w:ascii="Arial" w:eastAsia="Times New Roman" w:hAnsi="Arial" w:cs="Arial"/>
          <w:sz w:val="24"/>
          <w:szCs w:val="24"/>
          <w:lang w:val="es-ES" w:eastAsia="es-ES"/>
        </w:rPr>
      </w:pPr>
    </w:p>
    <w:tbl>
      <w:tblPr>
        <w:tblStyle w:val="TableGrid"/>
        <w:tblW w:w="0" w:type="auto"/>
        <w:jc w:val="center"/>
        <w:shd w:val="clear" w:color="auto" w:fill="C6D9F1" w:themeFill="text2" w:themeFillTint="33"/>
        <w:tblLook w:val="04A0" w:firstRow="1" w:lastRow="0" w:firstColumn="1" w:lastColumn="0" w:noHBand="0" w:noVBand="1"/>
      </w:tblPr>
      <w:tblGrid>
        <w:gridCol w:w="5040"/>
      </w:tblGrid>
      <w:tr w:rsidR="00C32025" w:rsidRPr="00D278B1" w:rsidTr="00DC649D">
        <w:trPr>
          <w:jc w:val="center"/>
        </w:trPr>
        <w:tc>
          <w:tcPr>
            <w:tcW w:w="5040" w:type="dxa"/>
            <w:shd w:val="clear" w:color="auto" w:fill="C6D9F1" w:themeFill="text2" w:themeFillTint="33"/>
          </w:tcPr>
          <w:p w:rsidR="00C32025" w:rsidRPr="00D278B1" w:rsidRDefault="00C32025" w:rsidP="00DC649D">
            <w:pPr>
              <w:spacing w:line="360" w:lineRule="auto"/>
              <w:jc w:val="center"/>
              <w:rPr>
                <w:rFonts w:ascii="Arial" w:hAnsi="Arial" w:cs="Arial"/>
                <w:b/>
                <w:sz w:val="28"/>
                <w:szCs w:val="28"/>
              </w:rPr>
            </w:pPr>
            <w:bookmarkStart w:id="11" w:name="_Hlk497608493"/>
          </w:p>
          <w:p w:rsidR="00C32025" w:rsidRPr="00D278B1" w:rsidRDefault="00C32025" w:rsidP="00DC649D">
            <w:pPr>
              <w:spacing w:line="360" w:lineRule="auto"/>
              <w:jc w:val="center"/>
              <w:rPr>
                <w:rFonts w:ascii="Arial" w:hAnsi="Arial" w:cs="Arial"/>
                <w:b/>
                <w:sz w:val="28"/>
                <w:szCs w:val="28"/>
              </w:rPr>
            </w:pPr>
            <w:r w:rsidRPr="00D278B1">
              <w:rPr>
                <w:rFonts w:ascii="Arial" w:hAnsi="Arial" w:cs="Arial"/>
                <w:b/>
                <w:sz w:val="28"/>
                <w:szCs w:val="28"/>
              </w:rPr>
              <w:t xml:space="preserve">PROVINCIA DE </w:t>
            </w:r>
            <w:r w:rsidR="008B3589" w:rsidRPr="00D278B1">
              <w:rPr>
                <w:rFonts w:ascii="Arial" w:hAnsi="Arial" w:cs="Arial"/>
                <w:b/>
                <w:sz w:val="28"/>
                <w:szCs w:val="28"/>
              </w:rPr>
              <w:t>MISIONES</w:t>
            </w:r>
          </w:p>
          <w:p w:rsidR="00C32025" w:rsidRPr="00D278B1" w:rsidRDefault="00C32025" w:rsidP="00DC649D">
            <w:pPr>
              <w:spacing w:line="360" w:lineRule="auto"/>
              <w:jc w:val="center"/>
              <w:rPr>
                <w:rFonts w:ascii="Arial" w:hAnsi="Arial" w:cs="Arial"/>
                <w:b/>
                <w:sz w:val="28"/>
                <w:szCs w:val="28"/>
                <w:highlight w:val="yellow"/>
              </w:rPr>
            </w:pPr>
          </w:p>
        </w:tc>
      </w:tr>
      <w:bookmarkEnd w:id="11"/>
    </w:tbl>
    <w:p w:rsidR="00651195" w:rsidRPr="00D278B1" w:rsidRDefault="00651195" w:rsidP="00F6676E">
      <w:pPr>
        <w:autoSpaceDE w:val="0"/>
        <w:autoSpaceDN w:val="0"/>
        <w:adjustRightInd w:val="0"/>
        <w:spacing w:after="0" w:line="240" w:lineRule="auto"/>
        <w:jc w:val="both"/>
        <w:rPr>
          <w:rFonts w:ascii="Arial" w:eastAsia="Times New Roman" w:hAnsi="Arial" w:cs="Arial"/>
          <w:sz w:val="24"/>
          <w:szCs w:val="24"/>
          <w:lang w:val="es-ES" w:eastAsia="es-ES"/>
        </w:rPr>
      </w:pPr>
    </w:p>
    <w:p w:rsidR="00423E35" w:rsidRPr="00D278B1" w:rsidRDefault="00423E35" w:rsidP="00F6676E">
      <w:pPr>
        <w:spacing w:after="0" w:line="240" w:lineRule="auto"/>
        <w:jc w:val="both"/>
        <w:rPr>
          <w:rFonts w:ascii="Arial" w:hAnsi="Arial" w:cs="Arial"/>
          <w:sz w:val="24"/>
          <w:szCs w:val="24"/>
        </w:rPr>
      </w:pPr>
    </w:p>
    <w:p w:rsidR="002C1D5F" w:rsidRPr="00D278B1" w:rsidRDefault="008B3589" w:rsidP="00F6676E">
      <w:pPr>
        <w:spacing w:after="0" w:line="240" w:lineRule="auto"/>
        <w:jc w:val="both"/>
        <w:rPr>
          <w:rFonts w:ascii="Arial" w:hAnsi="Arial" w:cs="Arial"/>
          <w:b/>
          <w:sz w:val="24"/>
          <w:szCs w:val="24"/>
        </w:rPr>
      </w:pPr>
      <w:r w:rsidRPr="00D278B1">
        <w:rPr>
          <w:rFonts w:ascii="Arial" w:hAnsi="Arial" w:cs="Arial"/>
          <w:sz w:val="24"/>
          <w:szCs w:val="24"/>
        </w:rPr>
        <w:t xml:space="preserve">De acuerdo a lo informado por las autoridades </w:t>
      </w:r>
      <w:r w:rsidR="00036609" w:rsidRPr="00D278B1">
        <w:rPr>
          <w:rFonts w:ascii="Arial" w:hAnsi="Arial" w:cs="Arial"/>
          <w:sz w:val="24"/>
          <w:szCs w:val="24"/>
        </w:rPr>
        <w:t xml:space="preserve">de la </w:t>
      </w:r>
      <w:r w:rsidRPr="00D278B1">
        <w:rPr>
          <w:rFonts w:ascii="Arial" w:hAnsi="Arial" w:cs="Arial"/>
          <w:sz w:val="24"/>
          <w:szCs w:val="24"/>
        </w:rPr>
        <w:t xml:space="preserve">Provincia de Misiones </w:t>
      </w:r>
      <w:r w:rsidR="00036609" w:rsidRPr="00D278B1">
        <w:rPr>
          <w:rFonts w:ascii="Arial" w:hAnsi="Arial" w:cs="Arial"/>
          <w:sz w:val="24"/>
          <w:szCs w:val="24"/>
        </w:rPr>
        <w:t xml:space="preserve">en dicha jurisdicción se han </w:t>
      </w:r>
      <w:r w:rsidRPr="00D278B1">
        <w:rPr>
          <w:rFonts w:ascii="Arial" w:hAnsi="Arial" w:cs="Arial"/>
          <w:sz w:val="24"/>
          <w:szCs w:val="24"/>
        </w:rPr>
        <w:t>adoptado las siguientes medidas a los ef</w:t>
      </w:r>
      <w:r w:rsidR="008623C0" w:rsidRPr="00D278B1">
        <w:rPr>
          <w:rFonts w:ascii="Arial" w:hAnsi="Arial" w:cs="Arial"/>
          <w:sz w:val="24"/>
          <w:szCs w:val="24"/>
        </w:rPr>
        <w:t>ectos de dar cumplimiento a la</w:t>
      </w:r>
      <w:r w:rsidR="00F74BD7" w:rsidRPr="00D278B1">
        <w:rPr>
          <w:rFonts w:ascii="Arial" w:hAnsi="Arial" w:cs="Arial"/>
          <w:sz w:val="24"/>
          <w:szCs w:val="24"/>
        </w:rPr>
        <w:t>s Recomendaciones vinculadas con la trata de personas:</w:t>
      </w:r>
      <w:r w:rsidR="008623C0" w:rsidRPr="00D278B1">
        <w:rPr>
          <w:rFonts w:ascii="Arial" w:hAnsi="Arial" w:cs="Arial"/>
          <w:sz w:val="24"/>
          <w:szCs w:val="24"/>
        </w:rPr>
        <w:t xml:space="preserve"> </w:t>
      </w:r>
    </w:p>
    <w:p w:rsidR="00B97407" w:rsidRPr="00D278B1" w:rsidRDefault="00B97407" w:rsidP="00F6676E">
      <w:pPr>
        <w:spacing w:after="0" w:line="240" w:lineRule="auto"/>
        <w:jc w:val="both"/>
        <w:rPr>
          <w:rFonts w:ascii="Arial" w:hAnsi="Arial" w:cs="Arial"/>
          <w:sz w:val="24"/>
          <w:szCs w:val="24"/>
          <w:u w:val="single"/>
        </w:rPr>
      </w:pPr>
    </w:p>
    <w:p w:rsidR="002C1D5F" w:rsidRPr="00D278B1" w:rsidRDefault="002C1D5F" w:rsidP="00E57E26">
      <w:pPr>
        <w:numPr>
          <w:ilvl w:val="0"/>
          <w:numId w:val="19"/>
        </w:numPr>
        <w:spacing w:after="0" w:line="240" w:lineRule="auto"/>
        <w:jc w:val="both"/>
        <w:rPr>
          <w:rFonts w:ascii="Arial" w:hAnsi="Arial" w:cs="Arial"/>
          <w:sz w:val="24"/>
          <w:szCs w:val="24"/>
          <w:u w:val="single"/>
        </w:rPr>
      </w:pPr>
      <w:r w:rsidRPr="00D278B1">
        <w:rPr>
          <w:rFonts w:ascii="Arial" w:hAnsi="Arial" w:cs="Arial"/>
          <w:sz w:val="24"/>
          <w:szCs w:val="24"/>
        </w:rPr>
        <w:t>Resc</w:t>
      </w:r>
      <w:r w:rsidR="008B3589" w:rsidRPr="00D278B1">
        <w:rPr>
          <w:rFonts w:ascii="Arial" w:hAnsi="Arial" w:cs="Arial"/>
          <w:sz w:val="24"/>
          <w:szCs w:val="24"/>
        </w:rPr>
        <w:t>ate de víctimas articulado</w:t>
      </w:r>
      <w:r w:rsidRPr="00D278B1">
        <w:rPr>
          <w:rFonts w:ascii="Arial" w:hAnsi="Arial" w:cs="Arial"/>
          <w:sz w:val="24"/>
          <w:szCs w:val="24"/>
        </w:rPr>
        <w:t xml:space="preserve"> con la justicia federal.</w:t>
      </w:r>
    </w:p>
    <w:p w:rsidR="002C1D5F" w:rsidRPr="00D278B1" w:rsidRDefault="002C1D5F" w:rsidP="00E57E26">
      <w:pPr>
        <w:numPr>
          <w:ilvl w:val="0"/>
          <w:numId w:val="19"/>
        </w:numPr>
        <w:spacing w:after="0" w:line="240" w:lineRule="auto"/>
        <w:jc w:val="both"/>
        <w:rPr>
          <w:rFonts w:ascii="Arial" w:hAnsi="Arial" w:cs="Arial"/>
          <w:sz w:val="24"/>
          <w:szCs w:val="24"/>
          <w:u w:val="single"/>
        </w:rPr>
      </w:pPr>
      <w:r w:rsidRPr="00D278B1">
        <w:rPr>
          <w:rFonts w:ascii="Arial" w:hAnsi="Arial" w:cs="Arial"/>
          <w:sz w:val="24"/>
          <w:szCs w:val="24"/>
        </w:rPr>
        <w:t>Asis</w:t>
      </w:r>
      <w:r w:rsidR="008B3589" w:rsidRPr="00D278B1">
        <w:rPr>
          <w:rFonts w:ascii="Arial" w:hAnsi="Arial" w:cs="Arial"/>
          <w:sz w:val="24"/>
          <w:szCs w:val="24"/>
        </w:rPr>
        <w:t>tencia integral a la víctima a través de</w:t>
      </w:r>
      <w:r w:rsidRPr="00D278B1">
        <w:rPr>
          <w:rFonts w:ascii="Arial" w:hAnsi="Arial" w:cs="Arial"/>
          <w:sz w:val="24"/>
          <w:szCs w:val="24"/>
        </w:rPr>
        <w:t xml:space="preserve"> un equipo interdisciplinario.</w:t>
      </w:r>
    </w:p>
    <w:p w:rsidR="002C1D5F" w:rsidRPr="00D278B1" w:rsidRDefault="002C1D5F" w:rsidP="00E57E26">
      <w:pPr>
        <w:numPr>
          <w:ilvl w:val="0"/>
          <w:numId w:val="17"/>
        </w:numPr>
        <w:spacing w:after="0" w:line="240" w:lineRule="auto"/>
        <w:ind w:left="709"/>
        <w:jc w:val="both"/>
        <w:rPr>
          <w:rFonts w:ascii="Arial" w:hAnsi="Arial" w:cs="Arial"/>
          <w:color w:val="000000"/>
          <w:sz w:val="24"/>
          <w:szCs w:val="24"/>
        </w:rPr>
      </w:pPr>
      <w:r w:rsidRPr="00D278B1">
        <w:rPr>
          <w:rFonts w:ascii="Arial" w:hAnsi="Arial" w:cs="Arial"/>
          <w:sz w:val="24"/>
          <w:szCs w:val="24"/>
        </w:rPr>
        <w:t xml:space="preserve">Programa </w:t>
      </w:r>
      <w:r w:rsidRPr="00D278B1">
        <w:rPr>
          <w:rFonts w:ascii="Arial" w:hAnsi="Arial" w:cs="Arial"/>
          <w:color w:val="000000"/>
          <w:sz w:val="24"/>
          <w:szCs w:val="24"/>
        </w:rPr>
        <w:t>“No a la Trata”,</w:t>
      </w:r>
      <w:r w:rsidR="008B3589" w:rsidRPr="00D278B1">
        <w:rPr>
          <w:rFonts w:ascii="Arial" w:hAnsi="Arial" w:cs="Arial"/>
          <w:color w:val="000000"/>
          <w:sz w:val="24"/>
          <w:szCs w:val="24"/>
        </w:rPr>
        <w:t xml:space="preserve"> el que comprendió</w:t>
      </w:r>
      <w:r w:rsidRPr="00D278B1">
        <w:rPr>
          <w:rFonts w:ascii="Arial" w:hAnsi="Arial" w:cs="Arial"/>
          <w:color w:val="000000"/>
          <w:sz w:val="24"/>
          <w:szCs w:val="24"/>
        </w:rPr>
        <w:t xml:space="preserve"> charlas de sensibilización y </w:t>
      </w:r>
      <w:r w:rsidR="008B3589" w:rsidRPr="00D278B1">
        <w:rPr>
          <w:rFonts w:ascii="Arial" w:hAnsi="Arial" w:cs="Arial"/>
          <w:color w:val="000000"/>
          <w:sz w:val="24"/>
          <w:szCs w:val="24"/>
        </w:rPr>
        <w:t xml:space="preserve">un </w:t>
      </w:r>
      <w:r w:rsidRPr="00D278B1">
        <w:rPr>
          <w:rFonts w:ascii="Arial" w:hAnsi="Arial" w:cs="Arial"/>
          <w:color w:val="000000"/>
          <w:sz w:val="24"/>
          <w:szCs w:val="24"/>
        </w:rPr>
        <w:t xml:space="preserve">concurso de murales llevado a cabo en conjunto con a la Secretaría de Desarrollo Social de la Nación. </w:t>
      </w:r>
      <w:r w:rsidR="008B3589" w:rsidRPr="00D278B1">
        <w:rPr>
          <w:rFonts w:ascii="Arial" w:hAnsi="Arial" w:cs="Arial"/>
          <w:color w:val="000000"/>
          <w:sz w:val="24"/>
          <w:szCs w:val="24"/>
        </w:rPr>
        <w:t>Tales actividades se desarrollaron en las localidades de</w:t>
      </w:r>
      <w:r w:rsidRPr="00D278B1">
        <w:rPr>
          <w:rFonts w:ascii="Arial" w:hAnsi="Arial" w:cs="Arial"/>
          <w:color w:val="000000"/>
          <w:sz w:val="24"/>
          <w:szCs w:val="24"/>
        </w:rPr>
        <w:t xml:space="preserve"> Posadas, </w:t>
      </w:r>
      <w:r w:rsidRPr="00D278B1">
        <w:rPr>
          <w:rFonts w:ascii="Arial" w:hAnsi="Arial" w:cs="Arial"/>
          <w:color w:val="000000"/>
          <w:sz w:val="24"/>
          <w:szCs w:val="24"/>
          <w:shd w:val="clear" w:color="auto" w:fill="FFFFFF"/>
        </w:rPr>
        <w:t xml:space="preserve">Olegario Andrade, Garupá, Capioví, Garuhapé y Santo Pipó. El boceto ganador fue pintado en el mes de julio </w:t>
      </w:r>
      <w:r w:rsidR="00F74BD7" w:rsidRPr="00D278B1">
        <w:rPr>
          <w:rFonts w:ascii="Arial" w:hAnsi="Arial" w:cs="Arial"/>
          <w:color w:val="000000"/>
          <w:sz w:val="24"/>
          <w:szCs w:val="24"/>
          <w:shd w:val="clear" w:color="auto" w:fill="FFFFFF"/>
        </w:rPr>
        <w:t xml:space="preserve">de 2017 </w:t>
      </w:r>
      <w:r w:rsidRPr="00D278B1">
        <w:rPr>
          <w:rFonts w:ascii="Arial" w:hAnsi="Arial" w:cs="Arial"/>
          <w:color w:val="000000"/>
          <w:sz w:val="24"/>
          <w:szCs w:val="24"/>
          <w:shd w:val="clear" w:color="auto" w:fill="FFFFFF"/>
        </w:rPr>
        <w:t>en la costanera de Posadas, a metros de la escalinata de General Frías.</w:t>
      </w:r>
    </w:p>
    <w:p w:rsidR="008623C0" w:rsidRPr="00D278B1" w:rsidRDefault="008623C0" w:rsidP="00F6676E">
      <w:pPr>
        <w:spacing w:after="0" w:line="240" w:lineRule="auto"/>
        <w:jc w:val="both"/>
        <w:rPr>
          <w:rFonts w:ascii="Arial" w:hAnsi="Arial" w:cs="Arial"/>
          <w:sz w:val="24"/>
          <w:szCs w:val="24"/>
        </w:rPr>
      </w:pPr>
    </w:p>
    <w:p w:rsidR="008623C0" w:rsidRPr="00D278B1" w:rsidRDefault="008623C0" w:rsidP="00F6676E">
      <w:pPr>
        <w:spacing w:after="0" w:line="240" w:lineRule="auto"/>
        <w:jc w:val="both"/>
        <w:rPr>
          <w:rFonts w:ascii="Arial" w:hAnsi="Arial" w:cs="Arial"/>
          <w:sz w:val="24"/>
          <w:szCs w:val="24"/>
        </w:rPr>
      </w:pPr>
    </w:p>
    <w:p w:rsidR="008623C0" w:rsidRPr="00D278B1" w:rsidRDefault="008623C0" w:rsidP="00F6676E">
      <w:pPr>
        <w:spacing w:after="0" w:line="240" w:lineRule="auto"/>
        <w:jc w:val="both"/>
        <w:rPr>
          <w:rFonts w:ascii="Arial" w:hAnsi="Arial" w:cs="Arial"/>
          <w:sz w:val="24"/>
          <w:szCs w:val="24"/>
        </w:rPr>
      </w:pPr>
    </w:p>
    <w:tbl>
      <w:tblPr>
        <w:tblStyle w:val="TableGrid"/>
        <w:tblW w:w="0" w:type="auto"/>
        <w:jc w:val="center"/>
        <w:shd w:val="clear" w:color="auto" w:fill="C6D9F1" w:themeFill="text2" w:themeFillTint="33"/>
        <w:tblLook w:val="04A0" w:firstRow="1" w:lastRow="0" w:firstColumn="1" w:lastColumn="0" w:noHBand="0" w:noVBand="1"/>
      </w:tblPr>
      <w:tblGrid>
        <w:gridCol w:w="5040"/>
      </w:tblGrid>
      <w:tr w:rsidR="006D411E" w:rsidRPr="00D278B1" w:rsidTr="00DC649D">
        <w:trPr>
          <w:jc w:val="center"/>
        </w:trPr>
        <w:tc>
          <w:tcPr>
            <w:tcW w:w="5040" w:type="dxa"/>
            <w:shd w:val="clear" w:color="auto" w:fill="C6D9F1" w:themeFill="text2" w:themeFillTint="33"/>
          </w:tcPr>
          <w:p w:rsidR="006D411E" w:rsidRPr="00D278B1" w:rsidRDefault="006D411E" w:rsidP="00DC649D">
            <w:pPr>
              <w:spacing w:line="360" w:lineRule="auto"/>
              <w:jc w:val="center"/>
              <w:rPr>
                <w:rFonts w:ascii="Arial" w:hAnsi="Arial" w:cs="Arial"/>
                <w:b/>
                <w:sz w:val="28"/>
                <w:szCs w:val="28"/>
              </w:rPr>
            </w:pPr>
            <w:bookmarkStart w:id="12" w:name="_Hlk497612821"/>
          </w:p>
          <w:p w:rsidR="006D411E" w:rsidRPr="00D278B1" w:rsidRDefault="006D411E" w:rsidP="00DC649D">
            <w:pPr>
              <w:spacing w:line="360" w:lineRule="auto"/>
              <w:jc w:val="center"/>
              <w:rPr>
                <w:rFonts w:ascii="Arial" w:hAnsi="Arial" w:cs="Arial"/>
                <w:b/>
                <w:sz w:val="28"/>
                <w:szCs w:val="28"/>
              </w:rPr>
            </w:pPr>
            <w:r w:rsidRPr="00D278B1">
              <w:rPr>
                <w:rFonts w:ascii="Arial" w:hAnsi="Arial" w:cs="Arial"/>
                <w:b/>
                <w:sz w:val="28"/>
                <w:szCs w:val="28"/>
              </w:rPr>
              <w:t>PROVINCIA DE RIO NEGRO</w:t>
            </w:r>
          </w:p>
          <w:p w:rsidR="006D411E" w:rsidRPr="00D278B1" w:rsidRDefault="006D411E" w:rsidP="00DC649D">
            <w:pPr>
              <w:spacing w:line="360" w:lineRule="auto"/>
              <w:jc w:val="center"/>
              <w:rPr>
                <w:rFonts w:ascii="Arial" w:hAnsi="Arial" w:cs="Arial"/>
                <w:b/>
                <w:sz w:val="28"/>
                <w:szCs w:val="28"/>
                <w:highlight w:val="yellow"/>
              </w:rPr>
            </w:pPr>
          </w:p>
        </w:tc>
      </w:tr>
      <w:bookmarkEnd w:id="12"/>
    </w:tbl>
    <w:p w:rsidR="00F6676E" w:rsidRPr="00D278B1" w:rsidRDefault="00F6676E" w:rsidP="00F6676E">
      <w:pPr>
        <w:spacing w:after="0" w:line="240" w:lineRule="auto"/>
        <w:jc w:val="both"/>
        <w:rPr>
          <w:rFonts w:ascii="Arial" w:hAnsi="Arial" w:cs="Arial"/>
          <w:sz w:val="24"/>
          <w:szCs w:val="24"/>
        </w:rPr>
      </w:pPr>
    </w:p>
    <w:p w:rsidR="00B97407" w:rsidRPr="00D278B1" w:rsidRDefault="00B97407" w:rsidP="00F6676E">
      <w:pPr>
        <w:spacing w:after="0" w:line="240" w:lineRule="auto"/>
        <w:jc w:val="both"/>
        <w:rPr>
          <w:rFonts w:ascii="Arial" w:hAnsi="Arial" w:cs="Arial"/>
          <w:sz w:val="24"/>
          <w:szCs w:val="24"/>
        </w:rPr>
      </w:pPr>
    </w:p>
    <w:p w:rsidR="006D411E" w:rsidRPr="00D278B1" w:rsidRDefault="006D411E" w:rsidP="00F6676E">
      <w:pPr>
        <w:spacing w:after="0" w:line="240" w:lineRule="auto"/>
        <w:jc w:val="both"/>
        <w:rPr>
          <w:rFonts w:ascii="Arial" w:hAnsi="Arial" w:cs="Arial"/>
          <w:sz w:val="24"/>
          <w:szCs w:val="24"/>
        </w:rPr>
      </w:pPr>
      <w:r w:rsidRPr="00D278B1">
        <w:rPr>
          <w:rFonts w:ascii="Arial" w:hAnsi="Arial" w:cs="Arial"/>
          <w:sz w:val="24"/>
          <w:szCs w:val="24"/>
        </w:rPr>
        <w:t>En relación a las medidas</w:t>
      </w:r>
      <w:r w:rsidR="00C11FAC" w:rsidRPr="00D278B1">
        <w:rPr>
          <w:rFonts w:ascii="Arial" w:hAnsi="Arial" w:cs="Arial"/>
          <w:sz w:val="24"/>
          <w:szCs w:val="24"/>
        </w:rPr>
        <w:t xml:space="preserve"> adoptadas por las autoridades de la Provincia de Rio Negro </w:t>
      </w:r>
      <w:r w:rsidR="00036609" w:rsidRPr="00D278B1">
        <w:rPr>
          <w:rFonts w:ascii="Arial" w:hAnsi="Arial" w:cs="Arial"/>
          <w:sz w:val="24"/>
          <w:szCs w:val="24"/>
        </w:rPr>
        <w:t>para la aplicación de la Ley de 26.364 sobre Trata de Personas,</w:t>
      </w:r>
      <w:r w:rsidR="00C11FAC" w:rsidRPr="00D278B1">
        <w:rPr>
          <w:rFonts w:ascii="Arial" w:hAnsi="Arial" w:cs="Arial"/>
          <w:sz w:val="24"/>
          <w:szCs w:val="24"/>
        </w:rPr>
        <w:t xml:space="preserve"> cabe mencionar</w:t>
      </w:r>
      <w:r w:rsidR="00F74BD7" w:rsidRPr="00D278B1">
        <w:rPr>
          <w:rFonts w:ascii="Arial" w:hAnsi="Arial" w:cs="Arial"/>
          <w:sz w:val="24"/>
          <w:szCs w:val="24"/>
        </w:rPr>
        <w:t>:</w:t>
      </w:r>
    </w:p>
    <w:p w:rsidR="00F74BD7" w:rsidRPr="00D278B1" w:rsidRDefault="00F74BD7" w:rsidP="00F6676E">
      <w:pPr>
        <w:spacing w:after="0" w:line="240" w:lineRule="auto"/>
        <w:jc w:val="both"/>
        <w:rPr>
          <w:rFonts w:ascii="Arial" w:hAnsi="Arial" w:cs="Arial"/>
          <w:sz w:val="24"/>
          <w:szCs w:val="24"/>
        </w:rPr>
      </w:pPr>
    </w:p>
    <w:p w:rsidR="00036609" w:rsidRPr="00D278B1" w:rsidRDefault="00036609" w:rsidP="00E57E26">
      <w:pPr>
        <w:pStyle w:val="ListParagraph"/>
        <w:numPr>
          <w:ilvl w:val="0"/>
          <w:numId w:val="17"/>
        </w:numPr>
        <w:spacing w:after="0" w:line="240" w:lineRule="auto"/>
        <w:jc w:val="both"/>
        <w:rPr>
          <w:rFonts w:ascii="Arial" w:hAnsi="Arial" w:cs="Arial"/>
          <w:sz w:val="24"/>
          <w:szCs w:val="24"/>
        </w:rPr>
      </w:pPr>
      <w:bookmarkStart w:id="13" w:name="_Hlk497611207"/>
      <w:r w:rsidRPr="00D278B1">
        <w:rPr>
          <w:rFonts w:ascii="Arial" w:hAnsi="Arial" w:cs="Arial"/>
          <w:sz w:val="24"/>
          <w:szCs w:val="24"/>
        </w:rPr>
        <w:t xml:space="preserve">La creación del </w:t>
      </w:r>
      <w:r w:rsidRPr="00D278B1">
        <w:rPr>
          <w:rFonts w:ascii="Arial" w:hAnsi="Arial" w:cs="Arial"/>
          <w:b/>
          <w:sz w:val="24"/>
          <w:szCs w:val="24"/>
        </w:rPr>
        <w:t>Consejo Interinstitucional de Actuación contra la Trata de Personas</w:t>
      </w:r>
      <w:r w:rsidRPr="00D278B1">
        <w:rPr>
          <w:rFonts w:ascii="Arial" w:hAnsi="Arial" w:cs="Arial"/>
          <w:sz w:val="24"/>
          <w:szCs w:val="24"/>
        </w:rPr>
        <w:t xml:space="preserve"> mediante Ley Provincial Ley Provincial No. 4634 (26/04/11). Su objeto es la constitución de un un ámbito ordenador y articulador de las políticas públicas vinculadas a este delito, que contribuya a fortalecer el trabajo interinstitucional vinculado a la prevención, protección, asistencia, promoción y pleno goce de derechos de las personas que resulten víctimas del mismo.</w:t>
      </w:r>
    </w:p>
    <w:bookmarkEnd w:id="13"/>
    <w:p w:rsidR="00DC649D" w:rsidRPr="00D278B1" w:rsidRDefault="00036609" w:rsidP="00E57E26">
      <w:pPr>
        <w:pStyle w:val="ListParagraph"/>
        <w:numPr>
          <w:ilvl w:val="0"/>
          <w:numId w:val="17"/>
        </w:numPr>
        <w:spacing w:after="0" w:line="240" w:lineRule="auto"/>
        <w:jc w:val="both"/>
        <w:rPr>
          <w:rFonts w:ascii="Arial" w:hAnsi="Arial" w:cs="Arial"/>
          <w:sz w:val="24"/>
          <w:szCs w:val="24"/>
        </w:rPr>
      </w:pPr>
      <w:r w:rsidRPr="00D278B1">
        <w:rPr>
          <w:rFonts w:ascii="Arial" w:hAnsi="Arial" w:cs="Arial"/>
          <w:sz w:val="24"/>
          <w:szCs w:val="24"/>
        </w:rPr>
        <w:t xml:space="preserve">La Creación del </w:t>
      </w:r>
      <w:r w:rsidRPr="00D278B1">
        <w:rPr>
          <w:rFonts w:ascii="Arial" w:hAnsi="Arial" w:cs="Arial"/>
          <w:b/>
          <w:sz w:val="24"/>
          <w:szCs w:val="24"/>
        </w:rPr>
        <w:t xml:space="preserve">Programa de asistencia a las víctimas del delito de trata de personas </w:t>
      </w:r>
      <w:r w:rsidRPr="00D278B1">
        <w:rPr>
          <w:rFonts w:ascii="Arial" w:hAnsi="Arial" w:cs="Arial"/>
          <w:sz w:val="24"/>
          <w:szCs w:val="24"/>
        </w:rPr>
        <w:t>mediante Decreto Provincial No. 1258</w:t>
      </w:r>
      <w:r w:rsidR="00DC649D" w:rsidRPr="00D278B1">
        <w:rPr>
          <w:rFonts w:ascii="Arial" w:hAnsi="Arial" w:cs="Arial"/>
          <w:sz w:val="24"/>
          <w:szCs w:val="24"/>
        </w:rPr>
        <w:t>/14</w:t>
      </w:r>
      <w:r w:rsidRPr="00D278B1">
        <w:rPr>
          <w:rFonts w:ascii="Arial" w:hAnsi="Arial" w:cs="Arial"/>
          <w:sz w:val="24"/>
          <w:szCs w:val="24"/>
        </w:rPr>
        <w:t>.</w:t>
      </w:r>
      <w:r w:rsidR="00DC649D" w:rsidRPr="00D278B1">
        <w:rPr>
          <w:rFonts w:ascii="Arial" w:hAnsi="Arial" w:cs="Arial"/>
          <w:sz w:val="24"/>
          <w:szCs w:val="24"/>
        </w:rPr>
        <w:t xml:space="preserve"> El Ministerio de Desarrollo Social de la Provincia de Río Negro suscribió en el año 2008 el “Protocolo de Asistencia a Víctimas de Explotación Sexual y Trata de Personas”, del Ministerio de Desarrollo Social de la Nación. En ese marco se efectuó el abordaje de aquellas situaciones que acontecieron desde la sanción de la Ley No. 26.364. En base al trabajo realizado, el 23 septiembre del 2014 – día en que se conmemora el </w:t>
      </w:r>
      <w:r w:rsidR="00F74BD7" w:rsidRPr="00D278B1">
        <w:rPr>
          <w:rFonts w:ascii="Arial" w:hAnsi="Arial" w:cs="Arial"/>
          <w:sz w:val="24"/>
          <w:szCs w:val="24"/>
        </w:rPr>
        <w:t>Día</w:t>
      </w:r>
      <w:r w:rsidR="00DC649D" w:rsidRPr="00D278B1">
        <w:rPr>
          <w:rFonts w:ascii="Arial" w:hAnsi="Arial" w:cs="Arial"/>
          <w:sz w:val="24"/>
          <w:szCs w:val="24"/>
        </w:rPr>
        <w:t xml:space="preserve"> Internacional contra la explotación Sexual y el Tráfico de Mujeres</w:t>
      </w:r>
      <w:r w:rsidR="00F74BD7" w:rsidRPr="00D278B1">
        <w:rPr>
          <w:rFonts w:ascii="Arial" w:hAnsi="Arial" w:cs="Arial"/>
          <w:sz w:val="24"/>
          <w:szCs w:val="24"/>
        </w:rPr>
        <w:t>-</w:t>
      </w:r>
      <w:r w:rsidR="00DC649D" w:rsidRPr="00D278B1">
        <w:rPr>
          <w:rFonts w:ascii="Arial" w:hAnsi="Arial" w:cs="Arial"/>
          <w:sz w:val="24"/>
          <w:szCs w:val="24"/>
        </w:rPr>
        <w:t xml:space="preserve"> el Ministerio de Desarrollo Social presentó “El Programa Provincial de Asistencia a las Víctimas de Trata” ante las autoridades gubernamentales</w:t>
      </w:r>
      <w:r w:rsidR="00F6676E" w:rsidRPr="00D278B1">
        <w:rPr>
          <w:rFonts w:ascii="Arial" w:hAnsi="Arial" w:cs="Arial"/>
          <w:sz w:val="24"/>
          <w:szCs w:val="24"/>
        </w:rPr>
        <w:t xml:space="preserve"> y e</w:t>
      </w:r>
      <w:r w:rsidR="00DC649D" w:rsidRPr="00D278B1">
        <w:rPr>
          <w:rFonts w:ascii="Arial" w:hAnsi="Arial" w:cs="Arial"/>
          <w:sz w:val="24"/>
          <w:szCs w:val="24"/>
        </w:rPr>
        <w:t xml:space="preserve">l Poder Ejecutivo Provincial dictó el Decreto No. </w:t>
      </w:r>
      <w:r w:rsidR="00F6676E" w:rsidRPr="00D278B1">
        <w:rPr>
          <w:rFonts w:ascii="Arial" w:hAnsi="Arial" w:cs="Arial"/>
          <w:sz w:val="24"/>
          <w:szCs w:val="24"/>
        </w:rPr>
        <w:t>1258/14 que aprueba el programa</w:t>
      </w:r>
      <w:r w:rsidR="00DC649D" w:rsidRPr="00D278B1">
        <w:rPr>
          <w:rFonts w:ascii="Arial" w:hAnsi="Arial" w:cs="Arial"/>
          <w:sz w:val="24"/>
          <w:szCs w:val="24"/>
        </w:rPr>
        <w:t>.</w:t>
      </w:r>
      <w:r w:rsidR="00F6676E" w:rsidRPr="00D278B1">
        <w:rPr>
          <w:rFonts w:ascii="Arial" w:hAnsi="Arial" w:cs="Arial"/>
          <w:sz w:val="24"/>
          <w:szCs w:val="24"/>
        </w:rPr>
        <w:t xml:space="preserve"> </w:t>
      </w:r>
      <w:r w:rsidR="00DC649D" w:rsidRPr="00D278B1">
        <w:rPr>
          <w:rFonts w:ascii="Arial" w:hAnsi="Arial" w:cs="Arial"/>
          <w:sz w:val="24"/>
          <w:szCs w:val="24"/>
        </w:rPr>
        <w:t>El</w:t>
      </w:r>
      <w:r w:rsidR="00F6676E" w:rsidRPr="00D278B1">
        <w:rPr>
          <w:rFonts w:ascii="Arial" w:hAnsi="Arial" w:cs="Arial"/>
          <w:sz w:val="24"/>
          <w:szCs w:val="24"/>
        </w:rPr>
        <w:t xml:space="preserve"> Programa tiene como objetivo b</w:t>
      </w:r>
      <w:r w:rsidR="00DC649D" w:rsidRPr="00D278B1">
        <w:rPr>
          <w:rFonts w:ascii="Arial" w:hAnsi="Arial" w:cs="Arial"/>
          <w:sz w:val="24"/>
          <w:szCs w:val="24"/>
        </w:rPr>
        <w:t>rindar asistencia y acompañamiento a aquellas personas del delito de Trata, sea este con fines de explotación sexual o laboral, promoviendo el respeto y ejercicio pleno de sus derechos y garantías, proporcionado la orientación técnica a fin de lograr su atención integral, facilitando la integración social a modo de prevenir que sean objeto de nuevas situaciones de vulnerabili</w:t>
      </w:r>
      <w:r w:rsidR="00F6676E" w:rsidRPr="00D278B1">
        <w:rPr>
          <w:rFonts w:ascii="Arial" w:hAnsi="Arial" w:cs="Arial"/>
          <w:sz w:val="24"/>
          <w:szCs w:val="24"/>
        </w:rPr>
        <w:t>dad frente a las redes de trata</w:t>
      </w:r>
      <w:r w:rsidR="00DC649D" w:rsidRPr="00D278B1">
        <w:rPr>
          <w:rFonts w:ascii="Arial" w:hAnsi="Arial" w:cs="Arial"/>
          <w:sz w:val="24"/>
          <w:szCs w:val="24"/>
        </w:rPr>
        <w:t xml:space="preserve">. Así como también, sostener acciones de prevención, concientización y </w:t>
      </w:r>
      <w:r w:rsidR="00F6676E" w:rsidRPr="00D278B1">
        <w:rPr>
          <w:rFonts w:ascii="Arial" w:hAnsi="Arial" w:cs="Arial"/>
          <w:sz w:val="24"/>
          <w:szCs w:val="24"/>
        </w:rPr>
        <w:t>visibilizació</w:t>
      </w:r>
      <w:r w:rsidR="00DC649D" w:rsidRPr="00D278B1">
        <w:rPr>
          <w:rFonts w:ascii="Arial" w:hAnsi="Arial" w:cs="Arial"/>
          <w:sz w:val="24"/>
          <w:szCs w:val="24"/>
        </w:rPr>
        <w:t>n de este delito, tanto en el ámbito social como en el ámbito institucional.</w:t>
      </w:r>
      <w:r w:rsidR="00F6676E" w:rsidRPr="00D278B1">
        <w:rPr>
          <w:rFonts w:ascii="Arial" w:hAnsi="Arial" w:cs="Arial"/>
          <w:sz w:val="24"/>
          <w:szCs w:val="24"/>
        </w:rPr>
        <w:t xml:space="preserve"> El Programa f</w:t>
      </w:r>
      <w:r w:rsidR="00DC649D" w:rsidRPr="00D278B1">
        <w:rPr>
          <w:rFonts w:ascii="Arial" w:hAnsi="Arial" w:cs="Arial"/>
          <w:sz w:val="24"/>
          <w:szCs w:val="24"/>
        </w:rPr>
        <w:t xml:space="preserve">unciona de manera descentralizada, a través de equipos </w:t>
      </w:r>
      <w:r w:rsidR="00F6676E" w:rsidRPr="00D278B1">
        <w:rPr>
          <w:rFonts w:ascii="Arial" w:hAnsi="Arial" w:cs="Arial"/>
          <w:sz w:val="24"/>
          <w:szCs w:val="24"/>
        </w:rPr>
        <w:t>técnicos en</w:t>
      </w:r>
      <w:r w:rsidR="00DC649D" w:rsidRPr="00D278B1">
        <w:rPr>
          <w:rFonts w:ascii="Arial" w:hAnsi="Arial" w:cs="Arial"/>
          <w:sz w:val="24"/>
          <w:szCs w:val="24"/>
        </w:rPr>
        <w:t xml:space="preserve"> las delegaciones del Ministerio de Desarrollo Social de las ciudades de General Roca, V</w:t>
      </w:r>
      <w:r w:rsidR="00F6676E" w:rsidRPr="00D278B1">
        <w:rPr>
          <w:rFonts w:ascii="Arial" w:hAnsi="Arial" w:cs="Arial"/>
          <w:sz w:val="24"/>
          <w:szCs w:val="24"/>
        </w:rPr>
        <w:t>iedma y San Carlos de Bariloche. S</w:t>
      </w:r>
      <w:r w:rsidR="00DC649D" w:rsidRPr="00D278B1">
        <w:rPr>
          <w:rFonts w:ascii="Arial" w:hAnsi="Arial" w:cs="Arial"/>
          <w:sz w:val="24"/>
          <w:szCs w:val="24"/>
        </w:rPr>
        <w:t xml:space="preserve">u sede Provincial </w:t>
      </w:r>
      <w:r w:rsidR="00F6676E" w:rsidRPr="00D278B1">
        <w:rPr>
          <w:rFonts w:ascii="Arial" w:hAnsi="Arial" w:cs="Arial"/>
          <w:sz w:val="24"/>
          <w:szCs w:val="24"/>
        </w:rPr>
        <w:t xml:space="preserve">se encuentra </w:t>
      </w:r>
      <w:r w:rsidR="00DC649D" w:rsidRPr="00D278B1">
        <w:rPr>
          <w:rFonts w:ascii="Arial" w:hAnsi="Arial" w:cs="Arial"/>
          <w:sz w:val="24"/>
          <w:szCs w:val="24"/>
        </w:rPr>
        <w:t xml:space="preserve">en la Ciudad de Viedma. </w:t>
      </w:r>
    </w:p>
    <w:p w:rsidR="00F6676E" w:rsidRPr="00D278B1" w:rsidRDefault="00656E2B" w:rsidP="00E57E26">
      <w:pPr>
        <w:pStyle w:val="ListParagraph"/>
        <w:numPr>
          <w:ilvl w:val="0"/>
          <w:numId w:val="17"/>
        </w:numPr>
        <w:spacing w:after="0" w:line="240" w:lineRule="auto"/>
        <w:jc w:val="both"/>
        <w:rPr>
          <w:rFonts w:ascii="Arial" w:hAnsi="Arial" w:cs="Arial"/>
          <w:sz w:val="24"/>
          <w:szCs w:val="24"/>
        </w:rPr>
      </w:pPr>
      <w:r w:rsidRPr="00D278B1">
        <w:rPr>
          <w:rFonts w:ascii="Arial" w:hAnsi="Arial" w:cs="Arial"/>
          <w:b/>
          <w:sz w:val="24"/>
          <w:szCs w:val="24"/>
        </w:rPr>
        <w:t>Ley Provincial No.</w:t>
      </w:r>
      <w:r w:rsidR="002C1D5F" w:rsidRPr="00D278B1">
        <w:rPr>
          <w:rFonts w:ascii="Arial" w:hAnsi="Arial" w:cs="Arial"/>
          <w:b/>
          <w:sz w:val="24"/>
          <w:szCs w:val="24"/>
        </w:rPr>
        <w:t xml:space="preserve"> </w:t>
      </w:r>
      <w:r w:rsidRPr="00D278B1">
        <w:rPr>
          <w:rFonts w:ascii="Arial" w:hAnsi="Arial" w:cs="Arial"/>
          <w:b/>
          <w:sz w:val="24"/>
          <w:szCs w:val="24"/>
        </w:rPr>
        <w:t>4755</w:t>
      </w:r>
      <w:r w:rsidRPr="00D278B1">
        <w:rPr>
          <w:rFonts w:ascii="Arial" w:hAnsi="Arial" w:cs="Arial"/>
          <w:sz w:val="24"/>
          <w:szCs w:val="24"/>
        </w:rPr>
        <w:t>: Se</w:t>
      </w:r>
      <w:r w:rsidR="002C1D5F" w:rsidRPr="00D278B1">
        <w:rPr>
          <w:rFonts w:ascii="Arial" w:hAnsi="Arial" w:cs="Arial"/>
          <w:sz w:val="24"/>
          <w:szCs w:val="24"/>
        </w:rPr>
        <w:t xml:space="preserve"> conmemora el 3 de abril de cada año como “Día Provincial de la Lucha contra la Trata de Personas”, en memoria a la desaparición de María de los </w:t>
      </w:r>
      <w:r w:rsidR="00F74BD7" w:rsidRPr="00D278B1">
        <w:rPr>
          <w:rFonts w:ascii="Arial" w:hAnsi="Arial" w:cs="Arial"/>
          <w:sz w:val="24"/>
          <w:szCs w:val="24"/>
        </w:rPr>
        <w:t>Ángeles</w:t>
      </w:r>
      <w:r w:rsidR="002C1D5F" w:rsidRPr="00D278B1">
        <w:rPr>
          <w:rFonts w:ascii="Arial" w:hAnsi="Arial" w:cs="Arial"/>
          <w:sz w:val="24"/>
          <w:szCs w:val="24"/>
        </w:rPr>
        <w:t xml:space="preserve"> Verón ocurrida en el año 2002 en la Provincia de Tucumán.</w:t>
      </w:r>
    </w:p>
    <w:p w:rsidR="00F6676E" w:rsidRPr="00D278B1" w:rsidRDefault="00656E2B" w:rsidP="00E57E26">
      <w:pPr>
        <w:pStyle w:val="ListParagraph"/>
        <w:numPr>
          <w:ilvl w:val="0"/>
          <w:numId w:val="17"/>
        </w:numPr>
        <w:spacing w:after="0" w:line="240" w:lineRule="auto"/>
        <w:jc w:val="both"/>
        <w:rPr>
          <w:rFonts w:ascii="Arial" w:hAnsi="Arial" w:cs="Arial"/>
          <w:sz w:val="24"/>
          <w:szCs w:val="24"/>
        </w:rPr>
      </w:pPr>
      <w:r w:rsidRPr="00D278B1">
        <w:rPr>
          <w:rFonts w:ascii="Arial" w:hAnsi="Arial" w:cs="Arial"/>
          <w:b/>
          <w:sz w:val="24"/>
          <w:szCs w:val="24"/>
        </w:rPr>
        <w:t xml:space="preserve">Ley Provincial No. 4884: </w:t>
      </w:r>
      <w:r w:rsidR="002C1D5F" w:rsidRPr="00D278B1">
        <w:rPr>
          <w:rFonts w:ascii="Arial" w:hAnsi="Arial" w:cs="Arial"/>
          <w:sz w:val="24"/>
          <w:szCs w:val="24"/>
        </w:rPr>
        <w:t>Establece que las empresas operadoras de transporte ferroviarios y automotores de pasajeros de carácter interurbano de jurisdicción provincial deberán emitir al inicio del viaje el spot sobre "Trata de Personas". Sancionada el 28/0</w:t>
      </w:r>
      <w:r w:rsidR="00DC649D" w:rsidRPr="00D278B1">
        <w:rPr>
          <w:rFonts w:ascii="Arial" w:hAnsi="Arial" w:cs="Arial"/>
          <w:sz w:val="24"/>
          <w:szCs w:val="24"/>
        </w:rPr>
        <w:t>6/2013 Promulgada el 15/07/2013.</w:t>
      </w:r>
    </w:p>
    <w:p w:rsidR="00F6676E" w:rsidRPr="00D278B1" w:rsidRDefault="00423E35" w:rsidP="00E57E26">
      <w:pPr>
        <w:pStyle w:val="ListParagraph"/>
        <w:numPr>
          <w:ilvl w:val="0"/>
          <w:numId w:val="17"/>
        </w:numPr>
        <w:spacing w:after="0" w:line="240" w:lineRule="auto"/>
        <w:jc w:val="both"/>
        <w:rPr>
          <w:rFonts w:ascii="Arial" w:hAnsi="Arial" w:cs="Arial"/>
          <w:sz w:val="24"/>
          <w:szCs w:val="24"/>
        </w:rPr>
      </w:pPr>
      <w:r w:rsidRPr="00D278B1">
        <w:rPr>
          <w:rFonts w:ascii="Arial" w:hAnsi="Arial" w:cs="Arial"/>
          <w:b/>
          <w:sz w:val="24"/>
          <w:szCs w:val="24"/>
        </w:rPr>
        <w:t xml:space="preserve">Decreto Provincial No. </w:t>
      </w:r>
      <w:r w:rsidR="00DC649D" w:rsidRPr="00D278B1">
        <w:rPr>
          <w:rFonts w:ascii="Arial" w:hAnsi="Arial" w:cs="Arial"/>
          <w:b/>
          <w:sz w:val="24"/>
          <w:szCs w:val="24"/>
        </w:rPr>
        <w:t>1017/13</w:t>
      </w:r>
      <w:r w:rsidR="00DC649D" w:rsidRPr="00D278B1">
        <w:rPr>
          <w:rFonts w:ascii="Arial" w:hAnsi="Arial" w:cs="Arial"/>
          <w:sz w:val="24"/>
          <w:szCs w:val="24"/>
        </w:rPr>
        <w:t>: Reglamenta Obligación de empresas operadoras de transporte ferroviario y automotor de pasajeros de carácter interurbano de emitir, al inicio de cada viaje, un spot institucional sobre trata de personas (julio 2013). En el caso que las unidades no tengan equipamiento para la difusión del documental, titulado “Trata de personas es esclavitud”, las emisiones son reemplazadas por publicidad estática.</w:t>
      </w:r>
    </w:p>
    <w:p w:rsidR="00F6676E" w:rsidRPr="00D278B1" w:rsidRDefault="00DC649D" w:rsidP="00E57E26">
      <w:pPr>
        <w:pStyle w:val="ListParagraph"/>
        <w:numPr>
          <w:ilvl w:val="0"/>
          <w:numId w:val="17"/>
        </w:numPr>
        <w:spacing w:after="0" w:line="240" w:lineRule="auto"/>
        <w:jc w:val="both"/>
        <w:rPr>
          <w:rFonts w:ascii="Arial" w:hAnsi="Arial" w:cs="Arial"/>
          <w:sz w:val="24"/>
          <w:szCs w:val="24"/>
        </w:rPr>
      </w:pPr>
      <w:r w:rsidRPr="00D278B1">
        <w:rPr>
          <w:rFonts w:ascii="Arial" w:hAnsi="Arial" w:cs="Arial"/>
          <w:b/>
          <w:sz w:val="24"/>
          <w:szCs w:val="24"/>
        </w:rPr>
        <w:t xml:space="preserve">Ley Provincial No. 4883: </w:t>
      </w:r>
      <w:r w:rsidRPr="00D278B1">
        <w:rPr>
          <w:rFonts w:ascii="Arial" w:hAnsi="Arial" w:cs="Arial"/>
          <w:sz w:val="24"/>
          <w:szCs w:val="24"/>
        </w:rPr>
        <w:t xml:space="preserve">Establece que los comprobantes de impuestos, facturas y recibos que emita la Agencia de Recaudación Tributaria </w:t>
      </w:r>
      <w:r w:rsidR="00F6676E" w:rsidRPr="00D278B1">
        <w:rPr>
          <w:rFonts w:ascii="Arial" w:hAnsi="Arial" w:cs="Arial"/>
          <w:sz w:val="24"/>
          <w:szCs w:val="24"/>
        </w:rPr>
        <w:t>deben</w:t>
      </w:r>
      <w:r w:rsidRPr="00D278B1">
        <w:rPr>
          <w:rFonts w:ascii="Arial" w:hAnsi="Arial" w:cs="Arial"/>
          <w:sz w:val="24"/>
          <w:szCs w:val="24"/>
        </w:rPr>
        <w:t xml:space="preserve"> incluir la leyenda "Trata de Personas es Esclavitud".</w:t>
      </w:r>
    </w:p>
    <w:p w:rsidR="00DC649D" w:rsidRPr="00D278B1" w:rsidRDefault="00DC649D" w:rsidP="00E57E26">
      <w:pPr>
        <w:pStyle w:val="ListParagraph"/>
        <w:numPr>
          <w:ilvl w:val="0"/>
          <w:numId w:val="17"/>
        </w:numPr>
        <w:spacing w:after="0" w:line="240" w:lineRule="auto"/>
        <w:jc w:val="both"/>
        <w:rPr>
          <w:rFonts w:ascii="Arial" w:hAnsi="Arial" w:cs="Arial"/>
          <w:sz w:val="24"/>
          <w:szCs w:val="24"/>
        </w:rPr>
      </w:pPr>
      <w:r w:rsidRPr="00D278B1">
        <w:rPr>
          <w:rFonts w:ascii="Arial" w:hAnsi="Arial" w:cs="Arial"/>
          <w:b/>
          <w:sz w:val="24"/>
          <w:szCs w:val="24"/>
        </w:rPr>
        <w:t>Decreto Provincial No. 1016/13:</w:t>
      </w:r>
      <w:r w:rsidRPr="00D278B1">
        <w:rPr>
          <w:rFonts w:ascii="Arial" w:hAnsi="Arial" w:cs="Arial"/>
          <w:sz w:val="24"/>
          <w:szCs w:val="24"/>
        </w:rPr>
        <w:t xml:space="preserve"> Todos los comprobantes de impuestos, facturas y recibos que emite la Agencia de Recaudación Tributaria de Río Negro incluyen la leyenda: “Trata de personas es esclavitud, si sabes algo denúncialo al 0800-555-5065”.</w:t>
      </w:r>
    </w:p>
    <w:p w:rsidR="00DC649D" w:rsidRDefault="00DC649D" w:rsidP="002A3FB2">
      <w:pPr>
        <w:spacing w:after="0" w:line="240" w:lineRule="auto"/>
        <w:jc w:val="both"/>
        <w:rPr>
          <w:rFonts w:ascii="Arial" w:hAnsi="Arial" w:cs="Arial"/>
          <w:b/>
          <w:sz w:val="24"/>
          <w:szCs w:val="24"/>
        </w:rPr>
      </w:pPr>
    </w:p>
    <w:p w:rsidR="001F184B" w:rsidRPr="00D278B1" w:rsidRDefault="001F184B" w:rsidP="002A3FB2">
      <w:pPr>
        <w:spacing w:after="0" w:line="240" w:lineRule="auto"/>
        <w:jc w:val="both"/>
        <w:rPr>
          <w:rFonts w:cstheme="minorHAnsi"/>
          <w:sz w:val="24"/>
          <w:szCs w:val="24"/>
        </w:rPr>
      </w:pPr>
    </w:p>
    <w:tbl>
      <w:tblPr>
        <w:tblStyle w:val="TableGrid"/>
        <w:tblW w:w="0" w:type="auto"/>
        <w:jc w:val="center"/>
        <w:shd w:val="clear" w:color="auto" w:fill="C6D9F1" w:themeFill="text2" w:themeFillTint="33"/>
        <w:tblLook w:val="04A0" w:firstRow="1" w:lastRow="0" w:firstColumn="1" w:lastColumn="0" w:noHBand="0" w:noVBand="1"/>
      </w:tblPr>
      <w:tblGrid>
        <w:gridCol w:w="6205"/>
      </w:tblGrid>
      <w:tr w:rsidR="00F6676E" w:rsidRPr="00D278B1" w:rsidTr="00F6676E">
        <w:trPr>
          <w:jc w:val="center"/>
        </w:trPr>
        <w:tc>
          <w:tcPr>
            <w:tcW w:w="6205" w:type="dxa"/>
            <w:shd w:val="clear" w:color="auto" w:fill="C6D9F1" w:themeFill="text2" w:themeFillTint="33"/>
          </w:tcPr>
          <w:p w:rsidR="00F6676E" w:rsidRPr="00D278B1" w:rsidRDefault="00F6676E" w:rsidP="00B51E01">
            <w:pPr>
              <w:spacing w:line="360" w:lineRule="auto"/>
              <w:jc w:val="center"/>
              <w:rPr>
                <w:rFonts w:ascii="Arial" w:hAnsi="Arial" w:cs="Arial"/>
                <w:b/>
                <w:sz w:val="28"/>
                <w:szCs w:val="28"/>
              </w:rPr>
            </w:pPr>
            <w:bookmarkStart w:id="14" w:name="_Hlk497613447"/>
          </w:p>
          <w:p w:rsidR="00F6676E" w:rsidRPr="00D278B1" w:rsidRDefault="00F6676E" w:rsidP="00B51E01">
            <w:pPr>
              <w:spacing w:line="360" w:lineRule="auto"/>
              <w:jc w:val="center"/>
              <w:rPr>
                <w:rFonts w:ascii="Arial" w:hAnsi="Arial" w:cs="Arial"/>
                <w:b/>
                <w:sz w:val="28"/>
                <w:szCs w:val="28"/>
              </w:rPr>
            </w:pPr>
            <w:r w:rsidRPr="00D278B1">
              <w:rPr>
                <w:rFonts w:ascii="Arial" w:hAnsi="Arial" w:cs="Arial"/>
                <w:b/>
                <w:sz w:val="28"/>
                <w:szCs w:val="28"/>
              </w:rPr>
              <w:t>PROVINCIA DE SANTIAGO DEL ESTERO</w:t>
            </w:r>
          </w:p>
          <w:p w:rsidR="00F6676E" w:rsidRPr="00D278B1" w:rsidRDefault="00F6676E" w:rsidP="00B51E01">
            <w:pPr>
              <w:spacing w:line="360" w:lineRule="auto"/>
              <w:jc w:val="center"/>
              <w:rPr>
                <w:rFonts w:ascii="Arial" w:hAnsi="Arial" w:cs="Arial"/>
                <w:b/>
                <w:sz w:val="28"/>
                <w:szCs w:val="28"/>
                <w:highlight w:val="yellow"/>
              </w:rPr>
            </w:pPr>
          </w:p>
        </w:tc>
      </w:tr>
      <w:bookmarkEnd w:id="14"/>
    </w:tbl>
    <w:p w:rsidR="001F184B" w:rsidRDefault="001F184B" w:rsidP="002A3FB2">
      <w:pPr>
        <w:spacing w:after="0" w:line="240" w:lineRule="auto"/>
        <w:jc w:val="both"/>
        <w:rPr>
          <w:rFonts w:ascii="Arial" w:hAnsi="Arial" w:cs="Arial"/>
          <w:sz w:val="24"/>
          <w:szCs w:val="24"/>
        </w:rPr>
      </w:pPr>
    </w:p>
    <w:p w:rsidR="005E3C5D" w:rsidRPr="00D278B1" w:rsidRDefault="005E3C5D" w:rsidP="002A3FB2">
      <w:pPr>
        <w:spacing w:after="0" w:line="240" w:lineRule="auto"/>
        <w:jc w:val="both"/>
        <w:rPr>
          <w:rFonts w:ascii="Arial" w:hAnsi="Arial" w:cs="Arial"/>
          <w:sz w:val="24"/>
          <w:szCs w:val="24"/>
        </w:rPr>
      </w:pPr>
      <w:r w:rsidRPr="00D278B1">
        <w:rPr>
          <w:rFonts w:ascii="Arial" w:hAnsi="Arial" w:cs="Arial"/>
          <w:sz w:val="24"/>
          <w:szCs w:val="24"/>
        </w:rPr>
        <w:t>En relación a este punto, cabe destacar l</w:t>
      </w:r>
      <w:r w:rsidR="002A3FB2" w:rsidRPr="00D278B1">
        <w:rPr>
          <w:rFonts w:ascii="Arial" w:hAnsi="Arial" w:cs="Arial"/>
          <w:sz w:val="24"/>
          <w:szCs w:val="24"/>
        </w:rPr>
        <w:t xml:space="preserve">a </w:t>
      </w:r>
      <w:r w:rsidR="002C1D5F" w:rsidRPr="00D278B1">
        <w:rPr>
          <w:rFonts w:ascii="Arial" w:hAnsi="Arial" w:cs="Arial"/>
          <w:sz w:val="24"/>
          <w:szCs w:val="24"/>
          <w:lang w:val="es-ES"/>
        </w:rPr>
        <w:t xml:space="preserve">reunión nacional de autoridades en materia de asistencia a víctimas de trata de personas convocada por el Ministerio de Desarrollo Social de </w:t>
      </w:r>
      <w:r w:rsidRPr="00D278B1">
        <w:rPr>
          <w:rFonts w:ascii="Arial" w:hAnsi="Arial" w:cs="Arial"/>
          <w:sz w:val="24"/>
          <w:szCs w:val="24"/>
          <w:lang w:val="es-ES"/>
        </w:rPr>
        <w:t xml:space="preserve">la Nación. Dicha reunión </w:t>
      </w:r>
      <w:r w:rsidR="001F184B">
        <w:rPr>
          <w:rFonts w:ascii="Arial" w:hAnsi="Arial" w:cs="Arial"/>
          <w:sz w:val="24"/>
          <w:szCs w:val="24"/>
          <w:lang w:val="es-ES"/>
        </w:rPr>
        <w:t>culminó con la</w:t>
      </w:r>
      <w:r w:rsidR="002A3FB2" w:rsidRPr="00D278B1">
        <w:rPr>
          <w:rFonts w:ascii="Arial" w:hAnsi="Arial" w:cs="Arial"/>
          <w:sz w:val="24"/>
          <w:szCs w:val="24"/>
          <w:lang w:val="es-ES"/>
        </w:rPr>
        <w:t xml:space="preserve"> suscripción de un</w:t>
      </w:r>
      <w:r w:rsidR="002C1D5F" w:rsidRPr="00D278B1">
        <w:rPr>
          <w:rFonts w:ascii="Arial" w:hAnsi="Arial" w:cs="Arial"/>
          <w:sz w:val="24"/>
          <w:szCs w:val="24"/>
          <w:lang w:val="es-ES"/>
        </w:rPr>
        <w:t xml:space="preserve"> prot</w:t>
      </w:r>
      <w:r w:rsidR="002A3FB2" w:rsidRPr="00D278B1">
        <w:rPr>
          <w:rFonts w:ascii="Arial" w:hAnsi="Arial" w:cs="Arial"/>
          <w:sz w:val="24"/>
          <w:szCs w:val="24"/>
          <w:lang w:val="es-ES"/>
        </w:rPr>
        <w:t xml:space="preserve">ocolo que obliga a las partes </w:t>
      </w:r>
      <w:r w:rsidRPr="00D278B1">
        <w:rPr>
          <w:rFonts w:ascii="Arial" w:hAnsi="Arial" w:cs="Arial"/>
          <w:sz w:val="24"/>
          <w:szCs w:val="24"/>
          <w:lang w:val="es-ES"/>
        </w:rPr>
        <w:t xml:space="preserve">(Nación y Provincia) </w:t>
      </w:r>
      <w:r w:rsidR="002A3FB2" w:rsidRPr="00D278B1">
        <w:rPr>
          <w:rFonts w:ascii="Arial" w:hAnsi="Arial" w:cs="Arial"/>
          <w:sz w:val="24"/>
          <w:szCs w:val="24"/>
          <w:lang w:val="es-ES"/>
        </w:rPr>
        <w:t>a</w:t>
      </w:r>
      <w:r w:rsidR="002C1D5F" w:rsidRPr="00D278B1">
        <w:rPr>
          <w:rFonts w:ascii="Arial" w:hAnsi="Arial" w:cs="Arial"/>
          <w:sz w:val="24"/>
          <w:szCs w:val="24"/>
          <w:lang w:val="es-ES"/>
        </w:rPr>
        <w:t xml:space="preserve"> generar un sistema de articulación multisectorial a fin de coordinar acciones en materia de protección y promoción de los derechos de las personas damnificadas. </w:t>
      </w:r>
      <w:r w:rsidR="002A3FB2" w:rsidRPr="00D278B1">
        <w:rPr>
          <w:rFonts w:ascii="Arial" w:hAnsi="Arial" w:cs="Arial"/>
          <w:sz w:val="24"/>
          <w:szCs w:val="24"/>
          <w:lang w:val="es-ES"/>
        </w:rPr>
        <w:t>En ese acto se designó</w:t>
      </w:r>
      <w:r w:rsidRPr="00D278B1">
        <w:rPr>
          <w:rFonts w:ascii="Arial" w:hAnsi="Arial" w:cs="Arial"/>
          <w:sz w:val="24"/>
          <w:szCs w:val="24"/>
          <w:lang w:val="es-ES"/>
        </w:rPr>
        <w:t xml:space="preserve"> a la SUBNAF como punto focal</w:t>
      </w:r>
      <w:r w:rsidR="002C1D5F" w:rsidRPr="00D278B1">
        <w:rPr>
          <w:rFonts w:ascii="Arial" w:hAnsi="Arial" w:cs="Arial"/>
          <w:sz w:val="24"/>
          <w:szCs w:val="24"/>
          <w:lang w:val="es-ES"/>
        </w:rPr>
        <w:t xml:space="preserve"> provincial en la temática.</w:t>
      </w:r>
    </w:p>
    <w:p w:rsidR="005E3C5D" w:rsidRPr="00D278B1" w:rsidRDefault="005E3C5D" w:rsidP="002A3FB2">
      <w:pPr>
        <w:spacing w:after="0" w:line="240" w:lineRule="auto"/>
        <w:jc w:val="both"/>
        <w:rPr>
          <w:rFonts w:ascii="Arial" w:hAnsi="Arial" w:cs="Arial"/>
          <w:sz w:val="24"/>
          <w:szCs w:val="24"/>
        </w:rPr>
      </w:pPr>
    </w:p>
    <w:p w:rsidR="002C1D5F" w:rsidRPr="00D278B1" w:rsidRDefault="005E3C5D" w:rsidP="002A3FB2">
      <w:pPr>
        <w:spacing w:after="0" w:line="240" w:lineRule="auto"/>
        <w:jc w:val="both"/>
        <w:rPr>
          <w:rFonts w:ascii="Arial" w:hAnsi="Arial" w:cs="Arial"/>
          <w:sz w:val="24"/>
          <w:szCs w:val="24"/>
        </w:rPr>
      </w:pPr>
      <w:r w:rsidRPr="00D278B1">
        <w:rPr>
          <w:rFonts w:ascii="Arial" w:hAnsi="Arial" w:cs="Arial"/>
          <w:sz w:val="24"/>
          <w:szCs w:val="24"/>
        </w:rPr>
        <w:t>Por otra parte, e</w:t>
      </w:r>
      <w:r w:rsidR="002C1D5F" w:rsidRPr="00D278B1">
        <w:rPr>
          <w:rFonts w:ascii="Arial" w:hAnsi="Arial" w:cs="Arial"/>
          <w:sz w:val="24"/>
          <w:szCs w:val="24"/>
          <w:lang w:val="es-ES"/>
        </w:rPr>
        <w:t xml:space="preserve">n junio de 2016 se </w:t>
      </w:r>
      <w:r w:rsidR="002A3FB2" w:rsidRPr="00D278B1">
        <w:rPr>
          <w:rFonts w:ascii="Arial" w:hAnsi="Arial" w:cs="Arial"/>
          <w:sz w:val="24"/>
          <w:szCs w:val="24"/>
          <w:lang w:val="es-ES"/>
        </w:rPr>
        <w:t xml:space="preserve">celebró </w:t>
      </w:r>
      <w:r w:rsidR="002C1D5F" w:rsidRPr="00D278B1">
        <w:rPr>
          <w:rFonts w:ascii="Arial" w:hAnsi="Arial" w:cs="Arial"/>
          <w:sz w:val="24"/>
          <w:szCs w:val="24"/>
          <w:lang w:val="es-ES"/>
        </w:rPr>
        <w:t>una reunión para la elaboración de un protocolo de Asistencia para las Victimas de Trata en la Provincia entre distintos organismos</w:t>
      </w:r>
      <w:r w:rsidRPr="00D278B1">
        <w:rPr>
          <w:rFonts w:ascii="Arial" w:hAnsi="Arial" w:cs="Arial"/>
          <w:sz w:val="24"/>
          <w:szCs w:val="24"/>
          <w:lang w:val="es-ES"/>
        </w:rPr>
        <w:t xml:space="preserve"> (</w:t>
      </w:r>
      <w:r w:rsidR="002C1D5F" w:rsidRPr="00D278B1">
        <w:rPr>
          <w:rFonts w:ascii="Arial" w:hAnsi="Arial" w:cs="Arial"/>
          <w:sz w:val="24"/>
          <w:szCs w:val="24"/>
          <w:lang w:val="es-ES"/>
        </w:rPr>
        <w:t>Dirección de Trata y Asistencia a la Victima de la Policía de la Prov., Secretaria de Trabajo de la Prov., Secretaria de Desarrollo Social de la Prov., Dirección del Municipio Capitalino, Ministerio de Salud de la Provincia y Fiscalía y</w:t>
      </w:r>
      <w:r w:rsidRPr="00D278B1">
        <w:rPr>
          <w:rFonts w:ascii="Arial" w:hAnsi="Arial" w:cs="Arial"/>
          <w:sz w:val="24"/>
          <w:szCs w:val="24"/>
          <w:lang w:val="es-ES"/>
        </w:rPr>
        <w:t xml:space="preserve"> Defensoría del Juzgado Federal) que permitiese </w:t>
      </w:r>
      <w:r w:rsidR="002C1D5F" w:rsidRPr="00D278B1">
        <w:rPr>
          <w:rFonts w:ascii="Arial" w:hAnsi="Arial" w:cs="Arial"/>
          <w:sz w:val="24"/>
          <w:szCs w:val="24"/>
          <w:lang w:val="es-ES"/>
        </w:rPr>
        <w:t>acordar lineamientos de intervención.</w:t>
      </w:r>
    </w:p>
    <w:p w:rsidR="001F184B" w:rsidRDefault="001F184B" w:rsidP="002A3FB2">
      <w:pPr>
        <w:spacing w:after="0" w:line="240" w:lineRule="auto"/>
        <w:jc w:val="both"/>
        <w:rPr>
          <w:rFonts w:ascii="Arial" w:hAnsi="Arial" w:cs="Arial"/>
          <w:sz w:val="24"/>
          <w:szCs w:val="24"/>
          <w:lang w:val="es-ES"/>
        </w:rPr>
      </w:pPr>
    </w:p>
    <w:p w:rsidR="00C76C6E" w:rsidRPr="00D278B1" w:rsidRDefault="00C76C6E" w:rsidP="002A3FB2">
      <w:pPr>
        <w:spacing w:after="0" w:line="240" w:lineRule="auto"/>
        <w:jc w:val="both"/>
        <w:rPr>
          <w:rFonts w:ascii="Arial" w:hAnsi="Arial" w:cs="Arial"/>
          <w:sz w:val="24"/>
          <w:szCs w:val="24"/>
          <w:lang w:val="es-ES"/>
        </w:rPr>
      </w:pPr>
    </w:p>
    <w:tbl>
      <w:tblPr>
        <w:tblStyle w:val="TableGrid"/>
        <w:tblW w:w="0" w:type="auto"/>
        <w:jc w:val="center"/>
        <w:shd w:val="clear" w:color="auto" w:fill="C6D9F1" w:themeFill="text2" w:themeFillTint="33"/>
        <w:tblLook w:val="04A0" w:firstRow="1" w:lastRow="0" w:firstColumn="1" w:lastColumn="0" w:noHBand="0" w:noVBand="1"/>
      </w:tblPr>
      <w:tblGrid>
        <w:gridCol w:w="6205"/>
      </w:tblGrid>
      <w:tr w:rsidR="002A3FB2" w:rsidRPr="00D278B1" w:rsidTr="00B51E01">
        <w:trPr>
          <w:jc w:val="center"/>
        </w:trPr>
        <w:tc>
          <w:tcPr>
            <w:tcW w:w="6205" w:type="dxa"/>
            <w:shd w:val="clear" w:color="auto" w:fill="C6D9F1" w:themeFill="text2" w:themeFillTint="33"/>
          </w:tcPr>
          <w:p w:rsidR="002A3FB2" w:rsidRPr="00D278B1" w:rsidRDefault="002A3FB2" w:rsidP="00B51E01">
            <w:pPr>
              <w:spacing w:line="360" w:lineRule="auto"/>
              <w:jc w:val="center"/>
              <w:rPr>
                <w:rFonts w:ascii="Arial" w:hAnsi="Arial" w:cs="Arial"/>
                <w:b/>
                <w:sz w:val="28"/>
                <w:szCs w:val="28"/>
              </w:rPr>
            </w:pPr>
          </w:p>
          <w:p w:rsidR="002A3FB2" w:rsidRPr="00D278B1" w:rsidRDefault="002A3FB2" w:rsidP="00B51E01">
            <w:pPr>
              <w:spacing w:line="360" w:lineRule="auto"/>
              <w:jc w:val="center"/>
              <w:rPr>
                <w:rFonts w:ascii="Arial" w:hAnsi="Arial" w:cs="Arial"/>
                <w:b/>
                <w:sz w:val="28"/>
                <w:szCs w:val="28"/>
              </w:rPr>
            </w:pPr>
            <w:r w:rsidRPr="00D278B1">
              <w:rPr>
                <w:rFonts w:ascii="Arial" w:hAnsi="Arial" w:cs="Arial"/>
                <w:b/>
                <w:sz w:val="28"/>
                <w:szCs w:val="28"/>
              </w:rPr>
              <w:t>PROVINCIA DE TIERRA DEL FUEGO</w:t>
            </w:r>
          </w:p>
          <w:p w:rsidR="002A3FB2" w:rsidRPr="00D278B1" w:rsidRDefault="002A3FB2" w:rsidP="00B51E01">
            <w:pPr>
              <w:spacing w:line="360" w:lineRule="auto"/>
              <w:jc w:val="center"/>
              <w:rPr>
                <w:rFonts w:ascii="Arial" w:hAnsi="Arial" w:cs="Arial"/>
                <w:b/>
                <w:sz w:val="28"/>
                <w:szCs w:val="28"/>
                <w:highlight w:val="yellow"/>
              </w:rPr>
            </w:pPr>
          </w:p>
        </w:tc>
      </w:tr>
    </w:tbl>
    <w:p w:rsidR="002A3FB2" w:rsidRPr="00D278B1" w:rsidRDefault="002A3FB2" w:rsidP="002A3FB2">
      <w:pPr>
        <w:spacing w:after="0" w:line="240" w:lineRule="auto"/>
        <w:jc w:val="both"/>
        <w:rPr>
          <w:rFonts w:ascii="Arial" w:hAnsi="Arial" w:cs="Arial"/>
          <w:sz w:val="24"/>
          <w:szCs w:val="24"/>
          <w:lang w:val="es-ES"/>
        </w:rPr>
      </w:pPr>
    </w:p>
    <w:p w:rsidR="002A3FB2" w:rsidRPr="00D278B1" w:rsidRDefault="002A3FB2" w:rsidP="00024FA5">
      <w:pPr>
        <w:spacing w:after="0" w:line="240" w:lineRule="auto"/>
        <w:jc w:val="both"/>
        <w:rPr>
          <w:rFonts w:ascii="Arial" w:hAnsi="Arial" w:cs="Arial"/>
          <w:sz w:val="24"/>
          <w:szCs w:val="24"/>
          <w:lang w:val="es-ES"/>
        </w:rPr>
      </w:pPr>
      <w:r w:rsidRPr="00D278B1">
        <w:rPr>
          <w:rFonts w:ascii="Arial" w:hAnsi="Arial" w:cs="Arial"/>
          <w:sz w:val="24"/>
          <w:szCs w:val="24"/>
          <w:lang w:val="es-ES"/>
        </w:rPr>
        <w:t>En relación a la presente problemática las autoridades provinciales han informado la realización de campañas y del Encuentro Provincial contra la Trata organizado por la Secretaría de Derechos Humanos de la Provincia, el Ministerio de Desarrollo Social, la Dirección Interdisciplinaria de Atención Temprana (DIAT) y Acceso a la Justicia.</w:t>
      </w:r>
    </w:p>
    <w:p w:rsidR="00024FA5" w:rsidRPr="00D278B1" w:rsidRDefault="00024FA5" w:rsidP="00024FA5">
      <w:pPr>
        <w:spacing w:after="0" w:line="240" w:lineRule="auto"/>
        <w:jc w:val="both"/>
        <w:rPr>
          <w:rFonts w:ascii="Arial" w:hAnsi="Arial" w:cs="Arial"/>
          <w:sz w:val="24"/>
          <w:szCs w:val="24"/>
          <w:lang w:val="es-ES"/>
        </w:rPr>
      </w:pPr>
    </w:p>
    <w:p w:rsidR="00651195" w:rsidRPr="00D278B1" w:rsidRDefault="00024FA5" w:rsidP="00024FA5">
      <w:pPr>
        <w:spacing w:after="0" w:line="240" w:lineRule="auto"/>
        <w:jc w:val="both"/>
        <w:rPr>
          <w:rFonts w:ascii="Arial" w:hAnsi="Arial" w:cs="Arial"/>
          <w:sz w:val="24"/>
          <w:szCs w:val="24"/>
        </w:rPr>
      </w:pPr>
      <w:r w:rsidRPr="00D278B1">
        <w:rPr>
          <w:rFonts w:ascii="Arial" w:hAnsi="Arial" w:cs="Arial"/>
          <w:sz w:val="24"/>
          <w:szCs w:val="24"/>
          <w:lang w:val="es-ES"/>
        </w:rPr>
        <w:t>Asimismo, dichas autoridades mencionan como caso emblemático referido a la lucha contra la trata de personas a nivel provincial</w:t>
      </w:r>
      <w:r w:rsidR="00B51E01" w:rsidRPr="00D278B1">
        <w:rPr>
          <w:rFonts w:ascii="Arial" w:hAnsi="Arial" w:cs="Arial"/>
          <w:sz w:val="24"/>
          <w:szCs w:val="24"/>
          <w:lang w:val="es-ES"/>
        </w:rPr>
        <w:t xml:space="preserve">, </w:t>
      </w:r>
      <w:r w:rsidRPr="00D278B1">
        <w:rPr>
          <w:rFonts w:ascii="Arial" w:hAnsi="Arial" w:cs="Arial"/>
          <w:sz w:val="24"/>
          <w:szCs w:val="24"/>
          <w:lang w:val="es-ES"/>
        </w:rPr>
        <w:t xml:space="preserve">aquel referido a </w:t>
      </w:r>
      <w:r w:rsidRPr="00D278B1">
        <w:rPr>
          <w:rFonts w:ascii="Arial" w:hAnsi="Arial" w:cs="Arial"/>
          <w:b/>
          <w:sz w:val="24"/>
          <w:szCs w:val="24"/>
          <w:lang w:val="es-ES"/>
        </w:rPr>
        <w:t>Alika Kinan</w:t>
      </w:r>
      <w:r w:rsidRPr="00D278B1">
        <w:rPr>
          <w:rFonts w:ascii="Arial" w:hAnsi="Arial" w:cs="Arial"/>
          <w:sz w:val="24"/>
          <w:szCs w:val="24"/>
          <w:lang w:val="es-ES"/>
        </w:rPr>
        <w:t xml:space="preserve">. </w:t>
      </w:r>
      <w:r w:rsidRPr="00D278B1">
        <w:rPr>
          <w:rFonts w:ascii="Arial" w:hAnsi="Arial" w:cs="Arial"/>
          <w:sz w:val="24"/>
          <w:szCs w:val="24"/>
        </w:rPr>
        <w:t>En el marco del respectivo proceso judicial los responsables en el ámbito privado y ejecutores del delito de Trata fueron condenados a entre 7 y 2 años de prisión y el Estado Municipal debió indemnizar a la víctima con la suma de 780 mil pesos en concepto de daños y perjuicios por haber facilitado la situación y el funcionamiento de los locales en donde se ejercía el delito de trata.</w:t>
      </w:r>
    </w:p>
    <w:p w:rsidR="00B51E01" w:rsidRPr="00D278B1" w:rsidRDefault="00B51E01" w:rsidP="00B51E01">
      <w:pPr>
        <w:spacing w:after="0" w:line="240" w:lineRule="auto"/>
        <w:jc w:val="both"/>
        <w:rPr>
          <w:rFonts w:ascii="Arial" w:hAnsi="Arial" w:cs="Arial"/>
          <w:sz w:val="24"/>
          <w:szCs w:val="24"/>
        </w:rPr>
      </w:pPr>
    </w:p>
    <w:p w:rsidR="00B97407" w:rsidRPr="00D278B1" w:rsidRDefault="00B97407" w:rsidP="00B51E01">
      <w:pPr>
        <w:spacing w:after="0" w:line="240" w:lineRule="auto"/>
        <w:jc w:val="both"/>
        <w:rPr>
          <w:rFonts w:ascii="Arial" w:hAnsi="Arial" w:cs="Arial"/>
          <w:sz w:val="24"/>
          <w:szCs w:val="24"/>
          <w:lang w:val="es-ES"/>
        </w:rPr>
      </w:pPr>
    </w:p>
    <w:p w:rsidR="00651195" w:rsidRPr="00D278B1" w:rsidRDefault="00651195" w:rsidP="00B51E01">
      <w:pPr>
        <w:autoSpaceDE w:val="0"/>
        <w:autoSpaceDN w:val="0"/>
        <w:adjustRightInd w:val="0"/>
        <w:spacing w:after="0" w:line="240" w:lineRule="auto"/>
        <w:jc w:val="both"/>
        <w:rPr>
          <w:rFonts w:ascii="Arial" w:eastAsia="Times New Roman" w:hAnsi="Arial" w:cs="Arial"/>
          <w:sz w:val="24"/>
          <w:szCs w:val="24"/>
          <w:lang w:val="es-ES" w:eastAsia="es-ES"/>
        </w:rPr>
      </w:pPr>
    </w:p>
    <w:tbl>
      <w:tblPr>
        <w:tblStyle w:val="TableGrid"/>
        <w:tblW w:w="0" w:type="auto"/>
        <w:jc w:val="center"/>
        <w:shd w:val="clear" w:color="auto" w:fill="C6D9F1" w:themeFill="text2" w:themeFillTint="33"/>
        <w:tblLook w:val="04A0" w:firstRow="1" w:lastRow="0" w:firstColumn="1" w:lastColumn="0" w:noHBand="0" w:noVBand="1"/>
      </w:tblPr>
      <w:tblGrid>
        <w:gridCol w:w="8828"/>
      </w:tblGrid>
      <w:tr w:rsidR="00651195" w:rsidRPr="00D278B1" w:rsidTr="004C78DD">
        <w:trPr>
          <w:jc w:val="center"/>
        </w:trPr>
        <w:tc>
          <w:tcPr>
            <w:tcW w:w="8828" w:type="dxa"/>
            <w:shd w:val="clear" w:color="auto" w:fill="C6D9F1" w:themeFill="text2" w:themeFillTint="33"/>
          </w:tcPr>
          <w:p w:rsidR="00651195" w:rsidRPr="00C76C6E" w:rsidRDefault="00651195" w:rsidP="00651195">
            <w:pPr>
              <w:autoSpaceDE w:val="0"/>
              <w:autoSpaceDN w:val="0"/>
              <w:adjustRightInd w:val="0"/>
              <w:jc w:val="center"/>
              <w:rPr>
                <w:rFonts w:ascii="Arial" w:eastAsia="Times New Roman" w:hAnsi="Arial" w:cs="Arial"/>
                <w:b/>
                <w:sz w:val="24"/>
                <w:szCs w:val="24"/>
                <w:lang w:val="es-ES" w:eastAsia="es-ES"/>
              </w:rPr>
            </w:pPr>
          </w:p>
          <w:p w:rsidR="00651195" w:rsidRPr="001F184B" w:rsidRDefault="00651195" w:rsidP="00651195">
            <w:pPr>
              <w:autoSpaceDE w:val="0"/>
              <w:autoSpaceDN w:val="0"/>
              <w:adjustRightInd w:val="0"/>
              <w:jc w:val="center"/>
              <w:rPr>
                <w:rFonts w:ascii="Arial" w:eastAsia="Times New Roman" w:hAnsi="Arial" w:cs="Arial"/>
                <w:b/>
                <w:sz w:val="36"/>
                <w:szCs w:val="36"/>
                <w:lang w:val="es-ES" w:eastAsia="es-ES"/>
              </w:rPr>
            </w:pPr>
            <w:r w:rsidRPr="001F184B">
              <w:rPr>
                <w:rFonts w:ascii="Arial" w:eastAsia="Times New Roman" w:hAnsi="Arial" w:cs="Arial"/>
                <w:b/>
                <w:sz w:val="36"/>
                <w:szCs w:val="36"/>
                <w:lang w:val="es-ES" w:eastAsia="es-ES"/>
              </w:rPr>
              <w:t>-VI-</w:t>
            </w:r>
          </w:p>
          <w:p w:rsidR="00651195" w:rsidRDefault="001F184B" w:rsidP="001F184B">
            <w:pPr>
              <w:autoSpaceDE w:val="0"/>
              <w:autoSpaceDN w:val="0"/>
              <w:adjustRightInd w:val="0"/>
              <w:jc w:val="center"/>
              <w:rPr>
                <w:rFonts w:ascii="Arial" w:eastAsia="Times New Roman" w:hAnsi="Arial" w:cs="Arial"/>
                <w:b/>
                <w:sz w:val="36"/>
                <w:szCs w:val="36"/>
                <w:lang w:val="es-ES" w:eastAsia="es-ES"/>
              </w:rPr>
            </w:pPr>
            <w:r>
              <w:rPr>
                <w:rFonts w:ascii="Arial" w:eastAsia="Times New Roman" w:hAnsi="Arial" w:cs="Arial"/>
                <w:b/>
                <w:sz w:val="36"/>
                <w:szCs w:val="36"/>
                <w:lang w:val="es-ES" w:eastAsia="es-ES"/>
              </w:rPr>
              <w:t>PREVENCION DE LA TORTURA</w:t>
            </w:r>
          </w:p>
          <w:p w:rsidR="001F184B" w:rsidRPr="001F184B" w:rsidRDefault="001F184B" w:rsidP="001F184B">
            <w:pPr>
              <w:autoSpaceDE w:val="0"/>
              <w:autoSpaceDN w:val="0"/>
              <w:adjustRightInd w:val="0"/>
              <w:jc w:val="center"/>
              <w:rPr>
                <w:rFonts w:ascii="Arial" w:eastAsia="Times New Roman" w:hAnsi="Arial" w:cs="Arial"/>
                <w:b/>
                <w:sz w:val="40"/>
                <w:szCs w:val="40"/>
                <w:lang w:val="es-ES" w:eastAsia="es-ES"/>
              </w:rPr>
            </w:pPr>
          </w:p>
          <w:p w:rsidR="00512289" w:rsidRPr="00512289" w:rsidRDefault="00512289" w:rsidP="00512289">
            <w:pPr>
              <w:spacing w:line="360" w:lineRule="auto"/>
              <w:ind w:left="313"/>
              <w:jc w:val="both"/>
              <w:rPr>
                <w:rFonts w:ascii="Arial" w:hAnsi="Arial" w:cs="Arial"/>
                <w:bCs/>
                <w:sz w:val="24"/>
                <w:szCs w:val="24"/>
              </w:rPr>
            </w:pPr>
            <w:r w:rsidRPr="00512289">
              <w:rPr>
                <w:rFonts w:ascii="Arial" w:hAnsi="Arial" w:cs="Arial"/>
                <w:b/>
                <w:sz w:val="24"/>
                <w:szCs w:val="24"/>
              </w:rPr>
              <w:t>107.38</w:t>
            </w:r>
            <w:r w:rsidRPr="00512289">
              <w:rPr>
                <w:rFonts w:ascii="Arial" w:hAnsi="Arial" w:cs="Arial"/>
                <w:sz w:val="24"/>
                <w:szCs w:val="24"/>
              </w:rPr>
              <w:t xml:space="preserve"> </w:t>
            </w:r>
            <w:r w:rsidRPr="00512289">
              <w:rPr>
                <w:rFonts w:ascii="Arial" w:hAnsi="Arial" w:cs="Arial"/>
                <w:bCs/>
                <w:sz w:val="24"/>
                <w:szCs w:val="24"/>
              </w:rPr>
              <w:t>Investigar todas las denuncias de abuso de autoridad policial y procesar a los autores (Eslovaquia).</w:t>
            </w:r>
          </w:p>
          <w:p w:rsidR="00512289" w:rsidRPr="00512289" w:rsidRDefault="00512289" w:rsidP="00512289">
            <w:pPr>
              <w:spacing w:line="360" w:lineRule="auto"/>
              <w:ind w:left="313"/>
              <w:jc w:val="both"/>
              <w:rPr>
                <w:rFonts w:ascii="Arial" w:hAnsi="Arial" w:cs="Arial"/>
                <w:bCs/>
                <w:sz w:val="24"/>
                <w:szCs w:val="24"/>
              </w:rPr>
            </w:pPr>
            <w:r w:rsidRPr="00512289">
              <w:rPr>
                <w:rFonts w:ascii="Arial" w:hAnsi="Arial" w:cs="Arial"/>
                <w:b/>
                <w:sz w:val="24"/>
                <w:szCs w:val="24"/>
              </w:rPr>
              <w:t>107.41</w:t>
            </w:r>
            <w:r w:rsidRPr="00512289">
              <w:rPr>
                <w:rFonts w:ascii="Arial" w:hAnsi="Arial" w:cs="Arial"/>
                <w:sz w:val="24"/>
                <w:szCs w:val="24"/>
              </w:rPr>
              <w:t xml:space="preserve"> </w:t>
            </w:r>
            <w:r w:rsidRPr="00512289">
              <w:rPr>
                <w:rFonts w:ascii="Arial" w:hAnsi="Arial" w:cs="Arial"/>
                <w:bCs/>
                <w:sz w:val="24"/>
                <w:szCs w:val="24"/>
              </w:rPr>
              <w:t>Proteger a todos los reclusos, incluidos los que se encuentran bajo custodia policial, contra el uso excesivo de la fuerza (Alemania).</w:t>
            </w:r>
          </w:p>
          <w:p w:rsidR="00512289" w:rsidRPr="00512289" w:rsidRDefault="00512289" w:rsidP="00512289">
            <w:pPr>
              <w:autoSpaceDE w:val="0"/>
              <w:autoSpaceDN w:val="0"/>
              <w:adjustRightInd w:val="0"/>
              <w:spacing w:line="360" w:lineRule="auto"/>
              <w:ind w:left="313"/>
              <w:jc w:val="both"/>
              <w:rPr>
                <w:rFonts w:ascii="Arial" w:hAnsi="Arial" w:cs="Arial"/>
                <w:color w:val="000000"/>
                <w:sz w:val="24"/>
                <w:szCs w:val="24"/>
              </w:rPr>
            </w:pPr>
            <w:r w:rsidRPr="00512289">
              <w:rPr>
                <w:rFonts w:ascii="Arial" w:hAnsi="Arial" w:cs="Arial"/>
                <w:b/>
                <w:color w:val="000000"/>
                <w:sz w:val="24"/>
                <w:szCs w:val="24"/>
              </w:rPr>
              <w:t>107.46</w:t>
            </w:r>
            <w:r w:rsidRPr="00512289">
              <w:rPr>
                <w:rFonts w:ascii="Arial" w:hAnsi="Arial" w:cs="Arial"/>
                <w:color w:val="000000"/>
                <w:sz w:val="24"/>
                <w:szCs w:val="24"/>
              </w:rPr>
              <w:t xml:space="preserve"> </w:t>
            </w:r>
            <w:r w:rsidRPr="00512289">
              <w:rPr>
                <w:rFonts w:ascii="Arial" w:hAnsi="Arial" w:cs="Arial"/>
                <w:bCs/>
                <w:color w:val="000000"/>
                <w:sz w:val="24"/>
                <w:szCs w:val="24"/>
              </w:rPr>
              <w:t>Implantar la investigación completa e imparcial de las denuncias de tortura y otros malos tratos durante la privación de libertad y velar por que los presuntos autores sean llevados ante la justicia (Austria).</w:t>
            </w:r>
          </w:p>
          <w:p w:rsidR="00512289" w:rsidRPr="00512289" w:rsidRDefault="00512289" w:rsidP="00512289">
            <w:pPr>
              <w:autoSpaceDE w:val="0"/>
              <w:autoSpaceDN w:val="0"/>
              <w:adjustRightInd w:val="0"/>
              <w:spacing w:line="360" w:lineRule="auto"/>
              <w:ind w:left="313"/>
              <w:jc w:val="both"/>
              <w:rPr>
                <w:rFonts w:ascii="Arial" w:hAnsi="Arial" w:cs="Arial"/>
                <w:color w:val="000000"/>
                <w:sz w:val="24"/>
                <w:szCs w:val="24"/>
              </w:rPr>
            </w:pPr>
            <w:r w:rsidRPr="00512289">
              <w:rPr>
                <w:rFonts w:ascii="Arial" w:hAnsi="Arial" w:cs="Arial"/>
                <w:b/>
                <w:color w:val="000000"/>
                <w:sz w:val="24"/>
                <w:szCs w:val="24"/>
              </w:rPr>
              <w:t>107.47</w:t>
            </w:r>
            <w:r w:rsidRPr="00512289">
              <w:rPr>
                <w:rFonts w:ascii="Arial" w:hAnsi="Arial" w:cs="Arial"/>
                <w:color w:val="000000"/>
                <w:sz w:val="24"/>
                <w:szCs w:val="24"/>
              </w:rPr>
              <w:t xml:space="preserve"> </w:t>
            </w:r>
            <w:r w:rsidRPr="00512289">
              <w:rPr>
                <w:rFonts w:ascii="Arial" w:hAnsi="Arial" w:cs="Arial"/>
                <w:bCs/>
                <w:color w:val="000000"/>
                <w:sz w:val="24"/>
                <w:szCs w:val="24"/>
              </w:rPr>
              <w:t>Velar por que se investiguen todas las denuncias de uso excesivo de la fuerza o de comportamiento arbitrario por parte de funcionarios del Estado, incluidos los hechos que puedan ser constitutivos de actos de tortura o malos tratos (Alemania).</w:t>
            </w:r>
          </w:p>
          <w:p w:rsidR="00512289" w:rsidRPr="00512289" w:rsidRDefault="00512289" w:rsidP="00512289">
            <w:pPr>
              <w:autoSpaceDE w:val="0"/>
              <w:autoSpaceDN w:val="0"/>
              <w:adjustRightInd w:val="0"/>
              <w:spacing w:line="360" w:lineRule="auto"/>
              <w:ind w:left="313"/>
              <w:jc w:val="both"/>
              <w:rPr>
                <w:rFonts w:ascii="Arial" w:hAnsi="Arial" w:cs="Arial"/>
                <w:color w:val="000000"/>
                <w:sz w:val="24"/>
                <w:szCs w:val="24"/>
              </w:rPr>
            </w:pPr>
            <w:r w:rsidRPr="00512289">
              <w:rPr>
                <w:rFonts w:ascii="Arial" w:hAnsi="Arial" w:cs="Arial"/>
                <w:b/>
                <w:color w:val="000000"/>
                <w:sz w:val="24"/>
                <w:szCs w:val="24"/>
              </w:rPr>
              <w:t>107.48</w:t>
            </w:r>
            <w:r w:rsidRPr="00512289">
              <w:rPr>
                <w:rFonts w:ascii="Arial" w:hAnsi="Arial" w:cs="Arial"/>
                <w:color w:val="000000"/>
                <w:sz w:val="24"/>
                <w:szCs w:val="24"/>
              </w:rPr>
              <w:t xml:space="preserve"> </w:t>
            </w:r>
            <w:r w:rsidRPr="00512289">
              <w:rPr>
                <w:rFonts w:ascii="Arial" w:hAnsi="Arial" w:cs="Arial"/>
                <w:bCs/>
                <w:color w:val="000000"/>
                <w:sz w:val="24"/>
                <w:szCs w:val="24"/>
              </w:rPr>
              <w:t xml:space="preserve">Adoptar medidas apropiadas para prevenir y eliminar el uso excesivo de la fuerza y las ejecuciones sumarias por parte de las fuerzas de seguridad y velar por que los autores sean llevados ante la justicia (República Bolivariana de Venezuela); </w:t>
            </w:r>
          </w:p>
          <w:p w:rsidR="00512289" w:rsidRPr="00512289" w:rsidRDefault="00512289" w:rsidP="00512289">
            <w:pPr>
              <w:spacing w:line="360" w:lineRule="auto"/>
              <w:ind w:left="313"/>
              <w:jc w:val="both"/>
              <w:rPr>
                <w:rFonts w:ascii="Arial" w:hAnsi="Arial" w:cs="Arial"/>
                <w:bCs/>
                <w:sz w:val="24"/>
                <w:szCs w:val="24"/>
              </w:rPr>
            </w:pPr>
            <w:r w:rsidRPr="00512289">
              <w:rPr>
                <w:rFonts w:ascii="Arial" w:hAnsi="Arial" w:cs="Arial"/>
                <w:b/>
                <w:sz w:val="24"/>
                <w:szCs w:val="24"/>
              </w:rPr>
              <w:t>107.49</w:t>
            </w:r>
            <w:r w:rsidRPr="00512289">
              <w:rPr>
                <w:rFonts w:ascii="Arial" w:hAnsi="Arial" w:cs="Arial"/>
                <w:sz w:val="24"/>
                <w:szCs w:val="24"/>
              </w:rPr>
              <w:t xml:space="preserve"> </w:t>
            </w:r>
            <w:r w:rsidRPr="00512289">
              <w:rPr>
                <w:rFonts w:ascii="Arial" w:hAnsi="Arial" w:cs="Arial"/>
                <w:bCs/>
                <w:sz w:val="24"/>
                <w:szCs w:val="24"/>
              </w:rPr>
              <w:t>Mejorar el trato a los presos, alentando a las provincias a que implanten el mecanismo nacional de prevención de la tortura, mejorando la capacitación de los agentes de policía y de prisiones y acabando con el hacinamiento (Estados Unidos de América).</w:t>
            </w:r>
          </w:p>
          <w:p w:rsidR="002212EB" w:rsidRPr="00D278B1" w:rsidRDefault="00512289" w:rsidP="002212EB">
            <w:pPr>
              <w:spacing w:line="360" w:lineRule="auto"/>
              <w:ind w:left="313"/>
              <w:jc w:val="both"/>
              <w:rPr>
                <w:rFonts w:ascii="Arial" w:hAnsi="Arial" w:cs="Arial"/>
                <w:bCs/>
                <w:sz w:val="24"/>
                <w:szCs w:val="24"/>
              </w:rPr>
            </w:pPr>
            <w:r w:rsidRPr="00512289">
              <w:rPr>
                <w:rFonts w:ascii="Arial" w:hAnsi="Arial" w:cs="Arial"/>
                <w:b/>
                <w:sz w:val="24"/>
                <w:szCs w:val="24"/>
              </w:rPr>
              <w:t>107.62</w:t>
            </w:r>
            <w:r w:rsidRPr="00512289">
              <w:rPr>
                <w:rFonts w:ascii="Arial" w:hAnsi="Arial" w:cs="Arial"/>
                <w:sz w:val="24"/>
                <w:szCs w:val="24"/>
              </w:rPr>
              <w:t xml:space="preserve"> </w:t>
            </w:r>
            <w:r w:rsidRPr="00512289">
              <w:rPr>
                <w:rFonts w:ascii="Arial" w:hAnsi="Arial" w:cs="Arial"/>
                <w:bCs/>
                <w:sz w:val="24"/>
                <w:szCs w:val="24"/>
              </w:rPr>
              <w:t>Adoptar medidas para garantizar la implementación efectiva del Sistema Nacional de Prevención de la Tortura, entre otras cosas, alentando a las provincias a establecer por ley un mecanismo local de prevención independiente y con los recursos adecuados, de conformidad con los requisitos del Protocolo Facultativo de la Convención contra la Tortura y Otros Tratos o Penas Crueles, Inhumanos o Degradantes (Ghana).</w:t>
            </w:r>
          </w:p>
          <w:p w:rsidR="002212EB" w:rsidRPr="00D278B1" w:rsidRDefault="002212EB" w:rsidP="002212EB">
            <w:pPr>
              <w:spacing w:line="360" w:lineRule="auto"/>
              <w:ind w:left="313"/>
              <w:jc w:val="both"/>
              <w:rPr>
                <w:rFonts w:ascii="Arial" w:hAnsi="Arial" w:cs="Arial"/>
                <w:bCs/>
                <w:sz w:val="24"/>
                <w:szCs w:val="24"/>
              </w:rPr>
            </w:pPr>
            <w:r w:rsidRPr="002212EB">
              <w:rPr>
                <w:rFonts w:ascii="Arial" w:hAnsi="Arial" w:cs="Arial"/>
                <w:b/>
                <w:color w:val="000000"/>
                <w:sz w:val="24"/>
                <w:szCs w:val="24"/>
              </w:rPr>
              <w:t>107.63</w:t>
            </w:r>
            <w:r w:rsidRPr="002212EB">
              <w:rPr>
                <w:rFonts w:ascii="Arial" w:hAnsi="Arial" w:cs="Arial"/>
                <w:color w:val="000000"/>
                <w:sz w:val="24"/>
                <w:szCs w:val="24"/>
              </w:rPr>
              <w:t xml:space="preserve"> </w:t>
            </w:r>
            <w:r w:rsidRPr="002212EB">
              <w:rPr>
                <w:rFonts w:ascii="Arial" w:hAnsi="Arial" w:cs="Arial"/>
                <w:bCs/>
                <w:color w:val="000000"/>
                <w:sz w:val="24"/>
                <w:szCs w:val="24"/>
              </w:rPr>
              <w:t xml:space="preserve">Establecer el mecanismo nacional de prevención de la tortura de conformidad con el Protocolo Facultativo de la Convención contra la Tortura y Otros Tratos o Penas Crueles, Inhumanos o Degradantes y garantizar la investigación independiente y efectiva y el enjuiciamiento de todos los casos de presuntos malos tratos de personas en los centros de reclusión y las prisiones, así como las reparaciones para las víctimas (Chequia). </w:t>
            </w:r>
          </w:p>
          <w:p w:rsidR="00512289" w:rsidRPr="00D278B1" w:rsidRDefault="002212EB" w:rsidP="001F184B">
            <w:pPr>
              <w:spacing w:line="360" w:lineRule="auto"/>
              <w:ind w:left="313"/>
              <w:jc w:val="both"/>
              <w:rPr>
                <w:rFonts w:ascii="Arial" w:eastAsia="Times New Roman" w:hAnsi="Arial" w:cs="Arial"/>
                <w:sz w:val="24"/>
                <w:szCs w:val="24"/>
                <w:lang w:val="es-ES" w:eastAsia="es-ES"/>
              </w:rPr>
            </w:pPr>
            <w:r w:rsidRPr="00D278B1">
              <w:rPr>
                <w:rFonts w:ascii="Arial" w:hAnsi="Arial" w:cs="Arial"/>
                <w:b/>
                <w:sz w:val="24"/>
                <w:szCs w:val="24"/>
              </w:rPr>
              <w:t>107.66</w:t>
            </w:r>
            <w:r w:rsidRPr="00D278B1">
              <w:rPr>
                <w:rFonts w:ascii="Arial" w:hAnsi="Arial" w:cs="Arial"/>
                <w:sz w:val="24"/>
                <w:szCs w:val="24"/>
              </w:rPr>
              <w:t xml:space="preserve"> </w:t>
            </w:r>
            <w:r w:rsidRPr="00D278B1">
              <w:rPr>
                <w:rFonts w:ascii="Arial" w:hAnsi="Arial" w:cs="Arial"/>
                <w:bCs/>
                <w:sz w:val="24"/>
                <w:szCs w:val="24"/>
              </w:rPr>
              <w:t>Agilizar el establecimiento del mecanismo nacional contra la tortura en todas las provincias, dotarlo de recursos humanos y financieros y proteger su independencia (Paraguay).</w:t>
            </w:r>
          </w:p>
        </w:tc>
      </w:tr>
    </w:tbl>
    <w:p w:rsidR="00651195" w:rsidRPr="00D278B1" w:rsidRDefault="00651195" w:rsidP="00F51FE7">
      <w:pPr>
        <w:autoSpaceDE w:val="0"/>
        <w:autoSpaceDN w:val="0"/>
        <w:adjustRightInd w:val="0"/>
        <w:spacing w:after="0" w:line="240" w:lineRule="auto"/>
        <w:jc w:val="both"/>
        <w:rPr>
          <w:rFonts w:ascii="Arial" w:eastAsia="Times New Roman" w:hAnsi="Arial" w:cs="Arial"/>
          <w:sz w:val="24"/>
          <w:szCs w:val="24"/>
          <w:lang w:val="es-ES" w:eastAsia="es-ES"/>
        </w:rPr>
      </w:pPr>
    </w:p>
    <w:tbl>
      <w:tblPr>
        <w:tblStyle w:val="TableGrid"/>
        <w:tblW w:w="0" w:type="auto"/>
        <w:jc w:val="center"/>
        <w:shd w:val="clear" w:color="auto" w:fill="C6D9F1" w:themeFill="text2" w:themeFillTint="33"/>
        <w:tblLook w:val="04A0" w:firstRow="1" w:lastRow="0" w:firstColumn="1" w:lastColumn="0" w:noHBand="0" w:noVBand="1"/>
      </w:tblPr>
      <w:tblGrid>
        <w:gridCol w:w="5040"/>
      </w:tblGrid>
      <w:tr w:rsidR="002A3FB2" w:rsidRPr="00D278B1" w:rsidTr="00B51E01">
        <w:trPr>
          <w:jc w:val="center"/>
        </w:trPr>
        <w:tc>
          <w:tcPr>
            <w:tcW w:w="5040" w:type="dxa"/>
            <w:shd w:val="clear" w:color="auto" w:fill="C6D9F1" w:themeFill="text2" w:themeFillTint="33"/>
          </w:tcPr>
          <w:p w:rsidR="002A3FB2" w:rsidRPr="00D278B1" w:rsidRDefault="002A3FB2" w:rsidP="00B51E01">
            <w:pPr>
              <w:spacing w:line="360" w:lineRule="auto"/>
              <w:jc w:val="center"/>
              <w:rPr>
                <w:rFonts w:ascii="Arial" w:hAnsi="Arial" w:cs="Arial"/>
                <w:b/>
                <w:sz w:val="28"/>
                <w:szCs w:val="28"/>
              </w:rPr>
            </w:pPr>
          </w:p>
          <w:p w:rsidR="002A3FB2" w:rsidRPr="00D278B1" w:rsidRDefault="002A3FB2" w:rsidP="00B51E01">
            <w:pPr>
              <w:spacing w:line="360" w:lineRule="auto"/>
              <w:jc w:val="center"/>
              <w:rPr>
                <w:rFonts w:ascii="Arial" w:hAnsi="Arial" w:cs="Arial"/>
                <w:b/>
                <w:sz w:val="28"/>
                <w:szCs w:val="28"/>
              </w:rPr>
            </w:pPr>
            <w:r w:rsidRPr="00D278B1">
              <w:rPr>
                <w:rFonts w:ascii="Arial" w:hAnsi="Arial" w:cs="Arial"/>
                <w:b/>
                <w:sz w:val="28"/>
                <w:szCs w:val="28"/>
              </w:rPr>
              <w:t>PROVINCIA DE FORMOSA</w:t>
            </w:r>
          </w:p>
          <w:p w:rsidR="002A3FB2" w:rsidRPr="00D278B1" w:rsidRDefault="002A3FB2" w:rsidP="00B51E01">
            <w:pPr>
              <w:spacing w:line="360" w:lineRule="auto"/>
              <w:jc w:val="center"/>
              <w:rPr>
                <w:rFonts w:ascii="Arial" w:hAnsi="Arial" w:cs="Arial"/>
                <w:b/>
                <w:sz w:val="28"/>
                <w:szCs w:val="28"/>
                <w:highlight w:val="yellow"/>
              </w:rPr>
            </w:pPr>
          </w:p>
        </w:tc>
      </w:tr>
    </w:tbl>
    <w:p w:rsidR="00651195" w:rsidRPr="00D278B1" w:rsidRDefault="00651195" w:rsidP="00BC6EA0">
      <w:pPr>
        <w:spacing w:after="0" w:line="240" w:lineRule="auto"/>
        <w:jc w:val="both"/>
        <w:rPr>
          <w:rFonts w:ascii="Arial" w:hAnsi="Arial" w:cs="Arial"/>
          <w:sz w:val="24"/>
          <w:szCs w:val="24"/>
        </w:rPr>
      </w:pPr>
    </w:p>
    <w:p w:rsidR="009058A7" w:rsidRDefault="009058A7" w:rsidP="00BC6EA0">
      <w:pPr>
        <w:spacing w:after="0" w:line="240" w:lineRule="auto"/>
        <w:jc w:val="both"/>
        <w:rPr>
          <w:rFonts w:ascii="Arial" w:hAnsi="Arial" w:cs="Arial"/>
          <w:sz w:val="24"/>
          <w:szCs w:val="24"/>
        </w:rPr>
      </w:pPr>
    </w:p>
    <w:p w:rsidR="00AF1F86" w:rsidRPr="00D278B1" w:rsidRDefault="00AF1F86" w:rsidP="00BC6EA0">
      <w:pPr>
        <w:spacing w:after="0" w:line="240" w:lineRule="auto"/>
        <w:jc w:val="both"/>
        <w:rPr>
          <w:rFonts w:ascii="Arial" w:hAnsi="Arial" w:cs="Arial"/>
          <w:color w:val="000000"/>
          <w:sz w:val="24"/>
          <w:szCs w:val="24"/>
        </w:rPr>
      </w:pPr>
      <w:r w:rsidRPr="00D278B1">
        <w:rPr>
          <w:rFonts w:ascii="Arial" w:hAnsi="Arial" w:cs="Arial"/>
          <w:sz w:val="24"/>
          <w:szCs w:val="24"/>
        </w:rPr>
        <w:t xml:space="preserve">Según lo informado por el </w:t>
      </w:r>
      <w:r w:rsidRPr="00D278B1">
        <w:rPr>
          <w:rFonts w:ascii="Arial" w:hAnsi="Arial" w:cs="Arial"/>
          <w:b/>
          <w:sz w:val="24"/>
          <w:szCs w:val="24"/>
        </w:rPr>
        <w:t>Ministerio de Gobierno, Justicia, Seguridad y Trabajo</w:t>
      </w:r>
      <w:r w:rsidR="00651195" w:rsidRPr="00D278B1">
        <w:rPr>
          <w:rFonts w:ascii="Arial" w:hAnsi="Arial" w:cs="Arial"/>
          <w:sz w:val="24"/>
          <w:szCs w:val="24"/>
        </w:rPr>
        <w:t xml:space="preserve"> de la Provincia de Formosa</w:t>
      </w:r>
      <w:r w:rsidRPr="00D278B1">
        <w:rPr>
          <w:rFonts w:ascii="Arial" w:hAnsi="Arial" w:cs="Arial"/>
          <w:sz w:val="24"/>
          <w:szCs w:val="24"/>
        </w:rPr>
        <w:t xml:space="preserve"> </w:t>
      </w:r>
      <w:r w:rsidR="00651195" w:rsidRPr="00D278B1">
        <w:rPr>
          <w:rFonts w:ascii="Arial" w:hAnsi="Arial" w:cs="Arial"/>
          <w:sz w:val="24"/>
          <w:szCs w:val="24"/>
        </w:rPr>
        <w:t xml:space="preserve">en cuanto </w:t>
      </w:r>
      <w:r w:rsidRPr="00D278B1">
        <w:rPr>
          <w:rFonts w:ascii="Arial" w:hAnsi="Arial" w:cs="Arial"/>
          <w:sz w:val="24"/>
          <w:szCs w:val="24"/>
        </w:rPr>
        <w:t xml:space="preserve">a las Investigaciones vinculadas con Personal Policial:  Para asegurar la imparcialidad y rigurosidad de las investigaciones que involucre a personal de las fuerzas de seguridad, en la Provincia </w:t>
      </w:r>
      <w:r w:rsidR="00651195" w:rsidRPr="00D278B1">
        <w:rPr>
          <w:rFonts w:ascii="Arial" w:hAnsi="Arial" w:cs="Arial"/>
          <w:sz w:val="24"/>
          <w:szCs w:val="24"/>
        </w:rPr>
        <w:t>se aplica la Acordada No.</w:t>
      </w:r>
      <w:r w:rsidRPr="00D278B1">
        <w:rPr>
          <w:rFonts w:ascii="Arial" w:hAnsi="Arial" w:cs="Arial"/>
          <w:sz w:val="24"/>
          <w:szCs w:val="24"/>
        </w:rPr>
        <w:t xml:space="preserve"> 2.418/2.005 del Superior Tribunal de Justicia (de fecha 10 de agosto de 2005), de conformidad con la cual se establecieron las recomendaciones que se deben observar en </w:t>
      </w:r>
      <w:r w:rsidRPr="00D278B1">
        <w:rPr>
          <w:rFonts w:ascii="Arial" w:hAnsi="Arial" w:cs="Arial"/>
          <w:color w:val="000000"/>
          <w:sz w:val="24"/>
          <w:szCs w:val="24"/>
        </w:rPr>
        <w:t>causas penales que involucren a miembros de la Policía Provincial.</w:t>
      </w:r>
    </w:p>
    <w:p w:rsidR="00AF1F86" w:rsidRPr="00D278B1" w:rsidRDefault="00AF1F86" w:rsidP="00EF1836">
      <w:pPr>
        <w:spacing w:after="0" w:line="240" w:lineRule="auto"/>
        <w:jc w:val="both"/>
        <w:rPr>
          <w:rFonts w:ascii="Arial" w:hAnsi="Arial" w:cs="Arial"/>
          <w:color w:val="000000"/>
          <w:sz w:val="24"/>
          <w:szCs w:val="24"/>
        </w:rPr>
      </w:pPr>
    </w:p>
    <w:p w:rsidR="00AF1F86" w:rsidRPr="00D278B1" w:rsidRDefault="00AF1F86" w:rsidP="00EF1836">
      <w:pPr>
        <w:spacing w:after="0" w:line="240" w:lineRule="auto"/>
        <w:jc w:val="both"/>
        <w:rPr>
          <w:rFonts w:ascii="Arial" w:hAnsi="Arial" w:cs="Arial"/>
          <w:sz w:val="24"/>
          <w:szCs w:val="24"/>
        </w:rPr>
      </w:pPr>
      <w:r w:rsidRPr="00D278B1">
        <w:rPr>
          <w:rFonts w:ascii="Arial" w:hAnsi="Arial" w:cs="Arial"/>
          <w:color w:val="000000"/>
          <w:sz w:val="24"/>
          <w:szCs w:val="24"/>
        </w:rPr>
        <w:t xml:space="preserve">En ese sentido, siendo obligación del Poder Judicial brindar las máximas garantías en la investigación de hechos que se presuman contrarios a la ley penal, se acordó instruir a los Jueces de Instrucción y Correccional y de las Cámaras en lo Criminal, que todas las notificaciones que deban practicarse en causas judiciales, donde se encuentren involucrados integrantes de la Policía de la Provincia, se realice estrictamente de conformidad con el art. 127 del C.P.P., es decir, por el Secretario, por empleados que el Juez o Presidente del Tribunal designe o por Oficiales de Justicia de la Circunscripción que corresponda. Asimismo, cuando se tome conocimiento por medio de las vías legales correspondientes, de hechos presuntamente constitutivos de delitos, imputables a miembros de la Policía de la Provincia de Formosa, se ha establecido que los </w:t>
      </w:r>
      <w:r w:rsidRPr="00D278B1">
        <w:rPr>
          <w:rFonts w:ascii="Arial" w:hAnsi="Arial" w:cs="Arial"/>
          <w:b/>
          <w:color w:val="000000"/>
          <w:sz w:val="24"/>
          <w:szCs w:val="24"/>
        </w:rPr>
        <w:t>Jueces Competentes deberán avocarse directa e inmediatamente a su investigación</w:t>
      </w:r>
      <w:r w:rsidRPr="00D278B1">
        <w:rPr>
          <w:rFonts w:ascii="Arial" w:hAnsi="Arial" w:cs="Arial"/>
          <w:color w:val="000000"/>
          <w:sz w:val="24"/>
          <w:szCs w:val="24"/>
        </w:rPr>
        <w:t>.</w:t>
      </w:r>
    </w:p>
    <w:p w:rsidR="00AF1F86" w:rsidRPr="00D278B1" w:rsidRDefault="00AF1F86" w:rsidP="00EF1836">
      <w:pPr>
        <w:widowControl w:val="0"/>
        <w:tabs>
          <w:tab w:val="left" w:pos="1080"/>
        </w:tabs>
        <w:suppressAutoHyphens/>
        <w:autoSpaceDE w:val="0"/>
        <w:spacing w:after="0" w:line="240" w:lineRule="auto"/>
        <w:jc w:val="both"/>
        <w:rPr>
          <w:rFonts w:ascii="Arial" w:hAnsi="Arial" w:cs="Arial"/>
          <w:sz w:val="24"/>
          <w:szCs w:val="24"/>
        </w:rPr>
      </w:pPr>
    </w:p>
    <w:p w:rsidR="00AF1F86" w:rsidRPr="00D278B1" w:rsidRDefault="00AF1F86" w:rsidP="00EF1836">
      <w:pPr>
        <w:widowControl w:val="0"/>
        <w:tabs>
          <w:tab w:val="left" w:pos="1080"/>
        </w:tabs>
        <w:suppressAutoHyphens/>
        <w:autoSpaceDE w:val="0"/>
        <w:spacing w:after="0" w:line="240" w:lineRule="auto"/>
        <w:jc w:val="both"/>
        <w:rPr>
          <w:rFonts w:ascii="Arial" w:eastAsia="Lucida Sans Unicode" w:hAnsi="Arial" w:cs="Arial"/>
          <w:bCs/>
          <w:kern w:val="1"/>
          <w:sz w:val="24"/>
          <w:szCs w:val="24"/>
          <w:lang w:eastAsia="hi-IN" w:bidi="hi-IN"/>
        </w:rPr>
      </w:pPr>
      <w:r w:rsidRPr="00D278B1">
        <w:rPr>
          <w:rFonts w:ascii="Arial" w:eastAsia="Lucida Sans Unicode" w:hAnsi="Arial" w:cs="Arial"/>
          <w:bCs/>
          <w:kern w:val="1"/>
          <w:sz w:val="24"/>
          <w:szCs w:val="24"/>
          <w:lang w:eastAsia="hi-IN" w:bidi="hi-IN"/>
        </w:rPr>
        <w:t>En el ámbito de la Secretaría de Recursos del Superior Tribunal de Justicia de la Provincia de Formosa</w:t>
      </w:r>
      <w:r w:rsidR="00651195" w:rsidRPr="00D278B1">
        <w:rPr>
          <w:rFonts w:ascii="Arial" w:eastAsia="Lucida Sans Unicode" w:hAnsi="Arial" w:cs="Arial"/>
          <w:bCs/>
          <w:kern w:val="1"/>
          <w:sz w:val="24"/>
          <w:szCs w:val="24"/>
          <w:lang w:eastAsia="hi-IN" w:bidi="hi-IN"/>
        </w:rPr>
        <w:t xml:space="preserve">, a través de la </w:t>
      </w:r>
      <w:r w:rsidR="00651195" w:rsidRPr="00D278B1">
        <w:rPr>
          <w:rFonts w:ascii="Arial" w:eastAsia="Lucida Sans Unicode" w:hAnsi="Arial" w:cs="Arial"/>
          <w:b/>
          <w:bCs/>
          <w:kern w:val="1"/>
          <w:sz w:val="24"/>
          <w:szCs w:val="24"/>
          <w:lang w:eastAsia="hi-IN" w:bidi="hi-IN"/>
        </w:rPr>
        <w:t>Acordada No, 2479/06</w:t>
      </w:r>
      <w:r w:rsidR="00651195" w:rsidRPr="00D278B1">
        <w:rPr>
          <w:rFonts w:ascii="Arial" w:eastAsia="Lucida Sans Unicode" w:hAnsi="Arial" w:cs="Arial"/>
          <w:bCs/>
          <w:kern w:val="1"/>
          <w:sz w:val="24"/>
          <w:szCs w:val="24"/>
          <w:lang w:eastAsia="hi-IN" w:bidi="hi-IN"/>
        </w:rPr>
        <w:t xml:space="preserve"> se creó</w:t>
      </w:r>
      <w:r w:rsidRPr="00D278B1">
        <w:rPr>
          <w:rFonts w:ascii="Arial" w:eastAsia="Lucida Sans Unicode" w:hAnsi="Arial" w:cs="Arial"/>
          <w:bCs/>
          <w:kern w:val="1"/>
          <w:sz w:val="24"/>
          <w:szCs w:val="24"/>
          <w:lang w:eastAsia="hi-IN" w:bidi="hi-IN"/>
        </w:rPr>
        <w:t xml:space="preserve"> un </w:t>
      </w:r>
      <w:r w:rsidRPr="00D278B1">
        <w:rPr>
          <w:rFonts w:ascii="Arial" w:eastAsia="Lucida Sans Unicode" w:hAnsi="Arial" w:cs="Arial"/>
          <w:b/>
          <w:bCs/>
          <w:kern w:val="1"/>
          <w:sz w:val="24"/>
          <w:szCs w:val="24"/>
          <w:lang w:eastAsia="hi-IN" w:bidi="hi-IN"/>
        </w:rPr>
        <w:t>Registro Especial</w:t>
      </w:r>
      <w:r w:rsidRPr="00D278B1">
        <w:rPr>
          <w:rFonts w:ascii="Arial" w:eastAsia="Lucida Sans Unicode" w:hAnsi="Arial" w:cs="Arial"/>
          <w:bCs/>
          <w:kern w:val="1"/>
          <w:sz w:val="24"/>
          <w:szCs w:val="24"/>
          <w:lang w:eastAsia="hi-IN" w:bidi="hi-IN"/>
        </w:rPr>
        <w:t xml:space="preserve"> donde deben consignarse todas las denuncias realizadas por la presunta comisión de los delitos de Apremios Ilegales, Torturas y Privación Ilegal de la Libertad. </w:t>
      </w:r>
    </w:p>
    <w:p w:rsidR="00651195" w:rsidRPr="00D278B1" w:rsidRDefault="00651195" w:rsidP="00EF1836">
      <w:pPr>
        <w:widowControl w:val="0"/>
        <w:tabs>
          <w:tab w:val="left" w:pos="1080"/>
        </w:tabs>
        <w:suppressAutoHyphens/>
        <w:autoSpaceDE w:val="0"/>
        <w:spacing w:after="0" w:line="240" w:lineRule="auto"/>
        <w:jc w:val="both"/>
        <w:rPr>
          <w:rFonts w:ascii="Arial" w:eastAsia="Lucida Sans Unicode" w:hAnsi="Arial" w:cs="Arial"/>
          <w:bCs/>
          <w:kern w:val="1"/>
          <w:sz w:val="24"/>
          <w:szCs w:val="24"/>
          <w:lang w:eastAsia="hi-IN" w:bidi="hi-IN"/>
        </w:rPr>
      </w:pPr>
    </w:p>
    <w:p w:rsidR="00AF1F86" w:rsidRPr="00D278B1" w:rsidRDefault="00AF1F86" w:rsidP="00EF1836">
      <w:pPr>
        <w:widowControl w:val="0"/>
        <w:tabs>
          <w:tab w:val="left" w:pos="1080"/>
        </w:tabs>
        <w:suppressAutoHyphens/>
        <w:autoSpaceDE w:val="0"/>
        <w:spacing w:after="0" w:line="240" w:lineRule="auto"/>
        <w:jc w:val="both"/>
        <w:rPr>
          <w:rFonts w:ascii="Arial" w:eastAsia="Lucida Sans Unicode" w:hAnsi="Arial" w:cs="Arial"/>
          <w:bCs/>
          <w:kern w:val="1"/>
          <w:sz w:val="24"/>
          <w:szCs w:val="24"/>
          <w:lang w:eastAsia="hi-IN" w:bidi="hi-IN"/>
        </w:rPr>
      </w:pPr>
      <w:r w:rsidRPr="00D278B1">
        <w:rPr>
          <w:rFonts w:ascii="Arial" w:eastAsia="Lucida Sans Unicode" w:hAnsi="Arial" w:cs="Arial"/>
          <w:bCs/>
          <w:kern w:val="1"/>
          <w:sz w:val="24"/>
          <w:szCs w:val="24"/>
          <w:lang w:eastAsia="hi-IN" w:bidi="hi-IN"/>
        </w:rPr>
        <w:t xml:space="preserve">La Secretaria de Recursos del Superior Tribunal de Justicia es la Responsable del Registro, sin perjuicio del personal que decida afectar al mismo, con facultades para contestar los informes que requieran la Secretaría de Derechos Humanos de la Nación y/o la Subsecretaría de Derechos Humanos de la Provincia. </w:t>
      </w:r>
    </w:p>
    <w:p w:rsidR="00AF1F86" w:rsidRPr="00D278B1" w:rsidRDefault="00AF1F86" w:rsidP="00EF1836">
      <w:pPr>
        <w:widowControl w:val="0"/>
        <w:tabs>
          <w:tab w:val="left" w:pos="1080"/>
        </w:tabs>
        <w:suppressAutoHyphens/>
        <w:autoSpaceDE w:val="0"/>
        <w:spacing w:after="0" w:line="240" w:lineRule="auto"/>
        <w:jc w:val="both"/>
        <w:rPr>
          <w:rFonts w:ascii="Arial" w:eastAsia="Lucida Sans Unicode" w:hAnsi="Arial" w:cs="Arial"/>
          <w:bCs/>
          <w:kern w:val="1"/>
          <w:sz w:val="24"/>
          <w:szCs w:val="24"/>
          <w:lang w:eastAsia="hi-IN" w:bidi="hi-IN"/>
        </w:rPr>
      </w:pPr>
    </w:p>
    <w:p w:rsidR="00AF1F86" w:rsidRPr="00D278B1" w:rsidRDefault="00AF1F86" w:rsidP="00EF1836">
      <w:pPr>
        <w:widowControl w:val="0"/>
        <w:tabs>
          <w:tab w:val="left" w:pos="1080"/>
        </w:tabs>
        <w:suppressAutoHyphens/>
        <w:autoSpaceDE w:val="0"/>
        <w:spacing w:after="0" w:line="240" w:lineRule="auto"/>
        <w:jc w:val="both"/>
        <w:rPr>
          <w:rFonts w:ascii="Arial" w:eastAsia="Lucida Sans Unicode" w:hAnsi="Arial" w:cs="Arial"/>
          <w:bCs/>
          <w:kern w:val="1"/>
          <w:sz w:val="24"/>
          <w:szCs w:val="24"/>
          <w:lang w:eastAsia="hi-IN" w:bidi="hi-IN"/>
        </w:rPr>
      </w:pPr>
      <w:r w:rsidRPr="00D278B1">
        <w:rPr>
          <w:rFonts w:ascii="Arial" w:eastAsia="Lucida Sans Unicode" w:hAnsi="Arial" w:cs="Arial"/>
          <w:bCs/>
          <w:kern w:val="1"/>
          <w:sz w:val="24"/>
          <w:szCs w:val="24"/>
          <w:lang w:eastAsia="hi-IN" w:bidi="hi-IN"/>
        </w:rPr>
        <w:t xml:space="preserve">La acordada establece que los titulares de las </w:t>
      </w:r>
      <w:r w:rsidRPr="00D278B1">
        <w:rPr>
          <w:rFonts w:ascii="Arial" w:eastAsia="Lucida Sans Unicode" w:hAnsi="Arial" w:cs="Arial"/>
          <w:b/>
          <w:bCs/>
          <w:kern w:val="1"/>
          <w:sz w:val="24"/>
          <w:szCs w:val="24"/>
          <w:lang w:eastAsia="hi-IN" w:bidi="hi-IN"/>
        </w:rPr>
        <w:t>Secretarías de los distintos Juzgados de Instrucción y Correccional de la Provincia, deberán informar al Registro</w:t>
      </w:r>
      <w:r w:rsidRPr="00D278B1">
        <w:rPr>
          <w:rFonts w:ascii="Arial" w:eastAsia="Lucida Sans Unicode" w:hAnsi="Arial" w:cs="Arial"/>
          <w:bCs/>
          <w:kern w:val="1"/>
          <w:sz w:val="24"/>
          <w:szCs w:val="24"/>
          <w:lang w:eastAsia="hi-IN" w:bidi="hi-IN"/>
        </w:rPr>
        <w:t xml:space="preserve"> antes mencionado, las denuncias que se hayan recibido por delitos de Apremios Ilegales, Torturas y Privación Ilegal de la Libertad, con mención de quién o quiénes son los denunciantes, funcionarios de fuerzas de seguridad denunciados y/o dependencia involucrada, informe que será remitido dentro de los tres días de ingresada la denuncia al Juzgado.</w:t>
      </w:r>
    </w:p>
    <w:p w:rsidR="00AF1F86" w:rsidRPr="00D278B1" w:rsidRDefault="00AF1F86" w:rsidP="00EF1836">
      <w:pPr>
        <w:widowControl w:val="0"/>
        <w:tabs>
          <w:tab w:val="left" w:pos="1080"/>
        </w:tabs>
        <w:suppressAutoHyphens/>
        <w:autoSpaceDE w:val="0"/>
        <w:spacing w:after="0" w:line="240" w:lineRule="auto"/>
        <w:jc w:val="both"/>
        <w:rPr>
          <w:rFonts w:ascii="Arial" w:eastAsia="Lucida Sans Unicode" w:hAnsi="Arial" w:cs="Arial"/>
          <w:bCs/>
          <w:kern w:val="1"/>
          <w:sz w:val="24"/>
          <w:szCs w:val="24"/>
          <w:lang w:eastAsia="hi-IN" w:bidi="hi-IN"/>
        </w:rPr>
      </w:pPr>
    </w:p>
    <w:p w:rsidR="00AF1F86" w:rsidRPr="00D278B1" w:rsidRDefault="00AF1F86" w:rsidP="00EF1836">
      <w:pPr>
        <w:spacing w:after="0" w:line="240" w:lineRule="auto"/>
        <w:jc w:val="both"/>
        <w:rPr>
          <w:rFonts w:ascii="Arial" w:hAnsi="Arial" w:cs="Arial"/>
          <w:sz w:val="24"/>
          <w:szCs w:val="24"/>
        </w:rPr>
      </w:pPr>
      <w:r w:rsidRPr="00D278B1">
        <w:rPr>
          <w:rFonts w:ascii="Arial" w:hAnsi="Arial" w:cs="Arial"/>
          <w:bCs/>
          <w:sz w:val="24"/>
          <w:szCs w:val="24"/>
        </w:rPr>
        <w:t xml:space="preserve">Asimismo y cada tres meses, deberá remitirse un informe actualizado sobre el estado procesal de las causas iniciadas. Incurrirá en falta grave el Secretario que omitiere dar cumplimiento a la presente disposición. </w:t>
      </w:r>
      <w:r w:rsidR="002C1D5F" w:rsidRPr="00D278B1">
        <w:rPr>
          <w:rFonts w:ascii="Arial" w:hAnsi="Arial" w:cs="Arial"/>
          <w:bCs/>
          <w:sz w:val="24"/>
          <w:szCs w:val="24"/>
        </w:rPr>
        <w:t xml:space="preserve">Los </w:t>
      </w:r>
      <w:r w:rsidRPr="00D278B1">
        <w:rPr>
          <w:rFonts w:ascii="Arial" w:hAnsi="Arial" w:cs="Arial"/>
          <w:bCs/>
          <w:sz w:val="24"/>
          <w:szCs w:val="24"/>
        </w:rPr>
        <w:t>Jueces de Instrucción</w:t>
      </w:r>
      <w:r w:rsidR="002C1D5F" w:rsidRPr="00D278B1">
        <w:rPr>
          <w:rFonts w:ascii="Arial" w:hAnsi="Arial" w:cs="Arial"/>
          <w:bCs/>
          <w:sz w:val="24"/>
          <w:szCs w:val="24"/>
        </w:rPr>
        <w:t xml:space="preserve"> y Correccional de la Provincia</w:t>
      </w:r>
      <w:r w:rsidRPr="00D278B1">
        <w:rPr>
          <w:rFonts w:ascii="Arial" w:hAnsi="Arial" w:cs="Arial"/>
          <w:bCs/>
          <w:sz w:val="24"/>
          <w:szCs w:val="24"/>
        </w:rPr>
        <w:t xml:space="preserve"> deberán tramitar los sumarios que se inicien por denuncia de Apremios Ilegales, Torturas y Privación Ilegal de la Libertad, en el término establecido por el artículo Nº 190 del Código Procesal Penal, debiendo agotar las medidas tendientes al esclarecimiento de tales hechos y la individualización de quienes tienen responsabilidad penal por los mismos, haciendo saber que la omisión reiterada en éste tipo de procesos, será especialmente considerada a los fines del artículo 176 inciso 3º de la Constitución Provincial.</w:t>
      </w:r>
    </w:p>
    <w:p w:rsidR="00BC6EA0" w:rsidRPr="00D278B1" w:rsidRDefault="00BC6EA0" w:rsidP="00EF1836">
      <w:pPr>
        <w:spacing w:after="0" w:line="240" w:lineRule="auto"/>
        <w:jc w:val="both"/>
        <w:rPr>
          <w:rFonts w:ascii="Arial" w:hAnsi="Arial" w:cs="Arial"/>
          <w:bCs/>
          <w:sz w:val="24"/>
          <w:szCs w:val="24"/>
        </w:rPr>
      </w:pPr>
    </w:p>
    <w:p w:rsidR="00AF1F86" w:rsidRPr="00D278B1" w:rsidRDefault="00AF1F86" w:rsidP="00EF1836">
      <w:pPr>
        <w:spacing w:after="0" w:line="240" w:lineRule="auto"/>
        <w:jc w:val="both"/>
        <w:rPr>
          <w:rFonts w:ascii="Arial" w:hAnsi="Arial" w:cs="Arial"/>
          <w:sz w:val="24"/>
          <w:szCs w:val="24"/>
        </w:rPr>
      </w:pPr>
      <w:r w:rsidRPr="00D278B1">
        <w:rPr>
          <w:rFonts w:ascii="Arial" w:hAnsi="Arial" w:cs="Arial"/>
          <w:bCs/>
          <w:sz w:val="24"/>
          <w:szCs w:val="24"/>
        </w:rPr>
        <w:t xml:space="preserve">Desde el Poder Judicial se crea </w:t>
      </w:r>
      <w:r w:rsidR="002C1D5F" w:rsidRPr="00D278B1">
        <w:rPr>
          <w:rFonts w:ascii="Arial" w:hAnsi="Arial" w:cs="Arial"/>
          <w:bCs/>
          <w:sz w:val="24"/>
          <w:szCs w:val="24"/>
        </w:rPr>
        <w:t xml:space="preserve">la </w:t>
      </w:r>
      <w:r w:rsidR="002C1D5F" w:rsidRPr="00D278B1">
        <w:rPr>
          <w:rFonts w:ascii="Arial" w:hAnsi="Arial" w:cs="Arial"/>
          <w:sz w:val="24"/>
          <w:szCs w:val="24"/>
          <w:shd w:val="clear" w:color="auto" w:fill="FFFFFF"/>
        </w:rPr>
        <w:t>Oficina</w:t>
      </w:r>
      <w:r w:rsidRPr="00D278B1">
        <w:rPr>
          <w:rFonts w:ascii="Arial" w:hAnsi="Arial" w:cs="Arial"/>
          <w:b/>
          <w:sz w:val="24"/>
          <w:szCs w:val="24"/>
          <w:shd w:val="clear" w:color="auto" w:fill="FFFFFF"/>
        </w:rPr>
        <w:t xml:space="preserve"> de Gestión de Audiencias (OGA)</w:t>
      </w:r>
      <w:r w:rsidRPr="00D278B1">
        <w:rPr>
          <w:rFonts w:ascii="Arial" w:hAnsi="Arial" w:cs="Arial"/>
          <w:sz w:val="24"/>
          <w:szCs w:val="24"/>
          <w:shd w:val="clear" w:color="auto" w:fill="FFFFFF"/>
        </w:rPr>
        <w:t xml:space="preserve">, creada en </w:t>
      </w:r>
      <w:r w:rsidR="002C1D5F" w:rsidRPr="00D278B1">
        <w:rPr>
          <w:rFonts w:ascii="Arial" w:hAnsi="Arial" w:cs="Arial"/>
          <w:sz w:val="24"/>
          <w:szCs w:val="24"/>
          <w:shd w:val="clear" w:color="auto" w:fill="FFFFFF"/>
        </w:rPr>
        <w:t>septiembre</w:t>
      </w:r>
      <w:r w:rsidRPr="00D278B1">
        <w:rPr>
          <w:rFonts w:ascii="Arial" w:hAnsi="Arial" w:cs="Arial"/>
          <w:sz w:val="24"/>
          <w:szCs w:val="24"/>
          <w:shd w:val="clear" w:color="auto" w:fill="FFFFFF"/>
        </w:rPr>
        <w:t xml:space="preserve"> del año 2011 </w:t>
      </w:r>
      <w:r w:rsidR="002C1D5F" w:rsidRPr="00D278B1">
        <w:rPr>
          <w:rFonts w:ascii="Arial" w:hAnsi="Arial" w:cs="Arial"/>
          <w:sz w:val="24"/>
          <w:szCs w:val="24"/>
          <w:shd w:val="clear" w:color="auto" w:fill="FFFFFF"/>
        </w:rPr>
        <w:t>por el</w:t>
      </w:r>
      <w:r w:rsidRPr="00D278B1">
        <w:rPr>
          <w:rFonts w:ascii="Arial" w:hAnsi="Arial" w:cs="Arial"/>
          <w:sz w:val="24"/>
          <w:szCs w:val="24"/>
          <w:shd w:val="clear" w:color="auto" w:fill="FFFFFF"/>
        </w:rPr>
        <w:t xml:space="preserve"> máximo tribunal, tiene a su cargo implementar técnicas de agendamiento que aseguren una pronta y eficaz atención de los casos ingresados por la Unidad Fiscal al Programa de Oralidad en el Fuero Penal. La </w:t>
      </w:r>
      <w:r w:rsidRPr="00D278B1">
        <w:rPr>
          <w:rFonts w:ascii="Arial" w:hAnsi="Arial" w:cs="Arial"/>
          <w:b/>
          <w:sz w:val="24"/>
          <w:szCs w:val="24"/>
          <w:shd w:val="clear" w:color="auto" w:fill="FFFFFF"/>
        </w:rPr>
        <w:t>incorporación de la víctima como parte del sistema</w:t>
      </w:r>
      <w:r w:rsidRPr="00D278B1">
        <w:rPr>
          <w:rFonts w:ascii="Arial" w:hAnsi="Arial" w:cs="Arial"/>
          <w:sz w:val="24"/>
          <w:szCs w:val="24"/>
          <w:shd w:val="clear" w:color="auto" w:fill="FFFFFF"/>
        </w:rPr>
        <w:t xml:space="preserve"> ha sido un paso muy importante por lo que se ha privilegiado su atención y resguardo en todas las etapas del proceso.</w:t>
      </w:r>
      <w:r w:rsidRPr="00D278B1">
        <w:rPr>
          <w:rFonts w:ascii="Arial" w:hAnsi="Arial" w:cs="Arial"/>
          <w:sz w:val="24"/>
          <w:szCs w:val="24"/>
        </w:rPr>
        <w:t xml:space="preserve"> </w:t>
      </w:r>
    </w:p>
    <w:p w:rsidR="00AF1F86" w:rsidRPr="00D278B1" w:rsidRDefault="00AF1F86" w:rsidP="00EF1836">
      <w:pPr>
        <w:spacing w:after="0" w:line="240" w:lineRule="auto"/>
        <w:jc w:val="both"/>
        <w:rPr>
          <w:rFonts w:ascii="Arial" w:hAnsi="Arial" w:cs="Arial"/>
          <w:sz w:val="24"/>
          <w:szCs w:val="24"/>
        </w:rPr>
      </w:pPr>
    </w:p>
    <w:p w:rsidR="00AF1F86" w:rsidRPr="00D278B1" w:rsidRDefault="00AF1F86" w:rsidP="00EF1836">
      <w:pPr>
        <w:spacing w:after="0" w:line="240" w:lineRule="auto"/>
        <w:jc w:val="both"/>
        <w:rPr>
          <w:rFonts w:ascii="Arial" w:hAnsi="Arial" w:cs="Arial"/>
          <w:sz w:val="24"/>
          <w:szCs w:val="24"/>
        </w:rPr>
      </w:pPr>
      <w:r w:rsidRPr="00D278B1">
        <w:rPr>
          <w:rFonts w:ascii="Arial" w:hAnsi="Arial" w:cs="Arial"/>
          <w:sz w:val="24"/>
          <w:szCs w:val="24"/>
        </w:rPr>
        <w:t xml:space="preserve">Además el Superior Tribunal de Justicia  creó la </w:t>
      </w:r>
      <w:r w:rsidRPr="00D278B1">
        <w:rPr>
          <w:rFonts w:ascii="Arial" w:hAnsi="Arial" w:cs="Arial"/>
          <w:b/>
          <w:bCs/>
          <w:sz w:val="24"/>
          <w:szCs w:val="24"/>
        </w:rPr>
        <w:t>Unidad Fiscal de Seguimiento de Causas Penales (UFS)</w:t>
      </w:r>
      <w:r w:rsidRPr="00D278B1">
        <w:rPr>
          <w:rFonts w:ascii="Arial" w:hAnsi="Arial" w:cs="Arial"/>
          <w:sz w:val="24"/>
          <w:szCs w:val="24"/>
        </w:rPr>
        <w:t xml:space="preserve"> que depende de la Procuración General del Poder Judicial y funciona en el ámbito de la primera circunscripción judicial.</w:t>
      </w:r>
    </w:p>
    <w:p w:rsidR="00AF1F86" w:rsidRPr="00D278B1" w:rsidRDefault="00AF1F86" w:rsidP="00EF1836">
      <w:pPr>
        <w:spacing w:after="0" w:line="240" w:lineRule="auto"/>
        <w:jc w:val="both"/>
        <w:rPr>
          <w:rFonts w:ascii="Arial" w:hAnsi="Arial" w:cs="Arial"/>
          <w:bCs/>
          <w:sz w:val="24"/>
          <w:szCs w:val="24"/>
        </w:rPr>
      </w:pPr>
      <w:r w:rsidRPr="00D278B1">
        <w:rPr>
          <w:rFonts w:ascii="Arial" w:hAnsi="Arial" w:cs="Arial"/>
          <w:bCs/>
          <w:sz w:val="24"/>
          <w:szCs w:val="24"/>
        </w:rPr>
        <w:t xml:space="preserve">La Unidad Fiscal recientemente creada (Acordada </w:t>
      </w:r>
      <w:r w:rsidR="002C1D5F" w:rsidRPr="00D278B1">
        <w:rPr>
          <w:rFonts w:ascii="Arial" w:hAnsi="Arial" w:cs="Arial"/>
          <w:bCs/>
          <w:sz w:val="24"/>
          <w:szCs w:val="24"/>
        </w:rPr>
        <w:t>No. 2781, punto 4°</w:t>
      </w:r>
      <w:r w:rsidRPr="00D278B1">
        <w:rPr>
          <w:rFonts w:ascii="Arial" w:hAnsi="Arial" w:cs="Arial"/>
          <w:bCs/>
          <w:sz w:val="24"/>
          <w:szCs w:val="24"/>
        </w:rPr>
        <w:t>) es una estructura que contribuirá a fortalecer el servicio público de justicia a través del seguimiento y control de los expedientes judiciales que revisten un tratamiento más urgente por el tipo de delito investigado o donde se encuentran involucradas personas que registran imputaciones en otros hechos anteriores</w:t>
      </w:r>
    </w:p>
    <w:p w:rsidR="00AF1F86" w:rsidRPr="00D278B1" w:rsidRDefault="00AF1F86" w:rsidP="00EF1836">
      <w:pPr>
        <w:spacing w:after="0" w:line="240" w:lineRule="auto"/>
        <w:jc w:val="both"/>
        <w:rPr>
          <w:rFonts w:ascii="Arial" w:hAnsi="Arial" w:cs="Arial"/>
          <w:bCs/>
          <w:sz w:val="24"/>
          <w:szCs w:val="24"/>
        </w:rPr>
      </w:pPr>
    </w:p>
    <w:p w:rsidR="00AF1F86" w:rsidRPr="00D278B1" w:rsidRDefault="00AF1F86" w:rsidP="00EF1836">
      <w:pPr>
        <w:spacing w:after="0" w:line="240" w:lineRule="auto"/>
        <w:jc w:val="both"/>
        <w:rPr>
          <w:rFonts w:ascii="Arial" w:hAnsi="Arial" w:cs="Arial"/>
          <w:b/>
          <w:sz w:val="24"/>
          <w:szCs w:val="24"/>
        </w:rPr>
      </w:pPr>
      <w:r w:rsidRPr="00D278B1">
        <w:rPr>
          <w:rFonts w:ascii="Arial" w:hAnsi="Arial" w:cs="Arial"/>
          <w:sz w:val="24"/>
          <w:szCs w:val="24"/>
        </w:rPr>
        <w:t xml:space="preserve">Por su parte, desde el año 2006, el Gobierno de la Provincia, a través de la </w:t>
      </w:r>
      <w:r w:rsidRPr="00D278B1">
        <w:rPr>
          <w:rFonts w:ascii="Arial" w:hAnsi="Arial" w:cs="Arial"/>
          <w:b/>
          <w:sz w:val="24"/>
          <w:szCs w:val="24"/>
        </w:rPr>
        <w:t>Subsecretaria de Derechos Humanos</w:t>
      </w:r>
      <w:r w:rsidRPr="00D278B1">
        <w:rPr>
          <w:rFonts w:ascii="Arial" w:hAnsi="Arial" w:cs="Arial"/>
          <w:sz w:val="24"/>
          <w:szCs w:val="24"/>
        </w:rPr>
        <w:t xml:space="preserve">, realiza </w:t>
      </w:r>
      <w:r w:rsidRPr="00D278B1">
        <w:rPr>
          <w:rFonts w:ascii="Arial" w:hAnsi="Arial" w:cs="Arial"/>
          <w:b/>
          <w:sz w:val="24"/>
          <w:szCs w:val="24"/>
        </w:rPr>
        <w:t xml:space="preserve">visitas de Monitoreos a lugares en contextos de encierro, lugares de detención de personas (Comisarías, </w:t>
      </w:r>
      <w:r w:rsidR="002C1D5F" w:rsidRPr="00D278B1">
        <w:rPr>
          <w:rFonts w:ascii="Arial" w:hAnsi="Arial" w:cs="Arial"/>
          <w:b/>
          <w:sz w:val="24"/>
          <w:szCs w:val="24"/>
        </w:rPr>
        <w:t>Subcomisarías, Alcaidías</w:t>
      </w:r>
      <w:r w:rsidRPr="00D278B1">
        <w:rPr>
          <w:rFonts w:ascii="Arial" w:hAnsi="Arial" w:cs="Arial"/>
          <w:b/>
          <w:sz w:val="24"/>
          <w:szCs w:val="24"/>
        </w:rPr>
        <w:t xml:space="preserve">), a Instituciones Socioeducativas destinadas a niños, niñas y adolescentes, aquellas destinadas al alojamiento de menores infractores a la ley penal; personas con discapacidad y áreas de salud mental. </w:t>
      </w:r>
    </w:p>
    <w:p w:rsidR="00EF1836" w:rsidRPr="00D278B1" w:rsidRDefault="00EF1836" w:rsidP="00EF1836">
      <w:pPr>
        <w:snapToGrid w:val="0"/>
        <w:spacing w:after="0" w:line="240" w:lineRule="auto"/>
        <w:jc w:val="both"/>
        <w:rPr>
          <w:rFonts w:ascii="Arial" w:hAnsi="Arial" w:cs="Arial"/>
          <w:bCs/>
          <w:sz w:val="24"/>
          <w:szCs w:val="24"/>
        </w:rPr>
      </w:pPr>
    </w:p>
    <w:p w:rsidR="00AF1F86" w:rsidRPr="00D278B1" w:rsidRDefault="00AF1F86" w:rsidP="00EF1836">
      <w:pPr>
        <w:snapToGrid w:val="0"/>
        <w:spacing w:after="0" w:line="240" w:lineRule="auto"/>
        <w:jc w:val="both"/>
        <w:rPr>
          <w:rFonts w:ascii="Arial" w:hAnsi="Arial" w:cs="Arial"/>
          <w:bCs/>
          <w:sz w:val="24"/>
          <w:szCs w:val="24"/>
        </w:rPr>
      </w:pPr>
      <w:r w:rsidRPr="00D278B1">
        <w:rPr>
          <w:rFonts w:ascii="Arial" w:hAnsi="Arial" w:cs="Arial"/>
          <w:bCs/>
          <w:sz w:val="24"/>
          <w:szCs w:val="24"/>
        </w:rPr>
        <w:t xml:space="preserve">Con respecto a los </w:t>
      </w:r>
      <w:r w:rsidRPr="00D278B1">
        <w:rPr>
          <w:rFonts w:ascii="Arial" w:hAnsi="Arial" w:cs="Arial"/>
          <w:b/>
          <w:bCs/>
          <w:sz w:val="24"/>
          <w:szCs w:val="24"/>
        </w:rPr>
        <w:t>lugares de detención de personas, (comisarias, subcomisarias alcaidías)</w:t>
      </w:r>
      <w:r w:rsidRPr="00D278B1">
        <w:rPr>
          <w:rFonts w:ascii="Arial" w:hAnsi="Arial" w:cs="Arial"/>
          <w:bCs/>
          <w:sz w:val="24"/>
          <w:szCs w:val="24"/>
        </w:rPr>
        <w:t xml:space="preserve"> se recepcionan por diversos medios (email, comunicación telefónica, visitas en </w:t>
      </w:r>
      <w:r w:rsidR="002C1D5F" w:rsidRPr="00D278B1">
        <w:rPr>
          <w:rFonts w:ascii="Arial" w:hAnsi="Arial" w:cs="Arial"/>
          <w:bCs/>
          <w:sz w:val="24"/>
          <w:szCs w:val="24"/>
        </w:rPr>
        <w:t>las unidades</w:t>
      </w:r>
      <w:r w:rsidRPr="00D278B1">
        <w:rPr>
          <w:rFonts w:ascii="Arial" w:hAnsi="Arial" w:cs="Arial"/>
          <w:bCs/>
          <w:sz w:val="24"/>
          <w:szCs w:val="24"/>
        </w:rPr>
        <w:t xml:space="preserve"> de encierro, notas etc.) a través del propio interno o sus </w:t>
      </w:r>
      <w:r w:rsidR="002C1D5F" w:rsidRPr="00D278B1">
        <w:rPr>
          <w:rFonts w:ascii="Arial" w:hAnsi="Arial" w:cs="Arial"/>
          <w:bCs/>
          <w:sz w:val="24"/>
          <w:szCs w:val="24"/>
        </w:rPr>
        <w:t>familiares, diversos</w:t>
      </w:r>
      <w:r w:rsidRPr="00D278B1">
        <w:rPr>
          <w:rFonts w:ascii="Arial" w:hAnsi="Arial" w:cs="Arial"/>
          <w:bCs/>
          <w:sz w:val="24"/>
          <w:szCs w:val="24"/>
        </w:rPr>
        <w:t xml:space="preserve"> requerimientos, como ser, vistas de expedientes </w:t>
      </w:r>
      <w:r w:rsidR="002C1D5F" w:rsidRPr="00D278B1">
        <w:rPr>
          <w:rFonts w:ascii="Arial" w:hAnsi="Arial" w:cs="Arial"/>
          <w:bCs/>
          <w:sz w:val="24"/>
          <w:szCs w:val="24"/>
        </w:rPr>
        <w:t>judiciales, articulación</w:t>
      </w:r>
      <w:r w:rsidRPr="00D278B1">
        <w:rPr>
          <w:rFonts w:ascii="Arial" w:hAnsi="Arial" w:cs="Arial"/>
          <w:bCs/>
          <w:sz w:val="24"/>
          <w:szCs w:val="24"/>
        </w:rPr>
        <w:t xml:space="preserve"> con las defensorías oficiales, cuestiones de educación, salud, asistencia social a los familiares, gestiones ante el juzgado de ejecución penal, etc. </w:t>
      </w:r>
    </w:p>
    <w:p w:rsidR="00EF1836" w:rsidRPr="00D278B1" w:rsidRDefault="00EF1836" w:rsidP="00EF1836">
      <w:pPr>
        <w:autoSpaceDE w:val="0"/>
        <w:spacing w:after="0" w:line="240" w:lineRule="auto"/>
        <w:jc w:val="both"/>
        <w:rPr>
          <w:rFonts w:ascii="Arial" w:hAnsi="Arial" w:cs="Arial"/>
          <w:sz w:val="24"/>
          <w:szCs w:val="24"/>
        </w:rPr>
      </w:pPr>
    </w:p>
    <w:p w:rsidR="00AF1F86" w:rsidRPr="00D278B1" w:rsidRDefault="00AF1F86" w:rsidP="00EF1836">
      <w:pPr>
        <w:autoSpaceDE w:val="0"/>
        <w:spacing w:after="0" w:line="240" w:lineRule="auto"/>
        <w:jc w:val="both"/>
        <w:rPr>
          <w:rFonts w:ascii="Arial" w:hAnsi="Arial" w:cs="Arial"/>
          <w:sz w:val="24"/>
          <w:szCs w:val="24"/>
        </w:rPr>
      </w:pPr>
      <w:r w:rsidRPr="00D278B1">
        <w:rPr>
          <w:rFonts w:ascii="Arial" w:hAnsi="Arial" w:cs="Arial"/>
          <w:sz w:val="24"/>
          <w:szCs w:val="24"/>
        </w:rPr>
        <w:t>En los presuntos casos de “tortura y malos tratos” la Subsecretaria de Derechos Humanos asesora y orienta a las personas, a fin de formular la denuncia correspondiente ante la autoridad competente.</w:t>
      </w:r>
      <w:r w:rsidRPr="00D278B1">
        <w:rPr>
          <w:rFonts w:ascii="Arial" w:hAnsi="Arial" w:cs="Arial"/>
          <w:sz w:val="24"/>
          <w:szCs w:val="24"/>
          <w:lang w:val="es-ES"/>
        </w:rPr>
        <w:t xml:space="preserve"> En algunos casos, cuando las personas se encuentran privadas de libertad, y a solicitud de las mismas, </w:t>
      </w:r>
      <w:r w:rsidRPr="00D278B1">
        <w:rPr>
          <w:rFonts w:ascii="Arial" w:hAnsi="Arial" w:cs="Arial"/>
          <w:sz w:val="24"/>
          <w:szCs w:val="24"/>
        </w:rPr>
        <w:t>se pone en conocimiento a los Defensores, Juzgados y Fiscalías para su intervención, realizándose posteriormente el  seguimiento de  las causas.</w:t>
      </w:r>
    </w:p>
    <w:p w:rsidR="00AF1F86" w:rsidRPr="00D278B1" w:rsidRDefault="00AF1F86" w:rsidP="00EF1836">
      <w:pPr>
        <w:autoSpaceDE w:val="0"/>
        <w:autoSpaceDN w:val="0"/>
        <w:adjustRightInd w:val="0"/>
        <w:spacing w:after="0" w:line="240" w:lineRule="auto"/>
        <w:jc w:val="both"/>
        <w:rPr>
          <w:rFonts w:ascii="Arial" w:hAnsi="Arial"/>
          <w:sz w:val="24"/>
          <w:szCs w:val="24"/>
          <w:lang w:val="es-ES"/>
        </w:rPr>
      </w:pPr>
    </w:p>
    <w:p w:rsidR="00AF1F86" w:rsidRPr="00D278B1" w:rsidRDefault="00AF1F86" w:rsidP="00EF1836">
      <w:pPr>
        <w:spacing w:after="0" w:line="240" w:lineRule="auto"/>
        <w:rPr>
          <w:rFonts w:ascii="Arial" w:hAnsi="Arial" w:cs="Arial"/>
          <w:b/>
          <w:sz w:val="24"/>
          <w:szCs w:val="24"/>
        </w:rPr>
      </w:pPr>
    </w:p>
    <w:p w:rsidR="00AF1F86" w:rsidRPr="00D278B1" w:rsidRDefault="002C1D5F" w:rsidP="00EF1836">
      <w:pPr>
        <w:spacing w:after="0" w:line="240" w:lineRule="auto"/>
        <w:rPr>
          <w:rFonts w:ascii="Arial" w:hAnsi="Arial" w:cs="Arial"/>
          <w:b/>
          <w:sz w:val="24"/>
          <w:szCs w:val="24"/>
          <w:u w:val="single"/>
        </w:rPr>
      </w:pPr>
      <w:r w:rsidRPr="00D278B1">
        <w:rPr>
          <w:rFonts w:ascii="Arial" w:hAnsi="Arial" w:cs="Arial"/>
          <w:b/>
          <w:sz w:val="24"/>
          <w:szCs w:val="24"/>
          <w:u w:val="single"/>
        </w:rPr>
        <w:t>CONDENAS POR HECHOS DE TORTURA O MALOS TRATOS</w:t>
      </w:r>
      <w:r w:rsidR="00AF1F86" w:rsidRPr="00D278B1">
        <w:rPr>
          <w:rFonts w:ascii="Arial" w:hAnsi="Arial" w:cs="Arial"/>
          <w:b/>
          <w:sz w:val="24"/>
          <w:szCs w:val="24"/>
          <w:u w:val="single"/>
        </w:rPr>
        <w:t xml:space="preserve">:  </w:t>
      </w:r>
    </w:p>
    <w:p w:rsidR="006D4065" w:rsidRPr="00D278B1" w:rsidRDefault="006D4065" w:rsidP="00EF1836">
      <w:pPr>
        <w:spacing w:after="0" w:line="240" w:lineRule="auto"/>
        <w:rPr>
          <w:rFonts w:ascii="Arial" w:hAnsi="Arial" w:cs="Arial"/>
          <w:b/>
          <w:sz w:val="24"/>
          <w:szCs w:val="24"/>
          <w:u w:val="single"/>
        </w:rPr>
      </w:pPr>
    </w:p>
    <w:p w:rsidR="00AF1F86" w:rsidRDefault="002C1D5F" w:rsidP="00E57E26">
      <w:pPr>
        <w:numPr>
          <w:ilvl w:val="0"/>
          <w:numId w:val="10"/>
        </w:numPr>
        <w:tabs>
          <w:tab w:val="num" w:pos="360"/>
        </w:tabs>
        <w:spacing w:after="0" w:line="240" w:lineRule="auto"/>
        <w:ind w:left="360"/>
        <w:jc w:val="both"/>
        <w:rPr>
          <w:rFonts w:ascii="Arial" w:hAnsi="Arial" w:cs="Arial"/>
          <w:sz w:val="24"/>
          <w:szCs w:val="24"/>
        </w:rPr>
      </w:pPr>
      <w:r w:rsidRPr="00D278B1">
        <w:rPr>
          <w:rFonts w:ascii="Arial" w:hAnsi="Arial" w:cs="Arial"/>
          <w:sz w:val="24"/>
          <w:szCs w:val="24"/>
        </w:rPr>
        <w:t>Fallo No.</w:t>
      </w:r>
      <w:r w:rsidR="00AF1F86" w:rsidRPr="00D278B1">
        <w:rPr>
          <w:rFonts w:ascii="Arial" w:hAnsi="Arial" w:cs="Arial"/>
          <w:sz w:val="24"/>
          <w:szCs w:val="24"/>
        </w:rPr>
        <w:t xml:space="preserve"> 7468, de fecha 26/06/2012, dictada por la Excma. Cámara Segunda en lo Criminal, en los autos caratulados: </w:t>
      </w:r>
      <w:r w:rsidR="00AF1F86" w:rsidRPr="00D278B1">
        <w:rPr>
          <w:rFonts w:ascii="Arial" w:hAnsi="Arial" w:cs="Arial"/>
          <w:b/>
          <w:sz w:val="24"/>
          <w:szCs w:val="24"/>
        </w:rPr>
        <w:t>“Ortiz Jaime, González Anselmo Teofilo y Duarte Mario Ernesto s/Vejaciones y Apremios Ilegales”, Expte N° 264 F° 007. año 2009</w:t>
      </w:r>
      <w:r w:rsidR="00AF1F86" w:rsidRPr="00D278B1">
        <w:rPr>
          <w:rFonts w:ascii="Arial" w:hAnsi="Arial" w:cs="Arial"/>
          <w:sz w:val="24"/>
          <w:szCs w:val="24"/>
        </w:rPr>
        <w:t xml:space="preserve">. </w:t>
      </w:r>
      <w:r w:rsidR="002212EB" w:rsidRPr="00D278B1">
        <w:rPr>
          <w:rFonts w:ascii="Arial" w:hAnsi="Arial" w:cs="Arial"/>
          <w:sz w:val="24"/>
          <w:szCs w:val="24"/>
        </w:rPr>
        <w:t xml:space="preserve">En dichas actuaciones </w:t>
      </w:r>
      <w:r w:rsidR="00AF1F86" w:rsidRPr="00D278B1">
        <w:rPr>
          <w:rFonts w:ascii="Arial" w:hAnsi="Arial" w:cs="Arial"/>
          <w:sz w:val="24"/>
          <w:szCs w:val="24"/>
        </w:rPr>
        <w:t>ambos imputados son condenados como autores, penalmente responsables del delito de VEJACIONES AGRAVADAS, a la pena de 2 años de prisión en suspenso, e Inhabilitación Especial por igual tiempo de la condena y costas.</w:t>
      </w:r>
    </w:p>
    <w:p w:rsidR="009058A7" w:rsidRPr="00D278B1" w:rsidRDefault="009058A7" w:rsidP="009058A7">
      <w:pPr>
        <w:spacing w:after="0" w:line="240" w:lineRule="auto"/>
        <w:ind w:left="360"/>
        <w:jc w:val="both"/>
        <w:rPr>
          <w:rFonts w:ascii="Arial" w:hAnsi="Arial" w:cs="Arial"/>
          <w:sz w:val="24"/>
          <w:szCs w:val="24"/>
        </w:rPr>
      </w:pPr>
    </w:p>
    <w:p w:rsidR="00AF1F86" w:rsidRDefault="00AF1F86" w:rsidP="00E57E26">
      <w:pPr>
        <w:numPr>
          <w:ilvl w:val="0"/>
          <w:numId w:val="10"/>
        </w:numPr>
        <w:tabs>
          <w:tab w:val="num" w:pos="360"/>
        </w:tabs>
        <w:spacing w:after="0" w:line="240" w:lineRule="auto"/>
        <w:ind w:left="360"/>
        <w:jc w:val="both"/>
        <w:rPr>
          <w:rFonts w:ascii="Arial" w:hAnsi="Arial" w:cs="Arial"/>
          <w:sz w:val="24"/>
          <w:szCs w:val="24"/>
        </w:rPr>
      </w:pPr>
      <w:r w:rsidRPr="00D278B1">
        <w:rPr>
          <w:rFonts w:ascii="Arial" w:hAnsi="Arial" w:cs="Arial"/>
          <w:sz w:val="24"/>
          <w:szCs w:val="24"/>
        </w:rPr>
        <w:t>Fal</w:t>
      </w:r>
      <w:r w:rsidR="002C1D5F" w:rsidRPr="00D278B1">
        <w:rPr>
          <w:rFonts w:ascii="Arial" w:hAnsi="Arial" w:cs="Arial"/>
          <w:sz w:val="24"/>
          <w:szCs w:val="24"/>
        </w:rPr>
        <w:t xml:space="preserve">lo No. </w:t>
      </w:r>
      <w:r w:rsidRPr="00D278B1">
        <w:rPr>
          <w:rFonts w:ascii="Arial" w:hAnsi="Arial" w:cs="Arial"/>
          <w:sz w:val="24"/>
          <w:szCs w:val="24"/>
        </w:rPr>
        <w:t>3986, fecha 12/04/2013 del Excmo. Tribunal de Casación Penal de en los autos caratulados</w:t>
      </w:r>
      <w:r w:rsidRPr="00D278B1">
        <w:rPr>
          <w:rFonts w:ascii="Arial" w:hAnsi="Arial" w:cs="Arial"/>
          <w:b/>
          <w:sz w:val="24"/>
          <w:szCs w:val="24"/>
        </w:rPr>
        <w:t>: “Roldan Humberto s/ Apremios Ilegales”, Expte N° 103 – F° 96 – año 2011</w:t>
      </w:r>
      <w:r w:rsidR="002212EB" w:rsidRPr="00D278B1">
        <w:rPr>
          <w:rFonts w:ascii="Arial" w:hAnsi="Arial" w:cs="Arial"/>
          <w:sz w:val="24"/>
          <w:szCs w:val="24"/>
        </w:rPr>
        <w:t xml:space="preserve">: el Tribunal </w:t>
      </w:r>
      <w:r w:rsidRPr="00D278B1">
        <w:rPr>
          <w:rFonts w:ascii="Arial" w:hAnsi="Arial" w:cs="Arial"/>
          <w:sz w:val="24"/>
          <w:szCs w:val="24"/>
        </w:rPr>
        <w:t xml:space="preserve">condena a Ricardo Humberto Roldan a la pena de 1 año de prisión en suspenso con </w:t>
      </w:r>
      <w:r w:rsidR="002C1D5F" w:rsidRPr="00D278B1">
        <w:rPr>
          <w:rFonts w:ascii="Arial" w:hAnsi="Arial" w:cs="Arial"/>
          <w:sz w:val="24"/>
          <w:szCs w:val="24"/>
        </w:rPr>
        <w:t>más</w:t>
      </w:r>
      <w:r w:rsidRPr="00D278B1">
        <w:rPr>
          <w:rFonts w:ascii="Arial" w:hAnsi="Arial" w:cs="Arial"/>
          <w:sz w:val="24"/>
          <w:szCs w:val="24"/>
        </w:rPr>
        <w:t xml:space="preserve"> la inhabilitación especial por 2 años para ejercer funciones dentro de la fuerza policial, demás accesorias legales y costas por hallarlo autor material y penalmente responsable de la comisión del delito de VEJACIONES (art. 114 bis, primera parte, inc. 2°, primera hipótesis y 29 inc. 3 del Código Penal).</w:t>
      </w:r>
    </w:p>
    <w:p w:rsidR="009058A7" w:rsidRPr="00D278B1" w:rsidRDefault="009058A7" w:rsidP="009058A7">
      <w:pPr>
        <w:spacing w:after="0" w:line="240" w:lineRule="auto"/>
        <w:jc w:val="both"/>
        <w:rPr>
          <w:rFonts w:ascii="Arial" w:hAnsi="Arial" w:cs="Arial"/>
          <w:sz w:val="24"/>
          <w:szCs w:val="24"/>
        </w:rPr>
      </w:pPr>
    </w:p>
    <w:p w:rsidR="00AF1F86" w:rsidRDefault="002C1D5F" w:rsidP="00E57E26">
      <w:pPr>
        <w:numPr>
          <w:ilvl w:val="0"/>
          <w:numId w:val="10"/>
        </w:numPr>
        <w:tabs>
          <w:tab w:val="num" w:pos="360"/>
        </w:tabs>
        <w:spacing w:after="0" w:line="240" w:lineRule="auto"/>
        <w:ind w:left="360"/>
        <w:jc w:val="both"/>
        <w:rPr>
          <w:rFonts w:ascii="Arial" w:hAnsi="Arial" w:cs="Arial"/>
          <w:sz w:val="24"/>
          <w:szCs w:val="24"/>
        </w:rPr>
      </w:pPr>
      <w:r w:rsidRPr="00D278B1">
        <w:rPr>
          <w:rFonts w:ascii="Arial" w:hAnsi="Arial" w:cs="Arial"/>
          <w:sz w:val="24"/>
          <w:szCs w:val="24"/>
        </w:rPr>
        <w:t>Fallo No.</w:t>
      </w:r>
      <w:r w:rsidR="00AF1F86" w:rsidRPr="00D278B1">
        <w:rPr>
          <w:rFonts w:ascii="Arial" w:hAnsi="Arial" w:cs="Arial"/>
          <w:sz w:val="24"/>
          <w:szCs w:val="24"/>
        </w:rPr>
        <w:t xml:space="preserve"> 7952, de fecha 12/06/13, de la Excma. Cámara Segunda en lo Criminal, en los autos caratulados: </w:t>
      </w:r>
      <w:r w:rsidR="00AF1F86" w:rsidRPr="00D278B1">
        <w:rPr>
          <w:rFonts w:ascii="Arial" w:hAnsi="Arial" w:cs="Arial"/>
          <w:b/>
          <w:sz w:val="24"/>
          <w:szCs w:val="24"/>
        </w:rPr>
        <w:t>“Caballero Víctor Manuel s/ Apremios Ilegales, Expte N° 275 – F° 173 año 2008</w:t>
      </w:r>
      <w:r w:rsidR="002212EB" w:rsidRPr="00D278B1">
        <w:rPr>
          <w:rFonts w:ascii="Arial" w:hAnsi="Arial" w:cs="Arial"/>
          <w:sz w:val="24"/>
          <w:szCs w:val="24"/>
        </w:rPr>
        <w:t xml:space="preserve">: </w:t>
      </w:r>
      <w:r w:rsidR="00AF1F86" w:rsidRPr="00D278B1">
        <w:rPr>
          <w:rFonts w:ascii="Arial" w:hAnsi="Arial" w:cs="Arial"/>
          <w:sz w:val="24"/>
          <w:szCs w:val="24"/>
        </w:rPr>
        <w:t>se condena al imputado a la pena de 1 año de prisión en suspenso e Inhabilitación especial para ejercer cargos públicos por el doble del tiempo de la condena, por haber sido encontrado autor materialmente responsable del delito de VEJACIONES, previsto y reprimido por el art. 144 bis, inc. 2° del Código Penal. Con costas.</w:t>
      </w:r>
    </w:p>
    <w:p w:rsidR="009058A7" w:rsidRPr="00D278B1" w:rsidRDefault="009058A7" w:rsidP="009058A7">
      <w:pPr>
        <w:spacing w:after="0" w:line="240" w:lineRule="auto"/>
        <w:jc w:val="both"/>
        <w:rPr>
          <w:rFonts w:ascii="Arial" w:hAnsi="Arial" w:cs="Arial"/>
          <w:sz w:val="24"/>
          <w:szCs w:val="24"/>
        </w:rPr>
      </w:pPr>
    </w:p>
    <w:p w:rsidR="00AF1F86" w:rsidRDefault="002C1D5F" w:rsidP="00E57E26">
      <w:pPr>
        <w:numPr>
          <w:ilvl w:val="0"/>
          <w:numId w:val="10"/>
        </w:numPr>
        <w:tabs>
          <w:tab w:val="num" w:pos="360"/>
        </w:tabs>
        <w:spacing w:after="0" w:line="240" w:lineRule="auto"/>
        <w:ind w:left="360"/>
        <w:jc w:val="both"/>
        <w:rPr>
          <w:rFonts w:ascii="Arial" w:hAnsi="Arial" w:cs="Arial"/>
          <w:sz w:val="24"/>
          <w:szCs w:val="24"/>
        </w:rPr>
      </w:pPr>
      <w:r w:rsidRPr="00D278B1">
        <w:rPr>
          <w:rFonts w:ascii="Arial" w:hAnsi="Arial" w:cs="Arial"/>
          <w:sz w:val="24"/>
          <w:szCs w:val="24"/>
        </w:rPr>
        <w:t>Fallo No.</w:t>
      </w:r>
      <w:r w:rsidR="00AF1F86" w:rsidRPr="00D278B1">
        <w:rPr>
          <w:rFonts w:ascii="Arial" w:hAnsi="Arial" w:cs="Arial"/>
          <w:sz w:val="24"/>
          <w:szCs w:val="24"/>
        </w:rPr>
        <w:t xml:space="preserve"> 7958, de fecha 17/06/13, la Excma. Cámara Segunda en lo Criminal, en los autor caratulados: </w:t>
      </w:r>
      <w:r w:rsidR="00AF1F86" w:rsidRPr="00D278B1">
        <w:rPr>
          <w:rFonts w:ascii="Arial" w:hAnsi="Arial" w:cs="Arial"/>
          <w:b/>
          <w:sz w:val="24"/>
          <w:szCs w:val="24"/>
        </w:rPr>
        <w:t>“Sigel Sergio Eduardo - Bernal, Ricardo Javier s/ Apremios Ilegales” Expte. N° 123 - °152 – año 2010</w:t>
      </w:r>
      <w:r w:rsidR="00AF1F86" w:rsidRPr="00D278B1">
        <w:rPr>
          <w:rFonts w:ascii="Arial" w:hAnsi="Arial" w:cs="Arial"/>
          <w:sz w:val="24"/>
          <w:szCs w:val="24"/>
        </w:rPr>
        <w:t>. Resuelve condenar a ambos imputados a la pena de 1 años de prisión en suspenso e inhabilitación especial para ejercer cargos públicos por el doble del tiempo de la condena, por haber sido encontrados autores materialmente responsables del deli</w:t>
      </w:r>
      <w:r w:rsidR="009058A7">
        <w:rPr>
          <w:rFonts w:ascii="Arial" w:hAnsi="Arial" w:cs="Arial"/>
          <w:sz w:val="24"/>
          <w:szCs w:val="24"/>
        </w:rPr>
        <w:t>to APREMIOS ILEGALES con Costas.</w:t>
      </w:r>
    </w:p>
    <w:p w:rsidR="009058A7" w:rsidRPr="00D278B1" w:rsidRDefault="009058A7" w:rsidP="009058A7">
      <w:pPr>
        <w:spacing w:after="0" w:line="240" w:lineRule="auto"/>
        <w:jc w:val="both"/>
        <w:rPr>
          <w:rFonts w:ascii="Arial" w:hAnsi="Arial" w:cs="Arial"/>
          <w:sz w:val="24"/>
          <w:szCs w:val="24"/>
        </w:rPr>
      </w:pPr>
    </w:p>
    <w:p w:rsidR="00AF1F86" w:rsidRDefault="002C1D5F" w:rsidP="00E57E26">
      <w:pPr>
        <w:numPr>
          <w:ilvl w:val="0"/>
          <w:numId w:val="10"/>
        </w:numPr>
        <w:tabs>
          <w:tab w:val="num" w:pos="360"/>
        </w:tabs>
        <w:spacing w:after="0" w:line="240" w:lineRule="auto"/>
        <w:ind w:left="360"/>
        <w:jc w:val="both"/>
        <w:rPr>
          <w:rFonts w:ascii="Arial" w:hAnsi="Arial" w:cs="Arial"/>
          <w:sz w:val="24"/>
          <w:szCs w:val="24"/>
        </w:rPr>
      </w:pPr>
      <w:r w:rsidRPr="00D278B1">
        <w:rPr>
          <w:rFonts w:ascii="Arial" w:hAnsi="Arial" w:cs="Arial"/>
          <w:sz w:val="24"/>
          <w:szCs w:val="24"/>
        </w:rPr>
        <w:t>Fallo No.</w:t>
      </w:r>
      <w:r w:rsidR="00AF1F86" w:rsidRPr="00D278B1">
        <w:rPr>
          <w:rFonts w:ascii="Arial" w:hAnsi="Arial" w:cs="Arial"/>
          <w:sz w:val="24"/>
          <w:szCs w:val="24"/>
        </w:rPr>
        <w:t xml:space="preserve"> 8458, de fecha 04/08/2014, de la Excma. Cámara Segunda en los Criminal, en los autos caratulados: </w:t>
      </w:r>
      <w:r w:rsidR="00AF1F86" w:rsidRPr="00D278B1">
        <w:rPr>
          <w:rFonts w:ascii="Arial" w:hAnsi="Arial" w:cs="Arial"/>
          <w:b/>
          <w:sz w:val="24"/>
          <w:szCs w:val="24"/>
        </w:rPr>
        <w:t>“Rolon Sergio Ramón; Aldama roque ramos; Noguera Víctor Hugo s/ Apremios Ilegales Agravados, Expte. N° 178 – F° 179, año 2010</w:t>
      </w:r>
      <w:r w:rsidR="00AF1F86" w:rsidRPr="00D278B1">
        <w:rPr>
          <w:rFonts w:ascii="Arial" w:hAnsi="Arial" w:cs="Arial"/>
          <w:sz w:val="24"/>
          <w:szCs w:val="24"/>
        </w:rPr>
        <w:t xml:space="preserve">. </w:t>
      </w:r>
      <w:r w:rsidR="002212EB" w:rsidRPr="00D278B1">
        <w:rPr>
          <w:rFonts w:ascii="Arial" w:hAnsi="Arial" w:cs="Arial"/>
          <w:sz w:val="24"/>
          <w:szCs w:val="24"/>
        </w:rPr>
        <w:t xml:space="preserve">En el marco de dichas actuaciones se </w:t>
      </w:r>
      <w:r w:rsidR="00AF1F86" w:rsidRPr="00D278B1">
        <w:rPr>
          <w:rFonts w:ascii="Arial" w:hAnsi="Arial" w:cs="Arial"/>
          <w:sz w:val="24"/>
          <w:szCs w:val="24"/>
        </w:rPr>
        <w:t>condena al imputado a 1 año de prisión de cumplimiento en suspenso, más la inhabilitación especial por el doble del tiempo de la condena, por haber sido encontrado autor materialmente responsable de APREMIOS ILEGALES. Con Costas.</w:t>
      </w:r>
    </w:p>
    <w:p w:rsidR="009058A7" w:rsidRPr="00D278B1" w:rsidRDefault="009058A7" w:rsidP="009058A7">
      <w:pPr>
        <w:spacing w:after="0" w:line="240" w:lineRule="auto"/>
        <w:jc w:val="both"/>
        <w:rPr>
          <w:rFonts w:ascii="Arial" w:hAnsi="Arial" w:cs="Arial"/>
          <w:sz w:val="24"/>
          <w:szCs w:val="24"/>
        </w:rPr>
      </w:pPr>
    </w:p>
    <w:p w:rsidR="00AF1F86" w:rsidRPr="00D278B1" w:rsidRDefault="00AF1F86" w:rsidP="00E57E26">
      <w:pPr>
        <w:numPr>
          <w:ilvl w:val="0"/>
          <w:numId w:val="10"/>
        </w:numPr>
        <w:tabs>
          <w:tab w:val="num" w:pos="360"/>
        </w:tabs>
        <w:spacing w:after="0" w:line="240" w:lineRule="auto"/>
        <w:ind w:left="360"/>
        <w:jc w:val="both"/>
        <w:rPr>
          <w:rFonts w:ascii="Arial" w:hAnsi="Arial" w:cs="Arial"/>
          <w:sz w:val="24"/>
          <w:szCs w:val="24"/>
        </w:rPr>
      </w:pPr>
      <w:r w:rsidRPr="00D278B1">
        <w:rPr>
          <w:rFonts w:ascii="Arial" w:hAnsi="Arial" w:cs="Arial"/>
          <w:sz w:val="24"/>
          <w:szCs w:val="24"/>
        </w:rPr>
        <w:t>Fallo</w:t>
      </w:r>
      <w:r w:rsidR="002C1D5F" w:rsidRPr="00D278B1">
        <w:rPr>
          <w:rFonts w:ascii="Arial" w:hAnsi="Arial" w:cs="Arial"/>
          <w:sz w:val="24"/>
          <w:szCs w:val="24"/>
        </w:rPr>
        <w:t xml:space="preserve"> No.</w:t>
      </w:r>
      <w:r w:rsidRPr="00D278B1">
        <w:rPr>
          <w:rFonts w:ascii="Arial" w:hAnsi="Arial" w:cs="Arial"/>
          <w:sz w:val="24"/>
          <w:szCs w:val="24"/>
        </w:rPr>
        <w:t xml:space="preserve"> 9707, del 05/07/2016, de la Excma. Cámara Segunda en lo Criminal, en los autos caratulados: </w:t>
      </w:r>
      <w:r w:rsidRPr="00D278B1">
        <w:rPr>
          <w:rFonts w:ascii="Arial" w:hAnsi="Arial" w:cs="Arial"/>
          <w:b/>
          <w:sz w:val="24"/>
          <w:szCs w:val="24"/>
        </w:rPr>
        <w:t>“Giménez Alberto s/ Homicidio agravado y Vejaciones: Mereles Rolando Julián – Insfrán Carlos Daniel s/ Vejaciones, Abuso de Autoridad y Encubrimiento; Paredes Cesar Vicente s/ Vejaciones, Lesiones Leves Calificadas, Abuso de Autoridad y Encubrimiento”</w:t>
      </w:r>
      <w:r w:rsidRPr="00D278B1">
        <w:rPr>
          <w:rFonts w:ascii="Arial" w:hAnsi="Arial" w:cs="Arial"/>
          <w:sz w:val="24"/>
          <w:szCs w:val="24"/>
        </w:rPr>
        <w:t xml:space="preserve">, </w:t>
      </w:r>
      <w:r w:rsidRPr="00D278B1">
        <w:rPr>
          <w:rFonts w:ascii="Arial" w:hAnsi="Arial" w:cs="Arial"/>
          <w:b/>
          <w:sz w:val="24"/>
          <w:szCs w:val="24"/>
        </w:rPr>
        <w:t>Expte. N° 399- AÑO 2014</w:t>
      </w:r>
      <w:r w:rsidRPr="00D278B1">
        <w:rPr>
          <w:rFonts w:ascii="Arial" w:hAnsi="Arial" w:cs="Arial"/>
          <w:sz w:val="24"/>
          <w:szCs w:val="24"/>
        </w:rPr>
        <w:t xml:space="preserve">. </w:t>
      </w:r>
      <w:r w:rsidR="002212EB" w:rsidRPr="00D278B1">
        <w:rPr>
          <w:rFonts w:ascii="Arial" w:hAnsi="Arial" w:cs="Arial"/>
          <w:sz w:val="24"/>
          <w:szCs w:val="24"/>
        </w:rPr>
        <w:t>Allí se condenó</w:t>
      </w:r>
      <w:r w:rsidRPr="00D278B1">
        <w:rPr>
          <w:rFonts w:ascii="Arial" w:hAnsi="Arial" w:cs="Arial"/>
          <w:sz w:val="24"/>
          <w:szCs w:val="24"/>
        </w:rPr>
        <w:t xml:space="preserve"> a Alberto Cecilio Giménez a la pena de 8 años y 8 meses de prisión efectiva, más la inhabilitación absoluta prevista en el art. 12 del CP e inhabilitación especial para ejercer cualquier cargo público, establecida en el art. 20 bis, inc. 1 del mismo cuerpo legal, por el término de la condena, como autor material y penalmente responsable de los delitos de HOMICIDIO AGRAVADO por el uso de arma de fuego cometido con exceso de la legitima defensa en concurso real con el delito de a</w:t>
      </w:r>
      <w:r w:rsidR="002212EB" w:rsidRPr="00D278B1">
        <w:rPr>
          <w:rFonts w:ascii="Arial" w:hAnsi="Arial" w:cs="Arial"/>
          <w:sz w:val="24"/>
          <w:szCs w:val="24"/>
        </w:rPr>
        <w:t>buso de Autoridad. Con Costas. Asimismo, se ordenó</w:t>
      </w:r>
      <w:r w:rsidRPr="00D278B1">
        <w:rPr>
          <w:rFonts w:ascii="Arial" w:hAnsi="Arial" w:cs="Arial"/>
          <w:sz w:val="24"/>
          <w:szCs w:val="24"/>
        </w:rPr>
        <w:t xml:space="preserve"> absolver a los demás imputados de los delitos que se les acusa.    </w:t>
      </w:r>
    </w:p>
    <w:p w:rsidR="00AF1F86" w:rsidRPr="00D278B1" w:rsidRDefault="00AF1F86" w:rsidP="00EF1836">
      <w:pPr>
        <w:spacing w:after="0" w:line="240" w:lineRule="auto"/>
        <w:jc w:val="both"/>
        <w:rPr>
          <w:rFonts w:ascii="Arial" w:hAnsi="Arial" w:cs="Arial"/>
          <w:sz w:val="24"/>
          <w:szCs w:val="24"/>
        </w:rPr>
      </w:pPr>
      <w:r w:rsidRPr="00D278B1">
        <w:rPr>
          <w:rFonts w:ascii="Arial" w:hAnsi="Arial" w:cs="Arial"/>
          <w:sz w:val="24"/>
          <w:szCs w:val="24"/>
        </w:rPr>
        <w:t xml:space="preserve">   </w:t>
      </w:r>
    </w:p>
    <w:p w:rsidR="00EF1836" w:rsidRPr="00D278B1" w:rsidRDefault="00EF1836" w:rsidP="00EF1836">
      <w:pPr>
        <w:spacing w:after="0" w:line="240" w:lineRule="auto"/>
        <w:jc w:val="both"/>
        <w:rPr>
          <w:rFonts w:ascii="Arial" w:hAnsi="Arial" w:cs="Arial"/>
          <w:sz w:val="24"/>
          <w:szCs w:val="24"/>
        </w:rPr>
      </w:pPr>
    </w:p>
    <w:p w:rsidR="00024FA5" w:rsidRDefault="00AF1F86" w:rsidP="00EF1836">
      <w:pPr>
        <w:spacing w:after="0" w:line="240" w:lineRule="auto"/>
        <w:jc w:val="both"/>
        <w:rPr>
          <w:rFonts w:ascii="Arial" w:hAnsi="Arial" w:cs="Arial"/>
          <w:sz w:val="24"/>
          <w:szCs w:val="24"/>
        </w:rPr>
      </w:pPr>
      <w:r w:rsidRPr="00D278B1">
        <w:rPr>
          <w:rFonts w:ascii="Arial" w:hAnsi="Arial" w:cs="Arial"/>
          <w:sz w:val="24"/>
          <w:szCs w:val="24"/>
        </w:rPr>
        <w:t>Es import</w:t>
      </w:r>
      <w:r w:rsidR="002C1D5F" w:rsidRPr="00D278B1">
        <w:rPr>
          <w:rFonts w:ascii="Arial" w:hAnsi="Arial" w:cs="Arial"/>
          <w:sz w:val="24"/>
          <w:szCs w:val="24"/>
        </w:rPr>
        <w:t>ante destacar que en el Fallo No.</w:t>
      </w:r>
      <w:r w:rsidRPr="00D278B1">
        <w:rPr>
          <w:rFonts w:ascii="Arial" w:hAnsi="Arial" w:cs="Arial"/>
          <w:sz w:val="24"/>
          <w:szCs w:val="24"/>
        </w:rPr>
        <w:t xml:space="preserve"> 9707, del 05/07/2016, de la Excma. Cámara Segunda en lo Criminal, en los autos caratulados:</w:t>
      </w:r>
      <w:r w:rsidRPr="00D278B1">
        <w:rPr>
          <w:rFonts w:ascii="Arial" w:hAnsi="Arial" w:cs="Arial"/>
          <w:b/>
          <w:sz w:val="24"/>
          <w:szCs w:val="24"/>
        </w:rPr>
        <w:t xml:space="preserve"> “Giménez Alberto s/ Homicidio agravado y Vejaciones: Mereles Rolando Julián – Insfrán Carlos Daniel s/ Vejaciones, Abuso de Autoridad y Encubrimiento; Paredes Cesar Vicente s/ Vejaciones, Lesiones Leves Calificadas, Abuso de Autoridad y Encubrimiento”</w:t>
      </w:r>
      <w:r w:rsidR="00536DE6" w:rsidRPr="00D278B1">
        <w:rPr>
          <w:rFonts w:ascii="Arial" w:hAnsi="Arial" w:cs="Arial"/>
          <w:sz w:val="24"/>
          <w:szCs w:val="24"/>
        </w:rPr>
        <w:t xml:space="preserve">, el Tribunal resolvió </w:t>
      </w:r>
      <w:r w:rsidRPr="00D278B1">
        <w:rPr>
          <w:rFonts w:ascii="Arial" w:hAnsi="Arial" w:cs="Arial"/>
          <w:sz w:val="24"/>
          <w:szCs w:val="24"/>
        </w:rPr>
        <w:t>condenar a Alberto Cecilio Giménez a la pena de 8 años y 8 meses de prisión efectiva, más la inhabilitación absoluta prevista en el art. 12 del CP e inhabilitación especial para ejercer cualquier cargo público, establecida en el art. 20 bis, inc. 1 del mismo cuerpo legal, por el término de la condena, como autor material y penalmente responsable de los delitos de HOMICIDIO AGRAVADO por el uso de arma de fuego cometido con exceso de la legítima defensa en concurso real con el delito de abuso de Autoridad. Con</w:t>
      </w:r>
      <w:r w:rsidR="002212EB" w:rsidRPr="00D278B1">
        <w:rPr>
          <w:rFonts w:ascii="Arial" w:hAnsi="Arial" w:cs="Arial"/>
          <w:sz w:val="24"/>
          <w:szCs w:val="24"/>
        </w:rPr>
        <w:t xml:space="preserve"> Costas. Asimismo, dicho Tribunal dispuso</w:t>
      </w:r>
      <w:r w:rsidRPr="00D278B1">
        <w:rPr>
          <w:rFonts w:ascii="Arial" w:hAnsi="Arial" w:cs="Arial"/>
          <w:sz w:val="24"/>
          <w:szCs w:val="24"/>
        </w:rPr>
        <w:t>: “</w:t>
      </w:r>
      <w:r w:rsidRPr="00D278B1">
        <w:rPr>
          <w:rFonts w:ascii="Arial" w:hAnsi="Arial" w:cs="Arial"/>
          <w:b/>
          <w:sz w:val="24"/>
          <w:szCs w:val="24"/>
        </w:rPr>
        <w:t>Declarar expedita la vía civil correspondiente</w:t>
      </w:r>
      <w:r w:rsidRPr="00D278B1">
        <w:rPr>
          <w:rFonts w:ascii="Arial" w:hAnsi="Arial" w:cs="Arial"/>
          <w:sz w:val="24"/>
          <w:szCs w:val="24"/>
        </w:rPr>
        <w:t xml:space="preserve">, conforme lo estipulado en el Art. 503, párrafo 5°, del Código Procesal Penal, atento que la misma no corresponde sea resuelta mediante el procedimiento abreviado impreso a la audiencia”. </w:t>
      </w:r>
    </w:p>
    <w:p w:rsidR="009058A7" w:rsidRPr="00D278B1" w:rsidRDefault="009058A7" w:rsidP="00EF1836">
      <w:pPr>
        <w:spacing w:after="0" w:line="240" w:lineRule="auto"/>
        <w:jc w:val="both"/>
        <w:rPr>
          <w:rFonts w:ascii="Arial" w:hAnsi="Arial" w:cs="Arial"/>
          <w:sz w:val="24"/>
          <w:szCs w:val="24"/>
        </w:rPr>
      </w:pPr>
    </w:p>
    <w:tbl>
      <w:tblPr>
        <w:tblStyle w:val="TableGrid"/>
        <w:tblW w:w="0" w:type="auto"/>
        <w:jc w:val="center"/>
        <w:shd w:val="clear" w:color="auto" w:fill="C6D9F1" w:themeFill="text2" w:themeFillTint="33"/>
        <w:tblLook w:val="04A0" w:firstRow="1" w:lastRow="0" w:firstColumn="1" w:lastColumn="0" w:noHBand="0" w:noVBand="1"/>
      </w:tblPr>
      <w:tblGrid>
        <w:gridCol w:w="5040"/>
      </w:tblGrid>
      <w:tr w:rsidR="00232FD6" w:rsidRPr="00D278B1" w:rsidTr="00232FD6">
        <w:trPr>
          <w:jc w:val="center"/>
        </w:trPr>
        <w:tc>
          <w:tcPr>
            <w:tcW w:w="5040" w:type="dxa"/>
            <w:shd w:val="clear" w:color="auto" w:fill="C6D9F1" w:themeFill="text2" w:themeFillTint="33"/>
          </w:tcPr>
          <w:p w:rsidR="00232FD6" w:rsidRPr="00D278B1" w:rsidRDefault="00232FD6" w:rsidP="00232FD6">
            <w:pPr>
              <w:spacing w:line="360" w:lineRule="auto"/>
              <w:jc w:val="center"/>
              <w:rPr>
                <w:rFonts w:ascii="Arial" w:hAnsi="Arial" w:cs="Arial"/>
                <w:b/>
                <w:sz w:val="28"/>
                <w:szCs w:val="28"/>
              </w:rPr>
            </w:pPr>
          </w:p>
          <w:p w:rsidR="00232FD6" w:rsidRPr="00D278B1" w:rsidRDefault="00232FD6" w:rsidP="00232FD6">
            <w:pPr>
              <w:spacing w:line="360" w:lineRule="auto"/>
              <w:jc w:val="center"/>
              <w:rPr>
                <w:rFonts w:ascii="Arial" w:hAnsi="Arial" w:cs="Arial"/>
                <w:b/>
                <w:sz w:val="28"/>
                <w:szCs w:val="28"/>
              </w:rPr>
            </w:pPr>
            <w:r w:rsidRPr="00D278B1">
              <w:rPr>
                <w:rFonts w:ascii="Arial" w:hAnsi="Arial" w:cs="Arial"/>
                <w:b/>
                <w:sz w:val="28"/>
                <w:szCs w:val="28"/>
              </w:rPr>
              <w:t>PROVINCIA DE MISIONES</w:t>
            </w:r>
          </w:p>
          <w:p w:rsidR="00232FD6" w:rsidRPr="00D278B1" w:rsidRDefault="00232FD6" w:rsidP="00232FD6">
            <w:pPr>
              <w:spacing w:line="360" w:lineRule="auto"/>
              <w:jc w:val="center"/>
              <w:rPr>
                <w:rFonts w:ascii="Arial" w:hAnsi="Arial" w:cs="Arial"/>
                <w:b/>
                <w:sz w:val="28"/>
                <w:szCs w:val="28"/>
                <w:highlight w:val="yellow"/>
              </w:rPr>
            </w:pPr>
          </w:p>
        </w:tc>
      </w:tr>
    </w:tbl>
    <w:p w:rsidR="00232FD6" w:rsidRPr="00D278B1" w:rsidRDefault="00232FD6" w:rsidP="00232FD6">
      <w:pPr>
        <w:spacing w:after="0" w:line="240" w:lineRule="auto"/>
        <w:jc w:val="both"/>
        <w:rPr>
          <w:rFonts w:ascii="Arial" w:hAnsi="Arial" w:cs="Arial"/>
          <w:sz w:val="24"/>
          <w:szCs w:val="24"/>
        </w:rPr>
      </w:pPr>
    </w:p>
    <w:p w:rsidR="00232FD6" w:rsidRPr="00D278B1" w:rsidRDefault="002212EB" w:rsidP="00232FD6">
      <w:pPr>
        <w:spacing w:after="0" w:line="240" w:lineRule="auto"/>
        <w:jc w:val="both"/>
        <w:rPr>
          <w:rFonts w:ascii="Arial" w:hAnsi="Arial" w:cs="Arial"/>
          <w:sz w:val="24"/>
          <w:szCs w:val="24"/>
        </w:rPr>
      </w:pPr>
      <w:r w:rsidRPr="00D278B1">
        <w:rPr>
          <w:rFonts w:ascii="Arial" w:hAnsi="Arial" w:cs="Arial"/>
          <w:sz w:val="24"/>
          <w:szCs w:val="24"/>
        </w:rPr>
        <w:t xml:space="preserve">En relación a las presentes Recomendaciones, cabe destacar </w:t>
      </w:r>
      <w:r w:rsidR="00232FD6" w:rsidRPr="00D278B1">
        <w:rPr>
          <w:rFonts w:ascii="Arial" w:hAnsi="Arial" w:cs="Arial"/>
          <w:sz w:val="24"/>
          <w:szCs w:val="24"/>
        </w:rPr>
        <w:t>las siguientes medidas legislativas</w:t>
      </w:r>
      <w:r w:rsidRPr="00D278B1">
        <w:rPr>
          <w:rFonts w:ascii="Arial" w:hAnsi="Arial" w:cs="Arial"/>
          <w:sz w:val="24"/>
          <w:szCs w:val="24"/>
        </w:rPr>
        <w:t xml:space="preserve"> adoptadas por la Provincia de Misiones</w:t>
      </w:r>
      <w:r w:rsidR="00232FD6" w:rsidRPr="00D278B1">
        <w:rPr>
          <w:rFonts w:ascii="Arial" w:hAnsi="Arial" w:cs="Arial"/>
          <w:sz w:val="24"/>
          <w:szCs w:val="24"/>
        </w:rPr>
        <w:t>:</w:t>
      </w:r>
    </w:p>
    <w:p w:rsidR="00232FD6" w:rsidRPr="00D278B1" w:rsidRDefault="00232FD6" w:rsidP="00232FD6">
      <w:pPr>
        <w:spacing w:after="0" w:line="240" w:lineRule="auto"/>
        <w:jc w:val="both"/>
        <w:rPr>
          <w:rFonts w:ascii="Arial" w:hAnsi="Arial" w:cs="Arial"/>
          <w:sz w:val="24"/>
          <w:szCs w:val="24"/>
        </w:rPr>
      </w:pPr>
    </w:p>
    <w:p w:rsidR="00232FD6" w:rsidRDefault="00232FD6" w:rsidP="00E57E26">
      <w:pPr>
        <w:numPr>
          <w:ilvl w:val="0"/>
          <w:numId w:val="20"/>
        </w:numPr>
        <w:spacing w:after="0" w:line="240" w:lineRule="auto"/>
        <w:jc w:val="both"/>
        <w:rPr>
          <w:rFonts w:ascii="Arial" w:hAnsi="Arial" w:cs="Arial"/>
          <w:sz w:val="24"/>
          <w:szCs w:val="24"/>
        </w:rPr>
      </w:pPr>
      <w:r w:rsidRPr="00D278B1">
        <w:rPr>
          <w:rFonts w:ascii="Arial" w:hAnsi="Arial" w:cs="Arial"/>
          <w:b/>
          <w:sz w:val="24"/>
          <w:szCs w:val="24"/>
        </w:rPr>
        <w:t xml:space="preserve">LEY XXI – No. 64. </w:t>
      </w:r>
      <w:r w:rsidRPr="00D278B1">
        <w:rPr>
          <w:rFonts w:ascii="Arial" w:hAnsi="Arial" w:cs="Arial"/>
          <w:sz w:val="24"/>
          <w:szCs w:val="24"/>
        </w:rPr>
        <w:t>Adhesión a la Ley Nacional Nº 25.932 sobre Aprobación del Protocolo Facultativo de la Convención Contra la Tortura y Otros Tratos o Penas Crueles, Inhumanos o Degradantes (2007).</w:t>
      </w:r>
    </w:p>
    <w:p w:rsidR="009058A7" w:rsidRPr="00D278B1" w:rsidRDefault="009058A7" w:rsidP="009058A7">
      <w:pPr>
        <w:spacing w:after="0" w:line="240" w:lineRule="auto"/>
        <w:ind w:left="720"/>
        <w:jc w:val="both"/>
        <w:rPr>
          <w:rFonts w:ascii="Arial" w:hAnsi="Arial" w:cs="Arial"/>
          <w:sz w:val="24"/>
          <w:szCs w:val="24"/>
        </w:rPr>
      </w:pPr>
    </w:p>
    <w:p w:rsidR="00145205" w:rsidRPr="00D278B1" w:rsidRDefault="00232FD6" w:rsidP="00E57E26">
      <w:pPr>
        <w:numPr>
          <w:ilvl w:val="0"/>
          <w:numId w:val="20"/>
        </w:numPr>
        <w:spacing w:after="0" w:line="240" w:lineRule="auto"/>
        <w:jc w:val="both"/>
        <w:rPr>
          <w:rFonts w:ascii="Arial" w:hAnsi="Arial" w:cs="Arial"/>
          <w:sz w:val="24"/>
          <w:szCs w:val="24"/>
        </w:rPr>
      </w:pPr>
      <w:r w:rsidRPr="00D278B1">
        <w:rPr>
          <w:rFonts w:ascii="Arial" w:hAnsi="Arial" w:cs="Arial"/>
          <w:b/>
          <w:sz w:val="24"/>
          <w:szCs w:val="24"/>
        </w:rPr>
        <w:t xml:space="preserve">LEY VI – No. 65. </w:t>
      </w:r>
      <w:r w:rsidRPr="00D278B1">
        <w:rPr>
          <w:rFonts w:ascii="Arial" w:hAnsi="Arial" w:cs="Arial"/>
          <w:sz w:val="24"/>
          <w:szCs w:val="24"/>
        </w:rPr>
        <w:t>Creación del Mecanismo Provincial de Prevención de la Tortura y otros Tratos y Penas Crueles, Inhumanos o Degradantes. Creación de la Comisión Provincial de Prevención de la Tortura (2014).</w:t>
      </w:r>
    </w:p>
    <w:p w:rsidR="00145205" w:rsidRPr="00D278B1" w:rsidRDefault="00145205" w:rsidP="00145205">
      <w:pPr>
        <w:spacing w:after="0" w:line="240" w:lineRule="auto"/>
        <w:ind w:left="720"/>
        <w:jc w:val="both"/>
        <w:rPr>
          <w:rFonts w:ascii="Arial" w:hAnsi="Arial" w:cs="Arial"/>
          <w:sz w:val="24"/>
          <w:szCs w:val="24"/>
        </w:rPr>
      </w:pPr>
    </w:p>
    <w:p w:rsidR="00232FD6" w:rsidRPr="00D278B1" w:rsidRDefault="00232FD6" w:rsidP="00232FD6">
      <w:pPr>
        <w:spacing w:after="0" w:line="240" w:lineRule="auto"/>
        <w:ind w:left="720"/>
        <w:jc w:val="both"/>
        <w:rPr>
          <w:rFonts w:ascii="Arial" w:hAnsi="Arial" w:cs="Arial"/>
          <w:sz w:val="24"/>
          <w:szCs w:val="24"/>
        </w:rPr>
      </w:pPr>
    </w:p>
    <w:p w:rsidR="00232FD6" w:rsidRPr="00D278B1" w:rsidRDefault="00232FD6" w:rsidP="00EF1836">
      <w:pPr>
        <w:spacing w:after="0" w:line="240" w:lineRule="auto"/>
        <w:jc w:val="both"/>
        <w:rPr>
          <w:rFonts w:ascii="Arial" w:hAnsi="Arial" w:cs="Arial"/>
          <w:sz w:val="24"/>
          <w:szCs w:val="24"/>
        </w:rPr>
      </w:pPr>
    </w:p>
    <w:tbl>
      <w:tblPr>
        <w:tblStyle w:val="TableGrid"/>
        <w:tblW w:w="0" w:type="auto"/>
        <w:jc w:val="center"/>
        <w:shd w:val="clear" w:color="auto" w:fill="C6D9F1" w:themeFill="text2" w:themeFillTint="33"/>
        <w:tblLook w:val="04A0" w:firstRow="1" w:lastRow="0" w:firstColumn="1" w:lastColumn="0" w:noHBand="0" w:noVBand="1"/>
      </w:tblPr>
      <w:tblGrid>
        <w:gridCol w:w="6205"/>
      </w:tblGrid>
      <w:tr w:rsidR="00024FA5" w:rsidRPr="00D278B1" w:rsidTr="00B51E01">
        <w:trPr>
          <w:jc w:val="center"/>
        </w:trPr>
        <w:tc>
          <w:tcPr>
            <w:tcW w:w="6205" w:type="dxa"/>
            <w:shd w:val="clear" w:color="auto" w:fill="C6D9F1" w:themeFill="text2" w:themeFillTint="33"/>
          </w:tcPr>
          <w:p w:rsidR="00024FA5" w:rsidRPr="00D278B1" w:rsidRDefault="00024FA5" w:rsidP="00B51E01">
            <w:pPr>
              <w:spacing w:line="360" w:lineRule="auto"/>
              <w:jc w:val="center"/>
              <w:rPr>
                <w:rFonts w:ascii="Arial" w:hAnsi="Arial" w:cs="Arial"/>
                <w:b/>
                <w:sz w:val="28"/>
                <w:szCs w:val="28"/>
              </w:rPr>
            </w:pPr>
            <w:bookmarkStart w:id="15" w:name="_Hlk497614978"/>
          </w:p>
          <w:p w:rsidR="00024FA5" w:rsidRPr="00D278B1" w:rsidRDefault="00024FA5" w:rsidP="00B51E01">
            <w:pPr>
              <w:spacing w:line="360" w:lineRule="auto"/>
              <w:jc w:val="center"/>
              <w:rPr>
                <w:rFonts w:ascii="Arial" w:hAnsi="Arial" w:cs="Arial"/>
                <w:b/>
                <w:sz w:val="28"/>
                <w:szCs w:val="28"/>
              </w:rPr>
            </w:pPr>
            <w:r w:rsidRPr="00D278B1">
              <w:rPr>
                <w:rFonts w:ascii="Arial" w:hAnsi="Arial" w:cs="Arial"/>
                <w:b/>
                <w:sz w:val="28"/>
                <w:szCs w:val="28"/>
              </w:rPr>
              <w:t>PROVINCIA DE SANTIAGO DEL ESTERO</w:t>
            </w:r>
          </w:p>
          <w:p w:rsidR="00024FA5" w:rsidRPr="00D278B1" w:rsidRDefault="00024FA5" w:rsidP="00B51E01">
            <w:pPr>
              <w:spacing w:line="360" w:lineRule="auto"/>
              <w:jc w:val="center"/>
              <w:rPr>
                <w:rFonts w:ascii="Arial" w:hAnsi="Arial" w:cs="Arial"/>
                <w:b/>
                <w:sz w:val="28"/>
                <w:szCs w:val="28"/>
                <w:highlight w:val="yellow"/>
              </w:rPr>
            </w:pPr>
          </w:p>
        </w:tc>
      </w:tr>
      <w:bookmarkEnd w:id="15"/>
    </w:tbl>
    <w:p w:rsidR="00FF7C09" w:rsidRPr="00D278B1" w:rsidRDefault="00FF7C09" w:rsidP="00024FA5">
      <w:pPr>
        <w:spacing w:after="0" w:line="240" w:lineRule="auto"/>
        <w:jc w:val="both"/>
        <w:rPr>
          <w:rFonts w:ascii="Arial" w:hAnsi="Arial" w:cs="Arial"/>
          <w:b/>
          <w:sz w:val="24"/>
          <w:szCs w:val="24"/>
          <w:highlight w:val="yellow"/>
        </w:rPr>
      </w:pPr>
    </w:p>
    <w:p w:rsidR="000E2704" w:rsidRPr="00D278B1" w:rsidRDefault="000E2704" w:rsidP="00024FA5">
      <w:pPr>
        <w:spacing w:after="0" w:line="240" w:lineRule="auto"/>
        <w:jc w:val="both"/>
        <w:rPr>
          <w:rFonts w:ascii="Arial" w:hAnsi="Arial" w:cs="Arial"/>
          <w:sz w:val="24"/>
          <w:szCs w:val="24"/>
          <w:lang w:val="es-ES"/>
        </w:rPr>
      </w:pPr>
    </w:p>
    <w:p w:rsidR="004843F1" w:rsidRPr="00D278B1" w:rsidRDefault="002212EB" w:rsidP="00024FA5">
      <w:p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En relación a las presentes Recomendaciones, cabe señalar que </w:t>
      </w:r>
      <w:r w:rsidR="00024FA5" w:rsidRPr="00D278B1">
        <w:rPr>
          <w:rFonts w:ascii="Arial" w:hAnsi="Arial" w:cs="Arial"/>
          <w:sz w:val="24"/>
          <w:szCs w:val="24"/>
          <w:lang w:val="es-ES"/>
        </w:rPr>
        <w:t>Provincia  de Santiago del Estero informó que a</w:t>
      </w:r>
      <w:r w:rsidR="004843F1" w:rsidRPr="00D278B1">
        <w:rPr>
          <w:rFonts w:ascii="Arial" w:hAnsi="Arial" w:cs="Arial"/>
          <w:sz w:val="24"/>
          <w:szCs w:val="24"/>
          <w:lang w:val="es-ES"/>
        </w:rPr>
        <w:t>l Personal del Servicio Penitenciario Provincial, le comprenden  las prescripciones de todo el marco legal vigente (internacional, Nacional y provincial) que previene y reprime el uso excesivo de la fuerza pública, los tratos crueles, inhumanos y los malos tratos; en concordancia con la legislación específica para su correcto</w:t>
      </w:r>
      <w:r w:rsidR="00024FA5" w:rsidRPr="00D278B1">
        <w:rPr>
          <w:rFonts w:ascii="Arial" w:hAnsi="Arial" w:cs="Arial"/>
          <w:sz w:val="24"/>
          <w:szCs w:val="24"/>
          <w:lang w:val="es-ES"/>
        </w:rPr>
        <w:t xml:space="preserve"> funcionamiento (Ley Orgánica No.</w:t>
      </w:r>
      <w:r w:rsidR="004843F1" w:rsidRPr="00D278B1">
        <w:rPr>
          <w:rFonts w:ascii="Arial" w:hAnsi="Arial" w:cs="Arial"/>
          <w:sz w:val="24"/>
          <w:szCs w:val="24"/>
          <w:lang w:val="es-ES"/>
        </w:rPr>
        <w:t xml:space="preserve"> 3.981, Ley de Ejecución de la </w:t>
      </w:r>
      <w:r w:rsidR="00024FA5" w:rsidRPr="00D278B1">
        <w:rPr>
          <w:rFonts w:ascii="Arial" w:hAnsi="Arial" w:cs="Arial"/>
          <w:sz w:val="24"/>
          <w:szCs w:val="24"/>
          <w:lang w:val="es-ES"/>
        </w:rPr>
        <w:t>Pena Privativa de la Libertad No.</w:t>
      </w:r>
      <w:r w:rsidR="004843F1" w:rsidRPr="00D278B1">
        <w:rPr>
          <w:rFonts w:ascii="Arial" w:hAnsi="Arial" w:cs="Arial"/>
          <w:sz w:val="24"/>
          <w:szCs w:val="24"/>
          <w:lang w:val="es-ES"/>
        </w:rPr>
        <w:t xml:space="preserve"> 24.660, sus modificaciones y Reglamentos respectivos, Reglamento Ge</w:t>
      </w:r>
      <w:r w:rsidR="00024FA5" w:rsidRPr="00D278B1">
        <w:rPr>
          <w:rFonts w:ascii="Arial" w:hAnsi="Arial" w:cs="Arial"/>
          <w:sz w:val="24"/>
          <w:szCs w:val="24"/>
          <w:lang w:val="es-ES"/>
        </w:rPr>
        <w:t>neral para Procesados Decreto No.</w:t>
      </w:r>
      <w:r w:rsidR="004843F1" w:rsidRPr="00D278B1">
        <w:rPr>
          <w:rFonts w:ascii="Arial" w:hAnsi="Arial" w:cs="Arial"/>
          <w:sz w:val="24"/>
          <w:szCs w:val="24"/>
          <w:lang w:val="es-ES"/>
        </w:rPr>
        <w:t xml:space="preserve"> 303/96, sus modificatorios y reglamentaciones). Todo ello, en cumplimiento y resguardo de los principios consagrados por la Constitución Nacional, los tratados Internacionales con rango constitucional, la Constitución de la Provincia de Santiago del Estero, el Código Penal Argentino y Código de Procedimiento respectivo.</w:t>
      </w:r>
    </w:p>
    <w:p w:rsidR="00024FA5" w:rsidRPr="00D278B1" w:rsidRDefault="00024FA5" w:rsidP="00024FA5">
      <w:pPr>
        <w:spacing w:after="0" w:line="240" w:lineRule="auto"/>
        <w:jc w:val="both"/>
        <w:rPr>
          <w:rFonts w:ascii="Arial" w:hAnsi="Arial" w:cs="Arial"/>
          <w:sz w:val="24"/>
          <w:szCs w:val="24"/>
          <w:lang w:val="es-ES"/>
        </w:rPr>
      </w:pPr>
    </w:p>
    <w:p w:rsidR="004843F1" w:rsidRPr="00D278B1" w:rsidRDefault="000E2704" w:rsidP="00024FA5">
      <w:p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De acuerdo a lo informado por las autoridades provinciales, en </w:t>
      </w:r>
      <w:r w:rsidR="004843F1" w:rsidRPr="00D278B1">
        <w:rPr>
          <w:rFonts w:ascii="Arial" w:hAnsi="Arial" w:cs="Arial"/>
          <w:sz w:val="24"/>
          <w:szCs w:val="24"/>
          <w:lang w:val="es-ES"/>
        </w:rPr>
        <w:t>el período</w:t>
      </w:r>
      <w:r w:rsidR="00024FA5" w:rsidRPr="00D278B1">
        <w:rPr>
          <w:rFonts w:ascii="Arial" w:hAnsi="Arial" w:cs="Arial"/>
          <w:sz w:val="24"/>
          <w:szCs w:val="24"/>
          <w:lang w:val="es-ES"/>
        </w:rPr>
        <w:t xml:space="preserve"> Enero 2012- Noviembre 2017</w:t>
      </w:r>
      <w:r w:rsidR="004843F1" w:rsidRPr="00D278B1">
        <w:rPr>
          <w:rFonts w:ascii="Arial" w:hAnsi="Arial" w:cs="Arial"/>
          <w:sz w:val="24"/>
          <w:szCs w:val="24"/>
          <w:lang w:val="es-ES"/>
        </w:rPr>
        <w:t xml:space="preserve">, en el ámbito del Servicio Penitenciario Provincial, no se registraron denuncias y/o hechos relacionados al tópico en tratamiento; por ende, no se ha dictado, a nivel judicial y/o administrativo provincial, sanción alguna a Personal Penitenciario.  </w:t>
      </w:r>
    </w:p>
    <w:p w:rsidR="004843F1" w:rsidRPr="00D278B1" w:rsidRDefault="004843F1" w:rsidP="00024FA5">
      <w:pPr>
        <w:spacing w:after="0" w:line="240" w:lineRule="auto"/>
        <w:jc w:val="both"/>
        <w:rPr>
          <w:rFonts w:ascii="Arial" w:hAnsi="Arial" w:cs="Arial"/>
          <w:sz w:val="24"/>
          <w:szCs w:val="24"/>
          <w:lang w:val="es-ES"/>
        </w:rPr>
      </w:pPr>
    </w:p>
    <w:p w:rsidR="00232FD6" w:rsidRPr="00D278B1" w:rsidRDefault="00232FD6" w:rsidP="00024FA5">
      <w:pPr>
        <w:spacing w:after="0" w:line="240" w:lineRule="auto"/>
        <w:jc w:val="both"/>
        <w:rPr>
          <w:rFonts w:ascii="Arial" w:hAnsi="Arial" w:cs="Arial"/>
          <w:sz w:val="24"/>
          <w:szCs w:val="24"/>
        </w:rPr>
      </w:pPr>
    </w:p>
    <w:p w:rsidR="006D4065" w:rsidRPr="00D278B1" w:rsidRDefault="006D4065" w:rsidP="00024FA5">
      <w:pPr>
        <w:spacing w:after="0" w:line="240" w:lineRule="auto"/>
        <w:jc w:val="both"/>
        <w:rPr>
          <w:rFonts w:ascii="Arial" w:hAnsi="Arial" w:cs="Arial"/>
          <w:sz w:val="24"/>
          <w:szCs w:val="24"/>
        </w:rPr>
      </w:pPr>
    </w:p>
    <w:tbl>
      <w:tblPr>
        <w:tblStyle w:val="TableGrid"/>
        <w:tblW w:w="0" w:type="auto"/>
        <w:jc w:val="center"/>
        <w:shd w:val="clear" w:color="auto" w:fill="C6D9F1" w:themeFill="text2" w:themeFillTint="33"/>
        <w:tblLook w:val="04A0" w:firstRow="1" w:lastRow="0" w:firstColumn="1" w:lastColumn="0" w:noHBand="0" w:noVBand="1"/>
      </w:tblPr>
      <w:tblGrid>
        <w:gridCol w:w="5040"/>
      </w:tblGrid>
      <w:tr w:rsidR="00232FD6" w:rsidRPr="00D278B1" w:rsidTr="00232FD6">
        <w:trPr>
          <w:jc w:val="center"/>
        </w:trPr>
        <w:tc>
          <w:tcPr>
            <w:tcW w:w="5040" w:type="dxa"/>
            <w:shd w:val="clear" w:color="auto" w:fill="C6D9F1" w:themeFill="text2" w:themeFillTint="33"/>
          </w:tcPr>
          <w:p w:rsidR="00232FD6" w:rsidRPr="00D278B1" w:rsidRDefault="00232FD6" w:rsidP="00232FD6">
            <w:pPr>
              <w:spacing w:line="360" w:lineRule="auto"/>
              <w:jc w:val="center"/>
              <w:rPr>
                <w:rFonts w:ascii="Arial" w:hAnsi="Arial" w:cs="Arial"/>
                <w:b/>
                <w:sz w:val="28"/>
                <w:szCs w:val="28"/>
              </w:rPr>
            </w:pPr>
          </w:p>
          <w:p w:rsidR="00232FD6" w:rsidRPr="00D278B1" w:rsidRDefault="00232FD6" w:rsidP="00232FD6">
            <w:pPr>
              <w:spacing w:line="360" w:lineRule="auto"/>
              <w:jc w:val="center"/>
              <w:rPr>
                <w:rFonts w:ascii="Arial" w:hAnsi="Arial" w:cs="Arial"/>
                <w:b/>
                <w:sz w:val="28"/>
                <w:szCs w:val="28"/>
              </w:rPr>
            </w:pPr>
            <w:r w:rsidRPr="00D278B1">
              <w:rPr>
                <w:rFonts w:ascii="Arial" w:hAnsi="Arial" w:cs="Arial"/>
                <w:b/>
                <w:sz w:val="28"/>
                <w:szCs w:val="28"/>
              </w:rPr>
              <w:t>PROVINCIA DE RIO NEGRO</w:t>
            </w:r>
          </w:p>
          <w:p w:rsidR="00232FD6" w:rsidRPr="00D278B1" w:rsidRDefault="00232FD6" w:rsidP="00232FD6">
            <w:pPr>
              <w:spacing w:line="360" w:lineRule="auto"/>
              <w:jc w:val="center"/>
              <w:rPr>
                <w:rFonts w:ascii="Arial" w:hAnsi="Arial" w:cs="Arial"/>
                <w:b/>
                <w:sz w:val="28"/>
                <w:szCs w:val="28"/>
                <w:highlight w:val="yellow"/>
              </w:rPr>
            </w:pPr>
          </w:p>
        </w:tc>
      </w:tr>
    </w:tbl>
    <w:p w:rsidR="00232FD6" w:rsidRPr="00D278B1" w:rsidRDefault="00232FD6" w:rsidP="00232FD6">
      <w:pPr>
        <w:spacing w:after="0" w:line="240" w:lineRule="auto"/>
        <w:jc w:val="both"/>
        <w:rPr>
          <w:rFonts w:ascii="Arial" w:hAnsi="Arial" w:cs="Arial"/>
          <w:sz w:val="24"/>
          <w:szCs w:val="24"/>
        </w:rPr>
      </w:pPr>
    </w:p>
    <w:p w:rsidR="00B97407" w:rsidRPr="00D278B1" w:rsidRDefault="00B97407" w:rsidP="00232FD6">
      <w:pPr>
        <w:spacing w:after="0" w:line="240" w:lineRule="auto"/>
        <w:jc w:val="both"/>
        <w:rPr>
          <w:rFonts w:ascii="Arial" w:hAnsi="Arial" w:cs="Arial"/>
          <w:sz w:val="24"/>
          <w:szCs w:val="24"/>
        </w:rPr>
      </w:pPr>
    </w:p>
    <w:p w:rsidR="007C4012" w:rsidRPr="00D278B1" w:rsidRDefault="007C4012" w:rsidP="00232FD6">
      <w:pPr>
        <w:spacing w:after="0" w:line="240" w:lineRule="auto"/>
        <w:jc w:val="both"/>
        <w:rPr>
          <w:rFonts w:ascii="Arial" w:hAnsi="Arial" w:cs="Arial"/>
          <w:sz w:val="24"/>
          <w:szCs w:val="24"/>
        </w:rPr>
      </w:pPr>
    </w:p>
    <w:p w:rsidR="007C4012" w:rsidRPr="00D278B1" w:rsidRDefault="00232FD6" w:rsidP="00232FD6">
      <w:pPr>
        <w:spacing w:after="0" w:line="240" w:lineRule="auto"/>
        <w:jc w:val="both"/>
        <w:rPr>
          <w:rFonts w:ascii="Arial" w:eastAsia="Times New Roman" w:hAnsi="Arial" w:cs="Arial"/>
          <w:sz w:val="24"/>
          <w:szCs w:val="24"/>
          <w:lang w:eastAsia="es-AR"/>
        </w:rPr>
      </w:pPr>
      <w:r w:rsidRPr="00D278B1">
        <w:rPr>
          <w:rFonts w:ascii="Arial" w:hAnsi="Arial" w:cs="Arial"/>
          <w:sz w:val="24"/>
          <w:szCs w:val="24"/>
        </w:rPr>
        <w:t xml:space="preserve">Respecto de este punto, </w:t>
      </w:r>
      <w:r w:rsidR="007C4012" w:rsidRPr="00D278B1">
        <w:rPr>
          <w:rFonts w:ascii="Arial" w:hAnsi="Arial" w:cs="Arial"/>
          <w:sz w:val="24"/>
          <w:szCs w:val="24"/>
        </w:rPr>
        <w:t>ca</w:t>
      </w:r>
      <w:r w:rsidR="00171BFA" w:rsidRPr="00D278B1">
        <w:rPr>
          <w:rFonts w:ascii="Arial" w:hAnsi="Arial" w:cs="Arial"/>
          <w:sz w:val="24"/>
          <w:szCs w:val="24"/>
        </w:rPr>
        <w:t xml:space="preserve">be señalar que </w:t>
      </w:r>
      <w:r w:rsidR="007C4012" w:rsidRPr="00D278B1">
        <w:rPr>
          <w:rFonts w:ascii="Arial" w:hAnsi="Arial" w:cs="Arial"/>
          <w:sz w:val="24"/>
          <w:szCs w:val="24"/>
        </w:rPr>
        <w:t xml:space="preserve">la Provincia de Rio Negro sancionó en el año 2010 la Ley N° 4621 (B.O. 10/01/11) de creación del </w:t>
      </w:r>
      <w:r w:rsidR="007C4012" w:rsidRPr="00745B26">
        <w:rPr>
          <w:rFonts w:ascii="Arial" w:eastAsia="Times New Roman" w:hAnsi="Arial" w:cs="Arial"/>
          <w:sz w:val="24"/>
          <w:szCs w:val="24"/>
          <w:lang w:eastAsia="es-AR"/>
        </w:rPr>
        <w:t xml:space="preserve">Comité Provincial de Evaluación del Seguimiento y Aplicación de la Convención contra la Tortura y otros Tratos o Penas Crueles, Inhumanos o Degradantes, </w:t>
      </w:r>
      <w:r w:rsidR="007C4012" w:rsidRPr="00D278B1">
        <w:rPr>
          <w:rFonts w:ascii="Arial" w:eastAsia="Times New Roman" w:hAnsi="Arial" w:cs="Arial"/>
          <w:sz w:val="24"/>
          <w:szCs w:val="24"/>
          <w:lang w:eastAsia="es-AR"/>
        </w:rPr>
        <w:t xml:space="preserve">con competencia </w:t>
      </w:r>
      <w:r w:rsidR="007C4012" w:rsidRPr="00745B26">
        <w:rPr>
          <w:rFonts w:ascii="Arial" w:eastAsia="Times New Roman" w:hAnsi="Arial" w:cs="Arial"/>
          <w:sz w:val="24"/>
          <w:szCs w:val="24"/>
          <w:lang w:eastAsia="es-AR"/>
        </w:rPr>
        <w:t>en todo el territorio de la Provincia de Río Negro</w:t>
      </w:r>
      <w:r w:rsidR="00F42886" w:rsidRPr="00D278B1">
        <w:rPr>
          <w:rFonts w:ascii="Arial" w:eastAsia="Times New Roman" w:hAnsi="Arial" w:cs="Arial"/>
          <w:sz w:val="24"/>
          <w:szCs w:val="24"/>
          <w:lang w:eastAsia="es-AR"/>
        </w:rPr>
        <w:t>.</w:t>
      </w:r>
    </w:p>
    <w:p w:rsidR="00B97407" w:rsidRPr="00D278B1" w:rsidRDefault="00B97407" w:rsidP="00232FD6">
      <w:pPr>
        <w:spacing w:after="0" w:line="240" w:lineRule="auto"/>
        <w:jc w:val="both"/>
        <w:rPr>
          <w:rFonts w:ascii="Arial" w:eastAsia="Times New Roman" w:hAnsi="Arial" w:cs="Arial"/>
          <w:sz w:val="24"/>
          <w:szCs w:val="24"/>
          <w:lang w:eastAsia="es-AR"/>
        </w:rPr>
      </w:pPr>
    </w:p>
    <w:p w:rsidR="006D4065" w:rsidRDefault="006D4065" w:rsidP="00232FD6">
      <w:pPr>
        <w:spacing w:after="0" w:line="240" w:lineRule="auto"/>
        <w:jc w:val="both"/>
        <w:rPr>
          <w:rFonts w:ascii="Arial" w:eastAsia="Times New Roman" w:hAnsi="Arial" w:cs="Arial"/>
          <w:sz w:val="24"/>
          <w:szCs w:val="24"/>
          <w:lang w:eastAsia="es-AR"/>
        </w:rPr>
      </w:pPr>
    </w:p>
    <w:p w:rsidR="009058A7" w:rsidRDefault="009058A7" w:rsidP="00232FD6">
      <w:pPr>
        <w:spacing w:after="0" w:line="240" w:lineRule="auto"/>
        <w:jc w:val="both"/>
        <w:rPr>
          <w:rFonts w:ascii="Arial" w:eastAsia="Times New Roman" w:hAnsi="Arial" w:cs="Arial"/>
          <w:sz w:val="24"/>
          <w:szCs w:val="24"/>
          <w:lang w:eastAsia="es-AR"/>
        </w:rPr>
      </w:pPr>
    </w:p>
    <w:p w:rsidR="009058A7" w:rsidRDefault="009058A7" w:rsidP="00232FD6">
      <w:pPr>
        <w:spacing w:after="0" w:line="240" w:lineRule="auto"/>
        <w:jc w:val="both"/>
        <w:rPr>
          <w:rFonts w:ascii="Arial" w:eastAsia="Times New Roman" w:hAnsi="Arial" w:cs="Arial"/>
          <w:sz w:val="24"/>
          <w:szCs w:val="24"/>
          <w:lang w:eastAsia="es-AR"/>
        </w:rPr>
      </w:pPr>
    </w:p>
    <w:p w:rsidR="009058A7" w:rsidRDefault="009058A7" w:rsidP="00232FD6">
      <w:pPr>
        <w:spacing w:after="0" w:line="240" w:lineRule="auto"/>
        <w:jc w:val="both"/>
        <w:rPr>
          <w:rFonts w:ascii="Arial" w:eastAsia="Times New Roman" w:hAnsi="Arial" w:cs="Arial"/>
          <w:sz w:val="24"/>
          <w:szCs w:val="24"/>
          <w:lang w:eastAsia="es-AR"/>
        </w:rPr>
      </w:pPr>
    </w:p>
    <w:p w:rsidR="009058A7" w:rsidRDefault="009058A7" w:rsidP="00232FD6">
      <w:pPr>
        <w:spacing w:after="0" w:line="240" w:lineRule="auto"/>
        <w:jc w:val="both"/>
        <w:rPr>
          <w:rFonts w:ascii="Arial" w:eastAsia="Times New Roman" w:hAnsi="Arial" w:cs="Arial"/>
          <w:sz w:val="24"/>
          <w:szCs w:val="24"/>
          <w:lang w:eastAsia="es-AR"/>
        </w:rPr>
      </w:pPr>
    </w:p>
    <w:p w:rsidR="009058A7" w:rsidRDefault="009058A7" w:rsidP="00232FD6">
      <w:pPr>
        <w:spacing w:after="0" w:line="240" w:lineRule="auto"/>
        <w:jc w:val="both"/>
        <w:rPr>
          <w:rFonts w:ascii="Arial" w:eastAsia="Times New Roman" w:hAnsi="Arial" w:cs="Arial"/>
          <w:sz w:val="24"/>
          <w:szCs w:val="24"/>
          <w:lang w:eastAsia="es-AR"/>
        </w:rPr>
      </w:pPr>
    </w:p>
    <w:p w:rsidR="009058A7" w:rsidRDefault="009058A7" w:rsidP="00232FD6">
      <w:pPr>
        <w:spacing w:after="0" w:line="240" w:lineRule="auto"/>
        <w:jc w:val="both"/>
        <w:rPr>
          <w:rFonts w:ascii="Arial" w:eastAsia="Times New Roman" w:hAnsi="Arial" w:cs="Arial"/>
          <w:sz w:val="24"/>
          <w:szCs w:val="24"/>
          <w:lang w:eastAsia="es-AR"/>
        </w:rPr>
      </w:pPr>
    </w:p>
    <w:p w:rsidR="009058A7" w:rsidRDefault="009058A7" w:rsidP="00232FD6">
      <w:pPr>
        <w:spacing w:after="0" w:line="240" w:lineRule="auto"/>
        <w:jc w:val="both"/>
        <w:rPr>
          <w:rFonts w:ascii="Arial" w:eastAsia="Times New Roman" w:hAnsi="Arial" w:cs="Arial"/>
          <w:sz w:val="24"/>
          <w:szCs w:val="24"/>
          <w:lang w:eastAsia="es-AR"/>
        </w:rPr>
      </w:pPr>
    </w:p>
    <w:p w:rsidR="009058A7" w:rsidRDefault="009058A7" w:rsidP="00232FD6">
      <w:pPr>
        <w:spacing w:after="0" w:line="240" w:lineRule="auto"/>
        <w:jc w:val="both"/>
        <w:rPr>
          <w:rFonts w:ascii="Arial" w:eastAsia="Times New Roman" w:hAnsi="Arial" w:cs="Arial"/>
          <w:sz w:val="24"/>
          <w:szCs w:val="24"/>
          <w:lang w:eastAsia="es-AR"/>
        </w:rPr>
      </w:pPr>
    </w:p>
    <w:p w:rsidR="009058A7" w:rsidRPr="00D278B1" w:rsidRDefault="009058A7" w:rsidP="00232FD6">
      <w:pPr>
        <w:spacing w:after="0" w:line="240" w:lineRule="auto"/>
        <w:jc w:val="both"/>
        <w:rPr>
          <w:rFonts w:ascii="Arial" w:eastAsia="Times New Roman" w:hAnsi="Arial" w:cs="Arial"/>
          <w:sz w:val="24"/>
          <w:szCs w:val="24"/>
          <w:lang w:eastAsia="es-AR"/>
        </w:rPr>
      </w:pPr>
    </w:p>
    <w:p w:rsidR="005568E3" w:rsidRPr="00D278B1" w:rsidRDefault="005568E3" w:rsidP="00024FA5">
      <w:pPr>
        <w:spacing w:after="0" w:line="240" w:lineRule="auto"/>
        <w:jc w:val="both"/>
      </w:pPr>
    </w:p>
    <w:tbl>
      <w:tblPr>
        <w:tblStyle w:val="TableGrid"/>
        <w:tblW w:w="0" w:type="auto"/>
        <w:tblLook w:val="04A0" w:firstRow="1" w:lastRow="0" w:firstColumn="1" w:lastColumn="0" w:noHBand="0" w:noVBand="1"/>
      </w:tblPr>
      <w:tblGrid>
        <w:gridCol w:w="8828"/>
      </w:tblGrid>
      <w:tr w:rsidR="002C1D5F" w:rsidRPr="00D278B1" w:rsidTr="0045082F">
        <w:tc>
          <w:tcPr>
            <w:tcW w:w="8828" w:type="dxa"/>
            <w:shd w:val="clear" w:color="auto" w:fill="C6D9F1" w:themeFill="text2" w:themeFillTint="33"/>
          </w:tcPr>
          <w:p w:rsidR="004C78DD" w:rsidRPr="00D278B1" w:rsidRDefault="004C78DD" w:rsidP="004C78DD">
            <w:pPr>
              <w:spacing w:line="360" w:lineRule="auto"/>
              <w:rPr>
                <w:rFonts w:ascii="Arial" w:hAnsi="Arial" w:cs="Arial"/>
                <w:b/>
                <w:sz w:val="24"/>
                <w:szCs w:val="24"/>
              </w:rPr>
            </w:pPr>
          </w:p>
          <w:p w:rsidR="002C1D5F" w:rsidRPr="00D278B1" w:rsidRDefault="002C1D5F" w:rsidP="0045082F">
            <w:pPr>
              <w:spacing w:line="360" w:lineRule="auto"/>
              <w:jc w:val="center"/>
              <w:rPr>
                <w:rFonts w:ascii="Arial" w:hAnsi="Arial" w:cs="Arial"/>
                <w:b/>
                <w:sz w:val="36"/>
                <w:szCs w:val="36"/>
              </w:rPr>
            </w:pPr>
            <w:r w:rsidRPr="00D278B1">
              <w:rPr>
                <w:rFonts w:ascii="Arial" w:hAnsi="Arial" w:cs="Arial"/>
                <w:b/>
                <w:sz w:val="36"/>
                <w:szCs w:val="36"/>
              </w:rPr>
              <w:t>-VII-</w:t>
            </w:r>
          </w:p>
          <w:p w:rsidR="002C1D5F" w:rsidRDefault="004D31E4" w:rsidP="0045082F">
            <w:pPr>
              <w:spacing w:line="360" w:lineRule="auto"/>
              <w:jc w:val="center"/>
              <w:rPr>
                <w:rFonts w:ascii="Arial" w:hAnsi="Arial" w:cs="Arial"/>
                <w:b/>
                <w:sz w:val="36"/>
                <w:szCs w:val="36"/>
              </w:rPr>
            </w:pPr>
            <w:r w:rsidRPr="00D278B1">
              <w:rPr>
                <w:rFonts w:ascii="Arial" w:hAnsi="Arial" w:cs="Arial"/>
                <w:b/>
                <w:sz w:val="36"/>
                <w:szCs w:val="36"/>
              </w:rPr>
              <w:t>CONDICIONES DE DETENCION</w:t>
            </w:r>
          </w:p>
          <w:p w:rsidR="00C76C6E" w:rsidRPr="00C76C6E" w:rsidRDefault="00C76C6E" w:rsidP="0045082F">
            <w:pPr>
              <w:spacing w:line="360" w:lineRule="auto"/>
              <w:jc w:val="center"/>
              <w:rPr>
                <w:rFonts w:ascii="Arial" w:hAnsi="Arial" w:cs="Arial"/>
                <w:sz w:val="40"/>
                <w:szCs w:val="40"/>
              </w:rPr>
            </w:pPr>
          </w:p>
          <w:p w:rsidR="00171BFA" w:rsidRPr="00171BFA" w:rsidRDefault="00171BFA" w:rsidP="00C76C6E">
            <w:pPr>
              <w:spacing w:line="360" w:lineRule="auto"/>
              <w:ind w:left="284"/>
              <w:jc w:val="both"/>
              <w:rPr>
                <w:rFonts w:ascii="Arial" w:hAnsi="Arial" w:cs="Arial"/>
                <w:bCs/>
                <w:sz w:val="24"/>
                <w:szCs w:val="24"/>
              </w:rPr>
            </w:pPr>
            <w:r w:rsidRPr="00171BFA">
              <w:rPr>
                <w:rFonts w:ascii="Arial" w:hAnsi="Arial" w:cs="Arial"/>
                <w:b/>
                <w:sz w:val="24"/>
                <w:szCs w:val="24"/>
              </w:rPr>
              <w:t>107.49</w:t>
            </w:r>
            <w:r w:rsidRPr="00171BFA">
              <w:rPr>
                <w:rFonts w:ascii="Arial" w:hAnsi="Arial" w:cs="Arial"/>
                <w:sz w:val="24"/>
                <w:szCs w:val="24"/>
              </w:rPr>
              <w:t xml:space="preserve"> </w:t>
            </w:r>
            <w:r w:rsidRPr="00171BFA">
              <w:rPr>
                <w:rFonts w:ascii="Arial" w:hAnsi="Arial" w:cs="Arial"/>
                <w:bCs/>
                <w:sz w:val="24"/>
                <w:szCs w:val="24"/>
              </w:rPr>
              <w:t>Mejorar el trato a los presos, alentando a las provincias a que implanten el mecanismo nacional de prevención de la tortura, mejorando la capacitación de los agentes de policía y de prisiones y acabando con el hacinamiento (Estados Unidos de América).</w:t>
            </w:r>
          </w:p>
          <w:p w:rsidR="00171BFA" w:rsidRPr="00171BFA" w:rsidRDefault="00171BFA" w:rsidP="00C76C6E">
            <w:pPr>
              <w:autoSpaceDE w:val="0"/>
              <w:autoSpaceDN w:val="0"/>
              <w:adjustRightInd w:val="0"/>
              <w:spacing w:line="360" w:lineRule="auto"/>
              <w:ind w:left="284"/>
              <w:jc w:val="both"/>
              <w:rPr>
                <w:rFonts w:ascii="Arial" w:hAnsi="Arial" w:cs="Arial"/>
                <w:color w:val="000000"/>
                <w:sz w:val="24"/>
                <w:szCs w:val="24"/>
              </w:rPr>
            </w:pPr>
            <w:r w:rsidRPr="00171BFA">
              <w:rPr>
                <w:rFonts w:ascii="Arial" w:hAnsi="Arial" w:cs="Arial"/>
                <w:b/>
                <w:color w:val="000000"/>
                <w:sz w:val="24"/>
                <w:szCs w:val="24"/>
              </w:rPr>
              <w:t>107.50</w:t>
            </w:r>
            <w:r w:rsidRPr="00171BFA">
              <w:rPr>
                <w:rFonts w:ascii="Arial" w:hAnsi="Arial" w:cs="Arial"/>
                <w:color w:val="000000"/>
                <w:sz w:val="24"/>
                <w:szCs w:val="24"/>
              </w:rPr>
              <w:t xml:space="preserve"> </w:t>
            </w:r>
            <w:r w:rsidRPr="00171BFA">
              <w:rPr>
                <w:rFonts w:ascii="Arial" w:hAnsi="Arial" w:cs="Arial"/>
                <w:bCs/>
                <w:color w:val="000000"/>
                <w:sz w:val="24"/>
                <w:szCs w:val="24"/>
              </w:rPr>
              <w:t xml:space="preserve">Adoptar medidas urgentes para garantizar mejores condiciones de reclusión y que la aplicación de la reclusión preventiva no sea la norma, limitando estrictamente su duración mediante otras medidas no privativas de la libertad (República Bolivariana de Venezuela). </w:t>
            </w:r>
          </w:p>
          <w:p w:rsidR="00171BFA" w:rsidRPr="00171BFA" w:rsidRDefault="00171BFA" w:rsidP="00171BFA">
            <w:pPr>
              <w:autoSpaceDE w:val="0"/>
              <w:autoSpaceDN w:val="0"/>
              <w:adjustRightInd w:val="0"/>
              <w:spacing w:line="360" w:lineRule="auto"/>
              <w:ind w:left="284"/>
              <w:jc w:val="both"/>
              <w:rPr>
                <w:rFonts w:ascii="Arial" w:hAnsi="Arial" w:cs="Arial"/>
                <w:color w:val="000000"/>
                <w:sz w:val="24"/>
                <w:szCs w:val="24"/>
              </w:rPr>
            </w:pPr>
            <w:r w:rsidRPr="00171BFA">
              <w:rPr>
                <w:rFonts w:ascii="Arial" w:hAnsi="Arial" w:cs="Arial"/>
                <w:b/>
                <w:color w:val="000000"/>
                <w:sz w:val="24"/>
                <w:szCs w:val="24"/>
              </w:rPr>
              <w:t>107.51</w:t>
            </w:r>
            <w:r w:rsidRPr="00171BFA">
              <w:rPr>
                <w:rFonts w:ascii="Arial" w:hAnsi="Arial" w:cs="Arial"/>
                <w:color w:val="000000"/>
                <w:sz w:val="24"/>
                <w:szCs w:val="24"/>
              </w:rPr>
              <w:t xml:space="preserve"> </w:t>
            </w:r>
            <w:r w:rsidRPr="00171BFA">
              <w:rPr>
                <w:rFonts w:ascii="Arial" w:hAnsi="Arial" w:cs="Arial"/>
                <w:bCs/>
                <w:color w:val="000000"/>
                <w:sz w:val="24"/>
                <w:szCs w:val="24"/>
              </w:rPr>
              <w:t>Proseguir con los esfuerzos para mejorar las condiciones del sistema penitenciario y reducir los episodios de violencia en las cárceles (Italia).</w:t>
            </w:r>
          </w:p>
          <w:p w:rsidR="00171BFA" w:rsidRPr="00171BFA" w:rsidRDefault="00171BFA" w:rsidP="00171BFA">
            <w:pPr>
              <w:autoSpaceDE w:val="0"/>
              <w:autoSpaceDN w:val="0"/>
              <w:adjustRightInd w:val="0"/>
              <w:spacing w:line="360" w:lineRule="auto"/>
              <w:ind w:left="284"/>
              <w:jc w:val="both"/>
              <w:rPr>
                <w:rFonts w:ascii="Arial" w:hAnsi="Arial" w:cs="Arial"/>
                <w:color w:val="000000"/>
                <w:sz w:val="24"/>
                <w:szCs w:val="24"/>
              </w:rPr>
            </w:pPr>
            <w:r w:rsidRPr="00171BFA">
              <w:rPr>
                <w:rFonts w:ascii="Arial" w:hAnsi="Arial" w:cs="Arial"/>
                <w:b/>
                <w:color w:val="000000"/>
                <w:sz w:val="24"/>
                <w:szCs w:val="24"/>
              </w:rPr>
              <w:t>107.52</w:t>
            </w:r>
            <w:r w:rsidRPr="00171BFA">
              <w:rPr>
                <w:rFonts w:ascii="Arial" w:hAnsi="Arial" w:cs="Arial"/>
                <w:color w:val="000000"/>
                <w:sz w:val="24"/>
                <w:szCs w:val="24"/>
              </w:rPr>
              <w:t xml:space="preserve"> </w:t>
            </w:r>
            <w:r w:rsidRPr="00171BFA">
              <w:rPr>
                <w:rFonts w:ascii="Arial" w:hAnsi="Arial" w:cs="Arial"/>
                <w:bCs/>
                <w:color w:val="000000"/>
                <w:sz w:val="24"/>
                <w:szCs w:val="24"/>
              </w:rPr>
              <w:t>Proseguir con los esfuerzos para mejorar las condiciones de reclusión y considerar la posibilidad de adoptar medidas alternativas a la privación de libertad a fin de reducir el hacinamiento en las cárceles (Mauritania).</w:t>
            </w:r>
          </w:p>
          <w:p w:rsidR="00171BFA" w:rsidRPr="00171BFA" w:rsidRDefault="00171BFA" w:rsidP="00171BFA">
            <w:pPr>
              <w:autoSpaceDE w:val="0"/>
              <w:autoSpaceDN w:val="0"/>
              <w:adjustRightInd w:val="0"/>
              <w:spacing w:line="360" w:lineRule="auto"/>
              <w:ind w:left="284"/>
              <w:jc w:val="both"/>
              <w:rPr>
                <w:rFonts w:ascii="Arial" w:hAnsi="Arial" w:cs="Arial"/>
                <w:color w:val="000000"/>
                <w:sz w:val="24"/>
                <w:szCs w:val="24"/>
              </w:rPr>
            </w:pPr>
            <w:r w:rsidRPr="00171BFA">
              <w:rPr>
                <w:rFonts w:ascii="Arial" w:hAnsi="Arial" w:cs="Arial"/>
                <w:b/>
                <w:color w:val="000000"/>
                <w:sz w:val="24"/>
                <w:szCs w:val="24"/>
              </w:rPr>
              <w:t>107.53</w:t>
            </w:r>
            <w:r w:rsidRPr="00171BFA">
              <w:rPr>
                <w:rFonts w:ascii="Arial" w:hAnsi="Arial" w:cs="Arial"/>
                <w:color w:val="000000"/>
                <w:sz w:val="24"/>
                <w:szCs w:val="24"/>
              </w:rPr>
              <w:t xml:space="preserve"> </w:t>
            </w:r>
            <w:r w:rsidRPr="00171BFA">
              <w:rPr>
                <w:rFonts w:ascii="Arial" w:hAnsi="Arial" w:cs="Arial"/>
                <w:bCs/>
                <w:color w:val="000000"/>
                <w:sz w:val="24"/>
                <w:szCs w:val="24"/>
              </w:rPr>
              <w:t>Seguir adoptando medidas para mejorar las condiciones en las cárceles, en particular el hacinamiento, la deficiente atención médica y las condiciones de insalubridad (Portugal).</w:t>
            </w:r>
          </w:p>
          <w:p w:rsidR="00171BFA" w:rsidRPr="00171BFA" w:rsidRDefault="00171BFA" w:rsidP="00171BFA">
            <w:pPr>
              <w:autoSpaceDE w:val="0"/>
              <w:autoSpaceDN w:val="0"/>
              <w:adjustRightInd w:val="0"/>
              <w:spacing w:line="360" w:lineRule="auto"/>
              <w:ind w:left="284"/>
              <w:jc w:val="both"/>
              <w:rPr>
                <w:rFonts w:ascii="Arial" w:hAnsi="Arial" w:cs="Arial"/>
                <w:color w:val="000000"/>
                <w:sz w:val="24"/>
                <w:szCs w:val="24"/>
              </w:rPr>
            </w:pPr>
            <w:r w:rsidRPr="00171BFA">
              <w:rPr>
                <w:rFonts w:ascii="Arial" w:hAnsi="Arial" w:cs="Arial"/>
                <w:b/>
                <w:color w:val="000000"/>
                <w:sz w:val="24"/>
                <w:szCs w:val="24"/>
              </w:rPr>
              <w:t>107.54</w:t>
            </w:r>
            <w:r w:rsidRPr="00171BFA">
              <w:rPr>
                <w:rFonts w:ascii="Arial" w:hAnsi="Arial" w:cs="Arial"/>
                <w:color w:val="000000"/>
                <w:sz w:val="24"/>
                <w:szCs w:val="24"/>
              </w:rPr>
              <w:t xml:space="preserve"> </w:t>
            </w:r>
            <w:r w:rsidRPr="00171BFA">
              <w:rPr>
                <w:rFonts w:ascii="Arial" w:hAnsi="Arial" w:cs="Arial"/>
                <w:bCs/>
                <w:color w:val="000000"/>
                <w:sz w:val="24"/>
                <w:szCs w:val="24"/>
              </w:rPr>
              <w:t>Adoptar medidas para reducir el hacinamiento en los centros de reclusión y mejorar las condiciones de esta (Eslovaquia).</w:t>
            </w:r>
          </w:p>
          <w:p w:rsidR="00171BFA" w:rsidRPr="00171BFA" w:rsidRDefault="00171BFA" w:rsidP="00171BFA">
            <w:pPr>
              <w:spacing w:line="360" w:lineRule="auto"/>
              <w:ind w:left="284"/>
              <w:jc w:val="both"/>
              <w:rPr>
                <w:rFonts w:ascii="Arial" w:hAnsi="Arial" w:cs="Arial"/>
                <w:bCs/>
                <w:sz w:val="24"/>
                <w:szCs w:val="24"/>
              </w:rPr>
            </w:pPr>
            <w:r w:rsidRPr="00171BFA">
              <w:rPr>
                <w:rFonts w:ascii="Arial" w:hAnsi="Arial" w:cs="Arial"/>
                <w:b/>
                <w:sz w:val="24"/>
                <w:szCs w:val="24"/>
              </w:rPr>
              <w:t>107.55</w:t>
            </w:r>
            <w:r w:rsidRPr="00171BFA">
              <w:rPr>
                <w:rFonts w:ascii="Arial" w:hAnsi="Arial" w:cs="Arial"/>
                <w:sz w:val="24"/>
                <w:szCs w:val="24"/>
              </w:rPr>
              <w:t xml:space="preserve"> </w:t>
            </w:r>
            <w:r w:rsidRPr="00171BFA">
              <w:rPr>
                <w:rFonts w:ascii="Arial" w:hAnsi="Arial" w:cs="Arial"/>
                <w:bCs/>
                <w:sz w:val="24"/>
                <w:szCs w:val="24"/>
              </w:rPr>
              <w:t>Prohibir por ley el internamiento en los centros de reclusión de un número de personas superior a la capacidad de aquellos. Establecer, además, por ley mecanismos para acabar inmediatamente con el hacinamiento (Eslovenia).</w:t>
            </w:r>
          </w:p>
          <w:p w:rsidR="00171BFA" w:rsidRPr="00171BFA" w:rsidRDefault="00171BFA" w:rsidP="00171BFA">
            <w:pPr>
              <w:spacing w:line="360" w:lineRule="auto"/>
              <w:ind w:left="284"/>
              <w:jc w:val="both"/>
              <w:rPr>
                <w:rFonts w:ascii="Arial" w:hAnsi="Arial" w:cs="Arial"/>
                <w:bCs/>
                <w:sz w:val="24"/>
                <w:szCs w:val="24"/>
              </w:rPr>
            </w:pPr>
            <w:r w:rsidRPr="00171BFA">
              <w:rPr>
                <w:rFonts w:ascii="Arial" w:hAnsi="Arial" w:cs="Arial"/>
                <w:b/>
                <w:sz w:val="24"/>
                <w:szCs w:val="24"/>
              </w:rPr>
              <w:t>107.56</w:t>
            </w:r>
            <w:r w:rsidRPr="00171BFA">
              <w:rPr>
                <w:rFonts w:ascii="Arial" w:hAnsi="Arial" w:cs="Arial"/>
                <w:sz w:val="24"/>
                <w:szCs w:val="24"/>
              </w:rPr>
              <w:t xml:space="preserve"> </w:t>
            </w:r>
            <w:r w:rsidRPr="00171BFA">
              <w:rPr>
                <w:rFonts w:ascii="Arial" w:hAnsi="Arial" w:cs="Arial"/>
                <w:bCs/>
                <w:sz w:val="24"/>
                <w:szCs w:val="24"/>
              </w:rPr>
              <w:t>Dotar el plan anual de formación profesional técnica con módulos específicos sobre derechos humanos y seguir proporcionando recursos a los programas que tienen por objeto ampliar y renovar la infraestructura carcelaria con el objetivo de mejorar las condiciones del sistema penitenciario y luchar contra el hacinamiento en las prisiones (España).</w:t>
            </w:r>
          </w:p>
          <w:p w:rsidR="00171BFA" w:rsidRPr="00171BFA" w:rsidRDefault="00171BFA" w:rsidP="00171BFA">
            <w:pPr>
              <w:autoSpaceDE w:val="0"/>
              <w:autoSpaceDN w:val="0"/>
              <w:adjustRightInd w:val="0"/>
              <w:spacing w:line="360" w:lineRule="auto"/>
              <w:ind w:left="284"/>
              <w:jc w:val="both"/>
              <w:rPr>
                <w:rFonts w:ascii="Arial" w:hAnsi="Arial" w:cs="Arial"/>
                <w:color w:val="000000"/>
                <w:sz w:val="24"/>
                <w:szCs w:val="24"/>
              </w:rPr>
            </w:pPr>
            <w:r w:rsidRPr="00171BFA">
              <w:rPr>
                <w:rFonts w:ascii="Arial" w:hAnsi="Arial" w:cs="Arial"/>
                <w:b/>
                <w:color w:val="000000"/>
                <w:sz w:val="24"/>
                <w:szCs w:val="24"/>
              </w:rPr>
              <w:t>107.57</w:t>
            </w:r>
            <w:r w:rsidRPr="00171BFA">
              <w:rPr>
                <w:rFonts w:ascii="Arial" w:hAnsi="Arial" w:cs="Arial"/>
                <w:color w:val="000000"/>
                <w:sz w:val="24"/>
                <w:szCs w:val="24"/>
              </w:rPr>
              <w:t xml:space="preserve"> </w:t>
            </w:r>
            <w:r w:rsidRPr="00171BFA">
              <w:rPr>
                <w:rFonts w:ascii="Arial" w:hAnsi="Arial" w:cs="Arial"/>
                <w:bCs/>
                <w:color w:val="000000"/>
                <w:sz w:val="24"/>
                <w:szCs w:val="24"/>
              </w:rPr>
              <w:t>Adoptar medidas inmediatas y concretas para corregir las deficiencias de las prisiones, los centros de reclusión y las comisarías de policía de la Argentina, como el hacinamiento, el deficiente acceso a los servicios de salud, la insuficiencia de la alimentación, la mala ventilación, las precarias condiciones de saneamiento y la suciedad (Suecia).</w:t>
            </w:r>
          </w:p>
          <w:p w:rsidR="00171BFA" w:rsidRPr="00171BFA" w:rsidRDefault="00171BFA" w:rsidP="00171BFA">
            <w:pPr>
              <w:spacing w:line="360" w:lineRule="auto"/>
              <w:ind w:left="284"/>
              <w:jc w:val="both"/>
              <w:rPr>
                <w:rFonts w:ascii="Arial" w:hAnsi="Arial" w:cs="Arial"/>
                <w:bCs/>
                <w:sz w:val="24"/>
                <w:szCs w:val="24"/>
              </w:rPr>
            </w:pPr>
            <w:r w:rsidRPr="00171BFA">
              <w:rPr>
                <w:rFonts w:ascii="Arial" w:hAnsi="Arial" w:cs="Arial"/>
                <w:b/>
                <w:sz w:val="24"/>
                <w:szCs w:val="24"/>
              </w:rPr>
              <w:t>107.58</w:t>
            </w:r>
            <w:r w:rsidRPr="00171BFA">
              <w:rPr>
                <w:rFonts w:ascii="Arial" w:hAnsi="Arial" w:cs="Arial"/>
                <w:sz w:val="24"/>
                <w:szCs w:val="24"/>
              </w:rPr>
              <w:t xml:space="preserve"> </w:t>
            </w:r>
            <w:r w:rsidRPr="00171BFA">
              <w:rPr>
                <w:rFonts w:ascii="Arial" w:hAnsi="Arial" w:cs="Arial"/>
                <w:bCs/>
                <w:sz w:val="24"/>
                <w:szCs w:val="24"/>
              </w:rPr>
              <w:t>Implementar medidas para mejorar las instalaciones de las prisiones y reducir, así, el hacinamiento, de conformidad con las Reglas Mínimas de las Naciones Unidas para el Tratamiento de los Reclusos (Reglas de Nelson Mandela) (Angola).</w:t>
            </w:r>
          </w:p>
          <w:p w:rsidR="00171BFA" w:rsidRPr="00171BFA" w:rsidRDefault="00171BFA" w:rsidP="00171BFA">
            <w:pPr>
              <w:autoSpaceDE w:val="0"/>
              <w:autoSpaceDN w:val="0"/>
              <w:adjustRightInd w:val="0"/>
              <w:spacing w:line="360" w:lineRule="auto"/>
              <w:ind w:left="284"/>
              <w:jc w:val="both"/>
              <w:rPr>
                <w:rFonts w:ascii="Arial" w:hAnsi="Arial" w:cs="Arial"/>
                <w:bCs/>
                <w:color w:val="000000"/>
                <w:sz w:val="24"/>
                <w:szCs w:val="24"/>
              </w:rPr>
            </w:pPr>
            <w:r w:rsidRPr="00171BFA">
              <w:rPr>
                <w:rFonts w:ascii="Arial" w:hAnsi="Arial" w:cs="Arial"/>
                <w:b/>
                <w:color w:val="000000"/>
                <w:sz w:val="24"/>
                <w:szCs w:val="24"/>
              </w:rPr>
              <w:t>107.59</w:t>
            </w:r>
            <w:r w:rsidRPr="00171BFA">
              <w:rPr>
                <w:rFonts w:ascii="Arial" w:hAnsi="Arial" w:cs="Arial"/>
                <w:color w:val="000000"/>
                <w:sz w:val="24"/>
                <w:szCs w:val="24"/>
              </w:rPr>
              <w:t xml:space="preserve"> </w:t>
            </w:r>
            <w:r w:rsidRPr="00171BFA">
              <w:rPr>
                <w:rFonts w:ascii="Arial" w:hAnsi="Arial" w:cs="Arial"/>
                <w:bCs/>
                <w:color w:val="000000"/>
                <w:sz w:val="24"/>
                <w:szCs w:val="24"/>
              </w:rPr>
              <w:t xml:space="preserve">Velar por que los presos preventivos estén separados de los condenados por sentencia firme (República Bolivariana de Venezuela). </w:t>
            </w:r>
          </w:p>
          <w:p w:rsidR="00171BFA" w:rsidRPr="00171BFA" w:rsidRDefault="00171BFA" w:rsidP="00171BFA">
            <w:pPr>
              <w:autoSpaceDE w:val="0"/>
              <w:autoSpaceDN w:val="0"/>
              <w:adjustRightInd w:val="0"/>
              <w:spacing w:line="360" w:lineRule="auto"/>
              <w:ind w:left="284"/>
              <w:jc w:val="both"/>
              <w:rPr>
                <w:rFonts w:ascii="Arial" w:hAnsi="Arial" w:cs="Arial"/>
                <w:bCs/>
                <w:color w:val="000000"/>
                <w:sz w:val="24"/>
                <w:szCs w:val="24"/>
              </w:rPr>
            </w:pPr>
            <w:r w:rsidRPr="00171BFA">
              <w:rPr>
                <w:rFonts w:ascii="Arial" w:hAnsi="Arial" w:cs="Arial"/>
                <w:b/>
                <w:color w:val="000000"/>
                <w:sz w:val="24"/>
                <w:szCs w:val="24"/>
              </w:rPr>
              <w:t>107.60</w:t>
            </w:r>
            <w:r w:rsidRPr="00171BFA">
              <w:rPr>
                <w:rFonts w:ascii="Arial" w:hAnsi="Arial" w:cs="Arial"/>
                <w:color w:val="000000"/>
                <w:sz w:val="24"/>
                <w:szCs w:val="24"/>
              </w:rPr>
              <w:t xml:space="preserve"> </w:t>
            </w:r>
            <w:r w:rsidRPr="00171BFA">
              <w:rPr>
                <w:rFonts w:ascii="Arial" w:hAnsi="Arial" w:cs="Arial"/>
                <w:bCs/>
                <w:color w:val="000000"/>
                <w:sz w:val="24"/>
                <w:szCs w:val="24"/>
              </w:rPr>
              <w:t>Adoptar medidas alternativas a la privación de libertad para reducir el hacinamiento en las cárceles y ofrecer alternativas a la reclusión de mujeres embarazadas y madres con hijos pequeños (Albania).</w:t>
            </w:r>
          </w:p>
          <w:p w:rsidR="00171BFA" w:rsidRPr="00171BFA" w:rsidRDefault="00171BFA" w:rsidP="00171BFA">
            <w:pPr>
              <w:spacing w:line="360" w:lineRule="auto"/>
              <w:ind w:left="284"/>
              <w:jc w:val="both"/>
              <w:rPr>
                <w:rFonts w:ascii="Arial" w:hAnsi="Arial" w:cs="Arial"/>
                <w:sz w:val="24"/>
                <w:szCs w:val="24"/>
              </w:rPr>
            </w:pPr>
            <w:r w:rsidRPr="00171BFA">
              <w:rPr>
                <w:rFonts w:ascii="Arial" w:hAnsi="Arial" w:cs="Arial"/>
                <w:b/>
                <w:sz w:val="24"/>
                <w:szCs w:val="24"/>
              </w:rPr>
              <w:t>107.61</w:t>
            </w:r>
            <w:r w:rsidRPr="00171BFA">
              <w:rPr>
                <w:rFonts w:ascii="Arial" w:hAnsi="Arial" w:cs="Arial"/>
                <w:sz w:val="24"/>
                <w:szCs w:val="24"/>
              </w:rPr>
              <w:t xml:space="preserve"> </w:t>
            </w:r>
            <w:r w:rsidRPr="00171BFA">
              <w:rPr>
                <w:rFonts w:ascii="Arial" w:hAnsi="Arial" w:cs="Arial"/>
                <w:bCs/>
                <w:sz w:val="24"/>
                <w:szCs w:val="24"/>
              </w:rPr>
              <w:t>Adoptar nuevas medidas concretas para aplicar las Reglas de las Naciones Unidas para el Tratamiento de las Reclusas y Medidas No Privativas de la Libertad para las Mujeres Delincuentes (Reglas de Bangkok), velar por que todas las mujeres encarceladas tengan igual acceso a los servicios y que las necesidades especiales de las mujeres que se encuentran en prisión, incluidas las de sus hijos, sean atendidas como corresponde (Tailandia).</w:t>
            </w:r>
          </w:p>
          <w:p w:rsidR="004C78DD" w:rsidRPr="00D278B1" w:rsidRDefault="004C78DD" w:rsidP="004843F1">
            <w:pPr>
              <w:spacing w:line="360" w:lineRule="auto"/>
              <w:jc w:val="both"/>
              <w:rPr>
                <w:rFonts w:ascii="Arial" w:hAnsi="Arial" w:cs="Arial"/>
                <w:sz w:val="24"/>
                <w:szCs w:val="24"/>
              </w:rPr>
            </w:pPr>
          </w:p>
        </w:tc>
      </w:tr>
    </w:tbl>
    <w:p w:rsidR="00D84899" w:rsidRPr="00D278B1" w:rsidRDefault="00D84899" w:rsidP="004843F1">
      <w:pPr>
        <w:spacing w:line="360" w:lineRule="auto"/>
        <w:jc w:val="both"/>
        <w:rPr>
          <w:rFonts w:ascii="Arial" w:hAnsi="Arial" w:cs="Arial"/>
          <w:sz w:val="24"/>
          <w:szCs w:val="24"/>
        </w:rPr>
      </w:pPr>
    </w:p>
    <w:tbl>
      <w:tblPr>
        <w:tblStyle w:val="TableGrid"/>
        <w:tblW w:w="0" w:type="auto"/>
        <w:jc w:val="center"/>
        <w:shd w:val="clear" w:color="auto" w:fill="C6D9F1" w:themeFill="text2" w:themeFillTint="33"/>
        <w:tblLook w:val="04A0" w:firstRow="1" w:lastRow="0" w:firstColumn="1" w:lastColumn="0" w:noHBand="0" w:noVBand="1"/>
      </w:tblPr>
      <w:tblGrid>
        <w:gridCol w:w="5040"/>
      </w:tblGrid>
      <w:tr w:rsidR="00B51E01" w:rsidRPr="00D278B1" w:rsidTr="00B51E01">
        <w:trPr>
          <w:jc w:val="center"/>
        </w:trPr>
        <w:tc>
          <w:tcPr>
            <w:tcW w:w="5040" w:type="dxa"/>
            <w:shd w:val="clear" w:color="auto" w:fill="C6D9F1" w:themeFill="text2" w:themeFillTint="33"/>
          </w:tcPr>
          <w:p w:rsidR="00B51E01" w:rsidRPr="00D278B1" w:rsidRDefault="00B51E01" w:rsidP="00B51E01">
            <w:pPr>
              <w:spacing w:line="360" w:lineRule="auto"/>
              <w:jc w:val="center"/>
              <w:rPr>
                <w:rFonts w:ascii="Arial" w:hAnsi="Arial" w:cs="Arial"/>
                <w:b/>
                <w:sz w:val="28"/>
                <w:szCs w:val="28"/>
              </w:rPr>
            </w:pPr>
            <w:bookmarkStart w:id="16" w:name="_Hlk497690683"/>
          </w:p>
          <w:p w:rsidR="00B51E01" w:rsidRPr="00D278B1" w:rsidRDefault="00B51E01" w:rsidP="00B51E01">
            <w:pPr>
              <w:spacing w:line="360" w:lineRule="auto"/>
              <w:jc w:val="center"/>
              <w:rPr>
                <w:rFonts w:ascii="Arial" w:hAnsi="Arial" w:cs="Arial"/>
                <w:b/>
                <w:sz w:val="28"/>
                <w:szCs w:val="28"/>
              </w:rPr>
            </w:pPr>
            <w:r w:rsidRPr="00D278B1">
              <w:rPr>
                <w:rFonts w:ascii="Arial" w:hAnsi="Arial" w:cs="Arial"/>
                <w:b/>
                <w:sz w:val="28"/>
                <w:szCs w:val="28"/>
              </w:rPr>
              <w:t>PROVINCIA DE CORDOBA</w:t>
            </w:r>
          </w:p>
          <w:p w:rsidR="00B51E01" w:rsidRPr="00D278B1" w:rsidRDefault="00B51E01" w:rsidP="00B51E01">
            <w:pPr>
              <w:spacing w:line="360" w:lineRule="auto"/>
              <w:jc w:val="center"/>
              <w:rPr>
                <w:rFonts w:ascii="Arial" w:hAnsi="Arial" w:cs="Arial"/>
                <w:b/>
                <w:sz w:val="28"/>
                <w:szCs w:val="28"/>
                <w:highlight w:val="yellow"/>
              </w:rPr>
            </w:pPr>
          </w:p>
        </w:tc>
      </w:tr>
    </w:tbl>
    <w:p w:rsidR="000C6F58" w:rsidRPr="00D278B1" w:rsidRDefault="000C6F58" w:rsidP="000C6F58">
      <w:pPr>
        <w:spacing w:after="0" w:line="240" w:lineRule="auto"/>
        <w:jc w:val="both"/>
        <w:rPr>
          <w:rFonts w:ascii="Arial" w:hAnsi="Arial" w:cs="Arial"/>
          <w:sz w:val="24"/>
          <w:szCs w:val="24"/>
        </w:rPr>
      </w:pPr>
    </w:p>
    <w:p w:rsidR="00C76C6E" w:rsidRDefault="00C76C6E" w:rsidP="000C6F58">
      <w:pPr>
        <w:spacing w:after="0" w:line="240" w:lineRule="auto"/>
        <w:jc w:val="both"/>
        <w:rPr>
          <w:rFonts w:ascii="Arial" w:hAnsi="Arial" w:cs="Arial"/>
          <w:sz w:val="24"/>
          <w:szCs w:val="24"/>
        </w:rPr>
      </w:pPr>
    </w:p>
    <w:p w:rsidR="00BD258A" w:rsidRPr="00D278B1" w:rsidRDefault="00AF076C" w:rsidP="000C6F58">
      <w:pPr>
        <w:spacing w:after="0" w:line="240" w:lineRule="auto"/>
        <w:jc w:val="both"/>
        <w:rPr>
          <w:rFonts w:ascii="Arial" w:hAnsi="Arial" w:cs="Arial"/>
          <w:b/>
          <w:sz w:val="24"/>
          <w:szCs w:val="24"/>
        </w:rPr>
      </w:pPr>
      <w:r w:rsidRPr="00D278B1">
        <w:rPr>
          <w:rFonts w:ascii="Arial" w:hAnsi="Arial" w:cs="Arial"/>
          <w:sz w:val="24"/>
          <w:szCs w:val="24"/>
        </w:rPr>
        <w:t>Respecto de las</w:t>
      </w:r>
      <w:r w:rsidRPr="00D278B1">
        <w:rPr>
          <w:rFonts w:ascii="Arial" w:hAnsi="Arial" w:cs="Arial"/>
          <w:b/>
          <w:sz w:val="24"/>
          <w:szCs w:val="24"/>
        </w:rPr>
        <w:t xml:space="preserve"> </w:t>
      </w:r>
      <w:r w:rsidR="00BD258A" w:rsidRPr="00D278B1">
        <w:rPr>
          <w:rFonts w:ascii="Arial" w:hAnsi="Arial" w:cs="Arial"/>
          <w:sz w:val="24"/>
          <w:szCs w:val="24"/>
        </w:rPr>
        <w:t>Recomendaciones vinculadas con mejoras de las condiciones de detención en los lug</w:t>
      </w:r>
      <w:r w:rsidRPr="00D278B1">
        <w:rPr>
          <w:rFonts w:ascii="Arial" w:hAnsi="Arial" w:cs="Arial"/>
          <w:sz w:val="24"/>
          <w:szCs w:val="24"/>
        </w:rPr>
        <w:t>ares de privación de libertad, corresponde señalar la adopción de las siguientes medidas en la jurisdicción de la Provincia de Córdoba:</w:t>
      </w:r>
    </w:p>
    <w:p w:rsidR="00553EA1" w:rsidRPr="00D278B1" w:rsidRDefault="00553EA1" w:rsidP="000C6F58">
      <w:pPr>
        <w:spacing w:after="0" w:line="240" w:lineRule="auto"/>
        <w:jc w:val="both"/>
        <w:rPr>
          <w:rFonts w:ascii="Arial" w:hAnsi="Arial" w:cs="Arial"/>
          <w:b/>
          <w:sz w:val="24"/>
          <w:szCs w:val="24"/>
        </w:rPr>
      </w:pPr>
    </w:p>
    <w:p w:rsidR="00AF076C" w:rsidRPr="00D278B1" w:rsidRDefault="00553EA1" w:rsidP="000C6F58">
      <w:pPr>
        <w:spacing w:after="0" w:line="240" w:lineRule="auto"/>
        <w:jc w:val="both"/>
        <w:rPr>
          <w:rFonts w:ascii="Arial" w:hAnsi="Arial" w:cs="Arial"/>
          <w:b/>
          <w:sz w:val="24"/>
          <w:szCs w:val="24"/>
        </w:rPr>
      </w:pPr>
      <w:r w:rsidRPr="00D278B1">
        <w:rPr>
          <w:rFonts w:ascii="Arial" w:hAnsi="Arial" w:cs="Arial"/>
          <w:b/>
          <w:sz w:val="24"/>
          <w:szCs w:val="24"/>
        </w:rPr>
        <w:t>ATENCIÓN DEL INTERNO CON PROBLEMA DE CONSUMO DE SUSTANCIAS PSICOACTIVAS:</w:t>
      </w:r>
    </w:p>
    <w:bookmarkEnd w:id="16"/>
    <w:p w:rsidR="00553EA1" w:rsidRPr="00D278B1" w:rsidRDefault="00553EA1" w:rsidP="000C6F58">
      <w:pPr>
        <w:spacing w:after="0" w:line="240" w:lineRule="auto"/>
        <w:jc w:val="both"/>
        <w:rPr>
          <w:rFonts w:ascii="Arial" w:hAnsi="Arial" w:cs="Arial"/>
          <w:sz w:val="24"/>
          <w:szCs w:val="24"/>
        </w:rPr>
      </w:pPr>
    </w:p>
    <w:p w:rsidR="00BD258A" w:rsidRPr="00D278B1" w:rsidRDefault="00BD258A" w:rsidP="000C6F58">
      <w:pPr>
        <w:spacing w:after="0" w:line="240" w:lineRule="auto"/>
        <w:jc w:val="both"/>
        <w:rPr>
          <w:rFonts w:ascii="Arial" w:hAnsi="Arial" w:cs="Arial"/>
          <w:sz w:val="24"/>
          <w:szCs w:val="24"/>
        </w:rPr>
      </w:pPr>
      <w:r w:rsidRPr="00D278B1">
        <w:rPr>
          <w:rFonts w:ascii="Arial" w:hAnsi="Arial" w:cs="Arial"/>
          <w:sz w:val="24"/>
          <w:szCs w:val="24"/>
        </w:rPr>
        <w:t>La provincia de Córdoba es la única que cuenta con un “</w:t>
      </w:r>
      <w:r w:rsidRPr="00D278B1">
        <w:rPr>
          <w:rFonts w:ascii="Arial" w:hAnsi="Arial" w:cs="Arial"/>
          <w:b/>
          <w:sz w:val="24"/>
          <w:szCs w:val="24"/>
        </w:rPr>
        <w:t>CENTRO DE ATENCION DE ADICCIONES</w:t>
      </w:r>
      <w:r w:rsidRPr="00D278B1">
        <w:rPr>
          <w:rFonts w:ascii="Arial" w:hAnsi="Arial" w:cs="Arial"/>
          <w:sz w:val="24"/>
          <w:szCs w:val="24"/>
        </w:rPr>
        <w:t>” (CAA) en el ámb</w:t>
      </w:r>
      <w:r w:rsidR="00AF076C" w:rsidRPr="00D278B1">
        <w:rPr>
          <w:rFonts w:ascii="Arial" w:hAnsi="Arial" w:cs="Arial"/>
          <w:sz w:val="24"/>
          <w:szCs w:val="24"/>
        </w:rPr>
        <w:t xml:space="preserve">ito del Complejo Carcelario No. </w:t>
      </w:r>
      <w:r w:rsidRPr="00D278B1">
        <w:rPr>
          <w:rFonts w:ascii="Arial" w:hAnsi="Arial" w:cs="Arial"/>
          <w:sz w:val="24"/>
          <w:szCs w:val="24"/>
        </w:rPr>
        <w:t>“Rvdo. Francisco Luchesse”  en el que se desarrolla el “Programa  Terapéutico Asistencial Integral para Personas Privadas de Libertad con Problemáticas Relacionadas al Consumo de Sustancias Psicoactivas”</w:t>
      </w:r>
      <w:r w:rsidR="00AF076C" w:rsidRPr="00D278B1">
        <w:rPr>
          <w:rFonts w:ascii="Arial" w:hAnsi="Arial" w:cs="Arial"/>
          <w:sz w:val="24"/>
          <w:szCs w:val="24"/>
        </w:rPr>
        <w:t>,</w:t>
      </w:r>
      <w:r w:rsidRPr="00D278B1">
        <w:rPr>
          <w:rFonts w:ascii="Arial" w:hAnsi="Arial" w:cs="Arial"/>
          <w:sz w:val="24"/>
          <w:szCs w:val="24"/>
        </w:rPr>
        <w:t xml:space="preserve"> el que abarca la atención primaria,  mediante la adopción de medidas preventivas para evitar el consumo de sustancias, como así también el abordaje interdisciplinario del interno adicto en los distintos establecimientos penitenciarios. (Disposición N°791/2009 de la Jefatura del SPC)</w:t>
      </w:r>
      <w:r w:rsidR="00AF076C" w:rsidRPr="00D278B1">
        <w:rPr>
          <w:rFonts w:ascii="Arial" w:hAnsi="Arial" w:cs="Arial"/>
          <w:sz w:val="24"/>
          <w:szCs w:val="24"/>
        </w:rPr>
        <w:t>.</w:t>
      </w:r>
    </w:p>
    <w:p w:rsidR="00553EA1" w:rsidRPr="00D278B1" w:rsidRDefault="00AF076C" w:rsidP="000C6F58">
      <w:pPr>
        <w:spacing w:after="0" w:line="240" w:lineRule="auto"/>
        <w:jc w:val="both"/>
        <w:rPr>
          <w:rFonts w:ascii="Arial" w:hAnsi="Arial" w:cs="Arial"/>
          <w:sz w:val="24"/>
          <w:szCs w:val="24"/>
        </w:rPr>
      </w:pPr>
      <w:r w:rsidRPr="00D278B1">
        <w:rPr>
          <w:rFonts w:ascii="Arial" w:hAnsi="Arial" w:cs="Arial"/>
          <w:b/>
          <w:sz w:val="24"/>
          <w:szCs w:val="24"/>
        </w:rPr>
        <w:t xml:space="preserve">Por otra parte, cabe señalar </w:t>
      </w:r>
      <w:r w:rsidR="00553EA1" w:rsidRPr="00D278B1">
        <w:rPr>
          <w:rFonts w:ascii="Arial" w:hAnsi="Arial" w:cs="Arial"/>
          <w:b/>
          <w:sz w:val="24"/>
          <w:szCs w:val="24"/>
        </w:rPr>
        <w:t>que</w:t>
      </w:r>
      <w:r w:rsidRPr="00D278B1">
        <w:rPr>
          <w:rFonts w:ascii="Arial" w:hAnsi="Arial" w:cs="Arial"/>
          <w:b/>
          <w:sz w:val="24"/>
          <w:szCs w:val="24"/>
        </w:rPr>
        <w:t xml:space="preserve"> en el a</w:t>
      </w:r>
      <w:r w:rsidR="00BD258A" w:rsidRPr="00D278B1">
        <w:rPr>
          <w:rFonts w:ascii="Arial" w:hAnsi="Arial" w:cs="Arial"/>
          <w:b/>
          <w:sz w:val="24"/>
          <w:szCs w:val="24"/>
        </w:rPr>
        <w:t>ño</w:t>
      </w:r>
      <w:r w:rsidRPr="00D278B1">
        <w:rPr>
          <w:rFonts w:ascii="Arial" w:hAnsi="Arial" w:cs="Arial"/>
          <w:sz w:val="24"/>
          <w:szCs w:val="24"/>
        </w:rPr>
        <w:t xml:space="preserve"> 2016, </w:t>
      </w:r>
      <w:r w:rsidR="00BD258A" w:rsidRPr="00D278B1">
        <w:rPr>
          <w:rFonts w:ascii="Arial" w:hAnsi="Arial" w:cs="Arial"/>
          <w:sz w:val="24"/>
          <w:szCs w:val="24"/>
        </w:rPr>
        <w:t xml:space="preserve">el Ministerio de Justicia y Derechos Humanos de la Provincia </w:t>
      </w:r>
      <w:r w:rsidRPr="00D278B1">
        <w:rPr>
          <w:rFonts w:ascii="Arial" w:hAnsi="Arial" w:cs="Arial"/>
          <w:sz w:val="24"/>
          <w:szCs w:val="24"/>
        </w:rPr>
        <w:t xml:space="preserve">ha implementado </w:t>
      </w:r>
      <w:r w:rsidR="00553EA1" w:rsidRPr="00D278B1">
        <w:rPr>
          <w:rFonts w:ascii="Arial" w:hAnsi="Arial" w:cs="Arial"/>
          <w:sz w:val="24"/>
          <w:szCs w:val="24"/>
        </w:rPr>
        <w:t>diversas Acciones</w:t>
      </w:r>
      <w:r w:rsidR="00BD258A" w:rsidRPr="00D278B1">
        <w:rPr>
          <w:rFonts w:ascii="Arial" w:hAnsi="Arial" w:cs="Arial"/>
          <w:sz w:val="24"/>
          <w:szCs w:val="24"/>
        </w:rPr>
        <w:t xml:space="preserve"> y Programas en relación a la prevención y abordaje interdisciplinario de las “adicciones en contexto de encierro” de los internos, a saber:</w:t>
      </w:r>
    </w:p>
    <w:p w:rsidR="000C6F58" w:rsidRPr="00D278B1" w:rsidRDefault="000C6F58" w:rsidP="000C6F58">
      <w:pPr>
        <w:spacing w:after="0" w:line="240" w:lineRule="auto"/>
        <w:jc w:val="both"/>
        <w:rPr>
          <w:rFonts w:ascii="Arial" w:hAnsi="Arial" w:cs="Arial"/>
          <w:sz w:val="24"/>
          <w:szCs w:val="24"/>
        </w:rPr>
      </w:pPr>
    </w:p>
    <w:p w:rsidR="00553EA1" w:rsidRPr="00D278B1" w:rsidRDefault="00553EA1" w:rsidP="00B67225">
      <w:pPr>
        <w:pStyle w:val="ListParagraph"/>
        <w:numPr>
          <w:ilvl w:val="0"/>
          <w:numId w:val="70"/>
        </w:numPr>
        <w:spacing w:after="0" w:line="240" w:lineRule="auto"/>
        <w:jc w:val="both"/>
        <w:rPr>
          <w:rFonts w:ascii="Arial" w:hAnsi="Arial" w:cs="Arial"/>
          <w:sz w:val="24"/>
          <w:szCs w:val="24"/>
        </w:rPr>
      </w:pPr>
      <w:r w:rsidRPr="00D278B1">
        <w:rPr>
          <w:rFonts w:ascii="Arial" w:hAnsi="Arial" w:cs="Arial"/>
          <w:sz w:val="24"/>
          <w:szCs w:val="24"/>
        </w:rPr>
        <w:t>“</w:t>
      </w:r>
      <w:r w:rsidRPr="00D278B1">
        <w:rPr>
          <w:rFonts w:ascii="Arial" w:hAnsi="Arial" w:cs="Arial"/>
          <w:b/>
          <w:sz w:val="24"/>
          <w:szCs w:val="24"/>
        </w:rPr>
        <w:t>Programa</w:t>
      </w:r>
      <w:r w:rsidR="00BD258A" w:rsidRPr="00D278B1">
        <w:rPr>
          <w:rFonts w:ascii="Arial" w:hAnsi="Arial" w:cs="Arial"/>
          <w:b/>
          <w:sz w:val="24"/>
          <w:szCs w:val="24"/>
        </w:rPr>
        <w:t xml:space="preserve"> de Prevención de Adicciones en Contexto de Encierro</w:t>
      </w:r>
      <w:r w:rsidR="00BD258A" w:rsidRPr="00D278B1">
        <w:rPr>
          <w:rFonts w:ascii="Arial" w:hAnsi="Arial" w:cs="Arial"/>
          <w:sz w:val="24"/>
          <w:szCs w:val="24"/>
        </w:rPr>
        <w:t>” creado por el Ministerio de Justicia y Derechos Humanos de la P</w:t>
      </w:r>
      <w:r w:rsidRPr="00D278B1">
        <w:rPr>
          <w:rFonts w:ascii="Arial" w:hAnsi="Arial" w:cs="Arial"/>
          <w:sz w:val="24"/>
          <w:szCs w:val="24"/>
        </w:rPr>
        <w:t xml:space="preserve">rovincia, mediante Resolución No. </w:t>
      </w:r>
      <w:r w:rsidR="00BD258A" w:rsidRPr="00D278B1">
        <w:rPr>
          <w:rFonts w:ascii="Arial" w:hAnsi="Arial" w:cs="Arial"/>
          <w:sz w:val="24"/>
          <w:szCs w:val="24"/>
        </w:rPr>
        <w:t>50/2016 orientado a la prevención, detección y secuestro de drogas y el tratamiento de adicciones.</w:t>
      </w:r>
      <w:r w:rsidRPr="00D278B1">
        <w:rPr>
          <w:rFonts w:ascii="Arial" w:hAnsi="Arial" w:cs="Arial"/>
          <w:sz w:val="24"/>
          <w:szCs w:val="24"/>
        </w:rPr>
        <w:t xml:space="preserve"> </w:t>
      </w:r>
    </w:p>
    <w:p w:rsidR="00553EA1" w:rsidRPr="00D278B1" w:rsidRDefault="00553EA1" w:rsidP="00B67225">
      <w:pPr>
        <w:pStyle w:val="ListParagraph"/>
        <w:numPr>
          <w:ilvl w:val="0"/>
          <w:numId w:val="70"/>
        </w:numPr>
        <w:spacing w:after="0" w:line="240" w:lineRule="auto"/>
        <w:jc w:val="both"/>
        <w:rPr>
          <w:rFonts w:ascii="Arial" w:hAnsi="Arial" w:cs="Arial"/>
          <w:sz w:val="24"/>
          <w:szCs w:val="24"/>
        </w:rPr>
      </w:pPr>
      <w:r w:rsidRPr="00D278B1">
        <w:rPr>
          <w:rFonts w:ascii="Arial" w:hAnsi="Arial" w:cs="Arial"/>
          <w:sz w:val="24"/>
          <w:szCs w:val="24"/>
        </w:rPr>
        <w:t>E</w:t>
      </w:r>
      <w:r w:rsidR="00BD258A" w:rsidRPr="00D278B1">
        <w:rPr>
          <w:rFonts w:ascii="Arial" w:hAnsi="Arial" w:cs="Arial"/>
          <w:sz w:val="24"/>
          <w:szCs w:val="24"/>
        </w:rPr>
        <w:t>n el marco de dicho Programa el Ministerio de Justicia y Derechos Humanos de la Provincia celebró un “</w:t>
      </w:r>
      <w:r w:rsidR="00BD258A" w:rsidRPr="00D278B1">
        <w:rPr>
          <w:rFonts w:ascii="Arial" w:hAnsi="Arial" w:cs="Arial"/>
          <w:b/>
          <w:sz w:val="24"/>
          <w:szCs w:val="24"/>
        </w:rPr>
        <w:t>Convenio de Cooperación para la Capacitación de Personal Penitenciario e Internos de Establecimientos Penitenciarios de Córdoba</w:t>
      </w:r>
      <w:r w:rsidRPr="00D278B1">
        <w:rPr>
          <w:rFonts w:ascii="Arial" w:hAnsi="Arial" w:cs="Arial"/>
          <w:sz w:val="24"/>
          <w:szCs w:val="24"/>
        </w:rPr>
        <w:t>” con</w:t>
      </w:r>
      <w:r w:rsidR="00BD258A" w:rsidRPr="00D278B1">
        <w:rPr>
          <w:rFonts w:ascii="Arial" w:hAnsi="Arial" w:cs="Arial"/>
          <w:sz w:val="24"/>
          <w:szCs w:val="24"/>
        </w:rPr>
        <w:t xml:space="preserve"> la Asociación Programa Cambio,  a fin de desarrollar en forma conjunta y articulada un proceso de capacitación en adicciones, tanto para personal penitenciario que cumple funciones en establecimientos penitenciarios provinciales en  contacto directo con los internos allí alojados, como d</w:t>
      </w:r>
      <w:r w:rsidR="00E315A6" w:rsidRPr="00D278B1">
        <w:rPr>
          <w:rFonts w:ascii="Arial" w:hAnsi="Arial" w:cs="Arial"/>
          <w:sz w:val="24"/>
          <w:szCs w:val="24"/>
        </w:rPr>
        <w:t xml:space="preserve">estinados a estos </w:t>
      </w:r>
      <w:r w:rsidRPr="00D278B1">
        <w:rPr>
          <w:rFonts w:ascii="Arial" w:hAnsi="Arial" w:cs="Arial"/>
          <w:sz w:val="24"/>
          <w:szCs w:val="24"/>
        </w:rPr>
        <w:t xml:space="preserve">(Convenio No. </w:t>
      </w:r>
      <w:r w:rsidR="00BD258A" w:rsidRPr="00D278B1">
        <w:rPr>
          <w:rFonts w:ascii="Arial" w:hAnsi="Arial" w:cs="Arial"/>
          <w:sz w:val="24"/>
          <w:szCs w:val="24"/>
        </w:rPr>
        <w:t>008 del 9-5-2016).</w:t>
      </w:r>
    </w:p>
    <w:p w:rsidR="00BD258A" w:rsidRPr="00D278B1" w:rsidRDefault="00553EA1" w:rsidP="00B67225">
      <w:pPr>
        <w:pStyle w:val="ListParagraph"/>
        <w:numPr>
          <w:ilvl w:val="0"/>
          <w:numId w:val="70"/>
        </w:numPr>
        <w:spacing w:after="0" w:line="240" w:lineRule="auto"/>
        <w:jc w:val="both"/>
        <w:rPr>
          <w:rFonts w:ascii="Arial" w:hAnsi="Arial" w:cs="Arial"/>
          <w:sz w:val="24"/>
          <w:szCs w:val="24"/>
        </w:rPr>
      </w:pPr>
      <w:r w:rsidRPr="00D278B1">
        <w:rPr>
          <w:rFonts w:ascii="Arial" w:hAnsi="Arial" w:cs="Arial"/>
          <w:sz w:val="24"/>
          <w:szCs w:val="24"/>
        </w:rPr>
        <w:t xml:space="preserve">En igual sentido, </w:t>
      </w:r>
      <w:r w:rsidR="00BD258A" w:rsidRPr="00D278B1">
        <w:rPr>
          <w:rFonts w:ascii="Arial" w:hAnsi="Arial" w:cs="Arial"/>
          <w:sz w:val="24"/>
          <w:szCs w:val="24"/>
        </w:rPr>
        <w:t>el Ministerio de Justicia y Derechos Humanos de la Provincia celebró con la Secretaria de Prevención y Asistencia de las Adicciones” dependiente del Mini</w:t>
      </w:r>
      <w:r w:rsidRPr="00D278B1">
        <w:rPr>
          <w:rFonts w:ascii="Arial" w:hAnsi="Arial" w:cs="Arial"/>
          <w:sz w:val="24"/>
          <w:szCs w:val="24"/>
        </w:rPr>
        <w:t>sterio de Salud de la Provincia suscribió</w:t>
      </w:r>
      <w:r w:rsidR="00BD258A" w:rsidRPr="00D278B1">
        <w:rPr>
          <w:rFonts w:ascii="Arial" w:hAnsi="Arial" w:cs="Arial"/>
          <w:sz w:val="24"/>
          <w:szCs w:val="24"/>
        </w:rPr>
        <w:t xml:space="preserve">  un “</w:t>
      </w:r>
      <w:r w:rsidR="00BD258A" w:rsidRPr="00D278B1">
        <w:rPr>
          <w:rFonts w:ascii="Arial" w:hAnsi="Arial" w:cs="Arial"/>
          <w:b/>
          <w:sz w:val="24"/>
          <w:szCs w:val="24"/>
        </w:rPr>
        <w:t>Convenio de Cooperación para la Capacitación de Personal Penitenciario e Internos de Establecimientos Penitenciarios de Córdoba</w:t>
      </w:r>
      <w:r w:rsidR="00171BFA" w:rsidRPr="00D278B1">
        <w:rPr>
          <w:rFonts w:ascii="Arial" w:hAnsi="Arial" w:cs="Arial"/>
          <w:sz w:val="24"/>
          <w:szCs w:val="24"/>
        </w:rPr>
        <w:t xml:space="preserve">” </w:t>
      </w:r>
      <w:r w:rsidR="00BD258A" w:rsidRPr="00D278B1">
        <w:rPr>
          <w:rFonts w:ascii="Arial" w:hAnsi="Arial" w:cs="Arial"/>
          <w:sz w:val="24"/>
          <w:szCs w:val="24"/>
        </w:rPr>
        <w:t>que comprende un conjunto de actividades terapéutico asistenciales dirigidas directamente a colaborar en el proceso de reinserción social y evitar la posible reincidencia de los pri</w:t>
      </w:r>
      <w:r w:rsidRPr="00D278B1">
        <w:rPr>
          <w:rFonts w:ascii="Arial" w:hAnsi="Arial" w:cs="Arial"/>
          <w:sz w:val="24"/>
          <w:szCs w:val="24"/>
        </w:rPr>
        <w:t xml:space="preserve">vados de libertad.(Convenio No. </w:t>
      </w:r>
      <w:r w:rsidR="00BD258A" w:rsidRPr="00D278B1">
        <w:rPr>
          <w:rFonts w:ascii="Arial" w:hAnsi="Arial" w:cs="Arial"/>
          <w:sz w:val="24"/>
          <w:szCs w:val="24"/>
        </w:rPr>
        <w:t>009 del 9-5-2016).</w:t>
      </w:r>
    </w:p>
    <w:p w:rsidR="00BD258A" w:rsidRPr="00D278B1" w:rsidRDefault="00BD258A" w:rsidP="000C6F58">
      <w:pPr>
        <w:spacing w:after="0" w:line="240" w:lineRule="auto"/>
        <w:ind w:left="1134"/>
        <w:jc w:val="both"/>
        <w:rPr>
          <w:rFonts w:ascii="Arial" w:hAnsi="Arial" w:cs="Arial"/>
          <w:sz w:val="24"/>
          <w:szCs w:val="24"/>
        </w:rPr>
      </w:pPr>
    </w:p>
    <w:p w:rsidR="00B31E46" w:rsidRPr="00D278B1" w:rsidRDefault="00BD258A" w:rsidP="000C6F58">
      <w:pPr>
        <w:spacing w:after="0" w:line="240" w:lineRule="auto"/>
        <w:jc w:val="both"/>
        <w:rPr>
          <w:rFonts w:ascii="Arial" w:hAnsi="Arial" w:cs="Arial"/>
          <w:sz w:val="24"/>
          <w:szCs w:val="24"/>
        </w:rPr>
      </w:pPr>
      <w:r w:rsidRPr="00D278B1">
        <w:rPr>
          <w:rFonts w:ascii="Arial" w:hAnsi="Arial" w:cs="Arial"/>
          <w:sz w:val="24"/>
          <w:szCs w:val="24"/>
        </w:rPr>
        <w:t>Además de dar continuidad a los programas anteriores</w:t>
      </w:r>
      <w:r w:rsidR="00553EA1" w:rsidRPr="00D278B1">
        <w:rPr>
          <w:rFonts w:ascii="Arial" w:hAnsi="Arial" w:cs="Arial"/>
          <w:sz w:val="24"/>
          <w:szCs w:val="24"/>
        </w:rPr>
        <w:t>, en el año 2017</w:t>
      </w:r>
      <w:r w:rsidRPr="00D278B1">
        <w:rPr>
          <w:rFonts w:ascii="Arial" w:hAnsi="Arial" w:cs="Arial"/>
          <w:sz w:val="24"/>
          <w:szCs w:val="24"/>
        </w:rPr>
        <w:t>, se ha diseñado e implementado un nuevo dispositivo de capacitación en “entrenamiento” de asistencia a equipos técnicos específicos de cada i</w:t>
      </w:r>
      <w:r w:rsidR="00553EA1" w:rsidRPr="00D278B1">
        <w:rPr>
          <w:rFonts w:ascii="Arial" w:hAnsi="Arial" w:cs="Arial"/>
          <w:sz w:val="24"/>
          <w:szCs w:val="24"/>
        </w:rPr>
        <w:t>nstitución carcelaria, a saber:</w:t>
      </w:r>
    </w:p>
    <w:p w:rsidR="000C6F58" w:rsidRPr="00D278B1" w:rsidRDefault="000C6F58" w:rsidP="000C6F58">
      <w:pPr>
        <w:spacing w:after="0" w:line="240" w:lineRule="auto"/>
        <w:jc w:val="both"/>
        <w:rPr>
          <w:rFonts w:ascii="Arial" w:hAnsi="Arial" w:cs="Arial"/>
          <w:sz w:val="24"/>
          <w:szCs w:val="24"/>
        </w:rPr>
      </w:pPr>
    </w:p>
    <w:p w:rsidR="00553EA1" w:rsidRPr="00D278B1" w:rsidRDefault="00BD258A" w:rsidP="00B67225">
      <w:pPr>
        <w:pStyle w:val="ListParagraph"/>
        <w:numPr>
          <w:ilvl w:val="0"/>
          <w:numId w:val="71"/>
        </w:numPr>
        <w:spacing w:after="0" w:line="240" w:lineRule="auto"/>
        <w:jc w:val="both"/>
        <w:rPr>
          <w:rFonts w:ascii="Arial" w:hAnsi="Arial" w:cs="Arial"/>
          <w:sz w:val="24"/>
          <w:szCs w:val="24"/>
        </w:rPr>
      </w:pPr>
      <w:r w:rsidRPr="00D278B1">
        <w:rPr>
          <w:rFonts w:ascii="Arial" w:hAnsi="Arial" w:cs="Arial"/>
          <w:sz w:val="24"/>
          <w:szCs w:val="24"/>
        </w:rPr>
        <w:t>“</w:t>
      </w:r>
      <w:r w:rsidRPr="00D278B1">
        <w:rPr>
          <w:rFonts w:ascii="Arial" w:hAnsi="Arial" w:cs="Arial"/>
          <w:b/>
          <w:sz w:val="24"/>
          <w:szCs w:val="24"/>
        </w:rPr>
        <w:t>Capacitación de los Trastornos por Consumo de Sustancias</w:t>
      </w:r>
      <w:r w:rsidRPr="00D278B1">
        <w:rPr>
          <w:rFonts w:ascii="Arial" w:hAnsi="Arial" w:cs="Arial"/>
          <w:sz w:val="24"/>
          <w:szCs w:val="24"/>
        </w:rPr>
        <w:t>” destinado a personal penitenciario que cumpla tareas de asistencia a internos con trastornos por consumo de sustancias. Dicho programa versa sobre diferentes áreas: clases psicoeducativas, dinámicas grupales, articulación con talleres de oficios, educación física y creatividad, sumando a grupos de colaboración en desarrollo espiritual y existencias. Tiene por objetivo involucrar al interno a una serie de actividades que desarrollen en él una transformación en el estilo de vi</w:t>
      </w:r>
      <w:r w:rsidR="00553EA1" w:rsidRPr="00D278B1">
        <w:rPr>
          <w:rFonts w:ascii="Arial" w:hAnsi="Arial" w:cs="Arial"/>
          <w:sz w:val="24"/>
          <w:szCs w:val="24"/>
        </w:rPr>
        <w:t>da incompatible con el consumo.</w:t>
      </w:r>
    </w:p>
    <w:p w:rsidR="00553EA1" w:rsidRPr="00D278B1" w:rsidRDefault="00BD258A" w:rsidP="00B67225">
      <w:pPr>
        <w:pStyle w:val="ListParagraph"/>
        <w:numPr>
          <w:ilvl w:val="0"/>
          <w:numId w:val="71"/>
        </w:numPr>
        <w:spacing w:after="0" w:line="240" w:lineRule="auto"/>
        <w:jc w:val="both"/>
        <w:rPr>
          <w:rFonts w:ascii="Arial" w:hAnsi="Arial" w:cs="Arial"/>
          <w:sz w:val="24"/>
          <w:szCs w:val="24"/>
        </w:rPr>
      </w:pPr>
      <w:r w:rsidRPr="00D278B1">
        <w:rPr>
          <w:rFonts w:ascii="Arial" w:hAnsi="Arial" w:cs="Arial"/>
          <w:sz w:val="24"/>
          <w:szCs w:val="24"/>
        </w:rPr>
        <w:t>“</w:t>
      </w:r>
      <w:r w:rsidRPr="00D278B1">
        <w:rPr>
          <w:rFonts w:ascii="Arial" w:hAnsi="Arial" w:cs="Arial"/>
          <w:b/>
          <w:sz w:val="24"/>
          <w:szCs w:val="24"/>
        </w:rPr>
        <w:t xml:space="preserve">Programa de Capacitación, Entrenamiento y </w:t>
      </w:r>
      <w:r w:rsidR="00553EA1" w:rsidRPr="00D278B1">
        <w:rPr>
          <w:rFonts w:ascii="Arial" w:hAnsi="Arial" w:cs="Arial"/>
          <w:b/>
          <w:sz w:val="24"/>
          <w:szCs w:val="24"/>
        </w:rPr>
        <w:t>Supervisión</w:t>
      </w:r>
      <w:r w:rsidR="00553EA1" w:rsidRPr="00D278B1">
        <w:rPr>
          <w:rFonts w:ascii="Arial" w:hAnsi="Arial" w:cs="Arial"/>
          <w:sz w:val="24"/>
          <w:szCs w:val="24"/>
        </w:rPr>
        <w:t>”, destinado</w:t>
      </w:r>
      <w:r w:rsidRPr="00D278B1">
        <w:rPr>
          <w:rFonts w:ascii="Arial" w:hAnsi="Arial" w:cs="Arial"/>
          <w:sz w:val="24"/>
          <w:szCs w:val="24"/>
        </w:rPr>
        <w:t xml:space="preserve"> al personal penitenciario en pos de profundizar los objetivos del “Programa de Prevención de Adicciones en Contextos de Encierro”, con acento en la asistencia y tratamiento de adicciones de los internos.</w:t>
      </w:r>
    </w:p>
    <w:p w:rsidR="00BD258A" w:rsidRPr="00D278B1" w:rsidRDefault="00553EA1" w:rsidP="00B67225">
      <w:pPr>
        <w:pStyle w:val="ListParagraph"/>
        <w:numPr>
          <w:ilvl w:val="0"/>
          <w:numId w:val="71"/>
        </w:numPr>
        <w:spacing w:after="0" w:line="240" w:lineRule="auto"/>
        <w:jc w:val="both"/>
        <w:rPr>
          <w:rFonts w:ascii="Arial" w:hAnsi="Arial" w:cs="Arial"/>
          <w:sz w:val="24"/>
          <w:szCs w:val="24"/>
        </w:rPr>
      </w:pPr>
      <w:r w:rsidRPr="00D278B1">
        <w:rPr>
          <w:rFonts w:ascii="Arial" w:hAnsi="Arial" w:cs="Arial"/>
          <w:sz w:val="24"/>
          <w:szCs w:val="24"/>
        </w:rPr>
        <w:t>“</w:t>
      </w:r>
      <w:r w:rsidR="00BD258A" w:rsidRPr="00D278B1">
        <w:rPr>
          <w:rFonts w:ascii="Arial" w:hAnsi="Arial" w:cs="Arial"/>
          <w:b/>
          <w:sz w:val="24"/>
          <w:szCs w:val="24"/>
        </w:rPr>
        <w:t>Diplomatura en Consumo Problemático de Drogas</w:t>
      </w:r>
      <w:r w:rsidR="00BD258A" w:rsidRPr="00D278B1">
        <w:rPr>
          <w:rFonts w:ascii="Arial" w:hAnsi="Arial" w:cs="Arial"/>
          <w:sz w:val="24"/>
          <w:szCs w:val="24"/>
        </w:rPr>
        <w:t xml:space="preserve">” con orientación en contexto de encierro dictada por la Universidad del Museo Social Argentino (UMSA) y su Centro de Estudios sobre el Fenómeno de las Drogas y </w:t>
      </w:r>
      <w:r w:rsidR="00B31E46" w:rsidRPr="00D278B1">
        <w:rPr>
          <w:rFonts w:ascii="Arial" w:hAnsi="Arial" w:cs="Arial"/>
          <w:sz w:val="24"/>
          <w:szCs w:val="24"/>
        </w:rPr>
        <w:t>Problemáticas Asociadas</w:t>
      </w:r>
      <w:r w:rsidR="00BD258A" w:rsidRPr="00D278B1">
        <w:rPr>
          <w:rFonts w:ascii="Arial" w:hAnsi="Arial" w:cs="Arial"/>
          <w:sz w:val="24"/>
          <w:szCs w:val="24"/>
        </w:rPr>
        <w:t>.</w:t>
      </w:r>
    </w:p>
    <w:p w:rsidR="00BD258A" w:rsidRPr="00D278B1" w:rsidRDefault="00BD258A" w:rsidP="000C6F58">
      <w:pPr>
        <w:spacing w:after="0" w:line="240" w:lineRule="auto"/>
        <w:ind w:left="1134"/>
        <w:jc w:val="both"/>
        <w:rPr>
          <w:rFonts w:ascii="Arial" w:hAnsi="Arial" w:cs="Arial"/>
          <w:sz w:val="24"/>
          <w:szCs w:val="24"/>
        </w:rPr>
      </w:pPr>
    </w:p>
    <w:p w:rsidR="00B31E46" w:rsidRPr="00D278B1" w:rsidRDefault="00553EA1" w:rsidP="000C6F58">
      <w:pPr>
        <w:spacing w:after="0" w:line="240" w:lineRule="auto"/>
        <w:jc w:val="both"/>
        <w:rPr>
          <w:rFonts w:ascii="Arial" w:hAnsi="Arial" w:cs="Arial"/>
          <w:sz w:val="24"/>
          <w:szCs w:val="24"/>
        </w:rPr>
      </w:pPr>
      <w:r w:rsidRPr="00D278B1">
        <w:rPr>
          <w:rFonts w:ascii="Arial" w:hAnsi="Arial" w:cs="Arial"/>
          <w:sz w:val="24"/>
          <w:szCs w:val="24"/>
        </w:rPr>
        <w:t>Sumado a ello, en el año 2016, dentro del</w:t>
      </w:r>
      <w:r w:rsidR="00BD258A" w:rsidRPr="00D278B1">
        <w:rPr>
          <w:rFonts w:ascii="Arial" w:hAnsi="Arial" w:cs="Arial"/>
          <w:sz w:val="24"/>
          <w:szCs w:val="24"/>
        </w:rPr>
        <w:t xml:space="preserve"> marco de la </w:t>
      </w:r>
      <w:r w:rsidR="00BD258A" w:rsidRPr="00D278B1">
        <w:rPr>
          <w:rFonts w:ascii="Arial" w:hAnsi="Arial" w:cs="Arial"/>
          <w:b/>
          <w:sz w:val="24"/>
          <w:szCs w:val="24"/>
        </w:rPr>
        <w:t>política de humanización del sistema penitenciario</w:t>
      </w:r>
      <w:r w:rsidR="00BD258A" w:rsidRPr="00D278B1">
        <w:rPr>
          <w:rFonts w:ascii="Arial" w:hAnsi="Arial" w:cs="Arial"/>
          <w:sz w:val="24"/>
          <w:szCs w:val="24"/>
        </w:rPr>
        <w:t xml:space="preserve"> sostenida por el gobierno provincial en observancia del cuadro normativo internacional en materia de derechos de las personas privadas de libertad, en el ámbito del Ministerio de Justicia y Derechos Humanos de la Provincia y con dependencia de la Secretaria de Organización y Gestión Penitenciaria</w:t>
      </w:r>
      <w:r w:rsidR="00B31E46" w:rsidRPr="00D278B1">
        <w:rPr>
          <w:rFonts w:ascii="Arial" w:hAnsi="Arial" w:cs="Arial"/>
          <w:sz w:val="24"/>
          <w:szCs w:val="24"/>
        </w:rPr>
        <w:t>,</w:t>
      </w:r>
      <w:r w:rsidR="00BD258A" w:rsidRPr="00D278B1">
        <w:rPr>
          <w:rFonts w:ascii="Arial" w:hAnsi="Arial" w:cs="Arial"/>
          <w:sz w:val="24"/>
          <w:szCs w:val="24"/>
        </w:rPr>
        <w:t xml:space="preserve"> se estableció una </w:t>
      </w:r>
      <w:r w:rsidR="00BD258A" w:rsidRPr="00D278B1">
        <w:rPr>
          <w:rFonts w:ascii="Arial" w:hAnsi="Arial" w:cs="Arial"/>
          <w:b/>
          <w:sz w:val="24"/>
          <w:szCs w:val="24"/>
        </w:rPr>
        <w:t>“Comisión de Seguimiento” como mecanismo que posibilite la detección y</w:t>
      </w:r>
      <w:r w:rsidR="00B31E46" w:rsidRPr="00D278B1">
        <w:rPr>
          <w:rFonts w:ascii="Arial" w:hAnsi="Arial" w:cs="Arial"/>
          <w:b/>
          <w:sz w:val="24"/>
          <w:szCs w:val="24"/>
        </w:rPr>
        <w:t xml:space="preserve"> resolución de situaciones que </w:t>
      </w:r>
      <w:r w:rsidR="00BD258A" w:rsidRPr="00D278B1">
        <w:rPr>
          <w:rFonts w:ascii="Arial" w:hAnsi="Arial" w:cs="Arial"/>
          <w:b/>
          <w:sz w:val="24"/>
          <w:szCs w:val="24"/>
        </w:rPr>
        <w:t xml:space="preserve">pudieran involucrar una posible afectación de los derechos humanos fundamentales de las personas privadas de libertad. </w:t>
      </w:r>
      <w:r w:rsidR="00B31E46" w:rsidRPr="00D278B1">
        <w:rPr>
          <w:rFonts w:ascii="Arial" w:hAnsi="Arial" w:cs="Arial"/>
          <w:sz w:val="24"/>
          <w:szCs w:val="24"/>
        </w:rPr>
        <w:t xml:space="preserve">(Resolución No. </w:t>
      </w:r>
      <w:r w:rsidR="00BD258A" w:rsidRPr="00D278B1">
        <w:rPr>
          <w:rFonts w:ascii="Arial" w:hAnsi="Arial" w:cs="Arial"/>
          <w:sz w:val="24"/>
          <w:szCs w:val="24"/>
        </w:rPr>
        <w:t xml:space="preserve">88/2016). </w:t>
      </w:r>
    </w:p>
    <w:p w:rsidR="00B31E46" w:rsidRPr="00D278B1" w:rsidRDefault="00B31E46" w:rsidP="000C6F58">
      <w:pPr>
        <w:spacing w:after="0" w:line="240" w:lineRule="auto"/>
        <w:jc w:val="both"/>
        <w:rPr>
          <w:rFonts w:ascii="Arial" w:hAnsi="Arial" w:cs="Arial"/>
          <w:sz w:val="24"/>
          <w:szCs w:val="24"/>
        </w:rPr>
      </w:pPr>
    </w:p>
    <w:p w:rsidR="00BD258A" w:rsidRPr="00D278B1" w:rsidRDefault="00BD258A" w:rsidP="000C6F58">
      <w:pPr>
        <w:spacing w:after="0" w:line="240" w:lineRule="auto"/>
        <w:jc w:val="both"/>
        <w:rPr>
          <w:rFonts w:ascii="Arial" w:hAnsi="Arial" w:cs="Arial"/>
          <w:sz w:val="24"/>
          <w:szCs w:val="24"/>
          <w:lang w:val="es-ES"/>
        </w:rPr>
      </w:pPr>
      <w:r w:rsidRPr="00D278B1">
        <w:rPr>
          <w:rFonts w:ascii="Arial" w:hAnsi="Arial" w:cs="Arial"/>
          <w:sz w:val="24"/>
          <w:szCs w:val="24"/>
        </w:rPr>
        <w:t>En efecto, esta Comisión ha sido instituida, conformada y  puesta en funcionamiento, de conformidad a los estándares internacionales de tutela de derechos humanos de las personas privadas de la libertad y se erige y fundamenta en las previsiones contenidas en las “</w:t>
      </w:r>
      <w:r w:rsidRPr="00D278B1">
        <w:rPr>
          <w:rFonts w:ascii="Arial" w:hAnsi="Arial" w:cs="Arial"/>
          <w:b/>
          <w:sz w:val="24"/>
          <w:szCs w:val="24"/>
        </w:rPr>
        <w:t>Reglas Mínimas de Naciones Unidas para el Tratamiento de Reclusos</w:t>
      </w:r>
      <w:r w:rsidR="00B31E46" w:rsidRPr="00D278B1">
        <w:rPr>
          <w:rFonts w:ascii="Arial" w:hAnsi="Arial" w:cs="Arial"/>
          <w:sz w:val="24"/>
          <w:szCs w:val="24"/>
        </w:rPr>
        <w:t xml:space="preserve">” (Reglas Mandela), </w:t>
      </w:r>
      <w:r w:rsidRPr="00D278B1">
        <w:rPr>
          <w:rFonts w:ascii="Arial" w:hAnsi="Arial" w:cs="Arial"/>
          <w:sz w:val="24"/>
          <w:szCs w:val="24"/>
        </w:rPr>
        <w:t>como así también Tratados Internacionales (art. 75 inc. 22 CN), normas constitucionales –na</w:t>
      </w:r>
      <w:r w:rsidR="00B31E46" w:rsidRPr="00D278B1">
        <w:rPr>
          <w:rFonts w:ascii="Arial" w:hAnsi="Arial" w:cs="Arial"/>
          <w:sz w:val="24"/>
          <w:szCs w:val="24"/>
        </w:rPr>
        <w:t>cionales y provinciales-, Ley No.</w:t>
      </w:r>
      <w:r w:rsidRPr="00D278B1">
        <w:rPr>
          <w:rFonts w:ascii="Arial" w:hAnsi="Arial" w:cs="Arial"/>
          <w:sz w:val="24"/>
          <w:szCs w:val="24"/>
        </w:rPr>
        <w:t xml:space="preserve"> 24.</w:t>
      </w:r>
      <w:r w:rsidR="00B31E46" w:rsidRPr="00D278B1">
        <w:rPr>
          <w:rFonts w:ascii="Arial" w:hAnsi="Arial" w:cs="Arial"/>
          <w:sz w:val="24"/>
          <w:szCs w:val="24"/>
        </w:rPr>
        <w:t>660, Decretos Provinciales Nros.</w:t>
      </w:r>
      <w:r w:rsidRPr="00D278B1">
        <w:rPr>
          <w:rFonts w:ascii="Arial" w:hAnsi="Arial" w:cs="Arial"/>
          <w:sz w:val="24"/>
          <w:szCs w:val="24"/>
        </w:rPr>
        <w:t xml:space="preserve"> 343/2008 y 344/2008 y normas complementarias, concordantes </w:t>
      </w:r>
      <w:r w:rsidR="00B31E46" w:rsidRPr="00D278B1">
        <w:rPr>
          <w:rFonts w:ascii="Arial" w:hAnsi="Arial" w:cs="Arial"/>
          <w:sz w:val="24"/>
          <w:szCs w:val="24"/>
        </w:rPr>
        <w:t xml:space="preserve">y reglamentarias vigentes. </w:t>
      </w:r>
      <w:r w:rsidRPr="00D278B1">
        <w:rPr>
          <w:rFonts w:ascii="Arial" w:hAnsi="Arial" w:cs="Arial"/>
          <w:sz w:val="24"/>
          <w:szCs w:val="24"/>
        </w:rPr>
        <w:t>S</w:t>
      </w:r>
      <w:r w:rsidRPr="00D278B1">
        <w:rPr>
          <w:rFonts w:ascii="Arial" w:hAnsi="Arial" w:cs="Arial"/>
          <w:sz w:val="24"/>
          <w:szCs w:val="24"/>
          <w:lang w:val="es-ES"/>
        </w:rPr>
        <w:t>e instrumenta como una instancia de tutela de los derechos humanos de las personas privadas de su libertad a través de la detección, atención y seguimiento de los reclamos efectuados en los es</w:t>
      </w:r>
      <w:r w:rsidR="00B31E46" w:rsidRPr="00D278B1">
        <w:rPr>
          <w:rFonts w:ascii="Arial" w:hAnsi="Arial" w:cs="Arial"/>
          <w:sz w:val="24"/>
          <w:szCs w:val="24"/>
          <w:lang w:val="es-ES"/>
        </w:rPr>
        <w:t xml:space="preserve">tablecimientos penitenciarios, </w:t>
      </w:r>
      <w:r w:rsidRPr="00D278B1">
        <w:rPr>
          <w:rFonts w:ascii="Arial" w:hAnsi="Arial" w:cs="Arial"/>
          <w:sz w:val="24"/>
          <w:szCs w:val="24"/>
          <w:lang w:val="es-ES"/>
        </w:rPr>
        <w:t xml:space="preserve">que funciona en la órbita y bajo la jurisdicción del Ministerio de Justicia y DDHH.  Cabe poner de resalto que la experiencia arrojada desde su creación resulta sumamente satisfactoria. </w:t>
      </w:r>
    </w:p>
    <w:p w:rsidR="00BD258A" w:rsidRPr="00D278B1" w:rsidRDefault="00BD258A" w:rsidP="000C6F58">
      <w:pPr>
        <w:spacing w:after="0" w:line="240" w:lineRule="auto"/>
        <w:ind w:left="1134"/>
        <w:jc w:val="both"/>
        <w:rPr>
          <w:rFonts w:ascii="Arial" w:hAnsi="Arial" w:cs="Arial"/>
          <w:sz w:val="24"/>
          <w:szCs w:val="24"/>
        </w:rPr>
      </w:pPr>
    </w:p>
    <w:p w:rsidR="00BD258A" w:rsidRPr="00D278B1" w:rsidRDefault="00B31E46" w:rsidP="000C6F58">
      <w:pPr>
        <w:spacing w:after="0" w:line="240" w:lineRule="auto"/>
        <w:jc w:val="both"/>
        <w:rPr>
          <w:rFonts w:ascii="Arial" w:hAnsi="Arial" w:cs="Arial"/>
          <w:sz w:val="24"/>
          <w:szCs w:val="24"/>
        </w:rPr>
      </w:pPr>
      <w:r w:rsidRPr="00D278B1">
        <w:rPr>
          <w:rFonts w:ascii="Arial" w:hAnsi="Arial" w:cs="Arial"/>
          <w:sz w:val="24"/>
          <w:szCs w:val="24"/>
        </w:rPr>
        <w:t>Asimismo, corresponde señalar aquí que en la jurisdicción provincial s</w:t>
      </w:r>
      <w:r w:rsidR="00BD258A" w:rsidRPr="00D278B1">
        <w:rPr>
          <w:rFonts w:ascii="Arial" w:hAnsi="Arial" w:cs="Arial"/>
          <w:sz w:val="24"/>
          <w:szCs w:val="24"/>
        </w:rPr>
        <w:t>e implementaron</w:t>
      </w:r>
      <w:r w:rsidRPr="00D278B1">
        <w:rPr>
          <w:rFonts w:ascii="Arial" w:hAnsi="Arial" w:cs="Arial"/>
          <w:sz w:val="24"/>
          <w:szCs w:val="24"/>
        </w:rPr>
        <w:t xml:space="preserve">, con carácter obligatorio, </w:t>
      </w:r>
      <w:r w:rsidR="00BD258A" w:rsidRPr="00D278B1">
        <w:rPr>
          <w:rFonts w:ascii="Arial" w:hAnsi="Arial" w:cs="Arial"/>
          <w:b/>
          <w:sz w:val="24"/>
          <w:szCs w:val="24"/>
        </w:rPr>
        <w:t>Programas de Capacitación en Derechos Humanos destinados a personal penitenciario de seguridad y profesionales como así también a internos alojados en los distintos establecimientos</w:t>
      </w:r>
      <w:r w:rsidR="00BD258A" w:rsidRPr="00D278B1">
        <w:rPr>
          <w:rFonts w:ascii="Arial" w:hAnsi="Arial" w:cs="Arial"/>
          <w:sz w:val="24"/>
          <w:szCs w:val="24"/>
        </w:rPr>
        <w:t xml:space="preserve">, a cargo de Docentes de las Universidad Nacional de Córdoba, Universidad Católica de Córdoba, Universidad Nacional de Villa María y Universidad Nacional de Rio Cuarto. </w:t>
      </w:r>
    </w:p>
    <w:p w:rsidR="00B31E46" w:rsidRPr="00D278B1" w:rsidRDefault="00B31E46" w:rsidP="000C6F58">
      <w:pPr>
        <w:spacing w:after="0" w:line="240" w:lineRule="auto"/>
        <w:jc w:val="both"/>
        <w:rPr>
          <w:rFonts w:ascii="Arial" w:hAnsi="Arial" w:cs="Arial"/>
          <w:sz w:val="24"/>
          <w:szCs w:val="24"/>
        </w:rPr>
      </w:pPr>
    </w:p>
    <w:p w:rsidR="00BD258A" w:rsidRPr="00D278B1" w:rsidRDefault="00BD258A" w:rsidP="000C6F58">
      <w:pPr>
        <w:spacing w:after="0" w:line="240" w:lineRule="auto"/>
        <w:jc w:val="both"/>
        <w:rPr>
          <w:rFonts w:ascii="Arial" w:hAnsi="Arial" w:cs="Arial"/>
          <w:b/>
          <w:sz w:val="24"/>
          <w:szCs w:val="24"/>
        </w:rPr>
      </w:pPr>
      <w:r w:rsidRPr="00D278B1">
        <w:rPr>
          <w:rFonts w:ascii="Arial" w:hAnsi="Arial" w:cs="Arial"/>
          <w:sz w:val="24"/>
          <w:szCs w:val="24"/>
        </w:rPr>
        <w:t>La certificación obtenida brindará al interno la posibilidad de solicitar su reconocimiento a los f</w:t>
      </w:r>
      <w:r w:rsidR="00B31E46" w:rsidRPr="00D278B1">
        <w:rPr>
          <w:rFonts w:ascii="Arial" w:hAnsi="Arial" w:cs="Arial"/>
          <w:sz w:val="24"/>
          <w:szCs w:val="24"/>
        </w:rPr>
        <w:t>ines del artículo 140 de la Ley</w:t>
      </w:r>
      <w:r w:rsidRPr="00D278B1">
        <w:rPr>
          <w:rFonts w:ascii="Arial" w:hAnsi="Arial" w:cs="Arial"/>
          <w:sz w:val="24"/>
          <w:szCs w:val="24"/>
        </w:rPr>
        <w:t xml:space="preserve"> de Ejecución de </w:t>
      </w:r>
      <w:r w:rsidR="00B31E46" w:rsidRPr="00D278B1">
        <w:rPr>
          <w:rFonts w:ascii="Arial" w:hAnsi="Arial" w:cs="Arial"/>
          <w:sz w:val="24"/>
          <w:szCs w:val="24"/>
        </w:rPr>
        <w:t>la Pena Privativa de Libertad No. 24.</w:t>
      </w:r>
      <w:r w:rsidRPr="00D278B1">
        <w:rPr>
          <w:rFonts w:ascii="Arial" w:hAnsi="Arial" w:cs="Arial"/>
          <w:sz w:val="24"/>
          <w:szCs w:val="24"/>
        </w:rPr>
        <w:t>660</w:t>
      </w:r>
      <w:r w:rsidR="00B31E46" w:rsidRPr="00D278B1">
        <w:rPr>
          <w:rFonts w:ascii="Arial" w:hAnsi="Arial" w:cs="Arial"/>
          <w:sz w:val="24"/>
          <w:szCs w:val="24"/>
        </w:rPr>
        <w:t>,</w:t>
      </w:r>
      <w:r w:rsidRPr="00D278B1">
        <w:rPr>
          <w:rFonts w:ascii="Arial" w:hAnsi="Arial" w:cs="Arial"/>
          <w:sz w:val="24"/>
          <w:szCs w:val="24"/>
        </w:rPr>
        <w:t xml:space="preserve"> esto es reducir plazos temporales requeridos para el avance en las distintas fases, </w:t>
      </w:r>
      <w:r w:rsidR="00B31E46" w:rsidRPr="00D278B1">
        <w:rPr>
          <w:rFonts w:ascii="Arial" w:hAnsi="Arial" w:cs="Arial"/>
          <w:sz w:val="24"/>
          <w:szCs w:val="24"/>
        </w:rPr>
        <w:t>periodos,</w:t>
      </w:r>
      <w:r w:rsidRPr="00D278B1">
        <w:rPr>
          <w:rFonts w:ascii="Arial" w:hAnsi="Arial" w:cs="Arial"/>
          <w:sz w:val="24"/>
          <w:szCs w:val="24"/>
        </w:rPr>
        <w:t xml:space="preserve"> egresos y salidas anticipadas de la progresivida</w:t>
      </w:r>
      <w:r w:rsidR="00B31E46" w:rsidRPr="00D278B1">
        <w:rPr>
          <w:rFonts w:ascii="Arial" w:hAnsi="Arial" w:cs="Arial"/>
          <w:sz w:val="24"/>
          <w:szCs w:val="24"/>
        </w:rPr>
        <w:t xml:space="preserve">d de la pena o cese de prisión. </w:t>
      </w:r>
      <w:r w:rsidRPr="00D278B1">
        <w:rPr>
          <w:rFonts w:ascii="Arial" w:hAnsi="Arial" w:cs="Arial"/>
          <w:sz w:val="24"/>
          <w:szCs w:val="24"/>
        </w:rPr>
        <w:t xml:space="preserve"> </w:t>
      </w:r>
      <w:r w:rsidR="00B31E46" w:rsidRPr="00D278B1">
        <w:rPr>
          <w:rFonts w:ascii="Arial" w:hAnsi="Arial" w:cs="Arial"/>
          <w:sz w:val="24"/>
          <w:szCs w:val="24"/>
        </w:rPr>
        <w:t xml:space="preserve">Dicho programa tiene continuidad a la fecha. </w:t>
      </w:r>
      <w:r w:rsidR="00E315A6" w:rsidRPr="00D278B1">
        <w:rPr>
          <w:rFonts w:ascii="Arial" w:hAnsi="Arial" w:cs="Arial"/>
          <w:b/>
          <w:sz w:val="24"/>
          <w:szCs w:val="24"/>
        </w:rPr>
        <w:t>Para mayor información sobre este programa cabe remitirse a lo señalado ut supra en el apartado VIII “CAPACITACION DE FUERZAS DE SEGURIDAD”</w:t>
      </w:r>
      <w:r w:rsidR="00006F2D" w:rsidRPr="00D278B1">
        <w:rPr>
          <w:rFonts w:ascii="Arial" w:hAnsi="Arial" w:cs="Arial"/>
          <w:b/>
          <w:sz w:val="24"/>
          <w:szCs w:val="24"/>
        </w:rPr>
        <w:t>.</w:t>
      </w:r>
    </w:p>
    <w:p w:rsidR="00BD258A" w:rsidRPr="00D278B1" w:rsidRDefault="00BD258A" w:rsidP="000C6F58">
      <w:pPr>
        <w:spacing w:after="0" w:line="240" w:lineRule="auto"/>
        <w:ind w:left="1134"/>
        <w:jc w:val="both"/>
        <w:rPr>
          <w:rFonts w:ascii="Arial" w:hAnsi="Arial" w:cs="Arial"/>
          <w:b/>
          <w:sz w:val="24"/>
          <w:szCs w:val="24"/>
        </w:rPr>
      </w:pPr>
    </w:p>
    <w:p w:rsidR="00BD258A" w:rsidRPr="00D278B1" w:rsidRDefault="00B31E46" w:rsidP="000C6F58">
      <w:pPr>
        <w:spacing w:after="0" w:line="240" w:lineRule="auto"/>
        <w:jc w:val="both"/>
        <w:rPr>
          <w:rFonts w:ascii="Arial" w:hAnsi="Arial" w:cs="Arial"/>
          <w:sz w:val="24"/>
          <w:szCs w:val="24"/>
        </w:rPr>
      </w:pPr>
      <w:r w:rsidRPr="00D278B1">
        <w:rPr>
          <w:rFonts w:ascii="Arial" w:hAnsi="Arial" w:cs="Arial"/>
          <w:b/>
          <w:sz w:val="24"/>
          <w:szCs w:val="24"/>
        </w:rPr>
        <w:t>Otra medida para destacar es la R</w:t>
      </w:r>
      <w:r w:rsidR="00BD258A" w:rsidRPr="00D278B1">
        <w:rPr>
          <w:rFonts w:ascii="Arial" w:hAnsi="Arial" w:cs="Arial"/>
          <w:b/>
          <w:sz w:val="24"/>
          <w:szCs w:val="24"/>
        </w:rPr>
        <w:t>eorganizació</w:t>
      </w:r>
      <w:r w:rsidRPr="00D278B1">
        <w:rPr>
          <w:rFonts w:ascii="Arial" w:hAnsi="Arial" w:cs="Arial"/>
          <w:b/>
          <w:sz w:val="24"/>
          <w:szCs w:val="24"/>
        </w:rPr>
        <w:t xml:space="preserve">n como régimen común </w:t>
      </w:r>
      <w:r w:rsidR="00BD258A" w:rsidRPr="00D278B1">
        <w:rPr>
          <w:rFonts w:ascii="Arial" w:hAnsi="Arial" w:cs="Arial"/>
          <w:b/>
          <w:sz w:val="24"/>
          <w:szCs w:val="24"/>
        </w:rPr>
        <w:t>de los pabellones destinados al alojamiento de internos con problemas conductuales</w:t>
      </w:r>
      <w:r w:rsidRPr="00D278B1">
        <w:rPr>
          <w:rFonts w:ascii="Arial" w:hAnsi="Arial" w:cs="Arial"/>
          <w:b/>
          <w:sz w:val="24"/>
          <w:szCs w:val="24"/>
        </w:rPr>
        <w:t xml:space="preserve"> (año 2016)</w:t>
      </w:r>
      <w:r w:rsidR="000C6F58" w:rsidRPr="00D278B1">
        <w:rPr>
          <w:rFonts w:ascii="Arial" w:hAnsi="Arial" w:cs="Arial"/>
          <w:sz w:val="24"/>
          <w:szCs w:val="24"/>
        </w:rPr>
        <w:t xml:space="preserve"> a través de los </w:t>
      </w:r>
      <w:r w:rsidR="00BD258A" w:rsidRPr="00D278B1">
        <w:rPr>
          <w:rFonts w:ascii="Arial" w:hAnsi="Arial" w:cs="Arial"/>
          <w:sz w:val="24"/>
          <w:szCs w:val="24"/>
        </w:rPr>
        <w:t>numerosos  programas implementados en procura de lograr la resocialización de los internos en un contexto de claro respeto de los derechos humanos</w:t>
      </w:r>
      <w:r w:rsidRPr="00D278B1">
        <w:rPr>
          <w:rFonts w:ascii="Arial" w:hAnsi="Arial" w:cs="Arial"/>
          <w:sz w:val="24"/>
          <w:szCs w:val="24"/>
        </w:rPr>
        <w:t>,</w:t>
      </w:r>
      <w:r w:rsidR="00BD258A" w:rsidRPr="00D278B1">
        <w:rPr>
          <w:rFonts w:ascii="Arial" w:hAnsi="Arial" w:cs="Arial"/>
          <w:sz w:val="24"/>
          <w:szCs w:val="24"/>
        </w:rPr>
        <w:t xml:space="preserve"> garantizando la adaptación e incorporación al régimen común, el  abordaje interdisciplinario y tratamiento penitenciario de los internos que se encontraban alojados en dichos Pabellones o que en el futuro pr</w:t>
      </w:r>
      <w:r w:rsidR="000C6F58" w:rsidRPr="00D278B1">
        <w:rPr>
          <w:rFonts w:ascii="Arial" w:hAnsi="Arial" w:cs="Arial"/>
          <w:sz w:val="24"/>
          <w:szCs w:val="24"/>
        </w:rPr>
        <w:t xml:space="preserve">esenten problemas conductuales; todo ello </w:t>
      </w:r>
      <w:r w:rsidR="00BD258A" w:rsidRPr="00D278B1">
        <w:rPr>
          <w:rFonts w:ascii="Arial" w:hAnsi="Arial" w:cs="Arial"/>
          <w:sz w:val="24"/>
          <w:szCs w:val="24"/>
        </w:rPr>
        <w:t>en el marco del respeto irrestricto de los derechos humanos de las personas privadas de libertad y de la observancia de la “Reglas de Mandela” – “Reglas Mínimas para el Tratamiento de los Reclusos”.</w:t>
      </w:r>
    </w:p>
    <w:p w:rsidR="00BD258A" w:rsidRPr="00D278B1" w:rsidRDefault="00BD258A" w:rsidP="000C6F58">
      <w:pPr>
        <w:spacing w:after="0" w:line="240" w:lineRule="auto"/>
        <w:ind w:left="1134"/>
        <w:jc w:val="both"/>
        <w:rPr>
          <w:rFonts w:ascii="Arial" w:hAnsi="Arial" w:cs="Arial"/>
          <w:sz w:val="24"/>
          <w:szCs w:val="24"/>
        </w:rPr>
      </w:pPr>
    </w:p>
    <w:p w:rsidR="000C6F58" w:rsidRPr="00D278B1" w:rsidRDefault="000C6F58" w:rsidP="000C6F58">
      <w:pPr>
        <w:spacing w:after="0" w:line="240" w:lineRule="auto"/>
        <w:jc w:val="both"/>
        <w:rPr>
          <w:rFonts w:ascii="Arial" w:hAnsi="Arial" w:cs="Arial"/>
          <w:b/>
          <w:sz w:val="24"/>
          <w:szCs w:val="24"/>
        </w:rPr>
      </w:pPr>
      <w:r w:rsidRPr="00D278B1">
        <w:rPr>
          <w:rFonts w:ascii="Arial" w:hAnsi="Arial" w:cs="Arial"/>
          <w:b/>
          <w:sz w:val="24"/>
          <w:szCs w:val="24"/>
        </w:rPr>
        <w:t xml:space="preserve">Por otra parte, en el año 2017, </w:t>
      </w:r>
      <w:r w:rsidR="00BD258A" w:rsidRPr="00D278B1">
        <w:rPr>
          <w:rFonts w:ascii="Arial" w:hAnsi="Arial" w:cs="Arial"/>
          <w:sz w:val="24"/>
          <w:szCs w:val="24"/>
        </w:rPr>
        <w:t>de</w:t>
      </w:r>
      <w:r w:rsidR="00477B1F" w:rsidRPr="00D278B1">
        <w:rPr>
          <w:rFonts w:ascii="Arial" w:hAnsi="Arial" w:cs="Arial"/>
          <w:sz w:val="24"/>
          <w:szCs w:val="24"/>
        </w:rPr>
        <w:t>ntro de</w:t>
      </w:r>
      <w:r w:rsidR="00BD258A" w:rsidRPr="00D278B1">
        <w:rPr>
          <w:rFonts w:ascii="Arial" w:hAnsi="Arial" w:cs="Arial"/>
          <w:sz w:val="24"/>
          <w:szCs w:val="24"/>
        </w:rPr>
        <w:t xml:space="preserve"> las acciones de prevención y abordaje de la prob</w:t>
      </w:r>
      <w:r w:rsidRPr="00D278B1">
        <w:rPr>
          <w:rFonts w:ascii="Arial" w:hAnsi="Arial" w:cs="Arial"/>
          <w:sz w:val="24"/>
          <w:szCs w:val="24"/>
        </w:rPr>
        <w:t xml:space="preserve">lemática de violencia de género, el señor </w:t>
      </w:r>
      <w:r w:rsidR="00BD258A" w:rsidRPr="00D278B1">
        <w:rPr>
          <w:rFonts w:ascii="Arial" w:hAnsi="Arial" w:cs="Arial"/>
          <w:sz w:val="24"/>
          <w:szCs w:val="24"/>
        </w:rPr>
        <w:t>Ministro de Justicia y Derechos Huma</w:t>
      </w:r>
      <w:r w:rsidRPr="00D278B1">
        <w:rPr>
          <w:rFonts w:ascii="Arial" w:hAnsi="Arial" w:cs="Arial"/>
          <w:sz w:val="24"/>
          <w:szCs w:val="24"/>
        </w:rPr>
        <w:t xml:space="preserve">nos de la Provincia de Córdoba dictó la </w:t>
      </w:r>
      <w:r w:rsidRPr="00D278B1">
        <w:rPr>
          <w:rFonts w:ascii="Arial" w:hAnsi="Arial" w:cs="Arial"/>
          <w:b/>
          <w:sz w:val="24"/>
          <w:szCs w:val="24"/>
        </w:rPr>
        <w:t xml:space="preserve">Resolución Ministerial N°006/2017 </w:t>
      </w:r>
      <w:r w:rsidRPr="00D278B1">
        <w:rPr>
          <w:rFonts w:ascii="Arial" w:hAnsi="Arial" w:cs="Arial"/>
          <w:sz w:val="24"/>
          <w:szCs w:val="24"/>
        </w:rPr>
        <w:t>que instruye al Servicio Penitenciario de Córdoba</w:t>
      </w:r>
      <w:r w:rsidR="00BD258A" w:rsidRPr="00D278B1">
        <w:rPr>
          <w:rFonts w:ascii="Arial" w:hAnsi="Arial" w:cs="Arial"/>
          <w:sz w:val="24"/>
          <w:szCs w:val="24"/>
        </w:rPr>
        <w:t xml:space="preserve"> </w:t>
      </w:r>
      <w:r w:rsidRPr="00D278B1">
        <w:rPr>
          <w:rFonts w:ascii="Arial" w:hAnsi="Arial" w:cs="Arial"/>
          <w:sz w:val="24"/>
          <w:szCs w:val="24"/>
        </w:rPr>
        <w:t xml:space="preserve">a adoptar </w:t>
      </w:r>
      <w:r w:rsidR="00BD258A" w:rsidRPr="00D278B1">
        <w:rPr>
          <w:rFonts w:ascii="Arial" w:hAnsi="Arial" w:cs="Arial"/>
          <w:sz w:val="24"/>
          <w:szCs w:val="24"/>
        </w:rPr>
        <w:t>recaudos para el resguardo de la integridad psico física de las visitas ordinarias y conyugales que se efectúen a quienes se encuentren privados de libertad en condición de imputados o condenados por delitos tipificados como femicidio u homicidio, aprobándose un</w:t>
      </w:r>
      <w:r w:rsidR="00BD258A" w:rsidRPr="00D278B1">
        <w:rPr>
          <w:rFonts w:ascii="Arial" w:hAnsi="Arial" w:cs="Arial"/>
          <w:b/>
          <w:sz w:val="24"/>
          <w:szCs w:val="24"/>
        </w:rPr>
        <w:t xml:space="preserve"> “Programa Integral de Atención en Delitos de Violencia de Genero en Contexto de Encierro” </w:t>
      </w:r>
      <w:r w:rsidR="00BD258A" w:rsidRPr="00D278B1">
        <w:rPr>
          <w:rFonts w:ascii="Arial" w:hAnsi="Arial" w:cs="Arial"/>
          <w:sz w:val="24"/>
          <w:szCs w:val="24"/>
        </w:rPr>
        <w:t>y el</w:t>
      </w:r>
      <w:r w:rsidR="00BD258A" w:rsidRPr="00D278B1">
        <w:rPr>
          <w:rFonts w:ascii="Arial" w:hAnsi="Arial" w:cs="Arial"/>
          <w:b/>
          <w:sz w:val="24"/>
          <w:szCs w:val="24"/>
        </w:rPr>
        <w:t xml:space="preserve"> “Protocolo de Intervención en Delitos de Violencia de G</w:t>
      </w:r>
      <w:r w:rsidRPr="00D278B1">
        <w:rPr>
          <w:rFonts w:ascii="Arial" w:hAnsi="Arial" w:cs="Arial"/>
          <w:b/>
          <w:sz w:val="24"/>
          <w:szCs w:val="24"/>
        </w:rPr>
        <w:t>enero en Contexto de Encierro”.</w:t>
      </w:r>
    </w:p>
    <w:p w:rsidR="000C6F58" w:rsidRPr="00D278B1" w:rsidRDefault="000C6F58" w:rsidP="000C6F58">
      <w:pPr>
        <w:spacing w:after="0" w:line="240" w:lineRule="auto"/>
        <w:jc w:val="both"/>
        <w:rPr>
          <w:rFonts w:ascii="Arial" w:hAnsi="Arial" w:cs="Arial"/>
          <w:sz w:val="24"/>
          <w:szCs w:val="24"/>
        </w:rPr>
      </w:pPr>
    </w:p>
    <w:p w:rsidR="00B51E01" w:rsidRPr="00D278B1" w:rsidRDefault="000C6F58" w:rsidP="000C6F58">
      <w:pPr>
        <w:spacing w:after="0" w:line="240" w:lineRule="auto"/>
        <w:jc w:val="both"/>
        <w:rPr>
          <w:rFonts w:ascii="Arial" w:hAnsi="Arial" w:cs="Arial"/>
          <w:b/>
          <w:sz w:val="24"/>
          <w:szCs w:val="24"/>
        </w:rPr>
      </w:pPr>
      <w:r w:rsidRPr="00D278B1">
        <w:rPr>
          <w:rFonts w:ascii="Arial" w:hAnsi="Arial" w:cs="Arial"/>
          <w:sz w:val="24"/>
          <w:szCs w:val="24"/>
        </w:rPr>
        <w:t xml:space="preserve">En ese mismo sentido, el mentado Ministerio suscribió el </w:t>
      </w:r>
      <w:r w:rsidR="00BD258A" w:rsidRPr="00D278B1">
        <w:rPr>
          <w:rFonts w:ascii="Arial" w:hAnsi="Arial" w:cs="Arial"/>
          <w:sz w:val="24"/>
          <w:szCs w:val="24"/>
        </w:rPr>
        <w:t>“</w:t>
      </w:r>
      <w:r w:rsidR="00BD258A" w:rsidRPr="00D278B1">
        <w:rPr>
          <w:rFonts w:ascii="Arial" w:hAnsi="Arial" w:cs="Arial"/>
          <w:b/>
          <w:sz w:val="24"/>
          <w:szCs w:val="24"/>
        </w:rPr>
        <w:t>Convenio específico de Colaboración entre el Ministerio de Justicia y Derechos Humanos de la Provincia de Córdoba y el Colegio de Psicólogos de la Provincia de Córdoba</w:t>
      </w:r>
      <w:r w:rsidR="00BD258A" w:rsidRPr="00D278B1">
        <w:rPr>
          <w:rFonts w:ascii="Arial" w:hAnsi="Arial" w:cs="Arial"/>
          <w:sz w:val="24"/>
          <w:szCs w:val="24"/>
        </w:rPr>
        <w:t>”,  a fin de conformar un equipo de trabajo para abordar la valoración y tratamiento psicológico de los internos varones alojados en los Establecimientos Penitenciarios de la Provincia de Córdoba.</w:t>
      </w:r>
    </w:p>
    <w:p w:rsidR="00B97407" w:rsidRPr="00D278B1" w:rsidRDefault="00B97407" w:rsidP="000C6F58">
      <w:pPr>
        <w:spacing w:after="0" w:line="240" w:lineRule="auto"/>
        <w:jc w:val="both"/>
        <w:rPr>
          <w:rFonts w:ascii="Arial" w:hAnsi="Arial" w:cs="Arial"/>
          <w:b/>
          <w:sz w:val="24"/>
          <w:szCs w:val="24"/>
        </w:rPr>
      </w:pPr>
    </w:p>
    <w:p w:rsidR="00C66D7E" w:rsidRPr="00C66D7E" w:rsidRDefault="00C66D7E" w:rsidP="00C66D7E">
      <w:pPr>
        <w:spacing w:after="0" w:line="240" w:lineRule="auto"/>
        <w:jc w:val="both"/>
        <w:rPr>
          <w:rFonts w:ascii="Arial" w:eastAsia="Calibri" w:hAnsi="Arial" w:cs="Arial"/>
          <w:b/>
          <w:sz w:val="24"/>
          <w:szCs w:val="24"/>
          <w:u w:val="single"/>
        </w:rPr>
      </w:pPr>
    </w:p>
    <w:p w:rsidR="00C66D7E" w:rsidRPr="00C66D7E" w:rsidRDefault="00C66D7E" w:rsidP="00C66D7E">
      <w:pPr>
        <w:spacing w:after="0" w:line="240" w:lineRule="auto"/>
        <w:jc w:val="both"/>
        <w:rPr>
          <w:rFonts w:ascii="Arial" w:eastAsia="Calibri" w:hAnsi="Arial" w:cs="Arial"/>
          <w:b/>
          <w:sz w:val="24"/>
          <w:szCs w:val="24"/>
        </w:rPr>
      </w:pPr>
      <w:r w:rsidRPr="00C66D7E">
        <w:rPr>
          <w:rFonts w:ascii="Arial" w:eastAsia="Calibri" w:hAnsi="Arial" w:cs="Arial"/>
          <w:b/>
          <w:sz w:val="24"/>
          <w:szCs w:val="24"/>
        </w:rPr>
        <w:t>PROGRAMA PROVINCIAL DE CAPACITACIÓN EN DERECHOS HUMANOS EN CONTEXTOS DE ENCIERRO:</w:t>
      </w:r>
    </w:p>
    <w:p w:rsidR="00C66D7E" w:rsidRPr="00C66D7E" w:rsidRDefault="00C66D7E" w:rsidP="00C66D7E">
      <w:pPr>
        <w:spacing w:after="0" w:line="240" w:lineRule="auto"/>
        <w:jc w:val="both"/>
        <w:rPr>
          <w:rFonts w:ascii="Arial" w:eastAsia="Calibri" w:hAnsi="Arial" w:cs="Arial"/>
          <w:sz w:val="24"/>
          <w:szCs w:val="24"/>
        </w:rPr>
      </w:pPr>
    </w:p>
    <w:p w:rsidR="00C66D7E" w:rsidRPr="00C66D7E" w:rsidRDefault="00C66D7E" w:rsidP="00C66D7E">
      <w:pPr>
        <w:spacing w:after="0" w:line="240" w:lineRule="auto"/>
        <w:jc w:val="both"/>
        <w:rPr>
          <w:rFonts w:ascii="Arial" w:eastAsia="Calibri" w:hAnsi="Arial" w:cs="Arial"/>
          <w:sz w:val="24"/>
          <w:szCs w:val="24"/>
        </w:rPr>
      </w:pPr>
      <w:r w:rsidRPr="00C66D7E">
        <w:rPr>
          <w:rFonts w:ascii="Arial" w:eastAsia="Calibri" w:hAnsi="Arial" w:cs="Arial"/>
          <w:sz w:val="24"/>
          <w:szCs w:val="24"/>
        </w:rPr>
        <w:t xml:space="preserve">El Ministerio de Justicia y Derechos Humanos de la Provincia de Córdoba y la Secretaría de Organización y Gestión Penitenciaria que depende del mismo, informaron que el 27 de abril de 2017, se creó el </w:t>
      </w:r>
      <w:r w:rsidRPr="00C66D7E">
        <w:rPr>
          <w:rFonts w:ascii="Arial" w:eastAsia="Calibri" w:hAnsi="Arial" w:cs="Arial"/>
          <w:b/>
          <w:sz w:val="24"/>
          <w:szCs w:val="24"/>
        </w:rPr>
        <w:t>Programa Provincial de Capacitación en Derechos Humanos en Contextos de Encierro</w:t>
      </w:r>
      <w:r w:rsidRPr="00C66D7E">
        <w:rPr>
          <w:rFonts w:ascii="Arial" w:eastAsia="Calibri" w:hAnsi="Arial" w:cs="Arial"/>
          <w:sz w:val="24"/>
          <w:szCs w:val="24"/>
        </w:rPr>
        <w:t xml:space="preserve">. </w:t>
      </w:r>
    </w:p>
    <w:p w:rsidR="00C66D7E" w:rsidRPr="00C66D7E" w:rsidRDefault="00C66D7E" w:rsidP="00C66D7E">
      <w:pPr>
        <w:spacing w:after="0" w:line="240" w:lineRule="auto"/>
        <w:jc w:val="both"/>
        <w:rPr>
          <w:rFonts w:ascii="Arial" w:eastAsia="Calibri" w:hAnsi="Arial" w:cs="Arial"/>
          <w:sz w:val="24"/>
          <w:szCs w:val="24"/>
        </w:rPr>
      </w:pPr>
    </w:p>
    <w:p w:rsidR="00C66D7E" w:rsidRPr="00C66D7E" w:rsidRDefault="00C66D7E" w:rsidP="00C66D7E">
      <w:pPr>
        <w:spacing w:after="0" w:line="240" w:lineRule="auto"/>
        <w:jc w:val="both"/>
        <w:rPr>
          <w:rFonts w:ascii="Arial" w:eastAsia="Calibri" w:hAnsi="Arial" w:cs="Arial"/>
          <w:sz w:val="24"/>
          <w:szCs w:val="24"/>
        </w:rPr>
      </w:pPr>
      <w:r w:rsidRPr="00C66D7E">
        <w:rPr>
          <w:rFonts w:ascii="Arial" w:eastAsia="Calibri" w:hAnsi="Arial" w:cs="Arial"/>
          <w:sz w:val="24"/>
          <w:szCs w:val="24"/>
        </w:rPr>
        <w:t xml:space="preserve">Dicho Programa tiene por </w:t>
      </w:r>
      <w:r w:rsidRPr="00C66D7E">
        <w:rPr>
          <w:rFonts w:ascii="Arial" w:eastAsia="Calibri" w:hAnsi="Arial" w:cs="Arial"/>
          <w:b/>
          <w:sz w:val="24"/>
          <w:szCs w:val="24"/>
        </w:rPr>
        <w:t>destinatarios a: los internos</w:t>
      </w:r>
      <w:r w:rsidRPr="00C66D7E">
        <w:rPr>
          <w:rFonts w:ascii="Arial" w:eastAsia="Calibri" w:hAnsi="Arial" w:cs="Arial"/>
          <w:sz w:val="24"/>
          <w:szCs w:val="24"/>
        </w:rPr>
        <w:t xml:space="preserve"> de los Establecimientos Penitenciarios de la Provincia de Córdoba, </w:t>
      </w:r>
      <w:r w:rsidRPr="00C66D7E">
        <w:rPr>
          <w:rFonts w:ascii="Arial" w:eastAsia="Calibri" w:hAnsi="Arial" w:cs="Arial"/>
          <w:b/>
          <w:sz w:val="24"/>
          <w:szCs w:val="24"/>
        </w:rPr>
        <w:t>al personal penitenciario</w:t>
      </w:r>
      <w:r w:rsidRPr="00C66D7E">
        <w:rPr>
          <w:rFonts w:ascii="Arial" w:eastAsia="Calibri" w:hAnsi="Arial" w:cs="Arial"/>
          <w:sz w:val="24"/>
          <w:szCs w:val="24"/>
        </w:rPr>
        <w:t xml:space="preserve"> –agentes de seguridad y profesionales de  los Equipos Técnicos- </w:t>
      </w:r>
      <w:r w:rsidRPr="00C66D7E">
        <w:rPr>
          <w:rFonts w:ascii="Arial" w:eastAsia="Calibri" w:hAnsi="Arial" w:cs="Arial"/>
          <w:b/>
          <w:sz w:val="24"/>
          <w:szCs w:val="24"/>
        </w:rPr>
        <w:t>de toda la provincia y además, y a los futuros cadetes del Servicio Penitenciario</w:t>
      </w:r>
      <w:r w:rsidRPr="00C66D7E">
        <w:rPr>
          <w:rFonts w:ascii="Arial" w:eastAsia="Calibri" w:hAnsi="Arial" w:cs="Arial"/>
          <w:sz w:val="24"/>
          <w:szCs w:val="24"/>
        </w:rPr>
        <w:t>. Al respecto, vale señalar que periódicamente se realiza una revisión, ajuste y actualización de la currícula de formación de la Escuela de Cadetes del Servicio Penitenciario de la Provincia de Córdoba, en la convicción de que, es crucial fortalecer dicha formación desde la perspectiva de los Derechos Humanos, en los futuros miembros del personal.</w:t>
      </w:r>
    </w:p>
    <w:p w:rsidR="00C66D7E" w:rsidRPr="00C66D7E" w:rsidRDefault="00C66D7E" w:rsidP="00C66D7E">
      <w:pPr>
        <w:spacing w:after="0" w:line="240" w:lineRule="auto"/>
        <w:jc w:val="both"/>
        <w:rPr>
          <w:rFonts w:ascii="Arial" w:eastAsia="Calibri" w:hAnsi="Arial" w:cs="Arial"/>
          <w:sz w:val="24"/>
          <w:szCs w:val="24"/>
        </w:rPr>
      </w:pPr>
    </w:p>
    <w:p w:rsidR="00C66D7E" w:rsidRPr="00C66D7E" w:rsidRDefault="00C66D7E" w:rsidP="00C66D7E">
      <w:pPr>
        <w:spacing w:after="0" w:line="240" w:lineRule="auto"/>
        <w:jc w:val="both"/>
        <w:rPr>
          <w:rFonts w:ascii="Arial" w:eastAsia="Calibri" w:hAnsi="Arial" w:cs="Arial"/>
          <w:sz w:val="24"/>
          <w:szCs w:val="24"/>
        </w:rPr>
      </w:pPr>
      <w:r w:rsidRPr="00C66D7E">
        <w:rPr>
          <w:rFonts w:ascii="Arial" w:eastAsia="Calibri" w:hAnsi="Arial" w:cs="Arial"/>
          <w:sz w:val="24"/>
          <w:szCs w:val="24"/>
        </w:rPr>
        <w:t xml:space="preserve">El objetivo principal del Programa es “la promoción de un espacio de reflexión y aporte de conocimientos que permita revisar y favorecer las prácticas sociales acordes a la perspectiva de Derechos Humanos, basados en el respeto a la vida y la dignidad de la persona”. </w:t>
      </w:r>
    </w:p>
    <w:p w:rsidR="00C66D7E" w:rsidRPr="00C66D7E" w:rsidRDefault="00C66D7E" w:rsidP="00C66D7E">
      <w:pPr>
        <w:spacing w:after="0" w:line="240" w:lineRule="auto"/>
        <w:jc w:val="both"/>
        <w:rPr>
          <w:rFonts w:ascii="Arial" w:eastAsia="Calibri" w:hAnsi="Arial" w:cs="Arial"/>
          <w:sz w:val="24"/>
          <w:szCs w:val="24"/>
        </w:rPr>
      </w:pPr>
    </w:p>
    <w:p w:rsidR="00C66D7E" w:rsidRPr="00C66D7E" w:rsidRDefault="00C66D7E" w:rsidP="00C66D7E">
      <w:pPr>
        <w:spacing w:after="0" w:line="240" w:lineRule="auto"/>
        <w:jc w:val="both"/>
        <w:rPr>
          <w:rFonts w:ascii="Arial" w:eastAsia="Calibri" w:hAnsi="Arial" w:cs="Arial"/>
          <w:sz w:val="24"/>
          <w:szCs w:val="24"/>
        </w:rPr>
      </w:pPr>
      <w:r w:rsidRPr="00C66D7E">
        <w:rPr>
          <w:rFonts w:ascii="Arial" w:eastAsia="Calibri" w:hAnsi="Arial" w:cs="Arial"/>
          <w:sz w:val="24"/>
          <w:szCs w:val="24"/>
        </w:rPr>
        <w:t>Para llevar adelante las acciones principales del Programa, el Ministerio articula por Convenios con cuatro Universidades radicadas en la Provincia de Córdoba.  Tres de ellas de gestión estatal y una, de gestión privada. A saber: Universidad Nacional de Córdoba (Convenio 008/17), Universidad Nacional de Rio Cuarto (Convenio 011/17), Universidad Nacional de Villa María (Convenio010/17) y Universidad Católica de Córdoba (Convenio 09/17).</w:t>
      </w:r>
    </w:p>
    <w:p w:rsidR="00C66D7E" w:rsidRPr="00C66D7E" w:rsidRDefault="00C66D7E" w:rsidP="00C66D7E">
      <w:pPr>
        <w:spacing w:after="0" w:line="240" w:lineRule="auto"/>
        <w:jc w:val="both"/>
        <w:rPr>
          <w:rFonts w:ascii="Arial" w:eastAsia="Calibri" w:hAnsi="Arial" w:cs="Arial"/>
          <w:b/>
          <w:sz w:val="24"/>
          <w:szCs w:val="24"/>
        </w:rPr>
      </w:pPr>
    </w:p>
    <w:p w:rsidR="00C66D7E" w:rsidRPr="00C66D7E" w:rsidRDefault="00C66D7E" w:rsidP="00C66D7E">
      <w:pPr>
        <w:spacing w:after="0" w:line="240" w:lineRule="auto"/>
        <w:jc w:val="both"/>
        <w:rPr>
          <w:rFonts w:ascii="Arial" w:eastAsia="Calibri" w:hAnsi="Arial" w:cs="Arial"/>
          <w:b/>
          <w:sz w:val="24"/>
          <w:szCs w:val="24"/>
          <w:u w:val="single"/>
        </w:rPr>
      </w:pPr>
      <w:r w:rsidRPr="00C66D7E">
        <w:rPr>
          <w:rFonts w:ascii="Arial" w:eastAsia="Calibri" w:hAnsi="Arial" w:cs="Arial"/>
          <w:b/>
          <w:sz w:val="24"/>
          <w:szCs w:val="24"/>
          <w:u w:val="single"/>
        </w:rPr>
        <w:t>EJES DE LA POLÍTICA DE GESTIÓN DE LA EDUCACIÓN EN CONTEXTOS DE ENCIERRO DEL MINISTERIO DE JUSTICIA Y DERECHOS HUMANOS DE LA PROVINCIA DE CORDOBA</w:t>
      </w:r>
    </w:p>
    <w:p w:rsidR="00C66D7E" w:rsidRPr="00C66D7E" w:rsidRDefault="00C66D7E" w:rsidP="00C66D7E">
      <w:pPr>
        <w:spacing w:after="0" w:line="240" w:lineRule="auto"/>
        <w:jc w:val="both"/>
        <w:rPr>
          <w:rFonts w:ascii="Arial" w:eastAsia="Calibri" w:hAnsi="Arial" w:cs="Arial"/>
          <w:sz w:val="24"/>
          <w:szCs w:val="24"/>
        </w:rPr>
      </w:pPr>
    </w:p>
    <w:p w:rsidR="00C66D7E" w:rsidRPr="00C66D7E" w:rsidRDefault="00C66D7E" w:rsidP="00C66D7E">
      <w:pPr>
        <w:spacing w:after="0" w:line="240" w:lineRule="auto"/>
        <w:jc w:val="both"/>
        <w:rPr>
          <w:rFonts w:ascii="Arial" w:eastAsia="Calibri" w:hAnsi="Arial" w:cs="Arial"/>
          <w:b/>
          <w:sz w:val="24"/>
          <w:szCs w:val="24"/>
        </w:rPr>
      </w:pPr>
      <w:r w:rsidRPr="00C66D7E">
        <w:rPr>
          <w:rFonts w:ascii="Arial" w:eastAsia="Calibri" w:hAnsi="Arial" w:cs="Arial"/>
          <w:sz w:val="24"/>
          <w:szCs w:val="24"/>
        </w:rPr>
        <w:t>Los pilares fundamentales en los que se asienta la política pública del Ministerio de Justicia y DDHH en relación al tratamiento de los internos de los institutos carcelarios de la Provincia de Córdoba son:</w:t>
      </w:r>
      <w:r w:rsidRPr="00C66D7E">
        <w:rPr>
          <w:rFonts w:ascii="Arial" w:eastAsia="Calibri" w:hAnsi="Arial" w:cs="Arial"/>
          <w:b/>
          <w:sz w:val="24"/>
          <w:szCs w:val="24"/>
        </w:rPr>
        <w:t xml:space="preserve"> Educación, Trabajo y Condiciones de Habitabilidad.</w:t>
      </w:r>
    </w:p>
    <w:p w:rsidR="00C66D7E" w:rsidRPr="00C66D7E" w:rsidRDefault="00C66D7E" w:rsidP="00C66D7E">
      <w:pPr>
        <w:spacing w:after="0" w:line="240" w:lineRule="auto"/>
        <w:jc w:val="both"/>
        <w:rPr>
          <w:rFonts w:ascii="Arial" w:eastAsia="Calibri" w:hAnsi="Arial" w:cs="Arial"/>
          <w:sz w:val="24"/>
          <w:szCs w:val="24"/>
        </w:rPr>
      </w:pPr>
    </w:p>
    <w:p w:rsidR="00C66D7E" w:rsidRPr="00C66D7E" w:rsidRDefault="00C66D7E" w:rsidP="00C66D7E">
      <w:pPr>
        <w:spacing w:after="0" w:line="240" w:lineRule="auto"/>
        <w:jc w:val="both"/>
        <w:rPr>
          <w:rFonts w:ascii="Arial" w:eastAsia="Calibri" w:hAnsi="Arial" w:cs="Arial"/>
          <w:b/>
          <w:sz w:val="24"/>
          <w:szCs w:val="24"/>
        </w:rPr>
      </w:pPr>
      <w:r w:rsidRPr="00C66D7E">
        <w:rPr>
          <w:rFonts w:ascii="Arial" w:eastAsia="Calibri" w:hAnsi="Arial" w:cs="Arial"/>
          <w:sz w:val="24"/>
          <w:szCs w:val="24"/>
        </w:rPr>
        <w:t xml:space="preserve">Desde estos cimientos, se busca alcanzar los tres objetivos principales que orientan la </w:t>
      </w:r>
      <w:r w:rsidRPr="00C66D7E">
        <w:rPr>
          <w:rFonts w:ascii="Arial" w:eastAsia="Calibri" w:hAnsi="Arial" w:cs="Arial"/>
          <w:b/>
          <w:sz w:val="24"/>
          <w:szCs w:val="24"/>
        </w:rPr>
        <w:t xml:space="preserve">Organización y la Gestión penitenciaria, </w:t>
      </w:r>
      <w:r w:rsidRPr="00C66D7E">
        <w:rPr>
          <w:rFonts w:ascii="Arial" w:eastAsia="Calibri" w:hAnsi="Arial" w:cs="Arial"/>
          <w:sz w:val="24"/>
          <w:szCs w:val="24"/>
        </w:rPr>
        <w:t>como son la</w:t>
      </w:r>
      <w:r w:rsidRPr="00C66D7E">
        <w:rPr>
          <w:rFonts w:ascii="Arial" w:eastAsia="Calibri" w:hAnsi="Arial" w:cs="Arial"/>
          <w:b/>
          <w:sz w:val="24"/>
          <w:szCs w:val="24"/>
        </w:rPr>
        <w:t xml:space="preserve"> </w:t>
      </w:r>
      <w:r w:rsidRPr="00C66D7E">
        <w:rPr>
          <w:rFonts w:ascii="Arial" w:eastAsia="Calibri" w:hAnsi="Arial" w:cs="Arial"/>
          <w:b/>
          <w:caps/>
          <w:sz w:val="24"/>
          <w:szCs w:val="24"/>
        </w:rPr>
        <w:t>humanización DE LAS CÁRCELES,</w:t>
      </w:r>
      <w:r w:rsidRPr="00C66D7E">
        <w:rPr>
          <w:rFonts w:ascii="Arial" w:eastAsia="Calibri" w:hAnsi="Arial" w:cs="Arial"/>
          <w:b/>
          <w:sz w:val="24"/>
          <w:szCs w:val="24"/>
        </w:rPr>
        <w:t xml:space="preserve"> la </w:t>
      </w:r>
      <w:r w:rsidRPr="00C66D7E">
        <w:rPr>
          <w:rFonts w:ascii="Arial" w:eastAsia="Calibri" w:hAnsi="Arial" w:cs="Arial"/>
          <w:b/>
          <w:caps/>
          <w:sz w:val="24"/>
          <w:szCs w:val="24"/>
        </w:rPr>
        <w:t>resocialización</w:t>
      </w:r>
      <w:r w:rsidRPr="00C66D7E">
        <w:rPr>
          <w:rFonts w:ascii="Arial" w:eastAsia="Calibri" w:hAnsi="Arial" w:cs="Arial"/>
          <w:b/>
          <w:sz w:val="24"/>
          <w:szCs w:val="24"/>
        </w:rPr>
        <w:t xml:space="preserve"> y la </w:t>
      </w:r>
      <w:r w:rsidRPr="00C66D7E">
        <w:rPr>
          <w:rFonts w:ascii="Arial" w:eastAsia="Calibri" w:hAnsi="Arial" w:cs="Arial"/>
          <w:b/>
          <w:caps/>
          <w:sz w:val="24"/>
          <w:szCs w:val="24"/>
        </w:rPr>
        <w:t xml:space="preserve">reinserción social </w:t>
      </w:r>
      <w:r w:rsidRPr="00C66D7E">
        <w:rPr>
          <w:rFonts w:ascii="Arial" w:eastAsia="Calibri" w:hAnsi="Arial" w:cs="Arial"/>
          <w:b/>
          <w:sz w:val="24"/>
          <w:szCs w:val="24"/>
        </w:rPr>
        <w:t>de los internos.</w:t>
      </w:r>
    </w:p>
    <w:p w:rsidR="00C66D7E" w:rsidRPr="00C66D7E" w:rsidRDefault="00C66D7E" w:rsidP="00C66D7E">
      <w:pPr>
        <w:spacing w:after="0" w:line="240" w:lineRule="auto"/>
        <w:jc w:val="both"/>
        <w:rPr>
          <w:rFonts w:ascii="Arial" w:eastAsia="Calibri" w:hAnsi="Arial" w:cs="Arial"/>
          <w:sz w:val="24"/>
          <w:szCs w:val="24"/>
        </w:rPr>
      </w:pPr>
    </w:p>
    <w:p w:rsidR="00C66D7E" w:rsidRPr="00C66D7E" w:rsidRDefault="00C66D7E" w:rsidP="00C66D7E">
      <w:pPr>
        <w:spacing w:after="0" w:line="240" w:lineRule="auto"/>
        <w:jc w:val="both"/>
        <w:rPr>
          <w:rFonts w:ascii="Arial" w:eastAsia="Calibri" w:hAnsi="Arial" w:cs="Arial"/>
          <w:b/>
          <w:sz w:val="24"/>
          <w:szCs w:val="24"/>
        </w:rPr>
      </w:pPr>
      <w:r w:rsidRPr="00C66D7E">
        <w:rPr>
          <w:rFonts w:ascii="Arial" w:eastAsia="Calibri" w:hAnsi="Arial" w:cs="Arial"/>
          <w:sz w:val="24"/>
          <w:szCs w:val="24"/>
        </w:rPr>
        <w:t xml:space="preserve">En relación al </w:t>
      </w:r>
      <w:r w:rsidRPr="00C66D7E">
        <w:rPr>
          <w:rFonts w:ascii="Arial" w:eastAsia="Calibri" w:hAnsi="Arial" w:cs="Arial"/>
          <w:b/>
          <w:caps/>
          <w:sz w:val="24"/>
          <w:szCs w:val="24"/>
        </w:rPr>
        <w:t>Eje Educación</w:t>
      </w:r>
      <w:r w:rsidRPr="00C66D7E">
        <w:rPr>
          <w:rFonts w:ascii="Arial" w:eastAsia="Calibri" w:hAnsi="Arial" w:cs="Arial"/>
          <w:b/>
          <w:sz w:val="24"/>
          <w:szCs w:val="24"/>
        </w:rPr>
        <w:t>,</w:t>
      </w:r>
      <w:r w:rsidRPr="00C66D7E">
        <w:rPr>
          <w:rFonts w:ascii="Arial" w:eastAsia="Calibri" w:hAnsi="Arial" w:cs="Arial"/>
          <w:sz w:val="24"/>
          <w:szCs w:val="24"/>
        </w:rPr>
        <w:t xml:space="preserve"> el Ministerio, ante todo, asume el compromiso de hacer efectivo el cumplimiento de lo que plantea la </w:t>
      </w:r>
      <w:r w:rsidRPr="00C66D7E">
        <w:rPr>
          <w:rFonts w:ascii="Arial" w:eastAsia="Calibri" w:hAnsi="Arial" w:cs="Arial"/>
          <w:b/>
          <w:sz w:val="24"/>
          <w:szCs w:val="24"/>
        </w:rPr>
        <w:t>LEY No. 26.206 DE</w:t>
      </w:r>
    </w:p>
    <w:p w:rsidR="00C66D7E" w:rsidRPr="00C66D7E" w:rsidRDefault="00C66D7E" w:rsidP="00C66D7E">
      <w:pPr>
        <w:spacing w:after="0" w:line="240" w:lineRule="auto"/>
        <w:jc w:val="both"/>
        <w:rPr>
          <w:rFonts w:ascii="Arial" w:eastAsia="Calibri" w:hAnsi="Arial" w:cs="Arial"/>
          <w:b/>
          <w:sz w:val="24"/>
          <w:szCs w:val="24"/>
        </w:rPr>
      </w:pPr>
      <w:r w:rsidRPr="00C66D7E">
        <w:rPr>
          <w:rFonts w:ascii="Arial" w:eastAsia="Calibri" w:hAnsi="Arial" w:cs="Arial"/>
          <w:b/>
          <w:sz w:val="24"/>
          <w:szCs w:val="24"/>
        </w:rPr>
        <w:t xml:space="preserve">EDUCACIÓN NACIONAL en su CAPITULO XII EDUCACIÓN EN CONTEXTOS DE PRIVACIÓN DE LIBERTAD. </w:t>
      </w:r>
    </w:p>
    <w:p w:rsidR="00C66D7E" w:rsidRPr="00C66D7E" w:rsidRDefault="00C66D7E" w:rsidP="00C66D7E">
      <w:pPr>
        <w:spacing w:after="0" w:line="240" w:lineRule="auto"/>
        <w:jc w:val="both"/>
        <w:rPr>
          <w:rFonts w:ascii="Arial" w:eastAsia="Calibri" w:hAnsi="Arial" w:cs="Arial"/>
          <w:sz w:val="24"/>
          <w:szCs w:val="24"/>
        </w:rPr>
      </w:pPr>
    </w:p>
    <w:p w:rsidR="00C66D7E" w:rsidRPr="00C66D7E" w:rsidRDefault="00C66D7E" w:rsidP="00C66D7E">
      <w:pPr>
        <w:spacing w:after="0" w:line="240" w:lineRule="auto"/>
        <w:jc w:val="both"/>
        <w:rPr>
          <w:rFonts w:ascii="Arial" w:eastAsia="Calibri" w:hAnsi="Arial" w:cs="Arial"/>
          <w:sz w:val="24"/>
          <w:szCs w:val="24"/>
        </w:rPr>
      </w:pPr>
      <w:r w:rsidRPr="00C66D7E">
        <w:rPr>
          <w:rFonts w:ascii="Arial" w:eastAsia="Calibri" w:hAnsi="Arial" w:cs="Arial"/>
          <w:sz w:val="24"/>
          <w:szCs w:val="24"/>
        </w:rPr>
        <w:t xml:space="preserve">En ese marco, se inscriben todas las acciones educativas que se gestionan, tanto a nivel de la Educación Formal como la Educación No Formal. </w:t>
      </w:r>
    </w:p>
    <w:p w:rsidR="00C66D7E" w:rsidRPr="00C66D7E" w:rsidRDefault="00C66D7E" w:rsidP="00C66D7E">
      <w:pPr>
        <w:spacing w:after="0" w:line="240" w:lineRule="auto"/>
        <w:jc w:val="both"/>
        <w:rPr>
          <w:rFonts w:ascii="Arial" w:eastAsia="Calibri" w:hAnsi="Arial" w:cs="Arial"/>
          <w:sz w:val="24"/>
          <w:szCs w:val="24"/>
        </w:rPr>
      </w:pPr>
    </w:p>
    <w:p w:rsidR="00C66D7E" w:rsidRPr="00C66D7E" w:rsidRDefault="00C66D7E" w:rsidP="00C66D7E">
      <w:pPr>
        <w:spacing w:after="0" w:line="240" w:lineRule="auto"/>
        <w:rPr>
          <w:rFonts w:ascii="Arial" w:eastAsia="Calibri" w:hAnsi="Arial" w:cs="Arial"/>
          <w:b/>
          <w:sz w:val="24"/>
          <w:szCs w:val="24"/>
        </w:rPr>
      </w:pPr>
      <w:r w:rsidRPr="00C66D7E">
        <w:rPr>
          <w:rFonts w:ascii="Arial" w:eastAsia="Calibri" w:hAnsi="Arial" w:cs="Arial"/>
          <w:b/>
          <w:sz w:val="24"/>
          <w:szCs w:val="24"/>
        </w:rPr>
        <w:t>I) EDUCACIÓN FORMAL</w:t>
      </w:r>
    </w:p>
    <w:p w:rsidR="00C66D7E" w:rsidRPr="00C66D7E" w:rsidRDefault="00C66D7E" w:rsidP="00C66D7E">
      <w:pPr>
        <w:spacing w:after="0" w:line="240" w:lineRule="auto"/>
        <w:jc w:val="both"/>
        <w:rPr>
          <w:rFonts w:ascii="Arial" w:eastAsia="Calibri" w:hAnsi="Arial" w:cs="Arial"/>
          <w:b/>
          <w:sz w:val="24"/>
          <w:szCs w:val="24"/>
        </w:rPr>
      </w:pPr>
    </w:p>
    <w:p w:rsidR="00C66D7E" w:rsidRPr="00C66D7E" w:rsidRDefault="00C66D7E" w:rsidP="00C66D7E">
      <w:pPr>
        <w:spacing w:after="0" w:line="240" w:lineRule="auto"/>
        <w:jc w:val="both"/>
        <w:rPr>
          <w:rFonts w:ascii="Arial" w:eastAsia="Calibri" w:hAnsi="Arial" w:cs="Arial"/>
          <w:b/>
          <w:sz w:val="24"/>
          <w:szCs w:val="24"/>
        </w:rPr>
      </w:pPr>
      <w:r w:rsidRPr="00C66D7E">
        <w:rPr>
          <w:rFonts w:ascii="Arial" w:eastAsia="Calibri" w:hAnsi="Arial" w:cs="Arial"/>
          <w:b/>
          <w:sz w:val="24"/>
          <w:szCs w:val="24"/>
        </w:rPr>
        <w:t>OBJETIVOS y ARTICULACIONES INSTITUCIONALES:</w:t>
      </w:r>
    </w:p>
    <w:p w:rsidR="00C66D7E" w:rsidRPr="00C66D7E" w:rsidRDefault="00C66D7E" w:rsidP="00C66D7E">
      <w:pPr>
        <w:spacing w:after="0" w:line="240" w:lineRule="auto"/>
        <w:jc w:val="both"/>
        <w:rPr>
          <w:rFonts w:ascii="Arial" w:eastAsia="Calibri" w:hAnsi="Arial" w:cs="Arial"/>
          <w:b/>
          <w:sz w:val="24"/>
          <w:szCs w:val="24"/>
        </w:rPr>
      </w:pPr>
    </w:p>
    <w:p w:rsidR="00C66D7E" w:rsidRPr="00C66D7E" w:rsidRDefault="00C66D7E" w:rsidP="00C66D7E">
      <w:pPr>
        <w:numPr>
          <w:ilvl w:val="0"/>
          <w:numId w:val="2"/>
        </w:numPr>
        <w:spacing w:after="0" w:line="240" w:lineRule="auto"/>
        <w:contextualSpacing/>
        <w:jc w:val="both"/>
        <w:rPr>
          <w:rFonts w:ascii="Arial" w:eastAsia="Calibri" w:hAnsi="Arial" w:cs="Arial"/>
          <w:b/>
          <w:sz w:val="24"/>
          <w:szCs w:val="24"/>
        </w:rPr>
      </w:pPr>
      <w:r w:rsidRPr="00C66D7E">
        <w:rPr>
          <w:rFonts w:ascii="Arial" w:eastAsia="Calibri" w:hAnsi="Arial" w:cs="Arial"/>
          <w:b/>
          <w:sz w:val="24"/>
          <w:szCs w:val="24"/>
        </w:rPr>
        <w:t xml:space="preserve">Promover y garantizar el normal desarrollo de la </w:t>
      </w:r>
      <w:r w:rsidRPr="00C66D7E">
        <w:rPr>
          <w:rFonts w:ascii="Arial" w:eastAsia="Calibri" w:hAnsi="Arial" w:cs="Arial"/>
          <w:b/>
          <w:caps/>
          <w:sz w:val="24"/>
          <w:szCs w:val="24"/>
        </w:rPr>
        <w:t>Educación Formal</w:t>
      </w:r>
      <w:r w:rsidRPr="00C66D7E">
        <w:rPr>
          <w:rFonts w:ascii="Arial" w:eastAsia="Calibri" w:hAnsi="Arial" w:cs="Arial"/>
          <w:b/>
          <w:sz w:val="24"/>
          <w:szCs w:val="24"/>
        </w:rPr>
        <w:t xml:space="preserve"> en los institutos carcelarios de la provincia (SPC). </w:t>
      </w:r>
      <w:r w:rsidRPr="00C66D7E">
        <w:rPr>
          <w:rFonts w:ascii="Arial" w:eastAsia="Calibri" w:hAnsi="Arial" w:cs="Arial"/>
          <w:sz w:val="24"/>
          <w:szCs w:val="24"/>
        </w:rPr>
        <w:t xml:space="preserve">Esto significa que se propician y garantizan las condiciones necesarias en todos los institutos carcelarios para la cobertura y continuidad del servicio educativo en los </w:t>
      </w:r>
      <w:r w:rsidRPr="00C66D7E">
        <w:rPr>
          <w:rFonts w:ascii="Arial" w:eastAsia="Calibri" w:hAnsi="Arial" w:cs="Arial"/>
          <w:b/>
          <w:sz w:val="24"/>
          <w:szCs w:val="24"/>
        </w:rPr>
        <w:t>Niveles Primario, Medio y Superior Terciario</w:t>
      </w:r>
      <w:r w:rsidRPr="00C66D7E">
        <w:rPr>
          <w:rFonts w:ascii="Arial" w:eastAsia="Calibri" w:hAnsi="Arial" w:cs="Arial"/>
          <w:sz w:val="24"/>
          <w:szCs w:val="24"/>
        </w:rPr>
        <w:t xml:space="preserve"> y, además, se promueven aquellos programas que estén vigencia para facilitar la </w:t>
      </w:r>
      <w:r w:rsidRPr="00C66D7E">
        <w:rPr>
          <w:rFonts w:ascii="Arial" w:eastAsia="Calibri" w:hAnsi="Arial" w:cs="Arial"/>
          <w:b/>
          <w:sz w:val="24"/>
          <w:szCs w:val="24"/>
        </w:rPr>
        <w:t xml:space="preserve">“terminalidad educativa”, </w:t>
      </w:r>
      <w:r w:rsidRPr="00C66D7E">
        <w:rPr>
          <w:rFonts w:ascii="Arial" w:eastAsia="Calibri" w:hAnsi="Arial" w:cs="Arial"/>
          <w:sz w:val="24"/>
          <w:szCs w:val="24"/>
        </w:rPr>
        <w:t xml:space="preserve">como el Plan Fines, por ejemplo. </w:t>
      </w:r>
      <w:r w:rsidRPr="00C66D7E">
        <w:rPr>
          <w:rFonts w:ascii="Arial" w:eastAsia="Calibri" w:hAnsi="Arial" w:cs="Arial"/>
          <w:b/>
          <w:sz w:val="24"/>
          <w:szCs w:val="24"/>
        </w:rPr>
        <w:t>Para desarrollar este eje, se articula con el Ministerio de Educación de la Provincia de Córdoba (Dirección General de Educación de Jóvenes y Adultos- Modalidad ECE: Educación en Contextos de Encierro).</w:t>
      </w:r>
    </w:p>
    <w:p w:rsidR="00C66D7E" w:rsidRPr="00C66D7E" w:rsidRDefault="00C66D7E" w:rsidP="009058A7">
      <w:pPr>
        <w:spacing w:after="0" w:line="240" w:lineRule="auto"/>
        <w:contextualSpacing/>
        <w:jc w:val="both"/>
        <w:rPr>
          <w:rFonts w:ascii="Arial" w:eastAsia="Calibri" w:hAnsi="Arial" w:cs="Arial"/>
          <w:b/>
          <w:sz w:val="24"/>
          <w:szCs w:val="24"/>
        </w:rPr>
      </w:pPr>
    </w:p>
    <w:p w:rsidR="00C66D7E" w:rsidRPr="00C66D7E" w:rsidRDefault="00C66D7E" w:rsidP="00C66D7E">
      <w:pPr>
        <w:numPr>
          <w:ilvl w:val="0"/>
          <w:numId w:val="2"/>
        </w:numPr>
        <w:spacing w:after="0" w:line="240" w:lineRule="auto"/>
        <w:contextualSpacing/>
        <w:jc w:val="both"/>
        <w:rPr>
          <w:rFonts w:ascii="Arial" w:eastAsia="Calibri" w:hAnsi="Arial" w:cs="Arial"/>
          <w:b/>
          <w:sz w:val="24"/>
          <w:szCs w:val="24"/>
        </w:rPr>
      </w:pPr>
      <w:r w:rsidRPr="00C66D7E">
        <w:rPr>
          <w:rFonts w:ascii="Arial" w:eastAsia="Calibri" w:hAnsi="Arial" w:cs="Arial"/>
          <w:b/>
          <w:sz w:val="24"/>
          <w:szCs w:val="24"/>
        </w:rPr>
        <w:t xml:space="preserve">Ofrecer </w:t>
      </w:r>
      <w:r w:rsidRPr="00C66D7E">
        <w:rPr>
          <w:rFonts w:ascii="Arial" w:eastAsia="Calibri" w:hAnsi="Arial" w:cs="Arial"/>
          <w:b/>
          <w:caps/>
          <w:sz w:val="24"/>
          <w:szCs w:val="24"/>
        </w:rPr>
        <w:t>formación técnico profesional</w:t>
      </w:r>
      <w:r w:rsidRPr="00C66D7E">
        <w:rPr>
          <w:rFonts w:ascii="Arial" w:eastAsia="Calibri" w:hAnsi="Arial" w:cs="Arial"/>
          <w:b/>
          <w:sz w:val="24"/>
          <w:szCs w:val="24"/>
        </w:rPr>
        <w:t xml:space="preserve"> en todos los niveles y modalidades, a las personas privadas de libertad. </w:t>
      </w:r>
      <w:r w:rsidRPr="00C66D7E">
        <w:rPr>
          <w:rFonts w:ascii="Arial" w:eastAsia="Calibri" w:hAnsi="Arial" w:cs="Arial"/>
          <w:sz w:val="24"/>
          <w:szCs w:val="24"/>
        </w:rPr>
        <w:t xml:space="preserve">Esta oferta garantiza una formación en Oficios y posterior acreditación de alto valor y de legitimidad. Son cursos están destinados a alumnos que están escolarizados y pertenecen al Sistema Educativo. </w:t>
      </w:r>
      <w:r w:rsidRPr="00C66D7E">
        <w:rPr>
          <w:rFonts w:ascii="Arial" w:eastAsia="Calibri" w:hAnsi="Arial" w:cs="Arial"/>
          <w:b/>
          <w:sz w:val="24"/>
          <w:szCs w:val="24"/>
        </w:rPr>
        <w:t xml:space="preserve">En este caso, se articula con otra área específica del Ministerio de Educación de la Provincia (Dirección General de Educación Técnica y Formación Profesional) </w:t>
      </w:r>
    </w:p>
    <w:p w:rsidR="00C66D7E" w:rsidRPr="00C66D7E" w:rsidRDefault="00C66D7E" w:rsidP="00C66D7E">
      <w:pPr>
        <w:spacing w:after="0" w:line="240" w:lineRule="auto"/>
        <w:ind w:left="720"/>
        <w:contextualSpacing/>
        <w:jc w:val="both"/>
        <w:rPr>
          <w:rFonts w:ascii="Arial" w:eastAsia="Calibri" w:hAnsi="Arial" w:cs="Arial"/>
          <w:b/>
          <w:sz w:val="24"/>
          <w:szCs w:val="24"/>
        </w:rPr>
      </w:pPr>
    </w:p>
    <w:p w:rsidR="00C66D7E" w:rsidRPr="00C66D7E" w:rsidRDefault="00C66D7E" w:rsidP="00C66D7E">
      <w:pPr>
        <w:numPr>
          <w:ilvl w:val="0"/>
          <w:numId w:val="2"/>
        </w:numPr>
        <w:spacing w:after="0" w:line="240" w:lineRule="auto"/>
        <w:contextualSpacing/>
        <w:jc w:val="both"/>
        <w:rPr>
          <w:rFonts w:ascii="Arial" w:eastAsia="Calibri" w:hAnsi="Arial" w:cs="Arial"/>
          <w:b/>
          <w:sz w:val="24"/>
          <w:szCs w:val="24"/>
        </w:rPr>
      </w:pPr>
      <w:r w:rsidRPr="00C66D7E">
        <w:rPr>
          <w:rFonts w:ascii="Arial" w:eastAsia="Calibri" w:hAnsi="Arial" w:cs="Arial"/>
          <w:b/>
          <w:sz w:val="24"/>
          <w:szCs w:val="24"/>
        </w:rPr>
        <w:t xml:space="preserve">Favorecer el acceso y permanencia en la EDUCACIÓN SUPERIOR y un sistema gratuito de EDUCACIÓN A DISTANCIA. </w:t>
      </w:r>
      <w:r w:rsidRPr="00C66D7E">
        <w:rPr>
          <w:rFonts w:ascii="Arial" w:eastAsia="Calibri" w:hAnsi="Arial" w:cs="Arial"/>
          <w:sz w:val="24"/>
          <w:szCs w:val="24"/>
        </w:rPr>
        <w:t xml:space="preserve">En este Eje se ubica la educación que se brinda a </w:t>
      </w:r>
      <w:r w:rsidRPr="00C66D7E">
        <w:rPr>
          <w:rFonts w:ascii="Arial" w:eastAsia="Calibri" w:hAnsi="Arial" w:cs="Arial"/>
          <w:b/>
          <w:sz w:val="24"/>
          <w:szCs w:val="24"/>
        </w:rPr>
        <w:t xml:space="preserve">nivel universitario. </w:t>
      </w:r>
      <w:r w:rsidRPr="00C66D7E">
        <w:rPr>
          <w:rFonts w:ascii="Arial" w:eastAsia="Calibri" w:hAnsi="Arial" w:cs="Arial"/>
          <w:sz w:val="24"/>
          <w:szCs w:val="24"/>
        </w:rPr>
        <w:t>En la presente gestión, el Ministerio ha fortalecido el vínculo con las diferentes universidades de la provincia, principalmente con: la UNC, con quien desde hace casi 20 años, se dictan las carreras de dos Facultades: DERECHO y FILOSOFÍA y HUMANIDADES. Actualmente, se está avanzando en la configuración de un mapa estratégico provincial, para poder dar cobertura a otras localidades del interior en las cuales, existen internos que son alumnos universitarios y que, son “trasladados” a Córdoba, periódicamente, para garantizar la continuidad de sus estudios</w:t>
      </w:r>
      <w:r w:rsidRPr="00C66D7E">
        <w:rPr>
          <w:rFonts w:ascii="Arial" w:eastAsia="Calibri" w:hAnsi="Arial" w:cs="Arial"/>
          <w:b/>
          <w:sz w:val="24"/>
          <w:szCs w:val="24"/>
          <w:vertAlign w:val="superscript"/>
        </w:rPr>
        <w:footnoteReference w:id="3"/>
      </w:r>
      <w:r w:rsidRPr="00C66D7E">
        <w:rPr>
          <w:rFonts w:ascii="Arial" w:eastAsia="Calibri" w:hAnsi="Arial" w:cs="Arial"/>
          <w:sz w:val="24"/>
          <w:szCs w:val="24"/>
        </w:rPr>
        <w:t>.</w:t>
      </w:r>
    </w:p>
    <w:p w:rsidR="00C76C6E" w:rsidRPr="00C66D7E" w:rsidRDefault="00C76C6E" w:rsidP="00C66D7E">
      <w:pPr>
        <w:spacing w:after="0" w:line="240" w:lineRule="auto"/>
        <w:jc w:val="both"/>
        <w:rPr>
          <w:rFonts w:ascii="Arial" w:eastAsia="Calibri" w:hAnsi="Arial" w:cs="Arial"/>
          <w:b/>
          <w:sz w:val="24"/>
          <w:szCs w:val="24"/>
        </w:rPr>
      </w:pPr>
    </w:p>
    <w:p w:rsidR="00C66D7E" w:rsidRDefault="00C66D7E" w:rsidP="00C66D7E">
      <w:pPr>
        <w:spacing w:after="0" w:line="240" w:lineRule="auto"/>
        <w:jc w:val="both"/>
        <w:rPr>
          <w:rFonts w:ascii="Arial" w:eastAsia="Calibri" w:hAnsi="Arial" w:cs="Arial"/>
          <w:sz w:val="24"/>
          <w:szCs w:val="24"/>
        </w:rPr>
      </w:pPr>
      <w:r w:rsidRPr="00C66D7E">
        <w:rPr>
          <w:rFonts w:ascii="Arial" w:eastAsia="Calibri" w:hAnsi="Arial" w:cs="Arial"/>
          <w:b/>
          <w:sz w:val="24"/>
          <w:szCs w:val="24"/>
        </w:rPr>
        <w:t>Para brindar la educación de nivel universitario se articula con la Universidad Nacional de Córdoba, la Universidad Nacional de Villa María, la Universidad Nacional de Rio Cuarto y la Universidad Católica de Córdoba</w:t>
      </w:r>
      <w:r w:rsidR="009058A7">
        <w:rPr>
          <w:rFonts w:ascii="Arial" w:eastAsia="Calibri" w:hAnsi="Arial" w:cs="Arial"/>
          <w:sz w:val="24"/>
          <w:szCs w:val="24"/>
        </w:rPr>
        <w:t>.</w:t>
      </w:r>
    </w:p>
    <w:p w:rsidR="00C66D7E" w:rsidRPr="00C66D7E" w:rsidRDefault="00C66D7E" w:rsidP="00C66D7E">
      <w:pPr>
        <w:spacing w:after="0" w:line="240" w:lineRule="auto"/>
        <w:jc w:val="both"/>
        <w:rPr>
          <w:rFonts w:ascii="Arial" w:eastAsia="Calibri" w:hAnsi="Arial" w:cs="Arial"/>
          <w:b/>
          <w:sz w:val="24"/>
          <w:szCs w:val="24"/>
          <w:u w:val="single"/>
        </w:rPr>
      </w:pPr>
      <w:r w:rsidRPr="00C66D7E">
        <w:rPr>
          <w:rFonts w:ascii="Arial" w:eastAsia="Calibri" w:hAnsi="Arial" w:cs="Arial"/>
          <w:b/>
          <w:sz w:val="24"/>
          <w:szCs w:val="24"/>
          <w:u w:val="single"/>
        </w:rPr>
        <w:t>NÚMEROS TOTALES A SEPTIEMBRE DE 2017:</w:t>
      </w:r>
    </w:p>
    <w:p w:rsidR="00C66D7E" w:rsidRPr="00C66D7E" w:rsidRDefault="00C66D7E" w:rsidP="00C66D7E">
      <w:pPr>
        <w:numPr>
          <w:ilvl w:val="0"/>
          <w:numId w:val="5"/>
        </w:numPr>
        <w:spacing w:after="0" w:line="240" w:lineRule="auto"/>
        <w:contextualSpacing/>
        <w:jc w:val="both"/>
        <w:rPr>
          <w:rFonts w:ascii="Arial" w:eastAsia="Calibri" w:hAnsi="Arial" w:cs="Arial"/>
          <w:sz w:val="24"/>
          <w:szCs w:val="24"/>
        </w:rPr>
      </w:pPr>
      <w:r w:rsidRPr="00C66D7E">
        <w:rPr>
          <w:rFonts w:ascii="Arial" w:eastAsia="Calibri" w:hAnsi="Arial" w:cs="Arial"/>
          <w:sz w:val="24"/>
          <w:szCs w:val="24"/>
        </w:rPr>
        <w:t xml:space="preserve">Del Ministerio de Educación de la provincia de Córdoba: </w:t>
      </w:r>
    </w:p>
    <w:p w:rsidR="00C66D7E" w:rsidRPr="00C66D7E" w:rsidRDefault="00C66D7E" w:rsidP="00C66D7E">
      <w:pPr>
        <w:spacing w:after="0" w:line="240" w:lineRule="auto"/>
        <w:ind w:left="708" w:firstLine="708"/>
        <w:jc w:val="both"/>
        <w:rPr>
          <w:rFonts w:ascii="Arial" w:eastAsia="Calibri" w:hAnsi="Arial" w:cs="Arial"/>
          <w:b/>
          <w:sz w:val="24"/>
          <w:szCs w:val="24"/>
        </w:rPr>
      </w:pPr>
      <w:r w:rsidRPr="00C66D7E">
        <w:rPr>
          <w:rFonts w:ascii="Arial" w:eastAsia="Calibri" w:hAnsi="Arial" w:cs="Arial"/>
          <w:b/>
          <w:sz w:val="24"/>
          <w:szCs w:val="24"/>
        </w:rPr>
        <w:t>Nivel Primario: 823</w:t>
      </w:r>
    </w:p>
    <w:p w:rsidR="00C66D7E" w:rsidRPr="00C66D7E" w:rsidRDefault="00C66D7E" w:rsidP="00C66D7E">
      <w:pPr>
        <w:spacing w:after="0" w:line="240" w:lineRule="auto"/>
        <w:ind w:left="708" w:firstLine="708"/>
        <w:jc w:val="both"/>
        <w:rPr>
          <w:rFonts w:ascii="Arial" w:eastAsia="Calibri" w:hAnsi="Arial" w:cs="Arial"/>
          <w:b/>
          <w:sz w:val="24"/>
          <w:szCs w:val="24"/>
        </w:rPr>
      </w:pPr>
      <w:r w:rsidRPr="00C66D7E">
        <w:rPr>
          <w:rFonts w:ascii="Arial" w:eastAsia="Calibri" w:hAnsi="Arial" w:cs="Arial"/>
          <w:b/>
          <w:sz w:val="24"/>
          <w:szCs w:val="24"/>
        </w:rPr>
        <w:t>Nivel Secundario: 1394</w:t>
      </w:r>
    </w:p>
    <w:p w:rsidR="00C66D7E" w:rsidRPr="00C66D7E" w:rsidRDefault="00C66D7E" w:rsidP="00C66D7E">
      <w:pPr>
        <w:spacing w:after="0" w:line="240" w:lineRule="auto"/>
        <w:ind w:left="708" w:firstLine="708"/>
        <w:jc w:val="both"/>
        <w:rPr>
          <w:rFonts w:ascii="Arial" w:eastAsia="Calibri" w:hAnsi="Arial" w:cs="Arial"/>
          <w:b/>
          <w:sz w:val="24"/>
          <w:szCs w:val="24"/>
        </w:rPr>
      </w:pPr>
      <w:r w:rsidRPr="00C66D7E">
        <w:rPr>
          <w:rFonts w:ascii="Arial" w:eastAsia="Calibri" w:hAnsi="Arial" w:cs="Arial"/>
          <w:b/>
          <w:sz w:val="24"/>
          <w:szCs w:val="24"/>
        </w:rPr>
        <w:t>Nivel Terciario: 20</w:t>
      </w:r>
    </w:p>
    <w:p w:rsidR="00C66D7E" w:rsidRPr="00C66D7E" w:rsidRDefault="00C66D7E" w:rsidP="00C66D7E">
      <w:pPr>
        <w:spacing w:after="0" w:line="240" w:lineRule="auto"/>
        <w:ind w:firstLine="708"/>
        <w:jc w:val="both"/>
        <w:rPr>
          <w:rFonts w:ascii="Arial" w:eastAsia="Calibri" w:hAnsi="Arial" w:cs="Arial"/>
          <w:b/>
          <w:sz w:val="24"/>
          <w:szCs w:val="24"/>
        </w:rPr>
      </w:pPr>
      <w:r w:rsidRPr="00C66D7E">
        <w:rPr>
          <w:rFonts w:ascii="Arial" w:eastAsia="Calibri" w:hAnsi="Arial" w:cs="Arial"/>
          <w:b/>
          <w:sz w:val="24"/>
          <w:szCs w:val="24"/>
        </w:rPr>
        <w:t xml:space="preserve">Total: 2237 alumnos </w:t>
      </w:r>
    </w:p>
    <w:p w:rsidR="00C66D7E" w:rsidRPr="00C66D7E" w:rsidRDefault="00C66D7E" w:rsidP="00C66D7E">
      <w:pPr>
        <w:numPr>
          <w:ilvl w:val="0"/>
          <w:numId w:val="5"/>
        </w:numPr>
        <w:spacing w:after="0" w:line="240" w:lineRule="auto"/>
        <w:contextualSpacing/>
        <w:jc w:val="both"/>
        <w:rPr>
          <w:rFonts w:ascii="Arial" w:eastAsia="Calibri" w:hAnsi="Arial" w:cs="Arial"/>
          <w:sz w:val="24"/>
          <w:szCs w:val="24"/>
        </w:rPr>
      </w:pPr>
      <w:r w:rsidRPr="00C66D7E">
        <w:rPr>
          <w:rFonts w:ascii="Arial" w:eastAsia="Calibri" w:hAnsi="Arial" w:cs="Arial"/>
          <w:sz w:val="24"/>
          <w:szCs w:val="24"/>
        </w:rPr>
        <w:t xml:space="preserve">De las Universidades </w:t>
      </w:r>
    </w:p>
    <w:p w:rsidR="00C66D7E" w:rsidRPr="00C66D7E" w:rsidRDefault="00C66D7E" w:rsidP="00C66D7E">
      <w:pPr>
        <w:spacing w:after="0" w:line="240" w:lineRule="auto"/>
        <w:ind w:left="708" w:firstLine="708"/>
        <w:jc w:val="both"/>
        <w:rPr>
          <w:rFonts w:ascii="Arial" w:eastAsia="Calibri" w:hAnsi="Arial" w:cs="Arial"/>
          <w:b/>
          <w:sz w:val="24"/>
          <w:szCs w:val="24"/>
        </w:rPr>
      </w:pPr>
      <w:r w:rsidRPr="00C66D7E">
        <w:rPr>
          <w:rFonts w:ascii="Arial" w:eastAsia="Calibri" w:hAnsi="Arial" w:cs="Arial"/>
          <w:b/>
          <w:sz w:val="24"/>
          <w:szCs w:val="24"/>
        </w:rPr>
        <w:t>Alumnos regulares avanzados: 273</w:t>
      </w:r>
    </w:p>
    <w:p w:rsidR="00C66D7E" w:rsidRPr="00C66D7E" w:rsidRDefault="00C66D7E" w:rsidP="00C66D7E">
      <w:pPr>
        <w:spacing w:after="0" w:line="240" w:lineRule="auto"/>
        <w:ind w:left="708" w:firstLine="708"/>
        <w:jc w:val="both"/>
        <w:rPr>
          <w:rFonts w:ascii="Arial" w:eastAsia="Calibri" w:hAnsi="Arial" w:cs="Arial"/>
          <w:b/>
          <w:sz w:val="24"/>
          <w:szCs w:val="24"/>
        </w:rPr>
      </w:pPr>
      <w:r w:rsidRPr="00C66D7E">
        <w:rPr>
          <w:rFonts w:ascii="Arial" w:eastAsia="Calibri" w:hAnsi="Arial" w:cs="Arial"/>
          <w:b/>
          <w:sz w:val="24"/>
          <w:szCs w:val="24"/>
        </w:rPr>
        <w:t>Alumnos ingresantes en cursos de nivelación: 94</w:t>
      </w:r>
    </w:p>
    <w:p w:rsidR="00C66D7E" w:rsidRPr="00C66D7E" w:rsidRDefault="00C66D7E" w:rsidP="00C66D7E">
      <w:pPr>
        <w:spacing w:after="0" w:line="240" w:lineRule="auto"/>
        <w:jc w:val="both"/>
        <w:rPr>
          <w:rFonts w:ascii="Arial" w:eastAsia="Calibri" w:hAnsi="Arial" w:cs="Arial"/>
          <w:b/>
          <w:sz w:val="24"/>
          <w:szCs w:val="24"/>
        </w:rPr>
      </w:pPr>
      <w:r w:rsidRPr="00C66D7E">
        <w:rPr>
          <w:rFonts w:ascii="Arial" w:eastAsia="Calibri" w:hAnsi="Arial" w:cs="Arial"/>
          <w:b/>
          <w:sz w:val="24"/>
          <w:szCs w:val="24"/>
        </w:rPr>
        <w:t>Total: 367 alumnos universitarios</w:t>
      </w:r>
    </w:p>
    <w:p w:rsidR="00C66D7E" w:rsidRPr="00C66D7E" w:rsidRDefault="00C66D7E" w:rsidP="00C66D7E">
      <w:pPr>
        <w:spacing w:after="0" w:line="240" w:lineRule="auto"/>
        <w:jc w:val="both"/>
        <w:rPr>
          <w:rFonts w:ascii="Arial" w:eastAsia="Calibri" w:hAnsi="Arial" w:cs="Arial"/>
          <w:b/>
          <w:sz w:val="24"/>
          <w:szCs w:val="24"/>
        </w:rPr>
      </w:pPr>
      <w:r w:rsidRPr="00C66D7E">
        <w:rPr>
          <w:rFonts w:ascii="Arial" w:eastAsia="Calibri" w:hAnsi="Arial" w:cs="Arial"/>
          <w:b/>
          <w:sz w:val="24"/>
          <w:szCs w:val="24"/>
        </w:rPr>
        <w:t>Total de alumnos Educación Formal de todos los niveles:  2604</w:t>
      </w:r>
    </w:p>
    <w:p w:rsidR="00C66D7E" w:rsidRPr="00C66D7E" w:rsidRDefault="00C66D7E" w:rsidP="00C66D7E">
      <w:pPr>
        <w:spacing w:after="0" w:line="240" w:lineRule="auto"/>
        <w:jc w:val="both"/>
        <w:rPr>
          <w:rFonts w:ascii="Arial" w:eastAsia="Calibri" w:hAnsi="Arial" w:cs="Arial"/>
          <w:b/>
          <w:sz w:val="24"/>
          <w:szCs w:val="24"/>
        </w:rPr>
      </w:pPr>
    </w:p>
    <w:p w:rsidR="00C66D7E" w:rsidRPr="00C66D7E" w:rsidRDefault="00C66D7E" w:rsidP="00C66D7E">
      <w:pPr>
        <w:spacing w:after="0" w:line="240" w:lineRule="auto"/>
        <w:rPr>
          <w:rFonts w:ascii="Arial" w:eastAsia="Calibri" w:hAnsi="Arial" w:cs="Arial"/>
          <w:b/>
          <w:sz w:val="24"/>
          <w:szCs w:val="24"/>
        </w:rPr>
      </w:pPr>
    </w:p>
    <w:p w:rsidR="00C66D7E" w:rsidRPr="00C66D7E" w:rsidRDefault="00C66D7E" w:rsidP="00C66D7E">
      <w:pPr>
        <w:spacing w:after="0" w:line="240" w:lineRule="auto"/>
        <w:rPr>
          <w:rFonts w:ascii="Arial" w:eastAsia="Calibri" w:hAnsi="Arial" w:cs="Arial"/>
          <w:b/>
          <w:sz w:val="24"/>
          <w:szCs w:val="24"/>
        </w:rPr>
      </w:pPr>
      <w:r w:rsidRPr="00C66D7E">
        <w:rPr>
          <w:rFonts w:ascii="Arial" w:eastAsia="Calibri" w:hAnsi="Arial" w:cs="Arial"/>
          <w:b/>
          <w:sz w:val="24"/>
          <w:szCs w:val="24"/>
        </w:rPr>
        <w:t>II) EDUCACIÓN NO FORMAL</w:t>
      </w:r>
    </w:p>
    <w:p w:rsidR="00C66D7E" w:rsidRPr="00C66D7E" w:rsidRDefault="00C66D7E" w:rsidP="00C66D7E">
      <w:pPr>
        <w:spacing w:after="0" w:line="240" w:lineRule="auto"/>
        <w:jc w:val="both"/>
        <w:rPr>
          <w:rFonts w:ascii="Arial" w:eastAsia="Calibri" w:hAnsi="Arial" w:cs="Arial"/>
          <w:b/>
          <w:sz w:val="24"/>
          <w:szCs w:val="24"/>
        </w:rPr>
      </w:pPr>
    </w:p>
    <w:p w:rsidR="00C66D7E" w:rsidRPr="00C66D7E" w:rsidRDefault="00C66D7E" w:rsidP="00C66D7E">
      <w:pPr>
        <w:spacing w:after="0" w:line="240" w:lineRule="auto"/>
        <w:jc w:val="both"/>
        <w:rPr>
          <w:rFonts w:ascii="Arial" w:eastAsia="Calibri" w:hAnsi="Arial" w:cs="Arial"/>
          <w:sz w:val="24"/>
          <w:szCs w:val="24"/>
        </w:rPr>
      </w:pPr>
      <w:r w:rsidRPr="00C66D7E">
        <w:rPr>
          <w:rFonts w:ascii="Arial" w:eastAsia="Calibri" w:hAnsi="Arial" w:cs="Arial"/>
          <w:b/>
          <w:sz w:val="24"/>
          <w:szCs w:val="24"/>
        </w:rPr>
        <w:t xml:space="preserve">OBJETIVO GENERAL: </w:t>
      </w:r>
      <w:r w:rsidRPr="00C66D7E">
        <w:rPr>
          <w:rFonts w:ascii="Arial" w:eastAsia="Calibri" w:hAnsi="Arial" w:cs="Arial"/>
          <w:sz w:val="24"/>
          <w:szCs w:val="24"/>
        </w:rPr>
        <w:t xml:space="preserve">Promover y asegurar diferentes alternativas de Capacitación para toda la población de internos de la provincia, más allá de su condición o nivel de alfabetización, e incluir, en algunas capacitaciones específicas, al personal del Servicio Penitenciario. </w:t>
      </w:r>
    </w:p>
    <w:p w:rsidR="00C66D7E" w:rsidRPr="00C66D7E" w:rsidRDefault="00C66D7E" w:rsidP="00C66D7E">
      <w:pPr>
        <w:spacing w:after="0" w:line="240" w:lineRule="auto"/>
        <w:jc w:val="both"/>
        <w:rPr>
          <w:rFonts w:ascii="Arial" w:eastAsia="Calibri" w:hAnsi="Arial" w:cs="Arial"/>
          <w:b/>
          <w:sz w:val="24"/>
          <w:szCs w:val="24"/>
        </w:rPr>
      </w:pPr>
    </w:p>
    <w:p w:rsidR="00C66D7E" w:rsidRPr="00C66D7E" w:rsidRDefault="00C66D7E" w:rsidP="00C66D7E">
      <w:pPr>
        <w:spacing w:after="0" w:line="240" w:lineRule="auto"/>
        <w:jc w:val="both"/>
        <w:rPr>
          <w:rFonts w:ascii="Arial" w:eastAsia="Calibri" w:hAnsi="Arial" w:cs="Arial"/>
          <w:sz w:val="24"/>
          <w:szCs w:val="24"/>
        </w:rPr>
      </w:pPr>
      <w:r w:rsidRPr="00C66D7E">
        <w:rPr>
          <w:rFonts w:ascii="Arial" w:eastAsia="Calibri" w:hAnsi="Arial" w:cs="Arial"/>
          <w:b/>
          <w:sz w:val="24"/>
          <w:szCs w:val="24"/>
        </w:rPr>
        <w:t xml:space="preserve">ACCIONES: </w:t>
      </w:r>
      <w:r w:rsidRPr="00C66D7E">
        <w:rPr>
          <w:rFonts w:ascii="Arial" w:eastAsia="Calibri" w:hAnsi="Arial" w:cs="Arial"/>
          <w:sz w:val="24"/>
          <w:szCs w:val="24"/>
        </w:rPr>
        <w:t>La Secretaría de Organización y Gestión Penitenciaria, perteneciente al Ministerio de Justicia y DDHH de la Provincia ha creado</w:t>
      </w:r>
      <w:r w:rsidRPr="00C66D7E">
        <w:rPr>
          <w:rFonts w:ascii="Arial" w:eastAsia="Calibri" w:hAnsi="Arial" w:cs="Arial"/>
          <w:b/>
          <w:sz w:val="24"/>
          <w:szCs w:val="24"/>
        </w:rPr>
        <w:t xml:space="preserve"> 5 PROGRAMAS PROVINCIALES DE CAPACITACIÓN CONTINUA. </w:t>
      </w:r>
      <w:r w:rsidRPr="00C66D7E">
        <w:rPr>
          <w:rFonts w:ascii="Arial" w:eastAsia="Calibri" w:hAnsi="Arial" w:cs="Arial"/>
          <w:sz w:val="24"/>
          <w:szCs w:val="24"/>
        </w:rPr>
        <w:t>A saber:</w:t>
      </w:r>
    </w:p>
    <w:p w:rsidR="00C66D7E" w:rsidRPr="00C66D7E" w:rsidRDefault="00C66D7E" w:rsidP="00C66D7E">
      <w:pPr>
        <w:spacing w:after="0" w:line="240" w:lineRule="auto"/>
        <w:jc w:val="both"/>
        <w:rPr>
          <w:rFonts w:ascii="Arial" w:eastAsia="Calibri" w:hAnsi="Arial" w:cs="Arial"/>
          <w:b/>
          <w:sz w:val="24"/>
          <w:szCs w:val="24"/>
        </w:rPr>
      </w:pPr>
    </w:p>
    <w:p w:rsidR="00C66D7E" w:rsidRPr="00C66D7E" w:rsidRDefault="00C66D7E" w:rsidP="00B67225">
      <w:pPr>
        <w:numPr>
          <w:ilvl w:val="0"/>
          <w:numId w:val="85"/>
        </w:numPr>
        <w:spacing w:after="0" w:line="240" w:lineRule="auto"/>
        <w:jc w:val="both"/>
        <w:rPr>
          <w:rFonts w:ascii="Arial" w:eastAsia="Calibri" w:hAnsi="Arial" w:cs="Arial"/>
          <w:b/>
          <w:sz w:val="24"/>
          <w:szCs w:val="24"/>
        </w:rPr>
      </w:pPr>
      <w:r w:rsidRPr="00C66D7E">
        <w:rPr>
          <w:rFonts w:ascii="Arial" w:eastAsia="Calibri" w:hAnsi="Arial" w:cs="Arial"/>
          <w:b/>
          <w:sz w:val="24"/>
          <w:szCs w:val="24"/>
        </w:rPr>
        <w:t xml:space="preserve">Programa de Capacitación en Oficios </w:t>
      </w:r>
      <w:r w:rsidRPr="00C66D7E">
        <w:rPr>
          <w:rFonts w:ascii="Arial" w:eastAsia="Calibri" w:hAnsi="Arial" w:cs="Arial"/>
          <w:sz w:val="24"/>
          <w:szCs w:val="24"/>
        </w:rPr>
        <w:t>(destinado a personas privadas de su libertad en el SPC)</w:t>
      </w:r>
    </w:p>
    <w:p w:rsidR="00C66D7E" w:rsidRPr="00C66D7E" w:rsidRDefault="00C66D7E" w:rsidP="00B67225">
      <w:pPr>
        <w:numPr>
          <w:ilvl w:val="0"/>
          <w:numId w:val="85"/>
        </w:numPr>
        <w:spacing w:after="0" w:line="240" w:lineRule="auto"/>
        <w:jc w:val="both"/>
        <w:rPr>
          <w:rFonts w:ascii="Arial" w:eastAsia="Calibri" w:hAnsi="Arial" w:cs="Arial"/>
          <w:b/>
          <w:sz w:val="24"/>
          <w:szCs w:val="24"/>
        </w:rPr>
      </w:pPr>
      <w:r w:rsidRPr="00C66D7E">
        <w:rPr>
          <w:rFonts w:ascii="Arial" w:eastAsia="Calibri" w:hAnsi="Arial" w:cs="Arial"/>
          <w:b/>
          <w:sz w:val="24"/>
          <w:szCs w:val="24"/>
        </w:rPr>
        <w:t xml:space="preserve">Programa de Cultura </w:t>
      </w:r>
      <w:r w:rsidRPr="00C66D7E">
        <w:rPr>
          <w:rFonts w:ascii="Arial" w:eastAsia="Calibri" w:hAnsi="Arial" w:cs="Arial"/>
          <w:sz w:val="24"/>
          <w:szCs w:val="24"/>
        </w:rPr>
        <w:t>(destinado a personas privadas de su libertad en el SPC)</w:t>
      </w:r>
    </w:p>
    <w:p w:rsidR="00C66D7E" w:rsidRPr="00C66D7E" w:rsidRDefault="00C66D7E" w:rsidP="00B67225">
      <w:pPr>
        <w:numPr>
          <w:ilvl w:val="0"/>
          <w:numId w:val="85"/>
        </w:numPr>
        <w:spacing w:after="0" w:line="240" w:lineRule="auto"/>
        <w:jc w:val="both"/>
        <w:rPr>
          <w:rFonts w:ascii="Arial" w:eastAsia="Calibri" w:hAnsi="Arial" w:cs="Arial"/>
          <w:b/>
          <w:sz w:val="24"/>
          <w:szCs w:val="24"/>
        </w:rPr>
      </w:pPr>
      <w:r w:rsidRPr="00C66D7E">
        <w:rPr>
          <w:rFonts w:ascii="Arial" w:eastAsia="Calibri" w:hAnsi="Arial" w:cs="Arial"/>
          <w:b/>
          <w:sz w:val="24"/>
          <w:szCs w:val="24"/>
        </w:rPr>
        <w:t xml:space="preserve">Programa de Prevención y Tratamiento de las Adicciones </w:t>
      </w:r>
      <w:r w:rsidRPr="00C66D7E">
        <w:rPr>
          <w:rFonts w:ascii="Arial" w:eastAsia="Calibri" w:hAnsi="Arial" w:cs="Arial"/>
          <w:sz w:val="24"/>
          <w:szCs w:val="24"/>
        </w:rPr>
        <w:t>(destinado a agentes del SPC)</w:t>
      </w:r>
    </w:p>
    <w:p w:rsidR="00C66D7E" w:rsidRPr="00C66D7E" w:rsidRDefault="00C66D7E" w:rsidP="00B67225">
      <w:pPr>
        <w:numPr>
          <w:ilvl w:val="0"/>
          <w:numId w:val="85"/>
        </w:numPr>
        <w:spacing w:after="0" w:line="240" w:lineRule="auto"/>
        <w:jc w:val="both"/>
        <w:rPr>
          <w:rFonts w:ascii="Arial" w:eastAsia="Calibri" w:hAnsi="Arial" w:cs="Arial"/>
          <w:b/>
          <w:sz w:val="24"/>
          <w:szCs w:val="24"/>
        </w:rPr>
      </w:pPr>
      <w:r w:rsidRPr="00C66D7E">
        <w:rPr>
          <w:rFonts w:ascii="Arial" w:eastAsia="Calibri" w:hAnsi="Arial" w:cs="Arial"/>
          <w:b/>
          <w:sz w:val="24"/>
          <w:szCs w:val="24"/>
        </w:rPr>
        <w:t xml:space="preserve">Programa de Capacitación en Derechos Humanos </w:t>
      </w:r>
      <w:r w:rsidRPr="00C66D7E">
        <w:rPr>
          <w:rFonts w:ascii="Arial" w:eastAsia="Calibri" w:hAnsi="Arial" w:cs="Arial"/>
          <w:sz w:val="24"/>
          <w:szCs w:val="24"/>
        </w:rPr>
        <w:t>(destinado a agentes del SPC y a personas privadas de libertad)</w:t>
      </w:r>
    </w:p>
    <w:p w:rsidR="00C66D7E" w:rsidRPr="00C66D7E" w:rsidRDefault="00C66D7E" w:rsidP="00B67225">
      <w:pPr>
        <w:numPr>
          <w:ilvl w:val="0"/>
          <w:numId w:val="85"/>
        </w:numPr>
        <w:spacing w:after="0" w:line="240" w:lineRule="auto"/>
        <w:jc w:val="both"/>
        <w:rPr>
          <w:rFonts w:ascii="Arial" w:eastAsia="Calibri" w:hAnsi="Arial" w:cs="Arial"/>
          <w:b/>
          <w:sz w:val="24"/>
          <w:szCs w:val="24"/>
        </w:rPr>
      </w:pPr>
      <w:r w:rsidRPr="00C66D7E">
        <w:rPr>
          <w:rFonts w:ascii="Arial" w:eastAsia="Calibri" w:hAnsi="Arial" w:cs="Arial"/>
          <w:b/>
          <w:sz w:val="24"/>
          <w:szCs w:val="24"/>
        </w:rPr>
        <w:t xml:space="preserve">Programa de Ajedrez </w:t>
      </w:r>
      <w:r w:rsidRPr="00C66D7E">
        <w:rPr>
          <w:rFonts w:ascii="Arial" w:eastAsia="Calibri" w:hAnsi="Arial" w:cs="Arial"/>
          <w:sz w:val="24"/>
          <w:szCs w:val="24"/>
        </w:rPr>
        <w:t>(destinado a personas privadas de su libertad en el SPC)</w:t>
      </w:r>
    </w:p>
    <w:p w:rsidR="00C66D7E" w:rsidRPr="00C66D7E" w:rsidRDefault="00C66D7E" w:rsidP="00C66D7E">
      <w:pPr>
        <w:spacing w:after="0" w:line="240" w:lineRule="auto"/>
        <w:jc w:val="both"/>
        <w:rPr>
          <w:rFonts w:ascii="Arial" w:eastAsia="Calibri" w:hAnsi="Arial" w:cs="Arial"/>
          <w:b/>
          <w:sz w:val="24"/>
          <w:szCs w:val="24"/>
        </w:rPr>
      </w:pPr>
    </w:p>
    <w:p w:rsidR="00C66D7E" w:rsidRPr="00C66D7E" w:rsidRDefault="00C66D7E" w:rsidP="00C66D7E">
      <w:pPr>
        <w:spacing w:after="0" w:line="240" w:lineRule="auto"/>
        <w:jc w:val="both"/>
        <w:rPr>
          <w:rFonts w:ascii="Arial" w:eastAsia="Calibri" w:hAnsi="Arial" w:cs="Arial"/>
          <w:sz w:val="24"/>
          <w:szCs w:val="24"/>
        </w:rPr>
      </w:pPr>
      <w:r w:rsidRPr="00C66D7E">
        <w:rPr>
          <w:rFonts w:ascii="Arial" w:eastAsia="Calibri" w:hAnsi="Arial" w:cs="Arial"/>
          <w:sz w:val="24"/>
          <w:szCs w:val="24"/>
        </w:rPr>
        <w:t>Se desarrollan a continuación los programas dirigidos específicamente a los internos del Servicio Penitenciario de la Provincia de Córdoba, en cuanto a los Programas que se encuentran dirigidos a los agentes del Servicio Penitenciario de Córdoba, nos remitimos al acápite VIII “FORMACI</w:t>
      </w:r>
      <w:r w:rsidR="009058A7">
        <w:rPr>
          <w:rFonts w:ascii="Arial" w:eastAsia="Calibri" w:hAnsi="Arial" w:cs="Arial"/>
          <w:sz w:val="24"/>
          <w:szCs w:val="24"/>
        </w:rPr>
        <w:t>ON DE LAS FUERZAS DE SEGURIDAD”</w:t>
      </w:r>
    </w:p>
    <w:p w:rsidR="00C66D7E" w:rsidRPr="00C66D7E" w:rsidRDefault="00C66D7E" w:rsidP="00C66D7E">
      <w:pPr>
        <w:spacing w:after="0" w:line="240" w:lineRule="auto"/>
        <w:jc w:val="both"/>
        <w:rPr>
          <w:rFonts w:ascii="Arial" w:eastAsia="Calibri" w:hAnsi="Arial" w:cs="Arial"/>
          <w:sz w:val="24"/>
          <w:szCs w:val="24"/>
        </w:rPr>
      </w:pPr>
    </w:p>
    <w:p w:rsidR="00C66D7E" w:rsidRPr="00C66D7E" w:rsidRDefault="00C66D7E" w:rsidP="00B67225">
      <w:pPr>
        <w:numPr>
          <w:ilvl w:val="0"/>
          <w:numId w:val="103"/>
        </w:numPr>
        <w:spacing w:after="0" w:line="240" w:lineRule="auto"/>
        <w:contextualSpacing/>
        <w:jc w:val="both"/>
        <w:rPr>
          <w:rFonts w:ascii="Arial" w:eastAsia="Calibri" w:hAnsi="Arial" w:cs="Arial"/>
          <w:b/>
          <w:sz w:val="24"/>
          <w:szCs w:val="24"/>
        </w:rPr>
      </w:pPr>
      <w:r w:rsidRPr="00C66D7E">
        <w:rPr>
          <w:rFonts w:ascii="Arial" w:eastAsia="Calibri" w:hAnsi="Arial" w:cs="Arial"/>
          <w:b/>
          <w:sz w:val="24"/>
          <w:szCs w:val="24"/>
          <w:u w:val="single"/>
        </w:rPr>
        <w:t>PROGRAMA DE CAPACITACIÓN EN OFICIOS</w:t>
      </w:r>
      <w:r w:rsidRPr="00C66D7E">
        <w:rPr>
          <w:rFonts w:ascii="Arial" w:eastAsia="Calibri" w:hAnsi="Arial" w:cs="Arial"/>
          <w:b/>
          <w:sz w:val="24"/>
          <w:szCs w:val="24"/>
        </w:rPr>
        <w:t xml:space="preserve"> </w:t>
      </w:r>
      <w:r w:rsidRPr="00C66D7E">
        <w:rPr>
          <w:rFonts w:ascii="Arial" w:eastAsia="Calibri" w:hAnsi="Arial" w:cs="Arial"/>
          <w:sz w:val="24"/>
          <w:szCs w:val="24"/>
        </w:rPr>
        <w:t>(destinado a internos SPC)</w:t>
      </w:r>
    </w:p>
    <w:p w:rsidR="00C66D7E" w:rsidRPr="00C66D7E" w:rsidRDefault="00C66D7E" w:rsidP="00C66D7E">
      <w:pPr>
        <w:spacing w:after="0" w:line="240" w:lineRule="auto"/>
        <w:jc w:val="both"/>
        <w:rPr>
          <w:rFonts w:ascii="Arial" w:eastAsia="Calibri" w:hAnsi="Arial" w:cs="Arial"/>
          <w:b/>
          <w:sz w:val="24"/>
          <w:szCs w:val="24"/>
        </w:rPr>
      </w:pPr>
    </w:p>
    <w:p w:rsidR="00C66D7E" w:rsidRPr="00C66D7E" w:rsidRDefault="00C66D7E" w:rsidP="00C66D7E">
      <w:pPr>
        <w:spacing w:after="0" w:line="240" w:lineRule="auto"/>
        <w:jc w:val="both"/>
        <w:rPr>
          <w:rFonts w:ascii="Arial" w:eastAsia="Calibri" w:hAnsi="Arial" w:cs="Arial"/>
          <w:b/>
          <w:sz w:val="24"/>
          <w:szCs w:val="24"/>
        </w:rPr>
      </w:pPr>
      <w:r w:rsidRPr="00C66D7E">
        <w:rPr>
          <w:rFonts w:ascii="Arial" w:eastAsia="Calibri" w:hAnsi="Arial" w:cs="Arial"/>
          <w:b/>
          <w:sz w:val="24"/>
          <w:szCs w:val="24"/>
        </w:rPr>
        <w:t xml:space="preserve">Objetivo Principal: </w:t>
      </w:r>
      <w:r w:rsidRPr="00C66D7E">
        <w:rPr>
          <w:rFonts w:ascii="Arial" w:eastAsia="Calibri" w:hAnsi="Arial" w:cs="Arial"/>
          <w:sz w:val="24"/>
          <w:szCs w:val="24"/>
        </w:rPr>
        <w:t>Brindar los conocimientos y herramientas principales a los internos, de aquello que les permita alcanzar competencias básicas para la realización de OFICIOS y desarrollar aptitudes laborales que favorezca su reinserción social al momento del egreso.</w:t>
      </w:r>
    </w:p>
    <w:p w:rsidR="00C66D7E" w:rsidRPr="00C66D7E" w:rsidRDefault="00C66D7E" w:rsidP="00C66D7E">
      <w:pPr>
        <w:spacing w:after="0" w:line="240" w:lineRule="auto"/>
        <w:jc w:val="both"/>
        <w:rPr>
          <w:rFonts w:ascii="Arial" w:eastAsia="Calibri" w:hAnsi="Arial" w:cs="Arial"/>
          <w:b/>
          <w:sz w:val="24"/>
          <w:szCs w:val="24"/>
        </w:rPr>
      </w:pPr>
    </w:p>
    <w:p w:rsidR="00C66D7E" w:rsidRPr="00C66D7E" w:rsidRDefault="00C66D7E" w:rsidP="00C66D7E">
      <w:pPr>
        <w:spacing w:after="0" w:line="240" w:lineRule="auto"/>
        <w:jc w:val="both"/>
        <w:rPr>
          <w:rFonts w:ascii="Arial" w:eastAsia="Calibri" w:hAnsi="Arial" w:cs="Arial"/>
          <w:b/>
          <w:sz w:val="24"/>
          <w:szCs w:val="24"/>
        </w:rPr>
      </w:pPr>
      <w:r w:rsidRPr="00C66D7E">
        <w:rPr>
          <w:rFonts w:ascii="Arial" w:eastAsia="Calibri" w:hAnsi="Arial" w:cs="Arial"/>
          <w:b/>
          <w:sz w:val="24"/>
          <w:szCs w:val="24"/>
        </w:rPr>
        <w:t xml:space="preserve">Instituciones con quienes se articula y cantidad de cursos que brindan: </w:t>
      </w:r>
    </w:p>
    <w:p w:rsidR="00C66D7E" w:rsidRPr="00C66D7E" w:rsidRDefault="00C66D7E" w:rsidP="00C66D7E">
      <w:pPr>
        <w:spacing w:after="0" w:line="240" w:lineRule="auto"/>
        <w:jc w:val="both"/>
        <w:rPr>
          <w:rFonts w:ascii="Arial" w:eastAsia="Calibri" w:hAnsi="Arial" w:cs="Arial"/>
          <w:b/>
          <w:sz w:val="24"/>
          <w:szCs w:val="24"/>
        </w:rPr>
      </w:pPr>
      <w:r w:rsidRPr="00C66D7E">
        <w:rPr>
          <w:rFonts w:ascii="Arial" w:eastAsia="Calibri" w:hAnsi="Arial" w:cs="Arial"/>
          <w:sz w:val="24"/>
          <w:szCs w:val="24"/>
        </w:rPr>
        <w:t xml:space="preserve">-Secretaría de Equidad y Promoción del Empleo de la Provincia de Córdoba </w:t>
      </w:r>
      <w:r w:rsidRPr="00C66D7E">
        <w:rPr>
          <w:rFonts w:ascii="Arial" w:eastAsia="Calibri" w:hAnsi="Arial" w:cs="Arial"/>
          <w:b/>
          <w:sz w:val="24"/>
          <w:szCs w:val="24"/>
        </w:rPr>
        <w:t>(29)</w:t>
      </w:r>
    </w:p>
    <w:p w:rsidR="00C66D7E" w:rsidRPr="00C66D7E" w:rsidRDefault="00C66D7E" w:rsidP="00C66D7E">
      <w:pPr>
        <w:spacing w:after="0" w:line="240" w:lineRule="auto"/>
        <w:jc w:val="both"/>
        <w:rPr>
          <w:rFonts w:ascii="Arial" w:eastAsia="Calibri" w:hAnsi="Arial" w:cs="Arial"/>
          <w:b/>
          <w:sz w:val="24"/>
          <w:szCs w:val="24"/>
        </w:rPr>
      </w:pPr>
      <w:r w:rsidRPr="00C66D7E">
        <w:rPr>
          <w:rFonts w:ascii="Arial" w:eastAsia="Calibri" w:hAnsi="Arial" w:cs="Arial"/>
          <w:sz w:val="24"/>
          <w:szCs w:val="24"/>
        </w:rPr>
        <w:t xml:space="preserve">-Ministerio de Educación de la Provincia de Córdoba </w:t>
      </w:r>
      <w:r w:rsidRPr="00C66D7E">
        <w:rPr>
          <w:rFonts w:ascii="Arial" w:eastAsia="Calibri" w:hAnsi="Arial" w:cs="Arial"/>
          <w:b/>
          <w:sz w:val="24"/>
          <w:szCs w:val="24"/>
        </w:rPr>
        <w:t>(27)</w:t>
      </w:r>
    </w:p>
    <w:p w:rsidR="00C66D7E" w:rsidRPr="00C66D7E" w:rsidRDefault="00C66D7E" w:rsidP="00C66D7E">
      <w:pPr>
        <w:spacing w:after="0" w:line="240" w:lineRule="auto"/>
        <w:jc w:val="both"/>
        <w:rPr>
          <w:rFonts w:ascii="Arial" w:eastAsia="Calibri" w:hAnsi="Arial" w:cs="Arial"/>
          <w:b/>
          <w:sz w:val="24"/>
          <w:szCs w:val="24"/>
        </w:rPr>
      </w:pPr>
      <w:r w:rsidRPr="00C66D7E">
        <w:rPr>
          <w:rFonts w:ascii="Arial" w:eastAsia="Calibri" w:hAnsi="Arial" w:cs="Arial"/>
          <w:sz w:val="24"/>
          <w:szCs w:val="24"/>
        </w:rPr>
        <w:t xml:space="preserve">-Universidad Nacional de Córdoba </w:t>
      </w:r>
      <w:r w:rsidRPr="00C66D7E">
        <w:rPr>
          <w:rFonts w:ascii="Arial" w:eastAsia="Calibri" w:hAnsi="Arial" w:cs="Arial"/>
          <w:b/>
          <w:sz w:val="24"/>
          <w:szCs w:val="24"/>
        </w:rPr>
        <w:t>(13)</w:t>
      </w:r>
    </w:p>
    <w:p w:rsidR="00C66D7E" w:rsidRPr="00C66D7E" w:rsidRDefault="00C66D7E" w:rsidP="00C66D7E">
      <w:pPr>
        <w:spacing w:after="0" w:line="240" w:lineRule="auto"/>
        <w:jc w:val="both"/>
        <w:rPr>
          <w:rFonts w:ascii="Arial" w:eastAsia="Calibri" w:hAnsi="Arial" w:cs="Arial"/>
          <w:b/>
          <w:sz w:val="24"/>
          <w:szCs w:val="24"/>
        </w:rPr>
      </w:pPr>
      <w:r w:rsidRPr="00C66D7E">
        <w:rPr>
          <w:rFonts w:ascii="Arial" w:eastAsia="Calibri" w:hAnsi="Arial" w:cs="Arial"/>
          <w:sz w:val="24"/>
          <w:szCs w:val="24"/>
        </w:rPr>
        <w:t xml:space="preserve">-Universidad Nacional de Villa María </w:t>
      </w:r>
      <w:r w:rsidRPr="00C66D7E">
        <w:rPr>
          <w:rFonts w:ascii="Arial" w:eastAsia="Calibri" w:hAnsi="Arial" w:cs="Arial"/>
          <w:b/>
          <w:sz w:val="24"/>
          <w:szCs w:val="24"/>
        </w:rPr>
        <w:t>(4)</w:t>
      </w:r>
    </w:p>
    <w:p w:rsidR="00C66D7E" w:rsidRPr="00C66D7E" w:rsidRDefault="00C66D7E" w:rsidP="00C66D7E">
      <w:pPr>
        <w:spacing w:after="0" w:line="240" w:lineRule="auto"/>
        <w:jc w:val="both"/>
        <w:rPr>
          <w:rFonts w:ascii="Arial" w:eastAsia="Calibri" w:hAnsi="Arial" w:cs="Arial"/>
          <w:sz w:val="24"/>
          <w:szCs w:val="24"/>
        </w:rPr>
      </w:pPr>
    </w:p>
    <w:p w:rsidR="00C66D7E" w:rsidRPr="00C66D7E" w:rsidRDefault="00C66D7E" w:rsidP="00C66D7E">
      <w:pPr>
        <w:spacing w:after="0" w:line="240" w:lineRule="auto"/>
        <w:jc w:val="both"/>
        <w:rPr>
          <w:rFonts w:ascii="Arial" w:eastAsia="Calibri" w:hAnsi="Arial" w:cs="Arial"/>
          <w:b/>
          <w:sz w:val="24"/>
          <w:szCs w:val="24"/>
        </w:rPr>
      </w:pPr>
      <w:r w:rsidRPr="00C66D7E">
        <w:rPr>
          <w:rFonts w:ascii="Arial" w:eastAsia="Calibri" w:hAnsi="Arial" w:cs="Arial"/>
          <w:b/>
          <w:sz w:val="24"/>
          <w:szCs w:val="24"/>
        </w:rPr>
        <w:t xml:space="preserve">Cursos que se dictan: </w:t>
      </w:r>
      <w:r w:rsidRPr="00C66D7E">
        <w:rPr>
          <w:rFonts w:ascii="Arial" w:eastAsia="Calibri" w:hAnsi="Arial" w:cs="Arial"/>
          <w:sz w:val="24"/>
          <w:szCs w:val="24"/>
        </w:rPr>
        <w:t>Panificación; Pastelería</w:t>
      </w:r>
      <w:r w:rsidRPr="00C66D7E">
        <w:rPr>
          <w:rFonts w:ascii="Arial" w:eastAsia="Calibri" w:hAnsi="Arial" w:cs="Arial"/>
          <w:b/>
          <w:sz w:val="24"/>
          <w:szCs w:val="24"/>
        </w:rPr>
        <w:t xml:space="preserve">; </w:t>
      </w:r>
      <w:r w:rsidRPr="00C66D7E">
        <w:rPr>
          <w:rFonts w:ascii="Arial" w:eastAsia="Calibri" w:hAnsi="Arial" w:cs="Arial"/>
          <w:sz w:val="24"/>
          <w:szCs w:val="24"/>
        </w:rPr>
        <w:t>Carpintero de banco</w:t>
      </w:r>
      <w:r w:rsidRPr="00C66D7E">
        <w:rPr>
          <w:rFonts w:ascii="Arial" w:eastAsia="Calibri" w:hAnsi="Arial" w:cs="Arial"/>
          <w:b/>
          <w:sz w:val="24"/>
          <w:szCs w:val="24"/>
        </w:rPr>
        <w:t xml:space="preserve">; </w:t>
      </w:r>
      <w:r w:rsidRPr="00C66D7E">
        <w:rPr>
          <w:rFonts w:ascii="Arial" w:eastAsia="Calibri" w:hAnsi="Arial" w:cs="Arial"/>
          <w:sz w:val="24"/>
          <w:szCs w:val="24"/>
        </w:rPr>
        <w:t>Soldadura MIIG-MAG</w:t>
      </w:r>
      <w:r w:rsidRPr="00C66D7E">
        <w:rPr>
          <w:rFonts w:ascii="Arial" w:eastAsia="Calibri" w:hAnsi="Arial" w:cs="Arial"/>
          <w:b/>
          <w:sz w:val="24"/>
          <w:szCs w:val="24"/>
        </w:rPr>
        <w:t xml:space="preserve">; </w:t>
      </w:r>
      <w:r w:rsidRPr="00C66D7E">
        <w:rPr>
          <w:rFonts w:ascii="Arial" w:eastAsia="Calibri" w:hAnsi="Arial" w:cs="Arial"/>
          <w:sz w:val="24"/>
          <w:szCs w:val="24"/>
        </w:rPr>
        <w:t>Corte Unisex</w:t>
      </w:r>
      <w:r w:rsidRPr="00C66D7E">
        <w:rPr>
          <w:rFonts w:ascii="Arial" w:eastAsia="Calibri" w:hAnsi="Arial" w:cs="Arial"/>
          <w:b/>
          <w:sz w:val="24"/>
          <w:szCs w:val="24"/>
        </w:rPr>
        <w:t xml:space="preserve">, </w:t>
      </w:r>
      <w:r w:rsidRPr="00C66D7E">
        <w:rPr>
          <w:rFonts w:ascii="Arial" w:eastAsia="Calibri" w:hAnsi="Arial" w:cs="Arial"/>
          <w:sz w:val="24"/>
          <w:szCs w:val="24"/>
        </w:rPr>
        <w:t>Auxiliar de instalaciones eléctricas domiciliarias</w:t>
      </w:r>
      <w:r w:rsidRPr="00C66D7E">
        <w:rPr>
          <w:rFonts w:ascii="Arial" w:eastAsia="Calibri" w:hAnsi="Arial" w:cs="Arial"/>
          <w:b/>
          <w:sz w:val="24"/>
          <w:szCs w:val="24"/>
        </w:rPr>
        <w:t xml:space="preserve">; </w:t>
      </w:r>
      <w:r w:rsidRPr="00C66D7E">
        <w:rPr>
          <w:rFonts w:ascii="Arial" w:eastAsia="Calibri" w:hAnsi="Arial" w:cs="Arial"/>
          <w:sz w:val="24"/>
          <w:szCs w:val="24"/>
        </w:rPr>
        <w:t>Montador de electricidad domiciliaria</w:t>
      </w:r>
      <w:r w:rsidRPr="00C66D7E">
        <w:rPr>
          <w:rFonts w:ascii="Arial" w:eastAsia="Calibri" w:hAnsi="Arial" w:cs="Arial"/>
          <w:b/>
          <w:sz w:val="24"/>
          <w:szCs w:val="24"/>
        </w:rPr>
        <w:t xml:space="preserve">; </w:t>
      </w:r>
      <w:r w:rsidRPr="00C66D7E">
        <w:rPr>
          <w:rFonts w:ascii="Arial" w:eastAsia="Calibri" w:hAnsi="Arial" w:cs="Arial"/>
          <w:sz w:val="24"/>
          <w:szCs w:val="24"/>
        </w:rPr>
        <w:t>Moldería industrial</w:t>
      </w:r>
      <w:r w:rsidRPr="00C66D7E">
        <w:rPr>
          <w:rFonts w:ascii="Arial" w:eastAsia="Calibri" w:hAnsi="Arial" w:cs="Arial"/>
          <w:b/>
          <w:sz w:val="24"/>
          <w:szCs w:val="24"/>
        </w:rPr>
        <w:t xml:space="preserve">; </w:t>
      </w:r>
      <w:r w:rsidRPr="00C66D7E">
        <w:rPr>
          <w:rFonts w:ascii="Arial" w:eastAsia="Calibri" w:hAnsi="Arial" w:cs="Arial"/>
          <w:sz w:val="24"/>
          <w:szCs w:val="24"/>
        </w:rPr>
        <w:t>Asistente en refrigeración</w:t>
      </w:r>
      <w:r w:rsidRPr="00C66D7E">
        <w:rPr>
          <w:rFonts w:ascii="Arial" w:eastAsia="Calibri" w:hAnsi="Arial" w:cs="Arial"/>
          <w:b/>
          <w:sz w:val="24"/>
          <w:szCs w:val="24"/>
        </w:rPr>
        <w:t xml:space="preserve">; </w:t>
      </w:r>
      <w:r w:rsidRPr="00C66D7E">
        <w:rPr>
          <w:rFonts w:ascii="Arial" w:eastAsia="Calibri" w:hAnsi="Arial" w:cs="Arial"/>
          <w:sz w:val="24"/>
          <w:szCs w:val="24"/>
        </w:rPr>
        <w:t>Asistente en ebanistería</w:t>
      </w:r>
      <w:r w:rsidRPr="00C66D7E">
        <w:rPr>
          <w:rFonts w:ascii="Arial" w:eastAsia="Calibri" w:hAnsi="Arial" w:cs="Arial"/>
          <w:b/>
          <w:sz w:val="24"/>
          <w:szCs w:val="24"/>
        </w:rPr>
        <w:t xml:space="preserve">; </w:t>
      </w:r>
      <w:r w:rsidRPr="00C66D7E">
        <w:rPr>
          <w:rFonts w:ascii="Arial" w:eastAsia="Calibri" w:hAnsi="Arial" w:cs="Arial"/>
          <w:sz w:val="24"/>
          <w:szCs w:val="24"/>
        </w:rPr>
        <w:t>Ayudante de panadería</w:t>
      </w:r>
      <w:r w:rsidRPr="00C66D7E">
        <w:rPr>
          <w:rFonts w:ascii="Arial" w:eastAsia="Calibri" w:hAnsi="Arial" w:cs="Arial"/>
          <w:b/>
          <w:sz w:val="24"/>
          <w:szCs w:val="24"/>
        </w:rPr>
        <w:t xml:space="preserve">; </w:t>
      </w:r>
      <w:r w:rsidRPr="00C66D7E">
        <w:rPr>
          <w:rFonts w:ascii="Arial" w:eastAsia="Calibri" w:hAnsi="Arial" w:cs="Arial"/>
          <w:sz w:val="24"/>
          <w:szCs w:val="24"/>
        </w:rPr>
        <w:t>Peluquería</w:t>
      </w:r>
      <w:r w:rsidRPr="00C66D7E">
        <w:rPr>
          <w:rFonts w:ascii="Arial" w:eastAsia="Calibri" w:hAnsi="Arial" w:cs="Arial"/>
          <w:b/>
          <w:sz w:val="24"/>
          <w:szCs w:val="24"/>
        </w:rPr>
        <w:t xml:space="preserve">; </w:t>
      </w:r>
      <w:r w:rsidRPr="00C66D7E">
        <w:rPr>
          <w:rFonts w:ascii="Arial" w:eastAsia="Calibri" w:hAnsi="Arial" w:cs="Arial"/>
          <w:sz w:val="24"/>
          <w:szCs w:val="24"/>
        </w:rPr>
        <w:t>Manicura Básica y maquillaje social</w:t>
      </w:r>
      <w:r w:rsidRPr="00C66D7E">
        <w:rPr>
          <w:rFonts w:ascii="Arial" w:eastAsia="Calibri" w:hAnsi="Arial" w:cs="Arial"/>
          <w:b/>
          <w:sz w:val="24"/>
          <w:szCs w:val="24"/>
        </w:rPr>
        <w:t xml:space="preserve">; </w:t>
      </w:r>
      <w:r w:rsidRPr="00C66D7E">
        <w:rPr>
          <w:rFonts w:ascii="Arial" w:eastAsia="Calibri" w:hAnsi="Arial" w:cs="Arial"/>
          <w:sz w:val="24"/>
          <w:szCs w:val="24"/>
        </w:rPr>
        <w:t>Pintura decorativa</w:t>
      </w:r>
      <w:r w:rsidRPr="00C66D7E">
        <w:rPr>
          <w:rFonts w:ascii="Arial" w:eastAsia="Calibri" w:hAnsi="Arial" w:cs="Arial"/>
          <w:b/>
          <w:sz w:val="24"/>
          <w:szCs w:val="24"/>
        </w:rPr>
        <w:t xml:space="preserve">; </w:t>
      </w:r>
      <w:r w:rsidRPr="00C66D7E">
        <w:rPr>
          <w:rFonts w:ascii="Arial" w:eastAsia="Calibri" w:hAnsi="Arial" w:cs="Arial"/>
          <w:sz w:val="24"/>
          <w:szCs w:val="24"/>
        </w:rPr>
        <w:t>Albañilería inicial y -Albañilería avanzada</w:t>
      </w:r>
      <w:r w:rsidRPr="00C66D7E">
        <w:rPr>
          <w:rFonts w:ascii="Arial" w:eastAsia="Calibri" w:hAnsi="Arial" w:cs="Arial"/>
          <w:b/>
          <w:sz w:val="24"/>
          <w:szCs w:val="24"/>
        </w:rPr>
        <w:t xml:space="preserve">; </w:t>
      </w:r>
      <w:r w:rsidRPr="00C66D7E">
        <w:rPr>
          <w:rFonts w:ascii="Arial" w:eastAsia="Calibri" w:hAnsi="Arial" w:cs="Arial"/>
          <w:sz w:val="24"/>
          <w:szCs w:val="24"/>
        </w:rPr>
        <w:t>Operador técnico de radio</w:t>
      </w:r>
      <w:r w:rsidRPr="00C66D7E">
        <w:rPr>
          <w:rFonts w:ascii="Arial" w:eastAsia="Calibri" w:hAnsi="Arial" w:cs="Arial"/>
          <w:b/>
          <w:sz w:val="24"/>
          <w:szCs w:val="24"/>
        </w:rPr>
        <w:t xml:space="preserve">; </w:t>
      </w:r>
      <w:r w:rsidRPr="00C66D7E">
        <w:rPr>
          <w:rFonts w:ascii="Arial" w:eastAsia="Calibri" w:hAnsi="Arial" w:cs="Arial"/>
          <w:sz w:val="24"/>
          <w:szCs w:val="24"/>
        </w:rPr>
        <w:t>Herrería</w:t>
      </w:r>
      <w:r w:rsidRPr="00C66D7E">
        <w:rPr>
          <w:rFonts w:ascii="Arial" w:eastAsia="Calibri" w:hAnsi="Arial" w:cs="Arial"/>
          <w:b/>
          <w:sz w:val="24"/>
          <w:szCs w:val="24"/>
        </w:rPr>
        <w:t xml:space="preserve">; </w:t>
      </w:r>
      <w:r w:rsidRPr="00C66D7E">
        <w:rPr>
          <w:rFonts w:ascii="Arial" w:eastAsia="Calibri" w:hAnsi="Arial" w:cs="Arial"/>
          <w:sz w:val="24"/>
          <w:szCs w:val="24"/>
        </w:rPr>
        <w:t>Auxiliar de pintor de obra</w:t>
      </w:r>
      <w:r w:rsidRPr="00C66D7E">
        <w:rPr>
          <w:rFonts w:ascii="Arial" w:eastAsia="Calibri" w:hAnsi="Arial" w:cs="Arial"/>
          <w:b/>
          <w:sz w:val="24"/>
          <w:szCs w:val="24"/>
        </w:rPr>
        <w:t xml:space="preserve">; </w:t>
      </w:r>
      <w:r w:rsidRPr="00C66D7E">
        <w:rPr>
          <w:rFonts w:ascii="Arial" w:eastAsia="Calibri" w:hAnsi="Arial" w:cs="Arial"/>
          <w:sz w:val="24"/>
          <w:szCs w:val="24"/>
        </w:rPr>
        <w:t>Auxiliar de instalaciones sanitarias y de gas domiciliarias</w:t>
      </w:r>
      <w:r w:rsidRPr="00C66D7E">
        <w:rPr>
          <w:rFonts w:ascii="Arial" w:eastAsia="Calibri" w:hAnsi="Arial" w:cs="Arial"/>
          <w:b/>
          <w:sz w:val="24"/>
          <w:szCs w:val="24"/>
        </w:rPr>
        <w:t xml:space="preserve">; </w:t>
      </w:r>
      <w:r w:rsidRPr="00C66D7E">
        <w:rPr>
          <w:rFonts w:ascii="Arial" w:eastAsia="Calibri" w:hAnsi="Arial" w:cs="Arial"/>
          <w:sz w:val="24"/>
          <w:szCs w:val="24"/>
        </w:rPr>
        <w:t>Organizador de eventos</w:t>
      </w:r>
      <w:r w:rsidRPr="00C66D7E">
        <w:rPr>
          <w:rFonts w:ascii="Arial" w:eastAsia="Calibri" w:hAnsi="Arial" w:cs="Arial"/>
          <w:b/>
          <w:sz w:val="24"/>
          <w:szCs w:val="24"/>
        </w:rPr>
        <w:t xml:space="preserve">; </w:t>
      </w:r>
      <w:r w:rsidRPr="00C66D7E">
        <w:rPr>
          <w:rFonts w:ascii="Arial" w:eastAsia="Calibri" w:hAnsi="Arial" w:cs="Arial"/>
          <w:sz w:val="24"/>
          <w:szCs w:val="24"/>
        </w:rPr>
        <w:t>Operador de Informática para Administración y Gestión</w:t>
      </w:r>
      <w:r w:rsidRPr="00C66D7E">
        <w:rPr>
          <w:rFonts w:ascii="Arial" w:eastAsia="Calibri" w:hAnsi="Arial" w:cs="Arial"/>
          <w:b/>
          <w:sz w:val="24"/>
          <w:szCs w:val="24"/>
        </w:rPr>
        <w:t xml:space="preserve">; </w:t>
      </w:r>
      <w:r w:rsidRPr="00C66D7E">
        <w:rPr>
          <w:rFonts w:ascii="Arial" w:eastAsia="Calibri" w:hAnsi="Arial" w:cs="Arial"/>
          <w:sz w:val="24"/>
          <w:szCs w:val="24"/>
        </w:rPr>
        <w:t>Operador de máquinas para confección de indumentarias</w:t>
      </w:r>
    </w:p>
    <w:p w:rsidR="00C66D7E" w:rsidRPr="00C66D7E" w:rsidRDefault="00C66D7E" w:rsidP="00C66D7E">
      <w:pPr>
        <w:spacing w:after="0" w:line="240" w:lineRule="auto"/>
        <w:jc w:val="both"/>
        <w:rPr>
          <w:rFonts w:ascii="Arial" w:eastAsia="Calibri" w:hAnsi="Arial" w:cs="Arial"/>
          <w:sz w:val="24"/>
          <w:szCs w:val="24"/>
        </w:rPr>
      </w:pPr>
    </w:p>
    <w:p w:rsidR="00C66D7E" w:rsidRPr="00C66D7E" w:rsidRDefault="00C66D7E" w:rsidP="00C66D7E">
      <w:pPr>
        <w:spacing w:after="0" w:line="240" w:lineRule="auto"/>
        <w:jc w:val="both"/>
        <w:rPr>
          <w:rFonts w:ascii="Arial" w:eastAsia="Calibri" w:hAnsi="Arial" w:cs="Arial"/>
          <w:b/>
          <w:sz w:val="24"/>
          <w:szCs w:val="24"/>
        </w:rPr>
      </w:pPr>
      <w:r w:rsidRPr="00C66D7E">
        <w:rPr>
          <w:rFonts w:ascii="Arial" w:eastAsia="Calibri" w:hAnsi="Arial" w:cs="Arial"/>
          <w:b/>
          <w:sz w:val="24"/>
          <w:szCs w:val="24"/>
        </w:rPr>
        <w:t>Total de cursos que se dictan: 73</w:t>
      </w:r>
    </w:p>
    <w:p w:rsidR="00C66D7E" w:rsidRPr="00C66D7E" w:rsidRDefault="00C66D7E" w:rsidP="00C66D7E">
      <w:pPr>
        <w:spacing w:after="0" w:line="240" w:lineRule="auto"/>
        <w:jc w:val="both"/>
        <w:rPr>
          <w:rFonts w:ascii="Arial" w:eastAsia="Calibri" w:hAnsi="Arial" w:cs="Arial"/>
          <w:b/>
          <w:sz w:val="24"/>
          <w:szCs w:val="24"/>
        </w:rPr>
      </w:pPr>
      <w:r w:rsidRPr="00C66D7E">
        <w:rPr>
          <w:rFonts w:ascii="Arial" w:eastAsia="Calibri" w:hAnsi="Arial" w:cs="Arial"/>
          <w:b/>
          <w:sz w:val="24"/>
          <w:szCs w:val="24"/>
        </w:rPr>
        <w:t>Cantidad de internos que se capacitan: 1524</w:t>
      </w:r>
    </w:p>
    <w:p w:rsidR="00C66D7E" w:rsidRPr="00C66D7E" w:rsidRDefault="00C66D7E" w:rsidP="00C66D7E">
      <w:pPr>
        <w:spacing w:after="0" w:line="240" w:lineRule="auto"/>
        <w:jc w:val="both"/>
        <w:rPr>
          <w:rFonts w:ascii="Arial" w:eastAsia="Calibri" w:hAnsi="Arial" w:cs="Arial"/>
          <w:b/>
          <w:sz w:val="24"/>
          <w:szCs w:val="24"/>
        </w:rPr>
      </w:pPr>
      <w:r w:rsidRPr="00C66D7E">
        <w:rPr>
          <w:rFonts w:ascii="Arial" w:eastAsia="Calibri" w:hAnsi="Arial" w:cs="Arial"/>
          <w:b/>
          <w:sz w:val="24"/>
          <w:szCs w:val="24"/>
        </w:rPr>
        <w:t xml:space="preserve"> </w:t>
      </w:r>
    </w:p>
    <w:p w:rsidR="00C66D7E" w:rsidRPr="00C66D7E" w:rsidRDefault="00C66D7E" w:rsidP="00B67225">
      <w:pPr>
        <w:numPr>
          <w:ilvl w:val="0"/>
          <w:numId w:val="103"/>
        </w:numPr>
        <w:spacing w:after="0" w:line="240" w:lineRule="auto"/>
        <w:contextualSpacing/>
        <w:rPr>
          <w:rFonts w:ascii="Arial" w:eastAsia="Calibri" w:hAnsi="Arial" w:cs="Arial"/>
          <w:b/>
          <w:sz w:val="24"/>
          <w:szCs w:val="24"/>
        </w:rPr>
      </w:pPr>
      <w:r w:rsidRPr="00C66D7E">
        <w:rPr>
          <w:rFonts w:ascii="Arial" w:eastAsia="Calibri" w:hAnsi="Arial" w:cs="Arial"/>
          <w:b/>
          <w:sz w:val="24"/>
          <w:szCs w:val="24"/>
          <w:u w:val="single"/>
        </w:rPr>
        <w:t>PROGRAMA DE CULTURA EN LAS CÁRCELES</w:t>
      </w:r>
      <w:r w:rsidRPr="00C66D7E">
        <w:rPr>
          <w:rFonts w:ascii="Arial" w:eastAsia="Calibri" w:hAnsi="Arial" w:cs="Arial"/>
          <w:sz w:val="24"/>
          <w:szCs w:val="24"/>
        </w:rPr>
        <w:t xml:space="preserve">  (destinado a internos SPC)</w:t>
      </w:r>
    </w:p>
    <w:p w:rsidR="00C66D7E" w:rsidRPr="00C66D7E" w:rsidRDefault="00C66D7E" w:rsidP="00C66D7E">
      <w:pPr>
        <w:spacing w:after="0" w:line="240" w:lineRule="auto"/>
        <w:jc w:val="both"/>
        <w:rPr>
          <w:rFonts w:ascii="Arial" w:eastAsia="Calibri" w:hAnsi="Arial" w:cs="Arial"/>
          <w:b/>
          <w:sz w:val="24"/>
          <w:szCs w:val="24"/>
        </w:rPr>
      </w:pPr>
    </w:p>
    <w:p w:rsidR="00C66D7E" w:rsidRPr="00C66D7E" w:rsidRDefault="00C66D7E" w:rsidP="00C66D7E">
      <w:pPr>
        <w:spacing w:after="0" w:line="240" w:lineRule="auto"/>
        <w:jc w:val="both"/>
        <w:rPr>
          <w:rFonts w:ascii="Arial" w:eastAsia="Calibri" w:hAnsi="Arial" w:cs="Arial"/>
          <w:b/>
          <w:sz w:val="24"/>
          <w:szCs w:val="24"/>
        </w:rPr>
      </w:pPr>
      <w:r w:rsidRPr="00C66D7E">
        <w:rPr>
          <w:rFonts w:ascii="Arial" w:eastAsia="Calibri" w:hAnsi="Arial" w:cs="Arial"/>
          <w:b/>
          <w:sz w:val="24"/>
          <w:szCs w:val="24"/>
        </w:rPr>
        <w:t xml:space="preserve">Objetivo Principal: </w:t>
      </w:r>
      <w:r w:rsidRPr="00C66D7E">
        <w:rPr>
          <w:rFonts w:ascii="Arial" w:eastAsia="Calibri" w:hAnsi="Arial" w:cs="Arial"/>
          <w:sz w:val="24"/>
          <w:szCs w:val="24"/>
        </w:rPr>
        <w:t>Garantizar la participación de las personas privadas de la libertad en actividades culturales, propendiendo al desarrollo integral de las mismas, con una perspectiva de resocialización que favorezca su reinserción plena en la comunidad.</w:t>
      </w:r>
    </w:p>
    <w:p w:rsidR="00C66D7E" w:rsidRPr="00C66D7E" w:rsidRDefault="00C66D7E" w:rsidP="00C66D7E">
      <w:pPr>
        <w:spacing w:after="0" w:line="240" w:lineRule="auto"/>
        <w:jc w:val="both"/>
        <w:rPr>
          <w:rFonts w:ascii="Arial" w:eastAsia="Calibri" w:hAnsi="Arial" w:cs="Arial"/>
          <w:sz w:val="24"/>
          <w:szCs w:val="24"/>
        </w:rPr>
      </w:pPr>
    </w:p>
    <w:p w:rsidR="00C66D7E" w:rsidRPr="00C66D7E" w:rsidRDefault="00C66D7E" w:rsidP="00C66D7E">
      <w:pPr>
        <w:spacing w:after="0" w:line="240" w:lineRule="auto"/>
        <w:jc w:val="both"/>
        <w:rPr>
          <w:rFonts w:ascii="Arial" w:eastAsia="Calibri" w:hAnsi="Arial" w:cs="Arial"/>
          <w:b/>
          <w:sz w:val="24"/>
          <w:szCs w:val="24"/>
        </w:rPr>
      </w:pPr>
      <w:r w:rsidRPr="00C66D7E">
        <w:rPr>
          <w:rFonts w:ascii="Arial" w:eastAsia="Calibri" w:hAnsi="Arial" w:cs="Arial"/>
          <w:b/>
          <w:sz w:val="24"/>
          <w:szCs w:val="24"/>
        </w:rPr>
        <w:t xml:space="preserve">Instituciones con quienes se articula y cantidad de cursos que brindan: </w:t>
      </w:r>
    </w:p>
    <w:p w:rsidR="00C66D7E" w:rsidRPr="00C66D7E" w:rsidRDefault="00C66D7E" w:rsidP="00C66D7E">
      <w:pPr>
        <w:spacing w:after="0" w:line="240" w:lineRule="auto"/>
        <w:jc w:val="both"/>
        <w:rPr>
          <w:rFonts w:ascii="Arial" w:eastAsia="Calibri" w:hAnsi="Arial" w:cs="Arial"/>
          <w:sz w:val="24"/>
          <w:szCs w:val="24"/>
        </w:rPr>
      </w:pPr>
      <w:r w:rsidRPr="00C66D7E">
        <w:rPr>
          <w:rFonts w:ascii="Arial" w:eastAsia="Calibri" w:hAnsi="Arial" w:cs="Arial"/>
          <w:sz w:val="24"/>
          <w:szCs w:val="24"/>
        </w:rPr>
        <w:t xml:space="preserve">-Universidad Nacional de Córdoba </w:t>
      </w:r>
    </w:p>
    <w:p w:rsidR="00C66D7E" w:rsidRPr="00C66D7E" w:rsidRDefault="00C66D7E" w:rsidP="00C66D7E">
      <w:pPr>
        <w:spacing w:after="0" w:line="240" w:lineRule="auto"/>
        <w:jc w:val="both"/>
        <w:rPr>
          <w:rFonts w:ascii="Arial" w:eastAsia="Calibri" w:hAnsi="Arial" w:cs="Arial"/>
          <w:sz w:val="24"/>
          <w:szCs w:val="24"/>
        </w:rPr>
      </w:pPr>
      <w:r w:rsidRPr="00C66D7E">
        <w:rPr>
          <w:rFonts w:ascii="Arial" w:eastAsia="Calibri" w:hAnsi="Arial" w:cs="Arial"/>
          <w:sz w:val="24"/>
          <w:szCs w:val="24"/>
        </w:rPr>
        <w:t>-Universidad Provincial de Córdoba</w:t>
      </w:r>
    </w:p>
    <w:p w:rsidR="00C66D7E" w:rsidRPr="00C66D7E" w:rsidRDefault="00C66D7E" w:rsidP="00C66D7E">
      <w:pPr>
        <w:spacing w:after="0" w:line="240" w:lineRule="auto"/>
        <w:jc w:val="both"/>
        <w:rPr>
          <w:rFonts w:ascii="Arial" w:eastAsia="Calibri" w:hAnsi="Arial" w:cs="Arial"/>
          <w:sz w:val="24"/>
          <w:szCs w:val="24"/>
        </w:rPr>
      </w:pPr>
      <w:r w:rsidRPr="00C66D7E">
        <w:rPr>
          <w:rFonts w:ascii="Arial" w:eastAsia="Calibri" w:hAnsi="Arial" w:cs="Arial"/>
          <w:sz w:val="24"/>
          <w:szCs w:val="24"/>
        </w:rPr>
        <w:t>-Agencia Córdoba Cultura</w:t>
      </w:r>
    </w:p>
    <w:p w:rsidR="00C66D7E" w:rsidRPr="00C66D7E" w:rsidRDefault="00C66D7E" w:rsidP="00C66D7E">
      <w:pPr>
        <w:spacing w:after="0" w:line="240" w:lineRule="auto"/>
        <w:jc w:val="both"/>
        <w:rPr>
          <w:rFonts w:ascii="Arial" w:eastAsia="Calibri" w:hAnsi="Arial" w:cs="Arial"/>
          <w:b/>
          <w:sz w:val="24"/>
          <w:szCs w:val="24"/>
        </w:rPr>
      </w:pPr>
      <w:r w:rsidRPr="00C66D7E">
        <w:rPr>
          <w:rFonts w:ascii="Arial" w:eastAsia="Calibri" w:hAnsi="Arial" w:cs="Arial"/>
          <w:sz w:val="24"/>
          <w:szCs w:val="24"/>
        </w:rPr>
        <w:t>-Otros: artistas independientes y Fundaciones</w:t>
      </w:r>
    </w:p>
    <w:p w:rsidR="00C66D7E" w:rsidRPr="00C66D7E" w:rsidRDefault="00C66D7E" w:rsidP="00C66D7E">
      <w:pPr>
        <w:spacing w:after="0" w:line="240" w:lineRule="auto"/>
        <w:jc w:val="both"/>
        <w:rPr>
          <w:rFonts w:ascii="Arial" w:eastAsia="Calibri" w:hAnsi="Arial" w:cs="Arial"/>
          <w:sz w:val="24"/>
          <w:szCs w:val="24"/>
        </w:rPr>
      </w:pPr>
    </w:p>
    <w:p w:rsidR="00C66D7E" w:rsidRPr="00C66D7E" w:rsidRDefault="00C66D7E" w:rsidP="00C66D7E">
      <w:pPr>
        <w:spacing w:after="0" w:line="240" w:lineRule="auto"/>
        <w:jc w:val="both"/>
        <w:rPr>
          <w:rFonts w:ascii="Arial" w:eastAsia="Calibri" w:hAnsi="Arial" w:cs="Arial"/>
          <w:b/>
          <w:sz w:val="24"/>
          <w:szCs w:val="24"/>
        </w:rPr>
      </w:pPr>
      <w:r w:rsidRPr="00C66D7E">
        <w:rPr>
          <w:rFonts w:ascii="Arial" w:eastAsia="Calibri" w:hAnsi="Arial" w:cs="Arial"/>
          <w:b/>
          <w:sz w:val="24"/>
          <w:szCs w:val="24"/>
        </w:rPr>
        <w:t xml:space="preserve">Talleres que se dictan con duración cuatrimestral: </w:t>
      </w:r>
      <w:r w:rsidRPr="00C66D7E">
        <w:rPr>
          <w:rFonts w:ascii="Arial" w:eastAsia="Calibri" w:hAnsi="Arial" w:cs="Arial"/>
          <w:sz w:val="24"/>
          <w:szCs w:val="24"/>
        </w:rPr>
        <w:t>Fotografía</w:t>
      </w:r>
      <w:r w:rsidRPr="00C66D7E">
        <w:rPr>
          <w:rFonts w:ascii="Arial" w:eastAsia="Calibri" w:hAnsi="Arial" w:cs="Arial"/>
          <w:b/>
          <w:sz w:val="24"/>
          <w:szCs w:val="24"/>
        </w:rPr>
        <w:t xml:space="preserve">; </w:t>
      </w:r>
      <w:r w:rsidRPr="00C66D7E">
        <w:rPr>
          <w:rFonts w:ascii="Arial" w:eastAsia="Calibri" w:hAnsi="Arial" w:cs="Arial"/>
          <w:sz w:val="24"/>
          <w:szCs w:val="24"/>
        </w:rPr>
        <w:t>Danza folcklórica</w:t>
      </w:r>
      <w:r w:rsidRPr="00C66D7E">
        <w:rPr>
          <w:rFonts w:ascii="Arial" w:eastAsia="Calibri" w:hAnsi="Arial" w:cs="Arial"/>
          <w:b/>
          <w:sz w:val="24"/>
          <w:szCs w:val="24"/>
        </w:rPr>
        <w:t xml:space="preserve">; </w:t>
      </w:r>
      <w:r w:rsidRPr="00C66D7E">
        <w:rPr>
          <w:rFonts w:ascii="Arial" w:eastAsia="Calibri" w:hAnsi="Arial" w:cs="Arial"/>
          <w:sz w:val="24"/>
          <w:szCs w:val="24"/>
        </w:rPr>
        <w:t>Teatro</w:t>
      </w:r>
      <w:r w:rsidRPr="00C66D7E">
        <w:rPr>
          <w:rFonts w:ascii="Arial" w:eastAsia="Calibri" w:hAnsi="Arial" w:cs="Arial"/>
          <w:b/>
          <w:sz w:val="24"/>
          <w:szCs w:val="24"/>
        </w:rPr>
        <w:t xml:space="preserve">; </w:t>
      </w:r>
      <w:r w:rsidRPr="00C66D7E">
        <w:rPr>
          <w:rFonts w:ascii="Arial" w:eastAsia="Calibri" w:hAnsi="Arial" w:cs="Arial"/>
          <w:sz w:val="24"/>
          <w:szCs w:val="24"/>
        </w:rPr>
        <w:t>Teatro con humor (Stand up)</w:t>
      </w:r>
      <w:r w:rsidRPr="00C66D7E">
        <w:rPr>
          <w:rFonts w:ascii="Arial" w:eastAsia="Calibri" w:hAnsi="Arial" w:cs="Arial"/>
          <w:b/>
          <w:sz w:val="24"/>
          <w:szCs w:val="24"/>
        </w:rPr>
        <w:t xml:space="preserve">; </w:t>
      </w:r>
      <w:r w:rsidRPr="00C66D7E">
        <w:rPr>
          <w:rFonts w:ascii="Arial" w:eastAsia="Calibri" w:hAnsi="Arial" w:cs="Arial"/>
          <w:sz w:val="24"/>
          <w:szCs w:val="24"/>
        </w:rPr>
        <w:t>Música folcklórica</w:t>
      </w:r>
      <w:r w:rsidRPr="00C66D7E">
        <w:rPr>
          <w:rFonts w:ascii="Arial" w:eastAsia="Calibri" w:hAnsi="Arial" w:cs="Arial"/>
          <w:b/>
          <w:sz w:val="24"/>
          <w:szCs w:val="24"/>
        </w:rPr>
        <w:t xml:space="preserve">; </w:t>
      </w:r>
      <w:r w:rsidRPr="00C66D7E">
        <w:rPr>
          <w:rFonts w:ascii="Arial" w:eastAsia="Calibri" w:hAnsi="Arial" w:cs="Arial"/>
          <w:sz w:val="24"/>
          <w:szCs w:val="24"/>
        </w:rPr>
        <w:t>Música y canto</w:t>
      </w:r>
      <w:r w:rsidRPr="00C66D7E">
        <w:rPr>
          <w:rFonts w:ascii="Arial" w:eastAsia="Calibri" w:hAnsi="Arial" w:cs="Arial"/>
          <w:b/>
          <w:sz w:val="24"/>
          <w:szCs w:val="24"/>
        </w:rPr>
        <w:t xml:space="preserve">; </w:t>
      </w:r>
      <w:r w:rsidRPr="00C66D7E">
        <w:rPr>
          <w:rFonts w:ascii="Arial" w:eastAsia="Calibri" w:hAnsi="Arial" w:cs="Arial"/>
          <w:sz w:val="24"/>
          <w:szCs w:val="24"/>
        </w:rPr>
        <w:t>Taller literario y de Género</w:t>
      </w:r>
      <w:r w:rsidRPr="00C66D7E">
        <w:rPr>
          <w:rFonts w:ascii="Arial" w:eastAsia="Calibri" w:hAnsi="Arial" w:cs="Arial"/>
          <w:b/>
          <w:sz w:val="24"/>
          <w:szCs w:val="24"/>
        </w:rPr>
        <w:t xml:space="preserve">; </w:t>
      </w:r>
      <w:r w:rsidRPr="00C66D7E">
        <w:rPr>
          <w:rFonts w:ascii="Arial" w:eastAsia="Calibri" w:hAnsi="Arial" w:cs="Arial"/>
          <w:sz w:val="24"/>
          <w:szCs w:val="24"/>
        </w:rPr>
        <w:t>Ritmos y percusión latinoamericana; Arte impreso</w:t>
      </w:r>
      <w:r w:rsidRPr="00C66D7E">
        <w:rPr>
          <w:rFonts w:ascii="Arial" w:eastAsia="Calibri" w:hAnsi="Arial" w:cs="Arial"/>
          <w:b/>
          <w:sz w:val="24"/>
          <w:szCs w:val="24"/>
        </w:rPr>
        <w:t xml:space="preserve">; </w:t>
      </w:r>
      <w:r w:rsidRPr="00C66D7E">
        <w:rPr>
          <w:rFonts w:ascii="Arial" w:eastAsia="Calibri" w:hAnsi="Arial" w:cs="Arial"/>
          <w:sz w:val="24"/>
          <w:szCs w:val="24"/>
        </w:rPr>
        <w:t>Taller de Coro</w:t>
      </w:r>
      <w:r w:rsidRPr="00C66D7E">
        <w:rPr>
          <w:rFonts w:ascii="Arial" w:eastAsia="Calibri" w:hAnsi="Arial" w:cs="Arial"/>
          <w:b/>
          <w:sz w:val="24"/>
          <w:szCs w:val="24"/>
        </w:rPr>
        <w:t xml:space="preserve">; </w:t>
      </w:r>
      <w:r w:rsidRPr="00C66D7E">
        <w:rPr>
          <w:rFonts w:ascii="Arial" w:eastAsia="Calibri" w:hAnsi="Arial" w:cs="Arial"/>
          <w:sz w:val="24"/>
          <w:szCs w:val="24"/>
        </w:rPr>
        <w:t>Yoga y meditación</w:t>
      </w:r>
      <w:r w:rsidRPr="00C66D7E">
        <w:rPr>
          <w:rFonts w:ascii="Arial" w:eastAsia="Calibri" w:hAnsi="Arial" w:cs="Arial"/>
          <w:b/>
          <w:sz w:val="24"/>
          <w:szCs w:val="24"/>
        </w:rPr>
        <w:t xml:space="preserve">; </w:t>
      </w:r>
      <w:r w:rsidRPr="00C66D7E">
        <w:rPr>
          <w:rFonts w:ascii="Arial" w:eastAsia="Calibri" w:hAnsi="Arial" w:cs="Arial"/>
          <w:sz w:val="24"/>
          <w:szCs w:val="24"/>
        </w:rPr>
        <w:t>Teatro infantil y títeres (para madres internas y sus hijos)</w:t>
      </w:r>
      <w:r w:rsidRPr="00C66D7E">
        <w:rPr>
          <w:rFonts w:ascii="Arial" w:eastAsia="Calibri" w:hAnsi="Arial" w:cs="Arial"/>
          <w:b/>
          <w:sz w:val="24"/>
          <w:szCs w:val="24"/>
        </w:rPr>
        <w:t xml:space="preserve">; </w:t>
      </w:r>
      <w:r w:rsidRPr="00C66D7E">
        <w:rPr>
          <w:rFonts w:ascii="Arial" w:eastAsia="Calibri" w:hAnsi="Arial" w:cs="Arial"/>
          <w:sz w:val="24"/>
          <w:szCs w:val="24"/>
        </w:rPr>
        <w:t>Bombo y malambo</w:t>
      </w:r>
      <w:r w:rsidRPr="00C66D7E">
        <w:rPr>
          <w:rFonts w:ascii="Arial" w:eastAsia="Calibri" w:hAnsi="Arial" w:cs="Arial"/>
          <w:b/>
          <w:sz w:val="24"/>
          <w:szCs w:val="24"/>
        </w:rPr>
        <w:t xml:space="preserve">; </w:t>
      </w:r>
      <w:r w:rsidRPr="00C66D7E">
        <w:rPr>
          <w:rFonts w:ascii="Arial" w:eastAsia="Calibri" w:hAnsi="Arial" w:cs="Arial"/>
          <w:sz w:val="24"/>
          <w:szCs w:val="24"/>
        </w:rPr>
        <w:t>Danzas contemporáneas; T de Expresión Corporal; Historieta y Cómics; Taller de Herramientas para la Vida (Género); y Música y guitarra.</w:t>
      </w:r>
    </w:p>
    <w:p w:rsidR="00C66D7E" w:rsidRPr="00C66D7E" w:rsidRDefault="00C66D7E" w:rsidP="00C66D7E">
      <w:pPr>
        <w:spacing w:after="0" w:line="240" w:lineRule="auto"/>
        <w:jc w:val="both"/>
        <w:rPr>
          <w:rFonts w:ascii="Arial" w:eastAsia="Calibri" w:hAnsi="Arial" w:cs="Arial"/>
          <w:b/>
          <w:sz w:val="24"/>
          <w:szCs w:val="24"/>
        </w:rPr>
      </w:pPr>
    </w:p>
    <w:p w:rsidR="00C66D7E" w:rsidRPr="00C66D7E" w:rsidRDefault="00C66D7E" w:rsidP="00C66D7E">
      <w:pPr>
        <w:spacing w:after="0" w:line="240" w:lineRule="auto"/>
        <w:jc w:val="both"/>
        <w:rPr>
          <w:rFonts w:ascii="Arial" w:eastAsia="Calibri" w:hAnsi="Arial" w:cs="Arial"/>
          <w:b/>
          <w:sz w:val="24"/>
          <w:szCs w:val="24"/>
        </w:rPr>
      </w:pPr>
      <w:r w:rsidRPr="00C66D7E">
        <w:rPr>
          <w:rFonts w:ascii="Arial" w:eastAsia="Calibri" w:hAnsi="Arial" w:cs="Arial"/>
          <w:b/>
          <w:sz w:val="24"/>
          <w:szCs w:val="24"/>
        </w:rPr>
        <w:t>Datos relevantes:</w:t>
      </w:r>
    </w:p>
    <w:p w:rsidR="00C66D7E" w:rsidRPr="00C66D7E" w:rsidRDefault="00C66D7E" w:rsidP="00B67225">
      <w:pPr>
        <w:numPr>
          <w:ilvl w:val="0"/>
          <w:numId w:val="80"/>
        </w:numPr>
        <w:spacing w:after="0" w:line="240" w:lineRule="auto"/>
        <w:contextualSpacing/>
        <w:jc w:val="both"/>
        <w:rPr>
          <w:rFonts w:ascii="Arial" w:eastAsia="Calibri" w:hAnsi="Arial" w:cs="Arial"/>
          <w:sz w:val="24"/>
          <w:szCs w:val="24"/>
        </w:rPr>
      </w:pPr>
      <w:r w:rsidRPr="00C66D7E">
        <w:rPr>
          <w:rFonts w:ascii="Arial" w:eastAsia="Calibri" w:hAnsi="Arial" w:cs="Arial"/>
          <w:sz w:val="24"/>
          <w:szCs w:val="24"/>
        </w:rPr>
        <w:t>Se participó por segundo año en la Feria del Libro, en un stand con la Agencia Córdoba Cultura: en la exposición de “libros de la Biblioteca Córdoba restaurados por internos de los talleres de Bouwer”.</w:t>
      </w:r>
    </w:p>
    <w:p w:rsidR="00C66D7E" w:rsidRPr="00C66D7E" w:rsidRDefault="00C66D7E" w:rsidP="00B67225">
      <w:pPr>
        <w:numPr>
          <w:ilvl w:val="0"/>
          <w:numId w:val="80"/>
        </w:numPr>
        <w:spacing w:after="0" w:line="240" w:lineRule="auto"/>
        <w:contextualSpacing/>
        <w:jc w:val="both"/>
        <w:rPr>
          <w:rFonts w:ascii="Arial" w:eastAsia="Calibri" w:hAnsi="Arial" w:cs="Arial"/>
          <w:sz w:val="24"/>
          <w:szCs w:val="24"/>
        </w:rPr>
      </w:pPr>
      <w:r w:rsidRPr="00C66D7E">
        <w:rPr>
          <w:rFonts w:ascii="Arial" w:eastAsia="Calibri" w:hAnsi="Arial" w:cs="Arial"/>
          <w:sz w:val="24"/>
          <w:szCs w:val="24"/>
        </w:rPr>
        <w:t>Se ha aumentado el número de volúmenes restaurados por internos en la Biblioteca Córdoba: hoy suman 93 los libros restaurados y dos colecciones encuadernadas de las Revistas Ñ (Suplemento Clarín) y Deodoro (UNC)</w:t>
      </w:r>
    </w:p>
    <w:p w:rsidR="00C66D7E" w:rsidRPr="00C66D7E" w:rsidRDefault="00C66D7E" w:rsidP="00B67225">
      <w:pPr>
        <w:numPr>
          <w:ilvl w:val="0"/>
          <w:numId w:val="80"/>
        </w:numPr>
        <w:spacing w:after="0" w:line="240" w:lineRule="auto"/>
        <w:contextualSpacing/>
        <w:jc w:val="both"/>
        <w:rPr>
          <w:rFonts w:ascii="Arial" w:eastAsia="Calibri" w:hAnsi="Arial" w:cs="Arial"/>
          <w:sz w:val="24"/>
          <w:szCs w:val="24"/>
        </w:rPr>
      </w:pPr>
      <w:r w:rsidRPr="00C66D7E">
        <w:rPr>
          <w:rFonts w:ascii="Arial" w:eastAsia="Calibri" w:hAnsi="Arial" w:cs="Arial"/>
          <w:sz w:val="24"/>
          <w:szCs w:val="24"/>
        </w:rPr>
        <w:t>Grabación de un CD con un conjunto folklórico de internos, como se hizo en 2016 con internos de Rio Cuarto.</w:t>
      </w:r>
    </w:p>
    <w:p w:rsidR="00C66D7E" w:rsidRPr="00C66D7E" w:rsidRDefault="00C66D7E" w:rsidP="00B67225">
      <w:pPr>
        <w:numPr>
          <w:ilvl w:val="0"/>
          <w:numId w:val="80"/>
        </w:numPr>
        <w:spacing w:after="0" w:line="240" w:lineRule="auto"/>
        <w:contextualSpacing/>
        <w:jc w:val="both"/>
        <w:rPr>
          <w:rFonts w:ascii="Arial" w:eastAsia="Calibri" w:hAnsi="Arial" w:cs="Arial"/>
          <w:sz w:val="24"/>
          <w:szCs w:val="24"/>
        </w:rPr>
      </w:pPr>
      <w:r w:rsidRPr="00C66D7E">
        <w:rPr>
          <w:rFonts w:ascii="Arial" w:eastAsia="Calibri" w:hAnsi="Arial" w:cs="Arial"/>
          <w:sz w:val="24"/>
          <w:szCs w:val="24"/>
        </w:rPr>
        <w:t>Se volvieron a poner en escena en Bouwer, diferentes obras teatrales que participaron del Festival de Teatro del Mercosur y se contó con la participación de los talleristas de teatro (docentes y alumnos) del Programa Cultura en las Cárceles.</w:t>
      </w:r>
    </w:p>
    <w:p w:rsidR="00C66D7E" w:rsidRPr="00C66D7E" w:rsidRDefault="00C66D7E" w:rsidP="00B67225">
      <w:pPr>
        <w:numPr>
          <w:ilvl w:val="0"/>
          <w:numId w:val="80"/>
        </w:numPr>
        <w:spacing w:after="0" w:line="240" w:lineRule="auto"/>
        <w:contextualSpacing/>
        <w:jc w:val="both"/>
        <w:rPr>
          <w:rFonts w:ascii="Arial" w:eastAsia="Calibri" w:hAnsi="Arial" w:cs="Arial"/>
          <w:sz w:val="24"/>
          <w:szCs w:val="24"/>
        </w:rPr>
      </w:pPr>
      <w:r w:rsidRPr="00C66D7E">
        <w:rPr>
          <w:rFonts w:ascii="Arial" w:eastAsia="Calibri" w:hAnsi="Arial" w:cs="Arial"/>
          <w:sz w:val="24"/>
          <w:szCs w:val="24"/>
        </w:rPr>
        <w:t>Se han organizado en los distintos Establecimientos Penitenciarios de la provincia: Festivales para el Día del Niño, el Día del Libro, el Día de la Primavera, el Día de la Madre con la participación activa de los internos de los distintos talleres del Programa.</w:t>
      </w:r>
    </w:p>
    <w:p w:rsidR="00C66D7E" w:rsidRPr="00C66D7E" w:rsidRDefault="00C66D7E" w:rsidP="00C66D7E">
      <w:pPr>
        <w:spacing w:after="0" w:line="240" w:lineRule="auto"/>
        <w:jc w:val="both"/>
        <w:rPr>
          <w:rFonts w:ascii="Arial" w:eastAsia="Calibri" w:hAnsi="Arial" w:cs="Arial"/>
          <w:sz w:val="24"/>
          <w:szCs w:val="24"/>
        </w:rPr>
      </w:pPr>
    </w:p>
    <w:p w:rsidR="00C66D7E" w:rsidRPr="00C66D7E" w:rsidRDefault="00C66D7E" w:rsidP="00C66D7E">
      <w:pPr>
        <w:spacing w:after="0" w:line="240" w:lineRule="auto"/>
        <w:jc w:val="both"/>
        <w:rPr>
          <w:rFonts w:ascii="Arial" w:eastAsia="Calibri" w:hAnsi="Arial" w:cs="Arial"/>
          <w:b/>
          <w:sz w:val="24"/>
          <w:szCs w:val="24"/>
        </w:rPr>
      </w:pPr>
      <w:r w:rsidRPr="00C66D7E">
        <w:rPr>
          <w:rFonts w:ascii="Arial" w:eastAsia="Calibri" w:hAnsi="Arial" w:cs="Arial"/>
          <w:b/>
          <w:sz w:val="24"/>
          <w:szCs w:val="24"/>
        </w:rPr>
        <w:t>Total de talleres que se dictan por cuatrimestre: 37 (64 anuales)</w:t>
      </w:r>
    </w:p>
    <w:p w:rsidR="00C66D7E" w:rsidRPr="00C66D7E" w:rsidRDefault="00C66D7E" w:rsidP="00C66D7E">
      <w:pPr>
        <w:spacing w:after="0" w:line="240" w:lineRule="auto"/>
        <w:jc w:val="both"/>
        <w:rPr>
          <w:rFonts w:ascii="Arial" w:eastAsia="Calibri" w:hAnsi="Arial" w:cs="Arial"/>
          <w:b/>
          <w:sz w:val="24"/>
          <w:szCs w:val="24"/>
        </w:rPr>
      </w:pPr>
      <w:r w:rsidRPr="00C66D7E">
        <w:rPr>
          <w:rFonts w:ascii="Arial" w:eastAsia="Calibri" w:hAnsi="Arial" w:cs="Arial"/>
          <w:b/>
          <w:sz w:val="24"/>
          <w:szCs w:val="24"/>
        </w:rPr>
        <w:t>Cantidad de internos que participan: 1er. Cuatrimestre 905 y 2do Cuatrimestre: 797</w:t>
      </w:r>
    </w:p>
    <w:p w:rsidR="00C66D7E" w:rsidRPr="00C66D7E" w:rsidRDefault="00C66D7E" w:rsidP="00C66D7E">
      <w:pPr>
        <w:spacing w:after="0" w:line="240" w:lineRule="auto"/>
        <w:jc w:val="both"/>
        <w:rPr>
          <w:rFonts w:ascii="Arial" w:eastAsia="Calibri" w:hAnsi="Arial" w:cs="Arial"/>
          <w:b/>
          <w:sz w:val="24"/>
          <w:szCs w:val="24"/>
        </w:rPr>
      </w:pPr>
    </w:p>
    <w:p w:rsidR="00C66D7E" w:rsidRPr="00C66D7E" w:rsidRDefault="00C66D7E" w:rsidP="00C66D7E">
      <w:pPr>
        <w:spacing w:after="0" w:line="240" w:lineRule="auto"/>
        <w:jc w:val="both"/>
        <w:rPr>
          <w:rFonts w:ascii="Arial" w:eastAsia="Calibri" w:hAnsi="Arial" w:cs="Arial"/>
          <w:b/>
          <w:sz w:val="24"/>
          <w:szCs w:val="24"/>
        </w:rPr>
      </w:pPr>
      <w:r w:rsidRPr="00C66D7E">
        <w:rPr>
          <w:rFonts w:ascii="Arial" w:eastAsia="Calibri" w:hAnsi="Arial" w:cs="Arial"/>
          <w:b/>
          <w:sz w:val="24"/>
          <w:szCs w:val="24"/>
        </w:rPr>
        <w:t xml:space="preserve">Total de internos en los diferentes Talleres de Cultura en 2017: 1702 </w:t>
      </w:r>
    </w:p>
    <w:p w:rsidR="00C66D7E" w:rsidRPr="00C66D7E" w:rsidRDefault="00C66D7E" w:rsidP="00C66D7E">
      <w:pPr>
        <w:spacing w:after="0" w:line="240" w:lineRule="auto"/>
        <w:jc w:val="both"/>
        <w:rPr>
          <w:rFonts w:ascii="Arial" w:eastAsia="Calibri" w:hAnsi="Arial" w:cs="Arial"/>
          <w:b/>
          <w:sz w:val="24"/>
          <w:szCs w:val="24"/>
        </w:rPr>
      </w:pPr>
    </w:p>
    <w:p w:rsidR="00C66D7E" w:rsidRPr="00C66D7E" w:rsidRDefault="00C66D7E" w:rsidP="00C66D7E">
      <w:pPr>
        <w:spacing w:after="0" w:line="240" w:lineRule="auto"/>
        <w:rPr>
          <w:rFonts w:ascii="Arial" w:eastAsia="Calibri" w:hAnsi="Arial" w:cs="Arial"/>
          <w:b/>
          <w:sz w:val="24"/>
          <w:szCs w:val="24"/>
          <w:u w:val="single"/>
        </w:rPr>
      </w:pPr>
    </w:p>
    <w:p w:rsidR="00C66D7E" w:rsidRPr="00C66D7E" w:rsidRDefault="00C66D7E" w:rsidP="00B67225">
      <w:pPr>
        <w:numPr>
          <w:ilvl w:val="0"/>
          <w:numId w:val="102"/>
        </w:numPr>
        <w:spacing w:after="0" w:line="240" w:lineRule="auto"/>
        <w:contextualSpacing/>
        <w:jc w:val="both"/>
        <w:rPr>
          <w:rFonts w:ascii="Arial" w:eastAsia="Calibri" w:hAnsi="Arial" w:cs="Arial"/>
          <w:b/>
          <w:sz w:val="24"/>
          <w:szCs w:val="24"/>
        </w:rPr>
      </w:pPr>
      <w:r w:rsidRPr="00C66D7E">
        <w:rPr>
          <w:rFonts w:ascii="Arial" w:eastAsia="Calibri" w:hAnsi="Arial" w:cs="Arial"/>
          <w:b/>
          <w:sz w:val="24"/>
          <w:szCs w:val="24"/>
          <w:u w:val="single"/>
        </w:rPr>
        <w:t>Programa de Ajedrez en las Cárceles</w:t>
      </w:r>
      <w:r w:rsidRPr="00C66D7E">
        <w:rPr>
          <w:rFonts w:ascii="Arial" w:eastAsia="Calibri" w:hAnsi="Arial" w:cs="Arial"/>
          <w:b/>
          <w:sz w:val="24"/>
          <w:szCs w:val="24"/>
        </w:rPr>
        <w:t xml:space="preserve"> </w:t>
      </w:r>
      <w:r w:rsidRPr="00C66D7E">
        <w:rPr>
          <w:rFonts w:ascii="Arial" w:eastAsia="Calibri" w:hAnsi="Arial" w:cs="Arial"/>
          <w:sz w:val="24"/>
          <w:szCs w:val="24"/>
        </w:rPr>
        <w:t>(destinado a internos Servicio Penitenciario Córdoba)</w:t>
      </w:r>
    </w:p>
    <w:p w:rsidR="00C66D7E" w:rsidRPr="00C66D7E" w:rsidRDefault="00C66D7E" w:rsidP="00C66D7E">
      <w:pPr>
        <w:spacing w:after="0" w:line="240" w:lineRule="auto"/>
        <w:jc w:val="both"/>
        <w:rPr>
          <w:rFonts w:ascii="Arial" w:eastAsia="Calibri" w:hAnsi="Arial" w:cs="Arial"/>
          <w:b/>
          <w:sz w:val="24"/>
          <w:szCs w:val="24"/>
        </w:rPr>
      </w:pPr>
    </w:p>
    <w:p w:rsidR="00C66D7E" w:rsidRPr="00C66D7E" w:rsidRDefault="00C66D7E" w:rsidP="00C66D7E">
      <w:pPr>
        <w:spacing w:after="0" w:line="240" w:lineRule="auto"/>
        <w:jc w:val="both"/>
        <w:rPr>
          <w:rFonts w:ascii="Arial" w:eastAsia="Calibri" w:hAnsi="Arial" w:cs="Arial"/>
          <w:b/>
          <w:sz w:val="24"/>
          <w:szCs w:val="24"/>
        </w:rPr>
      </w:pPr>
      <w:r w:rsidRPr="00C66D7E">
        <w:rPr>
          <w:rFonts w:ascii="Arial" w:eastAsia="Calibri" w:hAnsi="Arial" w:cs="Arial"/>
          <w:b/>
          <w:sz w:val="24"/>
          <w:szCs w:val="24"/>
        </w:rPr>
        <w:t>Objetivo</w:t>
      </w:r>
    </w:p>
    <w:p w:rsidR="00C66D7E" w:rsidRPr="00C66D7E" w:rsidRDefault="00C66D7E" w:rsidP="00C66D7E">
      <w:pPr>
        <w:spacing w:after="0" w:line="240" w:lineRule="auto"/>
        <w:jc w:val="both"/>
        <w:rPr>
          <w:rFonts w:ascii="Arial" w:eastAsia="Calibri" w:hAnsi="Arial" w:cs="Arial"/>
          <w:sz w:val="24"/>
          <w:szCs w:val="24"/>
        </w:rPr>
      </w:pPr>
      <w:r w:rsidRPr="00C66D7E">
        <w:rPr>
          <w:rFonts w:ascii="Arial" w:eastAsia="Calibri" w:hAnsi="Arial" w:cs="Arial"/>
          <w:sz w:val="24"/>
          <w:szCs w:val="24"/>
        </w:rPr>
        <w:t xml:space="preserve">Contribuir mediante la enseñanza del ajedrez a desarrollar el pensamiento estratégico, la creatividad y el estímulo de valores tales como: compañerismo, respeto, responsabilidad, entre otros. </w:t>
      </w:r>
    </w:p>
    <w:p w:rsidR="00C66D7E" w:rsidRPr="00C66D7E" w:rsidRDefault="00C66D7E" w:rsidP="00C66D7E">
      <w:pPr>
        <w:spacing w:after="0" w:line="240" w:lineRule="auto"/>
        <w:jc w:val="both"/>
        <w:rPr>
          <w:rFonts w:ascii="Arial" w:eastAsia="Calibri" w:hAnsi="Arial" w:cs="Arial"/>
          <w:sz w:val="24"/>
          <w:szCs w:val="24"/>
        </w:rPr>
      </w:pPr>
    </w:p>
    <w:p w:rsidR="00C66D7E" w:rsidRPr="00C66D7E" w:rsidRDefault="00C66D7E" w:rsidP="00C66D7E">
      <w:pPr>
        <w:spacing w:after="0" w:line="240" w:lineRule="auto"/>
        <w:jc w:val="both"/>
        <w:rPr>
          <w:rFonts w:ascii="Arial" w:eastAsia="Calibri" w:hAnsi="Arial" w:cs="Arial"/>
          <w:b/>
          <w:sz w:val="24"/>
          <w:szCs w:val="24"/>
        </w:rPr>
      </w:pPr>
      <w:r w:rsidRPr="00C66D7E">
        <w:rPr>
          <w:rFonts w:ascii="Arial" w:eastAsia="Calibri" w:hAnsi="Arial" w:cs="Arial"/>
          <w:b/>
          <w:sz w:val="24"/>
          <w:szCs w:val="24"/>
        </w:rPr>
        <w:t xml:space="preserve">Destinatarios: </w:t>
      </w:r>
      <w:r w:rsidRPr="00C66D7E">
        <w:rPr>
          <w:rFonts w:ascii="Arial" w:eastAsia="Calibri" w:hAnsi="Arial" w:cs="Arial"/>
          <w:sz w:val="24"/>
          <w:szCs w:val="24"/>
        </w:rPr>
        <w:t>Internos de los establecimientos penitenciarios de toda la provincia</w:t>
      </w:r>
    </w:p>
    <w:p w:rsidR="00C66D7E" w:rsidRPr="00C66D7E" w:rsidRDefault="00C66D7E" w:rsidP="00C66D7E">
      <w:pPr>
        <w:spacing w:after="0" w:line="240" w:lineRule="auto"/>
        <w:jc w:val="both"/>
        <w:rPr>
          <w:rFonts w:ascii="Arial" w:eastAsia="Calibri" w:hAnsi="Arial" w:cs="Arial"/>
          <w:sz w:val="24"/>
          <w:szCs w:val="24"/>
        </w:rPr>
      </w:pPr>
    </w:p>
    <w:p w:rsidR="00C66D7E" w:rsidRPr="00C66D7E" w:rsidRDefault="00C66D7E" w:rsidP="00C66D7E">
      <w:pPr>
        <w:spacing w:after="0" w:line="240" w:lineRule="auto"/>
        <w:jc w:val="both"/>
        <w:rPr>
          <w:rFonts w:ascii="Arial" w:eastAsia="Calibri" w:hAnsi="Arial" w:cs="Arial"/>
          <w:b/>
          <w:sz w:val="24"/>
          <w:szCs w:val="24"/>
        </w:rPr>
      </w:pPr>
      <w:r w:rsidRPr="00C66D7E">
        <w:rPr>
          <w:rFonts w:ascii="Arial" w:eastAsia="Calibri" w:hAnsi="Arial" w:cs="Arial"/>
          <w:b/>
          <w:sz w:val="24"/>
          <w:szCs w:val="24"/>
        </w:rPr>
        <w:t xml:space="preserve">Instituciones con quienes se articula: </w:t>
      </w:r>
      <w:r w:rsidRPr="00C66D7E">
        <w:rPr>
          <w:rFonts w:ascii="Arial" w:eastAsia="Calibri" w:hAnsi="Arial" w:cs="Arial"/>
          <w:sz w:val="24"/>
          <w:szCs w:val="24"/>
        </w:rPr>
        <w:t>Federación de Ajedrez de la Provincia de Córdoba</w:t>
      </w:r>
    </w:p>
    <w:p w:rsidR="00C66D7E" w:rsidRPr="00C66D7E" w:rsidRDefault="00C66D7E" w:rsidP="00C66D7E">
      <w:pPr>
        <w:spacing w:after="0" w:line="240" w:lineRule="auto"/>
        <w:jc w:val="both"/>
        <w:rPr>
          <w:rFonts w:ascii="Arial" w:eastAsia="Calibri" w:hAnsi="Arial" w:cs="Arial"/>
          <w:sz w:val="24"/>
          <w:szCs w:val="24"/>
        </w:rPr>
      </w:pPr>
    </w:p>
    <w:p w:rsidR="00C66D7E" w:rsidRPr="00C66D7E" w:rsidRDefault="00C66D7E" w:rsidP="00C66D7E">
      <w:pPr>
        <w:spacing w:after="0" w:line="240" w:lineRule="auto"/>
        <w:jc w:val="both"/>
        <w:rPr>
          <w:rFonts w:ascii="Arial" w:eastAsia="Calibri" w:hAnsi="Arial" w:cs="Arial"/>
          <w:b/>
          <w:sz w:val="24"/>
          <w:szCs w:val="24"/>
        </w:rPr>
      </w:pPr>
      <w:r w:rsidRPr="00C66D7E">
        <w:rPr>
          <w:rFonts w:ascii="Arial" w:eastAsia="Calibri" w:hAnsi="Arial" w:cs="Arial"/>
          <w:b/>
          <w:sz w:val="24"/>
          <w:szCs w:val="24"/>
        </w:rPr>
        <w:t xml:space="preserve">Modalidad: </w:t>
      </w:r>
      <w:r w:rsidRPr="00C66D7E">
        <w:rPr>
          <w:rFonts w:ascii="Arial" w:eastAsia="Calibri" w:hAnsi="Arial" w:cs="Arial"/>
          <w:sz w:val="24"/>
          <w:szCs w:val="24"/>
        </w:rPr>
        <w:t xml:space="preserve">Son cursos de </w:t>
      </w:r>
      <w:r w:rsidRPr="00C66D7E">
        <w:rPr>
          <w:rFonts w:ascii="Arial" w:eastAsia="Calibri" w:hAnsi="Arial" w:cs="Arial"/>
          <w:b/>
          <w:sz w:val="24"/>
          <w:szCs w:val="24"/>
        </w:rPr>
        <w:t xml:space="preserve">Nivel I Principiantes, </w:t>
      </w:r>
      <w:r w:rsidRPr="00C66D7E">
        <w:rPr>
          <w:rFonts w:ascii="Arial" w:eastAsia="Calibri" w:hAnsi="Arial" w:cs="Arial"/>
          <w:sz w:val="24"/>
          <w:szCs w:val="24"/>
        </w:rPr>
        <w:t xml:space="preserve">para quienes desconocen por completo el juego </w:t>
      </w:r>
      <w:r w:rsidRPr="00C66D7E">
        <w:rPr>
          <w:rFonts w:ascii="Arial" w:eastAsia="Calibri" w:hAnsi="Arial" w:cs="Arial"/>
          <w:b/>
          <w:sz w:val="24"/>
          <w:szCs w:val="24"/>
        </w:rPr>
        <w:t>y Nivel II Avanzados,</w:t>
      </w:r>
      <w:r w:rsidRPr="00C66D7E">
        <w:rPr>
          <w:rFonts w:ascii="Arial" w:eastAsia="Calibri" w:hAnsi="Arial" w:cs="Arial"/>
          <w:sz w:val="24"/>
          <w:szCs w:val="24"/>
        </w:rPr>
        <w:t xml:space="preserve"> para quienes aspiran a un mayor desarrollo en el campo del ajedrez.</w:t>
      </w:r>
    </w:p>
    <w:p w:rsidR="00C66D7E" w:rsidRPr="00C66D7E" w:rsidRDefault="00C66D7E" w:rsidP="00C66D7E">
      <w:pPr>
        <w:spacing w:after="0" w:line="240" w:lineRule="auto"/>
        <w:jc w:val="both"/>
        <w:rPr>
          <w:rFonts w:ascii="Arial" w:eastAsia="Calibri" w:hAnsi="Arial" w:cs="Arial"/>
          <w:sz w:val="24"/>
          <w:szCs w:val="24"/>
        </w:rPr>
      </w:pPr>
    </w:p>
    <w:p w:rsidR="00C66D7E" w:rsidRPr="00C66D7E" w:rsidRDefault="00C66D7E" w:rsidP="00C66D7E">
      <w:pPr>
        <w:spacing w:after="0" w:line="240" w:lineRule="auto"/>
        <w:jc w:val="both"/>
        <w:rPr>
          <w:rFonts w:ascii="Arial" w:eastAsia="Calibri" w:hAnsi="Arial" w:cs="Arial"/>
          <w:sz w:val="24"/>
          <w:szCs w:val="24"/>
        </w:rPr>
      </w:pPr>
      <w:r w:rsidRPr="00C66D7E">
        <w:rPr>
          <w:rFonts w:ascii="Arial" w:eastAsia="Calibri" w:hAnsi="Arial" w:cs="Arial"/>
          <w:b/>
          <w:sz w:val="24"/>
          <w:szCs w:val="24"/>
        </w:rPr>
        <w:t>Cantidad de Cursos:</w:t>
      </w:r>
    </w:p>
    <w:p w:rsidR="00C66D7E" w:rsidRPr="00C66D7E" w:rsidRDefault="00C66D7E" w:rsidP="00C66D7E">
      <w:pPr>
        <w:spacing w:after="0" w:line="240" w:lineRule="auto"/>
        <w:jc w:val="both"/>
        <w:rPr>
          <w:rFonts w:ascii="Arial" w:eastAsia="Calibri" w:hAnsi="Arial" w:cs="Arial"/>
          <w:sz w:val="24"/>
          <w:szCs w:val="24"/>
        </w:rPr>
      </w:pPr>
      <w:r w:rsidRPr="00C66D7E">
        <w:rPr>
          <w:rFonts w:ascii="Arial" w:eastAsia="Calibri" w:hAnsi="Arial" w:cs="Arial"/>
          <w:b/>
          <w:sz w:val="24"/>
          <w:szCs w:val="24"/>
        </w:rPr>
        <w:t xml:space="preserve">2016: 8 cursos </w:t>
      </w:r>
      <w:r w:rsidRPr="00C66D7E">
        <w:rPr>
          <w:rFonts w:ascii="Arial" w:eastAsia="Calibri" w:hAnsi="Arial" w:cs="Arial"/>
          <w:sz w:val="24"/>
          <w:szCs w:val="24"/>
        </w:rPr>
        <w:t xml:space="preserve">(Capital e Interior) </w:t>
      </w:r>
    </w:p>
    <w:p w:rsidR="00C66D7E" w:rsidRPr="00C66D7E" w:rsidRDefault="00C66D7E" w:rsidP="00C66D7E">
      <w:pPr>
        <w:spacing w:after="0" w:line="240" w:lineRule="auto"/>
        <w:jc w:val="both"/>
        <w:rPr>
          <w:rFonts w:ascii="Arial" w:eastAsia="Calibri" w:hAnsi="Arial" w:cs="Arial"/>
          <w:sz w:val="24"/>
          <w:szCs w:val="24"/>
        </w:rPr>
      </w:pPr>
      <w:r w:rsidRPr="00C66D7E">
        <w:rPr>
          <w:rFonts w:ascii="Arial" w:eastAsia="Calibri" w:hAnsi="Arial" w:cs="Arial"/>
          <w:b/>
          <w:sz w:val="24"/>
          <w:szCs w:val="24"/>
        </w:rPr>
        <w:t xml:space="preserve">2017: 6 cursos </w:t>
      </w:r>
      <w:r w:rsidRPr="00C66D7E">
        <w:rPr>
          <w:rFonts w:ascii="Arial" w:eastAsia="Calibri" w:hAnsi="Arial" w:cs="Arial"/>
          <w:sz w:val="24"/>
          <w:szCs w:val="24"/>
        </w:rPr>
        <w:t>(Capital e Interior)</w:t>
      </w:r>
    </w:p>
    <w:p w:rsidR="00C66D7E" w:rsidRPr="00C66D7E" w:rsidRDefault="00C66D7E" w:rsidP="00C66D7E">
      <w:pPr>
        <w:spacing w:after="0" w:line="240" w:lineRule="auto"/>
        <w:jc w:val="both"/>
        <w:rPr>
          <w:rFonts w:ascii="Arial" w:eastAsia="Calibri" w:hAnsi="Arial" w:cs="Arial"/>
          <w:sz w:val="24"/>
          <w:szCs w:val="24"/>
        </w:rPr>
      </w:pPr>
    </w:p>
    <w:p w:rsidR="00C66D7E" w:rsidRPr="00C66D7E" w:rsidRDefault="00C66D7E" w:rsidP="00C66D7E">
      <w:pPr>
        <w:spacing w:after="0" w:line="240" w:lineRule="auto"/>
        <w:jc w:val="both"/>
        <w:rPr>
          <w:rFonts w:ascii="Arial" w:eastAsia="Calibri" w:hAnsi="Arial" w:cs="Arial"/>
          <w:b/>
          <w:sz w:val="24"/>
          <w:szCs w:val="24"/>
        </w:rPr>
      </w:pPr>
      <w:r w:rsidRPr="00C66D7E">
        <w:rPr>
          <w:rFonts w:ascii="Arial" w:eastAsia="Calibri" w:hAnsi="Arial" w:cs="Arial"/>
          <w:b/>
          <w:sz w:val="24"/>
          <w:szCs w:val="24"/>
        </w:rPr>
        <w:t>Cantidad de internos beneficiados hasta la fecha:</w:t>
      </w:r>
    </w:p>
    <w:p w:rsidR="00C66D7E" w:rsidRPr="00C66D7E" w:rsidRDefault="00C66D7E" w:rsidP="00C66D7E">
      <w:pPr>
        <w:spacing w:after="0" w:line="240" w:lineRule="auto"/>
        <w:jc w:val="both"/>
        <w:rPr>
          <w:rFonts w:ascii="Arial" w:eastAsia="Calibri" w:hAnsi="Arial" w:cs="Arial"/>
          <w:b/>
          <w:sz w:val="24"/>
          <w:szCs w:val="24"/>
        </w:rPr>
      </w:pPr>
      <w:r w:rsidRPr="00C66D7E">
        <w:rPr>
          <w:rFonts w:ascii="Arial" w:eastAsia="Calibri" w:hAnsi="Arial" w:cs="Arial"/>
          <w:b/>
          <w:sz w:val="24"/>
          <w:szCs w:val="24"/>
        </w:rPr>
        <w:t>2016: 120 internos</w:t>
      </w:r>
    </w:p>
    <w:p w:rsidR="00C66D7E" w:rsidRPr="00C66D7E" w:rsidRDefault="00C66D7E" w:rsidP="00C66D7E">
      <w:pPr>
        <w:spacing w:after="0" w:line="240" w:lineRule="auto"/>
        <w:jc w:val="both"/>
        <w:rPr>
          <w:rFonts w:ascii="Arial" w:eastAsia="Calibri" w:hAnsi="Arial" w:cs="Arial"/>
          <w:b/>
          <w:sz w:val="24"/>
          <w:szCs w:val="24"/>
        </w:rPr>
      </w:pPr>
      <w:r w:rsidRPr="00C66D7E">
        <w:rPr>
          <w:rFonts w:ascii="Arial" w:eastAsia="Calibri" w:hAnsi="Arial" w:cs="Arial"/>
          <w:b/>
          <w:sz w:val="24"/>
          <w:szCs w:val="24"/>
        </w:rPr>
        <w:t>2017: 50 internos</w:t>
      </w:r>
    </w:p>
    <w:p w:rsidR="00C66D7E" w:rsidRPr="00C66D7E" w:rsidRDefault="00C66D7E" w:rsidP="00C66D7E">
      <w:pPr>
        <w:spacing w:after="0" w:line="240" w:lineRule="auto"/>
        <w:jc w:val="both"/>
        <w:rPr>
          <w:rFonts w:ascii="Arial" w:eastAsia="Calibri" w:hAnsi="Arial" w:cs="Arial"/>
          <w:b/>
          <w:sz w:val="24"/>
          <w:szCs w:val="24"/>
        </w:rPr>
      </w:pPr>
    </w:p>
    <w:p w:rsidR="00C66D7E" w:rsidRPr="00C66D7E" w:rsidRDefault="00C66D7E" w:rsidP="00C66D7E">
      <w:pPr>
        <w:spacing w:after="0" w:line="240" w:lineRule="auto"/>
        <w:jc w:val="both"/>
        <w:rPr>
          <w:rFonts w:ascii="Arial" w:eastAsia="Calibri" w:hAnsi="Arial" w:cs="Arial"/>
          <w:b/>
          <w:sz w:val="24"/>
          <w:szCs w:val="24"/>
        </w:rPr>
      </w:pPr>
      <w:r w:rsidRPr="00C66D7E">
        <w:rPr>
          <w:rFonts w:ascii="Arial" w:eastAsia="Calibri" w:hAnsi="Arial" w:cs="Arial"/>
          <w:b/>
          <w:sz w:val="24"/>
          <w:szCs w:val="24"/>
        </w:rPr>
        <w:t xml:space="preserve">Total de cursos que se dictaron: 14 </w:t>
      </w:r>
    </w:p>
    <w:p w:rsidR="00C66D7E" w:rsidRPr="00C66D7E" w:rsidRDefault="00C66D7E" w:rsidP="00C66D7E">
      <w:pPr>
        <w:spacing w:after="0" w:line="240" w:lineRule="auto"/>
        <w:jc w:val="both"/>
        <w:rPr>
          <w:rFonts w:ascii="Arial" w:eastAsia="Calibri" w:hAnsi="Arial" w:cs="Arial"/>
          <w:b/>
          <w:sz w:val="24"/>
          <w:szCs w:val="24"/>
        </w:rPr>
      </w:pPr>
      <w:r w:rsidRPr="00C66D7E">
        <w:rPr>
          <w:rFonts w:ascii="Arial" w:eastAsia="Calibri" w:hAnsi="Arial" w:cs="Arial"/>
          <w:b/>
          <w:sz w:val="24"/>
          <w:szCs w:val="24"/>
        </w:rPr>
        <w:t>Cantidad de internos: 170 personas</w:t>
      </w:r>
    </w:p>
    <w:p w:rsidR="00B97407" w:rsidRPr="00D278B1" w:rsidRDefault="00B97407" w:rsidP="000C6F58">
      <w:pPr>
        <w:spacing w:after="0" w:line="240" w:lineRule="auto"/>
        <w:jc w:val="both"/>
        <w:rPr>
          <w:rFonts w:ascii="Arial" w:hAnsi="Arial" w:cs="Arial"/>
          <w:b/>
          <w:sz w:val="24"/>
          <w:szCs w:val="24"/>
        </w:rPr>
      </w:pPr>
    </w:p>
    <w:p w:rsidR="00B51E01" w:rsidRPr="00D278B1" w:rsidRDefault="00B51E01" w:rsidP="000C6F58">
      <w:pPr>
        <w:spacing w:after="0" w:line="240" w:lineRule="auto"/>
        <w:ind w:left="1134"/>
        <w:jc w:val="both"/>
        <w:rPr>
          <w:rFonts w:ascii="Arial" w:hAnsi="Arial" w:cs="Arial"/>
          <w:sz w:val="24"/>
          <w:szCs w:val="24"/>
        </w:rPr>
      </w:pPr>
    </w:p>
    <w:tbl>
      <w:tblPr>
        <w:tblStyle w:val="TableGrid"/>
        <w:tblW w:w="0" w:type="auto"/>
        <w:jc w:val="center"/>
        <w:shd w:val="clear" w:color="auto" w:fill="C6D9F1" w:themeFill="text2" w:themeFillTint="33"/>
        <w:tblLook w:val="04A0" w:firstRow="1" w:lastRow="0" w:firstColumn="1" w:lastColumn="0" w:noHBand="0" w:noVBand="1"/>
      </w:tblPr>
      <w:tblGrid>
        <w:gridCol w:w="5040"/>
      </w:tblGrid>
      <w:tr w:rsidR="00B51E01" w:rsidRPr="00D278B1" w:rsidTr="00B51E01">
        <w:trPr>
          <w:jc w:val="center"/>
        </w:trPr>
        <w:tc>
          <w:tcPr>
            <w:tcW w:w="5040" w:type="dxa"/>
            <w:shd w:val="clear" w:color="auto" w:fill="C6D9F1" w:themeFill="text2" w:themeFillTint="33"/>
          </w:tcPr>
          <w:p w:rsidR="004C78DD" w:rsidRPr="00D278B1" w:rsidRDefault="004C78DD" w:rsidP="004C78DD">
            <w:pPr>
              <w:spacing w:line="360" w:lineRule="auto"/>
              <w:rPr>
                <w:rFonts w:ascii="Arial" w:hAnsi="Arial" w:cs="Arial"/>
                <w:b/>
                <w:sz w:val="24"/>
                <w:szCs w:val="24"/>
              </w:rPr>
            </w:pPr>
          </w:p>
          <w:p w:rsidR="00B51E01" w:rsidRPr="00D278B1" w:rsidRDefault="00B51E01" w:rsidP="00B51E01">
            <w:pPr>
              <w:spacing w:line="360" w:lineRule="auto"/>
              <w:jc w:val="center"/>
              <w:rPr>
                <w:rFonts w:ascii="Arial" w:hAnsi="Arial" w:cs="Arial"/>
                <w:b/>
                <w:sz w:val="28"/>
                <w:szCs w:val="28"/>
              </w:rPr>
            </w:pPr>
            <w:r w:rsidRPr="00D278B1">
              <w:rPr>
                <w:rFonts w:ascii="Arial" w:hAnsi="Arial" w:cs="Arial"/>
                <w:b/>
                <w:sz w:val="28"/>
                <w:szCs w:val="28"/>
              </w:rPr>
              <w:t>PROVINCIA DE FORMOSA</w:t>
            </w:r>
          </w:p>
          <w:p w:rsidR="00B51E01" w:rsidRPr="00D278B1" w:rsidRDefault="00B51E01" w:rsidP="00B51E01">
            <w:pPr>
              <w:spacing w:line="360" w:lineRule="auto"/>
              <w:jc w:val="center"/>
              <w:rPr>
                <w:rFonts w:ascii="Arial" w:hAnsi="Arial" w:cs="Arial"/>
                <w:b/>
                <w:sz w:val="24"/>
                <w:szCs w:val="24"/>
                <w:highlight w:val="yellow"/>
              </w:rPr>
            </w:pPr>
          </w:p>
        </w:tc>
      </w:tr>
    </w:tbl>
    <w:p w:rsidR="00AF1F86" w:rsidRPr="00D278B1" w:rsidRDefault="00AF1F86" w:rsidP="00885E20">
      <w:pPr>
        <w:spacing w:after="0" w:line="240" w:lineRule="auto"/>
        <w:jc w:val="both"/>
        <w:rPr>
          <w:rFonts w:ascii="Arial" w:hAnsi="Arial" w:cs="Arial"/>
          <w:b/>
          <w:sz w:val="24"/>
          <w:szCs w:val="24"/>
          <w:highlight w:val="yellow"/>
        </w:rPr>
      </w:pPr>
    </w:p>
    <w:p w:rsidR="005950BD" w:rsidRDefault="005950BD" w:rsidP="00885E20">
      <w:pPr>
        <w:spacing w:after="0" w:line="240" w:lineRule="auto"/>
        <w:jc w:val="both"/>
        <w:rPr>
          <w:rFonts w:ascii="Arial" w:hAnsi="Arial" w:cs="Arial"/>
          <w:sz w:val="24"/>
          <w:szCs w:val="24"/>
        </w:rPr>
      </w:pPr>
    </w:p>
    <w:p w:rsidR="00AF1F86" w:rsidRPr="00D278B1" w:rsidRDefault="00F92C38" w:rsidP="00885E20">
      <w:pPr>
        <w:spacing w:after="0" w:line="240" w:lineRule="auto"/>
        <w:jc w:val="both"/>
        <w:rPr>
          <w:rFonts w:ascii="Arial" w:hAnsi="Arial" w:cs="Arial"/>
          <w:sz w:val="24"/>
          <w:szCs w:val="24"/>
        </w:rPr>
      </w:pPr>
      <w:r w:rsidRPr="00D278B1">
        <w:rPr>
          <w:rFonts w:ascii="Arial" w:hAnsi="Arial" w:cs="Arial"/>
          <w:sz w:val="24"/>
          <w:szCs w:val="24"/>
        </w:rPr>
        <w:t>En relación a las mejoras de las condiciones de detención de las personas privadas de libertad, debemos resaltar que l</w:t>
      </w:r>
      <w:r w:rsidR="00AF1F86" w:rsidRPr="00D278B1">
        <w:rPr>
          <w:rFonts w:ascii="Arial" w:hAnsi="Arial" w:cs="Arial"/>
          <w:sz w:val="24"/>
          <w:szCs w:val="24"/>
        </w:rPr>
        <w:t xml:space="preserve">a Provincia de Formosa ha puesto en marcha la ejecución de un </w:t>
      </w:r>
      <w:r w:rsidR="00AF1F86" w:rsidRPr="00D278B1">
        <w:rPr>
          <w:rFonts w:ascii="Arial" w:hAnsi="Arial" w:cs="Arial"/>
          <w:b/>
          <w:sz w:val="24"/>
          <w:szCs w:val="24"/>
        </w:rPr>
        <w:t>Plan Estratégico</w:t>
      </w:r>
      <w:r w:rsidR="00AF1F86" w:rsidRPr="00D278B1">
        <w:rPr>
          <w:rFonts w:ascii="Arial" w:hAnsi="Arial" w:cs="Arial"/>
          <w:sz w:val="24"/>
          <w:szCs w:val="24"/>
        </w:rPr>
        <w:t xml:space="preserve"> que tiene por objeto la creación de un </w:t>
      </w:r>
      <w:r w:rsidR="00AF1F86" w:rsidRPr="00D278B1">
        <w:rPr>
          <w:rFonts w:ascii="Arial" w:hAnsi="Arial" w:cs="Arial"/>
          <w:b/>
          <w:sz w:val="24"/>
          <w:szCs w:val="24"/>
        </w:rPr>
        <w:t>Sistema Penitenciario Provi</w:t>
      </w:r>
      <w:r w:rsidR="00477B1F" w:rsidRPr="00D278B1">
        <w:rPr>
          <w:rFonts w:ascii="Arial" w:hAnsi="Arial" w:cs="Arial"/>
          <w:b/>
          <w:sz w:val="24"/>
          <w:szCs w:val="24"/>
        </w:rPr>
        <w:t xml:space="preserve">ncial autónomo e independiente </w:t>
      </w:r>
      <w:r w:rsidR="00477B1F" w:rsidRPr="00D278B1">
        <w:rPr>
          <w:rFonts w:ascii="Arial" w:hAnsi="Arial" w:cs="Arial"/>
          <w:sz w:val="24"/>
          <w:szCs w:val="24"/>
        </w:rPr>
        <w:t xml:space="preserve">(desligado de la </w:t>
      </w:r>
      <w:r w:rsidR="00AF1F86" w:rsidRPr="00D278B1">
        <w:rPr>
          <w:rFonts w:ascii="Arial" w:hAnsi="Arial" w:cs="Arial"/>
          <w:sz w:val="24"/>
          <w:szCs w:val="24"/>
        </w:rPr>
        <w:t>estructura orgánica de la Policía Provincia</w:t>
      </w:r>
      <w:r w:rsidR="00477B1F" w:rsidRPr="00D278B1">
        <w:rPr>
          <w:rFonts w:ascii="Arial" w:hAnsi="Arial" w:cs="Arial"/>
          <w:sz w:val="24"/>
          <w:szCs w:val="24"/>
        </w:rPr>
        <w:t>l, a diferencia de lo que ocurre actualmente).</w:t>
      </w:r>
    </w:p>
    <w:p w:rsidR="00AF1F86" w:rsidRPr="00D278B1" w:rsidRDefault="00AF1F86" w:rsidP="00885E20">
      <w:pPr>
        <w:spacing w:after="0" w:line="240" w:lineRule="auto"/>
        <w:jc w:val="both"/>
        <w:rPr>
          <w:rFonts w:ascii="Arial" w:hAnsi="Arial" w:cs="Arial"/>
          <w:sz w:val="24"/>
          <w:szCs w:val="24"/>
        </w:rPr>
      </w:pPr>
      <w:r w:rsidRPr="00D278B1">
        <w:rPr>
          <w:rFonts w:ascii="Arial" w:hAnsi="Arial" w:cs="Arial"/>
          <w:sz w:val="24"/>
          <w:szCs w:val="24"/>
        </w:rPr>
        <w:t xml:space="preserve"> </w:t>
      </w:r>
    </w:p>
    <w:p w:rsidR="00AF1F86" w:rsidRPr="00D278B1" w:rsidRDefault="00AF1F86" w:rsidP="00885E20">
      <w:pPr>
        <w:spacing w:after="0" w:line="240" w:lineRule="auto"/>
        <w:jc w:val="both"/>
        <w:rPr>
          <w:rFonts w:ascii="Arial" w:hAnsi="Arial" w:cs="Arial"/>
          <w:sz w:val="24"/>
          <w:szCs w:val="24"/>
        </w:rPr>
      </w:pPr>
      <w:r w:rsidRPr="00D278B1">
        <w:rPr>
          <w:rFonts w:ascii="Arial" w:hAnsi="Arial" w:cs="Arial"/>
          <w:sz w:val="24"/>
          <w:szCs w:val="24"/>
        </w:rPr>
        <w:t>La ejecución de dicho Plan Estratégico prevé una serie de obras, acciones, medidas y decisiones políticas, que se inician en la estructura misma, y que sin ninguna duda, repercuten en el servicio penitenciario, generando mejores condiciones para las personas privadas de libertad, entre las cuales, se pueden mencionar las siguientes:</w:t>
      </w:r>
    </w:p>
    <w:p w:rsidR="00AF1F86" w:rsidRPr="00D278B1" w:rsidRDefault="00AF1F86" w:rsidP="00885E20">
      <w:pPr>
        <w:spacing w:after="0" w:line="240" w:lineRule="auto"/>
        <w:jc w:val="both"/>
        <w:rPr>
          <w:rFonts w:ascii="Arial" w:hAnsi="Arial" w:cs="Arial"/>
          <w:b/>
          <w:sz w:val="24"/>
          <w:szCs w:val="24"/>
        </w:rPr>
      </w:pPr>
    </w:p>
    <w:p w:rsidR="00F92C38" w:rsidRPr="00D278B1" w:rsidRDefault="00AF1F86" w:rsidP="00885E20">
      <w:pPr>
        <w:spacing w:after="0" w:line="240" w:lineRule="auto"/>
        <w:jc w:val="both"/>
        <w:rPr>
          <w:rFonts w:ascii="Arial" w:hAnsi="Arial" w:cs="Arial"/>
          <w:sz w:val="24"/>
          <w:szCs w:val="24"/>
        </w:rPr>
      </w:pPr>
      <w:r w:rsidRPr="00D278B1">
        <w:rPr>
          <w:rFonts w:ascii="Arial" w:hAnsi="Arial" w:cs="Arial"/>
          <w:b/>
          <w:sz w:val="24"/>
          <w:szCs w:val="24"/>
        </w:rPr>
        <w:t>Infraestructura Penitenciaria</w:t>
      </w:r>
      <w:r w:rsidRPr="00D278B1">
        <w:rPr>
          <w:rFonts w:ascii="Arial" w:hAnsi="Arial" w:cs="Arial"/>
          <w:sz w:val="24"/>
          <w:szCs w:val="24"/>
        </w:rPr>
        <w:t xml:space="preserve">. </w:t>
      </w:r>
    </w:p>
    <w:p w:rsidR="00F92C38" w:rsidRPr="00D278B1" w:rsidRDefault="00F92C38" w:rsidP="00885E20">
      <w:pPr>
        <w:spacing w:after="0" w:line="240" w:lineRule="auto"/>
        <w:jc w:val="both"/>
        <w:rPr>
          <w:rFonts w:ascii="Arial" w:hAnsi="Arial" w:cs="Arial"/>
          <w:sz w:val="24"/>
          <w:szCs w:val="24"/>
        </w:rPr>
      </w:pPr>
    </w:p>
    <w:p w:rsidR="00AF1F86" w:rsidRPr="00D278B1" w:rsidRDefault="00AF1F86" w:rsidP="00885E20">
      <w:pPr>
        <w:spacing w:after="0" w:line="240" w:lineRule="auto"/>
        <w:jc w:val="both"/>
        <w:rPr>
          <w:rFonts w:ascii="Arial" w:hAnsi="Arial" w:cs="Arial"/>
          <w:sz w:val="24"/>
          <w:szCs w:val="24"/>
        </w:rPr>
      </w:pPr>
      <w:r w:rsidRPr="00D278B1">
        <w:rPr>
          <w:rFonts w:ascii="Arial" w:hAnsi="Arial" w:cs="Arial"/>
          <w:sz w:val="24"/>
          <w:szCs w:val="24"/>
        </w:rPr>
        <w:t xml:space="preserve">Se está implementando la transformación de la matriz edilicia penitenciaria a través de nuevos edificios penitenciarios, los cuales no solamente cumplen con los estándares legales en la materia, sino que también cuentan con un alto nivel de sofisticación y automatismo, necesarios para la optimización del servicio. </w:t>
      </w:r>
    </w:p>
    <w:p w:rsidR="00AF1F86" w:rsidRPr="00D278B1" w:rsidRDefault="00AF1F86" w:rsidP="00885E20">
      <w:pPr>
        <w:spacing w:after="0" w:line="240" w:lineRule="auto"/>
        <w:jc w:val="both"/>
        <w:rPr>
          <w:rFonts w:ascii="Arial" w:hAnsi="Arial" w:cs="Arial"/>
          <w:sz w:val="24"/>
          <w:szCs w:val="24"/>
        </w:rPr>
      </w:pPr>
    </w:p>
    <w:p w:rsidR="00AF1F86" w:rsidRPr="00D278B1" w:rsidRDefault="00AF1F86" w:rsidP="00885E20">
      <w:pPr>
        <w:spacing w:after="0" w:line="240" w:lineRule="auto"/>
        <w:jc w:val="both"/>
        <w:rPr>
          <w:rFonts w:ascii="Arial" w:hAnsi="Arial" w:cs="Arial"/>
          <w:sz w:val="24"/>
          <w:szCs w:val="24"/>
        </w:rPr>
      </w:pPr>
      <w:r w:rsidRPr="00D278B1">
        <w:rPr>
          <w:rFonts w:ascii="Arial" w:hAnsi="Arial" w:cs="Arial"/>
          <w:sz w:val="24"/>
          <w:szCs w:val="24"/>
        </w:rPr>
        <w:t>En octubre de 2015, se puso en funcionamiento la Un</w:t>
      </w:r>
      <w:r w:rsidR="00F92C38" w:rsidRPr="00D278B1">
        <w:rPr>
          <w:rFonts w:ascii="Arial" w:hAnsi="Arial" w:cs="Arial"/>
          <w:sz w:val="24"/>
          <w:szCs w:val="24"/>
        </w:rPr>
        <w:t>idad Penitenciaria Provincial No.</w:t>
      </w:r>
      <w:r w:rsidRPr="00D278B1">
        <w:rPr>
          <w:rFonts w:ascii="Arial" w:hAnsi="Arial" w:cs="Arial"/>
          <w:sz w:val="24"/>
          <w:szCs w:val="24"/>
        </w:rPr>
        <w:t xml:space="preserve"> 5, en la ciudad de Clorinda, con una capacidad de alojamiento para 180 (ciento ochenta) internos, y con instalaciones acordes para llevar adelante un efectivo tratamiento penitenciario.</w:t>
      </w:r>
    </w:p>
    <w:p w:rsidR="00F92C38" w:rsidRPr="00D278B1" w:rsidRDefault="00F92C38" w:rsidP="00885E20">
      <w:pPr>
        <w:spacing w:after="0" w:line="240" w:lineRule="auto"/>
        <w:jc w:val="both"/>
        <w:rPr>
          <w:rFonts w:ascii="Arial" w:hAnsi="Arial" w:cs="Arial"/>
          <w:sz w:val="24"/>
          <w:szCs w:val="24"/>
        </w:rPr>
      </w:pPr>
    </w:p>
    <w:p w:rsidR="00B97407" w:rsidRPr="00D278B1" w:rsidRDefault="00AF1F86" w:rsidP="00B97407">
      <w:pPr>
        <w:spacing w:after="0" w:line="240" w:lineRule="auto"/>
        <w:jc w:val="both"/>
        <w:rPr>
          <w:rFonts w:ascii="Arial" w:hAnsi="Arial" w:cs="Arial"/>
          <w:sz w:val="24"/>
          <w:szCs w:val="24"/>
        </w:rPr>
      </w:pPr>
      <w:r w:rsidRPr="00D278B1">
        <w:rPr>
          <w:rFonts w:ascii="Arial" w:hAnsi="Arial" w:cs="Arial"/>
          <w:sz w:val="24"/>
          <w:szCs w:val="24"/>
        </w:rPr>
        <w:t xml:space="preserve">En el año 2016, </w:t>
      </w:r>
      <w:r w:rsidR="00F92C38" w:rsidRPr="00D278B1">
        <w:rPr>
          <w:rFonts w:ascii="Arial" w:hAnsi="Arial" w:cs="Arial"/>
          <w:sz w:val="24"/>
          <w:szCs w:val="24"/>
        </w:rPr>
        <w:t xml:space="preserve">se </w:t>
      </w:r>
      <w:r w:rsidRPr="00D278B1">
        <w:rPr>
          <w:rFonts w:ascii="Arial" w:hAnsi="Arial" w:cs="Arial"/>
          <w:sz w:val="24"/>
          <w:szCs w:val="24"/>
        </w:rPr>
        <w:t>puso en funcionamiento la Un</w:t>
      </w:r>
      <w:r w:rsidR="00F92C38" w:rsidRPr="00D278B1">
        <w:rPr>
          <w:rFonts w:ascii="Arial" w:hAnsi="Arial" w:cs="Arial"/>
          <w:sz w:val="24"/>
          <w:szCs w:val="24"/>
        </w:rPr>
        <w:t>idad Penitenciaria Provincial No.</w:t>
      </w:r>
      <w:r w:rsidRPr="00D278B1">
        <w:rPr>
          <w:rFonts w:ascii="Arial" w:hAnsi="Arial" w:cs="Arial"/>
          <w:sz w:val="24"/>
          <w:szCs w:val="24"/>
        </w:rPr>
        <w:t xml:space="preserve"> 6, en la ciudad de Formosa, con una capacidad de alojamiento para 64 (sesenta y cuatro) internos (primera etapa), y con instalaciones acordes para llevar adelante un efec</w:t>
      </w:r>
      <w:r w:rsidR="00B97407" w:rsidRPr="00D278B1">
        <w:rPr>
          <w:rFonts w:ascii="Arial" w:hAnsi="Arial" w:cs="Arial"/>
          <w:sz w:val="24"/>
          <w:szCs w:val="24"/>
        </w:rPr>
        <w:t>tivo tratamiento penitenciario.</w:t>
      </w:r>
    </w:p>
    <w:p w:rsidR="00477B1F" w:rsidRPr="00D278B1" w:rsidRDefault="00477B1F" w:rsidP="00B97407">
      <w:pPr>
        <w:spacing w:after="0" w:line="240" w:lineRule="auto"/>
        <w:jc w:val="both"/>
        <w:rPr>
          <w:rFonts w:ascii="Arial" w:hAnsi="Arial" w:cs="Arial"/>
          <w:sz w:val="24"/>
          <w:szCs w:val="24"/>
        </w:rPr>
      </w:pPr>
    </w:p>
    <w:p w:rsidR="00AF1F86" w:rsidRPr="00D278B1" w:rsidRDefault="00477B1F" w:rsidP="00B97407">
      <w:pPr>
        <w:spacing w:after="0" w:line="240" w:lineRule="auto"/>
        <w:jc w:val="both"/>
        <w:rPr>
          <w:rFonts w:ascii="Arial" w:hAnsi="Arial" w:cs="Arial"/>
          <w:sz w:val="24"/>
          <w:szCs w:val="24"/>
        </w:rPr>
      </w:pPr>
      <w:r w:rsidRPr="00D278B1">
        <w:rPr>
          <w:rFonts w:ascii="Arial" w:hAnsi="Arial" w:cs="Arial"/>
          <w:sz w:val="24"/>
          <w:szCs w:val="24"/>
        </w:rPr>
        <w:t xml:space="preserve">Ambos establecimientos se encuentran </w:t>
      </w:r>
      <w:r w:rsidR="00AF1F86" w:rsidRPr="00D278B1">
        <w:rPr>
          <w:rFonts w:ascii="Arial" w:hAnsi="Arial" w:cs="Arial"/>
          <w:sz w:val="24"/>
          <w:szCs w:val="24"/>
          <w:shd w:val="clear" w:color="auto" w:fill="FFFFFF"/>
        </w:rPr>
        <w:t>dotad</w:t>
      </w:r>
      <w:r w:rsidRPr="00D278B1">
        <w:rPr>
          <w:rFonts w:ascii="Arial" w:hAnsi="Arial" w:cs="Arial"/>
          <w:sz w:val="24"/>
          <w:szCs w:val="24"/>
          <w:shd w:val="clear" w:color="auto" w:fill="FFFFFF"/>
        </w:rPr>
        <w:t>o</w:t>
      </w:r>
      <w:r w:rsidR="00AF1F86" w:rsidRPr="00D278B1">
        <w:rPr>
          <w:rFonts w:ascii="Arial" w:hAnsi="Arial" w:cs="Arial"/>
          <w:sz w:val="24"/>
          <w:szCs w:val="24"/>
          <w:shd w:val="clear" w:color="auto" w:fill="FFFFFF"/>
        </w:rPr>
        <w:t>s de los más modernos sistemas de seguridad y áreas especiales para que los internos puedan realizar tareas y activid</w:t>
      </w:r>
      <w:r w:rsidRPr="00D278B1">
        <w:rPr>
          <w:rFonts w:ascii="Arial" w:hAnsi="Arial" w:cs="Arial"/>
          <w:sz w:val="24"/>
          <w:szCs w:val="24"/>
          <w:shd w:val="clear" w:color="auto" w:fill="FFFFFF"/>
        </w:rPr>
        <w:t>ades tendientes a mejorar su reinserción en la sociedad</w:t>
      </w:r>
      <w:r w:rsidR="00AF1F86" w:rsidRPr="00D278B1">
        <w:rPr>
          <w:rFonts w:ascii="Arial" w:hAnsi="Arial" w:cs="Arial"/>
          <w:sz w:val="24"/>
          <w:szCs w:val="24"/>
          <w:shd w:val="clear" w:color="auto" w:fill="FFFFFF"/>
        </w:rPr>
        <w:t>.</w:t>
      </w:r>
    </w:p>
    <w:p w:rsidR="00AF1F86" w:rsidRPr="00D278B1" w:rsidRDefault="00AF1F86" w:rsidP="00885E20">
      <w:pPr>
        <w:spacing w:after="0" w:line="240" w:lineRule="auto"/>
        <w:jc w:val="both"/>
        <w:rPr>
          <w:rFonts w:ascii="Arial" w:hAnsi="Arial" w:cs="Arial"/>
          <w:sz w:val="24"/>
          <w:szCs w:val="24"/>
        </w:rPr>
      </w:pPr>
    </w:p>
    <w:p w:rsidR="00477B1F" w:rsidRPr="00D278B1" w:rsidRDefault="00AF1F86" w:rsidP="00885E20">
      <w:pPr>
        <w:spacing w:after="0" w:line="240" w:lineRule="auto"/>
        <w:jc w:val="both"/>
        <w:rPr>
          <w:rFonts w:ascii="Arial" w:hAnsi="Arial" w:cs="Arial"/>
          <w:sz w:val="24"/>
          <w:szCs w:val="24"/>
        </w:rPr>
      </w:pPr>
      <w:r w:rsidRPr="00D278B1">
        <w:rPr>
          <w:rFonts w:ascii="Arial" w:hAnsi="Arial" w:cs="Arial"/>
          <w:sz w:val="24"/>
          <w:szCs w:val="24"/>
        </w:rPr>
        <w:t xml:space="preserve">Durante </w:t>
      </w:r>
      <w:r w:rsidR="00477B1F" w:rsidRPr="00D278B1">
        <w:rPr>
          <w:rFonts w:ascii="Arial" w:hAnsi="Arial" w:cs="Arial"/>
          <w:sz w:val="24"/>
          <w:szCs w:val="24"/>
        </w:rPr>
        <w:t>el año 2017 se ejecutaron</w:t>
      </w:r>
      <w:r w:rsidRPr="00D278B1">
        <w:rPr>
          <w:rFonts w:ascii="Arial" w:hAnsi="Arial" w:cs="Arial"/>
          <w:sz w:val="24"/>
          <w:szCs w:val="24"/>
        </w:rPr>
        <w:t xml:space="preserve"> obras tendientes a </w:t>
      </w:r>
      <w:r w:rsidR="00477B1F" w:rsidRPr="00D278B1">
        <w:rPr>
          <w:rFonts w:ascii="Arial" w:hAnsi="Arial" w:cs="Arial"/>
          <w:sz w:val="24"/>
          <w:szCs w:val="24"/>
        </w:rPr>
        <w:t xml:space="preserve"> avanzar en el cumplimiento de </w:t>
      </w:r>
      <w:r w:rsidRPr="00D278B1">
        <w:rPr>
          <w:rFonts w:ascii="Arial" w:hAnsi="Arial" w:cs="Arial"/>
          <w:sz w:val="24"/>
          <w:szCs w:val="24"/>
        </w:rPr>
        <w:t xml:space="preserve">la etapa final </w:t>
      </w:r>
      <w:r w:rsidR="00477B1F" w:rsidRPr="00D278B1">
        <w:rPr>
          <w:rFonts w:ascii="Arial" w:hAnsi="Arial" w:cs="Arial"/>
          <w:sz w:val="24"/>
          <w:szCs w:val="24"/>
        </w:rPr>
        <w:t xml:space="preserve">de obra </w:t>
      </w:r>
      <w:r w:rsidRPr="00D278B1">
        <w:rPr>
          <w:rFonts w:ascii="Arial" w:hAnsi="Arial" w:cs="Arial"/>
          <w:sz w:val="24"/>
          <w:szCs w:val="24"/>
        </w:rPr>
        <w:t>de la Un</w:t>
      </w:r>
      <w:r w:rsidR="00F92C38" w:rsidRPr="00D278B1">
        <w:rPr>
          <w:rFonts w:ascii="Arial" w:hAnsi="Arial" w:cs="Arial"/>
          <w:sz w:val="24"/>
          <w:szCs w:val="24"/>
        </w:rPr>
        <w:t>idad Penitenciaria Provincial No.</w:t>
      </w:r>
      <w:r w:rsidRPr="00D278B1">
        <w:rPr>
          <w:rFonts w:ascii="Arial" w:hAnsi="Arial" w:cs="Arial"/>
          <w:sz w:val="24"/>
          <w:szCs w:val="24"/>
        </w:rPr>
        <w:t xml:space="preserve"> 6, que prevé triplicar la capacidad de alojamiento</w:t>
      </w:r>
      <w:r w:rsidR="00477B1F" w:rsidRPr="00D278B1">
        <w:rPr>
          <w:rFonts w:ascii="Arial" w:hAnsi="Arial" w:cs="Arial"/>
          <w:sz w:val="24"/>
          <w:szCs w:val="24"/>
        </w:rPr>
        <w:t>,</w:t>
      </w:r>
      <w:r w:rsidRPr="00D278B1">
        <w:rPr>
          <w:rFonts w:ascii="Arial" w:hAnsi="Arial" w:cs="Arial"/>
          <w:sz w:val="24"/>
          <w:szCs w:val="24"/>
        </w:rPr>
        <w:t xml:space="preserve"> llevándola de 64 a 200 internos, y que se estima sea finalizada para mediados del 2019.</w:t>
      </w:r>
    </w:p>
    <w:p w:rsidR="00AF1F86" w:rsidRPr="00D278B1" w:rsidRDefault="00AF1F86" w:rsidP="00885E20">
      <w:pPr>
        <w:spacing w:after="0" w:line="240" w:lineRule="auto"/>
        <w:jc w:val="both"/>
        <w:rPr>
          <w:rFonts w:ascii="Arial" w:hAnsi="Arial" w:cs="Arial"/>
          <w:sz w:val="24"/>
          <w:szCs w:val="24"/>
        </w:rPr>
      </w:pPr>
      <w:r w:rsidRPr="00D278B1">
        <w:rPr>
          <w:rFonts w:ascii="Arial" w:hAnsi="Arial" w:cs="Arial"/>
          <w:sz w:val="24"/>
          <w:szCs w:val="24"/>
        </w:rPr>
        <w:t>Se hallan en ejecución, las obras de movimiento de suelos, en terreno lindante, en la Un</w:t>
      </w:r>
      <w:r w:rsidR="00F92C38" w:rsidRPr="00D278B1">
        <w:rPr>
          <w:rFonts w:ascii="Arial" w:hAnsi="Arial" w:cs="Arial"/>
          <w:sz w:val="24"/>
          <w:szCs w:val="24"/>
        </w:rPr>
        <w:t>idad Penitenciaria Provincial No.</w:t>
      </w:r>
      <w:r w:rsidRPr="00D278B1">
        <w:rPr>
          <w:rFonts w:ascii="Arial" w:hAnsi="Arial" w:cs="Arial"/>
          <w:sz w:val="24"/>
          <w:szCs w:val="24"/>
        </w:rPr>
        <w:t xml:space="preserve"> 1 de la ciudad de Formosa, a fin de ampliar su capacidad de alojamiento, generando aproximadamente 120 plazas, que se sumarán a las existentes a la fecha, y la refacción y/o construcción a nuevo de las instalaciones ya existentes, con el objeto de alojar </w:t>
      </w:r>
      <w:r w:rsidR="00477B1F" w:rsidRPr="00D278B1">
        <w:rPr>
          <w:rFonts w:ascii="Arial" w:hAnsi="Arial" w:cs="Arial"/>
          <w:sz w:val="24"/>
          <w:szCs w:val="24"/>
        </w:rPr>
        <w:t xml:space="preserve">allí a </w:t>
      </w:r>
      <w:r w:rsidRPr="00D278B1">
        <w:rPr>
          <w:rFonts w:ascii="Arial" w:hAnsi="Arial" w:cs="Arial"/>
          <w:sz w:val="24"/>
          <w:szCs w:val="24"/>
        </w:rPr>
        <w:t>las personas que actualmente se encuentran alojadas en Comisarías, dado su carácter de Unidad de Detención Preventiva (procesados), para la guarda, custodia y seguridad de los procesados, tal como lo prevén los tratados internacionales.</w:t>
      </w:r>
    </w:p>
    <w:p w:rsidR="00AF1F86" w:rsidRPr="00D278B1" w:rsidRDefault="00AF1F86" w:rsidP="00885E20">
      <w:pPr>
        <w:spacing w:after="0" w:line="240" w:lineRule="auto"/>
        <w:jc w:val="both"/>
        <w:rPr>
          <w:rFonts w:ascii="Arial" w:hAnsi="Arial" w:cs="Arial"/>
          <w:sz w:val="24"/>
          <w:szCs w:val="24"/>
        </w:rPr>
      </w:pPr>
    </w:p>
    <w:p w:rsidR="00AF1F86" w:rsidRPr="00D278B1" w:rsidRDefault="00AF1F86" w:rsidP="00885E20">
      <w:pPr>
        <w:spacing w:after="0" w:line="240" w:lineRule="auto"/>
        <w:jc w:val="both"/>
        <w:rPr>
          <w:rFonts w:ascii="Arial" w:hAnsi="Arial" w:cs="Arial"/>
          <w:sz w:val="24"/>
          <w:szCs w:val="24"/>
        </w:rPr>
      </w:pPr>
      <w:r w:rsidRPr="00D278B1">
        <w:rPr>
          <w:rFonts w:ascii="Arial" w:hAnsi="Arial" w:cs="Arial"/>
          <w:sz w:val="24"/>
          <w:szCs w:val="24"/>
        </w:rPr>
        <w:t>En consonancia con estas obras, s</w:t>
      </w:r>
      <w:r w:rsidR="00477B1F" w:rsidRPr="00D278B1">
        <w:rPr>
          <w:rFonts w:ascii="Arial" w:hAnsi="Arial" w:cs="Arial"/>
          <w:sz w:val="24"/>
          <w:szCs w:val="24"/>
        </w:rPr>
        <w:t>e encuentra</w:t>
      </w:r>
      <w:r w:rsidRPr="00D278B1">
        <w:rPr>
          <w:rFonts w:ascii="Arial" w:hAnsi="Arial" w:cs="Arial"/>
          <w:sz w:val="24"/>
          <w:szCs w:val="24"/>
        </w:rPr>
        <w:t xml:space="preserve"> en ejecución, la adecuación de un edificio policial para el alojamiento –provisorio-, de las internas alojadas en la un</w:t>
      </w:r>
      <w:r w:rsidR="00F92C38" w:rsidRPr="00D278B1">
        <w:rPr>
          <w:rFonts w:ascii="Arial" w:hAnsi="Arial" w:cs="Arial"/>
          <w:sz w:val="24"/>
          <w:szCs w:val="24"/>
        </w:rPr>
        <w:t>idad Penitenciaria Provincial No.</w:t>
      </w:r>
      <w:r w:rsidRPr="00D278B1">
        <w:rPr>
          <w:rFonts w:ascii="Arial" w:hAnsi="Arial" w:cs="Arial"/>
          <w:sz w:val="24"/>
          <w:szCs w:val="24"/>
        </w:rPr>
        <w:t xml:space="preserve"> 3, mientras duren las obras tendientes a la ampliación y refacción de dicha Unidad, que se encuentran proyectadas.</w:t>
      </w:r>
    </w:p>
    <w:p w:rsidR="00477B1F" w:rsidRPr="00D278B1" w:rsidRDefault="00477B1F" w:rsidP="00885E20">
      <w:pPr>
        <w:autoSpaceDE w:val="0"/>
        <w:spacing w:after="0" w:line="240" w:lineRule="auto"/>
        <w:jc w:val="both"/>
        <w:rPr>
          <w:rFonts w:ascii="Arial" w:hAnsi="Arial" w:cs="Arial"/>
          <w:sz w:val="24"/>
          <w:szCs w:val="24"/>
        </w:rPr>
      </w:pPr>
    </w:p>
    <w:p w:rsidR="00E73E56" w:rsidRPr="00D278B1" w:rsidRDefault="00151D14" w:rsidP="00885E20">
      <w:pPr>
        <w:autoSpaceDE w:val="0"/>
        <w:spacing w:after="0" w:line="240" w:lineRule="auto"/>
        <w:jc w:val="both"/>
        <w:rPr>
          <w:rFonts w:ascii="Arial" w:hAnsi="Arial" w:cs="Arial"/>
          <w:sz w:val="24"/>
          <w:szCs w:val="24"/>
        </w:rPr>
      </w:pPr>
      <w:r w:rsidRPr="00D278B1">
        <w:rPr>
          <w:rFonts w:ascii="Arial" w:hAnsi="Arial" w:cs="Arial"/>
          <w:sz w:val="24"/>
          <w:szCs w:val="24"/>
        </w:rPr>
        <w:t>Según lo informado por las autoridades provinciales, d</w:t>
      </w:r>
      <w:r w:rsidR="00477B1F" w:rsidRPr="00D278B1">
        <w:rPr>
          <w:rFonts w:ascii="Arial" w:hAnsi="Arial" w:cs="Arial"/>
          <w:sz w:val="24"/>
          <w:szCs w:val="24"/>
        </w:rPr>
        <w:t xml:space="preserve">entro </w:t>
      </w:r>
      <w:r w:rsidR="00AF1F86" w:rsidRPr="00D278B1">
        <w:rPr>
          <w:rFonts w:ascii="Arial" w:hAnsi="Arial" w:cs="Arial"/>
          <w:sz w:val="24"/>
          <w:szCs w:val="24"/>
        </w:rPr>
        <w:t xml:space="preserve">del ámbito de la Policía de la Provincia </w:t>
      </w:r>
      <w:r w:rsidR="00477B1F" w:rsidRPr="00D278B1">
        <w:rPr>
          <w:rFonts w:ascii="Arial" w:hAnsi="Arial" w:cs="Arial"/>
          <w:sz w:val="24"/>
          <w:szCs w:val="24"/>
        </w:rPr>
        <w:t xml:space="preserve">de Formosa </w:t>
      </w:r>
      <w:r w:rsidR="00AF1F86" w:rsidRPr="00D278B1">
        <w:rPr>
          <w:rFonts w:ascii="Arial" w:hAnsi="Arial" w:cs="Arial"/>
          <w:sz w:val="24"/>
          <w:szCs w:val="24"/>
        </w:rPr>
        <w:t>existe</w:t>
      </w:r>
      <w:r w:rsidRPr="00D278B1">
        <w:rPr>
          <w:rFonts w:ascii="Arial" w:hAnsi="Arial" w:cs="Arial"/>
          <w:sz w:val="24"/>
          <w:szCs w:val="24"/>
        </w:rPr>
        <w:t xml:space="preserve"> </w:t>
      </w:r>
      <w:r w:rsidR="00AF1F86" w:rsidRPr="00D278B1">
        <w:rPr>
          <w:rFonts w:ascii="Arial" w:hAnsi="Arial" w:cs="Arial"/>
          <w:sz w:val="24"/>
          <w:szCs w:val="24"/>
        </w:rPr>
        <w:t>un registro de la población privada de libertad t</w:t>
      </w:r>
      <w:r w:rsidRPr="00D278B1">
        <w:rPr>
          <w:rFonts w:ascii="Arial" w:hAnsi="Arial" w:cs="Arial"/>
          <w:sz w:val="24"/>
          <w:szCs w:val="24"/>
        </w:rPr>
        <w:t xml:space="preserve">anto en comisarías como </w:t>
      </w:r>
      <w:r w:rsidR="00E73E56" w:rsidRPr="00D278B1">
        <w:rPr>
          <w:rFonts w:ascii="Arial" w:hAnsi="Arial" w:cs="Arial"/>
          <w:sz w:val="24"/>
          <w:szCs w:val="24"/>
        </w:rPr>
        <w:t>alcaidías.</w:t>
      </w:r>
    </w:p>
    <w:p w:rsidR="00E73E56" w:rsidRPr="00D278B1" w:rsidRDefault="00E73E56" w:rsidP="00885E20">
      <w:pPr>
        <w:autoSpaceDE w:val="0"/>
        <w:spacing w:after="0" w:line="240" w:lineRule="auto"/>
        <w:jc w:val="both"/>
        <w:rPr>
          <w:rFonts w:ascii="Arial" w:hAnsi="Arial" w:cs="Arial"/>
          <w:sz w:val="24"/>
          <w:szCs w:val="24"/>
        </w:rPr>
      </w:pPr>
    </w:p>
    <w:p w:rsidR="00E73E56" w:rsidRPr="00D278B1" w:rsidRDefault="00E73E56" w:rsidP="00885E20">
      <w:pPr>
        <w:autoSpaceDE w:val="0"/>
        <w:spacing w:after="0" w:line="240" w:lineRule="auto"/>
        <w:jc w:val="both"/>
        <w:rPr>
          <w:rFonts w:ascii="Arial" w:hAnsi="Arial" w:cs="Arial"/>
          <w:sz w:val="24"/>
          <w:szCs w:val="24"/>
        </w:rPr>
      </w:pPr>
      <w:r w:rsidRPr="00D278B1">
        <w:rPr>
          <w:rFonts w:ascii="Arial" w:hAnsi="Arial" w:cs="Arial"/>
          <w:sz w:val="24"/>
          <w:szCs w:val="24"/>
        </w:rPr>
        <w:t>L</w:t>
      </w:r>
      <w:r w:rsidR="00AF1F86" w:rsidRPr="00D278B1">
        <w:rPr>
          <w:rFonts w:ascii="Arial" w:hAnsi="Arial" w:cs="Arial"/>
          <w:sz w:val="24"/>
          <w:szCs w:val="24"/>
        </w:rPr>
        <w:t xml:space="preserve">a Policía de la Provincia de Formosa cuenta </w:t>
      </w:r>
      <w:r w:rsidR="00F92C38" w:rsidRPr="00D278B1">
        <w:rPr>
          <w:rFonts w:ascii="Arial" w:hAnsi="Arial" w:cs="Arial"/>
          <w:sz w:val="24"/>
          <w:szCs w:val="24"/>
        </w:rPr>
        <w:t>con 6 Unidades Penitenciarias: Unidad Penitenciaria No.</w:t>
      </w:r>
      <w:r w:rsidR="00AF1F86" w:rsidRPr="00D278B1">
        <w:rPr>
          <w:rFonts w:ascii="Arial" w:hAnsi="Arial" w:cs="Arial"/>
          <w:sz w:val="24"/>
          <w:szCs w:val="24"/>
        </w:rPr>
        <w:t xml:space="preserve"> 1 de Detención Preventiva de Varones; U</w:t>
      </w:r>
      <w:r w:rsidR="00F92C38" w:rsidRPr="00D278B1">
        <w:rPr>
          <w:rFonts w:ascii="Arial" w:hAnsi="Arial" w:cs="Arial"/>
          <w:sz w:val="24"/>
          <w:szCs w:val="24"/>
        </w:rPr>
        <w:t>nidad No.</w:t>
      </w:r>
      <w:r w:rsidR="00AF1F86" w:rsidRPr="00D278B1">
        <w:rPr>
          <w:rFonts w:ascii="Arial" w:hAnsi="Arial" w:cs="Arial"/>
          <w:sz w:val="24"/>
          <w:szCs w:val="24"/>
        </w:rPr>
        <w:t xml:space="preserve"> 6 de Cumplimiento de Pena </w:t>
      </w:r>
      <w:r w:rsidR="00F92C38" w:rsidRPr="00D278B1">
        <w:rPr>
          <w:rFonts w:ascii="Arial" w:hAnsi="Arial" w:cs="Arial"/>
          <w:sz w:val="24"/>
          <w:szCs w:val="24"/>
        </w:rPr>
        <w:t>y la Unidad No.</w:t>
      </w:r>
      <w:r w:rsidR="00AF1F86" w:rsidRPr="00D278B1">
        <w:rPr>
          <w:rFonts w:ascii="Arial" w:hAnsi="Arial" w:cs="Arial"/>
          <w:sz w:val="24"/>
          <w:szCs w:val="24"/>
        </w:rPr>
        <w:t xml:space="preserve"> 2 de Mujeres ubicadas en Formosa </w:t>
      </w:r>
      <w:r w:rsidR="00F92C38" w:rsidRPr="00D278B1">
        <w:rPr>
          <w:rFonts w:ascii="Arial" w:hAnsi="Arial" w:cs="Arial"/>
          <w:sz w:val="24"/>
          <w:szCs w:val="24"/>
        </w:rPr>
        <w:t>capital; La Unidad No.</w:t>
      </w:r>
      <w:r w:rsidR="00AF1F86" w:rsidRPr="00D278B1">
        <w:rPr>
          <w:rFonts w:ascii="Arial" w:hAnsi="Arial" w:cs="Arial"/>
          <w:sz w:val="24"/>
          <w:szCs w:val="24"/>
        </w:rPr>
        <w:t xml:space="preserve"> 4 de Detención Preventiva (inaugurada en </w:t>
      </w:r>
      <w:r w:rsidR="00F92C38" w:rsidRPr="00D278B1">
        <w:rPr>
          <w:rFonts w:ascii="Arial" w:hAnsi="Arial" w:cs="Arial"/>
          <w:sz w:val="24"/>
          <w:szCs w:val="24"/>
        </w:rPr>
        <w:t>febrero del año 2010) y la Unidad No.</w:t>
      </w:r>
      <w:r w:rsidR="00AF1F86" w:rsidRPr="00D278B1">
        <w:rPr>
          <w:rFonts w:ascii="Arial" w:hAnsi="Arial" w:cs="Arial"/>
          <w:sz w:val="24"/>
          <w:szCs w:val="24"/>
        </w:rPr>
        <w:t xml:space="preserve"> </w:t>
      </w:r>
      <w:r w:rsidR="00F92C38" w:rsidRPr="00D278B1">
        <w:rPr>
          <w:rFonts w:ascii="Arial" w:hAnsi="Arial" w:cs="Arial"/>
          <w:sz w:val="24"/>
          <w:szCs w:val="24"/>
        </w:rPr>
        <w:t>5 de</w:t>
      </w:r>
      <w:r w:rsidR="00AF1F86" w:rsidRPr="00D278B1">
        <w:rPr>
          <w:rFonts w:ascii="Arial" w:hAnsi="Arial" w:cs="Arial"/>
          <w:sz w:val="24"/>
          <w:szCs w:val="24"/>
        </w:rPr>
        <w:t xml:space="preserve"> Cumplimiento de Pena de Clorinda </w:t>
      </w:r>
      <w:r w:rsidR="00F92C38" w:rsidRPr="00D278B1">
        <w:rPr>
          <w:rFonts w:ascii="Arial" w:hAnsi="Arial" w:cs="Arial"/>
          <w:sz w:val="24"/>
          <w:szCs w:val="24"/>
        </w:rPr>
        <w:t xml:space="preserve">(inaugurada en </w:t>
      </w:r>
      <w:r w:rsidR="00011F2D" w:rsidRPr="00D278B1">
        <w:rPr>
          <w:rFonts w:ascii="Arial" w:hAnsi="Arial" w:cs="Arial"/>
          <w:sz w:val="24"/>
          <w:szCs w:val="24"/>
        </w:rPr>
        <w:t>agosto</w:t>
      </w:r>
      <w:r w:rsidR="00F92C38" w:rsidRPr="00D278B1">
        <w:rPr>
          <w:rFonts w:ascii="Arial" w:hAnsi="Arial" w:cs="Arial"/>
          <w:sz w:val="24"/>
          <w:szCs w:val="24"/>
        </w:rPr>
        <w:t xml:space="preserve"> de 2015); La Unidad No.</w:t>
      </w:r>
      <w:r w:rsidR="00AF1F86" w:rsidRPr="00D278B1">
        <w:rPr>
          <w:rFonts w:ascii="Arial" w:hAnsi="Arial" w:cs="Arial"/>
          <w:sz w:val="24"/>
          <w:szCs w:val="24"/>
        </w:rPr>
        <w:t xml:space="preserve"> </w:t>
      </w:r>
      <w:r w:rsidR="00F92C38" w:rsidRPr="00D278B1">
        <w:rPr>
          <w:rFonts w:ascii="Arial" w:hAnsi="Arial" w:cs="Arial"/>
          <w:sz w:val="24"/>
          <w:szCs w:val="24"/>
        </w:rPr>
        <w:t xml:space="preserve">3 es la única Mixta y está ubicada en la </w:t>
      </w:r>
      <w:r w:rsidR="00AF1F86" w:rsidRPr="00D278B1">
        <w:rPr>
          <w:rFonts w:ascii="Arial" w:hAnsi="Arial" w:cs="Arial"/>
          <w:sz w:val="24"/>
          <w:szCs w:val="24"/>
        </w:rPr>
        <w:t xml:space="preserve">localidad de Las Lomitas. </w:t>
      </w:r>
    </w:p>
    <w:p w:rsidR="00E73E56" w:rsidRPr="00D278B1" w:rsidRDefault="00E73E56" w:rsidP="00885E20">
      <w:pPr>
        <w:autoSpaceDE w:val="0"/>
        <w:spacing w:after="0" w:line="240" w:lineRule="auto"/>
        <w:jc w:val="both"/>
        <w:rPr>
          <w:rFonts w:ascii="Arial" w:hAnsi="Arial" w:cs="Arial"/>
          <w:sz w:val="24"/>
          <w:szCs w:val="24"/>
        </w:rPr>
      </w:pPr>
    </w:p>
    <w:p w:rsidR="00E73E56" w:rsidRPr="00D278B1" w:rsidRDefault="00151D14" w:rsidP="00885E20">
      <w:pPr>
        <w:autoSpaceDE w:val="0"/>
        <w:spacing w:after="0" w:line="240" w:lineRule="auto"/>
        <w:jc w:val="both"/>
        <w:rPr>
          <w:rFonts w:ascii="Arial" w:hAnsi="Arial" w:cs="Arial"/>
          <w:sz w:val="24"/>
          <w:szCs w:val="24"/>
        </w:rPr>
      </w:pPr>
      <w:r w:rsidRPr="00D278B1">
        <w:rPr>
          <w:rFonts w:ascii="Arial" w:hAnsi="Arial" w:cs="Arial"/>
          <w:sz w:val="24"/>
          <w:szCs w:val="24"/>
        </w:rPr>
        <w:t xml:space="preserve">De acuerdo a lo informado por las autoridades provinciales, existe </w:t>
      </w:r>
      <w:r w:rsidR="00E73E56" w:rsidRPr="00D278B1">
        <w:rPr>
          <w:rFonts w:ascii="Arial" w:hAnsi="Arial" w:cs="Arial"/>
          <w:sz w:val="24"/>
          <w:szCs w:val="24"/>
        </w:rPr>
        <w:t>una adaptación periódica de la infraestructura de los lugares de alojamiento transitorio de detenidos (Comisarías, Subcomisarias y Destacamentos Policiales).</w:t>
      </w:r>
    </w:p>
    <w:p w:rsidR="00151D14" w:rsidRPr="00D278B1" w:rsidRDefault="00151D14" w:rsidP="00885E20">
      <w:pPr>
        <w:tabs>
          <w:tab w:val="left" w:pos="1080"/>
        </w:tabs>
        <w:autoSpaceDE w:val="0"/>
        <w:spacing w:after="0" w:line="240" w:lineRule="auto"/>
        <w:jc w:val="both"/>
        <w:rPr>
          <w:rFonts w:ascii="Arial" w:hAnsi="Arial" w:cs="Arial"/>
          <w:b/>
          <w:sz w:val="24"/>
          <w:szCs w:val="24"/>
        </w:rPr>
      </w:pPr>
    </w:p>
    <w:p w:rsidR="00011F2D" w:rsidRPr="00D278B1" w:rsidRDefault="00011F2D" w:rsidP="00885E20">
      <w:pPr>
        <w:tabs>
          <w:tab w:val="left" w:pos="1080"/>
        </w:tabs>
        <w:autoSpaceDE w:val="0"/>
        <w:spacing w:after="0" w:line="240" w:lineRule="auto"/>
        <w:jc w:val="both"/>
        <w:rPr>
          <w:rFonts w:ascii="Arial" w:hAnsi="Arial" w:cs="Arial"/>
          <w:b/>
          <w:sz w:val="24"/>
          <w:szCs w:val="24"/>
        </w:rPr>
      </w:pPr>
      <w:r w:rsidRPr="00D278B1">
        <w:rPr>
          <w:rFonts w:ascii="Arial" w:hAnsi="Arial" w:cs="Arial"/>
          <w:b/>
          <w:sz w:val="24"/>
          <w:szCs w:val="24"/>
        </w:rPr>
        <w:t>Siguiendo con las medidas adoptas para mejorar las condiciones imperantes en las prisiones, podemos señalar las siguientes acciones:</w:t>
      </w:r>
    </w:p>
    <w:p w:rsidR="00011F2D" w:rsidRPr="00D278B1" w:rsidRDefault="00011F2D" w:rsidP="00885E20">
      <w:pPr>
        <w:tabs>
          <w:tab w:val="left" w:pos="1080"/>
        </w:tabs>
        <w:autoSpaceDE w:val="0"/>
        <w:spacing w:after="0" w:line="240" w:lineRule="auto"/>
        <w:jc w:val="both"/>
        <w:rPr>
          <w:rFonts w:ascii="Arial" w:hAnsi="Arial" w:cs="Arial"/>
          <w:b/>
          <w:sz w:val="24"/>
          <w:szCs w:val="24"/>
        </w:rPr>
      </w:pPr>
    </w:p>
    <w:p w:rsidR="00151D14" w:rsidRPr="00D278B1" w:rsidRDefault="00151D14" w:rsidP="00885E20">
      <w:pPr>
        <w:tabs>
          <w:tab w:val="left" w:pos="1080"/>
        </w:tabs>
        <w:autoSpaceDE w:val="0"/>
        <w:spacing w:after="0" w:line="240" w:lineRule="auto"/>
        <w:jc w:val="both"/>
        <w:rPr>
          <w:rFonts w:ascii="Arial" w:hAnsi="Arial" w:cs="Arial"/>
          <w:b/>
          <w:sz w:val="24"/>
          <w:szCs w:val="24"/>
        </w:rPr>
      </w:pPr>
    </w:p>
    <w:p w:rsidR="00E73E56" w:rsidRPr="00D278B1" w:rsidRDefault="00E73E56" w:rsidP="00885E20">
      <w:pPr>
        <w:tabs>
          <w:tab w:val="left" w:pos="1080"/>
        </w:tabs>
        <w:autoSpaceDE w:val="0"/>
        <w:spacing w:after="0" w:line="240" w:lineRule="auto"/>
        <w:jc w:val="both"/>
        <w:rPr>
          <w:rFonts w:ascii="Arial" w:hAnsi="Arial" w:cs="Arial"/>
          <w:b/>
          <w:sz w:val="24"/>
          <w:szCs w:val="24"/>
        </w:rPr>
      </w:pPr>
      <w:r w:rsidRPr="00D278B1">
        <w:rPr>
          <w:rFonts w:ascii="Arial" w:hAnsi="Arial" w:cs="Arial"/>
          <w:b/>
          <w:sz w:val="24"/>
          <w:szCs w:val="24"/>
        </w:rPr>
        <w:t xml:space="preserve">Separación de Condenados y Procesados: </w:t>
      </w:r>
    </w:p>
    <w:p w:rsidR="00151D14" w:rsidRPr="00D278B1" w:rsidRDefault="00151D14" w:rsidP="00885E20">
      <w:pPr>
        <w:tabs>
          <w:tab w:val="left" w:pos="1080"/>
        </w:tabs>
        <w:autoSpaceDE w:val="0"/>
        <w:spacing w:after="0" w:line="240" w:lineRule="auto"/>
        <w:jc w:val="both"/>
        <w:rPr>
          <w:rFonts w:ascii="Arial" w:hAnsi="Arial" w:cs="Arial"/>
          <w:sz w:val="24"/>
          <w:szCs w:val="24"/>
        </w:rPr>
      </w:pPr>
    </w:p>
    <w:p w:rsidR="00151D14" w:rsidRPr="00D278B1" w:rsidRDefault="00E73E56" w:rsidP="00885E20">
      <w:pPr>
        <w:tabs>
          <w:tab w:val="left" w:pos="1080"/>
        </w:tabs>
        <w:autoSpaceDE w:val="0"/>
        <w:spacing w:after="0" w:line="240" w:lineRule="auto"/>
        <w:jc w:val="both"/>
        <w:rPr>
          <w:rFonts w:ascii="Arial" w:hAnsi="Arial" w:cs="Arial"/>
          <w:sz w:val="24"/>
          <w:szCs w:val="24"/>
        </w:rPr>
      </w:pPr>
      <w:r w:rsidRPr="00D278B1">
        <w:rPr>
          <w:rFonts w:ascii="Arial" w:hAnsi="Arial" w:cs="Arial"/>
          <w:sz w:val="24"/>
          <w:szCs w:val="24"/>
        </w:rPr>
        <w:t xml:space="preserve">Mediante </w:t>
      </w:r>
      <w:r w:rsidRPr="00D278B1">
        <w:rPr>
          <w:rFonts w:ascii="Arial" w:hAnsi="Arial" w:cs="Arial"/>
          <w:b/>
          <w:sz w:val="24"/>
          <w:szCs w:val="24"/>
        </w:rPr>
        <w:t>Resolución Ministerial No. 681/15</w:t>
      </w:r>
      <w:r w:rsidRPr="00D278B1">
        <w:rPr>
          <w:rFonts w:ascii="Arial" w:hAnsi="Arial" w:cs="Arial"/>
          <w:sz w:val="24"/>
          <w:szCs w:val="24"/>
        </w:rPr>
        <w:t xml:space="preserve">, se ha dispuesto la Redenominación de las Unidades Penitenciarias, asignándole una función específica a cada una de ellas, teniendo en cuenta las características de cada unidad y la condición legal de cada una de las personas allí alojadas, teniendo en cuenta que los condenados y procesados, a partir de la presente resolución, serán alojados en unidades diferentes.  En efecto, el Ministerio de Gobierno, Justicia, Seguridad y Trabajo de la provincia es quien tiene a cargo la planificación, dirección y coordinación de la Política Penitenciaria, adecua la matriz carcelaria en materia de infraestructura edilicia existente en la Provincia -de conformidad con todas las exigencias legales </w:t>
      </w:r>
      <w:r w:rsidR="00151D14" w:rsidRPr="00D278B1">
        <w:rPr>
          <w:rFonts w:ascii="Arial" w:hAnsi="Arial" w:cs="Arial"/>
          <w:sz w:val="24"/>
          <w:szCs w:val="24"/>
        </w:rPr>
        <w:t xml:space="preserve">contempladas por los </w:t>
      </w:r>
      <w:r w:rsidRPr="00D278B1">
        <w:rPr>
          <w:rFonts w:ascii="Arial" w:hAnsi="Arial" w:cs="Arial"/>
          <w:sz w:val="24"/>
          <w:szCs w:val="24"/>
        </w:rPr>
        <w:t xml:space="preserve">Tratados Internacionales de Derechos Humanos sobre la materia, </w:t>
      </w:r>
      <w:r w:rsidR="00151D14" w:rsidRPr="00D278B1">
        <w:rPr>
          <w:rFonts w:ascii="Arial" w:hAnsi="Arial" w:cs="Arial"/>
          <w:sz w:val="24"/>
          <w:szCs w:val="24"/>
        </w:rPr>
        <w:t xml:space="preserve">la Constitución Nacional, la Ley de Ejecución Penal No. </w:t>
      </w:r>
      <w:r w:rsidRPr="00D278B1">
        <w:rPr>
          <w:rFonts w:ascii="Arial" w:hAnsi="Arial" w:cs="Arial"/>
          <w:sz w:val="24"/>
          <w:szCs w:val="24"/>
        </w:rPr>
        <w:t xml:space="preserve">24.660, receptada por </w:t>
      </w:r>
      <w:r w:rsidR="00151D14" w:rsidRPr="00D278B1">
        <w:rPr>
          <w:rFonts w:ascii="Arial" w:hAnsi="Arial" w:cs="Arial"/>
          <w:sz w:val="24"/>
          <w:szCs w:val="24"/>
        </w:rPr>
        <w:t xml:space="preserve">la </w:t>
      </w:r>
      <w:r w:rsidRPr="00D278B1">
        <w:rPr>
          <w:rFonts w:ascii="Arial" w:hAnsi="Arial" w:cs="Arial"/>
          <w:sz w:val="24"/>
          <w:szCs w:val="24"/>
        </w:rPr>
        <w:t xml:space="preserve">Provincia </w:t>
      </w:r>
      <w:r w:rsidR="00151D14" w:rsidRPr="00D278B1">
        <w:rPr>
          <w:rFonts w:ascii="Arial" w:hAnsi="Arial" w:cs="Arial"/>
          <w:sz w:val="24"/>
          <w:szCs w:val="24"/>
        </w:rPr>
        <w:t xml:space="preserve">de Formosa </w:t>
      </w:r>
      <w:r w:rsidRPr="00D278B1">
        <w:rPr>
          <w:rFonts w:ascii="Arial" w:hAnsi="Arial" w:cs="Arial"/>
          <w:sz w:val="24"/>
          <w:szCs w:val="24"/>
        </w:rPr>
        <w:t xml:space="preserve">mediante Ley No. 1263 y Constitución Provincial-. </w:t>
      </w:r>
    </w:p>
    <w:p w:rsidR="00151D14" w:rsidRPr="00D278B1" w:rsidRDefault="00151D14" w:rsidP="00885E20">
      <w:pPr>
        <w:tabs>
          <w:tab w:val="left" w:pos="1080"/>
        </w:tabs>
        <w:autoSpaceDE w:val="0"/>
        <w:spacing w:after="0" w:line="240" w:lineRule="auto"/>
        <w:jc w:val="both"/>
        <w:rPr>
          <w:rFonts w:ascii="Arial" w:hAnsi="Arial" w:cs="Arial"/>
          <w:sz w:val="24"/>
          <w:szCs w:val="24"/>
        </w:rPr>
      </w:pPr>
      <w:r w:rsidRPr="00D278B1">
        <w:rPr>
          <w:rFonts w:ascii="Arial" w:hAnsi="Arial" w:cs="Arial"/>
          <w:sz w:val="24"/>
          <w:szCs w:val="24"/>
        </w:rPr>
        <w:t xml:space="preserve">En razón de ello, </w:t>
      </w:r>
      <w:r w:rsidR="00E73E56" w:rsidRPr="00D278B1">
        <w:rPr>
          <w:rFonts w:ascii="Arial" w:hAnsi="Arial" w:cs="Arial"/>
          <w:sz w:val="24"/>
          <w:szCs w:val="24"/>
        </w:rPr>
        <w:t xml:space="preserve">mediante Resolución No. 681/16, dicho Ministerio resolvió modificar las denominaciones actuales por Unidades, tanto de Detención Preventiva como de Cumplimiento de Pena. Es así, que actualmente se cuenta con 2 Unidades de Detención Preventiva, 2 Unidades de Cumplimiento de Pena y 2 Unidades mixtas de alojamiento (de detención preventiva y de cumplimiento de pena).  </w:t>
      </w:r>
    </w:p>
    <w:p w:rsidR="00151D14" w:rsidRPr="00D278B1" w:rsidRDefault="00E73E56" w:rsidP="00885E20">
      <w:pPr>
        <w:tabs>
          <w:tab w:val="left" w:pos="1080"/>
        </w:tabs>
        <w:autoSpaceDE w:val="0"/>
        <w:spacing w:after="0" w:line="240" w:lineRule="auto"/>
        <w:jc w:val="both"/>
        <w:rPr>
          <w:rFonts w:ascii="Arial" w:hAnsi="Arial" w:cs="Arial"/>
          <w:sz w:val="24"/>
          <w:szCs w:val="24"/>
        </w:rPr>
      </w:pPr>
      <w:r w:rsidRPr="00D278B1">
        <w:rPr>
          <w:rFonts w:ascii="Arial" w:hAnsi="Arial" w:cs="Arial"/>
          <w:b/>
          <w:sz w:val="24"/>
          <w:szCs w:val="24"/>
        </w:rPr>
        <w:t xml:space="preserve">A continuación, se describe la nueva estructura: </w:t>
      </w:r>
      <w:r w:rsidRPr="00D278B1">
        <w:rPr>
          <w:rFonts w:ascii="Arial" w:hAnsi="Arial" w:cs="Arial"/>
          <w:sz w:val="24"/>
          <w:szCs w:val="24"/>
        </w:rPr>
        <w:t xml:space="preserve">Unidad Penitenciaria Provincial No. 1- De Detención Preventiva – Formosa; Unidad Penitenciaria Provincial No. 2 - De la Mujer – Formosa; Unidad Penitenciaria Provincial No. 3 - Mixta- Las Lomitas; Unidad Penitenciaria Provincial No. 4 - De Detención Preventiva – Clorinda; Unidad Penitenciaria Provincial No. 5 - De Cumplimiento de Pena – Clorinda; Unidad Penitenciaria Provincial No. 6 - De Cumplimiento de Pena – Formosa. </w:t>
      </w:r>
    </w:p>
    <w:p w:rsidR="00E73E56" w:rsidRPr="00D278B1" w:rsidRDefault="00E73E56" w:rsidP="00885E20">
      <w:pPr>
        <w:tabs>
          <w:tab w:val="left" w:pos="1080"/>
        </w:tabs>
        <w:autoSpaceDE w:val="0"/>
        <w:spacing w:after="0" w:line="240" w:lineRule="auto"/>
        <w:jc w:val="both"/>
        <w:rPr>
          <w:rFonts w:ascii="Arial" w:hAnsi="Arial" w:cs="Arial"/>
          <w:sz w:val="24"/>
          <w:szCs w:val="24"/>
        </w:rPr>
      </w:pPr>
      <w:r w:rsidRPr="00D278B1">
        <w:rPr>
          <w:rFonts w:ascii="Arial" w:hAnsi="Arial" w:cs="Arial"/>
          <w:sz w:val="24"/>
          <w:szCs w:val="24"/>
        </w:rPr>
        <w:t xml:space="preserve">En todos los establecimientos se asegura a la persona privada de libertad el ejercicio de su derecho a la educación formal y no formal, acceso a las bibliotecas, derecho a la asistencia médica, además de asistencia espiritual y social. </w:t>
      </w:r>
    </w:p>
    <w:p w:rsidR="00E73E56" w:rsidRPr="00D278B1" w:rsidRDefault="00E73E56" w:rsidP="00885E20">
      <w:pPr>
        <w:tabs>
          <w:tab w:val="left" w:pos="1080"/>
        </w:tabs>
        <w:autoSpaceDE w:val="0"/>
        <w:spacing w:after="0" w:line="240" w:lineRule="auto"/>
        <w:jc w:val="both"/>
        <w:rPr>
          <w:rFonts w:ascii="Arial" w:hAnsi="Arial" w:cs="Arial"/>
          <w:b/>
          <w:sz w:val="24"/>
          <w:szCs w:val="24"/>
        </w:rPr>
      </w:pPr>
    </w:p>
    <w:p w:rsidR="00E73E56" w:rsidRPr="00D278B1" w:rsidRDefault="00AF1F86" w:rsidP="00885E20">
      <w:pPr>
        <w:tabs>
          <w:tab w:val="left" w:pos="1080"/>
        </w:tabs>
        <w:autoSpaceDE w:val="0"/>
        <w:spacing w:after="0" w:line="240" w:lineRule="auto"/>
        <w:jc w:val="both"/>
        <w:rPr>
          <w:rFonts w:ascii="Arial" w:hAnsi="Arial" w:cs="Arial"/>
          <w:b/>
          <w:sz w:val="24"/>
          <w:szCs w:val="24"/>
        </w:rPr>
      </w:pPr>
      <w:r w:rsidRPr="00D278B1">
        <w:rPr>
          <w:rFonts w:ascii="Arial" w:hAnsi="Arial" w:cs="Arial"/>
          <w:b/>
          <w:sz w:val="24"/>
          <w:szCs w:val="24"/>
        </w:rPr>
        <w:t>Equipamiento e in</w:t>
      </w:r>
      <w:r w:rsidR="00011F2D" w:rsidRPr="00D278B1">
        <w:rPr>
          <w:rFonts w:ascii="Arial" w:hAnsi="Arial" w:cs="Arial"/>
          <w:b/>
          <w:sz w:val="24"/>
          <w:szCs w:val="24"/>
        </w:rPr>
        <w:t xml:space="preserve">corporación de Recurso Humano:  </w:t>
      </w:r>
    </w:p>
    <w:p w:rsidR="00AF1F86" w:rsidRPr="00D278B1" w:rsidRDefault="00AF1F86" w:rsidP="00885E20">
      <w:pPr>
        <w:tabs>
          <w:tab w:val="left" w:pos="1080"/>
        </w:tabs>
        <w:autoSpaceDE w:val="0"/>
        <w:spacing w:after="0" w:line="240" w:lineRule="auto"/>
        <w:jc w:val="both"/>
        <w:rPr>
          <w:rFonts w:ascii="Arial" w:hAnsi="Arial" w:cs="Arial"/>
          <w:b/>
          <w:sz w:val="24"/>
          <w:szCs w:val="24"/>
        </w:rPr>
      </w:pPr>
      <w:r w:rsidRPr="00D278B1">
        <w:rPr>
          <w:rFonts w:ascii="Arial" w:hAnsi="Arial" w:cs="Arial"/>
          <w:sz w:val="24"/>
          <w:szCs w:val="24"/>
        </w:rPr>
        <w:t xml:space="preserve">Dentro de este proceso de reorganización, se lleva a cabo, la modernización y equipamiento de los establecimientos ya existentes, tales como instalaciones de sistemas de cámaras de seguridad </w:t>
      </w:r>
      <w:r w:rsidR="00011F2D" w:rsidRPr="00D278B1">
        <w:rPr>
          <w:rFonts w:ascii="Arial" w:hAnsi="Arial" w:cs="Arial"/>
          <w:sz w:val="24"/>
          <w:szCs w:val="24"/>
        </w:rPr>
        <w:t>y demás</w:t>
      </w:r>
      <w:r w:rsidRPr="00D278B1">
        <w:rPr>
          <w:rFonts w:ascii="Arial" w:hAnsi="Arial" w:cs="Arial"/>
          <w:sz w:val="24"/>
          <w:szCs w:val="24"/>
        </w:rPr>
        <w:t xml:space="preserve"> equipamiento informático. Como así la incorporación de personal profesiona</w:t>
      </w:r>
      <w:r w:rsidR="00011F2D" w:rsidRPr="00D278B1">
        <w:rPr>
          <w:rFonts w:ascii="Arial" w:hAnsi="Arial" w:cs="Arial"/>
          <w:sz w:val="24"/>
          <w:szCs w:val="24"/>
        </w:rPr>
        <w:t xml:space="preserve">l no perteneciente a la fuerza. Conforme a ello, en el año 2017 </w:t>
      </w:r>
      <w:r w:rsidRPr="00D278B1">
        <w:rPr>
          <w:rFonts w:ascii="Arial" w:hAnsi="Arial" w:cs="Arial"/>
          <w:sz w:val="24"/>
          <w:szCs w:val="24"/>
        </w:rPr>
        <w:t>se incorporó, 1 Medico, 1 Odontólogo y 2 Enfermeras Universitarias.</w:t>
      </w:r>
    </w:p>
    <w:p w:rsidR="00AF1F86" w:rsidRPr="00D278B1" w:rsidRDefault="00AF1F86" w:rsidP="00885E20">
      <w:pPr>
        <w:tabs>
          <w:tab w:val="left" w:pos="1080"/>
        </w:tabs>
        <w:autoSpaceDE w:val="0"/>
        <w:spacing w:after="0" w:line="240" w:lineRule="auto"/>
        <w:jc w:val="both"/>
        <w:rPr>
          <w:rFonts w:ascii="Arial" w:hAnsi="Arial" w:cs="Arial"/>
          <w:sz w:val="24"/>
          <w:szCs w:val="24"/>
        </w:rPr>
      </w:pPr>
    </w:p>
    <w:p w:rsidR="00E73E56" w:rsidRPr="00D278B1" w:rsidRDefault="00011F2D" w:rsidP="00885E20">
      <w:pPr>
        <w:tabs>
          <w:tab w:val="left" w:pos="1080"/>
        </w:tabs>
        <w:autoSpaceDE w:val="0"/>
        <w:spacing w:after="0" w:line="240" w:lineRule="auto"/>
        <w:jc w:val="both"/>
        <w:rPr>
          <w:rFonts w:ascii="Arial" w:hAnsi="Arial" w:cs="Arial"/>
          <w:b/>
          <w:sz w:val="24"/>
          <w:szCs w:val="24"/>
        </w:rPr>
      </w:pPr>
      <w:r w:rsidRPr="00D278B1">
        <w:rPr>
          <w:rFonts w:ascii="Arial" w:hAnsi="Arial" w:cs="Arial"/>
          <w:b/>
          <w:sz w:val="24"/>
          <w:szCs w:val="24"/>
        </w:rPr>
        <w:t xml:space="preserve">Gabinete Criminológico: </w:t>
      </w:r>
    </w:p>
    <w:p w:rsidR="00AF1F86" w:rsidRPr="00D278B1" w:rsidRDefault="00011F2D" w:rsidP="00885E20">
      <w:pPr>
        <w:tabs>
          <w:tab w:val="left" w:pos="1080"/>
        </w:tabs>
        <w:autoSpaceDE w:val="0"/>
        <w:spacing w:after="0" w:line="240" w:lineRule="auto"/>
        <w:jc w:val="both"/>
        <w:rPr>
          <w:rFonts w:ascii="Arial" w:hAnsi="Arial" w:cs="Arial"/>
          <w:b/>
          <w:sz w:val="24"/>
          <w:szCs w:val="24"/>
        </w:rPr>
      </w:pPr>
      <w:r w:rsidRPr="00D278B1">
        <w:rPr>
          <w:rFonts w:ascii="Arial" w:hAnsi="Arial" w:cs="Arial"/>
          <w:sz w:val="24"/>
          <w:szCs w:val="24"/>
        </w:rPr>
        <w:t xml:space="preserve">Durante el año 2017 se </w:t>
      </w:r>
      <w:r w:rsidR="00AF1F86" w:rsidRPr="00D278B1">
        <w:rPr>
          <w:rFonts w:ascii="Arial" w:hAnsi="Arial" w:cs="Arial"/>
          <w:sz w:val="24"/>
          <w:szCs w:val="24"/>
        </w:rPr>
        <w:t>puso en funciones, al nuevo Gabinete Criminológico, compuesto por un 1 Psicólogo, 1 Psiquiatra, 1 una Trabajadora Social -todos profesionales no pertenecientes a la fuerza -.</w:t>
      </w:r>
    </w:p>
    <w:p w:rsidR="00AF1F86" w:rsidRPr="00D278B1" w:rsidRDefault="00AF1F86" w:rsidP="00885E20">
      <w:pPr>
        <w:tabs>
          <w:tab w:val="left" w:pos="1080"/>
        </w:tabs>
        <w:autoSpaceDE w:val="0"/>
        <w:spacing w:after="0" w:line="240" w:lineRule="auto"/>
        <w:jc w:val="both"/>
        <w:rPr>
          <w:rFonts w:ascii="Arial" w:hAnsi="Arial" w:cs="Arial"/>
          <w:b/>
          <w:bCs/>
          <w:sz w:val="24"/>
          <w:szCs w:val="24"/>
          <w:u w:val="single"/>
        </w:rPr>
      </w:pPr>
    </w:p>
    <w:p w:rsidR="00E73E56" w:rsidRPr="00D278B1" w:rsidRDefault="00AF1F86" w:rsidP="00885E20">
      <w:pPr>
        <w:tabs>
          <w:tab w:val="left" w:pos="1080"/>
        </w:tabs>
        <w:autoSpaceDE w:val="0"/>
        <w:spacing w:after="0" w:line="240" w:lineRule="auto"/>
        <w:jc w:val="both"/>
        <w:rPr>
          <w:rFonts w:ascii="Arial" w:hAnsi="Arial" w:cs="Arial"/>
          <w:b/>
          <w:bCs/>
          <w:sz w:val="24"/>
          <w:szCs w:val="24"/>
        </w:rPr>
      </w:pPr>
      <w:r w:rsidRPr="00D278B1">
        <w:rPr>
          <w:rFonts w:ascii="Arial" w:hAnsi="Arial" w:cs="Arial"/>
          <w:b/>
          <w:bCs/>
          <w:sz w:val="24"/>
          <w:szCs w:val="24"/>
        </w:rPr>
        <w:t>Tecnicatura Super</w:t>
      </w:r>
      <w:r w:rsidR="00011F2D" w:rsidRPr="00D278B1">
        <w:rPr>
          <w:rFonts w:ascii="Arial" w:hAnsi="Arial" w:cs="Arial"/>
          <w:b/>
          <w:bCs/>
          <w:sz w:val="24"/>
          <w:szCs w:val="24"/>
        </w:rPr>
        <w:t xml:space="preserve">ior en Seguridad Penitenciaria: </w:t>
      </w:r>
    </w:p>
    <w:p w:rsidR="00AF1F86" w:rsidRPr="00D278B1" w:rsidRDefault="00AF1F86" w:rsidP="00885E20">
      <w:pPr>
        <w:tabs>
          <w:tab w:val="left" w:pos="1080"/>
        </w:tabs>
        <w:autoSpaceDE w:val="0"/>
        <w:spacing w:after="0" w:line="240" w:lineRule="auto"/>
        <w:jc w:val="both"/>
        <w:rPr>
          <w:rFonts w:ascii="Arial" w:hAnsi="Arial" w:cs="Arial"/>
          <w:b/>
          <w:bCs/>
          <w:sz w:val="24"/>
          <w:szCs w:val="24"/>
        </w:rPr>
      </w:pPr>
      <w:r w:rsidRPr="00D278B1">
        <w:rPr>
          <w:rFonts w:ascii="Arial" w:hAnsi="Arial" w:cs="Arial"/>
          <w:bCs/>
          <w:sz w:val="24"/>
          <w:szCs w:val="24"/>
        </w:rPr>
        <w:t xml:space="preserve">En la Provincia se está ejecutando un plan de creación </w:t>
      </w:r>
      <w:r w:rsidR="00011F2D" w:rsidRPr="00D278B1">
        <w:rPr>
          <w:rFonts w:ascii="Arial" w:hAnsi="Arial" w:cs="Arial"/>
          <w:bCs/>
          <w:sz w:val="24"/>
          <w:szCs w:val="24"/>
        </w:rPr>
        <w:t>del futuro</w:t>
      </w:r>
      <w:r w:rsidRPr="00D278B1">
        <w:rPr>
          <w:rFonts w:ascii="Arial" w:hAnsi="Arial" w:cs="Arial"/>
          <w:bCs/>
          <w:sz w:val="24"/>
          <w:szCs w:val="24"/>
        </w:rPr>
        <w:t xml:space="preserve"> Sistema Penitenciario provincial.</w:t>
      </w:r>
      <w:r w:rsidR="00011F2D" w:rsidRPr="00D278B1">
        <w:rPr>
          <w:rFonts w:ascii="Arial" w:hAnsi="Arial" w:cs="Arial"/>
          <w:bCs/>
          <w:sz w:val="24"/>
          <w:szCs w:val="24"/>
        </w:rPr>
        <w:t xml:space="preserve"> En es</w:t>
      </w:r>
      <w:r w:rsidRPr="00D278B1">
        <w:rPr>
          <w:rFonts w:ascii="Arial" w:hAnsi="Arial" w:cs="Arial"/>
          <w:bCs/>
          <w:sz w:val="24"/>
          <w:szCs w:val="24"/>
        </w:rPr>
        <w:t xml:space="preserve">e marco, la </w:t>
      </w:r>
      <w:r w:rsidRPr="00D278B1">
        <w:rPr>
          <w:rFonts w:ascii="Arial" w:hAnsi="Arial" w:cs="Arial"/>
          <w:b/>
          <w:bCs/>
          <w:sz w:val="24"/>
          <w:szCs w:val="24"/>
        </w:rPr>
        <w:t>Tecnicatura Superior en Seguridad Penitenciaria</w:t>
      </w:r>
      <w:r w:rsidRPr="00D278B1">
        <w:rPr>
          <w:rFonts w:ascii="Arial" w:hAnsi="Arial" w:cs="Arial"/>
          <w:bCs/>
          <w:sz w:val="24"/>
          <w:szCs w:val="24"/>
        </w:rPr>
        <w:t>, consiste en la capacitación, especialización y profesionalización del Personal penitenciario, destinado al personal de fuerza, con una duración de 3</w:t>
      </w:r>
      <w:r w:rsidR="00011F2D" w:rsidRPr="00D278B1">
        <w:rPr>
          <w:rFonts w:ascii="Arial" w:hAnsi="Arial" w:cs="Arial"/>
          <w:bCs/>
          <w:sz w:val="24"/>
          <w:szCs w:val="24"/>
        </w:rPr>
        <w:t xml:space="preserve"> años. Es así, que el egresado </w:t>
      </w:r>
      <w:r w:rsidRPr="00D278B1">
        <w:rPr>
          <w:rFonts w:ascii="Arial" w:hAnsi="Arial" w:cs="Arial"/>
          <w:bCs/>
          <w:sz w:val="24"/>
          <w:szCs w:val="24"/>
        </w:rPr>
        <w:t xml:space="preserve">se encuentra preparado debidamente para llevar a cabo la labor penitenciaria en forma profesional. </w:t>
      </w:r>
    </w:p>
    <w:p w:rsidR="00AF1F86" w:rsidRPr="00D278B1" w:rsidRDefault="00AF1F86" w:rsidP="00885E20">
      <w:pPr>
        <w:tabs>
          <w:tab w:val="left" w:pos="1080"/>
        </w:tabs>
        <w:autoSpaceDE w:val="0"/>
        <w:spacing w:after="0" w:line="240" w:lineRule="auto"/>
        <w:jc w:val="both"/>
        <w:rPr>
          <w:rFonts w:ascii="Arial" w:hAnsi="Arial" w:cs="Arial"/>
          <w:bCs/>
          <w:sz w:val="24"/>
          <w:szCs w:val="24"/>
        </w:rPr>
      </w:pPr>
      <w:r w:rsidRPr="00D278B1">
        <w:rPr>
          <w:rFonts w:ascii="Arial" w:hAnsi="Arial" w:cs="Arial"/>
          <w:bCs/>
          <w:sz w:val="24"/>
          <w:szCs w:val="24"/>
        </w:rPr>
        <w:t>Dicho curso fue aprobado en el año</w:t>
      </w:r>
      <w:r w:rsidR="004D31E4" w:rsidRPr="00D278B1">
        <w:rPr>
          <w:rFonts w:ascii="Arial" w:hAnsi="Arial" w:cs="Arial"/>
          <w:bCs/>
          <w:sz w:val="24"/>
          <w:szCs w:val="24"/>
        </w:rPr>
        <w:t xml:space="preserve"> 2015, iniciándose en el  año 2</w:t>
      </w:r>
      <w:r w:rsidRPr="00D278B1">
        <w:rPr>
          <w:rFonts w:ascii="Arial" w:hAnsi="Arial" w:cs="Arial"/>
          <w:bCs/>
          <w:sz w:val="24"/>
          <w:szCs w:val="24"/>
        </w:rPr>
        <w:t>016  la primer cohorte de dicha carrera (Fuente: Dirección de Políticas Penitenciarias)</w:t>
      </w:r>
    </w:p>
    <w:p w:rsidR="00011F2D" w:rsidRPr="00D278B1" w:rsidRDefault="00011F2D" w:rsidP="00885E20">
      <w:pPr>
        <w:tabs>
          <w:tab w:val="left" w:pos="1080"/>
        </w:tabs>
        <w:autoSpaceDE w:val="0"/>
        <w:spacing w:after="0" w:line="240" w:lineRule="auto"/>
        <w:jc w:val="both"/>
        <w:rPr>
          <w:rFonts w:ascii="Arial" w:hAnsi="Arial" w:cs="Arial"/>
          <w:sz w:val="24"/>
          <w:szCs w:val="24"/>
        </w:rPr>
      </w:pPr>
    </w:p>
    <w:p w:rsidR="00E73E56" w:rsidRPr="00D278B1" w:rsidRDefault="00AF1F86" w:rsidP="00885E20">
      <w:pPr>
        <w:tabs>
          <w:tab w:val="left" w:pos="1080"/>
        </w:tabs>
        <w:autoSpaceDE w:val="0"/>
        <w:spacing w:after="0" w:line="240" w:lineRule="auto"/>
        <w:jc w:val="both"/>
        <w:rPr>
          <w:rFonts w:ascii="Arial" w:hAnsi="Arial" w:cs="Arial"/>
          <w:b/>
          <w:sz w:val="24"/>
          <w:szCs w:val="24"/>
        </w:rPr>
      </w:pPr>
      <w:r w:rsidRPr="00D278B1">
        <w:rPr>
          <w:rFonts w:ascii="Arial" w:hAnsi="Arial" w:cs="Arial"/>
          <w:b/>
          <w:sz w:val="24"/>
          <w:szCs w:val="24"/>
        </w:rPr>
        <w:t xml:space="preserve">Profesionalización de Equipos Interdisciplinarios y de Salud: </w:t>
      </w:r>
    </w:p>
    <w:p w:rsidR="00011F2D" w:rsidRPr="00D278B1" w:rsidRDefault="00AF1F86" w:rsidP="00B97407">
      <w:pPr>
        <w:tabs>
          <w:tab w:val="left" w:pos="1080"/>
        </w:tabs>
        <w:autoSpaceDE w:val="0"/>
        <w:spacing w:after="0" w:line="240" w:lineRule="auto"/>
        <w:jc w:val="both"/>
        <w:rPr>
          <w:rFonts w:ascii="Arial" w:hAnsi="Arial" w:cs="Arial"/>
          <w:b/>
          <w:sz w:val="24"/>
          <w:szCs w:val="24"/>
        </w:rPr>
      </w:pPr>
      <w:r w:rsidRPr="00D278B1">
        <w:rPr>
          <w:rFonts w:ascii="Arial" w:hAnsi="Arial" w:cs="Arial"/>
          <w:sz w:val="24"/>
          <w:szCs w:val="24"/>
        </w:rPr>
        <w:t>Se han incorporado, en estos últimos años, profesionales como: Trabajadora Social, Psicólogo, Psiquiatra, Médico, Odontólogo, para llevar adelante el efectivo tratamiento penitenciario sobre todo respecto de los condenados.</w:t>
      </w:r>
    </w:p>
    <w:p w:rsidR="00B51E01" w:rsidRPr="00D278B1" w:rsidRDefault="00B51E01" w:rsidP="00885E20">
      <w:pPr>
        <w:tabs>
          <w:tab w:val="left" w:pos="1080"/>
        </w:tabs>
        <w:autoSpaceDE w:val="0"/>
        <w:spacing w:after="0" w:line="240" w:lineRule="auto"/>
        <w:jc w:val="both"/>
        <w:rPr>
          <w:rFonts w:ascii="Arial" w:hAnsi="Arial" w:cs="Arial"/>
          <w:sz w:val="24"/>
          <w:szCs w:val="24"/>
        </w:rPr>
      </w:pPr>
    </w:p>
    <w:p w:rsidR="00E73E56" w:rsidRPr="00D278B1" w:rsidRDefault="00B51E01" w:rsidP="00885E20">
      <w:pPr>
        <w:spacing w:after="0" w:line="240" w:lineRule="auto"/>
        <w:contextualSpacing/>
        <w:jc w:val="both"/>
        <w:rPr>
          <w:rFonts w:ascii="Arial" w:hAnsi="Arial" w:cs="Arial"/>
          <w:sz w:val="24"/>
          <w:szCs w:val="24"/>
        </w:rPr>
      </w:pPr>
      <w:r w:rsidRPr="00D278B1">
        <w:rPr>
          <w:rFonts w:ascii="Arial" w:hAnsi="Arial" w:cs="Arial"/>
          <w:b/>
          <w:sz w:val="24"/>
          <w:szCs w:val="24"/>
        </w:rPr>
        <w:t>Control del Racionamiento</w:t>
      </w:r>
      <w:r w:rsidR="00E73E56" w:rsidRPr="00D278B1">
        <w:rPr>
          <w:rFonts w:ascii="Arial" w:hAnsi="Arial" w:cs="Arial"/>
          <w:sz w:val="24"/>
          <w:szCs w:val="24"/>
        </w:rPr>
        <w:t>:</w:t>
      </w:r>
      <w:r w:rsidRPr="00D278B1">
        <w:rPr>
          <w:rFonts w:ascii="Arial" w:hAnsi="Arial" w:cs="Arial"/>
          <w:sz w:val="24"/>
          <w:szCs w:val="24"/>
        </w:rPr>
        <w:t xml:space="preserve"> </w:t>
      </w:r>
    </w:p>
    <w:p w:rsidR="00B51E01" w:rsidRPr="00D278B1" w:rsidRDefault="00E73E56" w:rsidP="00885E20">
      <w:pPr>
        <w:spacing w:after="0" w:line="240" w:lineRule="auto"/>
        <w:contextualSpacing/>
        <w:jc w:val="both"/>
        <w:rPr>
          <w:rFonts w:ascii="Arial" w:hAnsi="Arial" w:cs="Arial"/>
          <w:sz w:val="24"/>
          <w:szCs w:val="24"/>
        </w:rPr>
      </w:pPr>
      <w:r w:rsidRPr="00D278B1">
        <w:rPr>
          <w:rFonts w:ascii="Arial" w:hAnsi="Arial" w:cs="Arial"/>
          <w:sz w:val="24"/>
          <w:szCs w:val="24"/>
        </w:rPr>
        <w:t xml:space="preserve">Se </w:t>
      </w:r>
      <w:r w:rsidR="00B51E01" w:rsidRPr="00D278B1">
        <w:rPr>
          <w:rFonts w:ascii="Arial" w:hAnsi="Arial" w:cs="Arial"/>
          <w:sz w:val="24"/>
          <w:szCs w:val="24"/>
        </w:rPr>
        <w:t>ha incorpora</w:t>
      </w:r>
      <w:r w:rsidRPr="00D278B1">
        <w:rPr>
          <w:rFonts w:ascii="Arial" w:hAnsi="Arial" w:cs="Arial"/>
          <w:sz w:val="24"/>
          <w:szCs w:val="24"/>
        </w:rPr>
        <w:t>do una profesional en Nutrición</w:t>
      </w:r>
      <w:r w:rsidR="00B51E01" w:rsidRPr="00D278B1">
        <w:rPr>
          <w:rFonts w:ascii="Arial" w:hAnsi="Arial" w:cs="Arial"/>
          <w:sz w:val="24"/>
          <w:szCs w:val="24"/>
        </w:rPr>
        <w:t xml:space="preserve"> para hacer efectivo el control de cantidad y calidad del servicio de racionamiento. Para ello también, se ha implementado un manual de dietas y menús, como así también un protocolo de manipulación y elaboración de alimentos, para ser aplicado en todas las unidades penitenciarias del sistema provincial. En consonancia con ello, la empresa prestadora del servicio se halla obligada a entregar desayuno, almuerzo-postre, merienda y cena-postre, menús variados y diferenciados por prescripción médica, a los internos. </w:t>
      </w:r>
    </w:p>
    <w:p w:rsidR="004D31E4" w:rsidRPr="00D278B1" w:rsidRDefault="004D31E4" w:rsidP="00885E20">
      <w:pPr>
        <w:spacing w:after="0" w:line="240" w:lineRule="auto"/>
        <w:jc w:val="both"/>
        <w:rPr>
          <w:rFonts w:ascii="Arial" w:hAnsi="Arial" w:cs="Arial"/>
          <w:sz w:val="24"/>
          <w:szCs w:val="24"/>
        </w:rPr>
      </w:pPr>
    </w:p>
    <w:p w:rsidR="00E73E56" w:rsidRPr="00D278B1" w:rsidRDefault="00B51E01" w:rsidP="00885E20">
      <w:pPr>
        <w:spacing w:after="0" w:line="240" w:lineRule="auto"/>
        <w:jc w:val="both"/>
        <w:rPr>
          <w:rFonts w:ascii="Arial" w:hAnsi="Arial" w:cs="Arial"/>
          <w:sz w:val="24"/>
          <w:szCs w:val="24"/>
        </w:rPr>
      </w:pPr>
      <w:r w:rsidRPr="00D278B1">
        <w:rPr>
          <w:rFonts w:ascii="Arial" w:hAnsi="Arial" w:cs="Arial"/>
          <w:b/>
          <w:sz w:val="24"/>
          <w:szCs w:val="24"/>
        </w:rPr>
        <w:t>Equipamiento Tecnológico</w:t>
      </w:r>
      <w:r w:rsidRPr="00D278B1">
        <w:rPr>
          <w:rFonts w:ascii="Arial" w:hAnsi="Arial" w:cs="Arial"/>
          <w:sz w:val="24"/>
          <w:szCs w:val="24"/>
        </w:rPr>
        <w:t xml:space="preserve">. </w:t>
      </w:r>
    </w:p>
    <w:p w:rsidR="00885E20" w:rsidRPr="00D278B1" w:rsidRDefault="00885E20" w:rsidP="00885E20">
      <w:pPr>
        <w:spacing w:after="0" w:line="240" w:lineRule="auto"/>
        <w:jc w:val="both"/>
        <w:rPr>
          <w:rFonts w:ascii="Arial" w:hAnsi="Arial" w:cs="Arial"/>
          <w:sz w:val="24"/>
          <w:szCs w:val="24"/>
        </w:rPr>
      </w:pPr>
    </w:p>
    <w:p w:rsidR="00885E20" w:rsidRPr="00D278B1" w:rsidRDefault="00B51E01" w:rsidP="00B67225">
      <w:pPr>
        <w:pStyle w:val="ListParagraph"/>
        <w:numPr>
          <w:ilvl w:val="0"/>
          <w:numId w:val="72"/>
        </w:numPr>
        <w:spacing w:after="0" w:line="240" w:lineRule="auto"/>
        <w:jc w:val="both"/>
        <w:rPr>
          <w:rFonts w:ascii="Arial" w:hAnsi="Arial" w:cs="Arial"/>
          <w:sz w:val="24"/>
          <w:szCs w:val="24"/>
        </w:rPr>
      </w:pPr>
      <w:r w:rsidRPr="00D278B1">
        <w:rPr>
          <w:rFonts w:ascii="Arial" w:hAnsi="Arial" w:cs="Arial"/>
          <w:b/>
          <w:sz w:val="24"/>
          <w:szCs w:val="24"/>
        </w:rPr>
        <w:t>Video-conferencia:</w:t>
      </w:r>
      <w:r w:rsidRPr="00D278B1">
        <w:rPr>
          <w:rFonts w:ascii="Arial" w:hAnsi="Arial" w:cs="Arial"/>
          <w:sz w:val="24"/>
          <w:szCs w:val="24"/>
        </w:rPr>
        <w:t xml:space="preserve"> Se ha hecho efecti</w:t>
      </w:r>
      <w:r w:rsidR="00885E20" w:rsidRPr="00D278B1">
        <w:rPr>
          <w:rFonts w:ascii="Arial" w:hAnsi="Arial" w:cs="Arial"/>
          <w:sz w:val="24"/>
          <w:szCs w:val="24"/>
        </w:rPr>
        <w:t xml:space="preserve">va en las diferentes unidades, </w:t>
      </w:r>
      <w:r w:rsidRPr="00D278B1">
        <w:rPr>
          <w:rFonts w:ascii="Arial" w:hAnsi="Arial" w:cs="Arial"/>
          <w:sz w:val="24"/>
          <w:szCs w:val="24"/>
        </w:rPr>
        <w:t xml:space="preserve">la instalación de equipos necesarios para generar video conferencias con los distintos Juzgados y el Ministerio Público, a fin de que los internos puedan mantener contacto más fluido con sus letrados y las judicaturas, cuando así se lo requiera, disminuyendo con ello la cantidad de traslados, y logrando una mayor atención y asistencia jurídica a los internos, en cuanto al conocimiento de sus causas y celeridad de las mismas. </w:t>
      </w:r>
    </w:p>
    <w:p w:rsidR="00885E20" w:rsidRPr="00D278B1" w:rsidRDefault="00885E20" w:rsidP="00B67225">
      <w:pPr>
        <w:pStyle w:val="ListParagraph"/>
        <w:numPr>
          <w:ilvl w:val="0"/>
          <w:numId w:val="72"/>
        </w:numPr>
        <w:spacing w:after="0" w:line="240" w:lineRule="auto"/>
        <w:jc w:val="both"/>
        <w:rPr>
          <w:rFonts w:ascii="Arial" w:hAnsi="Arial" w:cs="Arial"/>
          <w:sz w:val="24"/>
          <w:szCs w:val="24"/>
        </w:rPr>
      </w:pPr>
      <w:r w:rsidRPr="00D278B1">
        <w:rPr>
          <w:rFonts w:ascii="Arial" w:hAnsi="Arial" w:cs="Arial"/>
          <w:b/>
          <w:sz w:val="24"/>
          <w:szCs w:val="24"/>
        </w:rPr>
        <w:t>Personal capacitado en tecnología:</w:t>
      </w:r>
      <w:r w:rsidRPr="00D278B1">
        <w:rPr>
          <w:rFonts w:ascii="Arial" w:hAnsi="Arial" w:cs="Arial"/>
          <w:sz w:val="24"/>
          <w:szCs w:val="24"/>
        </w:rPr>
        <w:t xml:space="preserve"> Se ha incorporado personal permanente a la estructura penitenciaria para resolver las cuestiones técnicas de los nuevos edificios penitenciarios.</w:t>
      </w:r>
    </w:p>
    <w:p w:rsidR="00885E20" w:rsidRPr="00D278B1" w:rsidRDefault="00885E20" w:rsidP="00885E20">
      <w:pPr>
        <w:spacing w:after="0" w:line="240" w:lineRule="auto"/>
        <w:jc w:val="both"/>
        <w:rPr>
          <w:rFonts w:ascii="Arial" w:hAnsi="Arial" w:cs="Arial"/>
          <w:b/>
          <w:sz w:val="24"/>
          <w:szCs w:val="24"/>
        </w:rPr>
      </w:pPr>
    </w:p>
    <w:p w:rsidR="00885E20" w:rsidRPr="00D278B1" w:rsidRDefault="00885E20" w:rsidP="00885E20">
      <w:pPr>
        <w:spacing w:after="0" w:line="240" w:lineRule="auto"/>
        <w:jc w:val="both"/>
        <w:rPr>
          <w:rFonts w:ascii="Arial" w:hAnsi="Arial" w:cs="Arial"/>
          <w:b/>
          <w:sz w:val="24"/>
          <w:szCs w:val="24"/>
          <w:lang w:val="es-ES"/>
        </w:rPr>
      </w:pPr>
      <w:r w:rsidRPr="00D278B1">
        <w:rPr>
          <w:rFonts w:ascii="Arial" w:hAnsi="Arial" w:cs="Arial"/>
          <w:b/>
          <w:sz w:val="24"/>
          <w:szCs w:val="24"/>
          <w:lang w:val="es-ES"/>
        </w:rPr>
        <w:t xml:space="preserve">Medidas alternativas: </w:t>
      </w:r>
    </w:p>
    <w:p w:rsidR="00B97407" w:rsidRPr="00D278B1" w:rsidRDefault="00B97407" w:rsidP="00885E20">
      <w:pPr>
        <w:spacing w:after="0" w:line="240" w:lineRule="auto"/>
        <w:jc w:val="both"/>
        <w:rPr>
          <w:rFonts w:ascii="Arial" w:hAnsi="Arial" w:cs="Arial"/>
          <w:sz w:val="24"/>
          <w:szCs w:val="24"/>
          <w:lang w:val="es-ES"/>
        </w:rPr>
      </w:pPr>
    </w:p>
    <w:p w:rsidR="00B51E01" w:rsidRPr="00D278B1" w:rsidRDefault="00885E20" w:rsidP="00885E20">
      <w:p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Las autoridades de la Provincia de </w:t>
      </w:r>
      <w:r w:rsidR="004D31E4" w:rsidRPr="00D278B1">
        <w:rPr>
          <w:rFonts w:ascii="Arial" w:hAnsi="Arial" w:cs="Arial"/>
          <w:sz w:val="24"/>
          <w:szCs w:val="24"/>
          <w:lang w:val="es-ES"/>
        </w:rPr>
        <w:t xml:space="preserve">Formosa </w:t>
      </w:r>
      <w:r w:rsidRPr="00D278B1">
        <w:rPr>
          <w:rFonts w:ascii="Arial" w:hAnsi="Arial" w:cs="Arial"/>
          <w:sz w:val="24"/>
          <w:szCs w:val="24"/>
          <w:lang w:val="es-ES"/>
        </w:rPr>
        <w:t xml:space="preserve">han señalado que en dicha jurisdicción se </w:t>
      </w:r>
      <w:r w:rsidR="00B51E01" w:rsidRPr="00D278B1">
        <w:rPr>
          <w:rFonts w:ascii="Arial" w:hAnsi="Arial" w:cs="Arial"/>
          <w:sz w:val="24"/>
          <w:szCs w:val="24"/>
          <w:lang w:val="es-ES"/>
        </w:rPr>
        <w:t xml:space="preserve">aplican medidas alternativas que reducen la población carcelaria, conforme a las normativas vigentes, </w:t>
      </w:r>
      <w:r w:rsidRPr="00D278B1">
        <w:rPr>
          <w:rFonts w:ascii="Arial" w:hAnsi="Arial" w:cs="Arial"/>
          <w:sz w:val="24"/>
          <w:szCs w:val="24"/>
          <w:lang w:val="es-ES"/>
        </w:rPr>
        <w:t>como Eximición</w:t>
      </w:r>
      <w:r w:rsidR="00B51E01" w:rsidRPr="00D278B1">
        <w:rPr>
          <w:rFonts w:ascii="Arial" w:hAnsi="Arial" w:cs="Arial"/>
          <w:sz w:val="24"/>
          <w:szCs w:val="24"/>
          <w:lang w:val="es-ES"/>
        </w:rPr>
        <w:t xml:space="preserve"> de </w:t>
      </w:r>
      <w:r w:rsidRPr="00D278B1">
        <w:rPr>
          <w:rFonts w:ascii="Arial" w:hAnsi="Arial" w:cs="Arial"/>
          <w:sz w:val="24"/>
          <w:szCs w:val="24"/>
          <w:lang w:val="es-ES"/>
        </w:rPr>
        <w:t>prisión, Excarcelación, Procesamiento</w:t>
      </w:r>
      <w:r w:rsidR="00B51E01" w:rsidRPr="00D278B1">
        <w:rPr>
          <w:rFonts w:ascii="Arial" w:hAnsi="Arial" w:cs="Arial"/>
          <w:sz w:val="24"/>
          <w:szCs w:val="24"/>
          <w:lang w:val="es-ES"/>
        </w:rPr>
        <w:t xml:space="preserve"> sin prisión </w:t>
      </w:r>
      <w:r w:rsidRPr="00D278B1">
        <w:rPr>
          <w:rFonts w:ascii="Arial" w:hAnsi="Arial" w:cs="Arial"/>
          <w:sz w:val="24"/>
          <w:szCs w:val="24"/>
          <w:lang w:val="es-ES"/>
        </w:rPr>
        <w:t>preventiva, Arresto</w:t>
      </w:r>
      <w:r w:rsidR="00B51E01" w:rsidRPr="00D278B1">
        <w:rPr>
          <w:rFonts w:ascii="Arial" w:hAnsi="Arial" w:cs="Arial"/>
          <w:sz w:val="24"/>
          <w:szCs w:val="24"/>
          <w:lang w:val="es-ES"/>
        </w:rPr>
        <w:t xml:space="preserve"> domiciliario, Suspensión de Juicio a </w:t>
      </w:r>
      <w:r w:rsidRPr="00D278B1">
        <w:rPr>
          <w:rFonts w:ascii="Arial" w:hAnsi="Arial" w:cs="Arial"/>
          <w:sz w:val="24"/>
          <w:szCs w:val="24"/>
          <w:lang w:val="es-ES"/>
        </w:rPr>
        <w:t>prueba, Prohibición</w:t>
      </w:r>
      <w:r w:rsidR="00B51E01" w:rsidRPr="00D278B1">
        <w:rPr>
          <w:rFonts w:ascii="Arial" w:hAnsi="Arial" w:cs="Arial"/>
          <w:sz w:val="24"/>
          <w:szCs w:val="24"/>
          <w:lang w:val="es-ES"/>
        </w:rPr>
        <w:t xml:space="preserve"> de </w:t>
      </w:r>
      <w:r w:rsidRPr="00D278B1">
        <w:rPr>
          <w:rFonts w:ascii="Arial" w:hAnsi="Arial" w:cs="Arial"/>
          <w:sz w:val="24"/>
          <w:szCs w:val="24"/>
          <w:lang w:val="es-ES"/>
        </w:rPr>
        <w:t>acercamiento, Libertad</w:t>
      </w:r>
      <w:r w:rsidR="00B51E01" w:rsidRPr="00D278B1">
        <w:rPr>
          <w:rFonts w:ascii="Arial" w:hAnsi="Arial" w:cs="Arial"/>
          <w:sz w:val="24"/>
          <w:szCs w:val="24"/>
          <w:lang w:val="es-ES"/>
        </w:rPr>
        <w:t xml:space="preserve"> </w:t>
      </w:r>
      <w:r w:rsidRPr="00D278B1">
        <w:rPr>
          <w:rFonts w:ascii="Arial" w:hAnsi="Arial" w:cs="Arial"/>
          <w:sz w:val="24"/>
          <w:szCs w:val="24"/>
          <w:lang w:val="es-ES"/>
        </w:rPr>
        <w:t>condicional, Salida</w:t>
      </w:r>
      <w:r w:rsidR="00B51E01" w:rsidRPr="00D278B1">
        <w:rPr>
          <w:rFonts w:ascii="Arial" w:hAnsi="Arial" w:cs="Arial"/>
          <w:sz w:val="24"/>
          <w:szCs w:val="24"/>
          <w:lang w:val="es-ES"/>
        </w:rPr>
        <w:t xml:space="preserve"> transitoria.</w:t>
      </w:r>
    </w:p>
    <w:p w:rsidR="00B51E01" w:rsidRPr="00D278B1" w:rsidRDefault="00B51E01" w:rsidP="00B51E01">
      <w:pPr>
        <w:spacing w:after="0" w:line="240" w:lineRule="auto"/>
        <w:jc w:val="both"/>
        <w:rPr>
          <w:rFonts w:ascii="Arial" w:hAnsi="Arial" w:cs="Arial"/>
          <w:sz w:val="24"/>
          <w:szCs w:val="24"/>
          <w:lang w:val="es-ES"/>
        </w:rPr>
      </w:pPr>
    </w:p>
    <w:p w:rsidR="00232FD6" w:rsidRPr="00D278B1" w:rsidRDefault="00232FD6" w:rsidP="00B51E01">
      <w:pPr>
        <w:spacing w:after="0" w:line="240" w:lineRule="auto"/>
        <w:jc w:val="both"/>
        <w:rPr>
          <w:rFonts w:ascii="Arial" w:hAnsi="Arial" w:cs="Arial"/>
          <w:sz w:val="24"/>
          <w:szCs w:val="24"/>
          <w:lang w:val="es-ES"/>
        </w:rPr>
      </w:pPr>
    </w:p>
    <w:tbl>
      <w:tblPr>
        <w:tblStyle w:val="TableGrid"/>
        <w:tblW w:w="0" w:type="auto"/>
        <w:jc w:val="center"/>
        <w:shd w:val="clear" w:color="auto" w:fill="C6D9F1" w:themeFill="text2" w:themeFillTint="33"/>
        <w:tblLook w:val="04A0" w:firstRow="1" w:lastRow="0" w:firstColumn="1" w:lastColumn="0" w:noHBand="0" w:noVBand="1"/>
      </w:tblPr>
      <w:tblGrid>
        <w:gridCol w:w="5040"/>
      </w:tblGrid>
      <w:tr w:rsidR="00B51E01" w:rsidRPr="00D278B1" w:rsidTr="00B51E01">
        <w:trPr>
          <w:jc w:val="center"/>
        </w:trPr>
        <w:tc>
          <w:tcPr>
            <w:tcW w:w="5040" w:type="dxa"/>
            <w:shd w:val="clear" w:color="auto" w:fill="C6D9F1" w:themeFill="text2" w:themeFillTint="33"/>
          </w:tcPr>
          <w:p w:rsidR="00B51E01" w:rsidRPr="00D278B1" w:rsidRDefault="00B51E01" w:rsidP="00B51E01">
            <w:pPr>
              <w:spacing w:line="360" w:lineRule="auto"/>
              <w:jc w:val="center"/>
              <w:rPr>
                <w:rFonts w:ascii="Arial" w:hAnsi="Arial" w:cs="Arial"/>
                <w:b/>
                <w:sz w:val="28"/>
                <w:szCs w:val="28"/>
              </w:rPr>
            </w:pPr>
          </w:p>
          <w:p w:rsidR="00B51E01" w:rsidRPr="00D278B1" w:rsidRDefault="00B51E01" w:rsidP="00B51E01">
            <w:pPr>
              <w:spacing w:line="360" w:lineRule="auto"/>
              <w:jc w:val="center"/>
              <w:rPr>
                <w:rFonts w:ascii="Arial" w:hAnsi="Arial" w:cs="Arial"/>
                <w:b/>
                <w:sz w:val="28"/>
                <w:szCs w:val="28"/>
              </w:rPr>
            </w:pPr>
            <w:r w:rsidRPr="00D278B1">
              <w:rPr>
                <w:rFonts w:ascii="Arial" w:hAnsi="Arial" w:cs="Arial"/>
                <w:b/>
                <w:sz w:val="28"/>
                <w:szCs w:val="28"/>
              </w:rPr>
              <w:t>PROVINCIA DE LA RIOJA</w:t>
            </w:r>
          </w:p>
          <w:p w:rsidR="00B51E01" w:rsidRPr="00D278B1" w:rsidRDefault="00B51E01" w:rsidP="00B51E01">
            <w:pPr>
              <w:spacing w:line="360" w:lineRule="auto"/>
              <w:jc w:val="center"/>
              <w:rPr>
                <w:rFonts w:ascii="Arial" w:hAnsi="Arial" w:cs="Arial"/>
                <w:b/>
                <w:sz w:val="28"/>
                <w:szCs w:val="28"/>
                <w:highlight w:val="yellow"/>
              </w:rPr>
            </w:pPr>
          </w:p>
        </w:tc>
      </w:tr>
    </w:tbl>
    <w:p w:rsidR="00B51E01" w:rsidRPr="00D278B1" w:rsidRDefault="00B51E01" w:rsidP="00C663DB">
      <w:pPr>
        <w:spacing w:after="0" w:line="240" w:lineRule="auto"/>
        <w:jc w:val="both"/>
        <w:rPr>
          <w:rFonts w:ascii="Arial" w:hAnsi="Arial" w:cs="Arial"/>
          <w:sz w:val="24"/>
          <w:szCs w:val="24"/>
          <w:lang w:val="es-ES"/>
        </w:rPr>
      </w:pPr>
    </w:p>
    <w:p w:rsidR="005950BD" w:rsidRDefault="005950BD" w:rsidP="00C663DB">
      <w:pPr>
        <w:spacing w:after="0" w:line="240" w:lineRule="auto"/>
        <w:jc w:val="both"/>
        <w:rPr>
          <w:rFonts w:ascii="Arial" w:hAnsi="Arial" w:cs="Arial"/>
          <w:sz w:val="24"/>
          <w:szCs w:val="24"/>
        </w:rPr>
      </w:pPr>
    </w:p>
    <w:p w:rsidR="00885E20" w:rsidRPr="00D278B1" w:rsidRDefault="00885E20" w:rsidP="00C663DB">
      <w:pPr>
        <w:spacing w:after="0" w:line="240" w:lineRule="auto"/>
        <w:jc w:val="both"/>
        <w:rPr>
          <w:rFonts w:ascii="Arial" w:hAnsi="Arial" w:cs="Arial"/>
          <w:sz w:val="24"/>
          <w:szCs w:val="24"/>
          <w:lang w:val="es-ES"/>
        </w:rPr>
      </w:pPr>
      <w:r w:rsidRPr="00D278B1">
        <w:rPr>
          <w:rFonts w:ascii="Arial" w:hAnsi="Arial" w:cs="Arial"/>
          <w:sz w:val="24"/>
          <w:szCs w:val="24"/>
        </w:rPr>
        <w:t>En relación a las mejoras en l</w:t>
      </w:r>
      <w:r w:rsidR="000141E7" w:rsidRPr="00D278B1">
        <w:rPr>
          <w:rFonts w:ascii="Arial" w:hAnsi="Arial" w:cs="Arial"/>
          <w:sz w:val="24"/>
          <w:szCs w:val="24"/>
        </w:rPr>
        <w:t xml:space="preserve">as condiciones de detención, la </w:t>
      </w:r>
      <w:r w:rsidRPr="00D278B1">
        <w:rPr>
          <w:rFonts w:ascii="Arial" w:hAnsi="Arial" w:cs="Arial"/>
          <w:sz w:val="24"/>
          <w:szCs w:val="24"/>
        </w:rPr>
        <w:t>Provincia de La Rioja ha informado que l</w:t>
      </w:r>
      <w:r w:rsidR="00B51E01" w:rsidRPr="00D278B1">
        <w:rPr>
          <w:rFonts w:ascii="Arial" w:hAnsi="Arial" w:cs="Arial"/>
          <w:sz w:val="24"/>
          <w:szCs w:val="24"/>
          <w:lang w:val="es-ES"/>
        </w:rPr>
        <w:t xml:space="preserve">a </w:t>
      </w:r>
      <w:r w:rsidRPr="00D278B1">
        <w:rPr>
          <w:rFonts w:ascii="Arial" w:hAnsi="Arial" w:cs="Arial"/>
          <w:sz w:val="24"/>
          <w:szCs w:val="24"/>
          <w:lang w:val="es-ES"/>
        </w:rPr>
        <w:t>infraestructura edilicia de su</w:t>
      </w:r>
      <w:r w:rsidR="00B51E01" w:rsidRPr="00D278B1">
        <w:rPr>
          <w:rFonts w:ascii="Arial" w:hAnsi="Arial" w:cs="Arial"/>
          <w:sz w:val="24"/>
          <w:szCs w:val="24"/>
          <w:lang w:val="es-ES"/>
        </w:rPr>
        <w:t xml:space="preserve"> Servicio Penitenciario data de </w:t>
      </w:r>
      <w:r w:rsidRPr="00D278B1">
        <w:rPr>
          <w:rFonts w:ascii="Arial" w:hAnsi="Arial" w:cs="Arial"/>
          <w:sz w:val="24"/>
          <w:szCs w:val="24"/>
          <w:lang w:val="es-ES"/>
        </w:rPr>
        <w:t>la década</w:t>
      </w:r>
      <w:r w:rsidR="00B51E01" w:rsidRPr="00D278B1">
        <w:rPr>
          <w:rFonts w:ascii="Arial" w:hAnsi="Arial" w:cs="Arial"/>
          <w:sz w:val="24"/>
          <w:szCs w:val="24"/>
          <w:lang w:val="es-ES"/>
        </w:rPr>
        <w:t xml:space="preserve"> del 70</w:t>
      </w:r>
      <w:r w:rsidRPr="00D278B1">
        <w:rPr>
          <w:rFonts w:ascii="Arial" w:hAnsi="Arial" w:cs="Arial"/>
          <w:sz w:val="24"/>
          <w:szCs w:val="24"/>
          <w:lang w:val="es-ES"/>
        </w:rPr>
        <w:t xml:space="preserve"> y tenía</w:t>
      </w:r>
      <w:r w:rsidR="00B51E01" w:rsidRPr="00D278B1">
        <w:rPr>
          <w:rFonts w:ascii="Arial" w:hAnsi="Arial" w:cs="Arial"/>
          <w:sz w:val="24"/>
          <w:szCs w:val="24"/>
          <w:lang w:val="es-ES"/>
        </w:rPr>
        <w:t xml:space="preserve"> inicialmente una </w:t>
      </w:r>
      <w:r w:rsidRPr="00D278B1">
        <w:rPr>
          <w:rFonts w:ascii="Arial" w:hAnsi="Arial" w:cs="Arial"/>
          <w:sz w:val="24"/>
          <w:szCs w:val="24"/>
          <w:lang w:val="es-ES"/>
        </w:rPr>
        <w:t>capacidad de</w:t>
      </w:r>
      <w:r w:rsidR="00B51E01" w:rsidRPr="00D278B1">
        <w:rPr>
          <w:rFonts w:ascii="Arial" w:hAnsi="Arial" w:cs="Arial"/>
          <w:sz w:val="24"/>
          <w:szCs w:val="24"/>
          <w:lang w:val="es-ES"/>
        </w:rPr>
        <w:t xml:space="preserve"> alojamiento aproximado para 150 personas. </w:t>
      </w:r>
    </w:p>
    <w:p w:rsidR="00C663DB" w:rsidRPr="00D278B1" w:rsidRDefault="00C663DB" w:rsidP="00C663DB">
      <w:pPr>
        <w:spacing w:after="0" w:line="240" w:lineRule="auto"/>
        <w:jc w:val="both"/>
        <w:rPr>
          <w:rFonts w:ascii="Arial" w:hAnsi="Arial" w:cs="Arial"/>
          <w:sz w:val="24"/>
          <w:szCs w:val="24"/>
          <w:lang w:val="es-ES"/>
        </w:rPr>
      </w:pPr>
    </w:p>
    <w:p w:rsidR="00885E20" w:rsidRPr="00D278B1" w:rsidRDefault="00B51E01" w:rsidP="00C663DB">
      <w:p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A medida que transcurrió el tiempo y teniendo en cuenta que aquella estructura no contempló en su planificación la proyección de talleres o sectores </w:t>
      </w:r>
      <w:r w:rsidR="00DF6D55" w:rsidRPr="00D278B1">
        <w:rPr>
          <w:rFonts w:ascii="Arial" w:hAnsi="Arial" w:cs="Arial"/>
          <w:sz w:val="24"/>
          <w:szCs w:val="24"/>
          <w:lang w:val="es-ES"/>
        </w:rPr>
        <w:t>para programas</w:t>
      </w:r>
      <w:r w:rsidRPr="00D278B1">
        <w:rPr>
          <w:rFonts w:ascii="Arial" w:hAnsi="Arial" w:cs="Arial"/>
          <w:sz w:val="24"/>
          <w:szCs w:val="24"/>
          <w:lang w:val="es-ES"/>
        </w:rPr>
        <w:t xml:space="preserve"> de tratamiento ya que se privilegió la seguridad antes que el tratamiento, ni mucho menos el aumento potencial de la población, </w:t>
      </w:r>
      <w:r w:rsidR="00DF6D55" w:rsidRPr="00D278B1">
        <w:rPr>
          <w:rFonts w:ascii="Arial" w:hAnsi="Arial" w:cs="Arial"/>
          <w:sz w:val="24"/>
          <w:szCs w:val="24"/>
          <w:lang w:val="es-ES"/>
        </w:rPr>
        <w:t>estos espacios</w:t>
      </w:r>
      <w:r w:rsidRPr="00D278B1">
        <w:rPr>
          <w:rFonts w:ascii="Arial" w:hAnsi="Arial" w:cs="Arial"/>
          <w:sz w:val="24"/>
          <w:szCs w:val="24"/>
          <w:lang w:val="es-ES"/>
        </w:rPr>
        <w:t xml:space="preserve"> no siempre guardaban relación </w:t>
      </w:r>
      <w:r w:rsidR="00DF6D55" w:rsidRPr="00D278B1">
        <w:rPr>
          <w:rFonts w:ascii="Arial" w:hAnsi="Arial" w:cs="Arial"/>
          <w:sz w:val="24"/>
          <w:szCs w:val="24"/>
          <w:lang w:val="es-ES"/>
        </w:rPr>
        <w:t>entre las</w:t>
      </w:r>
      <w:r w:rsidRPr="00D278B1">
        <w:rPr>
          <w:rFonts w:ascii="Arial" w:hAnsi="Arial" w:cs="Arial"/>
          <w:sz w:val="24"/>
          <w:szCs w:val="24"/>
          <w:lang w:val="es-ES"/>
        </w:rPr>
        <w:t xml:space="preserve"> condiciones de posibilidad de espacios de tratamiento y la seguridad requeridas. </w:t>
      </w:r>
    </w:p>
    <w:p w:rsidR="00C663DB" w:rsidRPr="00D278B1" w:rsidRDefault="00C663DB" w:rsidP="00C663DB">
      <w:pPr>
        <w:tabs>
          <w:tab w:val="left" w:pos="4253"/>
        </w:tabs>
        <w:spacing w:after="0" w:line="240" w:lineRule="auto"/>
        <w:jc w:val="both"/>
        <w:rPr>
          <w:rFonts w:ascii="Arial" w:hAnsi="Arial" w:cs="Arial"/>
          <w:sz w:val="24"/>
          <w:szCs w:val="24"/>
          <w:lang w:val="es-ES"/>
        </w:rPr>
      </w:pPr>
    </w:p>
    <w:p w:rsidR="00C663DB" w:rsidRPr="00D278B1" w:rsidRDefault="00DF6D55" w:rsidP="00C663DB">
      <w:pPr>
        <w:tabs>
          <w:tab w:val="left" w:pos="4253"/>
        </w:tabs>
        <w:spacing w:after="0" w:line="240" w:lineRule="auto"/>
        <w:jc w:val="both"/>
        <w:rPr>
          <w:rFonts w:ascii="Arial" w:hAnsi="Arial" w:cs="Arial"/>
          <w:sz w:val="24"/>
          <w:szCs w:val="24"/>
        </w:rPr>
      </w:pPr>
      <w:r w:rsidRPr="00D278B1">
        <w:rPr>
          <w:rFonts w:ascii="Arial" w:hAnsi="Arial" w:cs="Arial"/>
          <w:sz w:val="24"/>
          <w:szCs w:val="24"/>
        </w:rPr>
        <w:t xml:space="preserve">Es por ello que desde el año 2012 a la fecha se han efectuado varias modificaciones y ampliaciones en distintos sectores de la Unidad Penal, de acuerdo a la demanda específica existente. </w:t>
      </w:r>
    </w:p>
    <w:p w:rsidR="00C663DB" w:rsidRPr="00D278B1" w:rsidRDefault="00C663DB" w:rsidP="00C663DB">
      <w:pPr>
        <w:tabs>
          <w:tab w:val="left" w:pos="4253"/>
        </w:tabs>
        <w:spacing w:after="0" w:line="240" w:lineRule="auto"/>
        <w:jc w:val="both"/>
        <w:rPr>
          <w:rFonts w:ascii="Arial" w:hAnsi="Arial" w:cs="Arial"/>
          <w:b/>
          <w:sz w:val="24"/>
          <w:szCs w:val="24"/>
        </w:rPr>
      </w:pPr>
    </w:p>
    <w:p w:rsidR="00C663DB" w:rsidRPr="00D278B1" w:rsidRDefault="00C663DB" w:rsidP="00C663DB">
      <w:pPr>
        <w:tabs>
          <w:tab w:val="left" w:pos="4253"/>
        </w:tabs>
        <w:spacing w:after="0" w:line="240" w:lineRule="auto"/>
        <w:jc w:val="both"/>
        <w:rPr>
          <w:rFonts w:ascii="Arial" w:hAnsi="Arial" w:cs="Arial"/>
          <w:b/>
          <w:sz w:val="24"/>
          <w:szCs w:val="24"/>
        </w:rPr>
      </w:pPr>
      <w:r w:rsidRPr="00D278B1">
        <w:rPr>
          <w:rFonts w:ascii="Arial" w:hAnsi="Arial" w:cs="Arial"/>
          <w:b/>
          <w:sz w:val="24"/>
          <w:szCs w:val="24"/>
        </w:rPr>
        <w:t xml:space="preserve">Mejoras </w:t>
      </w:r>
      <w:r w:rsidR="00B97407" w:rsidRPr="00D278B1">
        <w:rPr>
          <w:rFonts w:ascii="Arial" w:hAnsi="Arial" w:cs="Arial"/>
          <w:b/>
          <w:sz w:val="24"/>
          <w:szCs w:val="24"/>
        </w:rPr>
        <w:t xml:space="preserve">en </w:t>
      </w:r>
      <w:r w:rsidRPr="00D278B1">
        <w:rPr>
          <w:rFonts w:ascii="Arial" w:hAnsi="Arial" w:cs="Arial"/>
          <w:b/>
          <w:sz w:val="24"/>
          <w:szCs w:val="24"/>
        </w:rPr>
        <w:t>Infraestructura:</w:t>
      </w:r>
    </w:p>
    <w:p w:rsidR="00B97407" w:rsidRPr="00D278B1" w:rsidRDefault="00B97407" w:rsidP="00C663DB">
      <w:pPr>
        <w:tabs>
          <w:tab w:val="left" w:pos="4253"/>
        </w:tabs>
        <w:spacing w:after="0" w:line="240" w:lineRule="auto"/>
        <w:jc w:val="both"/>
        <w:rPr>
          <w:rFonts w:ascii="Arial" w:hAnsi="Arial" w:cs="Arial"/>
          <w:b/>
          <w:sz w:val="24"/>
          <w:szCs w:val="24"/>
        </w:rPr>
      </w:pPr>
    </w:p>
    <w:p w:rsidR="00DF6D55" w:rsidRPr="00D278B1" w:rsidRDefault="00DF6D55" w:rsidP="00C663DB">
      <w:pPr>
        <w:tabs>
          <w:tab w:val="left" w:pos="4253"/>
        </w:tabs>
        <w:spacing w:after="0" w:line="240" w:lineRule="auto"/>
        <w:jc w:val="both"/>
        <w:rPr>
          <w:rFonts w:ascii="Arial" w:hAnsi="Arial" w:cs="Arial"/>
          <w:sz w:val="24"/>
          <w:szCs w:val="24"/>
        </w:rPr>
      </w:pPr>
      <w:r w:rsidRPr="00D278B1">
        <w:rPr>
          <w:rFonts w:ascii="Arial" w:hAnsi="Arial" w:cs="Arial"/>
          <w:sz w:val="24"/>
          <w:szCs w:val="24"/>
        </w:rPr>
        <w:t xml:space="preserve">En </w:t>
      </w:r>
      <w:r w:rsidR="00232FD6" w:rsidRPr="00D278B1">
        <w:rPr>
          <w:rFonts w:ascii="Arial" w:hAnsi="Arial" w:cs="Arial"/>
          <w:sz w:val="24"/>
          <w:szCs w:val="24"/>
        </w:rPr>
        <w:t>este sentido, la Provincia de Córdoba señaló</w:t>
      </w:r>
      <w:r w:rsidRPr="00D278B1">
        <w:rPr>
          <w:rFonts w:ascii="Arial" w:hAnsi="Arial" w:cs="Arial"/>
          <w:sz w:val="24"/>
          <w:szCs w:val="24"/>
        </w:rPr>
        <w:t xml:space="preserve"> que en el año 2012 se trasladaron a otros pabellones los internos del pabellón No. 9 (localizado en las inmediaciones del ingreso al Pto. No. 2), transformándolo en el box de abogados. A esa fecha ya se habían ampliado el sector de alojamiento para la población penal construyéndose los pabellones 10, ala norte y sur, Pabellón 11 y 12 con sus respectivos patios de visitas internos como así también se reacondicionó el sistema de seguridad perimetral de alambrado.  Se habilitó en un predio aledaño al sector del Grupo Canes, espacio de trabajo destinado al cultivo de alcaparras, cría de ovejas y zona de cultivos de hortalizas varias, se inició emprendimiento de cunicultura y granja apícola. Se crearon 2 aulas para la habilitación a más ingresantes internos al sistema educativo en los diferentes niveles primario, secundario y espacios de formación como los Centros de atención Juvenil (CAJ). </w:t>
      </w:r>
    </w:p>
    <w:p w:rsidR="00C663DB" w:rsidRPr="00D278B1" w:rsidRDefault="00C663DB" w:rsidP="00C663DB">
      <w:pPr>
        <w:tabs>
          <w:tab w:val="left" w:pos="4253"/>
        </w:tabs>
        <w:spacing w:after="0" w:line="240" w:lineRule="auto"/>
        <w:jc w:val="both"/>
        <w:rPr>
          <w:rFonts w:ascii="Arial" w:hAnsi="Arial" w:cs="Arial"/>
          <w:sz w:val="24"/>
          <w:szCs w:val="24"/>
        </w:rPr>
      </w:pPr>
    </w:p>
    <w:p w:rsidR="00B51E01" w:rsidRPr="00D278B1" w:rsidRDefault="00DF6D55" w:rsidP="00C663DB">
      <w:pPr>
        <w:tabs>
          <w:tab w:val="left" w:pos="4253"/>
        </w:tabs>
        <w:spacing w:after="0" w:line="240" w:lineRule="auto"/>
        <w:jc w:val="both"/>
        <w:rPr>
          <w:rFonts w:ascii="Arial" w:hAnsi="Arial" w:cs="Arial"/>
          <w:sz w:val="24"/>
          <w:szCs w:val="24"/>
        </w:rPr>
      </w:pPr>
      <w:r w:rsidRPr="00D278B1">
        <w:rPr>
          <w:rFonts w:ascii="Arial" w:hAnsi="Arial" w:cs="Arial"/>
          <w:sz w:val="24"/>
          <w:szCs w:val="24"/>
        </w:rPr>
        <w:t>En el año 2013 s</w:t>
      </w:r>
      <w:r w:rsidR="00B51E01" w:rsidRPr="00D278B1">
        <w:rPr>
          <w:rFonts w:ascii="Arial" w:hAnsi="Arial" w:cs="Arial"/>
          <w:sz w:val="24"/>
          <w:szCs w:val="24"/>
        </w:rPr>
        <w:t xml:space="preserve">e </w:t>
      </w:r>
      <w:r w:rsidR="00C663DB" w:rsidRPr="00D278B1">
        <w:rPr>
          <w:rFonts w:ascii="Arial" w:hAnsi="Arial" w:cs="Arial"/>
          <w:sz w:val="24"/>
          <w:szCs w:val="24"/>
        </w:rPr>
        <w:t>reforzó el</w:t>
      </w:r>
      <w:r w:rsidR="00B51E01" w:rsidRPr="00D278B1">
        <w:rPr>
          <w:rFonts w:ascii="Arial" w:hAnsi="Arial" w:cs="Arial"/>
          <w:sz w:val="24"/>
          <w:szCs w:val="24"/>
        </w:rPr>
        <w:t xml:space="preserve"> sistema de </w:t>
      </w:r>
      <w:r w:rsidR="00C663DB" w:rsidRPr="00D278B1">
        <w:rPr>
          <w:rFonts w:ascii="Arial" w:hAnsi="Arial" w:cs="Arial"/>
          <w:sz w:val="24"/>
          <w:szCs w:val="24"/>
        </w:rPr>
        <w:t>seguridad del</w:t>
      </w:r>
      <w:r w:rsidR="00B51E01" w:rsidRPr="00D278B1">
        <w:rPr>
          <w:rFonts w:ascii="Arial" w:hAnsi="Arial" w:cs="Arial"/>
          <w:sz w:val="24"/>
          <w:szCs w:val="24"/>
        </w:rPr>
        <w:t xml:space="preserve"> techo del patio de visitas de los pabellones 11 y 12, se sumó la creación de dos garitas en el sector techo para la </w:t>
      </w:r>
      <w:r w:rsidR="00C663DB" w:rsidRPr="00D278B1">
        <w:rPr>
          <w:rFonts w:ascii="Arial" w:hAnsi="Arial" w:cs="Arial"/>
          <w:sz w:val="24"/>
          <w:szCs w:val="24"/>
        </w:rPr>
        <w:t>pernoctación del</w:t>
      </w:r>
      <w:r w:rsidR="00B51E01" w:rsidRPr="00D278B1">
        <w:rPr>
          <w:rFonts w:ascii="Arial" w:hAnsi="Arial" w:cs="Arial"/>
          <w:sz w:val="24"/>
          <w:szCs w:val="24"/>
        </w:rPr>
        <w:t xml:space="preserve"> puesto de vigilancia de la Sección Canes y de los pabellones 11 y 12. Se acondicionó el sector del Taller y se </w:t>
      </w:r>
      <w:r w:rsidR="00C663DB" w:rsidRPr="00D278B1">
        <w:rPr>
          <w:rFonts w:ascii="Arial" w:hAnsi="Arial" w:cs="Arial"/>
          <w:sz w:val="24"/>
          <w:szCs w:val="24"/>
        </w:rPr>
        <w:t>habilitó el</w:t>
      </w:r>
      <w:r w:rsidR="00B51E01" w:rsidRPr="00D278B1">
        <w:rPr>
          <w:rFonts w:ascii="Arial" w:hAnsi="Arial" w:cs="Arial"/>
          <w:sz w:val="24"/>
          <w:szCs w:val="24"/>
        </w:rPr>
        <w:t xml:space="preserve"> sector aleda</w:t>
      </w:r>
      <w:r w:rsidRPr="00D278B1">
        <w:rPr>
          <w:rFonts w:ascii="Arial" w:hAnsi="Arial" w:cs="Arial"/>
          <w:sz w:val="24"/>
          <w:szCs w:val="24"/>
        </w:rPr>
        <w:t xml:space="preserve">ño al </w:t>
      </w:r>
      <w:r w:rsidR="00C663DB" w:rsidRPr="00D278B1">
        <w:rPr>
          <w:rFonts w:ascii="Arial" w:hAnsi="Arial" w:cs="Arial"/>
          <w:sz w:val="24"/>
          <w:szCs w:val="24"/>
        </w:rPr>
        <w:t>mismo a</w:t>
      </w:r>
      <w:r w:rsidRPr="00D278B1">
        <w:rPr>
          <w:rFonts w:ascii="Arial" w:hAnsi="Arial" w:cs="Arial"/>
          <w:sz w:val="24"/>
          <w:szCs w:val="24"/>
        </w:rPr>
        <w:t xml:space="preserve"> los efectos de </w:t>
      </w:r>
      <w:r w:rsidR="00B51E01" w:rsidRPr="00D278B1">
        <w:rPr>
          <w:rFonts w:ascii="Arial" w:hAnsi="Arial" w:cs="Arial"/>
          <w:sz w:val="24"/>
          <w:szCs w:val="24"/>
        </w:rPr>
        <w:t xml:space="preserve">poder brindar más sectores de trabajo tales como la bloquera y herrería y carpintería.  En el año 2014 conjuntamente con Aguas de La Rioja se dispuso llevar a cabo la obra </w:t>
      </w:r>
      <w:r w:rsidR="00C663DB" w:rsidRPr="00D278B1">
        <w:rPr>
          <w:rFonts w:ascii="Arial" w:hAnsi="Arial" w:cs="Arial"/>
          <w:sz w:val="24"/>
          <w:szCs w:val="24"/>
        </w:rPr>
        <w:t>de refacciones</w:t>
      </w:r>
      <w:r w:rsidR="00B51E01" w:rsidRPr="00D278B1">
        <w:rPr>
          <w:rFonts w:ascii="Arial" w:hAnsi="Arial" w:cs="Arial"/>
          <w:sz w:val="24"/>
          <w:szCs w:val="24"/>
        </w:rPr>
        <w:t xml:space="preserve"> en el sistema cloacal, de cañería de agua y también se mejoró el circuito eléctrico de los pabellones 6, 7 y 8 debido a la demanda por la instalación de enchufes para la utilización de pequeños </w:t>
      </w:r>
      <w:r w:rsidR="00C663DB" w:rsidRPr="00D278B1">
        <w:rPr>
          <w:rFonts w:ascii="Arial" w:hAnsi="Arial" w:cs="Arial"/>
          <w:sz w:val="24"/>
          <w:szCs w:val="24"/>
        </w:rPr>
        <w:t>electrodomésticos como</w:t>
      </w:r>
      <w:r w:rsidR="00B51E01" w:rsidRPr="00D278B1">
        <w:rPr>
          <w:rFonts w:ascii="Arial" w:hAnsi="Arial" w:cs="Arial"/>
          <w:sz w:val="24"/>
          <w:szCs w:val="24"/>
        </w:rPr>
        <w:t xml:space="preserve"> televisores, radios y fuelles. Desde el año 2016 se ha comenzado con </w:t>
      </w:r>
      <w:r w:rsidR="00C663DB" w:rsidRPr="00D278B1">
        <w:rPr>
          <w:rFonts w:ascii="Arial" w:hAnsi="Arial" w:cs="Arial"/>
          <w:sz w:val="24"/>
          <w:szCs w:val="24"/>
        </w:rPr>
        <w:t>la primera</w:t>
      </w:r>
      <w:r w:rsidR="00B51E01" w:rsidRPr="00D278B1">
        <w:rPr>
          <w:rFonts w:ascii="Arial" w:hAnsi="Arial" w:cs="Arial"/>
          <w:sz w:val="24"/>
          <w:szCs w:val="24"/>
        </w:rPr>
        <w:t xml:space="preserve"> etapa y, en lo que va del </w:t>
      </w:r>
      <w:r w:rsidR="00C663DB" w:rsidRPr="00D278B1">
        <w:rPr>
          <w:rFonts w:ascii="Arial" w:hAnsi="Arial" w:cs="Arial"/>
          <w:sz w:val="24"/>
          <w:szCs w:val="24"/>
        </w:rPr>
        <w:t>año 2017</w:t>
      </w:r>
      <w:r w:rsidR="00B51E01" w:rsidRPr="00D278B1">
        <w:rPr>
          <w:rFonts w:ascii="Arial" w:hAnsi="Arial" w:cs="Arial"/>
          <w:sz w:val="24"/>
          <w:szCs w:val="24"/>
        </w:rPr>
        <w:t xml:space="preserve"> con la segunda y </w:t>
      </w:r>
      <w:r w:rsidR="00C663DB" w:rsidRPr="00D278B1">
        <w:rPr>
          <w:rFonts w:ascii="Arial" w:hAnsi="Arial" w:cs="Arial"/>
          <w:sz w:val="24"/>
          <w:szCs w:val="24"/>
        </w:rPr>
        <w:t>última instancia del pabellón No.</w:t>
      </w:r>
      <w:r w:rsidR="00B51E01" w:rsidRPr="00D278B1">
        <w:rPr>
          <w:rFonts w:ascii="Arial" w:hAnsi="Arial" w:cs="Arial"/>
          <w:sz w:val="24"/>
          <w:szCs w:val="24"/>
        </w:rPr>
        <w:t xml:space="preserve"> </w:t>
      </w:r>
      <w:r w:rsidR="00C663DB" w:rsidRPr="00D278B1">
        <w:rPr>
          <w:rFonts w:ascii="Arial" w:hAnsi="Arial" w:cs="Arial"/>
          <w:sz w:val="24"/>
          <w:szCs w:val="24"/>
        </w:rPr>
        <w:t>15, el</w:t>
      </w:r>
      <w:r w:rsidR="00B51E01" w:rsidRPr="00D278B1">
        <w:rPr>
          <w:rFonts w:ascii="Arial" w:hAnsi="Arial" w:cs="Arial"/>
          <w:sz w:val="24"/>
          <w:szCs w:val="24"/>
        </w:rPr>
        <w:t xml:space="preserve"> cual estará destinado a los internos que formaron parte de las distintas fuerzas de seguridad. Continuamente se está trabajando en el mejoramiento de todo el parquisado y pulmón verde del predio con la ayuda de otras Instituciones como </w:t>
      </w:r>
      <w:r w:rsidR="00C663DB" w:rsidRPr="00D278B1">
        <w:rPr>
          <w:rFonts w:ascii="Arial" w:hAnsi="Arial" w:cs="Arial"/>
          <w:sz w:val="24"/>
          <w:szCs w:val="24"/>
        </w:rPr>
        <w:t>por ejemplo</w:t>
      </w:r>
      <w:r w:rsidR="00B51E01" w:rsidRPr="00D278B1">
        <w:rPr>
          <w:rFonts w:ascii="Arial" w:hAnsi="Arial" w:cs="Arial"/>
          <w:sz w:val="24"/>
          <w:szCs w:val="24"/>
        </w:rPr>
        <w:t xml:space="preserve"> Secretaría de Ambiente de la provincia, Defensa Civil, </w:t>
      </w:r>
      <w:r w:rsidR="00C663DB" w:rsidRPr="00D278B1">
        <w:rPr>
          <w:rFonts w:ascii="Arial" w:hAnsi="Arial" w:cs="Arial"/>
          <w:sz w:val="24"/>
          <w:szCs w:val="24"/>
        </w:rPr>
        <w:t>Municipalidad con</w:t>
      </w:r>
      <w:r w:rsidR="00B51E01" w:rsidRPr="00D278B1">
        <w:rPr>
          <w:rFonts w:ascii="Arial" w:hAnsi="Arial" w:cs="Arial"/>
          <w:sz w:val="24"/>
          <w:szCs w:val="24"/>
        </w:rPr>
        <w:t xml:space="preserve"> la plantación de especies autóctonas, eliminación de micro-basurales y colocación del arbolado en el ingreso al predio.  También se habilitó </w:t>
      </w:r>
      <w:r w:rsidR="00C663DB" w:rsidRPr="00D278B1">
        <w:rPr>
          <w:rFonts w:ascii="Arial" w:hAnsi="Arial" w:cs="Arial"/>
          <w:sz w:val="24"/>
          <w:szCs w:val="24"/>
        </w:rPr>
        <w:t>otro sector destinado</w:t>
      </w:r>
      <w:r w:rsidR="00B51E01" w:rsidRPr="00D278B1">
        <w:rPr>
          <w:rFonts w:ascii="Arial" w:hAnsi="Arial" w:cs="Arial"/>
          <w:sz w:val="24"/>
          <w:szCs w:val="24"/>
        </w:rPr>
        <w:t xml:space="preserve"> </w:t>
      </w:r>
      <w:r w:rsidR="00C663DB" w:rsidRPr="00D278B1">
        <w:rPr>
          <w:rFonts w:ascii="Arial" w:hAnsi="Arial" w:cs="Arial"/>
          <w:sz w:val="24"/>
          <w:szCs w:val="24"/>
        </w:rPr>
        <w:t>al patio</w:t>
      </w:r>
      <w:r w:rsidR="00B51E01" w:rsidRPr="00D278B1">
        <w:rPr>
          <w:rFonts w:ascii="Arial" w:hAnsi="Arial" w:cs="Arial"/>
          <w:sz w:val="24"/>
          <w:szCs w:val="24"/>
        </w:rPr>
        <w:t xml:space="preserve"> de recreación para   los pabellones 13 a y b, el pabellón de </w:t>
      </w:r>
      <w:r w:rsidR="00C663DB" w:rsidRPr="00D278B1">
        <w:rPr>
          <w:rFonts w:ascii="Arial" w:hAnsi="Arial" w:cs="Arial"/>
          <w:sz w:val="24"/>
          <w:szCs w:val="24"/>
        </w:rPr>
        <w:t>Semilibertad y el No.</w:t>
      </w:r>
      <w:r w:rsidR="00B51E01" w:rsidRPr="00D278B1">
        <w:rPr>
          <w:rFonts w:ascii="Arial" w:hAnsi="Arial" w:cs="Arial"/>
          <w:sz w:val="24"/>
          <w:szCs w:val="24"/>
        </w:rPr>
        <w:t xml:space="preserve"> 5.</w:t>
      </w:r>
    </w:p>
    <w:p w:rsidR="00C663DB" w:rsidRPr="00D278B1" w:rsidRDefault="00C663DB" w:rsidP="00C663DB">
      <w:pPr>
        <w:spacing w:after="0" w:line="240" w:lineRule="auto"/>
        <w:jc w:val="both"/>
        <w:rPr>
          <w:rFonts w:ascii="Arial" w:hAnsi="Arial" w:cs="Arial"/>
          <w:sz w:val="24"/>
          <w:szCs w:val="24"/>
        </w:rPr>
      </w:pPr>
    </w:p>
    <w:p w:rsidR="00C663DB" w:rsidRPr="00D278B1" w:rsidRDefault="00B51E01" w:rsidP="00C663DB">
      <w:pPr>
        <w:spacing w:after="0" w:line="240" w:lineRule="auto"/>
        <w:jc w:val="both"/>
        <w:rPr>
          <w:rFonts w:ascii="Arial" w:hAnsi="Arial" w:cs="Arial"/>
          <w:sz w:val="24"/>
          <w:szCs w:val="24"/>
        </w:rPr>
      </w:pPr>
      <w:r w:rsidRPr="00D278B1">
        <w:rPr>
          <w:rFonts w:ascii="Arial" w:hAnsi="Arial" w:cs="Arial"/>
          <w:sz w:val="24"/>
          <w:szCs w:val="24"/>
        </w:rPr>
        <w:t xml:space="preserve">En el año 2017 se inició con la separación de los dos sectores del patio de visita </w:t>
      </w:r>
      <w:r w:rsidR="00C663DB" w:rsidRPr="00D278B1">
        <w:rPr>
          <w:rFonts w:ascii="Arial" w:hAnsi="Arial" w:cs="Arial"/>
          <w:sz w:val="24"/>
          <w:szCs w:val="24"/>
        </w:rPr>
        <w:t>general para</w:t>
      </w:r>
      <w:r w:rsidRPr="00D278B1">
        <w:rPr>
          <w:rFonts w:ascii="Arial" w:hAnsi="Arial" w:cs="Arial"/>
          <w:sz w:val="24"/>
          <w:szCs w:val="24"/>
        </w:rPr>
        <w:t xml:space="preserve"> mejorar el sistema de tránsito del personal de seguridad y  la movilización descontrolada de los visitantes e internos otorgando una mayor comodidad del  espacio  familiar en el horario de visitas. </w:t>
      </w:r>
    </w:p>
    <w:p w:rsidR="00C663DB" w:rsidRPr="00D278B1" w:rsidRDefault="00B51E01" w:rsidP="00C663DB">
      <w:pPr>
        <w:spacing w:after="0" w:line="240" w:lineRule="auto"/>
        <w:jc w:val="both"/>
        <w:rPr>
          <w:rFonts w:ascii="Arial" w:hAnsi="Arial" w:cs="Arial"/>
          <w:sz w:val="24"/>
          <w:szCs w:val="24"/>
        </w:rPr>
      </w:pPr>
      <w:r w:rsidRPr="00D278B1">
        <w:rPr>
          <w:rFonts w:ascii="Arial" w:hAnsi="Arial" w:cs="Arial"/>
          <w:bCs/>
          <w:sz w:val="24"/>
          <w:szCs w:val="24"/>
          <w:lang w:val="es-ES"/>
        </w:rPr>
        <w:t>Desde el año 2016</w:t>
      </w:r>
      <w:r w:rsidR="00C663DB" w:rsidRPr="00D278B1">
        <w:rPr>
          <w:rFonts w:ascii="Arial" w:hAnsi="Arial" w:cs="Arial"/>
          <w:bCs/>
          <w:sz w:val="24"/>
          <w:szCs w:val="24"/>
          <w:lang w:val="es-ES"/>
        </w:rPr>
        <w:t>: m</w:t>
      </w:r>
      <w:r w:rsidRPr="00D278B1">
        <w:rPr>
          <w:rFonts w:ascii="Arial" w:hAnsi="Arial" w:cs="Arial"/>
          <w:sz w:val="24"/>
          <w:szCs w:val="24"/>
          <w:lang w:val="es-ES"/>
        </w:rPr>
        <w:t xml:space="preserve">ejoramiento parcial del sistema de luminaria de todo </w:t>
      </w:r>
      <w:r w:rsidR="00C663DB" w:rsidRPr="00D278B1">
        <w:rPr>
          <w:rFonts w:ascii="Arial" w:hAnsi="Arial" w:cs="Arial"/>
          <w:sz w:val="24"/>
          <w:szCs w:val="24"/>
          <w:lang w:val="es-ES"/>
        </w:rPr>
        <w:t>el predio</w:t>
      </w:r>
      <w:r w:rsidRPr="00D278B1">
        <w:rPr>
          <w:rFonts w:ascii="Arial" w:hAnsi="Arial" w:cs="Arial"/>
          <w:sz w:val="24"/>
          <w:szCs w:val="24"/>
          <w:lang w:val="es-ES"/>
        </w:rPr>
        <w:t xml:space="preserve"> penitenciario.                                             </w:t>
      </w:r>
      <w:r w:rsidR="00C663DB" w:rsidRPr="00D278B1">
        <w:rPr>
          <w:rFonts w:ascii="Arial" w:hAnsi="Arial" w:cs="Arial"/>
          <w:sz w:val="24"/>
          <w:szCs w:val="24"/>
          <w:lang w:val="es-ES"/>
        </w:rPr>
        <w:t xml:space="preserve">          </w:t>
      </w:r>
    </w:p>
    <w:p w:rsidR="00C663DB" w:rsidRPr="00D278B1" w:rsidRDefault="00C663DB" w:rsidP="00C663DB">
      <w:pPr>
        <w:spacing w:after="0" w:line="240" w:lineRule="auto"/>
        <w:jc w:val="both"/>
        <w:rPr>
          <w:rFonts w:ascii="Arial" w:hAnsi="Arial" w:cs="Arial"/>
          <w:sz w:val="24"/>
          <w:szCs w:val="24"/>
          <w:lang w:val="es-ES"/>
        </w:rPr>
      </w:pPr>
    </w:p>
    <w:p w:rsidR="00B51E01" w:rsidRPr="00D278B1" w:rsidRDefault="00B51E01" w:rsidP="00C663DB">
      <w:pPr>
        <w:spacing w:after="0" w:line="240" w:lineRule="auto"/>
        <w:jc w:val="both"/>
        <w:rPr>
          <w:rFonts w:ascii="Arial" w:hAnsi="Arial" w:cs="Arial"/>
          <w:sz w:val="24"/>
          <w:szCs w:val="24"/>
        </w:rPr>
      </w:pPr>
      <w:r w:rsidRPr="00D278B1">
        <w:rPr>
          <w:rFonts w:ascii="Arial" w:hAnsi="Arial" w:cs="Arial"/>
          <w:sz w:val="24"/>
          <w:szCs w:val="24"/>
          <w:lang w:val="es-ES"/>
        </w:rPr>
        <w:t xml:space="preserve">Se ha implementado el sistema de seguridad dinámica e interna hacia los pabellones, teniendo como objetivo logrado la reducción de grescas, alteración del orden, logrando una mejor convivencia entre los internos del pabellón. Se reforzó el control de patios de visita, para garantizar la seguridad y el bienestar del interno y su familia. </w:t>
      </w:r>
      <w:r w:rsidRPr="00D278B1">
        <w:rPr>
          <w:rFonts w:ascii="Arial" w:hAnsi="Arial" w:cs="Arial"/>
          <w:sz w:val="24"/>
          <w:szCs w:val="24"/>
        </w:rPr>
        <w:t xml:space="preserve">Se creó </w:t>
      </w:r>
      <w:r w:rsidRPr="00D278B1">
        <w:rPr>
          <w:rFonts w:ascii="Arial" w:hAnsi="Arial" w:cs="Arial"/>
          <w:sz w:val="24"/>
          <w:szCs w:val="24"/>
          <w:lang w:val="es-ES"/>
        </w:rPr>
        <w:t>el pabellón evangélico, el cual permite un gran aporte espiritual a la población penal, ayudando en el proceso de tratamiento penitenciario. Se logra sectorizar el pabellón de conducta, pabellón de internos incorporados al período de prueba, los cuales realizan múltiples tareas intramuros.</w:t>
      </w:r>
    </w:p>
    <w:p w:rsidR="00C663DB" w:rsidRPr="00D278B1" w:rsidRDefault="00C663DB" w:rsidP="00C663DB">
      <w:pPr>
        <w:tabs>
          <w:tab w:val="left" w:pos="4253"/>
        </w:tabs>
        <w:spacing w:after="0" w:line="240" w:lineRule="auto"/>
        <w:jc w:val="both"/>
        <w:rPr>
          <w:rFonts w:ascii="Arial" w:hAnsi="Arial" w:cs="Arial"/>
          <w:sz w:val="24"/>
          <w:szCs w:val="24"/>
        </w:rPr>
      </w:pPr>
    </w:p>
    <w:p w:rsidR="00C663DB" w:rsidRPr="00D278B1" w:rsidRDefault="00C663DB" w:rsidP="00C663DB">
      <w:pPr>
        <w:tabs>
          <w:tab w:val="left" w:pos="4253"/>
        </w:tabs>
        <w:spacing w:after="0" w:line="240" w:lineRule="auto"/>
        <w:jc w:val="both"/>
        <w:rPr>
          <w:rFonts w:ascii="Arial" w:hAnsi="Arial" w:cs="Arial"/>
          <w:sz w:val="24"/>
          <w:szCs w:val="24"/>
        </w:rPr>
      </w:pPr>
      <w:r w:rsidRPr="00D278B1">
        <w:rPr>
          <w:rFonts w:ascii="Arial" w:hAnsi="Arial" w:cs="Arial"/>
          <w:sz w:val="24"/>
          <w:szCs w:val="24"/>
        </w:rPr>
        <w:t>Asimismo</w:t>
      </w:r>
      <w:r w:rsidRPr="00D278B1">
        <w:rPr>
          <w:rFonts w:ascii="Arial" w:hAnsi="Arial" w:cs="Arial"/>
          <w:sz w:val="24"/>
          <w:szCs w:val="24"/>
          <w:lang w:val="es-ES"/>
        </w:rPr>
        <w:t>,</w:t>
      </w:r>
      <w:r w:rsidRPr="00D278B1">
        <w:rPr>
          <w:rFonts w:ascii="Arial" w:hAnsi="Arial" w:cs="Arial"/>
          <w:sz w:val="24"/>
          <w:szCs w:val="24"/>
        </w:rPr>
        <w:t xml:space="preserve"> d</w:t>
      </w:r>
      <w:r w:rsidRPr="00D278B1">
        <w:rPr>
          <w:rFonts w:ascii="Arial" w:hAnsi="Arial" w:cs="Arial"/>
          <w:sz w:val="24"/>
          <w:szCs w:val="24"/>
          <w:lang w:val="es-ES"/>
        </w:rPr>
        <w:t xml:space="preserve">esde el año el 2010, se han venido produciendo importantes mejoras, tendientes a otorgar a las personas privadas de libertad, las herramientas para llevar durante su estadía en el penal, la posibilidad de incorporar en su vida intramuros un oficio y/o sumar otros. </w:t>
      </w:r>
    </w:p>
    <w:p w:rsidR="000141E7" w:rsidRPr="00D278B1" w:rsidRDefault="000141E7" w:rsidP="00B51E01">
      <w:pPr>
        <w:spacing w:after="0" w:line="240" w:lineRule="auto"/>
        <w:jc w:val="both"/>
        <w:rPr>
          <w:rFonts w:ascii="Arial" w:hAnsi="Arial" w:cs="Arial"/>
          <w:sz w:val="24"/>
          <w:szCs w:val="24"/>
          <w:lang w:val="es-ES"/>
        </w:rPr>
      </w:pPr>
    </w:p>
    <w:tbl>
      <w:tblPr>
        <w:tblStyle w:val="TableGrid"/>
        <w:tblW w:w="0" w:type="auto"/>
        <w:jc w:val="center"/>
        <w:shd w:val="clear" w:color="auto" w:fill="C6D9F1" w:themeFill="text2" w:themeFillTint="33"/>
        <w:tblLook w:val="04A0" w:firstRow="1" w:lastRow="0" w:firstColumn="1" w:lastColumn="0" w:noHBand="0" w:noVBand="1"/>
      </w:tblPr>
      <w:tblGrid>
        <w:gridCol w:w="5040"/>
      </w:tblGrid>
      <w:tr w:rsidR="00145205" w:rsidRPr="00D278B1" w:rsidTr="00A453F3">
        <w:trPr>
          <w:jc w:val="center"/>
        </w:trPr>
        <w:tc>
          <w:tcPr>
            <w:tcW w:w="5040" w:type="dxa"/>
            <w:shd w:val="clear" w:color="auto" w:fill="C6D9F1" w:themeFill="text2" w:themeFillTint="33"/>
          </w:tcPr>
          <w:p w:rsidR="00145205" w:rsidRPr="00D278B1" w:rsidRDefault="00145205" w:rsidP="00A453F3">
            <w:pPr>
              <w:spacing w:line="360" w:lineRule="auto"/>
              <w:jc w:val="center"/>
              <w:rPr>
                <w:rFonts w:ascii="Arial" w:hAnsi="Arial" w:cs="Arial"/>
                <w:b/>
                <w:sz w:val="28"/>
                <w:szCs w:val="28"/>
              </w:rPr>
            </w:pPr>
          </w:p>
          <w:p w:rsidR="00145205" w:rsidRPr="00D278B1" w:rsidRDefault="00145205" w:rsidP="00A453F3">
            <w:pPr>
              <w:spacing w:line="360" w:lineRule="auto"/>
              <w:jc w:val="center"/>
              <w:rPr>
                <w:rFonts w:ascii="Arial" w:hAnsi="Arial" w:cs="Arial"/>
                <w:b/>
                <w:sz w:val="28"/>
                <w:szCs w:val="28"/>
              </w:rPr>
            </w:pPr>
            <w:r w:rsidRPr="00D278B1">
              <w:rPr>
                <w:rFonts w:ascii="Arial" w:hAnsi="Arial" w:cs="Arial"/>
                <w:b/>
                <w:sz w:val="28"/>
                <w:szCs w:val="28"/>
              </w:rPr>
              <w:t>PROVINCIA DE MISIONES</w:t>
            </w:r>
          </w:p>
          <w:p w:rsidR="00145205" w:rsidRPr="00D278B1" w:rsidRDefault="00145205" w:rsidP="00A453F3">
            <w:pPr>
              <w:spacing w:line="360" w:lineRule="auto"/>
              <w:jc w:val="center"/>
              <w:rPr>
                <w:rFonts w:ascii="Arial" w:hAnsi="Arial" w:cs="Arial"/>
                <w:b/>
                <w:sz w:val="28"/>
                <w:szCs w:val="28"/>
                <w:highlight w:val="yellow"/>
              </w:rPr>
            </w:pPr>
          </w:p>
        </w:tc>
      </w:tr>
    </w:tbl>
    <w:p w:rsidR="00145205" w:rsidRPr="00D278B1" w:rsidRDefault="00145205" w:rsidP="00145205">
      <w:pPr>
        <w:spacing w:after="0" w:line="240" w:lineRule="auto"/>
        <w:ind w:left="720"/>
        <w:jc w:val="both"/>
        <w:rPr>
          <w:rFonts w:ascii="Arial" w:hAnsi="Arial" w:cs="Arial"/>
          <w:sz w:val="24"/>
          <w:szCs w:val="24"/>
        </w:rPr>
      </w:pPr>
    </w:p>
    <w:p w:rsidR="00145205" w:rsidRPr="00D278B1" w:rsidRDefault="00145205" w:rsidP="00145205">
      <w:pPr>
        <w:spacing w:after="0" w:line="240" w:lineRule="auto"/>
        <w:jc w:val="both"/>
        <w:rPr>
          <w:rFonts w:ascii="Arial" w:eastAsia="Calibri" w:hAnsi="Arial" w:cs="Arial"/>
          <w:sz w:val="24"/>
          <w:szCs w:val="24"/>
        </w:rPr>
      </w:pPr>
      <w:r w:rsidRPr="00D278B1">
        <w:rPr>
          <w:rFonts w:ascii="Arial" w:eastAsia="Calibri" w:hAnsi="Arial" w:cs="Arial"/>
          <w:sz w:val="24"/>
          <w:szCs w:val="24"/>
        </w:rPr>
        <w:t xml:space="preserve">Respecto de las medidas </w:t>
      </w:r>
      <w:r w:rsidR="000141E7" w:rsidRPr="00D278B1">
        <w:rPr>
          <w:rFonts w:ascii="Arial" w:eastAsia="Calibri" w:hAnsi="Arial" w:cs="Arial"/>
          <w:sz w:val="24"/>
          <w:szCs w:val="24"/>
        </w:rPr>
        <w:t xml:space="preserve">adoptadas </w:t>
      </w:r>
      <w:r w:rsidRPr="00D278B1">
        <w:rPr>
          <w:rFonts w:ascii="Arial" w:eastAsia="Calibri" w:hAnsi="Arial" w:cs="Arial"/>
          <w:sz w:val="24"/>
          <w:szCs w:val="24"/>
        </w:rPr>
        <w:t xml:space="preserve">para mejorar las </w:t>
      </w:r>
      <w:r w:rsidRPr="00D278B1">
        <w:rPr>
          <w:rFonts w:ascii="Arial" w:eastAsia="Calibri" w:hAnsi="Arial" w:cs="Arial"/>
          <w:b/>
          <w:sz w:val="24"/>
          <w:szCs w:val="24"/>
        </w:rPr>
        <w:t>condiciones de detención</w:t>
      </w:r>
      <w:r w:rsidRPr="00D278B1">
        <w:rPr>
          <w:rFonts w:ascii="Arial" w:eastAsia="Calibri" w:hAnsi="Arial" w:cs="Arial"/>
          <w:sz w:val="24"/>
          <w:szCs w:val="24"/>
        </w:rPr>
        <w:t xml:space="preserve"> de las personas privadas de libertad, las autoridades de la Provincia de Misiones mencionaron las siguientes acciones:</w:t>
      </w:r>
    </w:p>
    <w:p w:rsidR="00145205" w:rsidRPr="00D278B1" w:rsidRDefault="00145205" w:rsidP="00145205">
      <w:pPr>
        <w:spacing w:after="0" w:line="240" w:lineRule="auto"/>
        <w:jc w:val="both"/>
        <w:rPr>
          <w:rFonts w:ascii="Arial" w:eastAsia="Calibri" w:hAnsi="Arial" w:cs="Arial"/>
          <w:sz w:val="24"/>
          <w:szCs w:val="24"/>
        </w:rPr>
      </w:pPr>
    </w:p>
    <w:p w:rsidR="00145205" w:rsidRPr="00D278B1" w:rsidRDefault="00145205" w:rsidP="00E57E26">
      <w:pPr>
        <w:numPr>
          <w:ilvl w:val="0"/>
          <w:numId w:val="17"/>
        </w:numPr>
        <w:spacing w:after="0" w:line="240" w:lineRule="auto"/>
        <w:jc w:val="both"/>
        <w:rPr>
          <w:rFonts w:ascii="Arial" w:hAnsi="Arial" w:cs="Arial"/>
          <w:sz w:val="24"/>
          <w:szCs w:val="24"/>
        </w:rPr>
      </w:pPr>
      <w:r w:rsidRPr="00D278B1">
        <w:rPr>
          <w:rFonts w:ascii="Arial" w:hAnsi="Arial" w:cs="Arial"/>
          <w:sz w:val="24"/>
          <w:szCs w:val="24"/>
        </w:rPr>
        <w:t>Reinserción social y laboral: Capacitación y actividades recreativas, culturales y deportivas en las Unidades Penales.</w:t>
      </w:r>
    </w:p>
    <w:p w:rsidR="00145205" w:rsidRPr="00D278B1" w:rsidRDefault="00145205" w:rsidP="00E57E26">
      <w:pPr>
        <w:numPr>
          <w:ilvl w:val="0"/>
          <w:numId w:val="17"/>
        </w:numPr>
        <w:spacing w:after="0" w:line="240" w:lineRule="auto"/>
        <w:jc w:val="both"/>
        <w:rPr>
          <w:rFonts w:ascii="Arial" w:hAnsi="Arial" w:cs="Arial"/>
          <w:sz w:val="24"/>
          <w:szCs w:val="24"/>
        </w:rPr>
      </w:pPr>
      <w:r w:rsidRPr="00D278B1">
        <w:rPr>
          <w:rFonts w:ascii="Arial" w:hAnsi="Arial" w:cs="Arial"/>
          <w:sz w:val="24"/>
          <w:szCs w:val="24"/>
        </w:rPr>
        <w:t>Red de trabajo integral con distintos organismos estatales que abarcan la problemática del encierro</w:t>
      </w:r>
    </w:p>
    <w:p w:rsidR="00145205" w:rsidRPr="00D278B1" w:rsidRDefault="00145205" w:rsidP="00E57E26">
      <w:pPr>
        <w:numPr>
          <w:ilvl w:val="0"/>
          <w:numId w:val="17"/>
        </w:numPr>
        <w:spacing w:after="0" w:line="240" w:lineRule="auto"/>
        <w:jc w:val="both"/>
        <w:rPr>
          <w:rFonts w:ascii="Arial" w:hAnsi="Arial" w:cs="Arial"/>
          <w:sz w:val="24"/>
          <w:szCs w:val="24"/>
        </w:rPr>
      </w:pPr>
      <w:r w:rsidRPr="00D278B1">
        <w:rPr>
          <w:rFonts w:ascii="Arial" w:hAnsi="Arial" w:cs="Arial"/>
          <w:sz w:val="24"/>
          <w:szCs w:val="24"/>
        </w:rPr>
        <w:t xml:space="preserve">Visitas Periódicas a Unidades Penitenciarias de la provincia. </w:t>
      </w:r>
    </w:p>
    <w:p w:rsidR="00145205" w:rsidRPr="00D278B1" w:rsidRDefault="00145205" w:rsidP="00145205">
      <w:pPr>
        <w:jc w:val="both"/>
        <w:rPr>
          <w:rFonts w:ascii="Garamond" w:hAnsi="Garamond"/>
          <w:sz w:val="24"/>
          <w:szCs w:val="24"/>
        </w:rPr>
      </w:pPr>
    </w:p>
    <w:p w:rsidR="00232FD6" w:rsidRPr="00D278B1" w:rsidRDefault="00232FD6" w:rsidP="00232FD6">
      <w:pPr>
        <w:spacing w:after="0" w:line="240" w:lineRule="auto"/>
        <w:jc w:val="both"/>
        <w:rPr>
          <w:rFonts w:ascii="Garamond" w:hAnsi="Garamond" w:cs="Calibri"/>
          <w:sz w:val="24"/>
          <w:szCs w:val="24"/>
        </w:rPr>
      </w:pPr>
    </w:p>
    <w:tbl>
      <w:tblPr>
        <w:tblStyle w:val="TableGrid"/>
        <w:tblW w:w="0" w:type="auto"/>
        <w:jc w:val="center"/>
        <w:shd w:val="clear" w:color="auto" w:fill="C6D9F1" w:themeFill="text2" w:themeFillTint="33"/>
        <w:tblLook w:val="04A0" w:firstRow="1" w:lastRow="0" w:firstColumn="1" w:lastColumn="0" w:noHBand="0" w:noVBand="1"/>
      </w:tblPr>
      <w:tblGrid>
        <w:gridCol w:w="5040"/>
      </w:tblGrid>
      <w:tr w:rsidR="00B51E01" w:rsidRPr="00D278B1" w:rsidTr="00B51E01">
        <w:trPr>
          <w:jc w:val="center"/>
        </w:trPr>
        <w:tc>
          <w:tcPr>
            <w:tcW w:w="5040" w:type="dxa"/>
            <w:shd w:val="clear" w:color="auto" w:fill="C6D9F1" w:themeFill="text2" w:themeFillTint="33"/>
          </w:tcPr>
          <w:p w:rsidR="00B51E01" w:rsidRPr="00D278B1" w:rsidRDefault="00B51E01" w:rsidP="00B51E01">
            <w:pPr>
              <w:spacing w:line="360" w:lineRule="auto"/>
              <w:jc w:val="center"/>
              <w:rPr>
                <w:rFonts w:ascii="Arial" w:hAnsi="Arial" w:cs="Arial"/>
                <w:b/>
                <w:sz w:val="28"/>
                <w:szCs w:val="28"/>
              </w:rPr>
            </w:pPr>
            <w:bookmarkStart w:id="17" w:name="_Hlk497645642"/>
          </w:p>
          <w:p w:rsidR="00B51E01" w:rsidRPr="00D278B1" w:rsidRDefault="00B51E01" w:rsidP="00B51E01">
            <w:pPr>
              <w:spacing w:line="360" w:lineRule="auto"/>
              <w:jc w:val="center"/>
              <w:rPr>
                <w:rFonts w:ascii="Arial" w:hAnsi="Arial" w:cs="Arial"/>
                <w:b/>
                <w:sz w:val="28"/>
                <w:szCs w:val="28"/>
              </w:rPr>
            </w:pPr>
            <w:r w:rsidRPr="00D278B1">
              <w:rPr>
                <w:rFonts w:ascii="Arial" w:hAnsi="Arial" w:cs="Arial"/>
                <w:b/>
                <w:sz w:val="28"/>
                <w:szCs w:val="28"/>
              </w:rPr>
              <w:t>PROVINCIA DE RIO NEGRO</w:t>
            </w:r>
          </w:p>
          <w:p w:rsidR="00B51E01" w:rsidRPr="00D278B1" w:rsidRDefault="00B51E01" w:rsidP="00B51E01">
            <w:pPr>
              <w:spacing w:line="360" w:lineRule="auto"/>
              <w:jc w:val="center"/>
              <w:rPr>
                <w:rFonts w:ascii="Arial" w:hAnsi="Arial" w:cs="Arial"/>
                <w:b/>
                <w:sz w:val="28"/>
                <w:szCs w:val="28"/>
                <w:highlight w:val="yellow"/>
              </w:rPr>
            </w:pPr>
          </w:p>
        </w:tc>
      </w:tr>
    </w:tbl>
    <w:p w:rsidR="00232FD6" w:rsidRPr="00D278B1" w:rsidRDefault="00232FD6" w:rsidP="00232FD6">
      <w:pPr>
        <w:spacing w:after="0" w:line="240" w:lineRule="auto"/>
        <w:jc w:val="both"/>
        <w:rPr>
          <w:rFonts w:ascii="Arial" w:hAnsi="Arial" w:cs="Arial"/>
          <w:sz w:val="24"/>
          <w:szCs w:val="24"/>
        </w:rPr>
      </w:pPr>
      <w:bookmarkStart w:id="18" w:name="_Hlk497645613"/>
      <w:bookmarkEnd w:id="17"/>
    </w:p>
    <w:p w:rsidR="001B0B3C" w:rsidRDefault="001B0B3C" w:rsidP="00232FD6">
      <w:pPr>
        <w:spacing w:after="0" w:line="240" w:lineRule="auto"/>
        <w:jc w:val="both"/>
        <w:rPr>
          <w:rFonts w:ascii="Arial" w:hAnsi="Arial" w:cs="Arial"/>
          <w:sz w:val="24"/>
          <w:szCs w:val="24"/>
        </w:rPr>
      </w:pPr>
    </w:p>
    <w:p w:rsidR="00232FD6" w:rsidRPr="00D278B1" w:rsidRDefault="00232FD6" w:rsidP="00232FD6">
      <w:pPr>
        <w:spacing w:after="0" w:line="240" w:lineRule="auto"/>
        <w:jc w:val="both"/>
        <w:rPr>
          <w:rFonts w:ascii="Arial" w:hAnsi="Arial" w:cs="Arial"/>
          <w:sz w:val="24"/>
          <w:szCs w:val="24"/>
        </w:rPr>
      </w:pPr>
      <w:r w:rsidRPr="00D278B1">
        <w:rPr>
          <w:rFonts w:ascii="Arial" w:hAnsi="Arial" w:cs="Arial"/>
          <w:sz w:val="24"/>
          <w:szCs w:val="24"/>
        </w:rPr>
        <w:t>Respecto de este punto, las autoridades de la Provincia de Rio Negro han informado que:</w:t>
      </w:r>
    </w:p>
    <w:bookmarkEnd w:id="18"/>
    <w:p w:rsidR="00232FD6" w:rsidRPr="00D278B1" w:rsidRDefault="000141E7" w:rsidP="00B67225">
      <w:pPr>
        <w:pStyle w:val="ListParagraph"/>
        <w:numPr>
          <w:ilvl w:val="0"/>
          <w:numId w:val="73"/>
        </w:numPr>
        <w:spacing w:after="0" w:line="240" w:lineRule="auto"/>
        <w:jc w:val="both"/>
        <w:rPr>
          <w:rFonts w:ascii="Arial" w:hAnsi="Arial" w:cs="Arial"/>
          <w:sz w:val="24"/>
          <w:szCs w:val="24"/>
        </w:rPr>
      </w:pPr>
      <w:r w:rsidRPr="00D278B1">
        <w:rPr>
          <w:rFonts w:ascii="Arial" w:hAnsi="Arial" w:cs="Arial"/>
          <w:sz w:val="24"/>
          <w:szCs w:val="24"/>
        </w:rPr>
        <w:t>En enero de 2017, se conformó dentro</w:t>
      </w:r>
      <w:r w:rsidR="00232FD6" w:rsidRPr="00D278B1">
        <w:rPr>
          <w:rFonts w:ascii="Arial" w:hAnsi="Arial" w:cs="Arial"/>
          <w:sz w:val="24"/>
          <w:szCs w:val="24"/>
        </w:rPr>
        <w:t xml:space="preserve"> </w:t>
      </w:r>
      <w:r w:rsidRPr="00D278B1">
        <w:rPr>
          <w:rFonts w:ascii="Arial" w:hAnsi="Arial" w:cs="Arial"/>
          <w:sz w:val="24"/>
          <w:szCs w:val="24"/>
        </w:rPr>
        <w:t>d</w:t>
      </w:r>
      <w:r w:rsidR="00232FD6" w:rsidRPr="00D278B1">
        <w:rPr>
          <w:rFonts w:ascii="Arial" w:hAnsi="Arial" w:cs="Arial"/>
          <w:sz w:val="24"/>
          <w:szCs w:val="24"/>
        </w:rPr>
        <w:t>el Complejo de Ejecución Penal No. 1 de Viedma</w:t>
      </w:r>
      <w:r w:rsidRPr="00D278B1">
        <w:rPr>
          <w:rFonts w:ascii="Arial" w:hAnsi="Arial" w:cs="Arial"/>
          <w:sz w:val="24"/>
          <w:szCs w:val="24"/>
        </w:rPr>
        <w:t>,</w:t>
      </w:r>
      <w:r w:rsidR="00232FD6" w:rsidRPr="00D278B1">
        <w:rPr>
          <w:rFonts w:ascii="Arial" w:hAnsi="Arial" w:cs="Arial"/>
          <w:sz w:val="24"/>
          <w:szCs w:val="24"/>
        </w:rPr>
        <w:t xml:space="preserve"> </w:t>
      </w:r>
      <w:r w:rsidR="00D0670D" w:rsidRPr="00D278B1">
        <w:rPr>
          <w:rFonts w:ascii="Arial" w:hAnsi="Arial" w:cs="Arial"/>
          <w:sz w:val="24"/>
          <w:szCs w:val="24"/>
          <w:lang w:eastAsia="es-AR"/>
        </w:rPr>
        <w:t>un Equipo especializado en atención a condenados por delitos contra la integridad sexual.</w:t>
      </w:r>
    </w:p>
    <w:p w:rsidR="00232FD6" w:rsidRPr="00D278B1" w:rsidRDefault="00232FD6" w:rsidP="00232FD6">
      <w:pPr>
        <w:pStyle w:val="ListParagraph"/>
        <w:spacing w:after="0" w:line="240" w:lineRule="auto"/>
        <w:jc w:val="both"/>
        <w:rPr>
          <w:rFonts w:ascii="Arial" w:hAnsi="Arial" w:cs="Arial"/>
          <w:sz w:val="24"/>
          <w:szCs w:val="24"/>
        </w:rPr>
      </w:pPr>
    </w:p>
    <w:p w:rsidR="005950BD" w:rsidRPr="001B0B3C" w:rsidRDefault="00232FD6" w:rsidP="005950BD">
      <w:pPr>
        <w:pStyle w:val="ListParagraph"/>
        <w:numPr>
          <w:ilvl w:val="0"/>
          <w:numId w:val="73"/>
        </w:numPr>
        <w:spacing w:after="0" w:line="240" w:lineRule="auto"/>
        <w:jc w:val="both"/>
        <w:rPr>
          <w:rFonts w:ascii="Arial" w:eastAsia="Times New Roman" w:hAnsi="Arial" w:cs="Arial"/>
          <w:sz w:val="24"/>
          <w:szCs w:val="24"/>
          <w:lang w:eastAsia="es-AR"/>
        </w:rPr>
      </w:pPr>
      <w:r w:rsidRPr="00D278B1">
        <w:rPr>
          <w:rFonts w:ascii="Arial" w:hAnsi="Arial" w:cs="Arial"/>
          <w:sz w:val="24"/>
          <w:szCs w:val="24"/>
          <w:lang w:eastAsia="es-AR"/>
        </w:rPr>
        <w:t xml:space="preserve">En </w:t>
      </w:r>
      <w:r w:rsidRPr="00D278B1">
        <w:rPr>
          <w:rFonts w:ascii="Arial" w:eastAsia="Times New Roman" w:hAnsi="Arial" w:cs="Arial"/>
          <w:sz w:val="24"/>
          <w:szCs w:val="24"/>
          <w:lang w:eastAsia="es-AR"/>
        </w:rPr>
        <w:t>febrero 2017, s</w:t>
      </w:r>
      <w:r w:rsidR="000141E7" w:rsidRPr="00D278B1">
        <w:rPr>
          <w:rFonts w:ascii="Arial" w:eastAsia="Times New Roman" w:hAnsi="Arial" w:cs="Arial"/>
          <w:sz w:val="24"/>
          <w:szCs w:val="24"/>
          <w:lang w:eastAsia="es-AR"/>
        </w:rPr>
        <w:t>e construyeron y habilitaron</w:t>
      </w:r>
      <w:r w:rsidR="00D0670D" w:rsidRPr="00D278B1">
        <w:rPr>
          <w:rFonts w:ascii="Arial" w:eastAsia="Times New Roman" w:hAnsi="Arial" w:cs="Arial"/>
          <w:sz w:val="24"/>
          <w:szCs w:val="24"/>
          <w:lang w:eastAsia="es-AR"/>
        </w:rPr>
        <w:t xml:space="preserve"> dos pabellones complementarios del Estab</w:t>
      </w:r>
      <w:r w:rsidRPr="00D278B1">
        <w:rPr>
          <w:rFonts w:ascii="Arial" w:eastAsia="Times New Roman" w:hAnsi="Arial" w:cs="Arial"/>
          <w:sz w:val="24"/>
          <w:szCs w:val="24"/>
          <w:lang w:eastAsia="es-AR"/>
        </w:rPr>
        <w:t xml:space="preserve">lecimiento de Ejecución Penal No. </w:t>
      </w:r>
      <w:r w:rsidR="00D0670D" w:rsidRPr="00D278B1">
        <w:rPr>
          <w:rFonts w:ascii="Arial" w:eastAsia="Times New Roman" w:hAnsi="Arial" w:cs="Arial"/>
          <w:sz w:val="24"/>
          <w:szCs w:val="24"/>
          <w:lang w:eastAsia="es-AR"/>
        </w:rPr>
        <w:t xml:space="preserve">1 de Viedma con el propósito de </w:t>
      </w:r>
      <w:r w:rsidRPr="00D278B1">
        <w:rPr>
          <w:rFonts w:ascii="Arial" w:eastAsia="Times New Roman" w:hAnsi="Arial" w:cs="Arial"/>
          <w:sz w:val="24"/>
          <w:szCs w:val="24"/>
          <w:lang w:eastAsia="es-AR"/>
        </w:rPr>
        <w:t>ampliar la</w:t>
      </w:r>
      <w:r w:rsidR="00D0670D" w:rsidRPr="00D278B1">
        <w:rPr>
          <w:rFonts w:ascii="Arial" w:eastAsia="Times New Roman" w:hAnsi="Arial" w:cs="Arial"/>
          <w:sz w:val="24"/>
          <w:szCs w:val="24"/>
          <w:lang w:eastAsia="es-AR"/>
        </w:rPr>
        <w:t xml:space="preserve"> capacidad de alojamiento de los internos. Los pabellones cuentan con capacidad para 24 internos cada uno, con un total de ocho celdas con baños individuales y patio compartido.</w:t>
      </w:r>
    </w:p>
    <w:tbl>
      <w:tblPr>
        <w:tblStyle w:val="TableGrid"/>
        <w:tblW w:w="0" w:type="auto"/>
        <w:jc w:val="center"/>
        <w:shd w:val="clear" w:color="auto" w:fill="C6D9F1" w:themeFill="text2" w:themeFillTint="33"/>
        <w:tblLook w:val="04A0" w:firstRow="1" w:lastRow="0" w:firstColumn="1" w:lastColumn="0" w:noHBand="0" w:noVBand="1"/>
      </w:tblPr>
      <w:tblGrid>
        <w:gridCol w:w="6205"/>
      </w:tblGrid>
      <w:tr w:rsidR="00B51E01" w:rsidRPr="00D278B1" w:rsidTr="00B51E01">
        <w:trPr>
          <w:jc w:val="center"/>
        </w:trPr>
        <w:tc>
          <w:tcPr>
            <w:tcW w:w="6205" w:type="dxa"/>
            <w:shd w:val="clear" w:color="auto" w:fill="C6D9F1" w:themeFill="text2" w:themeFillTint="33"/>
          </w:tcPr>
          <w:p w:rsidR="00B51E01" w:rsidRPr="00D278B1" w:rsidRDefault="00B51E01" w:rsidP="00B51E01">
            <w:pPr>
              <w:spacing w:line="360" w:lineRule="auto"/>
              <w:jc w:val="center"/>
              <w:rPr>
                <w:rFonts w:ascii="Arial" w:hAnsi="Arial" w:cs="Arial"/>
                <w:b/>
                <w:sz w:val="28"/>
                <w:szCs w:val="28"/>
              </w:rPr>
            </w:pPr>
          </w:p>
          <w:p w:rsidR="00B51E01" w:rsidRPr="00D278B1" w:rsidRDefault="00B51E01" w:rsidP="00B51E01">
            <w:pPr>
              <w:spacing w:line="360" w:lineRule="auto"/>
              <w:jc w:val="center"/>
              <w:rPr>
                <w:rFonts w:ascii="Arial" w:hAnsi="Arial" w:cs="Arial"/>
                <w:b/>
                <w:sz w:val="28"/>
                <w:szCs w:val="28"/>
              </w:rPr>
            </w:pPr>
            <w:r w:rsidRPr="00D278B1">
              <w:rPr>
                <w:rFonts w:ascii="Arial" w:hAnsi="Arial" w:cs="Arial"/>
                <w:b/>
                <w:sz w:val="28"/>
                <w:szCs w:val="28"/>
              </w:rPr>
              <w:t>PROVINCIA DE SANTIAGO DEL ESTERO</w:t>
            </w:r>
          </w:p>
          <w:p w:rsidR="00B51E01" w:rsidRPr="00D278B1" w:rsidRDefault="00B51E01" w:rsidP="00B51E01">
            <w:pPr>
              <w:spacing w:line="360" w:lineRule="auto"/>
              <w:jc w:val="center"/>
              <w:rPr>
                <w:rFonts w:ascii="Arial" w:hAnsi="Arial" w:cs="Arial"/>
                <w:b/>
                <w:sz w:val="28"/>
                <w:szCs w:val="28"/>
                <w:highlight w:val="yellow"/>
              </w:rPr>
            </w:pPr>
          </w:p>
        </w:tc>
      </w:tr>
    </w:tbl>
    <w:p w:rsidR="009E60D1" w:rsidRPr="00D278B1" w:rsidRDefault="009E60D1" w:rsidP="009E60D1">
      <w:pPr>
        <w:spacing w:after="0" w:line="240" w:lineRule="auto"/>
        <w:jc w:val="both"/>
        <w:rPr>
          <w:rFonts w:ascii="Arial" w:hAnsi="Arial" w:cs="Arial"/>
          <w:b/>
          <w:sz w:val="24"/>
          <w:szCs w:val="24"/>
        </w:rPr>
      </w:pPr>
    </w:p>
    <w:p w:rsidR="00CA7767" w:rsidRPr="00D278B1" w:rsidRDefault="009E60D1" w:rsidP="009E60D1">
      <w:pPr>
        <w:spacing w:after="0" w:line="240" w:lineRule="auto"/>
        <w:jc w:val="both"/>
        <w:rPr>
          <w:rFonts w:ascii="Arial" w:hAnsi="Arial" w:cs="Arial"/>
          <w:sz w:val="24"/>
          <w:szCs w:val="24"/>
          <w:lang w:val="es-ES"/>
        </w:rPr>
      </w:pPr>
      <w:r w:rsidRPr="00D278B1">
        <w:rPr>
          <w:rFonts w:ascii="Arial" w:hAnsi="Arial" w:cs="Arial"/>
          <w:sz w:val="24"/>
          <w:szCs w:val="24"/>
          <w:lang w:val="es-ES"/>
        </w:rPr>
        <w:t>En relación a</w:t>
      </w:r>
      <w:r w:rsidR="000141E7" w:rsidRPr="00D278B1">
        <w:rPr>
          <w:rFonts w:ascii="Arial" w:hAnsi="Arial" w:cs="Arial"/>
          <w:sz w:val="24"/>
          <w:szCs w:val="24"/>
          <w:lang w:val="es-ES"/>
        </w:rPr>
        <w:t xml:space="preserve"> las presentes Recomendaciones</w:t>
      </w:r>
      <w:r w:rsidRPr="00D278B1">
        <w:rPr>
          <w:rFonts w:ascii="Arial" w:hAnsi="Arial" w:cs="Arial"/>
          <w:b/>
          <w:sz w:val="24"/>
          <w:szCs w:val="24"/>
          <w:lang w:val="es-ES"/>
        </w:rPr>
        <w:t xml:space="preserve">, </w:t>
      </w:r>
      <w:r w:rsidRPr="00D278B1">
        <w:rPr>
          <w:rFonts w:ascii="Arial" w:hAnsi="Arial" w:cs="Arial"/>
          <w:sz w:val="24"/>
          <w:szCs w:val="24"/>
          <w:lang w:val="es-ES"/>
        </w:rPr>
        <w:t>l</w:t>
      </w:r>
      <w:r w:rsidR="00CA7767" w:rsidRPr="00D278B1">
        <w:rPr>
          <w:rFonts w:ascii="Arial" w:hAnsi="Arial" w:cs="Arial"/>
          <w:sz w:val="24"/>
          <w:szCs w:val="24"/>
          <w:lang w:val="es-ES"/>
        </w:rPr>
        <w:t>a P</w:t>
      </w:r>
      <w:r w:rsidRPr="00D278B1">
        <w:rPr>
          <w:rFonts w:ascii="Arial" w:hAnsi="Arial" w:cs="Arial"/>
          <w:sz w:val="24"/>
          <w:szCs w:val="24"/>
          <w:lang w:val="es-ES"/>
        </w:rPr>
        <w:t>rovincia de Santiago del Estero</w:t>
      </w:r>
      <w:r w:rsidR="00CA7767" w:rsidRPr="00D278B1">
        <w:rPr>
          <w:rFonts w:ascii="Arial" w:hAnsi="Arial" w:cs="Arial"/>
          <w:sz w:val="24"/>
          <w:szCs w:val="24"/>
          <w:lang w:val="es-ES"/>
        </w:rPr>
        <w:t xml:space="preserve"> </w:t>
      </w:r>
      <w:r w:rsidRPr="00D278B1">
        <w:rPr>
          <w:rFonts w:ascii="Arial" w:hAnsi="Arial" w:cs="Arial"/>
          <w:sz w:val="24"/>
          <w:szCs w:val="24"/>
          <w:lang w:val="es-ES"/>
        </w:rPr>
        <w:t xml:space="preserve">informó que </w:t>
      </w:r>
      <w:r w:rsidR="00CA7767" w:rsidRPr="00D278B1">
        <w:rPr>
          <w:rFonts w:ascii="Arial" w:hAnsi="Arial" w:cs="Arial"/>
          <w:sz w:val="24"/>
          <w:szCs w:val="24"/>
          <w:lang w:val="es-ES"/>
        </w:rPr>
        <w:t xml:space="preserve">ha diseñado un programa de renovación y reestructuración del Servicio Penitenciario provincial. </w:t>
      </w:r>
      <w:r w:rsidRPr="00D278B1">
        <w:rPr>
          <w:rFonts w:ascii="Arial" w:hAnsi="Arial" w:cs="Arial"/>
          <w:sz w:val="24"/>
          <w:szCs w:val="24"/>
          <w:lang w:val="es-ES"/>
        </w:rPr>
        <w:t xml:space="preserve">Este programa </w:t>
      </w:r>
      <w:r w:rsidR="00CA7767" w:rsidRPr="00D278B1">
        <w:rPr>
          <w:rFonts w:ascii="Arial" w:hAnsi="Arial" w:cs="Arial"/>
          <w:sz w:val="24"/>
          <w:szCs w:val="24"/>
          <w:lang w:val="es-ES"/>
        </w:rPr>
        <w:t xml:space="preserve">prevé múltiples acciones tendientes a concretar refacciones, mantenimiento y nuevas obras; que posibilitaron alcanzar objetivos claves, tales como: </w:t>
      </w:r>
    </w:p>
    <w:p w:rsidR="009E60D1" w:rsidRPr="00D278B1" w:rsidRDefault="009E60D1" w:rsidP="009E60D1">
      <w:pPr>
        <w:spacing w:after="0" w:line="240" w:lineRule="auto"/>
        <w:jc w:val="both"/>
        <w:rPr>
          <w:rFonts w:ascii="Arial" w:hAnsi="Arial" w:cs="Arial"/>
          <w:sz w:val="24"/>
          <w:szCs w:val="24"/>
          <w:lang w:val="es-ES"/>
        </w:rPr>
      </w:pPr>
    </w:p>
    <w:p w:rsidR="00CA7767" w:rsidRPr="00D278B1" w:rsidRDefault="00CA7767" w:rsidP="00B67225">
      <w:pPr>
        <w:numPr>
          <w:ilvl w:val="0"/>
          <w:numId w:val="22"/>
        </w:numPr>
        <w:spacing w:after="0" w:line="240" w:lineRule="auto"/>
        <w:contextualSpacing/>
        <w:jc w:val="both"/>
        <w:rPr>
          <w:rFonts w:ascii="Arial" w:hAnsi="Arial" w:cs="Arial"/>
          <w:sz w:val="24"/>
          <w:szCs w:val="24"/>
          <w:lang w:val="es-ES"/>
        </w:rPr>
      </w:pPr>
      <w:r w:rsidRPr="00D278B1">
        <w:rPr>
          <w:rFonts w:ascii="Arial" w:hAnsi="Arial" w:cs="Arial"/>
          <w:sz w:val="24"/>
          <w:szCs w:val="24"/>
          <w:lang w:val="es-ES"/>
        </w:rPr>
        <w:t>El mejoramiento y optimización de toda la infraestructura de los Establecimientos de ejecución de la pena privativa de la libertad;</w:t>
      </w:r>
    </w:p>
    <w:p w:rsidR="00CA7767" w:rsidRPr="00D278B1" w:rsidRDefault="00CA7767" w:rsidP="00B67225">
      <w:pPr>
        <w:numPr>
          <w:ilvl w:val="0"/>
          <w:numId w:val="22"/>
        </w:numPr>
        <w:spacing w:after="0" w:line="240" w:lineRule="auto"/>
        <w:contextualSpacing/>
        <w:jc w:val="both"/>
        <w:rPr>
          <w:rFonts w:ascii="Arial" w:hAnsi="Arial" w:cs="Arial"/>
          <w:sz w:val="24"/>
          <w:szCs w:val="24"/>
          <w:lang w:val="es-ES"/>
        </w:rPr>
      </w:pPr>
      <w:r w:rsidRPr="00D278B1">
        <w:rPr>
          <w:rFonts w:ascii="Arial" w:hAnsi="Arial" w:cs="Arial"/>
          <w:sz w:val="24"/>
          <w:szCs w:val="24"/>
          <w:lang w:val="es-ES"/>
        </w:rPr>
        <w:t>La ampliación, en un 50%, de la cantidad de plazas de alojamiento;</w:t>
      </w:r>
    </w:p>
    <w:p w:rsidR="00CA7767" w:rsidRPr="00D278B1" w:rsidRDefault="00CA7767" w:rsidP="00B67225">
      <w:pPr>
        <w:numPr>
          <w:ilvl w:val="0"/>
          <w:numId w:val="22"/>
        </w:numPr>
        <w:spacing w:after="0" w:line="240" w:lineRule="auto"/>
        <w:contextualSpacing/>
        <w:jc w:val="both"/>
        <w:rPr>
          <w:rFonts w:ascii="Arial" w:hAnsi="Arial" w:cs="Arial"/>
          <w:sz w:val="24"/>
          <w:szCs w:val="24"/>
          <w:lang w:val="es-ES"/>
        </w:rPr>
      </w:pPr>
      <w:r w:rsidRPr="00D278B1">
        <w:rPr>
          <w:rFonts w:ascii="Arial" w:hAnsi="Arial" w:cs="Arial"/>
          <w:sz w:val="24"/>
          <w:szCs w:val="24"/>
          <w:lang w:val="es-ES"/>
        </w:rPr>
        <w:t>La inexistencia de sobrepoblación;</w:t>
      </w:r>
    </w:p>
    <w:p w:rsidR="00CA7767" w:rsidRPr="00D278B1" w:rsidRDefault="00CA7767" w:rsidP="00B67225">
      <w:pPr>
        <w:numPr>
          <w:ilvl w:val="0"/>
          <w:numId w:val="22"/>
        </w:numPr>
        <w:spacing w:after="0" w:line="240" w:lineRule="auto"/>
        <w:contextualSpacing/>
        <w:jc w:val="both"/>
        <w:rPr>
          <w:rFonts w:ascii="Arial" w:hAnsi="Arial" w:cs="Arial"/>
          <w:sz w:val="24"/>
          <w:szCs w:val="24"/>
          <w:lang w:val="es-ES"/>
        </w:rPr>
      </w:pPr>
      <w:r w:rsidRPr="00D278B1">
        <w:rPr>
          <w:rFonts w:ascii="Arial" w:hAnsi="Arial" w:cs="Arial"/>
          <w:sz w:val="24"/>
          <w:szCs w:val="24"/>
          <w:lang w:val="es-ES"/>
        </w:rPr>
        <w:t>La inexistencia de hacinamiento;</w:t>
      </w:r>
    </w:p>
    <w:p w:rsidR="00CA7767" w:rsidRPr="00D278B1" w:rsidRDefault="00CA7767" w:rsidP="00B67225">
      <w:pPr>
        <w:numPr>
          <w:ilvl w:val="0"/>
          <w:numId w:val="22"/>
        </w:numPr>
        <w:spacing w:after="0" w:line="240" w:lineRule="auto"/>
        <w:contextualSpacing/>
        <w:jc w:val="both"/>
        <w:rPr>
          <w:rFonts w:ascii="Arial" w:hAnsi="Arial" w:cs="Arial"/>
          <w:sz w:val="24"/>
          <w:szCs w:val="24"/>
          <w:lang w:val="es-ES"/>
        </w:rPr>
      </w:pPr>
      <w:r w:rsidRPr="00D278B1">
        <w:rPr>
          <w:rFonts w:ascii="Arial" w:hAnsi="Arial" w:cs="Arial"/>
          <w:sz w:val="24"/>
          <w:szCs w:val="24"/>
          <w:lang w:val="es-ES"/>
        </w:rPr>
        <w:t>La sustancial mejora de los sectores de circula</w:t>
      </w:r>
      <w:r w:rsidR="009E60D1" w:rsidRPr="00D278B1">
        <w:rPr>
          <w:rFonts w:ascii="Arial" w:hAnsi="Arial" w:cs="Arial"/>
          <w:sz w:val="24"/>
          <w:szCs w:val="24"/>
          <w:lang w:val="es-ES"/>
        </w:rPr>
        <w:t>ción, estadía y permanencia de</w:t>
      </w:r>
      <w:r w:rsidRPr="00D278B1">
        <w:rPr>
          <w:rFonts w:ascii="Arial" w:hAnsi="Arial" w:cs="Arial"/>
          <w:sz w:val="24"/>
          <w:szCs w:val="24"/>
          <w:lang w:val="es-ES"/>
        </w:rPr>
        <w:t xml:space="preserve"> los internos y sus visitas.</w:t>
      </w:r>
    </w:p>
    <w:p w:rsidR="00CA7767" w:rsidRPr="00D278B1" w:rsidRDefault="00CA7767" w:rsidP="00B67225">
      <w:pPr>
        <w:numPr>
          <w:ilvl w:val="0"/>
          <w:numId w:val="22"/>
        </w:numPr>
        <w:spacing w:after="0" w:line="240" w:lineRule="auto"/>
        <w:contextualSpacing/>
        <w:jc w:val="both"/>
        <w:rPr>
          <w:rFonts w:ascii="Arial" w:hAnsi="Arial" w:cs="Arial"/>
          <w:sz w:val="24"/>
          <w:szCs w:val="24"/>
          <w:lang w:val="es-ES"/>
        </w:rPr>
      </w:pPr>
      <w:r w:rsidRPr="00D278B1">
        <w:rPr>
          <w:rFonts w:ascii="Arial" w:hAnsi="Arial" w:cs="Arial"/>
          <w:sz w:val="24"/>
          <w:szCs w:val="24"/>
          <w:lang w:val="es-ES"/>
        </w:rPr>
        <w:t>Una alta calidad del servicio que se brinda a los internos y sus visitas.</w:t>
      </w:r>
    </w:p>
    <w:p w:rsidR="009E60D1" w:rsidRPr="00D278B1" w:rsidRDefault="00CA7767" w:rsidP="009E60D1">
      <w:p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 </w:t>
      </w:r>
    </w:p>
    <w:p w:rsidR="00CA7767" w:rsidRPr="00D278B1" w:rsidRDefault="00CA7767" w:rsidP="009E60D1">
      <w:pPr>
        <w:spacing w:after="0" w:line="240" w:lineRule="auto"/>
        <w:jc w:val="both"/>
        <w:rPr>
          <w:rFonts w:ascii="Arial" w:hAnsi="Arial" w:cs="Arial"/>
          <w:sz w:val="24"/>
          <w:szCs w:val="24"/>
          <w:lang w:val="es-ES"/>
        </w:rPr>
      </w:pPr>
      <w:r w:rsidRPr="00D278B1">
        <w:rPr>
          <w:rFonts w:ascii="Arial" w:hAnsi="Arial" w:cs="Arial"/>
          <w:sz w:val="24"/>
          <w:szCs w:val="24"/>
          <w:lang w:val="es-ES"/>
        </w:rPr>
        <w:t>El programa aludido, también, contempló medidas que optimizaron:</w:t>
      </w:r>
    </w:p>
    <w:p w:rsidR="009E60D1" w:rsidRPr="00D278B1" w:rsidRDefault="009E60D1" w:rsidP="009E60D1">
      <w:pPr>
        <w:spacing w:after="0" w:line="240" w:lineRule="auto"/>
        <w:jc w:val="both"/>
        <w:rPr>
          <w:rFonts w:ascii="Arial" w:hAnsi="Arial" w:cs="Arial"/>
          <w:sz w:val="24"/>
          <w:szCs w:val="24"/>
          <w:lang w:val="es-ES"/>
        </w:rPr>
      </w:pPr>
    </w:p>
    <w:p w:rsidR="00CA7767" w:rsidRPr="00D278B1" w:rsidRDefault="00CA7767" w:rsidP="00B67225">
      <w:pPr>
        <w:numPr>
          <w:ilvl w:val="0"/>
          <w:numId w:val="23"/>
        </w:numPr>
        <w:spacing w:after="0" w:line="240" w:lineRule="auto"/>
        <w:contextualSpacing/>
        <w:jc w:val="both"/>
        <w:rPr>
          <w:rFonts w:ascii="Arial" w:hAnsi="Arial" w:cs="Arial"/>
          <w:sz w:val="24"/>
          <w:szCs w:val="24"/>
          <w:lang w:val="es-ES"/>
        </w:rPr>
      </w:pPr>
      <w:r w:rsidRPr="00D278B1">
        <w:rPr>
          <w:rFonts w:ascii="Arial" w:hAnsi="Arial" w:cs="Arial"/>
          <w:sz w:val="24"/>
          <w:szCs w:val="24"/>
          <w:lang w:val="es-ES"/>
        </w:rPr>
        <w:t xml:space="preserve">El servicio de salud primaria y emergencias (intramuros) desde la clínica médica, psiquiatría, psicología, odontología Enfermería y salas de internación;   </w:t>
      </w:r>
    </w:p>
    <w:p w:rsidR="00CA7767" w:rsidRPr="00D278B1" w:rsidRDefault="00CA7767" w:rsidP="00B67225">
      <w:pPr>
        <w:numPr>
          <w:ilvl w:val="0"/>
          <w:numId w:val="23"/>
        </w:numPr>
        <w:spacing w:after="0" w:line="240" w:lineRule="auto"/>
        <w:contextualSpacing/>
        <w:jc w:val="both"/>
        <w:rPr>
          <w:rFonts w:ascii="Arial" w:hAnsi="Arial" w:cs="Arial"/>
          <w:sz w:val="24"/>
          <w:szCs w:val="24"/>
          <w:lang w:val="es-ES"/>
        </w:rPr>
      </w:pPr>
      <w:r w:rsidRPr="00D278B1">
        <w:rPr>
          <w:rFonts w:ascii="Arial" w:hAnsi="Arial" w:cs="Arial"/>
          <w:sz w:val="24"/>
          <w:szCs w:val="24"/>
          <w:lang w:val="es-ES"/>
        </w:rPr>
        <w:t xml:space="preserve"> El servicio de salud de urgencias y alta complejidad, que se concreta mediante las atenciones en hospitales públicos y/o privados, según sea el caso;</w:t>
      </w:r>
    </w:p>
    <w:p w:rsidR="00CA7767" w:rsidRPr="00D278B1" w:rsidRDefault="00CA7767" w:rsidP="00B67225">
      <w:pPr>
        <w:numPr>
          <w:ilvl w:val="0"/>
          <w:numId w:val="23"/>
        </w:numPr>
        <w:spacing w:after="0" w:line="240" w:lineRule="auto"/>
        <w:contextualSpacing/>
        <w:jc w:val="both"/>
        <w:rPr>
          <w:rFonts w:ascii="Arial" w:hAnsi="Arial" w:cs="Arial"/>
          <w:sz w:val="24"/>
          <w:szCs w:val="24"/>
          <w:lang w:val="es-ES"/>
        </w:rPr>
      </w:pPr>
      <w:r w:rsidRPr="00D278B1">
        <w:rPr>
          <w:rFonts w:ascii="Arial" w:hAnsi="Arial" w:cs="Arial"/>
          <w:sz w:val="24"/>
          <w:szCs w:val="24"/>
          <w:lang w:val="es-ES"/>
        </w:rPr>
        <w:t>El servicio de alimentación, mediante el diseño de menús desarrollado por el Ministerio de Salud provincial (área Nutrición) elaborado y supervisado por funcionarios especializados de la Institución;</w:t>
      </w:r>
    </w:p>
    <w:p w:rsidR="00CA7767" w:rsidRPr="00D278B1" w:rsidRDefault="00CA7767" w:rsidP="00B67225">
      <w:pPr>
        <w:numPr>
          <w:ilvl w:val="0"/>
          <w:numId w:val="23"/>
        </w:numPr>
        <w:spacing w:after="0" w:line="240" w:lineRule="auto"/>
        <w:contextualSpacing/>
        <w:jc w:val="both"/>
        <w:rPr>
          <w:rFonts w:ascii="Arial" w:hAnsi="Arial" w:cs="Arial"/>
          <w:sz w:val="24"/>
          <w:szCs w:val="24"/>
          <w:lang w:val="es-ES"/>
        </w:rPr>
      </w:pPr>
      <w:r w:rsidRPr="00D278B1">
        <w:rPr>
          <w:rFonts w:ascii="Arial" w:hAnsi="Arial" w:cs="Arial"/>
          <w:sz w:val="24"/>
          <w:szCs w:val="24"/>
          <w:lang w:val="es-ES"/>
        </w:rPr>
        <w:t>La recreación, el esparcimiento y fortalecimientos de sus vínculos familiares;</w:t>
      </w:r>
    </w:p>
    <w:p w:rsidR="00CA7767" w:rsidRPr="00D278B1" w:rsidRDefault="00CA7767" w:rsidP="00B67225">
      <w:pPr>
        <w:numPr>
          <w:ilvl w:val="0"/>
          <w:numId w:val="23"/>
        </w:numPr>
        <w:spacing w:after="0" w:line="240" w:lineRule="auto"/>
        <w:contextualSpacing/>
        <w:jc w:val="both"/>
        <w:rPr>
          <w:rFonts w:ascii="Arial" w:hAnsi="Arial" w:cs="Arial"/>
          <w:sz w:val="24"/>
          <w:szCs w:val="24"/>
          <w:lang w:val="es-ES"/>
        </w:rPr>
      </w:pPr>
      <w:r w:rsidRPr="00D278B1">
        <w:rPr>
          <w:rFonts w:ascii="Arial" w:hAnsi="Arial" w:cs="Arial"/>
          <w:sz w:val="24"/>
          <w:szCs w:val="24"/>
          <w:lang w:val="es-ES"/>
        </w:rPr>
        <w:t>La práctica religiosa. Se construyó una capilla laica;</w:t>
      </w:r>
    </w:p>
    <w:p w:rsidR="00CA7767" w:rsidRPr="00D278B1" w:rsidRDefault="00CA7767" w:rsidP="00B67225">
      <w:pPr>
        <w:numPr>
          <w:ilvl w:val="0"/>
          <w:numId w:val="23"/>
        </w:numPr>
        <w:spacing w:after="0" w:line="240" w:lineRule="auto"/>
        <w:contextualSpacing/>
        <w:jc w:val="both"/>
        <w:rPr>
          <w:rFonts w:ascii="Arial" w:hAnsi="Arial" w:cs="Arial"/>
          <w:sz w:val="24"/>
          <w:szCs w:val="24"/>
          <w:lang w:val="es-ES"/>
        </w:rPr>
      </w:pPr>
      <w:r w:rsidRPr="00D278B1">
        <w:rPr>
          <w:rFonts w:ascii="Arial" w:hAnsi="Arial" w:cs="Arial"/>
          <w:sz w:val="24"/>
          <w:szCs w:val="24"/>
          <w:lang w:val="es-ES"/>
        </w:rPr>
        <w:t>Los traslados (fuero judicial, hospitales, afianzamiento familiar, etc.) gracias a la renovación total del parque automotor, con la adquisición de unidades específicas para esa actividad. Téngase por caso, en los traslados para el afianzamiento familiar, se utilizan vehículos de la Institución sin inscripciones a fin de evitar llamar la atención de los vecinos en oportunidad de su concreción;</w:t>
      </w:r>
    </w:p>
    <w:p w:rsidR="00CA7767" w:rsidRPr="00D278B1" w:rsidRDefault="00CA7767" w:rsidP="009E60D1">
      <w:pPr>
        <w:spacing w:after="0" w:line="240" w:lineRule="auto"/>
        <w:ind w:left="720"/>
        <w:contextualSpacing/>
        <w:jc w:val="both"/>
        <w:rPr>
          <w:rFonts w:ascii="Arial" w:hAnsi="Arial" w:cs="Arial"/>
          <w:sz w:val="24"/>
          <w:szCs w:val="24"/>
          <w:lang w:val="es-ES"/>
        </w:rPr>
      </w:pPr>
    </w:p>
    <w:p w:rsidR="00CA7767" w:rsidRPr="00D278B1" w:rsidRDefault="00CA7767" w:rsidP="009E60D1">
      <w:pPr>
        <w:spacing w:after="0" w:line="240" w:lineRule="auto"/>
        <w:jc w:val="both"/>
        <w:rPr>
          <w:rFonts w:ascii="Arial" w:hAnsi="Arial" w:cs="Arial"/>
          <w:sz w:val="24"/>
          <w:szCs w:val="24"/>
          <w:lang w:val="es-ES"/>
        </w:rPr>
      </w:pPr>
      <w:r w:rsidRPr="00D278B1">
        <w:rPr>
          <w:rFonts w:ascii="Arial" w:hAnsi="Arial" w:cs="Arial"/>
          <w:sz w:val="24"/>
          <w:szCs w:val="24"/>
          <w:lang w:val="es-ES"/>
        </w:rPr>
        <w:t>La Institución penitenciaria de la provincia, periódicamente, es inspeccionada por:</w:t>
      </w:r>
    </w:p>
    <w:p w:rsidR="009E60D1" w:rsidRPr="00D278B1" w:rsidRDefault="009E60D1" w:rsidP="009E60D1">
      <w:pPr>
        <w:spacing w:after="0" w:line="240" w:lineRule="auto"/>
        <w:jc w:val="both"/>
        <w:rPr>
          <w:rFonts w:ascii="Arial" w:hAnsi="Arial" w:cs="Arial"/>
          <w:sz w:val="24"/>
          <w:szCs w:val="24"/>
          <w:lang w:val="es-ES"/>
        </w:rPr>
      </w:pPr>
    </w:p>
    <w:p w:rsidR="00CA7767" w:rsidRPr="00D278B1" w:rsidRDefault="00CA7767" w:rsidP="00B67225">
      <w:pPr>
        <w:numPr>
          <w:ilvl w:val="0"/>
          <w:numId w:val="24"/>
        </w:numPr>
        <w:spacing w:after="0" w:line="240" w:lineRule="auto"/>
        <w:contextualSpacing/>
        <w:jc w:val="both"/>
        <w:rPr>
          <w:rFonts w:ascii="Arial" w:hAnsi="Arial" w:cs="Arial"/>
          <w:sz w:val="24"/>
          <w:szCs w:val="24"/>
          <w:lang w:val="es-ES"/>
        </w:rPr>
      </w:pPr>
      <w:r w:rsidRPr="00D278B1">
        <w:rPr>
          <w:rFonts w:ascii="Arial" w:hAnsi="Arial" w:cs="Arial"/>
          <w:sz w:val="24"/>
          <w:szCs w:val="24"/>
          <w:lang w:val="es-ES"/>
        </w:rPr>
        <w:t>Superior tribunal de justicia (1 visita semestral);</w:t>
      </w:r>
    </w:p>
    <w:p w:rsidR="00CA7767" w:rsidRPr="00D278B1" w:rsidRDefault="00CA7767" w:rsidP="00B67225">
      <w:pPr>
        <w:numPr>
          <w:ilvl w:val="0"/>
          <w:numId w:val="24"/>
        </w:numPr>
        <w:spacing w:after="0" w:line="240" w:lineRule="auto"/>
        <w:contextualSpacing/>
        <w:jc w:val="both"/>
        <w:rPr>
          <w:rFonts w:ascii="Arial" w:hAnsi="Arial" w:cs="Arial"/>
          <w:sz w:val="24"/>
          <w:szCs w:val="24"/>
          <w:lang w:val="es-ES"/>
        </w:rPr>
      </w:pPr>
      <w:r w:rsidRPr="00D278B1">
        <w:rPr>
          <w:rFonts w:ascii="Arial" w:hAnsi="Arial" w:cs="Arial"/>
          <w:sz w:val="24"/>
          <w:szCs w:val="24"/>
          <w:lang w:val="es-ES"/>
        </w:rPr>
        <w:t>La totalidad del fuero judicial provincial, federal y demás tribunales y jueces inferiores (1 visita semestral);</w:t>
      </w:r>
    </w:p>
    <w:p w:rsidR="00CA7767" w:rsidRPr="00D278B1" w:rsidRDefault="00CA7767" w:rsidP="00B67225">
      <w:pPr>
        <w:numPr>
          <w:ilvl w:val="0"/>
          <w:numId w:val="24"/>
        </w:numPr>
        <w:spacing w:after="0" w:line="240" w:lineRule="auto"/>
        <w:contextualSpacing/>
        <w:jc w:val="both"/>
        <w:rPr>
          <w:rFonts w:ascii="Arial" w:hAnsi="Arial" w:cs="Arial"/>
          <w:sz w:val="24"/>
          <w:szCs w:val="24"/>
          <w:lang w:val="es-ES"/>
        </w:rPr>
      </w:pPr>
      <w:r w:rsidRPr="00D278B1">
        <w:rPr>
          <w:rFonts w:ascii="Arial" w:hAnsi="Arial" w:cs="Arial"/>
          <w:sz w:val="24"/>
          <w:szCs w:val="24"/>
          <w:lang w:val="es-ES"/>
        </w:rPr>
        <w:t>Ministerio publico fiscal, titular y funcionarios inferiores;</w:t>
      </w:r>
    </w:p>
    <w:p w:rsidR="00CA7767" w:rsidRPr="00D278B1" w:rsidRDefault="00CA7767" w:rsidP="00B67225">
      <w:pPr>
        <w:numPr>
          <w:ilvl w:val="0"/>
          <w:numId w:val="24"/>
        </w:numPr>
        <w:spacing w:after="0" w:line="240" w:lineRule="auto"/>
        <w:contextualSpacing/>
        <w:jc w:val="both"/>
        <w:rPr>
          <w:rFonts w:ascii="Arial" w:hAnsi="Arial" w:cs="Arial"/>
          <w:sz w:val="24"/>
          <w:szCs w:val="24"/>
          <w:lang w:val="es-ES"/>
        </w:rPr>
      </w:pPr>
      <w:r w:rsidRPr="00D278B1">
        <w:rPr>
          <w:rFonts w:ascii="Arial" w:hAnsi="Arial" w:cs="Arial"/>
          <w:sz w:val="24"/>
          <w:szCs w:val="24"/>
          <w:lang w:val="es-ES"/>
        </w:rPr>
        <w:t>Ministerio público de la defensa, titular e inferiores;</w:t>
      </w:r>
    </w:p>
    <w:p w:rsidR="00CA7767" w:rsidRPr="00D278B1" w:rsidRDefault="00CA7767" w:rsidP="00B67225">
      <w:pPr>
        <w:numPr>
          <w:ilvl w:val="0"/>
          <w:numId w:val="24"/>
        </w:numPr>
        <w:spacing w:after="0" w:line="240" w:lineRule="auto"/>
        <w:contextualSpacing/>
        <w:jc w:val="both"/>
        <w:rPr>
          <w:rFonts w:ascii="Arial" w:hAnsi="Arial" w:cs="Arial"/>
          <w:sz w:val="24"/>
          <w:szCs w:val="24"/>
          <w:lang w:val="es-ES"/>
        </w:rPr>
      </w:pPr>
      <w:r w:rsidRPr="00D278B1">
        <w:rPr>
          <w:rFonts w:ascii="Arial" w:hAnsi="Arial" w:cs="Arial"/>
          <w:sz w:val="24"/>
          <w:szCs w:val="24"/>
          <w:lang w:val="es-ES"/>
        </w:rPr>
        <w:t>Fiscalía federal de distrito, titular y funcionarios menores;</w:t>
      </w:r>
    </w:p>
    <w:p w:rsidR="00CA7767" w:rsidRPr="00D278B1" w:rsidRDefault="00CA7767" w:rsidP="00B67225">
      <w:pPr>
        <w:numPr>
          <w:ilvl w:val="0"/>
          <w:numId w:val="24"/>
        </w:numPr>
        <w:spacing w:after="0" w:line="240" w:lineRule="auto"/>
        <w:contextualSpacing/>
        <w:jc w:val="both"/>
        <w:rPr>
          <w:rFonts w:ascii="Arial" w:hAnsi="Arial" w:cs="Arial"/>
          <w:sz w:val="24"/>
          <w:szCs w:val="24"/>
          <w:lang w:val="es-ES"/>
        </w:rPr>
      </w:pPr>
      <w:r w:rsidRPr="00D278B1">
        <w:rPr>
          <w:rFonts w:ascii="Arial" w:hAnsi="Arial" w:cs="Arial"/>
          <w:sz w:val="24"/>
          <w:szCs w:val="24"/>
          <w:lang w:val="es-ES"/>
        </w:rPr>
        <w:t>Procuración penitenciaria de la nación;</w:t>
      </w:r>
    </w:p>
    <w:p w:rsidR="00CA7767" w:rsidRPr="00D278B1" w:rsidRDefault="00CA7767" w:rsidP="00B67225">
      <w:pPr>
        <w:numPr>
          <w:ilvl w:val="0"/>
          <w:numId w:val="24"/>
        </w:numPr>
        <w:spacing w:after="0" w:line="240" w:lineRule="auto"/>
        <w:contextualSpacing/>
        <w:jc w:val="both"/>
        <w:rPr>
          <w:rFonts w:ascii="Arial" w:hAnsi="Arial" w:cs="Arial"/>
          <w:sz w:val="24"/>
          <w:szCs w:val="24"/>
          <w:lang w:val="es-ES"/>
        </w:rPr>
      </w:pPr>
      <w:r w:rsidRPr="00D278B1">
        <w:rPr>
          <w:rFonts w:ascii="Arial" w:hAnsi="Arial" w:cs="Arial"/>
          <w:sz w:val="24"/>
          <w:szCs w:val="24"/>
          <w:lang w:val="es-ES"/>
        </w:rPr>
        <w:t>Organismos de derechos humanos.</w:t>
      </w:r>
    </w:p>
    <w:p w:rsidR="009E60D1" w:rsidRPr="00D278B1" w:rsidRDefault="009E60D1" w:rsidP="009E60D1">
      <w:pPr>
        <w:spacing w:after="0" w:line="240" w:lineRule="auto"/>
        <w:jc w:val="both"/>
        <w:rPr>
          <w:rFonts w:ascii="Arial" w:hAnsi="Arial" w:cs="Arial"/>
          <w:sz w:val="24"/>
          <w:szCs w:val="24"/>
          <w:lang w:val="es-ES"/>
        </w:rPr>
      </w:pPr>
    </w:p>
    <w:p w:rsidR="00CA7767" w:rsidRPr="00D278B1" w:rsidRDefault="00CA7767" w:rsidP="009E60D1">
      <w:p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También contempla: </w:t>
      </w:r>
    </w:p>
    <w:p w:rsidR="009E60D1" w:rsidRPr="00D278B1" w:rsidRDefault="009E60D1" w:rsidP="009E60D1">
      <w:pPr>
        <w:spacing w:after="0" w:line="240" w:lineRule="auto"/>
        <w:jc w:val="both"/>
        <w:rPr>
          <w:rFonts w:ascii="Arial" w:hAnsi="Arial" w:cs="Arial"/>
          <w:sz w:val="24"/>
          <w:szCs w:val="24"/>
          <w:lang w:val="es-ES"/>
        </w:rPr>
      </w:pPr>
    </w:p>
    <w:p w:rsidR="00CA7767" w:rsidRPr="00D278B1" w:rsidRDefault="00CA7767" w:rsidP="00B67225">
      <w:pPr>
        <w:numPr>
          <w:ilvl w:val="0"/>
          <w:numId w:val="25"/>
        </w:numPr>
        <w:spacing w:after="0" w:line="240" w:lineRule="auto"/>
        <w:contextualSpacing/>
        <w:jc w:val="both"/>
        <w:rPr>
          <w:rFonts w:ascii="Arial" w:hAnsi="Arial" w:cs="Arial"/>
          <w:sz w:val="24"/>
          <w:szCs w:val="24"/>
          <w:lang w:val="es-ES"/>
        </w:rPr>
      </w:pPr>
      <w:r w:rsidRPr="00D278B1">
        <w:rPr>
          <w:rFonts w:ascii="Arial" w:hAnsi="Arial" w:cs="Arial"/>
          <w:sz w:val="24"/>
          <w:szCs w:val="24"/>
          <w:lang w:val="es-ES"/>
        </w:rPr>
        <w:t>La formación, capacitación y especialización del Personal Penitenciario, de forma diaria y permanente, atendiendo su especificidad;</w:t>
      </w:r>
    </w:p>
    <w:p w:rsidR="009E60D1" w:rsidRPr="00D278B1" w:rsidRDefault="00CA7767" w:rsidP="00B67225">
      <w:pPr>
        <w:numPr>
          <w:ilvl w:val="0"/>
          <w:numId w:val="25"/>
        </w:numPr>
        <w:spacing w:after="0" w:line="240" w:lineRule="auto"/>
        <w:contextualSpacing/>
        <w:jc w:val="both"/>
        <w:rPr>
          <w:rFonts w:ascii="Arial" w:hAnsi="Arial" w:cs="Arial"/>
          <w:sz w:val="24"/>
          <w:szCs w:val="24"/>
          <w:lang w:val="es-ES"/>
        </w:rPr>
      </w:pPr>
      <w:r w:rsidRPr="00D278B1">
        <w:rPr>
          <w:rFonts w:ascii="Arial" w:hAnsi="Arial" w:cs="Arial"/>
          <w:sz w:val="24"/>
          <w:szCs w:val="24"/>
          <w:lang w:val="es-ES"/>
        </w:rPr>
        <w:t>La actualización del Plan de Carrera del Personal contempla la concreción de toda actividad, académica y práctica, que posibilite la actualización constante de sus conocimientos y capacidades, en particular, los relacionados al cumplimiento de los preceptos de la Constitución Nacional, los Tratados Internacionales con rango constitucional (entre ellos las Regla Mandela), l</w:t>
      </w:r>
      <w:r w:rsidR="009E60D1" w:rsidRPr="00D278B1">
        <w:rPr>
          <w:rFonts w:ascii="Arial" w:hAnsi="Arial" w:cs="Arial"/>
          <w:sz w:val="24"/>
          <w:szCs w:val="24"/>
          <w:lang w:val="es-ES"/>
        </w:rPr>
        <w:t xml:space="preserve">a Constitución provincial, la  </w:t>
      </w:r>
      <w:r w:rsidRPr="00D278B1">
        <w:rPr>
          <w:rFonts w:ascii="Arial" w:hAnsi="Arial" w:cs="Arial"/>
          <w:sz w:val="24"/>
          <w:szCs w:val="24"/>
          <w:lang w:val="es-ES"/>
        </w:rPr>
        <w:t>Ley de Ejecución de la P</w:t>
      </w:r>
      <w:r w:rsidR="009E60D1" w:rsidRPr="00D278B1">
        <w:rPr>
          <w:rFonts w:ascii="Arial" w:hAnsi="Arial" w:cs="Arial"/>
          <w:sz w:val="24"/>
          <w:szCs w:val="24"/>
          <w:lang w:val="es-ES"/>
        </w:rPr>
        <w:t xml:space="preserve">ena Privativa de la Libertad No. </w:t>
      </w:r>
      <w:r w:rsidRPr="00D278B1">
        <w:rPr>
          <w:rFonts w:ascii="Arial" w:hAnsi="Arial" w:cs="Arial"/>
          <w:sz w:val="24"/>
          <w:szCs w:val="24"/>
          <w:lang w:val="es-ES"/>
        </w:rPr>
        <w:t>24.660, sus modificatorias y reglamentaciones respectivas; como así también, el Reglamento General de Procesados y sus modificaciones.</w:t>
      </w:r>
    </w:p>
    <w:p w:rsidR="009E60D1" w:rsidRPr="00D278B1" w:rsidRDefault="009E60D1" w:rsidP="009E60D1">
      <w:pPr>
        <w:spacing w:after="0" w:line="240" w:lineRule="auto"/>
        <w:contextualSpacing/>
        <w:jc w:val="both"/>
        <w:rPr>
          <w:rFonts w:ascii="Arial" w:hAnsi="Arial" w:cs="Arial"/>
          <w:sz w:val="24"/>
          <w:szCs w:val="24"/>
          <w:lang w:val="es-ES"/>
        </w:rPr>
      </w:pPr>
    </w:p>
    <w:p w:rsidR="009E60D1" w:rsidRPr="00D278B1" w:rsidRDefault="009E60D1" w:rsidP="009E60D1">
      <w:pPr>
        <w:spacing w:after="0" w:line="240" w:lineRule="auto"/>
        <w:ind w:left="720"/>
        <w:contextualSpacing/>
        <w:jc w:val="both"/>
        <w:rPr>
          <w:rFonts w:ascii="Arial" w:hAnsi="Arial" w:cs="Arial"/>
          <w:sz w:val="24"/>
          <w:szCs w:val="24"/>
          <w:lang w:val="es-ES"/>
        </w:rPr>
      </w:pPr>
    </w:p>
    <w:p w:rsidR="00C32FF1" w:rsidRPr="00D278B1" w:rsidRDefault="00C32FF1" w:rsidP="00C32FF1">
      <w:p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En otro orden de ideas, las autoridades provinciales informaron que el Servicio Penitenciario provincial de Santiago del Estero, prevé una </w:t>
      </w:r>
      <w:r w:rsidRPr="00D278B1">
        <w:rPr>
          <w:rFonts w:ascii="Arial" w:hAnsi="Arial" w:cs="Arial"/>
          <w:b/>
          <w:sz w:val="24"/>
          <w:szCs w:val="24"/>
          <w:lang w:val="es-ES"/>
        </w:rPr>
        <w:t>oferta educacional</w:t>
      </w:r>
      <w:r w:rsidRPr="00D278B1">
        <w:rPr>
          <w:rFonts w:ascii="Arial" w:hAnsi="Arial" w:cs="Arial"/>
          <w:sz w:val="24"/>
          <w:szCs w:val="24"/>
          <w:lang w:val="es-ES"/>
        </w:rPr>
        <w:t xml:space="preserve"> </w:t>
      </w:r>
      <w:r w:rsidRPr="00D278B1">
        <w:rPr>
          <w:rFonts w:ascii="Arial" w:hAnsi="Arial" w:cs="Arial"/>
          <w:b/>
          <w:sz w:val="24"/>
          <w:szCs w:val="24"/>
          <w:lang w:val="es-ES"/>
        </w:rPr>
        <w:t>amplia.</w:t>
      </w:r>
      <w:r w:rsidRPr="00D278B1">
        <w:rPr>
          <w:rFonts w:ascii="Arial" w:hAnsi="Arial" w:cs="Arial"/>
          <w:sz w:val="24"/>
          <w:szCs w:val="24"/>
          <w:lang w:val="es-ES"/>
        </w:rPr>
        <w:t xml:space="preserve"> S</w:t>
      </w:r>
      <w:r w:rsidR="000141E7" w:rsidRPr="00D278B1">
        <w:rPr>
          <w:rFonts w:ascii="Arial" w:hAnsi="Arial" w:cs="Arial"/>
          <w:sz w:val="24"/>
          <w:szCs w:val="24"/>
          <w:lang w:val="es-ES"/>
        </w:rPr>
        <w:t>u implementación, posibilita a l</w:t>
      </w:r>
      <w:r w:rsidRPr="00D278B1">
        <w:rPr>
          <w:rFonts w:ascii="Arial" w:hAnsi="Arial" w:cs="Arial"/>
          <w:sz w:val="24"/>
          <w:szCs w:val="24"/>
          <w:lang w:val="es-ES"/>
        </w:rPr>
        <w:t>a totalidad de los</w:t>
      </w:r>
      <w:r w:rsidRPr="00D278B1">
        <w:rPr>
          <w:rFonts w:ascii="Arial" w:hAnsi="Arial" w:cs="Arial"/>
          <w:b/>
          <w:sz w:val="24"/>
          <w:szCs w:val="24"/>
          <w:lang w:val="es-ES"/>
        </w:rPr>
        <w:t xml:space="preserve"> internos</w:t>
      </w:r>
      <w:r w:rsidRPr="00D278B1">
        <w:rPr>
          <w:rFonts w:ascii="Arial" w:hAnsi="Arial" w:cs="Arial"/>
          <w:sz w:val="24"/>
          <w:szCs w:val="24"/>
          <w:lang w:val="es-ES"/>
        </w:rPr>
        <w:t xml:space="preserve"> tener acceso a la educación formal, a partir de la labor que realiza el área de Educación de la Administración penitenciaria, quien en forma conjunta con el Ministerio de Educación provincial, desarrollan el dictado de clases en todos los niveles de la educación formal, incluso universitaria, sumando a ello la capacitación laboral en diferentes oficios.</w:t>
      </w:r>
    </w:p>
    <w:p w:rsidR="00C32FF1" w:rsidRPr="00D278B1" w:rsidRDefault="00C32FF1" w:rsidP="00C32FF1">
      <w:pPr>
        <w:spacing w:after="0" w:line="240" w:lineRule="auto"/>
        <w:jc w:val="both"/>
        <w:rPr>
          <w:rFonts w:ascii="Arial" w:hAnsi="Arial" w:cs="Arial"/>
          <w:sz w:val="24"/>
          <w:szCs w:val="24"/>
          <w:lang w:val="es-ES"/>
        </w:rPr>
      </w:pPr>
    </w:p>
    <w:p w:rsidR="00C32FF1" w:rsidRPr="00D278B1" w:rsidRDefault="00C32FF1" w:rsidP="00C32FF1">
      <w:pPr>
        <w:spacing w:after="0" w:line="240" w:lineRule="auto"/>
        <w:jc w:val="both"/>
        <w:rPr>
          <w:rFonts w:ascii="Arial" w:hAnsi="Arial" w:cs="Arial"/>
          <w:sz w:val="24"/>
          <w:szCs w:val="24"/>
          <w:lang w:val="es-ES"/>
        </w:rPr>
      </w:pPr>
      <w:r w:rsidRPr="00D278B1">
        <w:rPr>
          <w:rFonts w:ascii="Arial" w:hAnsi="Arial" w:cs="Arial"/>
          <w:sz w:val="24"/>
          <w:szCs w:val="24"/>
          <w:lang w:val="es-ES"/>
        </w:rPr>
        <w:t>Todas la Unidades cuentan con Escuela primaria y secundaria y los internos tienen la opción de cursar estudios universitarios en forma presencial o a distancia (la extensión universitaria data desde el año 2.013); donde pueden cursar:</w:t>
      </w:r>
    </w:p>
    <w:p w:rsidR="00C32FF1" w:rsidRPr="00D278B1" w:rsidRDefault="00C32FF1" w:rsidP="00C32FF1">
      <w:pPr>
        <w:spacing w:after="0" w:line="240" w:lineRule="auto"/>
        <w:jc w:val="both"/>
        <w:rPr>
          <w:rFonts w:ascii="Arial" w:hAnsi="Arial" w:cs="Arial"/>
          <w:sz w:val="24"/>
          <w:szCs w:val="24"/>
          <w:lang w:val="es-ES"/>
        </w:rPr>
      </w:pPr>
    </w:p>
    <w:p w:rsidR="00C32FF1" w:rsidRPr="00D278B1" w:rsidRDefault="00C32FF1" w:rsidP="00B67225">
      <w:pPr>
        <w:numPr>
          <w:ilvl w:val="0"/>
          <w:numId w:val="26"/>
        </w:numPr>
        <w:spacing w:after="0" w:line="240" w:lineRule="auto"/>
        <w:jc w:val="both"/>
        <w:rPr>
          <w:rFonts w:ascii="Arial" w:hAnsi="Arial" w:cs="Arial"/>
          <w:sz w:val="24"/>
          <w:szCs w:val="24"/>
          <w:lang w:val="es-ES"/>
        </w:rPr>
      </w:pPr>
      <w:r w:rsidRPr="00D278B1">
        <w:rPr>
          <w:rFonts w:ascii="Arial" w:hAnsi="Arial" w:cs="Arial"/>
          <w:sz w:val="24"/>
          <w:szCs w:val="24"/>
          <w:lang w:val="es-ES"/>
        </w:rPr>
        <w:t>Educación primaria, tres (3) niveles;</w:t>
      </w:r>
    </w:p>
    <w:p w:rsidR="00C32FF1" w:rsidRPr="00D278B1" w:rsidRDefault="00C32FF1" w:rsidP="00B67225">
      <w:pPr>
        <w:numPr>
          <w:ilvl w:val="0"/>
          <w:numId w:val="26"/>
        </w:numPr>
        <w:spacing w:after="0" w:line="240" w:lineRule="auto"/>
        <w:jc w:val="both"/>
        <w:rPr>
          <w:rFonts w:ascii="Arial" w:hAnsi="Arial" w:cs="Arial"/>
          <w:sz w:val="24"/>
          <w:szCs w:val="24"/>
          <w:lang w:val="es-ES"/>
        </w:rPr>
      </w:pPr>
      <w:r w:rsidRPr="00D278B1">
        <w:rPr>
          <w:rFonts w:ascii="Arial" w:hAnsi="Arial" w:cs="Arial"/>
          <w:sz w:val="24"/>
          <w:szCs w:val="24"/>
          <w:lang w:val="es-ES"/>
        </w:rPr>
        <w:t>Educación secundaria; y</w:t>
      </w:r>
    </w:p>
    <w:p w:rsidR="00C32FF1" w:rsidRPr="00D278B1" w:rsidRDefault="00C32FF1" w:rsidP="00B67225">
      <w:pPr>
        <w:numPr>
          <w:ilvl w:val="0"/>
          <w:numId w:val="26"/>
        </w:num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Carreras universitarias (Abogacía, psicología y Sociología). </w:t>
      </w:r>
    </w:p>
    <w:p w:rsidR="00C32FF1" w:rsidRPr="00D278B1" w:rsidRDefault="00C32FF1" w:rsidP="00C32FF1">
      <w:p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 </w:t>
      </w:r>
    </w:p>
    <w:p w:rsidR="00C32FF1" w:rsidRPr="00D278B1" w:rsidRDefault="00C32FF1" w:rsidP="00C32FF1">
      <w:pPr>
        <w:spacing w:after="0" w:line="240" w:lineRule="auto"/>
        <w:jc w:val="both"/>
        <w:rPr>
          <w:rFonts w:ascii="Arial" w:hAnsi="Arial" w:cs="Arial"/>
          <w:sz w:val="24"/>
          <w:szCs w:val="24"/>
          <w:lang w:val="es-ES"/>
        </w:rPr>
      </w:pPr>
      <w:r w:rsidRPr="00D278B1">
        <w:rPr>
          <w:rFonts w:ascii="Arial" w:hAnsi="Arial" w:cs="Arial"/>
          <w:sz w:val="24"/>
          <w:szCs w:val="24"/>
          <w:lang w:val="es-ES"/>
        </w:rPr>
        <w:t>Con la asistencia del Ministerio de Educación provincial, cada Unidad cuenta con Talleres Escuelas de formación técnica, tales como:</w:t>
      </w:r>
    </w:p>
    <w:p w:rsidR="00C32FF1" w:rsidRPr="00D278B1" w:rsidRDefault="00C32FF1" w:rsidP="00C32FF1">
      <w:pPr>
        <w:spacing w:after="0" w:line="240" w:lineRule="auto"/>
        <w:jc w:val="both"/>
        <w:rPr>
          <w:rFonts w:ascii="Arial" w:hAnsi="Arial" w:cs="Arial"/>
          <w:sz w:val="24"/>
          <w:szCs w:val="24"/>
          <w:lang w:val="es-ES"/>
        </w:rPr>
      </w:pPr>
    </w:p>
    <w:p w:rsidR="00C32FF1" w:rsidRPr="00D278B1" w:rsidRDefault="00C32FF1" w:rsidP="00B67225">
      <w:pPr>
        <w:numPr>
          <w:ilvl w:val="0"/>
          <w:numId w:val="27"/>
        </w:numPr>
        <w:spacing w:after="0" w:line="240" w:lineRule="auto"/>
        <w:jc w:val="both"/>
        <w:rPr>
          <w:rFonts w:ascii="Arial" w:hAnsi="Arial" w:cs="Arial"/>
          <w:sz w:val="24"/>
          <w:szCs w:val="24"/>
          <w:lang w:val="es-ES"/>
        </w:rPr>
      </w:pPr>
      <w:r w:rsidRPr="00D278B1">
        <w:rPr>
          <w:rFonts w:ascii="Arial" w:hAnsi="Arial" w:cs="Arial"/>
          <w:sz w:val="24"/>
          <w:szCs w:val="24"/>
          <w:lang w:val="es-ES"/>
        </w:rPr>
        <w:t>Cursos de capacitación laboral y aprendizaje de oficios (Carpintería, Herrería, Electrotécnica, Mecánica automotriz, Electricidad de obra, Albañilería, Tapicería, Gastronomía, Panadería y Jardinería.</w:t>
      </w:r>
    </w:p>
    <w:p w:rsidR="00C32FF1" w:rsidRPr="00D278B1" w:rsidRDefault="00C32FF1" w:rsidP="00C32FF1">
      <w:pPr>
        <w:spacing w:after="0" w:line="240" w:lineRule="auto"/>
        <w:jc w:val="both"/>
        <w:rPr>
          <w:rFonts w:ascii="Arial" w:hAnsi="Arial" w:cs="Arial"/>
          <w:sz w:val="24"/>
          <w:szCs w:val="24"/>
          <w:lang w:val="es-ES"/>
        </w:rPr>
      </w:pPr>
    </w:p>
    <w:p w:rsidR="00C32FF1" w:rsidRPr="00D278B1" w:rsidRDefault="00C32FF1" w:rsidP="00C32FF1">
      <w:p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El total de la población penal, alojada en las distintas Unidades del sistema penitenciario provincial, tiene libre acceso a todas las actividades culturales organizadas por el propio servicio y con la participación del Área de formación artística del Ministerio de Educación, La Subsecretaría de Cultura de la provincia y municipal. Las Unidades son visitadas periódicamente por el “Cine Móvil” proyectando películas, que son bien recibidas por la población penal, como así también, los múltiples recitales y obras de teatro que se desarrollan en el ámbito penitenciario y concursos que cuentan con la participación en calidad de actores, músicos y/o cantantes de los internos/as. </w:t>
      </w:r>
    </w:p>
    <w:p w:rsidR="00B97407" w:rsidRPr="00D278B1" w:rsidRDefault="00B97407" w:rsidP="000141E7">
      <w:pPr>
        <w:spacing w:after="0" w:line="240" w:lineRule="auto"/>
        <w:contextualSpacing/>
        <w:jc w:val="both"/>
        <w:rPr>
          <w:rFonts w:ascii="Arial" w:hAnsi="Arial" w:cs="Arial"/>
          <w:sz w:val="24"/>
          <w:szCs w:val="24"/>
          <w:lang w:val="es-ES"/>
        </w:rPr>
      </w:pPr>
    </w:p>
    <w:p w:rsidR="0038699D" w:rsidRDefault="0038699D" w:rsidP="001B0B3C">
      <w:pPr>
        <w:spacing w:after="0" w:line="240" w:lineRule="auto"/>
        <w:contextualSpacing/>
        <w:jc w:val="both"/>
        <w:rPr>
          <w:rFonts w:ascii="Arial" w:hAnsi="Arial" w:cs="Arial"/>
          <w:sz w:val="24"/>
          <w:szCs w:val="24"/>
          <w:lang w:val="es-ES"/>
        </w:rPr>
      </w:pPr>
    </w:p>
    <w:p w:rsidR="001B0B3C" w:rsidRDefault="001B0B3C" w:rsidP="001B0B3C">
      <w:pPr>
        <w:spacing w:after="0" w:line="240" w:lineRule="auto"/>
        <w:contextualSpacing/>
        <w:jc w:val="both"/>
        <w:rPr>
          <w:rFonts w:ascii="Arial" w:hAnsi="Arial" w:cs="Arial"/>
          <w:sz w:val="24"/>
          <w:szCs w:val="24"/>
          <w:lang w:val="es-ES"/>
        </w:rPr>
      </w:pPr>
    </w:p>
    <w:p w:rsidR="001B0B3C" w:rsidRDefault="001B0B3C" w:rsidP="001B0B3C">
      <w:pPr>
        <w:spacing w:after="0" w:line="240" w:lineRule="auto"/>
        <w:contextualSpacing/>
        <w:jc w:val="both"/>
        <w:rPr>
          <w:rFonts w:ascii="Arial" w:hAnsi="Arial" w:cs="Arial"/>
          <w:sz w:val="24"/>
          <w:szCs w:val="24"/>
          <w:lang w:val="es-ES"/>
        </w:rPr>
      </w:pPr>
    </w:p>
    <w:p w:rsidR="001B0B3C" w:rsidRDefault="001B0B3C" w:rsidP="001B0B3C">
      <w:pPr>
        <w:spacing w:after="0" w:line="240" w:lineRule="auto"/>
        <w:contextualSpacing/>
        <w:jc w:val="both"/>
        <w:rPr>
          <w:rFonts w:ascii="Arial" w:hAnsi="Arial" w:cs="Arial"/>
          <w:sz w:val="24"/>
          <w:szCs w:val="24"/>
          <w:lang w:val="es-ES"/>
        </w:rPr>
      </w:pPr>
    </w:p>
    <w:p w:rsidR="001B0B3C" w:rsidRPr="00D278B1" w:rsidRDefault="001B0B3C" w:rsidP="001B0B3C">
      <w:pPr>
        <w:spacing w:after="0" w:line="240" w:lineRule="auto"/>
        <w:contextualSpacing/>
        <w:jc w:val="both"/>
        <w:rPr>
          <w:rFonts w:ascii="Arial" w:hAnsi="Arial" w:cs="Arial"/>
          <w:sz w:val="24"/>
          <w:szCs w:val="24"/>
          <w:lang w:val="es-ES"/>
        </w:rPr>
      </w:pPr>
    </w:p>
    <w:tbl>
      <w:tblPr>
        <w:tblStyle w:val="TableGrid"/>
        <w:tblW w:w="0" w:type="auto"/>
        <w:jc w:val="center"/>
        <w:shd w:val="clear" w:color="auto" w:fill="C6D9F1" w:themeFill="text2" w:themeFillTint="33"/>
        <w:tblLook w:val="04A0" w:firstRow="1" w:lastRow="0" w:firstColumn="1" w:lastColumn="0" w:noHBand="0" w:noVBand="1"/>
      </w:tblPr>
      <w:tblGrid>
        <w:gridCol w:w="6205"/>
      </w:tblGrid>
      <w:tr w:rsidR="00B51E01" w:rsidRPr="00D278B1" w:rsidTr="00B51E01">
        <w:trPr>
          <w:jc w:val="center"/>
        </w:trPr>
        <w:tc>
          <w:tcPr>
            <w:tcW w:w="6205" w:type="dxa"/>
            <w:shd w:val="clear" w:color="auto" w:fill="C6D9F1" w:themeFill="text2" w:themeFillTint="33"/>
          </w:tcPr>
          <w:p w:rsidR="00B51E01" w:rsidRPr="00D278B1" w:rsidRDefault="00B51E01" w:rsidP="00B51E01">
            <w:pPr>
              <w:spacing w:line="360" w:lineRule="auto"/>
              <w:jc w:val="center"/>
              <w:rPr>
                <w:rFonts w:ascii="Arial" w:hAnsi="Arial" w:cs="Arial"/>
                <w:b/>
                <w:sz w:val="28"/>
                <w:szCs w:val="28"/>
              </w:rPr>
            </w:pPr>
          </w:p>
          <w:p w:rsidR="00B51E01" w:rsidRPr="00D278B1" w:rsidRDefault="00B51E01" w:rsidP="00B51E01">
            <w:pPr>
              <w:spacing w:line="360" w:lineRule="auto"/>
              <w:jc w:val="center"/>
              <w:rPr>
                <w:rFonts w:ascii="Arial" w:hAnsi="Arial" w:cs="Arial"/>
                <w:b/>
                <w:sz w:val="28"/>
                <w:szCs w:val="28"/>
              </w:rPr>
            </w:pPr>
            <w:r w:rsidRPr="00D278B1">
              <w:rPr>
                <w:rFonts w:ascii="Arial" w:hAnsi="Arial" w:cs="Arial"/>
                <w:b/>
                <w:sz w:val="28"/>
                <w:szCs w:val="28"/>
              </w:rPr>
              <w:t>PROVINCIA DE TIERRA DEL FUEGO</w:t>
            </w:r>
          </w:p>
          <w:p w:rsidR="00B51E01" w:rsidRPr="00D278B1" w:rsidRDefault="00B51E01" w:rsidP="00B51E01">
            <w:pPr>
              <w:spacing w:line="360" w:lineRule="auto"/>
              <w:jc w:val="center"/>
              <w:rPr>
                <w:rFonts w:ascii="Arial" w:hAnsi="Arial" w:cs="Arial"/>
                <w:b/>
                <w:sz w:val="28"/>
                <w:szCs w:val="28"/>
                <w:highlight w:val="yellow"/>
              </w:rPr>
            </w:pPr>
          </w:p>
        </w:tc>
      </w:tr>
    </w:tbl>
    <w:p w:rsidR="00CA7767" w:rsidRPr="00D278B1" w:rsidRDefault="00CA7767" w:rsidP="001F531C">
      <w:pPr>
        <w:spacing w:after="0" w:line="240" w:lineRule="auto"/>
        <w:ind w:left="720"/>
        <w:contextualSpacing/>
        <w:jc w:val="both"/>
        <w:rPr>
          <w:rFonts w:ascii="Arial" w:hAnsi="Arial" w:cs="Arial"/>
          <w:sz w:val="24"/>
          <w:szCs w:val="24"/>
          <w:lang w:val="es-ES"/>
        </w:rPr>
      </w:pPr>
    </w:p>
    <w:p w:rsidR="00B97407" w:rsidRDefault="00B97407" w:rsidP="001F531C">
      <w:pPr>
        <w:spacing w:after="0" w:line="240" w:lineRule="auto"/>
        <w:jc w:val="both"/>
        <w:rPr>
          <w:rFonts w:ascii="Arial" w:hAnsi="Arial" w:cs="Arial"/>
          <w:sz w:val="24"/>
          <w:szCs w:val="24"/>
          <w:lang w:val="es-ES"/>
        </w:rPr>
      </w:pPr>
    </w:p>
    <w:p w:rsidR="001B0B3C" w:rsidRPr="00D278B1" w:rsidRDefault="001B0B3C" w:rsidP="001F531C">
      <w:pPr>
        <w:spacing w:after="0" w:line="240" w:lineRule="auto"/>
        <w:jc w:val="both"/>
        <w:rPr>
          <w:rFonts w:ascii="Arial" w:hAnsi="Arial" w:cs="Arial"/>
          <w:sz w:val="24"/>
          <w:szCs w:val="24"/>
          <w:lang w:val="es-ES"/>
        </w:rPr>
      </w:pPr>
    </w:p>
    <w:p w:rsidR="005568E3" w:rsidRPr="00D278B1" w:rsidRDefault="009E60D1" w:rsidP="001F531C">
      <w:pPr>
        <w:spacing w:after="0" w:line="240" w:lineRule="auto"/>
        <w:jc w:val="both"/>
        <w:rPr>
          <w:rFonts w:ascii="Arial" w:hAnsi="Arial" w:cs="Arial"/>
          <w:sz w:val="24"/>
          <w:szCs w:val="24"/>
          <w:lang w:val="es-ES"/>
        </w:rPr>
      </w:pPr>
      <w:r w:rsidRPr="00D278B1">
        <w:rPr>
          <w:rFonts w:ascii="Arial" w:hAnsi="Arial" w:cs="Arial"/>
          <w:sz w:val="24"/>
          <w:szCs w:val="24"/>
          <w:lang w:val="es-ES"/>
        </w:rPr>
        <w:t>Respecto de las medidas adoptadas para mejorar las condiciones de detención de las personas privadas de su libertad, las autoridades del a Provincia de Tierra del Fuego han informado que el S</w:t>
      </w:r>
      <w:r w:rsidR="005568E3" w:rsidRPr="00D278B1">
        <w:rPr>
          <w:rFonts w:ascii="Arial" w:hAnsi="Arial" w:cs="Arial"/>
          <w:sz w:val="24"/>
          <w:szCs w:val="24"/>
        </w:rPr>
        <w:t>ervicio Penitenciario de la Provincia cuenta con profesionales en psicología, psiquiatría y criminología, par</w:t>
      </w:r>
      <w:r w:rsidR="000141E7" w:rsidRPr="00D278B1">
        <w:rPr>
          <w:rFonts w:ascii="Arial" w:hAnsi="Arial" w:cs="Arial"/>
          <w:sz w:val="24"/>
          <w:szCs w:val="24"/>
        </w:rPr>
        <w:t>a asistencia exclusiva de las personas privadas de libertad</w:t>
      </w:r>
      <w:r w:rsidR="005568E3" w:rsidRPr="00D278B1">
        <w:rPr>
          <w:rFonts w:ascii="Arial" w:hAnsi="Arial" w:cs="Arial"/>
          <w:sz w:val="24"/>
          <w:szCs w:val="24"/>
        </w:rPr>
        <w:t xml:space="preserve">. Aquellos reclusos a quienes se les diagnostique una enfermedad con trastornos mentales graves y no puedan ser mantenidos en lugar común a otros internos o no contar los establecimientos con el lugar especializado indicado para este tipo de patologías son trasladados a un centro psiquiátrico equipado. </w:t>
      </w:r>
    </w:p>
    <w:p w:rsidR="001F531C" w:rsidRPr="00D278B1" w:rsidRDefault="001F531C" w:rsidP="001F531C">
      <w:pPr>
        <w:spacing w:after="0" w:line="240" w:lineRule="auto"/>
        <w:jc w:val="both"/>
        <w:rPr>
          <w:rFonts w:ascii="Arial" w:hAnsi="Arial" w:cs="Arial"/>
          <w:sz w:val="24"/>
          <w:szCs w:val="24"/>
          <w:lang w:val="es-ES"/>
        </w:rPr>
      </w:pPr>
    </w:p>
    <w:p w:rsidR="005568E3" w:rsidRPr="00D278B1" w:rsidRDefault="005568E3" w:rsidP="001F531C">
      <w:pPr>
        <w:spacing w:after="0" w:line="240" w:lineRule="auto"/>
        <w:jc w:val="both"/>
        <w:rPr>
          <w:rFonts w:ascii="Arial" w:hAnsi="Arial" w:cs="Arial"/>
          <w:sz w:val="24"/>
          <w:szCs w:val="24"/>
        </w:rPr>
      </w:pPr>
      <w:r w:rsidRPr="00D278B1">
        <w:rPr>
          <w:rFonts w:ascii="Arial" w:hAnsi="Arial" w:cs="Arial"/>
          <w:sz w:val="24"/>
          <w:szCs w:val="24"/>
        </w:rPr>
        <w:t>Existen disposiciones para mejorar la instrucción</w:t>
      </w:r>
      <w:r w:rsidR="009E60D1" w:rsidRPr="00D278B1">
        <w:rPr>
          <w:rFonts w:ascii="Arial" w:hAnsi="Arial" w:cs="Arial"/>
          <w:sz w:val="24"/>
          <w:szCs w:val="24"/>
        </w:rPr>
        <w:t xml:space="preserve"> de las personas privadas de libertad</w:t>
      </w:r>
      <w:r w:rsidR="001F531C" w:rsidRPr="00D278B1">
        <w:rPr>
          <w:rFonts w:ascii="Arial" w:hAnsi="Arial" w:cs="Arial"/>
          <w:sz w:val="24"/>
          <w:szCs w:val="24"/>
        </w:rPr>
        <w:t xml:space="preserve"> que intentan </w:t>
      </w:r>
      <w:r w:rsidR="009E60D1" w:rsidRPr="00D278B1">
        <w:rPr>
          <w:rFonts w:ascii="Arial" w:hAnsi="Arial" w:cs="Arial"/>
          <w:sz w:val="24"/>
          <w:szCs w:val="24"/>
        </w:rPr>
        <w:t xml:space="preserve">coordinar dicha instrucción con el </w:t>
      </w:r>
      <w:r w:rsidRPr="00D278B1">
        <w:rPr>
          <w:rFonts w:ascii="Arial" w:hAnsi="Arial" w:cs="Arial"/>
          <w:sz w:val="24"/>
          <w:szCs w:val="24"/>
        </w:rPr>
        <w:t>sistema de i</w:t>
      </w:r>
      <w:r w:rsidR="009E60D1" w:rsidRPr="00D278B1">
        <w:rPr>
          <w:rFonts w:ascii="Arial" w:hAnsi="Arial" w:cs="Arial"/>
          <w:sz w:val="24"/>
          <w:szCs w:val="24"/>
        </w:rPr>
        <w:t>nstrucción pública</w:t>
      </w:r>
      <w:r w:rsidR="00A315C7" w:rsidRPr="00D278B1">
        <w:rPr>
          <w:rFonts w:ascii="Arial" w:hAnsi="Arial" w:cs="Arial"/>
          <w:sz w:val="24"/>
          <w:szCs w:val="24"/>
        </w:rPr>
        <w:t>,</w:t>
      </w:r>
      <w:r w:rsidR="009E60D1" w:rsidRPr="00D278B1">
        <w:rPr>
          <w:rFonts w:ascii="Arial" w:hAnsi="Arial" w:cs="Arial"/>
          <w:sz w:val="24"/>
          <w:szCs w:val="24"/>
        </w:rPr>
        <w:t xml:space="preserve"> a fin de que una vez </w:t>
      </w:r>
      <w:r w:rsidR="001F531C" w:rsidRPr="00D278B1">
        <w:rPr>
          <w:rFonts w:ascii="Arial" w:hAnsi="Arial" w:cs="Arial"/>
          <w:sz w:val="24"/>
          <w:szCs w:val="24"/>
        </w:rPr>
        <w:t>puestas</w:t>
      </w:r>
      <w:r w:rsidR="009E60D1" w:rsidRPr="00D278B1">
        <w:rPr>
          <w:rFonts w:ascii="Arial" w:hAnsi="Arial" w:cs="Arial"/>
          <w:sz w:val="24"/>
          <w:szCs w:val="24"/>
        </w:rPr>
        <w:t xml:space="preserve"> </w:t>
      </w:r>
      <w:r w:rsidR="001F531C" w:rsidRPr="00D278B1">
        <w:rPr>
          <w:rFonts w:ascii="Arial" w:hAnsi="Arial" w:cs="Arial"/>
          <w:sz w:val="24"/>
          <w:szCs w:val="24"/>
        </w:rPr>
        <w:t xml:space="preserve">en libertad, las personas </w:t>
      </w:r>
      <w:r w:rsidR="009E60D1" w:rsidRPr="00D278B1">
        <w:rPr>
          <w:rFonts w:ascii="Arial" w:hAnsi="Arial" w:cs="Arial"/>
          <w:sz w:val="24"/>
          <w:szCs w:val="24"/>
        </w:rPr>
        <w:t>pueda</w:t>
      </w:r>
      <w:r w:rsidR="001F531C" w:rsidRPr="00D278B1">
        <w:rPr>
          <w:rFonts w:ascii="Arial" w:hAnsi="Arial" w:cs="Arial"/>
          <w:sz w:val="24"/>
          <w:szCs w:val="24"/>
        </w:rPr>
        <w:t>n</w:t>
      </w:r>
      <w:r w:rsidR="009E60D1" w:rsidRPr="00D278B1">
        <w:rPr>
          <w:rFonts w:ascii="Arial" w:hAnsi="Arial" w:cs="Arial"/>
          <w:sz w:val="24"/>
          <w:szCs w:val="24"/>
        </w:rPr>
        <w:t xml:space="preserve"> </w:t>
      </w:r>
      <w:r w:rsidRPr="00D278B1">
        <w:rPr>
          <w:rFonts w:ascii="Arial" w:hAnsi="Arial" w:cs="Arial"/>
          <w:sz w:val="24"/>
          <w:szCs w:val="24"/>
        </w:rPr>
        <w:t>continuar su preparación</w:t>
      </w:r>
      <w:r w:rsidR="009E60D1" w:rsidRPr="00D278B1">
        <w:rPr>
          <w:rFonts w:ascii="Arial" w:hAnsi="Arial" w:cs="Arial"/>
          <w:sz w:val="24"/>
          <w:szCs w:val="24"/>
        </w:rPr>
        <w:t xml:space="preserve"> sin dificultad</w:t>
      </w:r>
      <w:r w:rsidRPr="00D278B1">
        <w:rPr>
          <w:rFonts w:ascii="Arial" w:hAnsi="Arial" w:cs="Arial"/>
          <w:sz w:val="24"/>
          <w:szCs w:val="24"/>
        </w:rPr>
        <w:t xml:space="preserve">. </w:t>
      </w:r>
    </w:p>
    <w:p w:rsidR="001F531C" w:rsidRPr="00D278B1" w:rsidRDefault="001F531C" w:rsidP="001F531C">
      <w:pPr>
        <w:spacing w:after="0" w:line="240" w:lineRule="auto"/>
        <w:jc w:val="both"/>
        <w:rPr>
          <w:rFonts w:ascii="Arial" w:hAnsi="Arial" w:cs="Arial"/>
          <w:sz w:val="24"/>
          <w:szCs w:val="24"/>
        </w:rPr>
      </w:pPr>
    </w:p>
    <w:p w:rsidR="005568E3" w:rsidRPr="00D278B1" w:rsidRDefault="009E60D1" w:rsidP="001F531C">
      <w:pPr>
        <w:spacing w:after="0" w:line="240" w:lineRule="auto"/>
        <w:jc w:val="both"/>
        <w:rPr>
          <w:rFonts w:ascii="Arial" w:hAnsi="Arial" w:cs="Arial"/>
          <w:sz w:val="24"/>
          <w:szCs w:val="24"/>
        </w:rPr>
      </w:pPr>
      <w:r w:rsidRPr="00D278B1">
        <w:rPr>
          <w:rFonts w:ascii="Arial" w:hAnsi="Arial" w:cs="Arial"/>
          <w:sz w:val="24"/>
          <w:szCs w:val="24"/>
        </w:rPr>
        <w:t xml:space="preserve">Asimismo, </w:t>
      </w:r>
      <w:r w:rsidR="005568E3" w:rsidRPr="00D278B1">
        <w:rPr>
          <w:rFonts w:ascii="Arial" w:hAnsi="Arial" w:cs="Arial"/>
          <w:sz w:val="24"/>
          <w:szCs w:val="24"/>
        </w:rPr>
        <w:t xml:space="preserve">los centros de detención de la provincia cuentan con diversos talleres de actividades culturales, recreativos y otros de capacitación en oficios, llevados a cabo por la Secretaría de Derechos Humanos de la Provincia. </w:t>
      </w:r>
    </w:p>
    <w:p w:rsidR="00A47E07" w:rsidRPr="00D278B1" w:rsidRDefault="00A47E07" w:rsidP="001F531C">
      <w:pPr>
        <w:spacing w:after="0" w:line="240" w:lineRule="auto"/>
        <w:jc w:val="both"/>
        <w:rPr>
          <w:rFonts w:ascii="Arial" w:hAnsi="Arial" w:cs="Arial"/>
          <w:sz w:val="24"/>
          <w:szCs w:val="24"/>
        </w:rPr>
      </w:pPr>
    </w:p>
    <w:p w:rsidR="00B97407" w:rsidRPr="00D278B1" w:rsidRDefault="00B97407" w:rsidP="001F531C">
      <w:pPr>
        <w:spacing w:after="0" w:line="240" w:lineRule="auto"/>
        <w:jc w:val="both"/>
        <w:rPr>
          <w:rFonts w:ascii="Arial" w:hAnsi="Arial" w:cs="Arial"/>
          <w:sz w:val="24"/>
          <w:szCs w:val="24"/>
        </w:rPr>
      </w:pPr>
    </w:p>
    <w:p w:rsidR="00B97407" w:rsidRDefault="00B97407" w:rsidP="001F531C">
      <w:pPr>
        <w:spacing w:after="0" w:line="240" w:lineRule="auto"/>
        <w:jc w:val="both"/>
        <w:rPr>
          <w:rFonts w:ascii="Arial" w:hAnsi="Arial" w:cs="Arial"/>
          <w:sz w:val="24"/>
          <w:szCs w:val="24"/>
        </w:rPr>
      </w:pPr>
    </w:p>
    <w:p w:rsidR="001B0B3C" w:rsidRDefault="001B0B3C" w:rsidP="001F531C">
      <w:pPr>
        <w:spacing w:after="0" w:line="240" w:lineRule="auto"/>
        <w:jc w:val="both"/>
        <w:rPr>
          <w:rFonts w:ascii="Arial" w:hAnsi="Arial" w:cs="Arial"/>
          <w:sz w:val="24"/>
          <w:szCs w:val="24"/>
        </w:rPr>
      </w:pPr>
    </w:p>
    <w:p w:rsidR="001B0B3C" w:rsidRDefault="001B0B3C" w:rsidP="001F531C">
      <w:pPr>
        <w:spacing w:after="0" w:line="240" w:lineRule="auto"/>
        <w:jc w:val="both"/>
        <w:rPr>
          <w:rFonts w:ascii="Arial" w:hAnsi="Arial" w:cs="Arial"/>
          <w:sz w:val="24"/>
          <w:szCs w:val="24"/>
        </w:rPr>
      </w:pPr>
    </w:p>
    <w:p w:rsidR="001B0B3C" w:rsidRDefault="001B0B3C" w:rsidP="001F531C">
      <w:pPr>
        <w:spacing w:after="0" w:line="240" w:lineRule="auto"/>
        <w:jc w:val="both"/>
        <w:rPr>
          <w:rFonts w:ascii="Arial" w:hAnsi="Arial" w:cs="Arial"/>
          <w:sz w:val="24"/>
          <w:szCs w:val="24"/>
        </w:rPr>
      </w:pPr>
    </w:p>
    <w:p w:rsidR="001B0B3C" w:rsidRDefault="001B0B3C" w:rsidP="001F531C">
      <w:pPr>
        <w:spacing w:after="0" w:line="240" w:lineRule="auto"/>
        <w:jc w:val="both"/>
        <w:rPr>
          <w:rFonts w:ascii="Arial" w:hAnsi="Arial" w:cs="Arial"/>
          <w:sz w:val="24"/>
          <w:szCs w:val="24"/>
        </w:rPr>
      </w:pPr>
    </w:p>
    <w:p w:rsidR="001B0B3C" w:rsidRDefault="001B0B3C" w:rsidP="001F531C">
      <w:pPr>
        <w:spacing w:after="0" w:line="240" w:lineRule="auto"/>
        <w:jc w:val="both"/>
        <w:rPr>
          <w:rFonts w:ascii="Arial" w:hAnsi="Arial" w:cs="Arial"/>
          <w:sz w:val="24"/>
          <w:szCs w:val="24"/>
        </w:rPr>
      </w:pPr>
    </w:p>
    <w:p w:rsidR="001B0B3C" w:rsidRPr="00D278B1" w:rsidRDefault="001B0B3C" w:rsidP="001F531C">
      <w:pPr>
        <w:spacing w:after="0" w:line="240" w:lineRule="auto"/>
        <w:jc w:val="both"/>
        <w:rPr>
          <w:rFonts w:ascii="Arial" w:hAnsi="Arial" w:cs="Arial"/>
          <w:sz w:val="24"/>
          <w:szCs w:val="24"/>
        </w:rPr>
      </w:pPr>
    </w:p>
    <w:p w:rsidR="00B97407" w:rsidRPr="00D278B1" w:rsidRDefault="00B97407" w:rsidP="001F531C">
      <w:pPr>
        <w:spacing w:after="0" w:line="240" w:lineRule="auto"/>
        <w:jc w:val="both"/>
        <w:rPr>
          <w:rFonts w:ascii="Arial" w:hAnsi="Arial" w:cs="Arial"/>
          <w:sz w:val="24"/>
          <w:szCs w:val="24"/>
        </w:rPr>
      </w:pPr>
    </w:p>
    <w:p w:rsidR="00CA7767" w:rsidRPr="00D278B1" w:rsidRDefault="00CA7767" w:rsidP="001F531C">
      <w:pPr>
        <w:spacing w:after="0" w:line="240" w:lineRule="auto"/>
        <w:jc w:val="both"/>
        <w:rPr>
          <w:rFonts w:ascii="Arial" w:hAnsi="Arial" w:cs="Arial"/>
          <w:sz w:val="24"/>
          <w:szCs w:val="24"/>
          <w:highlight w:val="yellow"/>
        </w:rPr>
      </w:pPr>
    </w:p>
    <w:tbl>
      <w:tblPr>
        <w:tblStyle w:val="TableGrid"/>
        <w:tblW w:w="0" w:type="auto"/>
        <w:jc w:val="center"/>
        <w:shd w:val="clear" w:color="auto" w:fill="C6D9F1" w:themeFill="text2" w:themeFillTint="33"/>
        <w:tblLook w:val="04A0" w:firstRow="1" w:lastRow="0" w:firstColumn="1" w:lastColumn="0" w:noHBand="0" w:noVBand="1"/>
      </w:tblPr>
      <w:tblGrid>
        <w:gridCol w:w="8828"/>
      </w:tblGrid>
      <w:tr w:rsidR="00A47E07" w:rsidRPr="00D278B1" w:rsidTr="00A47E07">
        <w:trPr>
          <w:jc w:val="center"/>
        </w:trPr>
        <w:tc>
          <w:tcPr>
            <w:tcW w:w="8828" w:type="dxa"/>
            <w:shd w:val="clear" w:color="auto" w:fill="C6D9F1" w:themeFill="text2" w:themeFillTint="33"/>
          </w:tcPr>
          <w:p w:rsidR="00A47E07" w:rsidRPr="00D278B1" w:rsidRDefault="00A47E07" w:rsidP="00D95BFD">
            <w:pPr>
              <w:rPr>
                <w:rFonts w:ascii="Arial" w:hAnsi="Arial" w:cs="Arial"/>
                <w:b/>
                <w:sz w:val="24"/>
                <w:szCs w:val="24"/>
              </w:rPr>
            </w:pPr>
            <w:bookmarkStart w:id="19" w:name="_Hlk497691009"/>
          </w:p>
          <w:p w:rsidR="00A47E07" w:rsidRPr="00D278B1" w:rsidRDefault="00A47E07" w:rsidP="00A47E07">
            <w:pPr>
              <w:jc w:val="center"/>
              <w:rPr>
                <w:rFonts w:ascii="Arial" w:hAnsi="Arial" w:cs="Arial"/>
                <w:b/>
                <w:sz w:val="36"/>
                <w:szCs w:val="36"/>
              </w:rPr>
            </w:pPr>
            <w:bookmarkStart w:id="20" w:name="_Hlk497690965"/>
            <w:r w:rsidRPr="00D278B1">
              <w:rPr>
                <w:rFonts w:ascii="Arial" w:hAnsi="Arial" w:cs="Arial"/>
                <w:b/>
                <w:sz w:val="36"/>
                <w:szCs w:val="36"/>
              </w:rPr>
              <w:t>-VIII-</w:t>
            </w:r>
          </w:p>
          <w:p w:rsidR="00CA739C" w:rsidRDefault="004D31E4" w:rsidP="00CA739C">
            <w:pPr>
              <w:jc w:val="center"/>
              <w:rPr>
                <w:rFonts w:ascii="Arial" w:hAnsi="Arial" w:cs="Arial"/>
                <w:b/>
                <w:sz w:val="36"/>
                <w:szCs w:val="36"/>
              </w:rPr>
            </w:pPr>
            <w:r w:rsidRPr="00D278B1">
              <w:rPr>
                <w:rFonts w:ascii="Arial" w:hAnsi="Arial" w:cs="Arial"/>
                <w:b/>
                <w:sz w:val="36"/>
                <w:szCs w:val="36"/>
              </w:rPr>
              <w:t>FORMACION FUERZAS SEGURIDAD</w:t>
            </w:r>
            <w:r w:rsidR="00CA739C">
              <w:rPr>
                <w:rFonts w:ascii="Arial" w:hAnsi="Arial" w:cs="Arial"/>
                <w:b/>
                <w:sz w:val="36"/>
                <w:szCs w:val="36"/>
              </w:rPr>
              <w:t xml:space="preserve"> EN</w:t>
            </w:r>
          </w:p>
          <w:p w:rsidR="00A315C7" w:rsidRDefault="00CA739C" w:rsidP="001B0B3C">
            <w:pPr>
              <w:jc w:val="center"/>
              <w:rPr>
                <w:rFonts w:ascii="Arial" w:hAnsi="Arial" w:cs="Arial"/>
                <w:b/>
                <w:sz w:val="36"/>
                <w:szCs w:val="36"/>
              </w:rPr>
            </w:pPr>
            <w:r>
              <w:rPr>
                <w:rFonts w:ascii="Arial" w:hAnsi="Arial" w:cs="Arial"/>
                <w:b/>
                <w:sz w:val="36"/>
                <w:szCs w:val="36"/>
              </w:rPr>
              <w:t>MATERIA DERECHOS HUMANOS</w:t>
            </w:r>
            <w:bookmarkEnd w:id="20"/>
          </w:p>
          <w:p w:rsidR="001B0B3C" w:rsidRPr="001B0B3C" w:rsidRDefault="001B0B3C" w:rsidP="001B0B3C">
            <w:pPr>
              <w:jc w:val="center"/>
              <w:rPr>
                <w:rFonts w:ascii="Arial" w:hAnsi="Arial" w:cs="Arial"/>
                <w:b/>
                <w:sz w:val="36"/>
                <w:szCs w:val="36"/>
              </w:rPr>
            </w:pPr>
          </w:p>
          <w:p w:rsidR="00A315C7" w:rsidRPr="00A315C7" w:rsidRDefault="00A315C7" w:rsidP="00A315C7">
            <w:pPr>
              <w:spacing w:line="360" w:lineRule="auto"/>
              <w:ind w:left="454"/>
              <w:jc w:val="both"/>
              <w:rPr>
                <w:rFonts w:ascii="Arial" w:hAnsi="Arial" w:cs="Arial"/>
                <w:bCs/>
                <w:sz w:val="24"/>
                <w:szCs w:val="24"/>
              </w:rPr>
            </w:pPr>
            <w:r w:rsidRPr="00A315C7">
              <w:rPr>
                <w:rFonts w:ascii="Arial" w:hAnsi="Arial" w:cs="Arial"/>
                <w:b/>
                <w:sz w:val="24"/>
                <w:szCs w:val="24"/>
              </w:rPr>
              <w:t>107.40</w:t>
            </w:r>
            <w:r w:rsidRPr="00A315C7">
              <w:rPr>
                <w:rFonts w:ascii="Arial" w:hAnsi="Arial" w:cs="Arial"/>
                <w:sz w:val="24"/>
                <w:szCs w:val="24"/>
              </w:rPr>
              <w:t xml:space="preserve"> </w:t>
            </w:r>
            <w:r w:rsidRPr="00A315C7">
              <w:rPr>
                <w:rFonts w:ascii="Arial" w:hAnsi="Arial" w:cs="Arial"/>
                <w:bCs/>
                <w:sz w:val="24"/>
                <w:szCs w:val="24"/>
              </w:rPr>
              <w:t>Proporcionar formación a las fuerzas de seguridad, los servicios penitenciarios, los fiscales y los jueces a fin de reducir los casos de violencia institucional y la discriminación por motivos de orientación sexual y de identidad y expresión de género (Israel).</w:t>
            </w:r>
          </w:p>
          <w:p w:rsidR="00A315C7" w:rsidRPr="00A315C7" w:rsidRDefault="00A315C7" w:rsidP="00A315C7">
            <w:pPr>
              <w:spacing w:line="360" w:lineRule="auto"/>
              <w:ind w:left="454"/>
              <w:jc w:val="both"/>
              <w:rPr>
                <w:rFonts w:ascii="Arial" w:hAnsi="Arial" w:cs="Arial"/>
                <w:sz w:val="24"/>
                <w:szCs w:val="24"/>
              </w:rPr>
            </w:pPr>
            <w:r w:rsidRPr="00A315C7">
              <w:rPr>
                <w:rFonts w:ascii="Arial" w:hAnsi="Arial" w:cs="Arial"/>
                <w:b/>
                <w:sz w:val="24"/>
                <w:szCs w:val="24"/>
              </w:rPr>
              <w:t>107.49</w:t>
            </w:r>
            <w:r w:rsidRPr="00A315C7">
              <w:rPr>
                <w:rFonts w:ascii="Arial" w:hAnsi="Arial" w:cs="Arial"/>
                <w:sz w:val="24"/>
                <w:szCs w:val="24"/>
              </w:rPr>
              <w:t xml:space="preserve"> </w:t>
            </w:r>
            <w:r w:rsidRPr="00A315C7">
              <w:rPr>
                <w:rFonts w:ascii="Arial" w:hAnsi="Arial" w:cs="Arial"/>
                <w:bCs/>
                <w:sz w:val="24"/>
                <w:szCs w:val="24"/>
              </w:rPr>
              <w:t>Mejorar el trato a los presos, alentando a las provincias a que implanten el mecanismo nacional de prevención de la tortura, mejorando la capacitación de los agentes de policía y de prisiones y acabando con el hacinamiento (Estados Unidos de América).</w:t>
            </w:r>
          </w:p>
          <w:p w:rsidR="00A315C7" w:rsidRPr="00A315C7" w:rsidRDefault="00A315C7" w:rsidP="00A315C7">
            <w:pPr>
              <w:spacing w:line="360" w:lineRule="auto"/>
              <w:ind w:left="454"/>
              <w:jc w:val="both"/>
              <w:rPr>
                <w:rFonts w:ascii="Arial" w:hAnsi="Arial" w:cs="Arial"/>
                <w:sz w:val="24"/>
                <w:szCs w:val="24"/>
              </w:rPr>
            </w:pPr>
            <w:r w:rsidRPr="00A315C7">
              <w:rPr>
                <w:rFonts w:ascii="Arial" w:hAnsi="Arial" w:cs="Arial"/>
                <w:b/>
                <w:sz w:val="24"/>
                <w:szCs w:val="24"/>
              </w:rPr>
              <w:t>107.56</w:t>
            </w:r>
            <w:r w:rsidRPr="00A315C7">
              <w:rPr>
                <w:rFonts w:ascii="Arial" w:hAnsi="Arial" w:cs="Arial"/>
                <w:sz w:val="24"/>
                <w:szCs w:val="24"/>
              </w:rPr>
              <w:t xml:space="preserve"> </w:t>
            </w:r>
            <w:r w:rsidRPr="00A315C7">
              <w:rPr>
                <w:rFonts w:ascii="Arial" w:hAnsi="Arial" w:cs="Arial"/>
                <w:bCs/>
                <w:sz w:val="24"/>
                <w:szCs w:val="24"/>
              </w:rPr>
              <w:t>Dotar el plan anual de formación profesional técnica con módulos específicos sobre derechos humanos y seguir proporcionando recursos a los programas que tienen por objeto ampliar y renovar la infraestructura carcelaria con el objetivo de mejorar las condiciones del sistema penitenciario y luchar contra el hacinamiento en las prisiones (España).</w:t>
            </w:r>
          </w:p>
          <w:p w:rsidR="00A47E07" w:rsidRPr="00D278B1" w:rsidRDefault="00A47E07" w:rsidP="0038699D">
            <w:pPr>
              <w:spacing w:line="360" w:lineRule="auto"/>
              <w:jc w:val="both"/>
              <w:rPr>
                <w:rFonts w:ascii="Arial" w:hAnsi="Arial" w:cs="Arial"/>
                <w:sz w:val="24"/>
                <w:szCs w:val="24"/>
                <w:highlight w:val="green"/>
              </w:rPr>
            </w:pPr>
          </w:p>
        </w:tc>
      </w:tr>
      <w:bookmarkEnd w:id="19"/>
    </w:tbl>
    <w:p w:rsidR="00A47E07" w:rsidRPr="00D278B1" w:rsidRDefault="00A47E07" w:rsidP="00D46FA0">
      <w:pPr>
        <w:autoSpaceDE w:val="0"/>
        <w:autoSpaceDN w:val="0"/>
        <w:adjustRightInd w:val="0"/>
        <w:spacing w:after="0" w:line="240" w:lineRule="auto"/>
        <w:rPr>
          <w:rFonts w:ascii="Arial" w:hAnsi="Arial" w:cs="Arial"/>
          <w:sz w:val="20"/>
          <w:szCs w:val="20"/>
        </w:rPr>
      </w:pPr>
    </w:p>
    <w:p w:rsidR="00F26A8F" w:rsidRPr="00D278B1" w:rsidRDefault="00F26A8F" w:rsidP="00F26A8F">
      <w:pPr>
        <w:autoSpaceDE w:val="0"/>
        <w:autoSpaceDN w:val="0"/>
        <w:adjustRightInd w:val="0"/>
        <w:spacing w:after="0" w:line="240" w:lineRule="auto"/>
        <w:jc w:val="both"/>
        <w:rPr>
          <w:rFonts w:ascii="Times New Roman" w:hAnsi="Times New Roman" w:cs="Times New Roman"/>
          <w:b/>
          <w:bCs/>
          <w:sz w:val="32"/>
          <w:szCs w:val="24"/>
          <w:highlight w:val="yellow"/>
        </w:rPr>
      </w:pPr>
    </w:p>
    <w:tbl>
      <w:tblPr>
        <w:tblStyle w:val="TableGrid"/>
        <w:tblW w:w="0" w:type="auto"/>
        <w:jc w:val="center"/>
        <w:shd w:val="clear" w:color="auto" w:fill="C6D9F1" w:themeFill="text2" w:themeFillTint="33"/>
        <w:tblLook w:val="04A0" w:firstRow="1" w:lastRow="0" w:firstColumn="1" w:lastColumn="0" w:noHBand="0" w:noVBand="1"/>
      </w:tblPr>
      <w:tblGrid>
        <w:gridCol w:w="6295"/>
      </w:tblGrid>
      <w:tr w:rsidR="0038699D" w:rsidRPr="00D278B1" w:rsidTr="00925789">
        <w:trPr>
          <w:jc w:val="center"/>
        </w:trPr>
        <w:tc>
          <w:tcPr>
            <w:tcW w:w="6295" w:type="dxa"/>
            <w:shd w:val="clear" w:color="auto" w:fill="C6D9F1" w:themeFill="text2" w:themeFillTint="33"/>
          </w:tcPr>
          <w:p w:rsidR="0038699D" w:rsidRPr="00D278B1" w:rsidRDefault="0038699D" w:rsidP="00925789">
            <w:pPr>
              <w:ind w:left="360"/>
              <w:jc w:val="both"/>
              <w:rPr>
                <w:rFonts w:ascii="Arial" w:hAnsi="Arial" w:cs="Arial"/>
                <w:b/>
                <w:sz w:val="24"/>
                <w:szCs w:val="24"/>
              </w:rPr>
            </w:pPr>
          </w:p>
          <w:p w:rsidR="0038699D" w:rsidRPr="00D278B1" w:rsidRDefault="0038699D" w:rsidP="00925789">
            <w:pPr>
              <w:ind w:left="360"/>
              <w:jc w:val="both"/>
              <w:rPr>
                <w:rFonts w:ascii="Arial" w:hAnsi="Arial" w:cs="Arial"/>
                <w:b/>
                <w:sz w:val="24"/>
                <w:szCs w:val="24"/>
              </w:rPr>
            </w:pPr>
          </w:p>
          <w:p w:rsidR="0038699D" w:rsidRPr="00D278B1" w:rsidRDefault="0038699D" w:rsidP="00925789">
            <w:pPr>
              <w:jc w:val="center"/>
              <w:rPr>
                <w:rFonts w:ascii="Arial" w:hAnsi="Arial" w:cs="Arial"/>
                <w:b/>
                <w:sz w:val="28"/>
                <w:szCs w:val="28"/>
              </w:rPr>
            </w:pPr>
            <w:r w:rsidRPr="00D278B1">
              <w:rPr>
                <w:rFonts w:ascii="Arial" w:hAnsi="Arial" w:cs="Arial"/>
                <w:b/>
                <w:sz w:val="28"/>
                <w:szCs w:val="28"/>
              </w:rPr>
              <w:t>CIUDAD AUTONOMA DE BUENOS AIRES</w:t>
            </w:r>
          </w:p>
          <w:p w:rsidR="0038699D" w:rsidRPr="00D278B1" w:rsidRDefault="0038699D" w:rsidP="00925789">
            <w:pPr>
              <w:jc w:val="both"/>
              <w:rPr>
                <w:rFonts w:ascii="Arial" w:hAnsi="Arial" w:cs="Arial"/>
                <w:b/>
                <w:sz w:val="24"/>
                <w:szCs w:val="24"/>
              </w:rPr>
            </w:pPr>
          </w:p>
          <w:p w:rsidR="0038699D" w:rsidRPr="00D278B1" w:rsidRDefault="0038699D" w:rsidP="00925789">
            <w:pPr>
              <w:jc w:val="both"/>
              <w:rPr>
                <w:rFonts w:ascii="Arial" w:hAnsi="Arial" w:cs="Arial"/>
                <w:b/>
                <w:sz w:val="24"/>
                <w:szCs w:val="24"/>
              </w:rPr>
            </w:pPr>
          </w:p>
        </w:tc>
      </w:tr>
    </w:tbl>
    <w:p w:rsidR="0038699D" w:rsidRPr="00D278B1" w:rsidRDefault="0038699D" w:rsidP="0038699D">
      <w:pPr>
        <w:autoSpaceDE w:val="0"/>
        <w:autoSpaceDN w:val="0"/>
        <w:adjustRightInd w:val="0"/>
        <w:spacing w:after="0" w:line="240" w:lineRule="auto"/>
        <w:jc w:val="both"/>
        <w:rPr>
          <w:rFonts w:ascii="Arial" w:hAnsi="Arial" w:cs="Arial"/>
          <w:b/>
          <w:bCs/>
          <w:sz w:val="32"/>
          <w:szCs w:val="24"/>
        </w:rPr>
      </w:pPr>
      <w:r w:rsidRPr="00D278B1">
        <w:rPr>
          <w:rFonts w:ascii="Arial" w:hAnsi="Arial" w:cs="Arial"/>
          <w:sz w:val="24"/>
          <w:szCs w:val="24"/>
        </w:rPr>
        <w:t>En relación a las medidas adoptas por la CABA para reforzar los programas de educación y formación en derechos humanos para los agentes de la policía y las fuerzas del orden</w:t>
      </w:r>
      <w:r w:rsidRPr="00D278B1">
        <w:rPr>
          <w:rFonts w:ascii="Arial" w:hAnsi="Arial" w:cs="Arial"/>
          <w:b/>
          <w:sz w:val="24"/>
          <w:szCs w:val="24"/>
        </w:rPr>
        <w:t>,</w:t>
      </w:r>
      <w:r w:rsidRPr="00D278B1">
        <w:rPr>
          <w:rFonts w:ascii="Arial" w:hAnsi="Arial" w:cs="Arial"/>
          <w:sz w:val="24"/>
          <w:szCs w:val="24"/>
        </w:rPr>
        <w:t xml:space="preserve"> se informa que dentro de las actividades educativas que se desenvuelven en la Dirección General de Convivencia en la Diversidad de la Subsecretaría de Derechos Humanos y Pluralismo Cultural se dictan talleres en el marco del programa BA CONVIVE en el Instituto Superior de Seguridad, destinado a estudiantes que están pronto a recibirse, lo cual implica que formarán parte de las fuerzas de la Policía de la Ciudad.</w:t>
      </w:r>
    </w:p>
    <w:p w:rsidR="0038699D" w:rsidRPr="00D278B1" w:rsidRDefault="0038699D" w:rsidP="0038699D">
      <w:pPr>
        <w:autoSpaceDE w:val="0"/>
        <w:autoSpaceDN w:val="0"/>
        <w:adjustRightInd w:val="0"/>
        <w:spacing w:after="0" w:line="240" w:lineRule="auto"/>
        <w:jc w:val="both"/>
        <w:rPr>
          <w:rFonts w:ascii="Arial" w:hAnsi="Arial" w:cs="Arial"/>
          <w:sz w:val="24"/>
          <w:szCs w:val="24"/>
        </w:rPr>
      </w:pPr>
    </w:p>
    <w:p w:rsidR="0038699D" w:rsidRPr="00D278B1" w:rsidRDefault="0038699D" w:rsidP="0038699D">
      <w:pPr>
        <w:autoSpaceDE w:val="0"/>
        <w:autoSpaceDN w:val="0"/>
        <w:adjustRightInd w:val="0"/>
        <w:spacing w:after="0" w:line="240" w:lineRule="auto"/>
        <w:jc w:val="both"/>
        <w:rPr>
          <w:rFonts w:ascii="Arial" w:hAnsi="Arial" w:cs="Arial"/>
          <w:sz w:val="24"/>
          <w:szCs w:val="24"/>
        </w:rPr>
      </w:pPr>
      <w:r w:rsidRPr="00D278B1">
        <w:rPr>
          <w:rFonts w:ascii="Arial" w:hAnsi="Arial" w:cs="Arial"/>
          <w:sz w:val="24"/>
          <w:szCs w:val="24"/>
        </w:rPr>
        <w:t>Los objetivos de estas capacitaciones son: sensibilizar a los futuros policías sobre Derechos Humanos y Diversidad Sexual, disminuir los niveles de discriminación por parte de las fuerzas policiales y brindar herramientas normativas locales y nacionales sobre Diversidad Sexual.</w:t>
      </w:r>
    </w:p>
    <w:p w:rsidR="0038699D" w:rsidRPr="00D278B1" w:rsidRDefault="0038699D" w:rsidP="0038699D">
      <w:pPr>
        <w:autoSpaceDE w:val="0"/>
        <w:autoSpaceDN w:val="0"/>
        <w:adjustRightInd w:val="0"/>
        <w:spacing w:after="0" w:line="240" w:lineRule="auto"/>
        <w:jc w:val="both"/>
        <w:rPr>
          <w:rFonts w:ascii="Arial" w:hAnsi="Arial" w:cs="Arial"/>
          <w:sz w:val="24"/>
          <w:szCs w:val="24"/>
        </w:rPr>
      </w:pPr>
    </w:p>
    <w:p w:rsidR="0038699D" w:rsidRPr="00D278B1" w:rsidRDefault="0038699D" w:rsidP="0038699D">
      <w:pPr>
        <w:autoSpaceDE w:val="0"/>
        <w:autoSpaceDN w:val="0"/>
        <w:adjustRightInd w:val="0"/>
        <w:spacing w:after="0" w:line="240" w:lineRule="auto"/>
        <w:jc w:val="both"/>
        <w:rPr>
          <w:rFonts w:ascii="Arial" w:hAnsi="Arial" w:cs="Arial"/>
          <w:sz w:val="24"/>
          <w:szCs w:val="24"/>
        </w:rPr>
      </w:pPr>
      <w:r w:rsidRPr="00D278B1">
        <w:rPr>
          <w:rFonts w:ascii="Arial" w:hAnsi="Arial" w:cs="Arial"/>
          <w:sz w:val="24"/>
          <w:szCs w:val="24"/>
        </w:rPr>
        <w:t>Por otro lado, y continuando con los lineamientos planteados, se encuentra funcionando el mismo programa, que se desenvuelve en la Policía de la Ciudad, destinado al personal de la Policía Metropolitana del Departamento de Políticas de Género. Su objetivo es promover los derechos de las personas del colectivo de la Diversidad Sexual para el mejoramiento de su atención en los ámbitos del GCBA, difundir las leyes y resoluciones que deben cumplir y hacer cumplir las personas que trabajan en el ámbito de la administración pública como así tambié</w:t>
      </w:r>
      <w:r w:rsidR="00A315C7" w:rsidRPr="00D278B1">
        <w:rPr>
          <w:rFonts w:ascii="Arial" w:hAnsi="Arial" w:cs="Arial"/>
          <w:sz w:val="24"/>
          <w:szCs w:val="24"/>
        </w:rPr>
        <w:t xml:space="preserve">n del ámbito privado. Asimismo, </w:t>
      </w:r>
      <w:r w:rsidRPr="00D278B1">
        <w:rPr>
          <w:rFonts w:ascii="Arial" w:hAnsi="Arial" w:cs="Arial"/>
          <w:sz w:val="24"/>
          <w:szCs w:val="24"/>
        </w:rPr>
        <w:t>promueve la eliminación de toda forma de discriminación en el ámbito de la administración pública hacia el colectivo de la diversidad sexual.</w:t>
      </w:r>
    </w:p>
    <w:p w:rsidR="0038699D" w:rsidRPr="00D278B1" w:rsidRDefault="0038699D" w:rsidP="0038699D">
      <w:pPr>
        <w:autoSpaceDE w:val="0"/>
        <w:autoSpaceDN w:val="0"/>
        <w:adjustRightInd w:val="0"/>
        <w:spacing w:after="0" w:line="240" w:lineRule="auto"/>
        <w:jc w:val="both"/>
        <w:rPr>
          <w:rFonts w:ascii="Arial" w:hAnsi="Arial" w:cs="Arial"/>
          <w:sz w:val="24"/>
          <w:szCs w:val="24"/>
        </w:rPr>
      </w:pPr>
    </w:p>
    <w:p w:rsidR="0038699D" w:rsidRPr="00D278B1" w:rsidRDefault="0038699D" w:rsidP="0038699D">
      <w:pPr>
        <w:autoSpaceDE w:val="0"/>
        <w:autoSpaceDN w:val="0"/>
        <w:adjustRightInd w:val="0"/>
        <w:spacing w:after="0" w:line="240" w:lineRule="auto"/>
        <w:jc w:val="both"/>
        <w:rPr>
          <w:rFonts w:ascii="Arial" w:hAnsi="Arial" w:cs="Arial"/>
          <w:sz w:val="24"/>
          <w:szCs w:val="24"/>
        </w:rPr>
      </w:pPr>
    </w:p>
    <w:tbl>
      <w:tblPr>
        <w:tblStyle w:val="TableGrid"/>
        <w:tblW w:w="0" w:type="auto"/>
        <w:jc w:val="center"/>
        <w:shd w:val="clear" w:color="auto" w:fill="C6D9F1" w:themeFill="text2" w:themeFillTint="33"/>
        <w:tblLook w:val="04A0" w:firstRow="1" w:lastRow="0" w:firstColumn="1" w:lastColumn="0" w:noHBand="0" w:noVBand="1"/>
      </w:tblPr>
      <w:tblGrid>
        <w:gridCol w:w="5040"/>
      </w:tblGrid>
      <w:tr w:rsidR="0038699D" w:rsidRPr="00D278B1" w:rsidTr="00925789">
        <w:trPr>
          <w:jc w:val="center"/>
        </w:trPr>
        <w:tc>
          <w:tcPr>
            <w:tcW w:w="5040" w:type="dxa"/>
            <w:shd w:val="clear" w:color="auto" w:fill="C6D9F1" w:themeFill="text2" w:themeFillTint="33"/>
          </w:tcPr>
          <w:p w:rsidR="0038699D" w:rsidRPr="00D278B1" w:rsidRDefault="0038699D" w:rsidP="00925789">
            <w:pPr>
              <w:spacing w:line="360" w:lineRule="auto"/>
              <w:jc w:val="center"/>
              <w:rPr>
                <w:rFonts w:ascii="Arial" w:hAnsi="Arial" w:cs="Arial"/>
                <w:b/>
                <w:sz w:val="28"/>
                <w:szCs w:val="28"/>
              </w:rPr>
            </w:pPr>
          </w:p>
          <w:p w:rsidR="0038699D" w:rsidRPr="00D278B1" w:rsidRDefault="0038699D" w:rsidP="00925789">
            <w:pPr>
              <w:spacing w:line="360" w:lineRule="auto"/>
              <w:jc w:val="center"/>
              <w:rPr>
                <w:rFonts w:ascii="Arial" w:hAnsi="Arial" w:cs="Arial"/>
                <w:b/>
                <w:sz w:val="28"/>
                <w:szCs w:val="28"/>
              </w:rPr>
            </w:pPr>
            <w:r w:rsidRPr="00D278B1">
              <w:rPr>
                <w:rFonts w:ascii="Arial" w:hAnsi="Arial" w:cs="Arial"/>
                <w:b/>
                <w:sz w:val="28"/>
                <w:szCs w:val="28"/>
              </w:rPr>
              <w:t>PROVINCIA DE CORDOBA</w:t>
            </w:r>
          </w:p>
          <w:p w:rsidR="0038699D" w:rsidRPr="00D278B1" w:rsidRDefault="0038699D" w:rsidP="00925789">
            <w:pPr>
              <w:spacing w:line="360" w:lineRule="auto"/>
              <w:jc w:val="center"/>
              <w:rPr>
                <w:rFonts w:ascii="Arial" w:hAnsi="Arial" w:cs="Arial"/>
                <w:b/>
                <w:sz w:val="28"/>
                <w:szCs w:val="28"/>
                <w:highlight w:val="yellow"/>
              </w:rPr>
            </w:pPr>
          </w:p>
        </w:tc>
      </w:tr>
    </w:tbl>
    <w:p w:rsidR="0038699D" w:rsidRPr="00D278B1" w:rsidRDefault="0038699D" w:rsidP="0038699D">
      <w:pPr>
        <w:spacing w:after="0" w:line="240" w:lineRule="auto"/>
        <w:jc w:val="both"/>
        <w:rPr>
          <w:rFonts w:ascii="Arial" w:eastAsia="Calibri" w:hAnsi="Arial" w:cs="Arial"/>
          <w:sz w:val="24"/>
          <w:szCs w:val="24"/>
        </w:rPr>
      </w:pPr>
    </w:p>
    <w:p w:rsidR="0038699D" w:rsidRPr="00D278B1" w:rsidRDefault="0038699D" w:rsidP="0038699D">
      <w:pPr>
        <w:spacing w:after="0" w:line="240" w:lineRule="auto"/>
        <w:jc w:val="both"/>
        <w:rPr>
          <w:rFonts w:ascii="Arial" w:eastAsia="Calibri" w:hAnsi="Arial" w:cs="Arial"/>
          <w:sz w:val="24"/>
          <w:szCs w:val="24"/>
        </w:rPr>
      </w:pPr>
    </w:p>
    <w:p w:rsidR="0038699D" w:rsidRPr="00D278B1" w:rsidRDefault="00A315C7" w:rsidP="0038699D">
      <w:pPr>
        <w:spacing w:after="0" w:line="240" w:lineRule="auto"/>
        <w:jc w:val="both"/>
        <w:rPr>
          <w:rFonts w:ascii="Arial" w:eastAsia="Calibri" w:hAnsi="Arial" w:cs="Arial"/>
          <w:sz w:val="24"/>
          <w:szCs w:val="24"/>
        </w:rPr>
      </w:pPr>
      <w:r w:rsidRPr="00D278B1">
        <w:rPr>
          <w:rFonts w:ascii="Arial" w:eastAsia="Calibri" w:hAnsi="Arial" w:cs="Arial"/>
          <w:sz w:val="24"/>
          <w:szCs w:val="24"/>
        </w:rPr>
        <w:t>E</w:t>
      </w:r>
      <w:r w:rsidR="0038699D" w:rsidRPr="00D278B1">
        <w:rPr>
          <w:rFonts w:ascii="Arial" w:eastAsia="Calibri" w:hAnsi="Arial" w:cs="Arial"/>
          <w:sz w:val="24"/>
          <w:szCs w:val="24"/>
        </w:rPr>
        <w:t xml:space="preserve">l Ministerio de Justicia y Derechos Humanos de la Provincia de Córdoba y la Secretaría de Organización y Gestión Penitenciaria que depende del mismo, informaron que el 27 de abril de 2017, </w:t>
      </w:r>
      <w:r w:rsidRPr="00D278B1">
        <w:rPr>
          <w:rFonts w:ascii="Arial" w:eastAsia="Calibri" w:hAnsi="Arial" w:cs="Arial"/>
          <w:sz w:val="24"/>
          <w:szCs w:val="24"/>
        </w:rPr>
        <w:t xml:space="preserve">se creó </w:t>
      </w:r>
      <w:r w:rsidR="0038699D" w:rsidRPr="00D278B1">
        <w:rPr>
          <w:rFonts w:ascii="Arial" w:eastAsia="Calibri" w:hAnsi="Arial" w:cs="Arial"/>
          <w:sz w:val="24"/>
          <w:szCs w:val="24"/>
        </w:rPr>
        <w:t xml:space="preserve">el </w:t>
      </w:r>
      <w:r w:rsidR="0038699D" w:rsidRPr="00D278B1">
        <w:rPr>
          <w:rFonts w:ascii="Arial" w:eastAsia="Calibri" w:hAnsi="Arial" w:cs="Arial"/>
          <w:b/>
          <w:sz w:val="24"/>
          <w:szCs w:val="24"/>
        </w:rPr>
        <w:t>Programa Provincial de Capacitación en Derechos Humanos en Contextos de Encierro</w:t>
      </w:r>
      <w:r w:rsidR="0038699D" w:rsidRPr="00D278B1">
        <w:rPr>
          <w:rFonts w:ascii="Arial" w:eastAsia="Calibri" w:hAnsi="Arial" w:cs="Arial"/>
          <w:sz w:val="24"/>
          <w:szCs w:val="24"/>
        </w:rPr>
        <w:t xml:space="preserve">. </w:t>
      </w:r>
    </w:p>
    <w:p w:rsidR="0038699D" w:rsidRPr="00D278B1" w:rsidRDefault="0038699D" w:rsidP="0038699D">
      <w:pPr>
        <w:spacing w:after="0" w:line="240" w:lineRule="auto"/>
        <w:jc w:val="both"/>
        <w:rPr>
          <w:rFonts w:ascii="Arial" w:eastAsia="Calibri" w:hAnsi="Arial" w:cs="Arial"/>
          <w:sz w:val="24"/>
          <w:szCs w:val="24"/>
        </w:rPr>
      </w:pPr>
    </w:p>
    <w:p w:rsidR="0038699D" w:rsidRPr="00D278B1" w:rsidRDefault="0038699D" w:rsidP="0038699D">
      <w:pPr>
        <w:spacing w:after="0" w:line="240" w:lineRule="auto"/>
        <w:jc w:val="both"/>
        <w:rPr>
          <w:rFonts w:ascii="Arial" w:eastAsia="Calibri" w:hAnsi="Arial" w:cs="Arial"/>
          <w:sz w:val="24"/>
          <w:szCs w:val="24"/>
        </w:rPr>
      </w:pPr>
      <w:r w:rsidRPr="00D278B1">
        <w:rPr>
          <w:rFonts w:ascii="Arial" w:eastAsia="Calibri" w:hAnsi="Arial" w:cs="Arial"/>
          <w:sz w:val="24"/>
          <w:szCs w:val="24"/>
        </w:rPr>
        <w:t xml:space="preserve">Dicho Programa tiene por </w:t>
      </w:r>
      <w:r w:rsidRPr="00D278B1">
        <w:rPr>
          <w:rFonts w:ascii="Arial" w:eastAsia="Calibri" w:hAnsi="Arial" w:cs="Arial"/>
          <w:b/>
          <w:sz w:val="24"/>
          <w:szCs w:val="24"/>
        </w:rPr>
        <w:t>destinatarios a: los internos</w:t>
      </w:r>
      <w:r w:rsidRPr="00D278B1">
        <w:rPr>
          <w:rFonts w:ascii="Arial" w:eastAsia="Calibri" w:hAnsi="Arial" w:cs="Arial"/>
          <w:sz w:val="24"/>
          <w:szCs w:val="24"/>
        </w:rPr>
        <w:t xml:space="preserve"> de los Establecimientos Penitenciarios de la Provincia de Córdoba, </w:t>
      </w:r>
      <w:r w:rsidRPr="00D278B1">
        <w:rPr>
          <w:rFonts w:ascii="Arial" w:eastAsia="Calibri" w:hAnsi="Arial" w:cs="Arial"/>
          <w:b/>
          <w:sz w:val="24"/>
          <w:szCs w:val="24"/>
        </w:rPr>
        <w:t>al personal penitenciario</w:t>
      </w:r>
      <w:r w:rsidRPr="00D278B1">
        <w:rPr>
          <w:rFonts w:ascii="Arial" w:eastAsia="Calibri" w:hAnsi="Arial" w:cs="Arial"/>
          <w:sz w:val="24"/>
          <w:szCs w:val="24"/>
        </w:rPr>
        <w:t xml:space="preserve"> –agentes de seguridad y profesionales de  los Equipos Técnicos- </w:t>
      </w:r>
      <w:r w:rsidRPr="00D278B1">
        <w:rPr>
          <w:rFonts w:ascii="Arial" w:eastAsia="Calibri" w:hAnsi="Arial" w:cs="Arial"/>
          <w:b/>
          <w:sz w:val="24"/>
          <w:szCs w:val="24"/>
        </w:rPr>
        <w:t>de toda la provincia y además, y a los futuros cadetes del Servicio Penitenciario</w:t>
      </w:r>
      <w:r w:rsidR="006C1EC9" w:rsidRPr="00D278B1">
        <w:rPr>
          <w:rFonts w:ascii="Arial" w:eastAsia="Calibri" w:hAnsi="Arial" w:cs="Arial"/>
          <w:sz w:val="24"/>
          <w:szCs w:val="24"/>
        </w:rPr>
        <w:t>. Al respecto, vale señalar que periódicamente se realiza una</w:t>
      </w:r>
      <w:r w:rsidRPr="00D278B1">
        <w:rPr>
          <w:rFonts w:ascii="Arial" w:eastAsia="Calibri" w:hAnsi="Arial" w:cs="Arial"/>
          <w:sz w:val="24"/>
          <w:szCs w:val="24"/>
        </w:rPr>
        <w:t xml:space="preserve"> revisión, ajuste y actualización de la currícula de formación de la Escuela de Cadetes del Servicio Penitenciario de la Provincia de Córdoba, en la convicción de que, es crucial fortalecer dicha formación desde la perspectiva de los Derechos Humanos, en los futuros miembros del personal.</w:t>
      </w:r>
    </w:p>
    <w:p w:rsidR="0038699D" w:rsidRPr="00D278B1" w:rsidRDefault="0038699D" w:rsidP="0038699D">
      <w:pPr>
        <w:spacing w:after="0" w:line="240" w:lineRule="auto"/>
        <w:jc w:val="both"/>
        <w:rPr>
          <w:rFonts w:ascii="Arial" w:eastAsia="Calibri" w:hAnsi="Arial" w:cs="Arial"/>
          <w:sz w:val="24"/>
          <w:szCs w:val="24"/>
        </w:rPr>
      </w:pPr>
    </w:p>
    <w:p w:rsidR="0038699D" w:rsidRPr="00D278B1" w:rsidRDefault="0038699D" w:rsidP="0038699D">
      <w:pPr>
        <w:spacing w:after="0" w:line="240" w:lineRule="auto"/>
        <w:jc w:val="both"/>
        <w:rPr>
          <w:rFonts w:ascii="Arial" w:eastAsia="Calibri" w:hAnsi="Arial" w:cs="Arial"/>
          <w:sz w:val="24"/>
          <w:szCs w:val="24"/>
        </w:rPr>
      </w:pPr>
      <w:r w:rsidRPr="00D278B1">
        <w:rPr>
          <w:rFonts w:ascii="Arial" w:eastAsia="Calibri" w:hAnsi="Arial" w:cs="Arial"/>
          <w:sz w:val="24"/>
          <w:szCs w:val="24"/>
        </w:rPr>
        <w:t xml:space="preserve">El objetivo principal del Programa es “la promoción de un espacio de reflexión y aporte de conocimientos que permita revisar y favorecer las prácticas sociales acordes a la perspectiva de Derechos Humanos, basados en el respeto a la vida y la dignidad de la persona”. </w:t>
      </w:r>
    </w:p>
    <w:p w:rsidR="0038699D" w:rsidRPr="00D278B1" w:rsidRDefault="0038699D" w:rsidP="0038699D">
      <w:pPr>
        <w:spacing w:after="0" w:line="240" w:lineRule="auto"/>
        <w:jc w:val="both"/>
        <w:rPr>
          <w:rFonts w:ascii="Arial" w:eastAsia="Calibri" w:hAnsi="Arial" w:cs="Arial"/>
          <w:sz w:val="24"/>
          <w:szCs w:val="24"/>
        </w:rPr>
      </w:pPr>
    </w:p>
    <w:p w:rsidR="0038699D" w:rsidRPr="00D278B1" w:rsidRDefault="0038699D" w:rsidP="0038699D">
      <w:pPr>
        <w:spacing w:after="0" w:line="240" w:lineRule="auto"/>
        <w:jc w:val="both"/>
        <w:rPr>
          <w:rFonts w:ascii="Arial" w:eastAsia="Calibri" w:hAnsi="Arial" w:cs="Arial"/>
          <w:sz w:val="24"/>
          <w:szCs w:val="24"/>
        </w:rPr>
      </w:pPr>
      <w:r w:rsidRPr="00D278B1">
        <w:rPr>
          <w:rFonts w:ascii="Arial" w:eastAsia="Calibri" w:hAnsi="Arial" w:cs="Arial"/>
          <w:sz w:val="24"/>
          <w:szCs w:val="24"/>
        </w:rPr>
        <w:t>Para llevar adelante las acciones principales del Programa, el Ministerio articula por Convenios con cu</w:t>
      </w:r>
      <w:r w:rsidR="006C1EC9" w:rsidRPr="00D278B1">
        <w:rPr>
          <w:rFonts w:ascii="Arial" w:eastAsia="Calibri" w:hAnsi="Arial" w:cs="Arial"/>
          <w:sz w:val="24"/>
          <w:szCs w:val="24"/>
        </w:rPr>
        <w:t>atro Universidades radicadas en la Provincia de Córdoba.  Tr</w:t>
      </w:r>
      <w:r w:rsidRPr="00D278B1">
        <w:rPr>
          <w:rFonts w:ascii="Arial" w:eastAsia="Calibri" w:hAnsi="Arial" w:cs="Arial"/>
          <w:sz w:val="24"/>
          <w:szCs w:val="24"/>
        </w:rPr>
        <w:t>es de ellas de gestión estatal y una, de gestión privada. A saber: Universidad Nacional de Córdoba (Convenio 008/17), Universidad Nacional de Rio Cuarto (Convenio 011/17), Universidad Nacional de Villa María (Convenio010/17) y Universidad Católica de Córdoba (Convenio 09/17).</w:t>
      </w:r>
    </w:p>
    <w:p w:rsidR="0038699D" w:rsidRPr="00D278B1" w:rsidRDefault="0038699D" w:rsidP="0038699D">
      <w:pPr>
        <w:spacing w:after="0" w:line="240" w:lineRule="auto"/>
        <w:jc w:val="both"/>
        <w:rPr>
          <w:rFonts w:ascii="Arial" w:eastAsia="Calibri" w:hAnsi="Arial" w:cs="Arial"/>
          <w:b/>
          <w:sz w:val="24"/>
          <w:szCs w:val="24"/>
        </w:rPr>
      </w:pPr>
    </w:p>
    <w:p w:rsidR="0038699D" w:rsidRPr="00D278B1" w:rsidRDefault="0038699D" w:rsidP="0038699D">
      <w:pPr>
        <w:spacing w:after="0" w:line="240" w:lineRule="auto"/>
        <w:jc w:val="both"/>
        <w:rPr>
          <w:rFonts w:ascii="Arial" w:eastAsia="Calibri" w:hAnsi="Arial" w:cs="Arial"/>
          <w:b/>
          <w:sz w:val="24"/>
          <w:szCs w:val="24"/>
        </w:rPr>
      </w:pPr>
    </w:p>
    <w:p w:rsidR="0038699D" w:rsidRPr="00D278B1" w:rsidRDefault="0038699D" w:rsidP="0038699D">
      <w:pPr>
        <w:spacing w:after="0" w:line="240" w:lineRule="auto"/>
        <w:jc w:val="both"/>
        <w:rPr>
          <w:rFonts w:ascii="Arial" w:eastAsia="Calibri" w:hAnsi="Arial" w:cs="Arial"/>
          <w:b/>
          <w:sz w:val="24"/>
          <w:szCs w:val="24"/>
        </w:rPr>
      </w:pPr>
      <w:r w:rsidRPr="00D278B1">
        <w:rPr>
          <w:rFonts w:ascii="Arial" w:eastAsia="Calibri" w:hAnsi="Arial" w:cs="Arial"/>
          <w:b/>
          <w:sz w:val="24"/>
          <w:szCs w:val="24"/>
        </w:rPr>
        <w:t>PROGRAMA PROVINCIAL DE CAPACITACIÓN EN DERECHOS HUMANOS EN CONTEXTOS DE ENCIERRO:</w:t>
      </w:r>
    </w:p>
    <w:p w:rsidR="0038699D" w:rsidRPr="00D278B1" w:rsidRDefault="0038699D" w:rsidP="0038699D">
      <w:pPr>
        <w:spacing w:after="0" w:line="240" w:lineRule="auto"/>
        <w:jc w:val="both"/>
        <w:rPr>
          <w:rFonts w:ascii="Arial" w:eastAsia="Calibri" w:hAnsi="Arial" w:cs="Arial"/>
          <w:sz w:val="24"/>
          <w:szCs w:val="24"/>
        </w:rPr>
      </w:pPr>
      <w:r w:rsidRPr="00D278B1">
        <w:rPr>
          <w:rFonts w:ascii="Arial" w:eastAsia="Calibri" w:hAnsi="Arial" w:cs="Arial"/>
          <w:b/>
          <w:sz w:val="24"/>
          <w:szCs w:val="24"/>
        </w:rPr>
        <w:t xml:space="preserve">El Programa Provincial de Capacitación en derechos Humanos en Contextos de Encierro </w:t>
      </w:r>
      <w:r w:rsidRPr="00D278B1">
        <w:rPr>
          <w:rFonts w:ascii="Arial" w:eastAsia="Calibri" w:hAnsi="Arial" w:cs="Arial"/>
          <w:sz w:val="24"/>
          <w:szCs w:val="24"/>
        </w:rPr>
        <w:t xml:space="preserve">se desarrolla mediante acciones y recursos que el Ministerio de Justicia y Derechos Humanos genera en articulación con distinguidas casas de altos estudios de </w:t>
      </w:r>
      <w:r w:rsidR="006C1EC9" w:rsidRPr="00D278B1">
        <w:rPr>
          <w:rFonts w:ascii="Arial" w:eastAsia="Calibri" w:hAnsi="Arial" w:cs="Arial"/>
          <w:sz w:val="24"/>
          <w:szCs w:val="24"/>
        </w:rPr>
        <w:t>la Provincia de Córdoba antes señaladas (</w:t>
      </w:r>
      <w:r w:rsidRPr="00D278B1">
        <w:rPr>
          <w:rFonts w:ascii="Arial" w:eastAsia="Calibri" w:hAnsi="Arial" w:cs="Arial"/>
          <w:sz w:val="24"/>
          <w:szCs w:val="24"/>
        </w:rPr>
        <w:t>Un</w:t>
      </w:r>
      <w:r w:rsidR="006C1EC9" w:rsidRPr="00D278B1">
        <w:rPr>
          <w:rFonts w:ascii="Arial" w:eastAsia="Calibri" w:hAnsi="Arial" w:cs="Arial"/>
          <w:sz w:val="24"/>
          <w:szCs w:val="24"/>
        </w:rPr>
        <w:t xml:space="preserve">iversidad Nacional de Córdoba; </w:t>
      </w:r>
      <w:r w:rsidRPr="00D278B1">
        <w:rPr>
          <w:rFonts w:ascii="Arial" w:eastAsia="Calibri" w:hAnsi="Arial" w:cs="Arial"/>
          <w:sz w:val="24"/>
          <w:szCs w:val="24"/>
        </w:rPr>
        <w:t>Univ</w:t>
      </w:r>
      <w:r w:rsidR="006C1EC9" w:rsidRPr="00D278B1">
        <w:rPr>
          <w:rFonts w:ascii="Arial" w:eastAsia="Calibri" w:hAnsi="Arial" w:cs="Arial"/>
          <w:sz w:val="24"/>
          <w:szCs w:val="24"/>
        </w:rPr>
        <w:t xml:space="preserve">ersidad Católica de Córdoba; </w:t>
      </w:r>
      <w:r w:rsidRPr="00D278B1">
        <w:rPr>
          <w:rFonts w:ascii="Arial" w:eastAsia="Calibri" w:hAnsi="Arial" w:cs="Arial"/>
          <w:sz w:val="24"/>
          <w:szCs w:val="24"/>
        </w:rPr>
        <w:t>Universidad Nacional de Villa María</w:t>
      </w:r>
      <w:r w:rsidR="006C1EC9" w:rsidRPr="00D278B1">
        <w:rPr>
          <w:rFonts w:ascii="Arial" w:eastAsia="Calibri" w:hAnsi="Arial" w:cs="Arial"/>
          <w:sz w:val="24"/>
          <w:szCs w:val="24"/>
        </w:rPr>
        <w:t xml:space="preserve">; y </w:t>
      </w:r>
      <w:r w:rsidRPr="00D278B1">
        <w:rPr>
          <w:rFonts w:ascii="Arial" w:eastAsia="Calibri" w:hAnsi="Arial" w:cs="Arial"/>
          <w:sz w:val="24"/>
          <w:szCs w:val="24"/>
        </w:rPr>
        <w:t>Universidad Nacional de Rio Cuarto</w:t>
      </w:r>
      <w:r w:rsidR="006C1EC9" w:rsidRPr="00D278B1">
        <w:rPr>
          <w:rFonts w:ascii="Arial" w:eastAsia="Calibri" w:hAnsi="Arial" w:cs="Arial"/>
          <w:sz w:val="24"/>
          <w:szCs w:val="24"/>
        </w:rPr>
        <w:t>)</w:t>
      </w:r>
      <w:r w:rsidRPr="00D278B1">
        <w:rPr>
          <w:rFonts w:ascii="Arial" w:eastAsia="Calibri" w:hAnsi="Arial" w:cs="Arial"/>
          <w:sz w:val="24"/>
          <w:szCs w:val="24"/>
        </w:rPr>
        <w:t>.</w:t>
      </w:r>
    </w:p>
    <w:p w:rsidR="0038699D" w:rsidRPr="00D278B1" w:rsidRDefault="0038699D" w:rsidP="0038699D">
      <w:pPr>
        <w:spacing w:after="0" w:line="240" w:lineRule="auto"/>
        <w:jc w:val="both"/>
        <w:rPr>
          <w:rFonts w:ascii="Arial" w:eastAsia="Calibri" w:hAnsi="Arial" w:cs="Arial"/>
          <w:sz w:val="24"/>
          <w:szCs w:val="24"/>
        </w:rPr>
      </w:pPr>
    </w:p>
    <w:p w:rsidR="0038699D" w:rsidRPr="00D278B1" w:rsidRDefault="0038699D" w:rsidP="0038699D">
      <w:pPr>
        <w:spacing w:after="0" w:line="240" w:lineRule="auto"/>
        <w:jc w:val="both"/>
        <w:rPr>
          <w:rFonts w:ascii="Arial" w:eastAsia="Calibri" w:hAnsi="Arial" w:cs="Arial"/>
          <w:sz w:val="24"/>
          <w:szCs w:val="24"/>
        </w:rPr>
      </w:pPr>
      <w:r w:rsidRPr="00D278B1">
        <w:rPr>
          <w:rFonts w:ascii="Arial" w:eastAsia="Calibri" w:hAnsi="Arial" w:cs="Arial"/>
          <w:sz w:val="24"/>
          <w:szCs w:val="24"/>
        </w:rPr>
        <w:t xml:space="preserve">El Programa retoma la experiencia que años atrás –años 2008 al 2011- fue vanguardia en las acciones de este Ministerio cuando reconoció la necesidad y el alto valor de revisar la formación y los saberes de quienes trabajan y transitan en las distintas funciones y ámbitos del Servicio Penitenciario, como así también, de la población de internos que habitan las cárceles de la provincia. </w:t>
      </w:r>
    </w:p>
    <w:p w:rsidR="0038699D" w:rsidRPr="00D278B1" w:rsidRDefault="0038699D" w:rsidP="0038699D">
      <w:pPr>
        <w:spacing w:after="0" w:line="240" w:lineRule="auto"/>
        <w:jc w:val="both"/>
        <w:rPr>
          <w:rFonts w:ascii="Arial" w:eastAsia="Calibri" w:hAnsi="Arial" w:cs="Arial"/>
          <w:sz w:val="24"/>
          <w:szCs w:val="24"/>
        </w:rPr>
      </w:pPr>
    </w:p>
    <w:p w:rsidR="0038699D" w:rsidRPr="00D278B1" w:rsidRDefault="0038699D" w:rsidP="0038699D">
      <w:pPr>
        <w:spacing w:after="0" w:line="240" w:lineRule="auto"/>
        <w:jc w:val="both"/>
        <w:rPr>
          <w:rFonts w:ascii="Arial" w:eastAsia="Calibri" w:hAnsi="Arial" w:cs="Arial"/>
          <w:sz w:val="24"/>
          <w:szCs w:val="24"/>
        </w:rPr>
      </w:pPr>
      <w:r w:rsidRPr="00D278B1">
        <w:rPr>
          <w:rFonts w:ascii="Arial" w:eastAsia="Calibri" w:hAnsi="Arial" w:cs="Arial"/>
          <w:sz w:val="24"/>
          <w:szCs w:val="24"/>
        </w:rPr>
        <w:t xml:space="preserve">Revisar saberes en materia de Derechos Humanos implica, en primera instancia, reflexionar sobre las concepciones y supuestos previos que poseen los distintos actores institucionales. Luego, es necesario brindar los conocimientos específicos en ámbitos teórico-prácticos, es decir, capacitar. Finalmente, es tarea ineludible, volver a mirar las prácticas en el contexto de encierro, no sólo las laborales, sino las prácticas sociales, propias de la interacción humana de aquellos que se desenvuelven en ámbitos donde conviven personas con libertad y personas privadas de la misma. </w:t>
      </w:r>
    </w:p>
    <w:p w:rsidR="0038699D" w:rsidRPr="00D278B1" w:rsidRDefault="0038699D" w:rsidP="0038699D">
      <w:pPr>
        <w:spacing w:after="0" w:line="240" w:lineRule="auto"/>
        <w:jc w:val="both"/>
        <w:rPr>
          <w:rFonts w:ascii="Arial" w:eastAsia="Calibri" w:hAnsi="Arial" w:cs="Arial"/>
          <w:sz w:val="24"/>
          <w:szCs w:val="24"/>
        </w:rPr>
      </w:pPr>
    </w:p>
    <w:p w:rsidR="0038699D" w:rsidRPr="00D278B1" w:rsidRDefault="0038699D" w:rsidP="0038699D">
      <w:pPr>
        <w:spacing w:after="0" w:line="240" w:lineRule="auto"/>
        <w:jc w:val="both"/>
        <w:rPr>
          <w:rFonts w:ascii="Arial" w:eastAsia="Calibri" w:hAnsi="Arial" w:cs="Arial"/>
          <w:sz w:val="24"/>
          <w:szCs w:val="24"/>
        </w:rPr>
      </w:pPr>
      <w:r w:rsidRPr="00D278B1">
        <w:rPr>
          <w:rFonts w:ascii="Arial" w:eastAsia="Calibri" w:hAnsi="Arial" w:cs="Arial"/>
          <w:sz w:val="24"/>
          <w:szCs w:val="24"/>
        </w:rPr>
        <w:t xml:space="preserve">Es pública y manifiesta la convicción del Ministerio de Justicia y Derechos Humanos </w:t>
      </w:r>
      <w:r w:rsidR="00321B3F" w:rsidRPr="00D278B1">
        <w:rPr>
          <w:rFonts w:ascii="Arial" w:eastAsia="Calibri" w:hAnsi="Arial" w:cs="Arial"/>
          <w:sz w:val="24"/>
          <w:szCs w:val="24"/>
        </w:rPr>
        <w:t xml:space="preserve">de la Provincia </w:t>
      </w:r>
      <w:r w:rsidRPr="00D278B1">
        <w:rPr>
          <w:rFonts w:ascii="Arial" w:eastAsia="Calibri" w:hAnsi="Arial" w:cs="Arial"/>
          <w:sz w:val="24"/>
          <w:szCs w:val="24"/>
        </w:rPr>
        <w:t xml:space="preserve">cuando se refiere a los internos, con el concepto de “persona”, siempre portadora de atributos esenciales, y de “sujetos de derecho”-pero con un único derecho del cual provisoriamente no pueden gozar, como es la libertad-, por eso es necesario y a la vez obligatorio garantizar el resto de los derechos que le asisten. En esa dirección, la educación –tanto la formación cuanto la capacitación- es siempre una acción contundente porque contribuye a la concreción de las políticas humanizadoras y humanizantes en el sistema carcelario, orientadas a la resocialización y la posterior reinserción social de los internos. </w:t>
      </w:r>
    </w:p>
    <w:p w:rsidR="0038699D" w:rsidRPr="00D278B1" w:rsidRDefault="0038699D" w:rsidP="0038699D">
      <w:pPr>
        <w:spacing w:after="0" w:line="240" w:lineRule="auto"/>
        <w:jc w:val="both"/>
        <w:rPr>
          <w:rFonts w:ascii="Arial" w:eastAsia="Calibri" w:hAnsi="Arial" w:cs="Arial"/>
          <w:sz w:val="24"/>
          <w:szCs w:val="24"/>
        </w:rPr>
      </w:pPr>
    </w:p>
    <w:p w:rsidR="0038699D" w:rsidRPr="00D278B1" w:rsidRDefault="0038699D" w:rsidP="0038699D">
      <w:pPr>
        <w:spacing w:after="0" w:line="240" w:lineRule="auto"/>
        <w:jc w:val="both"/>
        <w:rPr>
          <w:rFonts w:ascii="Arial" w:eastAsia="Calibri" w:hAnsi="Arial" w:cs="Arial"/>
          <w:sz w:val="24"/>
          <w:szCs w:val="24"/>
        </w:rPr>
      </w:pPr>
      <w:r w:rsidRPr="00D278B1">
        <w:rPr>
          <w:rFonts w:ascii="Arial" w:eastAsia="Calibri" w:hAnsi="Arial" w:cs="Arial"/>
          <w:sz w:val="24"/>
          <w:szCs w:val="24"/>
        </w:rPr>
        <w:t xml:space="preserve">El presente Programa pone el acento primordialmente en la </w:t>
      </w:r>
      <w:r w:rsidRPr="00D278B1">
        <w:rPr>
          <w:rFonts w:ascii="Arial" w:eastAsia="Calibri" w:hAnsi="Arial" w:cs="Arial"/>
          <w:b/>
          <w:sz w:val="24"/>
          <w:szCs w:val="24"/>
        </w:rPr>
        <w:t>capacitación en la perspectiva de los Derechos Humanos</w:t>
      </w:r>
      <w:r w:rsidRPr="00D278B1">
        <w:rPr>
          <w:rFonts w:ascii="Arial" w:eastAsia="Calibri" w:hAnsi="Arial" w:cs="Arial"/>
          <w:sz w:val="24"/>
          <w:szCs w:val="24"/>
        </w:rPr>
        <w:t xml:space="preserve">. A tales efectos, se desarrolla un dispositivo de </w:t>
      </w:r>
      <w:r w:rsidRPr="00D278B1">
        <w:rPr>
          <w:rFonts w:ascii="Arial" w:eastAsia="Calibri" w:hAnsi="Arial" w:cs="Arial"/>
          <w:b/>
          <w:sz w:val="24"/>
          <w:szCs w:val="24"/>
        </w:rPr>
        <w:t>capacitación para</w:t>
      </w:r>
      <w:r w:rsidRPr="00D278B1">
        <w:rPr>
          <w:rFonts w:ascii="Arial" w:eastAsia="Calibri" w:hAnsi="Arial" w:cs="Arial"/>
          <w:sz w:val="24"/>
          <w:szCs w:val="24"/>
        </w:rPr>
        <w:t xml:space="preserve"> </w:t>
      </w:r>
      <w:r w:rsidRPr="00D278B1">
        <w:rPr>
          <w:rFonts w:ascii="Arial" w:eastAsia="Calibri" w:hAnsi="Arial" w:cs="Arial"/>
          <w:b/>
          <w:sz w:val="24"/>
          <w:szCs w:val="24"/>
        </w:rPr>
        <w:t>el personal del Servicio Penitenciario</w:t>
      </w:r>
      <w:r w:rsidRPr="00D278B1">
        <w:rPr>
          <w:rFonts w:ascii="Arial" w:eastAsia="Calibri" w:hAnsi="Arial" w:cs="Arial"/>
          <w:sz w:val="24"/>
          <w:szCs w:val="24"/>
        </w:rPr>
        <w:t>, en ámbitos de aula-taller, contando con la presencia de destacados especialistas en la materia, que brindan espacios de reflexión, discusión y análisis de la casuística propia de la vida institucional a la que pertenecen. Se tratan aspectos de los Derechos Humanos vinculados a normativas, disposiciones y procedimientos relacionados al quehacer estatal en contextos de encierro. Todo esto bajo el supuesto de que es fundamental que los agentes del Estado adquieran ciertas destrezas para poder desarrollar su trabajo desde una perspectiva de claro respeto por los Derechos Humanos.</w:t>
      </w:r>
    </w:p>
    <w:p w:rsidR="0038699D" w:rsidRPr="00D278B1" w:rsidRDefault="0038699D" w:rsidP="0038699D">
      <w:pPr>
        <w:spacing w:after="0" w:line="240" w:lineRule="auto"/>
        <w:jc w:val="both"/>
        <w:rPr>
          <w:rFonts w:ascii="Arial" w:eastAsia="Calibri" w:hAnsi="Arial" w:cs="Arial"/>
          <w:sz w:val="24"/>
          <w:szCs w:val="24"/>
        </w:rPr>
      </w:pPr>
    </w:p>
    <w:p w:rsidR="0038699D" w:rsidRPr="00D278B1" w:rsidRDefault="00321B3F" w:rsidP="0038699D">
      <w:pPr>
        <w:spacing w:after="0" w:line="240" w:lineRule="auto"/>
        <w:jc w:val="both"/>
        <w:rPr>
          <w:rFonts w:ascii="Arial" w:eastAsia="Calibri" w:hAnsi="Arial" w:cs="Arial"/>
          <w:sz w:val="24"/>
          <w:szCs w:val="24"/>
        </w:rPr>
      </w:pPr>
      <w:r w:rsidRPr="00D278B1">
        <w:rPr>
          <w:rFonts w:ascii="Arial" w:eastAsia="Calibri" w:hAnsi="Arial" w:cs="Arial"/>
          <w:b/>
          <w:sz w:val="24"/>
          <w:szCs w:val="24"/>
        </w:rPr>
        <w:t>También</w:t>
      </w:r>
      <w:r w:rsidR="0038699D" w:rsidRPr="00D278B1">
        <w:rPr>
          <w:rFonts w:ascii="Arial" w:eastAsia="Calibri" w:hAnsi="Arial" w:cs="Arial"/>
          <w:b/>
          <w:sz w:val="24"/>
          <w:szCs w:val="24"/>
        </w:rPr>
        <w:t>, desde el Programa, se proponen espacios de capacitación destinados a</w:t>
      </w:r>
      <w:r w:rsidR="0038699D" w:rsidRPr="00D278B1">
        <w:rPr>
          <w:rFonts w:ascii="Arial" w:eastAsia="Calibri" w:hAnsi="Arial" w:cs="Arial"/>
          <w:sz w:val="24"/>
          <w:szCs w:val="24"/>
        </w:rPr>
        <w:t xml:space="preserve"> </w:t>
      </w:r>
      <w:r w:rsidR="0038699D" w:rsidRPr="00D278B1">
        <w:rPr>
          <w:rFonts w:ascii="Arial" w:eastAsia="Calibri" w:hAnsi="Arial" w:cs="Arial"/>
          <w:b/>
          <w:sz w:val="24"/>
          <w:szCs w:val="24"/>
        </w:rPr>
        <w:t>los internos de las cárceles</w:t>
      </w:r>
      <w:r w:rsidR="0038699D" w:rsidRPr="00D278B1">
        <w:rPr>
          <w:rFonts w:ascii="Arial" w:eastAsia="Calibri" w:hAnsi="Arial" w:cs="Arial"/>
          <w:sz w:val="24"/>
          <w:szCs w:val="24"/>
        </w:rPr>
        <w:t>, con dinámicas de intervención socio-educativa, para que el abordaje y desarrollo de los temas, no se limite a exposiciones teóricas, sino que busque movilizar internamente a personas cuya situación presente, es el resultado de una conducta anterior que lejos de respetar los derechos de los “otros sociales”, los violentó; por ello, la reflexión sobre ese tipo de conductas, amerita revisar con extremada  prudencia aspectos, delicados y controversiales  en el camino para producir un cambio transformador.</w:t>
      </w:r>
    </w:p>
    <w:p w:rsidR="0038699D" w:rsidRPr="00D278B1" w:rsidRDefault="0038699D" w:rsidP="0038699D">
      <w:pPr>
        <w:spacing w:after="0" w:line="240" w:lineRule="auto"/>
        <w:jc w:val="both"/>
        <w:rPr>
          <w:rFonts w:ascii="Arial" w:eastAsia="Calibri" w:hAnsi="Arial" w:cs="Arial"/>
          <w:sz w:val="24"/>
          <w:szCs w:val="24"/>
        </w:rPr>
      </w:pPr>
    </w:p>
    <w:p w:rsidR="0038699D" w:rsidRPr="00D278B1" w:rsidRDefault="0038699D" w:rsidP="0038699D">
      <w:pPr>
        <w:spacing w:after="0" w:line="240" w:lineRule="auto"/>
        <w:jc w:val="both"/>
        <w:rPr>
          <w:rFonts w:ascii="Arial" w:eastAsia="Calibri" w:hAnsi="Arial" w:cs="Arial"/>
          <w:b/>
          <w:sz w:val="24"/>
          <w:szCs w:val="24"/>
        </w:rPr>
      </w:pPr>
      <w:r w:rsidRPr="00D278B1">
        <w:rPr>
          <w:rFonts w:ascii="Arial" w:eastAsia="Calibri" w:hAnsi="Arial" w:cs="Arial"/>
          <w:sz w:val="24"/>
          <w:szCs w:val="24"/>
        </w:rPr>
        <w:t xml:space="preserve">El tercer aspecto de este Programa, es el de la </w:t>
      </w:r>
      <w:r w:rsidRPr="00D278B1">
        <w:rPr>
          <w:rFonts w:ascii="Arial" w:eastAsia="Calibri" w:hAnsi="Arial" w:cs="Arial"/>
          <w:b/>
          <w:sz w:val="24"/>
          <w:szCs w:val="24"/>
        </w:rPr>
        <w:t>revisión, evaluación y actualización de los contenidos sobre el tema de los Derechos Humanos</w:t>
      </w:r>
      <w:r w:rsidRPr="00D278B1">
        <w:rPr>
          <w:rFonts w:ascii="Arial" w:eastAsia="Calibri" w:hAnsi="Arial" w:cs="Arial"/>
          <w:sz w:val="24"/>
          <w:szCs w:val="24"/>
        </w:rPr>
        <w:t xml:space="preserve"> que figuran en </w:t>
      </w:r>
      <w:r w:rsidRPr="00D278B1">
        <w:rPr>
          <w:rFonts w:ascii="Arial" w:eastAsia="Calibri" w:hAnsi="Arial" w:cs="Arial"/>
          <w:b/>
          <w:sz w:val="24"/>
          <w:szCs w:val="24"/>
        </w:rPr>
        <w:t xml:space="preserve">la malla curricular de la formación de los futuros Cadetes del Servicio Penitenciario. </w:t>
      </w:r>
    </w:p>
    <w:p w:rsidR="0038699D" w:rsidRPr="00D278B1" w:rsidRDefault="0038699D" w:rsidP="0038699D">
      <w:pPr>
        <w:spacing w:after="0" w:line="240" w:lineRule="auto"/>
        <w:jc w:val="both"/>
        <w:rPr>
          <w:rFonts w:ascii="Arial" w:eastAsia="Calibri" w:hAnsi="Arial" w:cs="Arial"/>
          <w:sz w:val="24"/>
          <w:szCs w:val="24"/>
        </w:rPr>
      </w:pPr>
    </w:p>
    <w:p w:rsidR="0038699D" w:rsidRPr="00D278B1" w:rsidRDefault="0038699D" w:rsidP="0038699D">
      <w:pPr>
        <w:spacing w:after="0" w:line="240" w:lineRule="auto"/>
        <w:jc w:val="both"/>
        <w:rPr>
          <w:rFonts w:ascii="Arial" w:eastAsia="Calibri" w:hAnsi="Arial" w:cs="Arial"/>
          <w:sz w:val="24"/>
          <w:szCs w:val="24"/>
        </w:rPr>
      </w:pPr>
      <w:r w:rsidRPr="00D278B1">
        <w:rPr>
          <w:rFonts w:ascii="Arial" w:eastAsia="Calibri" w:hAnsi="Arial" w:cs="Arial"/>
          <w:sz w:val="24"/>
          <w:szCs w:val="24"/>
        </w:rPr>
        <w:t>Las tres instancias mencionadas en el Programa, se realizan con el acompañamiento y la orientación de un Equipo de Expertos</w:t>
      </w:r>
      <w:r w:rsidRPr="00D278B1">
        <w:rPr>
          <w:rFonts w:ascii="Arial" w:eastAsia="Calibri" w:hAnsi="Arial" w:cs="Arial"/>
          <w:sz w:val="24"/>
          <w:szCs w:val="24"/>
          <w:vertAlign w:val="superscript"/>
        </w:rPr>
        <w:footnoteReference w:id="4"/>
      </w:r>
      <w:r w:rsidRPr="00D278B1">
        <w:rPr>
          <w:rFonts w:ascii="Arial" w:eastAsia="Calibri" w:hAnsi="Arial" w:cs="Arial"/>
          <w:sz w:val="24"/>
          <w:szCs w:val="24"/>
        </w:rPr>
        <w:t>, integrado por especialistas de las Universidades con las que se firma</w:t>
      </w:r>
      <w:r w:rsidR="00321B3F" w:rsidRPr="00D278B1">
        <w:rPr>
          <w:rFonts w:ascii="Arial" w:eastAsia="Calibri" w:hAnsi="Arial" w:cs="Arial"/>
          <w:sz w:val="24"/>
          <w:szCs w:val="24"/>
        </w:rPr>
        <w:t xml:space="preserve">rán los Convenios y miembros del </w:t>
      </w:r>
      <w:r w:rsidRPr="00D278B1">
        <w:rPr>
          <w:rFonts w:ascii="Arial" w:eastAsia="Calibri" w:hAnsi="Arial" w:cs="Arial"/>
          <w:sz w:val="24"/>
          <w:szCs w:val="24"/>
        </w:rPr>
        <w:t>Ministerio</w:t>
      </w:r>
      <w:r w:rsidR="00321B3F" w:rsidRPr="00D278B1">
        <w:rPr>
          <w:rFonts w:ascii="Arial" w:eastAsia="Calibri" w:hAnsi="Arial" w:cs="Arial"/>
          <w:sz w:val="24"/>
          <w:szCs w:val="24"/>
        </w:rPr>
        <w:t xml:space="preserve"> de Justicia y Derechos Humanos</w:t>
      </w:r>
      <w:r w:rsidRPr="00D278B1">
        <w:rPr>
          <w:rFonts w:ascii="Arial" w:eastAsia="Calibri" w:hAnsi="Arial" w:cs="Arial"/>
          <w:sz w:val="24"/>
          <w:szCs w:val="24"/>
        </w:rPr>
        <w:t>, para garantizar que todas las acciones cuenten con el aval y la legitimación académica pertinente.</w:t>
      </w:r>
    </w:p>
    <w:p w:rsidR="0038699D" w:rsidRPr="00D278B1" w:rsidRDefault="0038699D" w:rsidP="0038699D">
      <w:pPr>
        <w:spacing w:after="0" w:line="240" w:lineRule="auto"/>
        <w:jc w:val="both"/>
        <w:rPr>
          <w:rFonts w:ascii="Arial" w:eastAsia="Calibri" w:hAnsi="Arial" w:cs="Arial"/>
          <w:sz w:val="24"/>
          <w:szCs w:val="24"/>
        </w:rPr>
      </w:pPr>
    </w:p>
    <w:p w:rsidR="00321B3F" w:rsidRPr="00D278B1" w:rsidRDefault="0038699D" w:rsidP="0038699D">
      <w:pPr>
        <w:spacing w:after="0" w:line="240" w:lineRule="auto"/>
        <w:jc w:val="both"/>
        <w:rPr>
          <w:rFonts w:ascii="Arial" w:eastAsia="Calibri" w:hAnsi="Arial" w:cs="Arial"/>
          <w:sz w:val="24"/>
          <w:szCs w:val="24"/>
        </w:rPr>
      </w:pPr>
      <w:r w:rsidRPr="00D278B1">
        <w:rPr>
          <w:rFonts w:ascii="Arial" w:eastAsia="Calibri" w:hAnsi="Arial" w:cs="Arial"/>
          <w:sz w:val="24"/>
          <w:szCs w:val="24"/>
        </w:rPr>
        <w:t>Este Equipo desarrolla un trabajo interdisciplinario que abarcará tanto acciones concretas de docencia, cuanto de seguimi</w:t>
      </w:r>
      <w:r w:rsidR="00321B3F" w:rsidRPr="00D278B1">
        <w:rPr>
          <w:rFonts w:ascii="Arial" w:eastAsia="Calibri" w:hAnsi="Arial" w:cs="Arial"/>
          <w:sz w:val="24"/>
          <w:szCs w:val="24"/>
        </w:rPr>
        <w:t xml:space="preserve">ento y evaluación del proceso. </w:t>
      </w:r>
    </w:p>
    <w:p w:rsidR="0038699D" w:rsidRPr="00D278B1" w:rsidRDefault="00321B3F" w:rsidP="0038699D">
      <w:pPr>
        <w:spacing w:after="0" w:line="240" w:lineRule="auto"/>
        <w:jc w:val="both"/>
        <w:rPr>
          <w:rFonts w:ascii="Arial" w:eastAsia="Calibri" w:hAnsi="Arial" w:cs="Arial"/>
          <w:sz w:val="24"/>
          <w:szCs w:val="24"/>
        </w:rPr>
      </w:pPr>
      <w:r w:rsidRPr="00D278B1">
        <w:rPr>
          <w:rFonts w:ascii="Arial" w:eastAsia="Calibri" w:hAnsi="Arial" w:cs="Arial"/>
          <w:sz w:val="24"/>
          <w:szCs w:val="24"/>
        </w:rPr>
        <w:t>Dicho equipo c</w:t>
      </w:r>
      <w:r w:rsidR="0038699D" w:rsidRPr="00D278B1">
        <w:rPr>
          <w:rFonts w:ascii="Arial" w:eastAsia="Calibri" w:hAnsi="Arial" w:cs="Arial"/>
          <w:sz w:val="24"/>
          <w:szCs w:val="24"/>
        </w:rPr>
        <w:t>oordina la implementación de las diferentes Propuestas Académicas de las Universidades (Programas), los materiales didácticos y las herramientas necesarias para que todo el proceso de capacitación alcance los ob</w:t>
      </w:r>
      <w:r w:rsidRPr="00D278B1">
        <w:rPr>
          <w:rFonts w:ascii="Arial" w:eastAsia="Calibri" w:hAnsi="Arial" w:cs="Arial"/>
          <w:sz w:val="24"/>
          <w:szCs w:val="24"/>
        </w:rPr>
        <w:t xml:space="preserve">jetivos del Programa. Es decir que </w:t>
      </w:r>
      <w:r w:rsidR="0038699D" w:rsidRPr="00D278B1">
        <w:rPr>
          <w:rFonts w:ascii="Arial" w:eastAsia="Calibri" w:hAnsi="Arial" w:cs="Arial"/>
          <w:sz w:val="24"/>
          <w:szCs w:val="24"/>
        </w:rPr>
        <w:t xml:space="preserve">se encarga del seguimiento del Programa de Capacitación, realizando aportes enriquecedores tanto para el proceso en sí, como para la mejora institucional que se espera como resultado de la capacitación de sus actores. </w:t>
      </w:r>
    </w:p>
    <w:p w:rsidR="0038699D" w:rsidRPr="00D278B1" w:rsidRDefault="0038699D" w:rsidP="0038699D">
      <w:pPr>
        <w:spacing w:after="0" w:line="240" w:lineRule="auto"/>
        <w:jc w:val="both"/>
        <w:rPr>
          <w:rFonts w:ascii="Arial" w:eastAsia="Calibri" w:hAnsi="Arial" w:cs="Arial"/>
          <w:sz w:val="24"/>
          <w:szCs w:val="24"/>
        </w:rPr>
      </w:pPr>
      <w:r w:rsidRPr="00D278B1">
        <w:rPr>
          <w:rFonts w:ascii="Arial" w:eastAsia="Calibri" w:hAnsi="Arial" w:cs="Arial"/>
          <w:sz w:val="24"/>
          <w:szCs w:val="24"/>
        </w:rPr>
        <w:t>Este Programa de capacitación, busca visibilizar lo humano de todas las prácticas públicas; hacer visible lo invisible, no perder de vista que todas las acciones son realizadas por y para personas, con realidades, sentimientos y necesidades permanentes, en la convicción de que es el Estado el  principal garante del respeto de todos los derechos. Por ello, es necesario transitar el camino histórico de los DDHH, los sistemas de protección internacionales y nacionales existentes, su concepto y clasificación y otros temas que darán el puntapié inicial para entenderlos, hacerlos propios y aplicarlos.</w:t>
      </w:r>
    </w:p>
    <w:p w:rsidR="0038699D" w:rsidRPr="00D278B1" w:rsidRDefault="0038699D" w:rsidP="0038699D">
      <w:pPr>
        <w:spacing w:after="0" w:line="240" w:lineRule="auto"/>
        <w:jc w:val="both"/>
        <w:rPr>
          <w:rFonts w:ascii="Arial" w:eastAsia="Calibri" w:hAnsi="Arial" w:cs="Arial"/>
          <w:sz w:val="24"/>
          <w:szCs w:val="24"/>
        </w:rPr>
      </w:pPr>
    </w:p>
    <w:p w:rsidR="0038699D" w:rsidRPr="00D278B1" w:rsidRDefault="0038699D" w:rsidP="0038699D">
      <w:pPr>
        <w:spacing w:after="0" w:line="240" w:lineRule="auto"/>
        <w:jc w:val="both"/>
        <w:rPr>
          <w:rFonts w:ascii="Arial" w:eastAsia="Calibri" w:hAnsi="Arial" w:cs="Arial"/>
          <w:sz w:val="24"/>
          <w:szCs w:val="24"/>
        </w:rPr>
      </w:pPr>
      <w:r w:rsidRPr="00D278B1">
        <w:rPr>
          <w:rFonts w:ascii="Arial" w:eastAsia="Calibri" w:hAnsi="Arial" w:cs="Arial"/>
          <w:sz w:val="24"/>
          <w:szCs w:val="24"/>
        </w:rPr>
        <w:t xml:space="preserve">La presente propuesta, llevada adelante desde el Ministerio de Justicia y Derechos Humanos de la Provincia de Córdoba, de la mano de las Universidades, busca construir un camino </w:t>
      </w:r>
      <w:r w:rsidR="00321B3F" w:rsidRPr="00D278B1">
        <w:rPr>
          <w:rFonts w:ascii="Arial" w:eastAsia="Calibri" w:hAnsi="Arial" w:cs="Arial"/>
          <w:sz w:val="24"/>
          <w:szCs w:val="24"/>
        </w:rPr>
        <w:t xml:space="preserve">que </w:t>
      </w:r>
      <w:r w:rsidRPr="00D278B1">
        <w:rPr>
          <w:rFonts w:ascii="Arial" w:eastAsia="Calibri" w:hAnsi="Arial" w:cs="Arial"/>
          <w:sz w:val="24"/>
          <w:szCs w:val="24"/>
        </w:rPr>
        <w:t>permita ampliar el horizonte y las posibilidades para la lucha constante por los derechos humanos. Entendiendo a este proceso como una forma de extender y mejorar la política pública desde la perspectiva de los Derechos Humanos, permitiendo el acceso al conocimiento de buena calidad a</w:t>
      </w:r>
      <w:r w:rsidR="00B97407" w:rsidRPr="00D278B1">
        <w:rPr>
          <w:rFonts w:ascii="Arial" w:eastAsia="Calibri" w:hAnsi="Arial" w:cs="Arial"/>
          <w:sz w:val="24"/>
          <w:szCs w:val="24"/>
        </w:rPr>
        <w:t xml:space="preserve"> </w:t>
      </w:r>
      <w:r w:rsidRPr="00D278B1">
        <w:rPr>
          <w:rFonts w:ascii="Arial" w:eastAsia="Calibri" w:hAnsi="Arial" w:cs="Arial"/>
          <w:sz w:val="24"/>
          <w:szCs w:val="24"/>
        </w:rPr>
        <w:t>todos los interesados de modo equitativo y garantizando aprendizajes que sean “transformadores” reales de las prácticas institucionales que se despliegan en la vida cotidiana de las mismas.</w:t>
      </w:r>
    </w:p>
    <w:p w:rsidR="0038699D" w:rsidRPr="00D278B1" w:rsidRDefault="0038699D" w:rsidP="0038699D">
      <w:pPr>
        <w:spacing w:after="0" w:line="240" w:lineRule="auto"/>
        <w:jc w:val="both"/>
        <w:rPr>
          <w:rFonts w:ascii="Arial" w:eastAsia="Calibri" w:hAnsi="Arial" w:cs="Arial"/>
          <w:b/>
          <w:sz w:val="24"/>
          <w:szCs w:val="24"/>
        </w:rPr>
      </w:pPr>
    </w:p>
    <w:p w:rsidR="0038699D" w:rsidRPr="00D278B1" w:rsidRDefault="0038699D" w:rsidP="0038699D">
      <w:pPr>
        <w:spacing w:after="0" w:line="240" w:lineRule="auto"/>
        <w:jc w:val="both"/>
        <w:rPr>
          <w:rFonts w:ascii="Arial" w:eastAsia="Calibri" w:hAnsi="Arial" w:cs="Arial"/>
          <w:b/>
          <w:sz w:val="24"/>
          <w:szCs w:val="24"/>
        </w:rPr>
      </w:pPr>
      <w:bookmarkStart w:id="21" w:name="_Hlk497651090"/>
      <w:r w:rsidRPr="00D278B1">
        <w:rPr>
          <w:rFonts w:ascii="Arial" w:eastAsia="Calibri" w:hAnsi="Arial" w:cs="Arial"/>
          <w:b/>
          <w:sz w:val="24"/>
          <w:szCs w:val="24"/>
        </w:rPr>
        <w:t xml:space="preserve">FUNDAMENTOS DEL PROGRAMA: </w:t>
      </w:r>
    </w:p>
    <w:p w:rsidR="0038699D" w:rsidRPr="00D278B1" w:rsidRDefault="0038699D" w:rsidP="0038699D">
      <w:pPr>
        <w:spacing w:after="0" w:line="240" w:lineRule="auto"/>
        <w:jc w:val="both"/>
        <w:rPr>
          <w:rFonts w:ascii="Arial" w:eastAsia="Calibri" w:hAnsi="Arial" w:cs="Arial"/>
          <w:sz w:val="24"/>
          <w:szCs w:val="24"/>
        </w:rPr>
      </w:pPr>
    </w:p>
    <w:p w:rsidR="0038699D" w:rsidRPr="00D278B1" w:rsidRDefault="0038699D" w:rsidP="0038699D">
      <w:pPr>
        <w:spacing w:after="0" w:line="240" w:lineRule="auto"/>
        <w:jc w:val="both"/>
        <w:rPr>
          <w:rFonts w:ascii="Arial" w:eastAsia="Calibri" w:hAnsi="Arial" w:cs="Arial"/>
          <w:b/>
          <w:sz w:val="24"/>
          <w:szCs w:val="24"/>
        </w:rPr>
      </w:pPr>
      <w:r w:rsidRPr="00D278B1">
        <w:rPr>
          <w:rFonts w:ascii="Arial" w:eastAsia="Calibri" w:hAnsi="Arial" w:cs="Arial"/>
          <w:sz w:val="24"/>
          <w:szCs w:val="24"/>
        </w:rPr>
        <w:t xml:space="preserve">La formación en derechos humanos ha adquirido un carácter trascendente, protector y promotor del valor del ser humano en las sociedades actuales. Por ello, la divulgación y la promoción acerca de la existencia, el contenido, las formas de amparo y la defensa de los mismos, buscan que puedan hacerse efectivos esos derechos y eviten su vulneración. </w:t>
      </w:r>
    </w:p>
    <w:p w:rsidR="008936A7" w:rsidRPr="00D278B1" w:rsidRDefault="008936A7" w:rsidP="0038699D">
      <w:pPr>
        <w:spacing w:after="0" w:line="240" w:lineRule="auto"/>
        <w:jc w:val="both"/>
        <w:rPr>
          <w:rFonts w:ascii="Arial" w:eastAsia="Calibri" w:hAnsi="Arial" w:cs="Arial"/>
          <w:sz w:val="24"/>
          <w:szCs w:val="24"/>
        </w:rPr>
      </w:pPr>
    </w:p>
    <w:p w:rsidR="0038699D" w:rsidRPr="00D278B1" w:rsidRDefault="0038699D" w:rsidP="0038699D">
      <w:pPr>
        <w:spacing w:after="0" w:line="240" w:lineRule="auto"/>
        <w:jc w:val="both"/>
        <w:rPr>
          <w:rFonts w:ascii="Arial" w:eastAsia="Calibri" w:hAnsi="Arial" w:cs="Arial"/>
          <w:sz w:val="24"/>
          <w:szCs w:val="24"/>
        </w:rPr>
      </w:pPr>
      <w:r w:rsidRPr="00D278B1">
        <w:rPr>
          <w:rFonts w:ascii="Arial" w:eastAsia="Calibri" w:hAnsi="Arial" w:cs="Arial"/>
          <w:sz w:val="24"/>
          <w:szCs w:val="24"/>
        </w:rPr>
        <w:t>Para alcanzar esta meta, es de vital importancia que las políticas públicas implementadas, se enmarquen dentro de la perspectiva de los derechos humanos y tengan como uno de sus principales ejes constitutivos la dignidad de todas las personas. Esta propuesta, contempla una nueva visión, enfocada en el nuevo paradigma de abordaje sobre el amplio abanico de DDHH y su promoción, instaurado por Naciones Unidas, a través del concepto transversal de la Seguridad Humana.</w:t>
      </w:r>
    </w:p>
    <w:p w:rsidR="008936A7" w:rsidRPr="00D278B1" w:rsidRDefault="008936A7" w:rsidP="0038699D">
      <w:pPr>
        <w:widowControl w:val="0"/>
        <w:autoSpaceDE w:val="0"/>
        <w:autoSpaceDN w:val="0"/>
        <w:adjustRightInd w:val="0"/>
        <w:spacing w:after="0" w:line="240" w:lineRule="auto"/>
        <w:ind w:right="-33"/>
        <w:jc w:val="both"/>
        <w:rPr>
          <w:rFonts w:ascii="Arial" w:eastAsia="Calibri" w:hAnsi="Arial" w:cs="Arial"/>
          <w:spacing w:val="-1"/>
          <w:sz w:val="24"/>
          <w:szCs w:val="24"/>
        </w:rPr>
      </w:pPr>
    </w:p>
    <w:p w:rsidR="0038699D" w:rsidRPr="00D278B1" w:rsidRDefault="0038699D" w:rsidP="0038699D">
      <w:pPr>
        <w:widowControl w:val="0"/>
        <w:autoSpaceDE w:val="0"/>
        <w:autoSpaceDN w:val="0"/>
        <w:adjustRightInd w:val="0"/>
        <w:spacing w:after="0" w:line="240" w:lineRule="auto"/>
        <w:ind w:right="-33"/>
        <w:jc w:val="both"/>
        <w:rPr>
          <w:rFonts w:ascii="Arial" w:eastAsia="Calibri" w:hAnsi="Arial" w:cs="Arial"/>
          <w:sz w:val="24"/>
          <w:szCs w:val="24"/>
        </w:rPr>
      </w:pPr>
      <w:r w:rsidRPr="00D278B1">
        <w:rPr>
          <w:rFonts w:ascii="Arial" w:eastAsia="Calibri" w:hAnsi="Arial" w:cs="Arial"/>
          <w:spacing w:val="-1"/>
          <w:sz w:val="24"/>
          <w:szCs w:val="24"/>
        </w:rPr>
        <w:t>E</w:t>
      </w:r>
      <w:r w:rsidRPr="00D278B1">
        <w:rPr>
          <w:rFonts w:ascii="Arial" w:eastAsia="Calibri" w:hAnsi="Arial" w:cs="Arial"/>
          <w:sz w:val="24"/>
          <w:szCs w:val="24"/>
        </w:rPr>
        <w:t>n</w:t>
      </w:r>
      <w:r w:rsidRPr="00D278B1">
        <w:rPr>
          <w:rFonts w:ascii="Arial" w:eastAsia="Calibri" w:hAnsi="Arial" w:cs="Arial"/>
          <w:spacing w:val="13"/>
          <w:sz w:val="24"/>
          <w:szCs w:val="24"/>
        </w:rPr>
        <w:t xml:space="preserve"> </w:t>
      </w:r>
      <w:r w:rsidRPr="00D278B1">
        <w:rPr>
          <w:rFonts w:ascii="Arial" w:eastAsia="Calibri" w:hAnsi="Arial" w:cs="Arial"/>
          <w:sz w:val="24"/>
          <w:szCs w:val="24"/>
        </w:rPr>
        <w:t>este</w:t>
      </w:r>
      <w:r w:rsidRPr="00D278B1">
        <w:rPr>
          <w:rFonts w:ascii="Arial" w:eastAsia="Calibri" w:hAnsi="Arial" w:cs="Arial"/>
          <w:spacing w:val="14"/>
          <w:sz w:val="24"/>
          <w:szCs w:val="24"/>
        </w:rPr>
        <w:t xml:space="preserve"> </w:t>
      </w:r>
      <w:r w:rsidRPr="00D278B1">
        <w:rPr>
          <w:rFonts w:ascii="Arial" w:eastAsia="Calibri" w:hAnsi="Arial" w:cs="Arial"/>
          <w:sz w:val="24"/>
          <w:szCs w:val="24"/>
        </w:rPr>
        <w:t>co</w:t>
      </w:r>
      <w:r w:rsidRPr="00D278B1">
        <w:rPr>
          <w:rFonts w:ascii="Arial" w:eastAsia="Calibri" w:hAnsi="Arial" w:cs="Arial"/>
          <w:spacing w:val="-3"/>
          <w:sz w:val="24"/>
          <w:szCs w:val="24"/>
        </w:rPr>
        <w:t>n</w:t>
      </w:r>
      <w:r w:rsidRPr="00D278B1">
        <w:rPr>
          <w:rFonts w:ascii="Arial" w:eastAsia="Calibri" w:hAnsi="Arial" w:cs="Arial"/>
          <w:spacing w:val="1"/>
          <w:sz w:val="24"/>
          <w:szCs w:val="24"/>
        </w:rPr>
        <w:t>t</w:t>
      </w:r>
      <w:r w:rsidRPr="00D278B1">
        <w:rPr>
          <w:rFonts w:ascii="Arial" w:eastAsia="Calibri" w:hAnsi="Arial" w:cs="Arial"/>
          <w:sz w:val="24"/>
          <w:szCs w:val="24"/>
        </w:rPr>
        <w:t>e</w:t>
      </w:r>
      <w:r w:rsidRPr="00D278B1">
        <w:rPr>
          <w:rFonts w:ascii="Arial" w:eastAsia="Calibri" w:hAnsi="Arial" w:cs="Arial"/>
          <w:spacing w:val="-3"/>
          <w:sz w:val="24"/>
          <w:szCs w:val="24"/>
        </w:rPr>
        <w:t>x</w:t>
      </w:r>
      <w:r w:rsidRPr="00D278B1">
        <w:rPr>
          <w:rFonts w:ascii="Arial" w:eastAsia="Calibri" w:hAnsi="Arial" w:cs="Arial"/>
          <w:spacing w:val="1"/>
          <w:sz w:val="24"/>
          <w:szCs w:val="24"/>
        </w:rPr>
        <w:t>t</w:t>
      </w:r>
      <w:r w:rsidRPr="00D278B1">
        <w:rPr>
          <w:rFonts w:ascii="Arial" w:eastAsia="Calibri" w:hAnsi="Arial" w:cs="Arial"/>
          <w:sz w:val="24"/>
          <w:szCs w:val="24"/>
        </w:rPr>
        <w:t>o</w:t>
      </w:r>
      <w:r w:rsidRPr="00D278B1">
        <w:rPr>
          <w:rFonts w:ascii="Arial" w:eastAsia="Calibri" w:hAnsi="Arial" w:cs="Arial"/>
          <w:spacing w:val="13"/>
          <w:sz w:val="24"/>
          <w:szCs w:val="24"/>
        </w:rPr>
        <w:t xml:space="preserve"> </w:t>
      </w:r>
      <w:r w:rsidRPr="00D278B1">
        <w:rPr>
          <w:rFonts w:ascii="Arial" w:eastAsia="Calibri" w:hAnsi="Arial" w:cs="Arial"/>
          <w:sz w:val="24"/>
          <w:szCs w:val="24"/>
        </w:rPr>
        <w:t>es</w:t>
      </w:r>
      <w:r w:rsidRPr="00D278B1">
        <w:rPr>
          <w:rFonts w:ascii="Arial" w:eastAsia="Calibri" w:hAnsi="Arial" w:cs="Arial"/>
          <w:spacing w:val="10"/>
          <w:sz w:val="24"/>
          <w:szCs w:val="24"/>
        </w:rPr>
        <w:t xml:space="preserve"> </w:t>
      </w:r>
      <w:r w:rsidRPr="00D278B1">
        <w:rPr>
          <w:rFonts w:ascii="Arial" w:eastAsia="Calibri" w:hAnsi="Arial" w:cs="Arial"/>
          <w:spacing w:val="2"/>
          <w:sz w:val="24"/>
          <w:szCs w:val="24"/>
        </w:rPr>
        <w:t>q</w:t>
      </w:r>
      <w:r w:rsidRPr="00D278B1">
        <w:rPr>
          <w:rFonts w:ascii="Arial" w:eastAsia="Calibri" w:hAnsi="Arial" w:cs="Arial"/>
          <w:sz w:val="24"/>
          <w:szCs w:val="24"/>
        </w:rPr>
        <w:t>ue</w:t>
      </w:r>
      <w:r w:rsidRPr="00D278B1">
        <w:rPr>
          <w:rFonts w:ascii="Arial" w:eastAsia="Calibri" w:hAnsi="Arial" w:cs="Arial"/>
          <w:spacing w:val="12"/>
          <w:sz w:val="24"/>
          <w:szCs w:val="24"/>
        </w:rPr>
        <w:t xml:space="preserve"> </w:t>
      </w:r>
      <w:r w:rsidRPr="00D278B1">
        <w:rPr>
          <w:rFonts w:ascii="Arial" w:eastAsia="Calibri" w:hAnsi="Arial" w:cs="Arial"/>
          <w:sz w:val="24"/>
          <w:szCs w:val="24"/>
        </w:rPr>
        <w:t>el</w:t>
      </w:r>
      <w:r w:rsidRPr="00D278B1">
        <w:rPr>
          <w:rFonts w:ascii="Arial" w:eastAsia="Calibri" w:hAnsi="Arial" w:cs="Arial"/>
          <w:spacing w:val="12"/>
          <w:sz w:val="24"/>
          <w:szCs w:val="24"/>
        </w:rPr>
        <w:t xml:space="preserve"> </w:t>
      </w:r>
      <w:r w:rsidRPr="00D278B1">
        <w:rPr>
          <w:rFonts w:ascii="Arial" w:eastAsia="Calibri" w:hAnsi="Arial" w:cs="Arial"/>
          <w:sz w:val="24"/>
          <w:szCs w:val="24"/>
        </w:rPr>
        <w:t>co</w:t>
      </w:r>
      <w:r w:rsidRPr="00D278B1">
        <w:rPr>
          <w:rFonts w:ascii="Arial" w:eastAsia="Calibri" w:hAnsi="Arial" w:cs="Arial"/>
          <w:spacing w:val="-1"/>
          <w:sz w:val="24"/>
          <w:szCs w:val="24"/>
        </w:rPr>
        <w:t>n</w:t>
      </w:r>
      <w:r w:rsidRPr="00D278B1">
        <w:rPr>
          <w:rFonts w:ascii="Arial" w:eastAsia="Calibri" w:hAnsi="Arial" w:cs="Arial"/>
          <w:sz w:val="24"/>
          <w:szCs w:val="24"/>
        </w:rPr>
        <w:t>oc</w:t>
      </w:r>
      <w:r w:rsidRPr="00D278B1">
        <w:rPr>
          <w:rFonts w:ascii="Arial" w:eastAsia="Calibri" w:hAnsi="Arial" w:cs="Arial"/>
          <w:spacing w:val="-1"/>
          <w:sz w:val="24"/>
          <w:szCs w:val="24"/>
        </w:rPr>
        <w:t>i</w:t>
      </w:r>
      <w:r w:rsidRPr="00D278B1">
        <w:rPr>
          <w:rFonts w:ascii="Arial" w:eastAsia="Calibri" w:hAnsi="Arial" w:cs="Arial"/>
          <w:spacing w:val="1"/>
          <w:sz w:val="24"/>
          <w:szCs w:val="24"/>
        </w:rPr>
        <w:t>m</w:t>
      </w:r>
      <w:r w:rsidRPr="00D278B1">
        <w:rPr>
          <w:rFonts w:ascii="Arial" w:eastAsia="Calibri" w:hAnsi="Arial" w:cs="Arial"/>
          <w:spacing w:val="-1"/>
          <w:sz w:val="24"/>
          <w:szCs w:val="24"/>
        </w:rPr>
        <w:t>i</w:t>
      </w:r>
      <w:r w:rsidRPr="00D278B1">
        <w:rPr>
          <w:rFonts w:ascii="Arial" w:eastAsia="Calibri" w:hAnsi="Arial" w:cs="Arial"/>
          <w:sz w:val="24"/>
          <w:szCs w:val="24"/>
        </w:rPr>
        <w:t>e</w:t>
      </w:r>
      <w:r w:rsidRPr="00D278B1">
        <w:rPr>
          <w:rFonts w:ascii="Arial" w:eastAsia="Calibri" w:hAnsi="Arial" w:cs="Arial"/>
          <w:spacing w:val="-1"/>
          <w:sz w:val="24"/>
          <w:szCs w:val="24"/>
        </w:rPr>
        <w:t>n</w:t>
      </w:r>
      <w:r w:rsidRPr="00D278B1">
        <w:rPr>
          <w:rFonts w:ascii="Arial" w:eastAsia="Calibri" w:hAnsi="Arial" w:cs="Arial"/>
          <w:spacing w:val="1"/>
          <w:sz w:val="24"/>
          <w:szCs w:val="24"/>
        </w:rPr>
        <w:t>t</w:t>
      </w:r>
      <w:r w:rsidRPr="00D278B1">
        <w:rPr>
          <w:rFonts w:ascii="Arial" w:eastAsia="Calibri" w:hAnsi="Arial" w:cs="Arial"/>
          <w:sz w:val="24"/>
          <w:szCs w:val="24"/>
        </w:rPr>
        <w:t>o</w:t>
      </w:r>
      <w:r w:rsidRPr="00D278B1">
        <w:rPr>
          <w:rFonts w:ascii="Arial" w:eastAsia="Calibri" w:hAnsi="Arial" w:cs="Arial"/>
          <w:spacing w:val="14"/>
          <w:sz w:val="24"/>
          <w:szCs w:val="24"/>
        </w:rPr>
        <w:t xml:space="preserve"> </w:t>
      </w:r>
      <w:r w:rsidRPr="00D278B1">
        <w:rPr>
          <w:rFonts w:ascii="Arial" w:eastAsia="Calibri" w:hAnsi="Arial" w:cs="Arial"/>
          <w:sz w:val="24"/>
          <w:szCs w:val="24"/>
        </w:rPr>
        <w:t>y</w:t>
      </w:r>
      <w:r w:rsidRPr="00D278B1">
        <w:rPr>
          <w:rFonts w:ascii="Arial" w:eastAsia="Calibri" w:hAnsi="Arial" w:cs="Arial"/>
          <w:spacing w:val="11"/>
          <w:sz w:val="24"/>
          <w:szCs w:val="24"/>
        </w:rPr>
        <w:t xml:space="preserve"> </w:t>
      </w:r>
      <w:r w:rsidRPr="00D278B1">
        <w:rPr>
          <w:rFonts w:ascii="Arial" w:eastAsia="Calibri" w:hAnsi="Arial" w:cs="Arial"/>
          <w:sz w:val="24"/>
          <w:szCs w:val="24"/>
        </w:rPr>
        <w:t>el</w:t>
      </w:r>
      <w:r w:rsidRPr="00D278B1">
        <w:rPr>
          <w:rFonts w:ascii="Arial" w:eastAsia="Calibri" w:hAnsi="Arial" w:cs="Arial"/>
          <w:spacing w:val="9"/>
          <w:sz w:val="24"/>
          <w:szCs w:val="24"/>
        </w:rPr>
        <w:t xml:space="preserve"> </w:t>
      </w:r>
      <w:r w:rsidRPr="00D278B1">
        <w:rPr>
          <w:rFonts w:ascii="Arial" w:eastAsia="Calibri" w:hAnsi="Arial" w:cs="Arial"/>
          <w:spacing w:val="3"/>
          <w:sz w:val="24"/>
          <w:szCs w:val="24"/>
        </w:rPr>
        <w:t>f</w:t>
      </w:r>
      <w:r w:rsidRPr="00D278B1">
        <w:rPr>
          <w:rFonts w:ascii="Arial" w:eastAsia="Calibri" w:hAnsi="Arial" w:cs="Arial"/>
          <w:sz w:val="24"/>
          <w:szCs w:val="24"/>
        </w:rPr>
        <w:t>o</w:t>
      </w:r>
      <w:r w:rsidRPr="00D278B1">
        <w:rPr>
          <w:rFonts w:ascii="Arial" w:eastAsia="Calibri" w:hAnsi="Arial" w:cs="Arial"/>
          <w:spacing w:val="-2"/>
          <w:sz w:val="24"/>
          <w:szCs w:val="24"/>
        </w:rPr>
        <w:t>r</w:t>
      </w:r>
      <w:r w:rsidRPr="00D278B1">
        <w:rPr>
          <w:rFonts w:ascii="Arial" w:eastAsia="Calibri" w:hAnsi="Arial" w:cs="Arial"/>
          <w:spacing w:val="-1"/>
          <w:sz w:val="24"/>
          <w:szCs w:val="24"/>
        </w:rPr>
        <w:t>t</w:t>
      </w:r>
      <w:r w:rsidRPr="00D278B1">
        <w:rPr>
          <w:rFonts w:ascii="Arial" w:eastAsia="Calibri" w:hAnsi="Arial" w:cs="Arial"/>
          <w:sz w:val="24"/>
          <w:szCs w:val="24"/>
        </w:rPr>
        <w:t>a</w:t>
      </w:r>
      <w:r w:rsidRPr="00D278B1">
        <w:rPr>
          <w:rFonts w:ascii="Arial" w:eastAsia="Calibri" w:hAnsi="Arial" w:cs="Arial"/>
          <w:spacing w:val="-1"/>
          <w:sz w:val="24"/>
          <w:szCs w:val="24"/>
        </w:rPr>
        <w:t>l</w:t>
      </w:r>
      <w:r w:rsidRPr="00D278B1">
        <w:rPr>
          <w:rFonts w:ascii="Arial" w:eastAsia="Calibri" w:hAnsi="Arial" w:cs="Arial"/>
          <w:sz w:val="24"/>
          <w:szCs w:val="24"/>
        </w:rPr>
        <w:t>ec</w:t>
      </w:r>
      <w:r w:rsidRPr="00D278B1">
        <w:rPr>
          <w:rFonts w:ascii="Arial" w:eastAsia="Calibri" w:hAnsi="Arial" w:cs="Arial"/>
          <w:spacing w:val="-1"/>
          <w:sz w:val="24"/>
          <w:szCs w:val="24"/>
        </w:rPr>
        <w:t>i</w:t>
      </w:r>
      <w:r w:rsidRPr="00D278B1">
        <w:rPr>
          <w:rFonts w:ascii="Arial" w:eastAsia="Calibri" w:hAnsi="Arial" w:cs="Arial"/>
          <w:spacing w:val="1"/>
          <w:sz w:val="24"/>
          <w:szCs w:val="24"/>
        </w:rPr>
        <w:t>m</w:t>
      </w:r>
      <w:r w:rsidRPr="00D278B1">
        <w:rPr>
          <w:rFonts w:ascii="Arial" w:eastAsia="Calibri" w:hAnsi="Arial" w:cs="Arial"/>
          <w:spacing w:val="-1"/>
          <w:sz w:val="24"/>
          <w:szCs w:val="24"/>
        </w:rPr>
        <w:t>i</w:t>
      </w:r>
      <w:r w:rsidRPr="00D278B1">
        <w:rPr>
          <w:rFonts w:ascii="Arial" w:eastAsia="Calibri" w:hAnsi="Arial" w:cs="Arial"/>
          <w:sz w:val="24"/>
          <w:szCs w:val="24"/>
        </w:rPr>
        <w:t>e</w:t>
      </w:r>
      <w:r w:rsidRPr="00D278B1">
        <w:rPr>
          <w:rFonts w:ascii="Arial" w:eastAsia="Calibri" w:hAnsi="Arial" w:cs="Arial"/>
          <w:spacing w:val="-1"/>
          <w:sz w:val="24"/>
          <w:szCs w:val="24"/>
        </w:rPr>
        <w:t>n</w:t>
      </w:r>
      <w:r w:rsidRPr="00D278B1">
        <w:rPr>
          <w:rFonts w:ascii="Arial" w:eastAsia="Calibri" w:hAnsi="Arial" w:cs="Arial"/>
          <w:spacing w:val="1"/>
          <w:sz w:val="24"/>
          <w:szCs w:val="24"/>
        </w:rPr>
        <w:t>t</w:t>
      </w:r>
      <w:r w:rsidRPr="00D278B1">
        <w:rPr>
          <w:rFonts w:ascii="Arial" w:eastAsia="Calibri" w:hAnsi="Arial" w:cs="Arial"/>
          <w:sz w:val="24"/>
          <w:szCs w:val="24"/>
        </w:rPr>
        <w:t>o</w:t>
      </w:r>
      <w:r w:rsidRPr="00D278B1">
        <w:rPr>
          <w:rFonts w:ascii="Arial" w:eastAsia="Calibri" w:hAnsi="Arial" w:cs="Arial"/>
          <w:spacing w:val="13"/>
          <w:sz w:val="24"/>
          <w:szCs w:val="24"/>
        </w:rPr>
        <w:t xml:space="preserve"> </w:t>
      </w:r>
      <w:r w:rsidRPr="00D278B1">
        <w:rPr>
          <w:rFonts w:ascii="Arial" w:eastAsia="Calibri" w:hAnsi="Arial" w:cs="Arial"/>
          <w:sz w:val="24"/>
          <w:szCs w:val="24"/>
        </w:rPr>
        <w:t>de</w:t>
      </w:r>
      <w:r w:rsidRPr="00D278B1">
        <w:rPr>
          <w:rFonts w:ascii="Arial" w:eastAsia="Calibri" w:hAnsi="Arial" w:cs="Arial"/>
          <w:spacing w:val="13"/>
          <w:sz w:val="24"/>
          <w:szCs w:val="24"/>
        </w:rPr>
        <w:t xml:space="preserve"> </w:t>
      </w:r>
      <w:r w:rsidRPr="00D278B1">
        <w:rPr>
          <w:rFonts w:ascii="Arial" w:eastAsia="Calibri" w:hAnsi="Arial" w:cs="Arial"/>
          <w:sz w:val="24"/>
          <w:szCs w:val="24"/>
        </w:rPr>
        <w:t>prá</w:t>
      </w:r>
      <w:r w:rsidRPr="00D278B1">
        <w:rPr>
          <w:rFonts w:ascii="Arial" w:eastAsia="Calibri" w:hAnsi="Arial" w:cs="Arial"/>
          <w:spacing w:val="-2"/>
          <w:sz w:val="24"/>
          <w:szCs w:val="24"/>
        </w:rPr>
        <w:t>c</w:t>
      </w:r>
      <w:r w:rsidRPr="00D278B1">
        <w:rPr>
          <w:rFonts w:ascii="Arial" w:eastAsia="Calibri" w:hAnsi="Arial" w:cs="Arial"/>
          <w:spacing w:val="1"/>
          <w:sz w:val="24"/>
          <w:szCs w:val="24"/>
        </w:rPr>
        <w:t>t</w:t>
      </w:r>
      <w:r w:rsidRPr="00D278B1">
        <w:rPr>
          <w:rFonts w:ascii="Arial" w:eastAsia="Calibri" w:hAnsi="Arial" w:cs="Arial"/>
          <w:spacing w:val="-1"/>
          <w:sz w:val="24"/>
          <w:szCs w:val="24"/>
        </w:rPr>
        <w:t>i</w:t>
      </w:r>
      <w:r w:rsidRPr="00D278B1">
        <w:rPr>
          <w:rFonts w:ascii="Arial" w:eastAsia="Calibri" w:hAnsi="Arial" w:cs="Arial"/>
          <w:sz w:val="24"/>
          <w:szCs w:val="24"/>
        </w:rPr>
        <w:t>cas</w:t>
      </w:r>
      <w:r w:rsidRPr="00D278B1">
        <w:rPr>
          <w:rFonts w:ascii="Arial" w:eastAsia="Calibri" w:hAnsi="Arial" w:cs="Arial"/>
          <w:spacing w:val="10"/>
          <w:sz w:val="24"/>
          <w:szCs w:val="24"/>
        </w:rPr>
        <w:t xml:space="preserve"> </w:t>
      </w:r>
      <w:r w:rsidRPr="00D278B1">
        <w:rPr>
          <w:rFonts w:ascii="Arial" w:eastAsia="Calibri" w:hAnsi="Arial" w:cs="Arial"/>
          <w:spacing w:val="1"/>
          <w:sz w:val="24"/>
          <w:szCs w:val="24"/>
        </w:rPr>
        <w:t>r</w:t>
      </w:r>
      <w:r w:rsidRPr="00D278B1">
        <w:rPr>
          <w:rFonts w:ascii="Arial" w:eastAsia="Calibri" w:hAnsi="Arial" w:cs="Arial"/>
          <w:sz w:val="24"/>
          <w:szCs w:val="24"/>
        </w:rPr>
        <w:t>es</w:t>
      </w:r>
      <w:r w:rsidRPr="00D278B1">
        <w:rPr>
          <w:rFonts w:ascii="Arial" w:eastAsia="Calibri" w:hAnsi="Arial" w:cs="Arial"/>
          <w:spacing w:val="-1"/>
          <w:sz w:val="24"/>
          <w:szCs w:val="24"/>
        </w:rPr>
        <w:t>p</w:t>
      </w:r>
      <w:r w:rsidRPr="00D278B1">
        <w:rPr>
          <w:rFonts w:ascii="Arial" w:eastAsia="Calibri" w:hAnsi="Arial" w:cs="Arial"/>
          <w:sz w:val="24"/>
          <w:szCs w:val="24"/>
        </w:rPr>
        <w:t>etu</w:t>
      </w:r>
      <w:r w:rsidRPr="00D278B1">
        <w:rPr>
          <w:rFonts w:ascii="Arial" w:eastAsia="Calibri" w:hAnsi="Arial" w:cs="Arial"/>
          <w:spacing w:val="-2"/>
          <w:sz w:val="24"/>
          <w:szCs w:val="24"/>
        </w:rPr>
        <w:t>o</w:t>
      </w:r>
      <w:r w:rsidRPr="00D278B1">
        <w:rPr>
          <w:rFonts w:ascii="Arial" w:eastAsia="Calibri" w:hAnsi="Arial" w:cs="Arial"/>
          <w:sz w:val="24"/>
          <w:szCs w:val="24"/>
        </w:rPr>
        <w:t xml:space="preserve">sas </w:t>
      </w:r>
      <w:r w:rsidR="00321B3F" w:rsidRPr="00D278B1">
        <w:rPr>
          <w:rFonts w:ascii="Arial" w:eastAsia="Calibri" w:hAnsi="Arial" w:cs="Arial"/>
          <w:sz w:val="24"/>
          <w:szCs w:val="24"/>
        </w:rPr>
        <w:t xml:space="preserve">de los </w:t>
      </w:r>
      <w:r w:rsidRPr="00D278B1">
        <w:rPr>
          <w:rFonts w:ascii="Arial" w:eastAsia="Calibri" w:hAnsi="Arial" w:cs="Arial"/>
          <w:spacing w:val="-1"/>
          <w:sz w:val="24"/>
          <w:szCs w:val="24"/>
        </w:rPr>
        <w:t>D</w:t>
      </w:r>
      <w:r w:rsidRPr="00D278B1">
        <w:rPr>
          <w:rFonts w:ascii="Arial" w:eastAsia="Calibri" w:hAnsi="Arial" w:cs="Arial"/>
          <w:sz w:val="24"/>
          <w:szCs w:val="24"/>
        </w:rPr>
        <w:t>erechos</w:t>
      </w:r>
      <w:r w:rsidRPr="00D278B1">
        <w:rPr>
          <w:rFonts w:ascii="Arial" w:eastAsia="Calibri" w:hAnsi="Arial" w:cs="Arial"/>
          <w:spacing w:val="46"/>
          <w:sz w:val="24"/>
          <w:szCs w:val="24"/>
        </w:rPr>
        <w:t xml:space="preserve"> </w:t>
      </w:r>
      <w:r w:rsidRPr="00D278B1">
        <w:rPr>
          <w:rFonts w:ascii="Arial" w:eastAsia="Calibri" w:hAnsi="Arial" w:cs="Arial"/>
          <w:spacing w:val="-1"/>
          <w:sz w:val="24"/>
          <w:szCs w:val="24"/>
        </w:rPr>
        <w:t>H</w:t>
      </w:r>
      <w:r w:rsidRPr="00D278B1">
        <w:rPr>
          <w:rFonts w:ascii="Arial" w:eastAsia="Calibri" w:hAnsi="Arial" w:cs="Arial"/>
          <w:sz w:val="24"/>
          <w:szCs w:val="24"/>
        </w:rPr>
        <w:t>uman</w:t>
      </w:r>
      <w:r w:rsidRPr="00D278B1">
        <w:rPr>
          <w:rFonts w:ascii="Arial" w:eastAsia="Calibri" w:hAnsi="Arial" w:cs="Arial"/>
          <w:spacing w:val="-3"/>
          <w:sz w:val="24"/>
          <w:szCs w:val="24"/>
        </w:rPr>
        <w:t>o</w:t>
      </w:r>
      <w:r w:rsidRPr="00D278B1">
        <w:rPr>
          <w:rFonts w:ascii="Arial" w:eastAsia="Calibri" w:hAnsi="Arial" w:cs="Arial"/>
          <w:sz w:val="24"/>
          <w:szCs w:val="24"/>
        </w:rPr>
        <w:t>s</w:t>
      </w:r>
      <w:r w:rsidRPr="00D278B1">
        <w:rPr>
          <w:rFonts w:ascii="Arial" w:eastAsia="Calibri" w:hAnsi="Arial" w:cs="Arial"/>
          <w:spacing w:val="46"/>
          <w:sz w:val="24"/>
          <w:szCs w:val="24"/>
        </w:rPr>
        <w:t xml:space="preserve"> </w:t>
      </w:r>
      <w:r w:rsidRPr="00D278B1">
        <w:rPr>
          <w:rFonts w:ascii="Arial" w:eastAsia="Calibri" w:hAnsi="Arial" w:cs="Arial"/>
          <w:sz w:val="24"/>
          <w:szCs w:val="24"/>
        </w:rPr>
        <w:t>de</w:t>
      </w:r>
      <w:r w:rsidRPr="00D278B1">
        <w:rPr>
          <w:rFonts w:ascii="Arial" w:eastAsia="Calibri" w:hAnsi="Arial" w:cs="Arial"/>
          <w:spacing w:val="46"/>
          <w:sz w:val="24"/>
          <w:szCs w:val="24"/>
        </w:rPr>
        <w:t xml:space="preserve"> </w:t>
      </w:r>
      <w:r w:rsidRPr="00D278B1">
        <w:rPr>
          <w:rFonts w:ascii="Arial" w:eastAsia="Calibri" w:hAnsi="Arial" w:cs="Arial"/>
          <w:spacing w:val="-1"/>
          <w:sz w:val="24"/>
          <w:szCs w:val="24"/>
        </w:rPr>
        <w:t>l</w:t>
      </w:r>
      <w:r w:rsidRPr="00D278B1">
        <w:rPr>
          <w:rFonts w:ascii="Arial" w:eastAsia="Calibri" w:hAnsi="Arial" w:cs="Arial"/>
          <w:sz w:val="24"/>
          <w:szCs w:val="24"/>
        </w:rPr>
        <w:t>os</w:t>
      </w:r>
      <w:r w:rsidRPr="00D278B1">
        <w:rPr>
          <w:rFonts w:ascii="Arial" w:eastAsia="Calibri" w:hAnsi="Arial" w:cs="Arial"/>
          <w:spacing w:val="46"/>
          <w:sz w:val="24"/>
          <w:szCs w:val="24"/>
        </w:rPr>
        <w:t xml:space="preserve"> </w:t>
      </w:r>
      <w:r w:rsidRPr="00D278B1">
        <w:rPr>
          <w:rFonts w:ascii="Arial" w:eastAsia="Calibri" w:hAnsi="Arial" w:cs="Arial"/>
          <w:sz w:val="24"/>
          <w:szCs w:val="24"/>
        </w:rPr>
        <w:t>a</w:t>
      </w:r>
      <w:r w:rsidRPr="00D278B1">
        <w:rPr>
          <w:rFonts w:ascii="Arial" w:eastAsia="Calibri" w:hAnsi="Arial" w:cs="Arial"/>
          <w:spacing w:val="2"/>
          <w:sz w:val="24"/>
          <w:szCs w:val="24"/>
        </w:rPr>
        <w:t>g</w:t>
      </w:r>
      <w:r w:rsidRPr="00D278B1">
        <w:rPr>
          <w:rFonts w:ascii="Arial" w:eastAsia="Calibri" w:hAnsi="Arial" w:cs="Arial"/>
          <w:sz w:val="24"/>
          <w:szCs w:val="24"/>
        </w:rPr>
        <w:t>e</w:t>
      </w:r>
      <w:r w:rsidRPr="00D278B1">
        <w:rPr>
          <w:rFonts w:ascii="Arial" w:eastAsia="Calibri" w:hAnsi="Arial" w:cs="Arial"/>
          <w:spacing w:val="-3"/>
          <w:sz w:val="24"/>
          <w:szCs w:val="24"/>
        </w:rPr>
        <w:t>n</w:t>
      </w:r>
      <w:r w:rsidRPr="00D278B1">
        <w:rPr>
          <w:rFonts w:ascii="Arial" w:eastAsia="Calibri" w:hAnsi="Arial" w:cs="Arial"/>
          <w:spacing w:val="1"/>
          <w:sz w:val="24"/>
          <w:szCs w:val="24"/>
        </w:rPr>
        <w:t>t</w:t>
      </w:r>
      <w:r w:rsidRPr="00D278B1">
        <w:rPr>
          <w:rFonts w:ascii="Arial" w:eastAsia="Calibri" w:hAnsi="Arial" w:cs="Arial"/>
          <w:sz w:val="24"/>
          <w:szCs w:val="24"/>
        </w:rPr>
        <w:t>es</w:t>
      </w:r>
      <w:r w:rsidRPr="00D278B1">
        <w:rPr>
          <w:rFonts w:ascii="Arial" w:eastAsia="Calibri" w:hAnsi="Arial" w:cs="Arial"/>
          <w:spacing w:val="46"/>
          <w:sz w:val="24"/>
          <w:szCs w:val="24"/>
        </w:rPr>
        <w:t xml:space="preserve"> </w:t>
      </w:r>
      <w:r w:rsidRPr="00D278B1">
        <w:rPr>
          <w:rFonts w:ascii="Arial" w:eastAsia="Calibri" w:hAnsi="Arial" w:cs="Arial"/>
          <w:sz w:val="24"/>
          <w:szCs w:val="24"/>
        </w:rPr>
        <w:t>e</w:t>
      </w:r>
      <w:r w:rsidRPr="00D278B1">
        <w:rPr>
          <w:rFonts w:ascii="Arial" w:eastAsia="Calibri" w:hAnsi="Arial" w:cs="Arial"/>
          <w:spacing w:val="-3"/>
          <w:sz w:val="24"/>
          <w:szCs w:val="24"/>
        </w:rPr>
        <w:t>s</w:t>
      </w:r>
      <w:r w:rsidRPr="00D278B1">
        <w:rPr>
          <w:rFonts w:ascii="Arial" w:eastAsia="Calibri" w:hAnsi="Arial" w:cs="Arial"/>
          <w:spacing w:val="1"/>
          <w:sz w:val="24"/>
          <w:szCs w:val="24"/>
        </w:rPr>
        <w:t>t</w:t>
      </w:r>
      <w:r w:rsidRPr="00D278B1">
        <w:rPr>
          <w:rFonts w:ascii="Arial" w:eastAsia="Calibri" w:hAnsi="Arial" w:cs="Arial"/>
          <w:sz w:val="24"/>
          <w:szCs w:val="24"/>
        </w:rPr>
        <w:t>ata</w:t>
      </w:r>
      <w:r w:rsidRPr="00D278B1">
        <w:rPr>
          <w:rFonts w:ascii="Arial" w:eastAsia="Calibri" w:hAnsi="Arial" w:cs="Arial"/>
          <w:spacing w:val="-1"/>
          <w:sz w:val="24"/>
          <w:szCs w:val="24"/>
        </w:rPr>
        <w:t>l</w:t>
      </w:r>
      <w:r w:rsidRPr="00D278B1">
        <w:rPr>
          <w:rFonts w:ascii="Arial" w:eastAsia="Calibri" w:hAnsi="Arial" w:cs="Arial"/>
          <w:spacing w:val="-3"/>
          <w:sz w:val="24"/>
          <w:szCs w:val="24"/>
        </w:rPr>
        <w:t>e</w:t>
      </w:r>
      <w:r w:rsidRPr="00D278B1">
        <w:rPr>
          <w:rFonts w:ascii="Arial" w:eastAsia="Calibri" w:hAnsi="Arial" w:cs="Arial"/>
          <w:sz w:val="24"/>
          <w:szCs w:val="24"/>
        </w:rPr>
        <w:t>s, de</w:t>
      </w:r>
      <w:r w:rsidRPr="00D278B1">
        <w:rPr>
          <w:rFonts w:ascii="Arial" w:eastAsia="Calibri" w:hAnsi="Arial" w:cs="Arial"/>
          <w:spacing w:val="46"/>
          <w:sz w:val="24"/>
          <w:szCs w:val="24"/>
        </w:rPr>
        <w:t xml:space="preserve"> </w:t>
      </w:r>
      <w:r w:rsidRPr="00D278B1">
        <w:rPr>
          <w:rFonts w:ascii="Arial" w:eastAsia="Calibri" w:hAnsi="Arial" w:cs="Arial"/>
          <w:spacing w:val="-1"/>
          <w:sz w:val="24"/>
          <w:szCs w:val="24"/>
        </w:rPr>
        <w:t>l</w:t>
      </w:r>
      <w:r w:rsidRPr="00D278B1">
        <w:rPr>
          <w:rFonts w:ascii="Arial" w:eastAsia="Calibri" w:hAnsi="Arial" w:cs="Arial"/>
          <w:sz w:val="24"/>
          <w:szCs w:val="24"/>
        </w:rPr>
        <w:t>as</w:t>
      </w:r>
      <w:r w:rsidRPr="00D278B1">
        <w:rPr>
          <w:rFonts w:ascii="Arial" w:eastAsia="Calibri" w:hAnsi="Arial" w:cs="Arial"/>
          <w:spacing w:val="46"/>
          <w:sz w:val="24"/>
          <w:szCs w:val="24"/>
        </w:rPr>
        <w:t xml:space="preserve"> </w:t>
      </w:r>
      <w:r w:rsidRPr="00D278B1">
        <w:rPr>
          <w:rFonts w:ascii="Arial" w:eastAsia="Calibri" w:hAnsi="Arial" w:cs="Arial"/>
          <w:sz w:val="24"/>
          <w:szCs w:val="24"/>
        </w:rPr>
        <w:t>p</w:t>
      </w:r>
      <w:r w:rsidRPr="00D278B1">
        <w:rPr>
          <w:rFonts w:ascii="Arial" w:eastAsia="Calibri" w:hAnsi="Arial" w:cs="Arial"/>
          <w:spacing w:val="-1"/>
          <w:sz w:val="24"/>
          <w:szCs w:val="24"/>
        </w:rPr>
        <w:t>e</w:t>
      </w:r>
      <w:r w:rsidRPr="00D278B1">
        <w:rPr>
          <w:rFonts w:ascii="Arial" w:eastAsia="Calibri" w:hAnsi="Arial" w:cs="Arial"/>
          <w:spacing w:val="1"/>
          <w:sz w:val="24"/>
          <w:szCs w:val="24"/>
        </w:rPr>
        <w:t>r</w:t>
      </w:r>
      <w:r w:rsidRPr="00D278B1">
        <w:rPr>
          <w:rFonts w:ascii="Arial" w:eastAsia="Calibri" w:hAnsi="Arial" w:cs="Arial"/>
          <w:sz w:val="24"/>
          <w:szCs w:val="24"/>
        </w:rPr>
        <w:t>so</w:t>
      </w:r>
      <w:r w:rsidRPr="00D278B1">
        <w:rPr>
          <w:rFonts w:ascii="Arial" w:eastAsia="Calibri" w:hAnsi="Arial" w:cs="Arial"/>
          <w:spacing w:val="-1"/>
          <w:sz w:val="24"/>
          <w:szCs w:val="24"/>
        </w:rPr>
        <w:t>n</w:t>
      </w:r>
      <w:r w:rsidRPr="00D278B1">
        <w:rPr>
          <w:rFonts w:ascii="Arial" w:eastAsia="Calibri" w:hAnsi="Arial" w:cs="Arial"/>
          <w:sz w:val="24"/>
          <w:szCs w:val="24"/>
        </w:rPr>
        <w:t>as</w:t>
      </w:r>
      <w:r w:rsidRPr="00D278B1">
        <w:rPr>
          <w:rFonts w:ascii="Arial" w:eastAsia="Calibri" w:hAnsi="Arial" w:cs="Arial"/>
          <w:spacing w:val="46"/>
          <w:sz w:val="24"/>
          <w:szCs w:val="24"/>
        </w:rPr>
        <w:t xml:space="preserve"> </w:t>
      </w:r>
      <w:r w:rsidRPr="00D278B1">
        <w:rPr>
          <w:rFonts w:ascii="Arial" w:eastAsia="Calibri" w:hAnsi="Arial" w:cs="Arial"/>
          <w:sz w:val="24"/>
          <w:szCs w:val="24"/>
        </w:rPr>
        <w:t>pr</w:t>
      </w:r>
      <w:r w:rsidRPr="00D278B1">
        <w:rPr>
          <w:rFonts w:ascii="Arial" w:eastAsia="Calibri" w:hAnsi="Arial" w:cs="Arial"/>
          <w:spacing w:val="-3"/>
          <w:sz w:val="24"/>
          <w:szCs w:val="24"/>
        </w:rPr>
        <w:t>i</w:t>
      </w:r>
      <w:r w:rsidRPr="00D278B1">
        <w:rPr>
          <w:rFonts w:ascii="Arial" w:eastAsia="Calibri" w:hAnsi="Arial" w:cs="Arial"/>
          <w:spacing w:val="-2"/>
          <w:sz w:val="24"/>
          <w:szCs w:val="24"/>
        </w:rPr>
        <w:t>v</w:t>
      </w:r>
      <w:r w:rsidRPr="00D278B1">
        <w:rPr>
          <w:rFonts w:ascii="Arial" w:eastAsia="Calibri" w:hAnsi="Arial" w:cs="Arial"/>
          <w:sz w:val="24"/>
          <w:szCs w:val="24"/>
        </w:rPr>
        <w:t>a</w:t>
      </w:r>
      <w:r w:rsidRPr="00D278B1">
        <w:rPr>
          <w:rFonts w:ascii="Arial" w:eastAsia="Calibri" w:hAnsi="Arial" w:cs="Arial"/>
          <w:spacing w:val="-1"/>
          <w:sz w:val="24"/>
          <w:szCs w:val="24"/>
        </w:rPr>
        <w:t>d</w:t>
      </w:r>
      <w:r w:rsidRPr="00D278B1">
        <w:rPr>
          <w:rFonts w:ascii="Arial" w:eastAsia="Calibri" w:hAnsi="Arial" w:cs="Arial"/>
          <w:sz w:val="24"/>
          <w:szCs w:val="24"/>
        </w:rPr>
        <w:t>as</w:t>
      </w:r>
      <w:r w:rsidRPr="00D278B1">
        <w:rPr>
          <w:rFonts w:ascii="Arial" w:eastAsia="Calibri" w:hAnsi="Arial" w:cs="Arial"/>
          <w:spacing w:val="46"/>
          <w:sz w:val="24"/>
          <w:szCs w:val="24"/>
        </w:rPr>
        <w:t xml:space="preserve"> </w:t>
      </w:r>
      <w:r w:rsidRPr="00D278B1">
        <w:rPr>
          <w:rFonts w:ascii="Arial" w:eastAsia="Calibri" w:hAnsi="Arial" w:cs="Arial"/>
          <w:sz w:val="24"/>
          <w:szCs w:val="24"/>
        </w:rPr>
        <w:t>de</w:t>
      </w:r>
      <w:r w:rsidRPr="00D278B1">
        <w:rPr>
          <w:rFonts w:ascii="Arial" w:eastAsia="Calibri" w:hAnsi="Arial" w:cs="Arial"/>
          <w:spacing w:val="46"/>
          <w:sz w:val="24"/>
          <w:szCs w:val="24"/>
        </w:rPr>
        <w:t xml:space="preserve"> </w:t>
      </w:r>
      <w:r w:rsidRPr="00D278B1">
        <w:rPr>
          <w:rFonts w:ascii="Arial" w:eastAsia="Calibri" w:hAnsi="Arial" w:cs="Arial"/>
          <w:spacing w:val="-1"/>
          <w:sz w:val="24"/>
          <w:szCs w:val="24"/>
        </w:rPr>
        <w:t>l</w:t>
      </w:r>
      <w:r w:rsidRPr="00D278B1">
        <w:rPr>
          <w:rFonts w:ascii="Arial" w:eastAsia="Calibri" w:hAnsi="Arial" w:cs="Arial"/>
          <w:sz w:val="24"/>
          <w:szCs w:val="24"/>
        </w:rPr>
        <w:t xml:space="preserve">a </w:t>
      </w:r>
      <w:r w:rsidRPr="00D278B1">
        <w:rPr>
          <w:rFonts w:ascii="Arial" w:eastAsia="Calibri" w:hAnsi="Arial" w:cs="Arial"/>
          <w:spacing w:val="-1"/>
          <w:sz w:val="24"/>
          <w:szCs w:val="24"/>
        </w:rPr>
        <w:t>li</w:t>
      </w:r>
      <w:r w:rsidRPr="00D278B1">
        <w:rPr>
          <w:rFonts w:ascii="Arial" w:eastAsia="Calibri" w:hAnsi="Arial" w:cs="Arial"/>
          <w:sz w:val="24"/>
          <w:szCs w:val="24"/>
        </w:rPr>
        <w:t>b</w:t>
      </w:r>
      <w:r w:rsidRPr="00D278B1">
        <w:rPr>
          <w:rFonts w:ascii="Arial" w:eastAsia="Calibri" w:hAnsi="Arial" w:cs="Arial"/>
          <w:spacing w:val="-1"/>
          <w:sz w:val="24"/>
          <w:szCs w:val="24"/>
        </w:rPr>
        <w:t>e</w:t>
      </w:r>
      <w:r w:rsidRPr="00D278B1">
        <w:rPr>
          <w:rFonts w:ascii="Arial" w:eastAsia="Calibri" w:hAnsi="Arial" w:cs="Arial"/>
          <w:spacing w:val="1"/>
          <w:sz w:val="24"/>
          <w:szCs w:val="24"/>
        </w:rPr>
        <w:t>rt</w:t>
      </w:r>
      <w:r w:rsidRPr="00D278B1">
        <w:rPr>
          <w:rFonts w:ascii="Arial" w:eastAsia="Calibri" w:hAnsi="Arial" w:cs="Arial"/>
          <w:sz w:val="24"/>
          <w:szCs w:val="24"/>
        </w:rPr>
        <w:t>ad</w:t>
      </w:r>
      <w:r w:rsidRPr="00D278B1">
        <w:rPr>
          <w:rFonts w:ascii="Arial" w:eastAsia="Calibri" w:hAnsi="Arial" w:cs="Arial"/>
          <w:spacing w:val="1"/>
          <w:sz w:val="24"/>
          <w:szCs w:val="24"/>
        </w:rPr>
        <w:t xml:space="preserve"> y de quienes se están forma</w:t>
      </w:r>
      <w:r w:rsidR="00321B3F" w:rsidRPr="00D278B1">
        <w:rPr>
          <w:rFonts w:ascii="Arial" w:eastAsia="Calibri" w:hAnsi="Arial" w:cs="Arial"/>
          <w:spacing w:val="1"/>
          <w:sz w:val="24"/>
          <w:szCs w:val="24"/>
        </w:rPr>
        <w:t>n</w:t>
      </w:r>
      <w:r w:rsidRPr="00D278B1">
        <w:rPr>
          <w:rFonts w:ascii="Arial" w:eastAsia="Calibri" w:hAnsi="Arial" w:cs="Arial"/>
          <w:spacing w:val="1"/>
          <w:sz w:val="24"/>
          <w:szCs w:val="24"/>
        </w:rPr>
        <w:t xml:space="preserve">do para ser futuros penitenciarios, </w:t>
      </w:r>
      <w:r w:rsidRPr="00D278B1">
        <w:rPr>
          <w:rFonts w:ascii="Arial" w:eastAsia="Calibri" w:hAnsi="Arial" w:cs="Arial"/>
          <w:sz w:val="24"/>
          <w:szCs w:val="24"/>
        </w:rPr>
        <w:t>co</w:t>
      </w:r>
      <w:r w:rsidRPr="00D278B1">
        <w:rPr>
          <w:rFonts w:ascii="Arial" w:eastAsia="Calibri" w:hAnsi="Arial" w:cs="Arial"/>
          <w:spacing w:val="-1"/>
          <w:sz w:val="24"/>
          <w:szCs w:val="24"/>
        </w:rPr>
        <w:t>n</w:t>
      </w:r>
      <w:r w:rsidRPr="00D278B1">
        <w:rPr>
          <w:rFonts w:ascii="Arial" w:eastAsia="Calibri" w:hAnsi="Arial" w:cs="Arial"/>
          <w:spacing w:val="-2"/>
          <w:sz w:val="24"/>
          <w:szCs w:val="24"/>
        </w:rPr>
        <w:t>s</w:t>
      </w:r>
      <w:r w:rsidRPr="00D278B1">
        <w:rPr>
          <w:rFonts w:ascii="Arial" w:eastAsia="Calibri" w:hAnsi="Arial" w:cs="Arial"/>
          <w:spacing w:val="1"/>
          <w:sz w:val="24"/>
          <w:szCs w:val="24"/>
        </w:rPr>
        <w:t>t</w:t>
      </w:r>
      <w:r w:rsidRPr="00D278B1">
        <w:rPr>
          <w:rFonts w:ascii="Arial" w:eastAsia="Calibri" w:hAnsi="Arial" w:cs="Arial"/>
          <w:spacing w:val="-1"/>
          <w:sz w:val="24"/>
          <w:szCs w:val="24"/>
        </w:rPr>
        <w:t>i</w:t>
      </w:r>
      <w:r w:rsidRPr="00D278B1">
        <w:rPr>
          <w:rFonts w:ascii="Arial" w:eastAsia="Calibri" w:hAnsi="Arial" w:cs="Arial"/>
          <w:spacing w:val="1"/>
          <w:sz w:val="24"/>
          <w:szCs w:val="24"/>
        </w:rPr>
        <w:t>t</w:t>
      </w:r>
      <w:r w:rsidRPr="00D278B1">
        <w:rPr>
          <w:rFonts w:ascii="Arial" w:eastAsia="Calibri" w:hAnsi="Arial" w:cs="Arial"/>
          <w:sz w:val="24"/>
          <w:szCs w:val="24"/>
        </w:rPr>
        <w:t>u</w:t>
      </w:r>
      <w:r w:rsidRPr="00D278B1">
        <w:rPr>
          <w:rFonts w:ascii="Arial" w:eastAsia="Calibri" w:hAnsi="Arial" w:cs="Arial"/>
          <w:spacing w:val="-3"/>
          <w:sz w:val="24"/>
          <w:szCs w:val="24"/>
        </w:rPr>
        <w:t>y</w:t>
      </w:r>
      <w:r w:rsidRPr="00D278B1">
        <w:rPr>
          <w:rFonts w:ascii="Arial" w:eastAsia="Calibri" w:hAnsi="Arial" w:cs="Arial"/>
          <w:sz w:val="24"/>
          <w:szCs w:val="24"/>
        </w:rPr>
        <w:t>en</w:t>
      </w:r>
      <w:r w:rsidRPr="00D278B1">
        <w:rPr>
          <w:rFonts w:ascii="Arial" w:eastAsia="Calibri" w:hAnsi="Arial" w:cs="Arial"/>
          <w:spacing w:val="1"/>
          <w:sz w:val="24"/>
          <w:szCs w:val="24"/>
        </w:rPr>
        <w:t xml:space="preserve"> </w:t>
      </w:r>
      <w:r w:rsidRPr="00D278B1">
        <w:rPr>
          <w:rFonts w:ascii="Arial" w:eastAsia="Calibri" w:hAnsi="Arial" w:cs="Arial"/>
          <w:sz w:val="24"/>
          <w:szCs w:val="24"/>
        </w:rPr>
        <w:t>un</w:t>
      </w:r>
      <w:r w:rsidRPr="00D278B1">
        <w:rPr>
          <w:rFonts w:ascii="Arial" w:eastAsia="Calibri" w:hAnsi="Arial" w:cs="Arial"/>
          <w:spacing w:val="1"/>
          <w:sz w:val="24"/>
          <w:szCs w:val="24"/>
        </w:rPr>
        <w:t xml:space="preserve"> </w:t>
      </w:r>
      <w:r w:rsidRPr="00D278B1">
        <w:rPr>
          <w:rFonts w:ascii="Arial" w:eastAsia="Calibri" w:hAnsi="Arial" w:cs="Arial"/>
          <w:spacing w:val="-2"/>
          <w:sz w:val="24"/>
          <w:szCs w:val="24"/>
        </w:rPr>
        <w:t>c</w:t>
      </w:r>
      <w:r w:rsidRPr="00D278B1">
        <w:rPr>
          <w:rFonts w:ascii="Arial" w:eastAsia="Calibri" w:hAnsi="Arial" w:cs="Arial"/>
          <w:sz w:val="24"/>
          <w:szCs w:val="24"/>
        </w:rPr>
        <w:t>ami</w:t>
      </w:r>
      <w:r w:rsidRPr="00D278B1">
        <w:rPr>
          <w:rFonts w:ascii="Arial" w:eastAsia="Calibri" w:hAnsi="Arial" w:cs="Arial"/>
          <w:spacing w:val="-1"/>
          <w:sz w:val="24"/>
          <w:szCs w:val="24"/>
        </w:rPr>
        <w:t>n</w:t>
      </w:r>
      <w:r w:rsidRPr="00D278B1">
        <w:rPr>
          <w:rFonts w:ascii="Arial" w:eastAsia="Calibri" w:hAnsi="Arial" w:cs="Arial"/>
          <w:sz w:val="24"/>
          <w:szCs w:val="24"/>
        </w:rPr>
        <w:t>o im</w:t>
      </w:r>
      <w:r w:rsidRPr="00D278B1">
        <w:rPr>
          <w:rFonts w:ascii="Arial" w:eastAsia="Calibri" w:hAnsi="Arial" w:cs="Arial"/>
          <w:spacing w:val="-2"/>
          <w:sz w:val="24"/>
          <w:szCs w:val="24"/>
        </w:rPr>
        <w:t>p</w:t>
      </w:r>
      <w:r w:rsidRPr="00D278B1">
        <w:rPr>
          <w:rFonts w:ascii="Arial" w:eastAsia="Calibri" w:hAnsi="Arial" w:cs="Arial"/>
          <w:spacing w:val="1"/>
          <w:sz w:val="24"/>
          <w:szCs w:val="24"/>
        </w:rPr>
        <w:t>r</w:t>
      </w:r>
      <w:r w:rsidRPr="00D278B1">
        <w:rPr>
          <w:rFonts w:ascii="Arial" w:eastAsia="Calibri" w:hAnsi="Arial" w:cs="Arial"/>
          <w:sz w:val="24"/>
          <w:szCs w:val="24"/>
        </w:rPr>
        <w:t>esc</w:t>
      </w:r>
      <w:r w:rsidRPr="00D278B1">
        <w:rPr>
          <w:rFonts w:ascii="Arial" w:eastAsia="Calibri" w:hAnsi="Arial" w:cs="Arial"/>
          <w:spacing w:val="-1"/>
          <w:sz w:val="24"/>
          <w:szCs w:val="24"/>
        </w:rPr>
        <w:t>i</w:t>
      </w:r>
      <w:r w:rsidRPr="00D278B1">
        <w:rPr>
          <w:rFonts w:ascii="Arial" w:eastAsia="Calibri" w:hAnsi="Arial" w:cs="Arial"/>
          <w:sz w:val="24"/>
          <w:szCs w:val="24"/>
        </w:rPr>
        <w:t>n</w:t>
      </w:r>
      <w:r w:rsidRPr="00D278B1">
        <w:rPr>
          <w:rFonts w:ascii="Arial" w:eastAsia="Calibri" w:hAnsi="Arial" w:cs="Arial"/>
          <w:spacing w:val="-1"/>
          <w:sz w:val="24"/>
          <w:szCs w:val="24"/>
        </w:rPr>
        <w:t>di</w:t>
      </w:r>
      <w:r w:rsidRPr="00D278B1">
        <w:rPr>
          <w:rFonts w:ascii="Arial" w:eastAsia="Calibri" w:hAnsi="Arial" w:cs="Arial"/>
          <w:sz w:val="24"/>
          <w:szCs w:val="24"/>
        </w:rPr>
        <w:t>b</w:t>
      </w:r>
      <w:r w:rsidRPr="00D278B1">
        <w:rPr>
          <w:rFonts w:ascii="Arial" w:eastAsia="Calibri" w:hAnsi="Arial" w:cs="Arial"/>
          <w:spacing w:val="-1"/>
          <w:sz w:val="24"/>
          <w:szCs w:val="24"/>
        </w:rPr>
        <w:t>l</w:t>
      </w:r>
      <w:r w:rsidRPr="00D278B1">
        <w:rPr>
          <w:rFonts w:ascii="Arial" w:eastAsia="Calibri" w:hAnsi="Arial" w:cs="Arial"/>
          <w:sz w:val="24"/>
          <w:szCs w:val="24"/>
        </w:rPr>
        <w:t>e pa</w:t>
      </w:r>
      <w:r w:rsidRPr="00D278B1">
        <w:rPr>
          <w:rFonts w:ascii="Arial" w:eastAsia="Calibri" w:hAnsi="Arial" w:cs="Arial"/>
          <w:spacing w:val="-2"/>
          <w:sz w:val="24"/>
          <w:szCs w:val="24"/>
        </w:rPr>
        <w:t>r</w:t>
      </w:r>
      <w:r w:rsidRPr="00D278B1">
        <w:rPr>
          <w:rFonts w:ascii="Arial" w:eastAsia="Calibri" w:hAnsi="Arial" w:cs="Arial"/>
          <w:sz w:val="24"/>
          <w:szCs w:val="24"/>
        </w:rPr>
        <w:t>a su</w:t>
      </w:r>
      <w:r w:rsidRPr="00D278B1">
        <w:rPr>
          <w:rFonts w:ascii="Arial" w:eastAsia="Calibri" w:hAnsi="Arial" w:cs="Arial"/>
          <w:spacing w:val="2"/>
          <w:sz w:val="24"/>
          <w:szCs w:val="24"/>
        </w:rPr>
        <w:t xml:space="preserve"> </w:t>
      </w:r>
      <w:r w:rsidRPr="00D278B1">
        <w:rPr>
          <w:rFonts w:ascii="Arial" w:eastAsia="Calibri" w:hAnsi="Arial" w:cs="Arial"/>
          <w:sz w:val="24"/>
          <w:szCs w:val="24"/>
        </w:rPr>
        <w:t>d</w:t>
      </w:r>
      <w:r w:rsidRPr="00D278B1">
        <w:rPr>
          <w:rFonts w:ascii="Arial" w:eastAsia="Calibri" w:hAnsi="Arial" w:cs="Arial"/>
          <w:spacing w:val="-3"/>
          <w:sz w:val="24"/>
          <w:szCs w:val="24"/>
        </w:rPr>
        <w:t>e</w:t>
      </w:r>
      <w:r w:rsidRPr="00D278B1">
        <w:rPr>
          <w:rFonts w:ascii="Arial" w:eastAsia="Calibri" w:hAnsi="Arial" w:cs="Arial"/>
          <w:spacing w:val="1"/>
          <w:sz w:val="24"/>
          <w:szCs w:val="24"/>
        </w:rPr>
        <w:t>f</w:t>
      </w:r>
      <w:r w:rsidRPr="00D278B1">
        <w:rPr>
          <w:rFonts w:ascii="Arial" w:eastAsia="Calibri" w:hAnsi="Arial" w:cs="Arial"/>
          <w:sz w:val="24"/>
          <w:szCs w:val="24"/>
        </w:rPr>
        <w:t>e</w:t>
      </w:r>
      <w:r w:rsidRPr="00D278B1">
        <w:rPr>
          <w:rFonts w:ascii="Arial" w:eastAsia="Calibri" w:hAnsi="Arial" w:cs="Arial"/>
          <w:spacing w:val="-1"/>
          <w:sz w:val="24"/>
          <w:szCs w:val="24"/>
        </w:rPr>
        <w:t>n</w:t>
      </w:r>
      <w:r w:rsidRPr="00D278B1">
        <w:rPr>
          <w:rFonts w:ascii="Arial" w:eastAsia="Calibri" w:hAnsi="Arial" w:cs="Arial"/>
          <w:sz w:val="24"/>
          <w:szCs w:val="24"/>
        </w:rPr>
        <w:t>sa</w:t>
      </w:r>
      <w:r w:rsidRPr="00D278B1">
        <w:rPr>
          <w:rFonts w:ascii="Arial" w:eastAsia="Calibri" w:hAnsi="Arial" w:cs="Arial"/>
          <w:spacing w:val="1"/>
          <w:sz w:val="24"/>
          <w:szCs w:val="24"/>
        </w:rPr>
        <w:t xml:space="preserve"> </w:t>
      </w:r>
      <w:r w:rsidRPr="00D278B1">
        <w:rPr>
          <w:rFonts w:ascii="Arial" w:eastAsia="Calibri" w:hAnsi="Arial" w:cs="Arial"/>
          <w:sz w:val="24"/>
          <w:szCs w:val="24"/>
        </w:rPr>
        <w:t>y</w:t>
      </w:r>
      <w:r w:rsidRPr="00D278B1">
        <w:rPr>
          <w:rFonts w:ascii="Arial" w:eastAsia="Calibri" w:hAnsi="Arial" w:cs="Arial"/>
          <w:spacing w:val="-1"/>
          <w:sz w:val="24"/>
          <w:szCs w:val="24"/>
        </w:rPr>
        <w:t xml:space="preserve"> </w:t>
      </w:r>
      <w:r w:rsidRPr="00D278B1">
        <w:rPr>
          <w:rFonts w:ascii="Arial" w:eastAsia="Calibri" w:hAnsi="Arial" w:cs="Arial"/>
          <w:sz w:val="24"/>
          <w:szCs w:val="24"/>
        </w:rPr>
        <w:t>pro</w:t>
      </w:r>
      <w:r w:rsidRPr="00D278B1">
        <w:rPr>
          <w:rFonts w:ascii="Arial" w:eastAsia="Calibri" w:hAnsi="Arial" w:cs="Arial"/>
          <w:spacing w:val="1"/>
          <w:sz w:val="24"/>
          <w:szCs w:val="24"/>
        </w:rPr>
        <w:t>t</w:t>
      </w:r>
      <w:r w:rsidRPr="00D278B1">
        <w:rPr>
          <w:rFonts w:ascii="Arial" w:eastAsia="Calibri" w:hAnsi="Arial" w:cs="Arial"/>
          <w:sz w:val="24"/>
          <w:szCs w:val="24"/>
        </w:rPr>
        <w:t>e</w:t>
      </w:r>
      <w:r w:rsidRPr="00D278B1">
        <w:rPr>
          <w:rFonts w:ascii="Arial" w:eastAsia="Calibri" w:hAnsi="Arial" w:cs="Arial"/>
          <w:spacing w:val="-3"/>
          <w:sz w:val="24"/>
          <w:szCs w:val="24"/>
        </w:rPr>
        <w:t>c</w:t>
      </w:r>
      <w:r w:rsidRPr="00D278B1">
        <w:rPr>
          <w:rFonts w:ascii="Arial" w:eastAsia="Calibri" w:hAnsi="Arial" w:cs="Arial"/>
          <w:sz w:val="24"/>
          <w:szCs w:val="24"/>
        </w:rPr>
        <w:t>c</w:t>
      </w:r>
      <w:r w:rsidRPr="00D278B1">
        <w:rPr>
          <w:rFonts w:ascii="Arial" w:eastAsia="Calibri" w:hAnsi="Arial" w:cs="Arial"/>
          <w:spacing w:val="-1"/>
          <w:sz w:val="24"/>
          <w:szCs w:val="24"/>
        </w:rPr>
        <w:t>i</w:t>
      </w:r>
      <w:r w:rsidRPr="00D278B1">
        <w:rPr>
          <w:rFonts w:ascii="Arial" w:eastAsia="Calibri" w:hAnsi="Arial" w:cs="Arial"/>
          <w:sz w:val="24"/>
          <w:szCs w:val="24"/>
        </w:rPr>
        <w:t>ón.</w:t>
      </w:r>
    </w:p>
    <w:p w:rsidR="008936A7" w:rsidRPr="00D278B1" w:rsidRDefault="008936A7" w:rsidP="0038699D">
      <w:pPr>
        <w:spacing w:after="0" w:line="240" w:lineRule="auto"/>
        <w:jc w:val="both"/>
        <w:rPr>
          <w:rFonts w:ascii="Arial" w:eastAsia="Calibri" w:hAnsi="Arial" w:cs="Arial"/>
          <w:sz w:val="24"/>
          <w:szCs w:val="24"/>
        </w:rPr>
      </w:pPr>
    </w:p>
    <w:p w:rsidR="00B97407" w:rsidRPr="00D278B1" w:rsidRDefault="0038699D" w:rsidP="0038699D">
      <w:pPr>
        <w:spacing w:after="0" w:line="240" w:lineRule="auto"/>
        <w:jc w:val="both"/>
        <w:rPr>
          <w:rFonts w:ascii="Arial" w:eastAsia="Calibri" w:hAnsi="Arial" w:cs="Arial"/>
          <w:sz w:val="24"/>
          <w:szCs w:val="24"/>
          <w:lang w:val="es-ES_tradnl"/>
        </w:rPr>
      </w:pPr>
      <w:r w:rsidRPr="00D278B1">
        <w:rPr>
          <w:rFonts w:ascii="Arial" w:eastAsia="Calibri" w:hAnsi="Arial" w:cs="Arial"/>
          <w:sz w:val="24"/>
          <w:szCs w:val="24"/>
          <w:lang w:val="es-ES_tradnl"/>
        </w:rPr>
        <w:t>El presente curso, busca ofrecer la posibilidad de reflexionar sobre diferentes niveles de aproximación a la Educación en Derechos Humanos. El objetivo es generar o planificar políticas públicas, proyectos institucionales y programas de enseñanza, destinados a impulsar el desarrollo de todas las personas con una amplia visión transversal del cumplimiento de las obligaciones del Estado basadas en el concepto de Seguridad Humana. Orientando la formación hacia una interpretación más cabal, de la realidad de nuestra sociedad con una visión plasmada en la defensa de la libertad y de las amenazas a los derechos de todas las personas, así como, disponer  y propiciar la igualdad de oportunidades para disfrutar de estos, y para dirigirnos hacia un desarrollo pleno basado en el empoderamiento de todos los derechos.</w:t>
      </w:r>
    </w:p>
    <w:p w:rsidR="00321B3F" w:rsidRPr="00D278B1" w:rsidRDefault="00321B3F" w:rsidP="0038699D">
      <w:pPr>
        <w:spacing w:after="0" w:line="240" w:lineRule="auto"/>
        <w:jc w:val="both"/>
        <w:rPr>
          <w:rFonts w:ascii="Arial" w:eastAsia="Calibri" w:hAnsi="Arial" w:cs="Arial"/>
          <w:sz w:val="24"/>
          <w:szCs w:val="24"/>
          <w:lang w:val="es-ES_tradnl"/>
        </w:rPr>
      </w:pPr>
    </w:p>
    <w:p w:rsidR="0038699D" w:rsidRPr="00D278B1" w:rsidRDefault="0038699D" w:rsidP="0038699D">
      <w:pPr>
        <w:spacing w:after="0" w:line="240" w:lineRule="auto"/>
        <w:jc w:val="both"/>
        <w:rPr>
          <w:rFonts w:ascii="Arial" w:eastAsia="Calibri" w:hAnsi="Arial" w:cs="Arial"/>
          <w:sz w:val="24"/>
          <w:szCs w:val="24"/>
          <w:lang w:val="es-ES_tradnl"/>
        </w:rPr>
      </w:pPr>
      <w:r w:rsidRPr="00D278B1">
        <w:rPr>
          <w:rFonts w:ascii="Arial" w:eastAsia="Calibri" w:hAnsi="Arial" w:cs="Arial"/>
          <w:b/>
          <w:sz w:val="24"/>
          <w:szCs w:val="24"/>
        </w:rPr>
        <w:t>OBJETIVOS DEL CURSO</w:t>
      </w:r>
    </w:p>
    <w:p w:rsidR="0038699D" w:rsidRPr="00D278B1" w:rsidRDefault="0038699D" w:rsidP="0038699D">
      <w:pPr>
        <w:spacing w:after="0" w:line="240" w:lineRule="auto"/>
        <w:jc w:val="both"/>
        <w:rPr>
          <w:rFonts w:ascii="Arial" w:eastAsia="Calibri" w:hAnsi="Arial" w:cs="Arial"/>
          <w:b/>
          <w:sz w:val="24"/>
          <w:szCs w:val="24"/>
        </w:rPr>
      </w:pPr>
    </w:p>
    <w:p w:rsidR="0038699D" w:rsidRPr="00D278B1" w:rsidRDefault="0038699D" w:rsidP="00B67225">
      <w:pPr>
        <w:pStyle w:val="ListParagraph"/>
        <w:numPr>
          <w:ilvl w:val="0"/>
          <w:numId w:val="79"/>
        </w:numPr>
        <w:spacing w:after="0" w:line="240" w:lineRule="auto"/>
        <w:jc w:val="both"/>
        <w:rPr>
          <w:rFonts w:ascii="Arial" w:eastAsia="Calibri" w:hAnsi="Arial" w:cs="Arial"/>
          <w:b/>
          <w:sz w:val="24"/>
          <w:szCs w:val="24"/>
        </w:rPr>
      </w:pPr>
      <w:r w:rsidRPr="00D278B1">
        <w:rPr>
          <w:rFonts w:ascii="Arial" w:eastAsia="Calibri" w:hAnsi="Arial" w:cs="Arial"/>
          <w:b/>
          <w:sz w:val="24"/>
          <w:szCs w:val="24"/>
        </w:rPr>
        <w:t xml:space="preserve">Objetivo general: </w:t>
      </w:r>
      <w:r w:rsidRPr="00D278B1">
        <w:rPr>
          <w:rFonts w:ascii="Arial" w:eastAsia="Calibri" w:hAnsi="Arial" w:cs="Arial"/>
          <w:sz w:val="24"/>
          <w:szCs w:val="24"/>
        </w:rPr>
        <w:t xml:space="preserve">Promover y fomentar en los agentes del estado vinculados al Servicio Penitenciario de Córdoba y, a aquellas personas que se encuentran transitoriamente privadas de la libertad, un análisis reflexivo que favorezca prácticas sociales acordes a la perspectiva de Derechos Humanos, basados en el respeto a la vida y la dignidad de la persona. </w:t>
      </w:r>
    </w:p>
    <w:p w:rsidR="0038699D" w:rsidRPr="001B0B3C" w:rsidRDefault="0038699D" w:rsidP="0038699D">
      <w:pPr>
        <w:pStyle w:val="ListParagraph"/>
        <w:numPr>
          <w:ilvl w:val="0"/>
          <w:numId w:val="79"/>
        </w:numPr>
        <w:spacing w:after="0" w:line="240" w:lineRule="auto"/>
        <w:jc w:val="both"/>
        <w:rPr>
          <w:rFonts w:ascii="Arial" w:eastAsia="Calibri" w:hAnsi="Arial" w:cs="Arial"/>
          <w:b/>
          <w:sz w:val="24"/>
          <w:szCs w:val="24"/>
        </w:rPr>
      </w:pPr>
      <w:r w:rsidRPr="00D278B1">
        <w:rPr>
          <w:rFonts w:ascii="Arial" w:eastAsia="Calibri" w:hAnsi="Arial" w:cs="Arial"/>
          <w:b/>
          <w:sz w:val="24"/>
          <w:szCs w:val="24"/>
        </w:rPr>
        <w:t xml:space="preserve">Objetivos específicos: </w:t>
      </w:r>
      <w:r w:rsidRPr="00D278B1">
        <w:rPr>
          <w:rFonts w:ascii="Arial" w:eastAsia="Calibri" w:hAnsi="Arial" w:cs="Arial"/>
          <w:sz w:val="24"/>
          <w:szCs w:val="24"/>
        </w:rPr>
        <w:t>1)</w:t>
      </w:r>
      <w:r w:rsidRPr="00D278B1">
        <w:rPr>
          <w:rFonts w:ascii="Arial" w:eastAsia="Calibri" w:hAnsi="Arial" w:cs="Arial"/>
          <w:b/>
          <w:sz w:val="24"/>
          <w:szCs w:val="24"/>
        </w:rPr>
        <w:t xml:space="preserve"> </w:t>
      </w:r>
      <w:r w:rsidRPr="00D278B1">
        <w:rPr>
          <w:rFonts w:ascii="Arial" w:eastAsia="Calibri" w:hAnsi="Arial" w:cs="Arial"/>
          <w:sz w:val="24"/>
          <w:szCs w:val="24"/>
          <w:lang w:val="es-ES_tradnl"/>
        </w:rPr>
        <w:t>Crear un espacio participativo de reflexión, donde los distintos actores del Servicio Penitenciario (personal e internos) puedan afianzar y profundizar su conocimiento acerca de los principales instrumentos internacionales y nacionales de derechos humanos; Reflexionar sobre las propias prácticas humanas y profesionales</w:t>
      </w:r>
      <w:r w:rsidRPr="00D278B1">
        <w:rPr>
          <w:rFonts w:ascii="Arial" w:eastAsia="Calibri" w:hAnsi="Arial" w:cs="Arial"/>
          <w:b/>
          <w:sz w:val="24"/>
          <w:szCs w:val="24"/>
        </w:rPr>
        <w:t xml:space="preserve">; </w:t>
      </w:r>
      <w:r w:rsidRPr="00D278B1">
        <w:rPr>
          <w:rFonts w:ascii="Arial" w:eastAsia="Calibri" w:hAnsi="Arial" w:cs="Arial"/>
          <w:sz w:val="24"/>
          <w:szCs w:val="24"/>
          <w:lang w:val="es-ES_tradnl"/>
        </w:rPr>
        <w:t>Brindar herramientas teóricas y prácticas para una comprensión y reflexión en materia de DDHH, no sólo en su marco jurídico, sino también a partir del conocimiento y comprensión de los contextos socio-históricos y de los procesos de lucha, que son aspectos movilizadores en la conquista de derechos y de la posterior institucionalización de los mismos; Propiciar el análisis de las metodologías aplicadas en el cursado, para la elaboración de políticas integrales con amplia visión y marco en DDHH, y el abordaje del contexto social y la coherencia en el discurso institucional</w:t>
      </w:r>
      <w:r w:rsidR="001B0B3C">
        <w:rPr>
          <w:rFonts w:ascii="Arial" w:eastAsia="Calibri" w:hAnsi="Arial" w:cs="Arial"/>
          <w:sz w:val="24"/>
          <w:szCs w:val="24"/>
          <w:lang w:val="es-ES_tradnl"/>
        </w:rPr>
        <w:t>.</w:t>
      </w:r>
    </w:p>
    <w:p w:rsidR="0038699D" w:rsidRPr="00D278B1" w:rsidRDefault="0038699D" w:rsidP="0038699D">
      <w:pPr>
        <w:spacing w:after="0" w:line="240" w:lineRule="auto"/>
        <w:jc w:val="both"/>
        <w:rPr>
          <w:rFonts w:ascii="Arial" w:eastAsia="Calibri" w:hAnsi="Arial" w:cs="Arial"/>
          <w:b/>
          <w:sz w:val="24"/>
          <w:szCs w:val="24"/>
        </w:rPr>
      </w:pPr>
      <w:r w:rsidRPr="00D278B1">
        <w:rPr>
          <w:rFonts w:ascii="Arial" w:eastAsia="Calibri" w:hAnsi="Arial" w:cs="Arial"/>
          <w:b/>
          <w:sz w:val="24"/>
          <w:szCs w:val="24"/>
        </w:rPr>
        <w:t>CONTENIDOS DEL CURSO</w:t>
      </w:r>
    </w:p>
    <w:p w:rsidR="0038699D" w:rsidRPr="00D278B1" w:rsidRDefault="0038699D" w:rsidP="0038699D">
      <w:pPr>
        <w:spacing w:after="0" w:line="240" w:lineRule="auto"/>
        <w:jc w:val="both"/>
        <w:rPr>
          <w:rFonts w:ascii="Arial" w:eastAsia="Calibri" w:hAnsi="Arial" w:cs="Arial"/>
          <w:sz w:val="24"/>
          <w:szCs w:val="24"/>
        </w:rPr>
      </w:pPr>
    </w:p>
    <w:p w:rsidR="0038699D" w:rsidRPr="00D278B1" w:rsidRDefault="0038699D" w:rsidP="0038699D">
      <w:pPr>
        <w:spacing w:after="0" w:line="240" w:lineRule="auto"/>
        <w:jc w:val="both"/>
        <w:rPr>
          <w:rFonts w:ascii="Arial" w:eastAsia="Calibri" w:hAnsi="Arial" w:cs="Arial"/>
          <w:sz w:val="24"/>
          <w:szCs w:val="24"/>
        </w:rPr>
      </w:pPr>
      <w:r w:rsidRPr="00D278B1">
        <w:rPr>
          <w:rFonts w:ascii="Arial" w:eastAsia="Calibri" w:hAnsi="Arial" w:cs="Arial"/>
          <w:sz w:val="24"/>
          <w:szCs w:val="24"/>
        </w:rPr>
        <w:t xml:space="preserve"> Enfoque conceptual sobre Los DERECHOS HUMANOS:</w:t>
      </w:r>
    </w:p>
    <w:p w:rsidR="0038699D" w:rsidRPr="00D278B1" w:rsidRDefault="0038699D" w:rsidP="00E57E26">
      <w:pPr>
        <w:numPr>
          <w:ilvl w:val="0"/>
          <w:numId w:val="3"/>
        </w:numPr>
        <w:spacing w:after="0" w:line="240" w:lineRule="auto"/>
        <w:contextualSpacing/>
        <w:jc w:val="both"/>
        <w:rPr>
          <w:rFonts w:ascii="Arial" w:eastAsia="Calibri" w:hAnsi="Arial" w:cs="Arial"/>
          <w:sz w:val="24"/>
          <w:szCs w:val="24"/>
        </w:rPr>
      </w:pPr>
      <w:r w:rsidRPr="00D278B1">
        <w:rPr>
          <w:rFonts w:ascii="Arial" w:eastAsia="Calibri" w:hAnsi="Arial" w:cs="Arial"/>
          <w:sz w:val="24"/>
          <w:szCs w:val="24"/>
        </w:rPr>
        <w:t>La perspectiva de Derechos Humanos.</w:t>
      </w:r>
    </w:p>
    <w:p w:rsidR="0038699D" w:rsidRPr="00D278B1" w:rsidRDefault="0038699D" w:rsidP="00E57E26">
      <w:pPr>
        <w:numPr>
          <w:ilvl w:val="0"/>
          <w:numId w:val="3"/>
        </w:numPr>
        <w:spacing w:after="0" w:line="240" w:lineRule="auto"/>
        <w:contextualSpacing/>
        <w:jc w:val="both"/>
        <w:rPr>
          <w:rFonts w:ascii="Arial" w:eastAsia="Calibri" w:hAnsi="Arial" w:cs="Arial"/>
          <w:sz w:val="24"/>
          <w:szCs w:val="24"/>
        </w:rPr>
      </w:pPr>
      <w:r w:rsidRPr="00D278B1">
        <w:rPr>
          <w:rFonts w:ascii="Arial" w:eastAsia="Times New Roman" w:hAnsi="Arial" w:cs="Arial"/>
          <w:sz w:val="24"/>
          <w:szCs w:val="24"/>
        </w:rPr>
        <w:t>Definición de Derechos Humanos; Problematización de su nacimiento histórico. Reconocimiento e institucionalizaci</w:t>
      </w:r>
      <w:r w:rsidRPr="00D278B1">
        <w:rPr>
          <w:rFonts w:ascii="Arial" w:eastAsia="Calibri" w:hAnsi="Arial" w:cs="Arial"/>
          <w:sz w:val="24"/>
          <w:szCs w:val="24"/>
        </w:rPr>
        <w:t>ó</w:t>
      </w:r>
      <w:r w:rsidRPr="00D278B1">
        <w:rPr>
          <w:rFonts w:ascii="Arial" w:eastAsia="Times New Roman" w:hAnsi="Arial" w:cs="Arial"/>
          <w:sz w:val="24"/>
          <w:szCs w:val="24"/>
        </w:rPr>
        <w:t>n a partir de los sistemas universales y regionales de protecci</w:t>
      </w:r>
      <w:r w:rsidRPr="00D278B1">
        <w:rPr>
          <w:rFonts w:ascii="Arial" w:eastAsia="Calibri" w:hAnsi="Arial" w:cs="Arial"/>
          <w:sz w:val="24"/>
          <w:szCs w:val="24"/>
        </w:rPr>
        <w:t>ó</w:t>
      </w:r>
      <w:r w:rsidRPr="00D278B1">
        <w:rPr>
          <w:rFonts w:ascii="Arial" w:eastAsia="Times New Roman" w:hAnsi="Arial" w:cs="Arial"/>
          <w:sz w:val="24"/>
          <w:szCs w:val="24"/>
        </w:rPr>
        <w:t>n, promoci</w:t>
      </w:r>
      <w:r w:rsidRPr="00D278B1">
        <w:rPr>
          <w:rFonts w:ascii="Arial" w:eastAsia="Calibri" w:hAnsi="Arial" w:cs="Arial"/>
          <w:sz w:val="24"/>
          <w:szCs w:val="24"/>
        </w:rPr>
        <w:t>ó</w:t>
      </w:r>
      <w:r w:rsidRPr="00D278B1">
        <w:rPr>
          <w:rFonts w:ascii="Arial" w:eastAsia="Times New Roman" w:hAnsi="Arial" w:cs="Arial"/>
          <w:sz w:val="24"/>
          <w:szCs w:val="24"/>
        </w:rPr>
        <w:t>n, defensa y garantías. Características de los sistemas universales y regionales</w:t>
      </w:r>
    </w:p>
    <w:p w:rsidR="0038699D" w:rsidRPr="00D278B1" w:rsidRDefault="0038699D" w:rsidP="00E57E26">
      <w:pPr>
        <w:numPr>
          <w:ilvl w:val="0"/>
          <w:numId w:val="3"/>
        </w:numPr>
        <w:spacing w:after="0" w:line="240" w:lineRule="auto"/>
        <w:contextualSpacing/>
        <w:jc w:val="both"/>
        <w:rPr>
          <w:rFonts w:ascii="Arial" w:eastAsia="Calibri" w:hAnsi="Arial" w:cs="Arial"/>
          <w:sz w:val="24"/>
          <w:szCs w:val="24"/>
        </w:rPr>
      </w:pPr>
      <w:r w:rsidRPr="00D278B1">
        <w:rPr>
          <w:rFonts w:ascii="Arial" w:eastAsia="Times New Roman" w:hAnsi="Arial" w:cs="Arial"/>
          <w:sz w:val="24"/>
          <w:szCs w:val="24"/>
        </w:rPr>
        <w:t xml:space="preserve">La persona como centro de los Derechos Humanos: aspectos básicos de la vida humana y protecciones. Derechos humanos, sensibilidad y empatía. </w:t>
      </w:r>
    </w:p>
    <w:p w:rsidR="0038699D" w:rsidRPr="00D278B1" w:rsidRDefault="0038699D" w:rsidP="00E57E26">
      <w:pPr>
        <w:numPr>
          <w:ilvl w:val="0"/>
          <w:numId w:val="3"/>
        </w:numPr>
        <w:spacing w:after="0" w:line="240" w:lineRule="auto"/>
        <w:contextualSpacing/>
        <w:jc w:val="both"/>
        <w:rPr>
          <w:rFonts w:ascii="Arial" w:eastAsia="Calibri" w:hAnsi="Arial" w:cs="Arial"/>
          <w:sz w:val="24"/>
          <w:szCs w:val="24"/>
        </w:rPr>
      </w:pPr>
      <w:r w:rsidRPr="00D278B1">
        <w:rPr>
          <w:rFonts w:ascii="Arial" w:eastAsia="Times New Roman" w:hAnsi="Arial" w:cs="Arial"/>
          <w:sz w:val="24"/>
          <w:szCs w:val="24"/>
        </w:rPr>
        <w:t>Derechos Humanos en contextos de encierro: derecho a la vida, salud, educación, derecho a la integridad física y moral.</w:t>
      </w:r>
    </w:p>
    <w:p w:rsidR="0038699D" w:rsidRPr="00D278B1" w:rsidRDefault="0038699D" w:rsidP="00E57E26">
      <w:pPr>
        <w:numPr>
          <w:ilvl w:val="0"/>
          <w:numId w:val="3"/>
        </w:numPr>
        <w:spacing w:after="0" w:line="240" w:lineRule="auto"/>
        <w:contextualSpacing/>
        <w:jc w:val="both"/>
        <w:rPr>
          <w:rFonts w:ascii="Arial" w:eastAsia="Times New Roman" w:hAnsi="Arial" w:cs="Arial"/>
          <w:sz w:val="24"/>
          <w:szCs w:val="24"/>
        </w:rPr>
      </w:pPr>
      <w:r w:rsidRPr="00D278B1">
        <w:rPr>
          <w:rFonts w:ascii="Arial" w:eastAsia="Times New Roman" w:hAnsi="Arial" w:cs="Arial"/>
          <w:sz w:val="24"/>
          <w:szCs w:val="24"/>
        </w:rPr>
        <w:t>Derechos Civiles y Políticos como normas de convivencia en sociedad.</w:t>
      </w:r>
    </w:p>
    <w:p w:rsidR="0038699D" w:rsidRPr="00D278B1" w:rsidRDefault="0038699D" w:rsidP="00E57E26">
      <w:pPr>
        <w:numPr>
          <w:ilvl w:val="0"/>
          <w:numId w:val="3"/>
        </w:numPr>
        <w:spacing w:after="0" w:line="240" w:lineRule="auto"/>
        <w:contextualSpacing/>
        <w:jc w:val="both"/>
        <w:rPr>
          <w:rFonts w:ascii="Arial" w:eastAsia="Calibri" w:hAnsi="Arial" w:cs="Arial"/>
          <w:sz w:val="24"/>
          <w:szCs w:val="24"/>
        </w:rPr>
      </w:pPr>
      <w:r w:rsidRPr="00D278B1">
        <w:rPr>
          <w:rFonts w:ascii="Arial" w:eastAsia="Times New Roman" w:hAnsi="Arial" w:cs="Arial"/>
          <w:sz w:val="24"/>
          <w:szCs w:val="24"/>
        </w:rPr>
        <w:t>Derechos Econ</w:t>
      </w:r>
      <w:r w:rsidRPr="00D278B1">
        <w:rPr>
          <w:rFonts w:ascii="Arial" w:eastAsia="Calibri" w:hAnsi="Arial" w:cs="Arial"/>
          <w:sz w:val="24"/>
          <w:szCs w:val="24"/>
        </w:rPr>
        <w:t>ó</w:t>
      </w:r>
      <w:r w:rsidRPr="00D278B1">
        <w:rPr>
          <w:rFonts w:ascii="Arial" w:eastAsia="Times New Roman" w:hAnsi="Arial" w:cs="Arial"/>
          <w:sz w:val="24"/>
          <w:szCs w:val="24"/>
        </w:rPr>
        <w:t>micos, Sociales y Culturales. Las desigualdades sociales y el acceso a los Derechos Humanos: diversidad sexual y cultural. Discriminación</w:t>
      </w:r>
    </w:p>
    <w:p w:rsidR="0038699D" w:rsidRPr="00D278B1" w:rsidRDefault="0038699D" w:rsidP="00E57E26">
      <w:pPr>
        <w:numPr>
          <w:ilvl w:val="0"/>
          <w:numId w:val="3"/>
        </w:numPr>
        <w:spacing w:after="0" w:line="240" w:lineRule="auto"/>
        <w:contextualSpacing/>
        <w:jc w:val="both"/>
        <w:rPr>
          <w:rFonts w:ascii="Arial" w:eastAsia="Calibri" w:hAnsi="Arial" w:cs="Arial"/>
          <w:sz w:val="24"/>
          <w:szCs w:val="24"/>
        </w:rPr>
      </w:pPr>
      <w:r w:rsidRPr="00D278B1">
        <w:rPr>
          <w:rFonts w:ascii="Arial" w:eastAsia="Times New Roman" w:hAnsi="Arial" w:cs="Arial"/>
          <w:sz w:val="24"/>
          <w:szCs w:val="24"/>
        </w:rPr>
        <w:t>Circuitos políticos y jurídicos de defensa y promoción de los derechos humanos.</w:t>
      </w:r>
    </w:p>
    <w:p w:rsidR="0038699D" w:rsidRPr="00D278B1" w:rsidRDefault="0038699D" w:rsidP="00E57E26">
      <w:pPr>
        <w:numPr>
          <w:ilvl w:val="0"/>
          <w:numId w:val="3"/>
        </w:numPr>
        <w:spacing w:after="0" w:line="240" w:lineRule="auto"/>
        <w:contextualSpacing/>
        <w:jc w:val="both"/>
        <w:rPr>
          <w:rFonts w:ascii="Arial" w:eastAsia="Calibri" w:hAnsi="Arial" w:cs="Arial"/>
          <w:sz w:val="24"/>
          <w:szCs w:val="24"/>
        </w:rPr>
      </w:pPr>
      <w:r w:rsidRPr="00D278B1">
        <w:rPr>
          <w:rFonts w:ascii="Arial" w:eastAsia="Times New Roman" w:hAnsi="Arial" w:cs="Arial"/>
          <w:sz w:val="24"/>
          <w:szCs w:val="24"/>
        </w:rPr>
        <w:t xml:space="preserve">Obligaciones del Estado basadas en el concepto de Seguridad Humana. </w:t>
      </w:r>
    </w:p>
    <w:p w:rsidR="0038699D" w:rsidRPr="00D278B1" w:rsidRDefault="0038699D" w:rsidP="00E57E26">
      <w:pPr>
        <w:numPr>
          <w:ilvl w:val="0"/>
          <w:numId w:val="3"/>
        </w:numPr>
        <w:spacing w:after="0" w:line="240" w:lineRule="auto"/>
        <w:contextualSpacing/>
        <w:jc w:val="both"/>
        <w:rPr>
          <w:rFonts w:ascii="Arial" w:eastAsia="Calibri" w:hAnsi="Arial" w:cs="Arial"/>
          <w:sz w:val="24"/>
          <w:szCs w:val="24"/>
        </w:rPr>
      </w:pPr>
      <w:r w:rsidRPr="00D278B1">
        <w:rPr>
          <w:rFonts w:ascii="Arial" w:eastAsia="Calibri" w:hAnsi="Arial" w:cs="Arial"/>
          <w:sz w:val="24"/>
          <w:szCs w:val="24"/>
        </w:rPr>
        <w:t>Terrorismo de Estado</w:t>
      </w:r>
    </w:p>
    <w:p w:rsidR="0038699D" w:rsidRPr="00D278B1" w:rsidRDefault="0038699D" w:rsidP="0038699D">
      <w:pPr>
        <w:spacing w:after="0" w:line="240" w:lineRule="auto"/>
        <w:jc w:val="both"/>
        <w:rPr>
          <w:rFonts w:ascii="Arial" w:eastAsia="Calibri" w:hAnsi="Arial" w:cs="Arial"/>
          <w:b/>
          <w:sz w:val="24"/>
          <w:szCs w:val="24"/>
        </w:rPr>
      </w:pPr>
    </w:p>
    <w:p w:rsidR="0038699D" w:rsidRPr="00D278B1" w:rsidRDefault="0038699D" w:rsidP="0038699D">
      <w:pPr>
        <w:spacing w:after="0" w:line="240" w:lineRule="auto"/>
        <w:jc w:val="both"/>
        <w:rPr>
          <w:rFonts w:ascii="Arial" w:eastAsia="Calibri" w:hAnsi="Arial" w:cs="Arial"/>
          <w:b/>
          <w:sz w:val="24"/>
          <w:szCs w:val="24"/>
        </w:rPr>
      </w:pPr>
    </w:p>
    <w:p w:rsidR="0038699D" w:rsidRPr="00D278B1" w:rsidRDefault="0038699D" w:rsidP="0038699D">
      <w:pPr>
        <w:spacing w:after="0" w:line="240" w:lineRule="auto"/>
        <w:jc w:val="both"/>
        <w:rPr>
          <w:rFonts w:ascii="Arial" w:eastAsia="Calibri" w:hAnsi="Arial" w:cs="Arial"/>
          <w:b/>
          <w:sz w:val="24"/>
          <w:szCs w:val="24"/>
        </w:rPr>
      </w:pPr>
      <w:r w:rsidRPr="00D278B1">
        <w:rPr>
          <w:rFonts w:ascii="Arial" w:eastAsia="Calibri" w:hAnsi="Arial" w:cs="Arial"/>
          <w:b/>
          <w:sz w:val="24"/>
          <w:szCs w:val="24"/>
        </w:rPr>
        <w:t>METODOLOGÍA</w:t>
      </w:r>
    </w:p>
    <w:p w:rsidR="0038699D" w:rsidRPr="00D278B1" w:rsidRDefault="0038699D" w:rsidP="0038699D">
      <w:pPr>
        <w:spacing w:after="0" w:line="240" w:lineRule="auto"/>
        <w:jc w:val="both"/>
        <w:rPr>
          <w:rFonts w:ascii="Arial" w:eastAsia="Calibri" w:hAnsi="Arial" w:cs="Arial"/>
          <w:sz w:val="24"/>
          <w:szCs w:val="24"/>
        </w:rPr>
      </w:pPr>
    </w:p>
    <w:p w:rsidR="0038699D" w:rsidRPr="00D278B1" w:rsidRDefault="0038699D" w:rsidP="0038699D">
      <w:pPr>
        <w:spacing w:after="0" w:line="240" w:lineRule="auto"/>
        <w:jc w:val="both"/>
        <w:rPr>
          <w:rFonts w:ascii="Arial" w:eastAsia="Calibri" w:hAnsi="Arial" w:cs="Arial"/>
          <w:b/>
          <w:sz w:val="24"/>
          <w:szCs w:val="24"/>
        </w:rPr>
      </w:pPr>
      <w:r w:rsidRPr="00D278B1">
        <w:rPr>
          <w:rFonts w:ascii="Arial" w:eastAsia="Calibri" w:hAnsi="Arial" w:cs="Arial"/>
          <w:sz w:val="24"/>
          <w:szCs w:val="24"/>
        </w:rPr>
        <w:t>El presente Programa de Capacitación se desarrollará alternando diferentes modalidades, estrategias y recursos, adecuados éstos, a los destinatarios, a los contenidos a trabajar y a los objetivos de la etapa específica de la capacitación que se esté transitando.</w:t>
      </w:r>
      <w:r w:rsidRPr="00D278B1">
        <w:rPr>
          <w:rFonts w:ascii="Arial" w:eastAsia="Calibri" w:hAnsi="Arial" w:cs="Arial"/>
          <w:sz w:val="24"/>
          <w:szCs w:val="24"/>
          <w:vertAlign w:val="superscript"/>
        </w:rPr>
        <w:footnoteReference w:id="5"/>
      </w:r>
    </w:p>
    <w:p w:rsidR="0038699D" w:rsidRPr="00D278B1" w:rsidRDefault="0038699D" w:rsidP="0038699D">
      <w:pPr>
        <w:spacing w:after="0" w:line="240" w:lineRule="auto"/>
        <w:jc w:val="both"/>
        <w:rPr>
          <w:rFonts w:ascii="Arial" w:eastAsia="Calibri" w:hAnsi="Arial" w:cs="Arial"/>
          <w:sz w:val="24"/>
          <w:szCs w:val="24"/>
        </w:rPr>
      </w:pPr>
    </w:p>
    <w:p w:rsidR="0038699D" w:rsidRPr="00D278B1" w:rsidRDefault="0038699D" w:rsidP="0038699D">
      <w:pPr>
        <w:spacing w:after="0" w:line="240" w:lineRule="auto"/>
        <w:jc w:val="both"/>
        <w:rPr>
          <w:rFonts w:ascii="Arial" w:eastAsia="Calibri" w:hAnsi="Arial" w:cs="Arial"/>
          <w:sz w:val="24"/>
          <w:szCs w:val="24"/>
        </w:rPr>
      </w:pPr>
      <w:r w:rsidRPr="00D278B1">
        <w:rPr>
          <w:rFonts w:ascii="Arial" w:eastAsia="Calibri" w:hAnsi="Arial" w:cs="Arial"/>
          <w:sz w:val="24"/>
          <w:szCs w:val="24"/>
        </w:rPr>
        <w:t>La metodología de intervención prevé la ejecución de acciones graduales, por cada ámbito, que se irán profundizando a medida que se avance en las etapas de la capacitación y se desarrollarán teniendo en cuenta:</w:t>
      </w:r>
    </w:p>
    <w:p w:rsidR="0038699D" w:rsidRPr="00D278B1" w:rsidRDefault="0038699D" w:rsidP="0038699D">
      <w:pPr>
        <w:spacing w:after="0" w:line="240" w:lineRule="auto"/>
        <w:jc w:val="both"/>
        <w:rPr>
          <w:rFonts w:ascii="Arial" w:eastAsia="Calibri" w:hAnsi="Arial" w:cs="Arial"/>
          <w:sz w:val="24"/>
          <w:szCs w:val="24"/>
        </w:rPr>
      </w:pPr>
    </w:p>
    <w:p w:rsidR="0038699D" w:rsidRPr="00D278B1" w:rsidRDefault="0038699D" w:rsidP="00B67225">
      <w:pPr>
        <w:pStyle w:val="ListParagraph"/>
        <w:numPr>
          <w:ilvl w:val="0"/>
          <w:numId w:val="74"/>
        </w:numPr>
        <w:spacing w:after="0" w:line="240" w:lineRule="auto"/>
        <w:jc w:val="both"/>
        <w:rPr>
          <w:rFonts w:ascii="Arial" w:eastAsia="Calibri" w:hAnsi="Arial" w:cs="Arial"/>
          <w:sz w:val="24"/>
          <w:szCs w:val="24"/>
        </w:rPr>
      </w:pPr>
      <w:r w:rsidRPr="00D278B1">
        <w:rPr>
          <w:rFonts w:ascii="Arial" w:eastAsia="Calibri" w:hAnsi="Arial" w:cs="Arial"/>
          <w:b/>
          <w:sz w:val="24"/>
          <w:szCs w:val="24"/>
        </w:rPr>
        <w:t>Sensibilización y Capacitación</w:t>
      </w:r>
      <w:r w:rsidRPr="00D278B1">
        <w:rPr>
          <w:rFonts w:ascii="Arial" w:eastAsia="Calibri" w:hAnsi="Arial" w:cs="Arial"/>
          <w:sz w:val="24"/>
          <w:szCs w:val="24"/>
        </w:rPr>
        <w:t>: Dirigida al personal y a internos. Instancias de capacitación separadas y en ocasiones puntuales, se desarrollarán actividades específicas que reunirán a ambos destinatarios.</w:t>
      </w:r>
    </w:p>
    <w:p w:rsidR="0038699D" w:rsidRPr="00D278B1" w:rsidRDefault="0038699D" w:rsidP="00B67225">
      <w:pPr>
        <w:pStyle w:val="ListParagraph"/>
        <w:numPr>
          <w:ilvl w:val="0"/>
          <w:numId w:val="74"/>
        </w:numPr>
        <w:spacing w:after="0" w:line="240" w:lineRule="auto"/>
        <w:jc w:val="both"/>
        <w:rPr>
          <w:rFonts w:ascii="Arial" w:eastAsia="Calibri" w:hAnsi="Arial" w:cs="Arial"/>
          <w:sz w:val="24"/>
          <w:szCs w:val="24"/>
        </w:rPr>
      </w:pPr>
      <w:r w:rsidRPr="00D278B1">
        <w:rPr>
          <w:rFonts w:ascii="Arial" w:eastAsia="Calibri" w:hAnsi="Arial" w:cs="Arial"/>
          <w:b/>
          <w:sz w:val="24"/>
          <w:szCs w:val="24"/>
        </w:rPr>
        <w:t>Evaluación y Monitoreo de las acciones</w:t>
      </w:r>
      <w:r w:rsidRPr="00D278B1">
        <w:rPr>
          <w:rFonts w:ascii="Arial" w:eastAsia="Calibri" w:hAnsi="Arial" w:cs="Arial"/>
          <w:sz w:val="24"/>
          <w:szCs w:val="24"/>
        </w:rPr>
        <w:t>: acompañamiento y evaluación de proceso y de resultados. (encuestas, entrevistas, observación participante, registro sistemático de las actividades, etc.).</w:t>
      </w:r>
    </w:p>
    <w:p w:rsidR="0038699D" w:rsidRPr="00D278B1" w:rsidRDefault="0038699D" w:rsidP="00B67225">
      <w:pPr>
        <w:pStyle w:val="ListParagraph"/>
        <w:numPr>
          <w:ilvl w:val="0"/>
          <w:numId w:val="74"/>
        </w:numPr>
        <w:spacing w:after="0" w:line="240" w:lineRule="auto"/>
        <w:jc w:val="both"/>
        <w:rPr>
          <w:rFonts w:ascii="Arial" w:eastAsia="Calibri" w:hAnsi="Arial" w:cs="Arial"/>
          <w:sz w:val="24"/>
          <w:szCs w:val="24"/>
        </w:rPr>
      </w:pPr>
      <w:r w:rsidRPr="00D278B1">
        <w:rPr>
          <w:rFonts w:ascii="Arial" w:eastAsia="Calibri" w:hAnsi="Arial" w:cs="Arial"/>
          <w:b/>
          <w:sz w:val="24"/>
          <w:szCs w:val="24"/>
        </w:rPr>
        <w:t>Producción de herramientas pedagógicas</w:t>
      </w:r>
      <w:r w:rsidRPr="00D278B1">
        <w:rPr>
          <w:rFonts w:ascii="Arial" w:eastAsia="Calibri" w:hAnsi="Arial" w:cs="Arial"/>
          <w:sz w:val="24"/>
          <w:szCs w:val="24"/>
        </w:rPr>
        <w:t xml:space="preserve">: material didáctico y producción de recursos diversos (videos, material bibliográfico, etc.) </w:t>
      </w:r>
    </w:p>
    <w:p w:rsidR="0038699D" w:rsidRPr="00D278B1" w:rsidRDefault="0038699D" w:rsidP="00B67225">
      <w:pPr>
        <w:pStyle w:val="ListParagraph"/>
        <w:numPr>
          <w:ilvl w:val="0"/>
          <w:numId w:val="74"/>
        </w:numPr>
        <w:spacing w:after="0" w:line="240" w:lineRule="auto"/>
        <w:jc w:val="both"/>
        <w:rPr>
          <w:rFonts w:ascii="Arial" w:eastAsia="Calibri" w:hAnsi="Arial" w:cs="Arial"/>
          <w:sz w:val="24"/>
          <w:szCs w:val="24"/>
        </w:rPr>
      </w:pPr>
      <w:r w:rsidRPr="00D278B1">
        <w:rPr>
          <w:rFonts w:ascii="Arial" w:eastAsia="Calibri" w:hAnsi="Arial" w:cs="Arial"/>
          <w:b/>
          <w:sz w:val="24"/>
          <w:szCs w:val="24"/>
        </w:rPr>
        <w:t>Registro sistemático de las acciones del Programa:</w:t>
      </w:r>
      <w:r w:rsidRPr="00D278B1">
        <w:rPr>
          <w:rFonts w:ascii="Arial" w:eastAsia="Calibri" w:hAnsi="Arial" w:cs="Arial"/>
          <w:sz w:val="24"/>
          <w:szCs w:val="24"/>
        </w:rPr>
        <w:t xml:space="preserve"> Diseño, producción, publicación y presentación de la Sistematización de la experiencia desarrollada.</w:t>
      </w:r>
    </w:p>
    <w:p w:rsidR="0038699D" w:rsidRPr="00D278B1" w:rsidRDefault="0038699D" w:rsidP="0038699D">
      <w:pPr>
        <w:spacing w:after="0" w:line="240" w:lineRule="auto"/>
        <w:jc w:val="both"/>
        <w:rPr>
          <w:rFonts w:ascii="Arial" w:eastAsia="Calibri" w:hAnsi="Arial" w:cs="Arial"/>
          <w:sz w:val="24"/>
          <w:szCs w:val="24"/>
        </w:rPr>
      </w:pPr>
    </w:p>
    <w:p w:rsidR="0038699D" w:rsidRPr="00D278B1" w:rsidRDefault="0038699D" w:rsidP="0038699D">
      <w:pPr>
        <w:spacing w:after="0" w:line="240" w:lineRule="auto"/>
        <w:jc w:val="both"/>
        <w:rPr>
          <w:rFonts w:ascii="Arial" w:eastAsia="Calibri" w:hAnsi="Arial" w:cs="Arial"/>
          <w:b/>
          <w:sz w:val="24"/>
          <w:szCs w:val="24"/>
        </w:rPr>
      </w:pPr>
      <w:r w:rsidRPr="00D278B1">
        <w:rPr>
          <w:rFonts w:ascii="Arial" w:eastAsia="Calibri" w:hAnsi="Arial" w:cs="Arial"/>
          <w:b/>
          <w:sz w:val="24"/>
          <w:szCs w:val="24"/>
        </w:rPr>
        <w:t>DESTINATARIOS</w:t>
      </w:r>
    </w:p>
    <w:p w:rsidR="0038699D" w:rsidRPr="00D278B1" w:rsidRDefault="0038699D" w:rsidP="0038699D">
      <w:pPr>
        <w:spacing w:after="0" w:line="240" w:lineRule="auto"/>
        <w:jc w:val="both"/>
        <w:rPr>
          <w:rFonts w:ascii="Arial" w:eastAsia="Calibri" w:hAnsi="Arial" w:cs="Arial"/>
          <w:sz w:val="24"/>
          <w:szCs w:val="24"/>
        </w:rPr>
      </w:pPr>
    </w:p>
    <w:p w:rsidR="0038699D" w:rsidRPr="00D278B1" w:rsidRDefault="0038699D" w:rsidP="0038699D">
      <w:pPr>
        <w:spacing w:after="0" w:line="240" w:lineRule="auto"/>
        <w:jc w:val="both"/>
        <w:rPr>
          <w:rFonts w:ascii="Arial" w:eastAsia="Calibri" w:hAnsi="Arial" w:cs="Arial"/>
          <w:sz w:val="24"/>
          <w:szCs w:val="24"/>
        </w:rPr>
      </w:pPr>
      <w:r w:rsidRPr="00D278B1">
        <w:rPr>
          <w:rFonts w:ascii="Arial" w:eastAsia="Calibri" w:hAnsi="Arial" w:cs="Arial"/>
          <w:sz w:val="24"/>
          <w:szCs w:val="24"/>
        </w:rPr>
        <w:t>Las acciones del Programa estarán destinadas a los siguientes actores del SPC:</w:t>
      </w:r>
    </w:p>
    <w:p w:rsidR="0038699D" w:rsidRPr="00D278B1" w:rsidRDefault="0038699D" w:rsidP="00E57E26">
      <w:pPr>
        <w:numPr>
          <w:ilvl w:val="0"/>
          <w:numId w:val="4"/>
        </w:numPr>
        <w:spacing w:after="0" w:line="240" w:lineRule="auto"/>
        <w:contextualSpacing/>
        <w:jc w:val="both"/>
        <w:rPr>
          <w:rFonts w:ascii="Arial" w:eastAsia="Calibri" w:hAnsi="Arial" w:cs="Arial"/>
          <w:sz w:val="24"/>
          <w:szCs w:val="24"/>
        </w:rPr>
      </w:pPr>
      <w:r w:rsidRPr="00D278B1">
        <w:rPr>
          <w:rFonts w:ascii="Arial" w:eastAsia="Calibri" w:hAnsi="Arial" w:cs="Arial"/>
          <w:sz w:val="24"/>
          <w:szCs w:val="24"/>
        </w:rPr>
        <w:t>El Personal penitenciario –de seguridad y profesionales de los Equipos Técnicos (psicólogos, trabajadores sociales, abogados, nutricionistas, médicos, docentes)-</w:t>
      </w:r>
    </w:p>
    <w:p w:rsidR="0038699D" w:rsidRPr="00D278B1" w:rsidRDefault="0038699D" w:rsidP="00E57E26">
      <w:pPr>
        <w:numPr>
          <w:ilvl w:val="0"/>
          <w:numId w:val="4"/>
        </w:numPr>
        <w:spacing w:after="0" w:line="240" w:lineRule="auto"/>
        <w:contextualSpacing/>
        <w:jc w:val="both"/>
        <w:rPr>
          <w:rFonts w:ascii="Arial" w:eastAsia="Calibri" w:hAnsi="Arial" w:cs="Arial"/>
          <w:sz w:val="24"/>
          <w:szCs w:val="24"/>
        </w:rPr>
      </w:pPr>
      <w:r w:rsidRPr="00D278B1">
        <w:rPr>
          <w:rFonts w:ascii="Arial" w:eastAsia="Calibri" w:hAnsi="Arial" w:cs="Arial"/>
          <w:sz w:val="24"/>
          <w:szCs w:val="24"/>
        </w:rPr>
        <w:t>Los internos de los establecimientos carcelarios</w:t>
      </w:r>
    </w:p>
    <w:p w:rsidR="0038699D" w:rsidRPr="00D278B1" w:rsidRDefault="0038699D" w:rsidP="00E57E26">
      <w:pPr>
        <w:numPr>
          <w:ilvl w:val="0"/>
          <w:numId w:val="4"/>
        </w:numPr>
        <w:spacing w:after="0" w:line="240" w:lineRule="auto"/>
        <w:contextualSpacing/>
        <w:jc w:val="both"/>
        <w:rPr>
          <w:rFonts w:ascii="Arial" w:eastAsia="Calibri" w:hAnsi="Arial" w:cs="Arial"/>
          <w:sz w:val="24"/>
          <w:szCs w:val="24"/>
        </w:rPr>
      </w:pPr>
      <w:r w:rsidRPr="00D278B1">
        <w:rPr>
          <w:rFonts w:ascii="Arial" w:eastAsia="Calibri" w:hAnsi="Arial" w:cs="Arial"/>
          <w:sz w:val="24"/>
          <w:szCs w:val="24"/>
        </w:rPr>
        <w:t>Los futuros cadetes del SPC</w:t>
      </w:r>
    </w:p>
    <w:p w:rsidR="00321B3F" w:rsidRPr="00D278B1" w:rsidRDefault="00321B3F" w:rsidP="00321B3F">
      <w:pPr>
        <w:spacing w:after="0" w:line="240" w:lineRule="auto"/>
        <w:ind w:left="720"/>
        <w:contextualSpacing/>
        <w:jc w:val="both"/>
        <w:rPr>
          <w:rFonts w:ascii="Arial" w:eastAsia="Calibri" w:hAnsi="Arial" w:cs="Arial"/>
          <w:sz w:val="24"/>
          <w:szCs w:val="24"/>
        </w:rPr>
      </w:pPr>
    </w:p>
    <w:p w:rsidR="0038699D" w:rsidRPr="00D278B1" w:rsidRDefault="0038699D" w:rsidP="0038699D">
      <w:pPr>
        <w:spacing w:after="0" w:line="240" w:lineRule="auto"/>
        <w:contextualSpacing/>
        <w:jc w:val="both"/>
        <w:rPr>
          <w:rFonts w:ascii="Arial" w:eastAsia="Calibri" w:hAnsi="Arial" w:cs="Arial"/>
          <w:b/>
          <w:sz w:val="24"/>
          <w:szCs w:val="24"/>
        </w:rPr>
      </w:pPr>
    </w:p>
    <w:p w:rsidR="0038699D" w:rsidRPr="00D278B1" w:rsidRDefault="0038699D" w:rsidP="0038699D">
      <w:pPr>
        <w:spacing w:after="0" w:line="240" w:lineRule="auto"/>
        <w:jc w:val="both"/>
        <w:rPr>
          <w:rFonts w:ascii="Arial" w:eastAsia="Calibri" w:hAnsi="Arial" w:cs="Arial"/>
          <w:b/>
          <w:sz w:val="24"/>
          <w:szCs w:val="24"/>
        </w:rPr>
      </w:pPr>
      <w:r w:rsidRPr="00D278B1">
        <w:rPr>
          <w:rFonts w:ascii="Arial" w:eastAsia="Calibri" w:hAnsi="Arial" w:cs="Arial"/>
          <w:b/>
          <w:sz w:val="24"/>
          <w:szCs w:val="24"/>
        </w:rPr>
        <w:t>CRONOGRAMA DE ACCIONES</w:t>
      </w:r>
    </w:p>
    <w:p w:rsidR="0038699D" w:rsidRPr="00D278B1" w:rsidRDefault="0038699D" w:rsidP="0038699D">
      <w:pPr>
        <w:spacing w:after="0" w:line="240" w:lineRule="auto"/>
        <w:jc w:val="both"/>
        <w:rPr>
          <w:rFonts w:ascii="Arial" w:eastAsia="Calibri" w:hAnsi="Arial" w:cs="Arial"/>
          <w:sz w:val="24"/>
          <w:szCs w:val="24"/>
        </w:rPr>
      </w:pPr>
      <w:r w:rsidRPr="00D278B1">
        <w:rPr>
          <w:rFonts w:ascii="Arial" w:eastAsia="Calibri" w:hAnsi="Arial" w:cs="Arial"/>
          <w:sz w:val="24"/>
          <w:szCs w:val="24"/>
        </w:rPr>
        <w:t xml:space="preserve">El Programa está diseñado y previsto para ser implementado y desarrollado en etapas a lo largo de los años </w:t>
      </w:r>
      <w:r w:rsidRPr="00D278B1">
        <w:rPr>
          <w:rFonts w:ascii="Arial" w:eastAsia="Calibri" w:hAnsi="Arial" w:cs="Arial"/>
          <w:b/>
          <w:sz w:val="24"/>
          <w:szCs w:val="24"/>
        </w:rPr>
        <w:t>2017, 2018 y 2019</w:t>
      </w:r>
      <w:r w:rsidRPr="00D278B1">
        <w:rPr>
          <w:rFonts w:ascii="Arial" w:eastAsia="Calibri" w:hAnsi="Arial" w:cs="Arial"/>
          <w:sz w:val="24"/>
          <w:szCs w:val="24"/>
        </w:rPr>
        <w:t>.</w:t>
      </w:r>
    </w:p>
    <w:p w:rsidR="0038699D" w:rsidRPr="00D278B1" w:rsidRDefault="0038699D" w:rsidP="0038699D">
      <w:pPr>
        <w:spacing w:after="0" w:line="240" w:lineRule="auto"/>
        <w:jc w:val="both"/>
        <w:rPr>
          <w:rFonts w:ascii="Arial" w:eastAsia="Calibri" w:hAnsi="Arial" w:cs="Arial"/>
          <w:b/>
          <w:sz w:val="24"/>
          <w:szCs w:val="24"/>
        </w:rPr>
      </w:pPr>
    </w:p>
    <w:p w:rsidR="0038699D" w:rsidRPr="00D278B1" w:rsidRDefault="0038699D" w:rsidP="0038699D">
      <w:pPr>
        <w:spacing w:after="0" w:line="240" w:lineRule="auto"/>
        <w:jc w:val="both"/>
        <w:rPr>
          <w:rFonts w:ascii="Arial" w:eastAsia="Calibri" w:hAnsi="Arial" w:cs="Arial"/>
          <w:sz w:val="24"/>
          <w:szCs w:val="24"/>
        </w:rPr>
      </w:pPr>
      <w:r w:rsidRPr="00D278B1">
        <w:rPr>
          <w:rFonts w:ascii="Arial" w:eastAsia="Calibri" w:hAnsi="Arial" w:cs="Arial"/>
          <w:sz w:val="24"/>
          <w:szCs w:val="24"/>
        </w:rPr>
        <w:t>El período de capacitación de cada cohorte (grupo) tendrá una duración estimada de 4 meses, con encuentros quincenales</w:t>
      </w:r>
    </w:p>
    <w:p w:rsidR="0038699D" w:rsidRPr="00D278B1" w:rsidRDefault="0038699D" w:rsidP="0038699D">
      <w:pPr>
        <w:spacing w:after="0" w:line="240" w:lineRule="auto"/>
        <w:contextualSpacing/>
        <w:jc w:val="both"/>
        <w:rPr>
          <w:rFonts w:ascii="Arial" w:eastAsia="Calibri" w:hAnsi="Arial" w:cs="Arial"/>
          <w:b/>
          <w:sz w:val="24"/>
          <w:szCs w:val="24"/>
          <w:u w:val="single"/>
        </w:rPr>
      </w:pPr>
    </w:p>
    <w:p w:rsidR="0038699D" w:rsidRPr="00D278B1" w:rsidRDefault="0038699D" w:rsidP="0038699D">
      <w:pPr>
        <w:spacing w:after="0" w:line="240" w:lineRule="auto"/>
        <w:contextualSpacing/>
        <w:jc w:val="both"/>
        <w:rPr>
          <w:rFonts w:ascii="Arial" w:eastAsia="Calibri" w:hAnsi="Arial" w:cs="Arial"/>
          <w:b/>
          <w:sz w:val="24"/>
          <w:szCs w:val="24"/>
        </w:rPr>
      </w:pPr>
      <w:r w:rsidRPr="00D278B1">
        <w:rPr>
          <w:rFonts w:ascii="Arial" w:eastAsia="Calibri" w:hAnsi="Arial" w:cs="Arial"/>
          <w:b/>
          <w:sz w:val="24"/>
          <w:szCs w:val="24"/>
          <w:u w:val="single"/>
        </w:rPr>
        <w:t>Primera Etapa 2017:</w:t>
      </w:r>
      <w:r w:rsidRPr="00D278B1">
        <w:rPr>
          <w:rFonts w:ascii="Arial" w:eastAsia="Calibri" w:hAnsi="Arial" w:cs="Arial"/>
          <w:b/>
          <w:sz w:val="24"/>
          <w:szCs w:val="24"/>
        </w:rPr>
        <w:t xml:space="preserve"> Preparación e inicio de las acciones de Capacitación en Bouwer (M2- EP3), Villa María y Rio Cuarto</w:t>
      </w:r>
    </w:p>
    <w:p w:rsidR="0038699D" w:rsidRPr="00D278B1" w:rsidRDefault="0038699D" w:rsidP="0038699D">
      <w:pPr>
        <w:spacing w:after="0" w:line="240" w:lineRule="auto"/>
        <w:ind w:left="720"/>
        <w:contextualSpacing/>
        <w:jc w:val="both"/>
        <w:rPr>
          <w:rFonts w:ascii="Arial" w:eastAsia="Calibri" w:hAnsi="Arial" w:cs="Arial"/>
          <w:b/>
          <w:sz w:val="24"/>
          <w:szCs w:val="24"/>
        </w:rPr>
      </w:pPr>
    </w:p>
    <w:p w:rsidR="0038699D" w:rsidRPr="00D278B1" w:rsidRDefault="0038699D" w:rsidP="00B67225">
      <w:pPr>
        <w:pStyle w:val="ListParagraph"/>
        <w:numPr>
          <w:ilvl w:val="0"/>
          <w:numId w:val="75"/>
        </w:numPr>
        <w:spacing w:after="0" w:line="240" w:lineRule="auto"/>
        <w:jc w:val="both"/>
        <w:rPr>
          <w:rFonts w:ascii="Arial" w:eastAsia="Calibri" w:hAnsi="Arial" w:cs="Arial"/>
          <w:sz w:val="24"/>
          <w:szCs w:val="24"/>
        </w:rPr>
      </w:pPr>
      <w:r w:rsidRPr="00D278B1">
        <w:rPr>
          <w:rFonts w:ascii="Arial" w:eastAsia="Calibri" w:hAnsi="Arial" w:cs="Arial"/>
          <w:b/>
          <w:sz w:val="24"/>
          <w:szCs w:val="24"/>
        </w:rPr>
        <w:t xml:space="preserve">Febrero: </w:t>
      </w:r>
      <w:r w:rsidRPr="00D278B1">
        <w:rPr>
          <w:rFonts w:ascii="Arial" w:eastAsia="Calibri" w:hAnsi="Arial" w:cs="Arial"/>
          <w:sz w:val="24"/>
          <w:szCs w:val="24"/>
        </w:rPr>
        <w:t>Inicio de las acciones organizativas con las Universidades, la Secretaría de DDHH del Ministerio de Justicia y el SPC .</w:t>
      </w:r>
    </w:p>
    <w:p w:rsidR="0038699D" w:rsidRPr="00D278B1" w:rsidRDefault="0038699D" w:rsidP="00B67225">
      <w:pPr>
        <w:pStyle w:val="ListParagraph"/>
        <w:numPr>
          <w:ilvl w:val="0"/>
          <w:numId w:val="75"/>
        </w:numPr>
        <w:spacing w:after="0" w:line="240" w:lineRule="auto"/>
        <w:jc w:val="both"/>
        <w:rPr>
          <w:rFonts w:ascii="Arial" w:eastAsia="Calibri" w:hAnsi="Arial" w:cs="Arial"/>
          <w:sz w:val="24"/>
          <w:szCs w:val="24"/>
        </w:rPr>
      </w:pPr>
      <w:r w:rsidRPr="00D278B1">
        <w:rPr>
          <w:rFonts w:ascii="Arial" w:eastAsia="Calibri" w:hAnsi="Arial" w:cs="Arial"/>
          <w:b/>
          <w:sz w:val="24"/>
          <w:szCs w:val="24"/>
        </w:rPr>
        <w:t>Marzo:</w:t>
      </w:r>
      <w:r w:rsidRPr="00D278B1">
        <w:rPr>
          <w:rFonts w:ascii="Arial" w:eastAsia="Calibri" w:hAnsi="Arial" w:cs="Arial"/>
          <w:sz w:val="24"/>
          <w:szCs w:val="24"/>
        </w:rPr>
        <w:t xml:space="preserve"> Acto de Firma de Convenio con las Universidades.</w:t>
      </w:r>
    </w:p>
    <w:p w:rsidR="0038699D" w:rsidRPr="00D278B1" w:rsidRDefault="0038699D" w:rsidP="00B67225">
      <w:pPr>
        <w:pStyle w:val="ListParagraph"/>
        <w:numPr>
          <w:ilvl w:val="0"/>
          <w:numId w:val="75"/>
        </w:numPr>
        <w:spacing w:after="0" w:line="240" w:lineRule="auto"/>
        <w:jc w:val="both"/>
        <w:rPr>
          <w:rFonts w:ascii="Arial" w:eastAsia="Calibri" w:hAnsi="Arial" w:cs="Arial"/>
          <w:sz w:val="24"/>
          <w:szCs w:val="24"/>
        </w:rPr>
      </w:pPr>
      <w:r w:rsidRPr="00D278B1">
        <w:rPr>
          <w:rFonts w:ascii="Arial" w:eastAsia="Calibri" w:hAnsi="Arial" w:cs="Arial"/>
          <w:b/>
          <w:sz w:val="24"/>
          <w:szCs w:val="24"/>
        </w:rPr>
        <w:t>Marzo</w:t>
      </w:r>
      <w:r w:rsidRPr="00D278B1">
        <w:rPr>
          <w:rFonts w:ascii="Arial" w:eastAsia="Calibri" w:hAnsi="Arial" w:cs="Arial"/>
          <w:sz w:val="24"/>
          <w:szCs w:val="24"/>
        </w:rPr>
        <w:t>: Conformación del Equipo de Expertos: reuniones de análisis y evaluación de Propuestas específicas de capacitación (Programas/ actividades) de cada Universidad y su articulación con el marco del Programa del Ministerio; Confección del Cronograma de la Capacitación: en función del número de docentes universitarios y del universo que se capacitará en cada etapa; y Realización de diversas actividades de diagnóstico</w:t>
      </w:r>
    </w:p>
    <w:p w:rsidR="0038699D" w:rsidRPr="00D278B1" w:rsidRDefault="0038699D" w:rsidP="00B67225">
      <w:pPr>
        <w:pStyle w:val="ListParagraph"/>
        <w:numPr>
          <w:ilvl w:val="0"/>
          <w:numId w:val="75"/>
        </w:numPr>
        <w:spacing w:after="0" w:line="240" w:lineRule="auto"/>
        <w:jc w:val="both"/>
        <w:rPr>
          <w:rFonts w:ascii="Arial" w:eastAsia="Calibri" w:hAnsi="Arial" w:cs="Arial"/>
          <w:sz w:val="24"/>
          <w:szCs w:val="24"/>
        </w:rPr>
      </w:pPr>
      <w:r w:rsidRPr="00D278B1">
        <w:rPr>
          <w:rFonts w:ascii="Arial" w:eastAsia="Calibri" w:hAnsi="Arial" w:cs="Arial"/>
          <w:b/>
          <w:sz w:val="24"/>
          <w:szCs w:val="24"/>
        </w:rPr>
        <w:t>Abril a Julio</w:t>
      </w:r>
      <w:r w:rsidRPr="00D278B1">
        <w:rPr>
          <w:rFonts w:ascii="Arial" w:eastAsia="Calibri" w:hAnsi="Arial" w:cs="Arial"/>
          <w:sz w:val="24"/>
          <w:szCs w:val="24"/>
        </w:rPr>
        <w:t xml:space="preserve">: </w:t>
      </w:r>
      <w:r w:rsidRPr="00D278B1">
        <w:rPr>
          <w:rFonts w:ascii="Arial" w:eastAsia="Calibri" w:hAnsi="Arial" w:cs="Arial"/>
          <w:b/>
          <w:sz w:val="24"/>
          <w:szCs w:val="24"/>
        </w:rPr>
        <w:t>Inicio y Desarrollo de las Primeras Cohortes de la Capacitación.</w:t>
      </w:r>
    </w:p>
    <w:p w:rsidR="0038699D" w:rsidRPr="00D278B1" w:rsidRDefault="0038699D" w:rsidP="00B67225">
      <w:pPr>
        <w:pStyle w:val="ListParagraph"/>
        <w:numPr>
          <w:ilvl w:val="1"/>
          <w:numId w:val="75"/>
        </w:numPr>
        <w:spacing w:after="0" w:line="240" w:lineRule="auto"/>
        <w:jc w:val="both"/>
        <w:rPr>
          <w:rFonts w:ascii="Arial" w:eastAsia="Calibri" w:hAnsi="Arial" w:cs="Arial"/>
          <w:sz w:val="24"/>
          <w:szCs w:val="24"/>
        </w:rPr>
      </w:pPr>
      <w:r w:rsidRPr="00D278B1">
        <w:rPr>
          <w:rFonts w:ascii="Arial" w:eastAsia="Calibri" w:hAnsi="Arial" w:cs="Arial"/>
          <w:b/>
          <w:sz w:val="24"/>
          <w:szCs w:val="24"/>
        </w:rPr>
        <w:t>Córdoba</w:t>
      </w:r>
      <w:r w:rsidRPr="00D278B1">
        <w:rPr>
          <w:rFonts w:ascii="Arial" w:eastAsia="Calibri" w:hAnsi="Arial" w:cs="Arial"/>
          <w:sz w:val="24"/>
          <w:szCs w:val="24"/>
        </w:rPr>
        <w:t>: Primera cohorte de internos en Bouwer (M2 y EP3) grupos de 10 a 20 cursantes.  y Primera cohorte del Personal de Seguridad y Equipos Técnicos grupos de 50 personas cada uno</w:t>
      </w:r>
    </w:p>
    <w:p w:rsidR="0038699D" w:rsidRPr="00D278B1" w:rsidRDefault="0038699D" w:rsidP="00B67225">
      <w:pPr>
        <w:pStyle w:val="ListParagraph"/>
        <w:numPr>
          <w:ilvl w:val="1"/>
          <w:numId w:val="75"/>
        </w:numPr>
        <w:spacing w:after="0" w:line="240" w:lineRule="auto"/>
        <w:jc w:val="both"/>
        <w:rPr>
          <w:rFonts w:ascii="Arial" w:eastAsia="Calibri" w:hAnsi="Arial" w:cs="Arial"/>
          <w:sz w:val="24"/>
          <w:szCs w:val="24"/>
        </w:rPr>
      </w:pPr>
      <w:r w:rsidRPr="00D278B1">
        <w:rPr>
          <w:rFonts w:ascii="Arial" w:eastAsia="Calibri" w:hAnsi="Arial" w:cs="Arial"/>
          <w:b/>
          <w:sz w:val="24"/>
          <w:szCs w:val="24"/>
        </w:rPr>
        <w:t>Villa María</w:t>
      </w:r>
      <w:r w:rsidRPr="00D278B1">
        <w:rPr>
          <w:rFonts w:ascii="Arial" w:eastAsia="Calibri" w:hAnsi="Arial" w:cs="Arial"/>
          <w:sz w:val="24"/>
          <w:szCs w:val="24"/>
        </w:rPr>
        <w:t>: Primera cohorte de internos y Primera del personal penitenciario</w:t>
      </w:r>
    </w:p>
    <w:p w:rsidR="0038699D" w:rsidRPr="00D278B1" w:rsidRDefault="0038699D" w:rsidP="00B67225">
      <w:pPr>
        <w:pStyle w:val="ListParagraph"/>
        <w:numPr>
          <w:ilvl w:val="1"/>
          <w:numId w:val="75"/>
        </w:numPr>
        <w:spacing w:after="0" w:line="240" w:lineRule="auto"/>
        <w:jc w:val="both"/>
        <w:rPr>
          <w:rFonts w:ascii="Arial" w:eastAsia="Calibri" w:hAnsi="Arial" w:cs="Arial"/>
          <w:sz w:val="24"/>
          <w:szCs w:val="24"/>
        </w:rPr>
      </w:pPr>
      <w:r w:rsidRPr="00D278B1">
        <w:rPr>
          <w:rFonts w:ascii="Arial" w:eastAsia="Calibri" w:hAnsi="Arial" w:cs="Arial"/>
          <w:b/>
          <w:sz w:val="24"/>
          <w:szCs w:val="24"/>
        </w:rPr>
        <w:t xml:space="preserve">Rio Cuarto: </w:t>
      </w:r>
      <w:r w:rsidRPr="00D278B1">
        <w:rPr>
          <w:rFonts w:ascii="Arial" w:eastAsia="Calibri" w:hAnsi="Arial" w:cs="Arial"/>
          <w:sz w:val="24"/>
          <w:szCs w:val="24"/>
        </w:rPr>
        <w:t>Primera cohorte de internos y Primera de personal penitenciario</w:t>
      </w:r>
    </w:p>
    <w:p w:rsidR="0038699D" w:rsidRPr="00D278B1" w:rsidRDefault="0038699D" w:rsidP="00B67225">
      <w:pPr>
        <w:pStyle w:val="ListParagraph"/>
        <w:numPr>
          <w:ilvl w:val="1"/>
          <w:numId w:val="75"/>
        </w:numPr>
        <w:spacing w:after="0" w:line="240" w:lineRule="auto"/>
        <w:jc w:val="both"/>
        <w:rPr>
          <w:rFonts w:ascii="Arial" w:eastAsia="Calibri" w:hAnsi="Arial" w:cs="Arial"/>
          <w:sz w:val="24"/>
          <w:szCs w:val="24"/>
        </w:rPr>
      </w:pPr>
      <w:r w:rsidRPr="00D278B1">
        <w:rPr>
          <w:rFonts w:ascii="Arial" w:eastAsia="Calibri" w:hAnsi="Arial" w:cs="Arial"/>
          <w:b/>
          <w:sz w:val="24"/>
          <w:szCs w:val="24"/>
        </w:rPr>
        <w:t>Agosto a Noviembre</w:t>
      </w:r>
      <w:r w:rsidRPr="00D278B1">
        <w:rPr>
          <w:rFonts w:ascii="Arial" w:eastAsia="Calibri" w:hAnsi="Arial" w:cs="Arial"/>
          <w:sz w:val="24"/>
          <w:szCs w:val="24"/>
        </w:rPr>
        <w:t>: Segundas cohortes de internos y del personal. Presentación del primer Informe de Evaluación del proceso de capacitación elaborado por el Equipo de Expertos.</w:t>
      </w:r>
    </w:p>
    <w:p w:rsidR="0038699D" w:rsidRPr="00D278B1" w:rsidRDefault="0038699D" w:rsidP="0038699D">
      <w:pPr>
        <w:spacing w:after="0" w:line="240" w:lineRule="auto"/>
        <w:jc w:val="both"/>
        <w:rPr>
          <w:rFonts w:ascii="Arial" w:eastAsia="Calibri" w:hAnsi="Arial" w:cs="Arial"/>
          <w:sz w:val="24"/>
          <w:szCs w:val="24"/>
        </w:rPr>
      </w:pPr>
    </w:p>
    <w:p w:rsidR="0038699D" w:rsidRPr="00D278B1" w:rsidRDefault="0038699D" w:rsidP="0038699D">
      <w:pPr>
        <w:spacing w:after="0" w:line="240" w:lineRule="auto"/>
        <w:jc w:val="both"/>
        <w:rPr>
          <w:rFonts w:ascii="Arial" w:eastAsia="Calibri" w:hAnsi="Arial" w:cs="Arial"/>
          <w:b/>
          <w:sz w:val="24"/>
          <w:szCs w:val="24"/>
        </w:rPr>
      </w:pPr>
      <w:r w:rsidRPr="00D278B1">
        <w:rPr>
          <w:rFonts w:ascii="Arial" w:eastAsia="Calibri" w:hAnsi="Arial" w:cs="Arial"/>
          <w:b/>
          <w:sz w:val="24"/>
          <w:szCs w:val="24"/>
          <w:u w:val="single"/>
        </w:rPr>
        <w:t>Segunda Etapa 2018:</w:t>
      </w:r>
      <w:r w:rsidRPr="00D278B1">
        <w:rPr>
          <w:rFonts w:ascii="Arial" w:eastAsia="Calibri" w:hAnsi="Arial" w:cs="Arial"/>
          <w:b/>
          <w:sz w:val="24"/>
          <w:szCs w:val="24"/>
        </w:rPr>
        <w:t xml:space="preserve"> Continuación de la capacitación con nuevas cohortes de internos y del personal penitenciario</w:t>
      </w:r>
    </w:p>
    <w:p w:rsidR="0038699D" w:rsidRPr="00D278B1" w:rsidRDefault="0038699D" w:rsidP="00B67225">
      <w:pPr>
        <w:pStyle w:val="ListParagraph"/>
        <w:numPr>
          <w:ilvl w:val="0"/>
          <w:numId w:val="76"/>
        </w:numPr>
        <w:spacing w:after="0" w:line="240" w:lineRule="auto"/>
        <w:jc w:val="both"/>
        <w:rPr>
          <w:rFonts w:ascii="Arial" w:eastAsia="Calibri" w:hAnsi="Arial" w:cs="Arial"/>
          <w:sz w:val="24"/>
          <w:szCs w:val="24"/>
        </w:rPr>
      </w:pPr>
      <w:r w:rsidRPr="00D278B1">
        <w:rPr>
          <w:rFonts w:ascii="Arial" w:eastAsia="Calibri" w:hAnsi="Arial" w:cs="Arial"/>
          <w:sz w:val="24"/>
          <w:szCs w:val="24"/>
        </w:rPr>
        <w:t xml:space="preserve">Conferencias de especialistas y Mesas Redondas </w:t>
      </w:r>
    </w:p>
    <w:p w:rsidR="0038699D" w:rsidRPr="00D278B1" w:rsidRDefault="0038699D" w:rsidP="00B67225">
      <w:pPr>
        <w:pStyle w:val="ListParagraph"/>
        <w:numPr>
          <w:ilvl w:val="0"/>
          <w:numId w:val="76"/>
        </w:numPr>
        <w:spacing w:after="0" w:line="240" w:lineRule="auto"/>
        <w:jc w:val="both"/>
        <w:rPr>
          <w:rFonts w:ascii="Arial" w:eastAsia="Calibri" w:hAnsi="Arial" w:cs="Arial"/>
          <w:sz w:val="24"/>
          <w:szCs w:val="24"/>
        </w:rPr>
      </w:pPr>
      <w:r w:rsidRPr="00D278B1">
        <w:rPr>
          <w:rFonts w:ascii="Arial" w:eastAsia="Calibri" w:hAnsi="Arial" w:cs="Arial"/>
          <w:sz w:val="24"/>
          <w:szCs w:val="24"/>
        </w:rPr>
        <w:t>Producción de materiales didácticos</w:t>
      </w:r>
    </w:p>
    <w:p w:rsidR="0038699D" w:rsidRPr="00D278B1" w:rsidRDefault="0038699D" w:rsidP="00B67225">
      <w:pPr>
        <w:pStyle w:val="ListParagraph"/>
        <w:numPr>
          <w:ilvl w:val="0"/>
          <w:numId w:val="76"/>
        </w:numPr>
        <w:spacing w:after="0" w:line="240" w:lineRule="auto"/>
        <w:jc w:val="both"/>
        <w:rPr>
          <w:rFonts w:ascii="Arial" w:eastAsia="Calibri" w:hAnsi="Arial" w:cs="Arial"/>
          <w:sz w:val="24"/>
          <w:szCs w:val="24"/>
        </w:rPr>
      </w:pPr>
      <w:r w:rsidRPr="00D278B1">
        <w:rPr>
          <w:rFonts w:ascii="Arial" w:eastAsia="Calibri" w:hAnsi="Arial" w:cs="Arial"/>
          <w:sz w:val="24"/>
          <w:szCs w:val="24"/>
        </w:rPr>
        <w:t>Capacitación de 2 nuevas cohortes internos en los otros Módulos de Bouwer (MX1 y MX2), en Villa María, Rio Cuarto y establecimientos carcelarios del Interior: Cruz del Eje</w:t>
      </w:r>
    </w:p>
    <w:p w:rsidR="0038699D" w:rsidRPr="00D278B1" w:rsidRDefault="0038699D" w:rsidP="00B67225">
      <w:pPr>
        <w:pStyle w:val="ListParagraph"/>
        <w:numPr>
          <w:ilvl w:val="0"/>
          <w:numId w:val="76"/>
        </w:numPr>
        <w:spacing w:after="0" w:line="240" w:lineRule="auto"/>
        <w:jc w:val="both"/>
        <w:rPr>
          <w:rFonts w:ascii="Arial" w:eastAsia="Calibri" w:hAnsi="Arial" w:cs="Arial"/>
          <w:sz w:val="24"/>
          <w:szCs w:val="24"/>
        </w:rPr>
      </w:pPr>
      <w:r w:rsidRPr="00D278B1">
        <w:rPr>
          <w:rFonts w:ascii="Arial" w:eastAsia="Calibri" w:hAnsi="Arial" w:cs="Arial"/>
          <w:sz w:val="24"/>
          <w:szCs w:val="24"/>
        </w:rPr>
        <w:t>Capacitación Final de últimas cohortes del personal penitenciario</w:t>
      </w:r>
    </w:p>
    <w:p w:rsidR="0038699D" w:rsidRPr="00D278B1" w:rsidRDefault="0038699D" w:rsidP="00B67225">
      <w:pPr>
        <w:pStyle w:val="ListParagraph"/>
        <w:numPr>
          <w:ilvl w:val="0"/>
          <w:numId w:val="76"/>
        </w:numPr>
        <w:spacing w:after="0" w:line="240" w:lineRule="auto"/>
        <w:jc w:val="both"/>
        <w:rPr>
          <w:rFonts w:ascii="Arial" w:eastAsia="Calibri" w:hAnsi="Arial" w:cs="Arial"/>
          <w:sz w:val="24"/>
          <w:szCs w:val="24"/>
        </w:rPr>
      </w:pPr>
      <w:r w:rsidRPr="00D278B1">
        <w:rPr>
          <w:rFonts w:ascii="Arial" w:eastAsia="Calibri" w:hAnsi="Arial" w:cs="Arial"/>
          <w:sz w:val="24"/>
          <w:szCs w:val="24"/>
        </w:rPr>
        <w:t>Revisión de la currícula de formación en la escuela de Cadetes del SPC</w:t>
      </w:r>
    </w:p>
    <w:p w:rsidR="0038699D" w:rsidRPr="00D278B1" w:rsidRDefault="0038699D" w:rsidP="00B67225">
      <w:pPr>
        <w:pStyle w:val="ListParagraph"/>
        <w:numPr>
          <w:ilvl w:val="0"/>
          <w:numId w:val="76"/>
        </w:numPr>
        <w:spacing w:after="0" w:line="240" w:lineRule="auto"/>
        <w:jc w:val="both"/>
        <w:rPr>
          <w:rFonts w:ascii="Arial" w:eastAsia="Calibri" w:hAnsi="Arial" w:cs="Arial"/>
          <w:sz w:val="24"/>
          <w:szCs w:val="24"/>
        </w:rPr>
      </w:pPr>
      <w:r w:rsidRPr="00D278B1">
        <w:rPr>
          <w:rFonts w:ascii="Arial" w:eastAsia="Calibri" w:hAnsi="Arial" w:cs="Arial"/>
          <w:sz w:val="24"/>
          <w:szCs w:val="24"/>
        </w:rPr>
        <w:t>Presentación del Segundo Informe de Evaluación del proceso de capacitación elaborado por el Equipo de Expertos</w:t>
      </w:r>
    </w:p>
    <w:p w:rsidR="0038699D" w:rsidRPr="00D278B1" w:rsidRDefault="0038699D" w:rsidP="0038699D">
      <w:pPr>
        <w:spacing w:after="0" w:line="240" w:lineRule="auto"/>
        <w:jc w:val="both"/>
        <w:rPr>
          <w:rFonts w:ascii="Arial" w:eastAsia="Calibri" w:hAnsi="Arial" w:cs="Arial"/>
          <w:sz w:val="24"/>
          <w:szCs w:val="24"/>
        </w:rPr>
      </w:pPr>
    </w:p>
    <w:p w:rsidR="0038699D" w:rsidRPr="00D278B1" w:rsidRDefault="0038699D" w:rsidP="0038699D">
      <w:pPr>
        <w:spacing w:after="0" w:line="240" w:lineRule="auto"/>
        <w:jc w:val="both"/>
        <w:rPr>
          <w:rFonts w:ascii="Arial" w:eastAsia="Calibri" w:hAnsi="Arial" w:cs="Arial"/>
          <w:b/>
          <w:sz w:val="24"/>
          <w:szCs w:val="24"/>
        </w:rPr>
      </w:pPr>
      <w:r w:rsidRPr="00D278B1">
        <w:rPr>
          <w:rFonts w:ascii="Arial" w:eastAsia="Calibri" w:hAnsi="Arial" w:cs="Arial"/>
          <w:b/>
          <w:sz w:val="24"/>
          <w:szCs w:val="24"/>
          <w:u w:val="single"/>
        </w:rPr>
        <w:t>Tercera Etapa 2019:</w:t>
      </w:r>
      <w:r w:rsidRPr="00D278B1">
        <w:rPr>
          <w:rFonts w:ascii="Arial" w:eastAsia="Calibri" w:hAnsi="Arial" w:cs="Arial"/>
          <w:b/>
          <w:sz w:val="24"/>
          <w:szCs w:val="24"/>
        </w:rPr>
        <w:t xml:space="preserve"> Continuación de la capacitación con nuevas cohortes de internos y del personal penitenciario. Evaluación y Cierre del Programa</w:t>
      </w:r>
    </w:p>
    <w:p w:rsidR="0038699D" w:rsidRPr="00D278B1" w:rsidRDefault="0038699D" w:rsidP="00B67225">
      <w:pPr>
        <w:pStyle w:val="ListParagraph"/>
        <w:numPr>
          <w:ilvl w:val="0"/>
          <w:numId w:val="77"/>
        </w:numPr>
        <w:spacing w:after="0" w:line="240" w:lineRule="auto"/>
        <w:jc w:val="both"/>
        <w:rPr>
          <w:rFonts w:ascii="Arial" w:eastAsia="Calibri" w:hAnsi="Arial" w:cs="Arial"/>
          <w:sz w:val="24"/>
          <w:szCs w:val="24"/>
        </w:rPr>
      </w:pPr>
      <w:r w:rsidRPr="00D278B1">
        <w:rPr>
          <w:rFonts w:ascii="Arial" w:eastAsia="Calibri" w:hAnsi="Arial" w:cs="Arial"/>
          <w:sz w:val="24"/>
          <w:szCs w:val="24"/>
        </w:rPr>
        <w:t xml:space="preserve">Capacitación de nuevas cohortes de internos en otros Módulos de Bouwer  CAA y MD1 </w:t>
      </w:r>
    </w:p>
    <w:p w:rsidR="0038699D" w:rsidRPr="00D278B1" w:rsidRDefault="0038699D" w:rsidP="00B67225">
      <w:pPr>
        <w:pStyle w:val="ListParagraph"/>
        <w:numPr>
          <w:ilvl w:val="0"/>
          <w:numId w:val="77"/>
        </w:numPr>
        <w:spacing w:after="0" w:line="240" w:lineRule="auto"/>
        <w:jc w:val="both"/>
        <w:rPr>
          <w:rFonts w:ascii="Arial" w:eastAsia="Calibri" w:hAnsi="Arial" w:cs="Arial"/>
          <w:sz w:val="24"/>
          <w:szCs w:val="24"/>
        </w:rPr>
      </w:pPr>
      <w:r w:rsidRPr="00D278B1">
        <w:rPr>
          <w:rFonts w:ascii="Arial" w:eastAsia="Calibri" w:hAnsi="Arial" w:cs="Arial"/>
          <w:sz w:val="24"/>
          <w:szCs w:val="24"/>
        </w:rPr>
        <w:t>Capacitación de internos en establecimientos carcelarios del Interior: Cruz del Eje, San Francisco, Villa Dolores.</w:t>
      </w:r>
    </w:p>
    <w:p w:rsidR="0038699D" w:rsidRPr="00D278B1" w:rsidRDefault="0038699D" w:rsidP="00B67225">
      <w:pPr>
        <w:pStyle w:val="ListParagraph"/>
        <w:numPr>
          <w:ilvl w:val="0"/>
          <w:numId w:val="77"/>
        </w:numPr>
        <w:spacing w:after="0" w:line="240" w:lineRule="auto"/>
        <w:jc w:val="both"/>
        <w:rPr>
          <w:rFonts w:ascii="Arial" w:eastAsia="Calibri" w:hAnsi="Arial" w:cs="Arial"/>
          <w:sz w:val="24"/>
          <w:szCs w:val="24"/>
        </w:rPr>
      </w:pPr>
      <w:r w:rsidRPr="00D278B1">
        <w:rPr>
          <w:rFonts w:ascii="Arial" w:eastAsia="Calibri" w:hAnsi="Arial" w:cs="Arial"/>
          <w:sz w:val="24"/>
          <w:szCs w:val="24"/>
        </w:rPr>
        <w:t>Producción de materiales.</w:t>
      </w:r>
    </w:p>
    <w:p w:rsidR="0038699D" w:rsidRPr="00D278B1" w:rsidRDefault="0038699D" w:rsidP="00B67225">
      <w:pPr>
        <w:pStyle w:val="ListParagraph"/>
        <w:numPr>
          <w:ilvl w:val="0"/>
          <w:numId w:val="77"/>
        </w:numPr>
        <w:spacing w:after="0" w:line="240" w:lineRule="auto"/>
        <w:jc w:val="both"/>
        <w:rPr>
          <w:rFonts w:ascii="Arial" w:eastAsia="Calibri" w:hAnsi="Arial" w:cs="Arial"/>
          <w:sz w:val="24"/>
          <w:szCs w:val="24"/>
        </w:rPr>
      </w:pPr>
      <w:r w:rsidRPr="00D278B1">
        <w:rPr>
          <w:rFonts w:ascii="Arial" w:eastAsia="Calibri" w:hAnsi="Arial" w:cs="Arial"/>
          <w:sz w:val="24"/>
          <w:szCs w:val="24"/>
        </w:rPr>
        <w:t>Conferencias de especialistas.</w:t>
      </w:r>
    </w:p>
    <w:p w:rsidR="0038699D" w:rsidRPr="00D278B1" w:rsidRDefault="0038699D" w:rsidP="00B67225">
      <w:pPr>
        <w:pStyle w:val="ListParagraph"/>
        <w:numPr>
          <w:ilvl w:val="0"/>
          <w:numId w:val="77"/>
        </w:numPr>
        <w:spacing w:after="0" w:line="240" w:lineRule="auto"/>
        <w:jc w:val="both"/>
        <w:rPr>
          <w:rFonts w:ascii="Arial" w:eastAsia="Calibri" w:hAnsi="Arial" w:cs="Arial"/>
          <w:sz w:val="24"/>
          <w:szCs w:val="24"/>
        </w:rPr>
      </w:pPr>
      <w:r w:rsidRPr="00D278B1">
        <w:rPr>
          <w:rFonts w:ascii="Arial" w:eastAsia="Calibri" w:hAnsi="Arial" w:cs="Arial"/>
          <w:sz w:val="24"/>
          <w:szCs w:val="24"/>
        </w:rPr>
        <w:t>Presentación del Informe Final de Evaluación del proceso de capacitación elaborado por el Equipo de Expertos.</w:t>
      </w:r>
    </w:p>
    <w:p w:rsidR="0038699D" w:rsidRPr="00D278B1" w:rsidRDefault="0038699D" w:rsidP="00B67225">
      <w:pPr>
        <w:pStyle w:val="ListParagraph"/>
        <w:numPr>
          <w:ilvl w:val="0"/>
          <w:numId w:val="77"/>
        </w:numPr>
        <w:spacing w:after="0" w:line="240" w:lineRule="auto"/>
        <w:jc w:val="both"/>
        <w:rPr>
          <w:rFonts w:ascii="Arial" w:eastAsia="Calibri" w:hAnsi="Arial" w:cs="Arial"/>
          <w:sz w:val="24"/>
          <w:szCs w:val="24"/>
        </w:rPr>
      </w:pPr>
      <w:r w:rsidRPr="00D278B1">
        <w:rPr>
          <w:rFonts w:ascii="Arial" w:eastAsia="Calibri" w:hAnsi="Arial" w:cs="Arial"/>
          <w:sz w:val="24"/>
          <w:szCs w:val="24"/>
        </w:rPr>
        <w:t>Actividades de acreditación: Actos de entrega de certificados brindados por las Universidades.</w:t>
      </w:r>
    </w:p>
    <w:p w:rsidR="0038699D" w:rsidRPr="00D278B1" w:rsidRDefault="0038699D" w:rsidP="0038699D">
      <w:pPr>
        <w:spacing w:after="0" w:line="240" w:lineRule="auto"/>
        <w:jc w:val="both"/>
        <w:rPr>
          <w:rFonts w:ascii="Arial" w:eastAsia="Calibri" w:hAnsi="Arial" w:cs="Arial"/>
          <w:b/>
          <w:sz w:val="24"/>
          <w:szCs w:val="24"/>
        </w:rPr>
      </w:pPr>
    </w:p>
    <w:p w:rsidR="0038699D" w:rsidRPr="00D278B1" w:rsidRDefault="0038699D" w:rsidP="0038699D">
      <w:pPr>
        <w:spacing w:after="0" w:line="240" w:lineRule="auto"/>
        <w:jc w:val="both"/>
        <w:rPr>
          <w:rFonts w:ascii="Arial" w:eastAsia="Calibri" w:hAnsi="Arial" w:cs="Arial"/>
          <w:sz w:val="24"/>
          <w:szCs w:val="24"/>
          <w:u w:val="single"/>
        </w:rPr>
      </w:pPr>
      <w:r w:rsidRPr="00D278B1">
        <w:rPr>
          <w:rFonts w:ascii="Arial" w:eastAsia="Calibri" w:hAnsi="Arial" w:cs="Arial"/>
          <w:b/>
          <w:sz w:val="24"/>
          <w:szCs w:val="24"/>
          <w:u w:val="single"/>
        </w:rPr>
        <w:t>Organización de las acciones anuales (cursos cuatrimestrales)</w:t>
      </w:r>
      <w:r w:rsidRPr="00D278B1">
        <w:rPr>
          <w:rFonts w:ascii="Arial" w:eastAsia="Calibri" w:hAnsi="Arial" w:cs="Arial"/>
          <w:sz w:val="24"/>
          <w:szCs w:val="24"/>
          <w:u w:val="single"/>
        </w:rPr>
        <w:t>:</w:t>
      </w:r>
    </w:p>
    <w:p w:rsidR="0038699D" w:rsidRPr="00D278B1" w:rsidRDefault="0038699D" w:rsidP="0038699D">
      <w:pPr>
        <w:spacing w:after="0" w:line="240" w:lineRule="auto"/>
        <w:jc w:val="both"/>
        <w:rPr>
          <w:rFonts w:ascii="Arial" w:eastAsia="Calibri" w:hAnsi="Arial" w:cs="Arial"/>
          <w:b/>
          <w:sz w:val="24"/>
          <w:szCs w:val="24"/>
        </w:rPr>
      </w:pPr>
      <w:r w:rsidRPr="00D278B1">
        <w:rPr>
          <w:rFonts w:ascii="Arial" w:eastAsia="Calibri" w:hAnsi="Arial" w:cs="Arial"/>
          <w:b/>
          <w:sz w:val="24"/>
          <w:szCs w:val="24"/>
        </w:rPr>
        <w:t>Detalle:</w:t>
      </w:r>
    </w:p>
    <w:p w:rsidR="00D32407" w:rsidRDefault="00D32407" w:rsidP="0038699D">
      <w:pPr>
        <w:spacing w:after="0" w:line="240" w:lineRule="auto"/>
        <w:jc w:val="both"/>
        <w:rPr>
          <w:rFonts w:ascii="Arial" w:eastAsia="Calibri" w:hAnsi="Arial" w:cs="Arial"/>
          <w:b/>
          <w:sz w:val="24"/>
          <w:szCs w:val="24"/>
        </w:rPr>
      </w:pPr>
    </w:p>
    <w:p w:rsidR="0038699D" w:rsidRPr="00D278B1" w:rsidRDefault="0038699D" w:rsidP="0038699D">
      <w:pPr>
        <w:spacing w:after="0" w:line="240" w:lineRule="auto"/>
        <w:jc w:val="both"/>
        <w:rPr>
          <w:rFonts w:ascii="Arial" w:eastAsia="Calibri" w:hAnsi="Arial" w:cs="Arial"/>
          <w:sz w:val="24"/>
          <w:szCs w:val="24"/>
        </w:rPr>
      </w:pPr>
      <w:r w:rsidRPr="00D278B1">
        <w:rPr>
          <w:rFonts w:ascii="Arial" w:eastAsia="Calibri" w:hAnsi="Arial" w:cs="Arial"/>
          <w:b/>
          <w:sz w:val="24"/>
          <w:szCs w:val="24"/>
        </w:rPr>
        <w:t>1er cuatrimestre 2017:</w:t>
      </w:r>
      <w:r w:rsidRPr="00D278B1">
        <w:rPr>
          <w:rFonts w:ascii="Arial" w:eastAsia="Calibri" w:hAnsi="Arial" w:cs="Arial"/>
          <w:sz w:val="24"/>
          <w:szCs w:val="24"/>
        </w:rPr>
        <w:t xml:space="preserve"> en las cárceles de Bouwer (varones y mujeres) y Villa María. </w:t>
      </w:r>
    </w:p>
    <w:p w:rsidR="00D32407" w:rsidRDefault="00D32407" w:rsidP="0038699D">
      <w:pPr>
        <w:spacing w:after="0" w:line="240" w:lineRule="auto"/>
        <w:jc w:val="both"/>
        <w:rPr>
          <w:rFonts w:ascii="Arial" w:eastAsia="Calibri" w:hAnsi="Arial" w:cs="Arial"/>
          <w:b/>
          <w:sz w:val="24"/>
          <w:szCs w:val="24"/>
        </w:rPr>
      </w:pPr>
    </w:p>
    <w:p w:rsidR="0038699D" w:rsidRPr="00D278B1" w:rsidRDefault="0038699D" w:rsidP="0038699D">
      <w:pPr>
        <w:spacing w:after="0" w:line="240" w:lineRule="auto"/>
        <w:jc w:val="both"/>
        <w:rPr>
          <w:rFonts w:ascii="Arial" w:eastAsia="Calibri" w:hAnsi="Arial" w:cs="Arial"/>
          <w:sz w:val="24"/>
          <w:szCs w:val="24"/>
        </w:rPr>
      </w:pPr>
      <w:r w:rsidRPr="00D278B1">
        <w:rPr>
          <w:rFonts w:ascii="Arial" w:eastAsia="Calibri" w:hAnsi="Arial" w:cs="Arial"/>
          <w:b/>
          <w:sz w:val="24"/>
          <w:szCs w:val="24"/>
        </w:rPr>
        <w:t xml:space="preserve">2do cuatrimestre 2017: </w:t>
      </w:r>
      <w:r w:rsidRPr="00D278B1">
        <w:rPr>
          <w:rFonts w:ascii="Arial" w:eastAsia="Calibri" w:hAnsi="Arial" w:cs="Arial"/>
          <w:sz w:val="24"/>
          <w:szCs w:val="24"/>
        </w:rPr>
        <w:t>Bouwer, Villa María y Rio Cuarto</w:t>
      </w:r>
    </w:p>
    <w:p w:rsidR="0038699D" w:rsidRPr="00D278B1" w:rsidRDefault="0038699D" w:rsidP="0038699D">
      <w:pPr>
        <w:spacing w:after="0" w:line="240" w:lineRule="auto"/>
        <w:jc w:val="both"/>
        <w:rPr>
          <w:rFonts w:ascii="Arial" w:eastAsia="Calibri" w:hAnsi="Arial" w:cs="Arial"/>
          <w:sz w:val="24"/>
          <w:szCs w:val="24"/>
        </w:rPr>
      </w:pPr>
    </w:p>
    <w:p w:rsidR="0038699D" w:rsidRPr="00D278B1" w:rsidRDefault="0038699D" w:rsidP="0038699D">
      <w:pPr>
        <w:spacing w:after="0" w:line="240" w:lineRule="auto"/>
        <w:jc w:val="both"/>
        <w:rPr>
          <w:rFonts w:ascii="Arial" w:eastAsia="Calibri" w:hAnsi="Arial" w:cs="Arial"/>
          <w:b/>
          <w:sz w:val="24"/>
          <w:szCs w:val="24"/>
        </w:rPr>
      </w:pPr>
      <w:r w:rsidRPr="00D278B1">
        <w:rPr>
          <w:rFonts w:ascii="Arial" w:eastAsia="Calibri" w:hAnsi="Arial" w:cs="Arial"/>
          <w:b/>
          <w:sz w:val="24"/>
          <w:szCs w:val="24"/>
        </w:rPr>
        <w:t>Total de cursos que se dictan en 2017:   25 cursos (17 para internos y 8 para el personal)</w:t>
      </w:r>
    </w:p>
    <w:p w:rsidR="00D32407" w:rsidRDefault="00D32407" w:rsidP="0038699D">
      <w:pPr>
        <w:spacing w:after="0" w:line="240" w:lineRule="auto"/>
        <w:jc w:val="both"/>
        <w:rPr>
          <w:rFonts w:ascii="Arial" w:eastAsia="Calibri" w:hAnsi="Arial" w:cs="Arial"/>
          <w:b/>
          <w:sz w:val="24"/>
          <w:szCs w:val="24"/>
        </w:rPr>
      </w:pPr>
    </w:p>
    <w:p w:rsidR="0038699D" w:rsidRPr="00D278B1" w:rsidRDefault="0038699D" w:rsidP="0038699D">
      <w:pPr>
        <w:spacing w:after="0" w:line="240" w:lineRule="auto"/>
        <w:jc w:val="both"/>
        <w:rPr>
          <w:rFonts w:ascii="Arial" w:eastAsia="Calibri" w:hAnsi="Arial" w:cs="Arial"/>
          <w:b/>
          <w:sz w:val="24"/>
          <w:szCs w:val="24"/>
        </w:rPr>
      </w:pPr>
      <w:r w:rsidRPr="00D278B1">
        <w:rPr>
          <w:rFonts w:ascii="Arial" w:eastAsia="Calibri" w:hAnsi="Arial" w:cs="Arial"/>
          <w:b/>
          <w:sz w:val="24"/>
          <w:szCs w:val="24"/>
        </w:rPr>
        <w:t>Cantidad de internos que se capacitan</w:t>
      </w:r>
      <w:r w:rsidR="00D32407" w:rsidRPr="00D278B1">
        <w:rPr>
          <w:rFonts w:ascii="Arial" w:eastAsia="Calibri" w:hAnsi="Arial" w:cs="Arial"/>
          <w:b/>
          <w:sz w:val="24"/>
          <w:szCs w:val="24"/>
        </w:rPr>
        <w:t>: 355</w:t>
      </w:r>
      <w:r w:rsidRPr="00D278B1">
        <w:rPr>
          <w:rFonts w:ascii="Arial" w:eastAsia="Calibri" w:hAnsi="Arial" w:cs="Arial"/>
          <w:b/>
          <w:sz w:val="24"/>
          <w:szCs w:val="24"/>
        </w:rPr>
        <w:t xml:space="preserve"> </w:t>
      </w:r>
    </w:p>
    <w:p w:rsidR="00D32407" w:rsidRDefault="00D32407" w:rsidP="0038699D">
      <w:pPr>
        <w:spacing w:after="0" w:line="240" w:lineRule="auto"/>
        <w:jc w:val="both"/>
        <w:rPr>
          <w:rFonts w:ascii="Arial" w:eastAsia="Calibri" w:hAnsi="Arial" w:cs="Arial"/>
          <w:b/>
          <w:sz w:val="24"/>
          <w:szCs w:val="24"/>
        </w:rPr>
      </w:pPr>
    </w:p>
    <w:p w:rsidR="0038699D" w:rsidRPr="00D278B1" w:rsidRDefault="0038699D" w:rsidP="0038699D">
      <w:pPr>
        <w:spacing w:after="0" w:line="240" w:lineRule="auto"/>
        <w:jc w:val="both"/>
        <w:rPr>
          <w:rFonts w:ascii="Arial" w:eastAsia="Calibri" w:hAnsi="Arial" w:cs="Arial"/>
          <w:b/>
          <w:sz w:val="24"/>
          <w:szCs w:val="24"/>
        </w:rPr>
      </w:pPr>
      <w:r w:rsidRPr="00D278B1">
        <w:rPr>
          <w:rFonts w:ascii="Arial" w:eastAsia="Calibri" w:hAnsi="Arial" w:cs="Arial"/>
          <w:b/>
          <w:sz w:val="24"/>
          <w:szCs w:val="24"/>
        </w:rPr>
        <w:t>Cantidad de personal penitenciario</w:t>
      </w:r>
      <w:r w:rsidR="00D32407" w:rsidRPr="00D278B1">
        <w:rPr>
          <w:rFonts w:ascii="Arial" w:eastAsia="Calibri" w:hAnsi="Arial" w:cs="Arial"/>
          <w:b/>
          <w:sz w:val="24"/>
          <w:szCs w:val="24"/>
        </w:rPr>
        <w:t>: 300</w:t>
      </w:r>
    </w:p>
    <w:p w:rsidR="0038699D" w:rsidRPr="00D278B1" w:rsidRDefault="0038699D" w:rsidP="0038699D">
      <w:pPr>
        <w:spacing w:after="0" w:line="240" w:lineRule="auto"/>
        <w:jc w:val="both"/>
        <w:rPr>
          <w:rFonts w:ascii="Arial" w:eastAsia="Calibri" w:hAnsi="Arial" w:cs="Arial"/>
          <w:b/>
          <w:sz w:val="24"/>
          <w:szCs w:val="24"/>
        </w:rPr>
      </w:pPr>
    </w:p>
    <w:p w:rsidR="0038699D" w:rsidRPr="00D278B1" w:rsidRDefault="0038699D" w:rsidP="0038699D">
      <w:pPr>
        <w:spacing w:after="0" w:line="240" w:lineRule="auto"/>
        <w:jc w:val="both"/>
        <w:rPr>
          <w:rFonts w:ascii="Arial" w:eastAsia="Calibri" w:hAnsi="Arial" w:cs="Arial"/>
          <w:b/>
          <w:sz w:val="24"/>
          <w:szCs w:val="24"/>
        </w:rPr>
      </w:pPr>
      <w:r w:rsidRPr="00D278B1">
        <w:rPr>
          <w:rFonts w:ascii="Arial" w:eastAsia="Calibri" w:hAnsi="Arial" w:cs="Arial"/>
          <w:b/>
          <w:sz w:val="24"/>
          <w:szCs w:val="24"/>
          <w:u w:val="single"/>
        </w:rPr>
        <w:t>Total en 2017:</w:t>
      </w:r>
      <w:r w:rsidRPr="00D278B1">
        <w:rPr>
          <w:rFonts w:ascii="Arial" w:eastAsia="Calibri" w:hAnsi="Arial" w:cs="Arial"/>
          <w:b/>
          <w:sz w:val="24"/>
          <w:szCs w:val="24"/>
        </w:rPr>
        <w:t xml:space="preserve"> 655 personas capacitadas.</w:t>
      </w:r>
    </w:p>
    <w:p w:rsidR="00D32407" w:rsidRDefault="00D32407" w:rsidP="0038699D">
      <w:pPr>
        <w:spacing w:after="0" w:line="240" w:lineRule="auto"/>
        <w:jc w:val="both"/>
        <w:rPr>
          <w:rFonts w:ascii="Arial" w:eastAsia="Calibri" w:hAnsi="Arial" w:cs="Arial"/>
          <w:b/>
          <w:sz w:val="24"/>
          <w:szCs w:val="24"/>
        </w:rPr>
      </w:pPr>
    </w:p>
    <w:p w:rsidR="0038699D" w:rsidRPr="00D278B1" w:rsidRDefault="0038699D" w:rsidP="0038699D">
      <w:pPr>
        <w:spacing w:after="0" w:line="240" w:lineRule="auto"/>
        <w:jc w:val="both"/>
        <w:rPr>
          <w:rFonts w:ascii="Arial" w:eastAsia="Calibri" w:hAnsi="Arial" w:cs="Arial"/>
          <w:b/>
          <w:sz w:val="24"/>
          <w:szCs w:val="24"/>
        </w:rPr>
      </w:pPr>
      <w:r w:rsidRPr="00D278B1">
        <w:rPr>
          <w:rFonts w:ascii="Arial" w:eastAsia="Calibri" w:hAnsi="Arial" w:cs="Arial"/>
          <w:b/>
          <w:sz w:val="24"/>
          <w:szCs w:val="24"/>
        </w:rPr>
        <w:t>Proyecciones en la provincia para los años siguientes:</w:t>
      </w:r>
    </w:p>
    <w:p w:rsidR="0038699D" w:rsidRPr="00D278B1" w:rsidRDefault="0038699D" w:rsidP="00B67225">
      <w:pPr>
        <w:pStyle w:val="ListParagraph"/>
        <w:numPr>
          <w:ilvl w:val="0"/>
          <w:numId w:val="78"/>
        </w:numPr>
        <w:spacing w:after="0" w:line="240" w:lineRule="auto"/>
        <w:jc w:val="both"/>
        <w:rPr>
          <w:rFonts w:ascii="Arial" w:eastAsia="Calibri" w:hAnsi="Arial" w:cs="Arial"/>
          <w:sz w:val="24"/>
          <w:szCs w:val="24"/>
        </w:rPr>
      </w:pPr>
      <w:r w:rsidRPr="00D278B1">
        <w:rPr>
          <w:rFonts w:ascii="Arial" w:eastAsia="Calibri" w:hAnsi="Arial" w:cs="Arial"/>
          <w:b/>
          <w:sz w:val="24"/>
          <w:szCs w:val="24"/>
        </w:rPr>
        <w:t xml:space="preserve">2018: 870 personas </w:t>
      </w:r>
      <w:r w:rsidRPr="00D278B1">
        <w:rPr>
          <w:rFonts w:ascii="Arial" w:eastAsia="Calibri" w:hAnsi="Arial" w:cs="Arial"/>
          <w:sz w:val="24"/>
          <w:szCs w:val="24"/>
        </w:rPr>
        <w:t>(se suman las cárceles del interior: Cruz del Eje, San Francisco y Villa Dolores)</w:t>
      </w:r>
    </w:p>
    <w:p w:rsidR="0038699D" w:rsidRPr="00D278B1" w:rsidRDefault="0038699D" w:rsidP="00B67225">
      <w:pPr>
        <w:pStyle w:val="ListParagraph"/>
        <w:numPr>
          <w:ilvl w:val="0"/>
          <w:numId w:val="78"/>
        </w:numPr>
        <w:spacing w:after="0" w:line="240" w:lineRule="auto"/>
        <w:jc w:val="both"/>
        <w:rPr>
          <w:rFonts w:ascii="Arial" w:eastAsia="Calibri" w:hAnsi="Arial" w:cs="Arial"/>
          <w:b/>
          <w:sz w:val="24"/>
          <w:szCs w:val="24"/>
        </w:rPr>
      </w:pPr>
      <w:r w:rsidRPr="00D278B1">
        <w:rPr>
          <w:rFonts w:ascii="Arial" w:eastAsia="Calibri" w:hAnsi="Arial" w:cs="Arial"/>
          <w:b/>
          <w:sz w:val="24"/>
          <w:szCs w:val="24"/>
        </w:rPr>
        <w:t xml:space="preserve">2019: 1160 personas. </w:t>
      </w:r>
      <w:r w:rsidRPr="00D278B1">
        <w:rPr>
          <w:rFonts w:ascii="Arial" w:eastAsia="Calibri" w:hAnsi="Arial" w:cs="Arial"/>
          <w:sz w:val="24"/>
          <w:szCs w:val="24"/>
        </w:rPr>
        <w:t>(se suman las cárceles del interior: Cruz del Eje, San Francisco y Villa Dolores)</w:t>
      </w:r>
    </w:p>
    <w:p w:rsidR="0038699D" w:rsidRPr="00D278B1" w:rsidRDefault="0038699D" w:rsidP="0038699D">
      <w:pPr>
        <w:spacing w:after="0" w:line="240" w:lineRule="auto"/>
        <w:jc w:val="both"/>
        <w:rPr>
          <w:rFonts w:ascii="Arial" w:eastAsia="Calibri" w:hAnsi="Arial" w:cs="Arial"/>
          <w:b/>
          <w:sz w:val="24"/>
          <w:szCs w:val="24"/>
          <w:u w:val="single"/>
        </w:rPr>
      </w:pPr>
    </w:p>
    <w:p w:rsidR="0038699D" w:rsidRPr="00D278B1" w:rsidRDefault="0038699D" w:rsidP="0038699D">
      <w:pPr>
        <w:spacing w:after="0" w:line="240" w:lineRule="auto"/>
        <w:jc w:val="both"/>
        <w:rPr>
          <w:rFonts w:ascii="Arial" w:eastAsia="Calibri" w:hAnsi="Arial" w:cs="Arial"/>
          <w:b/>
          <w:sz w:val="24"/>
          <w:szCs w:val="24"/>
        </w:rPr>
      </w:pPr>
      <w:r w:rsidRPr="00D278B1">
        <w:rPr>
          <w:rFonts w:ascii="Arial" w:eastAsia="Calibri" w:hAnsi="Arial" w:cs="Arial"/>
          <w:b/>
          <w:sz w:val="24"/>
          <w:szCs w:val="24"/>
          <w:u w:val="single"/>
        </w:rPr>
        <w:t>Total del Programa</w:t>
      </w:r>
      <w:r w:rsidR="00E46372">
        <w:rPr>
          <w:rFonts w:ascii="Arial" w:eastAsia="Calibri" w:hAnsi="Arial" w:cs="Arial"/>
          <w:b/>
          <w:sz w:val="24"/>
          <w:szCs w:val="24"/>
        </w:rPr>
        <w:t xml:space="preserve">: </w:t>
      </w:r>
      <w:r w:rsidRPr="00D278B1">
        <w:rPr>
          <w:rFonts w:ascii="Arial" w:eastAsia="Calibri" w:hAnsi="Arial" w:cs="Arial"/>
          <w:b/>
          <w:sz w:val="24"/>
          <w:szCs w:val="24"/>
        </w:rPr>
        <w:t>3000 personas capacitadas (internos y personal penitenciario)</w:t>
      </w:r>
    </w:p>
    <w:p w:rsidR="0038699D" w:rsidRPr="00D278B1" w:rsidRDefault="0038699D" w:rsidP="0038699D">
      <w:pPr>
        <w:spacing w:after="0" w:line="240" w:lineRule="auto"/>
        <w:jc w:val="both"/>
        <w:rPr>
          <w:rFonts w:ascii="Arial" w:eastAsia="Calibri" w:hAnsi="Arial" w:cs="Arial"/>
          <w:b/>
          <w:sz w:val="24"/>
          <w:szCs w:val="24"/>
        </w:rPr>
      </w:pPr>
    </w:p>
    <w:p w:rsidR="0038699D" w:rsidRPr="00D278B1" w:rsidRDefault="0038699D" w:rsidP="0038699D">
      <w:pPr>
        <w:spacing w:after="0" w:line="240" w:lineRule="auto"/>
        <w:jc w:val="both"/>
        <w:rPr>
          <w:rFonts w:ascii="Arial" w:eastAsia="Calibri" w:hAnsi="Arial" w:cs="Arial"/>
          <w:b/>
          <w:sz w:val="24"/>
          <w:szCs w:val="24"/>
        </w:rPr>
      </w:pPr>
    </w:p>
    <w:p w:rsidR="0038699D" w:rsidRPr="00D278B1" w:rsidRDefault="0038699D" w:rsidP="0038699D">
      <w:pPr>
        <w:spacing w:after="0" w:line="240" w:lineRule="auto"/>
        <w:jc w:val="both"/>
        <w:rPr>
          <w:rFonts w:ascii="Arial" w:eastAsia="Calibri" w:hAnsi="Arial" w:cs="Arial"/>
          <w:b/>
          <w:sz w:val="20"/>
          <w:szCs w:val="20"/>
        </w:rPr>
      </w:pPr>
      <w:r w:rsidRPr="00D278B1">
        <w:rPr>
          <w:rFonts w:ascii="Arial" w:eastAsia="Calibri" w:hAnsi="Arial" w:cs="Arial"/>
          <w:b/>
          <w:sz w:val="24"/>
          <w:szCs w:val="24"/>
        </w:rPr>
        <w:t xml:space="preserve">BIBLIOGRAFÍA DEL CURSO: </w:t>
      </w:r>
      <w:r w:rsidRPr="00D278B1">
        <w:rPr>
          <w:rFonts w:ascii="Arial" w:eastAsia="Calibri" w:hAnsi="Arial" w:cs="Arial"/>
          <w:sz w:val="20"/>
          <w:szCs w:val="20"/>
        </w:rPr>
        <w:t xml:space="preserve">Artículos varios, Revista electrónica Instituto de Investigaciones Jurídicas y Sociales. "Ambrosio L. Gioja", año V, Buenos Aires, Facultad de Derecho UBA, 2011; </w:t>
      </w:r>
      <w:r w:rsidRPr="00D278B1">
        <w:rPr>
          <w:rFonts w:ascii="Arial" w:eastAsia="Calibri" w:hAnsi="Arial" w:cs="Arial"/>
          <w:spacing w:val="-1"/>
          <w:sz w:val="20"/>
          <w:szCs w:val="20"/>
          <w:lang w:eastAsia="es-AR"/>
        </w:rPr>
        <w:t>C</w:t>
      </w:r>
      <w:r w:rsidRPr="00D278B1">
        <w:rPr>
          <w:rFonts w:ascii="Arial" w:eastAsia="Calibri" w:hAnsi="Arial" w:cs="Arial"/>
          <w:sz w:val="20"/>
          <w:szCs w:val="20"/>
          <w:lang w:eastAsia="es-AR"/>
        </w:rPr>
        <w:t>a</w:t>
      </w:r>
      <w:r w:rsidRPr="00D278B1">
        <w:rPr>
          <w:rFonts w:ascii="Arial" w:eastAsia="Calibri" w:hAnsi="Arial" w:cs="Arial"/>
          <w:spacing w:val="-1"/>
          <w:sz w:val="20"/>
          <w:szCs w:val="20"/>
          <w:lang w:eastAsia="es-AR"/>
        </w:rPr>
        <w:t>p</w:t>
      </w:r>
      <w:r w:rsidRPr="00D278B1">
        <w:rPr>
          <w:rFonts w:ascii="Arial" w:eastAsia="Calibri" w:hAnsi="Arial" w:cs="Arial"/>
          <w:spacing w:val="1"/>
          <w:sz w:val="20"/>
          <w:szCs w:val="20"/>
          <w:lang w:eastAsia="es-AR"/>
        </w:rPr>
        <w:t>r</w:t>
      </w:r>
      <w:r w:rsidRPr="00D278B1">
        <w:rPr>
          <w:rFonts w:ascii="Arial" w:eastAsia="Calibri" w:hAnsi="Arial" w:cs="Arial"/>
          <w:sz w:val="20"/>
          <w:szCs w:val="20"/>
          <w:lang w:eastAsia="es-AR"/>
        </w:rPr>
        <w:t>a,</w:t>
      </w:r>
      <w:r w:rsidRPr="00D278B1">
        <w:rPr>
          <w:rFonts w:ascii="Arial" w:eastAsia="Calibri" w:hAnsi="Arial" w:cs="Arial"/>
          <w:spacing w:val="31"/>
          <w:sz w:val="20"/>
          <w:szCs w:val="20"/>
          <w:lang w:eastAsia="es-AR"/>
        </w:rPr>
        <w:t xml:space="preserve"> </w:t>
      </w:r>
      <w:r w:rsidRPr="00D278B1">
        <w:rPr>
          <w:rFonts w:ascii="Arial" w:eastAsia="Calibri" w:hAnsi="Arial" w:cs="Arial"/>
          <w:spacing w:val="-4"/>
          <w:sz w:val="20"/>
          <w:szCs w:val="20"/>
          <w:lang w:eastAsia="es-AR"/>
        </w:rPr>
        <w:t>M</w:t>
      </w:r>
      <w:r w:rsidRPr="00D278B1">
        <w:rPr>
          <w:rFonts w:ascii="Arial" w:eastAsia="Calibri" w:hAnsi="Arial" w:cs="Arial"/>
          <w:sz w:val="20"/>
          <w:szCs w:val="20"/>
          <w:lang w:eastAsia="es-AR"/>
        </w:rPr>
        <w:t>;</w:t>
      </w:r>
      <w:r w:rsidRPr="00D278B1">
        <w:rPr>
          <w:rFonts w:ascii="Arial" w:eastAsia="Calibri" w:hAnsi="Arial" w:cs="Arial"/>
          <w:spacing w:val="31"/>
          <w:sz w:val="20"/>
          <w:szCs w:val="20"/>
          <w:lang w:eastAsia="es-AR"/>
        </w:rPr>
        <w:t xml:space="preserve"> </w:t>
      </w:r>
      <w:r w:rsidRPr="00D278B1">
        <w:rPr>
          <w:rFonts w:ascii="Arial" w:eastAsia="Calibri" w:hAnsi="Arial" w:cs="Arial"/>
          <w:spacing w:val="-1"/>
          <w:sz w:val="20"/>
          <w:szCs w:val="20"/>
          <w:lang w:eastAsia="es-AR"/>
        </w:rPr>
        <w:t>C</w:t>
      </w:r>
      <w:r w:rsidRPr="00D278B1">
        <w:rPr>
          <w:rFonts w:ascii="Arial" w:eastAsia="Calibri" w:hAnsi="Arial" w:cs="Arial"/>
          <w:sz w:val="20"/>
          <w:szCs w:val="20"/>
          <w:lang w:eastAsia="es-AR"/>
        </w:rPr>
        <w:t>a</w:t>
      </w:r>
      <w:r w:rsidRPr="00D278B1">
        <w:rPr>
          <w:rFonts w:ascii="Arial" w:eastAsia="Calibri" w:hAnsi="Arial" w:cs="Arial"/>
          <w:spacing w:val="-1"/>
          <w:sz w:val="20"/>
          <w:szCs w:val="20"/>
          <w:lang w:eastAsia="es-AR"/>
        </w:rPr>
        <w:t>p</w:t>
      </w:r>
      <w:r w:rsidRPr="00D278B1">
        <w:rPr>
          <w:rFonts w:ascii="Arial" w:eastAsia="Calibri" w:hAnsi="Arial" w:cs="Arial"/>
          <w:sz w:val="20"/>
          <w:szCs w:val="20"/>
          <w:lang w:eastAsia="es-AR"/>
        </w:rPr>
        <w:t>o</w:t>
      </w:r>
      <w:r w:rsidRPr="00D278B1">
        <w:rPr>
          <w:rFonts w:ascii="Arial" w:eastAsia="Calibri" w:hAnsi="Arial" w:cs="Arial"/>
          <w:spacing w:val="2"/>
          <w:sz w:val="20"/>
          <w:szCs w:val="20"/>
          <w:lang w:eastAsia="es-AR"/>
        </w:rPr>
        <w:t>g</w:t>
      </w:r>
      <w:r w:rsidRPr="00D278B1">
        <w:rPr>
          <w:rFonts w:ascii="Arial" w:eastAsia="Calibri" w:hAnsi="Arial" w:cs="Arial"/>
          <w:spacing w:val="1"/>
          <w:sz w:val="20"/>
          <w:szCs w:val="20"/>
          <w:lang w:eastAsia="es-AR"/>
        </w:rPr>
        <w:t>r</w:t>
      </w:r>
      <w:r w:rsidRPr="00D278B1">
        <w:rPr>
          <w:rFonts w:ascii="Arial" w:eastAsia="Calibri" w:hAnsi="Arial" w:cs="Arial"/>
          <w:sz w:val="20"/>
          <w:szCs w:val="20"/>
          <w:lang w:eastAsia="es-AR"/>
        </w:rPr>
        <w:t>o</w:t>
      </w:r>
      <w:r w:rsidRPr="00D278B1">
        <w:rPr>
          <w:rFonts w:ascii="Arial" w:eastAsia="Calibri" w:hAnsi="Arial" w:cs="Arial"/>
          <w:spacing w:val="-3"/>
          <w:sz w:val="20"/>
          <w:szCs w:val="20"/>
          <w:lang w:eastAsia="es-AR"/>
        </w:rPr>
        <w:t>s</w:t>
      </w:r>
      <w:r w:rsidRPr="00D278B1">
        <w:rPr>
          <w:rFonts w:ascii="Arial" w:eastAsia="Calibri" w:hAnsi="Arial" w:cs="Arial"/>
          <w:sz w:val="20"/>
          <w:szCs w:val="20"/>
          <w:lang w:eastAsia="es-AR"/>
        </w:rPr>
        <w:t>s</w:t>
      </w:r>
      <w:r w:rsidRPr="00D278B1">
        <w:rPr>
          <w:rFonts w:ascii="Arial" w:eastAsia="Calibri" w:hAnsi="Arial" w:cs="Arial"/>
          <w:spacing w:val="-1"/>
          <w:sz w:val="20"/>
          <w:szCs w:val="20"/>
          <w:lang w:eastAsia="es-AR"/>
        </w:rPr>
        <w:t>i</w:t>
      </w:r>
      <w:r w:rsidRPr="00D278B1">
        <w:rPr>
          <w:rFonts w:ascii="Arial" w:eastAsia="Calibri" w:hAnsi="Arial" w:cs="Arial"/>
          <w:sz w:val="20"/>
          <w:szCs w:val="20"/>
          <w:lang w:eastAsia="es-AR"/>
        </w:rPr>
        <w:t>,</w:t>
      </w:r>
      <w:r w:rsidRPr="00D278B1">
        <w:rPr>
          <w:rFonts w:ascii="Arial" w:eastAsia="Calibri" w:hAnsi="Arial" w:cs="Arial"/>
          <w:spacing w:val="28"/>
          <w:sz w:val="20"/>
          <w:szCs w:val="20"/>
          <w:lang w:eastAsia="es-AR"/>
        </w:rPr>
        <w:t xml:space="preserve"> </w:t>
      </w:r>
      <w:r w:rsidRPr="00D278B1">
        <w:rPr>
          <w:rFonts w:ascii="Arial" w:eastAsia="Calibri" w:hAnsi="Arial" w:cs="Arial"/>
          <w:sz w:val="20"/>
          <w:szCs w:val="20"/>
          <w:lang w:eastAsia="es-AR"/>
        </w:rPr>
        <w:t>L</w:t>
      </w:r>
      <w:r w:rsidRPr="00D278B1">
        <w:rPr>
          <w:rFonts w:ascii="Arial" w:eastAsia="Calibri" w:hAnsi="Arial" w:cs="Arial"/>
          <w:spacing w:val="30"/>
          <w:sz w:val="20"/>
          <w:szCs w:val="20"/>
          <w:lang w:eastAsia="es-AR"/>
        </w:rPr>
        <w:t xml:space="preserve"> </w:t>
      </w:r>
      <w:r w:rsidRPr="00D278B1">
        <w:rPr>
          <w:rFonts w:ascii="Arial" w:eastAsia="Calibri" w:hAnsi="Arial" w:cs="Arial"/>
          <w:sz w:val="20"/>
          <w:szCs w:val="20"/>
          <w:lang w:eastAsia="es-AR"/>
        </w:rPr>
        <w:t>y</w:t>
      </w:r>
      <w:r w:rsidRPr="00D278B1">
        <w:rPr>
          <w:rFonts w:ascii="Arial" w:eastAsia="Calibri" w:hAnsi="Arial" w:cs="Arial"/>
          <w:spacing w:val="28"/>
          <w:sz w:val="20"/>
          <w:szCs w:val="20"/>
          <w:lang w:eastAsia="es-AR"/>
        </w:rPr>
        <w:t xml:space="preserve"> </w:t>
      </w:r>
      <w:r w:rsidRPr="00D278B1">
        <w:rPr>
          <w:rFonts w:ascii="Arial" w:eastAsia="Calibri" w:hAnsi="Arial" w:cs="Arial"/>
          <w:spacing w:val="1"/>
          <w:sz w:val="20"/>
          <w:szCs w:val="20"/>
          <w:lang w:eastAsia="es-AR"/>
        </w:rPr>
        <w:t>Or</w:t>
      </w:r>
      <w:r w:rsidRPr="00D278B1">
        <w:rPr>
          <w:rFonts w:ascii="Arial" w:eastAsia="Calibri" w:hAnsi="Arial" w:cs="Arial"/>
          <w:sz w:val="20"/>
          <w:szCs w:val="20"/>
          <w:lang w:eastAsia="es-AR"/>
        </w:rPr>
        <w:t>d</w:t>
      </w:r>
      <w:r w:rsidRPr="00D278B1">
        <w:rPr>
          <w:rFonts w:ascii="Arial" w:eastAsia="Calibri" w:hAnsi="Arial" w:cs="Arial"/>
          <w:spacing w:val="-1"/>
          <w:sz w:val="20"/>
          <w:szCs w:val="20"/>
          <w:lang w:eastAsia="es-AR"/>
        </w:rPr>
        <w:t>o</w:t>
      </w:r>
      <w:r w:rsidRPr="00D278B1">
        <w:rPr>
          <w:rFonts w:ascii="Arial" w:eastAsia="Calibri" w:hAnsi="Arial" w:cs="Arial"/>
          <w:sz w:val="20"/>
          <w:szCs w:val="20"/>
          <w:lang w:eastAsia="es-AR"/>
        </w:rPr>
        <w:t>ñ</w:t>
      </w:r>
      <w:r w:rsidRPr="00D278B1">
        <w:rPr>
          <w:rFonts w:ascii="Arial" w:eastAsia="Calibri" w:hAnsi="Arial" w:cs="Arial"/>
          <w:spacing w:val="-1"/>
          <w:sz w:val="20"/>
          <w:szCs w:val="20"/>
          <w:lang w:eastAsia="es-AR"/>
        </w:rPr>
        <w:t>e</w:t>
      </w:r>
      <w:r w:rsidRPr="00D278B1">
        <w:rPr>
          <w:rFonts w:ascii="Arial" w:eastAsia="Calibri" w:hAnsi="Arial" w:cs="Arial"/>
          <w:spacing w:val="-2"/>
          <w:sz w:val="20"/>
          <w:szCs w:val="20"/>
          <w:lang w:eastAsia="es-AR"/>
        </w:rPr>
        <w:t>z</w:t>
      </w:r>
      <w:r w:rsidRPr="00D278B1">
        <w:rPr>
          <w:rFonts w:ascii="Arial" w:eastAsia="Calibri" w:hAnsi="Arial" w:cs="Arial"/>
          <w:sz w:val="20"/>
          <w:szCs w:val="20"/>
          <w:lang w:eastAsia="es-AR"/>
        </w:rPr>
        <w:t>,</w:t>
      </w:r>
      <w:r w:rsidRPr="00D278B1">
        <w:rPr>
          <w:rFonts w:ascii="Arial" w:eastAsia="Calibri" w:hAnsi="Arial" w:cs="Arial"/>
          <w:spacing w:val="31"/>
          <w:sz w:val="20"/>
          <w:szCs w:val="20"/>
          <w:lang w:eastAsia="es-AR"/>
        </w:rPr>
        <w:t xml:space="preserve"> </w:t>
      </w:r>
      <w:r w:rsidRPr="00D278B1">
        <w:rPr>
          <w:rFonts w:ascii="Arial" w:eastAsia="Calibri" w:hAnsi="Arial" w:cs="Arial"/>
          <w:sz w:val="20"/>
          <w:szCs w:val="20"/>
          <w:lang w:eastAsia="es-AR"/>
        </w:rPr>
        <w:t>F.</w:t>
      </w:r>
      <w:r w:rsidRPr="00D278B1">
        <w:rPr>
          <w:rFonts w:ascii="Arial" w:eastAsia="Calibri" w:hAnsi="Arial" w:cs="Arial"/>
          <w:spacing w:val="31"/>
          <w:sz w:val="20"/>
          <w:szCs w:val="20"/>
          <w:lang w:eastAsia="es-AR"/>
        </w:rPr>
        <w:t xml:space="preserve"> </w:t>
      </w:r>
      <w:r w:rsidRPr="00D278B1">
        <w:rPr>
          <w:rFonts w:ascii="Arial" w:eastAsia="Calibri" w:hAnsi="Arial" w:cs="Arial"/>
          <w:spacing w:val="1"/>
          <w:sz w:val="20"/>
          <w:szCs w:val="20"/>
          <w:lang w:eastAsia="es-AR"/>
        </w:rPr>
        <w:t>(</w:t>
      </w:r>
      <w:r w:rsidRPr="00D278B1">
        <w:rPr>
          <w:rFonts w:ascii="Arial" w:eastAsia="Calibri" w:hAnsi="Arial" w:cs="Arial"/>
          <w:sz w:val="20"/>
          <w:szCs w:val="20"/>
          <w:lang w:eastAsia="es-AR"/>
        </w:rPr>
        <w:t>2</w:t>
      </w:r>
      <w:r w:rsidRPr="00D278B1">
        <w:rPr>
          <w:rFonts w:ascii="Arial" w:eastAsia="Calibri" w:hAnsi="Arial" w:cs="Arial"/>
          <w:spacing w:val="-1"/>
          <w:sz w:val="20"/>
          <w:szCs w:val="20"/>
          <w:lang w:eastAsia="es-AR"/>
        </w:rPr>
        <w:t>0</w:t>
      </w:r>
      <w:r w:rsidRPr="00D278B1">
        <w:rPr>
          <w:rFonts w:ascii="Arial" w:eastAsia="Calibri" w:hAnsi="Arial" w:cs="Arial"/>
          <w:sz w:val="20"/>
          <w:szCs w:val="20"/>
          <w:lang w:eastAsia="es-AR"/>
        </w:rPr>
        <w:t>0</w:t>
      </w:r>
      <w:r w:rsidRPr="00D278B1">
        <w:rPr>
          <w:rFonts w:ascii="Arial" w:eastAsia="Calibri" w:hAnsi="Arial" w:cs="Arial"/>
          <w:spacing w:val="-1"/>
          <w:sz w:val="20"/>
          <w:szCs w:val="20"/>
          <w:lang w:eastAsia="es-AR"/>
        </w:rPr>
        <w:t>9</w:t>
      </w:r>
      <w:r w:rsidRPr="00D278B1">
        <w:rPr>
          <w:rFonts w:ascii="Arial" w:eastAsia="Calibri" w:hAnsi="Arial" w:cs="Arial"/>
          <w:spacing w:val="-2"/>
          <w:sz w:val="20"/>
          <w:szCs w:val="20"/>
          <w:lang w:eastAsia="es-AR"/>
        </w:rPr>
        <w:t>)</w:t>
      </w:r>
      <w:r w:rsidRPr="00D278B1">
        <w:rPr>
          <w:rFonts w:ascii="Arial" w:eastAsia="Calibri" w:hAnsi="Arial" w:cs="Arial"/>
          <w:sz w:val="20"/>
          <w:szCs w:val="20"/>
          <w:lang w:eastAsia="es-AR"/>
        </w:rPr>
        <w:t>.</w:t>
      </w:r>
      <w:r w:rsidRPr="00D278B1">
        <w:rPr>
          <w:rFonts w:ascii="Arial" w:eastAsia="Calibri" w:hAnsi="Arial" w:cs="Arial"/>
          <w:spacing w:val="29"/>
          <w:sz w:val="20"/>
          <w:szCs w:val="20"/>
          <w:lang w:eastAsia="es-AR"/>
        </w:rPr>
        <w:t xml:space="preserve"> </w:t>
      </w:r>
      <w:r w:rsidRPr="00D278B1">
        <w:rPr>
          <w:rFonts w:ascii="Arial" w:eastAsia="Calibri" w:hAnsi="Arial" w:cs="Arial"/>
          <w:sz w:val="20"/>
          <w:szCs w:val="20"/>
          <w:lang w:eastAsia="es-AR"/>
        </w:rPr>
        <w:t>¿</w:t>
      </w:r>
      <w:r w:rsidRPr="00D278B1">
        <w:rPr>
          <w:rFonts w:ascii="Arial" w:eastAsia="Calibri" w:hAnsi="Arial" w:cs="Arial"/>
          <w:spacing w:val="-1"/>
          <w:sz w:val="20"/>
          <w:szCs w:val="20"/>
          <w:lang w:eastAsia="es-AR"/>
        </w:rPr>
        <w:t>Vi</w:t>
      </w:r>
      <w:r w:rsidRPr="00D278B1">
        <w:rPr>
          <w:rFonts w:ascii="Arial" w:eastAsia="Calibri" w:hAnsi="Arial" w:cs="Arial"/>
          <w:sz w:val="20"/>
          <w:szCs w:val="20"/>
          <w:lang w:eastAsia="es-AR"/>
        </w:rPr>
        <w:t>v</w:t>
      </w:r>
      <w:r w:rsidRPr="00D278B1">
        <w:rPr>
          <w:rFonts w:ascii="Arial" w:eastAsia="Calibri" w:hAnsi="Arial" w:cs="Arial"/>
          <w:spacing w:val="-1"/>
          <w:sz w:val="20"/>
          <w:szCs w:val="20"/>
          <w:lang w:eastAsia="es-AR"/>
        </w:rPr>
        <w:t>i</w:t>
      </w:r>
      <w:r w:rsidRPr="00D278B1">
        <w:rPr>
          <w:rFonts w:ascii="Arial" w:eastAsia="Calibri" w:hAnsi="Arial" w:cs="Arial"/>
          <w:spacing w:val="1"/>
          <w:sz w:val="20"/>
          <w:szCs w:val="20"/>
          <w:lang w:eastAsia="es-AR"/>
        </w:rPr>
        <w:t>m</w:t>
      </w:r>
      <w:r w:rsidRPr="00D278B1">
        <w:rPr>
          <w:rFonts w:ascii="Arial" w:eastAsia="Calibri" w:hAnsi="Arial" w:cs="Arial"/>
          <w:sz w:val="20"/>
          <w:szCs w:val="20"/>
          <w:lang w:eastAsia="es-AR"/>
        </w:rPr>
        <w:t>os</w:t>
      </w:r>
      <w:r w:rsidRPr="00D278B1">
        <w:rPr>
          <w:rFonts w:ascii="Arial" w:eastAsia="Calibri" w:hAnsi="Arial" w:cs="Arial"/>
          <w:spacing w:val="30"/>
          <w:sz w:val="20"/>
          <w:szCs w:val="20"/>
          <w:lang w:eastAsia="es-AR"/>
        </w:rPr>
        <w:t xml:space="preserve"> </w:t>
      </w:r>
      <w:r w:rsidRPr="00D278B1">
        <w:rPr>
          <w:rFonts w:ascii="Arial" w:eastAsia="Calibri" w:hAnsi="Arial" w:cs="Arial"/>
          <w:sz w:val="20"/>
          <w:szCs w:val="20"/>
          <w:lang w:eastAsia="es-AR"/>
        </w:rPr>
        <w:t>en</w:t>
      </w:r>
      <w:r w:rsidRPr="00D278B1">
        <w:rPr>
          <w:rFonts w:ascii="Arial" w:eastAsia="Calibri" w:hAnsi="Arial" w:cs="Arial"/>
          <w:spacing w:val="29"/>
          <w:sz w:val="20"/>
          <w:szCs w:val="20"/>
          <w:lang w:eastAsia="es-AR"/>
        </w:rPr>
        <w:t xml:space="preserve"> </w:t>
      </w:r>
      <w:r w:rsidRPr="00D278B1">
        <w:rPr>
          <w:rFonts w:ascii="Arial" w:eastAsia="Calibri" w:hAnsi="Arial" w:cs="Arial"/>
          <w:sz w:val="20"/>
          <w:szCs w:val="20"/>
          <w:lang w:eastAsia="es-AR"/>
        </w:rPr>
        <w:t>el</w:t>
      </w:r>
      <w:r w:rsidRPr="00D278B1">
        <w:rPr>
          <w:rFonts w:ascii="Arial" w:eastAsia="Calibri" w:hAnsi="Arial" w:cs="Arial"/>
          <w:spacing w:val="29"/>
          <w:sz w:val="20"/>
          <w:szCs w:val="20"/>
          <w:lang w:eastAsia="es-AR"/>
        </w:rPr>
        <w:t xml:space="preserve"> </w:t>
      </w:r>
      <w:r w:rsidRPr="00D278B1">
        <w:rPr>
          <w:rFonts w:ascii="Arial" w:eastAsia="Calibri" w:hAnsi="Arial" w:cs="Arial"/>
          <w:sz w:val="20"/>
          <w:szCs w:val="20"/>
          <w:lang w:eastAsia="es-AR"/>
        </w:rPr>
        <w:t>p</w:t>
      </w:r>
      <w:r w:rsidRPr="00D278B1">
        <w:rPr>
          <w:rFonts w:ascii="Arial" w:eastAsia="Calibri" w:hAnsi="Arial" w:cs="Arial"/>
          <w:spacing w:val="2"/>
          <w:sz w:val="20"/>
          <w:szCs w:val="20"/>
          <w:lang w:eastAsia="es-AR"/>
        </w:rPr>
        <w:t>a</w:t>
      </w:r>
      <w:r w:rsidRPr="00D278B1">
        <w:rPr>
          <w:rFonts w:ascii="Arial" w:eastAsia="Calibri" w:hAnsi="Arial" w:cs="Arial"/>
          <w:spacing w:val="-4"/>
          <w:sz w:val="20"/>
          <w:szCs w:val="20"/>
          <w:lang w:eastAsia="es-AR"/>
        </w:rPr>
        <w:t>í</w:t>
      </w:r>
      <w:r w:rsidRPr="00D278B1">
        <w:rPr>
          <w:rFonts w:ascii="Arial" w:eastAsia="Calibri" w:hAnsi="Arial" w:cs="Arial"/>
          <w:sz w:val="20"/>
          <w:szCs w:val="20"/>
          <w:lang w:eastAsia="es-AR"/>
        </w:rPr>
        <w:t>s</w:t>
      </w:r>
      <w:r w:rsidRPr="00D278B1">
        <w:rPr>
          <w:rFonts w:ascii="Arial" w:eastAsia="Calibri" w:hAnsi="Arial" w:cs="Arial"/>
          <w:spacing w:val="30"/>
          <w:sz w:val="20"/>
          <w:szCs w:val="20"/>
          <w:lang w:eastAsia="es-AR"/>
        </w:rPr>
        <w:t xml:space="preserve"> </w:t>
      </w:r>
      <w:r w:rsidRPr="00D278B1">
        <w:rPr>
          <w:rFonts w:ascii="Arial" w:eastAsia="Calibri" w:hAnsi="Arial" w:cs="Arial"/>
          <w:sz w:val="20"/>
          <w:szCs w:val="20"/>
          <w:lang w:eastAsia="es-AR"/>
        </w:rPr>
        <w:t>de</w:t>
      </w:r>
      <w:r w:rsidRPr="00D278B1">
        <w:rPr>
          <w:rFonts w:ascii="Arial" w:eastAsia="Calibri" w:hAnsi="Arial" w:cs="Arial"/>
          <w:spacing w:val="32"/>
          <w:sz w:val="20"/>
          <w:szCs w:val="20"/>
          <w:lang w:eastAsia="es-AR"/>
        </w:rPr>
        <w:t xml:space="preserve"> </w:t>
      </w:r>
      <w:r w:rsidRPr="00D278B1">
        <w:rPr>
          <w:rFonts w:ascii="Arial" w:eastAsia="Calibri" w:hAnsi="Arial" w:cs="Arial"/>
          <w:sz w:val="20"/>
          <w:szCs w:val="20"/>
          <w:lang w:eastAsia="es-AR"/>
        </w:rPr>
        <w:t>n</w:t>
      </w:r>
      <w:r w:rsidRPr="00D278B1">
        <w:rPr>
          <w:rFonts w:ascii="Arial" w:eastAsia="Calibri" w:hAnsi="Arial" w:cs="Arial"/>
          <w:spacing w:val="-1"/>
          <w:sz w:val="20"/>
          <w:szCs w:val="20"/>
          <w:lang w:eastAsia="es-AR"/>
        </w:rPr>
        <w:t>u</w:t>
      </w:r>
      <w:r w:rsidRPr="00D278B1">
        <w:rPr>
          <w:rFonts w:ascii="Arial" w:eastAsia="Calibri" w:hAnsi="Arial" w:cs="Arial"/>
          <w:sz w:val="20"/>
          <w:szCs w:val="20"/>
          <w:lang w:eastAsia="es-AR"/>
        </w:rPr>
        <w:t>nca</w:t>
      </w:r>
      <w:r w:rsidRPr="00D278B1">
        <w:rPr>
          <w:rFonts w:ascii="Arial" w:eastAsia="Calibri" w:hAnsi="Arial" w:cs="Arial"/>
          <w:spacing w:val="29"/>
          <w:sz w:val="20"/>
          <w:szCs w:val="20"/>
          <w:lang w:eastAsia="es-AR"/>
        </w:rPr>
        <w:t xml:space="preserve"> </w:t>
      </w:r>
      <w:r w:rsidRPr="00D278B1">
        <w:rPr>
          <w:rFonts w:ascii="Arial" w:eastAsia="Calibri" w:hAnsi="Arial" w:cs="Arial"/>
          <w:spacing w:val="1"/>
          <w:sz w:val="20"/>
          <w:szCs w:val="20"/>
          <w:lang w:eastAsia="es-AR"/>
        </w:rPr>
        <w:t>m</w:t>
      </w:r>
      <w:r w:rsidRPr="00D278B1">
        <w:rPr>
          <w:rFonts w:ascii="Arial" w:eastAsia="Calibri" w:hAnsi="Arial" w:cs="Arial"/>
          <w:sz w:val="20"/>
          <w:szCs w:val="20"/>
          <w:lang w:eastAsia="es-AR"/>
        </w:rPr>
        <w:t xml:space="preserve">ás? </w:t>
      </w:r>
      <w:hyperlink r:id="rId28" w:history="1">
        <w:r w:rsidRPr="00D278B1">
          <w:rPr>
            <w:rFonts w:ascii="Arial" w:eastAsia="Calibri" w:hAnsi="Arial" w:cs="Arial"/>
            <w:sz w:val="20"/>
            <w:szCs w:val="20"/>
            <w:lang w:eastAsia="es-AR"/>
          </w:rPr>
          <w:t>ht</w:t>
        </w:r>
        <w:r w:rsidRPr="00D278B1">
          <w:rPr>
            <w:rFonts w:ascii="Arial" w:eastAsia="Calibri" w:hAnsi="Arial" w:cs="Arial"/>
            <w:spacing w:val="2"/>
            <w:sz w:val="20"/>
            <w:szCs w:val="20"/>
            <w:lang w:eastAsia="es-AR"/>
          </w:rPr>
          <w:t>t</w:t>
        </w:r>
        <w:r w:rsidRPr="00D278B1">
          <w:rPr>
            <w:rFonts w:ascii="Arial" w:eastAsia="Calibri" w:hAnsi="Arial" w:cs="Arial"/>
            <w:spacing w:val="-3"/>
            <w:sz w:val="20"/>
            <w:szCs w:val="20"/>
            <w:lang w:eastAsia="es-AR"/>
          </w:rPr>
          <w:t>p</w:t>
        </w:r>
        <w:r w:rsidRPr="00D278B1">
          <w:rPr>
            <w:rFonts w:ascii="Arial" w:eastAsia="Calibri" w:hAnsi="Arial" w:cs="Arial"/>
            <w:spacing w:val="1"/>
            <w:sz w:val="20"/>
            <w:szCs w:val="20"/>
            <w:lang w:eastAsia="es-AR"/>
          </w:rPr>
          <w:t>:</w:t>
        </w:r>
        <w:r w:rsidRPr="00D278B1">
          <w:rPr>
            <w:rFonts w:ascii="Arial" w:eastAsia="Calibri" w:hAnsi="Arial" w:cs="Arial"/>
            <w:spacing w:val="-1"/>
            <w:sz w:val="20"/>
            <w:szCs w:val="20"/>
            <w:lang w:eastAsia="es-AR"/>
          </w:rPr>
          <w:t>/</w:t>
        </w:r>
        <w:r w:rsidRPr="00D278B1">
          <w:rPr>
            <w:rFonts w:ascii="Arial" w:eastAsia="Calibri" w:hAnsi="Arial" w:cs="Arial"/>
            <w:spacing w:val="1"/>
            <w:sz w:val="20"/>
            <w:szCs w:val="20"/>
            <w:lang w:eastAsia="es-AR"/>
          </w:rPr>
          <w:t>/</w:t>
        </w:r>
        <w:r w:rsidRPr="00D278B1">
          <w:rPr>
            <w:rFonts w:ascii="Arial" w:eastAsia="Calibri" w:hAnsi="Arial" w:cs="Arial"/>
            <w:spacing w:val="-3"/>
            <w:sz w:val="20"/>
            <w:szCs w:val="20"/>
            <w:lang w:eastAsia="es-AR"/>
          </w:rPr>
          <w:t>w</w:t>
        </w:r>
        <w:r w:rsidRPr="00D278B1">
          <w:rPr>
            <w:rFonts w:ascii="Arial" w:eastAsia="Calibri" w:hAnsi="Arial" w:cs="Arial"/>
            <w:spacing w:val="-1"/>
            <w:sz w:val="20"/>
            <w:szCs w:val="20"/>
            <w:lang w:eastAsia="es-AR"/>
          </w:rPr>
          <w:t>w</w:t>
        </w:r>
        <w:r w:rsidRPr="00D278B1">
          <w:rPr>
            <w:rFonts w:ascii="Arial" w:eastAsia="Calibri" w:hAnsi="Arial" w:cs="Arial"/>
            <w:spacing w:val="-3"/>
            <w:sz w:val="20"/>
            <w:szCs w:val="20"/>
            <w:lang w:eastAsia="es-AR"/>
          </w:rPr>
          <w:t>w</w:t>
        </w:r>
        <w:r w:rsidRPr="00D278B1">
          <w:rPr>
            <w:rFonts w:ascii="Arial" w:eastAsia="Calibri" w:hAnsi="Arial" w:cs="Arial"/>
            <w:spacing w:val="1"/>
            <w:sz w:val="20"/>
            <w:szCs w:val="20"/>
            <w:lang w:eastAsia="es-AR"/>
          </w:rPr>
          <w:t>.</w:t>
        </w:r>
        <w:r w:rsidRPr="00D278B1">
          <w:rPr>
            <w:rFonts w:ascii="Arial" w:eastAsia="Calibri" w:hAnsi="Arial" w:cs="Arial"/>
            <w:spacing w:val="-1"/>
            <w:sz w:val="20"/>
            <w:szCs w:val="20"/>
            <w:lang w:eastAsia="es-AR"/>
          </w:rPr>
          <w:t>i</w:t>
        </w:r>
        <w:r w:rsidRPr="00D278B1">
          <w:rPr>
            <w:rFonts w:ascii="Arial" w:eastAsia="Calibri" w:hAnsi="Arial" w:cs="Arial"/>
            <w:spacing w:val="2"/>
            <w:sz w:val="20"/>
            <w:szCs w:val="20"/>
            <w:lang w:eastAsia="es-AR"/>
          </w:rPr>
          <w:t>g</w:t>
        </w:r>
        <w:r w:rsidRPr="00D278B1">
          <w:rPr>
            <w:rFonts w:ascii="Arial" w:eastAsia="Calibri" w:hAnsi="Arial" w:cs="Arial"/>
            <w:sz w:val="20"/>
            <w:szCs w:val="20"/>
            <w:lang w:eastAsia="es-AR"/>
          </w:rPr>
          <w:t>u</w:t>
        </w:r>
        <w:r w:rsidRPr="00D278B1">
          <w:rPr>
            <w:rFonts w:ascii="Arial" w:eastAsia="Calibri" w:hAnsi="Arial" w:cs="Arial"/>
            <w:spacing w:val="-1"/>
            <w:sz w:val="20"/>
            <w:szCs w:val="20"/>
            <w:lang w:eastAsia="es-AR"/>
          </w:rPr>
          <w:t>al</w:t>
        </w:r>
        <w:r w:rsidRPr="00D278B1">
          <w:rPr>
            <w:rFonts w:ascii="Arial" w:eastAsia="Calibri" w:hAnsi="Arial" w:cs="Arial"/>
            <w:sz w:val="20"/>
            <w:szCs w:val="20"/>
            <w:lang w:eastAsia="es-AR"/>
          </w:rPr>
          <w:t>d</w:t>
        </w:r>
        <w:r w:rsidRPr="00D278B1">
          <w:rPr>
            <w:rFonts w:ascii="Arial" w:eastAsia="Calibri" w:hAnsi="Arial" w:cs="Arial"/>
            <w:spacing w:val="-1"/>
            <w:sz w:val="20"/>
            <w:szCs w:val="20"/>
            <w:lang w:eastAsia="es-AR"/>
          </w:rPr>
          <w:t>a</w:t>
        </w:r>
        <w:r w:rsidRPr="00D278B1">
          <w:rPr>
            <w:rFonts w:ascii="Arial" w:eastAsia="Calibri" w:hAnsi="Arial" w:cs="Arial"/>
            <w:sz w:val="20"/>
            <w:szCs w:val="20"/>
            <w:lang w:eastAsia="es-AR"/>
          </w:rPr>
          <w:t>d</w:t>
        </w:r>
        <w:r w:rsidRPr="00D278B1">
          <w:rPr>
            <w:rFonts w:ascii="Arial" w:eastAsia="Calibri" w:hAnsi="Arial" w:cs="Arial"/>
            <w:spacing w:val="-3"/>
            <w:sz w:val="20"/>
            <w:szCs w:val="20"/>
            <w:lang w:eastAsia="es-AR"/>
          </w:rPr>
          <w:t>y</w:t>
        </w:r>
        <w:r w:rsidRPr="00D278B1">
          <w:rPr>
            <w:rFonts w:ascii="Arial" w:eastAsia="Calibri" w:hAnsi="Arial" w:cs="Arial"/>
            <w:sz w:val="20"/>
            <w:szCs w:val="20"/>
            <w:lang w:eastAsia="es-AR"/>
          </w:rPr>
          <w:t>c</w:t>
        </w:r>
        <w:r w:rsidRPr="00D278B1">
          <w:rPr>
            <w:rFonts w:ascii="Arial" w:eastAsia="Calibri" w:hAnsi="Arial" w:cs="Arial"/>
            <w:spacing w:val="2"/>
            <w:sz w:val="20"/>
            <w:szCs w:val="20"/>
            <w:lang w:eastAsia="es-AR"/>
          </w:rPr>
          <w:t>a</w:t>
        </w:r>
        <w:r w:rsidRPr="00D278B1">
          <w:rPr>
            <w:rFonts w:ascii="Arial" w:eastAsia="Calibri" w:hAnsi="Arial" w:cs="Arial"/>
            <w:spacing w:val="-1"/>
            <w:sz w:val="20"/>
            <w:szCs w:val="20"/>
            <w:lang w:eastAsia="es-AR"/>
          </w:rPr>
          <w:t>li</w:t>
        </w:r>
        <w:r w:rsidRPr="00D278B1">
          <w:rPr>
            <w:rFonts w:ascii="Arial" w:eastAsia="Calibri" w:hAnsi="Arial" w:cs="Arial"/>
            <w:sz w:val="20"/>
            <w:szCs w:val="20"/>
            <w:lang w:eastAsia="es-AR"/>
          </w:rPr>
          <w:t>d</w:t>
        </w:r>
        <w:r w:rsidRPr="00D278B1">
          <w:rPr>
            <w:rFonts w:ascii="Arial" w:eastAsia="Calibri" w:hAnsi="Arial" w:cs="Arial"/>
            <w:spacing w:val="-1"/>
            <w:sz w:val="20"/>
            <w:szCs w:val="20"/>
            <w:lang w:eastAsia="es-AR"/>
          </w:rPr>
          <w:t>a</w:t>
        </w:r>
        <w:r w:rsidRPr="00D278B1">
          <w:rPr>
            <w:rFonts w:ascii="Arial" w:eastAsia="Calibri" w:hAnsi="Arial" w:cs="Arial"/>
            <w:sz w:val="20"/>
            <w:szCs w:val="20"/>
            <w:lang w:eastAsia="es-AR"/>
          </w:rPr>
          <w:t>dc</w:t>
        </w:r>
        <w:r w:rsidRPr="00D278B1">
          <w:rPr>
            <w:rFonts w:ascii="Arial" w:eastAsia="Calibri" w:hAnsi="Arial" w:cs="Arial"/>
            <w:spacing w:val="-1"/>
            <w:sz w:val="20"/>
            <w:szCs w:val="20"/>
            <w:lang w:eastAsia="es-AR"/>
          </w:rPr>
          <w:t>b</w:t>
        </w:r>
        <w:r w:rsidRPr="00D278B1">
          <w:rPr>
            <w:rFonts w:ascii="Arial" w:eastAsia="Calibri" w:hAnsi="Arial" w:cs="Arial"/>
            <w:sz w:val="20"/>
            <w:szCs w:val="20"/>
            <w:lang w:eastAsia="es-AR"/>
          </w:rPr>
          <w:t>a.</w:t>
        </w:r>
        <w:r w:rsidRPr="00D278B1">
          <w:rPr>
            <w:rFonts w:ascii="Arial" w:eastAsia="Calibri" w:hAnsi="Arial" w:cs="Arial"/>
            <w:spacing w:val="2"/>
            <w:sz w:val="20"/>
            <w:szCs w:val="20"/>
            <w:lang w:eastAsia="es-AR"/>
          </w:rPr>
          <w:t>g</w:t>
        </w:r>
        <w:r w:rsidRPr="00D278B1">
          <w:rPr>
            <w:rFonts w:ascii="Arial" w:eastAsia="Calibri" w:hAnsi="Arial" w:cs="Arial"/>
            <w:sz w:val="20"/>
            <w:szCs w:val="20"/>
            <w:lang w:eastAsia="es-AR"/>
          </w:rPr>
          <w:t>o</w:t>
        </w:r>
        <w:r w:rsidRPr="00D278B1">
          <w:rPr>
            <w:rFonts w:ascii="Arial" w:eastAsia="Calibri" w:hAnsi="Arial" w:cs="Arial"/>
            <w:spacing w:val="-3"/>
            <w:sz w:val="20"/>
            <w:szCs w:val="20"/>
            <w:lang w:eastAsia="es-AR"/>
          </w:rPr>
          <w:t>v</w:t>
        </w:r>
        <w:r w:rsidRPr="00D278B1">
          <w:rPr>
            <w:rFonts w:ascii="Arial" w:eastAsia="Calibri" w:hAnsi="Arial" w:cs="Arial"/>
            <w:spacing w:val="1"/>
            <w:sz w:val="20"/>
            <w:szCs w:val="20"/>
            <w:lang w:eastAsia="es-AR"/>
          </w:rPr>
          <w:t>.</w:t>
        </w:r>
        <w:r w:rsidRPr="00D278B1">
          <w:rPr>
            <w:rFonts w:ascii="Arial" w:eastAsia="Calibri" w:hAnsi="Arial" w:cs="Arial"/>
            <w:sz w:val="20"/>
            <w:szCs w:val="20"/>
            <w:lang w:eastAsia="es-AR"/>
          </w:rPr>
          <w:t>a</w:t>
        </w:r>
        <w:r w:rsidRPr="00D278B1">
          <w:rPr>
            <w:rFonts w:ascii="Arial" w:eastAsia="Calibri" w:hAnsi="Arial" w:cs="Arial"/>
            <w:spacing w:val="-2"/>
            <w:sz w:val="20"/>
            <w:szCs w:val="20"/>
            <w:lang w:eastAsia="es-AR"/>
          </w:rPr>
          <w:t>r</w:t>
        </w:r>
        <w:r w:rsidRPr="00D278B1">
          <w:rPr>
            <w:rFonts w:ascii="Arial" w:eastAsia="Calibri" w:hAnsi="Arial" w:cs="Arial"/>
            <w:spacing w:val="1"/>
            <w:sz w:val="20"/>
            <w:szCs w:val="20"/>
            <w:lang w:eastAsia="es-AR"/>
          </w:rPr>
          <w:t>/</w:t>
        </w:r>
        <w:r w:rsidRPr="00D278B1">
          <w:rPr>
            <w:rFonts w:ascii="Arial" w:eastAsia="Calibri" w:hAnsi="Arial" w:cs="Arial"/>
            <w:spacing w:val="-1"/>
            <w:sz w:val="20"/>
            <w:szCs w:val="20"/>
            <w:lang w:eastAsia="es-AR"/>
          </w:rPr>
          <w:t>S</w:t>
        </w:r>
        <w:r w:rsidRPr="00D278B1">
          <w:rPr>
            <w:rFonts w:ascii="Arial" w:eastAsia="Calibri" w:hAnsi="Arial" w:cs="Arial"/>
            <w:spacing w:val="1"/>
            <w:sz w:val="20"/>
            <w:szCs w:val="20"/>
            <w:lang w:eastAsia="es-AR"/>
          </w:rPr>
          <w:t>I</w:t>
        </w:r>
        <w:r w:rsidRPr="00D278B1">
          <w:rPr>
            <w:rFonts w:ascii="Arial" w:eastAsia="Calibri" w:hAnsi="Arial" w:cs="Arial"/>
            <w:spacing w:val="-1"/>
            <w:sz w:val="20"/>
            <w:szCs w:val="20"/>
            <w:lang w:eastAsia="es-AR"/>
          </w:rPr>
          <w:t>PE</w:t>
        </w:r>
        <w:r w:rsidRPr="00D278B1">
          <w:rPr>
            <w:rFonts w:ascii="Arial" w:eastAsia="Calibri" w:hAnsi="Arial" w:cs="Arial"/>
            <w:spacing w:val="3"/>
            <w:sz w:val="20"/>
            <w:szCs w:val="20"/>
            <w:lang w:eastAsia="es-AR"/>
          </w:rPr>
          <w:t>C</w:t>
        </w:r>
        <w:r w:rsidRPr="00D278B1">
          <w:rPr>
            <w:rFonts w:ascii="Arial" w:eastAsia="Calibri" w:hAnsi="Arial" w:cs="Arial"/>
            <w:sz w:val="20"/>
            <w:szCs w:val="20"/>
            <w:lang w:eastAsia="es-AR"/>
          </w:rPr>
          <w:t>-</w:t>
        </w:r>
      </w:hyperlink>
      <w:r w:rsidRPr="00D278B1">
        <w:rPr>
          <w:rFonts w:ascii="Arial" w:eastAsia="Calibri" w:hAnsi="Arial" w:cs="Arial"/>
          <w:sz w:val="20"/>
          <w:szCs w:val="20"/>
          <w:lang w:eastAsia="es-AR"/>
        </w:rPr>
        <w:t xml:space="preserve">; </w:t>
      </w:r>
      <w:r w:rsidRPr="00D278B1">
        <w:rPr>
          <w:rFonts w:ascii="Arial" w:eastAsia="Calibri" w:hAnsi="Arial" w:cs="Arial"/>
          <w:spacing w:val="-1"/>
          <w:sz w:val="20"/>
          <w:szCs w:val="20"/>
          <w:lang w:eastAsia="es-AR"/>
        </w:rPr>
        <w:t>C</w:t>
      </w:r>
      <w:r w:rsidRPr="00D278B1">
        <w:rPr>
          <w:rFonts w:ascii="Arial" w:eastAsia="Calibri" w:hAnsi="Arial" w:cs="Arial"/>
          <w:sz w:val="20"/>
          <w:szCs w:val="20"/>
          <w:lang w:eastAsia="es-AR"/>
        </w:rPr>
        <w:t>omis</w:t>
      </w:r>
      <w:r w:rsidRPr="00D278B1">
        <w:rPr>
          <w:rFonts w:ascii="Arial" w:eastAsia="Calibri" w:hAnsi="Arial" w:cs="Arial"/>
          <w:spacing w:val="-2"/>
          <w:sz w:val="20"/>
          <w:szCs w:val="20"/>
          <w:lang w:eastAsia="es-AR"/>
        </w:rPr>
        <w:t>i</w:t>
      </w:r>
      <w:r w:rsidRPr="00D278B1">
        <w:rPr>
          <w:rFonts w:ascii="Arial" w:eastAsia="Calibri" w:hAnsi="Arial" w:cs="Arial"/>
          <w:sz w:val="20"/>
          <w:szCs w:val="20"/>
          <w:lang w:eastAsia="es-AR"/>
        </w:rPr>
        <w:t>ón</w:t>
      </w:r>
      <w:r w:rsidRPr="00D278B1">
        <w:rPr>
          <w:rFonts w:ascii="Arial" w:eastAsia="Calibri" w:hAnsi="Arial" w:cs="Arial"/>
          <w:spacing w:val="25"/>
          <w:sz w:val="20"/>
          <w:szCs w:val="20"/>
          <w:lang w:eastAsia="es-AR"/>
        </w:rPr>
        <w:t xml:space="preserve"> </w:t>
      </w:r>
      <w:r w:rsidRPr="00D278B1">
        <w:rPr>
          <w:rFonts w:ascii="Arial" w:eastAsia="Calibri" w:hAnsi="Arial" w:cs="Arial"/>
          <w:spacing w:val="1"/>
          <w:sz w:val="20"/>
          <w:szCs w:val="20"/>
          <w:lang w:eastAsia="es-AR"/>
        </w:rPr>
        <w:t>I</w:t>
      </w:r>
      <w:r w:rsidRPr="00D278B1">
        <w:rPr>
          <w:rFonts w:ascii="Arial" w:eastAsia="Calibri" w:hAnsi="Arial" w:cs="Arial"/>
          <w:sz w:val="20"/>
          <w:szCs w:val="20"/>
          <w:lang w:eastAsia="es-AR"/>
        </w:rPr>
        <w:t>nt</w:t>
      </w:r>
      <w:r w:rsidRPr="00D278B1">
        <w:rPr>
          <w:rFonts w:ascii="Arial" w:eastAsia="Calibri" w:hAnsi="Arial" w:cs="Arial"/>
          <w:spacing w:val="-2"/>
          <w:sz w:val="20"/>
          <w:szCs w:val="20"/>
          <w:lang w:eastAsia="es-AR"/>
        </w:rPr>
        <w:t>e</w:t>
      </w:r>
      <w:r w:rsidRPr="00D278B1">
        <w:rPr>
          <w:rFonts w:ascii="Arial" w:eastAsia="Calibri" w:hAnsi="Arial" w:cs="Arial"/>
          <w:spacing w:val="1"/>
          <w:sz w:val="20"/>
          <w:szCs w:val="20"/>
          <w:lang w:eastAsia="es-AR"/>
        </w:rPr>
        <w:t>r</w:t>
      </w:r>
      <w:r w:rsidRPr="00D278B1">
        <w:rPr>
          <w:rFonts w:ascii="Arial" w:eastAsia="Calibri" w:hAnsi="Arial" w:cs="Arial"/>
          <w:sz w:val="20"/>
          <w:szCs w:val="20"/>
          <w:lang w:eastAsia="es-AR"/>
        </w:rPr>
        <w:t>am</w:t>
      </w:r>
      <w:r w:rsidRPr="00D278B1">
        <w:rPr>
          <w:rFonts w:ascii="Arial" w:eastAsia="Calibri" w:hAnsi="Arial" w:cs="Arial"/>
          <w:spacing w:val="-2"/>
          <w:sz w:val="20"/>
          <w:szCs w:val="20"/>
          <w:lang w:eastAsia="es-AR"/>
        </w:rPr>
        <w:t>e</w:t>
      </w:r>
      <w:r w:rsidRPr="00D278B1">
        <w:rPr>
          <w:rFonts w:ascii="Arial" w:eastAsia="Calibri" w:hAnsi="Arial" w:cs="Arial"/>
          <w:spacing w:val="1"/>
          <w:sz w:val="20"/>
          <w:szCs w:val="20"/>
          <w:lang w:eastAsia="es-AR"/>
        </w:rPr>
        <w:t>r</w:t>
      </w:r>
      <w:r w:rsidRPr="00D278B1">
        <w:rPr>
          <w:rFonts w:ascii="Arial" w:eastAsia="Calibri" w:hAnsi="Arial" w:cs="Arial"/>
          <w:spacing w:val="-1"/>
          <w:sz w:val="20"/>
          <w:szCs w:val="20"/>
          <w:lang w:eastAsia="es-AR"/>
        </w:rPr>
        <w:t>i</w:t>
      </w:r>
      <w:r w:rsidRPr="00D278B1">
        <w:rPr>
          <w:rFonts w:ascii="Arial" w:eastAsia="Calibri" w:hAnsi="Arial" w:cs="Arial"/>
          <w:sz w:val="20"/>
          <w:szCs w:val="20"/>
          <w:lang w:eastAsia="es-AR"/>
        </w:rPr>
        <w:t>ca</w:t>
      </w:r>
      <w:r w:rsidRPr="00D278B1">
        <w:rPr>
          <w:rFonts w:ascii="Arial" w:eastAsia="Calibri" w:hAnsi="Arial" w:cs="Arial"/>
          <w:spacing w:val="-1"/>
          <w:sz w:val="20"/>
          <w:szCs w:val="20"/>
          <w:lang w:eastAsia="es-AR"/>
        </w:rPr>
        <w:t>n</w:t>
      </w:r>
      <w:r w:rsidRPr="00D278B1">
        <w:rPr>
          <w:rFonts w:ascii="Arial" w:eastAsia="Calibri" w:hAnsi="Arial" w:cs="Arial"/>
          <w:sz w:val="20"/>
          <w:szCs w:val="20"/>
          <w:lang w:eastAsia="es-AR"/>
        </w:rPr>
        <w:t>a</w:t>
      </w:r>
      <w:r w:rsidRPr="00D278B1">
        <w:rPr>
          <w:rFonts w:ascii="Arial" w:eastAsia="Calibri" w:hAnsi="Arial" w:cs="Arial"/>
          <w:spacing w:val="25"/>
          <w:sz w:val="20"/>
          <w:szCs w:val="20"/>
          <w:lang w:eastAsia="es-AR"/>
        </w:rPr>
        <w:t xml:space="preserve"> </w:t>
      </w:r>
      <w:r w:rsidRPr="00D278B1">
        <w:rPr>
          <w:rFonts w:ascii="Arial" w:eastAsia="Calibri" w:hAnsi="Arial" w:cs="Arial"/>
          <w:sz w:val="20"/>
          <w:szCs w:val="20"/>
          <w:lang w:eastAsia="es-AR"/>
        </w:rPr>
        <w:t>de</w:t>
      </w:r>
      <w:r w:rsidRPr="00D278B1">
        <w:rPr>
          <w:rFonts w:ascii="Arial" w:eastAsia="Calibri" w:hAnsi="Arial" w:cs="Arial"/>
          <w:spacing w:val="25"/>
          <w:sz w:val="20"/>
          <w:szCs w:val="20"/>
          <w:lang w:eastAsia="es-AR"/>
        </w:rPr>
        <w:t xml:space="preserve"> </w:t>
      </w:r>
      <w:r w:rsidRPr="00D278B1">
        <w:rPr>
          <w:rFonts w:ascii="Arial" w:eastAsia="Calibri" w:hAnsi="Arial" w:cs="Arial"/>
          <w:spacing w:val="-1"/>
          <w:sz w:val="20"/>
          <w:szCs w:val="20"/>
          <w:lang w:eastAsia="es-AR"/>
        </w:rPr>
        <w:t>D</w:t>
      </w:r>
      <w:r w:rsidRPr="00D278B1">
        <w:rPr>
          <w:rFonts w:ascii="Arial" w:eastAsia="Calibri" w:hAnsi="Arial" w:cs="Arial"/>
          <w:sz w:val="20"/>
          <w:szCs w:val="20"/>
          <w:lang w:eastAsia="es-AR"/>
        </w:rPr>
        <w:t>erechos</w:t>
      </w:r>
      <w:r w:rsidRPr="00D278B1">
        <w:rPr>
          <w:rFonts w:ascii="Arial" w:eastAsia="Calibri" w:hAnsi="Arial" w:cs="Arial"/>
          <w:spacing w:val="25"/>
          <w:sz w:val="20"/>
          <w:szCs w:val="20"/>
          <w:lang w:eastAsia="es-AR"/>
        </w:rPr>
        <w:t xml:space="preserve"> </w:t>
      </w:r>
      <w:r w:rsidRPr="00D278B1">
        <w:rPr>
          <w:rFonts w:ascii="Arial" w:eastAsia="Calibri" w:hAnsi="Arial" w:cs="Arial"/>
          <w:spacing w:val="-1"/>
          <w:sz w:val="20"/>
          <w:szCs w:val="20"/>
          <w:lang w:eastAsia="es-AR"/>
        </w:rPr>
        <w:t>H</w:t>
      </w:r>
      <w:r w:rsidRPr="00D278B1">
        <w:rPr>
          <w:rFonts w:ascii="Arial" w:eastAsia="Calibri" w:hAnsi="Arial" w:cs="Arial"/>
          <w:sz w:val="20"/>
          <w:szCs w:val="20"/>
          <w:lang w:eastAsia="es-AR"/>
        </w:rPr>
        <w:t>uman</w:t>
      </w:r>
      <w:r w:rsidRPr="00D278B1">
        <w:rPr>
          <w:rFonts w:ascii="Arial" w:eastAsia="Calibri" w:hAnsi="Arial" w:cs="Arial"/>
          <w:spacing w:val="-3"/>
          <w:sz w:val="20"/>
          <w:szCs w:val="20"/>
          <w:lang w:eastAsia="es-AR"/>
        </w:rPr>
        <w:t>o</w:t>
      </w:r>
      <w:r w:rsidRPr="00D278B1">
        <w:rPr>
          <w:rFonts w:ascii="Arial" w:eastAsia="Calibri" w:hAnsi="Arial" w:cs="Arial"/>
          <w:sz w:val="20"/>
          <w:szCs w:val="20"/>
          <w:lang w:eastAsia="es-AR"/>
        </w:rPr>
        <w:t>s.</w:t>
      </w:r>
      <w:r w:rsidRPr="00D278B1">
        <w:rPr>
          <w:rFonts w:ascii="Arial" w:eastAsia="Calibri" w:hAnsi="Arial" w:cs="Arial"/>
          <w:spacing w:val="26"/>
          <w:sz w:val="20"/>
          <w:szCs w:val="20"/>
          <w:lang w:eastAsia="es-AR"/>
        </w:rPr>
        <w:t xml:space="preserve"> </w:t>
      </w:r>
      <w:r w:rsidRPr="00D278B1">
        <w:rPr>
          <w:rFonts w:ascii="Arial" w:eastAsia="Calibri" w:hAnsi="Arial" w:cs="Arial"/>
          <w:spacing w:val="1"/>
          <w:sz w:val="20"/>
          <w:szCs w:val="20"/>
          <w:lang w:eastAsia="es-AR"/>
        </w:rPr>
        <w:t>(</w:t>
      </w:r>
      <w:r w:rsidRPr="00D278B1">
        <w:rPr>
          <w:rFonts w:ascii="Arial" w:eastAsia="Calibri" w:hAnsi="Arial" w:cs="Arial"/>
          <w:sz w:val="20"/>
          <w:szCs w:val="20"/>
          <w:lang w:eastAsia="es-AR"/>
        </w:rPr>
        <w:t>2</w:t>
      </w:r>
      <w:r w:rsidRPr="00D278B1">
        <w:rPr>
          <w:rFonts w:ascii="Arial" w:eastAsia="Calibri" w:hAnsi="Arial" w:cs="Arial"/>
          <w:spacing w:val="-1"/>
          <w:sz w:val="20"/>
          <w:szCs w:val="20"/>
          <w:lang w:eastAsia="es-AR"/>
        </w:rPr>
        <w:t>0</w:t>
      </w:r>
      <w:r w:rsidRPr="00D278B1">
        <w:rPr>
          <w:rFonts w:ascii="Arial" w:eastAsia="Calibri" w:hAnsi="Arial" w:cs="Arial"/>
          <w:sz w:val="20"/>
          <w:szCs w:val="20"/>
          <w:lang w:eastAsia="es-AR"/>
        </w:rPr>
        <w:t>1</w:t>
      </w:r>
      <w:r w:rsidRPr="00D278B1">
        <w:rPr>
          <w:rFonts w:ascii="Arial" w:eastAsia="Calibri" w:hAnsi="Arial" w:cs="Arial"/>
          <w:spacing w:val="-3"/>
          <w:sz w:val="20"/>
          <w:szCs w:val="20"/>
          <w:lang w:eastAsia="es-AR"/>
        </w:rPr>
        <w:t>1</w:t>
      </w:r>
      <w:r w:rsidRPr="00D278B1">
        <w:rPr>
          <w:rFonts w:ascii="Arial" w:eastAsia="Calibri" w:hAnsi="Arial" w:cs="Arial"/>
          <w:sz w:val="20"/>
          <w:szCs w:val="20"/>
          <w:lang w:eastAsia="es-AR"/>
        </w:rPr>
        <w:t>)</w:t>
      </w:r>
      <w:r w:rsidRPr="00D278B1">
        <w:rPr>
          <w:rFonts w:ascii="Arial" w:eastAsia="Calibri" w:hAnsi="Arial" w:cs="Arial"/>
          <w:spacing w:val="26"/>
          <w:sz w:val="20"/>
          <w:szCs w:val="20"/>
          <w:lang w:eastAsia="es-AR"/>
        </w:rPr>
        <w:t xml:space="preserve"> </w:t>
      </w:r>
      <w:r w:rsidRPr="00D278B1">
        <w:rPr>
          <w:rFonts w:ascii="Arial" w:eastAsia="Calibri" w:hAnsi="Arial" w:cs="Arial"/>
          <w:spacing w:val="1"/>
          <w:sz w:val="20"/>
          <w:szCs w:val="20"/>
          <w:lang w:eastAsia="es-AR"/>
        </w:rPr>
        <w:t>I</w:t>
      </w:r>
      <w:r w:rsidRPr="00D278B1">
        <w:rPr>
          <w:rFonts w:ascii="Arial" w:eastAsia="Calibri" w:hAnsi="Arial" w:cs="Arial"/>
          <w:spacing w:val="-3"/>
          <w:sz w:val="20"/>
          <w:szCs w:val="20"/>
          <w:lang w:eastAsia="es-AR"/>
        </w:rPr>
        <w:t>n</w:t>
      </w:r>
      <w:r w:rsidRPr="00D278B1">
        <w:rPr>
          <w:rFonts w:ascii="Arial" w:eastAsia="Calibri" w:hAnsi="Arial" w:cs="Arial"/>
          <w:spacing w:val="1"/>
          <w:sz w:val="20"/>
          <w:szCs w:val="20"/>
          <w:lang w:eastAsia="es-AR"/>
        </w:rPr>
        <w:t>f</w:t>
      </w:r>
      <w:r w:rsidRPr="00D278B1">
        <w:rPr>
          <w:rFonts w:ascii="Arial" w:eastAsia="Calibri" w:hAnsi="Arial" w:cs="Arial"/>
          <w:sz w:val="20"/>
          <w:szCs w:val="20"/>
          <w:lang w:eastAsia="es-AR"/>
        </w:rPr>
        <w:t>o</w:t>
      </w:r>
      <w:r w:rsidRPr="00D278B1">
        <w:rPr>
          <w:rFonts w:ascii="Arial" w:eastAsia="Calibri" w:hAnsi="Arial" w:cs="Arial"/>
          <w:spacing w:val="-2"/>
          <w:sz w:val="20"/>
          <w:szCs w:val="20"/>
          <w:lang w:eastAsia="es-AR"/>
        </w:rPr>
        <w:t>r</w:t>
      </w:r>
      <w:r w:rsidRPr="00D278B1">
        <w:rPr>
          <w:rFonts w:ascii="Arial" w:eastAsia="Calibri" w:hAnsi="Arial" w:cs="Arial"/>
          <w:spacing w:val="1"/>
          <w:sz w:val="20"/>
          <w:szCs w:val="20"/>
          <w:lang w:eastAsia="es-AR"/>
        </w:rPr>
        <w:t>m</w:t>
      </w:r>
      <w:r w:rsidRPr="00D278B1">
        <w:rPr>
          <w:rFonts w:ascii="Arial" w:eastAsia="Calibri" w:hAnsi="Arial" w:cs="Arial"/>
          <w:sz w:val="20"/>
          <w:szCs w:val="20"/>
          <w:lang w:eastAsia="es-AR"/>
        </w:rPr>
        <w:t>e</w:t>
      </w:r>
      <w:r w:rsidRPr="00D278B1">
        <w:rPr>
          <w:rFonts w:ascii="Arial" w:eastAsia="Calibri" w:hAnsi="Arial" w:cs="Arial"/>
          <w:spacing w:val="25"/>
          <w:sz w:val="20"/>
          <w:szCs w:val="20"/>
          <w:lang w:eastAsia="es-AR"/>
        </w:rPr>
        <w:t xml:space="preserve"> </w:t>
      </w:r>
      <w:r w:rsidRPr="00D278B1">
        <w:rPr>
          <w:rFonts w:ascii="Arial" w:eastAsia="Calibri" w:hAnsi="Arial" w:cs="Arial"/>
          <w:sz w:val="20"/>
          <w:szCs w:val="20"/>
          <w:lang w:eastAsia="es-AR"/>
        </w:rPr>
        <w:t>so</w:t>
      </w:r>
      <w:r w:rsidRPr="00D278B1">
        <w:rPr>
          <w:rFonts w:ascii="Arial" w:eastAsia="Calibri" w:hAnsi="Arial" w:cs="Arial"/>
          <w:spacing w:val="-3"/>
          <w:sz w:val="20"/>
          <w:szCs w:val="20"/>
          <w:lang w:eastAsia="es-AR"/>
        </w:rPr>
        <w:t>b</w:t>
      </w:r>
      <w:r w:rsidRPr="00D278B1">
        <w:rPr>
          <w:rFonts w:ascii="Arial" w:eastAsia="Calibri" w:hAnsi="Arial" w:cs="Arial"/>
          <w:spacing w:val="1"/>
          <w:sz w:val="20"/>
          <w:szCs w:val="20"/>
          <w:lang w:eastAsia="es-AR"/>
        </w:rPr>
        <w:t>r</w:t>
      </w:r>
      <w:r w:rsidRPr="00D278B1">
        <w:rPr>
          <w:rFonts w:ascii="Arial" w:eastAsia="Calibri" w:hAnsi="Arial" w:cs="Arial"/>
          <w:sz w:val="20"/>
          <w:szCs w:val="20"/>
          <w:lang w:eastAsia="es-AR"/>
        </w:rPr>
        <w:t>e</w:t>
      </w:r>
      <w:r w:rsidRPr="00D278B1">
        <w:rPr>
          <w:rFonts w:ascii="Arial" w:eastAsia="Calibri" w:hAnsi="Arial" w:cs="Arial"/>
          <w:spacing w:val="23"/>
          <w:sz w:val="20"/>
          <w:szCs w:val="20"/>
          <w:lang w:eastAsia="es-AR"/>
        </w:rPr>
        <w:t xml:space="preserve"> </w:t>
      </w:r>
      <w:r w:rsidRPr="00D278B1">
        <w:rPr>
          <w:rFonts w:ascii="Arial" w:eastAsia="Calibri" w:hAnsi="Arial" w:cs="Arial"/>
          <w:spacing w:val="-1"/>
          <w:sz w:val="20"/>
          <w:szCs w:val="20"/>
          <w:lang w:eastAsia="es-AR"/>
        </w:rPr>
        <w:t>l</w:t>
      </w:r>
      <w:r w:rsidRPr="00D278B1">
        <w:rPr>
          <w:rFonts w:ascii="Arial" w:eastAsia="Calibri" w:hAnsi="Arial" w:cs="Arial"/>
          <w:sz w:val="20"/>
          <w:szCs w:val="20"/>
          <w:lang w:eastAsia="es-AR"/>
        </w:rPr>
        <w:t>os</w:t>
      </w:r>
      <w:r w:rsidRPr="00D278B1">
        <w:rPr>
          <w:rFonts w:ascii="Arial" w:eastAsia="Calibri" w:hAnsi="Arial" w:cs="Arial"/>
          <w:spacing w:val="25"/>
          <w:sz w:val="20"/>
          <w:szCs w:val="20"/>
          <w:lang w:eastAsia="es-AR"/>
        </w:rPr>
        <w:t xml:space="preserve"> </w:t>
      </w:r>
      <w:r w:rsidRPr="00D278B1">
        <w:rPr>
          <w:rFonts w:ascii="Arial" w:eastAsia="Calibri" w:hAnsi="Arial" w:cs="Arial"/>
          <w:spacing w:val="-1"/>
          <w:sz w:val="20"/>
          <w:szCs w:val="20"/>
          <w:lang w:eastAsia="es-AR"/>
        </w:rPr>
        <w:t>D</w:t>
      </w:r>
      <w:r w:rsidRPr="00D278B1">
        <w:rPr>
          <w:rFonts w:ascii="Arial" w:eastAsia="Calibri" w:hAnsi="Arial" w:cs="Arial"/>
          <w:sz w:val="20"/>
          <w:szCs w:val="20"/>
          <w:lang w:eastAsia="es-AR"/>
        </w:rPr>
        <w:t xml:space="preserve">erechos </w:t>
      </w:r>
      <w:r w:rsidRPr="00D278B1">
        <w:rPr>
          <w:rFonts w:ascii="Arial" w:eastAsia="Calibri" w:hAnsi="Arial" w:cs="Arial"/>
          <w:spacing w:val="-1"/>
          <w:sz w:val="20"/>
          <w:szCs w:val="20"/>
          <w:lang w:eastAsia="es-AR"/>
        </w:rPr>
        <w:t>H</w:t>
      </w:r>
      <w:r w:rsidRPr="00D278B1">
        <w:rPr>
          <w:rFonts w:ascii="Arial" w:eastAsia="Calibri" w:hAnsi="Arial" w:cs="Arial"/>
          <w:sz w:val="20"/>
          <w:szCs w:val="20"/>
          <w:lang w:eastAsia="es-AR"/>
        </w:rPr>
        <w:t>umanos de</w:t>
      </w:r>
      <w:r w:rsidRPr="00D278B1">
        <w:rPr>
          <w:rFonts w:ascii="Arial" w:eastAsia="Calibri" w:hAnsi="Arial" w:cs="Arial"/>
          <w:spacing w:val="-1"/>
          <w:sz w:val="20"/>
          <w:szCs w:val="20"/>
          <w:lang w:eastAsia="es-AR"/>
        </w:rPr>
        <w:t xml:space="preserve"> l</w:t>
      </w:r>
      <w:r w:rsidRPr="00D278B1">
        <w:rPr>
          <w:rFonts w:ascii="Arial" w:eastAsia="Calibri" w:hAnsi="Arial" w:cs="Arial"/>
          <w:sz w:val="20"/>
          <w:szCs w:val="20"/>
          <w:lang w:eastAsia="es-AR"/>
        </w:rPr>
        <w:t>as p</w:t>
      </w:r>
      <w:r w:rsidRPr="00D278B1">
        <w:rPr>
          <w:rFonts w:ascii="Arial" w:eastAsia="Calibri" w:hAnsi="Arial" w:cs="Arial"/>
          <w:spacing w:val="-2"/>
          <w:sz w:val="20"/>
          <w:szCs w:val="20"/>
          <w:lang w:eastAsia="es-AR"/>
        </w:rPr>
        <w:t>e</w:t>
      </w:r>
      <w:r w:rsidRPr="00D278B1">
        <w:rPr>
          <w:rFonts w:ascii="Arial" w:eastAsia="Calibri" w:hAnsi="Arial" w:cs="Arial"/>
          <w:spacing w:val="1"/>
          <w:sz w:val="20"/>
          <w:szCs w:val="20"/>
          <w:lang w:eastAsia="es-AR"/>
        </w:rPr>
        <w:t>r</w:t>
      </w:r>
      <w:r w:rsidRPr="00D278B1">
        <w:rPr>
          <w:rFonts w:ascii="Arial" w:eastAsia="Calibri" w:hAnsi="Arial" w:cs="Arial"/>
          <w:sz w:val="20"/>
          <w:szCs w:val="20"/>
          <w:lang w:eastAsia="es-AR"/>
        </w:rPr>
        <w:t>so</w:t>
      </w:r>
      <w:r w:rsidRPr="00D278B1">
        <w:rPr>
          <w:rFonts w:ascii="Arial" w:eastAsia="Calibri" w:hAnsi="Arial" w:cs="Arial"/>
          <w:spacing w:val="-1"/>
          <w:sz w:val="20"/>
          <w:szCs w:val="20"/>
          <w:lang w:eastAsia="es-AR"/>
        </w:rPr>
        <w:t>n</w:t>
      </w:r>
      <w:r w:rsidRPr="00D278B1">
        <w:rPr>
          <w:rFonts w:ascii="Arial" w:eastAsia="Calibri" w:hAnsi="Arial" w:cs="Arial"/>
          <w:spacing w:val="-3"/>
          <w:sz w:val="20"/>
          <w:szCs w:val="20"/>
          <w:lang w:eastAsia="es-AR"/>
        </w:rPr>
        <w:t>a</w:t>
      </w:r>
      <w:r w:rsidRPr="00D278B1">
        <w:rPr>
          <w:rFonts w:ascii="Arial" w:eastAsia="Calibri" w:hAnsi="Arial" w:cs="Arial"/>
          <w:sz w:val="20"/>
          <w:szCs w:val="20"/>
          <w:lang w:eastAsia="es-AR"/>
        </w:rPr>
        <w:t>s</w:t>
      </w:r>
      <w:r w:rsidRPr="00D278B1">
        <w:rPr>
          <w:rFonts w:ascii="Arial" w:eastAsia="Calibri" w:hAnsi="Arial" w:cs="Arial"/>
          <w:spacing w:val="1"/>
          <w:sz w:val="20"/>
          <w:szCs w:val="20"/>
          <w:lang w:eastAsia="es-AR"/>
        </w:rPr>
        <w:t xml:space="preserve"> </w:t>
      </w:r>
      <w:r w:rsidRPr="00D278B1">
        <w:rPr>
          <w:rFonts w:ascii="Arial" w:eastAsia="Calibri" w:hAnsi="Arial" w:cs="Arial"/>
          <w:sz w:val="20"/>
          <w:szCs w:val="20"/>
          <w:lang w:eastAsia="es-AR"/>
        </w:rPr>
        <w:t>pri</w:t>
      </w:r>
      <w:r w:rsidRPr="00D278B1">
        <w:rPr>
          <w:rFonts w:ascii="Arial" w:eastAsia="Calibri" w:hAnsi="Arial" w:cs="Arial"/>
          <w:spacing w:val="-3"/>
          <w:sz w:val="20"/>
          <w:szCs w:val="20"/>
          <w:lang w:eastAsia="es-AR"/>
        </w:rPr>
        <w:t>v</w:t>
      </w:r>
      <w:r w:rsidRPr="00D278B1">
        <w:rPr>
          <w:rFonts w:ascii="Arial" w:eastAsia="Calibri" w:hAnsi="Arial" w:cs="Arial"/>
          <w:sz w:val="20"/>
          <w:szCs w:val="20"/>
          <w:lang w:eastAsia="es-AR"/>
        </w:rPr>
        <w:t>a</w:t>
      </w:r>
      <w:r w:rsidRPr="00D278B1">
        <w:rPr>
          <w:rFonts w:ascii="Arial" w:eastAsia="Calibri" w:hAnsi="Arial" w:cs="Arial"/>
          <w:spacing w:val="-1"/>
          <w:sz w:val="20"/>
          <w:szCs w:val="20"/>
          <w:lang w:eastAsia="es-AR"/>
        </w:rPr>
        <w:t>d</w:t>
      </w:r>
      <w:r w:rsidRPr="00D278B1">
        <w:rPr>
          <w:rFonts w:ascii="Arial" w:eastAsia="Calibri" w:hAnsi="Arial" w:cs="Arial"/>
          <w:sz w:val="20"/>
          <w:szCs w:val="20"/>
          <w:lang w:eastAsia="es-AR"/>
        </w:rPr>
        <w:t>as de</w:t>
      </w:r>
      <w:r w:rsidRPr="00D278B1">
        <w:rPr>
          <w:rFonts w:ascii="Arial" w:eastAsia="Calibri" w:hAnsi="Arial" w:cs="Arial"/>
          <w:spacing w:val="1"/>
          <w:sz w:val="20"/>
          <w:szCs w:val="20"/>
          <w:lang w:eastAsia="es-AR"/>
        </w:rPr>
        <w:t xml:space="preserve"> </w:t>
      </w:r>
      <w:r w:rsidRPr="00D278B1">
        <w:rPr>
          <w:rFonts w:ascii="Arial" w:eastAsia="Calibri" w:hAnsi="Arial" w:cs="Arial"/>
          <w:spacing w:val="-1"/>
          <w:sz w:val="20"/>
          <w:szCs w:val="20"/>
          <w:lang w:eastAsia="es-AR"/>
        </w:rPr>
        <w:t>l</w:t>
      </w:r>
      <w:r w:rsidRPr="00D278B1">
        <w:rPr>
          <w:rFonts w:ascii="Arial" w:eastAsia="Calibri" w:hAnsi="Arial" w:cs="Arial"/>
          <w:sz w:val="20"/>
          <w:szCs w:val="20"/>
          <w:lang w:eastAsia="es-AR"/>
        </w:rPr>
        <w:t>a l</w:t>
      </w:r>
      <w:r w:rsidRPr="00D278B1">
        <w:rPr>
          <w:rFonts w:ascii="Arial" w:eastAsia="Calibri" w:hAnsi="Arial" w:cs="Arial"/>
          <w:spacing w:val="-1"/>
          <w:sz w:val="20"/>
          <w:szCs w:val="20"/>
          <w:lang w:eastAsia="es-AR"/>
        </w:rPr>
        <w:t>i</w:t>
      </w:r>
      <w:r w:rsidRPr="00D278B1">
        <w:rPr>
          <w:rFonts w:ascii="Arial" w:eastAsia="Calibri" w:hAnsi="Arial" w:cs="Arial"/>
          <w:sz w:val="20"/>
          <w:szCs w:val="20"/>
          <w:lang w:eastAsia="es-AR"/>
        </w:rPr>
        <w:t>b</w:t>
      </w:r>
      <w:r w:rsidRPr="00D278B1">
        <w:rPr>
          <w:rFonts w:ascii="Arial" w:eastAsia="Calibri" w:hAnsi="Arial" w:cs="Arial"/>
          <w:spacing w:val="-1"/>
          <w:sz w:val="20"/>
          <w:szCs w:val="20"/>
          <w:lang w:eastAsia="es-AR"/>
        </w:rPr>
        <w:t>e</w:t>
      </w:r>
      <w:r w:rsidRPr="00D278B1">
        <w:rPr>
          <w:rFonts w:ascii="Arial" w:eastAsia="Calibri" w:hAnsi="Arial" w:cs="Arial"/>
          <w:spacing w:val="-2"/>
          <w:sz w:val="20"/>
          <w:szCs w:val="20"/>
          <w:lang w:eastAsia="es-AR"/>
        </w:rPr>
        <w:t>r</w:t>
      </w:r>
      <w:r w:rsidRPr="00D278B1">
        <w:rPr>
          <w:rFonts w:ascii="Arial" w:eastAsia="Calibri" w:hAnsi="Arial" w:cs="Arial"/>
          <w:spacing w:val="1"/>
          <w:sz w:val="20"/>
          <w:szCs w:val="20"/>
          <w:lang w:eastAsia="es-AR"/>
        </w:rPr>
        <w:t>t</w:t>
      </w:r>
      <w:r w:rsidRPr="00D278B1">
        <w:rPr>
          <w:rFonts w:ascii="Arial" w:eastAsia="Calibri" w:hAnsi="Arial" w:cs="Arial"/>
          <w:sz w:val="20"/>
          <w:szCs w:val="20"/>
          <w:lang w:eastAsia="es-AR"/>
        </w:rPr>
        <w:t>ad</w:t>
      </w:r>
      <w:r w:rsidRPr="00D278B1">
        <w:rPr>
          <w:rFonts w:ascii="Arial" w:eastAsia="Calibri" w:hAnsi="Arial" w:cs="Arial"/>
          <w:spacing w:val="-2"/>
          <w:sz w:val="20"/>
          <w:szCs w:val="20"/>
          <w:lang w:eastAsia="es-AR"/>
        </w:rPr>
        <w:t xml:space="preserve"> </w:t>
      </w:r>
      <w:r w:rsidRPr="00D278B1">
        <w:rPr>
          <w:rFonts w:ascii="Arial" w:eastAsia="Calibri" w:hAnsi="Arial" w:cs="Arial"/>
          <w:sz w:val="20"/>
          <w:szCs w:val="20"/>
          <w:lang w:eastAsia="es-AR"/>
        </w:rPr>
        <w:t>en</w:t>
      </w:r>
      <w:r w:rsidRPr="00D278B1">
        <w:rPr>
          <w:rFonts w:ascii="Arial" w:eastAsia="Calibri" w:hAnsi="Arial" w:cs="Arial"/>
          <w:spacing w:val="1"/>
          <w:sz w:val="20"/>
          <w:szCs w:val="20"/>
          <w:lang w:eastAsia="es-AR"/>
        </w:rPr>
        <w:t xml:space="preserve"> </w:t>
      </w:r>
      <w:r w:rsidRPr="00D278B1">
        <w:rPr>
          <w:rFonts w:ascii="Arial" w:eastAsia="Calibri" w:hAnsi="Arial" w:cs="Arial"/>
          <w:spacing w:val="-1"/>
          <w:sz w:val="20"/>
          <w:szCs w:val="20"/>
          <w:lang w:eastAsia="es-AR"/>
        </w:rPr>
        <w:t>l</w:t>
      </w:r>
      <w:r w:rsidRPr="00D278B1">
        <w:rPr>
          <w:rFonts w:ascii="Arial" w:eastAsia="Calibri" w:hAnsi="Arial" w:cs="Arial"/>
          <w:sz w:val="20"/>
          <w:szCs w:val="20"/>
          <w:lang w:eastAsia="es-AR"/>
        </w:rPr>
        <w:t>as Am</w:t>
      </w:r>
      <w:r w:rsidRPr="00D278B1">
        <w:rPr>
          <w:rFonts w:ascii="Arial" w:eastAsia="Calibri" w:hAnsi="Arial" w:cs="Arial"/>
          <w:spacing w:val="-2"/>
          <w:sz w:val="20"/>
          <w:szCs w:val="20"/>
          <w:lang w:eastAsia="es-AR"/>
        </w:rPr>
        <w:t>é</w:t>
      </w:r>
      <w:r w:rsidRPr="00D278B1">
        <w:rPr>
          <w:rFonts w:ascii="Arial" w:eastAsia="Calibri" w:hAnsi="Arial" w:cs="Arial"/>
          <w:spacing w:val="1"/>
          <w:sz w:val="20"/>
          <w:szCs w:val="20"/>
          <w:lang w:eastAsia="es-AR"/>
        </w:rPr>
        <w:t>r</w:t>
      </w:r>
      <w:r w:rsidRPr="00D278B1">
        <w:rPr>
          <w:rFonts w:ascii="Arial" w:eastAsia="Calibri" w:hAnsi="Arial" w:cs="Arial"/>
          <w:spacing w:val="-1"/>
          <w:sz w:val="20"/>
          <w:szCs w:val="20"/>
          <w:lang w:eastAsia="es-AR"/>
        </w:rPr>
        <w:t>i</w:t>
      </w:r>
      <w:r w:rsidRPr="00D278B1">
        <w:rPr>
          <w:rFonts w:ascii="Arial" w:eastAsia="Calibri" w:hAnsi="Arial" w:cs="Arial"/>
          <w:sz w:val="20"/>
          <w:szCs w:val="20"/>
          <w:lang w:eastAsia="es-AR"/>
        </w:rPr>
        <w:t>cas</w:t>
      </w:r>
      <w:r w:rsidRPr="00D278B1">
        <w:rPr>
          <w:rFonts w:ascii="Arial" w:eastAsia="Calibri" w:hAnsi="Arial" w:cs="Arial"/>
          <w:b/>
          <w:sz w:val="20"/>
          <w:szCs w:val="20"/>
        </w:rPr>
        <w:t xml:space="preserve">; </w:t>
      </w:r>
      <w:r w:rsidRPr="00D278B1">
        <w:rPr>
          <w:rFonts w:ascii="Arial" w:eastAsia="Calibri" w:hAnsi="Arial" w:cs="Arial"/>
          <w:spacing w:val="-1"/>
          <w:sz w:val="20"/>
          <w:szCs w:val="20"/>
          <w:lang w:eastAsia="es-AR"/>
        </w:rPr>
        <w:t>C</w:t>
      </w:r>
      <w:r w:rsidRPr="00D278B1">
        <w:rPr>
          <w:rFonts w:ascii="Arial" w:eastAsia="Calibri" w:hAnsi="Arial" w:cs="Arial"/>
          <w:sz w:val="20"/>
          <w:szCs w:val="20"/>
          <w:lang w:eastAsia="es-AR"/>
        </w:rPr>
        <w:t>omis</w:t>
      </w:r>
      <w:r w:rsidRPr="00D278B1">
        <w:rPr>
          <w:rFonts w:ascii="Arial" w:eastAsia="Calibri" w:hAnsi="Arial" w:cs="Arial"/>
          <w:spacing w:val="-2"/>
          <w:sz w:val="20"/>
          <w:szCs w:val="20"/>
          <w:lang w:eastAsia="es-AR"/>
        </w:rPr>
        <w:t>i</w:t>
      </w:r>
      <w:r w:rsidRPr="00D278B1">
        <w:rPr>
          <w:rFonts w:ascii="Arial" w:eastAsia="Calibri" w:hAnsi="Arial" w:cs="Arial"/>
          <w:sz w:val="20"/>
          <w:szCs w:val="20"/>
          <w:lang w:eastAsia="es-AR"/>
        </w:rPr>
        <w:t>ón</w:t>
      </w:r>
      <w:r w:rsidRPr="00D278B1">
        <w:rPr>
          <w:rFonts w:ascii="Arial" w:eastAsia="Calibri" w:hAnsi="Arial" w:cs="Arial"/>
          <w:spacing w:val="3"/>
          <w:sz w:val="20"/>
          <w:szCs w:val="20"/>
          <w:lang w:eastAsia="es-AR"/>
        </w:rPr>
        <w:t xml:space="preserve"> </w:t>
      </w:r>
      <w:r w:rsidRPr="00D278B1">
        <w:rPr>
          <w:rFonts w:ascii="Arial" w:eastAsia="Calibri" w:hAnsi="Arial" w:cs="Arial"/>
          <w:spacing w:val="-1"/>
          <w:sz w:val="20"/>
          <w:szCs w:val="20"/>
          <w:lang w:eastAsia="es-AR"/>
        </w:rPr>
        <w:t>P</w:t>
      </w:r>
      <w:r w:rsidRPr="00D278B1">
        <w:rPr>
          <w:rFonts w:ascii="Arial" w:eastAsia="Calibri" w:hAnsi="Arial" w:cs="Arial"/>
          <w:spacing w:val="1"/>
          <w:sz w:val="20"/>
          <w:szCs w:val="20"/>
          <w:lang w:eastAsia="es-AR"/>
        </w:rPr>
        <w:t>r</w:t>
      </w:r>
      <w:r w:rsidRPr="00D278B1">
        <w:rPr>
          <w:rFonts w:ascii="Arial" w:eastAsia="Calibri" w:hAnsi="Arial" w:cs="Arial"/>
          <w:sz w:val="20"/>
          <w:szCs w:val="20"/>
          <w:lang w:eastAsia="es-AR"/>
        </w:rPr>
        <w:t>o</w:t>
      </w:r>
      <w:r w:rsidRPr="00D278B1">
        <w:rPr>
          <w:rFonts w:ascii="Arial" w:eastAsia="Calibri" w:hAnsi="Arial" w:cs="Arial"/>
          <w:spacing w:val="-3"/>
          <w:sz w:val="20"/>
          <w:szCs w:val="20"/>
          <w:lang w:eastAsia="es-AR"/>
        </w:rPr>
        <w:t>v</w:t>
      </w:r>
      <w:r w:rsidRPr="00D278B1">
        <w:rPr>
          <w:rFonts w:ascii="Arial" w:eastAsia="Calibri" w:hAnsi="Arial" w:cs="Arial"/>
          <w:spacing w:val="-1"/>
          <w:sz w:val="20"/>
          <w:szCs w:val="20"/>
          <w:lang w:eastAsia="es-AR"/>
        </w:rPr>
        <w:t>i</w:t>
      </w:r>
      <w:r w:rsidRPr="00D278B1">
        <w:rPr>
          <w:rFonts w:ascii="Arial" w:eastAsia="Calibri" w:hAnsi="Arial" w:cs="Arial"/>
          <w:sz w:val="20"/>
          <w:szCs w:val="20"/>
          <w:lang w:eastAsia="es-AR"/>
        </w:rPr>
        <w:t>nc</w:t>
      </w:r>
      <w:r w:rsidRPr="00D278B1">
        <w:rPr>
          <w:rFonts w:ascii="Arial" w:eastAsia="Calibri" w:hAnsi="Arial" w:cs="Arial"/>
          <w:spacing w:val="-1"/>
          <w:sz w:val="20"/>
          <w:szCs w:val="20"/>
          <w:lang w:eastAsia="es-AR"/>
        </w:rPr>
        <w:t>i</w:t>
      </w:r>
      <w:r w:rsidRPr="00D278B1">
        <w:rPr>
          <w:rFonts w:ascii="Arial" w:eastAsia="Calibri" w:hAnsi="Arial" w:cs="Arial"/>
          <w:sz w:val="20"/>
          <w:szCs w:val="20"/>
          <w:lang w:eastAsia="es-AR"/>
        </w:rPr>
        <w:t>al</w:t>
      </w:r>
      <w:r w:rsidRPr="00D278B1">
        <w:rPr>
          <w:rFonts w:ascii="Arial" w:eastAsia="Calibri" w:hAnsi="Arial" w:cs="Arial"/>
          <w:spacing w:val="2"/>
          <w:sz w:val="20"/>
          <w:szCs w:val="20"/>
          <w:lang w:eastAsia="es-AR"/>
        </w:rPr>
        <w:t xml:space="preserve"> </w:t>
      </w:r>
      <w:r w:rsidRPr="00D278B1">
        <w:rPr>
          <w:rFonts w:ascii="Arial" w:eastAsia="Calibri" w:hAnsi="Arial" w:cs="Arial"/>
          <w:sz w:val="20"/>
          <w:szCs w:val="20"/>
          <w:lang w:eastAsia="es-AR"/>
        </w:rPr>
        <w:t>de</w:t>
      </w:r>
      <w:r w:rsidRPr="00D278B1">
        <w:rPr>
          <w:rFonts w:ascii="Arial" w:eastAsia="Calibri" w:hAnsi="Arial" w:cs="Arial"/>
          <w:spacing w:val="3"/>
          <w:sz w:val="20"/>
          <w:szCs w:val="20"/>
          <w:lang w:eastAsia="es-AR"/>
        </w:rPr>
        <w:t xml:space="preserve"> </w:t>
      </w:r>
      <w:r w:rsidRPr="00D278B1">
        <w:rPr>
          <w:rFonts w:ascii="Arial" w:eastAsia="Calibri" w:hAnsi="Arial" w:cs="Arial"/>
          <w:spacing w:val="1"/>
          <w:sz w:val="20"/>
          <w:szCs w:val="20"/>
          <w:lang w:eastAsia="es-AR"/>
        </w:rPr>
        <w:t>l</w:t>
      </w:r>
      <w:r w:rsidRPr="00D278B1">
        <w:rPr>
          <w:rFonts w:ascii="Arial" w:eastAsia="Calibri" w:hAnsi="Arial" w:cs="Arial"/>
          <w:sz w:val="20"/>
          <w:szCs w:val="20"/>
          <w:lang w:eastAsia="es-AR"/>
        </w:rPr>
        <w:t>a</w:t>
      </w:r>
      <w:r w:rsidRPr="00D278B1">
        <w:rPr>
          <w:rFonts w:ascii="Arial" w:eastAsia="Calibri" w:hAnsi="Arial" w:cs="Arial"/>
          <w:spacing w:val="3"/>
          <w:sz w:val="20"/>
          <w:szCs w:val="20"/>
          <w:lang w:eastAsia="es-AR"/>
        </w:rPr>
        <w:t xml:space="preserve"> </w:t>
      </w:r>
      <w:r w:rsidRPr="00D278B1">
        <w:rPr>
          <w:rFonts w:ascii="Arial" w:eastAsia="Calibri" w:hAnsi="Arial" w:cs="Arial"/>
          <w:spacing w:val="-4"/>
          <w:sz w:val="20"/>
          <w:szCs w:val="20"/>
          <w:lang w:eastAsia="es-AR"/>
        </w:rPr>
        <w:t>M</w:t>
      </w:r>
      <w:r w:rsidRPr="00D278B1">
        <w:rPr>
          <w:rFonts w:ascii="Arial" w:eastAsia="Calibri" w:hAnsi="Arial" w:cs="Arial"/>
          <w:sz w:val="20"/>
          <w:szCs w:val="20"/>
          <w:lang w:eastAsia="es-AR"/>
        </w:rPr>
        <w:t>emo</w:t>
      </w:r>
      <w:r w:rsidRPr="00D278B1">
        <w:rPr>
          <w:rFonts w:ascii="Arial" w:eastAsia="Calibri" w:hAnsi="Arial" w:cs="Arial"/>
          <w:spacing w:val="1"/>
          <w:sz w:val="20"/>
          <w:szCs w:val="20"/>
          <w:lang w:eastAsia="es-AR"/>
        </w:rPr>
        <w:t>r</w:t>
      </w:r>
      <w:r w:rsidRPr="00D278B1">
        <w:rPr>
          <w:rFonts w:ascii="Arial" w:eastAsia="Calibri" w:hAnsi="Arial" w:cs="Arial"/>
          <w:spacing w:val="-1"/>
          <w:sz w:val="20"/>
          <w:szCs w:val="20"/>
          <w:lang w:eastAsia="es-AR"/>
        </w:rPr>
        <w:t>i</w:t>
      </w:r>
      <w:r w:rsidRPr="00D278B1">
        <w:rPr>
          <w:rFonts w:ascii="Arial" w:eastAsia="Calibri" w:hAnsi="Arial" w:cs="Arial"/>
          <w:sz w:val="20"/>
          <w:szCs w:val="20"/>
          <w:lang w:eastAsia="es-AR"/>
        </w:rPr>
        <w:t>a</w:t>
      </w:r>
      <w:r w:rsidRPr="00D278B1">
        <w:rPr>
          <w:rFonts w:ascii="Arial" w:eastAsia="Calibri" w:hAnsi="Arial" w:cs="Arial"/>
          <w:spacing w:val="3"/>
          <w:sz w:val="20"/>
          <w:szCs w:val="20"/>
          <w:lang w:eastAsia="es-AR"/>
        </w:rPr>
        <w:t xml:space="preserve"> </w:t>
      </w:r>
      <w:r w:rsidRPr="00D278B1">
        <w:rPr>
          <w:rFonts w:ascii="Arial" w:eastAsia="Calibri" w:hAnsi="Arial" w:cs="Arial"/>
          <w:sz w:val="20"/>
          <w:szCs w:val="20"/>
          <w:lang w:eastAsia="es-AR"/>
        </w:rPr>
        <w:t>y</w:t>
      </w:r>
      <w:r w:rsidRPr="00D278B1">
        <w:rPr>
          <w:rFonts w:ascii="Arial" w:eastAsia="Calibri" w:hAnsi="Arial" w:cs="Arial"/>
          <w:spacing w:val="1"/>
          <w:sz w:val="20"/>
          <w:szCs w:val="20"/>
          <w:lang w:eastAsia="es-AR"/>
        </w:rPr>
        <w:t xml:space="preserve"> O</w:t>
      </w:r>
      <w:r w:rsidRPr="00D278B1">
        <w:rPr>
          <w:rFonts w:ascii="Arial" w:eastAsia="Calibri" w:hAnsi="Arial" w:cs="Arial"/>
          <w:sz w:val="20"/>
          <w:szCs w:val="20"/>
          <w:lang w:eastAsia="es-AR"/>
        </w:rPr>
        <w:t>bs</w:t>
      </w:r>
      <w:r w:rsidRPr="00D278B1">
        <w:rPr>
          <w:rFonts w:ascii="Arial" w:eastAsia="Calibri" w:hAnsi="Arial" w:cs="Arial"/>
          <w:spacing w:val="-1"/>
          <w:sz w:val="20"/>
          <w:szCs w:val="20"/>
          <w:lang w:eastAsia="es-AR"/>
        </w:rPr>
        <w:t>e</w:t>
      </w:r>
      <w:r w:rsidRPr="00D278B1">
        <w:rPr>
          <w:rFonts w:ascii="Arial" w:eastAsia="Calibri" w:hAnsi="Arial" w:cs="Arial"/>
          <w:spacing w:val="1"/>
          <w:sz w:val="20"/>
          <w:szCs w:val="20"/>
          <w:lang w:eastAsia="es-AR"/>
        </w:rPr>
        <w:t>r</w:t>
      </w:r>
      <w:r w:rsidRPr="00D278B1">
        <w:rPr>
          <w:rFonts w:ascii="Arial" w:eastAsia="Calibri" w:hAnsi="Arial" w:cs="Arial"/>
          <w:spacing w:val="-2"/>
          <w:sz w:val="20"/>
          <w:szCs w:val="20"/>
          <w:lang w:eastAsia="es-AR"/>
        </w:rPr>
        <w:t>v</w:t>
      </w:r>
      <w:r w:rsidRPr="00D278B1">
        <w:rPr>
          <w:rFonts w:ascii="Arial" w:eastAsia="Calibri" w:hAnsi="Arial" w:cs="Arial"/>
          <w:sz w:val="20"/>
          <w:szCs w:val="20"/>
          <w:lang w:eastAsia="es-AR"/>
        </w:rPr>
        <w:t>ato</w:t>
      </w:r>
      <w:r w:rsidRPr="00D278B1">
        <w:rPr>
          <w:rFonts w:ascii="Arial" w:eastAsia="Calibri" w:hAnsi="Arial" w:cs="Arial"/>
          <w:spacing w:val="1"/>
          <w:sz w:val="20"/>
          <w:szCs w:val="20"/>
          <w:lang w:eastAsia="es-AR"/>
        </w:rPr>
        <w:t>r</w:t>
      </w:r>
      <w:r w:rsidRPr="00D278B1">
        <w:rPr>
          <w:rFonts w:ascii="Arial" w:eastAsia="Calibri" w:hAnsi="Arial" w:cs="Arial"/>
          <w:spacing w:val="-1"/>
          <w:sz w:val="20"/>
          <w:szCs w:val="20"/>
          <w:lang w:eastAsia="es-AR"/>
        </w:rPr>
        <w:t>i</w:t>
      </w:r>
      <w:r w:rsidRPr="00D278B1">
        <w:rPr>
          <w:rFonts w:ascii="Arial" w:eastAsia="Calibri" w:hAnsi="Arial" w:cs="Arial"/>
          <w:sz w:val="20"/>
          <w:szCs w:val="20"/>
          <w:lang w:eastAsia="es-AR"/>
        </w:rPr>
        <w:t>o</w:t>
      </w:r>
      <w:r w:rsidRPr="00D278B1">
        <w:rPr>
          <w:rFonts w:ascii="Arial" w:eastAsia="Calibri" w:hAnsi="Arial" w:cs="Arial"/>
          <w:spacing w:val="3"/>
          <w:sz w:val="20"/>
          <w:szCs w:val="20"/>
          <w:lang w:eastAsia="es-AR"/>
        </w:rPr>
        <w:t xml:space="preserve"> </w:t>
      </w:r>
      <w:r w:rsidRPr="00D278B1">
        <w:rPr>
          <w:rFonts w:ascii="Arial" w:eastAsia="Calibri" w:hAnsi="Arial" w:cs="Arial"/>
          <w:sz w:val="20"/>
          <w:szCs w:val="20"/>
          <w:lang w:eastAsia="es-AR"/>
        </w:rPr>
        <w:t>de</w:t>
      </w:r>
      <w:r w:rsidRPr="00D278B1">
        <w:rPr>
          <w:rFonts w:ascii="Arial" w:eastAsia="Calibri" w:hAnsi="Arial" w:cs="Arial"/>
          <w:spacing w:val="3"/>
          <w:sz w:val="20"/>
          <w:szCs w:val="20"/>
          <w:lang w:eastAsia="es-AR"/>
        </w:rPr>
        <w:t xml:space="preserve"> </w:t>
      </w:r>
      <w:r w:rsidRPr="00D278B1">
        <w:rPr>
          <w:rFonts w:ascii="Arial" w:eastAsia="Calibri" w:hAnsi="Arial" w:cs="Arial"/>
          <w:spacing w:val="-1"/>
          <w:sz w:val="20"/>
          <w:szCs w:val="20"/>
          <w:lang w:eastAsia="es-AR"/>
        </w:rPr>
        <w:t>D</w:t>
      </w:r>
      <w:r w:rsidRPr="00D278B1">
        <w:rPr>
          <w:rFonts w:ascii="Arial" w:eastAsia="Calibri" w:hAnsi="Arial" w:cs="Arial"/>
          <w:sz w:val="20"/>
          <w:szCs w:val="20"/>
          <w:lang w:eastAsia="es-AR"/>
        </w:rPr>
        <w:t>erechos</w:t>
      </w:r>
      <w:r w:rsidRPr="00D278B1">
        <w:rPr>
          <w:rFonts w:ascii="Arial" w:eastAsia="Calibri" w:hAnsi="Arial" w:cs="Arial"/>
          <w:spacing w:val="3"/>
          <w:sz w:val="20"/>
          <w:szCs w:val="20"/>
          <w:lang w:eastAsia="es-AR"/>
        </w:rPr>
        <w:t xml:space="preserve"> </w:t>
      </w:r>
      <w:r w:rsidRPr="00D278B1">
        <w:rPr>
          <w:rFonts w:ascii="Arial" w:eastAsia="Calibri" w:hAnsi="Arial" w:cs="Arial"/>
          <w:spacing w:val="-1"/>
          <w:sz w:val="20"/>
          <w:szCs w:val="20"/>
          <w:lang w:eastAsia="es-AR"/>
        </w:rPr>
        <w:t>H</w:t>
      </w:r>
      <w:r w:rsidRPr="00D278B1">
        <w:rPr>
          <w:rFonts w:ascii="Arial" w:eastAsia="Calibri" w:hAnsi="Arial" w:cs="Arial"/>
          <w:spacing w:val="-3"/>
          <w:sz w:val="20"/>
          <w:szCs w:val="20"/>
          <w:lang w:eastAsia="es-AR"/>
        </w:rPr>
        <w:t>u</w:t>
      </w:r>
      <w:r w:rsidRPr="00D278B1">
        <w:rPr>
          <w:rFonts w:ascii="Arial" w:eastAsia="Calibri" w:hAnsi="Arial" w:cs="Arial"/>
          <w:spacing w:val="1"/>
          <w:sz w:val="20"/>
          <w:szCs w:val="20"/>
          <w:lang w:eastAsia="es-AR"/>
        </w:rPr>
        <w:t>m</w:t>
      </w:r>
      <w:r w:rsidRPr="00D278B1">
        <w:rPr>
          <w:rFonts w:ascii="Arial" w:eastAsia="Calibri" w:hAnsi="Arial" w:cs="Arial"/>
          <w:sz w:val="20"/>
          <w:szCs w:val="20"/>
          <w:lang w:eastAsia="es-AR"/>
        </w:rPr>
        <w:t>a</w:t>
      </w:r>
      <w:r w:rsidRPr="00D278B1">
        <w:rPr>
          <w:rFonts w:ascii="Arial" w:eastAsia="Calibri" w:hAnsi="Arial" w:cs="Arial"/>
          <w:spacing w:val="-1"/>
          <w:sz w:val="20"/>
          <w:szCs w:val="20"/>
          <w:lang w:eastAsia="es-AR"/>
        </w:rPr>
        <w:t>n</w:t>
      </w:r>
      <w:r w:rsidRPr="00D278B1">
        <w:rPr>
          <w:rFonts w:ascii="Arial" w:eastAsia="Calibri" w:hAnsi="Arial" w:cs="Arial"/>
          <w:sz w:val="20"/>
          <w:szCs w:val="20"/>
          <w:lang w:eastAsia="es-AR"/>
        </w:rPr>
        <w:t>o</w:t>
      </w:r>
      <w:r w:rsidRPr="00D278B1">
        <w:rPr>
          <w:rFonts w:ascii="Arial" w:eastAsia="Calibri" w:hAnsi="Arial" w:cs="Arial"/>
          <w:spacing w:val="-3"/>
          <w:sz w:val="20"/>
          <w:szCs w:val="20"/>
          <w:lang w:eastAsia="es-AR"/>
        </w:rPr>
        <w:t>s</w:t>
      </w:r>
      <w:r w:rsidRPr="00D278B1">
        <w:rPr>
          <w:rFonts w:ascii="Arial" w:eastAsia="Calibri" w:hAnsi="Arial" w:cs="Arial"/>
          <w:sz w:val="20"/>
          <w:szCs w:val="20"/>
          <w:lang w:eastAsia="es-AR"/>
        </w:rPr>
        <w:t>,</w:t>
      </w:r>
      <w:r w:rsidRPr="00D278B1">
        <w:rPr>
          <w:rFonts w:ascii="Arial" w:eastAsia="Calibri" w:hAnsi="Arial" w:cs="Arial"/>
          <w:spacing w:val="4"/>
          <w:sz w:val="20"/>
          <w:szCs w:val="20"/>
          <w:lang w:eastAsia="es-AR"/>
        </w:rPr>
        <w:t xml:space="preserve"> </w:t>
      </w:r>
      <w:r w:rsidRPr="00D278B1">
        <w:rPr>
          <w:rFonts w:ascii="Arial" w:eastAsia="Calibri" w:hAnsi="Arial" w:cs="Arial"/>
          <w:spacing w:val="-1"/>
          <w:sz w:val="20"/>
          <w:szCs w:val="20"/>
          <w:lang w:eastAsia="es-AR"/>
        </w:rPr>
        <w:t>U</w:t>
      </w:r>
      <w:r w:rsidRPr="00D278B1">
        <w:rPr>
          <w:rFonts w:ascii="Arial" w:eastAsia="Calibri" w:hAnsi="Arial" w:cs="Arial"/>
          <w:sz w:val="20"/>
          <w:szCs w:val="20"/>
          <w:lang w:eastAsia="es-AR"/>
        </w:rPr>
        <w:t>n</w:t>
      </w:r>
      <w:r w:rsidRPr="00D278B1">
        <w:rPr>
          <w:rFonts w:ascii="Arial" w:eastAsia="Calibri" w:hAnsi="Arial" w:cs="Arial"/>
          <w:spacing w:val="-1"/>
          <w:sz w:val="20"/>
          <w:szCs w:val="20"/>
          <w:lang w:eastAsia="es-AR"/>
        </w:rPr>
        <w:t>i</w:t>
      </w:r>
      <w:r w:rsidRPr="00D278B1">
        <w:rPr>
          <w:rFonts w:ascii="Arial" w:eastAsia="Calibri" w:hAnsi="Arial" w:cs="Arial"/>
          <w:spacing w:val="-2"/>
          <w:sz w:val="20"/>
          <w:szCs w:val="20"/>
          <w:lang w:eastAsia="es-AR"/>
        </w:rPr>
        <w:t>v</w:t>
      </w:r>
      <w:r w:rsidRPr="00D278B1">
        <w:rPr>
          <w:rFonts w:ascii="Arial" w:eastAsia="Calibri" w:hAnsi="Arial" w:cs="Arial"/>
          <w:sz w:val="20"/>
          <w:szCs w:val="20"/>
          <w:lang w:eastAsia="es-AR"/>
        </w:rPr>
        <w:t>ersi</w:t>
      </w:r>
      <w:r w:rsidRPr="00D278B1">
        <w:rPr>
          <w:rFonts w:ascii="Arial" w:eastAsia="Calibri" w:hAnsi="Arial" w:cs="Arial"/>
          <w:spacing w:val="6"/>
          <w:sz w:val="20"/>
          <w:szCs w:val="20"/>
          <w:lang w:eastAsia="es-AR"/>
        </w:rPr>
        <w:t>d</w:t>
      </w:r>
      <w:r w:rsidRPr="00D278B1">
        <w:rPr>
          <w:rFonts w:ascii="Arial" w:eastAsia="Calibri" w:hAnsi="Arial" w:cs="Arial"/>
          <w:sz w:val="20"/>
          <w:szCs w:val="20"/>
          <w:lang w:eastAsia="es-AR"/>
        </w:rPr>
        <w:t xml:space="preserve">ad </w:t>
      </w:r>
      <w:r w:rsidRPr="00D278B1">
        <w:rPr>
          <w:rFonts w:ascii="Arial" w:eastAsia="Calibri" w:hAnsi="Arial" w:cs="Arial"/>
          <w:spacing w:val="-1"/>
          <w:sz w:val="20"/>
          <w:szCs w:val="20"/>
          <w:lang w:eastAsia="es-AR"/>
        </w:rPr>
        <w:t>N</w:t>
      </w:r>
      <w:r w:rsidRPr="00D278B1">
        <w:rPr>
          <w:rFonts w:ascii="Arial" w:eastAsia="Calibri" w:hAnsi="Arial" w:cs="Arial"/>
          <w:sz w:val="20"/>
          <w:szCs w:val="20"/>
          <w:lang w:eastAsia="es-AR"/>
        </w:rPr>
        <w:t>ac</w:t>
      </w:r>
      <w:r w:rsidRPr="00D278B1">
        <w:rPr>
          <w:rFonts w:ascii="Arial" w:eastAsia="Calibri" w:hAnsi="Arial" w:cs="Arial"/>
          <w:spacing w:val="-1"/>
          <w:sz w:val="20"/>
          <w:szCs w:val="20"/>
          <w:lang w:eastAsia="es-AR"/>
        </w:rPr>
        <w:t>i</w:t>
      </w:r>
      <w:r w:rsidRPr="00D278B1">
        <w:rPr>
          <w:rFonts w:ascii="Arial" w:eastAsia="Calibri" w:hAnsi="Arial" w:cs="Arial"/>
          <w:sz w:val="20"/>
          <w:szCs w:val="20"/>
          <w:lang w:eastAsia="es-AR"/>
        </w:rPr>
        <w:t>o</w:t>
      </w:r>
      <w:r w:rsidRPr="00D278B1">
        <w:rPr>
          <w:rFonts w:ascii="Arial" w:eastAsia="Calibri" w:hAnsi="Arial" w:cs="Arial"/>
          <w:spacing w:val="-1"/>
          <w:sz w:val="20"/>
          <w:szCs w:val="20"/>
          <w:lang w:eastAsia="es-AR"/>
        </w:rPr>
        <w:t>n</w:t>
      </w:r>
      <w:r w:rsidRPr="00D278B1">
        <w:rPr>
          <w:rFonts w:ascii="Arial" w:eastAsia="Calibri" w:hAnsi="Arial" w:cs="Arial"/>
          <w:sz w:val="20"/>
          <w:szCs w:val="20"/>
          <w:lang w:eastAsia="es-AR"/>
        </w:rPr>
        <w:t>al</w:t>
      </w:r>
      <w:r w:rsidRPr="00D278B1">
        <w:rPr>
          <w:rFonts w:ascii="Arial" w:eastAsia="Calibri" w:hAnsi="Arial" w:cs="Arial"/>
          <w:spacing w:val="1"/>
          <w:sz w:val="20"/>
          <w:szCs w:val="20"/>
          <w:lang w:eastAsia="es-AR"/>
        </w:rPr>
        <w:t xml:space="preserve"> </w:t>
      </w:r>
      <w:r w:rsidRPr="00D278B1">
        <w:rPr>
          <w:rFonts w:ascii="Arial" w:eastAsia="Calibri" w:hAnsi="Arial" w:cs="Arial"/>
          <w:sz w:val="20"/>
          <w:szCs w:val="20"/>
          <w:lang w:eastAsia="es-AR"/>
        </w:rPr>
        <w:t>de</w:t>
      </w:r>
      <w:r w:rsidRPr="00D278B1">
        <w:rPr>
          <w:rFonts w:ascii="Arial" w:eastAsia="Calibri" w:hAnsi="Arial" w:cs="Arial"/>
          <w:spacing w:val="2"/>
          <w:sz w:val="20"/>
          <w:szCs w:val="20"/>
          <w:lang w:eastAsia="es-AR"/>
        </w:rPr>
        <w:t xml:space="preserve"> </w:t>
      </w:r>
      <w:r w:rsidRPr="00D278B1">
        <w:rPr>
          <w:rFonts w:ascii="Arial" w:eastAsia="Calibri" w:hAnsi="Arial" w:cs="Arial"/>
          <w:spacing w:val="-1"/>
          <w:sz w:val="20"/>
          <w:szCs w:val="20"/>
          <w:lang w:eastAsia="es-AR"/>
        </w:rPr>
        <w:t>C</w:t>
      </w:r>
      <w:r w:rsidRPr="00D278B1">
        <w:rPr>
          <w:rFonts w:ascii="Arial" w:eastAsia="Calibri" w:hAnsi="Arial" w:cs="Arial"/>
          <w:sz w:val="20"/>
          <w:szCs w:val="20"/>
          <w:lang w:eastAsia="es-AR"/>
        </w:rPr>
        <w:t>órdoba</w:t>
      </w:r>
      <w:r w:rsidRPr="00D278B1">
        <w:rPr>
          <w:rFonts w:ascii="Arial" w:eastAsia="Calibri" w:hAnsi="Arial" w:cs="Arial"/>
          <w:spacing w:val="2"/>
          <w:sz w:val="20"/>
          <w:szCs w:val="20"/>
          <w:lang w:eastAsia="es-AR"/>
        </w:rPr>
        <w:t xml:space="preserve"> </w:t>
      </w:r>
      <w:r w:rsidRPr="00D278B1">
        <w:rPr>
          <w:rFonts w:ascii="Arial" w:eastAsia="Calibri" w:hAnsi="Arial" w:cs="Arial"/>
          <w:sz w:val="20"/>
          <w:szCs w:val="20"/>
          <w:lang w:eastAsia="es-AR"/>
        </w:rPr>
        <w:t>y de</w:t>
      </w:r>
      <w:r w:rsidRPr="00D278B1">
        <w:rPr>
          <w:rFonts w:ascii="Arial" w:eastAsia="Calibri" w:hAnsi="Arial" w:cs="Arial"/>
          <w:spacing w:val="2"/>
          <w:sz w:val="20"/>
          <w:szCs w:val="20"/>
          <w:lang w:eastAsia="es-AR"/>
        </w:rPr>
        <w:t xml:space="preserve"> </w:t>
      </w:r>
      <w:r w:rsidRPr="00D278B1">
        <w:rPr>
          <w:rFonts w:ascii="Arial" w:eastAsia="Calibri" w:hAnsi="Arial" w:cs="Arial"/>
          <w:spacing w:val="-1"/>
          <w:sz w:val="20"/>
          <w:szCs w:val="20"/>
          <w:lang w:eastAsia="es-AR"/>
        </w:rPr>
        <w:t>l</w:t>
      </w:r>
      <w:r w:rsidRPr="00D278B1">
        <w:rPr>
          <w:rFonts w:ascii="Arial" w:eastAsia="Calibri" w:hAnsi="Arial" w:cs="Arial"/>
          <w:sz w:val="20"/>
          <w:szCs w:val="20"/>
          <w:lang w:eastAsia="es-AR"/>
        </w:rPr>
        <w:t>a</w:t>
      </w:r>
      <w:r w:rsidRPr="00D278B1">
        <w:rPr>
          <w:rFonts w:ascii="Arial" w:eastAsia="Calibri" w:hAnsi="Arial" w:cs="Arial"/>
          <w:spacing w:val="2"/>
          <w:sz w:val="20"/>
          <w:szCs w:val="20"/>
          <w:lang w:eastAsia="es-AR"/>
        </w:rPr>
        <w:t xml:space="preserve"> </w:t>
      </w:r>
      <w:r w:rsidRPr="00D278B1">
        <w:rPr>
          <w:rFonts w:ascii="Arial" w:eastAsia="Calibri" w:hAnsi="Arial" w:cs="Arial"/>
          <w:spacing w:val="-1"/>
          <w:sz w:val="20"/>
          <w:szCs w:val="20"/>
          <w:lang w:eastAsia="es-AR"/>
        </w:rPr>
        <w:t>U</w:t>
      </w:r>
      <w:r w:rsidRPr="00D278B1">
        <w:rPr>
          <w:rFonts w:ascii="Arial" w:eastAsia="Calibri" w:hAnsi="Arial" w:cs="Arial"/>
          <w:sz w:val="20"/>
          <w:szCs w:val="20"/>
          <w:lang w:eastAsia="es-AR"/>
        </w:rPr>
        <w:t>n</w:t>
      </w:r>
      <w:r w:rsidRPr="00D278B1">
        <w:rPr>
          <w:rFonts w:ascii="Arial" w:eastAsia="Calibri" w:hAnsi="Arial" w:cs="Arial"/>
          <w:spacing w:val="-1"/>
          <w:sz w:val="20"/>
          <w:szCs w:val="20"/>
          <w:lang w:eastAsia="es-AR"/>
        </w:rPr>
        <w:t>i</w:t>
      </w:r>
      <w:r w:rsidRPr="00D278B1">
        <w:rPr>
          <w:rFonts w:ascii="Arial" w:eastAsia="Calibri" w:hAnsi="Arial" w:cs="Arial"/>
          <w:spacing w:val="-2"/>
          <w:sz w:val="20"/>
          <w:szCs w:val="20"/>
          <w:lang w:eastAsia="es-AR"/>
        </w:rPr>
        <w:t>v</w:t>
      </w:r>
      <w:r w:rsidRPr="00D278B1">
        <w:rPr>
          <w:rFonts w:ascii="Arial" w:eastAsia="Calibri" w:hAnsi="Arial" w:cs="Arial"/>
          <w:sz w:val="20"/>
          <w:szCs w:val="20"/>
          <w:lang w:eastAsia="es-AR"/>
        </w:rPr>
        <w:t>ersi</w:t>
      </w:r>
      <w:r w:rsidRPr="00D278B1">
        <w:rPr>
          <w:rFonts w:ascii="Arial" w:eastAsia="Calibri" w:hAnsi="Arial" w:cs="Arial"/>
          <w:spacing w:val="-1"/>
          <w:sz w:val="20"/>
          <w:szCs w:val="20"/>
          <w:lang w:eastAsia="es-AR"/>
        </w:rPr>
        <w:t>d</w:t>
      </w:r>
      <w:r w:rsidRPr="00D278B1">
        <w:rPr>
          <w:rFonts w:ascii="Arial" w:eastAsia="Calibri" w:hAnsi="Arial" w:cs="Arial"/>
          <w:sz w:val="20"/>
          <w:szCs w:val="20"/>
          <w:lang w:eastAsia="es-AR"/>
        </w:rPr>
        <w:t>ad</w:t>
      </w:r>
      <w:r w:rsidRPr="00D278B1">
        <w:rPr>
          <w:rFonts w:ascii="Arial" w:eastAsia="Calibri" w:hAnsi="Arial" w:cs="Arial"/>
          <w:spacing w:val="2"/>
          <w:sz w:val="20"/>
          <w:szCs w:val="20"/>
          <w:lang w:eastAsia="es-AR"/>
        </w:rPr>
        <w:t xml:space="preserve"> </w:t>
      </w:r>
      <w:r w:rsidRPr="00D278B1">
        <w:rPr>
          <w:rFonts w:ascii="Arial" w:eastAsia="Calibri" w:hAnsi="Arial" w:cs="Arial"/>
          <w:spacing w:val="-1"/>
          <w:sz w:val="20"/>
          <w:szCs w:val="20"/>
          <w:lang w:eastAsia="es-AR"/>
        </w:rPr>
        <w:t>N</w:t>
      </w:r>
      <w:r w:rsidRPr="00D278B1">
        <w:rPr>
          <w:rFonts w:ascii="Arial" w:eastAsia="Calibri" w:hAnsi="Arial" w:cs="Arial"/>
          <w:sz w:val="20"/>
          <w:szCs w:val="20"/>
          <w:lang w:eastAsia="es-AR"/>
        </w:rPr>
        <w:t>ac</w:t>
      </w:r>
      <w:r w:rsidRPr="00D278B1">
        <w:rPr>
          <w:rFonts w:ascii="Arial" w:eastAsia="Calibri" w:hAnsi="Arial" w:cs="Arial"/>
          <w:spacing w:val="-1"/>
          <w:sz w:val="20"/>
          <w:szCs w:val="20"/>
          <w:lang w:eastAsia="es-AR"/>
        </w:rPr>
        <w:t>i</w:t>
      </w:r>
      <w:r w:rsidRPr="00D278B1">
        <w:rPr>
          <w:rFonts w:ascii="Arial" w:eastAsia="Calibri" w:hAnsi="Arial" w:cs="Arial"/>
          <w:spacing w:val="2"/>
          <w:sz w:val="20"/>
          <w:szCs w:val="20"/>
          <w:lang w:eastAsia="es-AR"/>
        </w:rPr>
        <w:t>o</w:t>
      </w:r>
      <w:r w:rsidRPr="00D278B1">
        <w:rPr>
          <w:rFonts w:ascii="Arial" w:eastAsia="Calibri" w:hAnsi="Arial" w:cs="Arial"/>
          <w:sz w:val="20"/>
          <w:szCs w:val="20"/>
          <w:lang w:eastAsia="es-AR"/>
        </w:rPr>
        <w:t>n</w:t>
      </w:r>
      <w:r w:rsidRPr="00D278B1">
        <w:rPr>
          <w:rFonts w:ascii="Arial" w:eastAsia="Calibri" w:hAnsi="Arial" w:cs="Arial"/>
          <w:spacing w:val="-1"/>
          <w:sz w:val="20"/>
          <w:szCs w:val="20"/>
          <w:lang w:eastAsia="es-AR"/>
        </w:rPr>
        <w:t>a</w:t>
      </w:r>
      <w:r w:rsidRPr="00D278B1">
        <w:rPr>
          <w:rFonts w:ascii="Arial" w:eastAsia="Calibri" w:hAnsi="Arial" w:cs="Arial"/>
          <w:sz w:val="20"/>
          <w:szCs w:val="20"/>
          <w:lang w:eastAsia="es-AR"/>
        </w:rPr>
        <w:t>l</w:t>
      </w:r>
      <w:r w:rsidRPr="00D278B1">
        <w:rPr>
          <w:rFonts w:ascii="Arial" w:eastAsia="Calibri" w:hAnsi="Arial" w:cs="Arial"/>
          <w:spacing w:val="1"/>
          <w:sz w:val="20"/>
          <w:szCs w:val="20"/>
          <w:lang w:eastAsia="es-AR"/>
        </w:rPr>
        <w:t xml:space="preserve"> </w:t>
      </w:r>
      <w:r w:rsidRPr="00D278B1">
        <w:rPr>
          <w:rFonts w:ascii="Arial" w:eastAsia="Calibri" w:hAnsi="Arial" w:cs="Arial"/>
          <w:sz w:val="20"/>
          <w:szCs w:val="20"/>
          <w:lang w:eastAsia="es-AR"/>
        </w:rPr>
        <w:t>de</w:t>
      </w:r>
      <w:r w:rsidRPr="00D278B1">
        <w:rPr>
          <w:rFonts w:ascii="Arial" w:eastAsia="Calibri" w:hAnsi="Arial" w:cs="Arial"/>
          <w:spacing w:val="2"/>
          <w:sz w:val="20"/>
          <w:szCs w:val="20"/>
          <w:lang w:eastAsia="es-AR"/>
        </w:rPr>
        <w:t xml:space="preserve"> </w:t>
      </w:r>
      <w:r w:rsidRPr="00D278B1">
        <w:rPr>
          <w:rFonts w:ascii="Arial" w:eastAsia="Calibri" w:hAnsi="Arial" w:cs="Arial"/>
          <w:spacing w:val="-1"/>
          <w:sz w:val="20"/>
          <w:szCs w:val="20"/>
          <w:lang w:eastAsia="es-AR"/>
        </w:rPr>
        <w:t>R</w:t>
      </w:r>
      <w:r w:rsidRPr="00D278B1">
        <w:rPr>
          <w:rFonts w:ascii="Arial" w:eastAsia="Calibri" w:hAnsi="Arial" w:cs="Arial"/>
          <w:spacing w:val="-4"/>
          <w:sz w:val="20"/>
          <w:szCs w:val="20"/>
          <w:lang w:eastAsia="es-AR"/>
        </w:rPr>
        <w:t>í</w:t>
      </w:r>
      <w:r w:rsidRPr="00D278B1">
        <w:rPr>
          <w:rFonts w:ascii="Arial" w:eastAsia="Calibri" w:hAnsi="Arial" w:cs="Arial"/>
          <w:sz w:val="20"/>
          <w:szCs w:val="20"/>
          <w:lang w:eastAsia="es-AR"/>
        </w:rPr>
        <w:t>o</w:t>
      </w:r>
      <w:r w:rsidRPr="00D278B1">
        <w:rPr>
          <w:rFonts w:ascii="Arial" w:eastAsia="Calibri" w:hAnsi="Arial" w:cs="Arial"/>
          <w:spacing w:val="2"/>
          <w:sz w:val="20"/>
          <w:szCs w:val="20"/>
          <w:lang w:eastAsia="es-AR"/>
        </w:rPr>
        <w:t xml:space="preserve"> </w:t>
      </w:r>
      <w:r w:rsidRPr="00D278B1">
        <w:rPr>
          <w:rFonts w:ascii="Arial" w:eastAsia="Calibri" w:hAnsi="Arial" w:cs="Arial"/>
          <w:spacing w:val="-1"/>
          <w:sz w:val="20"/>
          <w:szCs w:val="20"/>
          <w:lang w:eastAsia="es-AR"/>
        </w:rPr>
        <w:t>C</w:t>
      </w:r>
      <w:r w:rsidRPr="00D278B1">
        <w:rPr>
          <w:rFonts w:ascii="Arial" w:eastAsia="Calibri" w:hAnsi="Arial" w:cs="Arial"/>
          <w:sz w:val="20"/>
          <w:szCs w:val="20"/>
          <w:lang w:eastAsia="es-AR"/>
        </w:rPr>
        <w:t>u</w:t>
      </w:r>
      <w:r w:rsidRPr="00D278B1">
        <w:rPr>
          <w:rFonts w:ascii="Arial" w:eastAsia="Calibri" w:hAnsi="Arial" w:cs="Arial"/>
          <w:spacing w:val="-1"/>
          <w:sz w:val="20"/>
          <w:szCs w:val="20"/>
          <w:lang w:eastAsia="es-AR"/>
        </w:rPr>
        <w:t>a</w:t>
      </w:r>
      <w:r w:rsidRPr="00D278B1">
        <w:rPr>
          <w:rFonts w:ascii="Arial" w:eastAsia="Calibri" w:hAnsi="Arial" w:cs="Arial"/>
          <w:spacing w:val="1"/>
          <w:sz w:val="20"/>
          <w:szCs w:val="20"/>
          <w:lang w:eastAsia="es-AR"/>
        </w:rPr>
        <w:t>rt</w:t>
      </w:r>
      <w:r w:rsidRPr="00D278B1">
        <w:rPr>
          <w:rFonts w:ascii="Arial" w:eastAsia="Calibri" w:hAnsi="Arial" w:cs="Arial"/>
          <w:sz w:val="20"/>
          <w:szCs w:val="20"/>
          <w:lang w:eastAsia="es-AR"/>
        </w:rPr>
        <w:t>o</w:t>
      </w:r>
      <w:r w:rsidRPr="00D278B1">
        <w:rPr>
          <w:rFonts w:ascii="Arial" w:eastAsia="Calibri" w:hAnsi="Arial" w:cs="Arial"/>
          <w:spacing w:val="2"/>
          <w:sz w:val="20"/>
          <w:szCs w:val="20"/>
          <w:lang w:eastAsia="es-AR"/>
        </w:rPr>
        <w:t xml:space="preserve"> </w:t>
      </w:r>
      <w:r w:rsidRPr="00D278B1">
        <w:rPr>
          <w:rFonts w:ascii="Arial" w:eastAsia="Calibri" w:hAnsi="Arial" w:cs="Arial"/>
          <w:spacing w:val="1"/>
          <w:sz w:val="20"/>
          <w:szCs w:val="20"/>
          <w:lang w:eastAsia="es-AR"/>
        </w:rPr>
        <w:t>(</w:t>
      </w:r>
      <w:r w:rsidRPr="00D278B1">
        <w:rPr>
          <w:rFonts w:ascii="Arial" w:eastAsia="Calibri" w:hAnsi="Arial" w:cs="Arial"/>
          <w:sz w:val="20"/>
          <w:szCs w:val="20"/>
          <w:lang w:eastAsia="es-AR"/>
        </w:rPr>
        <w:t>2</w:t>
      </w:r>
      <w:r w:rsidRPr="00D278B1">
        <w:rPr>
          <w:rFonts w:ascii="Arial" w:eastAsia="Calibri" w:hAnsi="Arial" w:cs="Arial"/>
          <w:spacing w:val="-1"/>
          <w:sz w:val="20"/>
          <w:szCs w:val="20"/>
          <w:lang w:eastAsia="es-AR"/>
        </w:rPr>
        <w:t>0</w:t>
      </w:r>
      <w:r w:rsidRPr="00D278B1">
        <w:rPr>
          <w:rFonts w:ascii="Arial" w:eastAsia="Calibri" w:hAnsi="Arial" w:cs="Arial"/>
          <w:sz w:val="20"/>
          <w:szCs w:val="20"/>
          <w:lang w:eastAsia="es-AR"/>
        </w:rPr>
        <w:t>1</w:t>
      </w:r>
      <w:r w:rsidRPr="00D278B1">
        <w:rPr>
          <w:rFonts w:ascii="Arial" w:eastAsia="Calibri" w:hAnsi="Arial" w:cs="Arial"/>
          <w:spacing w:val="-3"/>
          <w:sz w:val="20"/>
          <w:szCs w:val="20"/>
          <w:lang w:eastAsia="es-AR"/>
        </w:rPr>
        <w:t>3</w:t>
      </w:r>
      <w:r w:rsidRPr="00D278B1">
        <w:rPr>
          <w:rFonts w:ascii="Arial" w:eastAsia="Calibri" w:hAnsi="Arial" w:cs="Arial"/>
          <w:sz w:val="20"/>
          <w:szCs w:val="20"/>
          <w:lang w:eastAsia="es-AR"/>
        </w:rPr>
        <w:t>)</w:t>
      </w:r>
      <w:r w:rsidRPr="00D278B1">
        <w:rPr>
          <w:rFonts w:ascii="Arial" w:eastAsia="Calibri" w:hAnsi="Arial" w:cs="Arial"/>
          <w:spacing w:val="3"/>
          <w:sz w:val="20"/>
          <w:szCs w:val="20"/>
          <w:lang w:eastAsia="es-AR"/>
        </w:rPr>
        <w:t xml:space="preserve"> </w:t>
      </w:r>
      <w:r w:rsidRPr="00D278B1">
        <w:rPr>
          <w:rFonts w:ascii="Arial" w:eastAsia="Calibri" w:hAnsi="Arial" w:cs="Arial"/>
          <w:spacing w:val="1"/>
          <w:sz w:val="20"/>
          <w:szCs w:val="20"/>
          <w:lang w:eastAsia="es-AR"/>
        </w:rPr>
        <w:t>I</w:t>
      </w:r>
      <w:r w:rsidRPr="00D278B1">
        <w:rPr>
          <w:rFonts w:ascii="Arial" w:eastAsia="Calibri" w:hAnsi="Arial" w:cs="Arial"/>
          <w:spacing w:val="-3"/>
          <w:sz w:val="20"/>
          <w:szCs w:val="20"/>
          <w:lang w:eastAsia="es-AR"/>
        </w:rPr>
        <w:t>n</w:t>
      </w:r>
      <w:r w:rsidRPr="00D278B1">
        <w:rPr>
          <w:rFonts w:ascii="Arial" w:eastAsia="Calibri" w:hAnsi="Arial" w:cs="Arial"/>
          <w:spacing w:val="1"/>
          <w:sz w:val="20"/>
          <w:szCs w:val="20"/>
          <w:lang w:eastAsia="es-AR"/>
        </w:rPr>
        <w:t>f</w:t>
      </w:r>
      <w:r w:rsidRPr="00D278B1">
        <w:rPr>
          <w:rFonts w:ascii="Arial" w:eastAsia="Calibri" w:hAnsi="Arial" w:cs="Arial"/>
          <w:sz w:val="20"/>
          <w:szCs w:val="20"/>
          <w:lang w:eastAsia="es-AR"/>
        </w:rPr>
        <w:t>o</w:t>
      </w:r>
      <w:r w:rsidRPr="00D278B1">
        <w:rPr>
          <w:rFonts w:ascii="Arial" w:eastAsia="Calibri" w:hAnsi="Arial" w:cs="Arial"/>
          <w:spacing w:val="-2"/>
          <w:sz w:val="20"/>
          <w:szCs w:val="20"/>
          <w:lang w:eastAsia="es-AR"/>
        </w:rPr>
        <w:t>r</w:t>
      </w:r>
      <w:r w:rsidRPr="00D278B1">
        <w:rPr>
          <w:rFonts w:ascii="Arial" w:eastAsia="Calibri" w:hAnsi="Arial" w:cs="Arial"/>
          <w:spacing w:val="1"/>
          <w:sz w:val="20"/>
          <w:szCs w:val="20"/>
          <w:lang w:eastAsia="es-AR"/>
        </w:rPr>
        <w:t>m</w:t>
      </w:r>
      <w:r w:rsidRPr="00D278B1">
        <w:rPr>
          <w:rFonts w:ascii="Arial" w:eastAsia="Calibri" w:hAnsi="Arial" w:cs="Arial"/>
          <w:sz w:val="20"/>
          <w:szCs w:val="20"/>
          <w:lang w:eastAsia="es-AR"/>
        </w:rPr>
        <w:t>e</w:t>
      </w:r>
      <w:r w:rsidRPr="00D278B1">
        <w:rPr>
          <w:rFonts w:ascii="Arial" w:eastAsia="Calibri" w:hAnsi="Arial" w:cs="Arial"/>
          <w:spacing w:val="2"/>
          <w:sz w:val="20"/>
          <w:szCs w:val="20"/>
          <w:lang w:eastAsia="es-AR"/>
        </w:rPr>
        <w:t xml:space="preserve"> </w:t>
      </w:r>
      <w:r w:rsidRPr="00D278B1">
        <w:rPr>
          <w:rFonts w:ascii="Arial" w:eastAsia="Calibri" w:hAnsi="Arial" w:cs="Arial"/>
          <w:spacing w:val="-3"/>
          <w:sz w:val="20"/>
          <w:szCs w:val="20"/>
          <w:lang w:eastAsia="es-AR"/>
        </w:rPr>
        <w:t>d</w:t>
      </w:r>
      <w:r w:rsidRPr="00D278B1">
        <w:rPr>
          <w:rFonts w:ascii="Arial" w:eastAsia="Calibri" w:hAnsi="Arial" w:cs="Arial"/>
          <w:sz w:val="20"/>
          <w:szCs w:val="20"/>
          <w:lang w:eastAsia="es-AR"/>
        </w:rPr>
        <w:t xml:space="preserve">e </w:t>
      </w:r>
      <w:r w:rsidRPr="00D278B1">
        <w:rPr>
          <w:rFonts w:ascii="Arial" w:eastAsia="Calibri" w:hAnsi="Arial" w:cs="Arial"/>
          <w:spacing w:val="-4"/>
          <w:sz w:val="20"/>
          <w:szCs w:val="20"/>
          <w:lang w:eastAsia="es-AR"/>
        </w:rPr>
        <w:t>M</w:t>
      </w:r>
      <w:r w:rsidRPr="00D278B1">
        <w:rPr>
          <w:rFonts w:ascii="Arial" w:eastAsia="Calibri" w:hAnsi="Arial" w:cs="Arial"/>
          <w:sz w:val="20"/>
          <w:szCs w:val="20"/>
          <w:lang w:eastAsia="es-AR"/>
        </w:rPr>
        <w:t>o</w:t>
      </w:r>
      <w:r w:rsidRPr="00D278B1">
        <w:rPr>
          <w:rFonts w:ascii="Arial" w:eastAsia="Calibri" w:hAnsi="Arial" w:cs="Arial"/>
          <w:spacing w:val="2"/>
          <w:sz w:val="20"/>
          <w:szCs w:val="20"/>
          <w:lang w:eastAsia="es-AR"/>
        </w:rPr>
        <w:t>n</w:t>
      </w:r>
      <w:r w:rsidRPr="00D278B1">
        <w:rPr>
          <w:rFonts w:ascii="Arial" w:eastAsia="Calibri" w:hAnsi="Arial" w:cs="Arial"/>
          <w:spacing w:val="-1"/>
          <w:sz w:val="20"/>
          <w:szCs w:val="20"/>
          <w:lang w:eastAsia="es-AR"/>
        </w:rPr>
        <w:t>i</w:t>
      </w:r>
      <w:r w:rsidRPr="00D278B1">
        <w:rPr>
          <w:rFonts w:ascii="Arial" w:eastAsia="Calibri" w:hAnsi="Arial" w:cs="Arial"/>
          <w:spacing w:val="1"/>
          <w:sz w:val="20"/>
          <w:szCs w:val="20"/>
          <w:lang w:eastAsia="es-AR"/>
        </w:rPr>
        <w:t>t</w:t>
      </w:r>
      <w:r w:rsidRPr="00D278B1">
        <w:rPr>
          <w:rFonts w:ascii="Arial" w:eastAsia="Calibri" w:hAnsi="Arial" w:cs="Arial"/>
          <w:sz w:val="20"/>
          <w:szCs w:val="20"/>
          <w:lang w:eastAsia="es-AR"/>
        </w:rPr>
        <w:t xml:space="preserve">oreo </w:t>
      </w:r>
      <w:r w:rsidRPr="00D278B1">
        <w:rPr>
          <w:rFonts w:ascii="Arial" w:eastAsia="Calibri" w:hAnsi="Arial" w:cs="Arial"/>
          <w:spacing w:val="10"/>
          <w:sz w:val="20"/>
          <w:szCs w:val="20"/>
          <w:lang w:eastAsia="es-AR"/>
        </w:rPr>
        <w:t>“</w:t>
      </w:r>
      <w:r w:rsidRPr="00D278B1">
        <w:rPr>
          <w:rFonts w:ascii="Arial" w:eastAsia="Calibri" w:hAnsi="Arial" w:cs="Arial"/>
          <w:spacing w:val="-2"/>
          <w:sz w:val="20"/>
          <w:szCs w:val="20"/>
          <w:lang w:eastAsia="es-AR"/>
        </w:rPr>
        <w:t>M</w:t>
      </w:r>
      <w:r w:rsidRPr="00D278B1">
        <w:rPr>
          <w:rFonts w:ascii="Arial" w:eastAsia="Calibri" w:hAnsi="Arial" w:cs="Arial"/>
          <w:spacing w:val="-1"/>
          <w:sz w:val="20"/>
          <w:szCs w:val="20"/>
          <w:lang w:eastAsia="es-AR"/>
        </w:rPr>
        <w:t>i</w:t>
      </w:r>
      <w:r w:rsidRPr="00D278B1">
        <w:rPr>
          <w:rFonts w:ascii="Arial" w:eastAsia="Calibri" w:hAnsi="Arial" w:cs="Arial"/>
          <w:spacing w:val="1"/>
          <w:sz w:val="20"/>
          <w:szCs w:val="20"/>
          <w:lang w:eastAsia="es-AR"/>
        </w:rPr>
        <w:t>r</w:t>
      </w:r>
      <w:r w:rsidRPr="00D278B1">
        <w:rPr>
          <w:rFonts w:ascii="Arial" w:eastAsia="Calibri" w:hAnsi="Arial" w:cs="Arial"/>
          <w:sz w:val="20"/>
          <w:szCs w:val="20"/>
          <w:lang w:eastAsia="es-AR"/>
        </w:rPr>
        <w:t xml:space="preserve">ar </w:t>
      </w:r>
      <w:r w:rsidRPr="00D278B1">
        <w:rPr>
          <w:rFonts w:ascii="Arial" w:eastAsia="Calibri" w:hAnsi="Arial" w:cs="Arial"/>
          <w:spacing w:val="1"/>
          <w:sz w:val="20"/>
          <w:szCs w:val="20"/>
          <w:lang w:eastAsia="es-AR"/>
        </w:rPr>
        <w:t>tr</w:t>
      </w:r>
      <w:r w:rsidRPr="00D278B1">
        <w:rPr>
          <w:rFonts w:ascii="Arial" w:eastAsia="Calibri" w:hAnsi="Arial" w:cs="Arial"/>
          <w:sz w:val="20"/>
          <w:szCs w:val="20"/>
          <w:lang w:eastAsia="es-AR"/>
        </w:rPr>
        <w:t>as</w:t>
      </w:r>
      <w:r w:rsidRPr="00D278B1">
        <w:rPr>
          <w:rFonts w:ascii="Arial" w:eastAsia="Calibri" w:hAnsi="Arial" w:cs="Arial"/>
          <w:spacing w:val="4"/>
          <w:sz w:val="20"/>
          <w:szCs w:val="20"/>
          <w:lang w:eastAsia="es-AR"/>
        </w:rPr>
        <w:t xml:space="preserve"> </w:t>
      </w:r>
      <w:r w:rsidRPr="00D278B1">
        <w:rPr>
          <w:rFonts w:ascii="Arial" w:eastAsia="Calibri" w:hAnsi="Arial" w:cs="Arial"/>
          <w:spacing w:val="-1"/>
          <w:sz w:val="20"/>
          <w:szCs w:val="20"/>
          <w:lang w:eastAsia="es-AR"/>
        </w:rPr>
        <w:t>l</w:t>
      </w:r>
      <w:r w:rsidRPr="00D278B1">
        <w:rPr>
          <w:rFonts w:ascii="Arial" w:eastAsia="Calibri" w:hAnsi="Arial" w:cs="Arial"/>
          <w:sz w:val="20"/>
          <w:szCs w:val="20"/>
          <w:lang w:eastAsia="es-AR"/>
        </w:rPr>
        <w:t>os</w:t>
      </w:r>
      <w:r w:rsidRPr="00D278B1">
        <w:rPr>
          <w:rFonts w:ascii="Arial" w:eastAsia="Calibri" w:hAnsi="Arial" w:cs="Arial"/>
          <w:spacing w:val="6"/>
          <w:sz w:val="20"/>
          <w:szCs w:val="20"/>
          <w:lang w:eastAsia="es-AR"/>
        </w:rPr>
        <w:t xml:space="preserve"> </w:t>
      </w:r>
      <w:r w:rsidRPr="00D278B1">
        <w:rPr>
          <w:rFonts w:ascii="Arial" w:eastAsia="Calibri" w:hAnsi="Arial" w:cs="Arial"/>
          <w:spacing w:val="-4"/>
          <w:sz w:val="20"/>
          <w:szCs w:val="20"/>
          <w:lang w:eastAsia="es-AR"/>
        </w:rPr>
        <w:t>M</w:t>
      </w:r>
      <w:r w:rsidRPr="00D278B1">
        <w:rPr>
          <w:rFonts w:ascii="Arial" w:eastAsia="Calibri" w:hAnsi="Arial" w:cs="Arial"/>
          <w:sz w:val="20"/>
          <w:szCs w:val="20"/>
          <w:lang w:eastAsia="es-AR"/>
        </w:rPr>
        <w:t>uros:</w:t>
      </w:r>
      <w:r w:rsidRPr="00D278B1">
        <w:rPr>
          <w:rFonts w:ascii="Arial" w:eastAsia="Calibri" w:hAnsi="Arial" w:cs="Arial"/>
          <w:spacing w:val="5"/>
          <w:sz w:val="20"/>
          <w:szCs w:val="20"/>
          <w:lang w:eastAsia="es-AR"/>
        </w:rPr>
        <w:t xml:space="preserve"> </w:t>
      </w:r>
      <w:r w:rsidRPr="00D278B1">
        <w:rPr>
          <w:rFonts w:ascii="Arial" w:eastAsia="Calibri" w:hAnsi="Arial" w:cs="Arial"/>
          <w:spacing w:val="-1"/>
          <w:sz w:val="20"/>
          <w:szCs w:val="20"/>
          <w:lang w:eastAsia="es-AR"/>
        </w:rPr>
        <w:t>Si</w:t>
      </w:r>
      <w:r w:rsidRPr="00D278B1">
        <w:rPr>
          <w:rFonts w:ascii="Arial" w:eastAsia="Calibri" w:hAnsi="Arial" w:cs="Arial"/>
          <w:spacing w:val="1"/>
          <w:sz w:val="20"/>
          <w:szCs w:val="20"/>
          <w:lang w:eastAsia="es-AR"/>
        </w:rPr>
        <w:t>t</w:t>
      </w:r>
      <w:r w:rsidRPr="00D278B1">
        <w:rPr>
          <w:rFonts w:ascii="Arial" w:eastAsia="Calibri" w:hAnsi="Arial" w:cs="Arial"/>
          <w:sz w:val="20"/>
          <w:szCs w:val="20"/>
          <w:lang w:eastAsia="es-AR"/>
        </w:rPr>
        <w:t>u</w:t>
      </w:r>
      <w:r w:rsidRPr="00D278B1">
        <w:rPr>
          <w:rFonts w:ascii="Arial" w:eastAsia="Calibri" w:hAnsi="Arial" w:cs="Arial"/>
          <w:spacing w:val="-1"/>
          <w:sz w:val="20"/>
          <w:szCs w:val="20"/>
          <w:lang w:eastAsia="es-AR"/>
        </w:rPr>
        <w:t>a</w:t>
      </w:r>
      <w:r w:rsidRPr="00D278B1">
        <w:rPr>
          <w:rFonts w:ascii="Arial" w:eastAsia="Calibri" w:hAnsi="Arial" w:cs="Arial"/>
          <w:sz w:val="20"/>
          <w:szCs w:val="20"/>
          <w:lang w:eastAsia="es-AR"/>
        </w:rPr>
        <w:t>c</w:t>
      </w:r>
      <w:r w:rsidRPr="00D278B1">
        <w:rPr>
          <w:rFonts w:ascii="Arial" w:eastAsia="Calibri" w:hAnsi="Arial" w:cs="Arial"/>
          <w:spacing w:val="-1"/>
          <w:sz w:val="20"/>
          <w:szCs w:val="20"/>
          <w:lang w:eastAsia="es-AR"/>
        </w:rPr>
        <w:t>i</w:t>
      </w:r>
      <w:r w:rsidRPr="00D278B1">
        <w:rPr>
          <w:rFonts w:ascii="Arial" w:eastAsia="Calibri" w:hAnsi="Arial" w:cs="Arial"/>
          <w:sz w:val="20"/>
          <w:szCs w:val="20"/>
          <w:lang w:eastAsia="es-AR"/>
        </w:rPr>
        <w:t>ón</w:t>
      </w:r>
      <w:r w:rsidRPr="00D278B1">
        <w:rPr>
          <w:rFonts w:ascii="Arial" w:eastAsia="Calibri" w:hAnsi="Arial" w:cs="Arial"/>
          <w:spacing w:val="3"/>
          <w:sz w:val="20"/>
          <w:szCs w:val="20"/>
          <w:lang w:eastAsia="es-AR"/>
        </w:rPr>
        <w:t xml:space="preserve"> </w:t>
      </w:r>
      <w:r w:rsidRPr="00D278B1">
        <w:rPr>
          <w:rFonts w:ascii="Arial" w:eastAsia="Calibri" w:hAnsi="Arial" w:cs="Arial"/>
          <w:sz w:val="20"/>
          <w:szCs w:val="20"/>
          <w:lang w:eastAsia="es-AR"/>
        </w:rPr>
        <w:t>de</w:t>
      </w:r>
      <w:r w:rsidRPr="00D278B1">
        <w:rPr>
          <w:rFonts w:ascii="Arial" w:eastAsia="Calibri" w:hAnsi="Arial" w:cs="Arial"/>
          <w:spacing w:val="3"/>
          <w:sz w:val="20"/>
          <w:szCs w:val="20"/>
          <w:lang w:eastAsia="es-AR"/>
        </w:rPr>
        <w:t xml:space="preserve"> </w:t>
      </w:r>
      <w:r w:rsidRPr="00D278B1">
        <w:rPr>
          <w:rFonts w:ascii="Arial" w:eastAsia="Calibri" w:hAnsi="Arial" w:cs="Arial"/>
          <w:spacing w:val="-1"/>
          <w:sz w:val="20"/>
          <w:szCs w:val="20"/>
          <w:lang w:eastAsia="es-AR"/>
        </w:rPr>
        <w:t>l</w:t>
      </w:r>
      <w:r w:rsidRPr="00D278B1">
        <w:rPr>
          <w:rFonts w:ascii="Arial" w:eastAsia="Calibri" w:hAnsi="Arial" w:cs="Arial"/>
          <w:spacing w:val="2"/>
          <w:sz w:val="20"/>
          <w:szCs w:val="20"/>
          <w:lang w:eastAsia="es-AR"/>
        </w:rPr>
        <w:t>o</w:t>
      </w:r>
      <w:r w:rsidRPr="00D278B1">
        <w:rPr>
          <w:rFonts w:ascii="Arial" w:eastAsia="Calibri" w:hAnsi="Arial" w:cs="Arial"/>
          <w:sz w:val="20"/>
          <w:szCs w:val="20"/>
          <w:lang w:eastAsia="es-AR"/>
        </w:rPr>
        <w:t>s</w:t>
      </w:r>
      <w:r w:rsidRPr="00D278B1">
        <w:rPr>
          <w:rFonts w:ascii="Arial" w:eastAsia="Calibri" w:hAnsi="Arial" w:cs="Arial"/>
          <w:spacing w:val="4"/>
          <w:sz w:val="20"/>
          <w:szCs w:val="20"/>
          <w:lang w:eastAsia="es-AR"/>
        </w:rPr>
        <w:t xml:space="preserve"> </w:t>
      </w:r>
      <w:r w:rsidRPr="00D278B1">
        <w:rPr>
          <w:rFonts w:ascii="Arial" w:eastAsia="Calibri" w:hAnsi="Arial" w:cs="Arial"/>
          <w:spacing w:val="-1"/>
          <w:sz w:val="20"/>
          <w:szCs w:val="20"/>
          <w:lang w:eastAsia="es-AR"/>
        </w:rPr>
        <w:t>D</w:t>
      </w:r>
      <w:r w:rsidRPr="00D278B1">
        <w:rPr>
          <w:rFonts w:ascii="Arial" w:eastAsia="Calibri" w:hAnsi="Arial" w:cs="Arial"/>
          <w:sz w:val="20"/>
          <w:szCs w:val="20"/>
          <w:lang w:eastAsia="es-AR"/>
        </w:rPr>
        <w:t>erechos</w:t>
      </w:r>
      <w:r w:rsidRPr="00D278B1">
        <w:rPr>
          <w:rFonts w:ascii="Arial" w:eastAsia="Calibri" w:hAnsi="Arial" w:cs="Arial"/>
          <w:spacing w:val="4"/>
          <w:sz w:val="20"/>
          <w:szCs w:val="20"/>
          <w:lang w:eastAsia="es-AR"/>
        </w:rPr>
        <w:t xml:space="preserve"> </w:t>
      </w:r>
      <w:r w:rsidRPr="00D278B1">
        <w:rPr>
          <w:rFonts w:ascii="Arial" w:eastAsia="Calibri" w:hAnsi="Arial" w:cs="Arial"/>
          <w:spacing w:val="-1"/>
          <w:sz w:val="20"/>
          <w:szCs w:val="20"/>
          <w:lang w:eastAsia="es-AR"/>
        </w:rPr>
        <w:t>H</w:t>
      </w:r>
      <w:r w:rsidRPr="00D278B1">
        <w:rPr>
          <w:rFonts w:ascii="Arial" w:eastAsia="Calibri" w:hAnsi="Arial" w:cs="Arial"/>
          <w:sz w:val="20"/>
          <w:szCs w:val="20"/>
          <w:lang w:eastAsia="es-AR"/>
        </w:rPr>
        <w:t>umanos</w:t>
      </w:r>
      <w:r w:rsidRPr="00D278B1">
        <w:rPr>
          <w:rFonts w:ascii="Arial" w:eastAsia="Calibri" w:hAnsi="Arial" w:cs="Arial"/>
          <w:spacing w:val="4"/>
          <w:sz w:val="20"/>
          <w:szCs w:val="20"/>
          <w:lang w:eastAsia="es-AR"/>
        </w:rPr>
        <w:t xml:space="preserve"> </w:t>
      </w:r>
      <w:r w:rsidRPr="00D278B1">
        <w:rPr>
          <w:rFonts w:ascii="Arial" w:eastAsia="Calibri" w:hAnsi="Arial" w:cs="Arial"/>
          <w:sz w:val="20"/>
          <w:szCs w:val="20"/>
          <w:lang w:eastAsia="es-AR"/>
        </w:rPr>
        <w:t>de</w:t>
      </w:r>
      <w:r w:rsidRPr="00D278B1">
        <w:rPr>
          <w:rFonts w:ascii="Arial" w:eastAsia="Calibri" w:hAnsi="Arial" w:cs="Arial"/>
          <w:spacing w:val="3"/>
          <w:sz w:val="20"/>
          <w:szCs w:val="20"/>
          <w:lang w:eastAsia="es-AR"/>
        </w:rPr>
        <w:t xml:space="preserve"> </w:t>
      </w:r>
      <w:r w:rsidRPr="00D278B1">
        <w:rPr>
          <w:rFonts w:ascii="Arial" w:eastAsia="Calibri" w:hAnsi="Arial" w:cs="Arial"/>
          <w:spacing w:val="-1"/>
          <w:sz w:val="20"/>
          <w:szCs w:val="20"/>
          <w:lang w:eastAsia="es-AR"/>
        </w:rPr>
        <w:t>l</w:t>
      </w:r>
      <w:r w:rsidRPr="00D278B1">
        <w:rPr>
          <w:rFonts w:ascii="Arial" w:eastAsia="Calibri" w:hAnsi="Arial" w:cs="Arial"/>
          <w:sz w:val="20"/>
          <w:szCs w:val="20"/>
          <w:lang w:eastAsia="es-AR"/>
        </w:rPr>
        <w:t>as</w:t>
      </w:r>
      <w:r w:rsidRPr="00D278B1">
        <w:rPr>
          <w:rFonts w:ascii="Arial" w:eastAsia="Calibri" w:hAnsi="Arial" w:cs="Arial"/>
          <w:spacing w:val="4"/>
          <w:sz w:val="20"/>
          <w:szCs w:val="20"/>
          <w:lang w:eastAsia="es-AR"/>
        </w:rPr>
        <w:t xml:space="preserve"> </w:t>
      </w:r>
      <w:r w:rsidRPr="00D278B1">
        <w:rPr>
          <w:rFonts w:ascii="Arial" w:eastAsia="Calibri" w:hAnsi="Arial" w:cs="Arial"/>
          <w:sz w:val="20"/>
          <w:szCs w:val="20"/>
          <w:lang w:eastAsia="es-AR"/>
        </w:rPr>
        <w:t>p</w:t>
      </w:r>
      <w:r w:rsidRPr="00D278B1">
        <w:rPr>
          <w:rFonts w:ascii="Arial" w:eastAsia="Calibri" w:hAnsi="Arial" w:cs="Arial"/>
          <w:spacing w:val="-1"/>
          <w:sz w:val="20"/>
          <w:szCs w:val="20"/>
          <w:lang w:eastAsia="es-AR"/>
        </w:rPr>
        <w:t>e</w:t>
      </w:r>
      <w:r w:rsidRPr="00D278B1">
        <w:rPr>
          <w:rFonts w:ascii="Arial" w:eastAsia="Calibri" w:hAnsi="Arial" w:cs="Arial"/>
          <w:spacing w:val="1"/>
          <w:sz w:val="20"/>
          <w:szCs w:val="20"/>
          <w:lang w:eastAsia="es-AR"/>
        </w:rPr>
        <w:t>r</w:t>
      </w:r>
      <w:r w:rsidRPr="00D278B1">
        <w:rPr>
          <w:rFonts w:ascii="Arial" w:eastAsia="Calibri" w:hAnsi="Arial" w:cs="Arial"/>
          <w:sz w:val="20"/>
          <w:szCs w:val="20"/>
          <w:lang w:eastAsia="es-AR"/>
        </w:rPr>
        <w:t>so</w:t>
      </w:r>
      <w:r w:rsidRPr="00D278B1">
        <w:rPr>
          <w:rFonts w:ascii="Arial" w:eastAsia="Calibri" w:hAnsi="Arial" w:cs="Arial"/>
          <w:spacing w:val="-1"/>
          <w:sz w:val="20"/>
          <w:szCs w:val="20"/>
          <w:lang w:eastAsia="es-AR"/>
        </w:rPr>
        <w:t>n</w:t>
      </w:r>
      <w:r w:rsidRPr="00D278B1">
        <w:rPr>
          <w:rFonts w:ascii="Arial" w:eastAsia="Calibri" w:hAnsi="Arial" w:cs="Arial"/>
          <w:sz w:val="20"/>
          <w:szCs w:val="20"/>
          <w:lang w:eastAsia="es-AR"/>
        </w:rPr>
        <w:t>as pri</w:t>
      </w:r>
      <w:r w:rsidRPr="00D278B1">
        <w:rPr>
          <w:rFonts w:ascii="Arial" w:eastAsia="Calibri" w:hAnsi="Arial" w:cs="Arial"/>
          <w:spacing w:val="-3"/>
          <w:sz w:val="20"/>
          <w:szCs w:val="20"/>
          <w:lang w:eastAsia="es-AR"/>
        </w:rPr>
        <w:t>v</w:t>
      </w:r>
      <w:r w:rsidRPr="00D278B1">
        <w:rPr>
          <w:rFonts w:ascii="Arial" w:eastAsia="Calibri" w:hAnsi="Arial" w:cs="Arial"/>
          <w:sz w:val="20"/>
          <w:szCs w:val="20"/>
          <w:lang w:eastAsia="es-AR"/>
        </w:rPr>
        <w:t>a</w:t>
      </w:r>
      <w:r w:rsidRPr="00D278B1">
        <w:rPr>
          <w:rFonts w:ascii="Arial" w:eastAsia="Calibri" w:hAnsi="Arial" w:cs="Arial"/>
          <w:spacing w:val="-1"/>
          <w:sz w:val="20"/>
          <w:szCs w:val="20"/>
          <w:lang w:eastAsia="es-AR"/>
        </w:rPr>
        <w:t>d</w:t>
      </w:r>
      <w:r w:rsidRPr="00D278B1">
        <w:rPr>
          <w:rFonts w:ascii="Arial" w:eastAsia="Calibri" w:hAnsi="Arial" w:cs="Arial"/>
          <w:sz w:val="20"/>
          <w:szCs w:val="20"/>
          <w:lang w:eastAsia="es-AR"/>
        </w:rPr>
        <w:t>as de</w:t>
      </w:r>
      <w:r w:rsidRPr="00D278B1">
        <w:rPr>
          <w:rFonts w:ascii="Arial" w:eastAsia="Calibri" w:hAnsi="Arial" w:cs="Arial"/>
          <w:spacing w:val="1"/>
          <w:sz w:val="20"/>
          <w:szCs w:val="20"/>
          <w:lang w:eastAsia="es-AR"/>
        </w:rPr>
        <w:t xml:space="preserve"> </w:t>
      </w:r>
      <w:r w:rsidRPr="00D278B1">
        <w:rPr>
          <w:rFonts w:ascii="Arial" w:eastAsia="Calibri" w:hAnsi="Arial" w:cs="Arial"/>
          <w:spacing w:val="-1"/>
          <w:sz w:val="20"/>
          <w:szCs w:val="20"/>
          <w:lang w:eastAsia="es-AR"/>
        </w:rPr>
        <w:t>li</w:t>
      </w:r>
      <w:r w:rsidRPr="00D278B1">
        <w:rPr>
          <w:rFonts w:ascii="Arial" w:eastAsia="Calibri" w:hAnsi="Arial" w:cs="Arial"/>
          <w:sz w:val="20"/>
          <w:szCs w:val="20"/>
          <w:lang w:eastAsia="es-AR"/>
        </w:rPr>
        <w:t>b</w:t>
      </w:r>
      <w:r w:rsidRPr="00D278B1">
        <w:rPr>
          <w:rFonts w:ascii="Arial" w:eastAsia="Calibri" w:hAnsi="Arial" w:cs="Arial"/>
          <w:spacing w:val="-1"/>
          <w:sz w:val="20"/>
          <w:szCs w:val="20"/>
          <w:lang w:eastAsia="es-AR"/>
        </w:rPr>
        <w:t>e</w:t>
      </w:r>
      <w:r w:rsidRPr="00D278B1">
        <w:rPr>
          <w:rFonts w:ascii="Arial" w:eastAsia="Calibri" w:hAnsi="Arial" w:cs="Arial"/>
          <w:spacing w:val="1"/>
          <w:sz w:val="20"/>
          <w:szCs w:val="20"/>
          <w:lang w:eastAsia="es-AR"/>
        </w:rPr>
        <w:t>rt</w:t>
      </w:r>
      <w:r w:rsidRPr="00D278B1">
        <w:rPr>
          <w:rFonts w:ascii="Arial" w:eastAsia="Calibri" w:hAnsi="Arial" w:cs="Arial"/>
          <w:sz w:val="20"/>
          <w:szCs w:val="20"/>
          <w:lang w:eastAsia="es-AR"/>
        </w:rPr>
        <w:t>ad</w:t>
      </w:r>
      <w:r w:rsidRPr="00D278B1">
        <w:rPr>
          <w:rFonts w:ascii="Arial" w:eastAsia="Calibri" w:hAnsi="Arial" w:cs="Arial"/>
          <w:spacing w:val="1"/>
          <w:sz w:val="20"/>
          <w:szCs w:val="20"/>
          <w:lang w:eastAsia="es-AR"/>
        </w:rPr>
        <w:t xml:space="preserve"> </w:t>
      </w:r>
      <w:r w:rsidRPr="00D278B1">
        <w:rPr>
          <w:rFonts w:ascii="Arial" w:eastAsia="Calibri" w:hAnsi="Arial" w:cs="Arial"/>
          <w:sz w:val="20"/>
          <w:szCs w:val="20"/>
          <w:lang w:eastAsia="es-AR"/>
        </w:rPr>
        <w:t>en</w:t>
      </w:r>
      <w:r w:rsidRPr="00D278B1">
        <w:rPr>
          <w:rFonts w:ascii="Arial" w:eastAsia="Calibri" w:hAnsi="Arial" w:cs="Arial"/>
          <w:spacing w:val="-2"/>
          <w:sz w:val="20"/>
          <w:szCs w:val="20"/>
          <w:lang w:eastAsia="es-AR"/>
        </w:rPr>
        <w:t xml:space="preserve"> </w:t>
      </w:r>
      <w:r w:rsidRPr="00D278B1">
        <w:rPr>
          <w:rFonts w:ascii="Arial" w:eastAsia="Calibri" w:hAnsi="Arial" w:cs="Arial"/>
          <w:spacing w:val="-3"/>
          <w:sz w:val="20"/>
          <w:szCs w:val="20"/>
          <w:lang w:eastAsia="es-AR"/>
        </w:rPr>
        <w:t>C</w:t>
      </w:r>
      <w:r w:rsidRPr="00D278B1">
        <w:rPr>
          <w:rFonts w:ascii="Arial" w:eastAsia="Calibri" w:hAnsi="Arial" w:cs="Arial"/>
          <w:sz w:val="20"/>
          <w:szCs w:val="20"/>
          <w:lang w:eastAsia="es-AR"/>
        </w:rPr>
        <w:t>órdob</w:t>
      </w:r>
      <w:r w:rsidRPr="00D278B1">
        <w:rPr>
          <w:rFonts w:ascii="Arial" w:eastAsia="Calibri" w:hAnsi="Arial" w:cs="Arial"/>
          <w:spacing w:val="-1"/>
          <w:sz w:val="20"/>
          <w:szCs w:val="20"/>
          <w:lang w:eastAsia="es-AR"/>
        </w:rPr>
        <w:t>a</w:t>
      </w:r>
      <w:r w:rsidRPr="00D278B1">
        <w:rPr>
          <w:rFonts w:ascii="Arial" w:eastAsia="Calibri" w:hAnsi="Arial" w:cs="Arial"/>
          <w:sz w:val="20"/>
          <w:szCs w:val="20"/>
          <w:lang w:eastAsia="es-AR"/>
        </w:rPr>
        <w:t>"</w:t>
      </w:r>
      <w:r w:rsidRPr="00D278B1">
        <w:rPr>
          <w:rFonts w:ascii="Arial" w:eastAsia="Calibri" w:hAnsi="Arial" w:cs="Arial"/>
          <w:b/>
          <w:sz w:val="20"/>
          <w:szCs w:val="20"/>
        </w:rPr>
        <w:t xml:space="preserve">; </w:t>
      </w:r>
      <w:r w:rsidRPr="00D278B1">
        <w:rPr>
          <w:rFonts w:ascii="Arial" w:eastAsia="Calibri" w:hAnsi="Arial" w:cs="Arial"/>
          <w:spacing w:val="-2"/>
          <w:sz w:val="20"/>
          <w:szCs w:val="20"/>
          <w:lang w:eastAsia="es-AR"/>
        </w:rPr>
        <w:t>M</w:t>
      </w:r>
      <w:r w:rsidRPr="00D278B1">
        <w:rPr>
          <w:rFonts w:ascii="Arial" w:eastAsia="Calibri" w:hAnsi="Arial" w:cs="Arial"/>
          <w:spacing w:val="-1"/>
          <w:sz w:val="20"/>
          <w:szCs w:val="20"/>
          <w:lang w:eastAsia="es-AR"/>
        </w:rPr>
        <w:t>i</w:t>
      </w:r>
      <w:r w:rsidRPr="00D278B1">
        <w:rPr>
          <w:rFonts w:ascii="Arial" w:eastAsia="Calibri" w:hAnsi="Arial" w:cs="Arial"/>
          <w:sz w:val="20"/>
          <w:szCs w:val="20"/>
          <w:lang w:eastAsia="es-AR"/>
        </w:rPr>
        <w:t>n</w:t>
      </w:r>
      <w:r w:rsidRPr="00D278B1">
        <w:rPr>
          <w:rFonts w:ascii="Arial" w:eastAsia="Calibri" w:hAnsi="Arial" w:cs="Arial"/>
          <w:spacing w:val="-1"/>
          <w:sz w:val="20"/>
          <w:szCs w:val="20"/>
          <w:lang w:eastAsia="es-AR"/>
        </w:rPr>
        <w:t>i</w:t>
      </w:r>
      <w:r w:rsidRPr="00D278B1">
        <w:rPr>
          <w:rFonts w:ascii="Arial" w:eastAsia="Calibri" w:hAnsi="Arial" w:cs="Arial"/>
          <w:sz w:val="20"/>
          <w:szCs w:val="20"/>
          <w:lang w:eastAsia="es-AR"/>
        </w:rPr>
        <w:t>s</w:t>
      </w:r>
      <w:r w:rsidRPr="00D278B1">
        <w:rPr>
          <w:rFonts w:ascii="Arial" w:eastAsia="Calibri" w:hAnsi="Arial" w:cs="Arial"/>
          <w:spacing w:val="1"/>
          <w:sz w:val="20"/>
          <w:szCs w:val="20"/>
          <w:lang w:eastAsia="es-AR"/>
        </w:rPr>
        <w:t>t</w:t>
      </w:r>
      <w:r w:rsidRPr="00D278B1">
        <w:rPr>
          <w:rFonts w:ascii="Arial" w:eastAsia="Calibri" w:hAnsi="Arial" w:cs="Arial"/>
          <w:sz w:val="20"/>
          <w:szCs w:val="20"/>
          <w:lang w:eastAsia="es-AR"/>
        </w:rPr>
        <w:t>erio</w:t>
      </w:r>
      <w:r w:rsidRPr="00D278B1">
        <w:rPr>
          <w:rFonts w:ascii="Arial" w:eastAsia="Calibri" w:hAnsi="Arial" w:cs="Arial"/>
          <w:spacing w:val="51"/>
          <w:sz w:val="20"/>
          <w:szCs w:val="20"/>
          <w:lang w:eastAsia="es-AR"/>
        </w:rPr>
        <w:t xml:space="preserve"> </w:t>
      </w:r>
      <w:r w:rsidRPr="00D278B1">
        <w:rPr>
          <w:rFonts w:ascii="Arial" w:eastAsia="Calibri" w:hAnsi="Arial" w:cs="Arial"/>
          <w:sz w:val="20"/>
          <w:szCs w:val="20"/>
          <w:lang w:eastAsia="es-AR"/>
        </w:rPr>
        <w:t>de</w:t>
      </w:r>
      <w:r w:rsidRPr="00D278B1">
        <w:rPr>
          <w:rFonts w:ascii="Arial" w:eastAsia="Calibri" w:hAnsi="Arial" w:cs="Arial"/>
          <w:spacing w:val="51"/>
          <w:sz w:val="20"/>
          <w:szCs w:val="20"/>
          <w:lang w:eastAsia="es-AR"/>
        </w:rPr>
        <w:t xml:space="preserve"> </w:t>
      </w:r>
      <w:r w:rsidRPr="00D278B1">
        <w:rPr>
          <w:rFonts w:ascii="Arial" w:eastAsia="Calibri" w:hAnsi="Arial" w:cs="Arial"/>
          <w:sz w:val="20"/>
          <w:szCs w:val="20"/>
          <w:lang w:eastAsia="es-AR"/>
        </w:rPr>
        <w:t>Ju</w:t>
      </w:r>
      <w:r w:rsidRPr="00D278B1">
        <w:rPr>
          <w:rFonts w:ascii="Arial" w:eastAsia="Calibri" w:hAnsi="Arial" w:cs="Arial"/>
          <w:spacing w:val="-3"/>
          <w:sz w:val="20"/>
          <w:szCs w:val="20"/>
          <w:lang w:eastAsia="es-AR"/>
        </w:rPr>
        <w:t>s</w:t>
      </w:r>
      <w:r w:rsidRPr="00D278B1">
        <w:rPr>
          <w:rFonts w:ascii="Arial" w:eastAsia="Calibri" w:hAnsi="Arial" w:cs="Arial"/>
          <w:spacing w:val="1"/>
          <w:sz w:val="20"/>
          <w:szCs w:val="20"/>
          <w:lang w:eastAsia="es-AR"/>
        </w:rPr>
        <w:t>t</w:t>
      </w:r>
      <w:r w:rsidRPr="00D278B1">
        <w:rPr>
          <w:rFonts w:ascii="Arial" w:eastAsia="Calibri" w:hAnsi="Arial" w:cs="Arial"/>
          <w:spacing w:val="-1"/>
          <w:sz w:val="20"/>
          <w:szCs w:val="20"/>
          <w:lang w:eastAsia="es-AR"/>
        </w:rPr>
        <w:t>i</w:t>
      </w:r>
      <w:r w:rsidRPr="00D278B1">
        <w:rPr>
          <w:rFonts w:ascii="Arial" w:eastAsia="Calibri" w:hAnsi="Arial" w:cs="Arial"/>
          <w:sz w:val="20"/>
          <w:szCs w:val="20"/>
          <w:lang w:eastAsia="es-AR"/>
        </w:rPr>
        <w:t>c</w:t>
      </w:r>
      <w:r w:rsidRPr="00D278B1">
        <w:rPr>
          <w:rFonts w:ascii="Arial" w:eastAsia="Calibri" w:hAnsi="Arial" w:cs="Arial"/>
          <w:spacing w:val="-1"/>
          <w:sz w:val="20"/>
          <w:szCs w:val="20"/>
          <w:lang w:eastAsia="es-AR"/>
        </w:rPr>
        <w:t>i</w:t>
      </w:r>
      <w:r w:rsidRPr="00D278B1">
        <w:rPr>
          <w:rFonts w:ascii="Arial" w:eastAsia="Calibri" w:hAnsi="Arial" w:cs="Arial"/>
          <w:sz w:val="20"/>
          <w:szCs w:val="20"/>
          <w:lang w:eastAsia="es-AR"/>
        </w:rPr>
        <w:t>a</w:t>
      </w:r>
      <w:r w:rsidRPr="00D278B1">
        <w:rPr>
          <w:rFonts w:ascii="Arial" w:eastAsia="Calibri" w:hAnsi="Arial" w:cs="Arial"/>
          <w:spacing w:val="51"/>
          <w:sz w:val="20"/>
          <w:szCs w:val="20"/>
          <w:lang w:eastAsia="es-AR"/>
        </w:rPr>
        <w:t xml:space="preserve"> </w:t>
      </w:r>
      <w:r w:rsidRPr="00D278B1">
        <w:rPr>
          <w:rFonts w:ascii="Arial" w:eastAsia="Calibri" w:hAnsi="Arial" w:cs="Arial"/>
          <w:sz w:val="20"/>
          <w:szCs w:val="20"/>
          <w:lang w:eastAsia="es-AR"/>
        </w:rPr>
        <w:t>y</w:t>
      </w:r>
      <w:r w:rsidRPr="00D278B1">
        <w:rPr>
          <w:rFonts w:ascii="Arial" w:eastAsia="Calibri" w:hAnsi="Arial" w:cs="Arial"/>
          <w:spacing w:val="49"/>
          <w:sz w:val="20"/>
          <w:szCs w:val="20"/>
          <w:lang w:eastAsia="es-AR"/>
        </w:rPr>
        <w:t xml:space="preserve"> </w:t>
      </w:r>
      <w:r w:rsidRPr="00D278B1">
        <w:rPr>
          <w:rFonts w:ascii="Arial" w:eastAsia="Calibri" w:hAnsi="Arial" w:cs="Arial"/>
          <w:spacing w:val="-1"/>
          <w:sz w:val="20"/>
          <w:szCs w:val="20"/>
          <w:lang w:eastAsia="es-AR"/>
        </w:rPr>
        <w:t>D</w:t>
      </w:r>
      <w:r w:rsidRPr="00D278B1">
        <w:rPr>
          <w:rFonts w:ascii="Arial" w:eastAsia="Calibri" w:hAnsi="Arial" w:cs="Arial"/>
          <w:sz w:val="20"/>
          <w:szCs w:val="20"/>
          <w:lang w:eastAsia="es-AR"/>
        </w:rPr>
        <w:t>erechos</w:t>
      </w:r>
      <w:r w:rsidRPr="00D278B1">
        <w:rPr>
          <w:rFonts w:ascii="Arial" w:eastAsia="Calibri" w:hAnsi="Arial" w:cs="Arial"/>
          <w:spacing w:val="49"/>
          <w:sz w:val="20"/>
          <w:szCs w:val="20"/>
          <w:lang w:eastAsia="es-AR"/>
        </w:rPr>
        <w:t xml:space="preserve"> </w:t>
      </w:r>
      <w:r w:rsidRPr="00D278B1">
        <w:rPr>
          <w:rFonts w:ascii="Arial" w:eastAsia="Calibri" w:hAnsi="Arial" w:cs="Arial"/>
          <w:spacing w:val="-1"/>
          <w:sz w:val="20"/>
          <w:szCs w:val="20"/>
          <w:lang w:eastAsia="es-AR"/>
        </w:rPr>
        <w:t>H</w:t>
      </w:r>
      <w:r w:rsidRPr="00D278B1">
        <w:rPr>
          <w:rFonts w:ascii="Arial" w:eastAsia="Calibri" w:hAnsi="Arial" w:cs="Arial"/>
          <w:sz w:val="20"/>
          <w:szCs w:val="20"/>
          <w:lang w:eastAsia="es-AR"/>
        </w:rPr>
        <w:t>umanos</w:t>
      </w:r>
      <w:r w:rsidRPr="00D278B1">
        <w:rPr>
          <w:rFonts w:ascii="Arial" w:eastAsia="Calibri" w:hAnsi="Arial" w:cs="Arial"/>
          <w:spacing w:val="49"/>
          <w:sz w:val="20"/>
          <w:szCs w:val="20"/>
          <w:lang w:eastAsia="es-AR"/>
        </w:rPr>
        <w:t xml:space="preserve"> </w:t>
      </w:r>
      <w:r w:rsidRPr="00D278B1">
        <w:rPr>
          <w:rFonts w:ascii="Arial" w:eastAsia="Calibri" w:hAnsi="Arial" w:cs="Arial"/>
          <w:spacing w:val="-3"/>
          <w:sz w:val="20"/>
          <w:szCs w:val="20"/>
          <w:lang w:eastAsia="es-AR"/>
        </w:rPr>
        <w:t>d</w:t>
      </w:r>
      <w:r w:rsidRPr="00D278B1">
        <w:rPr>
          <w:rFonts w:ascii="Arial" w:eastAsia="Calibri" w:hAnsi="Arial" w:cs="Arial"/>
          <w:sz w:val="20"/>
          <w:szCs w:val="20"/>
          <w:lang w:eastAsia="es-AR"/>
        </w:rPr>
        <w:t>e</w:t>
      </w:r>
      <w:r w:rsidRPr="00D278B1">
        <w:rPr>
          <w:rFonts w:ascii="Arial" w:eastAsia="Calibri" w:hAnsi="Arial" w:cs="Arial"/>
          <w:spacing w:val="51"/>
          <w:sz w:val="20"/>
          <w:szCs w:val="20"/>
          <w:lang w:eastAsia="es-AR"/>
        </w:rPr>
        <w:t xml:space="preserve"> </w:t>
      </w:r>
      <w:r w:rsidRPr="00D278B1">
        <w:rPr>
          <w:rFonts w:ascii="Arial" w:eastAsia="Calibri" w:hAnsi="Arial" w:cs="Arial"/>
          <w:spacing w:val="-1"/>
          <w:sz w:val="20"/>
          <w:szCs w:val="20"/>
          <w:lang w:eastAsia="es-AR"/>
        </w:rPr>
        <w:t>l</w:t>
      </w:r>
      <w:r w:rsidRPr="00D278B1">
        <w:rPr>
          <w:rFonts w:ascii="Arial" w:eastAsia="Calibri" w:hAnsi="Arial" w:cs="Arial"/>
          <w:sz w:val="20"/>
          <w:szCs w:val="20"/>
          <w:lang w:eastAsia="es-AR"/>
        </w:rPr>
        <w:t>a</w:t>
      </w:r>
      <w:r w:rsidRPr="00D278B1">
        <w:rPr>
          <w:rFonts w:ascii="Arial" w:eastAsia="Calibri" w:hAnsi="Arial" w:cs="Arial"/>
          <w:spacing w:val="51"/>
          <w:sz w:val="20"/>
          <w:szCs w:val="20"/>
          <w:lang w:eastAsia="es-AR"/>
        </w:rPr>
        <w:t xml:space="preserve"> </w:t>
      </w:r>
      <w:r w:rsidRPr="00D278B1">
        <w:rPr>
          <w:rFonts w:ascii="Arial" w:eastAsia="Calibri" w:hAnsi="Arial" w:cs="Arial"/>
          <w:spacing w:val="-1"/>
          <w:sz w:val="20"/>
          <w:szCs w:val="20"/>
          <w:lang w:eastAsia="es-AR"/>
        </w:rPr>
        <w:t>N</w:t>
      </w:r>
      <w:r w:rsidRPr="00D278B1">
        <w:rPr>
          <w:rFonts w:ascii="Arial" w:eastAsia="Calibri" w:hAnsi="Arial" w:cs="Arial"/>
          <w:sz w:val="20"/>
          <w:szCs w:val="20"/>
          <w:lang w:eastAsia="es-AR"/>
        </w:rPr>
        <w:t>ac</w:t>
      </w:r>
      <w:r w:rsidRPr="00D278B1">
        <w:rPr>
          <w:rFonts w:ascii="Arial" w:eastAsia="Calibri" w:hAnsi="Arial" w:cs="Arial"/>
          <w:spacing w:val="-1"/>
          <w:sz w:val="20"/>
          <w:szCs w:val="20"/>
          <w:lang w:eastAsia="es-AR"/>
        </w:rPr>
        <w:t>i</w:t>
      </w:r>
      <w:r w:rsidRPr="00D278B1">
        <w:rPr>
          <w:rFonts w:ascii="Arial" w:eastAsia="Calibri" w:hAnsi="Arial" w:cs="Arial"/>
          <w:sz w:val="20"/>
          <w:szCs w:val="20"/>
          <w:lang w:eastAsia="es-AR"/>
        </w:rPr>
        <w:t>ó</w:t>
      </w:r>
      <w:r w:rsidRPr="00D278B1">
        <w:rPr>
          <w:rFonts w:ascii="Arial" w:eastAsia="Calibri" w:hAnsi="Arial" w:cs="Arial"/>
          <w:spacing w:val="-1"/>
          <w:sz w:val="20"/>
          <w:szCs w:val="20"/>
          <w:lang w:eastAsia="es-AR"/>
        </w:rPr>
        <w:t>n</w:t>
      </w:r>
      <w:r w:rsidRPr="00D278B1">
        <w:rPr>
          <w:rFonts w:ascii="Arial" w:eastAsia="Calibri" w:hAnsi="Arial" w:cs="Arial"/>
          <w:sz w:val="20"/>
          <w:szCs w:val="20"/>
          <w:lang w:eastAsia="es-AR"/>
        </w:rPr>
        <w:t>,</w:t>
      </w:r>
      <w:r w:rsidRPr="00D278B1">
        <w:rPr>
          <w:rFonts w:ascii="Arial" w:eastAsia="Calibri" w:hAnsi="Arial" w:cs="Arial"/>
          <w:spacing w:val="57"/>
          <w:sz w:val="20"/>
          <w:szCs w:val="20"/>
          <w:lang w:eastAsia="es-AR"/>
        </w:rPr>
        <w:t xml:space="preserve"> </w:t>
      </w:r>
      <w:r w:rsidRPr="00D278B1">
        <w:rPr>
          <w:rFonts w:ascii="Arial" w:eastAsia="Calibri" w:hAnsi="Arial" w:cs="Arial"/>
          <w:spacing w:val="-1"/>
          <w:sz w:val="20"/>
          <w:szCs w:val="20"/>
          <w:lang w:eastAsia="es-AR"/>
        </w:rPr>
        <w:t>S</w:t>
      </w:r>
      <w:r w:rsidRPr="00D278B1">
        <w:rPr>
          <w:rFonts w:ascii="Arial" w:eastAsia="Calibri" w:hAnsi="Arial" w:cs="Arial"/>
          <w:sz w:val="20"/>
          <w:szCs w:val="20"/>
          <w:lang w:eastAsia="es-AR"/>
        </w:rPr>
        <w:t>e</w:t>
      </w:r>
      <w:r w:rsidRPr="00D278B1">
        <w:rPr>
          <w:rFonts w:ascii="Arial" w:eastAsia="Calibri" w:hAnsi="Arial" w:cs="Arial"/>
          <w:spacing w:val="-3"/>
          <w:sz w:val="20"/>
          <w:szCs w:val="20"/>
          <w:lang w:eastAsia="es-AR"/>
        </w:rPr>
        <w:t>c</w:t>
      </w:r>
      <w:r w:rsidRPr="00D278B1">
        <w:rPr>
          <w:rFonts w:ascii="Arial" w:eastAsia="Calibri" w:hAnsi="Arial" w:cs="Arial"/>
          <w:spacing w:val="1"/>
          <w:sz w:val="20"/>
          <w:szCs w:val="20"/>
          <w:lang w:eastAsia="es-AR"/>
        </w:rPr>
        <w:t>r</w:t>
      </w:r>
      <w:r w:rsidRPr="00D278B1">
        <w:rPr>
          <w:rFonts w:ascii="Arial" w:eastAsia="Calibri" w:hAnsi="Arial" w:cs="Arial"/>
          <w:sz w:val="20"/>
          <w:szCs w:val="20"/>
          <w:lang w:eastAsia="es-AR"/>
        </w:rPr>
        <w:t>et</w:t>
      </w:r>
      <w:r w:rsidRPr="00D278B1">
        <w:rPr>
          <w:rFonts w:ascii="Arial" w:eastAsia="Calibri" w:hAnsi="Arial" w:cs="Arial"/>
          <w:spacing w:val="-2"/>
          <w:sz w:val="20"/>
          <w:szCs w:val="20"/>
          <w:lang w:eastAsia="es-AR"/>
        </w:rPr>
        <w:t>a</w:t>
      </w:r>
      <w:r w:rsidRPr="00D278B1">
        <w:rPr>
          <w:rFonts w:ascii="Arial" w:eastAsia="Calibri" w:hAnsi="Arial" w:cs="Arial"/>
          <w:spacing w:val="1"/>
          <w:sz w:val="20"/>
          <w:szCs w:val="20"/>
          <w:lang w:eastAsia="es-AR"/>
        </w:rPr>
        <w:t>r</w:t>
      </w:r>
      <w:r w:rsidRPr="00D278B1">
        <w:rPr>
          <w:rFonts w:ascii="Arial" w:eastAsia="Calibri" w:hAnsi="Arial" w:cs="Arial"/>
          <w:spacing w:val="-4"/>
          <w:sz w:val="20"/>
          <w:szCs w:val="20"/>
          <w:lang w:eastAsia="es-AR"/>
        </w:rPr>
        <w:t>í</w:t>
      </w:r>
      <w:r w:rsidRPr="00D278B1">
        <w:rPr>
          <w:rFonts w:ascii="Arial" w:eastAsia="Calibri" w:hAnsi="Arial" w:cs="Arial"/>
          <w:sz w:val="20"/>
          <w:szCs w:val="20"/>
          <w:lang w:eastAsia="es-AR"/>
        </w:rPr>
        <w:t>a</w:t>
      </w:r>
      <w:r w:rsidRPr="00D278B1">
        <w:rPr>
          <w:rFonts w:ascii="Arial" w:eastAsia="Calibri" w:hAnsi="Arial" w:cs="Arial"/>
          <w:spacing w:val="53"/>
          <w:sz w:val="20"/>
          <w:szCs w:val="20"/>
          <w:lang w:eastAsia="es-AR"/>
        </w:rPr>
        <w:t xml:space="preserve"> </w:t>
      </w:r>
      <w:r w:rsidRPr="00D278B1">
        <w:rPr>
          <w:rFonts w:ascii="Arial" w:eastAsia="Calibri" w:hAnsi="Arial" w:cs="Arial"/>
          <w:sz w:val="20"/>
          <w:szCs w:val="20"/>
          <w:lang w:eastAsia="es-AR"/>
        </w:rPr>
        <w:t>de</w:t>
      </w:r>
      <w:r w:rsidRPr="00D278B1">
        <w:rPr>
          <w:rFonts w:ascii="Arial" w:eastAsia="Calibri" w:hAnsi="Arial" w:cs="Arial"/>
          <w:spacing w:val="51"/>
          <w:sz w:val="20"/>
          <w:szCs w:val="20"/>
          <w:lang w:eastAsia="es-AR"/>
        </w:rPr>
        <w:t xml:space="preserve"> </w:t>
      </w:r>
      <w:r w:rsidRPr="00D278B1">
        <w:rPr>
          <w:rFonts w:ascii="Arial" w:eastAsia="Calibri" w:hAnsi="Arial" w:cs="Arial"/>
          <w:spacing w:val="-1"/>
          <w:sz w:val="20"/>
          <w:szCs w:val="20"/>
          <w:lang w:eastAsia="es-AR"/>
        </w:rPr>
        <w:t>D</w:t>
      </w:r>
      <w:r w:rsidRPr="00D278B1">
        <w:rPr>
          <w:rFonts w:ascii="Arial" w:eastAsia="Calibri" w:hAnsi="Arial" w:cs="Arial"/>
          <w:sz w:val="20"/>
          <w:szCs w:val="20"/>
          <w:lang w:eastAsia="es-AR"/>
        </w:rPr>
        <w:t>erech</w:t>
      </w:r>
      <w:r w:rsidRPr="00D278B1">
        <w:rPr>
          <w:rFonts w:ascii="Arial" w:eastAsia="Calibri" w:hAnsi="Arial" w:cs="Arial"/>
          <w:spacing w:val="-3"/>
          <w:sz w:val="20"/>
          <w:szCs w:val="20"/>
          <w:lang w:eastAsia="es-AR"/>
        </w:rPr>
        <w:t>o</w:t>
      </w:r>
      <w:r w:rsidRPr="00D278B1">
        <w:rPr>
          <w:rFonts w:ascii="Arial" w:eastAsia="Calibri" w:hAnsi="Arial" w:cs="Arial"/>
          <w:sz w:val="20"/>
          <w:szCs w:val="20"/>
          <w:lang w:eastAsia="es-AR"/>
        </w:rPr>
        <w:t xml:space="preserve">s </w:t>
      </w:r>
      <w:r w:rsidRPr="00D278B1">
        <w:rPr>
          <w:rFonts w:ascii="Arial" w:eastAsia="Calibri" w:hAnsi="Arial" w:cs="Arial"/>
          <w:spacing w:val="-1"/>
          <w:sz w:val="20"/>
          <w:szCs w:val="20"/>
          <w:lang w:eastAsia="es-AR"/>
        </w:rPr>
        <w:t>H</w:t>
      </w:r>
      <w:r w:rsidRPr="00D278B1">
        <w:rPr>
          <w:rFonts w:ascii="Arial" w:eastAsia="Calibri" w:hAnsi="Arial" w:cs="Arial"/>
          <w:sz w:val="20"/>
          <w:szCs w:val="20"/>
          <w:lang w:eastAsia="es-AR"/>
        </w:rPr>
        <w:t xml:space="preserve">umanos. </w:t>
      </w:r>
      <w:r w:rsidRPr="00D278B1">
        <w:rPr>
          <w:rFonts w:ascii="Arial" w:eastAsia="Calibri" w:hAnsi="Arial" w:cs="Arial"/>
          <w:spacing w:val="8"/>
          <w:sz w:val="20"/>
          <w:szCs w:val="20"/>
          <w:lang w:eastAsia="es-AR"/>
        </w:rPr>
        <w:t xml:space="preserve"> </w:t>
      </w:r>
      <w:r w:rsidRPr="00D278B1">
        <w:rPr>
          <w:rFonts w:ascii="Arial" w:eastAsia="Calibri" w:hAnsi="Arial" w:cs="Arial"/>
          <w:spacing w:val="1"/>
          <w:sz w:val="20"/>
          <w:szCs w:val="20"/>
          <w:lang w:eastAsia="es-AR"/>
        </w:rPr>
        <w:t>(</w:t>
      </w:r>
      <w:r w:rsidRPr="00D278B1">
        <w:rPr>
          <w:rFonts w:ascii="Arial" w:eastAsia="Calibri" w:hAnsi="Arial" w:cs="Arial"/>
          <w:sz w:val="20"/>
          <w:szCs w:val="20"/>
          <w:lang w:eastAsia="es-AR"/>
        </w:rPr>
        <w:t>2</w:t>
      </w:r>
      <w:r w:rsidRPr="00D278B1">
        <w:rPr>
          <w:rFonts w:ascii="Arial" w:eastAsia="Calibri" w:hAnsi="Arial" w:cs="Arial"/>
          <w:spacing w:val="-1"/>
          <w:sz w:val="20"/>
          <w:szCs w:val="20"/>
          <w:lang w:eastAsia="es-AR"/>
        </w:rPr>
        <w:t>0</w:t>
      </w:r>
      <w:r w:rsidRPr="00D278B1">
        <w:rPr>
          <w:rFonts w:ascii="Arial" w:eastAsia="Calibri" w:hAnsi="Arial" w:cs="Arial"/>
          <w:sz w:val="20"/>
          <w:szCs w:val="20"/>
          <w:lang w:eastAsia="es-AR"/>
        </w:rPr>
        <w:t>1</w:t>
      </w:r>
      <w:r w:rsidRPr="00D278B1">
        <w:rPr>
          <w:rFonts w:ascii="Arial" w:eastAsia="Calibri" w:hAnsi="Arial" w:cs="Arial"/>
          <w:spacing w:val="-3"/>
          <w:sz w:val="20"/>
          <w:szCs w:val="20"/>
          <w:lang w:eastAsia="es-AR"/>
        </w:rPr>
        <w:t>1</w:t>
      </w:r>
      <w:r w:rsidRPr="00D278B1">
        <w:rPr>
          <w:rFonts w:ascii="Arial" w:eastAsia="Calibri" w:hAnsi="Arial" w:cs="Arial"/>
          <w:spacing w:val="1"/>
          <w:sz w:val="20"/>
          <w:szCs w:val="20"/>
          <w:lang w:eastAsia="es-AR"/>
        </w:rPr>
        <w:t>)</w:t>
      </w:r>
      <w:r w:rsidRPr="00D278B1">
        <w:rPr>
          <w:rFonts w:ascii="Arial" w:eastAsia="Calibri" w:hAnsi="Arial" w:cs="Arial"/>
          <w:sz w:val="20"/>
          <w:szCs w:val="20"/>
          <w:lang w:eastAsia="es-AR"/>
        </w:rPr>
        <w:t xml:space="preserve">. </w:t>
      </w:r>
      <w:r w:rsidRPr="00D278B1">
        <w:rPr>
          <w:rFonts w:ascii="Arial" w:eastAsia="Calibri" w:hAnsi="Arial" w:cs="Arial"/>
          <w:spacing w:val="8"/>
          <w:sz w:val="20"/>
          <w:szCs w:val="20"/>
          <w:lang w:eastAsia="es-AR"/>
        </w:rPr>
        <w:t xml:space="preserve"> </w:t>
      </w:r>
      <w:r w:rsidRPr="00D278B1">
        <w:rPr>
          <w:rFonts w:ascii="Arial" w:eastAsia="Calibri" w:hAnsi="Arial" w:cs="Arial"/>
          <w:spacing w:val="-1"/>
          <w:sz w:val="20"/>
          <w:szCs w:val="20"/>
          <w:lang w:eastAsia="es-AR"/>
        </w:rPr>
        <w:t>D</w:t>
      </w:r>
      <w:r w:rsidRPr="00D278B1">
        <w:rPr>
          <w:rFonts w:ascii="Arial" w:eastAsia="Calibri" w:hAnsi="Arial" w:cs="Arial"/>
          <w:sz w:val="20"/>
          <w:szCs w:val="20"/>
          <w:lang w:eastAsia="es-AR"/>
        </w:rPr>
        <w:t>ec</w:t>
      </w:r>
      <w:r w:rsidRPr="00D278B1">
        <w:rPr>
          <w:rFonts w:ascii="Arial" w:eastAsia="Calibri" w:hAnsi="Arial" w:cs="Arial"/>
          <w:spacing w:val="-1"/>
          <w:sz w:val="20"/>
          <w:szCs w:val="20"/>
          <w:lang w:eastAsia="es-AR"/>
        </w:rPr>
        <w:t>l</w:t>
      </w:r>
      <w:r w:rsidRPr="00D278B1">
        <w:rPr>
          <w:rFonts w:ascii="Arial" w:eastAsia="Calibri" w:hAnsi="Arial" w:cs="Arial"/>
          <w:sz w:val="20"/>
          <w:szCs w:val="20"/>
          <w:lang w:eastAsia="es-AR"/>
        </w:rPr>
        <w:t>arac</w:t>
      </w:r>
      <w:r w:rsidRPr="00D278B1">
        <w:rPr>
          <w:rFonts w:ascii="Arial" w:eastAsia="Calibri" w:hAnsi="Arial" w:cs="Arial"/>
          <w:spacing w:val="-1"/>
          <w:sz w:val="20"/>
          <w:szCs w:val="20"/>
          <w:lang w:eastAsia="es-AR"/>
        </w:rPr>
        <w:t>i</w:t>
      </w:r>
      <w:r w:rsidRPr="00D278B1">
        <w:rPr>
          <w:rFonts w:ascii="Arial" w:eastAsia="Calibri" w:hAnsi="Arial" w:cs="Arial"/>
          <w:sz w:val="20"/>
          <w:szCs w:val="20"/>
          <w:lang w:eastAsia="es-AR"/>
        </w:rPr>
        <w:t xml:space="preserve">ón </w:t>
      </w:r>
      <w:r w:rsidRPr="00D278B1">
        <w:rPr>
          <w:rFonts w:ascii="Arial" w:eastAsia="Calibri" w:hAnsi="Arial" w:cs="Arial"/>
          <w:spacing w:val="7"/>
          <w:sz w:val="20"/>
          <w:szCs w:val="20"/>
          <w:lang w:eastAsia="es-AR"/>
        </w:rPr>
        <w:t>Universal</w:t>
      </w:r>
      <w:r w:rsidRPr="00D278B1">
        <w:rPr>
          <w:rFonts w:ascii="Arial" w:eastAsia="Calibri" w:hAnsi="Arial" w:cs="Arial"/>
          <w:sz w:val="20"/>
          <w:szCs w:val="20"/>
          <w:lang w:eastAsia="es-AR"/>
        </w:rPr>
        <w:t xml:space="preserve"> </w:t>
      </w:r>
      <w:r w:rsidRPr="00D278B1">
        <w:rPr>
          <w:rFonts w:ascii="Arial" w:eastAsia="Calibri" w:hAnsi="Arial" w:cs="Arial"/>
          <w:spacing w:val="7"/>
          <w:sz w:val="20"/>
          <w:szCs w:val="20"/>
          <w:lang w:eastAsia="es-AR"/>
        </w:rPr>
        <w:t>de</w:t>
      </w:r>
      <w:r w:rsidRPr="00D278B1">
        <w:rPr>
          <w:rFonts w:ascii="Arial" w:eastAsia="Calibri" w:hAnsi="Arial" w:cs="Arial"/>
          <w:sz w:val="20"/>
          <w:szCs w:val="20"/>
          <w:lang w:eastAsia="es-AR"/>
        </w:rPr>
        <w:t xml:space="preserve"> </w:t>
      </w:r>
      <w:r w:rsidRPr="00D278B1">
        <w:rPr>
          <w:rFonts w:ascii="Arial" w:eastAsia="Calibri" w:hAnsi="Arial" w:cs="Arial"/>
          <w:spacing w:val="9"/>
          <w:sz w:val="20"/>
          <w:szCs w:val="20"/>
          <w:lang w:eastAsia="es-AR"/>
        </w:rPr>
        <w:t>derechos</w:t>
      </w:r>
      <w:r w:rsidRPr="00D278B1">
        <w:rPr>
          <w:rFonts w:ascii="Arial" w:eastAsia="Calibri" w:hAnsi="Arial" w:cs="Arial"/>
          <w:sz w:val="20"/>
          <w:szCs w:val="20"/>
          <w:lang w:eastAsia="es-AR"/>
        </w:rPr>
        <w:t xml:space="preserve"> </w:t>
      </w:r>
      <w:r w:rsidRPr="00D278B1">
        <w:rPr>
          <w:rFonts w:ascii="Arial" w:eastAsia="Calibri" w:hAnsi="Arial" w:cs="Arial"/>
          <w:spacing w:val="7"/>
          <w:sz w:val="20"/>
          <w:szCs w:val="20"/>
          <w:lang w:eastAsia="es-AR"/>
        </w:rPr>
        <w:t>humanos</w:t>
      </w:r>
      <w:r w:rsidRPr="00D278B1">
        <w:rPr>
          <w:rFonts w:ascii="Arial" w:eastAsia="Calibri" w:hAnsi="Arial" w:cs="Arial"/>
          <w:sz w:val="20"/>
          <w:szCs w:val="20"/>
          <w:lang w:eastAsia="es-AR"/>
        </w:rPr>
        <w:t xml:space="preserve">: </w:t>
      </w:r>
      <w:r w:rsidRPr="00D278B1">
        <w:rPr>
          <w:rFonts w:ascii="Arial" w:eastAsia="Calibri" w:hAnsi="Arial" w:cs="Arial"/>
          <w:spacing w:val="-2"/>
          <w:sz w:val="20"/>
          <w:szCs w:val="20"/>
          <w:lang w:eastAsia="es-AR"/>
        </w:rPr>
        <w:t>v</w:t>
      </w:r>
      <w:r w:rsidRPr="00D278B1">
        <w:rPr>
          <w:rFonts w:ascii="Arial" w:eastAsia="Calibri" w:hAnsi="Arial" w:cs="Arial"/>
          <w:sz w:val="20"/>
          <w:szCs w:val="20"/>
          <w:lang w:eastAsia="es-AR"/>
        </w:rPr>
        <w:t>ersi</w:t>
      </w:r>
      <w:r w:rsidRPr="00D278B1">
        <w:rPr>
          <w:rFonts w:ascii="Arial" w:eastAsia="Calibri" w:hAnsi="Arial" w:cs="Arial"/>
          <w:spacing w:val="-1"/>
          <w:sz w:val="20"/>
          <w:szCs w:val="20"/>
          <w:lang w:eastAsia="es-AR"/>
        </w:rPr>
        <w:t>ó</w:t>
      </w:r>
      <w:r w:rsidRPr="00D278B1">
        <w:rPr>
          <w:rFonts w:ascii="Arial" w:eastAsia="Calibri" w:hAnsi="Arial" w:cs="Arial"/>
          <w:sz w:val="20"/>
          <w:szCs w:val="20"/>
          <w:lang w:eastAsia="es-AR"/>
        </w:rPr>
        <w:t xml:space="preserve">n </w:t>
      </w:r>
      <w:r w:rsidRPr="00D278B1">
        <w:rPr>
          <w:rFonts w:ascii="Arial" w:eastAsia="Calibri" w:hAnsi="Arial" w:cs="Arial"/>
          <w:spacing w:val="7"/>
          <w:sz w:val="20"/>
          <w:szCs w:val="20"/>
          <w:lang w:eastAsia="es-AR"/>
        </w:rPr>
        <w:t>ilustrada</w:t>
      </w:r>
      <w:r w:rsidRPr="00D278B1">
        <w:rPr>
          <w:rFonts w:ascii="Arial" w:eastAsia="Calibri" w:hAnsi="Arial" w:cs="Arial"/>
          <w:sz w:val="20"/>
          <w:szCs w:val="20"/>
          <w:lang w:eastAsia="es-AR"/>
        </w:rPr>
        <w:t xml:space="preserve">. </w:t>
      </w:r>
      <w:r w:rsidRPr="00D278B1">
        <w:rPr>
          <w:rFonts w:ascii="Arial" w:eastAsia="Calibri" w:hAnsi="Arial" w:cs="Arial"/>
          <w:spacing w:val="-1"/>
          <w:sz w:val="20"/>
          <w:szCs w:val="20"/>
          <w:lang w:eastAsia="es-AR"/>
        </w:rPr>
        <w:t>Di</w:t>
      </w:r>
      <w:r w:rsidRPr="00D278B1">
        <w:rPr>
          <w:rFonts w:ascii="Arial" w:eastAsia="Calibri" w:hAnsi="Arial" w:cs="Arial"/>
          <w:sz w:val="20"/>
          <w:szCs w:val="20"/>
          <w:lang w:eastAsia="es-AR"/>
        </w:rPr>
        <w:t>sp</w:t>
      </w:r>
      <w:r w:rsidRPr="00D278B1">
        <w:rPr>
          <w:rFonts w:ascii="Arial" w:eastAsia="Calibri" w:hAnsi="Arial" w:cs="Arial"/>
          <w:spacing w:val="-1"/>
          <w:sz w:val="20"/>
          <w:szCs w:val="20"/>
          <w:lang w:eastAsia="es-AR"/>
        </w:rPr>
        <w:t>o</w:t>
      </w:r>
      <w:r w:rsidRPr="00D278B1">
        <w:rPr>
          <w:rFonts w:ascii="Arial" w:eastAsia="Calibri" w:hAnsi="Arial" w:cs="Arial"/>
          <w:sz w:val="20"/>
          <w:szCs w:val="20"/>
          <w:lang w:eastAsia="es-AR"/>
        </w:rPr>
        <w:t>n</w:t>
      </w:r>
      <w:r w:rsidRPr="00D278B1">
        <w:rPr>
          <w:rFonts w:ascii="Arial" w:eastAsia="Calibri" w:hAnsi="Arial" w:cs="Arial"/>
          <w:spacing w:val="-1"/>
          <w:sz w:val="20"/>
          <w:szCs w:val="20"/>
          <w:lang w:eastAsia="es-AR"/>
        </w:rPr>
        <w:t>i</w:t>
      </w:r>
      <w:r w:rsidRPr="00D278B1">
        <w:rPr>
          <w:rFonts w:ascii="Arial" w:eastAsia="Calibri" w:hAnsi="Arial" w:cs="Arial"/>
          <w:sz w:val="20"/>
          <w:szCs w:val="20"/>
          <w:lang w:eastAsia="es-AR"/>
        </w:rPr>
        <w:t>b</w:t>
      </w:r>
      <w:r w:rsidRPr="00D278B1">
        <w:rPr>
          <w:rFonts w:ascii="Arial" w:eastAsia="Calibri" w:hAnsi="Arial" w:cs="Arial"/>
          <w:spacing w:val="-1"/>
          <w:sz w:val="20"/>
          <w:szCs w:val="20"/>
          <w:lang w:eastAsia="es-AR"/>
        </w:rPr>
        <w:t>l</w:t>
      </w:r>
      <w:r w:rsidRPr="00D278B1">
        <w:rPr>
          <w:rFonts w:ascii="Arial" w:eastAsia="Calibri" w:hAnsi="Arial" w:cs="Arial"/>
          <w:sz w:val="20"/>
          <w:szCs w:val="20"/>
          <w:lang w:eastAsia="es-AR"/>
        </w:rPr>
        <w:t>e en:</w:t>
      </w:r>
      <w:r w:rsidRPr="00D278B1">
        <w:rPr>
          <w:rFonts w:ascii="Arial" w:eastAsia="Calibri" w:hAnsi="Arial" w:cs="Arial"/>
          <w:spacing w:val="2"/>
          <w:sz w:val="20"/>
          <w:szCs w:val="20"/>
          <w:lang w:eastAsia="es-AR"/>
        </w:rPr>
        <w:t xml:space="preserve"> </w:t>
      </w:r>
      <w:hyperlink r:id="rId29" w:history="1">
        <w:r w:rsidRPr="00D278B1">
          <w:rPr>
            <w:rFonts w:ascii="Arial" w:eastAsia="Calibri" w:hAnsi="Arial" w:cs="Arial"/>
            <w:sz w:val="20"/>
            <w:szCs w:val="20"/>
            <w:lang w:eastAsia="es-AR"/>
          </w:rPr>
          <w:t>h</w:t>
        </w:r>
        <w:r w:rsidRPr="00D278B1">
          <w:rPr>
            <w:rFonts w:ascii="Arial" w:eastAsia="Calibri" w:hAnsi="Arial" w:cs="Arial"/>
            <w:spacing w:val="-2"/>
            <w:sz w:val="20"/>
            <w:szCs w:val="20"/>
            <w:lang w:eastAsia="es-AR"/>
          </w:rPr>
          <w:t>t</w:t>
        </w:r>
        <w:r w:rsidRPr="00D278B1">
          <w:rPr>
            <w:rFonts w:ascii="Arial" w:eastAsia="Calibri" w:hAnsi="Arial" w:cs="Arial"/>
            <w:spacing w:val="1"/>
            <w:sz w:val="20"/>
            <w:szCs w:val="20"/>
            <w:lang w:eastAsia="es-AR"/>
          </w:rPr>
          <w:t>t</w:t>
        </w:r>
        <w:r w:rsidRPr="00D278B1">
          <w:rPr>
            <w:rFonts w:ascii="Arial" w:eastAsia="Calibri" w:hAnsi="Arial" w:cs="Arial"/>
            <w:sz w:val="20"/>
            <w:szCs w:val="20"/>
            <w:lang w:eastAsia="es-AR"/>
          </w:rPr>
          <w:t>p</w:t>
        </w:r>
        <w:r w:rsidRPr="00D278B1">
          <w:rPr>
            <w:rFonts w:ascii="Arial" w:eastAsia="Calibri" w:hAnsi="Arial" w:cs="Arial"/>
            <w:spacing w:val="-2"/>
            <w:sz w:val="20"/>
            <w:szCs w:val="20"/>
            <w:lang w:eastAsia="es-AR"/>
          </w:rPr>
          <w:t>:</w:t>
        </w:r>
        <w:r w:rsidRPr="00D278B1">
          <w:rPr>
            <w:rFonts w:ascii="Arial" w:eastAsia="Calibri" w:hAnsi="Arial" w:cs="Arial"/>
            <w:spacing w:val="1"/>
            <w:sz w:val="20"/>
            <w:szCs w:val="20"/>
            <w:lang w:eastAsia="es-AR"/>
          </w:rPr>
          <w:t>//</w:t>
        </w:r>
        <w:r w:rsidRPr="00D278B1">
          <w:rPr>
            <w:rFonts w:ascii="Arial" w:eastAsia="Calibri" w:hAnsi="Arial" w:cs="Arial"/>
            <w:spacing w:val="-3"/>
            <w:sz w:val="20"/>
            <w:szCs w:val="20"/>
            <w:lang w:eastAsia="es-AR"/>
          </w:rPr>
          <w:t>w</w:t>
        </w:r>
        <w:r w:rsidRPr="00D278B1">
          <w:rPr>
            <w:rFonts w:ascii="Arial" w:eastAsia="Calibri" w:hAnsi="Arial" w:cs="Arial"/>
            <w:spacing w:val="-1"/>
            <w:sz w:val="20"/>
            <w:szCs w:val="20"/>
            <w:lang w:eastAsia="es-AR"/>
          </w:rPr>
          <w:t>w</w:t>
        </w:r>
        <w:r w:rsidRPr="00D278B1">
          <w:rPr>
            <w:rFonts w:ascii="Arial" w:eastAsia="Calibri" w:hAnsi="Arial" w:cs="Arial"/>
            <w:spacing w:val="-3"/>
            <w:sz w:val="20"/>
            <w:szCs w:val="20"/>
            <w:lang w:eastAsia="es-AR"/>
          </w:rPr>
          <w:t>w</w:t>
        </w:r>
        <w:r w:rsidRPr="00D278B1">
          <w:rPr>
            <w:rFonts w:ascii="Arial" w:eastAsia="Calibri" w:hAnsi="Arial" w:cs="Arial"/>
            <w:spacing w:val="1"/>
            <w:sz w:val="20"/>
            <w:szCs w:val="20"/>
            <w:lang w:eastAsia="es-AR"/>
          </w:rPr>
          <w:t>.j</w:t>
        </w:r>
        <w:r w:rsidRPr="00D278B1">
          <w:rPr>
            <w:rFonts w:ascii="Arial" w:eastAsia="Calibri" w:hAnsi="Arial" w:cs="Arial"/>
            <w:sz w:val="20"/>
            <w:szCs w:val="20"/>
            <w:lang w:eastAsia="es-AR"/>
          </w:rPr>
          <w:t>us</w:t>
        </w:r>
        <w:r w:rsidRPr="00D278B1">
          <w:rPr>
            <w:rFonts w:ascii="Arial" w:eastAsia="Calibri" w:hAnsi="Arial" w:cs="Arial"/>
            <w:spacing w:val="-2"/>
            <w:sz w:val="20"/>
            <w:szCs w:val="20"/>
            <w:lang w:eastAsia="es-AR"/>
          </w:rPr>
          <w:t>.</w:t>
        </w:r>
        <w:r w:rsidRPr="00D278B1">
          <w:rPr>
            <w:rFonts w:ascii="Arial" w:eastAsia="Calibri" w:hAnsi="Arial" w:cs="Arial"/>
            <w:spacing w:val="2"/>
            <w:sz w:val="20"/>
            <w:szCs w:val="20"/>
            <w:lang w:eastAsia="es-AR"/>
          </w:rPr>
          <w:t>g</w:t>
        </w:r>
        <w:r w:rsidRPr="00D278B1">
          <w:rPr>
            <w:rFonts w:ascii="Arial" w:eastAsia="Calibri" w:hAnsi="Arial" w:cs="Arial"/>
            <w:sz w:val="20"/>
            <w:szCs w:val="20"/>
            <w:lang w:eastAsia="es-AR"/>
          </w:rPr>
          <w:t>o</w:t>
        </w:r>
        <w:r w:rsidRPr="00D278B1">
          <w:rPr>
            <w:rFonts w:ascii="Arial" w:eastAsia="Calibri" w:hAnsi="Arial" w:cs="Arial"/>
            <w:spacing w:val="-1"/>
            <w:sz w:val="20"/>
            <w:szCs w:val="20"/>
            <w:lang w:eastAsia="es-AR"/>
          </w:rPr>
          <w:t>b</w:t>
        </w:r>
        <w:r w:rsidRPr="00D278B1">
          <w:rPr>
            <w:rFonts w:ascii="Arial" w:eastAsia="Calibri" w:hAnsi="Arial" w:cs="Arial"/>
            <w:spacing w:val="1"/>
            <w:sz w:val="20"/>
            <w:szCs w:val="20"/>
            <w:lang w:eastAsia="es-AR"/>
          </w:rPr>
          <w:t>.</w:t>
        </w:r>
        <w:r w:rsidRPr="00D278B1">
          <w:rPr>
            <w:rFonts w:ascii="Arial" w:eastAsia="Calibri" w:hAnsi="Arial" w:cs="Arial"/>
            <w:spacing w:val="-3"/>
            <w:sz w:val="20"/>
            <w:szCs w:val="20"/>
            <w:lang w:eastAsia="es-AR"/>
          </w:rPr>
          <w:t>a</w:t>
        </w:r>
        <w:r w:rsidRPr="00D278B1">
          <w:rPr>
            <w:rFonts w:ascii="Arial" w:eastAsia="Calibri" w:hAnsi="Arial" w:cs="Arial"/>
            <w:spacing w:val="1"/>
            <w:sz w:val="20"/>
            <w:szCs w:val="20"/>
            <w:lang w:eastAsia="es-AR"/>
          </w:rPr>
          <w:t>r</w:t>
        </w:r>
        <w:r w:rsidRPr="00D278B1">
          <w:rPr>
            <w:rFonts w:ascii="Arial" w:eastAsia="Calibri" w:hAnsi="Arial" w:cs="Arial"/>
            <w:spacing w:val="-1"/>
            <w:sz w:val="20"/>
            <w:szCs w:val="20"/>
            <w:lang w:eastAsia="es-AR"/>
          </w:rPr>
          <w:t>/</w:t>
        </w:r>
        <w:r w:rsidRPr="00D278B1">
          <w:rPr>
            <w:rFonts w:ascii="Arial" w:eastAsia="Calibri" w:hAnsi="Arial" w:cs="Arial"/>
            <w:spacing w:val="1"/>
            <w:sz w:val="20"/>
            <w:szCs w:val="20"/>
            <w:lang w:eastAsia="es-AR"/>
          </w:rPr>
          <w:t>m</w:t>
        </w:r>
        <w:r w:rsidRPr="00D278B1">
          <w:rPr>
            <w:rFonts w:ascii="Arial" w:eastAsia="Calibri" w:hAnsi="Arial" w:cs="Arial"/>
            <w:sz w:val="20"/>
            <w:szCs w:val="20"/>
            <w:lang w:eastAsia="es-AR"/>
          </w:rPr>
          <w:t>e</w:t>
        </w:r>
        <w:r w:rsidRPr="00D278B1">
          <w:rPr>
            <w:rFonts w:ascii="Arial" w:eastAsia="Calibri" w:hAnsi="Arial" w:cs="Arial"/>
            <w:spacing w:val="-1"/>
            <w:sz w:val="20"/>
            <w:szCs w:val="20"/>
            <w:lang w:eastAsia="es-AR"/>
          </w:rPr>
          <w:t>di</w:t>
        </w:r>
        <w:r w:rsidRPr="00D278B1">
          <w:rPr>
            <w:rFonts w:ascii="Arial" w:eastAsia="Calibri" w:hAnsi="Arial" w:cs="Arial"/>
            <w:sz w:val="20"/>
            <w:szCs w:val="20"/>
            <w:lang w:eastAsia="es-AR"/>
          </w:rPr>
          <w:t>a/112</w:t>
        </w:r>
        <w:r w:rsidRPr="00D278B1">
          <w:rPr>
            <w:rFonts w:ascii="Arial" w:eastAsia="Calibri" w:hAnsi="Arial" w:cs="Arial"/>
            <w:spacing w:val="-3"/>
            <w:sz w:val="20"/>
            <w:szCs w:val="20"/>
            <w:lang w:eastAsia="es-AR"/>
          </w:rPr>
          <w:t>9</w:t>
        </w:r>
        <w:r w:rsidRPr="00D278B1">
          <w:rPr>
            <w:rFonts w:ascii="Arial" w:eastAsia="Calibri" w:hAnsi="Arial" w:cs="Arial"/>
            <w:sz w:val="20"/>
            <w:szCs w:val="20"/>
            <w:lang w:eastAsia="es-AR"/>
          </w:rPr>
          <w:t>1</w:t>
        </w:r>
        <w:r w:rsidRPr="00D278B1">
          <w:rPr>
            <w:rFonts w:ascii="Arial" w:eastAsia="Calibri" w:hAnsi="Arial" w:cs="Arial"/>
            <w:spacing w:val="-1"/>
            <w:sz w:val="20"/>
            <w:szCs w:val="20"/>
            <w:lang w:eastAsia="es-AR"/>
          </w:rPr>
          <w:t>4</w:t>
        </w:r>
        <w:r w:rsidRPr="00D278B1">
          <w:rPr>
            <w:rFonts w:ascii="Arial" w:eastAsia="Calibri" w:hAnsi="Arial" w:cs="Arial"/>
            <w:sz w:val="20"/>
            <w:szCs w:val="20"/>
            <w:lang w:eastAsia="es-AR"/>
          </w:rPr>
          <w:t>5/2</w:t>
        </w:r>
        <w:r w:rsidRPr="00D278B1">
          <w:rPr>
            <w:rFonts w:ascii="Arial" w:eastAsia="Calibri" w:hAnsi="Arial" w:cs="Arial"/>
            <w:spacing w:val="3"/>
            <w:sz w:val="20"/>
            <w:szCs w:val="20"/>
            <w:lang w:eastAsia="es-AR"/>
          </w:rPr>
          <w:t>9</w:t>
        </w:r>
        <w:r w:rsidRPr="00D278B1">
          <w:rPr>
            <w:rFonts w:ascii="Arial" w:eastAsia="Calibri" w:hAnsi="Arial" w:cs="Arial"/>
            <w:spacing w:val="1"/>
            <w:sz w:val="20"/>
            <w:szCs w:val="20"/>
            <w:lang w:eastAsia="es-AR"/>
          </w:rPr>
          <w:t>-</w:t>
        </w:r>
        <w:r w:rsidRPr="00D278B1">
          <w:rPr>
            <w:rFonts w:ascii="Arial" w:eastAsia="Calibri" w:hAnsi="Arial" w:cs="Arial"/>
            <w:sz w:val="20"/>
            <w:szCs w:val="20"/>
            <w:lang w:eastAsia="es-AR"/>
          </w:rPr>
          <w:t>d</w:t>
        </w:r>
        <w:r w:rsidRPr="00D278B1">
          <w:rPr>
            <w:rFonts w:ascii="Arial" w:eastAsia="Calibri" w:hAnsi="Arial" w:cs="Arial"/>
            <w:spacing w:val="-1"/>
            <w:sz w:val="20"/>
            <w:szCs w:val="20"/>
            <w:lang w:eastAsia="es-AR"/>
          </w:rPr>
          <w:t>e</w:t>
        </w:r>
        <w:r w:rsidRPr="00D278B1">
          <w:rPr>
            <w:rFonts w:ascii="Arial" w:eastAsia="Calibri" w:hAnsi="Arial" w:cs="Arial"/>
            <w:sz w:val="20"/>
            <w:szCs w:val="20"/>
            <w:lang w:eastAsia="es-AR"/>
          </w:rPr>
          <w:t>c</w:t>
        </w:r>
        <w:r w:rsidRPr="00D278B1">
          <w:rPr>
            <w:rFonts w:ascii="Arial" w:eastAsia="Calibri" w:hAnsi="Arial" w:cs="Arial"/>
            <w:spacing w:val="-1"/>
            <w:sz w:val="20"/>
            <w:szCs w:val="20"/>
            <w:lang w:eastAsia="es-AR"/>
          </w:rPr>
          <w:t>l</w:t>
        </w:r>
        <w:r w:rsidRPr="00D278B1">
          <w:rPr>
            <w:rFonts w:ascii="Arial" w:eastAsia="Calibri" w:hAnsi="Arial" w:cs="Arial"/>
            <w:sz w:val="20"/>
            <w:szCs w:val="20"/>
            <w:lang w:eastAsia="es-AR"/>
          </w:rPr>
          <w:t>ar</w:t>
        </w:r>
        <w:r w:rsidRPr="00D278B1">
          <w:rPr>
            <w:rFonts w:ascii="Arial" w:eastAsia="Calibri" w:hAnsi="Arial" w:cs="Arial"/>
            <w:spacing w:val="-2"/>
            <w:sz w:val="20"/>
            <w:szCs w:val="20"/>
            <w:lang w:eastAsia="es-AR"/>
          </w:rPr>
          <w:t>a</w:t>
        </w:r>
        <w:r w:rsidRPr="00D278B1">
          <w:rPr>
            <w:rFonts w:ascii="Arial" w:eastAsia="Calibri" w:hAnsi="Arial" w:cs="Arial"/>
            <w:sz w:val="20"/>
            <w:szCs w:val="20"/>
            <w:lang w:eastAsia="es-AR"/>
          </w:rPr>
          <w:t>c</w:t>
        </w:r>
        <w:r w:rsidRPr="00D278B1">
          <w:rPr>
            <w:rFonts w:ascii="Arial" w:eastAsia="Calibri" w:hAnsi="Arial" w:cs="Arial"/>
            <w:spacing w:val="-1"/>
            <w:sz w:val="20"/>
            <w:szCs w:val="20"/>
            <w:lang w:eastAsia="es-AR"/>
          </w:rPr>
          <w:t>i</w:t>
        </w:r>
        <w:r w:rsidRPr="00D278B1">
          <w:rPr>
            <w:rFonts w:ascii="Arial" w:eastAsia="Calibri" w:hAnsi="Arial" w:cs="Arial"/>
            <w:sz w:val="20"/>
            <w:szCs w:val="20"/>
            <w:lang w:eastAsia="es-AR"/>
          </w:rPr>
          <w:t>o</w:t>
        </w:r>
        <w:r w:rsidRPr="00D278B1">
          <w:rPr>
            <w:rFonts w:ascii="Arial" w:eastAsia="Calibri" w:hAnsi="Arial" w:cs="Arial"/>
            <w:spacing w:val="-1"/>
            <w:sz w:val="20"/>
            <w:szCs w:val="20"/>
            <w:lang w:eastAsia="es-AR"/>
          </w:rPr>
          <w:t>n</w:t>
        </w:r>
        <w:r w:rsidRPr="00D278B1">
          <w:rPr>
            <w:rFonts w:ascii="Arial" w:eastAsia="Calibri" w:hAnsi="Arial" w:cs="Arial"/>
            <w:sz w:val="20"/>
            <w:szCs w:val="20"/>
            <w:lang w:eastAsia="es-AR"/>
          </w:rPr>
          <w:t>_</w:t>
        </w:r>
        <w:r w:rsidRPr="00D278B1">
          <w:rPr>
            <w:rFonts w:ascii="Arial" w:eastAsia="Calibri" w:hAnsi="Arial" w:cs="Arial"/>
            <w:spacing w:val="-1"/>
            <w:sz w:val="20"/>
            <w:szCs w:val="20"/>
            <w:lang w:eastAsia="es-AR"/>
          </w:rPr>
          <w:t>il</w:t>
        </w:r>
        <w:r w:rsidRPr="00D278B1">
          <w:rPr>
            <w:rFonts w:ascii="Arial" w:eastAsia="Calibri" w:hAnsi="Arial" w:cs="Arial"/>
            <w:sz w:val="20"/>
            <w:szCs w:val="20"/>
            <w:lang w:eastAsia="es-AR"/>
          </w:rPr>
          <w:t>ust</w:t>
        </w:r>
        <w:r w:rsidRPr="00D278B1">
          <w:rPr>
            <w:rFonts w:ascii="Arial" w:eastAsia="Calibri" w:hAnsi="Arial" w:cs="Arial"/>
            <w:spacing w:val="1"/>
            <w:sz w:val="20"/>
            <w:szCs w:val="20"/>
            <w:lang w:eastAsia="es-AR"/>
          </w:rPr>
          <w:t>r</w:t>
        </w:r>
        <w:r w:rsidRPr="00D278B1">
          <w:rPr>
            <w:rFonts w:ascii="Arial" w:eastAsia="Calibri" w:hAnsi="Arial" w:cs="Arial"/>
            <w:sz w:val="20"/>
            <w:szCs w:val="20"/>
            <w:lang w:eastAsia="es-AR"/>
          </w:rPr>
          <w:t>a</w:t>
        </w:r>
        <w:r w:rsidRPr="00D278B1">
          <w:rPr>
            <w:rFonts w:ascii="Arial" w:eastAsia="Calibri" w:hAnsi="Arial" w:cs="Arial"/>
            <w:spacing w:val="-1"/>
            <w:sz w:val="20"/>
            <w:szCs w:val="20"/>
            <w:lang w:eastAsia="es-AR"/>
          </w:rPr>
          <w:t>d</w:t>
        </w:r>
        <w:r w:rsidRPr="00D278B1">
          <w:rPr>
            <w:rFonts w:ascii="Arial" w:eastAsia="Calibri" w:hAnsi="Arial" w:cs="Arial"/>
            <w:sz w:val="20"/>
            <w:szCs w:val="20"/>
            <w:lang w:eastAsia="es-AR"/>
          </w:rPr>
          <w:t>a.p</w:t>
        </w:r>
        <w:r w:rsidRPr="00D278B1">
          <w:rPr>
            <w:rFonts w:ascii="Arial" w:eastAsia="Calibri" w:hAnsi="Arial" w:cs="Arial"/>
            <w:spacing w:val="-2"/>
            <w:sz w:val="20"/>
            <w:szCs w:val="20"/>
            <w:lang w:eastAsia="es-AR"/>
          </w:rPr>
          <w:t>d</w:t>
        </w:r>
        <w:r w:rsidRPr="00D278B1">
          <w:rPr>
            <w:rFonts w:ascii="Arial" w:eastAsia="Calibri" w:hAnsi="Arial" w:cs="Arial"/>
            <w:sz w:val="20"/>
            <w:szCs w:val="20"/>
            <w:lang w:eastAsia="es-AR"/>
          </w:rPr>
          <w:t>f</w:t>
        </w:r>
      </w:hyperlink>
      <w:r w:rsidRPr="00D278B1">
        <w:rPr>
          <w:rFonts w:ascii="Arial" w:eastAsia="Calibri" w:hAnsi="Arial" w:cs="Arial"/>
          <w:b/>
          <w:sz w:val="20"/>
          <w:szCs w:val="20"/>
        </w:rPr>
        <w:t xml:space="preserve">; </w:t>
      </w:r>
      <w:r w:rsidRPr="00D278B1">
        <w:rPr>
          <w:rFonts w:ascii="Arial" w:eastAsia="Calibri" w:hAnsi="Arial" w:cs="Arial"/>
          <w:spacing w:val="-1"/>
          <w:sz w:val="20"/>
          <w:szCs w:val="20"/>
          <w:lang w:eastAsia="es-AR"/>
        </w:rPr>
        <w:t>N</w:t>
      </w:r>
      <w:r w:rsidRPr="00D278B1">
        <w:rPr>
          <w:rFonts w:ascii="Arial" w:eastAsia="Calibri" w:hAnsi="Arial" w:cs="Arial"/>
          <w:sz w:val="20"/>
          <w:szCs w:val="20"/>
          <w:lang w:eastAsia="es-AR"/>
        </w:rPr>
        <w:t>ac</w:t>
      </w:r>
      <w:r w:rsidRPr="00D278B1">
        <w:rPr>
          <w:rFonts w:ascii="Arial" w:eastAsia="Calibri" w:hAnsi="Arial" w:cs="Arial"/>
          <w:spacing w:val="-1"/>
          <w:sz w:val="20"/>
          <w:szCs w:val="20"/>
          <w:lang w:eastAsia="es-AR"/>
        </w:rPr>
        <w:t>i</w:t>
      </w:r>
      <w:r w:rsidRPr="00D278B1">
        <w:rPr>
          <w:rFonts w:ascii="Arial" w:eastAsia="Calibri" w:hAnsi="Arial" w:cs="Arial"/>
          <w:sz w:val="20"/>
          <w:szCs w:val="20"/>
          <w:lang w:eastAsia="es-AR"/>
        </w:rPr>
        <w:t>o</w:t>
      </w:r>
      <w:r w:rsidRPr="00D278B1">
        <w:rPr>
          <w:rFonts w:ascii="Arial" w:eastAsia="Calibri" w:hAnsi="Arial" w:cs="Arial"/>
          <w:spacing w:val="-1"/>
          <w:sz w:val="20"/>
          <w:szCs w:val="20"/>
          <w:lang w:eastAsia="es-AR"/>
        </w:rPr>
        <w:t>n</w:t>
      </w:r>
      <w:r w:rsidRPr="00D278B1">
        <w:rPr>
          <w:rFonts w:ascii="Arial" w:eastAsia="Calibri" w:hAnsi="Arial" w:cs="Arial"/>
          <w:sz w:val="20"/>
          <w:szCs w:val="20"/>
          <w:lang w:eastAsia="es-AR"/>
        </w:rPr>
        <w:t>es</w:t>
      </w:r>
      <w:r w:rsidRPr="00D278B1">
        <w:rPr>
          <w:rFonts w:ascii="Arial" w:eastAsia="Calibri" w:hAnsi="Arial" w:cs="Arial"/>
          <w:spacing w:val="61"/>
          <w:sz w:val="20"/>
          <w:szCs w:val="20"/>
          <w:lang w:eastAsia="es-AR"/>
        </w:rPr>
        <w:t xml:space="preserve"> </w:t>
      </w:r>
      <w:r w:rsidRPr="00D278B1">
        <w:rPr>
          <w:rFonts w:ascii="Arial" w:eastAsia="Calibri" w:hAnsi="Arial" w:cs="Arial"/>
          <w:spacing w:val="-1"/>
          <w:sz w:val="20"/>
          <w:szCs w:val="20"/>
          <w:lang w:eastAsia="es-AR"/>
        </w:rPr>
        <w:t>U</w:t>
      </w:r>
      <w:r w:rsidRPr="00D278B1">
        <w:rPr>
          <w:rFonts w:ascii="Arial" w:eastAsia="Calibri" w:hAnsi="Arial" w:cs="Arial"/>
          <w:sz w:val="20"/>
          <w:szCs w:val="20"/>
          <w:lang w:eastAsia="es-AR"/>
        </w:rPr>
        <w:t>n</w:t>
      </w:r>
      <w:r w:rsidRPr="00D278B1">
        <w:rPr>
          <w:rFonts w:ascii="Arial" w:eastAsia="Calibri" w:hAnsi="Arial" w:cs="Arial"/>
          <w:spacing w:val="-1"/>
          <w:sz w:val="20"/>
          <w:szCs w:val="20"/>
          <w:lang w:eastAsia="es-AR"/>
        </w:rPr>
        <w:t>i</w:t>
      </w:r>
      <w:r w:rsidRPr="00D278B1">
        <w:rPr>
          <w:rFonts w:ascii="Arial" w:eastAsia="Calibri" w:hAnsi="Arial" w:cs="Arial"/>
          <w:sz w:val="20"/>
          <w:szCs w:val="20"/>
          <w:lang w:eastAsia="es-AR"/>
        </w:rPr>
        <w:t>d</w:t>
      </w:r>
      <w:r w:rsidRPr="00D278B1">
        <w:rPr>
          <w:rFonts w:ascii="Arial" w:eastAsia="Calibri" w:hAnsi="Arial" w:cs="Arial"/>
          <w:spacing w:val="-1"/>
          <w:sz w:val="20"/>
          <w:szCs w:val="20"/>
          <w:lang w:eastAsia="es-AR"/>
        </w:rPr>
        <w:t>a</w:t>
      </w:r>
      <w:r w:rsidRPr="00D278B1">
        <w:rPr>
          <w:rFonts w:ascii="Arial" w:eastAsia="Calibri" w:hAnsi="Arial" w:cs="Arial"/>
          <w:sz w:val="20"/>
          <w:szCs w:val="20"/>
          <w:lang w:eastAsia="es-AR"/>
        </w:rPr>
        <w:t>s</w:t>
      </w:r>
      <w:r w:rsidRPr="00D278B1">
        <w:rPr>
          <w:rFonts w:ascii="Arial" w:eastAsia="Calibri" w:hAnsi="Arial" w:cs="Arial"/>
          <w:spacing w:val="61"/>
          <w:sz w:val="20"/>
          <w:szCs w:val="20"/>
          <w:lang w:eastAsia="es-AR"/>
        </w:rPr>
        <w:t xml:space="preserve"> </w:t>
      </w:r>
      <w:r w:rsidRPr="00D278B1">
        <w:rPr>
          <w:rFonts w:ascii="Arial" w:eastAsia="Calibri" w:hAnsi="Arial" w:cs="Arial"/>
          <w:spacing w:val="1"/>
          <w:sz w:val="20"/>
          <w:szCs w:val="20"/>
          <w:lang w:eastAsia="es-AR"/>
        </w:rPr>
        <w:t>(</w:t>
      </w:r>
      <w:r w:rsidRPr="00D278B1">
        <w:rPr>
          <w:rFonts w:ascii="Arial" w:eastAsia="Calibri" w:hAnsi="Arial" w:cs="Arial"/>
          <w:sz w:val="20"/>
          <w:szCs w:val="20"/>
          <w:lang w:eastAsia="es-AR"/>
        </w:rPr>
        <w:t>s</w:t>
      </w:r>
      <w:r w:rsidRPr="00D278B1">
        <w:rPr>
          <w:rFonts w:ascii="Arial" w:eastAsia="Calibri" w:hAnsi="Arial" w:cs="Arial"/>
          <w:spacing w:val="1"/>
          <w:sz w:val="20"/>
          <w:szCs w:val="20"/>
          <w:lang w:eastAsia="es-AR"/>
        </w:rPr>
        <w:t>/</w:t>
      </w:r>
      <w:r w:rsidRPr="00D278B1">
        <w:rPr>
          <w:rFonts w:ascii="Arial" w:eastAsia="Calibri" w:hAnsi="Arial" w:cs="Arial"/>
          <w:spacing w:val="-3"/>
          <w:sz w:val="20"/>
          <w:szCs w:val="20"/>
          <w:lang w:eastAsia="es-AR"/>
        </w:rPr>
        <w:t>a</w:t>
      </w:r>
      <w:r w:rsidRPr="00D278B1">
        <w:rPr>
          <w:rFonts w:ascii="Arial" w:eastAsia="Calibri" w:hAnsi="Arial" w:cs="Arial"/>
          <w:sz w:val="20"/>
          <w:szCs w:val="20"/>
          <w:lang w:eastAsia="es-AR"/>
        </w:rPr>
        <w:t>)</w:t>
      </w:r>
      <w:r w:rsidRPr="00D278B1">
        <w:rPr>
          <w:rFonts w:ascii="Arial" w:eastAsia="Calibri" w:hAnsi="Arial" w:cs="Arial"/>
          <w:spacing w:val="59"/>
          <w:sz w:val="20"/>
          <w:szCs w:val="20"/>
          <w:lang w:eastAsia="es-AR"/>
        </w:rPr>
        <w:t xml:space="preserve"> </w:t>
      </w:r>
      <w:r w:rsidRPr="00D278B1">
        <w:rPr>
          <w:rFonts w:ascii="Arial" w:eastAsia="Calibri" w:hAnsi="Arial" w:cs="Arial"/>
          <w:spacing w:val="-4"/>
          <w:sz w:val="20"/>
          <w:szCs w:val="20"/>
          <w:lang w:eastAsia="es-AR"/>
        </w:rPr>
        <w:t>M</w:t>
      </w:r>
      <w:r w:rsidRPr="00D278B1">
        <w:rPr>
          <w:rFonts w:ascii="Arial" w:eastAsia="Calibri" w:hAnsi="Arial" w:cs="Arial"/>
          <w:sz w:val="20"/>
          <w:szCs w:val="20"/>
          <w:lang w:eastAsia="es-AR"/>
        </w:rPr>
        <w:t>a</w:t>
      </w:r>
      <w:r w:rsidRPr="00D278B1">
        <w:rPr>
          <w:rFonts w:ascii="Arial" w:eastAsia="Calibri" w:hAnsi="Arial" w:cs="Arial"/>
          <w:spacing w:val="-1"/>
          <w:sz w:val="20"/>
          <w:szCs w:val="20"/>
          <w:lang w:eastAsia="es-AR"/>
        </w:rPr>
        <w:t>n</w:t>
      </w:r>
      <w:r w:rsidRPr="00D278B1">
        <w:rPr>
          <w:rFonts w:ascii="Arial" w:eastAsia="Calibri" w:hAnsi="Arial" w:cs="Arial"/>
          <w:sz w:val="20"/>
          <w:szCs w:val="20"/>
          <w:lang w:eastAsia="es-AR"/>
        </w:rPr>
        <w:t>u</w:t>
      </w:r>
      <w:r w:rsidRPr="00D278B1">
        <w:rPr>
          <w:rFonts w:ascii="Arial" w:eastAsia="Calibri" w:hAnsi="Arial" w:cs="Arial"/>
          <w:spacing w:val="2"/>
          <w:sz w:val="20"/>
          <w:szCs w:val="20"/>
          <w:lang w:eastAsia="es-AR"/>
        </w:rPr>
        <w:t>a</w:t>
      </w:r>
      <w:r w:rsidRPr="00D278B1">
        <w:rPr>
          <w:rFonts w:ascii="Arial" w:eastAsia="Calibri" w:hAnsi="Arial" w:cs="Arial"/>
          <w:sz w:val="20"/>
          <w:szCs w:val="20"/>
          <w:lang w:eastAsia="es-AR"/>
        </w:rPr>
        <w:t>l</w:t>
      </w:r>
      <w:r w:rsidRPr="00D278B1">
        <w:rPr>
          <w:rFonts w:ascii="Arial" w:eastAsia="Calibri" w:hAnsi="Arial" w:cs="Arial"/>
          <w:spacing w:val="60"/>
          <w:sz w:val="20"/>
          <w:szCs w:val="20"/>
          <w:lang w:eastAsia="es-AR"/>
        </w:rPr>
        <w:t xml:space="preserve"> </w:t>
      </w:r>
      <w:r w:rsidRPr="00D278B1">
        <w:rPr>
          <w:rFonts w:ascii="Arial" w:eastAsia="Calibri" w:hAnsi="Arial" w:cs="Arial"/>
          <w:sz w:val="20"/>
          <w:szCs w:val="20"/>
          <w:lang w:eastAsia="es-AR"/>
        </w:rPr>
        <w:t>de</w:t>
      </w:r>
      <w:r w:rsidRPr="00D278B1">
        <w:rPr>
          <w:rFonts w:ascii="Arial" w:eastAsia="Calibri" w:hAnsi="Arial" w:cs="Arial"/>
          <w:spacing w:val="61"/>
          <w:sz w:val="20"/>
          <w:szCs w:val="20"/>
          <w:lang w:eastAsia="es-AR"/>
        </w:rPr>
        <w:t xml:space="preserve"> </w:t>
      </w:r>
      <w:r w:rsidRPr="00D278B1">
        <w:rPr>
          <w:rFonts w:ascii="Arial" w:eastAsia="Calibri" w:hAnsi="Arial" w:cs="Arial"/>
          <w:sz w:val="20"/>
          <w:szCs w:val="20"/>
          <w:lang w:eastAsia="es-AR"/>
        </w:rPr>
        <w:t>b</w:t>
      </w:r>
      <w:r w:rsidRPr="00D278B1">
        <w:rPr>
          <w:rFonts w:ascii="Arial" w:eastAsia="Calibri" w:hAnsi="Arial" w:cs="Arial"/>
          <w:spacing w:val="-1"/>
          <w:sz w:val="20"/>
          <w:szCs w:val="20"/>
          <w:lang w:eastAsia="es-AR"/>
        </w:rPr>
        <w:t>ol</w:t>
      </w:r>
      <w:r w:rsidRPr="00D278B1">
        <w:rPr>
          <w:rFonts w:ascii="Arial" w:eastAsia="Calibri" w:hAnsi="Arial" w:cs="Arial"/>
          <w:sz w:val="20"/>
          <w:szCs w:val="20"/>
          <w:lang w:eastAsia="es-AR"/>
        </w:rPr>
        <w:t>s</w:t>
      </w:r>
      <w:r w:rsidRPr="00D278B1">
        <w:rPr>
          <w:rFonts w:ascii="Arial" w:eastAsia="Calibri" w:hAnsi="Arial" w:cs="Arial"/>
          <w:spacing w:val="-1"/>
          <w:sz w:val="20"/>
          <w:szCs w:val="20"/>
          <w:lang w:eastAsia="es-AR"/>
        </w:rPr>
        <w:t>ill</w:t>
      </w:r>
      <w:r w:rsidRPr="00D278B1">
        <w:rPr>
          <w:rFonts w:ascii="Arial" w:eastAsia="Calibri" w:hAnsi="Arial" w:cs="Arial"/>
          <w:sz w:val="20"/>
          <w:szCs w:val="20"/>
          <w:lang w:eastAsia="es-AR"/>
        </w:rPr>
        <w:t>o</w:t>
      </w:r>
      <w:r w:rsidRPr="00D278B1">
        <w:rPr>
          <w:rFonts w:ascii="Arial" w:eastAsia="Calibri" w:hAnsi="Arial" w:cs="Arial"/>
          <w:spacing w:val="61"/>
          <w:sz w:val="20"/>
          <w:szCs w:val="20"/>
          <w:lang w:eastAsia="es-AR"/>
        </w:rPr>
        <w:t xml:space="preserve"> </w:t>
      </w:r>
      <w:r w:rsidRPr="00D278B1">
        <w:rPr>
          <w:rFonts w:ascii="Arial" w:eastAsia="Calibri" w:hAnsi="Arial" w:cs="Arial"/>
          <w:sz w:val="20"/>
          <w:szCs w:val="20"/>
          <w:lang w:eastAsia="es-AR"/>
        </w:rPr>
        <w:t xml:space="preserve">de </w:t>
      </w:r>
      <w:r w:rsidRPr="00D278B1">
        <w:rPr>
          <w:rFonts w:ascii="Arial" w:eastAsia="Calibri" w:hAnsi="Arial" w:cs="Arial"/>
          <w:spacing w:val="2"/>
          <w:sz w:val="20"/>
          <w:szCs w:val="20"/>
          <w:lang w:eastAsia="es-AR"/>
        </w:rPr>
        <w:t xml:space="preserve"> </w:t>
      </w:r>
      <w:r w:rsidRPr="00D278B1">
        <w:rPr>
          <w:rFonts w:ascii="Arial" w:eastAsia="Calibri" w:hAnsi="Arial" w:cs="Arial"/>
          <w:sz w:val="20"/>
          <w:szCs w:val="20"/>
          <w:lang w:eastAsia="es-AR"/>
        </w:rPr>
        <w:t>n</w:t>
      </w:r>
      <w:r w:rsidRPr="00D278B1">
        <w:rPr>
          <w:rFonts w:ascii="Arial" w:eastAsia="Calibri" w:hAnsi="Arial" w:cs="Arial"/>
          <w:spacing w:val="-1"/>
          <w:sz w:val="20"/>
          <w:szCs w:val="20"/>
          <w:lang w:eastAsia="es-AR"/>
        </w:rPr>
        <w:t>o</w:t>
      </w:r>
      <w:r w:rsidRPr="00D278B1">
        <w:rPr>
          <w:rFonts w:ascii="Arial" w:eastAsia="Calibri" w:hAnsi="Arial" w:cs="Arial"/>
          <w:spacing w:val="1"/>
          <w:sz w:val="20"/>
          <w:szCs w:val="20"/>
          <w:lang w:eastAsia="es-AR"/>
        </w:rPr>
        <w:t>rm</w:t>
      </w:r>
      <w:r w:rsidRPr="00D278B1">
        <w:rPr>
          <w:rFonts w:ascii="Arial" w:eastAsia="Calibri" w:hAnsi="Arial" w:cs="Arial"/>
          <w:sz w:val="20"/>
          <w:szCs w:val="20"/>
          <w:lang w:eastAsia="es-AR"/>
        </w:rPr>
        <w:t>as</w:t>
      </w:r>
      <w:r w:rsidRPr="00D278B1">
        <w:rPr>
          <w:rFonts w:ascii="Arial" w:eastAsia="Calibri" w:hAnsi="Arial" w:cs="Arial"/>
          <w:spacing w:val="58"/>
          <w:sz w:val="20"/>
          <w:szCs w:val="20"/>
          <w:lang w:eastAsia="es-AR"/>
        </w:rPr>
        <w:t xml:space="preserve"> </w:t>
      </w:r>
      <w:r w:rsidRPr="00D278B1">
        <w:rPr>
          <w:rFonts w:ascii="Arial" w:eastAsia="Calibri" w:hAnsi="Arial" w:cs="Arial"/>
          <w:spacing w:val="-1"/>
          <w:sz w:val="20"/>
          <w:szCs w:val="20"/>
          <w:lang w:eastAsia="es-AR"/>
        </w:rPr>
        <w:t>i</w:t>
      </w:r>
      <w:r w:rsidRPr="00D278B1">
        <w:rPr>
          <w:rFonts w:ascii="Arial" w:eastAsia="Calibri" w:hAnsi="Arial" w:cs="Arial"/>
          <w:sz w:val="20"/>
          <w:szCs w:val="20"/>
          <w:lang w:eastAsia="es-AR"/>
        </w:rPr>
        <w:t>nte</w:t>
      </w:r>
      <w:r w:rsidRPr="00D278B1">
        <w:rPr>
          <w:rFonts w:ascii="Arial" w:eastAsia="Calibri" w:hAnsi="Arial" w:cs="Arial"/>
          <w:spacing w:val="1"/>
          <w:sz w:val="20"/>
          <w:szCs w:val="20"/>
          <w:lang w:eastAsia="es-AR"/>
        </w:rPr>
        <w:t>r</w:t>
      </w:r>
      <w:r w:rsidRPr="00D278B1">
        <w:rPr>
          <w:rFonts w:ascii="Arial" w:eastAsia="Calibri" w:hAnsi="Arial" w:cs="Arial"/>
          <w:sz w:val="20"/>
          <w:szCs w:val="20"/>
          <w:lang w:eastAsia="es-AR"/>
        </w:rPr>
        <w:t>n</w:t>
      </w:r>
      <w:r w:rsidRPr="00D278B1">
        <w:rPr>
          <w:rFonts w:ascii="Arial" w:eastAsia="Calibri" w:hAnsi="Arial" w:cs="Arial"/>
          <w:spacing w:val="-1"/>
          <w:sz w:val="20"/>
          <w:szCs w:val="20"/>
          <w:lang w:eastAsia="es-AR"/>
        </w:rPr>
        <w:t>a</w:t>
      </w:r>
      <w:r w:rsidRPr="00D278B1">
        <w:rPr>
          <w:rFonts w:ascii="Arial" w:eastAsia="Calibri" w:hAnsi="Arial" w:cs="Arial"/>
          <w:sz w:val="20"/>
          <w:szCs w:val="20"/>
          <w:lang w:eastAsia="es-AR"/>
        </w:rPr>
        <w:t>c</w:t>
      </w:r>
      <w:r w:rsidRPr="00D278B1">
        <w:rPr>
          <w:rFonts w:ascii="Arial" w:eastAsia="Calibri" w:hAnsi="Arial" w:cs="Arial"/>
          <w:spacing w:val="-1"/>
          <w:sz w:val="20"/>
          <w:szCs w:val="20"/>
          <w:lang w:eastAsia="es-AR"/>
        </w:rPr>
        <w:t>i</w:t>
      </w:r>
      <w:r w:rsidRPr="00D278B1">
        <w:rPr>
          <w:rFonts w:ascii="Arial" w:eastAsia="Calibri" w:hAnsi="Arial" w:cs="Arial"/>
          <w:sz w:val="20"/>
          <w:szCs w:val="20"/>
          <w:lang w:eastAsia="es-AR"/>
        </w:rPr>
        <w:t>o</w:t>
      </w:r>
      <w:r w:rsidRPr="00D278B1">
        <w:rPr>
          <w:rFonts w:ascii="Arial" w:eastAsia="Calibri" w:hAnsi="Arial" w:cs="Arial"/>
          <w:spacing w:val="-1"/>
          <w:sz w:val="20"/>
          <w:szCs w:val="20"/>
          <w:lang w:eastAsia="es-AR"/>
        </w:rPr>
        <w:t>n</w:t>
      </w:r>
      <w:r w:rsidRPr="00D278B1">
        <w:rPr>
          <w:rFonts w:ascii="Arial" w:eastAsia="Calibri" w:hAnsi="Arial" w:cs="Arial"/>
          <w:sz w:val="20"/>
          <w:szCs w:val="20"/>
          <w:lang w:eastAsia="es-AR"/>
        </w:rPr>
        <w:t>a</w:t>
      </w:r>
      <w:r w:rsidRPr="00D278B1">
        <w:rPr>
          <w:rFonts w:ascii="Arial" w:eastAsia="Calibri" w:hAnsi="Arial" w:cs="Arial"/>
          <w:spacing w:val="-1"/>
          <w:sz w:val="20"/>
          <w:szCs w:val="20"/>
          <w:lang w:eastAsia="es-AR"/>
        </w:rPr>
        <w:t>l</w:t>
      </w:r>
      <w:r w:rsidRPr="00D278B1">
        <w:rPr>
          <w:rFonts w:ascii="Arial" w:eastAsia="Calibri" w:hAnsi="Arial" w:cs="Arial"/>
          <w:sz w:val="20"/>
          <w:szCs w:val="20"/>
          <w:lang w:eastAsia="es-AR"/>
        </w:rPr>
        <w:t>es</w:t>
      </w:r>
      <w:r w:rsidRPr="00D278B1">
        <w:rPr>
          <w:rFonts w:ascii="Arial" w:eastAsia="Calibri" w:hAnsi="Arial" w:cs="Arial"/>
          <w:spacing w:val="58"/>
          <w:sz w:val="20"/>
          <w:szCs w:val="20"/>
          <w:lang w:eastAsia="es-AR"/>
        </w:rPr>
        <w:t xml:space="preserve"> </w:t>
      </w:r>
      <w:r w:rsidRPr="00D278B1">
        <w:rPr>
          <w:rFonts w:ascii="Arial" w:eastAsia="Calibri" w:hAnsi="Arial" w:cs="Arial"/>
          <w:sz w:val="20"/>
          <w:szCs w:val="20"/>
          <w:lang w:eastAsia="es-AR"/>
        </w:rPr>
        <w:t>de  d</w:t>
      </w:r>
      <w:r w:rsidRPr="00D278B1">
        <w:rPr>
          <w:rFonts w:ascii="Arial" w:eastAsia="Calibri" w:hAnsi="Arial" w:cs="Arial"/>
          <w:spacing w:val="-1"/>
          <w:sz w:val="20"/>
          <w:szCs w:val="20"/>
          <w:lang w:eastAsia="es-AR"/>
        </w:rPr>
        <w:t>e</w:t>
      </w:r>
      <w:r w:rsidRPr="00D278B1">
        <w:rPr>
          <w:rFonts w:ascii="Arial" w:eastAsia="Calibri" w:hAnsi="Arial" w:cs="Arial"/>
          <w:spacing w:val="7"/>
          <w:sz w:val="20"/>
          <w:szCs w:val="20"/>
          <w:lang w:eastAsia="es-AR"/>
        </w:rPr>
        <w:t>r</w:t>
      </w:r>
      <w:r w:rsidRPr="00D278B1">
        <w:rPr>
          <w:rFonts w:ascii="Arial" w:eastAsia="Calibri" w:hAnsi="Arial" w:cs="Arial"/>
          <w:sz w:val="20"/>
          <w:szCs w:val="20"/>
          <w:lang w:eastAsia="es-AR"/>
        </w:rPr>
        <w:t>ec</w:t>
      </w:r>
      <w:r w:rsidRPr="00D278B1">
        <w:rPr>
          <w:rFonts w:ascii="Arial" w:eastAsia="Calibri" w:hAnsi="Arial" w:cs="Arial"/>
          <w:spacing w:val="-1"/>
          <w:sz w:val="20"/>
          <w:szCs w:val="20"/>
          <w:lang w:eastAsia="es-AR"/>
        </w:rPr>
        <w:t>h</w:t>
      </w:r>
      <w:r w:rsidRPr="00D278B1">
        <w:rPr>
          <w:rFonts w:ascii="Arial" w:eastAsia="Calibri" w:hAnsi="Arial" w:cs="Arial"/>
          <w:spacing w:val="-3"/>
          <w:sz w:val="20"/>
          <w:szCs w:val="20"/>
          <w:lang w:eastAsia="es-AR"/>
        </w:rPr>
        <w:t>o</w:t>
      </w:r>
      <w:r w:rsidRPr="00D278B1">
        <w:rPr>
          <w:rFonts w:ascii="Arial" w:eastAsia="Calibri" w:hAnsi="Arial" w:cs="Arial"/>
          <w:sz w:val="20"/>
          <w:szCs w:val="20"/>
          <w:lang w:eastAsia="es-AR"/>
        </w:rPr>
        <w:t>s h</w:t>
      </w:r>
      <w:r w:rsidRPr="00D278B1">
        <w:rPr>
          <w:rFonts w:ascii="Arial" w:eastAsia="Calibri" w:hAnsi="Arial" w:cs="Arial"/>
          <w:spacing w:val="-1"/>
          <w:sz w:val="20"/>
          <w:szCs w:val="20"/>
          <w:lang w:eastAsia="es-AR"/>
        </w:rPr>
        <w:t>u</w:t>
      </w:r>
      <w:r w:rsidRPr="00D278B1">
        <w:rPr>
          <w:rFonts w:ascii="Arial" w:eastAsia="Calibri" w:hAnsi="Arial" w:cs="Arial"/>
          <w:spacing w:val="1"/>
          <w:sz w:val="20"/>
          <w:szCs w:val="20"/>
          <w:lang w:eastAsia="es-AR"/>
        </w:rPr>
        <w:t>m</w:t>
      </w:r>
      <w:r w:rsidRPr="00D278B1">
        <w:rPr>
          <w:rFonts w:ascii="Arial" w:eastAsia="Calibri" w:hAnsi="Arial" w:cs="Arial"/>
          <w:sz w:val="20"/>
          <w:szCs w:val="20"/>
          <w:lang w:eastAsia="es-AR"/>
        </w:rPr>
        <w:t>a</w:t>
      </w:r>
      <w:r w:rsidRPr="00D278B1">
        <w:rPr>
          <w:rFonts w:ascii="Arial" w:eastAsia="Calibri" w:hAnsi="Arial" w:cs="Arial"/>
          <w:spacing w:val="-1"/>
          <w:sz w:val="20"/>
          <w:szCs w:val="20"/>
          <w:lang w:eastAsia="es-AR"/>
        </w:rPr>
        <w:t>n</w:t>
      </w:r>
      <w:r w:rsidRPr="00D278B1">
        <w:rPr>
          <w:rFonts w:ascii="Arial" w:eastAsia="Calibri" w:hAnsi="Arial" w:cs="Arial"/>
          <w:sz w:val="20"/>
          <w:szCs w:val="20"/>
          <w:lang w:eastAsia="es-AR"/>
        </w:rPr>
        <w:t xml:space="preserve">os </w:t>
      </w:r>
      <w:r w:rsidRPr="00D278B1">
        <w:rPr>
          <w:rFonts w:ascii="Arial" w:eastAsia="Calibri" w:hAnsi="Arial" w:cs="Arial"/>
          <w:spacing w:val="29"/>
          <w:sz w:val="20"/>
          <w:szCs w:val="20"/>
          <w:lang w:eastAsia="es-AR"/>
        </w:rPr>
        <w:t xml:space="preserve"> </w:t>
      </w:r>
      <w:r w:rsidRPr="00D278B1">
        <w:rPr>
          <w:rFonts w:ascii="Arial" w:eastAsia="Calibri" w:hAnsi="Arial" w:cs="Arial"/>
          <w:sz w:val="20"/>
          <w:szCs w:val="20"/>
          <w:lang w:eastAsia="es-AR"/>
        </w:rPr>
        <w:t>p</w:t>
      </w:r>
      <w:r w:rsidRPr="00D278B1">
        <w:rPr>
          <w:rFonts w:ascii="Arial" w:eastAsia="Calibri" w:hAnsi="Arial" w:cs="Arial"/>
          <w:spacing w:val="-3"/>
          <w:sz w:val="20"/>
          <w:szCs w:val="20"/>
          <w:lang w:eastAsia="es-AR"/>
        </w:rPr>
        <w:t>a</w:t>
      </w:r>
      <w:r w:rsidRPr="00D278B1">
        <w:rPr>
          <w:rFonts w:ascii="Arial" w:eastAsia="Calibri" w:hAnsi="Arial" w:cs="Arial"/>
          <w:spacing w:val="1"/>
          <w:sz w:val="20"/>
          <w:szCs w:val="20"/>
          <w:lang w:eastAsia="es-AR"/>
        </w:rPr>
        <w:t>r</w:t>
      </w:r>
      <w:r w:rsidRPr="00D278B1">
        <w:rPr>
          <w:rFonts w:ascii="Arial" w:eastAsia="Calibri" w:hAnsi="Arial" w:cs="Arial"/>
          <w:sz w:val="20"/>
          <w:szCs w:val="20"/>
          <w:lang w:eastAsia="es-AR"/>
        </w:rPr>
        <w:t xml:space="preserve">a </w:t>
      </w:r>
      <w:r w:rsidRPr="00D278B1">
        <w:rPr>
          <w:rFonts w:ascii="Arial" w:eastAsia="Calibri" w:hAnsi="Arial" w:cs="Arial"/>
          <w:spacing w:val="26"/>
          <w:sz w:val="20"/>
          <w:szCs w:val="20"/>
          <w:lang w:eastAsia="es-AR"/>
        </w:rPr>
        <w:t xml:space="preserve"> </w:t>
      </w:r>
      <w:r w:rsidRPr="00D278B1">
        <w:rPr>
          <w:rFonts w:ascii="Arial" w:eastAsia="Calibri" w:hAnsi="Arial" w:cs="Arial"/>
          <w:spacing w:val="3"/>
          <w:sz w:val="20"/>
          <w:szCs w:val="20"/>
          <w:lang w:eastAsia="es-AR"/>
        </w:rPr>
        <w:t>f</w:t>
      </w:r>
      <w:r w:rsidRPr="00D278B1">
        <w:rPr>
          <w:rFonts w:ascii="Arial" w:eastAsia="Calibri" w:hAnsi="Arial" w:cs="Arial"/>
          <w:sz w:val="20"/>
          <w:szCs w:val="20"/>
          <w:lang w:eastAsia="es-AR"/>
        </w:rPr>
        <w:t>u</w:t>
      </w:r>
      <w:r w:rsidRPr="00D278B1">
        <w:rPr>
          <w:rFonts w:ascii="Arial" w:eastAsia="Calibri" w:hAnsi="Arial" w:cs="Arial"/>
          <w:spacing w:val="-3"/>
          <w:sz w:val="20"/>
          <w:szCs w:val="20"/>
          <w:lang w:eastAsia="es-AR"/>
        </w:rPr>
        <w:t>n</w:t>
      </w:r>
      <w:r w:rsidRPr="00D278B1">
        <w:rPr>
          <w:rFonts w:ascii="Arial" w:eastAsia="Calibri" w:hAnsi="Arial" w:cs="Arial"/>
          <w:sz w:val="20"/>
          <w:szCs w:val="20"/>
          <w:lang w:eastAsia="es-AR"/>
        </w:rPr>
        <w:t>c</w:t>
      </w:r>
      <w:r w:rsidRPr="00D278B1">
        <w:rPr>
          <w:rFonts w:ascii="Arial" w:eastAsia="Calibri" w:hAnsi="Arial" w:cs="Arial"/>
          <w:spacing w:val="-1"/>
          <w:sz w:val="20"/>
          <w:szCs w:val="20"/>
          <w:lang w:eastAsia="es-AR"/>
        </w:rPr>
        <w:t>i</w:t>
      </w:r>
      <w:r w:rsidRPr="00D278B1">
        <w:rPr>
          <w:rFonts w:ascii="Arial" w:eastAsia="Calibri" w:hAnsi="Arial" w:cs="Arial"/>
          <w:sz w:val="20"/>
          <w:szCs w:val="20"/>
          <w:lang w:eastAsia="es-AR"/>
        </w:rPr>
        <w:t>o</w:t>
      </w:r>
      <w:r w:rsidRPr="00D278B1">
        <w:rPr>
          <w:rFonts w:ascii="Arial" w:eastAsia="Calibri" w:hAnsi="Arial" w:cs="Arial"/>
          <w:spacing w:val="-1"/>
          <w:sz w:val="20"/>
          <w:szCs w:val="20"/>
          <w:lang w:eastAsia="es-AR"/>
        </w:rPr>
        <w:t>n</w:t>
      </w:r>
      <w:r w:rsidRPr="00D278B1">
        <w:rPr>
          <w:rFonts w:ascii="Arial" w:eastAsia="Calibri" w:hAnsi="Arial" w:cs="Arial"/>
          <w:sz w:val="20"/>
          <w:szCs w:val="20"/>
          <w:lang w:eastAsia="es-AR"/>
        </w:rPr>
        <w:t>ari</w:t>
      </w:r>
      <w:r w:rsidRPr="00D278B1">
        <w:rPr>
          <w:rFonts w:ascii="Arial" w:eastAsia="Calibri" w:hAnsi="Arial" w:cs="Arial"/>
          <w:spacing w:val="-1"/>
          <w:sz w:val="20"/>
          <w:szCs w:val="20"/>
          <w:lang w:eastAsia="es-AR"/>
        </w:rPr>
        <w:t>o</w:t>
      </w:r>
      <w:r w:rsidRPr="00D278B1">
        <w:rPr>
          <w:rFonts w:ascii="Arial" w:eastAsia="Calibri" w:hAnsi="Arial" w:cs="Arial"/>
          <w:sz w:val="20"/>
          <w:szCs w:val="20"/>
          <w:lang w:eastAsia="es-AR"/>
        </w:rPr>
        <w:t xml:space="preserve">s </w:t>
      </w:r>
      <w:r w:rsidRPr="00D278B1">
        <w:rPr>
          <w:rFonts w:ascii="Arial" w:eastAsia="Calibri" w:hAnsi="Arial" w:cs="Arial"/>
          <w:spacing w:val="29"/>
          <w:sz w:val="20"/>
          <w:szCs w:val="20"/>
          <w:lang w:eastAsia="es-AR"/>
        </w:rPr>
        <w:t xml:space="preserve"> </w:t>
      </w:r>
      <w:r w:rsidRPr="00D278B1">
        <w:rPr>
          <w:rFonts w:ascii="Arial" w:eastAsia="Calibri" w:hAnsi="Arial" w:cs="Arial"/>
          <w:sz w:val="20"/>
          <w:szCs w:val="20"/>
          <w:lang w:eastAsia="es-AR"/>
        </w:rPr>
        <w:t xml:space="preserve">de </w:t>
      </w:r>
      <w:r w:rsidRPr="00D278B1">
        <w:rPr>
          <w:rFonts w:ascii="Arial" w:eastAsia="Calibri" w:hAnsi="Arial" w:cs="Arial"/>
          <w:spacing w:val="28"/>
          <w:sz w:val="20"/>
          <w:szCs w:val="20"/>
          <w:lang w:eastAsia="es-AR"/>
        </w:rPr>
        <w:t xml:space="preserve"> </w:t>
      </w:r>
      <w:r w:rsidRPr="00D278B1">
        <w:rPr>
          <w:rFonts w:ascii="Arial" w:eastAsia="Calibri" w:hAnsi="Arial" w:cs="Arial"/>
          <w:spacing w:val="-1"/>
          <w:sz w:val="20"/>
          <w:szCs w:val="20"/>
          <w:lang w:eastAsia="es-AR"/>
        </w:rPr>
        <w:t>i</w:t>
      </w:r>
      <w:r w:rsidRPr="00D278B1">
        <w:rPr>
          <w:rFonts w:ascii="Arial" w:eastAsia="Calibri" w:hAnsi="Arial" w:cs="Arial"/>
          <w:sz w:val="20"/>
          <w:szCs w:val="20"/>
          <w:lang w:eastAsia="es-AR"/>
        </w:rPr>
        <w:t>nstit</w:t>
      </w:r>
      <w:r w:rsidRPr="00D278B1">
        <w:rPr>
          <w:rFonts w:ascii="Arial" w:eastAsia="Calibri" w:hAnsi="Arial" w:cs="Arial"/>
          <w:spacing w:val="-2"/>
          <w:sz w:val="20"/>
          <w:szCs w:val="20"/>
          <w:lang w:eastAsia="es-AR"/>
        </w:rPr>
        <w:t>u</w:t>
      </w:r>
      <w:r w:rsidRPr="00D278B1">
        <w:rPr>
          <w:rFonts w:ascii="Arial" w:eastAsia="Calibri" w:hAnsi="Arial" w:cs="Arial"/>
          <w:sz w:val="20"/>
          <w:szCs w:val="20"/>
          <w:lang w:eastAsia="es-AR"/>
        </w:rPr>
        <w:t>c</w:t>
      </w:r>
      <w:r w:rsidRPr="00D278B1">
        <w:rPr>
          <w:rFonts w:ascii="Arial" w:eastAsia="Calibri" w:hAnsi="Arial" w:cs="Arial"/>
          <w:spacing w:val="-1"/>
          <w:sz w:val="20"/>
          <w:szCs w:val="20"/>
          <w:lang w:eastAsia="es-AR"/>
        </w:rPr>
        <w:t>i</w:t>
      </w:r>
      <w:r w:rsidRPr="00D278B1">
        <w:rPr>
          <w:rFonts w:ascii="Arial" w:eastAsia="Calibri" w:hAnsi="Arial" w:cs="Arial"/>
          <w:sz w:val="20"/>
          <w:szCs w:val="20"/>
          <w:lang w:eastAsia="es-AR"/>
        </w:rPr>
        <w:t>o</w:t>
      </w:r>
      <w:r w:rsidRPr="00D278B1">
        <w:rPr>
          <w:rFonts w:ascii="Arial" w:eastAsia="Calibri" w:hAnsi="Arial" w:cs="Arial"/>
          <w:spacing w:val="-1"/>
          <w:sz w:val="20"/>
          <w:szCs w:val="20"/>
          <w:lang w:eastAsia="es-AR"/>
        </w:rPr>
        <w:t>n</w:t>
      </w:r>
      <w:r w:rsidRPr="00D278B1">
        <w:rPr>
          <w:rFonts w:ascii="Arial" w:eastAsia="Calibri" w:hAnsi="Arial" w:cs="Arial"/>
          <w:sz w:val="20"/>
          <w:szCs w:val="20"/>
          <w:lang w:eastAsia="es-AR"/>
        </w:rPr>
        <w:t xml:space="preserve">es </w:t>
      </w:r>
      <w:r w:rsidRPr="00D278B1">
        <w:rPr>
          <w:rFonts w:ascii="Arial" w:eastAsia="Calibri" w:hAnsi="Arial" w:cs="Arial"/>
          <w:spacing w:val="26"/>
          <w:sz w:val="20"/>
          <w:szCs w:val="20"/>
          <w:lang w:eastAsia="es-AR"/>
        </w:rPr>
        <w:t xml:space="preserve"> </w:t>
      </w:r>
      <w:r w:rsidRPr="00D278B1">
        <w:rPr>
          <w:rFonts w:ascii="Arial" w:eastAsia="Calibri" w:hAnsi="Arial" w:cs="Arial"/>
          <w:sz w:val="20"/>
          <w:szCs w:val="20"/>
          <w:lang w:eastAsia="es-AR"/>
        </w:rPr>
        <w:t>p</w:t>
      </w:r>
      <w:r w:rsidRPr="00D278B1">
        <w:rPr>
          <w:rFonts w:ascii="Arial" w:eastAsia="Calibri" w:hAnsi="Arial" w:cs="Arial"/>
          <w:spacing w:val="-1"/>
          <w:sz w:val="20"/>
          <w:szCs w:val="20"/>
          <w:lang w:eastAsia="es-AR"/>
        </w:rPr>
        <w:t>e</w:t>
      </w:r>
      <w:r w:rsidRPr="00D278B1">
        <w:rPr>
          <w:rFonts w:ascii="Arial" w:eastAsia="Calibri" w:hAnsi="Arial" w:cs="Arial"/>
          <w:sz w:val="20"/>
          <w:szCs w:val="20"/>
          <w:lang w:eastAsia="es-AR"/>
        </w:rPr>
        <w:t>n</w:t>
      </w:r>
      <w:r w:rsidRPr="00D278B1">
        <w:rPr>
          <w:rFonts w:ascii="Arial" w:eastAsia="Calibri" w:hAnsi="Arial" w:cs="Arial"/>
          <w:spacing w:val="-1"/>
          <w:sz w:val="20"/>
          <w:szCs w:val="20"/>
          <w:lang w:eastAsia="es-AR"/>
        </w:rPr>
        <w:t>i</w:t>
      </w:r>
      <w:r w:rsidRPr="00D278B1">
        <w:rPr>
          <w:rFonts w:ascii="Arial" w:eastAsia="Calibri" w:hAnsi="Arial" w:cs="Arial"/>
          <w:spacing w:val="1"/>
          <w:sz w:val="20"/>
          <w:szCs w:val="20"/>
          <w:lang w:eastAsia="es-AR"/>
        </w:rPr>
        <w:t>t</w:t>
      </w:r>
      <w:r w:rsidRPr="00D278B1">
        <w:rPr>
          <w:rFonts w:ascii="Arial" w:eastAsia="Calibri" w:hAnsi="Arial" w:cs="Arial"/>
          <w:sz w:val="20"/>
          <w:szCs w:val="20"/>
          <w:lang w:eastAsia="es-AR"/>
        </w:rPr>
        <w:t>e</w:t>
      </w:r>
      <w:r w:rsidRPr="00D278B1">
        <w:rPr>
          <w:rFonts w:ascii="Arial" w:eastAsia="Calibri" w:hAnsi="Arial" w:cs="Arial"/>
          <w:spacing w:val="-1"/>
          <w:sz w:val="20"/>
          <w:szCs w:val="20"/>
          <w:lang w:eastAsia="es-AR"/>
        </w:rPr>
        <w:t>n</w:t>
      </w:r>
      <w:r w:rsidRPr="00D278B1">
        <w:rPr>
          <w:rFonts w:ascii="Arial" w:eastAsia="Calibri" w:hAnsi="Arial" w:cs="Arial"/>
          <w:sz w:val="20"/>
          <w:szCs w:val="20"/>
          <w:lang w:eastAsia="es-AR"/>
        </w:rPr>
        <w:t>c</w:t>
      </w:r>
      <w:r w:rsidRPr="00D278B1">
        <w:rPr>
          <w:rFonts w:ascii="Arial" w:eastAsia="Calibri" w:hAnsi="Arial" w:cs="Arial"/>
          <w:spacing w:val="-1"/>
          <w:sz w:val="20"/>
          <w:szCs w:val="20"/>
          <w:lang w:eastAsia="es-AR"/>
        </w:rPr>
        <w:t>i</w:t>
      </w:r>
      <w:r w:rsidRPr="00D278B1">
        <w:rPr>
          <w:rFonts w:ascii="Arial" w:eastAsia="Calibri" w:hAnsi="Arial" w:cs="Arial"/>
          <w:sz w:val="20"/>
          <w:szCs w:val="20"/>
          <w:lang w:eastAsia="es-AR"/>
        </w:rPr>
        <w:t>ari</w:t>
      </w:r>
      <w:r w:rsidRPr="00D278B1">
        <w:rPr>
          <w:rFonts w:ascii="Arial" w:eastAsia="Calibri" w:hAnsi="Arial" w:cs="Arial"/>
          <w:spacing w:val="-1"/>
          <w:sz w:val="20"/>
          <w:szCs w:val="20"/>
          <w:lang w:eastAsia="es-AR"/>
        </w:rPr>
        <w:t>a</w:t>
      </w:r>
      <w:r w:rsidRPr="00D278B1">
        <w:rPr>
          <w:rFonts w:ascii="Arial" w:eastAsia="Calibri" w:hAnsi="Arial" w:cs="Arial"/>
          <w:sz w:val="20"/>
          <w:szCs w:val="20"/>
          <w:lang w:eastAsia="es-AR"/>
        </w:rPr>
        <w:t xml:space="preserve">s. </w:t>
      </w:r>
      <w:r w:rsidRPr="00D278B1">
        <w:rPr>
          <w:rFonts w:ascii="Arial" w:eastAsia="Calibri" w:hAnsi="Arial" w:cs="Arial"/>
          <w:spacing w:val="28"/>
          <w:sz w:val="20"/>
          <w:szCs w:val="20"/>
          <w:lang w:eastAsia="es-AR"/>
        </w:rPr>
        <w:t xml:space="preserve"> </w:t>
      </w:r>
      <w:r w:rsidRPr="00D278B1">
        <w:rPr>
          <w:rFonts w:ascii="Arial" w:eastAsia="Calibri" w:hAnsi="Arial" w:cs="Arial"/>
          <w:spacing w:val="1"/>
          <w:sz w:val="20"/>
          <w:szCs w:val="20"/>
          <w:lang w:eastAsia="es-AR"/>
        </w:rPr>
        <w:t>O</w:t>
      </w:r>
      <w:r w:rsidRPr="00D278B1">
        <w:rPr>
          <w:rFonts w:ascii="Arial" w:eastAsia="Calibri" w:hAnsi="Arial" w:cs="Arial"/>
          <w:sz w:val="20"/>
          <w:szCs w:val="20"/>
          <w:lang w:eastAsia="es-AR"/>
        </w:rPr>
        <w:t>FI</w:t>
      </w:r>
      <w:r w:rsidRPr="00D278B1">
        <w:rPr>
          <w:rFonts w:ascii="Arial" w:eastAsia="Calibri" w:hAnsi="Arial" w:cs="Arial"/>
          <w:spacing w:val="-3"/>
          <w:sz w:val="20"/>
          <w:szCs w:val="20"/>
          <w:lang w:eastAsia="es-AR"/>
        </w:rPr>
        <w:t>C</w:t>
      </w:r>
      <w:r w:rsidRPr="00D278B1">
        <w:rPr>
          <w:rFonts w:ascii="Arial" w:eastAsia="Calibri" w:hAnsi="Arial" w:cs="Arial"/>
          <w:spacing w:val="1"/>
          <w:sz w:val="20"/>
          <w:szCs w:val="20"/>
          <w:lang w:eastAsia="es-AR"/>
        </w:rPr>
        <w:t>I</w:t>
      </w:r>
      <w:r w:rsidRPr="00D278B1">
        <w:rPr>
          <w:rFonts w:ascii="Arial" w:eastAsia="Calibri" w:hAnsi="Arial" w:cs="Arial"/>
          <w:spacing w:val="-1"/>
          <w:sz w:val="20"/>
          <w:szCs w:val="20"/>
          <w:lang w:eastAsia="es-AR"/>
        </w:rPr>
        <w:t>N</w:t>
      </w:r>
      <w:r w:rsidRPr="00D278B1">
        <w:rPr>
          <w:rFonts w:ascii="Arial" w:eastAsia="Calibri" w:hAnsi="Arial" w:cs="Arial"/>
          <w:sz w:val="20"/>
          <w:szCs w:val="20"/>
          <w:lang w:eastAsia="es-AR"/>
        </w:rPr>
        <w:t xml:space="preserve">A </w:t>
      </w:r>
      <w:r w:rsidRPr="00D278B1">
        <w:rPr>
          <w:rFonts w:ascii="Arial" w:eastAsia="Calibri" w:hAnsi="Arial" w:cs="Arial"/>
          <w:spacing w:val="28"/>
          <w:sz w:val="20"/>
          <w:szCs w:val="20"/>
          <w:lang w:eastAsia="es-AR"/>
        </w:rPr>
        <w:t>DEL</w:t>
      </w:r>
      <w:r w:rsidRPr="00D278B1">
        <w:rPr>
          <w:rFonts w:ascii="Arial" w:eastAsia="Calibri" w:hAnsi="Arial" w:cs="Arial"/>
          <w:sz w:val="20"/>
          <w:szCs w:val="20"/>
          <w:lang w:eastAsia="es-AR"/>
        </w:rPr>
        <w:t xml:space="preserve"> </w:t>
      </w:r>
      <w:r w:rsidRPr="00D278B1">
        <w:rPr>
          <w:rFonts w:ascii="Arial" w:eastAsia="Calibri" w:hAnsi="Arial" w:cs="Arial"/>
          <w:spacing w:val="29"/>
          <w:sz w:val="20"/>
          <w:szCs w:val="20"/>
          <w:lang w:eastAsia="es-AR"/>
        </w:rPr>
        <w:t>ALTO</w:t>
      </w:r>
      <w:r w:rsidRPr="00D278B1">
        <w:rPr>
          <w:rFonts w:ascii="Arial" w:eastAsia="Calibri" w:hAnsi="Arial" w:cs="Arial"/>
          <w:sz w:val="20"/>
          <w:szCs w:val="20"/>
          <w:lang w:eastAsia="es-AR"/>
        </w:rPr>
        <w:t xml:space="preserve"> </w:t>
      </w:r>
      <w:r w:rsidRPr="00D278B1">
        <w:rPr>
          <w:rFonts w:ascii="Arial" w:eastAsia="Calibri" w:hAnsi="Arial" w:cs="Arial"/>
          <w:spacing w:val="-1"/>
          <w:sz w:val="20"/>
          <w:szCs w:val="20"/>
          <w:lang w:eastAsia="es-AR"/>
        </w:rPr>
        <w:t>C</w:t>
      </w:r>
      <w:r w:rsidRPr="00D278B1">
        <w:rPr>
          <w:rFonts w:ascii="Arial" w:eastAsia="Calibri" w:hAnsi="Arial" w:cs="Arial"/>
          <w:spacing w:val="1"/>
          <w:sz w:val="20"/>
          <w:szCs w:val="20"/>
          <w:lang w:eastAsia="es-AR"/>
        </w:rPr>
        <w:t>O</w:t>
      </w:r>
      <w:r w:rsidRPr="00D278B1">
        <w:rPr>
          <w:rFonts w:ascii="Arial" w:eastAsia="Calibri" w:hAnsi="Arial" w:cs="Arial"/>
          <w:spacing w:val="-4"/>
          <w:sz w:val="20"/>
          <w:szCs w:val="20"/>
          <w:lang w:eastAsia="es-AR"/>
        </w:rPr>
        <w:t>M</w:t>
      </w:r>
      <w:r w:rsidRPr="00D278B1">
        <w:rPr>
          <w:rFonts w:ascii="Arial" w:eastAsia="Calibri" w:hAnsi="Arial" w:cs="Arial"/>
          <w:spacing w:val="1"/>
          <w:sz w:val="20"/>
          <w:szCs w:val="20"/>
          <w:lang w:eastAsia="es-AR"/>
        </w:rPr>
        <w:t>I</w:t>
      </w:r>
      <w:r w:rsidRPr="00D278B1">
        <w:rPr>
          <w:rFonts w:ascii="Arial" w:eastAsia="Calibri" w:hAnsi="Arial" w:cs="Arial"/>
          <w:spacing w:val="-1"/>
          <w:sz w:val="20"/>
          <w:szCs w:val="20"/>
          <w:lang w:eastAsia="es-AR"/>
        </w:rPr>
        <w:t>S</w:t>
      </w:r>
      <w:r w:rsidRPr="00D278B1">
        <w:rPr>
          <w:rFonts w:ascii="Arial" w:eastAsia="Calibri" w:hAnsi="Arial" w:cs="Arial"/>
          <w:spacing w:val="1"/>
          <w:sz w:val="20"/>
          <w:szCs w:val="20"/>
          <w:lang w:eastAsia="es-AR"/>
        </w:rPr>
        <w:t>IO</w:t>
      </w:r>
      <w:r w:rsidRPr="00D278B1">
        <w:rPr>
          <w:rFonts w:ascii="Arial" w:eastAsia="Calibri" w:hAnsi="Arial" w:cs="Arial"/>
          <w:spacing w:val="-1"/>
          <w:sz w:val="20"/>
          <w:szCs w:val="20"/>
          <w:lang w:eastAsia="es-AR"/>
        </w:rPr>
        <w:t>NAD</w:t>
      </w:r>
      <w:r w:rsidRPr="00D278B1">
        <w:rPr>
          <w:rFonts w:ascii="Arial" w:eastAsia="Calibri" w:hAnsi="Arial" w:cs="Arial"/>
          <w:sz w:val="20"/>
          <w:szCs w:val="20"/>
          <w:lang w:eastAsia="es-AR"/>
        </w:rPr>
        <w:t>O</w:t>
      </w:r>
      <w:r w:rsidRPr="00D278B1">
        <w:rPr>
          <w:rFonts w:ascii="Arial" w:eastAsia="Calibri" w:hAnsi="Arial" w:cs="Arial"/>
          <w:spacing w:val="2"/>
          <w:sz w:val="20"/>
          <w:szCs w:val="20"/>
          <w:lang w:eastAsia="es-AR"/>
        </w:rPr>
        <w:t xml:space="preserve"> </w:t>
      </w:r>
      <w:r w:rsidRPr="00D278B1">
        <w:rPr>
          <w:rFonts w:ascii="Arial" w:eastAsia="Calibri" w:hAnsi="Arial" w:cs="Arial"/>
          <w:spacing w:val="-1"/>
          <w:sz w:val="20"/>
          <w:szCs w:val="20"/>
          <w:lang w:eastAsia="es-AR"/>
        </w:rPr>
        <w:t>D</w:t>
      </w:r>
      <w:r w:rsidRPr="00D278B1">
        <w:rPr>
          <w:rFonts w:ascii="Arial" w:eastAsia="Calibri" w:hAnsi="Arial" w:cs="Arial"/>
          <w:sz w:val="20"/>
          <w:szCs w:val="20"/>
          <w:lang w:eastAsia="es-AR"/>
        </w:rPr>
        <w:t>E</w:t>
      </w:r>
      <w:r w:rsidRPr="00D278B1">
        <w:rPr>
          <w:rFonts w:ascii="Arial" w:eastAsia="Calibri" w:hAnsi="Arial" w:cs="Arial"/>
          <w:spacing w:val="-2"/>
          <w:sz w:val="20"/>
          <w:szCs w:val="20"/>
          <w:lang w:eastAsia="es-AR"/>
        </w:rPr>
        <w:t xml:space="preserve"> </w:t>
      </w:r>
      <w:r w:rsidRPr="00D278B1">
        <w:rPr>
          <w:rFonts w:ascii="Arial" w:eastAsia="Calibri" w:hAnsi="Arial" w:cs="Arial"/>
          <w:sz w:val="20"/>
          <w:szCs w:val="20"/>
          <w:lang w:eastAsia="es-AR"/>
        </w:rPr>
        <w:t>L</w:t>
      </w:r>
      <w:r w:rsidRPr="00D278B1">
        <w:rPr>
          <w:rFonts w:ascii="Arial" w:eastAsia="Calibri" w:hAnsi="Arial" w:cs="Arial"/>
          <w:spacing w:val="-1"/>
          <w:sz w:val="20"/>
          <w:szCs w:val="20"/>
          <w:lang w:eastAsia="es-AR"/>
        </w:rPr>
        <w:t>A</w:t>
      </w:r>
      <w:r w:rsidRPr="00D278B1">
        <w:rPr>
          <w:rFonts w:ascii="Arial" w:eastAsia="Calibri" w:hAnsi="Arial" w:cs="Arial"/>
          <w:sz w:val="20"/>
          <w:szCs w:val="20"/>
          <w:lang w:eastAsia="es-AR"/>
        </w:rPr>
        <w:t xml:space="preserve">S </w:t>
      </w:r>
      <w:r w:rsidRPr="00D278B1">
        <w:rPr>
          <w:rFonts w:ascii="Arial" w:eastAsia="Calibri" w:hAnsi="Arial" w:cs="Arial"/>
          <w:spacing w:val="-1"/>
          <w:sz w:val="20"/>
          <w:szCs w:val="20"/>
          <w:lang w:eastAsia="es-AR"/>
        </w:rPr>
        <w:t>NAC</w:t>
      </w:r>
      <w:r w:rsidRPr="00D278B1">
        <w:rPr>
          <w:rFonts w:ascii="Arial" w:eastAsia="Calibri" w:hAnsi="Arial" w:cs="Arial"/>
          <w:spacing w:val="1"/>
          <w:sz w:val="20"/>
          <w:szCs w:val="20"/>
          <w:lang w:eastAsia="es-AR"/>
        </w:rPr>
        <w:t>IO</w:t>
      </w:r>
      <w:r w:rsidRPr="00D278B1">
        <w:rPr>
          <w:rFonts w:ascii="Arial" w:eastAsia="Calibri" w:hAnsi="Arial" w:cs="Arial"/>
          <w:spacing w:val="-1"/>
          <w:sz w:val="20"/>
          <w:szCs w:val="20"/>
          <w:lang w:eastAsia="es-AR"/>
        </w:rPr>
        <w:t>NE</w:t>
      </w:r>
      <w:r w:rsidRPr="00D278B1">
        <w:rPr>
          <w:rFonts w:ascii="Arial" w:eastAsia="Calibri" w:hAnsi="Arial" w:cs="Arial"/>
          <w:sz w:val="20"/>
          <w:szCs w:val="20"/>
          <w:lang w:eastAsia="es-AR"/>
        </w:rPr>
        <w:t xml:space="preserve">S </w:t>
      </w:r>
      <w:r w:rsidRPr="00D278B1">
        <w:rPr>
          <w:rFonts w:ascii="Arial" w:eastAsia="Calibri" w:hAnsi="Arial" w:cs="Arial"/>
          <w:spacing w:val="-1"/>
          <w:sz w:val="20"/>
          <w:szCs w:val="20"/>
          <w:lang w:eastAsia="es-AR"/>
        </w:rPr>
        <w:t>UN</w:t>
      </w:r>
      <w:r w:rsidRPr="00D278B1">
        <w:rPr>
          <w:rFonts w:ascii="Arial" w:eastAsia="Calibri" w:hAnsi="Arial" w:cs="Arial"/>
          <w:spacing w:val="1"/>
          <w:sz w:val="20"/>
          <w:szCs w:val="20"/>
          <w:lang w:eastAsia="es-AR"/>
        </w:rPr>
        <w:t>I</w:t>
      </w:r>
      <w:r w:rsidRPr="00D278B1">
        <w:rPr>
          <w:rFonts w:ascii="Arial" w:eastAsia="Calibri" w:hAnsi="Arial" w:cs="Arial"/>
          <w:spacing w:val="-1"/>
          <w:sz w:val="20"/>
          <w:szCs w:val="20"/>
          <w:lang w:eastAsia="es-AR"/>
        </w:rPr>
        <w:t>DA</w:t>
      </w:r>
      <w:r w:rsidRPr="00D278B1">
        <w:rPr>
          <w:rFonts w:ascii="Arial" w:eastAsia="Calibri" w:hAnsi="Arial" w:cs="Arial"/>
          <w:sz w:val="20"/>
          <w:szCs w:val="20"/>
          <w:lang w:eastAsia="es-AR"/>
        </w:rPr>
        <w:t xml:space="preserve">S </w:t>
      </w:r>
      <w:r w:rsidRPr="00D278B1">
        <w:rPr>
          <w:rFonts w:ascii="Arial" w:eastAsia="Calibri" w:hAnsi="Arial" w:cs="Arial"/>
          <w:spacing w:val="-3"/>
          <w:sz w:val="20"/>
          <w:szCs w:val="20"/>
          <w:lang w:eastAsia="es-AR"/>
        </w:rPr>
        <w:t>P</w:t>
      </w:r>
      <w:r w:rsidRPr="00D278B1">
        <w:rPr>
          <w:rFonts w:ascii="Arial" w:eastAsia="Calibri" w:hAnsi="Arial" w:cs="Arial"/>
          <w:spacing w:val="-1"/>
          <w:sz w:val="20"/>
          <w:szCs w:val="20"/>
          <w:lang w:eastAsia="es-AR"/>
        </w:rPr>
        <w:t>AR</w:t>
      </w:r>
      <w:r w:rsidRPr="00D278B1">
        <w:rPr>
          <w:rFonts w:ascii="Arial" w:eastAsia="Calibri" w:hAnsi="Arial" w:cs="Arial"/>
          <w:sz w:val="20"/>
          <w:szCs w:val="20"/>
          <w:lang w:eastAsia="es-AR"/>
        </w:rPr>
        <w:t>A LOS</w:t>
      </w:r>
      <w:r w:rsidRPr="00D278B1">
        <w:rPr>
          <w:rFonts w:ascii="Arial" w:eastAsia="Calibri" w:hAnsi="Arial" w:cs="Arial"/>
          <w:spacing w:val="1"/>
          <w:sz w:val="20"/>
          <w:szCs w:val="20"/>
          <w:lang w:eastAsia="es-AR"/>
        </w:rPr>
        <w:t xml:space="preserve"> </w:t>
      </w:r>
      <w:r w:rsidRPr="00D278B1">
        <w:rPr>
          <w:rFonts w:ascii="Arial" w:eastAsia="Calibri" w:hAnsi="Arial" w:cs="Arial"/>
          <w:spacing w:val="-1"/>
          <w:sz w:val="20"/>
          <w:szCs w:val="20"/>
          <w:lang w:eastAsia="es-AR"/>
        </w:rPr>
        <w:t>DERECH</w:t>
      </w:r>
      <w:r w:rsidRPr="00D278B1">
        <w:rPr>
          <w:rFonts w:ascii="Arial" w:eastAsia="Calibri" w:hAnsi="Arial" w:cs="Arial"/>
          <w:spacing w:val="1"/>
          <w:sz w:val="20"/>
          <w:szCs w:val="20"/>
          <w:lang w:eastAsia="es-AR"/>
        </w:rPr>
        <w:t>O</w:t>
      </w:r>
      <w:r w:rsidRPr="00D278B1">
        <w:rPr>
          <w:rFonts w:ascii="Arial" w:eastAsia="Calibri" w:hAnsi="Arial" w:cs="Arial"/>
          <w:sz w:val="20"/>
          <w:szCs w:val="20"/>
          <w:lang w:eastAsia="es-AR"/>
        </w:rPr>
        <w:t>S</w:t>
      </w:r>
      <w:r w:rsidRPr="00D278B1">
        <w:rPr>
          <w:rFonts w:ascii="Arial" w:eastAsia="Calibri" w:hAnsi="Arial" w:cs="Arial"/>
          <w:spacing w:val="-2"/>
          <w:sz w:val="20"/>
          <w:szCs w:val="20"/>
          <w:lang w:eastAsia="es-AR"/>
        </w:rPr>
        <w:t xml:space="preserve"> </w:t>
      </w:r>
      <w:r w:rsidRPr="00D278B1">
        <w:rPr>
          <w:rFonts w:ascii="Arial" w:eastAsia="Calibri" w:hAnsi="Arial" w:cs="Arial"/>
          <w:spacing w:val="-1"/>
          <w:sz w:val="20"/>
          <w:szCs w:val="20"/>
          <w:lang w:eastAsia="es-AR"/>
        </w:rPr>
        <w:t>H</w:t>
      </w:r>
      <w:r w:rsidRPr="00D278B1">
        <w:rPr>
          <w:rFonts w:ascii="Arial" w:eastAsia="Calibri" w:hAnsi="Arial" w:cs="Arial"/>
          <w:spacing w:val="1"/>
          <w:sz w:val="20"/>
          <w:szCs w:val="20"/>
          <w:lang w:eastAsia="es-AR"/>
        </w:rPr>
        <w:t>U</w:t>
      </w:r>
      <w:r w:rsidRPr="00D278B1">
        <w:rPr>
          <w:rFonts w:ascii="Arial" w:eastAsia="Calibri" w:hAnsi="Arial" w:cs="Arial"/>
          <w:spacing w:val="-4"/>
          <w:sz w:val="20"/>
          <w:szCs w:val="20"/>
          <w:lang w:eastAsia="es-AR"/>
        </w:rPr>
        <w:t>M</w:t>
      </w:r>
      <w:r w:rsidRPr="00D278B1">
        <w:rPr>
          <w:rFonts w:ascii="Arial" w:eastAsia="Calibri" w:hAnsi="Arial" w:cs="Arial"/>
          <w:spacing w:val="-1"/>
          <w:sz w:val="20"/>
          <w:szCs w:val="20"/>
          <w:lang w:eastAsia="es-AR"/>
        </w:rPr>
        <w:t>AN</w:t>
      </w:r>
      <w:r w:rsidRPr="00D278B1">
        <w:rPr>
          <w:rFonts w:ascii="Arial" w:eastAsia="Calibri" w:hAnsi="Arial" w:cs="Arial"/>
          <w:spacing w:val="1"/>
          <w:sz w:val="20"/>
          <w:szCs w:val="20"/>
          <w:lang w:eastAsia="es-AR"/>
        </w:rPr>
        <w:t>O</w:t>
      </w:r>
      <w:r w:rsidRPr="00D278B1">
        <w:rPr>
          <w:rFonts w:ascii="Arial" w:eastAsia="Calibri" w:hAnsi="Arial" w:cs="Arial"/>
          <w:sz w:val="20"/>
          <w:szCs w:val="20"/>
          <w:lang w:eastAsia="es-AR"/>
        </w:rPr>
        <w:t>S</w:t>
      </w:r>
      <w:r w:rsidRPr="00D278B1">
        <w:rPr>
          <w:rFonts w:ascii="Arial" w:eastAsia="Calibri" w:hAnsi="Arial" w:cs="Arial"/>
          <w:b/>
          <w:sz w:val="20"/>
          <w:szCs w:val="20"/>
        </w:rPr>
        <w:t xml:space="preserve"> </w:t>
      </w:r>
      <w:r w:rsidRPr="00D278B1">
        <w:rPr>
          <w:rFonts w:ascii="Arial" w:eastAsia="Calibri" w:hAnsi="Arial" w:cs="Arial"/>
          <w:spacing w:val="1"/>
          <w:sz w:val="20"/>
          <w:szCs w:val="20"/>
          <w:lang w:eastAsia="es-AR"/>
        </w:rPr>
        <w:t>O</w:t>
      </w:r>
      <w:r w:rsidRPr="00D278B1">
        <w:rPr>
          <w:rFonts w:ascii="Arial" w:eastAsia="Calibri" w:hAnsi="Arial" w:cs="Arial"/>
          <w:spacing w:val="-2"/>
          <w:sz w:val="20"/>
          <w:szCs w:val="20"/>
          <w:lang w:eastAsia="es-AR"/>
        </w:rPr>
        <w:t>r</w:t>
      </w:r>
      <w:r w:rsidRPr="00D278B1">
        <w:rPr>
          <w:rFonts w:ascii="Arial" w:eastAsia="Calibri" w:hAnsi="Arial" w:cs="Arial"/>
          <w:spacing w:val="2"/>
          <w:sz w:val="20"/>
          <w:szCs w:val="20"/>
          <w:lang w:eastAsia="es-AR"/>
        </w:rPr>
        <w:t>g</w:t>
      </w:r>
      <w:r w:rsidRPr="00D278B1">
        <w:rPr>
          <w:rFonts w:ascii="Arial" w:eastAsia="Calibri" w:hAnsi="Arial" w:cs="Arial"/>
          <w:sz w:val="20"/>
          <w:szCs w:val="20"/>
          <w:lang w:eastAsia="es-AR"/>
        </w:rPr>
        <w:t>a</w:t>
      </w:r>
      <w:r w:rsidRPr="00D278B1">
        <w:rPr>
          <w:rFonts w:ascii="Arial" w:eastAsia="Calibri" w:hAnsi="Arial" w:cs="Arial"/>
          <w:spacing w:val="-1"/>
          <w:sz w:val="20"/>
          <w:szCs w:val="20"/>
          <w:lang w:eastAsia="es-AR"/>
        </w:rPr>
        <w:t>ni</w:t>
      </w:r>
      <w:r w:rsidRPr="00D278B1">
        <w:rPr>
          <w:rFonts w:ascii="Arial" w:eastAsia="Calibri" w:hAnsi="Arial" w:cs="Arial"/>
          <w:spacing w:val="-2"/>
          <w:sz w:val="20"/>
          <w:szCs w:val="20"/>
          <w:lang w:eastAsia="es-AR"/>
        </w:rPr>
        <w:t>z</w:t>
      </w:r>
      <w:r w:rsidRPr="00D278B1">
        <w:rPr>
          <w:rFonts w:ascii="Arial" w:eastAsia="Calibri" w:hAnsi="Arial" w:cs="Arial"/>
          <w:sz w:val="20"/>
          <w:szCs w:val="20"/>
          <w:lang w:eastAsia="es-AR"/>
        </w:rPr>
        <w:t>ac</w:t>
      </w:r>
      <w:r w:rsidRPr="00D278B1">
        <w:rPr>
          <w:rFonts w:ascii="Arial" w:eastAsia="Calibri" w:hAnsi="Arial" w:cs="Arial"/>
          <w:spacing w:val="-1"/>
          <w:sz w:val="20"/>
          <w:szCs w:val="20"/>
          <w:lang w:eastAsia="es-AR"/>
        </w:rPr>
        <w:t>i</w:t>
      </w:r>
      <w:r w:rsidRPr="00D278B1">
        <w:rPr>
          <w:rFonts w:ascii="Arial" w:eastAsia="Calibri" w:hAnsi="Arial" w:cs="Arial"/>
          <w:sz w:val="20"/>
          <w:szCs w:val="20"/>
          <w:lang w:eastAsia="es-AR"/>
        </w:rPr>
        <w:t>ón</w:t>
      </w:r>
      <w:r w:rsidRPr="00D278B1">
        <w:rPr>
          <w:rFonts w:ascii="Arial" w:eastAsia="Calibri" w:hAnsi="Arial" w:cs="Arial"/>
          <w:spacing w:val="46"/>
          <w:sz w:val="20"/>
          <w:szCs w:val="20"/>
          <w:lang w:eastAsia="es-AR"/>
        </w:rPr>
        <w:t xml:space="preserve"> </w:t>
      </w:r>
      <w:r w:rsidRPr="00D278B1">
        <w:rPr>
          <w:rFonts w:ascii="Arial" w:eastAsia="Calibri" w:hAnsi="Arial" w:cs="Arial"/>
          <w:sz w:val="20"/>
          <w:szCs w:val="20"/>
          <w:lang w:eastAsia="es-AR"/>
        </w:rPr>
        <w:t>de</w:t>
      </w:r>
      <w:r w:rsidRPr="00D278B1">
        <w:rPr>
          <w:rFonts w:ascii="Arial" w:eastAsia="Calibri" w:hAnsi="Arial" w:cs="Arial"/>
          <w:spacing w:val="46"/>
          <w:sz w:val="20"/>
          <w:szCs w:val="20"/>
          <w:lang w:eastAsia="es-AR"/>
        </w:rPr>
        <w:t xml:space="preserve"> </w:t>
      </w:r>
      <w:r w:rsidRPr="00D278B1">
        <w:rPr>
          <w:rFonts w:ascii="Arial" w:eastAsia="Calibri" w:hAnsi="Arial" w:cs="Arial"/>
          <w:spacing w:val="-1"/>
          <w:sz w:val="20"/>
          <w:szCs w:val="20"/>
          <w:lang w:eastAsia="es-AR"/>
        </w:rPr>
        <w:t>l</w:t>
      </w:r>
      <w:r w:rsidRPr="00D278B1">
        <w:rPr>
          <w:rFonts w:ascii="Arial" w:eastAsia="Calibri" w:hAnsi="Arial" w:cs="Arial"/>
          <w:sz w:val="20"/>
          <w:szCs w:val="20"/>
          <w:lang w:eastAsia="es-AR"/>
        </w:rPr>
        <w:t>os</w:t>
      </w:r>
      <w:r w:rsidRPr="00D278B1">
        <w:rPr>
          <w:rFonts w:ascii="Arial" w:eastAsia="Calibri" w:hAnsi="Arial" w:cs="Arial"/>
          <w:spacing w:val="46"/>
          <w:sz w:val="20"/>
          <w:szCs w:val="20"/>
          <w:lang w:eastAsia="es-AR"/>
        </w:rPr>
        <w:t xml:space="preserve"> </w:t>
      </w:r>
      <w:r w:rsidRPr="00D278B1">
        <w:rPr>
          <w:rFonts w:ascii="Arial" w:eastAsia="Calibri" w:hAnsi="Arial" w:cs="Arial"/>
          <w:spacing w:val="-1"/>
          <w:sz w:val="20"/>
          <w:szCs w:val="20"/>
          <w:lang w:eastAsia="es-AR"/>
        </w:rPr>
        <w:t>E</w:t>
      </w:r>
      <w:r w:rsidRPr="00D278B1">
        <w:rPr>
          <w:rFonts w:ascii="Arial" w:eastAsia="Calibri" w:hAnsi="Arial" w:cs="Arial"/>
          <w:sz w:val="20"/>
          <w:szCs w:val="20"/>
          <w:lang w:eastAsia="es-AR"/>
        </w:rPr>
        <w:t>s</w:t>
      </w:r>
      <w:r w:rsidRPr="00D278B1">
        <w:rPr>
          <w:rFonts w:ascii="Arial" w:eastAsia="Calibri" w:hAnsi="Arial" w:cs="Arial"/>
          <w:spacing w:val="1"/>
          <w:sz w:val="20"/>
          <w:szCs w:val="20"/>
          <w:lang w:eastAsia="es-AR"/>
        </w:rPr>
        <w:t>t</w:t>
      </w:r>
      <w:r w:rsidRPr="00D278B1">
        <w:rPr>
          <w:rFonts w:ascii="Arial" w:eastAsia="Calibri" w:hAnsi="Arial" w:cs="Arial"/>
          <w:sz w:val="20"/>
          <w:szCs w:val="20"/>
          <w:lang w:eastAsia="es-AR"/>
        </w:rPr>
        <w:t>a</w:t>
      </w:r>
      <w:r w:rsidRPr="00D278B1">
        <w:rPr>
          <w:rFonts w:ascii="Arial" w:eastAsia="Calibri" w:hAnsi="Arial" w:cs="Arial"/>
          <w:spacing w:val="-1"/>
          <w:sz w:val="20"/>
          <w:szCs w:val="20"/>
          <w:lang w:eastAsia="es-AR"/>
        </w:rPr>
        <w:t>d</w:t>
      </w:r>
      <w:r w:rsidRPr="00D278B1">
        <w:rPr>
          <w:rFonts w:ascii="Arial" w:eastAsia="Calibri" w:hAnsi="Arial" w:cs="Arial"/>
          <w:sz w:val="20"/>
          <w:szCs w:val="20"/>
          <w:lang w:eastAsia="es-AR"/>
        </w:rPr>
        <w:t>os</w:t>
      </w:r>
      <w:r w:rsidRPr="00D278B1">
        <w:rPr>
          <w:rFonts w:ascii="Arial" w:eastAsia="Calibri" w:hAnsi="Arial" w:cs="Arial"/>
          <w:spacing w:val="46"/>
          <w:sz w:val="20"/>
          <w:szCs w:val="20"/>
          <w:lang w:eastAsia="es-AR"/>
        </w:rPr>
        <w:t xml:space="preserve"> </w:t>
      </w:r>
      <w:r w:rsidRPr="00D278B1">
        <w:rPr>
          <w:rFonts w:ascii="Arial" w:eastAsia="Calibri" w:hAnsi="Arial" w:cs="Arial"/>
          <w:spacing w:val="-1"/>
          <w:sz w:val="20"/>
          <w:szCs w:val="20"/>
          <w:lang w:eastAsia="es-AR"/>
        </w:rPr>
        <w:t>A</w:t>
      </w:r>
      <w:r w:rsidRPr="00D278B1">
        <w:rPr>
          <w:rFonts w:ascii="Arial" w:eastAsia="Calibri" w:hAnsi="Arial" w:cs="Arial"/>
          <w:spacing w:val="1"/>
          <w:sz w:val="20"/>
          <w:szCs w:val="20"/>
          <w:lang w:eastAsia="es-AR"/>
        </w:rPr>
        <w:t>m</w:t>
      </w:r>
      <w:r w:rsidRPr="00D278B1">
        <w:rPr>
          <w:rFonts w:ascii="Arial" w:eastAsia="Calibri" w:hAnsi="Arial" w:cs="Arial"/>
          <w:spacing w:val="-3"/>
          <w:sz w:val="20"/>
          <w:szCs w:val="20"/>
          <w:lang w:eastAsia="es-AR"/>
        </w:rPr>
        <w:t>e</w:t>
      </w:r>
      <w:r w:rsidRPr="00D278B1">
        <w:rPr>
          <w:rFonts w:ascii="Arial" w:eastAsia="Calibri" w:hAnsi="Arial" w:cs="Arial"/>
          <w:spacing w:val="1"/>
          <w:sz w:val="20"/>
          <w:szCs w:val="20"/>
          <w:lang w:eastAsia="es-AR"/>
        </w:rPr>
        <w:t>r</w:t>
      </w:r>
      <w:r w:rsidRPr="00D278B1">
        <w:rPr>
          <w:rFonts w:ascii="Arial" w:eastAsia="Calibri" w:hAnsi="Arial" w:cs="Arial"/>
          <w:spacing w:val="-1"/>
          <w:sz w:val="20"/>
          <w:szCs w:val="20"/>
          <w:lang w:eastAsia="es-AR"/>
        </w:rPr>
        <w:t>i</w:t>
      </w:r>
      <w:r w:rsidRPr="00D278B1">
        <w:rPr>
          <w:rFonts w:ascii="Arial" w:eastAsia="Calibri" w:hAnsi="Arial" w:cs="Arial"/>
          <w:sz w:val="20"/>
          <w:szCs w:val="20"/>
          <w:lang w:eastAsia="es-AR"/>
        </w:rPr>
        <w:t>ca</w:t>
      </w:r>
      <w:r w:rsidRPr="00D278B1">
        <w:rPr>
          <w:rFonts w:ascii="Arial" w:eastAsia="Calibri" w:hAnsi="Arial" w:cs="Arial"/>
          <w:spacing w:val="-1"/>
          <w:sz w:val="20"/>
          <w:szCs w:val="20"/>
          <w:lang w:eastAsia="es-AR"/>
        </w:rPr>
        <w:t>n</w:t>
      </w:r>
      <w:r w:rsidRPr="00D278B1">
        <w:rPr>
          <w:rFonts w:ascii="Arial" w:eastAsia="Calibri" w:hAnsi="Arial" w:cs="Arial"/>
          <w:sz w:val="20"/>
          <w:szCs w:val="20"/>
          <w:lang w:eastAsia="es-AR"/>
        </w:rPr>
        <w:t>os.</w:t>
      </w:r>
      <w:r w:rsidRPr="00D278B1">
        <w:rPr>
          <w:rFonts w:ascii="Arial" w:eastAsia="Calibri" w:hAnsi="Arial" w:cs="Arial"/>
          <w:spacing w:val="48"/>
          <w:sz w:val="20"/>
          <w:szCs w:val="20"/>
          <w:lang w:eastAsia="es-AR"/>
        </w:rPr>
        <w:t xml:space="preserve"> </w:t>
      </w:r>
      <w:r w:rsidRPr="00D278B1">
        <w:rPr>
          <w:rFonts w:ascii="Arial" w:eastAsia="Calibri" w:hAnsi="Arial" w:cs="Arial"/>
          <w:spacing w:val="-1"/>
          <w:sz w:val="20"/>
          <w:szCs w:val="20"/>
          <w:lang w:eastAsia="es-AR"/>
        </w:rPr>
        <w:t>RE</w:t>
      </w:r>
      <w:r w:rsidRPr="00D278B1">
        <w:rPr>
          <w:rFonts w:ascii="Arial" w:eastAsia="Calibri" w:hAnsi="Arial" w:cs="Arial"/>
          <w:spacing w:val="-3"/>
          <w:sz w:val="20"/>
          <w:szCs w:val="20"/>
          <w:lang w:eastAsia="es-AR"/>
        </w:rPr>
        <w:t>S</w:t>
      </w:r>
      <w:r w:rsidRPr="00D278B1">
        <w:rPr>
          <w:rFonts w:ascii="Arial" w:eastAsia="Calibri" w:hAnsi="Arial" w:cs="Arial"/>
          <w:spacing w:val="1"/>
          <w:sz w:val="20"/>
          <w:szCs w:val="20"/>
          <w:lang w:eastAsia="es-AR"/>
        </w:rPr>
        <w:t>O</w:t>
      </w:r>
      <w:r w:rsidRPr="00D278B1">
        <w:rPr>
          <w:rFonts w:ascii="Arial" w:eastAsia="Calibri" w:hAnsi="Arial" w:cs="Arial"/>
          <w:sz w:val="20"/>
          <w:szCs w:val="20"/>
          <w:lang w:eastAsia="es-AR"/>
        </w:rPr>
        <w:t>L</w:t>
      </w:r>
      <w:r w:rsidRPr="00D278B1">
        <w:rPr>
          <w:rFonts w:ascii="Arial" w:eastAsia="Calibri" w:hAnsi="Arial" w:cs="Arial"/>
          <w:spacing w:val="-1"/>
          <w:sz w:val="20"/>
          <w:szCs w:val="20"/>
          <w:lang w:eastAsia="es-AR"/>
        </w:rPr>
        <w:t>UCI</w:t>
      </w:r>
      <w:r w:rsidRPr="00D278B1">
        <w:rPr>
          <w:rFonts w:ascii="Arial" w:eastAsia="Calibri" w:hAnsi="Arial" w:cs="Arial"/>
          <w:spacing w:val="1"/>
          <w:sz w:val="20"/>
          <w:szCs w:val="20"/>
          <w:lang w:eastAsia="es-AR"/>
        </w:rPr>
        <w:t>Ó</w:t>
      </w:r>
      <w:r w:rsidRPr="00D278B1">
        <w:rPr>
          <w:rFonts w:ascii="Arial" w:eastAsia="Calibri" w:hAnsi="Arial" w:cs="Arial"/>
          <w:sz w:val="20"/>
          <w:szCs w:val="20"/>
          <w:lang w:eastAsia="es-AR"/>
        </w:rPr>
        <w:t>N</w:t>
      </w:r>
      <w:r w:rsidRPr="00D278B1">
        <w:rPr>
          <w:rFonts w:ascii="Arial" w:eastAsia="Calibri" w:hAnsi="Arial" w:cs="Arial"/>
          <w:spacing w:val="46"/>
          <w:sz w:val="20"/>
          <w:szCs w:val="20"/>
          <w:lang w:eastAsia="es-AR"/>
        </w:rPr>
        <w:t xml:space="preserve"> </w:t>
      </w:r>
      <w:r w:rsidRPr="00D278B1">
        <w:rPr>
          <w:rFonts w:ascii="Arial" w:eastAsia="Calibri" w:hAnsi="Arial" w:cs="Arial"/>
          <w:sz w:val="20"/>
          <w:szCs w:val="20"/>
          <w:lang w:eastAsia="es-AR"/>
        </w:rPr>
        <w:t>1/08</w:t>
      </w:r>
      <w:r w:rsidRPr="00D278B1">
        <w:rPr>
          <w:rFonts w:ascii="Arial" w:eastAsia="Calibri" w:hAnsi="Arial" w:cs="Arial"/>
          <w:spacing w:val="47"/>
          <w:sz w:val="20"/>
          <w:szCs w:val="20"/>
          <w:lang w:eastAsia="es-AR"/>
        </w:rPr>
        <w:t xml:space="preserve"> </w:t>
      </w:r>
      <w:r w:rsidRPr="00D278B1">
        <w:rPr>
          <w:rFonts w:ascii="Arial" w:eastAsia="Calibri" w:hAnsi="Arial" w:cs="Arial"/>
          <w:spacing w:val="-1"/>
          <w:sz w:val="20"/>
          <w:szCs w:val="20"/>
          <w:lang w:eastAsia="es-AR"/>
        </w:rPr>
        <w:t>P</w:t>
      </w:r>
      <w:r w:rsidRPr="00D278B1">
        <w:rPr>
          <w:rFonts w:ascii="Arial" w:eastAsia="Calibri" w:hAnsi="Arial" w:cs="Arial"/>
          <w:spacing w:val="1"/>
          <w:sz w:val="20"/>
          <w:szCs w:val="20"/>
          <w:lang w:eastAsia="es-AR"/>
        </w:rPr>
        <w:t>r</w:t>
      </w:r>
      <w:r w:rsidRPr="00D278B1">
        <w:rPr>
          <w:rFonts w:ascii="Arial" w:eastAsia="Calibri" w:hAnsi="Arial" w:cs="Arial"/>
          <w:spacing w:val="-1"/>
          <w:sz w:val="20"/>
          <w:szCs w:val="20"/>
          <w:lang w:eastAsia="es-AR"/>
        </w:rPr>
        <w:t>i</w:t>
      </w:r>
      <w:r w:rsidRPr="00D278B1">
        <w:rPr>
          <w:rFonts w:ascii="Arial" w:eastAsia="Calibri" w:hAnsi="Arial" w:cs="Arial"/>
          <w:sz w:val="20"/>
          <w:szCs w:val="20"/>
          <w:lang w:eastAsia="es-AR"/>
        </w:rPr>
        <w:t>nc</w:t>
      </w:r>
      <w:r w:rsidRPr="00D278B1">
        <w:rPr>
          <w:rFonts w:ascii="Arial" w:eastAsia="Calibri" w:hAnsi="Arial" w:cs="Arial"/>
          <w:spacing w:val="-1"/>
          <w:sz w:val="20"/>
          <w:szCs w:val="20"/>
          <w:lang w:eastAsia="es-AR"/>
        </w:rPr>
        <w:t>i</w:t>
      </w:r>
      <w:r w:rsidRPr="00D278B1">
        <w:rPr>
          <w:rFonts w:ascii="Arial" w:eastAsia="Calibri" w:hAnsi="Arial" w:cs="Arial"/>
          <w:sz w:val="20"/>
          <w:szCs w:val="20"/>
          <w:lang w:eastAsia="es-AR"/>
        </w:rPr>
        <w:t>p</w:t>
      </w:r>
      <w:r w:rsidRPr="00D278B1">
        <w:rPr>
          <w:rFonts w:ascii="Arial" w:eastAsia="Calibri" w:hAnsi="Arial" w:cs="Arial"/>
          <w:spacing w:val="-1"/>
          <w:sz w:val="20"/>
          <w:szCs w:val="20"/>
          <w:lang w:eastAsia="es-AR"/>
        </w:rPr>
        <w:t>i</w:t>
      </w:r>
      <w:r w:rsidRPr="00D278B1">
        <w:rPr>
          <w:rFonts w:ascii="Arial" w:eastAsia="Calibri" w:hAnsi="Arial" w:cs="Arial"/>
          <w:sz w:val="20"/>
          <w:szCs w:val="20"/>
          <w:lang w:eastAsia="es-AR"/>
        </w:rPr>
        <w:t>os</w:t>
      </w:r>
      <w:r w:rsidRPr="00D278B1">
        <w:rPr>
          <w:rFonts w:ascii="Arial" w:eastAsia="Calibri" w:hAnsi="Arial" w:cs="Arial"/>
          <w:spacing w:val="46"/>
          <w:sz w:val="20"/>
          <w:szCs w:val="20"/>
          <w:lang w:eastAsia="es-AR"/>
        </w:rPr>
        <w:t xml:space="preserve"> </w:t>
      </w:r>
      <w:r w:rsidRPr="00D278B1">
        <w:rPr>
          <w:rFonts w:ascii="Arial" w:eastAsia="Calibri" w:hAnsi="Arial" w:cs="Arial"/>
          <w:sz w:val="20"/>
          <w:szCs w:val="20"/>
          <w:lang w:eastAsia="es-AR"/>
        </w:rPr>
        <w:t>y</w:t>
      </w:r>
      <w:r w:rsidRPr="00D278B1">
        <w:rPr>
          <w:rFonts w:ascii="Arial" w:eastAsia="Calibri" w:hAnsi="Arial" w:cs="Arial"/>
          <w:spacing w:val="44"/>
          <w:sz w:val="20"/>
          <w:szCs w:val="20"/>
          <w:lang w:eastAsia="es-AR"/>
        </w:rPr>
        <w:t xml:space="preserve"> </w:t>
      </w:r>
      <w:r w:rsidRPr="00D278B1">
        <w:rPr>
          <w:rFonts w:ascii="Arial" w:eastAsia="Calibri" w:hAnsi="Arial" w:cs="Arial"/>
          <w:spacing w:val="-1"/>
          <w:sz w:val="20"/>
          <w:szCs w:val="20"/>
          <w:lang w:eastAsia="es-AR"/>
        </w:rPr>
        <w:t>B</w:t>
      </w:r>
      <w:r w:rsidRPr="00D278B1">
        <w:rPr>
          <w:rFonts w:ascii="Arial" w:eastAsia="Calibri" w:hAnsi="Arial" w:cs="Arial"/>
          <w:sz w:val="20"/>
          <w:szCs w:val="20"/>
          <w:lang w:eastAsia="es-AR"/>
        </w:rPr>
        <w:t>u</w:t>
      </w:r>
      <w:r w:rsidRPr="00D278B1">
        <w:rPr>
          <w:rFonts w:ascii="Arial" w:eastAsia="Calibri" w:hAnsi="Arial" w:cs="Arial"/>
          <w:spacing w:val="-1"/>
          <w:sz w:val="20"/>
          <w:szCs w:val="20"/>
          <w:lang w:eastAsia="es-AR"/>
        </w:rPr>
        <w:t>e</w:t>
      </w:r>
      <w:r w:rsidRPr="00D278B1">
        <w:rPr>
          <w:rFonts w:ascii="Arial" w:eastAsia="Calibri" w:hAnsi="Arial" w:cs="Arial"/>
          <w:sz w:val="20"/>
          <w:szCs w:val="20"/>
          <w:lang w:eastAsia="es-AR"/>
        </w:rPr>
        <w:t>n</w:t>
      </w:r>
      <w:r w:rsidRPr="00D278B1">
        <w:rPr>
          <w:rFonts w:ascii="Arial" w:eastAsia="Calibri" w:hAnsi="Arial" w:cs="Arial"/>
          <w:spacing w:val="-1"/>
          <w:sz w:val="20"/>
          <w:szCs w:val="20"/>
          <w:lang w:eastAsia="es-AR"/>
        </w:rPr>
        <w:t>a</w:t>
      </w:r>
      <w:r w:rsidRPr="00D278B1">
        <w:rPr>
          <w:rFonts w:ascii="Arial" w:eastAsia="Calibri" w:hAnsi="Arial" w:cs="Arial"/>
          <w:sz w:val="20"/>
          <w:szCs w:val="20"/>
          <w:lang w:eastAsia="es-AR"/>
        </w:rPr>
        <w:t xml:space="preserve">s </w:t>
      </w:r>
      <w:r w:rsidRPr="00D278B1">
        <w:rPr>
          <w:rFonts w:ascii="Arial" w:eastAsia="Calibri" w:hAnsi="Arial" w:cs="Arial"/>
          <w:spacing w:val="-1"/>
          <w:sz w:val="20"/>
          <w:szCs w:val="20"/>
          <w:lang w:eastAsia="es-AR"/>
        </w:rPr>
        <w:t>P</w:t>
      </w:r>
      <w:r w:rsidRPr="00D278B1">
        <w:rPr>
          <w:rFonts w:ascii="Arial" w:eastAsia="Calibri" w:hAnsi="Arial" w:cs="Arial"/>
          <w:spacing w:val="1"/>
          <w:sz w:val="20"/>
          <w:szCs w:val="20"/>
          <w:lang w:eastAsia="es-AR"/>
        </w:rPr>
        <w:t>r</w:t>
      </w:r>
      <w:r w:rsidRPr="00D278B1">
        <w:rPr>
          <w:rFonts w:ascii="Arial" w:eastAsia="Calibri" w:hAnsi="Arial" w:cs="Arial"/>
          <w:sz w:val="20"/>
          <w:szCs w:val="20"/>
          <w:lang w:eastAsia="es-AR"/>
        </w:rPr>
        <w:t>áctic</w:t>
      </w:r>
      <w:r w:rsidRPr="00D278B1">
        <w:rPr>
          <w:rFonts w:ascii="Arial" w:eastAsia="Calibri" w:hAnsi="Arial" w:cs="Arial"/>
          <w:spacing w:val="-1"/>
          <w:sz w:val="20"/>
          <w:szCs w:val="20"/>
          <w:lang w:eastAsia="es-AR"/>
        </w:rPr>
        <w:t>a</w:t>
      </w:r>
      <w:r w:rsidRPr="00D278B1">
        <w:rPr>
          <w:rFonts w:ascii="Arial" w:eastAsia="Calibri" w:hAnsi="Arial" w:cs="Arial"/>
          <w:sz w:val="20"/>
          <w:szCs w:val="20"/>
          <w:lang w:eastAsia="es-AR"/>
        </w:rPr>
        <w:t>s</w:t>
      </w:r>
      <w:r w:rsidRPr="00D278B1">
        <w:rPr>
          <w:rFonts w:ascii="Arial" w:eastAsia="Calibri" w:hAnsi="Arial" w:cs="Arial"/>
          <w:spacing w:val="-1"/>
          <w:sz w:val="20"/>
          <w:szCs w:val="20"/>
          <w:lang w:eastAsia="es-AR"/>
        </w:rPr>
        <w:t xml:space="preserve"> </w:t>
      </w:r>
      <w:r w:rsidRPr="00D278B1">
        <w:rPr>
          <w:rFonts w:ascii="Arial" w:eastAsia="Calibri" w:hAnsi="Arial" w:cs="Arial"/>
          <w:sz w:val="20"/>
          <w:szCs w:val="20"/>
          <w:lang w:eastAsia="es-AR"/>
        </w:rPr>
        <w:t>so</w:t>
      </w:r>
      <w:r w:rsidRPr="00D278B1">
        <w:rPr>
          <w:rFonts w:ascii="Arial" w:eastAsia="Calibri" w:hAnsi="Arial" w:cs="Arial"/>
          <w:spacing w:val="-1"/>
          <w:sz w:val="20"/>
          <w:szCs w:val="20"/>
          <w:lang w:eastAsia="es-AR"/>
        </w:rPr>
        <w:t>b</w:t>
      </w:r>
      <w:r w:rsidRPr="00D278B1">
        <w:rPr>
          <w:rFonts w:ascii="Arial" w:eastAsia="Calibri" w:hAnsi="Arial" w:cs="Arial"/>
          <w:spacing w:val="1"/>
          <w:sz w:val="20"/>
          <w:szCs w:val="20"/>
          <w:lang w:eastAsia="es-AR"/>
        </w:rPr>
        <w:t>r</w:t>
      </w:r>
      <w:r w:rsidRPr="00D278B1">
        <w:rPr>
          <w:rFonts w:ascii="Arial" w:eastAsia="Calibri" w:hAnsi="Arial" w:cs="Arial"/>
          <w:sz w:val="20"/>
          <w:szCs w:val="20"/>
          <w:lang w:eastAsia="es-AR"/>
        </w:rPr>
        <w:t>e</w:t>
      </w:r>
      <w:r w:rsidRPr="00D278B1">
        <w:rPr>
          <w:rFonts w:ascii="Arial" w:eastAsia="Calibri" w:hAnsi="Arial" w:cs="Arial"/>
          <w:spacing w:val="61"/>
          <w:sz w:val="20"/>
          <w:szCs w:val="20"/>
          <w:lang w:eastAsia="es-AR"/>
        </w:rPr>
        <w:t xml:space="preserve"> </w:t>
      </w:r>
      <w:r w:rsidRPr="00D278B1">
        <w:rPr>
          <w:rFonts w:ascii="Arial" w:eastAsia="Calibri" w:hAnsi="Arial" w:cs="Arial"/>
          <w:spacing w:val="-1"/>
          <w:sz w:val="20"/>
          <w:szCs w:val="20"/>
          <w:lang w:eastAsia="es-AR"/>
        </w:rPr>
        <w:t>l</w:t>
      </w:r>
      <w:r w:rsidRPr="00D278B1">
        <w:rPr>
          <w:rFonts w:ascii="Arial" w:eastAsia="Calibri" w:hAnsi="Arial" w:cs="Arial"/>
          <w:sz w:val="20"/>
          <w:szCs w:val="20"/>
          <w:lang w:eastAsia="es-AR"/>
        </w:rPr>
        <w:t xml:space="preserve">a </w:t>
      </w:r>
      <w:r w:rsidRPr="00D278B1">
        <w:rPr>
          <w:rFonts w:ascii="Arial" w:eastAsia="Calibri" w:hAnsi="Arial" w:cs="Arial"/>
          <w:spacing w:val="-3"/>
          <w:sz w:val="20"/>
          <w:szCs w:val="20"/>
          <w:lang w:eastAsia="es-AR"/>
        </w:rPr>
        <w:t>P</w:t>
      </w:r>
      <w:r w:rsidRPr="00D278B1">
        <w:rPr>
          <w:rFonts w:ascii="Arial" w:eastAsia="Calibri" w:hAnsi="Arial" w:cs="Arial"/>
          <w:spacing w:val="1"/>
          <w:sz w:val="20"/>
          <w:szCs w:val="20"/>
          <w:lang w:eastAsia="es-AR"/>
        </w:rPr>
        <w:t>r</w:t>
      </w:r>
      <w:r w:rsidRPr="00D278B1">
        <w:rPr>
          <w:rFonts w:ascii="Arial" w:eastAsia="Calibri" w:hAnsi="Arial" w:cs="Arial"/>
          <w:sz w:val="20"/>
          <w:szCs w:val="20"/>
          <w:lang w:eastAsia="es-AR"/>
        </w:rPr>
        <w:t>ot</w:t>
      </w:r>
      <w:r w:rsidRPr="00D278B1">
        <w:rPr>
          <w:rFonts w:ascii="Arial" w:eastAsia="Calibri" w:hAnsi="Arial" w:cs="Arial"/>
          <w:spacing w:val="-2"/>
          <w:sz w:val="20"/>
          <w:szCs w:val="20"/>
          <w:lang w:eastAsia="es-AR"/>
        </w:rPr>
        <w:t>e</w:t>
      </w:r>
      <w:r w:rsidRPr="00D278B1">
        <w:rPr>
          <w:rFonts w:ascii="Arial" w:eastAsia="Calibri" w:hAnsi="Arial" w:cs="Arial"/>
          <w:sz w:val="20"/>
          <w:szCs w:val="20"/>
          <w:lang w:eastAsia="es-AR"/>
        </w:rPr>
        <w:t>cc</w:t>
      </w:r>
      <w:r w:rsidRPr="00D278B1">
        <w:rPr>
          <w:rFonts w:ascii="Arial" w:eastAsia="Calibri" w:hAnsi="Arial" w:cs="Arial"/>
          <w:spacing w:val="-1"/>
          <w:sz w:val="20"/>
          <w:szCs w:val="20"/>
          <w:lang w:eastAsia="es-AR"/>
        </w:rPr>
        <w:t>i</w:t>
      </w:r>
      <w:r w:rsidRPr="00D278B1">
        <w:rPr>
          <w:rFonts w:ascii="Arial" w:eastAsia="Calibri" w:hAnsi="Arial" w:cs="Arial"/>
          <w:sz w:val="20"/>
          <w:szCs w:val="20"/>
          <w:lang w:eastAsia="es-AR"/>
        </w:rPr>
        <w:t>ón</w:t>
      </w:r>
      <w:r w:rsidRPr="00D278B1">
        <w:rPr>
          <w:rFonts w:ascii="Arial" w:eastAsia="Calibri" w:hAnsi="Arial" w:cs="Arial"/>
          <w:spacing w:val="1"/>
          <w:sz w:val="20"/>
          <w:szCs w:val="20"/>
          <w:lang w:eastAsia="es-AR"/>
        </w:rPr>
        <w:t xml:space="preserve"> </w:t>
      </w:r>
      <w:r w:rsidRPr="00D278B1">
        <w:rPr>
          <w:rFonts w:ascii="Arial" w:eastAsia="Calibri" w:hAnsi="Arial" w:cs="Arial"/>
          <w:sz w:val="20"/>
          <w:szCs w:val="20"/>
          <w:lang w:eastAsia="es-AR"/>
        </w:rPr>
        <w:t>de</w:t>
      </w:r>
      <w:r w:rsidRPr="00D278B1">
        <w:rPr>
          <w:rFonts w:ascii="Arial" w:eastAsia="Calibri" w:hAnsi="Arial" w:cs="Arial"/>
          <w:spacing w:val="1"/>
          <w:sz w:val="20"/>
          <w:szCs w:val="20"/>
          <w:lang w:eastAsia="es-AR"/>
        </w:rPr>
        <w:t xml:space="preserve"> </w:t>
      </w:r>
      <w:r w:rsidRPr="00D278B1">
        <w:rPr>
          <w:rFonts w:ascii="Arial" w:eastAsia="Calibri" w:hAnsi="Arial" w:cs="Arial"/>
          <w:spacing w:val="-1"/>
          <w:sz w:val="20"/>
          <w:szCs w:val="20"/>
          <w:lang w:eastAsia="es-AR"/>
        </w:rPr>
        <w:t>l</w:t>
      </w:r>
      <w:r w:rsidRPr="00D278B1">
        <w:rPr>
          <w:rFonts w:ascii="Arial" w:eastAsia="Calibri" w:hAnsi="Arial" w:cs="Arial"/>
          <w:sz w:val="20"/>
          <w:szCs w:val="20"/>
          <w:lang w:eastAsia="es-AR"/>
        </w:rPr>
        <w:t>as</w:t>
      </w:r>
      <w:r w:rsidRPr="00D278B1">
        <w:rPr>
          <w:rFonts w:ascii="Arial" w:eastAsia="Calibri" w:hAnsi="Arial" w:cs="Arial"/>
          <w:spacing w:val="3"/>
          <w:sz w:val="20"/>
          <w:szCs w:val="20"/>
          <w:lang w:eastAsia="es-AR"/>
        </w:rPr>
        <w:t xml:space="preserve"> </w:t>
      </w:r>
      <w:r w:rsidRPr="00D278B1">
        <w:rPr>
          <w:rFonts w:ascii="Arial" w:eastAsia="Calibri" w:hAnsi="Arial" w:cs="Arial"/>
          <w:spacing w:val="-1"/>
          <w:sz w:val="20"/>
          <w:szCs w:val="20"/>
          <w:lang w:eastAsia="es-AR"/>
        </w:rPr>
        <w:t>P</w:t>
      </w:r>
      <w:r w:rsidRPr="00D278B1">
        <w:rPr>
          <w:rFonts w:ascii="Arial" w:eastAsia="Calibri" w:hAnsi="Arial" w:cs="Arial"/>
          <w:spacing w:val="-3"/>
          <w:sz w:val="20"/>
          <w:szCs w:val="20"/>
          <w:lang w:eastAsia="es-AR"/>
        </w:rPr>
        <w:t>e</w:t>
      </w:r>
      <w:r w:rsidRPr="00D278B1">
        <w:rPr>
          <w:rFonts w:ascii="Arial" w:eastAsia="Calibri" w:hAnsi="Arial" w:cs="Arial"/>
          <w:spacing w:val="1"/>
          <w:sz w:val="20"/>
          <w:szCs w:val="20"/>
          <w:lang w:eastAsia="es-AR"/>
        </w:rPr>
        <w:t>r</w:t>
      </w:r>
      <w:r w:rsidRPr="00D278B1">
        <w:rPr>
          <w:rFonts w:ascii="Arial" w:eastAsia="Calibri" w:hAnsi="Arial" w:cs="Arial"/>
          <w:sz w:val="20"/>
          <w:szCs w:val="20"/>
          <w:lang w:eastAsia="es-AR"/>
        </w:rPr>
        <w:t>so</w:t>
      </w:r>
      <w:r w:rsidRPr="00D278B1">
        <w:rPr>
          <w:rFonts w:ascii="Arial" w:eastAsia="Calibri" w:hAnsi="Arial" w:cs="Arial"/>
          <w:spacing w:val="-1"/>
          <w:sz w:val="20"/>
          <w:szCs w:val="20"/>
          <w:lang w:eastAsia="es-AR"/>
        </w:rPr>
        <w:t>n</w:t>
      </w:r>
      <w:r w:rsidRPr="00D278B1">
        <w:rPr>
          <w:rFonts w:ascii="Arial" w:eastAsia="Calibri" w:hAnsi="Arial" w:cs="Arial"/>
          <w:sz w:val="20"/>
          <w:szCs w:val="20"/>
          <w:lang w:eastAsia="es-AR"/>
        </w:rPr>
        <w:t>as</w:t>
      </w:r>
      <w:r w:rsidRPr="00D278B1">
        <w:rPr>
          <w:rFonts w:ascii="Arial" w:eastAsia="Calibri" w:hAnsi="Arial" w:cs="Arial"/>
          <w:spacing w:val="-2"/>
          <w:sz w:val="20"/>
          <w:szCs w:val="20"/>
          <w:lang w:eastAsia="es-AR"/>
        </w:rPr>
        <w:t xml:space="preserve"> </w:t>
      </w:r>
      <w:r w:rsidRPr="00D278B1">
        <w:rPr>
          <w:rFonts w:ascii="Arial" w:eastAsia="Calibri" w:hAnsi="Arial" w:cs="Arial"/>
          <w:spacing w:val="-1"/>
          <w:sz w:val="20"/>
          <w:szCs w:val="20"/>
          <w:lang w:eastAsia="es-AR"/>
        </w:rPr>
        <w:t>P</w:t>
      </w:r>
      <w:r w:rsidRPr="00D278B1">
        <w:rPr>
          <w:rFonts w:ascii="Arial" w:eastAsia="Calibri" w:hAnsi="Arial" w:cs="Arial"/>
          <w:spacing w:val="-2"/>
          <w:sz w:val="20"/>
          <w:szCs w:val="20"/>
          <w:lang w:eastAsia="es-AR"/>
        </w:rPr>
        <w:t>r</w:t>
      </w:r>
      <w:r w:rsidRPr="00D278B1">
        <w:rPr>
          <w:rFonts w:ascii="Arial" w:eastAsia="Calibri" w:hAnsi="Arial" w:cs="Arial"/>
          <w:spacing w:val="-1"/>
          <w:sz w:val="20"/>
          <w:szCs w:val="20"/>
          <w:lang w:eastAsia="es-AR"/>
        </w:rPr>
        <w:t>i</w:t>
      </w:r>
      <w:r w:rsidRPr="00D278B1">
        <w:rPr>
          <w:rFonts w:ascii="Arial" w:eastAsia="Calibri" w:hAnsi="Arial" w:cs="Arial"/>
          <w:spacing w:val="-2"/>
          <w:sz w:val="20"/>
          <w:szCs w:val="20"/>
          <w:lang w:eastAsia="es-AR"/>
        </w:rPr>
        <w:t>v</w:t>
      </w:r>
      <w:r w:rsidRPr="00D278B1">
        <w:rPr>
          <w:rFonts w:ascii="Arial" w:eastAsia="Calibri" w:hAnsi="Arial" w:cs="Arial"/>
          <w:sz w:val="20"/>
          <w:szCs w:val="20"/>
          <w:lang w:eastAsia="es-AR"/>
        </w:rPr>
        <w:t>a</w:t>
      </w:r>
      <w:r w:rsidRPr="00D278B1">
        <w:rPr>
          <w:rFonts w:ascii="Arial" w:eastAsia="Calibri" w:hAnsi="Arial" w:cs="Arial"/>
          <w:spacing w:val="-1"/>
          <w:sz w:val="20"/>
          <w:szCs w:val="20"/>
          <w:lang w:eastAsia="es-AR"/>
        </w:rPr>
        <w:t>d</w:t>
      </w:r>
      <w:r w:rsidRPr="00D278B1">
        <w:rPr>
          <w:rFonts w:ascii="Arial" w:eastAsia="Calibri" w:hAnsi="Arial" w:cs="Arial"/>
          <w:sz w:val="20"/>
          <w:szCs w:val="20"/>
          <w:lang w:eastAsia="es-AR"/>
        </w:rPr>
        <w:t>as de</w:t>
      </w:r>
      <w:r w:rsidRPr="00D278B1">
        <w:rPr>
          <w:rFonts w:ascii="Arial" w:eastAsia="Calibri" w:hAnsi="Arial" w:cs="Arial"/>
          <w:spacing w:val="1"/>
          <w:sz w:val="20"/>
          <w:szCs w:val="20"/>
          <w:lang w:eastAsia="es-AR"/>
        </w:rPr>
        <w:t xml:space="preserve"> </w:t>
      </w:r>
      <w:r w:rsidRPr="00D278B1">
        <w:rPr>
          <w:rFonts w:ascii="Arial" w:eastAsia="Calibri" w:hAnsi="Arial" w:cs="Arial"/>
          <w:sz w:val="20"/>
          <w:szCs w:val="20"/>
          <w:lang w:eastAsia="es-AR"/>
        </w:rPr>
        <w:t>L</w:t>
      </w:r>
      <w:r w:rsidRPr="00D278B1">
        <w:rPr>
          <w:rFonts w:ascii="Arial" w:eastAsia="Calibri" w:hAnsi="Arial" w:cs="Arial"/>
          <w:spacing w:val="-1"/>
          <w:sz w:val="20"/>
          <w:szCs w:val="20"/>
          <w:lang w:eastAsia="es-AR"/>
        </w:rPr>
        <w:t>i</w:t>
      </w:r>
      <w:r w:rsidRPr="00D278B1">
        <w:rPr>
          <w:rFonts w:ascii="Arial" w:eastAsia="Calibri" w:hAnsi="Arial" w:cs="Arial"/>
          <w:sz w:val="20"/>
          <w:szCs w:val="20"/>
          <w:lang w:eastAsia="es-AR"/>
        </w:rPr>
        <w:t>b</w:t>
      </w:r>
      <w:r w:rsidRPr="00D278B1">
        <w:rPr>
          <w:rFonts w:ascii="Arial" w:eastAsia="Calibri" w:hAnsi="Arial" w:cs="Arial"/>
          <w:spacing w:val="-1"/>
          <w:sz w:val="20"/>
          <w:szCs w:val="20"/>
          <w:lang w:eastAsia="es-AR"/>
        </w:rPr>
        <w:t>e</w:t>
      </w:r>
      <w:r w:rsidRPr="00D278B1">
        <w:rPr>
          <w:rFonts w:ascii="Arial" w:eastAsia="Calibri" w:hAnsi="Arial" w:cs="Arial"/>
          <w:spacing w:val="1"/>
          <w:sz w:val="20"/>
          <w:szCs w:val="20"/>
          <w:lang w:eastAsia="es-AR"/>
        </w:rPr>
        <w:t>rt</w:t>
      </w:r>
      <w:r w:rsidRPr="00D278B1">
        <w:rPr>
          <w:rFonts w:ascii="Arial" w:eastAsia="Calibri" w:hAnsi="Arial" w:cs="Arial"/>
          <w:sz w:val="20"/>
          <w:szCs w:val="20"/>
          <w:lang w:eastAsia="es-AR"/>
        </w:rPr>
        <w:t>ad</w:t>
      </w:r>
      <w:r w:rsidRPr="00D278B1">
        <w:rPr>
          <w:rFonts w:ascii="Arial" w:eastAsia="Calibri" w:hAnsi="Arial" w:cs="Arial"/>
          <w:spacing w:val="1"/>
          <w:sz w:val="20"/>
          <w:szCs w:val="20"/>
          <w:lang w:eastAsia="es-AR"/>
        </w:rPr>
        <w:t xml:space="preserve"> </w:t>
      </w:r>
      <w:r w:rsidRPr="00D278B1">
        <w:rPr>
          <w:rFonts w:ascii="Arial" w:eastAsia="Calibri" w:hAnsi="Arial" w:cs="Arial"/>
          <w:sz w:val="20"/>
          <w:szCs w:val="20"/>
          <w:lang w:eastAsia="es-AR"/>
        </w:rPr>
        <w:t>en</w:t>
      </w:r>
      <w:r w:rsidRPr="00D278B1">
        <w:rPr>
          <w:rFonts w:ascii="Arial" w:eastAsia="Calibri" w:hAnsi="Arial" w:cs="Arial"/>
          <w:spacing w:val="-2"/>
          <w:sz w:val="20"/>
          <w:szCs w:val="20"/>
          <w:lang w:eastAsia="es-AR"/>
        </w:rPr>
        <w:t xml:space="preserve"> </w:t>
      </w:r>
      <w:r w:rsidRPr="00D278B1">
        <w:rPr>
          <w:rFonts w:ascii="Arial" w:eastAsia="Calibri" w:hAnsi="Arial" w:cs="Arial"/>
          <w:spacing w:val="-1"/>
          <w:sz w:val="20"/>
          <w:szCs w:val="20"/>
          <w:lang w:eastAsia="es-AR"/>
        </w:rPr>
        <w:t>l</w:t>
      </w:r>
      <w:r w:rsidRPr="00D278B1">
        <w:rPr>
          <w:rFonts w:ascii="Arial" w:eastAsia="Calibri" w:hAnsi="Arial" w:cs="Arial"/>
          <w:sz w:val="20"/>
          <w:szCs w:val="20"/>
          <w:lang w:eastAsia="es-AR"/>
        </w:rPr>
        <w:t>as</w:t>
      </w:r>
      <w:r w:rsidRPr="00D278B1">
        <w:rPr>
          <w:rFonts w:ascii="Arial" w:eastAsia="Calibri" w:hAnsi="Arial" w:cs="Arial"/>
          <w:spacing w:val="-2"/>
          <w:sz w:val="20"/>
          <w:szCs w:val="20"/>
          <w:lang w:eastAsia="es-AR"/>
        </w:rPr>
        <w:t xml:space="preserve"> </w:t>
      </w:r>
      <w:r w:rsidRPr="00D278B1">
        <w:rPr>
          <w:rFonts w:ascii="Arial" w:eastAsia="Calibri" w:hAnsi="Arial" w:cs="Arial"/>
          <w:spacing w:val="-1"/>
          <w:sz w:val="20"/>
          <w:szCs w:val="20"/>
          <w:lang w:eastAsia="es-AR"/>
        </w:rPr>
        <w:t>A</w:t>
      </w:r>
      <w:r w:rsidRPr="00D278B1">
        <w:rPr>
          <w:rFonts w:ascii="Arial" w:eastAsia="Calibri" w:hAnsi="Arial" w:cs="Arial"/>
          <w:spacing w:val="1"/>
          <w:sz w:val="20"/>
          <w:szCs w:val="20"/>
          <w:lang w:eastAsia="es-AR"/>
        </w:rPr>
        <w:t>m</w:t>
      </w:r>
      <w:r w:rsidRPr="00D278B1">
        <w:rPr>
          <w:rFonts w:ascii="Arial" w:eastAsia="Calibri" w:hAnsi="Arial" w:cs="Arial"/>
          <w:spacing w:val="-3"/>
          <w:sz w:val="20"/>
          <w:szCs w:val="20"/>
          <w:lang w:eastAsia="es-AR"/>
        </w:rPr>
        <w:t>é</w:t>
      </w:r>
      <w:r w:rsidRPr="00D278B1">
        <w:rPr>
          <w:rFonts w:ascii="Arial" w:eastAsia="Calibri" w:hAnsi="Arial" w:cs="Arial"/>
          <w:spacing w:val="1"/>
          <w:sz w:val="20"/>
          <w:szCs w:val="20"/>
          <w:lang w:eastAsia="es-AR"/>
        </w:rPr>
        <w:t>r</w:t>
      </w:r>
      <w:r w:rsidRPr="00D278B1">
        <w:rPr>
          <w:rFonts w:ascii="Arial" w:eastAsia="Calibri" w:hAnsi="Arial" w:cs="Arial"/>
          <w:spacing w:val="-1"/>
          <w:sz w:val="20"/>
          <w:szCs w:val="20"/>
          <w:lang w:eastAsia="es-AR"/>
        </w:rPr>
        <w:t>i</w:t>
      </w:r>
      <w:r w:rsidRPr="00D278B1">
        <w:rPr>
          <w:rFonts w:ascii="Arial" w:eastAsia="Calibri" w:hAnsi="Arial" w:cs="Arial"/>
          <w:sz w:val="20"/>
          <w:szCs w:val="20"/>
          <w:lang w:eastAsia="es-AR"/>
        </w:rPr>
        <w:t>cas</w:t>
      </w:r>
      <w:r w:rsidRPr="00D278B1">
        <w:rPr>
          <w:rFonts w:ascii="Arial" w:eastAsia="Calibri" w:hAnsi="Arial" w:cs="Arial"/>
          <w:spacing w:val="-1"/>
          <w:sz w:val="20"/>
          <w:szCs w:val="20"/>
          <w:lang w:eastAsia="es-AR"/>
        </w:rPr>
        <w:t>S</w:t>
      </w:r>
      <w:r w:rsidRPr="00D278B1">
        <w:rPr>
          <w:rFonts w:ascii="Arial" w:eastAsia="Calibri" w:hAnsi="Arial" w:cs="Arial"/>
          <w:sz w:val="20"/>
          <w:szCs w:val="20"/>
          <w:lang w:eastAsia="es-AR"/>
        </w:rPr>
        <w:t>ca</w:t>
      </w:r>
      <w:r w:rsidRPr="00D278B1">
        <w:rPr>
          <w:rFonts w:ascii="Arial" w:eastAsia="Calibri" w:hAnsi="Arial" w:cs="Arial"/>
          <w:spacing w:val="-2"/>
          <w:sz w:val="20"/>
          <w:szCs w:val="20"/>
          <w:lang w:eastAsia="es-AR"/>
        </w:rPr>
        <w:t>r</w:t>
      </w:r>
      <w:r w:rsidRPr="00D278B1">
        <w:rPr>
          <w:rFonts w:ascii="Arial" w:eastAsia="Calibri" w:hAnsi="Arial" w:cs="Arial"/>
          <w:spacing w:val="3"/>
          <w:sz w:val="20"/>
          <w:szCs w:val="20"/>
          <w:lang w:eastAsia="es-AR"/>
        </w:rPr>
        <w:t>f</w:t>
      </w:r>
      <w:r w:rsidRPr="00D278B1">
        <w:rPr>
          <w:rFonts w:ascii="Arial" w:eastAsia="Calibri" w:hAnsi="Arial" w:cs="Arial"/>
          <w:spacing w:val="-3"/>
          <w:sz w:val="20"/>
          <w:szCs w:val="20"/>
          <w:lang w:eastAsia="es-AR"/>
        </w:rPr>
        <w:t>ó</w:t>
      </w:r>
      <w:r w:rsidRPr="00D278B1">
        <w:rPr>
          <w:rFonts w:ascii="Arial" w:eastAsia="Calibri" w:hAnsi="Arial" w:cs="Arial"/>
          <w:sz w:val="20"/>
          <w:szCs w:val="20"/>
          <w:lang w:eastAsia="es-AR"/>
        </w:rPr>
        <w:t>,</w:t>
      </w:r>
      <w:r w:rsidRPr="00D278B1">
        <w:rPr>
          <w:rFonts w:ascii="Arial" w:eastAsia="Calibri" w:hAnsi="Arial" w:cs="Arial"/>
          <w:spacing w:val="31"/>
          <w:sz w:val="20"/>
          <w:szCs w:val="20"/>
          <w:lang w:eastAsia="es-AR"/>
        </w:rPr>
        <w:t xml:space="preserve"> </w:t>
      </w:r>
      <w:r w:rsidRPr="00D278B1">
        <w:rPr>
          <w:rFonts w:ascii="Arial" w:eastAsia="Calibri" w:hAnsi="Arial" w:cs="Arial"/>
          <w:spacing w:val="-3"/>
          <w:sz w:val="20"/>
          <w:szCs w:val="20"/>
          <w:lang w:eastAsia="es-AR"/>
        </w:rPr>
        <w:t>F</w:t>
      </w:r>
      <w:r w:rsidRPr="00D278B1">
        <w:rPr>
          <w:rFonts w:ascii="Arial" w:eastAsia="Calibri" w:hAnsi="Arial" w:cs="Arial"/>
          <w:sz w:val="20"/>
          <w:szCs w:val="20"/>
          <w:lang w:eastAsia="es-AR"/>
        </w:rPr>
        <w:t>.</w:t>
      </w:r>
      <w:r w:rsidRPr="00D278B1">
        <w:rPr>
          <w:rFonts w:ascii="Arial" w:eastAsia="Calibri" w:hAnsi="Arial" w:cs="Arial"/>
          <w:spacing w:val="31"/>
          <w:sz w:val="20"/>
          <w:szCs w:val="20"/>
          <w:lang w:eastAsia="es-AR"/>
        </w:rPr>
        <w:t xml:space="preserve"> </w:t>
      </w:r>
      <w:r w:rsidRPr="00D278B1">
        <w:rPr>
          <w:rFonts w:ascii="Arial" w:eastAsia="Calibri" w:hAnsi="Arial" w:cs="Arial"/>
          <w:spacing w:val="-2"/>
          <w:sz w:val="20"/>
          <w:szCs w:val="20"/>
          <w:lang w:eastAsia="es-AR"/>
        </w:rPr>
        <w:t>J</w:t>
      </w:r>
      <w:r w:rsidRPr="00D278B1">
        <w:rPr>
          <w:rFonts w:ascii="Arial" w:eastAsia="Calibri" w:hAnsi="Arial" w:cs="Arial"/>
          <w:sz w:val="20"/>
          <w:szCs w:val="20"/>
          <w:lang w:eastAsia="es-AR"/>
        </w:rPr>
        <w:t>.</w:t>
      </w:r>
      <w:r w:rsidRPr="00D278B1">
        <w:rPr>
          <w:rFonts w:ascii="Arial" w:eastAsia="Calibri" w:hAnsi="Arial" w:cs="Arial"/>
          <w:spacing w:val="28"/>
          <w:sz w:val="20"/>
          <w:szCs w:val="20"/>
          <w:lang w:eastAsia="es-AR"/>
        </w:rPr>
        <w:t xml:space="preserve"> </w:t>
      </w:r>
      <w:r w:rsidRPr="00D278B1">
        <w:rPr>
          <w:rFonts w:ascii="Arial" w:eastAsia="Calibri" w:hAnsi="Arial" w:cs="Arial"/>
          <w:spacing w:val="1"/>
          <w:sz w:val="20"/>
          <w:szCs w:val="20"/>
          <w:lang w:eastAsia="es-AR"/>
        </w:rPr>
        <w:t>(</w:t>
      </w:r>
      <w:r w:rsidRPr="00D278B1">
        <w:rPr>
          <w:rFonts w:ascii="Arial" w:eastAsia="Calibri" w:hAnsi="Arial" w:cs="Arial"/>
          <w:sz w:val="20"/>
          <w:szCs w:val="20"/>
          <w:lang w:eastAsia="es-AR"/>
        </w:rPr>
        <w:t>2</w:t>
      </w:r>
      <w:r w:rsidRPr="00D278B1">
        <w:rPr>
          <w:rFonts w:ascii="Arial" w:eastAsia="Calibri" w:hAnsi="Arial" w:cs="Arial"/>
          <w:spacing w:val="-1"/>
          <w:sz w:val="20"/>
          <w:szCs w:val="20"/>
          <w:lang w:eastAsia="es-AR"/>
        </w:rPr>
        <w:t>0</w:t>
      </w:r>
      <w:r w:rsidRPr="00D278B1">
        <w:rPr>
          <w:rFonts w:ascii="Arial" w:eastAsia="Calibri" w:hAnsi="Arial" w:cs="Arial"/>
          <w:sz w:val="20"/>
          <w:szCs w:val="20"/>
          <w:lang w:eastAsia="es-AR"/>
        </w:rPr>
        <w:t>0</w:t>
      </w:r>
      <w:r w:rsidRPr="00D278B1">
        <w:rPr>
          <w:rFonts w:ascii="Arial" w:eastAsia="Calibri" w:hAnsi="Arial" w:cs="Arial"/>
          <w:spacing w:val="-1"/>
          <w:sz w:val="20"/>
          <w:szCs w:val="20"/>
          <w:lang w:eastAsia="es-AR"/>
        </w:rPr>
        <w:t>3</w:t>
      </w:r>
      <w:r w:rsidRPr="00D278B1">
        <w:rPr>
          <w:rFonts w:ascii="Arial" w:eastAsia="Calibri" w:hAnsi="Arial" w:cs="Arial"/>
          <w:spacing w:val="-2"/>
          <w:sz w:val="20"/>
          <w:szCs w:val="20"/>
          <w:lang w:eastAsia="es-AR"/>
        </w:rPr>
        <w:t>)</w:t>
      </w:r>
      <w:r w:rsidRPr="00D278B1">
        <w:rPr>
          <w:rFonts w:ascii="Arial" w:eastAsia="Calibri" w:hAnsi="Arial" w:cs="Arial"/>
          <w:sz w:val="20"/>
          <w:szCs w:val="20"/>
          <w:lang w:eastAsia="es-AR"/>
        </w:rPr>
        <w:t>.</w:t>
      </w:r>
      <w:r w:rsidRPr="00D278B1">
        <w:rPr>
          <w:rFonts w:ascii="Arial" w:eastAsia="Calibri" w:hAnsi="Arial" w:cs="Arial"/>
          <w:spacing w:val="31"/>
          <w:sz w:val="20"/>
          <w:szCs w:val="20"/>
          <w:lang w:eastAsia="es-AR"/>
        </w:rPr>
        <w:t xml:space="preserve"> </w:t>
      </w:r>
      <w:r w:rsidRPr="00D278B1">
        <w:rPr>
          <w:rFonts w:ascii="Arial" w:eastAsia="Calibri" w:hAnsi="Arial" w:cs="Arial"/>
          <w:spacing w:val="-1"/>
          <w:sz w:val="20"/>
          <w:szCs w:val="20"/>
          <w:lang w:eastAsia="es-AR"/>
        </w:rPr>
        <w:t>E</w:t>
      </w:r>
      <w:r w:rsidRPr="00D278B1">
        <w:rPr>
          <w:rFonts w:ascii="Arial" w:eastAsia="Calibri" w:hAnsi="Arial" w:cs="Arial"/>
          <w:sz w:val="20"/>
          <w:szCs w:val="20"/>
          <w:lang w:eastAsia="es-AR"/>
        </w:rPr>
        <w:t>l</w:t>
      </w:r>
      <w:r w:rsidRPr="00D278B1">
        <w:rPr>
          <w:rFonts w:ascii="Arial" w:eastAsia="Calibri" w:hAnsi="Arial" w:cs="Arial"/>
          <w:spacing w:val="26"/>
          <w:sz w:val="20"/>
          <w:szCs w:val="20"/>
          <w:lang w:eastAsia="es-AR"/>
        </w:rPr>
        <w:t xml:space="preserve"> </w:t>
      </w:r>
      <w:r w:rsidRPr="00D278B1">
        <w:rPr>
          <w:rFonts w:ascii="Arial" w:eastAsia="Calibri" w:hAnsi="Arial" w:cs="Arial"/>
          <w:sz w:val="20"/>
          <w:szCs w:val="20"/>
          <w:lang w:eastAsia="es-AR"/>
        </w:rPr>
        <w:t>d</w:t>
      </w:r>
      <w:r w:rsidRPr="00D278B1">
        <w:rPr>
          <w:rFonts w:ascii="Arial" w:eastAsia="Calibri" w:hAnsi="Arial" w:cs="Arial"/>
          <w:spacing w:val="-1"/>
          <w:sz w:val="20"/>
          <w:szCs w:val="20"/>
          <w:lang w:eastAsia="es-AR"/>
        </w:rPr>
        <w:t>e</w:t>
      </w:r>
      <w:r w:rsidRPr="00D278B1">
        <w:rPr>
          <w:rFonts w:ascii="Arial" w:eastAsia="Calibri" w:hAnsi="Arial" w:cs="Arial"/>
          <w:spacing w:val="1"/>
          <w:sz w:val="20"/>
          <w:szCs w:val="20"/>
          <w:lang w:eastAsia="es-AR"/>
        </w:rPr>
        <w:t>r</w:t>
      </w:r>
      <w:r w:rsidRPr="00D278B1">
        <w:rPr>
          <w:rFonts w:ascii="Arial" w:eastAsia="Calibri" w:hAnsi="Arial" w:cs="Arial"/>
          <w:sz w:val="20"/>
          <w:szCs w:val="20"/>
          <w:lang w:eastAsia="es-AR"/>
        </w:rPr>
        <w:t>ec</w:t>
      </w:r>
      <w:r w:rsidRPr="00D278B1">
        <w:rPr>
          <w:rFonts w:ascii="Arial" w:eastAsia="Calibri" w:hAnsi="Arial" w:cs="Arial"/>
          <w:spacing w:val="-1"/>
          <w:sz w:val="20"/>
          <w:szCs w:val="20"/>
          <w:lang w:eastAsia="es-AR"/>
        </w:rPr>
        <w:t>h</w:t>
      </w:r>
      <w:r w:rsidRPr="00D278B1">
        <w:rPr>
          <w:rFonts w:ascii="Arial" w:eastAsia="Calibri" w:hAnsi="Arial" w:cs="Arial"/>
          <w:sz w:val="20"/>
          <w:szCs w:val="20"/>
          <w:lang w:eastAsia="es-AR"/>
        </w:rPr>
        <w:t>o</w:t>
      </w:r>
      <w:r w:rsidRPr="00D278B1">
        <w:rPr>
          <w:rFonts w:ascii="Arial" w:eastAsia="Calibri" w:hAnsi="Arial" w:cs="Arial"/>
          <w:spacing w:val="30"/>
          <w:sz w:val="20"/>
          <w:szCs w:val="20"/>
          <w:lang w:eastAsia="es-AR"/>
        </w:rPr>
        <w:t xml:space="preserve"> </w:t>
      </w:r>
      <w:r w:rsidRPr="00D278B1">
        <w:rPr>
          <w:rFonts w:ascii="Arial" w:eastAsia="Calibri" w:hAnsi="Arial" w:cs="Arial"/>
          <w:sz w:val="20"/>
          <w:szCs w:val="20"/>
          <w:lang w:eastAsia="es-AR"/>
        </w:rPr>
        <w:t>a</w:t>
      </w:r>
      <w:r w:rsidRPr="00D278B1">
        <w:rPr>
          <w:rFonts w:ascii="Arial" w:eastAsia="Calibri" w:hAnsi="Arial" w:cs="Arial"/>
          <w:spacing w:val="27"/>
          <w:sz w:val="20"/>
          <w:szCs w:val="20"/>
          <w:lang w:eastAsia="es-AR"/>
        </w:rPr>
        <w:t xml:space="preserve"> </w:t>
      </w:r>
      <w:r w:rsidRPr="00D278B1">
        <w:rPr>
          <w:rFonts w:ascii="Arial" w:eastAsia="Calibri" w:hAnsi="Arial" w:cs="Arial"/>
          <w:spacing w:val="-1"/>
          <w:sz w:val="20"/>
          <w:szCs w:val="20"/>
          <w:lang w:eastAsia="es-AR"/>
        </w:rPr>
        <w:t>l</w:t>
      </w:r>
      <w:r w:rsidRPr="00D278B1">
        <w:rPr>
          <w:rFonts w:ascii="Arial" w:eastAsia="Calibri" w:hAnsi="Arial" w:cs="Arial"/>
          <w:sz w:val="20"/>
          <w:szCs w:val="20"/>
          <w:lang w:eastAsia="es-AR"/>
        </w:rPr>
        <w:t>a</w:t>
      </w:r>
      <w:r w:rsidRPr="00D278B1">
        <w:rPr>
          <w:rFonts w:ascii="Arial" w:eastAsia="Calibri" w:hAnsi="Arial" w:cs="Arial"/>
          <w:spacing w:val="30"/>
          <w:sz w:val="20"/>
          <w:szCs w:val="20"/>
          <w:lang w:eastAsia="es-AR"/>
        </w:rPr>
        <w:t xml:space="preserve"> </w:t>
      </w:r>
      <w:r w:rsidRPr="00D278B1">
        <w:rPr>
          <w:rFonts w:ascii="Arial" w:eastAsia="Calibri" w:hAnsi="Arial" w:cs="Arial"/>
          <w:sz w:val="20"/>
          <w:szCs w:val="20"/>
          <w:lang w:eastAsia="es-AR"/>
        </w:rPr>
        <w:t>e</w:t>
      </w:r>
      <w:r w:rsidRPr="00D278B1">
        <w:rPr>
          <w:rFonts w:ascii="Arial" w:eastAsia="Calibri" w:hAnsi="Arial" w:cs="Arial"/>
          <w:spacing w:val="-1"/>
          <w:sz w:val="20"/>
          <w:szCs w:val="20"/>
          <w:lang w:eastAsia="es-AR"/>
        </w:rPr>
        <w:t>d</w:t>
      </w:r>
      <w:r w:rsidRPr="00D278B1">
        <w:rPr>
          <w:rFonts w:ascii="Arial" w:eastAsia="Calibri" w:hAnsi="Arial" w:cs="Arial"/>
          <w:sz w:val="20"/>
          <w:szCs w:val="20"/>
          <w:lang w:eastAsia="es-AR"/>
        </w:rPr>
        <w:t>uc</w:t>
      </w:r>
      <w:r w:rsidRPr="00D278B1">
        <w:rPr>
          <w:rFonts w:ascii="Arial" w:eastAsia="Calibri" w:hAnsi="Arial" w:cs="Arial"/>
          <w:spacing w:val="-1"/>
          <w:sz w:val="20"/>
          <w:szCs w:val="20"/>
          <w:lang w:eastAsia="es-AR"/>
        </w:rPr>
        <w:t>a</w:t>
      </w:r>
      <w:r w:rsidRPr="00D278B1">
        <w:rPr>
          <w:rFonts w:ascii="Arial" w:eastAsia="Calibri" w:hAnsi="Arial" w:cs="Arial"/>
          <w:sz w:val="20"/>
          <w:szCs w:val="20"/>
          <w:lang w:eastAsia="es-AR"/>
        </w:rPr>
        <w:t>c</w:t>
      </w:r>
      <w:r w:rsidRPr="00D278B1">
        <w:rPr>
          <w:rFonts w:ascii="Arial" w:eastAsia="Calibri" w:hAnsi="Arial" w:cs="Arial"/>
          <w:spacing w:val="-1"/>
          <w:sz w:val="20"/>
          <w:szCs w:val="20"/>
          <w:lang w:eastAsia="es-AR"/>
        </w:rPr>
        <w:t>i</w:t>
      </w:r>
      <w:r w:rsidRPr="00D278B1">
        <w:rPr>
          <w:rFonts w:ascii="Arial" w:eastAsia="Calibri" w:hAnsi="Arial" w:cs="Arial"/>
          <w:sz w:val="20"/>
          <w:szCs w:val="20"/>
          <w:lang w:eastAsia="es-AR"/>
        </w:rPr>
        <w:t>ón</w:t>
      </w:r>
      <w:r w:rsidRPr="00D278B1">
        <w:rPr>
          <w:rFonts w:ascii="Arial" w:eastAsia="Calibri" w:hAnsi="Arial" w:cs="Arial"/>
          <w:spacing w:val="27"/>
          <w:sz w:val="20"/>
          <w:szCs w:val="20"/>
          <w:lang w:eastAsia="es-AR"/>
        </w:rPr>
        <w:t xml:space="preserve"> </w:t>
      </w:r>
      <w:r w:rsidRPr="00D278B1">
        <w:rPr>
          <w:rFonts w:ascii="Arial" w:eastAsia="Calibri" w:hAnsi="Arial" w:cs="Arial"/>
          <w:sz w:val="20"/>
          <w:szCs w:val="20"/>
          <w:lang w:eastAsia="es-AR"/>
        </w:rPr>
        <w:t>en</w:t>
      </w:r>
      <w:r w:rsidRPr="00D278B1">
        <w:rPr>
          <w:rFonts w:ascii="Arial" w:eastAsia="Calibri" w:hAnsi="Arial" w:cs="Arial"/>
          <w:spacing w:val="29"/>
          <w:sz w:val="20"/>
          <w:szCs w:val="20"/>
          <w:lang w:eastAsia="es-AR"/>
        </w:rPr>
        <w:t xml:space="preserve"> </w:t>
      </w:r>
      <w:r w:rsidRPr="00D278B1">
        <w:rPr>
          <w:rFonts w:ascii="Arial" w:eastAsia="Calibri" w:hAnsi="Arial" w:cs="Arial"/>
          <w:spacing w:val="-1"/>
          <w:sz w:val="20"/>
          <w:szCs w:val="20"/>
          <w:lang w:eastAsia="es-AR"/>
        </w:rPr>
        <w:t>l</w:t>
      </w:r>
      <w:r w:rsidRPr="00D278B1">
        <w:rPr>
          <w:rFonts w:ascii="Arial" w:eastAsia="Calibri" w:hAnsi="Arial" w:cs="Arial"/>
          <w:sz w:val="20"/>
          <w:szCs w:val="20"/>
          <w:lang w:eastAsia="es-AR"/>
        </w:rPr>
        <w:t>as</w:t>
      </w:r>
      <w:r w:rsidRPr="00D278B1">
        <w:rPr>
          <w:rFonts w:ascii="Arial" w:eastAsia="Calibri" w:hAnsi="Arial" w:cs="Arial"/>
          <w:spacing w:val="30"/>
          <w:sz w:val="20"/>
          <w:szCs w:val="20"/>
          <w:lang w:eastAsia="es-AR"/>
        </w:rPr>
        <w:t xml:space="preserve"> </w:t>
      </w:r>
      <w:r w:rsidRPr="00D278B1">
        <w:rPr>
          <w:rFonts w:ascii="Arial" w:eastAsia="Calibri" w:hAnsi="Arial" w:cs="Arial"/>
          <w:sz w:val="20"/>
          <w:szCs w:val="20"/>
          <w:lang w:eastAsia="es-AR"/>
        </w:rPr>
        <w:t>cá</w:t>
      </w:r>
      <w:r w:rsidRPr="00D278B1">
        <w:rPr>
          <w:rFonts w:ascii="Arial" w:eastAsia="Calibri" w:hAnsi="Arial" w:cs="Arial"/>
          <w:spacing w:val="-2"/>
          <w:sz w:val="20"/>
          <w:szCs w:val="20"/>
          <w:lang w:eastAsia="es-AR"/>
        </w:rPr>
        <w:t>r</w:t>
      </w:r>
      <w:r w:rsidRPr="00D278B1">
        <w:rPr>
          <w:rFonts w:ascii="Arial" w:eastAsia="Calibri" w:hAnsi="Arial" w:cs="Arial"/>
          <w:sz w:val="20"/>
          <w:szCs w:val="20"/>
          <w:lang w:eastAsia="es-AR"/>
        </w:rPr>
        <w:t>ce</w:t>
      </w:r>
      <w:r w:rsidRPr="00D278B1">
        <w:rPr>
          <w:rFonts w:ascii="Arial" w:eastAsia="Calibri" w:hAnsi="Arial" w:cs="Arial"/>
          <w:spacing w:val="-1"/>
          <w:sz w:val="20"/>
          <w:szCs w:val="20"/>
          <w:lang w:eastAsia="es-AR"/>
        </w:rPr>
        <w:t>l</w:t>
      </w:r>
      <w:r w:rsidRPr="00D278B1">
        <w:rPr>
          <w:rFonts w:ascii="Arial" w:eastAsia="Calibri" w:hAnsi="Arial" w:cs="Arial"/>
          <w:sz w:val="20"/>
          <w:szCs w:val="20"/>
          <w:lang w:eastAsia="es-AR"/>
        </w:rPr>
        <w:t>es</w:t>
      </w:r>
      <w:r w:rsidRPr="00D278B1">
        <w:rPr>
          <w:rFonts w:ascii="Arial" w:eastAsia="Calibri" w:hAnsi="Arial" w:cs="Arial"/>
          <w:spacing w:val="30"/>
          <w:sz w:val="20"/>
          <w:szCs w:val="20"/>
          <w:lang w:eastAsia="es-AR"/>
        </w:rPr>
        <w:t xml:space="preserve"> </w:t>
      </w:r>
      <w:r w:rsidRPr="00D278B1">
        <w:rPr>
          <w:rFonts w:ascii="Arial" w:eastAsia="Calibri" w:hAnsi="Arial" w:cs="Arial"/>
          <w:sz w:val="20"/>
          <w:szCs w:val="20"/>
          <w:lang w:eastAsia="es-AR"/>
        </w:rPr>
        <w:t>c</w:t>
      </w:r>
      <w:r w:rsidRPr="00D278B1">
        <w:rPr>
          <w:rFonts w:ascii="Arial" w:eastAsia="Calibri" w:hAnsi="Arial" w:cs="Arial"/>
          <w:spacing w:val="-3"/>
          <w:sz w:val="20"/>
          <w:szCs w:val="20"/>
          <w:lang w:eastAsia="es-AR"/>
        </w:rPr>
        <w:t>o</w:t>
      </w:r>
      <w:r w:rsidRPr="00D278B1">
        <w:rPr>
          <w:rFonts w:ascii="Arial" w:eastAsia="Calibri" w:hAnsi="Arial" w:cs="Arial"/>
          <w:spacing w:val="1"/>
          <w:sz w:val="20"/>
          <w:szCs w:val="20"/>
          <w:lang w:eastAsia="es-AR"/>
        </w:rPr>
        <w:t>m</w:t>
      </w:r>
      <w:r w:rsidRPr="00D278B1">
        <w:rPr>
          <w:rFonts w:ascii="Arial" w:eastAsia="Calibri" w:hAnsi="Arial" w:cs="Arial"/>
          <w:sz w:val="20"/>
          <w:szCs w:val="20"/>
          <w:lang w:eastAsia="es-AR"/>
        </w:rPr>
        <w:t>o</w:t>
      </w:r>
      <w:r w:rsidRPr="00D278B1">
        <w:rPr>
          <w:rFonts w:ascii="Arial" w:eastAsia="Calibri" w:hAnsi="Arial" w:cs="Arial"/>
          <w:spacing w:val="27"/>
          <w:sz w:val="20"/>
          <w:szCs w:val="20"/>
          <w:lang w:eastAsia="es-AR"/>
        </w:rPr>
        <w:t xml:space="preserve"> </w:t>
      </w:r>
      <w:r w:rsidRPr="00D278B1">
        <w:rPr>
          <w:rFonts w:ascii="Arial" w:eastAsia="Calibri" w:hAnsi="Arial" w:cs="Arial"/>
          <w:sz w:val="20"/>
          <w:szCs w:val="20"/>
          <w:lang w:eastAsia="es-AR"/>
        </w:rPr>
        <w:t>g</w:t>
      </w:r>
      <w:r w:rsidRPr="00D278B1">
        <w:rPr>
          <w:rFonts w:ascii="Arial" w:eastAsia="Calibri" w:hAnsi="Arial" w:cs="Arial"/>
          <w:spacing w:val="-1"/>
          <w:sz w:val="20"/>
          <w:szCs w:val="20"/>
          <w:lang w:eastAsia="es-AR"/>
        </w:rPr>
        <w:t>a</w:t>
      </w:r>
      <w:r w:rsidRPr="00D278B1">
        <w:rPr>
          <w:rFonts w:ascii="Arial" w:eastAsia="Calibri" w:hAnsi="Arial" w:cs="Arial"/>
          <w:spacing w:val="1"/>
          <w:sz w:val="20"/>
          <w:szCs w:val="20"/>
          <w:lang w:eastAsia="es-AR"/>
        </w:rPr>
        <w:t>r</w:t>
      </w:r>
      <w:r w:rsidRPr="00D278B1">
        <w:rPr>
          <w:rFonts w:ascii="Arial" w:eastAsia="Calibri" w:hAnsi="Arial" w:cs="Arial"/>
          <w:spacing w:val="6"/>
          <w:sz w:val="20"/>
          <w:szCs w:val="20"/>
          <w:lang w:eastAsia="es-AR"/>
        </w:rPr>
        <w:t>a</w:t>
      </w:r>
      <w:r w:rsidRPr="00D278B1">
        <w:rPr>
          <w:rFonts w:ascii="Arial" w:eastAsia="Calibri" w:hAnsi="Arial" w:cs="Arial"/>
          <w:sz w:val="20"/>
          <w:szCs w:val="20"/>
          <w:lang w:eastAsia="es-AR"/>
        </w:rPr>
        <w:t>nt</w:t>
      </w:r>
      <w:r w:rsidRPr="00D278B1">
        <w:rPr>
          <w:rFonts w:ascii="Arial" w:eastAsia="Calibri" w:hAnsi="Arial" w:cs="Arial"/>
          <w:spacing w:val="-3"/>
          <w:sz w:val="20"/>
          <w:szCs w:val="20"/>
          <w:lang w:eastAsia="es-AR"/>
        </w:rPr>
        <w:t>í</w:t>
      </w:r>
      <w:r w:rsidRPr="00D278B1">
        <w:rPr>
          <w:rFonts w:ascii="Arial" w:eastAsia="Calibri" w:hAnsi="Arial" w:cs="Arial"/>
          <w:sz w:val="20"/>
          <w:szCs w:val="20"/>
          <w:lang w:eastAsia="es-AR"/>
        </w:rPr>
        <w:t>a</w:t>
      </w:r>
      <w:r w:rsidRPr="00D278B1">
        <w:rPr>
          <w:rFonts w:ascii="Arial" w:eastAsia="Calibri" w:hAnsi="Arial" w:cs="Arial"/>
          <w:spacing w:val="30"/>
          <w:sz w:val="20"/>
          <w:szCs w:val="20"/>
          <w:lang w:eastAsia="es-AR"/>
        </w:rPr>
        <w:t xml:space="preserve"> </w:t>
      </w:r>
      <w:r w:rsidRPr="00D278B1">
        <w:rPr>
          <w:rFonts w:ascii="Arial" w:eastAsia="Calibri" w:hAnsi="Arial" w:cs="Arial"/>
          <w:sz w:val="20"/>
          <w:szCs w:val="20"/>
          <w:lang w:eastAsia="es-AR"/>
        </w:rPr>
        <w:t>de</w:t>
      </w:r>
      <w:r w:rsidRPr="00D278B1">
        <w:rPr>
          <w:rFonts w:ascii="Arial" w:eastAsia="Calibri" w:hAnsi="Arial" w:cs="Arial"/>
          <w:spacing w:val="29"/>
          <w:sz w:val="20"/>
          <w:szCs w:val="20"/>
          <w:lang w:eastAsia="es-AR"/>
        </w:rPr>
        <w:t xml:space="preserve"> </w:t>
      </w:r>
      <w:r w:rsidRPr="00D278B1">
        <w:rPr>
          <w:rFonts w:ascii="Arial" w:eastAsia="Calibri" w:hAnsi="Arial" w:cs="Arial"/>
          <w:spacing w:val="-1"/>
          <w:sz w:val="20"/>
          <w:szCs w:val="20"/>
          <w:lang w:eastAsia="es-AR"/>
        </w:rPr>
        <w:t>l</w:t>
      </w:r>
      <w:r w:rsidRPr="00D278B1">
        <w:rPr>
          <w:rFonts w:ascii="Arial" w:eastAsia="Calibri" w:hAnsi="Arial" w:cs="Arial"/>
          <w:sz w:val="20"/>
          <w:szCs w:val="20"/>
          <w:lang w:eastAsia="es-AR"/>
        </w:rPr>
        <w:t>a e</w:t>
      </w:r>
      <w:r w:rsidRPr="00D278B1">
        <w:rPr>
          <w:rFonts w:ascii="Arial" w:eastAsia="Calibri" w:hAnsi="Arial" w:cs="Arial"/>
          <w:spacing w:val="-1"/>
          <w:sz w:val="20"/>
          <w:szCs w:val="20"/>
          <w:lang w:eastAsia="es-AR"/>
        </w:rPr>
        <w:t>d</w:t>
      </w:r>
      <w:r w:rsidRPr="00D278B1">
        <w:rPr>
          <w:rFonts w:ascii="Arial" w:eastAsia="Calibri" w:hAnsi="Arial" w:cs="Arial"/>
          <w:sz w:val="20"/>
          <w:szCs w:val="20"/>
          <w:lang w:eastAsia="es-AR"/>
        </w:rPr>
        <w:t>uc</w:t>
      </w:r>
      <w:r w:rsidRPr="00D278B1">
        <w:rPr>
          <w:rFonts w:ascii="Arial" w:eastAsia="Calibri" w:hAnsi="Arial" w:cs="Arial"/>
          <w:spacing w:val="-1"/>
          <w:sz w:val="20"/>
          <w:szCs w:val="20"/>
          <w:lang w:eastAsia="es-AR"/>
        </w:rPr>
        <w:t>a</w:t>
      </w:r>
      <w:r w:rsidRPr="00D278B1">
        <w:rPr>
          <w:rFonts w:ascii="Arial" w:eastAsia="Calibri" w:hAnsi="Arial" w:cs="Arial"/>
          <w:sz w:val="20"/>
          <w:szCs w:val="20"/>
          <w:lang w:eastAsia="es-AR"/>
        </w:rPr>
        <w:t>c</w:t>
      </w:r>
      <w:r w:rsidRPr="00D278B1">
        <w:rPr>
          <w:rFonts w:ascii="Arial" w:eastAsia="Calibri" w:hAnsi="Arial" w:cs="Arial"/>
          <w:spacing w:val="-1"/>
          <w:sz w:val="20"/>
          <w:szCs w:val="20"/>
          <w:lang w:eastAsia="es-AR"/>
        </w:rPr>
        <w:t>i</w:t>
      </w:r>
      <w:r w:rsidRPr="00D278B1">
        <w:rPr>
          <w:rFonts w:ascii="Arial" w:eastAsia="Calibri" w:hAnsi="Arial" w:cs="Arial"/>
          <w:sz w:val="20"/>
          <w:szCs w:val="20"/>
          <w:lang w:eastAsia="es-AR"/>
        </w:rPr>
        <w:t>ón</w:t>
      </w:r>
      <w:r w:rsidRPr="00D278B1">
        <w:rPr>
          <w:rFonts w:ascii="Arial" w:eastAsia="Calibri" w:hAnsi="Arial" w:cs="Arial"/>
          <w:spacing w:val="1"/>
          <w:sz w:val="20"/>
          <w:szCs w:val="20"/>
          <w:lang w:eastAsia="es-AR"/>
        </w:rPr>
        <w:t xml:space="preserve"> </w:t>
      </w:r>
      <w:r w:rsidRPr="00D278B1">
        <w:rPr>
          <w:rFonts w:ascii="Arial" w:eastAsia="Calibri" w:hAnsi="Arial" w:cs="Arial"/>
          <w:sz w:val="20"/>
          <w:szCs w:val="20"/>
          <w:lang w:eastAsia="es-AR"/>
        </w:rPr>
        <w:t>en</w:t>
      </w:r>
      <w:r w:rsidRPr="00D278B1">
        <w:rPr>
          <w:rFonts w:ascii="Arial" w:eastAsia="Calibri" w:hAnsi="Arial" w:cs="Arial"/>
          <w:spacing w:val="1"/>
          <w:sz w:val="20"/>
          <w:szCs w:val="20"/>
          <w:lang w:eastAsia="es-AR"/>
        </w:rPr>
        <w:t xml:space="preserve"> </w:t>
      </w:r>
      <w:r w:rsidRPr="00D278B1">
        <w:rPr>
          <w:rFonts w:ascii="Arial" w:eastAsia="Calibri" w:hAnsi="Arial" w:cs="Arial"/>
          <w:sz w:val="20"/>
          <w:szCs w:val="20"/>
          <w:lang w:eastAsia="es-AR"/>
        </w:rPr>
        <w:t>d</w:t>
      </w:r>
      <w:r w:rsidRPr="00D278B1">
        <w:rPr>
          <w:rFonts w:ascii="Arial" w:eastAsia="Calibri" w:hAnsi="Arial" w:cs="Arial"/>
          <w:spacing w:val="-3"/>
          <w:sz w:val="20"/>
          <w:szCs w:val="20"/>
          <w:lang w:eastAsia="es-AR"/>
        </w:rPr>
        <w:t>e</w:t>
      </w:r>
      <w:r w:rsidRPr="00D278B1">
        <w:rPr>
          <w:rFonts w:ascii="Arial" w:eastAsia="Calibri" w:hAnsi="Arial" w:cs="Arial"/>
          <w:spacing w:val="1"/>
          <w:sz w:val="20"/>
          <w:szCs w:val="20"/>
          <w:lang w:eastAsia="es-AR"/>
        </w:rPr>
        <w:t>r</w:t>
      </w:r>
      <w:r w:rsidRPr="00D278B1">
        <w:rPr>
          <w:rFonts w:ascii="Arial" w:eastAsia="Calibri" w:hAnsi="Arial" w:cs="Arial"/>
          <w:sz w:val="20"/>
          <w:szCs w:val="20"/>
          <w:lang w:eastAsia="es-AR"/>
        </w:rPr>
        <w:t>ec</w:t>
      </w:r>
      <w:r w:rsidRPr="00D278B1">
        <w:rPr>
          <w:rFonts w:ascii="Arial" w:eastAsia="Calibri" w:hAnsi="Arial" w:cs="Arial"/>
          <w:spacing w:val="-1"/>
          <w:sz w:val="20"/>
          <w:szCs w:val="20"/>
          <w:lang w:eastAsia="es-AR"/>
        </w:rPr>
        <w:t>h</w:t>
      </w:r>
      <w:r w:rsidRPr="00D278B1">
        <w:rPr>
          <w:rFonts w:ascii="Arial" w:eastAsia="Calibri" w:hAnsi="Arial" w:cs="Arial"/>
          <w:sz w:val="20"/>
          <w:szCs w:val="20"/>
          <w:lang w:eastAsia="es-AR"/>
        </w:rPr>
        <w:t>os</w:t>
      </w:r>
      <w:r w:rsidRPr="00D278B1">
        <w:rPr>
          <w:rFonts w:ascii="Arial" w:eastAsia="Calibri" w:hAnsi="Arial" w:cs="Arial"/>
          <w:spacing w:val="-4"/>
          <w:sz w:val="20"/>
          <w:szCs w:val="20"/>
          <w:lang w:eastAsia="es-AR"/>
        </w:rPr>
        <w:t xml:space="preserve"> </w:t>
      </w:r>
      <w:r w:rsidRPr="00D278B1">
        <w:rPr>
          <w:rFonts w:ascii="Arial" w:eastAsia="Calibri" w:hAnsi="Arial" w:cs="Arial"/>
          <w:sz w:val="20"/>
          <w:szCs w:val="20"/>
          <w:lang w:eastAsia="es-AR"/>
        </w:rPr>
        <w:t>h</w:t>
      </w:r>
      <w:r w:rsidRPr="00D278B1">
        <w:rPr>
          <w:rFonts w:ascii="Arial" w:eastAsia="Calibri" w:hAnsi="Arial" w:cs="Arial"/>
          <w:spacing w:val="-1"/>
          <w:sz w:val="20"/>
          <w:szCs w:val="20"/>
          <w:lang w:eastAsia="es-AR"/>
        </w:rPr>
        <w:t>u</w:t>
      </w:r>
      <w:r w:rsidRPr="00D278B1">
        <w:rPr>
          <w:rFonts w:ascii="Arial" w:eastAsia="Calibri" w:hAnsi="Arial" w:cs="Arial"/>
          <w:spacing w:val="1"/>
          <w:sz w:val="20"/>
          <w:szCs w:val="20"/>
          <w:lang w:eastAsia="es-AR"/>
        </w:rPr>
        <w:t>m</w:t>
      </w:r>
      <w:r w:rsidRPr="00D278B1">
        <w:rPr>
          <w:rFonts w:ascii="Arial" w:eastAsia="Calibri" w:hAnsi="Arial" w:cs="Arial"/>
          <w:sz w:val="20"/>
          <w:szCs w:val="20"/>
          <w:lang w:eastAsia="es-AR"/>
        </w:rPr>
        <w:t>a</w:t>
      </w:r>
      <w:r w:rsidRPr="00D278B1">
        <w:rPr>
          <w:rFonts w:ascii="Arial" w:eastAsia="Calibri" w:hAnsi="Arial" w:cs="Arial"/>
          <w:spacing w:val="-1"/>
          <w:sz w:val="20"/>
          <w:szCs w:val="20"/>
          <w:lang w:eastAsia="es-AR"/>
        </w:rPr>
        <w:t>n</w:t>
      </w:r>
      <w:r w:rsidRPr="00D278B1">
        <w:rPr>
          <w:rFonts w:ascii="Arial" w:eastAsia="Calibri" w:hAnsi="Arial" w:cs="Arial"/>
          <w:sz w:val="20"/>
          <w:szCs w:val="20"/>
          <w:lang w:eastAsia="es-AR"/>
        </w:rPr>
        <w:t>os</w:t>
      </w:r>
      <w:r w:rsidRPr="00D278B1">
        <w:rPr>
          <w:rFonts w:ascii="Arial" w:eastAsia="Calibri" w:hAnsi="Arial" w:cs="Arial"/>
          <w:spacing w:val="-1"/>
          <w:sz w:val="20"/>
          <w:szCs w:val="20"/>
          <w:lang w:eastAsia="es-AR"/>
        </w:rPr>
        <w:t xml:space="preserve"> </w:t>
      </w:r>
      <w:r w:rsidRPr="00D278B1">
        <w:rPr>
          <w:rFonts w:ascii="Arial" w:eastAsia="Calibri" w:hAnsi="Arial" w:cs="Arial"/>
          <w:spacing w:val="1"/>
          <w:sz w:val="20"/>
          <w:szCs w:val="20"/>
          <w:lang w:eastAsia="es-AR"/>
        </w:rPr>
        <w:t>(</w:t>
      </w:r>
      <w:r w:rsidRPr="00D278B1">
        <w:rPr>
          <w:rFonts w:ascii="Arial" w:eastAsia="Calibri" w:hAnsi="Arial" w:cs="Arial"/>
          <w:spacing w:val="-1"/>
          <w:sz w:val="20"/>
          <w:szCs w:val="20"/>
          <w:lang w:eastAsia="es-AR"/>
        </w:rPr>
        <w:t>EDH</w:t>
      </w:r>
      <w:r w:rsidRPr="00D278B1">
        <w:rPr>
          <w:rFonts w:ascii="Arial" w:eastAsia="Calibri" w:hAnsi="Arial" w:cs="Arial"/>
          <w:spacing w:val="1"/>
          <w:sz w:val="20"/>
          <w:szCs w:val="20"/>
          <w:lang w:eastAsia="es-AR"/>
        </w:rPr>
        <w:t>)</w:t>
      </w:r>
      <w:r w:rsidRPr="00D278B1">
        <w:rPr>
          <w:rFonts w:ascii="Arial" w:eastAsia="Calibri" w:hAnsi="Arial" w:cs="Arial"/>
          <w:sz w:val="20"/>
          <w:szCs w:val="20"/>
          <w:lang w:eastAsia="es-AR"/>
        </w:rPr>
        <w:t xml:space="preserve">. </w:t>
      </w:r>
      <w:r w:rsidRPr="00D278B1">
        <w:rPr>
          <w:rFonts w:ascii="Arial" w:eastAsia="Calibri" w:hAnsi="Arial" w:cs="Arial"/>
          <w:spacing w:val="-1"/>
          <w:sz w:val="20"/>
          <w:szCs w:val="20"/>
          <w:lang w:eastAsia="es-AR"/>
        </w:rPr>
        <w:t>R</w:t>
      </w:r>
      <w:r w:rsidRPr="00D278B1">
        <w:rPr>
          <w:rFonts w:ascii="Arial" w:eastAsia="Calibri" w:hAnsi="Arial" w:cs="Arial"/>
          <w:sz w:val="20"/>
          <w:szCs w:val="20"/>
          <w:lang w:eastAsia="es-AR"/>
        </w:rPr>
        <w:t>e</w:t>
      </w:r>
      <w:r w:rsidRPr="00D278B1">
        <w:rPr>
          <w:rFonts w:ascii="Arial" w:eastAsia="Calibri" w:hAnsi="Arial" w:cs="Arial"/>
          <w:spacing w:val="-3"/>
          <w:sz w:val="20"/>
          <w:szCs w:val="20"/>
          <w:lang w:eastAsia="es-AR"/>
        </w:rPr>
        <w:t>v</w:t>
      </w:r>
      <w:r w:rsidRPr="00D278B1">
        <w:rPr>
          <w:rFonts w:ascii="Arial" w:eastAsia="Calibri" w:hAnsi="Arial" w:cs="Arial"/>
          <w:spacing w:val="-1"/>
          <w:sz w:val="20"/>
          <w:szCs w:val="20"/>
          <w:lang w:eastAsia="es-AR"/>
        </w:rPr>
        <w:t>i</w:t>
      </w:r>
      <w:r w:rsidRPr="00D278B1">
        <w:rPr>
          <w:rFonts w:ascii="Arial" w:eastAsia="Calibri" w:hAnsi="Arial" w:cs="Arial"/>
          <w:sz w:val="20"/>
          <w:szCs w:val="20"/>
          <w:lang w:eastAsia="es-AR"/>
        </w:rPr>
        <w:t>s</w:t>
      </w:r>
      <w:r w:rsidRPr="00D278B1">
        <w:rPr>
          <w:rFonts w:ascii="Arial" w:eastAsia="Calibri" w:hAnsi="Arial" w:cs="Arial"/>
          <w:spacing w:val="1"/>
          <w:sz w:val="20"/>
          <w:szCs w:val="20"/>
          <w:lang w:eastAsia="es-AR"/>
        </w:rPr>
        <w:t>t</w:t>
      </w:r>
      <w:r w:rsidRPr="00D278B1">
        <w:rPr>
          <w:rFonts w:ascii="Arial" w:eastAsia="Calibri" w:hAnsi="Arial" w:cs="Arial"/>
          <w:sz w:val="20"/>
          <w:szCs w:val="20"/>
          <w:lang w:eastAsia="es-AR"/>
        </w:rPr>
        <w:t xml:space="preserve">a </w:t>
      </w:r>
      <w:r w:rsidRPr="00D278B1">
        <w:rPr>
          <w:rFonts w:ascii="Arial" w:eastAsia="Calibri" w:hAnsi="Arial" w:cs="Arial"/>
          <w:spacing w:val="-1"/>
          <w:sz w:val="20"/>
          <w:szCs w:val="20"/>
          <w:lang w:eastAsia="es-AR"/>
        </w:rPr>
        <w:t>I</w:t>
      </w:r>
      <w:r w:rsidRPr="00D278B1">
        <w:rPr>
          <w:rFonts w:ascii="Arial" w:eastAsia="Calibri" w:hAnsi="Arial" w:cs="Arial"/>
          <w:spacing w:val="1"/>
          <w:sz w:val="20"/>
          <w:szCs w:val="20"/>
          <w:lang w:eastAsia="es-AR"/>
        </w:rPr>
        <w:t>I</w:t>
      </w:r>
      <w:r w:rsidRPr="00D278B1">
        <w:rPr>
          <w:rFonts w:ascii="Arial" w:eastAsia="Calibri" w:hAnsi="Arial" w:cs="Arial"/>
          <w:spacing w:val="-1"/>
          <w:sz w:val="20"/>
          <w:szCs w:val="20"/>
          <w:lang w:eastAsia="es-AR"/>
        </w:rPr>
        <w:t>DH</w:t>
      </w:r>
      <w:r w:rsidRPr="00D278B1">
        <w:rPr>
          <w:rFonts w:ascii="Arial" w:eastAsia="Calibri" w:hAnsi="Arial" w:cs="Arial"/>
          <w:sz w:val="20"/>
          <w:szCs w:val="20"/>
          <w:lang w:eastAsia="es-AR"/>
        </w:rPr>
        <w:t>,</w:t>
      </w:r>
      <w:r w:rsidRPr="00D278B1">
        <w:rPr>
          <w:rFonts w:ascii="Arial" w:eastAsia="Calibri" w:hAnsi="Arial" w:cs="Arial"/>
          <w:spacing w:val="2"/>
          <w:sz w:val="20"/>
          <w:szCs w:val="20"/>
          <w:lang w:eastAsia="es-AR"/>
        </w:rPr>
        <w:t xml:space="preserve"> </w:t>
      </w:r>
      <w:r w:rsidRPr="00D278B1">
        <w:rPr>
          <w:rFonts w:ascii="Arial" w:eastAsia="Calibri" w:hAnsi="Arial" w:cs="Arial"/>
          <w:spacing w:val="-1"/>
          <w:sz w:val="20"/>
          <w:szCs w:val="20"/>
          <w:lang w:eastAsia="es-AR"/>
        </w:rPr>
        <w:t>S</w:t>
      </w:r>
      <w:r w:rsidRPr="00D278B1">
        <w:rPr>
          <w:rFonts w:ascii="Arial" w:eastAsia="Calibri" w:hAnsi="Arial" w:cs="Arial"/>
          <w:sz w:val="20"/>
          <w:szCs w:val="20"/>
          <w:lang w:eastAsia="es-AR"/>
        </w:rPr>
        <w:t>an</w:t>
      </w:r>
      <w:r w:rsidRPr="00D278B1">
        <w:rPr>
          <w:rFonts w:ascii="Arial" w:eastAsia="Calibri" w:hAnsi="Arial" w:cs="Arial"/>
          <w:spacing w:val="-2"/>
          <w:sz w:val="20"/>
          <w:szCs w:val="20"/>
          <w:lang w:eastAsia="es-AR"/>
        </w:rPr>
        <w:t xml:space="preserve"> </w:t>
      </w:r>
      <w:r w:rsidRPr="00D278B1">
        <w:rPr>
          <w:rFonts w:ascii="Arial" w:eastAsia="Calibri" w:hAnsi="Arial" w:cs="Arial"/>
          <w:sz w:val="20"/>
          <w:szCs w:val="20"/>
          <w:lang w:eastAsia="es-AR"/>
        </w:rPr>
        <w:t>Jos</w:t>
      </w:r>
      <w:r w:rsidRPr="00D278B1">
        <w:rPr>
          <w:rFonts w:ascii="Arial" w:eastAsia="Calibri" w:hAnsi="Arial" w:cs="Arial"/>
          <w:spacing w:val="-3"/>
          <w:sz w:val="20"/>
          <w:szCs w:val="20"/>
          <w:lang w:eastAsia="es-AR"/>
        </w:rPr>
        <w:t>é</w:t>
      </w:r>
      <w:r w:rsidRPr="00D278B1">
        <w:rPr>
          <w:rFonts w:ascii="Arial" w:eastAsia="Calibri" w:hAnsi="Arial" w:cs="Arial"/>
          <w:sz w:val="20"/>
          <w:szCs w:val="20"/>
          <w:lang w:eastAsia="es-AR"/>
        </w:rPr>
        <w:t>,</w:t>
      </w:r>
      <w:r w:rsidRPr="00D278B1">
        <w:rPr>
          <w:rFonts w:ascii="Arial" w:eastAsia="Calibri" w:hAnsi="Arial" w:cs="Arial"/>
          <w:spacing w:val="2"/>
          <w:sz w:val="20"/>
          <w:szCs w:val="20"/>
          <w:lang w:eastAsia="es-AR"/>
        </w:rPr>
        <w:t xml:space="preserve"> </w:t>
      </w:r>
      <w:r w:rsidRPr="00D278B1">
        <w:rPr>
          <w:rFonts w:ascii="Arial" w:eastAsia="Calibri" w:hAnsi="Arial" w:cs="Arial"/>
          <w:spacing w:val="-1"/>
          <w:sz w:val="20"/>
          <w:szCs w:val="20"/>
          <w:lang w:eastAsia="es-AR"/>
        </w:rPr>
        <w:t>C</w:t>
      </w:r>
      <w:r w:rsidRPr="00D278B1">
        <w:rPr>
          <w:rFonts w:ascii="Arial" w:eastAsia="Calibri" w:hAnsi="Arial" w:cs="Arial"/>
          <w:sz w:val="20"/>
          <w:szCs w:val="20"/>
          <w:lang w:eastAsia="es-AR"/>
        </w:rPr>
        <w:t>o</w:t>
      </w:r>
      <w:r w:rsidRPr="00D278B1">
        <w:rPr>
          <w:rFonts w:ascii="Arial" w:eastAsia="Calibri" w:hAnsi="Arial" w:cs="Arial"/>
          <w:spacing w:val="-3"/>
          <w:sz w:val="20"/>
          <w:szCs w:val="20"/>
          <w:lang w:eastAsia="es-AR"/>
        </w:rPr>
        <w:t>s</w:t>
      </w:r>
      <w:r w:rsidRPr="00D278B1">
        <w:rPr>
          <w:rFonts w:ascii="Arial" w:eastAsia="Calibri" w:hAnsi="Arial" w:cs="Arial"/>
          <w:spacing w:val="1"/>
          <w:sz w:val="20"/>
          <w:szCs w:val="20"/>
          <w:lang w:eastAsia="es-AR"/>
        </w:rPr>
        <w:t>t</w:t>
      </w:r>
      <w:r w:rsidRPr="00D278B1">
        <w:rPr>
          <w:rFonts w:ascii="Arial" w:eastAsia="Calibri" w:hAnsi="Arial" w:cs="Arial"/>
          <w:sz w:val="20"/>
          <w:szCs w:val="20"/>
          <w:lang w:eastAsia="es-AR"/>
        </w:rPr>
        <w:t>a</w:t>
      </w:r>
      <w:r w:rsidRPr="00D278B1">
        <w:rPr>
          <w:rFonts w:ascii="Arial" w:eastAsia="Calibri" w:hAnsi="Arial" w:cs="Arial"/>
          <w:spacing w:val="-1"/>
          <w:sz w:val="20"/>
          <w:szCs w:val="20"/>
          <w:lang w:eastAsia="es-AR"/>
        </w:rPr>
        <w:t xml:space="preserve"> Ri</w:t>
      </w:r>
      <w:r w:rsidRPr="00D278B1">
        <w:rPr>
          <w:rFonts w:ascii="Arial" w:eastAsia="Calibri" w:hAnsi="Arial" w:cs="Arial"/>
          <w:sz w:val="20"/>
          <w:szCs w:val="20"/>
          <w:lang w:eastAsia="es-AR"/>
        </w:rPr>
        <w:t>ca,</w:t>
      </w:r>
      <w:r w:rsidRPr="00D278B1">
        <w:rPr>
          <w:rFonts w:ascii="Arial" w:eastAsia="Calibri" w:hAnsi="Arial" w:cs="Arial"/>
          <w:spacing w:val="2"/>
          <w:sz w:val="20"/>
          <w:szCs w:val="20"/>
          <w:lang w:eastAsia="es-AR"/>
        </w:rPr>
        <w:t xml:space="preserve"> </w:t>
      </w:r>
      <w:r w:rsidRPr="00D278B1">
        <w:rPr>
          <w:rFonts w:ascii="Arial" w:eastAsia="Calibri" w:hAnsi="Arial" w:cs="Arial"/>
          <w:sz w:val="20"/>
          <w:szCs w:val="20"/>
          <w:lang w:eastAsia="es-AR"/>
        </w:rPr>
        <w:t>3</w:t>
      </w:r>
      <w:r w:rsidRPr="00D278B1">
        <w:rPr>
          <w:rFonts w:ascii="Arial" w:eastAsia="Calibri" w:hAnsi="Arial" w:cs="Arial"/>
          <w:spacing w:val="-1"/>
          <w:sz w:val="20"/>
          <w:szCs w:val="20"/>
          <w:lang w:eastAsia="es-AR"/>
        </w:rPr>
        <w:t>6</w:t>
      </w:r>
      <w:r w:rsidRPr="00D278B1">
        <w:rPr>
          <w:rFonts w:ascii="Arial" w:eastAsia="Calibri" w:hAnsi="Arial" w:cs="Arial"/>
          <w:sz w:val="20"/>
          <w:szCs w:val="20"/>
          <w:lang w:eastAsia="es-AR"/>
        </w:rPr>
        <w:t xml:space="preserve">, </w:t>
      </w:r>
      <w:r w:rsidRPr="00D278B1">
        <w:rPr>
          <w:rFonts w:ascii="Arial" w:eastAsia="Calibri" w:hAnsi="Arial" w:cs="Arial"/>
          <w:spacing w:val="4"/>
          <w:sz w:val="20"/>
          <w:szCs w:val="20"/>
          <w:lang w:eastAsia="es-AR"/>
        </w:rPr>
        <w:t>1</w:t>
      </w:r>
      <w:r w:rsidRPr="00D278B1">
        <w:rPr>
          <w:rFonts w:ascii="Arial" w:eastAsia="Calibri" w:hAnsi="Arial" w:cs="Arial"/>
          <w:spacing w:val="1"/>
          <w:sz w:val="20"/>
          <w:szCs w:val="20"/>
          <w:lang w:eastAsia="es-AR"/>
        </w:rPr>
        <w:t>-</w:t>
      </w:r>
      <w:r w:rsidRPr="00D278B1">
        <w:rPr>
          <w:rFonts w:ascii="Arial" w:eastAsia="Calibri" w:hAnsi="Arial" w:cs="Arial"/>
          <w:sz w:val="20"/>
          <w:szCs w:val="20"/>
          <w:lang w:eastAsia="es-AR"/>
        </w:rPr>
        <w:t>3</w:t>
      </w:r>
      <w:r w:rsidRPr="00D278B1">
        <w:rPr>
          <w:rFonts w:ascii="Arial" w:eastAsia="Calibri" w:hAnsi="Arial" w:cs="Arial"/>
          <w:spacing w:val="-3"/>
          <w:sz w:val="20"/>
          <w:szCs w:val="20"/>
          <w:lang w:eastAsia="es-AR"/>
        </w:rPr>
        <w:t>5</w:t>
      </w:r>
      <w:r w:rsidRPr="00D278B1">
        <w:rPr>
          <w:rFonts w:ascii="Arial" w:eastAsia="Calibri" w:hAnsi="Arial" w:cs="Arial"/>
          <w:b/>
          <w:sz w:val="20"/>
          <w:szCs w:val="20"/>
        </w:rPr>
        <w:t xml:space="preserve">; </w:t>
      </w:r>
      <w:r w:rsidRPr="00D278B1">
        <w:rPr>
          <w:rFonts w:ascii="Arial" w:eastAsia="Calibri" w:hAnsi="Arial" w:cs="Arial"/>
          <w:spacing w:val="-1"/>
          <w:sz w:val="20"/>
          <w:szCs w:val="20"/>
          <w:lang w:eastAsia="es-AR"/>
        </w:rPr>
        <w:t>P</w:t>
      </w:r>
      <w:r w:rsidRPr="00D278B1">
        <w:rPr>
          <w:rFonts w:ascii="Arial" w:eastAsia="Calibri" w:hAnsi="Arial" w:cs="Arial"/>
          <w:sz w:val="20"/>
          <w:szCs w:val="20"/>
          <w:lang w:eastAsia="es-AR"/>
        </w:rPr>
        <w:t>erce</w:t>
      </w:r>
      <w:r w:rsidRPr="00D278B1">
        <w:rPr>
          <w:rFonts w:ascii="Arial" w:eastAsia="Calibri" w:hAnsi="Arial" w:cs="Arial"/>
          <w:spacing w:val="-2"/>
          <w:sz w:val="20"/>
          <w:szCs w:val="20"/>
          <w:lang w:eastAsia="es-AR"/>
        </w:rPr>
        <w:t>v</w:t>
      </w:r>
      <w:r w:rsidRPr="00D278B1">
        <w:rPr>
          <w:rFonts w:ascii="Arial" w:eastAsia="Calibri" w:hAnsi="Arial" w:cs="Arial"/>
          <w:sz w:val="20"/>
          <w:szCs w:val="20"/>
          <w:lang w:eastAsia="es-AR"/>
        </w:rPr>
        <w:t>a</w:t>
      </w:r>
      <w:r w:rsidRPr="00D278B1">
        <w:rPr>
          <w:rFonts w:ascii="Arial" w:eastAsia="Calibri" w:hAnsi="Arial" w:cs="Arial"/>
          <w:spacing w:val="-1"/>
          <w:sz w:val="20"/>
          <w:szCs w:val="20"/>
          <w:lang w:eastAsia="es-AR"/>
        </w:rPr>
        <w:t>l</w:t>
      </w:r>
      <w:r w:rsidRPr="00D278B1">
        <w:rPr>
          <w:rFonts w:ascii="Arial" w:eastAsia="Calibri" w:hAnsi="Arial" w:cs="Arial"/>
          <w:sz w:val="20"/>
          <w:szCs w:val="20"/>
          <w:lang w:eastAsia="es-AR"/>
        </w:rPr>
        <w:t>,</w:t>
      </w:r>
      <w:r w:rsidRPr="00D278B1">
        <w:rPr>
          <w:rFonts w:ascii="Arial" w:eastAsia="Calibri" w:hAnsi="Arial" w:cs="Arial"/>
          <w:spacing w:val="2"/>
          <w:sz w:val="20"/>
          <w:szCs w:val="20"/>
          <w:lang w:eastAsia="es-AR"/>
        </w:rPr>
        <w:t xml:space="preserve"> </w:t>
      </w:r>
      <w:r w:rsidRPr="00D278B1">
        <w:rPr>
          <w:rFonts w:ascii="Arial" w:eastAsia="Calibri" w:hAnsi="Arial" w:cs="Arial"/>
          <w:spacing w:val="-4"/>
          <w:sz w:val="20"/>
          <w:szCs w:val="20"/>
          <w:lang w:eastAsia="es-AR"/>
        </w:rPr>
        <w:t>M</w:t>
      </w:r>
      <w:r w:rsidRPr="00D278B1">
        <w:rPr>
          <w:rFonts w:ascii="Arial" w:eastAsia="Calibri" w:hAnsi="Arial" w:cs="Arial"/>
          <w:spacing w:val="1"/>
          <w:sz w:val="20"/>
          <w:szCs w:val="20"/>
          <w:lang w:eastAsia="es-AR"/>
        </w:rPr>
        <w:t>.</w:t>
      </w:r>
      <w:r w:rsidRPr="00D278B1">
        <w:rPr>
          <w:rFonts w:ascii="Arial" w:eastAsia="Calibri" w:hAnsi="Arial" w:cs="Arial"/>
          <w:spacing w:val="-1"/>
          <w:sz w:val="20"/>
          <w:szCs w:val="20"/>
          <w:lang w:eastAsia="es-AR"/>
        </w:rPr>
        <w:t>C</w:t>
      </w:r>
      <w:r w:rsidRPr="00D278B1">
        <w:rPr>
          <w:rFonts w:ascii="Arial" w:eastAsia="Calibri" w:hAnsi="Arial" w:cs="Arial"/>
          <w:sz w:val="20"/>
          <w:szCs w:val="20"/>
          <w:lang w:eastAsia="es-AR"/>
        </w:rPr>
        <w:t>.</w:t>
      </w:r>
      <w:r w:rsidRPr="00D278B1">
        <w:rPr>
          <w:rFonts w:ascii="Arial" w:eastAsia="Calibri" w:hAnsi="Arial" w:cs="Arial"/>
          <w:spacing w:val="2"/>
          <w:sz w:val="20"/>
          <w:szCs w:val="20"/>
          <w:lang w:eastAsia="es-AR"/>
        </w:rPr>
        <w:t xml:space="preserve"> </w:t>
      </w:r>
      <w:r w:rsidRPr="00D278B1">
        <w:rPr>
          <w:rFonts w:ascii="Arial" w:eastAsia="Calibri" w:hAnsi="Arial" w:cs="Arial"/>
          <w:spacing w:val="1"/>
          <w:sz w:val="20"/>
          <w:szCs w:val="20"/>
          <w:lang w:eastAsia="es-AR"/>
        </w:rPr>
        <w:t>(</w:t>
      </w:r>
      <w:r w:rsidRPr="00D278B1">
        <w:rPr>
          <w:rFonts w:ascii="Arial" w:eastAsia="Calibri" w:hAnsi="Arial" w:cs="Arial"/>
          <w:spacing w:val="-1"/>
          <w:sz w:val="20"/>
          <w:szCs w:val="20"/>
          <w:lang w:eastAsia="es-AR"/>
        </w:rPr>
        <w:t>C</w:t>
      </w:r>
      <w:r w:rsidRPr="00D278B1">
        <w:rPr>
          <w:rFonts w:ascii="Arial" w:eastAsia="Calibri" w:hAnsi="Arial" w:cs="Arial"/>
          <w:sz w:val="20"/>
          <w:szCs w:val="20"/>
          <w:lang w:eastAsia="es-AR"/>
        </w:rPr>
        <w:t>o</w:t>
      </w:r>
      <w:r w:rsidRPr="00D278B1">
        <w:rPr>
          <w:rFonts w:ascii="Arial" w:eastAsia="Calibri" w:hAnsi="Arial" w:cs="Arial"/>
          <w:spacing w:val="-1"/>
          <w:sz w:val="20"/>
          <w:szCs w:val="20"/>
          <w:lang w:eastAsia="es-AR"/>
        </w:rPr>
        <w:t>o</w:t>
      </w:r>
      <w:r w:rsidRPr="00D278B1">
        <w:rPr>
          <w:rFonts w:ascii="Arial" w:eastAsia="Calibri" w:hAnsi="Arial" w:cs="Arial"/>
          <w:spacing w:val="1"/>
          <w:sz w:val="20"/>
          <w:szCs w:val="20"/>
          <w:lang w:eastAsia="es-AR"/>
        </w:rPr>
        <w:t>r</w:t>
      </w:r>
      <w:r w:rsidRPr="00D278B1">
        <w:rPr>
          <w:rFonts w:ascii="Arial" w:eastAsia="Calibri" w:hAnsi="Arial" w:cs="Arial"/>
          <w:sz w:val="20"/>
          <w:szCs w:val="20"/>
          <w:lang w:eastAsia="es-AR"/>
        </w:rPr>
        <w:t>d</w:t>
      </w:r>
      <w:r w:rsidRPr="00D278B1">
        <w:rPr>
          <w:rFonts w:ascii="Arial" w:eastAsia="Calibri" w:hAnsi="Arial" w:cs="Arial"/>
          <w:spacing w:val="-2"/>
          <w:sz w:val="20"/>
          <w:szCs w:val="20"/>
          <w:lang w:eastAsia="es-AR"/>
        </w:rPr>
        <w:t>.</w:t>
      </w:r>
      <w:r w:rsidRPr="00D278B1">
        <w:rPr>
          <w:rFonts w:ascii="Arial" w:eastAsia="Calibri" w:hAnsi="Arial" w:cs="Arial"/>
          <w:sz w:val="20"/>
          <w:szCs w:val="20"/>
          <w:lang w:eastAsia="es-AR"/>
        </w:rPr>
        <w:t xml:space="preserve">) </w:t>
      </w:r>
      <w:r w:rsidRPr="00D278B1">
        <w:rPr>
          <w:rFonts w:ascii="Arial" w:eastAsia="Calibri" w:hAnsi="Arial" w:cs="Arial"/>
          <w:spacing w:val="-2"/>
          <w:sz w:val="20"/>
          <w:szCs w:val="20"/>
          <w:lang w:eastAsia="es-AR"/>
        </w:rPr>
        <w:t>(</w:t>
      </w:r>
      <w:r w:rsidRPr="00D278B1">
        <w:rPr>
          <w:rFonts w:ascii="Arial" w:eastAsia="Calibri" w:hAnsi="Arial" w:cs="Arial"/>
          <w:sz w:val="20"/>
          <w:szCs w:val="20"/>
          <w:lang w:eastAsia="es-AR"/>
        </w:rPr>
        <w:t>2</w:t>
      </w:r>
      <w:r w:rsidRPr="00D278B1">
        <w:rPr>
          <w:rFonts w:ascii="Arial" w:eastAsia="Calibri" w:hAnsi="Arial" w:cs="Arial"/>
          <w:spacing w:val="-1"/>
          <w:sz w:val="20"/>
          <w:szCs w:val="20"/>
          <w:lang w:eastAsia="es-AR"/>
        </w:rPr>
        <w:t>0</w:t>
      </w:r>
      <w:r w:rsidRPr="00D278B1">
        <w:rPr>
          <w:rFonts w:ascii="Arial" w:eastAsia="Calibri" w:hAnsi="Arial" w:cs="Arial"/>
          <w:sz w:val="20"/>
          <w:szCs w:val="20"/>
          <w:lang w:eastAsia="es-AR"/>
        </w:rPr>
        <w:t>1</w:t>
      </w:r>
      <w:r w:rsidRPr="00D278B1">
        <w:rPr>
          <w:rFonts w:ascii="Arial" w:eastAsia="Calibri" w:hAnsi="Arial" w:cs="Arial"/>
          <w:spacing w:val="-1"/>
          <w:sz w:val="20"/>
          <w:szCs w:val="20"/>
          <w:lang w:eastAsia="es-AR"/>
        </w:rPr>
        <w:t>2</w:t>
      </w:r>
      <w:r w:rsidRPr="00D278B1">
        <w:rPr>
          <w:rFonts w:ascii="Arial" w:eastAsia="Calibri" w:hAnsi="Arial" w:cs="Arial"/>
          <w:spacing w:val="1"/>
          <w:sz w:val="20"/>
          <w:szCs w:val="20"/>
          <w:lang w:eastAsia="es-AR"/>
        </w:rPr>
        <w:t>)</w:t>
      </w:r>
      <w:r w:rsidRPr="00D278B1">
        <w:rPr>
          <w:rFonts w:ascii="Arial" w:eastAsia="Calibri" w:hAnsi="Arial" w:cs="Arial"/>
          <w:sz w:val="20"/>
          <w:szCs w:val="20"/>
          <w:lang w:eastAsia="es-AR"/>
        </w:rPr>
        <w:t>.</w:t>
      </w:r>
      <w:r w:rsidRPr="00D278B1">
        <w:rPr>
          <w:rFonts w:ascii="Arial" w:eastAsia="Calibri" w:hAnsi="Arial" w:cs="Arial"/>
          <w:spacing w:val="4"/>
          <w:sz w:val="20"/>
          <w:szCs w:val="20"/>
          <w:lang w:eastAsia="es-AR"/>
        </w:rPr>
        <w:t xml:space="preserve"> </w:t>
      </w:r>
      <w:r w:rsidRPr="00D278B1">
        <w:rPr>
          <w:rFonts w:ascii="Arial" w:eastAsia="Calibri" w:hAnsi="Arial" w:cs="Arial"/>
          <w:iCs/>
          <w:spacing w:val="-1"/>
          <w:sz w:val="20"/>
          <w:szCs w:val="20"/>
          <w:lang w:eastAsia="es-AR"/>
        </w:rPr>
        <w:t>D</w:t>
      </w:r>
      <w:r w:rsidRPr="00D278B1">
        <w:rPr>
          <w:rFonts w:ascii="Arial" w:eastAsia="Calibri" w:hAnsi="Arial" w:cs="Arial"/>
          <w:iCs/>
          <w:spacing w:val="-3"/>
          <w:sz w:val="20"/>
          <w:szCs w:val="20"/>
          <w:lang w:eastAsia="es-AR"/>
        </w:rPr>
        <w:t>e</w:t>
      </w:r>
      <w:r w:rsidRPr="00D278B1">
        <w:rPr>
          <w:rFonts w:ascii="Arial" w:eastAsia="Calibri" w:hAnsi="Arial" w:cs="Arial"/>
          <w:iCs/>
          <w:spacing w:val="1"/>
          <w:sz w:val="20"/>
          <w:szCs w:val="20"/>
          <w:lang w:eastAsia="es-AR"/>
        </w:rPr>
        <w:t>r</w:t>
      </w:r>
      <w:r w:rsidRPr="00D278B1">
        <w:rPr>
          <w:rFonts w:ascii="Arial" w:eastAsia="Calibri" w:hAnsi="Arial" w:cs="Arial"/>
          <w:iCs/>
          <w:sz w:val="20"/>
          <w:szCs w:val="20"/>
          <w:lang w:eastAsia="es-AR"/>
        </w:rPr>
        <w:t>ec</w:t>
      </w:r>
      <w:r w:rsidRPr="00D278B1">
        <w:rPr>
          <w:rFonts w:ascii="Arial" w:eastAsia="Calibri" w:hAnsi="Arial" w:cs="Arial"/>
          <w:iCs/>
          <w:spacing w:val="-1"/>
          <w:sz w:val="20"/>
          <w:szCs w:val="20"/>
          <w:lang w:eastAsia="es-AR"/>
        </w:rPr>
        <w:t>h</w:t>
      </w:r>
      <w:r w:rsidRPr="00D278B1">
        <w:rPr>
          <w:rFonts w:ascii="Arial" w:eastAsia="Calibri" w:hAnsi="Arial" w:cs="Arial"/>
          <w:iCs/>
          <w:sz w:val="20"/>
          <w:szCs w:val="20"/>
          <w:lang w:eastAsia="es-AR"/>
        </w:rPr>
        <w:t>os H</w:t>
      </w:r>
      <w:r w:rsidRPr="00D278B1">
        <w:rPr>
          <w:rFonts w:ascii="Arial" w:eastAsia="Calibri" w:hAnsi="Arial" w:cs="Arial"/>
          <w:iCs/>
          <w:spacing w:val="-3"/>
          <w:sz w:val="20"/>
          <w:szCs w:val="20"/>
          <w:lang w:eastAsia="es-AR"/>
        </w:rPr>
        <w:t>u</w:t>
      </w:r>
      <w:r w:rsidRPr="00D278B1">
        <w:rPr>
          <w:rFonts w:ascii="Arial" w:eastAsia="Calibri" w:hAnsi="Arial" w:cs="Arial"/>
          <w:iCs/>
          <w:spacing w:val="1"/>
          <w:sz w:val="20"/>
          <w:szCs w:val="20"/>
          <w:lang w:eastAsia="es-AR"/>
        </w:rPr>
        <w:t>m</w:t>
      </w:r>
      <w:r w:rsidRPr="00D278B1">
        <w:rPr>
          <w:rFonts w:ascii="Arial" w:eastAsia="Calibri" w:hAnsi="Arial" w:cs="Arial"/>
          <w:iCs/>
          <w:sz w:val="20"/>
          <w:szCs w:val="20"/>
          <w:lang w:eastAsia="es-AR"/>
        </w:rPr>
        <w:t>a</w:t>
      </w:r>
      <w:r w:rsidRPr="00D278B1">
        <w:rPr>
          <w:rFonts w:ascii="Arial" w:eastAsia="Calibri" w:hAnsi="Arial" w:cs="Arial"/>
          <w:iCs/>
          <w:spacing w:val="-3"/>
          <w:sz w:val="20"/>
          <w:szCs w:val="20"/>
          <w:lang w:eastAsia="es-AR"/>
        </w:rPr>
        <w:t>n</w:t>
      </w:r>
      <w:r w:rsidRPr="00D278B1">
        <w:rPr>
          <w:rFonts w:ascii="Arial" w:eastAsia="Calibri" w:hAnsi="Arial" w:cs="Arial"/>
          <w:iCs/>
          <w:sz w:val="20"/>
          <w:szCs w:val="20"/>
          <w:lang w:eastAsia="es-AR"/>
        </w:rPr>
        <w:t>os en</w:t>
      </w:r>
      <w:r w:rsidRPr="00D278B1">
        <w:rPr>
          <w:rFonts w:ascii="Arial" w:eastAsia="Calibri" w:hAnsi="Arial" w:cs="Arial"/>
          <w:iCs/>
          <w:spacing w:val="1"/>
          <w:sz w:val="20"/>
          <w:szCs w:val="20"/>
          <w:lang w:eastAsia="es-AR"/>
        </w:rPr>
        <w:t xml:space="preserve"> </w:t>
      </w:r>
      <w:r w:rsidRPr="00D278B1">
        <w:rPr>
          <w:rFonts w:ascii="Arial" w:eastAsia="Calibri" w:hAnsi="Arial" w:cs="Arial"/>
          <w:iCs/>
          <w:spacing w:val="-1"/>
          <w:sz w:val="20"/>
          <w:szCs w:val="20"/>
          <w:lang w:eastAsia="es-AR"/>
        </w:rPr>
        <w:t>l</w:t>
      </w:r>
      <w:r w:rsidRPr="00D278B1">
        <w:rPr>
          <w:rFonts w:ascii="Arial" w:eastAsia="Calibri" w:hAnsi="Arial" w:cs="Arial"/>
          <w:iCs/>
          <w:sz w:val="20"/>
          <w:szCs w:val="20"/>
          <w:lang w:eastAsia="es-AR"/>
        </w:rPr>
        <w:t>a Arge</w:t>
      </w:r>
      <w:r w:rsidRPr="00D278B1">
        <w:rPr>
          <w:rFonts w:ascii="Arial" w:eastAsia="Calibri" w:hAnsi="Arial" w:cs="Arial"/>
          <w:iCs/>
          <w:spacing w:val="-3"/>
          <w:sz w:val="20"/>
          <w:szCs w:val="20"/>
          <w:lang w:eastAsia="es-AR"/>
        </w:rPr>
        <w:t>n</w:t>
      </w:r>
      <w:r w:rsidRPr="00D278B1">
        <w:rPr>
          <w:rFonts w:ascii="Arial" w:eastAsia="Calibri" w:hAnsi="Arial" w:cs="Arial"/>
          <w:iCs/>
          <w:spacing w:val="1"/>
          <w:sz w:val="20"/>
          <w:szCs w:val="20"/>
          <w:lang w:eastAsia="es-AR"/>
        </w:rPr>
        <w:t>t</w:t>
      </w:r>
      <w:r w:rsidRPr="00D278B1">
        <w:rPr>
          <w:rFonts w:ascii="Arial" w:eastAsia="Calibri" w:hAnsi="Arial" w:cs="Arial"/>
          <w:iCs/>
          <w:spacing w:val="-1"/>
          <w:sz w:val="20"/>
          <w:szCs w:val="20"/>
          <w:lang w:eastAsia="es-AR"/>
        </w:rPr>
        <w:t>i</w:t>
      </w:r>
      <w:r w:rsidRPr="00D278B1">
        <w:rPr>
          <w:rFonts w:ascii="Arial" w:eastAsia="Calibri" w:hAnsi="Arial" w:cs="Arial"/>
          <w:iCs/>
          <w:sz w:val="20"/>
          <w:szCs w:val="20"/>
          <w:lang w:eastAsia="es-AR"/>
        </w:rPr>
        <w:t>n</w:t>
      </w:r>
      <w:r w:rsidRPr="00D278B1">
        <w:rPr>
          <w:rFonts w:ascii="Arial" w:eastAsia="Calibri" w:hAnsi="Arial" w:cs="Arial"/>
          <w:iCs/>
          <w:spacing w:val="-1"/>
          <w:sz w:val="20"/>
          <w:szCs w:val="20"/>
          <w:lang w:eastAsia="es-AR"/>
        </w:rPr>
        <w:t>a</w:t>
      </w:r>
      <w:r w:rsidRPr="00D278B1">
        <w:rPr>
          <w:rFonts w:ascii="Arial" w:eastAsia="Calibri" w:hAnsi="Arial" w:cs="Arial"/>
          <w:iCs/>
          <w:sz w:val="20"/>
          <w:szCs w:val="20"/>
          <w:lang w:eastAsia="es-AR"/>
        </w:rPr>
        <w:t>:</w:t>
      </w:r>
      <w:r w:rsidRPr="00D278B1">
        <w:rPr>
          <w:rFonts w:ascii="Arial" w:eastAsia="Calibri" w:hAnsi="Arial" w:cs="Arial"/>
          <w:iCs/>
          <w:spacing w:val="2"/>
          <w:sz w:val="20"/>
          <w:szCs w:val="20"/>
          <w:lang w:eastAsia="es-AR"/>
        </w:rPr>
        <w:t xml:space="preserve"> </w:t>
      </w:r>
      <w:r w:rsidRPr="00D278B1">
        <w:rPr>
          <w:rFonts w:ascii="Arial" w:eastAsia="Calibri" w:hAnsi="Arial" w:cs="Arial"/>
          <w:iCs/>
          <w:sz w:val="20"/>
          <w:szCs w:val="20"/>
          <w:lang w:eastAsia="es-AR"/>
        </w:rPr>
        <w:t>el c</w:t>
      </w:r>
      <w:r w:rsidRPr="00D278B1">
        <w:rPr>
          <w:rFonts w:ascii="Arial" w:eastAsia="Calibri" w:hAnsi="Arial" w:cs="Arial"/>
          <w:iCs/>
          <w:spacing w:val="-3"/>
          <w:sz w:val="20"/>
          <w:szCs w:val="20"/>
          <w:lang w:eastAsia="es-AR"/>
        </w:rPr>
        <w:t>a</w:t>
      </w:r>
      <w:r w:rsidRPr="00D278B1">
        <w:rPr>
          <w:rFonts w:ascii="Arial" w:eastAsia="Calibri" w:hAnsi="Arial" w:cs="Arial"/>
          <w:iCs/>
          <w:spacing w:val="1"/>
          <w:sz w:val="20"/>
          <w:szCs w:val="20"/>
          <w:lang w:eastAsia="es-AR"/>
        </w:rPr>
        <w:t>m</w:t>
      </w:r>
      <w:r w:rsidRPr="00D278B1">
        <w:rPr>
          <w:rFonts w:ascii="Arial" w:eastAsia="Calibri" w:hAnsi="Arial" w:cs="Arial"/>
          <w:iCs/>
          <w:spacing w:val="-1"/>
          <w:sz w:val="20"/>
          <w:szCs w:val="20"/>
          <w:lang w:eastAsia="es-AR"/>
        </w:rPr>
        <w:t>i</w:t>
      </w:r>
      <w:r w:rsidRPr="00D278B1">
        <w:rPr>
          <w:rFonts w:ascii="Arial" w:eastAsia="Calibri" w:hAnsi="Arial" w:cs="Arial"/>
          <w:iCs/>
          <w:sz w:val="20"/>
          <w:szCs w:val="20"/>
          <w:lang w:eastAsia="es-AR"/>
        </w:rPr>
        <w:t>no</w:t>
      </w:r>
      <w:r w:rsidRPr="00D278B1">
        <w:rPr>
          <w:rFonts w:ascii="Arial" w:eastAsia="Calibri" w:hAnsi="Arial" w:cs="Arial"/>
          <w:iCs/>
          <w:spacing w:val="1"/>
          <w:sz w:val="20"/>
          <w:szCs w:val="20"/>
          <w:lang w:eastAsia="es-AR"/>
        </w:rPr>
        <w:t xml:space="preserve"> </w:t>
      </w:r>
      <w:r w:rsidRPr="00D278B1">
        <w:rPr>
          <w:rFonts w:ascii="Arial" w:eastAsia="Calibri" w:hAnsi="Arial" w:cs="Arial"/>
          <w:iCs/>
          <w:sz w:val="20"/>
          <w:szCs w:val="20"/>
          <w:lang w:eastAsia="es-AR"/>
        </w:rPr>
        <w:t>h</w:t>
      </w:r>
      <w:r w:rsidRPr="00D278B1">
        <w:rPr>
          <w:rFonts w:ascii="Arial" w:eastAsia="Calibri" w:hAnsi="Arial" w:cs="Arial"/>
          <w:iCs/>
          <w:spacing w:val="-1"/>
          <w:sz w:val="20"/>
          <w:szCs w:val="20"/>
          <w:lang w:eastAsia="es-AR"/>
        </w:rPr>
        <w:t>a</w:t>
      </w:r>
      <w:r w:rsidRPr="00D278B1">
        <w:rPr>
          <w:rFonts w:ascii="Arial" w:eastAsia="Calibri" w:hAnsi="Arial" w:cs="Arial"/>
          <w:iCs/>
          <w:sz w:val="20"/>
          <w:szCs w:val="20"/>
          <w:lang w:eastAsia="es-AR"/>
        </w:rPr>
        <w:t>c</w:t>
      </w:r>
      <w:r w:rsidRPr="00D278B1">
        <w:rPr>
          <w:rFonts w:ascii="Arial" w:eastAsia="Calibri" w:hAnsi="Arial" w:cs="Arial"/>
          <w:iCs/>
          <w:spacing w:val="-1"/>
          <w:sz w:val="20"/>
          <w:szCs w:val="20"/>
          <w:lang w:eastAsia="es-AR"/>
        </w:rPr>
        <w:t>i</w:t>
      </w:r>
      <w:r w:rsidRPr="00D278B1">
        <w:rPr>
          <w:rFonts w:ascii="Arial" w:eastAsia="Calibri" w:hAnsi="Arial" w:cs="Arial"/>
          <w:iCs/>
          <w:sz w:val="20"/>
          <w:szCs w:val="20"/>
          <w:lang w:eastAsia="es-AR"/>
        </w:rPr>
        <w:t xml:space="preserve">a la </w:t>
      </w:r>
      <w:r w:rsidRPr="00D278B1">
        <w:rPr>
          <w:rFonts w:ascii="Arial" w:eastAsia="Calibri" w:hAnsi="Arial" w:cs="Arial"/>
          <w:iCs/>
          <w:spacing w:val="-1"/>
          <w:sz w:val="20"/>
          <w:szCs w:val="20"/>
          <w:lang w:eastAsia="es-AR"/>
        </w:rPr>
        <w:t>i</w:t>
      </w:r>
      <w:r w:rsidRPr="00D278B1">
        <w:rPr>
          <w:rFonts w:ascii="Arial" w:eastAsia="Calibri" w:hAnsi="Arial" w:cs="Arial"/>
          <w:iCs/>
          <w:sz w:val="20"/>
          <w:szCs w:val="20"/>
          <w:lang w:eastAsia="es-AR"/>
        </w:rPr>
        <w:t>g</w:t>
      </w:r>
      <w:r w:rsidRPr="00D278B1">
        <w:rPr>
          <w:rFonts w:ascii="Arial" w:eastAsia="Calibri" w:hAnsi="Arial" w:cs="Arial"/>
          <w:iCs/>
          <w:spacing w:val="-1"/>
          <w:sz w:val="20"/>
          <w:szCs w:val="20"/>
          <w:lang w:eastAsia="es-AR"/>
        </w:rPr>
        <w:t>u</w:t>
      </w:r>
      <w:r w:rsidRPr="00D278B1">
        <w:rPr>
          <w:rFonts w:ascii="Arial" w:eastAsia="Calibri" w:hAnsi="Arial" w:cs="Arial"/>
          <w:iCs/>
          <w:sz w:val="20"/>
          <w:szCs w:val="20"/>
          <w:lang w:eastAsia="es-AR"/>
        </w:rPr>
        <w:t>a</w:t>
      </w:r>
      <w:r w:rsidRPr="00D278B1">
        <w:rPr>
          <w:rFonts w:ascii="Arial" w:eastAsia="Calibri" w:hAnsi="Arial" w:cs="Arial"/>
          <w:iCs/>
          <w:spacing w:val="-1"/>
          <w:sz w:val="20"/>
          <w:szCs w:val="20"/>
          <w:lang w:eastAsia="es-AR"/>
        </w:rPr>
        <w:t>l</w:t>
      </w:r>
      <w:r w:rsidRPr="00D278B1">
        <w:rPr>
          <w:rFonts w:ascii="Arial" w:eastAsia="Calibri" w:hAnsi="Arial" w:cs="Arial"/>
          <w:iCs/>
          <w:sz w:val="20"/>
          <w:szCs w:val="20"/>
          <w:lang w:eastAsia="es-AR"/>
        </w:rPr>
        <w:t>d</w:t>
      </w:r>
      <w:r w:rsidRPr="00D278B1">
        <w:rPr>
          <w:rFonts w:ascii="Arial" w:eastAsia="Calibri" w:hAnsi="Arial" w:cs="Arial"/>
          <w:iCs/>
          <w:spacing w:val="-1"/>
          <w:sz w:val="20"/>
          <w:szCs w:val="20"/>
          <w:lang w:eastAsia="es-AR"/>
        </w:rPr>
        <w:t>a</w:t>
      </w:r>
      <w:r w:rsidRPr="00D278B1">
        <w:rPr>
          <w:rFonts w:ascii="Arial" w:eastAsia="Calibri" w:hAnsi="Arial" w:cs="Arial"/>
          <w:iCs/>
          <w:sz w:val="20"/>
          <w:szCs w:val="20"/>
          <w:lang w:eastAsia="es-AR"/>
        </w:rPr>
        <w:t xml:space="preserve">d, </w:t>
      </w:r>
      <w:r w:rsidRPr="00D278B1">
        <w:rPr>
          <w:rFonts w:ascii="Arial" w:eastAsia="Calibri" w:hAnsi="Arial" w:cs="Arial"/>
          <w:iCs/>
          <w:spacing w:val="20"/>
          <w:sz w:val="20"/>
          <w:szCs w:val="20"/>
          <w:lang w:eastAsia="es-AR"/>
        </w:rPr>
        <w:t>participación</w:t>
      </w:r>
      <w:r w:rsidRPr="00D278B1">
        <w:rPr>
          <w:rFonts w:ascii="Arial" w:eastAsia="Calibri" w:hAnsi="Arial" w:cs="Arial"/>
          <w:iCs/>
          <w:sz w:val="20"/>
          <w:szCs w:val="20"/>
          <w:lang w:eastAsia="es-AR"/>
        </w:rPr>
        <w:t xml:space="preserve"> </w:t>
      </w:r>
      <w:r w:rsidRPr="00D278B1">
        <w:rPr>
          <w:rFonts w:ascii="Arial" w:eastAsia="Calibri" w:hAnsi="Arial" w:cs="Arial"/>
          <w:iCs/>
          <w:spacing w:val="16"/>
          <w:sz w:val="20"/>
          <w:szCs w:val="20"/>
          <w:lang w:eastAsia="es-AR"/>
        </w:rPr>
        <w:t>social</w:t>
      </w:r>
      <w:r w:rsidRPr="00D278B1">
        <w:rPr>
          <w:rFonts w:ascii="Arial" w:eastAsia="Calibri" w:hAnsi="Arial" w:cs="Arial"/>
          <w:iCs/>
          <w:sz w:val="20"/>
          <w:szCs w:val="20"/>
          <w:lang w:eastAsia="es-AR"/>
        </w:rPr>
        <w:t xml:space="preserve"> </w:t>
      </w:r>
      <w:r w:rsidRPr="00D278B1">
        <w:rPr>
          <w:rFonts w:ascii="Arial" w:eastAsia="Calibri" w:hAnsi="Arial" w:cs="Arial"/>
          <w:iCs/>
          <w:spacing w:val="18"/>
          <w:sz w:val="20"/>
          <w:szCs w:val="20"/>
          <w:lang w:eastAsia="es-AR"/>
        </w:rPr>
        <w:t>y</w:t>
      </w:r>
      <w:r w:rsidRPr="00D278B1">
        <w:rPr>
          <w:rFonts w:ascii="Arial" w:eastAsia="Calibri" w:hAnsi="Arial" w:cs="Arial"/>
          <w:iCs/>
          <w:sz w:val="20"/>
          <w:szCs w:val="20"/>
          <w:lang w:eastAsia="es-AR"/>
        </w:rPr>
        <w:t xml:space="preserve"> </w:t>
      </w:r>
      <w:r w:rsidRPr="00D278B1">
        <w:rPr>
          <w:rFonts w:ascii="Arial" w:eastAsia="Calibri" w:hAnsi="Arial" w:cs="Arial"/>
          <w:iCs/>
          <w:spacing w:val="19"/>
          <w:sz w:val="20"/>
          <w:szCs w:val="20"/>
          <w:lang w:eastAsia="es-AR"/>
        </w:rPr>
        <w:t>política</w:t>
      </w:r>
      <w:r w:rsidRPr="00D278B1">
        <w:rPr>
          <w:rFonts w:ascii="Arial" w:eastAsia="Calibri" w:hAnsi="Arial" w:cs="Arial"/>
          <w:iCs/>
          <w:sz w:val="20"/>
          <w:szCs w:val="20"/>
          <w:lang w:eastAsia="es-AR"/>
        </w:rPr>
        <w:t xml:space="preserve">, </w:t>
      </w:r>
      <w:r w:rsidRPr="00D278B1">
        <w:rPr>
          <w:rFonts w:ascii="Arial" w:eastAsia="Calibri" w:hAnsi="Arial" w:cs="Arial"/>
          <w:iCs/>
          <w:spacing w:val="18"/>
          <w:sz w:val="20"/>
          <w:szCs w:val="20"/>
          <w:lang w:eastAsia="es-AR"/>
        </w:rPr>
        <w:t>trabajo</w:t>
      </w:r>
      <w:r w:rsidRPr="00D278B1">
        <w:rPr>
          <w:rFonts w:ascii="Arial" w:eastAsia="Calibri" w:hAnsi="Arial" w:cs="Arial"/>
          <w:iCs/>
          <w:sz w:val="20"/>
          <w:szCs w:val="20"/>
          <w:lang w:eastAsia="es-AR"/>
        </w:rPr>
        <w:t xml:space="preserve"> </w:t>
      </w:r>
      <w:r w:rsidRPr="00D278B1">
        <w:rPr>
          <w:rFonts w:ascii="Arial" w:eastAsia="Calibri" w:hAnsi="Arial" w:cs="Arial"/>
          <w:iCs/>
          <w:spacing w:val="19"/>
          <w:sz w:val="20"/>
          <w:szCs w:val="20"/>
          <w:lang w:eastAsia="es-AR"/>
        </w:rPr>
        <w:t>y</w:t>
      </w:r>
      <w:r w:rsidRPr="00D278B1">
        <w:rPr>
          <w:rFonts w:ascii="Arial" w:eastAsia="Calibri" w:hAnsi="Arial" w:cs="Arial"/>
          <w:iCs/>
          <w:sz w:val="20"/>
          <w:szCs w:val="20"/>
          <w:lang w:eastAsia="es-AR"/>
        </w:rPr>
        <w:t xml:space="preserve"> </w:t>
      </w:r>
      <w:r w:rsidRPr="00D278B1">
        <w:rPr>
          <w:rFonts w:ascii="Arial" w:eastAsia="Calibri" w:hAnsi="Arial" w:cs="Arial"/>
          <w:iCs/>
          <w:spacing w:val="19"/>
          <w:sz w:val="20"/>
          <w:szCs w:val="20"/>
          <w:lang w:eastAsia="es-AR"/>
        </w:rPr>
        <w:t>salud</w:t>
      </w:r>
      <w:r w:rsidRPr="00D278B1">
        <w:rPr>
          <w:rFonts w:ascii="Arial" w:eastAsia="Calibri" w:hAnsi="Arial" w:cs="Arial"/>
          <w:sz w:val="20"/>
          <w:szCs w:val="20"/>
          <w:lang w:eastAsia="es-AR"/>
        </w:rPr>
        <w:t xml:space="preserve">; </w:t>
      </w:r>
      <w:r w:rsidRPr="00D278B1">
        <w:rPr>
          <w:rFonts w:ascii="Arial" w:eastAsia="Calibri" w:hAnsi="Arial" w:cs="Arial"/>
          <w:spacing w:val="18"/>
          <w:sz w:val="20"/>
          <w:szCs w:val="20"/>
          <w:lang w:eastAsia="es-AR"/>
        </w:rPr>
        <w:t>Ministerio</w:t>
      </w:r>
      <w:r w:rsidRPr="00D278B1">
        <w:rPr>
          <w:rFonts w:ascii="Arial" w:eastAsia="Calibri" w:hAnsi="Arial" w:cs="Arial"/>
          <w:sz w:val="20"/>
          <w:szCs w:val="20"/>
          <w:lang w:eastAsia="es-AR"/>
        </w:rPr>
        <w:t xml:space="preserve"> </w:t>
      </w:r>
      <w:r w:rsidRPr="00D278B1">
        <w:rPr>
          <w:rFonts w:ascii="Arial" w:eastAsia="Calibri" w:hAnsi="Arial" w:cs="Arial"/>
          <w:spacing w:val="19"/>
          <w:sz w:val="20"/>
          <w:szCs w:val="20"/>
          <w:lang w:eastAsia="es-AR"/>
        </w:rPr>
        <w:t>de</w:t>
      </w:r>
      <w:r w:rsidRPr="00D278B1">
        <w:rPr>
          <w:rFonts w:ascii="Arial" w:eastAsia="Calibri" w:hAnsi="Arial" w:cs="Arial"/>
          <w:sz w:val="20"/>
          <w:szCs w:val="20"/>
          <w:lang w:eastAsia="es-AR"/>
        </w:rPr>
        <w:t xml:space="preserve"> </w:t>
      </w:r>
      <w:r w:rsidRPr="00D278B1">
        <w:rPr>
          <w:rFonts w:ascii="Arial" w:eastAsia="Calibri" w:hAnsi="Arial" w:cs="Arial"/>
          <w:spacing w:val="19"/>
          <w:sz w:val="20"/>
          <w:szCs w:val="20"/>
          <w:lang w:eastAsia="es-AR"/>
        </w:rPr>
        <w:t>Justicia</w:t>
      </w:r>
      <w:r w:rsidRPr="00D278B1">
        <w:rPr>
          <w:rFonts w:ascii="Arial" w:eastAsia="Calibri" w:hAnsi="Arial" w:cs="Arial"/>
          <w:sz w:val="20"/>
          <w:szCs w:val="20"/>
          <w:lang w:eastAsia="es-AR"/>
        </w:rPr>
        <w:t xml:space="preserve"> </w:t>
      </w:r>
      <w:r w:rsidRPr="00D278B1">
        <w:rPr>
          <w:rFonts w:ascii="Arial" w:eastAsia="Calibri" w:hAnsi="Arial" w:cs="Arial"/>
          <w:spacing w:val="19"/>
          <w:sz w:val="20"/>
          <w:szCs w:val="20"/>
          <w:lang w:eastAsia="es-AR"/>
        </w:rPr>
        <w:t>y</w:t>
      </w:r>
      <w:r w:rsidRPr="00D278B1">
        <w:rPr>
          <w:rFonts w:ascii="Arial" w:eastAsia="Calibri" w:hAnsi="Arial" w:cs="Arial"/>
          <w:sz w:val="20"/>
          <w:szCs w:val="20"/>
          <w:lang w:eastAsia="es-AR"/>
        </w:rPr>
        <w:t xml:space="preserve"> </w:t>
      </w:r>
      <w:r w:rsidRPr="00D278B1">
        <w:rPr>
          <w:rFonts w:ascii="Arial" w:eastAsia="Calibri" w:hAnsi="Arial" w:cs="Arial"/>
          <w:spacing w:val="-1"/>
          <w:sz w:val="20"/>
          <w:szCs w:val="20"/>
          <w:lang w:eastAsia="es-AR"/>
        </w:rPr>
        <w:t>D</w:t>
      </w:r>
      <w:r w:rsidRPr="00D278B1">
        <w:rPr>
          <w:rFonts w:ascii="Arial" w:eastAsia="Calibri" w:hAnsi="Arial" w:cs="Arial"/>
          <w:sz w:val="20"/>
          <w:szCs w:val="20"/>
          <w:lang w:eastAsia="es-AR"/>
        </w:rPr>
        <w:t>erechos H</w:t>
      </w:r>
      <w:r w:rsidRPr="00D278B1">
        <w:rPr>
          <w:rFonts w:ascii="Arial" w:eastAsia="Calibri" w:hAnsi="Arial" w:cs="Arial"/>
          <w:spacing w:val="-3"/>
          <w:sz w:val="20"/>
          <w:szCs w:val="20"/>
          <w:lang w:eastAsia="es-AR"/>
        </w:rPr>
        <w:t>u</w:t>
      </w:r>
      <w:r w:rsidRPr="00D278B1">
        <w:rPr>
          <w:rFonts w:ascii="Arial" w:eastAsia="Calibri" w:hAnsi="Arial" w:cs="Arial"/>
          <w:spacing w:val="1"/>
          <w:sz w:val="20"/>
          <w:szCs w:val="20"/>
          <w:lang w:eastAsia="es-AR"/>
        </w:rPr>
        <w:t>m</w:t>
      </w:r>
      <w:r w:rsidRPr="00D278B1">
        <w:rPr>
          <w:rFonts w:ascii="Arial" w:eastAsia="Calibri" w:hAnsi="Arial" w:cs="Arial"/>
          <w:sz w:val="20"/>
          <w:szCs w:val="20"/>
          <w:lang w:eastAsia="es-AR"/>
        </w:rPr>
        <w:t>a</w:t>
      </w:r>
      <w:r w:rsidRPr="00D278B1">
        <w:rPr>
          <w:rFonts w:ascii="Arial" w:eastAsia="Calibri" w:hAnsi="Arial" w:cs="Arial"/>
          <w:spacing w:val="-1"/>
          <w:sz w:val="20"/>
          <w:szCs w:val="20"/>
          <w:lang w:eastAsia="es-AR"/>
        </w:rPr>
        <w:t>n</w:t>
      </w:r>
      <w:r w:rsidRPr="00D278B1">
        <w:rPr>
          <w:rFonts w:ascii="Arial" w:eastAsia="Calibri" w:hAnsi="Arial" w:cs="Arial"/>
          <w:sz w:val="20"/>
          <w:szCs w:val="20"/>
          <w:lang w:eastAsia="es-AR"/>
        </w:rPr>
        <w:t>os de</w:t>
      </w:r>
      <w:r w:rsidRPr="00D278B1">
        <w:rPr>
          <w:rFonts w:ascii="Arial" w:eastAsia="Calibri" w:hAnsi="Arial" w:cs="Arial"/>
          <w:spacing w:val="-1"/>
          <w:sz w:val="20"/>
          <w:szCs w:val="20"/>
          <w:lang w:eastAsia="es-AR"/>
        </w:rPr>
        <w:t xml:space="preserve"> </w:t>
      </w:r>
      <w:r w:rsidRPr="00D278B1">
        <w:rPr>
          <w:rFonts w:ascii="Arial" w:eastAsia="Calibri" w:hAnsi="Arial" w:cs="Arial"/>
          <w:spacing w:val="-3"/>
          <w:sz w:val="20"/>
          <w:szCs w:val="20"/>
          <w:lang w:eastAsia="es-AR"/>
        </w:rPr>
        <w:t>l</w:t>
      </w:r>
      <w:r w:rsidRPr="00D278B1">
        <w:rPr>
          <w:rFonts w:ascii="Arial" w:eastAsia="Calibri" w:hAnsi="Arial" w:cs="Arial"/>
          <w:sz w:val="20"/>
          <w:szCs w:val="20"/>
          <w:lang w:eastAsia="es-AR"/>
        </w:rPr>
        <w:t>a N</w:t>
      </w:r>
      <w:r w:rsidRPr="00D278B1">
        <w:rPr>
          <w:rFonts w:ascii="Arial" w:eastAsia="Calibri" w:hAnsi="Arial" w:cs="Arial"/>
          <w:spacing w:val="-1"/>
          <w:sz w:val="20"/>
          <w:szCs w:val="20"/>
          <w:lang w:eastAsia="es-AR"/>
        </w:rPr>
        <w:t>a</w:t>
      </w:r>
      <w:r w:rsidRPr="00D278B1">
        <w:rPr>
          <w:rFonts w:ascii="Arial" w:eastAsia="Calibri" w:hAnsi="Arial" w:cs="Arial"/>
          <w:sz w:val="20"/>
          <w:szCs w:val="20"/>
          <w:lang w:eastAsia="es-AR"/>
        </w:rPr>
        <w:t>c</w:t>
      </w:r>
      <w:r w:rsidRPr="00D278B1">
        <w:rPr>
          <w:rFonts w:ascii="Arial" w:eastAsia="Calibri" w:hAnsi="Arial" w:cs="Arial"/>
          <w:spacing w:val="-1"/>
          <w:sz w:val="20"/>
          <w:szCs w:val="20"/>
          <w:lang w:eastAsia="es-AR"/>
        </w:rPr>
        <w:t>i</w:t>
      </w:r>
      <w:r w:rsidRPr="00D278B1">
        <w:rPr>
          <w:rFonts w:ascii="Arial" w:eastAsia="Calibri" w:hAnsi="Arial" w:cs="Arial"/>
          <w:sz w:val="20"/>
          <w:szCs w:val="20"/>
          <w:lang w:eastAsia="es-AR"/>
        </w:rPr>
        <w:t>ó</w:t>
      </w:r>
      <w:r w:rsidRPr="00D278B1">
        <w:rPr>
          <w:rFonts w:ascii="Arial" w:eastAsia="Calibri" w:hAnsi="Arial" w:cs="Arial"/>
          <w:spacing w:val="-1"/>
          <w:sz w:val="20"/>
          <w:szCs w:val="20"/>
          <w:lang w:eastAsia="es-AR"/>
        </w:rPr>
        <w:t>n</w:t>
      </w:r>
      <w:r w:rsidRPr="00D278B1">
        <w:rPr>
          <w:rFonts w:ascii="Arial" w:eastAsia="Calibri" w:hAnsi="Arial" w:cs="Arial"/>
          <w:sz w:val="20"/>
          <w:szCs w:val="20"/>
          <w:lang w:eastAsia="es-AR"/>
        </w:rPr>
        <w:t>.</w:t>
      </w:r>
      <w:r w:rsidRPr="00D278B1">
        <w:rPr>
          <w:rFonts w:ascii="Arial" w:eastAsia="Calibri" w:hAnsi="Arial" w:cs="Arial"/>
          <w:spacing w:val="2"/>
          <w:sz w:val="20"/>
          <w:szCs w:val="20"/>
          <w:lang w:eastAsia="es-AR"/>
        </w:rPr>
        <w:t xml:space="preserve"> </w:t>
      </w:r>
      <w:r w:rsidRPr="00D278B1">
        <w:rPr>
          <w:rFonts w:ascii="Arial" w:eastAsia="Calibri" w:hAnsi="Arial" w:cs="Arial"/>
          <w:spacing w:val="-1"/>
          <w:sz w:val="20"/>
          <w:szCs w:val="20"/>
          <w:lang w:eastAsia="es-AR"/>
        </w:rPr>
        <w:t>S</w:t>
      </w:r>
      <w:r w:rsidRPr="00D278B1">
        <w:rPr>
          <w:rFonts w:ascii="Arial" w:eastAsia="Calibri" w:hAnsi="Arial" w:cs="Arial"/>
          <w:sz w:val="20"/>
          <w:szCs w:val="20"/>
          <w:lang w:eastAsia="es-AR"/>
        </w:rPr>
        <w:t>e</w:t>
      </w:r>
      <w:r w:rsidRPr="00D278B1">
        <w:rPr>
          <w:rFonts w:ascii="Arial" w:eastAsia="Calibri" w:hAnsi="Arial" w:cs="Arial"/>
          <w:spacing w:val="-3"/>
          <w:sz w:val="20"/>
          <w:szCs w:val="20"/>
          <w:lang w:eastAsia="es-AR"/>
        </w:rPr>
        <w:t>c</w:t>
      </w:r>
      <w:r w:rsidRPr="00D278B1">
        <w:rPr>
          <w:rFonts w:ascii="Arial" w:eastAsia="Calibri" w:hAnsi="Arial" w:cs="Arial"/>
          <w:spacing w:val="1"/>
          <w:sz w:val="20"/>
          <w:szCs w:val="20"/>
          <w:lang w:eastAsia="es-AR"/>
        </w:rPr>
        <w:t>r</w:t>
      </w:r>
      <w:r w:rsidRPr="00D278B1">
        <w:rPr>
          <w:rFonts w:ascii="Arial" w:eastAsia="Calibri" w:hAnsi="Arial" w:cs="Arial"/>
          <w:sz w:val="20"/>
          <w:szCs w:val="20"/>
          <w:lang w:eastAsia="es-AR"/>
        </w:rPr>
        <w:t>et</w:t>
      </w:r>
      <w:r w:rsidRPr="00D278B1">
        <w:rPr>
          <w:rFonts w:ascii="Arial" w:eastAsia="Calibri" w:hAnsi="Arial" w:cs="Arial"/>
          <w:spacing w:val="-2"/>
          <w:sz w:val="20"/>
          <w:szCs w:val="20"/>
          <w:lang w:eastAsia="es-AR"/>
        </w:rPr>
        <w:t>a</w:t>
      </w:r>
      <w:r w:rsidRPr="00D278B1">
        <w:rPr>
          <w:rFonts w:ascii="Arial" w:eastAsia="Calibri" w:hAnsi="Arial" w:cs="Arial"/>
          <w:spacing w:val="1"/>
          <w:sz w:val="20"/>
          <w:szCs w:val="20"/>
          <w:lang w:eastAsia="es-AR"/>
        </w:rPr>
        <w:t>r</w:t>
      </w:r>
      <w:r w:rsidRPr="00D278B1">
        <w:rPr>
          <w:rFonts w:ascii="Arial" w:eastAsia="Calibri" w:hAnsi="Arial" w:cs="Arial"/>
          <w:spacing w:val="-4"/>
          <w:sz w:val="20"/>
          <w:szCs w:val="20"/>
          <w:lang w:eastAsia="es-AR"/>
        </w:rPr>
        <w:t>í</w:t>
      </w:r>
      <w:r w:rsidRPr="00D278B1">
        <w:rPr>
          <w:rFonts w:ascii="Arial" w:eastAsia="Calibri" w:hAnsi="Arial" w:cs="Arial"/>
          <w:sz w:val="20"/>
          <w:szCs w:val="20"/>
          <w:lang w:eastAsia="es-AR"/>
        </w:rPr>
        <w:t>a de</w:t>
      </w:r>
      <w:r w:rsidRPr="00D278B1">
        <w:rPr>
          <w:rFonts w:ascii="Arial" w:eastAsia="Calibri" w:hAnsi="Arial" w:cs="Arial"/>
          <w:spacing w:val="1"/>
          <w:sz w:val="20"/>
          <w:szCs w:val="20"/>
          <w:lang w:eastAsia="es-AR"/>
        </w:rPr>
        <w:t xml:space="preserve"> </w:t>
      </w:r>
      <w:r w:rsidRPr="00D278B1">
        <w:rPr>
          <w:rFonts w:ascii="Arial" w:eastAsia="Calibri" w:hAnsi="Arial" w:cs="Arial"/>
          <w:spacing w:val="-1"/>
          <w:sz w:val="20"/>
          <w:szCs w:val="20"/>
          <w:lang w:eastAsia="es-AR"/>
        </w:rPr>
        <w:t>D</w:t>
      </w:r>
      <w:r w:rsidRPr="00D278B1">
        <w:rPr>
          <w:rFonts w:ascii="Arial" w:eastAsia="Calibri" w:hAnsi="Arial" w:cs="Arial"/>
          <w:sz w:val="20"/>
          <w:szCs w:val="20"/>
          <w:lang w:eastAsia="es-AR"/>
        </w:rPr>
        <w:t>erechos H</w:t>
      </w:r>
      <w:r w:rsidRPr="00D278B1">
        <w:rPr>
          <w:rFonts w:ascii="Arial" w:eastAsia="Calibri" w:hAnsi="Arial" w:cs="Arial"/>
          <w:spacing w:val="-3"/>
          <w:sz w:val="20"/>
          <w:szCs w:val="20"/>
          <w:lang w:eastAsia="es-AR"/>
        </w:rPr>
        <w:t>u</w:t>
      </w:r>
      <w:r w:rsidRPr="00D278B1">
        <w:rPr>
          <w:rFonts w:ascii="Arial" w:eastAsia="Calibri" w:hAnsi="Arial" w:cs="Arial"/>
          <w:spacing w:val="1"/>
          <w:sz w:val="20"/>
          <w:szCs w:val="20"/>
          <w:lang w:eastAsia="es-AR"/>
        </w:rPr>
        <w:t>m</w:t>
      </w:r>
      <w:r w:rsidRPr="00D278B1">
        <w:rPr>
          <w:rFonts w:ascii="Arial" w:eastAsia="Calibri" w:hAnsi="Arial" w:cs="Arial"/>
          <w:sz w:val="20"/>
          <w:szCs w:val="20"/>
          <w:lang w:eastAsia="es-AR"/>
        </w:rPr>
        <w:t>a</w:t>
      </w:r>
      <w:r w:rsidRPr="00D278B1">
        <w:rPr>
          <w:rFonts w:ascii="Arial" w:eastAsia="Calibri" w:hAnsi="Arial" w:cs="Arial"/>
          <w:spacing w:val="-1"/>
          <w:sz w:val="20"/>
          <w:szCs w:val="20"/>
          <w:lang w:eastAsia="es-AR"/>
        </w:rPr>
        <w:t>n</w:t>
      </w:r>
      <w:r w:rsidRPr="00D278B1">
        <w:rPr>
          <w:rFonts w:ascii="Arial" w:eastAsia="Calibri" w:hAnsi="Arial" w:cs="Arial"/>
          <w:sz w:val="20"/>
          <w:szCs w:val="20"/>
          <w:lang w:eastAsia="es-AR"/>
        </w:rPr>
        <w:t xml:space="preserve">os, </w:t>
      </w:r>
      <w:r w:rsidRPr="00D278B1">
        <w:rPr>
          <w:rFonts w:ascii="Arial" w:eastAsia="Calibri" w:hAnsi="Arial" w:cs="Arial"/>
          <w:spacing w:val="-1"/>
          <w:sz w:val="20"/>
          <w:szCs w:val="20"/>
          <w:lang w:eastAsia="es-AR"/>
        </w:rPr>
        <w:t>B</w:t>
      </w:r>
      <w:r w:rsidRPr="00D278B1">
        <w:rPr>
          <w:rFonts w:ascii="Arial" w:eastAsia="Calibri" w:hAnsi="Arial" w:cs="Arial"/>
          <w:spacing w:val="-3"/>
          <w:sz w:val="20"/>
          <w:szCs w:val="20"/>
          <w:lang w:eastAsia="es-AR"/>
        </w:rPr>
        <w:t>u</w:t>
      </w:r>
      <w:r w:rsidRPr="00D278B1">
        <w:rPr>
          <w:rFonts w:ascii="Arial" w:eastAsia="Calibri" w:hAnsi="Arial" w:cs="Arial"/>
          <w:sz w:val="20"/>
          <w:szCs w:val="20"/>
          <w:lang w:eastAsia="es-AR"/>
        </w:rPr>
        <w:t>e</w:t>
      </w:r>
      <w:r w:rsidRPr="00D278B1">
        <w:rPr>
          <w:rFonts w:ascii="Arial" w:eastAsia="Calibri" w:hAnsi="Arial" w:cs="Arial"/>
          <w:spacing w:val="-1"/>
          <w:sz w:val="20"/>
          <w:szCs w:val="20"/>
          <w:lang w:eastAsia="es-AR"/>
        </w:rPr>
        <w:t>n</w:t>
      </w:r>
      <w:r w:rsidRPr="00D278B1">
        <w:rPr>
          <w:rFonts w:ascii="Arial" w:eastAsia="Calibri" w:hAnsi="Arial" w:cs="Arial"/>
          <w:sz w:val="20"/>
          <w:szCs w:val="20"/>
          <w:lang w:eastAsia="es-AR"/>
        </w:rPr>
        <w:t>os A</w:t>
      </w:r>
      <w:r w:rsidRPr="00D278B1">
        <w:rPr>
          <w:rFonts w:ascii="Arial" w:eastAsia="Calibri" w:hAnsi="Arial" w:cs="Arial"/>
          <w:spacing w:val="-1"/>
          <w:sz w:val="20"/>
          <w:szCs w:val="20"/>
          <w:lang w:eastAsia="es-AR"/>
        </w:rPr>
        <w:t>i</w:t>
      </w:r>
      <w:r w:rsidRPr="00D278B1">
        <w:rPr>
          <w:rFonts w:ascii="Arial" w:eastAsia="Calibri" w:hAnsi="Arial" w:cs="Arial"/>
          <w:spacing w:val="1"/>
          <w:sz w:val="20"/>
          <w:szCs w:val="20"/>
          <w:lang w:eastAsia="es-AR"/>
        </w:rPr>
        <w:t>r</w:t>
      </w:r>
      <w:r w:rsidRPr="00D278B1">
        <w:rPr>
          <w:rFonts w:ascii="Arial" w:eastAsia="Calibri" w:hAnsi="Arial" w:cs="Arial"/>
          <w:sz w:val="20"/>
          <w:szCs w:val="20"/>
          <w:lang w:eastAsia="es-AR"/>
        </w:rPr>
        <w:t xml:space="preserve">es; Secretaría de Derechos Humanos de la Nación (2011). Grupos en situación de vulnerabilidad. Ministerio de Justicia y Derechos Humanos de la Nación; Lechner, Norbert, Los derechos humanos como categoría política. (1983) Flacso. Santiago de Chile; </w:t>
      </w:r>
      <w:r w:rsidRPr="00D278B1">
        <w:rPr>
          <w:rFonts w:ascii="Arial" w:eastAsia="Calibri" w:hAnsi="Arial" w:cs="Arial"/>
          <w:sz w:val="20"/>
          <w:szCs w:val="20"/>
        </w:rPr>
        <w:t xml:space="preserve">Rorty, Richard: “Derechos humanos, racionalidad y sentimentalismo” en  </w:t>
      </w:r>
      <w:r w:rsidRPr="00D278B1">
        <w:rPr>
          <w:rFonts w:ascii="Arial" w:eastAsia="Calibri" w:hAnsi="Arial" w:cs="Arial"/>
          <w:sz w:val="20"/>
          <w:szCs w:val="20"/>
          <w:lang w:val="es-ES"/>
        </w:rPr>
        <w:t xml:space="preserve">Verdad y progreso. </w:t>
      </w:r>
      <w:r w:rsidRPr="00D278B1">
        <w:rPr>
          <w:rFonts w:ascii="Arial" w:eastAsia="Calibri" w:hAnsi="Arial" w:cs="Arial"/>
          <w:sz w:val="20"/>
          <w:szCs w:val="20"/>
          <w:lang w:val="en-US"/>
        </w:rPr>
        <w:t xml:space="preserve">Escritos filosóficos 3. (2000) Paidós, Barcelona; </w:t>
      </w:r>
      <w:r w:rsidRPr="00D278B1">
        <w:rPr>
          <w:rFonts w:ascii="Arial" w:eastAsia="Calibri" w:hAnsi="Arial" w:cs="Arial"/>
          <w:sz w:val="20"/>
          <w:szCs w:val="20"/>
          <w:lang w:val="en-US" w:eastAsia="es-AR"/>
        </w:rPr>
        <w:t xml:space="preserve">Freire, Paulo. (1985) The Politics of Education: Culture, Power, and Liberation. </w:t>
      </w:r>
      <w:r w:rsidRPr="00D278B1">
        <w:rPr>
          <w:rFonts w:ascii="Arial" w:eastAsia="Calibri" w:hAnsi="Arial" w:cs="Arial"/>
          <w:sz w:val="20"/>
          <w:szCs w:val="20"/>
          <w:lang w:eastAsia="es-AR"/>
        </w:rPr>
        <w:t>EEUU. Greenwood Publishing Group</w:t>
      </w:r>
      <w:r w:rsidRPr="00D278B1">
        <w:rPr>
          <w:rFonts w:ascii="Arial" w:eastAsia="Calibri" w:hAnsi="Arial" w:cs="Arial"/>
          <w:b/>
          <w:sz w:val="20"/>
          <w:szCs w:val="20"/>
        </w:rPr>
        <w:t xml:space="preserve">; </w:t>
      </w:r>
      <w:r w:rsidRPr="00D278B1">
        <w:rPr>
          <w:rFonts w:ascii="Arial" w:eastAsia="Calibri" w:hAnsi="Arial" w:cs="Arial"/>
          <w:sz w:val="20"/>
          <w:szCs w:val="20"/>
          <w:lang w:eastAsia="es-AR"/>
        </w:rPr>
        <w:t>Freire, Paulo (2002) Pedagogía de la autonomía. Saberes necesarios para la práctica educativa. Bs AS. Siglo XXI Editores; Prelot, Marcel. (1995) La ciencia política. Bs. EUDEBA</w:t>
      </w:r>
      <w:r w:rsidRPr="00D278B1">
        <w:rPr>
          <w:rFonts w:ascii="Arial" w:eastAsia="Calibri" w:hAnsi="Arial" w:cs="Arial"/>
          <w:b/>
          <w:sz w:val="20"/>
          <w:szCs w:val="20"/>
        </w:rPr>
        <w:t xml:space="preserve">; </w:t>
      </w:r>
      <w:r w:rsidRPr="00D278B1">
        <w:rPr>
          <w:rFonts w:ascii="Arial" w:eastAsia="Calibri" w:hAnsi="Arial" w:cs="Arial"/>
          <w:sz w:val="20"/>
          <w:szCs w:val="20"/>
          <w:lang w:eastAsia="es-AR"/>
        </w:rPr>
        <w:t>Feinmann, José Pablo. (2006)La sangre derramada. Bs AS. Edit. Planeta; Feinmann, José Pablo, (2005), Escritos imprudentes II. América latina y el Imperio Global. BsAs. Editorial Norma; Acuña, C. H, Jelin, E. y otros, (1995). Juicio, Castigo y Memorias. Derechos Humanos y justicia en la política argentina. Bs As. Edit. Nueva Visión</w:t>
      </w:r>
      <w:r w:rsidRPr="00D278B1">
        <w:rPr>
          <w:rFonts w:ascii="Arial" w:eastAsia="Calibri" w:hAnsi="Arial" w:cs="Arial"/>
          <w:b/>
          <w:sz w:val="20"/>
          <w:szCs w:val="20"/>
        </w:rPr>
        <w:t xml:space="preserve">; </w:t>
      </w:r>
      <w:r w:rsidRPr="00D278B1">
        <w:rPr>
          <w:rFonts w:ascii="Arial" w:eastAsia="Calibri" w:hAnsi="Arial" w:cs="Arial"/>
          <w:sz w:val="20"/>
          <w:szCs w:val="20"/>
          <w:lang w:eastAsia="es-AR"/>
        </w:rPr>
        <w:t>Ageitos, Stella Maris. (2002) Historia de la impunidad. De las Actas de Videla a los indultos de Menem. Bs AS. Adriana Hidalgo Editora; Duhalde, Eduardo Luis (1999), El Estado terrorista argentino. Quince años después. Una mirada crítica. Bs As. Eudeba</w:t>
      </w:r>
      <w:r w:rsidRPr="00D278B1">
        <w:rPr>
          <w:rFonts w:ascii="Arial" w:eastAsia="Calibri" w:hAnsi="Arial" w:cs="Arial"/>
          <w:b/>
          <w:sz w:val="20"/>
          <w:szCs w:val="20"/>
        </w:rPr>
        <w:t xml:space="preserve">; </w:t>
      </w:r>
      <w:r w:rsidRPr="00D278B1">
        <w:rPr>
          <w:rFonts w:ascii="Arial" w:eastAsia="Calibri" w:hAnsi="Arial" w:cs="Arial"/>
          <w:sz w:val="20"/>
          <w:szCs w:val="20"/>
          <w:lang w:eastAsia="es-AR"/>
        </w:rPr>
        <w:t>Beguán, Viviana y otras. (2006) Nosotras, presas políticas 1974-1983. Bs As. Edit. Nuestra América</w:t>
      </w:r>
      <w:r w:rsidRPr="00D278B1">
        <w:rPr>
          <w:rFonts w:ascii="Arial" w:eastAsia="Calibri" w:hAnsi="Arial" w:cs="Arial"/>
          <w:b/>
          <w:sz w:val="20"/>
          <w:szCs w:val="20"/>
        </w:rPr>
        <w:t xml:space="preserve">; </w:t>
      </w:r>
      <w:r w:rsidRPr="00D278B1">
        <w:rPr>
          <w:rFonts w:ascii="Arial" w:eastAsia="Calibri" w:hAnsi="Arial" w:cs="Arial"/>
          <w:sz w:val="20"/>
          <w:szCs w:val="20"/>
          <w:lang w:eastAsia="es-AR"/>
        </w:rPr>
        <w:t xml:space="preserve">AAVV (1997) Haciendo memoria en el país del Nunca Más. </w:t>
      </w:r>
      <w:r w:rsidRPr="00D278B1">
        <w:rPr>
          <w:rFonts w:ascii="Arial" w:eastAsia="Calibri" w:hAnsi="Arial" w:cs="Arial"/>
          <w:sz w:val="20"/>
          <w:szCs w:val="20"/>
          <w:lang w:val="pt-BR" w:eastAsia="es-AR"/>
        </w:rPr>
        <w:t xml:space="preserve">Bs As. Eudeba; Bolton, Patricio. </w:t>
      </w:r>
      <w:r w:rsidRPr="00D278B1">
        <w:rPr>
          <w:rFonts w:ascii="Arial" w:eastAsia="Calibri" w:hAnsi="Arial" w:cs="Arial"/>
          <w:sz w:val="20"/>
          <w:szCs w:val="20"/>
          <w:lang w:eastAsia="es-AR"/>
        </w:rPr>
        <w:t>(2006) Educación y vulnerabilidad. Bs. As. Edit. La Crujía</w:t>
      </w:r>
      <w:r w:rsidRPr="00D278B1">
        <w:rPr>
          <w:rFonts w:ascii="Arial" w:eastAsia="Calibri" w:hAnsi="Arial" w:cs="Arial"/>
          <w:b/>
          <w:sz w:val="20"/>
          <w:szCs w:val="20"/>
        </w:rPr>
        <w:t xml:space="preserve">; </w:t>
      </w:r>
      <w:r w:rsidRPr="00D278B1">
        <w:rPr>
          <w:rFonts w:ascii="Arial" w:eastAsia="Calibri" w:hAnsi="Arial" w:cs="Arial"/>
          <w:sz w:val="20"/>
          <w:szCs w:val="20"/>
          <w:lang w:eastAsia="es-AR"/>
        </w:rPr>
        <w:t>Elías, Norbert (1997) El proceso de la civilización. Investigaciones socio genéticas y psicogenéticas. México. FCE; Bauman, Zigmunt. (2010) Modernidad y Holocausto. Madrid. Ediciones Seguitur; Defourny, Vincent (Editor) Educación en prisiones. Derechos, libertad y ciudadanía. (2008) Brasilia. UNESCO/ OEI/ Gobierno de España.</w:t>
      </w:r>
      <w:bookmarkEnd w:id="21"/>
    </w:p>
    <w:p w:rsidR="0038699D" w:rsidRPr="00D278B1" w:rsidRDefault="0038699D" w:rsidP="0038699D">
      <w:pPr>
        <w:spacing w:after="0" w:line="240" w:lineRule="auto"/>
        <w:jc w:val="both"/>
        <w:rPr>
          <w:rFonts w:ascii="Arial" w:eastAsia="Calibri" w:hAnsi="Arial" w:cs="Arial"/>
          <w:b/>
          <w:sz w:val="24"/>
          <w:szCs w:val="24"/>
          <w:highlight w:val="cyan"/>
          <w:u w:val="single"/>
        </w:rPr>
      </w:pPr>
      <w:bookmarkStart w:id="22" w:name="_Hlk497655004"/>
    </w:p>
    <w:p w:rsidR="0038699D" w:rsidRPr="00D278B1" w:rsidRDefault="0038699D" w:rsidP="0038699D">
      <w:pPr>
        <w:spacing w:after="0" w:line="240" w:lineRule="auto"/>
        <w:jc w:val="both"/>
        <w:rPr>
          <w:rFonts w:ascii="Arial" w:eastAsia="Calibri" w:hAnsi="Arial" w:cs="Arial"/>
          <w:b/>
          <w:sz w:val="24"/>
          <w:szCs w:val="24"/>
          <w:u w:val="single"/>
        </w:rPr>
      </w:pPr>
    </w:p>
    <w:p w:rsidR="0038699D" w:rsidRPr="00D278B1" w:rsidRDefault="0038699D" w:rsidP="0038699D">
      <w:pPr>
        <w:spacing w:after="0" w:line="240" w:lineRule="auto"/>
        <w:jc w:val="both"/>
        <w:rPr>
          <w:rFonts w:ascii="Arial" w:eastAsia="Calibri" w:hAnsi="Arial" w:cs="Arial"/>
          <w:b/>
          <w:sz w:val="24"/>
          <w:szCs w:val="24"/>
          <w:u w:val="single"/>
        </w:rPr>
      </w:pPr>
      <w:r w:rsidRPr="00D278B1">
        <w:rPr>
          <w:rFonts w:ascii="Arial" w:eastAsia="Calibri" w:hAnsi="Arial" w:cs="Arial"/>
          <w:b/>
          <w:sz w:val="24"/>
          <w:szCs w:val="24"/>
          <w:u w:val="single"/>
        </w:rPr>
        <w:t>EJES DE LA POLÍTICA DE GESTIÓN DE LA EDUCACIÓN EN CONTEXTOS DE ENCIERRO DEL MINISTERIO DE JUSTICIA Y DERECHOS HUMANOS DE LA PROVINCIA DE CORDOBA</w:t>
      </w:r>
    </w:p>
    <w:p w:rsidR="00A85DD4" w:rsidRPr="00D278B1" w:rsidRDefault="00A85DD4" w:rsidP="0038699D">
      <w:pPr>
        <w:spacing w:after="0" w:line="240" w:lineRule="auto"/>
        <w:jc w:val="both"/>
        <w:rPr>
          <w:rFonts w:ascii="Arial" w:eastAsia="Calibri" w:hAnsi="Arial" w:cs="Arial"/>
          <w:b/>
          <w:sz w:val="24"/>
          <w:szCs w:val="24"/>
        </w:rPr>
      </w:pPr>
    </w:p>
    <w:p w:rsidR="0038699D" w:rsidRPr="00D278B1" w:rsidRDefault="0038699D" w:rsidP="0038699D">
      <w:pPr>
        <w:spacing w:after="0" w:line="240" w:lineRule="auto"/>
        <w:jc w:val="both"/>
        <w:rPr>
          <w:rFonts w:ascii="Arial" w:eastAsia="Calibri" w:hAnsi="Arial" w:cs="Arial"/>
          <w:b/>
          <w:sz w:val="24"/>
          <w:szCs w:val="24"/>
        </w:rPr>
      </w:pPr>
      <w:r w:rsidRPr="00D278B1">
        <w:rPr>
          <w:rFonts w:ascii="Arial" w:eastAsia="Calibri" w:hAnsi="Arial" w:cs="Arial"/>
          <w:b/>
          <w:sz w:val="24"/>
          <w:szCs w:val="24"/>
        </w:rPr>
        <w:t>(periodo 2012-2017)</w:t>
      </w:r>
    </w:p>
    <w:bookmarkEnd w:id="22"/>
    <w:p w:rsidR="0038699D" w:rsidRPr="00D278B1" w:rsidRDefault="0038699D" w:rsidP="0038699D">
      <w:pPr>
        <w:spacing w:after="0" w:line="240" w:lineRule="auto"/>
        <w:jc w:val="both"/>
        <w:rPr>
          <w:rFonts w:ascii="Arial" w:eastAsia="Calibri" w:hAnsi="Arial" w:cs="Arial"/>
          <w:sz w:val="24"/>
          <w:szCs w:val="24"/>
        </w:rPr>
      </w:pPr>
    </w:p>
    <w:p w:rsidR="00E46372" w:rsidRPr="00170BBF" w:rsidRDefault="00E46372" w:rsidP="00E46372">
      <w:pPr>
        <w:spacing w:after="0" w:line="240" w:lineRule="auto"/>
        <w:jc w:val="both"/>
        <w:rPr>
          <w:rFonts w:ascii="Arial" w:eastAsia="Calibri" w:hAnsi="Arial" w:cs="Arial"/>
          <w:sz w:val="24"/>
          <w:szCs w:val="24"/>
        </w:rPr>
      </w:pPr>
      <w:r w:rsidRPr="00E46372">
        <w:rPr>
          <w:rFonts w:ascii="Arial" w:eastAsia="Calibri" w:hAnsi="Arial" w:cs="Arial"/>
          <w:b/>
          <w:sz w:val="24"/>
          <w:szCs w:val="24"/>
        </w:rPr>
        <w:t>Como fuera señalado anteriormente (Acapite VII “CONDICIONES DE DETENCION”), l</w:t>
      </w:r>
      <w:r w:rsidRPr="00170BBF">
        <w:rPr>
          <w:rFonts w:ascii="Arial" w:eastAsia="Calibri" w:hAnsi="Arial" w:cs="Arial"/>
          <w:sz w:val="24"/>
          <w:szCs w:val="24"/>
        </w:rPr>
        <w:t>a Secretaría de Organización y Gestión Penitenciaria, perteneciente al Ministerio de Justicia y DDHH de la Provincia ha creado</w:t>
      </w:r>
      <w:r w:rsidRPr="00170BBF">
        <w:rPr>
          <w:rFonts w:ascii="Arial" w:eastAsia="Calibri" w:hAnsi="Arial" w:cs="Arial"/>
          <w:b/>
          <w:sz w:val="24"/>
          <w:szCs w:val="24"/>
        </w:rPr>
        <w:t xml:space="preserve"> 5 PROGRAMAS PROVINCIALES DE CAPACITACIÓN CONTINUA. </w:t>
      </w:r>
      <w:r w:rsidRPr="00170BBF">
        <w:rPr>
          <w:rFonts w:ascii="Arial" w:eastAsia="Calibri" w:hAnsi="Arial" w:cs="Arial"/>
          <w:sz w:val="24"/>
          <w:szCs w:val="24"/>
        </w:rPr>
        <w:t>A saber:</w:t>
      </w:r>
    </w:p>
    <w:p w:rsidR="00E46372" w:rsidRPr="00170BBF" w:rsidRDefault="00E46372" w:rsidP="00E46372">
      <w:pPr>
        <w:spacing w:after="0" w:line="240" w:lineRule="auto"/>
        <w:jc w:val="both"/>
        <w:rPr>
          <w:rFonts w:ascii="Arial" w:eastAsia="Calibri" w:hAnsi="Arial" w:cs="Arial"/>
          <w:b/>
          <w:sz w:val="24"/>
          <w:szCs w:val="24"/>
        </w:rPr>
      </w:pPr>
    </w:p>
    <w:p w:rsidR="00E46372" w:rsidRPr="00170BBF" w:rsidRDefault="00E46372" w:rsidP="00B67225">
      <w:pPr>
        <w:numPr>
          <w:ilvl w:val="0"/>
          <w:numId w:val="85"/>
        </w:numPr>
        <w:spacing w:after="0" w:line="240" w:lineRule="auto"/>
        <w:jc w:val="both"/>
        <w:rPr>
          <w:rFonts w:ascii="Arial" w:eastAsia="Calibri" w:hAnsi="Arial" w:cs="Arial"/>
          <w:b/>
          <w:sz w:val="24"/>
          <w:szCs w:val="24"/>
        </w:rPr>
      </w:pPr>
      <w:bookmarkStart w:id="23" w:name="_Hlk497655708"/>
      <w:r w:rsidRPr="00170BBF">
        <w:rPr>
          <w:rFonts w:ascii="Arial" w:eastAsia="Calibri" w:hAnsi="Arial" w:cs="Arial"/>
          <w:b/>
          <w:sz w:val="24"/>
          <w:szCs w:val="24"/>
        </w:rPr>
        <w:t xml:space="preserve">Programa de Capacitación en Oficios </w:t>
      </w:r>
      <w:r w:rsidRPr="00170BBF">
        <w:rPr>
          <w:rFonts w:ascii="Arial" w:eastAsia="Calibri" w:hAnsi="Arial" w:cs="Arial"/>
          <w:sz w:val="24"/>
          <w:szCs w:val="24"/>
        </w:rPr>
        <w:t>(destinado a personas privadas de su libertad en el SPC)</w:t>
      </w:r>
    </w:p>
    <w:p w:rsidR="00E46372" w:rsidRPr="00170BBF" w:rsidRDefault="00E46372" w:rsidP="00B67225">
      <w:pPr>
        <w:numPr>
          <w:ilvl w:val="0"/>
          <w:numId w:val="85"/>
        </w:numPr>
        <w:spacing w:after="0" w:line="240" w:lineRule="auto"/>
        <w:jc w:val="both"/>
        <w:rPr>
          <w:rFonts w:ascii="Arial" w:eastAsia="Calibri" w:hAnsi="Arial" w:cs="Arial"/>
          <w:b/>
          <w:sz w:val="24"/>
          <w:szCs w:val="24"/>
        </w:rPr>
      </w:pPr>
      <w:r w:rsidRPr="00170BBF">
        <w:rPr>
          <w:rFonts w:ascii="Arial" w:eastAsia="Calibri" w:hAnsi="Arial" w:cs="Arial"/>
          <w:b/>
          <w:sz w:val="24"/>
          <w:szCs w:val="24"/>
        </w:rPr>
        <w:t xml:space="preserve">Programa de Cultura </w:t>
      </w:r>
      <w:bookmarkStart w:id="24" w:name="_Hlk497656560"/>
      <w:r w:rsidRPr="00170BBF">
        <w:rPr>
          <w:rFonts w:ascii="Arial" w:eastAsia="Calibri" w:hAnsi="Arial" w:cs="Arial"/>
          <w:sz w:val="24"/>
          <w:szCs w:val="24"/>
        </w:rPr>
        <w:t>(destinado a personas privadas de su libertad en el SPC)</w:t>
      </w:r>
    </w:p>
    <w:bookmarkEnd w:id="24"/>
    <w:p w:rsidR="00E46372" w:rsidRPr="00170BBF" w:rsidRDefault="00E46372" w:rsidP="00B67225">
      <w:pPr>
        <w:numPr>
          <w:ilvl w:val="0"/>
          <w:numId w:val="85"/>
        </w:numPr>
        <w:spacing w:after="0" w:line="240" w:lineRule="auto"/>
        <w:jc w:val="both"/>
        <w:rPr>
          <w:rFonts w:ascii="Arial" w:eastAsia="Calibri" w:hAnsi="Arial" w:cs="Arial"/>
          <w:b/>
          <w:sz w:val="24"/>
          <w:szCs w:val="24"/>
        </w:rPr>
      </w:pPr>
      <w:r w:rsidRPr="00170BBF">
        <w:rPr>
          <w:rFonts w:ascii="Arial" w:eastAsia="Calibri" w:hAnsi="Arial" w:cs="Arial"/>
          <w:b/>
          <w:sz w:val="24"/>
          <w:szCs w:val="24"/>
        </w:rPr>
        <w:t xml:space="preserve">Programa de Prevención y Tratamiento de las Adicciones </w:t>
      </w:r>
      <w:r w:rsidRPr="00170BBF">
        <w:rPr>
          <w:rFonts w:ascii="Arial" w:eastAsia="Calibri" w:hAnsi="Arial" w:cs="Arial"/>
          <w:sz w:val="24"/>
          <w:szCs w:val="24"/>
        </w:rPr>
        <w:t>(destinado a agentes del SPC)</w:t>
      </w:r>
    </w:p>
    <w:p w:rsidR="00E46372" w:rsidRPr="00170BBF" w:rsidRDefault="00E46372" w:rsidP="00B67225">
      <w:pPr>
        <w:numPr>
          <w:ilvl w:val="0"/>
          <w:numId w:val="85"/>
        </w:numPr>
        <w:spacing w:after="0" w:line="240" w:lineRule="auto"/>
        <w:jc w:val="both"/>
        <w:rPr>
          <w:rFonts w:ascii="Arial" w:eastAsia="Calibri" w:hAnsi="Arial" w:cs="Arial"/>
          <w:b/>
          <w:sz w:val="24"/>
          <w:szCs w:val="24"/>
        </w:rPr>
      </w:pPr>
      <w:r w:rsidRPr="00170BBF">
        <w:rPr>
          <w:rFonts w:ascii="Arial" w:eastAsia="Calibri" w:hAnsi="Arial" w:cs="Arial"/>
          <w:b/>
          <w:sz w:val="24"/>
          <w:szCs w:val="24"/>
        </w:rPr>
        <w:t xml:space="preserve">Programa de Capacitación en Derechos Humanos </w:t>
      </w:r>
      <w:r w:rsidRPr="00170BBF">
        <w:rPr>
          <w:rFonts w:ascii="Arial" w:eastAsia="Calibri" w:hAnsi="Arial" w:cs="Arial"/>
          <w:sz w:val="24"/>
          <w:szCs w:val="24"/>
        </w:rPr>
        <w:t>(destinado a agentes del SPC y a personas privadas de libertad)</w:t>
      </w:r>
    </w:p>
    <w:p w:rsidR="00E46372" w:rsidRPr="00170BBF" w:rsidRDefault="00E46372" w:rsidP="00B67225">
      <w:pPr>
        <w:numPr>
          <w:ilvl w:val="0"/>
          <w:numId w:val="85"/>
        </w:numPr>
        <w:spacing w:after="0" w:line="240" w:lineRule="auto"/>
        <w:jc w:val="both"/>
        <w:rPr>
          <w:rFonts w:ascii="Arial" w:eastAsia="Calibri" w:hAnsi="Arial" w:cs="Arial"/>
          <w:b/>
          <w:sz w:val="24"/>
          <w:szCs w:val="24"/>
        </w:rPr>
      </w:pPr>
      <w:r w:rsidRPr="00170BBF">
        <w:rPr>
          <w:rFonts w:ascii="Arial" w:eastAsia="Calibri" w:hAnsi="Arial" w:cs="Arial"/>
          <w:b/>
          <w:sz w:val="24"/>
          <w:szCs w:val="24"/>
        </w:rPr>
        <w:t xml:space="preserve">Programa de Ajedrez </w:t>
      </w:r>
      <w:r w:rsidRPr="00170BBF">
        <w:rPr>
          <w:rFonts w:ascii="Arial" w:eastAsia="Calibri" w:hAnsi="Arial" w:cs="Arial"/>
          <w:sz w:val="24"/>
          <w:szCs w:val="24"/>
        </w:rPr>
        <w:t>(destinado a personas privadas de su libertad en el SPC)</w:t>
      </w:r>
    </w:p>
    <w:bookmarkEnd w:id="23"/>
    <w:p w:rsidR="00E46372" w:rsidRPr="00170BBF" w:rsidRDefault="00E46372" w:rsidP="00E46372">
      <w:pPr>
        <w:spacing w:after="0" w:line="240" w:lineRule="auto"/>
        <w:jc w:val="both"/>
        <w:rPr>
          <w:rFonts w:ascii="Arial" w:eastAsia="Calibri" w:hAnsi="Arial" w:cs="Arial"/>
          <w:b/>
          <w:sz w:val="24"/>
          <w:szCs w:val="24"/>
        </w:rPr>
      </w:pPr>
    </w:p>
    <w:p w:rsidR="00E46372" w:rsidRPr="00E46372" w:rsidRDefault="00E46372" w:rsidP="00E46372">
      <w:pPr>
        <w:spacing w:after="0" w:line="240" w:lineRule="auto"/>
        <w:jc w:val="both"/>
        <w:rPr>
          <w:rFonts w:ascii="Arial" w:eastAsia="Calibri" w:hAnsi="Arial" w:cs="Arial"/>
          <w:sz w:val="24"/>
          <w:szCs w:val="24"/>
        </w:rPr>
      </w:pPr>
      <w:r w:rsidRPr="00E46372">
        <w:rPr>
          <w:rFonts w:ascii="Arial" w:eastAsia="Calibri" w:hAnsi="Arial" w:cs="Arial"/>
          <w:sz w:val="24"/>
          <w:szCs w:val="24"/>
        </w:rPr>
        <w:t>Se desarrollan a continuación los programas dirigidos específicamente a los AGENTES del Servicio Penitenciario de la Provincia de Córdoba.</w:t>
      </w:r>
    </w:p>
    <w:p w:rsidR="0038699D" w:rsidRPr="00E46372" w:rsidRDefault="0038699D" w:rsidP="00E46372">
      <w:pPr>
        <w:spacing w:after="0" w:line="240" w:lineRule="auto"/>
        <w:jc w:val="both"/>
        <w:rPr>
          <w:rFonts w:ascii="Arial" w:eastAsia="Calibri" w:hAnsi="Arial" w:cs="Arial"/>
          <w:sz w:val="24"/>
          <w:szCs w:val="24"/>
        </w:rPr>
      </w:pPr>
      <w:r w:rsidRPr="00E46372">
        <w:rPr>
          <w:rFonts w:ascii="Arial" w:eastAsia="Calibri" w:hAnsi="Arial" w:cs="Arial"/>
          <w:sz w:val="24"/>
          <w:szCs w:val="24"/>
        </w:rPr>
        <w:t>Con un dato importante</w:t>
      </w:r>
      <w:r w:rsidR="00E46372" w:rsidRPr="00E46372">
        <w:rPr>
          <w:rFonts w:ascii="Arial" w:eastAsia="Calibri" w:hAnsi="Arial" w:cs="Arial"/>
          <w:sz w:val="24"/>
          <w:szCs w:val="24"/>
        </w:rPr>
        <w:t xml:space="preserve"> a considerar en relación a este punto es que</w:t>
      </w:r>
      <w:r w:rsidRPr="00E46372">
        <w:rPr>
          <w:rFonts w:ascii="Arial" w:eastAsia="Calibri" w:hAnsi="Arial" w:cs="Arial"/>
          <w:sz w:val="24"/>
          <w:szCs w:val="24"/>
        </w:rPr>
        <w:t xml:space="preserve"> algunos de estos Programas que se brindan tanto a internos como al personal penitenciario, articulan en relación a estos últimos, con el </w:t>
      </w:r>
      <w:r w:rsidRPr="00E46372">
        <w:rPr>
          <w:rFonts w:ascii="Arial" w:eastAsia="Calibri" w:hAnsi="Arial" w:cs="Arial"/>
          <w:b/>
          <w:sz w:val="24"/>
          <w:szCs w:val="24"/>
        </w:rPr>
        <w:t>Programa de Becas de Perfeccionamiento y Profesionalización del Personal Penitenciario</w:t>
      </w:r>
      <w:r w:rsidRPr="00E46372">
        <w:rPr>
          <w:rFonts w:ascii="Arial" w:eastAsia="Calibri" w:hAnsi="Arial" w:cs="Arial"/>
          <w:sz w:val="24"/>
          <w:szCs w:val="24"/>
        </w:rPr>
        <w:t xml:space="preserve"> a quienes, se les ofrece y brinda, la posibilidad de continuar su formación y actualización.</w:t>
      </w:r>
    </w:p>
    <w:p w:rsidR="0038699D" w:rsidRPr="00E46372" w:rsidRDefault="0038699D" w:rsidP="0038699D">
      <w:pPr>
        <w:spacing w:after="0" w:line="240" w:lineRule="auto"/>
        <w:jc w:val="both"/>
        <w:rPr>
          <w:rFonts w:ascii="Arial" w:eastAsia="Calibri" w:hAnsi="Arial" w:cs="Arial"/>
          <w:sz w:val="24"/>
          <w:szCs w:val="24"/>
        </w:rPr>
      </w:pPr>
    </w:p>
    <w:p w:rsidR="0038699D" w:rsidRPr="00E46372" w:rsidRDefault="0038699D" w:rsidP="0038699D">
      <w:pPr>
        <w:spacing w:after="0" w:line="240" w:lineRule="auto"/>
        <w:rPr>
          <w:rFonts w:ascii="Arial" w:eastAsia="Calibri" w:hAnsi="Arial" w:cs="Arial"/>
          <w:b/>
          <w:sz w:val="24"/>
          <w:szCs w:val="24"/>
          <w:u w:val="single"/>
        </w:rPr>
      </w:pPr>
    </w:p>
    <w:p w:rsidR="0038699D" w:rsidRPr="00E46372" w:rsidRDefault="0038699D" w:rsidP="0038699D">
      <w:pPr>
        <w:spacing w:after="0" w:line="240" w:lineRule="auto"/>
        <w:rPr>
          <w:rFonts w:ascii="Arial" w:eastAsia="Calibri" w:hAnsi="Arial" w:cs="Arial"/>
          <w:b/>
          <w:sz w:val="24"/>
          <w:szCs w:val="24"/>
        </w:rPr>
      </w:pPr>
      <w:r w:rsidRPr="00E46372">
        <w:rPr>
          <w:rFonts w:ascii="Arial" w:eastAsia="Calibri" w:hAnsi="Arial" w:cs="Arial"/>
          <w:b/>
          <w:sz w:val="24"/>
          <w:szCs w:val="24"/>
          <w:u w:val="single"/>
        </w:rPr>
        <w:t>PROGRAMA DE PREVENCIÓN Y TRATAMIENTO DE LAS ADICCIONES</w:t>
      </w:r>
    </w:p>
    <w:p w:rsidR="0038699D" w:rsidRPr="00E46372" w:rsidRDefault="0038699D" w:rsidP="0038699D">
      <w:pPr>
        <w:spacing w:after="0" w:line="240" w:lineRule="auto"/>
        <w:jc w:val="both"/>
        <w:rPr>
          <w:rFonts w:ascii="Arial" w:eastAsia="Calibri" w:hAnsi="Arial" w:cs="Arial"/>
          <w:b/>
          <w:sz w:val="24"/>
          <w:szCs w:val="24"/>
        </w:rPr>
      </w:pPr>
    </w:p>
    <w:p w:rsidR="0038699D" w:rsidRPr="00E46372" w:rsidRDefault="0038699D" w:rsidP="0038699D">
      <w:pPr>
        <w:spacing w:after="0" w:line="240" w:lineRule="auto"/>
        <w:jc w:val="both"/>
        <w:rPr>
          <w:rFonts w:ascii="Arial" w:eastAsia="Calibri" w:hAnsi="Arial" w:cs="Arial"/>
          <w:b/>
          <w:sz w:val="24"/>
          <w:szCs w:val="24"/>
        </w:rPr>
      </w:pPr>
      <w:r w:rsidRPr="00E46372">
        <w:rPr>
          <w:rFonts w:ascii="Arial" w:eastAsia="Calibri" w:hAnsi="Arial" w:cs="Arial"/>
          <w:b/>
          <w:sz w:val="24"/>
          <w:szCs w:val="24"/>
        </w:rPr>
        <w:t xml:space="preserve">Objetivo Principal: </w:t>
      </w:r>
      <w:r w:rsidRPr="00E46372">
        <w:rPr>
          <w:rFonts w:ascii="Arial" w:eastAsia="Calibri" w:hAnsi="Arial" w:cs="Arial"/>
          <w:sz w:val="24"/>
          <w:szCs w:val="24"/>
        </w:rPr>
        <w:t xml:space="preserve">La capacitación, prevención, detección y secuestro de drogas y la asistencia de las adicciones. </w:t>
      </w:r>
    </w:p>
    <w:p w:rsidR="0038699D" w:rsidRPr="00E46372" w:rsidRDefault="0038699D" w:rsidP="0038699D">
      <w:pPr>
        <w:spacing w:after="0" w:line="240" w:lineRule="auto"/>
        <w:jc w:val="both"/>
        <w:rPr>
          <w:rFonts w:ascii="Arial" w:eastAsia="Calibri" w:hAnsi="Arial" w:cs="Arial"/>
          <w:sz w:val="24"/>
          <w:szCs w:val="24"/>
        </w:rPr>
      </w:pPr>
    </w:p>
    <w:p w:rsidR="0038699D" w:rsidRPr="00E46372" w:rsidRDefault="0038699D" w:rsidP="0038699D">
      <w:pPr>
        <w:spacing w:after="0" w:line="240" w:lineRule="auto"/>
        <w:jc w:val="both"/>
        <w:rPr>
          <w:rFonts w:ascii="Arial" w:eastAsia="Calibri" w:hAnsi="Arial" w:cs="Arial"/>
          <w:b/>
          <w:sz w:val="24"/>
          <w:szCs w:val="24"/>
        </w:rPr>
      </w:pPr>
      <w:r w:rsidRPr="00E46372">
        <w:rPr>
          <w:rFonts w:ascii="Arial" w:eastAsia="Calibri" w:hAnsi="Arial" w:cs="Arial"/>
          <w:b/>
          <w:sz w:val="24"/>
          <w:szCs w:val="24"/>
        </w:rPr>
        <w:t xml:space="preserve">Acciones: </w:t>
      </w:r>
      <w:r w:rsidRPr="00E46372">
        <w:rPr>
          <w:rFonts w:ascii="Arial" w:eastAsia="Calibri" w:hAnsi="Arial" w:cs="Arial"/>
          <w:sz w:val="24"/>
          <w:szCs w:val="24"/>
        </w:rPr>
        <w:t>Para alcanzar dichos objetivos de realizan tres pasos: Creación de un grupo especial antinarcóticos y requisa (G.E.A.R), Capacitación general en Adicciones y Capacitaciones específicas y Entrenamiento en Asistencia del personal penitenciario.</w:t>
      </w:r>
    </w:p>
    <w:p w:rsidR="0038699D" w:rsidRPr="00E46372" w:rsidRDefault="0038699D" w:rsidP="0038699D">
      <w:pPr>
        <w:spacing w:after="0" w:line="240" w:lineRule="auto"/>
        <w:jc w:val="both"/>
        <w:rPr>
          <w:rFonts w:ascii="Arial" w:eastAsia="Calibri" w:hAnsi="Arial" w:cs="Arial"/>
          <w:sz w:val="24"/>
          <w:szCs w:val="24"/>
        </w:rPr>
      </w:pPr>
    </w:p>
    <w:p w:rsidR="0038699D" w:rsidRPr="00E46372" w:rsidRDefault="0038699D" w:rsidP="0038699D">
      <w:pPr>
        <w:spacing w:after="0" w:line="240" w:lineRule="auto"/>
        <w:jc w:val="both"/>
        <w:rPr>
          <w:rFonts w:ascii="Arial" w:eastAsia="Calibri" w:hAnsi="Arial" w:cs="Arial"/>
          <w:sz w:val="24"/>
          <w:szCs w:val="24"/>
        </w:rPr>
      </w:pPr>
      <w:r w:rsidRPr="00E46372">
        <w:rPr>
          <w:rFonts w:ascii="Arial" w:eastAsia="Calibri" w:hAnsi="Arial" w:cs="Arial"/>
          <w:b/>
          <w:sz w:val="24"/>
          <w:szCs w:val="24"/>
        </w:rPr>
        <w:t>Instituciones con quienes se articula y actividades que se realizan</w:t>
      </w:r>
      <w:r w:rsidRPr="00E46372">
        <w:rPr>
          <w:rFonts w:ascii="Arial" w:eastAsia="Calibri" w:hAnsi="Arial" w:cs="Arial"/>
          <w:sz w:val="24"/>
          <w:szCs w:val="24"/>
        </w:rPr>
        <w:t xml:space="preserve">: </w:t>
      </w:r>
    </w:p>
    <w:p w:rsidR="0038699D" w:rsidRPr="00E46372" w:rsidRDefault="0038699D" w:rsidP="00B67225">
      <w:pPr>
        <w:pStyle w:val="ListParagraph"/>
        <w:numPr>
          <w:ilvl w:val="0"/>
          <w:numId w:val="81"/>
        </w:numPr>
        <w:spacing w:after="0" w:line="240" w:lineRule="auto"/>
        <w:jc w:val="both"/>
        <w:rPr>
          <w:rFonts w:ascii="Arial" w:eastAsia="Calibri" w:hAnsi="Arial" w:cs="Arial"/>
          <w:b/>
          <w:sz w:val="24"/>
          <w:szCs w:val="24"/>
        </w:rPr>
      </w:pPr>
      <w:r w:rsidRPr="00E46372">
        <w:rPr>
          <w:rFonts w:ascii="Arial" w:eastAsia="Calibri" w:hAnsi="Arial" w:cs="Arial"/>
          <w:b/>
          <w:sz w:val="24"/>
          <w:szCs w:val="24"/>
        </w:rPr>
        <w:t xml:space="preserve">Universidad Nacional de Córdoba- Facultad de Psicología. </w:t>
      </w:r>
      <w:r w:rsidRPr="00E46372">
        <w:rPr>
          <w:rFonts w:ascii="Arial" w:eastAsia="Calibri" w:hAnsi="Arial" w:cs="Arial"/>
          <w:sz w:val="24"/>
          <w:szCs w:val="24"/>
        </w:rPr>
        <w:t>2016: Posgrado en Prevención y Tratamiento de Adicciones (11 profesionales del SPC).</w:t>
      </w:r>
    </w:p>
    <w:p w:rsidR="0038699D" w:rsidRPr="00E46372" w:rsidRDefault="0038699D" w:rsidP="00B67225">
      <w:pPr>
        <w:pStyle w:val="ListParagraph"/>
        <w:numPr>
          <w:ilvl w:val="0"/>
          <w:numId w:val="81"/>
        </w:numPr>
        <w:spacing w:after="0" w:line="240" w:lineRule="auto"/>
        <w:jc w:val="both"/>
        <w:rPr>
          <w:rFonts w:ascii="Arial" w:eastAsia="Calibri" w:hAnsi="Arial" w:cs="Arial"/>
          <w:sz w:val="24"/>
          <w:szCs w:val="24"/>
        </w:rPr>
      </w:pPr>
      <w:r w:rsidRPr="00E46372">
        <w:rPr>
          <w:rFonts w:ascii="Arial" w:eastAsia="Calibri" w:hAnsi="Arial" w:cs="Arial"/>
          <w:b/>
          <w:sz w:val="24"/>
          <w:szCs w:val="24"/>
        </w:rPr>
        <w:t>Secretaría de Prevención de las Adicciones del Ministerio de salud de la Provincia:</w:t>
      </w:r>
      <w:r w:rsidRPr="00E46372">
        <w:rPr>
          <w:rFonts w:ascii="Arial" w:eastAsia="Calibri" w:hAnsi="Arial" w:cs="Arial"/>
          <w:sz w:val="24"/>
          <w:szCs w:val="24"/>
        </w:rPr>
        <w:t xml:space="preserve"> a) </w:t>
      </w:r>
      <w:r w:rsidRPr="00E46372">
        <w:rPr>
          <w:rFonts w:ascii="Arial" w:eastAsia="Calibri" w:hAnsi="Arial" w:cs="Arial"/>
          <w:sz w:val="24"/>
          <w:szCs w:val="24"/>
          <w:u w:val="single"/>
        </w:rPr>
        <w:t>2016:</w:t>
      </w:r>
      <w:r w:rsidRPr="00E46372">
        <w:rPr>
          <w:rFonts w:ascii="Arial" w:eastAsia="Calibri" w:hAnsi="Arial" w:cs="Arial"/>
          <w:sz w:val="24"/>
          <w:szCs w:val="24"/>
        </w:rPr>
        <w:t xml:space="preserve"> Capacitación general a </w:t>
      </w:r>
      <w:r w:rsidRPr="00E46372">
        <w:rPr>
          <w:rFonts w:ascii="Arial" w:eastAsia="Calibri" w:hAnsi="Arial" w:cs="Arial"/>
          <w:b/>
          <w:sz w:val="24"/>
          <w:szCs w:val="24"/>
        </w:rPr>
        <w:t>personal profesiona</w:t>
      </w:r>
      <w:r w:rsidR="00C25BAA" w:rsidRPr="00E46372">
        <w:rPr>
          <w:rFonts w:ascii="Arial" w:eastAsia="Calibri" w:hAnsi="Arial" w:cs="Arial"/>
          <w:b/>
          <w:sz w:val="24"/>
          <w:szCs w:val="24"/>
        </w:rPr>
        <w:t>l y agentes de seguridad del Servicio Penitenciario de Córdoba</w:t>
      </w:r>
      <w:r w:rsidRPr="00E46372">
        <w:rPr>
          <w:rFonts w:ascii="Arial" w:eastAsia="Calibri" w:hAnsi="Arial" w:cs="Arial"/>
          <w:sz w:val="24"/>
          <w:szCs w:val="24"/>
        </w:rPr>
        <w:t xml:space="preserve">; b) </w:t>
      </w:r>
      <w:r w:rsidRPr="00E46372">
        <w:rPr>
          <w:rFonts w:ascii="Arial" w:eastAsia="Calibri" w:hAnsi="Arial" w:cs="Arial"/>
          <w:sz w:val="24"/>
          <w:szCs w:val="24"/>
          <w:u w:val="single"/>
        </w:rPr>
        <w:t>2017:</w:t>
      </w:r>
      <w:r w:rsidRPr="00E46372">
        <w:rPr>
          <w:rFonts w:ascii="Arial" w:eastAsia="Calibri" w:hAnsi="Arial" w:cs="Arial"/>
          <w:sz w:val="24"/>
          <w:szCs w:val="24"/>
        </w:rPr>
        <w:t xml:space="preserve"> Capacitación General en Adicciones a 80 miembros del </w:t>
      </w:r>
      <w:r w:rsidRPr="00E46372">
        <w:rPr>
          <w:rFonts w:ascii="Arial" w:eastAsia="Calibri" w:hAnsi="Arial" w:cs="Arial"/>
          <w:b/>
          <w:sz w:val="24"/>
          <w:szCs w:val="24"/>
        </w:rPr>
        <w:t>personal penitenciario</w:t>
      </w:r>
      <w:r w:rsidRPr="00E46372">
        <w:rPr>
          <w:rFonts w:ascii="Arial" w:eastAsia="Calibri" w:hAnsi="Arial" w:cs="Arial"/>
          <w:sz w:val="24"/>
          <w:szCs w:val="24"/>
        </w:rPr>
        <w:t xml:space="preserve"> en el Curso de Formación Continua en Adicciones, como también, se realiza una Capacitación Específica en Diseño e Implementación de “Nuevos Dispositivos de Asistencia en Abordaje de las Adicciones” y acompañamiento a los 11 profesionales del Complejo Carcelario N°2 de Cruz del Eje, en su implementación a través de visitas a territorio y en encuentros específicos en Córdoba.</w:t>
      </w:r>
    </w:p>
    <w:p w:rsidR="00D32407" w:rsidRDefault="0038699D" w:rsidP="00D32407">
      <w:pPr>
        <w:pStyle w:val="ListParagraph"/>
        <w:numPr>
          <w:ilvl w:val="0"/>
          <w:numId w:val="81"/>
        </w:numPr>
        <w:spacing w:after="0" w:line="240" w:lineRule="auto"/>
        <w:jc w:val="both"/>
        <w:rPr>
          <w:rFonts w:ascii="Arial" w:eastAsia="Calibri" w:hAnsi="Arial" w:cs="Arial"/>
          <w:sz w:val="24"/>
          <w:szCs w:val="24"/>
        </w:rPr>
      </w:pPr>
      <w:r w:rsidRPr="00E46372">
        <w:rPr>
          <w:rFonts w:ascii="Arial" w:eastAsia="Calibri" w:hAnsi="Arial" w:cs="Arial"/>
          <w:b/>
          <w:sz w:val="24"/>
          <w:szCs w:val="24"/>
        </w:rPr>
        <w:t xml:space="preserve">Asociación Programa Cambio: </w:t>
      </w:r>
      <w:r w:rsidRPr="00E46372">
        <w:rPr>
          <w:rFonts w:ascii="Arial" w:eastAsia="Calibri" w:hAnsi="Arial" w:cs="Arial"/>
          <w:sz w:val="24"/>
          <w:szCs w:val="24"/>
        </w:rPr>
        <w:t xml:space="preserve">a) </w:t>
      </w:r>
      <w:r w:rsidRPr="00E46372">
        <w:rPr>
          <w:rFonts w:ascii="Arial" w:eastAsia="Calibri" w:hAnsi="Arial" w:cs="Arial"/>
          <w:sz w:val="24"/>
          <w:szCs w:val="24"/>
          <w:u w:val="single"/>
        </w:rPr>
        <w:t>2016:</w:t>
      </w:r>
      <w:r w:rsidRPr="00E46372">
        <w:rPr>
          <w:rFonts w:ascii="Arial" w:eastAsia="Calibri" w:hAnsi="Arial" w:cs="Arial"/>
          <w:sz w:val="24"/>
          <w:szCs w:val="24"/>
        </w:rPr>
        <w:t xml:space="preserve"> Capacitación general en el tema de Adicciones a </w:t>
      </w:r>
      <w:r w:rsidRPr="00E46372">
        <w:rPr>
          <w:rFonts w:ascii="Arial" w:eastAsia="Calibri" w:hAnsi="Arial" w:cs="Arial"/>
          <w:b/>
          <w:sz w:val="24"/>
          <w:szCs w:val="24"/>
        </w:rPr>
        <w:t>personal penitenciario (400 personas)</w:t>
      </w:r>
      <w:r w:rsidRPr="00E46372">
        <w:rPr>
          <w:rFonts w:ascii="Arial" w:eastAsia="Calibri" w:hAnsi="Arial" w:cs="Arial"/>
          <w:sz w:val="24"/>
          <w:szCs w:val="24"/>
        </w:rPr>
        <w:t xml:space="preserve"> y a </w:t>
      </w:r>
      <w:r w:rsidRPr="00E46372">
        <w:rPr>
          <w:rFonts w:ascii="Arial" w:eastAsia="Calibri" w:hAnsi="Arial" w:cs="Arial"/>
          <w:b/>
          <w:sz w:val="24"/>
          <w:szCs w:val="24"/>
        </w:rPr>
        <w:t>internos (40 personas)</w:t>
      </w:r>
      <w:r w:rsidRPr="00E46372">
        <w:rPr>
          <w:rFonts w:ascii="Arial" w:eastAsia="Calibri" w:hAnsi="Arial" w:cs="Arial"/>
          <w:sz w:val="24"/>
          <w:szCs w:val="24"/>
        </w:rPr>
        <w:t xml:space="preserve">; y b) </w:t>
      </w:r>
      <w:r w:rsidRPr="00E46372">
        <w:rPr>
          <w:rFonts w:ascii="Arial" w:eastAsia="Calibri" w:hAnsi="Arial" w:cs="Arial"/>
          <w:sz w:val="24"/>
          <w:szCs w:val="24"/>
          <w:u w:val="single"/>
        </w:rPr>
        <w:t>2017</w:t>
      </w:r>
      <w:r w:rsidRPr="00E46372">
        <w:rPr>
          <w:rFonts w:ascii="Arial" w:eastAsia="Calibri" w:hAnsi="Arial" w:cs="Arial"/>
          <w:sz w:val="24"/>
          <w:szCs w:val="24"/>
        </w:rPr>
        <w:t xml:space="preserve">: el enfoque de este año es “Capacitar en Asistencia” y acompañar a los profesionales de los Equipos Técnicos que trabajan específicamente esa problemática con los internos: entrenándolos y supervisándolos “en terreno” y en Ateneos generales para todos. Para cumplir ese objetivo, se implementará con esta Asociación un Programa creado especialmente a tales fines: </w:t>
      </w:r>
    </w:p>
    <w:p w:rsidR="0038699D" w:rsidRPr="00D32407" w:rsidRDefault="0038699D" w:rsidP="00D32407">
      <w:pPr>
        <w:spacing w:after="0" w:line="240" w:lineRule="auto"/>
        <w:ind w:left="708"/>
        <w:jc w:val="both"/>
        <w:rPr>
          <w:rFonts w:ascii="Arial" w:eastAsia="Calibri" w:hAnsi="Arial" w:cs="Arial"/>
          <w:sz w:val="24"/>
          <w:szCs w:val="24"/>
        </w:rPr>
      </w:pPr>
      <w:r w:rsidRPr="00D32407">
        <w:rPr>
          <w:rFonts w:ascii="Arial" w:eastAsia="Calibri" w:hAnsi="Arial" w:cs="Arial"/>
          <w:b/>
          <w:caps/>
          <w:sz w:val="24"/>
          <w:szCs w:val="24"/>
        </w:rPr>
        <w:t>Programa de Entrenamiento y Supervisión de Equipos Técnicos del Servicio penitenciario cordoba</w:t>
      </w:r>
    </w:p>
    <w:p w:rsidR="00D32407" w:rsidRPr="00E46372" w:rsidRDefault="00D32407" w:rsidP="00D32407">
      <w:pPr>
        <w:spacing w:after="0" w:line="240" w:lineRule="auto"/>
        <w:jc w:val="both"/>
        <w:rPr>
          <w:rFonts w:ascii="Arial" w:eastAsia="Calibri" w:hAnsi="Arial" w:cs="Arial"/>
          <w:sz w:val="24"/>
          <w:szCs w:val="24"/>
        </w:rPr>
      </w:pPr>
    </w:p>
    <w:p w:rsidR="0038699D" w:rsidRPr="00E46372" w:rsidRDefault="0038699D" w:rsidP="00B67225">
      <w:pPr>
        <w:pStyle w:val="ListParagraph"/>
        <w:numPr>
          <w:ilvl w:val="1"/>
          <w:numId w:val="81"/>
        </w:numPr>
        <w:spacing w:after="0" w:line="240" w:lineRule="auto"/>
        <w:jc w:val="both"/>
        <w:rPr>
          <w:rFonts w:ascii="Arial" w:eastAsia="Calibri" w:hAnsi="Arial" w:cs="Arial"/>
          <w:sz w:val="24"/>
          <w:szCs w:val="24"/>
        </w:rPr>
      </w:pPr>
      <w:r w:rsidRPr="00E46372">
        <w:rPr>
          <w:rFonts w:ascii="Arial" w:eastAsia="Calibri" w:hAnsi="Arial" w:cs="Arial"/>
          <w:b/>
          <w:sz w:val="24"/>
          <w:szCs w:val="24"/>
        </w:rPr>
        <w:t>Destinatarios:</w:t>
      </w:r>
      <w:r w:rsidRPr="00E46372">
        <w:rPr>
          <w:rFonts w:ascii="Arial" w:eastAsia="Calibri" w:hAnsi="Arial" w:cs="Arial"/>
          <w:sz w:val="24"/>
          <w:szCs w:val="24"/>
        </w:rPr>
        <w:t xml:space="preserve"> 30 profesionales del Servicio Penitenciario (seleccionados de todos los establecimientos carcelarios de la Provincia)</w:t>
      </w:r>
    </w:p>
    <w:p w:rsidR="0038699D" w:rsidRPr="00E46372" w:rsidRDefault="0038699D" w:rsidP="00B67225">
      <w:pPr>
        <w:pStyle w:val="ListParagraph"/>
        <w:numPr>
          <w:ilvl w:val="1"/>
          <w:numId w:val="81"/>
        </w:numPr>
        <w:spacing w:after="0" w:line="240" w:lineRule="auto"/>
        <w:jc w:val="both"/>
        <w:rPr>
          <w:rFonts w:ascii="Arial" w:eastAsia="Calibri" w:hAnsi="Arial" w:cs="Arial"/>
          <w:sz w:val="24"/>
          <w:szCs w:val="24"/>
        </w:rPr>
      </w:pPr>
      <w:r w:rsidRPr="00E46372">
        <w:rPr>
          <w:rFonts w:ascii="Arial" w:eastAsia="Calibri" w:hAnsi="Arial" w:cs="Arial"/>
          <w:b/>
          <w:sz w:val="24"/>
          <w:szCs w:val="24"/>
        </w:rPr>
        <w:t>Objetivos Generales</w:t>
      </w:r>
      <w:r w:rsidRPr="00E46372">
        <w:rPr>
          <w:rFonts w:ascii="Arial" w:eastAsia="Calibri" w:hAnsi="Arial" w:cs="Arial"/>
          <w:sz w:val="24"/>
          <w:szCs w:val="24"/>
        </w:rPr>
        <w:t>: capacitar, entrenar, acompañar, orientar y evaluar a los equipos que trabajan el tema de la Prevención y Asistencia de las Adicciones (en el territorio y en encuentros generales, Ateneos).</w:t>
      </w:r>
    </w:p>
    <w:p w:rsidR="0038699D" w:rsidRPr="00E46372" w:rsidRDefault="0038699D" w:rsidP="00B67225">
      <w:pPr>
        <w:pStyle w:val="ListParagraph"/>
        <w:numPr>
          <w:ilvl w:val="1"/>
          <w:numId w:val="81"/>
        </w:numPr>
        <w:spacing w:after="0" w:line="240" w:lineRule="auto"/>
        <w:jc w:val="both"/>
        <w:rPr>
          <w:rFonts w:ascii="Arial" w:eastAsia="Calibri" w:hAnsi="Arial" w:cs="Arial"/>
          <w:sz w:val="24"/>
          <w:szCs w:val="24"/>
        </w:rPr>
      </w:pPr>
      <w:r w:rsidRPr="00E46372">
        <w:rPr>
          <w:rFonts w:ascii="Arial" w:eastAsia="Calibri" w:hAnsi="Arial" w:cs="Arial"/>
          <w:b/>
          <w:sz w:val="24"/>
          <w:szCs w:val="24"/>
        </w:rPr>
        <w:t>Modalidad de trabajo</w:t>
      </w:r>
      <w:r w:rsidRPr="00E46372">
        <w:rPr>
          <w:rFonts w:ascii="Arial" w:eastAsia="Calibri" w:hAnsi="Arial" w:cs="Arial"/>
          <w:sz w:val="24"/>
          <w:szCs w:val="24"/>
        </w:rPr>
        <w:t>: Ateneos / Supervisión del trabajo de los equipos técnicos.</w:t>
      </w:r>
    </w:p>
    <w:p w:rsidR="0038699D" w:rsidRPr="00E46372" w:rsidRDefault="0038699D" w:rsidP="00B67225">
      <w:pPr>
        <w:pStyle w:val="ListParagraph"/>
        <w:numPr>
          <w:ilvl w:val="1"/>
          <w:numId w:val="81"/>
        </w:numPr>
        <w:spacing w:after="0" w:line="240" w:lineRule="auto"/>
        <w:jc w:val="both"/>
        <w:rPr>
          <w:rFonts w:ascii="Arial" w:eastAsia="Calibri" w:hAnsi="Arial" w:cs="Arial"/>
          <w:sz w:val="24"/>
          <w:szCs w:val="24"/>
        </w:rPr>
      </w:pPr>
      <w:r w:rsidRPr="00E46372">
        <w:rPr>
          <w:rFonts w:ascii="Arial" w:eastAsia="Calibri" w:hAnsi="Arial" w:cs="Arial"/>
          <w:b/>
          <w:sz w:val="24"/>
          <w:szCs w:val="24"/>
        </w:rPr>
        <w:t xml:space="preserve">Frecuencia: </w:t>
      </w:r>
      <w:r w:rsidRPr="00E46372">
        <w:rPr>
          <w:rFonts w:ascii="Arial" w:eastAsia="Calibri" w:hAnsi="Arial" w:cs="Arial"/>
          <w:sz w:val="24"/>
          <w:szCs w:val="24"/>
        </w:rPr>
        <w:t>Tres viernes al Mes, con duración de 4 hs por encuentro. Los ateneos se desarrollan en la Sede de Programa Cambio, y las visitas a las cárceles según programa a establecer con la penitenciaría. Esto se realizará durante un periodo de 7 meses.</w:t>
      </w:r>
    </w:p>
    <w:p w:rsidR="0038699D" w:rsidRPr="00E46372" w:rsidRDefault="0038699D" w:rsidP="00B67225">
      <w:pPr>
        <w:pStyle w:val="ListParagraph"/>
        <w:numPr>
          <w:ilvl w:val="0"/>
          <w:numId w:val="81"/>
        </w:numPr>
        <w:spacing w:after="0" w:line="240" w:lineRule="auto"/>
        <w:jc w:val="both"/>
        <w:rPr>
          <w:rFonts w:ascii="Arial" w:eastAsia="Calibri" w:hAnsi="Arial" w:cs="Arial"/>
          <w:sz w:val="24"/>
          <w:szCs w:val="24"/>
        </w:rPr>
      </w:pPr>
      <w:r w:rsidRPr="00E46372">
        <w:rPr>
          <w:rFonts w:ascii="Arial" w:eastAsia="Calibri" w:hAnsi="Arial" w:cs="Arial"/>
          <w:b/>
          <w:sz w:val="24"/>
          <w:szCs w:val="24"/>
        </w:rPr>
        <w:t>Museo Social Argentino- Instituto de Formación (MSA):</w:t>
      </w:r>
      <w:r w:rsidRPr="00E46372">
        <w:rPr>
          <w:rFonts w:ascii="Arial" w:eastAsia="Calibri" w:hAnsi="Arial" w:cs="Arial"/>
          <w:sz w:val="24"/>
          <w:szCs w:val="24"/>
        </w:rPr>
        <w:t xml:space="preserve"> En este año, se capacitan 30 profesionales de Equipos Técnicos de los diferentes establecimientos carcelarios de toda la provincia, mediante el cursado de una Diplomatura</w:t>
      </w:r>
      <w:r w:rsidRPr="00E46372">
        <w:rPr>
          <w:rFonts w:ascii="Arial" w:eastAsia="Calibri" w:hAnsi="Arial" w:cs="Arial"/>
          <w:b/>
          <w:sz w:val="24"/>
          <w:szCs w:val="24"/>
        </w:rPr>
        <w:t xml:space="preserve"> en Consumo Problemático de Drogas en Contextos de Encierro.</w:t>
      </w:r>
    </w:p>
    <w:p w:rsidR="0038699D" w:rsidRPr="00E46372" w:rsidRDefault="0038699D" w:rsidP="00B67225">
      <w:pPr>
        <w:pStyle w:val="ListParagraph"/>
        <w:numPr>
          <w:ilvl w:val="1"/>
          <w:numId w:val="81"/>
        </w:numPr>
        <w:spacing w:after="0" w:line="240" w:lineRule="auto"/>
        <w:jc w:val="both"/>
        <w:rPr>
          <w:rFonts w:ascii="Arial" w:eastAsia="Calibri" w:hAnsi="Arial" w:cs="Arial"/>
          <w:b/>
          <w:sz w:val="24"/>
          <w:szCs w:val="24"/>
          <w:lang w:eastAsia="es-AR"/>
        </w:rPr>
      </w:pPr>
      <w:r w:rsidRPr="00E46372">
        <w:rPr>
          <w:rFonts w:ascii="Arial" w:eastAsia="Calibri" w:hAnsi="Arial" w:cs="Arial"/>
          <w:b/>
          <w:bCs/>
          <w:caps/>
          <w:sz w:val="24"/>
          <w:szCs w:val="24"/>
          <w:lang w:eastAsia="es-AR"/>
        </w:rPr>
        <w:t>O</w:t>
      </w:r>
      <w:r w:rsidRPr="00E46372">
        <w:rPr>
          <w:rFonts w:ascii="Arial" w:eastAsia="Calibri" w:hAnsi="Arial" w:cs="Arial"/>
          <w:b/>
          <w:bCs/>
          <w:sz w:val="24"/>
          <w:szCs w:val="24"/>
          <w:lang w:eastAsia="es-AR"/>
        </w:rPr>
        <w:t>bjetivos:</w:t>
      </w:r>
      <w:r w:rsidRPr="00E46372">
        <w:rPr>
          <w:rFonts w:ascii="Arial" w:eastAsia="Calibri" w:hAnsi="Arial" w:cs="Arial"/>
          <w:b/>
          <w:sz w:val="24"/>
          <w:szCs w:val="24"/>
          <w:lang w:eastAsia="es-AR"/>
        </w:rPr>
        <w:t xml:space="preserve"> </w:t>
      </w:r>
      <w:r w:rsidRPr="00E46372">
        <w:rPr>
          <w:rFonts w:ascii="Arial" w:eastAsia="Calibri" w:hAnsi="Arial" w:cs="Arial"/>
          <w:sz w:val="24"/>
          <w:szCs w:val="24"/>
          <w:lang w:eastAsia="es-AR"/>
        </w:rPr>
        <w:t>Apropiarse de instrumentos conceptuales y operativos que permitan una lectura y abordaje del Consumo de Sustancias desde las ópticas de la Salud, la Educación, y la Política Pública; y</w:t>
      </w:r>
      <w:r w:rsidRPr="00E46372">
        <w:rPr>
          <w:rFonts w:ascii="Arial" w:eastAsia="Calibri" w:hAnsi="Arial" w:cs="Arial"/>
          <w:b/>
          <w:sz w:val="24"/>
          <w:szCs w:val="24"/>
          <w:lang w:eastAsia="es-AR"/>
        </w:rPr>
        <w:t xml:space="preserve"> </w:t>
      </w:r>
      <w:r w:rsidRPr="00E46372">
        <w:rPr>
          <w:rFonts w:ascii="Arial" w:eastAsia="Calibri" w:hAnsi="Arial" w:cs="Arial"/>
          <w:sz w:val="24"/>
          <w:szCs w:val="24"/>
          <w:lang w:eastAsia="es-AR"/>
        </w:rPr>
        <w:t>Capacitarse en el manejo de herramientas conceptuales-operativas que permitan desarrollar prácticas eficientes en los ámbitos de la Prevención del Consumo de Alcohol y otras Drogas, la Asistencia del Consumidor, y la Reducción de Daños.</w:t>
      </w:r>
    </w:p>
    <w:p w:rsidR="0038699D" w:rsidRPr="00E46372" w:rsidRDefault="0038699D" w:rsidP="00B67225">
      <w:pPr>
        <w:pStyle w:val="ListParagraph"/>
        <w:numPr>
          <w:ilvl w:val="1"/>
          <w:numId w:val="81"/>
        </w:numPr>
        <w:spacing w:after="0" w:line="240" w:lineRule="auto"/>
        <w:jc w:val="both"/>
        <w:rPr>
          <w:rFonts w:ascii="Arial" w:eastAsia="Calibri" w:hAnsi="Arial" w:cs="Arial"/>
          <w:sz w:val="24"/>
          <w:szCs w:val="24"/>
          <w:lang w:eastAsia="es-AR"/>
        </w:rPr>
      </w:pPr>
      <w:r w:rsidRPr="00E46372">
        <w:rPr>
          <w:rFonts w:ascii="Arial" w:eastAsia="Calibri" w:hAnsi="Arial" w:cs="Arial"/>
          <w:b/>
          <w:sz w:val="24"/>
          <w:szCs w:val="24"/>
          <w:lang w:eastAsia="es-AR"/>
        </w:rPr>
        <w:t>Modalidad:</w:t>
      </w:r>
      <w:r w:rsidRPr="00E46372">
        <w:rPr>
          <w:rFonts w:ascii="Arial" w:eastAsia="Calibri" w:hAnsi="Arial" w:cs="Arial"/>
          <w:sz w:val="24"/>
          <w:szCs w:val="24"/>
          <w:lang w:eastAsia="es-AR"/>
        </w:rPr>
        <w:t xml:space="preserve"> Para Obtener la titulación de “DIPLOMADO EN CONSUMOS PROBLEMÁTICOS DE DROGAS”, se tiene que haber cursado y aprobado los nueve módulos de la diplomatura. Las clases presenciales serán con modalidad de: Exposición Magistral, Talleres, y Mesas Redondas. Trabajos prácticos con tutorías vía internet.</w:t>
      </w:r>
    </w:p>
    <w:p w:rsidR="0038699D" w:rsidRPr="00E46372" w:rsidRDefault="0038699D" w:rsidP="00B67225">
      <w:pPr>
        <w:pStyle w:val="ListParagraph"/>
        <w:numPr>
          <w:ilvl w:val="1"/>
          <w:numId w:val="81"/>
        </w:numPr>
        <w:spacing w:after="0" w:line="240" w:lineRule="auto"/>
        <w:jc w:val="both"/>
        <w:rPr>
          <w:rFonts w:ascii="Arial" w:eastAsia="Calibri" w:hAnsi="Arial" w:cs="Arial"/>
          <w:sz w:val="24"/>
          <w:szCs w:val="24"/>
          <w:lang w:eastAsia="es-AR"/>
        </w:rPr>
      </w:pPr>
      <w:r w:rsidRPr="00E46372">
        <w:rPr>
          <w:rFonts w:ascii="Arial" w:eastAsia="Calibri" w:hAnsi="Arial" w:cs="Arial"/>
          <w:caps/>
          <w:sz w:val="24"/>
          <w:szCs w:val="24"/>
          <w:lang w:eastAsia="es-AR"/>
        </w:rPr>
        <w:t>Carga Horaria</w:t>
      </w:r>
      <w:r w:rsidRPr="00E46372">
        <w:rPr>
          <w:rFonts w:ascii="Arial" w:eastAsia="Calibri" w:hAnsi="Arial" w:cs="Arial"/>
          <w:sz w:val="24"/>
          <w:szCs w:val="24"/>
          <w:lang w:eastAsia="es-AR"/>
        </w:rPr>
        <w:t xml:space="preserve"> TOTAL DIPLOMATURA: 126 hs.</w:t>
      </w:r>
    </w:p>
    <w:p w:rsidR="0038699D" w:rsidRPr="00E46372" w:rsidRDefault="0038699D" w:rsidP="00B67225">
      <w:pPr>
        <w:pStyle w:val="ListParagraph"/>
        <w:numPr>
          <w:ilvl w:val="1"/>
          <w:numId w:val="81"/>
        </w:numPr>
        <w:spacing w:after="0" w:line="240" w:lineRule="auto"/>
        <w:jc w:val="both"/>
        <w:rPr>
          <w:rFonts w:ascii="Arial" w:eastAsia="Calibri" w:hAnsi="Arial" w:cs="Arial"/>
          <w:sz w:val="24"/>
          <w:szCs w:val="24"/>
          <w:lang w:eastAsia="es-AR"/>
        </w:rPr>
      </w:pPr>
      <w:r w:rsidRPr="00E46372">
        <w:rPr>
          <w:rFonts w:ascii="Arial" w:eastAsia="Calibri" w:hAnsi="Arial" w:cs="Arial"/>
          <w:sz w:val="24"/>
          <w:szCs w:val="24"/>
          <w:lang w:eastAsia="es-AR"/>
        </w:rPr>
        <w:t>Presencial: Nueve encuentros de 8 hs. cada uno: Total 72 hs.</w:t>
      </w:r>
      <w:r w:rsidRPr="00E46372">
        <w:rPr>
          <w:rFonts w:ascii="Arial" w:eastAsia="Calibri" w:hAnsi="Arial" w:cs="Arial"/>
          <w:sz w:val="24"/>
          <w:szCs w:val="24"/>
          <w:lang w:eastAsia="es-AR"/>
        </w:rPr>
        <w:br/>
        <w:t>Trabajos Prácticos: Uno por Módulo. Tiempo estimado de cada trabajo práctico 6 hs. Total: 54 hs. CRONOGRAMA: ABRIL A DICIEMBRE</w:t>
      </w:r>
    </w:p>
    <w:p w:rsidR="0038699D" w:rsidRPr="00E46372" w:rsidRDefault="0038699D" w:rsidP="0038699D">
      <w:pPr>
        <w:pStyle w:val="ListParagraph"/>
        <w:spacing w:after="0" w:line="240" w:lineRule="auto"/>
        <w:ind w:left="1440"/>
        <w:jc w:val="both"/>
        <w:rPr>
          <w:rFonts w:ascii="Arial" w:eastAsia="Calibri" w:hAnsi="Arial" w:cs="Arial"/>
          <w:sz w:val="24"/>
          <w:szCs w:val="24"/>
          <w:lang w:eastAsia="es-AR"/>
        </w:rPr>
      </w:pPr>
    </w:p>
    <w:p w:rsidR="0038699D" w:rsidRPr="00E46372" w:rsidRDefault="0038699D" w:rsidP="0038699D">
      <w:pPr>
        <w:spacing w:after="0" w:line="240" w:lineRule="auto"/>
        <w:rPr>
          <w:rFonts w:ascii="Arial" w:eastAsia="Calibri" w:hAnsi="Arial" w:cs="Arial"/>
          <w:b/>
          <w:sz w:val="24"/>
          <w:szCs w:val="24"/>
          <w:u w:val="single"/>
          <w:lang w:eastAsia="es-AR"/>
        </w:rPr>
      </w:pPr>
      <w:r w:rsidRPr="00E46372">
        <w:rPr>
          <w:rFonts w:ascii="Arial" w:eastAsia="Calibri" w:hAnsi="Arial" w:cs="Arial"/>
          <w:b/>
          <w:sz w:val="24"/>
          <w:szCs w:val="24"/>
          <w:u w:val="single"/>
          <w:lang w:eastAsia="es-AR"/>
        </w:rPr>
        <w:t xml:space="preserve">EN SINTESIS: </w:t>
      </w:r>
    </w:p>
    <w:p w:rsidR="008936A7" w:rsidRPr="00E46372" w:rsidRDefault="008936A7" w:rsidP="0038699D">
      <w:pPr>
        <w:spacing w:after="0" w:line="240" w:lineRule="auto"/>
        <w:rPr>
          <w:rFonts w:ascii="Arial" w:eastAsia="Calibri" w:hAnsi="Arial" w:cs="Arial"/>
          <w:b/>
          <w:sz w:val="24"/>
          <w:szCs w:val="24"/>
          <w:u w:val="single"/>
          <w:lang w:eastAsia="es-AR"/>
        </w:rPr>
      </w:pPr>
    </w:p>
    <w:p w:rsidR="0038699D" w:rsidRPr="00E46372" w:rsidRDefault="0038699D" w:rsidP="00B67225">
      <w:pPr>
        <w:pStyle w:val="ListParagraph"/>
        <w:numPr>
          <w:ilvl w:val="0"/>
          <w:numId w:val="82"/>
        </w:numPr>
        <w:spacing w:after="0" w:line="240" w:lineRule="auto"/>
        <w:jc w:val="both"/>
        <w:rPr>
          <w:rFonts w:ascii="Arial" w:eastAsia="Calibri" w:hAnsi="Arial" w:cs="Arial"/>
          <w:b/>
          <w:sz w:val="24"/>
          <w:szCs w:val="24"/>
          <w:lang w:eastAsia="es-AR"/>
        </w:rPr>
      </w:pPr>
      <w:r w:rsidRPr="00E46372">
        <w:rPr>
          <w:rFonts w:ascii="Arial" w:eastAsia="Calibri" w:hAnsi="Arial" w:cs="Arial"/>
          <w:b/>
          <w:sz w:val="24"/>
          <w:szCs w:val="24"/>
          <w:lang w:eastAsia="es-AR"/>
        </w:rPr>
        <w:t xml:space="preserve">CAPACITACIONES: </w:t>
      </w:r>
      <w:r w:rsidRPr="00E46372">
        <w:rPr>
          <w:rFonts w:ascii="Arial" w:eastAsia="Calibri" w:hAnsi="Arial" w:cs="Arial"/>
          <w:sz w:val="24"/>
          <w:szCs w:val="24"/>
          <w:lang w:eastAsia="es-AR"/>
        </w:rPr>
        <w:t>en el año 2017 se dictan 3 capacitaciones (</w:t>
      </w:r>
      <w:r w:rsidRPr="00E46372">
        <w:rPr>
          <w:rFonts w:ascii="Arial" w:eastAsia="Calibri" w:hAnsi="Arial" w:cs="Arial"/>
          <w:b/>
          <w:sz w:val="24"/>
          <w:szCs w:val="24"/>
          <w:lang w:eastAsia="es-AR"/>
        </w:rPr>
        <w:t>dos de la Secretaría de Prevención y Asistencia de las Adicciones del Ministerio de Salud de la Provincia</w:t>
      </w:r>
      <w:r w:rsidRPr="00E46372">
        <w:rPr>
          <w:rFonts w:ascii="Arial" w:eastAsia="Calibri" w:hAnsi="Arial" w:cs="Arial"/>
          <w:sz w:val="24"/>
          <w:szCs w:val="24"/>
          <w:lang w:eastAsia="es-AR"/>
        </w:rPr>
        <w:t xml:space="preserve">) por la cual se capacitan 80 personas del Servicio Penitenciario, entre agentes de seguridad y Equipos Técnicos) y </w:t>
      </w:r>
      <w:r w:rsidRPr="00E46372">
        <w:rPr>
          <w:rFonts w:ascii="Arial" w:eastAsia="Calibri" w:hAnsi="Arial" w:cs="Arial"/>
          <w:b/>
          <w:sz w:val="24"/>
          <w:szCs w:val="24"/>
          <w:lang w:eastAsia="es-AR"/>
        </w:rPr>
        <w:t>Una de MSA-Instituto de Formación</w:t>
      </w:r>
      <w:r w:rsidRPr="00E46372">
        <w:rPr>
          <w:rFonts w:ascii="Arial" w:eastAsia="Calibri" w:hAnsi="Arial" w:cs="Arial"/>
          <w:sz w:val="24"/>
          <w:szCs w:val="24"/>
          <w:lang w:eastAsia="es-AR"/>
        </w:rPr>
        <w:t>, que consiste en una Diplomatura que cursan 30 penitenciarios. En total, en capacitaciones este año son 110 las personas beneficiadas.</w:t>
      </w:r>
    </w:p>
    <w:p w:rsidR="0038699D" w:rsidRPr="00E46372" w:rsidRDefault="0038699D" w:rsidP="00B67225">
      <w:pPr>
        <w:pStyle w:val="ListParagraph"/>
        <w:numPr>
          <w:ilvl w:val="0"/>
          <w:numId w:val="82"/>
        </w:numPr>
        <w:spacing w:after="0" w:line="240" w:lineRule="auto"/>
        <w:jc w:val="both"/>
        <w:rPr>
          <w:rFonts w:ascii="Arial" w:eastAsia="Calibri" w:hAnsi="Arial" w:cs="Arial"/>
          <w:b/>
          <w:sz w:val="24"/>
          <w:szCs w:val="24"/>
          <w:lang w:eastAsia="es-AR"/>
        </w:rPr>
      </w:pPr>
      <w:r w:rsidRPr="00E46372">
        <w:rPr>
          <w:rFonts w:ascii="Arial" w:eastAsia="Calibri" w:hAnsi="Arial" w:cs="Arial"/>
          <w:b/>
          <w:sz w:val="24"/>
          <w:szCs w:val="24"/>
          <w:lang w:eastAsia="es-AR"/>
        </w:rPr>
        <w:t>PROGRAMAS DE ENTRENAMIENTO Y SUPERVISIÓN:</w:t>
      </w:r>
      <w:r w:rsidRPr="00E46372">
        <w:rPr>
          <w:rFonts w:ascii="Arial" w:eastAsia="Calibri" w:hAnsi="Arial" w:cs="Arial"/>
          <w:sz w:val="24"/>
          <w:szCs w:val="24"/>
          <w:lang w:eastAsia="es-AR"/>
        </w:rPr>
        <w:t xml:space="preserve"> Por otra parte, se están desarrollando </w:t>
      </w:r>
      <w:r w:rsidRPr="00E46372">
        <w:rPr>
          <w:rFonts w:ascii="Arial" w:eastAsia="Calibri" w:hAnsi="Arial" w:cs="Arial"/>
          <w:b/>
          <w:sz w:val="24"/>
          <w:szCs w:val="24"/>
          <w:lang w:eastAsia="es-AR"/>
        </w:rPr>
        <w:t>2 Programas de Entrenamiento y Supervisión</w:t>
      </w:r>
      <w:r w:rsidRPr="00E46372">
        <w:rPr>
          <w:rFonts w:ascii="Arial" w:eastAsia="Calibri" w:hAnsi="Arial" w:cs="Arial"/>
          <w:sz w:val="24"/>
          <w:szCs w:val="24"/>
          <w:lang w:eastAsia="es-AR"/>
        </w:rPr>
        <w:t xml:space="preserve">, </w:t>
      </w:r>
      <w:r w:rsidRPr="00E46372">
        <w:rPr>
          <w:rFonts w:ascii="Arial" w:eastAsia="Calibri" w:hAnsi="Arial" w:cs="Arial"/>
          <w:b/>
          <w:sz w:val="24"/>
          <w:szCs w:val="24"/>
          <w:lang w:eastAsia="es-AR"/>
        </w:rPr>
        <w:t>uno</w:t>
      </w:r>
      <w:r w:rsidRPr="00E46372">
        <w:rPr>
          <w:rFonts w:ascii="Arial" w:eastAsia="Calibri" w:hAnsi="Arial" w:cs="Arial"/>
          <w:sz w:val="24"/>
          <w:szCs w:val="24"/>
          <w:lang w:eastAsia="es-AR"/>
        </w:rPr>
        <w:t xml:space="preserve"> implementado con la </w:t>
      </w:r>
      <w:r w:rsidRPr="00E46372">
        <w:rPr>
          <w:rFonts w:ascii="Arial" w:eastAsia="Calibri" w:hAnsi="Arial" w:cs="Arial"/>
          <w:b/>
          <w:sz w:val="24"/>
          <w:szCs w:val="24"/>
          <w:lang w:eastAsia="es-AR"/>
        </w:rPr>
        <w:t>Secretaría</w:t>
      </w:r>
      <w:r w:rsidRPr="00E46372">
        <w:rPr>
          <w:rFonts w:ascii="Arial" w:eastAsia="Calibri" w:hAnsi="Arial" w:cs="Arial"/>
          <w:sz w:val="24"/>
          <w:szCs w:val="24"/>
          <w:lang w:eastAsia="es-AR"/>
        </w:rPr>
        <w:t xml:space="preserve">, destinado a 11 miembros de los Equipos Técnicos del Establecimiento Carcelario de Cruz del Eje y que, más adelante se extenderá al resto de los Establecimientos. Y </w:t>
      </w:r>
      <w:r w:rsidRPr="00E46372">
        <w:rPr>
          <w:rFonts w:ascii="Arial" w:eastAsia="Calibri" w:hAnsi="Arial" w:cs="Arial"/>
          <w:b/>
          <w:sz w:val="24"/>
          <w:szCs w:val="24"/>
          <w:lang w:eastAsia="es-AR"/>
        </w:rPr>
        <w:t>otro</w:t>
      </w:r>
      <w:r w:rsidRPr="00E46372">
        <w:rPr>
          <w:rFonts w:ascii="Arial" w:eastAsia="Calibri" w:hAnsi="Arial" w:cs="Arial"/>
          <w:sz w:val="24"/>
          <w:szCs w:val="24"/>
          <w:lang w:eastAsia="es-AR"/>
        </w:rPr>
        <w:t xml:space="preserve">, por la </w:t>
      </w:r>
      <w:r w:rsidRPr="00E46372">
        <w:rPr>
          <w:rFonts w:ascii="Arial" w:eastAsia="Calibri" w:hAnsi="Arial" w:cs="Arial"/>
          <w:b/>
          <w:sz w:val="24"/>
          <w:szCs w:val="24"/>
          <w:lang w:eastAsia="es-AR"/>
        </w:rPr>
        <w:t>Asociación Programa Cambio</w:t>
      </w:r>
      <w:r w:rsidRPr="00E46372">
        <w:rPr>
          <w:rFonts w:ascii="Arial" w:eastAsia="Calibri" w:hAnsi="Arial" w:cs="Arial"/>
          <w:sz w:val="24"/>
          <w:szCs w:val="24"/>
          <w:lang w:eastAsia="es-AR"/>
        </w:rPr>
        <w:t>, destinado a 30 personas representantes de los Equipos Técnicos del resto de las cárceles de la provincia.</w:t>
      </w:r>
    </w:p>
    <w:p w:rsidR="0038699D" w:rsidRPr="00E46372" w:rsidRDefault="0038699D" w:rsidP="0038699D">
      <w:pPr>
        <w:spacing w:after="0" w:line="240" w:lineRule="auto"/>
        <w:jc w:val="both"/>
        <w:rPr>
          <w:rFonts w:ascii="Arial" w:eastAsia="Calibri" w:hAnsi="Arial" w:cs="Arial"/>
          <w:sz w:val="24"/>
          <w:szCs w:val="24"/>
        </w:rPr>
      </w:pPr>
    </w:p>
    <w:p w:rsidR="0038699D" w:rsidRPr="00E46372" w:rsidRDefault="0038699D" w:rsidP="0038699D">
      <w:pPr>
        <w:spacing w:after="0" w:line="240" w:lineRule="auto"/>
        <w:jc w:val="both"/>
        <w:rPr>
          <w:rFonts w:ascii="Arial" w:eastAsia="Calibri" w:hAnsi="Arial" w:cs="Arial"/>
          <w:b/>
          <w:sz w:val="24"/>
          <w:szCs w:val="24"/>
        </w:rPr>
      </w:pPr>
      <w:r w:rsidRPr="00E46372">
        <w:rPr>
          <w:rFonts w:ascii="Arial" w:eastAsia="Calibri" w:hAnsi="Arial" w:cs="Arial"/>
          <w:b/>
          <w:sz w:val="24"/>
          <w:szCs w:val="24"/>
        </w:rPr>
        <w:t>Cantidad Total de personal penitenciario que se capacita y/o entrena en 2017: 110 personas (30 de ellos beneficiados por el Programa de Becas de Profesionalización)</w:t>
      </w:r>
    </w:p>
    <w:p w:rsidR="0038699D" w:rsidRPr="00E46372" w:rsidRDefault="0038699D" w:rsidP="0038699D">
      <w:pPr>
        <w:spacing w:after="0" w:line="240" w:lineRule="auto"/>
        <w:jc w:val="both"/>
        <w:rPr>
          <w:rFonts w:ascii="Arial" w:eastAsia="Calibri" w:hAnsi="Arial" w:cs="Arial"/>
          <w:sz w:val="24"/>
          <w:szCs w:val="24"/>
        </w:rPr>
      </w:pPr>
    </w:p>
    <w:p w:rsidR="0038699D" w:rsidRPr="00E46372" w:rsidRDefault="0038699D" w:rsidP="0038699D">
      <w:pPr>
        <w:spacing w:after="0" w:line="240" w:lineRule="auto"/>
        <w:jc w:val="both"/>
        <w:rPr>
          <w:rFonts w:ascii="Arial" w:eastAsia="Calibri" w:hAnsi="Arial" w:cs="Arial"/>
          <w:sz w:val="24"/>
          <w:szCs w:val="24"/>
        </w:rPr>
      </w:pPr>
    </w:p>
    <w:p w:rsidR="0038699D" w:rsidRPr="00E46372" w:rsidRDefault="0038699D" w:rsidP="0038699D">
      <w:pPr>
        <w:spacing w:after="0" w:line="240" w:lineRule="auto"/>
        <w:jc w:val="both"/>
        <w:rPr>
          <w:rFonts w:ascii="Arial" w:eastAsia="Calibri" w:hAnsi="Arial" w:cs="Arial"/>
          <w:sz w:val="24"/>
          <w:szCs w:val="24"/>
        </w:rPr>
      </w:pPr>
      <w:r w:rsidRPr="00E46372">
        <w:rPr>
          <w:rFonts w:ascii="Arial" w:eastAsia="Calibri" w:hAnsi="Arial" w:cs="Arial"/>
          <w:b/>
          <w:sz w:val="24"/>
          <w:szCs w:val="24"/>
          <w:u w:val="single"/>
        </w:rPr>
        <w:t>Programa Provincial de Capacitación en Derechos Humanos en Contextos de Encierro</w:t>
      </w:r>
      <w:r w:rsidRPr="00E46372">
        <w:rPr>
          <w:rFonts w:ascii="Arial" w:eastAsia="Calibri" w:hAnsi="Arial" w:cs="Arial"/>
          <w:b/>
          <w:sz w:val="24"/>
          <w:szCs w:val="24"/>
        </w:rPr>
        <w:t xml:space="preserve"> </w:t>
      </w:r>
      <w:r w:rsidRPr="00E46372">
        <w:rPr>
          <w:rFonts w:ascii="Arial" w:eastAsia="Calibri" w:hAnsi="Arial" w:cs="Arial"/>
          <w:sz w:val="24"/>
          <w:szCs w:val="24"/>
        </w:rPr>
        <w:t>(destinado a agentes del S</w:t>
      </w:r>
      <w:r w:rsidR="00D278B1" w:rsidRPr="00E46372">
        <w:rPr>
          <w:rFonts w:ascii="Arial" w:eastAsia="Calibri" w:hAnsi="Arial" w:cs="Arial"/>
          <w:sz w:val="24"/>
          <w:szCs w:val="24"/>
        </w:rPr>
        <w:t>ervicio Penitenciario de Córdoba</w:t>
      </w:r>
      <w:r w:rsidRPr="00E46372">
        <w:rPr>
          <w:rFonts w:ascii="Arial" w:eastAsia="Calibri" w:hAnsi="Arial" w:cs="Arial"/>
          <w:sz w:val="24"/>
          <w:szCs w:val="24"/>
        </w:rPr>
        <w:t xml:space="preserve"> y a personas privadas de libertad)</w:t>
      </w:r>
    </w:p>
    <w:p w:rsidR="0038699D" w:rsidRPr="00E46372" w:rsidRDefault="0038699D" w:rsidP="0038699D">
      <w:pPr>
        <w:spacing w:after="0" w:line="240" w:lineRule="auto"/>
        <w:jc w:val="both"/>
        <w:rPr>
          <w:rFonts w:ascii="Arial" w:eastAsia="Calibri" w:hAnsi="Arial" w:cs="Arial"/>
          <w:sz w:val="24"/>
          <w:szCs w:val="24"/>
        </w:rPr>
      </w:pPr>
    </w:p>
    <w:p w:rsidR="0038699D" w:rsidRPr="00E46372" w:rsidRDefault="0038699D" w:rsidP="0038699D">
      <w:pPr>
        <w:spacing w:after="0" w:line="240" w:lineRule="auto"/>
        <w:jc w:val="both"/>
        <w:rPr>
          <w:rFonts w:ascii="Arial" w:eastAsia="Calibri" w:hAnsi="Arial" w:cs="Arial"/>
          <w:b/>
          <w:sz w:val="24"/>
          <w:szCs w:val="24"/>
        </w:rPr>
      </w:pPr>
      <w:r w:rsidRPr="00E46372">
        <w:rPr>
          <w:rFonts w:ascii="Arial" w:eastAsia="Calibri" w:hAnsi="Arial" w:cs="Arial"/>
          <w:b/>
          <w:sz w:val="24"/>
          <w:szCs w:val="24"/>
        </w:rPr>
        <w:t xml:space="preserve">Objetivos: </w:t>
      </w:r>
      <w:r w:rsidRPr="00E46372">
        <w:rPr>
          <w:rFonts w:ascii="Arial" w:eastAsia="Calibri" w:hAnsi="Arial" w:cs="Arial"/>
          <w:sz w:val="24"/>
          <w:szCs w:val="24"/>
        </w:rPr>
        <w:t xml:space="preserve">Promover y fomentar en los </w:t>
      </w:r>
      <w:r w:rsidRPr="00E46372">
        <w:rPr>
          <w:rFonts w:ascii="Arial" w:eastAsia="Calibri" w:hAnsi="Arial" w:cs="Arial"/>
          <w:b/>
          <w:sz w:val="24"/>
          <w:szCs w:val="24"/>
        </w:rPr>
        <w:t>agentes del estado vinculados al Servicio Penitenciario de Córdoba</w:t>
      </w:r>
      <w:r w:rsidRPr="00E46372">
        <w:rPr>
          <w:rFonts w:ascii="Arial" w:eastAsia="Calibri" w:hAnsi="Arial" w:cs="Arial"/>
          <w:sz w:val="24"/>
          <w:szCs w:val="24"/>
        </w:rPr>
        <w:t xml:space="preserve"> y, a aquellas </w:t>
      </w:r>
      <w:r w:rsidRPr="00E46372">
        <w:rPr>
          <w:rFonts w:ascii="Arial" w:eastAsia="Calibri" w:hAnsi="Arial" w:cs="Arial"/>
          <w:b/>
          <w:sz w:val="24"/>
          <w:szCs w:val="24"/>
        </w:rPr>
        <w:t>personas que se encuentran transitoriamente privadas de la libertad,</w:t>
      </w:r>
      <w:r w:rsidRPr="00E46372">
        <w:rPr>
          <w:rFonts w:ascii="Arial" w:eastAsia="Calibri" w:hAnsi="Arial" w:cs="Arial"/>
          <w:sz w:val="24"/>
          <w:szCs w:val="24"/>
        </w:rPr>
        <w:t xml:space="preserve"> un análisis reflexivo que favorezca prácticas sociales acordes a la perspectiva de Derechos Humanos, basados en el respeto a la vida y la dignidad de la persona. </w:t>
      </w:r>
    </w:p>
    <w:p w:rsidR="0038699D" w:rsidRPr="00E46372" w:rsidRDefault="0038699D" w:rsidP="0038699D">
      <w:pPr>
        <w:spacing w:after="0" w:line="240" w:lineRule="auto"/>
        <w:jc w:val="both"/>
        <w:rPr>
          <w:rFonts w:ascii="Arial" w:eastAsia="Calibri" w:hAnsi="Arial" w:cs="Arial"/>
          <w:b/>
          <w:sz w:val="24"/>
          <w:szCs w:val="24"/>
        </w:rPr>
      </w:pPr>
    </w:p>
    <w:p w:rsidR="0038699D" w:rsidRPr="00E46372" w:rsidRDefault="0038699D" w:rsidP="0038699D">
      <w:pPr>
        <w:spacing w:after="0" w:line="240" w:lineRule="auto"/>
        <w:jc w:val="both"/>
        <w:rPr>
          <w:rFonts w:ascii="Arial" w:eastAsia="Calibri" w:hAnsi="Arial" w:cs="Arial"/>
          <w:b/>
          <w:sz w:val="24"/>
          <w:szCs w:val="24"/>
        </w:rPr>
      </w:pPr>
      <w:r w:rsidRPr="00E46372">
        <w:rPr>
          <w:rFonts w:ascii="Arial" w:eastAsia="Calibri" w:hAnsi="Arial" w:cs="Arial"/>
          <w:b/>
          <w:sz w:val="24"/>
          <w:szCs w:val="24"/>
        </w:rPr>
        <w:t>Institu</w:t>
      </w:r>
      <w:r w:rsidR="00597688">
        <w:rPr>
          <w:rFonts w:ascii="Arial" w:eastAsia="Calibri" w:hAnsi="Arial" w:cs="Arial"/>
          <w:b/>
          <w:sz w:val="24"/>
          <w:szCs w:val="24"/>
        </w:rPr>
        <w:t>ciones con quienes se articula:</w:t>
      </w:r>
    </w:p>
    <w:p w:rsidR="0038699D" w:rsidRPr="00E46372" w:rsidRDefault="0038699D" w:rsidP="00B67225">
      <w:pPr>
        <w:pStyle w:val="ListParagraph"/>
        <w:numPr>
          <w:ilvl w:val="0"/>
          <w:numId w:val="83"/>
        </w:numPr>
        <w:spacing w:after="0" w:line="240" w:lineRule="auto"/>
        <w:jc w:val="both"/>
        <w:rPr>
          <w:rFonts w:ascii="Arial" w:eastAsia="Calibri" w:hAnsi="Arial" w:cs="Arial"/>
          <w:b/>
          <w:sz w:val="24"/>
          <w:szCs w:val="24"/>
        </w:rPr>
      </w:pPr>
      <w:r w:rsidRPr="00E46372">
        <w:rPr>
          <w:rFonts w:ascii="Arial" w:eastAsia="Calibri" w:hAnsi="Arial" w:cs="Arial"/>
          <w:b/>
          <w:sz w:val="24"/>
          <w:szCs w:val="24"/>
        </w:rPr>
        <w:t>Universidad Nacional de Córdoba</w:t>
      </w:r>
      <w:r w:rsidRPr="00E46372">
        <w:rPr>
          <w:rFonts w:ascii="Arial" w:eastAsia="Calibri" w:hAnsi="Arial" w:cs="Arial"/>
          <w:sz w:val="24"/>
          <w:szCs w:val="24"/>
        </w:rPr>
        <w:t xml:space="preserve"> (2017: primer cuatrimestre: internos de Bouwer y EP3 mujeres, segundo cuatrimestre, personal penitenciario)</w:t>
      </w:r>
    </w:p>
    <w:p w:rsidR="0038699D" w:rsidRPr="00E46372" w:rsidRDefault="0038699D" w:rsidP="00B67225">
      <w:pPr>
        <w:pStyle w:val="ListParagraph"/>
        <w:numPr>
          <w:ilvl w:val="0"/>
          <w:numId w:val="83"/>
        </w:numPr>
        <w:spacing w:after="0" w:line="240" w:lineRule="auto"/>
        <w:jc w:val="both"/>
        <w:rPr>
          <w:rFonts w:ascii="Arial" w:eastAsia="Calibri" w:hAnsi="Arial" w:cs="Arial"/>
          <w:b/>
          <w:sz w:val="24"/>
          <w:szCs w:val="24"/>
        </w:rPr>
      </w:pPr>
      <w:r w:rsidRPr="00E46372">
        <w:rPr>
          <w:rFonts w:ascii="Arial" w:eastAsia="Calibri" w:hAnsi="Arial" w:cs="Arial"/>
          <w:b/>
          <w:sz w:val="24"/>
          <w:szCs w:val="24"/>
        </w:rPr>
        <w:t>Universidad Nacional de Villa María</w:t>
      </w:r>
      <w:r w:rsidRPr="00E46372">
        <w:rPr>
          <w:rFonts w:ascii="Arial" w:eastAsia="Calibri" w:hAnsi="Arial" w:cs="Arial"/>
          <w:sz w:val="24"/>
          <w:szCs w:val="24"/>
        </w:rPr>
        <w:t xml:space="preserve"> (internos y personal del penal)</w:t>
      </w:r>
    </w:p>
    <w:p w:rsidR="0038699D" w:rsidRPr="00E46372" w:rsidRDefault="0038699D" w:rsidP="00B67225">
      <w:pPr>
        <w:pStyle w:val="ListParagraph"/>
        <w:numPr>
          <w:ilvl w:val="0"/>
          <w:numId w:val="83"/>
        </w:numPr>
        <w:spacing w:after="0" w:line="240" w:lineRule="auto"/>
        <w:jc w:val="both"/>
        <w:rPr>
          <w:rFonts w:ascii="Arial" w:eastAsia="Calibri" w:hAnsi="Arial" w:cs="Arial"/>
          <w:sz w:val="24"/>
          <w:szCs w:val="24"/>
        </w:rPr>
      </w:pPr>
      <w:r w:rsidRPr="00E46372">
        <w:rPr>
          <w:rFonts w:ascii="Arial" w:eastAsia="Calibri" w:hAnsi="Arial" w:cs="Arial"/>
          <w:b/>
          <w:sz w:val="24"/>
          <w:szCs w:val="24"/>
        </w:rPr>
        <w:t>Universidad Católica de Córdoba</w:t>
      </w:r>
      <w:r w:rsidRPr="00E46372">
        <w:rPr>
          <w:rFonts w:ascii="Arial" w:eastAsia="Calibri" w:hAnsi="Arial" w:cs="Arial"/>
          <w:sz w:val="24"/>
          <w:szCs w:val="24"/>
        </w:rPr>
        <w:t xml:space="preserve"> (2017: primer cuatrimestre: personal penitenciario y segundo cuatrimestre: internos de Bouwer y EP3)</w:t>
      </w:r>
    </w:p>
    <w:p w:rsidR="0038699D" w:rsidRPr="00E46372" w:rsidRDefault="0038699D" w:rsidP="00B67225">
      <w:pPr>
        <w:pStyle w:val="ListParagraph"/>
        <w:numPr>
          <w:ilvl w:val="0"/>
          <w:numId w:val="83"/>
        </w:numPr>
        <w:spacing w:after="0" w:line="240" w:lineRule="auto"/>
        <w:jc w:val="both"/>
        <w:rPr>
          <w:rFonts w:ascii="Arial" w:eastAsia="Calibri" w:hAnsi="Arial" w:cs="Arial"/>
          <w:sz w:val="24"/>
          <w:szCs w:val="24"/>
        </w:rPr>
      </w:pPr>
      <w:r w:rsidRPr="00E46372">
        <w:rPr>
          <w:rFonts w:ascii="Arial" w:eastAsia="Calibri" w:hAnsi="Arial" w:cs="Arial"/>
          <w:b/>
          <w:sz w:val="24"/>
          <w:szCs w:val="24"/>
        </w:rPr>
        <w:t>Universidad Nacional de Rio Cuarto</w:t>
      </w:r>
      <w:r w:rsidRPr="00E46372">
        <w:rPr>
          <w:rFonts w:ascii="Arial" w:eastAsia="Calibri" w:hAnsi="Arial" w:cs="Arial"/>
          <w:sz w:val="24"/>
          <w:szCs w:val="24"/>
        </w:rPr>
        <w:t xml:space="preserve"> (2do cuatrimestre 2017: internos y personal penitenciario de cárcel de Rio Cuarto)</w:t>
      </w:r>
    </w:p>
    <w:p w:rsidR="0038699D" w:rsidRPr="00E46372" w:rsidRDefault="0038699D" w:rsidP="0038699D">
      <w:pPr>
        <w:spacing w:after="0" w:line="240" w:lineRule="auto"/>
        <w:jc w:val="both"/>
        <w:rPr>
          <w:rFonts w:ascii="Arial" w:eastAsia="Calibri" w:hAnsi="Arial" w:cs="Arial"/>
          <w:b/>
          <w:sz w:val="24"/>
          <w:szCs w:val="24"/>
        </w:rPr>
      </w:pPr>
    </w:p>
    <w:p w:rsidR="0038699D" w:rsidRPr="00E46372" w:rsidRDefault="0038699D" w:rsidP="0038699D">
      <w:pPr>
        <w:spacing w:after="0" w:line="240" w:lineRule="auto"/>
        <w:jc w:val="both"/>
        <w:rPr>
          <w:rFonts w:ascii="Arial" w:eastAsia="Calibri" w:hAnsi="Arial" w:cs="Arial"/>
          <w:b/>
          <w:sz w:val="24"/>
          <w:szCs w:val="24"/>
        </w:rPr>
      </w:pPr>
      <w:r w:rsidRPr="00E46372">
        <w:rPr>
          <w:rFonts w:ascii="Arial" w:eastAsia="Calibri" w:hAnsi="Arial" w:cs="Arial"/>
          <w:b/>
          <w:sz w:val="24"/>
          <w:szCs w:val="24"/>
        </w:rPr>
        <w:t xml:space="preserve">Destinatarios: </w:t>
      </w:r>
      <w:r w:rsidRPr="00E46372">
        <w:rPr>
          <w:rFonts w:ascii="Arial" w:eastAsia="Calibri" w:hAnsi="Arial" w:cs="Arial"/>
          <w:sz w:val="24"/>
          <w:szCs w:val="24"/>
        </w:rPr>
        <w:t>Internos de los establecimientos penitenciarios de toda la provincia y personal penitenciario (profesionales de Equipos Técnicos y Agentes de Seguridad)</w:t>
      </w:r>
    </w:p>
    <w:p w:rsidR="0038699D" w:rsidRPr="00E46372" w:rsidRDefault="0038699D" w:rsidP="0038699D">
      <w:pPr>
        <w:spacing w:after="0" w:line="240" w:lineRule="auto"/>
        <w:jc w:val="both"/>
        <w:rPr>
          <w:rFonts w:ascii="Arial" w:eastAsia="Calibri" w:hAnsi="Arial" w:cs="Arial"/>
          <w:sz w:val="24"/>
          <w:szCs w:val="24"/>
        </w:rPr>
      </w:pPr>
    </w:p>
    <w:p w:rsidR="0038699D" w:rsidRPr="00E46372" w:rsidRDefault="0038699D" w:rsidP="0038699D">
      <w:pPr>
        <w:spacing w:after="0" w:line="240" w:lineRule="auto"/>
        <w:jc w:val="both"/>
        <w:rPr>
          <w:rFonts w:ascii="Arial" w:eastAsia="Calibri" w:hAnsi="Arial" w:cs="Arial"/>
          <w:b/>
          <w:sz w:val="24"/>
          <w:szCs w:val="24"/>
        </w:rPr>
      </w:pPr>
      <w:r w:rsidRPr="00E46372">
        <w:rPr>
          <w:rFonts w:ascii="Arial" w:eastAsia="Calibri" w:hAnsi="Arial" w:cs="Arial"/>
          <w:b/>
          <w:sz w:val="24"/>
          <w:szCs w:val="24"/>
        </w:rPr>
        <w:t>Total de cursos que se dictan en 2017: 25 (17 para internos y 8 para el personal)</w:t>
      </w:r>
    </w:p>
    <w:p w:rsidR="0038699D" w:rsidRPr="00E46372" w:rsidRDefault="0038699D" w:rsidP="0038699D">
      <w:pPr>
        <w:spacing w:after="0" w:line="240" w:lineRule="auto"/>
        <w:jc w:val="both"/>
        <w:rPr>
          <w:rFonts w:ascii="Arial" w:eastAsia="Calibri" w:hAnsi="Arial" w:cs="Arial"/>
          <w:b/>
          <w:sz w:val="24"/>
          <w:szCs w:val="24"/>
        </w:rPr>
      </w:pPr>
      <w:r w:rsidRPr="00E46372">
        <w:rPr>
          <w:rFonts w:ascii="Arial" w:eastAsia="Calibri" w:hAnsi="Arial" w:cs="Arial"/>
          <w:b/>
          <w:sz w:val="24"/>
          <w:szCs w:val="24"/>
        </w:rPr>
        <w:t xml:space="preserve">Cantidad de internos que se capacitan: 355 </w:t>
      </w:r>
    </w:p>
    <w:p w:rsidR="0038699D" w:rsidRPr="00E46372" w:rsidRDefault="0038699D" w:rsidP="0038699D">
      <w:pPr>
        <w:spacing w:after="0" w:line="240" w:lineRule="auto"/>
        <w:jc w:val="both"/>
        <w:rPr>
          <w:rFonts w:ascii="Arial" w:eastAsia="Calibri" w:hAnsi="Arial" w:cs="Arial"/>
          <w:b/>
          <w:sz w:val="24"/>
          <w:szCs w:val="24"/>
        </w:rPr>
      </w:pPr>
      <w:r w:rsidRPr="00E46372">
        <w:rPr>
          <w:rFonts w:ascii="Arial" w:eastAsia="Calibri" w:hAnsi="Arial" w:cs="Arial"/>
          <w:b/>
          <w:sz w:val="24"/>
          <w:szCs w:val="24"/>
        </w:rPr>
        <w:t>Cantidad de personal penitenciario: 300</w:t>
      </w:r>
    </w:p>
    <w:p w:rsidR="0038699D" w:rsidRPr="00E46372" w:rsidRDefault="0038699D" w:rsidP="0038699D">
      <w:pPr>
        <w:spacing w:after="0" w:line="240" w:lineRule="auto"/>
        <w:jc w:val="both"/>
        <w:rPr>
          <w:rFonts w:ascii="Arial" w:eastAsia="Calibri" w:hAnsi="Arial" w:cs="Arial"/>
          <w:b/>
          <w:sz w:val="24"/>
          <w:szCs w:val="24"/>
        </w:rPr>
      </w:pPr>
    </w:p>
    <w:p w:rsidR="0038699D" w:rsidRPr="00E46372" w:rsidRDefault="0038699D" w:rsidP="0038699D">
      <w:pPr>
        <w:spacing w:after="0" w:line="240" w:lineRule="auto"/>
        <w:jc w:val="both"/>
        <w:rPr>
          <w:rFonts w:ascii="Arial" w:eastAsia="Calibri" w:hAnsi="Arial" w:cs="Arial"/>
          <w:b/>
          <w:sz w:val="24"/>
          <w:szCs w:val="24"/>
        </w:rPr>
      </w:pPr>
      <w:r w:rsidRPr="00E46372">
        <w:rPr>
          <w:rFonts w:ascii="Arial" w:eastAsia="Calibri" w:hAnsi="Arial" w:cs="Arial"/>
          <w:b/>
          <w:sz w:val="24"/>
          <w:szCs w:val="24"/>
        </w:rPr>
        <w:t xml:space="preserve">Total: 655 personas capacitadas </w:t>
      </w:r>
    </w:p>
    <w:p w:rsidR="00B97407" w:rsidRPr="00E46372" w:rsidRDefault="00B97407" w:rsidP="0038699D">
      <w:pPr>
        <w:spacing w:after="0" w:line="240" w:lineRule="auto"/>
        <w:jc w:val="both"/>
        <w:rPr>
          <w:rFonts w:ascii="Arial" w:eastAsia="Calibri" w:hAnsi="Arial" w:cs="Arial"/>
          <w:b/>
          <w:sz w:val="24"/>
          <w:szCs w:val="24"/>
        </w:rPr>
      </w:pPr>
    </w:p>
    <w:p w:rsidR="0038699D" w:rsidRPr="00E46372" w:rsidRDefault="0038699D" w:rsidP="0038699D">
      <w:pPr>
        <w:spacing w:after="0" w:line="240" w:lineRule="auto"/>
        <w:jc w:val="both"/>
        <w:rPr>
          <w:rFonts w:ascii="Arial" w:eastAsia="Calibri" w:hAnsi="Arial" w:cs="Arial"/>
          <w:b/>
          <w:sz w:val="24"/>
          <w:szCs w:val="24"/>
        </w:rPr>
      </w:pPr>
      <w:r w:rsidRPr="00E46372">
        <w:rPr>
          <w:rFonts w:ascii="Arial" w:eastAsia="Calibri" w:hAnsi="Arial" w:cs="Arial"/>
          <w:b/>
          <w:sz w:val="24"/>
          <w:szCs w:val="24"/>
        </w:rPr>
        <w:t>Detalle:</w:t>
      </w:r>
    </w:p>
    <w:p w:rsidR="0038699D" w:rsidRPr="00E46372" w:rsidRDefault="0038699D" w:rsidP="0038699D">
      <w:pPr>
        <w:spacing w:after="0" w:line="240" w:lineRule="auto"/>
        <w:jc w:val="both"/>
        <w:rPr>
          <w:rFonts w:ascii="Arial" w:eastAsia="Calibri" w:hAnsi="Arial" w:cs="Arial"/>
          <w:sz w:val="24"/>
          <w:szCs w:val="24"/>
        </w:rPr>
      </w:pPr>
      <w:r w:rsidRPr="00E46372">
        <w:rPr>
          <w:rFonts w:ascii="Arial" w:eastAsia="Calibri" w:hAnsi="Arial" w:cs="Arial"/>
          <w:b/>
          <w:sz w:val="24"/>
          <w:szCs w:val="24"/>
        </w:rPr>
        <w:t>1er cuatrimestre 2017:</w:t>
      </w:r>
      <w:r w:rsidRPr="00E46372">
        <w:rPr>
          <w:rFonts w:ascii="Arial" w:eastAsia="Calibri" w:hAnsi="Arial" w:cs="Arial"/>
          <w:sz w:val="24"/>
          <w:szCs w:val="24"/>
        </w:rPr>
        <w:t xml:space="preserve"> en las cárceles de Bouwer (varones y mujeres) y Villa María. </w:t>
      </w:r>
    </w:p>
    <w:p w:rsidR="0038699D" w:rsidRPr="00E46372" w:rsidRDefault="0038699D" w:rsidP="0038699D">
      <w:pPr>
        <w:spacing w:after="0" w:line="240" w:lineRule="auto"/>
        <w:jc w:val="both"/>
        <w:rPr>
          <w:rFonts w:ascii="Arial" w:eastAsia="Calibri" w:hAnsi="Arial" w:cs="Arial"/>
          <w:sz w:val="24"/>
          <w:szCs w:val="24"/>
        </w:rPr>
      </w:pPr>
      <w:r w:rsidRPr="00E46372">
        <w:rPr>
          <w:rFonts w:ascii="Arial" w:eastAsia="Calibri" w:hAnsi="Arial" w:cs="Arial"/>
          <w:b/>
          <w:sz w:val="24"/>
          <w:szCs w:val="24"/>
        </w:rPr>
        <w:t xml:space="preserve">2do cuatrimestre 2017: </w:t>
      </w:r>
      <w:r w:rsidRPr="00E46372">
        <w:rPr>
          <w:rFonts w:ascii="Arial" w:eastAsia="Calibri" w:hAnsi="Arial" w:cs="Arial"/>
          <w:sz w:val="24"/>
          <w:szCs w:val="24"/>
        </w:rPr>
        <w:t>Bouwer, Villa María y Rio Cuarto</w:t>
      </w:r>
    </w:p>
    <w:p w:rsidR="0038699D" w:rsidRPr="00E46372" w:rsidRDefault="0038699D" w:rsidP="0038699D">
      <w:pPr>
        <w:spacing w:after="0" w:line="240" w:lineRule="auto"/>
        <w:jc w:val="both"/>
        <w:rPr>
          <w:rFonts w:ascii="Arial" w:eastAsia="Calibri" w:hAnsi="Arial" w:cs="Arial"/>
          <w:b/>
          <w:sz w:val="24"/>
          <w:szCs w:val="24"/>
        </w:rPr>
      </w:pPr>
      <w:r w:rsidRPr="00E46372">
        <w:rPr>
          <w:rFonts w:ascii="Arial" w:eastAsia="Calibri" w:hAnsi="Arial" w:cs="Arial"/>
          <w:b/>
          <w:sz w:val="24"/>
          <w:szCs w:val="24"/>
        </w:rPr>
        <w:t>Proyecciones en la provincia para los años:</w:t>
      </w:r>
    </w:p>
    <w:p w:rsidR="0038699D" w:rsidRPr="00E46372" w:rsidRDefault="0038699D" w:rsidP="00B67225">
      <w:pPr>
        <w:pStyle w:val="ListParagraph"/>
        <w:numPr>
          <w:ilvl w:val="0"/>
          <w:numId w:val="84"/>
        </w:numPr>
        <w:spacing w:after="0" w:line="240" w:lineRule="auto"/>
        <w:jc w:val="both"/>
        <w:rPr>
          <w:rFonts w:ascii="Arial" w:eastAsia="Calibri" w:hAnsi="Arial" w:cs="Arial"/>
          <w:sz w:val="24"/>
          <w:szCs w:val="24"/>
        </w:rPr>
      </w:pPr>
      <w:r w:rsidRPr="00E46372">
        <w:rPr>
          <w:rFonts w:ascii="Arial" w:eastAsia="Calibri" w:hAnsi="Arial" w:cs="Arial"/>
          <w:b/>
          <w:sz w:val="24"/>
          <w:szCs w:val="24"/>
        </w:rPr>
        <w:t xml:space="preserve">2018: 870 personas </w:t>
      </w:r>
      <w:r w:rsidRPr="00E46372">
        <w:rPr>
          <w:rFonts w:ascii="Arial" w:eastAsia="Calibri" w:hAnsi="Arial" w:cs="Arial"/>
          <w:sz w:val="24"/>
          <w:szCs w:val="24"/>
        </w:rPr>
        <w:t>(se suman las cárceles del interior: Cruz del Eje, San Francisco y Villa Dolores)</w:t>
      </w:r>
    </w:p>
    <w:p w:rsidR="0038699D" w:rsidRPr="00E46372" w:rsidRDefault="0038699D" w:rsidP="00B67225">
      <w:pPr>
        <w:pStyle w:val="ListParagraph"/>
        <w:numPr>
          <w:ilvl w:val="0"/>
          <w:numId w:val="84"/>
        </w:numPr>
        <w:spacing w:after="0" w:line="240" w:lineRule="auto"/>
        <w:jc w:val="both"/>
        <w:rPr>
          <w:rFonts w:ascii="Arial" w:eastAsia="Calibri" w:hAnsi="Arial" w:cs="Arial"/>
          <w:b/>
          <w:sz w:val="24"/>
          <w:szCs w:val="24"/>
        </w:rPr>
      </w:pPr>
      <w:r w:rsidRPr="00E46372">
        <w:rPr>
          <w:rFonts w:ascii="Arial" w:eastAsia="Calibri" w:hAnsi="Arial" w:cs="Arial"/>
          <w:b/>
          <w:sz w:val="24"/>
          <w:szCs w:val="24"/>
        </w:rPr>
        <w:t xml:space="preserve">2019: 1160 personas. </w:t>
      </w:r>
      <w:r w:rsidRPr="00E46372">
        <w:rPr>
          <w:rFonts w:ascii="Arial" w:eastAsia="Calibri" w:hAnsi="Arial" w:cs="Arial"/>
          <w:sz w:val="24"/>
          <w:szCs w:val="24"/>
        </w:rPr>
        <w:t>(se suman las cárceles del interior: Cruz del Eje, San Francisco y Villa Dolores)</w:t>
      </w:r>
    </w:p>
    <w:p w:rsidR="0038699D" w:rsidRPr="00E46372" w:rsidRDefault="0038699D" w:rsidP="0038699D">
      <w:pPr>
        <w:spacing w:after="0" w:line="240" w:lineRule="auto"/>
        <w:jc w:val="both"/>
        <w:rPr>
          <w:rFonts w:ascii="Arial" w:eastAsia="Calibri" w:hAnsi="Arial" w:cs="Arial"/>
          <w:b/>
          <w:sz w:val="24"/>
          <w:szCs w:val="24"/>
        </w:rPr>
      </w:pPr>
    </w:p>
    <w:p w:rsidR="00597688" w:rsidRDefault="00597688" w:rsidP="0038699D">
      <w:pPr>
        <w:spacing w:after="0" w:line="240" w:lineRule="auto"/>
        <w:jc w:val="both"/>
        <w:rPr>
          <w:rFonts w:ascii="Arial" w:eastAsia="Calibri" w:hAnsi="Arial" w:cs="Arial"/>
          <w:b/>
          <w:sz w:val="24"/>
          <w:szCs w:val="24"/>
        </w:rPr>
      </w:pPr>
    </w:p>
    <w:p w:rsidR="0038699D" w:rsidRPr="00E46372" w:rsidRDefault="00E46372" w:rsidP="0038699D">
      <w:pPr>
        <w:spacing w:after="0" w:line="240" w:lineRule="auto"/>
        <w:jc w:val="both"/>
        <w:rPr>
          <w:rFonts w:ascii="Arial" w:eastAsia="Calibri" w:hAnsi="Arial" w:cs="Arial"/>
          <w:b/>
          <w:sz w:val="24"/>
          <w:szCs w:val="24"/>
        </w:rPr>
      </w:pPr>
      <w:r>
        <w:rPr>
          <w:rFonts w:ascii="Arial" w:eastAsia="Calibri" w:hAnsi="Arial" w:cs="Arial"/>
          <w:b/>
          <w:sz w:val="24"/>
          <w:szCs w:val="24"/>
        </w:rPr>
        <w:t xml:space="preserve">Total del Programa: </w:t>
      </w:r>
      <w:r w:rsidR="0038699D" w:rsidRPr="00E46372">
        <w:rPr>
          <w:rFonts w:ascii="Arial" w:eastAsia="Calibri" w:hAnsi="Arial" w:cs="Arial"/>
          <w:b/>
          <w:sz w:val="24"/>
          <w:szCs w:val="24"/>
          <w:u w:val="single"/>
        </w:rPr>
        <w:t>3000 personas capacitadas</w:t>
      </w:r>
      <w:r w:rsidR="0038699D" w:rsidRPr="00E46372">
        <w:rPr>
          <w:rFonts w:ascii="Arial" w:eastAsia="Calibri" w:hAnsi="Arial" w:cs="Arial"/>
          <w:b/>
          <w:sz w:val="24"/>
          <w:szCs w:val="24"/>
        </w:rPr>
        <w:t xml:space="preserve"> (inter</w:t>
      </w:r>
      <w:r w:rsidR="00597688">
        <w:rPr>
          <w:rFonts w:ascii="Arial" w:eastAsia="Calibri" w:hAnsi="Arial" w:cs="Arial"/>
          <w:b/>
          <w:sz w:val="24"/>
          <w:szCs w:val="24"/>
        </w:rPr>
        <w:t>nos y personal penitenciario)</w:t>
      </w:r>
    </w:p>
    <w:p w:rsidR="0038699D" w:rsidRPr="00E46372" w:rsidRDefault="0038699D" w:rsidP="0038699D">
      <w:pPr>
        <w:spacing w:after="0" w:line="240" w:lineRule="auto"/>
        <w:jc w:val="both"/>
        <w:rPr>
          <w:rFonts w:ascii="Arial" w:eastAsia="Calibri" w:hAnsi="Arial" w:cs="Arial"/>
          <w:b/>
          <w:sz w:val="24"/>
          <w:szCs w:val="24"/>
        </w:rPr>
      </w:pPr>
    </w:p>
    <w:p w:rsidR="00597688" w:rsidRDefault="00597688" w:rsidP="0038699D">
      <w:pPr>
        <w:spacing w:after="0" w:line="240" w:lineRule="auto"/>
        <w:jc w:val="both"/>
        <w:rPr>
          <w:rFonts w:ascii="Arial" w:eastAsia="Calibri" w:hAnsi="Arial" w:cs="Arial"/>
          <w:b/>
          <w:sz w:val="24"/>
          <w:szCs w:val="24"/>
        </w:rPr>
      </w:pPr>
    </w:p>
    <w:p w:rsidR="00597688" w:rsidRDefault="00597688" w:rsidP="0038699D">
      <w:pPr>
        <w:spacing w:after="0" w:line="240" w:lineRule="auto"/>
        <w:jc w:val="both"/>
        <w:rPr>
          <w:rFonts w:ascii="Arial" w:eastAsia="Calibri" w:hAnsi="Arial" w:cs="Arial"/>
          <w:b/>
          <w:sz w:val="24"/>
          <w:szCs w:val="24"/>
        </w:rPr>
      </w:pPr>
    </w:p>
    <w:p w:rsidR="0038699D" w:rsidRPr="00E46372" w:rsidRDefault="0038699D" w:rsidP="0038699D">
      <w:pPr>
        <w:spacing w:after="0" w:line="240" w:lineRule="auto"/>
        <w:jc w:val="both"/>
        <w:rPr>
          <w:rFonts w:ascii="Arial" w:eastAsia="Calibri" w:hAnsi="Arial" w:cs="Arial"/>
          <w:b/>
          <w:sz w:val="24"/>
          <w:szCs w:val="24"/>
        </w:rPr>
      </w:pPr>
      <w:r w:rsidRPr="00E46372">
        <w:rPr>
          <w:rFonts w:ascii="Arial" w:eastAsia="Calibri" w:hAnsi="Arial" w:cs="Arial"/>
          <w:b/>
          <w:sz w:val="24"/>
          <w:szCs w:val="24"/>
        </w:rPr>
        <w:t>TOTAL DE ALUMNOS EDUCACIÓN NO FORMAL (internos y personal penitenciarios): 4161 personas</w:t>
      </w:r>
      <w:r w:rsidR="00E46372" w:rsidRPr="00E46372">
        <w:rPr>
          <w:rFonts w:ascii="Arial" w:eastAsia="Calibri" w:hAnsi="Arial" w:cs="Arial"/>
          <w:b/>
          <w:sz w:val="24"/>
          <w:szCs w:val="24"/>
        </w:rPr>
        <w:t xml:space="preserve"> (sobre la educación a internos véase el acápite VII “CONDICIONES DE DETENCION”.</w:t>
      </w:r>
    </w:p>
    <w:p w:rsidR="0038699D" w:rsidRPr="00E46372" w:rsidRDefault="0038699D" w:rsidP="0038699D">
      <w:pPr>
        <w:spacing w:after="0" w:line="240" w:lineRule="auto"/>
        <w:jc w:val="both"/>
        <w:rPr>
          <w:rFonts w:ascii="Arial" w:eastAsia="Calibri" w:hAnsi="Arial" w:cs="Arial"/>
          <w:b/>
          <w:sz w:val="24"/>
          <w:szCs w:val="24"/>
        </w:rPr>
      </w:pPr>
    </w:p>
    <w:p w:rsidR="00597688" w:rsidRDefault="00597688" w:rsidP="0038699D">
      <w:pPr>
        <w:spacing w:after="0" w:line="240" w:lineRule="auto"/>
        <w:jc w:val="both"/>
        <w:rPr>
          <w:rFonts w:ascii="Arial" w:eastAsia="Calibri" w:hAnsi="Arial" w:cs="Arial"/>
          <w:b/>
          <w:sz w:val="24"/>
          <w:szCs w:val="24"/>
        </w:rPr>
      </w:pPr>
    </w:p>
    <w:p w:rsidR="00597688" w:rsidRDefault="00597688" w:rsidP="0038699D">
      <w:pPr>
        <w:spacing w:after="0" w:line="240" w:lineRule="auto"/>
        <w:jc w:val="both"/>
        <w:rPr>
          <w:rFonts w:ascii="Arial" w:eastAsia="Calibri" w:hAnsi="Arial" w:cs="Arial"/>
          <w:b/>
          <w:sz w:val="24"/>
          <w:szCs w:val="24"/>
        </w:rPr>
      </w:pPr>
    </w:p>
    <w:p w:rsidR="00597688" w:rsidRDefault="00597688" w:rsidP="0038699D">
      <w:pPr>
        <w:spacing w:after="0" w:line="240" w:lineRule="auto"/>
        <w:jc w:val="both"/>
        <w:rPr>
          <w:rFonts w:ascii="Arial" w:eastAsia="Calibri" w:hAnsi="Arial" w:cs="Arial"/>
          <w:b/>
          <w:sz w:val="24"/>
          <w:szCs w:val="24"/>
        </w:rPr>
      </w:pPr>
    </w:p>
    <w:p w:rsidR="00597688" w:rsidRDefault="00597688" w:rsidP="0038699D">
      <w:pPr>
        <w:spacing w:after="0" w:line="240" w:lineRule="auto"/>
        <w:jc w:val="both"/>
        <w:rPr>
          <w:rFonts w:ascii="Arial" w:eastAsia="Calibri" w:hAnsi="Arial" w:cs="Arial"/>
          <w:b/>
          <w:sz w:val="24"/>
          <w:szCs w:val="24"/>
        </w:rPr>
      </w:pPr>
    </w:p>
    <w:p w:rsidR="00597688" w:rsidRDefault="00597688" w:rsidP="0038699D">
      <w:pPr>
        <w:spacing w:after="0" w:line="240" w:lineRule="auto"/>
        <w:jc w:val="both"/>
        <w:rPr>
          <w:rFonts w:ascii="Arial" w:eastAsia="Calibri" w:hAnsi="Arial" w:cs="Arial"/>
          <w:b/>
          <w:sz w:val="24"/>
          <w:szCs w:val="24"/>
        </w:rPr>
      </w:pPr>
    </w:p>
    <w:p w:rsidR="0038699D" w:rsidRPr="00D278B1" w:rsidRDefault="0038699D" w:rsidP="0038699D">
      <w:pPr>
        <w:spacing w:after="0" w:line="240" w:lineRule="auto"/>
        <w:jc w:val="both"/>
        <w:rPr>
          <w:rFonts w:ascii="Arial" w:eastAsia="Calibri" w:hAnsi="Arial" w:cs="Arial"/>
          <w:b/>
          <w:sz w:val="24"/>
          <w:szCs w:val="24"/>
        </w:rPr>
      </w:pPr>
      <w:r w:rsidRPr="00E46372">
        <w:rPr>
          <w:rFonts w:ascii="Arial" w:eastAsia="Calibri" w:hAnsi="Arial" w:cs="Arial"/>
          <w:b/>
          <w:sz w:val="24"/>
          <w:szCs w:val="24"/>
        </w:rPr>
        <w:t>TOTALES DE LA POBLACIÓN CAPACITADA EN 2017</w:t>
      </w:r>
    </w:p>
    <w:p w:rsidR="0038699D" w:rsidRPr="00D278B1" w:rsidRDefault="0038699D" w:rsidP="0038699D">
      <w:pPr>
        <w:spacing w:after="0" w:line="240" w:lineRule="auto"/>
        <w:jc w:val="both"/>
        <w:rPr>
          <w:rFonts w:ascii="Arial" w:eastAsia="Calibri" w:hAnsi="Arial" w:cs="Arial"/>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7"/>
        <w:gridCol w:w="2263"/>
        <w:gridCol w:w="2264"/>
        <w:gridCol w:w="1776"/>
      </w:tblGrid>
      <w:tr w:rsidR="00C76C6E" w:rsidRPr="00D278B1" w:rsidTr="00925789">
        <w:trPr>
          <w:jc w:val="center"/>
        </w:trPr>
        <w:tc>
          <w:tcPr>
            <w:tcW w:w="2417" w:type="dxa"/>
          </w:tcPr>
          <w:p w:rsidR="00A85DD4" w:rsidRPr="00D278B1" w:rsidRDefault="00A85DD4" w:rsidP="00925789">
            <w:pPr>
              <w:spacing w:after="0" w:line="240" w:lineRule="auto"/>
              <w:jc w:val="center"/>
              <w:rPr>
                <w:rFonts w:ascii="Arial" w:eastAsia="Calibri" w:hAnsi="Arial" w:cs="Arial"/>
                <w:b/>
                <w:caps/>
                <w:sz w:val="24"/>
                <w:szCs w:val="24"/>
              </w:rPr>
            </w:pPr>
          </w:p>
          <w:p w:rsidR="0038699D" w:rsidRPr="00D278B1" w:rsidRDefault="0038699D" w:rsidP="00925789">
            <w:pPr>
              <w:spacing w:after="0" w:line="240" w:lineRule="auto"/>
              <w:jc w:val="center"/>
              <w:rPr>
                <w:rFonts w:ascii="Arial" w:eastAsia="Calibri" w:hAnsi="Arial" w:cs="Arial"/>
                <w:b/>
                <w:caps/>
                <w:sz w:val="24"/>
                <w:szCs w:val="24"/>
              </w:rPr>
            </w:pPr>
            <w:r w:rsidRPr="00D278B1">
              <w:rPr>
                <w:rFonts w:ascii="Arial" w:eastAsia="Calibri" w:hAnsi="Arial" w:cs="Arial"/>
                <w:b/>
                <w:caps/>
                <w:sz w:val="24"/>
                <w:szCs w:val="24"/>
              </w:rPr>
              <w:t>Destinatarios</w:t>
            </w:r>
          </w:p>
        </w:tc>
        <w:tc>
          <w:tcPr>
            <w:tcW w:w="2263" w:type="dxa"/>
          </w:tcPr>
          <w:p w:rsidR="00A85DD4" w:rsidRPr="00D278B1" w:rsidRDefault="00A85DD4" w:rsidP="00925789">
            <w:pPr>
              <w:spacing w:after="0" w:line="240" w:lineRule="auto"/>
              <w:jc w:val="center"/>
              <w:rPr>
                <w:rFonts w:ascii="Arial" w:eastAsia="Calibri" w:hAnsi="Arial" w:cs="Arial"/>
                <w:b/>
                <w:caps/>
                <w:sz w:val="24"/>
                <w:szCs w:val="24"/>
              </w:rPr>
            </w:pPr>
          </w:p>
          <w:p w:rsidR="0038699D" w:rsidRPr="00D278B1" w:rsidRDefault="0038699D" w:rsidP="00925789">
            <w:pPr>
              <w:spacing w:after="0" w:line="240" w:lineRule="auto"/>
              <w:jc w:val="center"/>
              <w:rPr>
                <w:rFonts w:ascii="Arial" w:eastAsia="Calibri" w:hAnsi="Arial" w:cs="Arial"/>
                <w:b/>
                <w:caps/>
                <w:sz w:val="24"/>
                <w:szCs w:val="24"/>
              </w:rPr>
            </w:pPr>
            <w:r w:rsidRPr="00D278B1">
              <w:rPr>
                <w:rFonts w:ascii="Arial" w:eastAsia="Calibri" w:hAnsi="Arial" w:cs="Arial"/>
                <w:b/>
                <w:caps/>
                <w:sz w:val="24"/>
                <w:szCs w:val="24"/>
              </w:rPr>
              <w:t>Educación Formal</w:t>
            </w:r>
          </w:p>
          <w:p w:rsidR="00A85DD4" w:rsidRPr="00D278B1" w:rsidRDefault="00A85DD4" w:rsidP="00925789">
            <w:pPr>
              <w:spacing w:after="0" w:line="240" w:lineRule="auto"/>
              <w:jc w:val="center"/>
              <w:rPr>
                <w:rFonts w:ascii="Arial" w:eastAsia="Calibri" w:hAnsi="Arial" w:cs="Arial"/>
                <w:b/>
                <w:caps/>
                <w:sz w:val="24"/>
                <w:szCs w:val="24"/>
              </w:rPr>
            </w:pPr>
          </w:p>
        </w:tc>
        <w:tc>
          <w:tcPr>
            <w:tcW w:w="2264" w:type="dxa"/>
          </w:tcPr>
          <w:p w:rsidR="00A85DD4" w:rsidRPr="00D278B1" w:rsidRDefault="00A85DD4" w:rsidP="00925789">
            <w:pPr>
              <w:spacing w:after="0" w:line="240" w:lineRule="auto"/>
              <w:jc w:val="center"/>
              <w:rPr>
                <w:rFonts w:ascii="Arial" w:eastAsia="Calibri" w:hAnsi="Arial" w:cs="Arial"/>
                <w:b/>
                <w:caps/>
                <w:sz w:val="24"/>
                <w:szCs w:val="24"/>
              </w:rPr>
            </w:pPr>
          </w:p>
          <w:p w:rsidR="0038699D" w:rsidRPr="00D278B1" w:rsidRDefault="0038699D" w:rsidP="00925789">
            <w:pPr>
              <w:spacing w:after="0" w:line="240" w:lineRule="auto"/>
              <w:jc w:val="center"/>
              <w:rPr>
                <w:rFonts w:ascii="Arial" w:eastAsia="Calibri" w:hAnsi="Arial" w:cs="Arial"/>
                <w:b/>
                <w:caps/>
                <w:sz w:val="24"/>
                <w:szCs w:val="24"/>
              </w:rPr>
            </w:pPr>
            <w:r w:rsidRPr="00D278B1">
              <w:rPr>
                <w:rFonts w:ascii="Arial" w:eastAsia="Calibri" w:hAnsi="Arial" w:cs="Arial"/>
                <w:b/>
                <w:caps/>
                <w:sz w:val="24"/>
                <w:szCs w:val="24"/>
              </w:rPr>
              <w:t xml:space="preserve">Educación </w:t>
            </w:r>
          </w:p>
          <w:p w:rsidR="0038699D" w:rsidRPr="00D278B1" w:rsidRDefault="0038699D" w:rsidP="00925789">
            <w:pPr>
              <w:spacing w:after="0" w:line="240" w:lineRule="auto"/>
              <w:jc w:val="center"/>
              <w:rPr>
                <w:rFonts w:ascii="Arial" w:eastAsia="Calibri" w:hAnsi="Arial" w:cs="Arial"/>
                <w:b/>
                <w:caps/>
                <w:sz w:val="24"/>
                <w:szCs w:val="24"/>
              </w:rPr>
            </w:pPr>
            <w:r w:rsidRPr="00D278B1">
              <w:rPr>
                <w:rFonts w:ascii="Arial" w:eastAsia="Calibri" w:hAnsi="Arial" w:cs="Arial"/>
                <w:b/>
                <w:caps/>
                <w:sz w:val="24"/>
                <w:szCs w:val="24"/>
              </w:rPr>
              <w:t>No Formal</w:t>
            </w:r>
          </w:p>
        </w:tc>
        <w:tc>
          <w:tcPr>
            <w:tcW w:w="1776" w:type="dxa"/>
          </w:tcPr>
          <w:p w:rsidR="00A85DD4" w:rsidRPr="00D278B1" w:rsidRDefault="00A85DD4" w:rsidP="00925789">
            <w:pPr>
              <w:spacing w:after="0" w:line="240" w:lineRule="auto"/>
              <w:jc w:val="center"/>
              <w:rPr>
                <w:rFonts w:ascii="Arial" w:eastAsia="Calibri" w:hAnsi="Arial" w:cs="Arial"/>
                <w:b/>
                <w:sz w:val="24"/>
                <w:szCs w:val="24"/>
              </w:rPr>
            </w:pPr>
          </w:p>
          <w:p w:rsidR="0038699D" w:rsidRPr="00D278B1" w:rsidRDefault="0038699D" w:rsidP="00925789">
            <w:pPr>
              <w:spacing w:after="0" w:line="240" w:lineRule="auto"/>
              <w:jc w:val="center"/>
              <w:rPr>
                <w:rFonts w:ascii="Arial" w:eastAsia="Calibri" w:hAnsi="Arial" w:cs="Arial"/>
                <w:b/>
                <w:sz w:val="24"/>
                <w:szCs w:val="24"/>
              </w:rPr>
            </w:pPr>
            <w:r w:rsidRPr="00D278B1">
              <w:rPr>
                <w:rFonts w:ascii="Arial" w:eastAsia="Calibri" w:hAnsi="Arial" w:cs="Arial"/>
                <w:b/>
                <w:sz w:val="24"/>
                <w:szCs w:val="24"/>
              </w:rPr>
              <w:t>TOTALES</w:t>
            </w:r>
          </w:p>
        </w:tc>
      </w:tr>
      <w:tr w:rsidR="00C76C6E" w:rsidRPr="00D278B1" w:rsidTr="00925789">
        <w:trPr>
          <w:jc w:val="center"/>
        </w:trPr>
        <w:tc>
          <w:tcPr>
            <w:tcW w:w="2417" w:type="dxa"/>
          </w:tcPr>
          <w:p w:rsidR="0038699D" w:rsidRPr="00597688" w:rsidRDefault="0038699D" w:rsidP="00925789">
            <w:pPr>
              <w:spacing w:after="0" w:line="240" w:lineRule="auto"/>
              <w:jc w:val="center"/>
              <w:rPr>
                <w:rFonts w:ascii="Arial" w:eastAsia="Calibri" w:hAnsi="Arial" w:cs="Arial"/>
                <w:b/>
              </w:rPr>
            </w:pPr>
          </w:p>
          <w:p w:rsidR="0038699D" w:rsidRPr="00597688" w:rsidRDefault="0038699D" w:rsidP="00925789">
            <w:pPr>
              <w:spacing w:after="0" w:line="240" w:lineRule="auto"/>
              <w:rPr>
                <w:rFonts w:ascii="Arial" w:eastAsia="Calibri" w:hAnsi="Arial" w:cs="Arial"/>
                <w:b/>
              </w:rPr>
            </w:pPr>
          </w:p>
          <w:p w:rsidR="0038699D" w:rsidRPr="00597688" w:rsidRDefault="0038699D" w:rsidP="00925789">
            <w:pPr>
              <w:spacing w:after="0" w:line="240" w:lineRule="auto"/>
              <w:jc w:val="center"/>
              <w:rPr>
                <w:rFonts w:ascii="Arial" w:eastAsia="Calibri" w:hAnsi="Arial" w:cs="Arial"/>
                <w:b/>
              </w:rPr>
            </w:pPr>
            <w:r w:rsidRPr="00597688">
              <w:rPr>
                <w:rFonts w:ascii="Arial" w:eastAsia="Calibri" w:hAnsi="Arial" w:cs="Arial"/>
                <w:b/>
              </w:rPr>
              <w:t>INTERNOS</w:t>
            </w:r>
          </w:p>
        </w:tc>
        <w:tc>
          <w:tcPr>
            <w:tcW w:w="2263" w:type="dxa"/>
          </w:tcPr>
          <w:p w:rsidR="0038699D" w:rsidRPr="00597688" w:rsidRDefault="0038699D" w:rsidP="00925789">
            <w:pPr>
              <w:spacing w:after="0" w:line="240" w:lineRule="auto"/>
              <w:jc w:val="center"/>
              <w:rPr>
                <w:rFonts w:ascii="Arial" w:eastAsia="Calibri" w:hAnsi="Arial" w:cs="Arial"/>
                <w:b/>
              </w:rPr>
            </w:pPr>
          </w:p>
          <w:p w:rsidR="0038699D" w:rsidRPr="00597688" w:rsidRDefault="0038699D" w:rsidP="00925789">
            <w:pPr>
              <w:spacing w:after="0" w:line="240" w:lineRule="auto"/>
              <w:jc w:val="center"/>
              <w:rPr>
                <w:rFonts w:ascii="Arial" w:eastAsia="Calibri" w:hAnsi="Arial" w:cs="Arial"/>
                <w:b/>
              </w:rPr>
            </w:pPr>
          </w:p>
          <w:p w:rsidR="0038699D" w:rsidRPr="00597688" w:rsidRDefault="0038699D" w:rsidP="00925789">
            <w:pPr>
              <w:spacing w:after="0" w:line="240" w:lineRule="auto"/>
              <w:jc w:val="center"/>
              <w:rPr>
                <w:rFonts w:ascii="Arial" w:eastAsia="Calibri" w:hAnsi="Arial" w:cs="Arial"/>
                <w:b/>
              </w:rPr>
            </w:pPr>
            <w:r w:rsidRPr="00597688">
              <w:rPr>
                <w:rFonts w:ascii="Arial" w:eastAsia="Calibri" w:hAnsi="Arial" w:cs="Arial"/>
                <w:b/>
              </w:rPr>
              <w:t>2604</w:t>
            </w:r>
          </w:p>
          <w:p w:rsidR="0038699D" w:rsidRPr="00597688" w:rsidRDefault="0038699D" w:rsidP="00925789">
            <w:pPr>
              <w:spacing w:after="0" w:line="240" w:lineRule="auto"/>
              <w:jc w:val="center"/>
              <w:rPr>
                <w:rFonts w:ascii="Arial" w:eastAsia="Calibri" w:hAnsi="Arial" w:cs="Arial"/>
                <w:b/>
              </w:rPr>
            </w:pPr>
          </w:p>
          <w:p w:rsidR="0038699D" w:rsidRPr="00597688" w:rsidRDefault="0038699D" w:rsidP="00925789">
            <w:pPr>
              <w:spacing w:after="0" w:line="240" w:lineRule="auto"/>
              <w:jc w:val="center"/>
              <w:rPr>
                <w:rFonts w:ascii="Arial" w:eastAsia="Calibri" w:hAnsi="Arial" w:cs="Arial"/>
                <w:b/>
              </w:rPr>
            </w:pPr>
            <w:r w:rsidRPr="00597688">
              <w:rPr>
                <w:rFonts w:ascii="Arial" w:eastAsia="Calibri" w:hAnsi="Arial" w:cs="Arial"/>
                <w:b/>
              </w:rPr>
              <w:t>(Niveles Primario, Secundario, Terciario y Universitario)</w:t>
            </w:r>
          </w:p>
        </w:tc>
        <w:tc>
          <w:tcPr>
            <w:tcW w:w="2264" w:type="dxa"/>
          </w:tcPr>
          <w:p w:rsidR="0038699D" w:rsidRPr="00597688" w:rsidRDefault="0038699D" w:rsidP="00925789">
            <w:pPr>
              <w:spacing w:after="0" w:line="240" w:lineRule="auto"/>
              <w:jc w:val="center"/>
              <w:rPr>
                <w:rFonts w:ascii="Arial" w:eastAsia="Calibri" w:hAnsi="Arial" w:cs="Arial"/>
                <w:b/>
              </w:rPr>
            </w:pPr>
          </w:p>
          <w:p w:rsidR="0038699D" w:rsidRPr="00597688" w:rsidRDefault="0038699D" w:rsidP="00925789">
            <w:pPr>
              <w:spacing w:after="0" w:line="240" w:lineRule="auto"/>
              <w:jc w:val="center"/>
              <w:rPr>
                <w:rFonts w:ascii="Arial" w:eastAsia="Calibri" w:hAnsi="Arial" w:cs="Arial"/>
                <w:b/>
              </w:rPr>
            </w:pPr>
          </w:p>
          <w:p w:rsidR="0038699D" w:rsidRPr="00597688" w:rsidRDefault="0038699D" w:rsidP="00925789">
            <w:pPr>
              <w:spacing w:after="0" w:line="240" w:lineRule="auto"/>
              <w:jc w:val="center"/>
              <w:rPr>
                <w:rFonts w:ascii="Arial" w:eastAsia="Calibri" w:hAnsi="Arial" w:cs="Arial"/>
                <w:b/>
              </w:rPr>
            </w:pPr>
            <w:r w:rsidRPr="00597688">
              <w:rPr>
                <w:rFonts w:ascii="Arial" w:eastAsia="Calibri" w:hAnsi="Arial" w:cs="Arial"/>
                <w:b/>
              </w:rPr>
              <w:t>3751</w:t>
            </w:r>
          </w:p>
          <w:p w:rsidR="0038699D" w:rsidRPr="00597688" w:rsidRDefault="0038699D" w:rsidP="00925789">
            <w:pPr>
              <w:spacing w:after="0" w:line="240" w:lineRule="auto"/>
              <w:jc w:val="center"/>
              <w:rPr>
                <w:rFonts w:ascii="Arial" w:eastAsia="Calibri" w:hAnsi="Arial" w:cs="Arial"/>
                <w:b/>
              </w:rPr>
            </w:pPr>
          </w:p>
          <w:p w:rsidR="0038699D" w:rsidRPr="00597688" w:rsidRDefault="0038699D" w:rsidP="00925789">
            <w:pPr>
              <w:spacing w:after="0" w:line="240" w:lineRule="auto"/>
              <w:jc w:val="center"/>
              <w:rPr>
                <w:rFonts w:ascii="Arial" w:eastAsia="Calibri" w:hAnsi="Arial" w:cs="Arial"/>
                <w:b/>
              </w:rPr>
            </w:pPr>
            <w:r w:rsidRPr="00597688">
              <w:rPr>
                <w:rFonts w:ascii="Arial" w:eastAsia="Calibri" w:hAnsi="Arial" w:cs="Arial"/>
                <w:b/>
              </w:rPr>
              <w:t>Programas de:</w:t>
            </w:r>
          </w:p>
          <w:p w:rsidR="0038699D" w:rsidRPr="00597688" w:rsidRDefault="0038699D" w:rsidP="00925789">
            <w:pPr>
              <w:spacing w:after="0" w:line="240" w:lineRule="auto"/>
              <w:jc w:val="center"/>
              <w:rPr>
                <w:rFonts w:ascii="Arial" w:eastAsia="Calibri" w:hAnsi="Arial" w:cs="Arial"/>
                <w:b/>
              </w:rPr>
            </w:pPr>
            <w:r w:rsidRPr="00597688">
              <w:rPr>
                <w:rFonts w:ascii="Arial" w:eastAsia="Calibri" w:hAnsi="Arial" w:cs="Arial"/>
                <w:b/>
              </w:rPr>
              <w:t>Oficios</w:t>
            </w:r>
          </w:p>
          <w:p w:rsidR="0038699D" w:rsidRPr="00597688" w:rsidRDefault="0038699D" w:rsidP="00925789">
            <w:pPr>
              <w:spacing w:after="0" w:line="240" w:lineRule="auto"/>
              <w:jc w:val="center"/>
              <w:rPr>
                <w:rFonts w:ascii="Arial" w:eastAsia="Calibri" w:hAnsi="Arial" w:cs="Arial"/>
                <w:b/>
              </w:rPr>
            </w:pPr>
            <w:r w:rsidRPr="00597688">
              <w:rPr>
                <w:rFonts w:ascii="Arial" w:eastAsia="Calibri" w:hAnsi="Arial" w:cs="Arial"/>
                <w:b/>
              </w:rPr>
              <w:t>Cultura</w:t>
            </w:r>
          </w:p>
          <w:p w:rsidR="0038699D" w:rsidRPr="00597688" w:rsidRDefault="0038699D" w:rsidP="00925789">
            <w:pPr>
              <w:spacing w:after="0" w:line="240" w:lineRule="auto"/>
              <w:jc w:val="center"/>
              <w:rPr>
                <w:rFonts w:ascii="Arial" w:eastAsia="Calibri" w:hAnsi="Arial" w:cs="Arial"/>
                <w:b/>
              </w:rPr>
            </w:pPr>
            <w:r w:rsidRPr="00597688">
              <w:rPr>
                <w:rFonts w:ascii="Arial" w:eastAsia="Calibri" w:hAnsi="Arial" w:cs="Arial"/>
                <w:b/>
              </w:rPr>
              <w:t>DDHH</w:t>
            </w:r>
          </w:p>
          <w:p w:rsidR="0038699D" w:rsidRPr="00597688" w:rsidRDefault="0038699D" w:rsidP="00925789">
            <w:pPr>
              <w:spacing w:after="0" w:line="240" w:lineRule="auto"/>
              <w:jc w:val="center"/>
              <w:rPr>
                <w:rFonts w:ascii="Arial" w:eastAsia="Calibri" w:hAnsi="Arial" w:cs="Arial"/>
                <w:b/>
              </w:rPr>
            </w:pPr>
            <w:r w:rsidRPr="00597688">
              <w:rPr>
                <w:rFonts w:ascii="Arial" w:eastAsia="Calibri" w:hAnsi="Arial" w:cs="Arial"/>
                <w:b/>
              </w:rPr>
              <w:t>Ajedrez</w:t>
            </w:r>
          </w:p>
          <w:p w:rsidR="0038699D" w:rsidRPr="00597688" w:rsidRDefault="0038699D" w:rsidP="00925789">
            <w:pPr>
              <w:spacing w:after="0" w:line="240" w:lineRule="auto"/>
              <w:jc w:val="center"/>
              <w:rPr>
                <w:rFonts w:ascii="Arial" w:eastAsia="Calibri" w:hAnsi="Arial" w:cs="Arial"/>
                <w:b/>
              </w:rPr>
            </w:pPr>
          </w:p>
        </w:tc>
        <w:tc>
          <w:tcPr>
            <w:tcW w:w="1776" w:type="dxa"/>
          </w:tcPr>
          <w:p w:rsidR="0038699D" w:rsidRPr="00597688" w:rsidRDefault="0038699D" w:rsidP="00925789">
            <w:pPr>
              <w:spacing w:after="0" w:line="240" w:lineRule="auto"/>
              <w:jc w:val="center"/>
              <w:rPr>
                <w:rFonts w:ascii="Arial" w:eastAsia="Calibri" w:hAnsi="Arial" w:cs="Arial"/>
                <w:b/>
              </w:rPr>
            </w:pPr>
          </w:p>
          <w:p w:rsidR="0038699D" w:rsidRPr="00597688" w:rsidRDefault="0038699D" w:rsidP="00925789">
            <w:pPr>
              <w:spacing w:after="0" w:line="240" w:lineRule="auto"/>
              <w:jc w:val="center"/>
              <w:rPr>
                <w:rFonts w:ascii="Arial" w:eastAsia="Calibri" w:hAnsi="Arial" w:cs="Arial"/>
                <w:b/>
              </w:rPr>
            </w:pPr>
          </w:p>
          <w:p w:rsidR="0038699D" w:rsidRPr="00597688" w:rsidRDefault="0038699D" w:rsidP="00925789">
            <w:pPr>
              <w:spacing w:after="0" w:line="240" w:lineRule="auto"/>
              <w:jc w:val="center"/>
              <w:rPr>
                <w:rFonts w:ascii="Arial" w:eastAsia="Calibri" w:hAnsi="Arial" w:cs="Arial"/>
                <w:b/>
              </w:rPr>
            </w:pPr>
            <w:r w:rsidRPr="00597688">
              <w:rPr>
                <w:rFonts w:ascii="Arial" w:eastAsia="Calibri" w:hAnsi="Arial" w:cs="Arial"/>
                <w:b/>
              </w:rPr>
              <w:t>6355</w:t>
            </w:r>
          </w:p>
        </w:tc>
      </w:tr>
      <w:tr w:rsidR="00C76C6E" w:rsidRPr="00D278B1" w:rsidTr="00925789">
        <w:trPr>
          <w:jc w:val="center"/>
        </w:trPr>
        <w:tc>
          <w:tcPr>
            <w:tcW w:w="2417" w:type="dxa"/>
          </w:tcPr>
          <w:p w:rsidR="0038699D" w:rsidRPr="00597688" w:rsidRDefault="0038699D" w:rsidP="00925789">
            <w:pPr>
              <w:spacing w:after="0" w:line="240" w:lineRule="auto"/>
              <w:jc w:val="center"/>
              <w:rPr>
                <w:rFonts w:ascii="Arial" w:eastAsia="Calibri" w:hAnsi="Arial" w:cs="Arial"/>
                <w:b/>
              </w:rPr>
            </w:pPr>
          </w:p>
          <w:p w:rsidR="0038699D" w:rsidRPr="00597688" w:rsidRDefault="0038699D" w:rsidP="00925789">
            <w:pPr>
              <w:spacing w:after="0" w:line="240" w:lineRule="auto"/>
              <w:jc w:val="center"/>
              <w:rPr>
                <w:rFonts w:ascii="Arial" w:eastAsia="Calibri" w:hAnsi="Arial" w:cs="Arial"/>
                <w:b/>
              </w:rPr>
            </w:pPr>
            <w:r w:rsidRPr="00597688">
              <w:rPr>
                <w:rFonts w:ascii="Arial" w:eastAsia="Calibri" w:hAnsi="Arial" w:cs="Arial"/>
                <w:b/>
              </w:rPr>
              <w:t>PERSONAL PENITENCIARIO</w:t>
            </w:r>
          </w:p>
        </w:tc>
        <w:tc>
          <w:tcPr>
            <w:tcW w:w="2263" w:type="dxa"/>
          </w:tcPr>
          <w:p w:rsidR="0038699D" w:rsidRPr="00597688" w:rsidRDefault="0038699D" w:rsidP="00925789">
            <w:pPr>
              <w:spacing w:after="0" w:line="240" w:lineRule="auto"/>
              <w:jc w:val="center"/>
              <w:rPr>
                <w:rFonts w:ascii="Arial" w:eastAsia="Calibri" w:hAnsi="Arial" w:cs="Arial"/>
                <w:b/>
              </w:rPr>
            </w:pPr>
          </w:p>
          <w:p w:rsidR="0038699D" w:rsidRPr="00597688" w:rsidRDefault="0038699D" w:rsidP="00925789">
            <w:pPr>
              <w:spacing w:after="0" w:line="240" w:lineRule="auto"/>
              <w:jc w:val="center"/>
              <w:rPr>
                <w:rFonts w:ascii="Arial" w:eastAsia="Calibri" w:hAnsi="Arial" w:cs="Arial"/>
                <w:b/>
              </w:rPr>
            </w:pPr>
          </w:p>
          <w:p w:rsidR="0038699D" w:rsidRPr="00597688" w:rsidRDefault="0038699D" w:rsidP="00925789">
            <w:pPr>
              <w:spacing w:after="0" w:line="240" w:lineRule="auto"/>
              <w:jc w:val="center"/>
              <w:rPr>
                <w:rFonts w:ascii="Arial" w:eastAsia="Calibri" w:hAnsi="Arial" w:cs="Arial"/>
                <w:b/>
              </w:rPr>
            </w:pPr>
            <w:r w:rsidRPr="00597688">
              <w:rPr>
                <w:rFonts w:ascii="Arial" w:eastAsia="Calibri" w:hAnsi="Arial" w:cs="Arial"/>
                <w:b/>
              </w:rPr>
              <w:t>----</w:t>
            </w:r>
          </w:p>
        </w:tc>
        <w:tc>
          <w:tcPr>
            <w:tcW w:w="2264" w:type="dxa"/>
          </w:tcPr>
          <w:p w:rsidR="0038699D" w:rsidRPr="00597688" w:rsidRDefault="0038699D" w:rsidP="00925789">
            <w:pPr>
              <w:spacing w:after="0" w:line="240" w:lineRule="auto"/>
              <w:jc w:val="center"/>
              <w:rPr>
                <w:rFonts w:ascii="Arial" w:eastAsia="Calibri" w:hAnsi="Arial" w:cs="Arial"/>
                <w:b/>
              </w:rPr>
            </w:pPr>
          </w:p>
          <w:p w:rsidR="0038699D" w:rsidRPr="00597688" w:rsidRDefault="0038699D" w:rsidP="00925789">
            <w:pPr>
              <w:spacing w:after="0" w:line="240" w:lineRule="auto"/>
              <w:jc w:val="center"/>
              <w:rPr>
                <w:rFonts w:ascii="Arial" w:eastAsia="Calibri" w:hAnsi="Arial" w:cs="Arial"/>
                <w:b/>
              </w:rPr>
            </w:pPr>
            <w:r w:rsidRPr="00597688">
              <w:rPr>
                <w:rFonts w:ascii="Arial" w:eastAsia="Calibri" w:hAnsi="Arial" w:cs="Arial"/>
                <w:b/>
              </w:rPr>
              <w:t>410</w:t>
            </w:r>
          </w:p>
          <w:p w:rsidR="0038699D" w:rsidRPr="00597688" w:rsidRDefault="0038699D" w:rsidP="00925789">
            <w:pPr>
              <w:spacing w:after="0" w:line="240" w:lineRule="auto"/>
              <w:jc w:val="center"/>
              <w:rPr>
                <w:rFonts w:ascii="Arial" w:eastAsia="Calibri" w:hAnsi="Arial" w:cs="Arial"/>
                <w:b/>
              </w:rPr>
            </w:pPr>
            <w:r w:rsidRPr="00597688">
              <w:rPr>
                <w:rFonts w:ascii="Arial" w:eastAsia="Calibri" w:hAnsi="Arial" w:cs="Arial"/>
                <w:b/>
              </w:rPr>
              <w:t>Programas de:</w:t>
            </w:r>
          </w:p>
          <w:p w:rsidR="0038699D" w:rsidRPr="00597688" w:rsidRDefault="0038699D" w:rsidP="00925789">
            <w:pPr>
              <w:spacing w:after="0" w:line="240" w:lineRule="auto"/>
              <w:jc w:val="center"/>
              <w:rPr>
                <w:rFonts w:ascii="Arial" w:eastAsia="Calibri" w:hAnsi="Arial" w:cs="Arial"/>
                <w:b/>
              </w:rPr>
            </w:pPr>
            <w:r w:rsidRPr="00597688">
              <w:rPr>
                <w:rFonts w:ascii="Arial" w:eastAsia="Calibri" w:hAnsi="Arial" w:cs="Arial"/>
                <w:b/>
              </w:rPr>
              <w:t>DDHH</w:t>
            </w:r>
          </w:p>
          <w:p w:rsidR="0038699D" w:rsidRPr="00597688" w:rsidRDefault="0038699D" w:rsidP="00925789">
            <w:pPr>
              <w:spacing w:after="0" w:line="240" w:lineRule="auto"/>
              <w:jc w:val="center"/>
              <w:rPr>
                <w:rFonts w:ascii="Arial" w:eastAsia="Calibri" w:hAnsi="Arial" w:cs="Arial"/>
                <w:b/>
              </w:rPr>
            </w:pPr>
            <w:r w:rsidRPr="00597688">
              <w:rPr>
                <w:rFonts w:ascii="Arial" w:eastAsia="Calibri" w:hAnsi="Arial" w:cs="Arial"/>
                <w:b/>
              </w:rPr>
              <w:t>Adicciones</w:t>
            </w:r>
          </w:p>
          <w:p w:rsidR="00A85DD4" w:rsidRPr="00597688" w:rsidRDefault="00A85DD4" w:rsidP="00925789">
            <w:pPr>
              <w:spacing w:after="0" w:line="240" w:lineRule="auto"/>
              <w:jc w:val="center"/>
              <w:rPr>
                <w:rFonts w:ascii="Arial" w:eastAsia="Calibri" w:hAnsi="Arial" w:cs="Arial"/>
                <w:b/>
              </w:rPr>
            </w:pPr>
          </w:p>
        </w:tc>
        <w:tc>
          <w:tcPr>
            <w:tcW w:w="1776" w:type="dxa"/>
          </w:tcPr>
          <w:p w:rsidR="0038699D" w:rsidRPr="00597688" w:rsidRDefault="0038699D" w:rsidP="00925789">
            <w:pPr>
              <w:spacing w:after="0" w:line="240" w:lineRule="auto"/>
              <w:jc w:val="center"/>
              <w:rPr>
                <w:rFonts w:ascii="Arial" w:eastAsia="Calibri" w:hAnsi="Arial" w:cs="Arial"/>
                <w:b/>
              </w:rPr>
            </w:pPr>
          </w:p>
          <w:p w:rsidR="0038699D" w:rsidRPr="00597688" w:rsidRDefault="0038699D" w:rsidP="00925789">
            <w:pPr>
              <w:spacing w:after="0" w:line="240" w:lineRule="auto"/>
              <w:jc w:val="center"/>
              <w:rPr>
                <w:rFonts w:ascii="Arial" w:eastAsia="Calibri" w:hAnsi="Arial" w:cs="Arial"/>
                <w:b/>
              </w:rPr>
            </w:pPr>
            <w:r w:rsidRPr="00597688">
              <w:rPr>
                <w:rFonts w:ascii="Arial" w:eastAsia="Calibri" w:hAnsi="Arial" w:cs="Arial"/>
                <w:b/>
              </w:rPr>
              <w:t>410</w:t>
            </w:r>
          </w:p>
        </w:tc>
      </w:tr>
      <w:tr w:rsidR="00C76C6E" w:rsidRPr="00D278B1" w:rsidTr="00925789">
        <w:trPr>
          <w:jc w:val="center"/>
        </w:trPr>
        <w:tc>
          <w:tcPr>
            <w:tcW w:w="2417" w:type="dxa"/>
          </w:tcPr>
          <w:p w:rsidR="0038699D" w:rsidRPr="00597688" w:rsidRDefault="0038699D" w:rsidP="00925789">
            <w:pPr>
              <w:spacing w:after="0" w:line="240" w:lineRule="auto"/>
              <w:jc w:val="center"/>
              <w:rPr>
                <w:rFonts w:ascii="Arial" w:eastAsia="Calibri" w:hAnsi="Arial" w:cs="Arial"/>
                <w:b/>
              </w:rPr>
            </w:pPr>
          </w:p>
          <w:p w:rsidR="0038699D" w:rsidRPr="00597688" w:rsidRDefault="0038699D" w:rsidP="00925789">
            <w:pPr>
              <w:spacing w:after="0" w:line="240" w:lineRule="auto"/>
              <w:jc w:val="center"/>
              <w:rPr>
                <w:rFonts w:ascii="Arial" w:eastAsia="Calibri" w:hAnsi="Arial" w:cs="Arial"/>
                <w:b/>
              </w:rPr>
            </w:pPr>
            <w:r w:rsidRPr="00597688">
              <w:rPr>
                <w:rFonts w:ascii="Arial" w:eastAsia="Calibri" w:hAnsi="Arial" w:cs="Arial"/>
                <w:b/>
              </w:rPr>
              <w:t>TOTALES</w:t>
            </w:r>
          </w:p>
        </w:tc>
        <w:tc>
          <w:tcPr>
            <w:tcW w:w="2263" w:type="dxa"/>
          </w:tcPr>
          <w:p w:rsidR="0038699D" w:rsidRPr="00597688" w:rsidRDefault="0038699D" w:rsidP="00925789">
            <w:pPr>
              <w:spacing w:after="0" w:line="240" w:lineRule="auto"/>
              <w:jc w:val="center"/>
              <w:rPr>
                <w:rFonts w:ascii="Arial" w:eastAsia="Calibri" w:hAnsi="Arial" w:cs="Arial"/>
                <w:b/>
              </w:rPr>
            </w:pPr>
          </w:p>
          <w:p w:rsidR="0038699D" w:rsidRPr="00597688" w:rsidRDefault="0038699D" w:rsidP="00925789">
            <w:pPr>
              <w:spacing w:after="0" w:line="240" w:lineRule="auto"/>
              <w:jc w:val="center"/>
              <w:rPr>
                <w:rFonts w:ascii="Arial" w:eastAsia="Calibri" w:hAnsi="Arial" w:cs="Arial"/>
                <w:b/>
              </w:rPr>
            </w:pPr>
            <w:r w:rsidRPr="00597688">
              <w:rPr>
                <w:rFonts w:ascii="Arial" w:eastAsia="Calibri" w:hAnsi="Arial" w:cs="Arial"/>
                <w:b/>
              </w:rPr>
              <w:t>2604</w:t>
            </w:r>
          </w:p>
        </w:tc>
        <w:tc>
          <w:tcPr>
            <w:tcW w:w="2264" w:type="dxa"/>
          </w:tcPr>
          <w:p w:rsidR="0038699D" w:rsidRPr="00597688" w:rsidRDefault="0038699D" w:rsidP="00925789">
            <w:pPr>
              <w:spacing w:after="0" w:line="240" w:lineRule="auto"/>
              <w:jc w:val="center"/>
              <w:rPr>
                <w:rFonts w:ascii="Arial" w:eastAsia="Calibri" w:hAnsi="Arial" w:cs="Arial"/>
                <w:b/>
              </w:rPr>
            </w:pPr>
          </w:p>
          <w:p w:rsidR="0038699D" w:rsidRPr="00597688" w:rsidRDefault="0038699D" w:rsidP="00925789">
            <w:pPr>
              <w:spacing w:after="0" w:line="240" w:lineRule="auto"/>
              <w:jc w:val="center"/>
              <w:rPr>
                <w:rFonts w:ascii="Arial" w:eastAsia="Calibri" w:hAnsi="Arial" w:cs="Arial"/>
                <w:b/>
              </w:rPr>
            </w:pPr>
            <w:r w:rsidRPr="00597688">
              <w:rPr>
                <w:rFonts w:ascii="Arial" w:eastAsia="Calibri" w:hAnsi="Arial" w:cs="Arial"/>
                <w:b/>
              </w:rPr>
              <w:t>4161</w:t>
            </w:r>
          </w:p>
        </w:tc>
        <w:tc>
          <w:tcPr>
            <w:tcW w:w="1776" w:type="dxa"/>
          </w:tcPr>
          <w:p w:rsidR="0038699D" w:rsidRPr="00597688" w:rsidRDefault="0038699D" w:rsidP="00925789">
            <w:pPr>
              <w:spacing w:after="0" w:line="240" w:lineRule="auto"/>
              <w:jc w:val="center"/>
              <w:rPr>
                <w:rFonts w:ascii="Arial" w:eastAsia="Calibri" w:hAnsi="Arial" w:cs="Arial"/>
                <w:b/>
              </w:rPr>
            </w:pPr>
          </w:p>
          <w:p w:rsidR="0038699D" w:rsidRPr="00597688" w:rsidRDefault="0038699D" w:rsidP="00925789">
            <w:pPr>
              <w:spacing w:after="0" w:line="240" w:lineRule="auto"/>
              <w:jc w:val="center"/>
              <w:rPr>
                <w:rFonts w:ascii="Arial" w:eastAsia="Calibri" w:hAnsi="Arial" w:cs="Arial"/>
                <w:b/>
              </w:rPr>
            </w:pPr>
            <w:r w:rsidRPr="00597688">
              <w:rPr>
                <w:rFonts w:ascii="Arial" w:eastAsia="Calibri" w:hAnsi="Arial" w:cs="Arial"/>
                <w:b/>
              </w:rPr>
              <w:t>6765</w:t>
            </w:r>
          </w:p>
          <w:p w:rsidR="00A85DD4" w:rsidRPr="00597688" w:rsidRDefault="00A85DD4" w:rsidP="00925789">
            <w:pPr>
              <w:spacing w:after="0" w:line="240" w:lineRule="auto"/>
              <w:jc w:val="center"/>
              <w:rPr>
                <w:rFonts w:ascii="Arial" w:eastAsia="Calibri" w:hAnsi="Arial" w:cs="Arial"/>
                <w:b/>
              </w:rPr>
            </w:pPr>
          </w:p>
        </w:tc>
      </w:tr>
    </w:tbl>
    <w:tbl>
      <w:tblPr>
        <w:tblStyle w:val="TableGrid"/>
        <w:tblpPr w:leftFromText="141" w:rightFromText="141" w:vertAnchor="page" w:horzAnchor="margin" w:tblpXSpec="center" w:tblpY="4216"/>
        <w:tblW w:w="0" w:type="auto"/>
        <w:shd w:val="clear" w:color="auto" w:fill="C6D9F1" w:themeFill="text2" w:themeFillTint="33"/>
        <w:tblLook w:val="04A0" w:firstRow="1" w:lastRow="0" w:firstColumn="1" w:lastColumn="0" w:noHBand="0" w:noVBand="1"/>
      </w:tblPr>
      <w:tblGrid>
        <w:gridCol w:w="5040"/>
      </w:tblGrid>
      <w:tr w:rsidR="00D32407" w:rsidRPr="00D278B1" w:rsidTr="00D32407">
        <w:tc>
          <w:tcPr>
            <w:tcW w:w="5040" w:type="dxa"/>
            <w:shd w:val="clear" w:color="auto" w:fill="C6D9F1" w:themeFill="text2" w:themeFillTint="33"/>
          </w:tcPr>
          <w:p w:rsidR="00D32407" w:rsidRPr="00D278B1" w:rsidRDefault="00D32407" w:rsidP="00D32407">
            <w:pPr>
              <w:spacing w:line="360" w:lineRule="auto"/>
              <w:jc w:val="center"/>
              <w:rPr>
                <w:rFonts w:ascii="Arial" w:hAnsi="Arial" w:cs="Arial"/>
                <w:b/>
                <w:sz w:val="28"/>
                <w:szCs w:val="28"/>
              </w:rPr>
            </w:pPr>
            <w:bookmarkStart w:id="25" w:name="_Hlk497673827"/>
          </w:p>
          <w:p w:rsidR="00D32407" w:rsidRPr="00D278B1" w:rsidRDefault="00D32407" w:rsidP="00D32407">
            <w:pPr>
              <w:spacing w:line="360" w:lineRule="auto"/>
              <w:jc w:val="center"/>
              <w:rPr>
                <w:rFonts w:ascii="Arial" w:hAnsi="Arial" w:cs="Arial"/>
                <w:b/>
                <w:sz w:val="28"/>
                <w:szCs w:val="28"/>
              </w:rPr>
            </w:pPr>
            <w:r w:rsidRPr="00D278B1">
              <w:rPr>
                <w:rFonts w:ascii="Arial" w:hAnsi="Arial" w:cs="Arial"/>
                <w:b/>
                <w:sz w:val="28"/>
                <w:szCs w:val="28"/>
              </w:rPr>
              <w:t>PROVINCIA DE FORMOSA</w:t>
            </w:r>
          </w:p>
          <w:p w:rsidR="00D32407" w:rsidRPr="00D278B1" w:rsidRDefault="00D32407" w:rsidP="00D32407">
            <w:pPr>
              <w:spacing w:line="360" w:lineRule="auto"/>
              <w:jc w:val="center"/>
              <w:rPr>
                <w:rFonts w:ascii="Arial" w:hAnsi="Arial" w:cs="Arial"/>
                <w:b/>
                <w:sz w:val="28"/>
                <w:szCs w:val="28"/>
                <w:highlight w:val="yellow"/>
              </w:rPr>
            </w:pPr>
          </w:p>
        </w:tc>
      </w:tr>
      <w:bookmarkEnd w:id="25"/>
    </w:tbl>
    <w:p w:rsidR="00E315A6" w:rsidRPr="00D278B1" w:rsidRDefault="00E315A6" w:rsidP="00A85DD4">
      <w:pPr>
        <w:spacing w:after="0" w:line="240" w:lineRule="auto"/>
        <w:jc w:val="both"/>
        <w:rPr>
          <w:rFonts w:ascii="Arial" w:eastAsia="Calibri" w:hAnsi="Arial" w:cs="Arial"/>
          <w:sz w:val="24"/>
          <w:szCs w:val="24"/>
        </w:rPr>
      </w:pPr>
    </w:p>
    <w:p w:rsidR="00597688" w:rsidRDefault="00597688" w:rsidP="00A85DD4">
      <w:pPr>
        <w:spacing w:after="0" w:line="240" w:lineRule="auto"/>
        <w:jc w:val="both"/>
        <w:rPr>
          <w:rFonts w:ascii="Arial" w:eastAsia="Calibri" w:hAnsi="Arial" w:cs="Arial"/>
          <w:sz w:val="24"/>
          <w:szCs w:val="24"/>
        </w:rPr>
      </w:pPr>
    </w:p>
    <w:p w:rsidR="00597688" w:rsidRDefault="00597688" w:rsidP="00A85DD4">
      <w:pPr>
        <w:spacing w:after="0" w:line="240" w:lineRule="auto"/>
        <w:jc w:val="both"/>
        <w:rPr>
          <w:rFonts w:ascii="Arial" w:eastAsia="Calibri" w:hAnsi="Arial" w:cs="Arial"/>
          <w:sz w:val="24"/>
          <w:szCs w:val="24"/>
        </w:rPr>
      </w:pPr>
    </w:p>
    <w:p w:rsidR="00597688" w:rsidRDefault="00597688" w:rsidP="00A85DD4">
      <w:pPr>
        <w:spacing w:after="0" w:line="240" w:lineRule="auto"/>
        <w:jc w:val="both"/>
        <w:rPr>
          <w:rFonts w:ascii="Arial" w:eastAsia="Calibri" w:hAnsi="Arial" w:cs="Arial"/>
          <w:sz w:val="24"/>
          <w:szCs w:val="24"/>
        </w:rPr>
      </w:pPr>
    </w:p>
    <w:p w:rsidR="00597688" w:rsidRDefault="00597688" w:rsidP="00A85DD4">
      <w:pPr>
        <w:spacing w:after="0" w:line="240" w:lineRule="auto"/>
        <w:jc w:val="both"/>
        <w:rPr>
          <w:rFonts w:ascii="Arial" w:eastAsia="Calibri" w:hAnsi="Arial" w:cs="Arial"/>
          <w:sz w:val="24"/>
          <w:szCs w:val="24"/>
        </w:rPr>
      </w:pPr>
    </w:p>
    <w:p w:rsidR="00597688" w:rsidRDefault="00597688" w:rsidP="00A85DD4">
      <w:pPr>
        <w:spacing w:after="0" w:line="240" w:lineRule="auto"/>
        <w:jc w:val="both"/>
        <w:rPr>
          <w:rFonts w:ascii="Arial" w:eastAsia="Calibri" w:hAnsi="Arial" w:cs="Arial"/>
          <w:sz w:val="24"/>
          <w:szCs w:val="24"/>
        </w:rPr>
      </w:pPr>
    </w:p>
    <w:p w:rsidR="00597688" w:rsidRDefault="00597688" w:rsidP="00A85DD4">
      <w:pPr>
        <w:spacing w:after="0" w:line="240" w:lineRule="auto"/>
        <w:jc w:val="both"/>
        <w:rPr>
          <w:rFonts w:ascii="Arial" w:eastAsia="Calibri" w:hAnsi="Arial" w:cs="Arial"/>
          <w:sz w:val="24"/>
          <w:szCs w:val="24"/>
        </w:rPr>
      </w:pPr>
    </w:p>
    <w:p w:rsidR="00A85DD4" w:rsidRPr="00D278B1" w:rsidRDefault="00C66D7E" w:rsidP="00A85DD4">
      <w:pPr>
        <w:spacing w:after="0" w:line="240" w:lineRule="auto"/>
        <w:jc w:val="both"/>
        <w:rPr>
          <w:rFonts w:ascii="Arial" w:eastAsia="Calibri" w:hAnsi="Arial" w:cs="Arial"/>
          <w:b/>
          <w:sz w:val="24"/>
          <w:szCs w:val="24"/>
        </w:rPr>
      </w:pPr>
      <w:r w:rsidRPr="00C66D7E">
        <w:rPr>
          <w:rFonts w:ascii="Arial" w:eastAsia="Calibri" w:hAnsi="Arial" w:cs="Arial"/>
          <w:sz w:val="24"/>
          <w:szCs w:val="24"/>
        </w:rPr>
        <w:t xml:space="preserve">De acuerdo a lo informado por </w:t>
      </w:r>
      <w:r w:rsidR="00A85DD4" w:rsidRPr="00C66D7E">
        <w:rPr>
          <w:rFonts w:ascii="Arial" w:eastAsia="Calibri" w:hAnsi="Arial" w:cs="Arial"/>
          <w:sz w:val="24"/>
          <w:szCs w:val="24"/>
        </w:rPr>
        <w:t xml:space="preserve">las autoridades de la Provincia de Formosa </w:t>
      </w:r>
      <w:r w:rsidRPr="00C66D7E">
        <w:rPr>
          <w:rFonts w:ascii="Arial" w:eastAsia="Calibri" w:hAnsi="Arial" w:cs="Arial"/>
          <w:sz w:val="24"/>
          <w:szCs w:val="24"/>
        </w:rPr>
        <w:t xml:space="preserve">en </w:t>
      </w:r>
      <w:r>
        <w:rPr>
          <w:rFonts w:ascii="Arial" w:eastAsia="Calibri" w:hAnsi="Arial" w:cs="Arial"/>
          <w:sz w:val="24"/>
          <w:szCs w:val="24"/>
        </w:rPr>
        <w:t xml:space="preserve">cuanto a </w:t>
      </w:r>
      <w:r w:rsidRPr="00C66D7E">
        <w:rPr>
          <w:rFonts w:ascii="Arial" w:eastAsia="Calibri" w:hAnsi="Arial" w:cs="Arial"/>
          <w:sz w:val="24"/>
          <w:szCs w:val="24"/>
        </w:rPr>
        <w:t xml:space="preserve">este punto, se realizan </w:t>
      </w:r>
      <w:r w:rsidR="00A85DD4" w:rsidRPr="00C66D7E">
        <w:rPr>
          <w:rFonts w:ascii="Arial" w:hAnsi="Arial" w:cs="Arial"/>
          <w:sz w:val="24"/>
          <w:szCs w:val="24"/>
        </w:rPr>
        <w:t>cursos regulares de Capacitación en materia de Derechos Humanos al Personal Policial de la provincia de Formosa a través de</w:t>
      </w:r>
      <w:r w:rsidR="00A85DD4" w:rsidRPr="00D278B1">
        <w:rPr>
          <w:rFonts w:ascii="Arial" w:hAnsi="Arial" w:cs="Arial"/>
          <w:sz w:val="24"/>
          <w:szCs w:val="24"/>
        </w:rPr>
        <w:t xml:space="preserve"> sus Institutos de Formación. En relación a ello, es menester resaltar los talleres permanentes de capacitación y múltiples acciones que se llevan adelante en el marco del PRONACAP para lograr este objetivo. </w:t>
      </w:r>
    </w:p>
    <w:p w:rsidR="00A85DD4" w:rsidRPr="00D278B1" w:rsidRDefault="00A85DD4" w:rsidP="00A85DD4">
      <w:pPr>
        <w:spacing w:after="0" w:line="240" w:lineRule="auto"/>
        <w:jc w:val="both"/>
        <w:rPr>
          <w:rFonts w:ascii="Arial" w:hAnsi="Arial" w:cs="Arial"/>
          <w:sz w:val="24"/>
          <w:szCs w:val="24"/>
        </w:rPr>
      </w:pPr>
    </w:p>
    <w:p w:rsidR="00A85DD4" w:rsidRPr="00D278B1" w:rsidRDefault="00A85DD4" w:rsidP="00A85DD4">
      <w:pPr>
        <w:spacing w:after="0" w:line="240" w:lineRule="auto"/>
        <w:jc w:val="both"/>
        <w:rPr>
          <w:rFonts w:ascii="Arial" w:hAnsi="Arial" w:cs="Arial"/>
          <w:sz w:val="24"/>
          <w:szCs w:val="24"/>
        </w:rPr>
      </w:pPr>
      <w:r w:rsidRPr="00D278B1">
        <w:rPr>
          <w:rFonts w:ascii="Arial" w:hAnsi="Arial" w:cs="Arial"/>
          <w:sz w:val="24"/>
          <w:szCs w:val="24"/>
        </w:rPr>
        <w:t xml:space="preserve">Desde el año 2003 la materia de Derechos Humanos se encuentra en la currícula de la Policía y desde el año 2008 la Subsecretaria de Derechos Humamos de la Provincia dicta la materia Derechos Humanos y Garantías Constitucionales en el Instituto Policial de Educación Superior. </w:t>
      </w:r>
    </w:p>
    <w:p w:rsidR="00A85DD4" w:rsidRPr="00D278B1" w:rsidRDefault="00A85DD4" w:rsidP="00A85DD4">
      <w:pPr>
        <w:spacing w:after="0" w:line="240" w:lineRule="auto"/>
        <w:jc w:val="both"/>
        <w:rPr>
          <w:rFonts w:ascii="Arial" w:hAnsi="Arial" w:cs="Arial"/>
          <w:sz w:val="24"/>
          <w:szCs w:val="24"/>
        </w:rPr>
      </w:pPr>
    </w:p>
    <w:p w:rsidR="00A85DD4" w:rsidRPr="00D278B1" w:rsidRDefault="00A85DD4" w:rsidP="00A85DD4">
      <w:pPr>
        <w:spacing w:after="0" w:line="240" w:lineRule="auto"/>
        <w:jc w:val="both"/>
        <w:rPr>
          <w:rFonts w:ascii="Arial" w:hAnsi="Arial" w:cs="Arial"/>
          <w:sz w:val="24"/>
          <w:szCs w:val="24"/>
        </w:rPr>
      </w:pPr>
      <w:r w:rsidRPr="00D278B1">
        <w:rPr>
          <w:rFonts w:ascii="Arial" w:hAnsi="Arial" w:cs="Arial"/>
          <w:sz w:val="24"/>
          <w:szCs w:val="24"/>
        </w:rPr>
        <w:t xml:space="preserve">De acuerdo a lo informado por la Dirección Instituto Superior de Instrucción y Educación Policial: </w:t>
      </w:r>
    </w:p>
    <w:p w:rsidR="00A85DD4" w:rsidRPr="00D278B1" w:rsidRDefault="00A85DD4" w:rsidP="00A85DD4">
      <w:pPr>
        <w:spacing w:after="0" w:line="240" w:lineRule="auto"/>
        <w:jc w:val="both"/>
        <w:rPr>
          <w:rFonts w:ascii="Arial" w:eastAsia="Times New Roman" w:hAnsi="Arial" w:cs="Arial"/>
          <w:sz w:val="24"/>
          <w:szCs w:val="24"/>
          <w:lang w:eastAsia="es-ES_tradnl"/>
        </w:rPr>
      </w:pPr>
    </w:p>
    <w:p w:rsidR="00A85DD4" w:rsidRPr="00D278B1" w:rsidRDefault="00A85DD4" w:rsidP="00A85DD4">
      <w:pPr>
        <w:spacing w:after="0" w:line="240" w:lineRule="auto"/>
        <w:jc w:val="both"/>
        <w:rPr>
          <w:rFonts w:ascii="Arial" w:eastAsia="Times New Roman" w:hAnsi="Arial" w:cs="Arial"/>
          <w:sz w:val="24"/>
          <w:szCs w:val="24"/>
          <w:lang w:val="es-ES_tradnl" w:eastAsia="es-ES_tradnl"/>
        </w:rPr>
      </w:pPr>
      <w:r w:rsidRPr="00D278B1">
        <w:rPr>
          <w:rFonts w:ascii="Arial" w:eastAsia="Times New Roman" w:hAnsi="Arial" w:cs="Arial"/>
          <w:sz w:val="24"/>
          <w:szCs w:val="24"/>
          <w:lang w:val="es-ES_tradnl" w:eastAsia="es-ES_tradnl"/>
        </w:rPr>
        <w:t>El Instituto Superior de Instrucción y Educación Policial, ha instaurado como complemento para el desarrollo de los Cursos Regulares de Capacitación, Actualización y Perfeccionamiento destinado a sus cuadros policiales (hombres de calles) e Institutos de Formación (cursantes en etapa de formación), diversas temáticas que involucran a los Derechos Humanos.</w:t>
      </w:r>
    </w:p>
    <w:p w:rsidR="00A85DD4" w:rsidRPr="00D278B1" w:rsidRDefault="00A85DD4" w:rsidP="00A85DD4">
      <w:pPr>
        <w:spacing w:after="0" w:line="240" w:lineRule="auto"/>
        <w:jc w:val="both"/>
        <w:rPr>
          <w:rFonts w:ascii="Arial" w:eastAsia="Times New Roman" w:hAnsi="Arial" w:cs="Arial"/>
          <w:sz w:val="24"/>
          <w:szCs w:val="24"/>
          <w:lang w:val="es-ES_tradnl" w:eastAsia="es-ES_tradnl"/>
        </w:rPr>
      </w:pPr>
    </w:p>
    <w:p w:rsidR="00A85DD4" w:rsidRPr="00D278B1" w:rsidRDefault="00A85DD4" w:rsidP="00A85DD4">
      <w:pPr>
        <w:spacing w:after="0" w:line="240" w:lineRule="auto"/>
        <w:jc w:val="both"/>
        <w:rPr>
          <w:rFonts w:ascii="Arial" w:eastAsia="Times New Roman" w:hAnsi="Arial" w:cs="Arial"/>
          <w:sz w:val="24"/>
          <w:szCs w:val="24"/>
          <w:lang w:val="es-ES_tradnl" w:eastAsia="es-ES_tradnl"/>
        </w:rPr>
      </w:pPr>
      <w:r w:rsidRPr="00D278B1">
        <w:rPr>
          <w:rFonts w:ascii="Arial" w:eastAsia="Times New Roman" w:hAnsi="Arial" w:cs="Arial"/>
          <w:sz w:val="24"/>
          <w:szCs w:val="24"/>
          <w:lang w:val="es-ES_tradnl" w:eastAsia="es-ES_tradnl"/>
        </w:rPr>
        <w:t xml:space="preserve">Desde el año 2012 al 2017 se han capacitado un total de </w:t>
      </w:r>
      <w:r w:rsidRPr="00C66D7E">
        <w:rPr>
          <w:rFonts w:ascii="Arial" w:eastAsia="Times New Roman" w:hAnsi="Arial" w:cs="Arial"/>
          <w:b/>
          <w:sz w:val="24"/>
          <w:szCs w:val="24"/>
          <w:lang w:val="es-ES_tradnl" w:eastAsia="es-ES_tradnl"/>
        </w:rPr>
        <w:t>1176 Oficiales</w:t>
      </w:r>
      <w:r w:rsidRPr="00D278B1">
        <w:rPr>
          <w:rFonts w:ascii="Arial" w:eastAsia="Times New Roman" w:hAnsi="Arial" w:cs="Arial"/>
          <w:sz w:val="24"/>
          <w:szCs w:val="24"/>
          <w:lang w:val="es-ES_tradnl" w:eastAsia="es-ES_tradnl"/>
        </w:rPr>
        <w:t>, entre Comisarios, Oficiales Principales y Oficiales Subinspectores.</w:t>
      </w:r>
    </w:p>
    <w:p w:rsidR="00A85DD4" w:rsidRPr="00D278B1" w:rsidRDefault="00A85DD4" w:rsidP="00A85DD4">
      <w:pPr>
        <w:spacing w:after="0" w:line="240" w:lineRule="auto"/>
        <w:jc w:val="both"/>
        <w:rPr>
          <w:rFonts w:ascii="Arial" w:eastAsia="Times New Roman" w:hAnsi="Arial" w:cs="Arial"/>
          <w:sz w:val="24"/>
          <w:szCs w:val="24"/>
          <w:lang w:val="es-ES_tradnl" w:eastAsia="es-ES_tradnl"/>
        </w:rPr>
      </w:pPr>
      <w:r w:rsidRPr="00D278B1">
        <w:rPr>
          <w:rFonts w:ascii="Arial" w:eastAsia="Times New Roman" w:hAnsi="Arial" w:cs="Arial"/>
          <w:sz w:val="24"/>
          <w:szCs w:val="24"/>
          <w:lang w:val="es-ES_tradnl" w:eastAsia="es-ES_tradnl"/>
        </w:rPr>
        <w:t xml:space="preserve">Desde el año 2015 al 2017 se han capacitado </w:t>
      </w:r>
      <w:r w:rsidRPr="00C66D7E">
        <w:rPr>
          <w:rFonts w:ascii="Arial" w:eastAsia="Times New Roman" w:hAnsi="Arial" w:cs="Arial"/>
          <w:b/>
          <w:sz w:val="24"/>
          <w:szCs w:val="24"/>
          <w:lang w:val="es-ES_tradnl" w:eastAsia="es-ES_tradnl"/>
        </w:rPr>
        <w:t>1592 Agentes</w:t>
      </w:r>
      <w:r w:rsidRPr="00D278B1">
        <w:rPr>
          <w:rFonts w:ascii="Arial" w:eastAsia="Times New Roman" w:hAnsi="Arial" w:cs="Arial"/>
          <w:sz w:val="24"/>
          <w:szCs w:val="24"/>
          <w:lang w:val="es-ES_tradnl" w:eastAsia="es-ES_tradnl"/>
        </w:rPr>
        <w:t>, entre Cabos Primeros, Cabos y Agentes.</w:t>
      </w:r>
    </w:p>
    <w:p w:rsidR="00A85DD4" w:rsidRPr="00D278B1" w:rsidRDefault="00A85DD4" w:rsidP="00A85DD4">
      <w:pPr>
        <w:spacing w:after="0" w:line="240" w:lineRule="auto"/>
        <w:jc w:val="both"/>
        <w:rPr>
          <w:rFonts w:ascii="Arial" w:eastAsia="Times New Roman" w:hAnsi="Arial" w:cs="Arial"/>
          <w:sz w:val="24"/>
          <w:szCs w:val="24"/>
          <w:lang w:val="es-ES_tradnl" w:eastAsia="es-ES_tradnl"/>
        </w:rPr>
      </w:pPr>
    </w:p>
    <w:p w:rsidR="00597688" w:rsidRDefault="00A85DD4" w:rsidP="00A85DD4">
      <w:pPr>
        <w:spacing w:after="0" w:line="240" w:lineRule="auto"/>
        <w:jc w:val="both"/>
        <w:rPr>
          <w:rFonts w:ascii="Arial" w:eastAsia="Times New Roman" w:hAnsi="Arial" w:cs="Arial"/>
          <w:sz w:val="24"/>
          <w:szCs w:val="24"/>
          <w:lang w:val="es-ES_tradnl" w:eastAsia="es-ES_tradnl"/>
        </w:rPr>
      </w:pPr>
      <w:r w:rsidRPr="00D278B1">
        <w:rPr>
          <w:rFonts w:ascii="Arial" w:eastAsia="Times New Roman" w:hAnsi="Arial" w:cs="Arial"/>
          <w:sz w:val="24"/>
          <w:szCs w:val="24"/>
          <w:lang w:val="es-ES_tradnl" w:eastAsia="es-ES_tradnl"/>
        </w:rPr>
        <w:t xml:space="preserve">Cabe destacar que dentro de la formación de Agentes y Oficiales se dicta también la materia Derechos Humanos y Garantías Constitucionales. </w:t>
      </w:r>
    </w:p>
    <w:p w:rsidR="00A85DD4" w:rsidRPr="00D278B1" w:rsidRDefault="00A85DD4" w:rsidP="00A85DD4">
      <w:pPr>
        <w:spacing w:after="0" w:line="240" w:lineRule="auto"/>
        <w:jc w:val="both"/>
        <w:rPr>
          <w:rFonts w:ascii="Arial" w:eastAsia="Times New Roman" w:hAnsi="Arial" w:cs="Arial"/>
          <w:sz w:val="24"/>
          <w:szCs w:val="24"/>
          <w:lang w:val="es-ES_tradnl" w:eastAsia="es-ES_tradnl"/>
        </w:rPr>
      </w:pPr>
      <w:r w:rsidRPr="00D278B1">
        <w:rPr>
          <w:rFonts w:ascii="Arial" w:eastAsia="Times New Roman" w:hAnsi="Arial" w:cs="Arial"/>
          <w:sz w:val="24"/>
          <w:szCs w:val="24"/>
          <w:lang w:val="es-ES_tradnl" w:eastAsia="es-ES_tradnl"/>
        </w:rPr>
        <w:t>Actualmente, la Escuela de Oficiales cuenta con 147 cursantes y la Escuela de Agentes con 520 aspirantes.</w:t>
      </w:r>
    </w:p>
    <w:p w:rsidR="00A85DD4" w:rsidRPr="00D278B1" w:rsidRDefault="00A85DD4" w:rsidP="00A85DD4">
      <w:pPr>
        <w:tabs>
          <w:tab w:val="left" w:pos="1080"/>
        </w:tabs>
        <w:autoSpaceDE w:val="0"/>
        <w:spacing w:after="0" w:line="240" w:lineRule="auto"/>
        <w:jc w:val="both"/>
        <w:rPr>
          <w:rFonts w:ascii="Arial" w:hAnsi="Arial" w:cs="Arial"/>
          <w:sz w:val="24"/>
          <w:szCs w:val="24"/>
          <w:lang w:val="es-ES_tradnl"/>
        </w:rPr>
      </w:pPr>
    </w:p>
    <w:p w:rsidR="00A85DD4" w:rsidRPr="00D278B1" w:rsidRDefault="00A85DD4" w:rsidP="00A85DD4">
      <w:pPr>
        <w:tabs>
          <w:tab w:val="left" w:pos="1080"/>
        </w:tabs>
        <w:autoSpaceDE w:val="0"/>
        <w:spacing w:after="0" w:line="240" w:lineRule="auto"/>
        <w:jc w:val="both"/>
        <w:rPr>
          <w:rFonts w:ascii="Arial" w:hAnsi="Arial" w:cs="Arial"/>
          <w:sz w:val="24"/>
          <w:szCs w:val="24"/>
        </w:rPr>
      </w:pPr>
      <w:r w:rsidRPr="00D278B1">
        <w:rPr>
          <w:rFonts w:ascii="Arial" w:hAnsi="Arial" w:cs="Arial"/>
          <w:sz w:val="24"/>
          <w:szCs w:val="24"/>
          <w:lang w:val="es-ES_tradnl"/>
        </w:rPr>
        <w:t xml:space="preserve">A su vez, según </w:t>
      </w:r>
      <w:r w:rsidRPr="00D278B1">
        <w:rPr>
          <w:rFonts w:ascii="Arial" w:hAnsi="Arial" w:cs="Arial"/>
          <w:sz w:val="24"/>
          <w:szCs w:val="24"/>
        </w:rPr>
        <w:t>lo informado por el Ministerio de Gobierno, Justicia, Seguridad y Trabajo, se destaca la incorporación de espacios curriculares relacionados con los Derechos Humanos, a saber:</w:t>
      </w:r>
    </w:p>
    <w:p w:rsidR="00A85DD4" w:rsidRPr="00D278B1" w:rsidRDefault="00A85DD4" w:rsidP="00A85DD4">
      <w:pPr>
        <w:tabs>
          <w:tab w:val="left" w:pos="1080"/>
        </w:tabs>
        <w:spacing w:after="0" w:line="240" w:lineRule="auto"/>
        <w:jc w:val="both"/>
        <w:rPr>
          <w:rFonts w:ascii="Arial" w:hAnsi="Arial" w:cs="Arial"/>
          <w:sz w:val="24"/>
          <w:szCs w:val="24"/>
        </w:rPr>
      </w:pPr>
      <w:r w:rsidRPr="00D278B1">
        <w:rPr>
          <w:rFonts w:ascii="Arial" w:hAnsi="Arial" w:cs="Arial"/>
          <w:sz w:val="24"/>
          <w:szCs w:val="24"/>
        </w:rPr>
        <w:tab/>
      </w:r>
    </w:p>
    <w:p w:rsidR="00A85DD4" w:rsidRPr="00D278B1" w:rsidRDefault="00A85DD4" w:rsidP="00A85DD4">
      <w:pPr>
        <w:tabs>
          <w:tab w:val="left" w:pos="1080"/>
        </w:tabs>
        <w:spacing w:after="0" w:line="240" w:lineRule="auto"/>
        <w:jc w:val="both"/>
        <w:rPr>
          <w:rFonts w:ascii="Arial" w:hAnsi="Arial" w:cs="Arial"/>
          <w:b/>
          <w:sz w:val="24"/>
          <w:szCs w:val="24"/>
        </w:rPr>
      </w:pPr>
      <w:r w:rsidRPr="00D278B1">
        <w:rPr>
          <w:rFonts w:ascii="Arial" w:hAnsi="Arial" w:cs="Arial"/>
          <w:b/>
          <w:sz w:val="24"/>
          <w:szCs w:val="24"/>
        </w:rPr>
        <w:t>1- Instituto Superior de Instrucción y Educación Policial</w:t>
      </w:r>
    </w:p>
    <w:p w:rsidR="00A85DD4" w:rsidRPr="00D278B1" w:rsidRDefault="00A85DD4" w:rsidP="00A85DD4">
      <w:pPr>
        <w:tabs>
          <w:tab w:val="left" w:pos="1080"/>
        </w:tabs>
        <w:spacing w:after="0" w:line="240" w:lineRule="auto"/>
        <w:jc w:val="both"/>
        <w:rPr>
          <w:rFonts w:ascii="Arial" w:hAnsi="Arial" w:cs="Arial"/>
          <w:sz w:val="24"/>
          <w:szCs w:val="24"/>
        </w:rPr>
      </w:pPr>
    </w:p>
    <w:p w:rsidR="00A85DD4" w:rsidRPr="00D278B1" w:rsidRDefault="00A85DD4" w:rsidP="00B67225">
      <w:pPr>
        <w:pStyle w:val="ListParagraph"/>
        <w:numPr>
          <w:ilvl w:val="0"/>
          <w:numId w:val="86"/>
        </w:numPr>
        <w:spacing w:after="0" w:line="240" w:lineRule="auto"/>
        <w:jc w:val="both"/>
        <w:rPr>
          <w:rFonts w:ascii="Arial" w:hAnsi="Arial" w:cs="Arial"/>
          <w:sz w:val="24"/>
          <w:szCs w:val="24"/>
        </w:rPr>
      </w:pPr>
      <w:r w:rsidRPr="00D278B1">
        <w:rPr>
          <w:rFonts w:ascii="Arial" w:hAnsi="Arial" w:cs="Arial"/>
          <w:sz w:val="24"/>
          <w:szCs w:val="24"/>
        </w:rPr>
        <w:t xml:space="preserve">El Instituto Superior de Instrucción y Educación Policial dicta la </w:t>
      </w:r>
      <w:r w:rsidR="00C66D7E">
        <w:rPr>
          <w:rFonts w:ascii="Arial" w:hAnsi="Arial" w:cs="Arial"/>
          <w:b/>
          <w:sz w:val="24"/>
          <w:szCs w:val="24"/>
        </w:rPr>
        <w:t>Carrera de Oficiales de Policía con Tecnicatura Superior e</w:t>
      </w:r>
      <w:r w:rsidR="00C66D7E" w:rsidRPr="00D278B1">
        <w:rPr>
          <w:rFonts w:ascii="Arial" w:hAnsi="Arial" w:cs="Arial"/>
          <w:b/>
          <w:sz w:val="24"/>
          <w:szCs w:val="24"/>
        </w:rPr>
        <w:t>n Seguridad Pública</w:t>
      </w:r>
      <w:r w:rsidRPr="00D278B1">
        <w:rPr>
          <w:rFonts w:ascii="Arial" w:hAnsi="Arial" w:cs="Arial"/>
          <w:sz w:val="24"/>
          <w:szCs w:val="24"/>
        </w:rPr>
        <w:t xml:space="preserve"> (Decreto No. 223/2008, del 18 de abril de 2008, del Poder Ejecutivo de la Provincia de Formosa) y como Formación General en el Área Jurídica, se dicta la cátedra de Derechos Humanos, en el 3er. año de la carrera, de carácter anual, con una carga horaria de 64 hs.</w:t>
      </w:r>
    </w:p>
    <w:p w:rsidR="00A85DD4" w:rsidRPr="00D278B1" w:rsidRDefault="00A85DD4" w:rsidP="00B67225">
      <w:pPr>
        <w:pStyle w:val="ListParagraph"/>
        <w:numPr>
          <w:ilvl w:val="0"/>
          <w:numId w:val="86"/>
        </w:numPr>
        <w:spacing w:after="0" w:line="240" w:lineRule="auto"/>
        <w:jc w:val="both"/>
        <w:rPr>
          <w:rFonts w:ascii="Arial" w:hAnsi="Arial" w:cs="Arial"/>
          <w:sz w:val="24"/>
          <w:szCs w:val="24"/>
        </w:rPr>
      </w:pPr>
      <w:r w:rsidRPr="00D278B1">
        <w:rPr>
          <w:rFonts w:ascii="Arial" w:hAnsi="Arial" w:cs="Arial"/>
          <w:b/>
          <w:sz w:val="24"/>
          <w:szCs w:val="24"/>
        </w:rPr>
        <w:t xml:space="preserve">Destinatarios:  </w:t>
      </w:r>
      <w:r w:rsidRPr="00D278B1">
        <w:rPr>
          <w:rFonts w:ascii="Arial" w:hAnsi="Arial" w:cs="Arial"/>
          <w:sz w:val="24"/>
          <w:szCs w:val="24"/>
        </w:rPr>
        <w:t>Personal Policial del Cuerpo de Seguridad</w:t>
      </w:r>
    </w:p>
    <w:p w:rsidR="00A85DD4" w:rsidRPr="00D278B1" w:rsidRDefault="00A85DD4" w:rsidP="00B67225">
      <w:pPr>
        <w:pStyle w:val="ListParagraph"/>
        <w:numPr>
          <w:ilvl w:val="0"/>
          <w:numId w:val="86"/>
        </w:numPr>
        <w:spacing w:after="0" w:line="240" w:lineRule="auto"/>
        <w:jc w:val="both"/>
        <w:rPr>
          <w:rFonts w:ascii="Arial" w:hAnsi="Arial" w:cs="Arial"/>
          <w:sz w:val="24"/>
          <w:szCs w:val="24"/>
        </w:rPr>
      </w:pPr>
      <w:r w:rsidRPr="00D278B1">
        <w:rPr>
          <w:rFonts w:ascii="Arial" w:hAnsi="Arial" w:cs="Arial"/>
          <w:b/>
          <w:sz w:val="24"/>
          <w:szCs w:val="24"/>
        </w:rPr>
        <w:t>Contenido de la Materia “Derechos Humanos”:</w:t>
      </w:r>
      <w:r w:rsidRPr="00D278B1">
        <w:rPr>
          <w:rFonts w:ascii="Arial" w:hAnsi="Arial" w:cs="Arial"/>
          <w:sz w:val="24"/>
          <w:szCs w:val="24"/>
        </w:rPr>
        <w:t xml:space="preserve"> Los Derechos Humanos. Desarrollo histórico en el ámbito internacional y en el país. Constitución Nacional. Declaraciones y Tratados Internacionales sobre Derechos Humanos: 1) Declaración Americana de los Derechos y Deberes, del Hombre, 2) Declaración Universal de Derechos Humanos, 3) Convención Americana sobre Derechos Humanos, 4) Pacto Internacional de Derechos Económicos, Sociales y Culturales, 5) Pacto Internacional de Derechos Civiles y Políticos, 6) Protocolo Facultativo del anterior, 7) Convención sobre la Prevención y la Sanción del Delito de Genocidio, 8) Convención Internacional sobre la Eliminación de Todas las Formas de Discriminación Racial, 9) La Convención Sobre la Eliminación de Todas las Formas de Discriminación Contra la Mujer. Convención de Belem do Pará. 10) Convención contra la Tortura y otros Tratos o Penas Crueles, Inhumanos o Degradantes, 11) Convención Sobre los Derechos del Niño. 12) Convención Interamericana sobre Desaparición Forzada de Personas. Sistema Americano de Protección a los Derechos Humanos. Comisión y Corte Interamericana de Derechos Humanos.  Derecho a la integridad de las personas: principios. Los estándares internacionales en materia de actividad policial. Responsabilidad de los funcionarios. Código de Conducta para funcionarios encargados de hacer cumplir la ley. Principios básicos sobre el empleo de la fuerza y de armas de fuego por los funcionarios encargados de hacer cumplir la ley (La Habana 7 de septiembre 1.990). Estudio de casos. Organizaciones no gubernamentales de derechos humanos. Buenas prácticas. Protocolo de Estambul. Ley Nº 426 integral del Aborigen. Derechos Indígenas. Legislación nacional y provincial. Convenio Nº 169 O.I.T.</w:t>
      </w:r>
    </w:p>
    <w:p w:rsidR="00A85DD4" w:rsidRPr="00D278B1" w:rsidRDefault="00A85DD4" w:rsidP="00A85DD4">
      <w:pPr>
        <w:spacing w:after="0" w:line="240" w:lineRule="auto"/>
        <w:jc w:val="both"/>
        <w:rPr>
          <w:rFonts w:ascii="Arial" w:hAnsi="Arial" w:cs="Arial"/>
          <w:b/>
          <w:sz w:val="24"/>
          <w:szCs w:val="24"/>
        </w:rPr>
      </w:pPr>
    </w:p>
    <w:p w:rsidR="00A85DD4" w:rsidRPr="00D278B1" w:rsidRDefault="00A85DD4" w:rsidP="00A85DD4">
      <w:pPr>
        <w:spacing w:after="0" w:line="240" w:lineRule="auto"/>
        <w:jc w:val="both"/>
        <w:rPr>
          <w:rFonts w:ascii="Arial" w:hAnsi="Arial" w:cs="Arial"/>
          <w:sz w:val="24"/>
          <w:szCs w:val="24"/>
        </w:rPr>
      </w:pPr>
      <w:r w:rsidRPr="00D278B1">
        <w:rPr>
          <w:rFonts w:ascii="Arial" w:hAnsi="Arial" w:cs="Arial"/>
          <w:b/>
          <w:sz w:val="24"/>
          <w:szCs w:val="24"/>
        </w:rPr>
        <w:t>2- Instituto de Formación y Capacitación del Personal Subalterno de la Policía de la Provincia de Formosa</w:t>
      </w:r>
    </w:p>
    <w:p w:rsidR="00A85DD4" w:rsidRPr="00D278B1" w:rsidRDefault="00A85DD4" w:rsidP="00B67225">
      <w:pPr>
        <w:pStyle w:val="ListParagraph"/>
        <w:numPr>
          <w:ilvl w:val="0"/>
          <w:numId w:val="86"/>
        </w:numPr>
        <w:spacing w:after="0" w:line="240" w:lineRule="auto"/>
        <w:jc w:val="both"/>
        <w:rPr>
          <w:rFonts w:ascii="Arial" w:hAnsi="Arial" w:cs="Arial"/>
          <w:sz w:val="24"/>
          <w:szCs w:val="24"/>
        </w:rPr>
      </w:pPr>
      <w:r w:rsidRPr="00D278B1">
        <w:rPr>
          <w:rFonts w:ascii="Arial" w:hAnsi="Arial" w:cs="Arial"/>
          <w:sz w:val="24"/>
          <w:szCs w:val="24"/>
        </w:rPr>
        <w:t xml:space="preserve">En el Instituto de Formación y Capacitación del Personal Subalterno de la Policía de la Provincia de Formosa, en el marco del CURSO DE AGENTE DE POLICÍA DE LA PROVINCIA DE FORMOSA - FORMACION BASICA EN SEGURIDAD PÚBLICA (Disposición No. 187, de fecha 16 de Febrero de 2016 de la Jefatura de Policía – Ratificada por el Ministerio de Gobierno, Justicia, Seguridad y Trabajo y aprobado por el Ministerio de Educación-), cuenta con el espacio curricular de formación general: </w:t>
      </w:r>
      <w:r w:rsidRPr="00D278B1">
        <w:rPr>
          <w:rFonts w:ascii="Arial" w:hAnsi="Arial" w:cs="Arial"/>
          <w:b/>
          <w:sz w:val="24"/>
          <w:szCs w:val="24"/>
          <w:lang w:val="es-MX"/>
        </w:rPr>
        <w:t xml:space="preserve">NOCIONES DE DERECHO CONSTITUCIONAL Y DD. HH. EN LA FUNCIÓN POLICIAL, </w:t>
      </w:r>
      <w:r w:rsidRPr="00D278B1">
        <w:rPr>
          <w:rFonts w:ascii="Arial" w:hAnsi="Arial" w:cs="Arial"/>
          <w:sz w:val="24"/>
          <w:szCs w:val="24"/>
          <w:lang w:val="es-MX"/>
        </w:rPr>
        <w:t xml:space="preserve">con una </w:t>
      </w:r>
      <w:r w:rsidRPr="00D278B1">
        <w:rPr>
          <w:rFonts w:ascii="Arial" w:hAnsi="Arial" w:cs="Arial"/>
          <w:sz w:val="24"/>
          <w:szCs w:val="24"/>
        </w:rPr>
        <w:t>duración de (09) meses, con carga horaria de 56 hs.</w:t>
      </w:r>
    </w:p>
    <w:p w:rsidR="00A85DD4" w:rsidRPr="00D278B1" w:rsidRDefault="00A85DD4" w:rsidP="00A85DD4">
      <w:pPr>
        <w:spacing w:after="0" w:line="240" w:lineRule="auto"/>
        <w:ind w:left="708"/>
        <w:jc w:val="both"/>
        <w:rPr>
          <w:rFonts w:ascii="Arial" w:hAnsi="Arial" w:cs="Arial"/>
          <w:sz w:val="24"/>
          <w:szCs w:val="24"/>
        </w:rPr>
      </w:pPr>
      <w:r w:rsidRPr="00D278B1">
        <w:rPr>
          <w:rFonts w:ascii="Arial" w:hAnsi="Arial" w:cs="Arial"/>
          <w:sz w:val="24"/>
          <w:szCs w:val="24"/>
        </w:rPr>
        <w:t xml:space="preserve">También forma parte del curso formativo la materia relativa al </w:t>
      </w:r>
      <w:r w:rsidRPr="00D278B1">
        <w:rPr>
          <w:rFonts w:ascii="Arial" w:hAnsi="Arial" w:cs="Arial"/>
          <w:b/>
          <w:sz w:val="24"/>
          <w:szCs w:val="24"/>
        </w:rPr>
        <w:t xml:space="preserve">TRATAMIENTO DE PERSONAS PRIVADAS DE SU LIBERTAD, </w:t>
      </w:r>
      <w:r w:rsidRPr="00D278B1">
        <w:rPr>
          <w:rFonts w:ascii="Arial" w:hAnsi="Arial" w:cs="Arial"/>
          <w:sz w:val="24"/>
          <w:szCs w:val="24"/>
        </w:rPr>
        <w:t>cuya duración es de (09) meses, con carga horaria total de 56 hs.</w:t>
      </w:r>
    </w:p>
    <w:p w:rsidR="00A85DD4" w:rsidRPr="00D278B1" w:rsidRDefault="00A85DD4" w:rsidP="00B67225">
      <w:pPr>
        <w:pStyle w:val="ListParagraph"/>
        <w:numPr>
          <w:ilvl w:val="0"/>
          <w:numId w:val="86"/>
        </w:numPr>
        <w:spacing w:after="0" w:line="240" w:lineRule="auto"/>
        <w:jc w:val="both"/>
        <w:rPr>
          <w:rFonts w:ascii="Arial" w:hAnsi="Arial" w:cs="Arial"/>
          <w:sz w:val="24"/>
          <w:szCs w:val="24"/>
        </w:rPr>
      </w:pPr>
      <w:r w:rsidRPr="00D278B1">
        <w:rPr>
          <w:rFonts w:ascii="Arial" w:hAnsi="Arial" w:cs="Arial"/>
          <w:b/>
          <w:sz w:val="24"/>
          <w:szCs w:val="24"/>
        </w:rPr>
        <w:t>Destinatarios:</w:t>
      </w:r>
      <w:r w:rsidRPr="00D278B1">
        <w:rPr>
          <w:rFonts w:ascii="Arial" w:hAnsi="Arial" w:cs="Arial"/>
          <w:sz w:val="24"/>
          <w:szCs w:val="24"/>
        </w:rPr>
        <w:t xml:space="preserve"> Personal Policial del Servicio Penitenciario. </w:t>
      </w:r>
    </w:p>
    <w:p w:rsidR="00A85DD4" w:rsidRPr="00D278B1" w:rsidRDefault="00A85DD4" w:rsidP="00A85DD4">
      <w:pPr>
        <w:spacing w:after="0" w:line="240" w:lineRule="auto"/>
        <w:jc w:val="both"/>
        <w:rPr>
          <w:rFonts w:ascii="Arial" w:hAnsi="Arial" w:cs="Arial"/>
          <w:b/>
          <w:sz w:val="24"/>
          <w:szCs w:val="24"/>
        </w:rPr>
      </w:pPr>
    </w:p>
    <w:p w:rsidR="00A85DD4" w:rsidRPr="00D278B1" w:rsidRDefault="00A85DD4" w:rsidP="00A85DD4">
      <w:pPr>
        <w:spacing w:after="0" w:line="240" w:lineRule="auto"/>
        <w:jc w:val="both"/>
        <w:rPr>
          <w:rFonts w:ascii="Arial" w:hAnsi="Arial" w:cs="Arial"/>
          <w:b/>
          <w:sz w:val="24"/>
          <w:szCs w:val="24"/>
        </w:rPr>
      </w:pPr>
      <w:r w:rsidRPr="00D278B1">
        <w:rPr>
          <w:rFonts w:ascii="Arial" w:hAnsi="Arial" w:cs="Arial"/>
          <w:b/>
          <w:sz w:val="24"/>
          <w:szCs w:val="24"/>
        </w:rPr>
        <w:t>3- Tecnicatura Superior en Seguridad Penitenciaria</w:t>
      </w:r>
    </w:p>
    <w:p w:rsidR="00A85DD4" w:rsidRPr="00D278B1" w:rsidRDefault="00A85DD4" w:rsidP="00B67225">
      <w:pPr>
        <w:pStyle w:val="ListParagraph"/>
        <w:numPr>
          <w:ilvl w:val="0"/>
          <w:numId w:val="86"/>
        </w:numPr>
        <w:spacing w:after="0" w:line="240" w:lineRule="auto"/>
        <w:jc w:val="both"/>
        <w:rPr>
          <w:rFonts w:ascii="Arial" w:hAnsi="Arial" w:cs="Arial"/>
          <w:sz w:val="24"/>
          <w:szCs w:val="24"/>
        </w:rPr>
      </w:pPr>
      <w:r w:rsidRPr="00D278B1">
        <w:rPr>
          <w:rFonts w:ascii="Arial" w:hAnsi="Arial" w:cs="Arial"/>
          <w:sz w:val="24"/>
          <w:szCs w:val="24"/>
        </w:rPr>
        <w:t xml:space="preserve">Mediante Decreto N° 432/2015 (de fecha 19 de octubre de 2015), tuvo lugar la creación de la Tecnicatura Superior en Seguridad Penitenciaria, cuyo plan de estudio es de tres años de duración. Dicho plan contiene competencias específicas en derecho penitenciario, procedimientos, derechos humanos, psicología, sociología, mediación, comunicación, seguridad dinámica, entre otras, y una vasta carga horaria en prácticas y pasantías. Se destaca también en la carrera, la incorporación de la Materia Nociones de Lenguas Nativas I y II, cuyo contenido, califica al personal para una comunicación fluida y de confianza con personas originarias o de nacionalidad paraguaya, que eventualmente se encuentren privadas de su libertad.  Por otra parte, en lo relativo al género y la diversidad, se halla contenida en el Plan de Estudio, la Materia “Género y Diversidad en Contexto de Encierro”, que posibilita que personal penitenciario internalice y respete todo lo vinculado a las cuestiones de género y la cultura originaria, en el cumplimiento de sus labores penitenciarias. </w:t>
      </w:r>
    </w:p>
    <w:p w:rsidR="00A85DD4" w:rsidRPr="00D278B1" w:rsidRDefault="00A85DD4" w:rsidP="00B67225">
      <w:pPr>
        <w:pStyle w:val="ListParagraph"/>
        <w:numPr>
          <w:ilvl w:val="0"/>
          <w:numId w:val="86"/>
        </w:numPr>
        <w:spacing w:after="0" w:line="240" w:lineRule="auto"/>
        <w:jc w:val="both"/>
        <w:rPr>
          <w:rFonts w:ascii="Arial" w:hAnsi="Arial" w:cs="Arial"/>
          <w:sz w:val="24"/>
          <w:szCs w:val="24"/>
        </w:rPr>
      </w:pPr>
      <w:r w:rsidRPr="00D278B1">
        <w:rPr>
          <w:rFonts w:ascii="Arial" w:hAnsi="Arial" w:cs="Arial"/>
          <w:b/>
          <w:sz w:val="24"/>
          <w:szCs w:val="24"/>
        </w:rPr>
        <w:t xml:space="preserve">Destinatarios: </w:t>
      </w:r>
      <w:r w:rsidRPr="00D278B1">
        <w:rPr>
          <w:rFonts w:ascii="Arial" w:hAnsi="Arial" w:cs="Arial"/>
          <w:sz w:val="24"/>
          <w:szCs w:val="24"/>
        </w:rPr>
        <w:t>Personal Superior - Tecnicatura Superior en Seguridad Penitenciaria.</w:t>
      </w:r>
    </w:p>
    <w:p w:rsidR="00A85DD4" w:rsidRPr="00D278B1" w:rsidRDefault="00A85DD4" w:rsidP="00A85DD4">
      <w:pPr>
        <w:spacing w:after="0" w:line="240" w:lineRule="auto"/>
        <w:jc w:val="both"/>
        <w:rPr>
          <w:rFonts w:ascii="Arial" w:hAnsi="Arial" w:cs="Arial"/>
          <w:sz w:val="24"/>
          <w:szCs w:val="24"/>
        </w:rPr>
      </w:pPr>
    </w:p>
    <w:p w:rsidR="00A85DD4" w:rsidRPr="00D278B1" w:rsidRDefault="00A85DD4" w:rsidP="00A85DD4">
      <w:pPr>
        <w:spacing w:after="0" w:line="240" w:lineRule="auto"/>
        <w:jc w:val="both"/>
        <w:rPr>
          <w:rFonts w:ascii="Arial" w:hAnsi="Arial" w:cs="Arial"/>
          <w:b/>
          <w:sz w:val="24"/>
          <w:szCs w:val="24"/>
        </w:rPr>
      </w:pPr>
      <w:r w:rsidRPr="00D278B1">
        <w:rPr>
          <w:rFonts w:ascii="Arial" w:hAnsi="Arial" w:cs="Arial"/>
          <w:b/>
          <w:sz w:val="24"/>
          <w:szCs w:val="24"/>
        </w:rPr>
        <w:t>4- Régimen Académico Institucional (RAI)</w:t>
      </w:r>
    </w:p>
    <w:p w:rsidR="00A85DD4" w:rsidRPr="00D278B1" w:rsidRDefault="00A85DD4" w:rsidP="00B67225">
      <w:pPr>
        <w:pStyle w:val="ListParagraph"/>
        <w:numPr>
          <w:ilvl w:val="0"/>
          <w:numId w:val="87"/>
        </w:numPr>
        <w:spacing w:after="0" w:line="240" w:lineRule="auto"/>
        <w:jc w:val="both"/>
        <w:rPr>
          <w:rFonts w:ascii="Arial" w:hAnsi="Arial" w:cs="Arial"/>
          <w:sz w:val="24"/>
          <w:szCs w:val="24"/>
        </w:rPr>
      </w:pPr>
      <w:r w:rsidRPr="00D278B1">
        <w:rPr>
          <w:rFonts w:ascii="Arial" w:hAnsi="Arial" w:cs="Arial"/>
          <w:sz w:val="24"/>
          <w:szCs w:val="24"/>
        </w:rPr>
        <w:t>Por Disposición No. 187/16 (de fecha 16 de febrero de 2016), de la Jefatura de Policía de la Provincia de Formosa (aprobada  por el Ministerio de Gobierno, Justicia, Seguridad y Trabajo y el Ministerio de Educación de la Provincia), se implementó el Régimen Académico Institucional (RAI) para la Escuela de Agentes, que a la par de la formación en seguridad Publica, se instituye el “</w:t>
      </w:r>
      <w:r w:rsidRPr="00D278B1">
        <w:rPr>
          <w:rFonts w:ascii="Arial" w:hAnsi="Arial" w:cs="Arial"/>
          <w:b/>
          <w:sz w:val="24"/>
          <w:szCs w:val="24"/>
        </w:rPr>
        <w:t>Curso de Agente de Policía de la Provincia de Formosa- Formación Básica en Seguridad Penitenciaria</w:t>
      </w:r>
      <w:r w:rsidRPr="00D278B1">
        <w:rPr>
          <w:rFonts w:ascii="Arial" w:hAnsi="Arial" w:cs="Arial"/>
          <w:sz w:val="24"/>
          <w:szCs w:val="24"/>
        </w:rPr>
        <w:t>”, cuyo plan tiene una duración de 9 meses, y cuyas competencias son específicas del campo penitenciario y derechos humanos, con una complementación en prácticas y pasantías muy importante.</w:t>
      </w:r>
    </w:p>
    <w:p w:rsidR="00A85DD4" w:rsidRPr="00D278B1" w:rsidRDefault="00A85DD4" w:rsidP="00B67225">
      <w:pPr>
        <w:pStyle w:val="ListParagraph"/>
        <w:numPr>
          <w:ilvl w:val="0"/>
          <w:numId w:val="87"/>
        </w:numPr>
        <w:spacing w:after="0" w:line="240" w:lineRule="auto"/>
        <w:jc w:val="both"/>
        <w:rPr>
          <w:rFonts w:ascii="Arial" w:hAnsi="Arial" w:cs="Arial"/>
          <w:sz w:val="24"/>
          <w:szCs w:val="24"/>
        </w:rPr>
      </w:pPr>
      <w:r w:rsidRPr="00D278B1">
        <w:rPr>
          <w:rFonts w:ascii="Arial" w:hAnsi="Arial" w:cs="Arial"/>
          <w:b/>
          <w:sz w:val="24"/>
          <w:szCs w:val="24"/>
        </w:rPr>
        <w:t>Destinatarios:</w:t>
      </w:r>
      <w:r w:rsidRPr="00D278B1">
        <w:rPr>
          <w:rFonts w:ascii="Arial" w:hAnsi="Arial" w:cs="Arial"/>
          <w:sz w:val="24"/>
          <w:szCs w:val="24"/>
        </w:rPr>
        <w:t xml:space="preserve"> </w:t>
      </w:r>
      <w:r w:rsidRPr="00D278B1">
        <w:rPr>
          <w:rFonts w:ascii="Arial" w:hAnsi="Arial" w:cs="Arial"/>
          <w:b/>
          <w:sz w:val="24"/>
          <w:szCs w:val="24"/>
        </w:rPr>
        <w:t xml:space="preserve">- </w:t>
      </w:r>
      <w:r w:rsidRPr="00D278B1">
        <w:rPr>
          <w:rFonts w:ascii="Arial" w:hAnsi="Arial" w:cs="Arial"/>
          <w:sz w:val="24"/>
          <w:szCs w:val="24"/>
        </w:rPr>
        <w:t>Personal Subalterno.</w:t>
      </w:r>
    </w:p>
    <w:p w:rsidR="00A85DD4" w:rsidRPr="00D278B1" w:rsidRDefault="00A85DD4" w:rsidP="00A85DD4">
      <w:pPr>
        <w:spacing w:after="0" w:line="240" w:lineRule="auto"/>
        <w:jc w:val="both"/>
        <w:rPr>
          <w:rFonts w:ascii="Arial" w:hAnsi="Arial" w:cs="Arial"/>
          <w:b/>
          <w:sz w:val="24"/>
          <w:szCs w:val="24"/>
        </w:rPr>
      </w:pPr>
    </w:p>
    <w:p w:rsidR="00A85DD4" w:rsidRPr="00D278B1" w:rsidRDefault="00A85DD4" w:rsidP="00A85DD4">
      <w:pPr>
        <w:spacing w:after="0" w:line="240" w:lineRule="auto"/>
        <w:jc w:val="both"/>
        <w:rPr>
          <w:rFonts w:ascii="Arial" w:hAnsi="Arial" w:cs="Arial"/>
          <w:sz w:val="24"/>
          <w:szCs w:val="24"/>
        </w:rPr>
      </w:pPr>
      <w:r w:rsidRPr="00D278B1">
        <w:rPr>
          <w:rFonts w:ascii="Arial" w:hAnsi="Arial" w:cs="Arial"/>
          <w:b/>
          <w:sz w:val="24"/>
          <w:szCs w:val="24"/>
        </w:rPr>
        <w:t>5- Capacitación para el Ascenso.</w:t>
      </w:r>
      <w:r w:rsidRPr="00D278B1">
        <w:rPr>
          <w:rFonts w:ascii="Arial" w:hAnsi="Arial" w:cs="Arial"/>
          <w:sz w:val="24"/>
          <w:szCs w:val="24"/>
        </w:rPr>
        <w:t xml:space="preserve"> </w:t>
      </w:r>
    </w:p>
    <w:p w:rsidR="00A85DD4" w:rsidRPr="00D278B1" w:rsidRDefault="00A85DD4" w:rsidP="00B67225">
      <w:pPr>
        <w:pStyle w:val="ListParagraph"/>
        <w:numPr>
          <w:ilvl w:val="0"/>
          <w:numId w:val="88"/>
        </w:numPr>
        <w:spacing w:after="0" w:line="240" w:lineRule="auto"/>
        <w:jc w:val="both"/>
        <w:rPr>
          <w:rFonts w:ascii="Arial" w:hAnsi="Arial" w:cs="Arial"/>
          <w:sz w:val="24"/>
          <w:szCs w:val="24"/>
        </w:rPr>
      </w:pPr>
      <w:r w:rsidRPr="00D278B1">
        <w:rPr>
          <w:rFonts w:ascii="Arial" w:hAnsi="Arial" w:cs="Arial"/>
          <w:sz w:val="24"/>
          <w:szCs w:val="24"/>
        </w:rPr>
        <w:t>Sin perjuicio de todo lo anteriormente expuesto, el Personal Policial de la Provincia de Formosa,  cuando se encuentra en condiciones de ascenso, es capacitado mediante los “</w:t>
      </w:r>
      <w:r w:rsidRPr="00D278B1">
        <w:rPr>
          <w:rFonts w:ascii="Arial" w:hAnsi="Arial" w:cs="Arial"/>
          <w:b/>
          <w:sz w:val="24"/>
          <w:szCs w:val="24"/>
        </w:rPr>
        <w:t>Cursos Regulares de Capacitación, Actualización y Perfeccionamiento para Comisarios, Oficiales Principales y Oficiales Subinspectores, Cabos Primeros, Cabos y Agentes de Policía</w:t>
      </w:r>
      <w:r w:rsidRPr="00D278B1">
        <w:rPr>
          <w:rFonts w:ascii="Arial" w:hAnsi="Arial" w:cs="Arial"/>
          <w:sz w:val="24"/>
          <w:szCs w:val="24"/>
        </w:rPr>
        <w:t xml:space="preserve">”, que se desarrollan bajo la modalidad virtual (incluyendo espacios de prácticas, seminarios y exposiciones presenciales), con una duración de 6 meses. </w:t>
      </w:r>
    </w:p>
    <w:p w:rsidR="00A85DD4" w:rsidRPr="00D278B1" w:rsidRDefault="00A85DD4" w:rsidP="00B67225">
      <w:pPr>
        <w:pStyle w:val="ListParagraph"/>
        <w:numPr>
          <w:ilvl w:val="0"/>
          <w:numId w:val="88"/>
        </w:numPr>
        <w:spacing w:after="0" w:line="240" w:lineRule="auto"/>
        <w:jc w:val="both"/>
        <w:rPr>
          <w:rFonts w:ascii="Arial" w:hAnsi="Arial" w:cs="Arial"/>
          <w:sz w:val="24"/>
          <w:szCs w:val="24"/>
        </w:rPr>
      </w:pPr>
      <w:r w:rsidRPr="00D278B1">
        <w:rPr>
          <w:rFonts w:ascii="Arial" w:hAnsi="Arial" w:cs="Arial"/>
          <w:sz w:val="24"/>
          <w:szCs w:val="24"/>
        </w:rPr>
        <w:t>En el desarrollo de este curso, se dicta la Asignatura Derechos Humanos del Niño y la Familia, que lleva una carga horaria total de 42 horas cátedras. Dicha materia involucra en sus contenidos, el tratamiento de los Tratados y Declaraciones en la materia, su recepción en el Derecho Argentino, su incidencia en la Constitución Nacional tras la reforma de 1994. Asimismo, se aborda lo atinente al Sistema Interamericano de Protección, la Protección de los Menores Privados de la Libertad (Caso: “Bulacio vs. Argentina”), como también los aspectos relativos a la aplicación de los Derechos Humanos (Resolución de la Asamblea General de la ONU Nro. 34/196 del 17/12/79), llegando hasta el Marco Legal y el concepto de Familia, el tratamiento de la Violencia de Género y Trata de Personas, Ley 26.061 y de Matrimonio Igualitario, entre otros.</w:t>
      </w:r>
    </w:p>
    <w:p w:rsidR="00A85DD4" w:rsidRPr="00D278B1" w:rsidRDefault="00A85DD4" w:rsidP="00B67225">
      <w:pPr>
        <w:pStyle w:val="ListParagraph"/>
        <w:numPr>
          <w:ilvl w:val="0"/>
          <w:numId w:val="88"/>
        </w:numPr>
        <w:spacing w:after="0" w:line="240" w:lineRule="auto"/>
        <w:jc w:val="both"/>
        <w:rPr>
          <w:rFonts w:ascii="Arial" w:hAnsi="Arial" w:cs="Arial"/>
          <w:sz w:val="24"/>
          <w:szCs w:val="24"/>
        </w:rPr>
      </w:pPr>
      <w:r w:rsidRPr="00D278B1">
        <w:rPr>
          <w:rFonts w:ascii="Arial" w:hAnsi="Arial" w:cs="Arial"/>
          <w:sz w:val="24"/>
          <w:szCs w:val="24"/>
        </w:rPr>
        <w:t>Cabe destacar que, a efectos de adaptar la formación policial a las necesidades de la ciudadanía formoseña, y hacer efectiva una formación integral, se incorporaron a estos cursos las asignaturas: a.- Teoría de la Comunicación, b.- Gestión Multiagencial para la Seguridad Pública, y c.- Mediación y Resolución de Conflictos.</w:t>
      </w:r>
    </w:p>
    <w:p w:rsidR="00A85DD4" w:rsidRPr="00D278B1" w:rsidRDefault="00A85DD4" w:rsidP="00A85DD4">
      <w:pPr>
        <w:spacing w:after="0" w:line="240" w:lineRule="auto"/>
        <w:jc w:val="both"/>
        <w:rPr>
          <w:rFonts w:ascii="Arial" w:hAnsi="Arial" w:cs="Arial"/>
          <w:sz w:val="24"/>
          <w:szCs w:val="24"/>
        </w:rPr>
      </w:pPr>
    </w:p>
    <w:p w:rsidR="00A85DD4" w:rsidRPr="00D278B1" w:rsidRDefault="00A85DD4" w:rsidP="00A85DD4">
      <w:pPr>
        <w:spacing w:after="0" w:line="240" w:lineRule="auto"/>
        <w:jc w:val="both"/>
        <w:rPr>
          <w:rFonts w:ascii="Arial" w:hAnsi="Arial" w:cs="Arial"/>
          <w:sz w:val="24"/>
          <w:szCs w:val="24"/>
        </w:rPr>
      </w:pPr>
      <w:r w:rsidRPr="00D278B1">
        <w:rPr>
          <w:rFonts w:ascii="Arial" w:hAnsi="Arial" w:cs="Arial"/>
          <w:b/>
          <w:sz w:val="24"/>
          <w:szCs w:val="24"/>
        </w:rPr>
        <w:t>6- Capacitación Anual Permanente</w:t>
      </w:r>
      <w:r w:rsidRPr="00D278B1">
        <w:rPr>
          <w:rFonts w:ascii="Arial" w:hAnsi="Arial" w:cs="Arial"/>
          <w:sz w:val="24"/>
          <w:szCs w:val="24"/>
        </w:rPr>
        <w:t xml:space="preserve">. </w:t>
      </w:r>
    </w:p>
    <w:p w:rsidR="00A85DD4" w:rsidRPr="00D278B1" w:rsidRDefault="00A85DD4" w:rsidP="00B67225">
      <w:pPr>
        <w:pStyle w:val="ListParagraph"/>
        <w:numPr>
          <w:ilvl w:val="0"/>
          <w:numId w:val="89"/>
        </w:numPr>
        <w:spacing w:after="0" w:line="240" w:lineRule="auto"/>
        <w:jc w:val="both"/>
        <w:rPr>
          <w:rFonts w:ascii="Arial" w:hAnsi="Arial" w:cs="Arial"/>
          <w:sz w:val="24"/>
          <w:szCs w:val="24"/>
        </w:rPr>
      </w:pPr>
      <w:r w:rsidRPr="00D278B1">
        <w:rPr>
          <w:rFonts w:ascii="Arial" w:hAnsi="Arial" w:cs="Arial"/>
          <w:sz w:val="24"/>
          <w:szCs w:val="24"/>
        </w:rPr>
        <w:t xml:space="preserve">Cabe destacar que en los Cursos de Capacitación Permanente –de carácter Anual- que se implementa desde la Dirección de Instituto Superior de Instrucción y Educación Policial en todos los ciclos lectivos de formación policial, de carácter presencial, involucra la realización de los siguientes cursos de capacitación vinculados a la temática: </w:t>
      </w:r>
    </w:p>
    <w:p w:rsidR="00A85DD4" w:rsidRPr="00D278B1" w:rsidRDefault="00A85DD4" w:rsidP="00B67225">
      <w:pPr>
        <w:pStyle w:val="ListParagraph"/>
        <w:numPr>
          <w:ilvl w:val="1"/>
          <w:numId w:val="89"/>
        </w:numPr>
        <w:spacing w:after="0" w:line="240" w:lineRule="auto"/>
        <w:jc w:val="both"/>
        <w:rPr>
          <w:rFonts w:ascii="Arial" w:hAnsi="Arial" w:cs="Arial"/>
          <w:sz w:val="24"/>
          <w:szCs w:val="24"/>
        </w:rPr>
      </w:pPr>
      <w:r w:rsidRPr="00D278B1">
        <w:rPr>
          <w:rFonts w:ascii="Arial" w:hAnsi="Arial" w:cs="Arial"/>
          <w:sz w:val="24"/>
          <w:szCs w:val="24"/>
        </w:rPr>
        <w:t xml:space="preserve">Jornada de Niños, Niñas y Adolescentes y la Problemática Delictiva, en el cual se aborda los contenidos vinculados a la función policial en las labores que se vinculen con: la desaparición de menores: tipos, causas y consecuencias; violencia familiar; abuso sexual infantil; pornografía infantil, secuestro y trata de menores, etc.   La Jornada tiene una duración de 3 días. </w:t>
      </w:r>
    </w:p>
    <w:p w:rsidR="00A85DD4" w:rsidRPr="00D278B1" w:rsidRDefault="00A85DD4" w:rsidP="00B67225">
      <w:pPr>
        <w:pStyle w:val="ListParagraph"/>
        <w:numPr>
          <w:ilvl w:val="1"/>
          <w:numId w:val="89"/>
        </w:numPr>
        <w:spacing w:after="0" w:line="240" w:lineRule="auto"/>
        <w:jc w:val="both"/>
        <w:rPr>
          <w:rFonts w:ascii="Arial" w:hAnsi="Arial" w:cs="Arial"/>
          <w:sz w:val="24"/>
          <w:szCs w:val="24"/>
        </w:rPr>
      </w:pPr>
      <w:r w:rsidRPr="00D278B1">
        <w:rPr>
          <w:rFonts w:ascii="Arial" w:hAnsi="Arial" w:cs="Arial"/>
          <w:sz w:val="24"/>
          <w:szCs w:val="24"/>
        </w:rPr>
        <w:t xml:space="preserve">Jornada de Mediación y Resolución de Conflictos, en el que se capacita al personal para fortalecer sus capacidades para la negociación de situaciones de conflicto social y otras problemáticas de la vida cotidiana. La Jornada tiene una duración de 3 días.  </w:t>
      </w:r>
    </w:p>
    <w:p w:rsidR="00A85DD4" w:rsidRPr="00D278B1" w:rsidRDefault="00A85DD4" w:rsidP="00B67225">
      <w:pPr>
        <w:pStyle w:val="ListParagraph"/>
        <w:numPr>
          <w:ilvl w:val="1"/>
          <w:numId w:val="89"/>
        </w:numPr>
        <w:spacing w:after="0" w:line="240" w:lineRule="auto"/>
        <w:jc w:val="both"/>
        <w:rPr>
          <w:rFonts w:ascii="Arial" w:hAnsi="Arial" w:cs="Arial"/>
          <w:sz w:val="24"/>
          <w:szCs w:val="24"/>
        </w:rPr>
      </w:pPr>
      <w:r w:rsidRPr="00D278B1">
        <w:rPr>
          <w:rFonts w:ascii="Arial" w:hAnsi="Arial" w:cs="Arial"/>
          <w:sz w:val="24"/>
          <w:szCs w:val="24"/>
        </w:rPr>
        <w:t xml:space="preserve">Curso “Trata de Personas”, por el cual se fortalecen las capacidades del personal policial para detectar situaciones en las que las personas sean víctimas de delitos de trata de personas, procedimientos aplicables, herramientas para la contención de estas personas y contenidos actitudinales del personal. El curso tiene previsto una duración de 20 días. </w:t>
      </w:r>
    </w:p>
    <w:p w:rsidR="00A85DD4" w:rsidRPr="00D278B1" w:rsidRDefault="00A85DD4" w:rsidP="00B67225">
      <w:pPr>
        <w:pStyle w:val="ListParagraph"/>
        <w:numPr>
          <w:ilvl w:val="1"/>
          <w:numId w:val="89"/>
        </w:numPr>
        <w:spacing w:after="0" w:line="240" w:lineRule="auto"/>
        <w:jc w:val="both"/>
        <w:rPr>
          <w:rFonts w:ascii="Arial" w:hAnsi="Arial" w:cs="Arial"/>
          <w:sz w:val="24"/>
          <w:szCs w:val="24"/>
        </w:rPr>
      </w:pPr>
      <w:r w:rsidRPr="00D278B1">
        <w:rPr>
          <w:rFonts w:ascii="Arial" w:hAnsi="Arial" w:cs="Arial"/>
          <w:sz w:val="24"/>
          <w:szCs w:val="24"/>
        </w:rPr>
        <w:t xml:space="preserve">Finalmente, en la ejecución del plan de capacitación anual, se contemplan talleres vinculados a las siguientes temáticas: Trato y Manejo con Detenidos en Sede Policial; Violencia de Género (Femicidio – Toma de Denuncia – Trato con Víctimas); Atención al Público y Trato con Personas en Sede Policial; Deberes y Obligaciones de los Funcionarios Encargados de Hacer Cumplir la Ley. </w:t>
      </w:r>
    </w:p>
    <w:p w:rsidR="0038699D" w:rsidRPr="00D278B1" w:rsidRDefault="0038699D" w:rsidP="00F26A8F">
      <w:pPr>
        <w:autoSpaceDE w:val="0"/>
        <w:autoSpaceDN w:val="0"/>
        <w:adjustRightInd w:val="0"/>
        <w:spacing w:after="0" w:line="240" w:lineRule="auto"/>
        <w:jc w:val="both"/>
        <w:rPr>
          <w:rFonts w:ascii="Arial" w:hAnsi="Arial" w:cs="Arial"/>
          <w:b/>
          <w:bCs/>
          <w:sz w:val="24"/>
          <w:szCs w:val="24"/>
          <w:highlight w:val="yellow"/>
        </w:rPr>
      </w:pPr>
    </w:p>
    <w:p w:rsidR="00A85DD4" w:rsidRPr="00D278B1" w:rsidRDefault="00A85DD4" w:rsidP="00F26A8F">
      <w:pPr>
        <w:autoSpaceDE w:val="0"/>
        <w:autoSpaceDN w:val="0"/>
        <w:adjustRightInd w:val="0"/>
        <w:spacing w:after="0" w:line="240" w:lineRule="auto"/>
        <w:jc w:val="both"/>
        <w:rPr>
          <w:rFonts w:ascii="Arial" w:hAnsi="Arial" w:cs="Arial"/>
          <w:b/>
          <w:bCs/>
          <w:sz w:val="24"/>
          <w:szCs w:val="24"/>
          <w:highlight w:val="yellow"/>
        </w:rPr>
      </w:pPr>
    </w:p>
    <w:p w:rsidR="0038699D" w:rsidRPr="00D278B1" w:rsidRDefault="0038699D" w:rsidP="00F26A8F">
      <w:pPr>
        <w:autoSpaceDE w:val="0"/>
        <w:autoSpaceDN w:val="0"/>
        <w:adjustRightInd w:val="0"/>
        <w:spacing w:after="0" w:line="240" w:lineRule="auto"/>
        <w:jc w:val="both"/>
        <w:rPr>
          <w:rFonts w:ascii="Arial" w:hAnsi="Arial" w:cs="Arial"/>
          <w:b/>
          <w:bCs/>
          <w:sz w:val="24"/>
          <w:szCs w:val="24"/>
          <w:highlight w:val="yellow"/>
        </w:rPr>
      </w:pPr>
    </w:p>
    <w:tbl>
      <w:tblPr>
        <w:tblStyle w:val="TableGrid"/>
        <w:tblW w:w="0" w:type="auto"/>
        <w:jc w:val="center"/>
        <w:shd w:val="clear" w:color="auto" w:fill="C6D9F1" w:themeFill="text2" w:themeFillTint="33"/>
        <w:tblLook w:val="04A0" w:firstRow="1" w:lastRow="0" w:firstColumn="1" w:lastColumn="0" w:noHBand="0" w:noVBand="1"/>
      </w:tblPr>
      <w:tblGrid>
        <w:gridCol w:w="5040"/>
      </w:tblGrid>
      <w:tr w:rsidR="00A85DD4" w:rsidRPr="00D278B1" w:rsidTr="00925789">
        <w:trPr>
          <w:jc w:val="center"/>
        </w:trPr>
        <w:tc>
          <w:tcPr>
            <w:tcW w:w="5040" w:type="dxa"/>
            <w:shd w:val="clear" w:color="auto" w:fill="C6D9F1" w:themeFill="text2" w:themeFillTint="33"/>
          </w:tcPr>
          <w:p w:rsidR="00A85DD4" w:rsidRPr="00D278B1" w:rsidRDefault="00A85DD4" w:rsidP="00925789">
            <w:pPr>
              <w:spacing w:line="360" w:lineRule="auto"/>
              <w:jc w:val="center"/>
              <w:rPr>
                <w:rFonts w:ascii="Arial" w:hAnsi="Arial" w:cs="Arial"/>
                <w:b/>
                <w:sz w:val="28"/>
                <w:szCs w:val="28"/>
              </w:rPr>
            </w:pPr>
          </w:p>
          <w:p w:rsidR="00A85DD4" w:rsidRPr="00D278B1" w:rsidRDefault="00A85DD4" w:rsidP="00925789">
            <w:pPr>
              <w:spacing w:line="360" w:lineRule="auto"/>
              <w:jc w:val="center"/>
              <w:rPr>
                <w:rFonts w:ascii="Arial" w:hAnsi="Arial" w:cs="Arial"/>
                <w:b/>
                <w:sz w:val="28"/>
                <w:szCs w:val="28"/>
              </w:rPr>
            </w:pPr>
            <w:r w:rsidRPr="00D278B1">
              <w:rPr>
                <w:rFonts w:ascii="Arial" w:hAnsi="Arial" w:cs="Arial"/>
                <w:b/>
                <w:sz w:val="28"/>
                <w:szCs w:val="28"/>
              </w:rPr>
              <w:t>PROVINCIA DE LA RIOJA</w:t>
            </w:r>
          </w:p>
          <w:p w:rsidR="00A85DD4" w:rsidRPr="00D278B1" w:rsidRDefault="00A85DD4" w:rsidP="00925789">
            <w:pPr>
              <w:spacing w:line="360" w:lineRule="auto"/>
              <w:jc w:val="center"/>
              <w:rPr>
                <w:rFonts w:ascii="Arial" w:hAnsi="Arial" w:cs="Arial"/>
                <w:b/>
                <w:sz w:val="28"/>
                <w:szCs w:val="28"/>
                <w:highlight w:val="yellow"/>
              </w:rPr>
            </w:pPr>
          </w:p>
        </w:tc>
      </w:tr>
    </w:tbl>
    <w:p w:rsidR="00A85DD4" w:rsidRPr="00D278B1" w:rsidRDefault="00A85DD4" w:rsidP="00A85DD4">
      <w:pPr>
        <w:spacing w:after="0" w:line="240" w:lineRule="auto"/>
        <w:jc w:val="both"/>
        <w:rPr>
          <w:rFonts w:ascii="Arial" w:hAnsi="Arial" w:cs="Arial"/>
          <w:b/>
          <w:bCs/>
          <w:sz w:val="24"/>
          <w:szCs w:val="24"/>
        </w:rPr>
      </w:pPr>
    </w:p>
    <w:p w:rsidR="00B97407" w:rsidRPr="00D278B1" w:rsidRDefault="00B97407" w:rsidP="00A85DD4">
      <w:pPr>
        <w:spacing w:after="0" w:line="240" w:lineRule="auto"/>
        <w:jc w:val="both"/>
        <w:rPr>
          <w:rFonts w:ascii="Arial" w:hAnsi="Arial" w:cs="Arial"/>
          <w:b/>
          <w:bCs/>
          <w:sz w:val="24"/>
          <w:szCs w:val="24"/>
        </w:rPr>
      </w:pPr>
    </w:p>
    <w:p w:rsidR="00A85DD4" w:rsidRPr="00C66D7E" w:rsidRDefault="00C66D7E" w:rsidP="00A85DD4">
      <w:pPr>
        <w:spacing w:after="0" w:line="240" w:lineRule="auto"/>
        <w:jc w:val="both"/>
        <w:rPr>
          <w:rFonts w:ascii="Arial" w:hAnsi="Arial" w:cs="Arial"/>
          <w:bCs/>
          <w:sz w:val="24"/>
          <w:szCs w:val="24"/>
        </w:rPr>
      </w:pPr>
      <w:r>
        <w:rPr>
          <w:rFonts w:ascii="Arial" w:hAnsi="Arial" w:cs="Arial"/>
          <w:bCs/>
          <w:sz w:val="24"/>
          <w:szCs w:val="24"/>
        </w:rPr>
        <w:t>Respecto de las Re</w:t>
      </w:r>
      <w:r w:rsidRPr="00C66D7E">
        <w:rPr>
          <w:rFonts w:ascii="Arial" w:hAnsi="Arial" w:cs="Arial"/>
          <w:bCs/>
          <w:sz w:val="24"/>
          <w:szCs w:val="24"/>
        </w:rPr>
        <w:t>comendaciones vinculadas con la capacitación de las fuerzas de seguridad en materia de d</w:t>
      </w:r>
      <w:r>
        <w:rPr>
          <w:rFonts w:ascii="Arial" w:hAnsi="Arial" w:cs="Arial"/>
          <w:bCs/>
          <w:sz w:val="24"/>
          <w:szCs w:val="24"/>
        </w:rPr>
        <w:t>erechos humanos, las autoridades provinciales señalaron que a</w:t>
      </w:r>
      <w:r w:rsidR="00A85DD4" w:rsidRPr="00D278B1">
        <w:rPr>
          <w:rFonts w:ascii="Arial" w:hAnsi="Arial" w:cs="Arial"/>
          <w:bCs/>
          <w:sz w:val="24"/>
          <w:szCs w:val="24"/>
        </w:rPr>
        <w:t xml:space="preserve">l referirnos a la </w:t>
      </w:r>
      <w:r w:rsidR="00A85DD4" w:rsidRPr="00D278B1">
        <w:rPr>
          <w:rFonts w:ascii="Arial" w:hAnsi="Arial" w:cs="Arial"/>
          <w:bCs/>
          <w:sz w:val="24"/>
          <w:szCs w:val="24"/>
          <w:lang w:val="es-ES"/>
        </w:rPr>
        <w:t>Capacitación se debe diferenciar la formación de los futuros funcionarios penitenciarios y los agentes penitenciarios activos propiamente dichos que cumplen funciones en la Unidad Penal.</w:t>
      </w:r>
    </w:p>
    <w:p w:rsidR="00A85DD4" w:rsidRPr="00D278B1" w:rsidRDefault="00A85DD4" w:rsidP="00A85DD4">
      <w:pPr>
        <w:spacing w:after="0" w:line="240" w:lineRule="auto"/>
        <w:jc w:val="both"/>
        <w:rPr>
          <w:rFonts w:ascii="Arial" w:hAnsi="Arial" w:cs="Arial"/>
          <w:bCs/>
          <w:sz w:val="24"/>
          <w:szCs w:val="24"/>
          <w:lang w:val="es-ES"/>
        </w:rPr>
      </w:pPr>
    </w:p>
    <w:p w:rsidR="00A85DD4" w:rsidRPr="00D278B1" w:rsidRDefault="00A85DD4" w:rsidP="00A85DD4">
      <w:pPr>
        <w:spacing w:after="0" w:line="240" w:lineRule="auto"/>
        <w:jc w:val="both"/>
        <w:rPr>
          <w:rFonts w:ascii="Arial" w:hAnsi="Arial" w:cs="Arial"/>
          <w:bCs/>
          <w:sz w:val="24"/>
          <w:szCs w:val="24"/>
          <w:lang w:val="es-ES"/>
        </w:rPr>
      </w:pPr>
      <w:r w:rsidRPr="00D278B1">
        <w:rPr>
          <w:rFonts w:ascii="Arial" w:hAnsi="Arial" w:cs="Arial"/>
          <w:bCs/>
          <w:sz w:val="24"/>
          <w:szCs w:val="24"/>
          <w:lang w:val="es-ES"/>
        </w:rPr>
        <w:t xml:space="preserve">En relación a la formación destinada a Aspirantes a Agentes Penitenciarios, desde el año 2002 y 2003, bajo la dependencia del Área Institutos Superior de Seguridad las distintas promociones de </w:t>
      </w:r>
      <w:r w:rsidRPr="00D278B1">
        <w:rPr>
          <w:rFonts w:ascii="Arial" w:hAnsi="Arial" w:cs="Arial"/>
          <w:b/>
          <w:bCs/>
          <w:sz w:val="24"/>
          <w:szCs w:val="24"/>
          <w:lang w:val="es-ES"/>
        </w:rPr>
        <w:t>Aspirantes a Agentes Penitenciarios</w:t>
      </w:r>
      <w:r w:rsidRPr="00D278B1">
        <w:rPr>
          <w:rFonts w:ascii="Arial" w:hAnsi="Arial" w:cs="Arial"/>
          <w:bCs/>
          <w:sz w:val="24"/>
          <w:szCs w:val="24"/>
          <w:lang w:val="es-ES"/>
        </w:rPr>
        <w:t xml:space="preserve"> y de </w:t>
      </w:r>
      <w:r w:rsidRPr="00D278B1">
        <w:rPr>
          <w:rFonts w:ascii="Arial" w:hAnsi="Arial" w:cs="Arial"/>
          <w:b/>
          <w:bCs/>
          <w:sz w:val="24"/>
          <w:szCs w:val="24"/>
          <w:lang w:val="es-ES"/>
        </w:rPr>
        <w:t>Cadetes a Oficiales Penitenciarios</w:t>
      </w:r>
      <w:r w:rsidRPr="00D278B1">
        <w:rPr>
          <w:rFonts w:ascii="Arial" w:hAnsi="Arial" w:cs="Arial"/>
          <w:bCs/>
          <w:sz w:val="24"/>
          <w:szCs w:val="24"/>
          <w:lang w:val="es-ES"/>
        </w:rPr>
        <w:t xml:space="preserve"> compartían el mismo espacio de capacitación, pero cursan específicas a su formación respectiva.</w:t>
      </w:r>
    </w:p>
    <w:p w:rsidR="00A85DD4" w:rsidRPr="00D278B1" w:rsidRDefault="00A85DD4" w:rsidP="00A85DD4">
      <w:pPr>
        <w:spacing w:after="0" w:line="240" w:lineRule="auto"/>
        <w:jc w:val="both"/>
        <w:rPr>
          <w:rFonts w:ascii="Arial" w:hAnsi="Arial" w:cs="Arial"/>
          <w:bCs/>
          <w:sz w:val="24"/>
          <w:szCs w:val="24"/>
          <w:lang w:val="es-ES"/>
        </w:rPr>
      </w:pPr>
    </w:p>
    <w:p w:rsidR="00A85DD4" w:rsidRPr="00D278B1" w:rsidRDefault="00A85DD4" w:rsidP="00A85DD4">
      <w:pPr>
        <w:spacing w:after="0" w:line="240" w:lineRule="auto"/>
        <w:jc w:val="both"/>
        <w:rPr>
          <w:rFonts w:ascii="Arial" w:hAnsi="Arial" w:cs="Arial"/>
          <w:bCs/>
          <w:sz w:val="24"/>
          <w:szCs w:val="24"/>
          <w:lang w:val="es-ES"/>
        </w:rPr>
      </w:pPr>
      <w:r w:rsidRPr="00D278B1">
        <w:rPr>
          <w:rFonts w:ascii="Arial" w:hAnsi="Arial" w:cs="Arial"/>
          <w:bCs/>
          <w:sz w:val="24"/>
          <w:szCs w:val="24"/>
          <w:lang w:val="es-ES"/>
        </w:rPr>
        <w:t xml:space="preserve">Sin embargo, desde el año 2015 se independizó la capacitación en lo pertinente a la formación de los Aspirantes a Suboficiales Penitenciarios quedando sólo bajo la dependencia del Área Institutos la formación de Oficiales con 3 años de duración; es por ello que dentro de la jurisdicción de la Unidad Penal funciona desde el año 2015 la </w:t>
      </w:r>
      <w:r w:rsidRPr="00D278B1">
        <w:rPr>
          <w:rFonts w:ascii="Arial" w:hAnsi="Arial" w:cs="Arial"/>
          <w:b/>
          <w:bCs/>
          <w:sz w:val="24"/>
          <w:szCs w:val="24"/>
          <w:lang w:val="es-ES"/>
        </w:rPr>
        <w:t>Escuela de Formación Profesional de Agentes Penitenciarios.</w:t>
      </w:r>
      <w:r w:rsidRPr="00D278B1">
        <w:rPr>
          <w:rFonts w:ascii="Arial" w:hAnsi="Arial" w:cs="Arial"/>
          <w:bCs/>
          <w:sz w:val="24"/>
          <w:szCs w:val="24"/>
          <w:lang w:val="es-ES"/>
        </w:rPr>
        <w:t xml:space="preserve"> </w:t>
      </w:r>
    </w:p>
    <w:p w:rsidR="00A85DD4" w:rsidRPr="00D278B1" w:rsidRDefault="00A85DD4" w:rsidP="00A85DD4">
      <w:pPr>
        <w:spacing w:after="0" w:line="240" w:lineRule="auto"/>
        <w:jc w:val="both"/>
        <w:rPr>
          <w:rFonts w:ascii="Arial" w:hAnsi="Arial" w:cs="Arial"/>
          <w:bCs/>
          <w:sz w:val="24"/>
          <w:szCs w:val="24"/>
          <w:lang w:val="es-ES"/>
        </w:rPr>
      </w:pPr>
    </w:p>
    <w:p w:rsidR="00A85DD4" w:rsidRPr="00D278B1" w:rsidRDefault="00A85DD4" w:rsidP="00A85DD4">
      <w:pPr>
        <w:spacing w:after="0" w:line="240" w:lineRule="auto"/>
        <w:jc w:val="both"/>
        <w:rPr>
          <w:rFonts w:ascii="Arial" w:hAnsi="Arial" w:cs="Arial"/>
          <w:bCs/>
          <w:sz w:val="24"/>
          <w:szCs w:val="24"/>
          <w:lang w:val="es-ES"/>
        </w:rPr>
      </w:pPr>
      <w:r w:rsidRPr="00D278B1">
        <w:rPr>
          <w:rFonts w:ascii="Arial" w:hAnsi="Arial" w:cs="Arial"/>
          <w:bCs/>
          <w:sz w:val="24"/>
          <w:szCs w:val="24"/>
          <w:lang w:val="es-ES"/>
        </w:rPr>
        <w:t xml:space="preserve">En el plan de estudios de ambos escalafones se encuentran previstas materias cuyos contenidos curriculares se basan en: la Ley del Personal Penitenciario No. 4880/87 y Leyes y decretos reglamentarios vigentes; las Reglas Mínimas para el tratamiento de los Reclusos con atención especial este último año a Las Reglas Mandela; la Responsabilidad Profesional y Código de Conducta. Tales contenidos se encuentran plasmados en las siguientes materias: Legislación Penitenciaria, Tratamiento Penitenciario, Psicología Criminológica, Arma y Tiro y Procedimientos Penitenciarios.                                                                </w:t>
      </w:r>
    </w:p>
    <w:p w:rsidR="00A85DD4" w:rsidRPr="00D278B1" w:rsidRDefault="00A85DD4" w:rsidP="00A85DD4">
      <w:pPr>
        <w:spacing w:after="0" w:line="240" w:lineRule="auto"/>
        <w:jc w:val="both"/>
        <w:rPr>
          <w:rFonts w:ascii="Arial" w:hAnsi="Arial" w:cs="Arial"/>
          <w:bCs/>
          <w:sz w:val="24"/>
          <w:szCs w:val="24"/>
          <w:lang w:val="es-ES"/>
        </w:rPr>
      </w:pPr>
    </w:p>
    <w:p w:rsidR="00A85DD4" w:rsidRPr="00D278B1" w:rsidRDefault="00A85DD4" w:rsidP="00A85DD4">
      <w:pPr>
        <w:spacing w:after="0" w:line="240" w:lineRule="auto"/>
        <w:jc w:val="both"/>
        <w:rPr>
          <w:rFonts w:ascii="Arial" w:hAnsi="Arial" w:cs="Arial"/>
          <w:sz w:val="24"/>
          <w:szCs w:val="24"/>
        </w:rPr>
      </w:pPr>
      <w:r w:rsidRPr="00D278B1">
        <w:rPr>
          <w:rFonts w:ascii="Arial" w:hAnsi="Arial" w:cs="Arial"/>
          <w:bCs/>
          <w:sz w:val="24"/>
          <w:szCs w:val="24"/>
          <w:lang w:val="es-ES"/>
        </w:rPr>
        <w:t xml:space="preserve">Por otro lado, cabe señalar que </w:t>
      </w:r>
      <w:r w:rsidRPr="00D278B1">
        <w:rPr>
          <w:rFonts w:ascii="Arial" w:hAnsi="Arial" w:cs="Arial"/>
          <w:sz w:val="24"/>
          <w:szCs w:val="24"/>
          <w:lang w:val="es-ES"/>
        </w:rPr>
        <w:t xml:space="preserve">ya hace 12 años se implementa el </w:t>
      </w:r>
      <w:r w:rsidRPr="00D278B1">
        <w:rPr>
          <w:rFonts w:ascii="Arial" w:hAnsi="Arial" w:cs="Arial"/>
          <w:b/>
          <w:sz w:val="24"/>
          <w:szCs w:val="24"/>
          <w:lang w:val="es-ES"/>
        </w:rPr>
        <w:t>Plan anual de Capacitación para todo el personal penitenciario</w:t>
      </w:r>
      <w:r w:rsidRPr="00D278B1">
        <w:rPr>
          <w:rFonts w:ascii="Arial" w:hAnsi="Arial" w:cs="Arial"/>
          <w:sz w:val="24"/>
          <w:szCs w:val="24"/>
          <w:lang w:val="es-ES"/>
        </w:rPr>
        <w:t>.</w:t>
      </w:r>
      <w:r w:rsidRPr="00D278B1">
        <w:rPr>
          <w:rFonts w:ascii="Arial" w:hAnsi="Arial" w:cs="Arial"/>
          <w:sz w:val="24"/>
          <w:szCs w:val="24"/>
        </w:rPr>
        <w:t xml:space="preserve"> </w:t>
      </w:r>
    </w:p>
    <w:p w:rsidR="00A85DD4" w:rsidRPr="00D278B1" w:rsidRDefault="00A85DD4" w:rsidP="00A85DD4">
      <w:pPr>
        <w:spacing w:after="0" w:line="240" w:lineRule="auto"/>
        <w:jc w:val="both"/>
        <w:rPr>
          <w:rFonts w:ascii="Arial" w:hAnsi="Arial" w:cs="Arial"/>
          <w:sz w:val="24"/>
          <w:szCs w:val="24"/>
        </w:rPr>
      </w:pPr>
      <w:r w:rsidRPr="00D278B1">
        <w:rPr>
          <w:rFonts w:ascii="Arial" w:hAnsi="Arial" w:cs="Arial"/>
          <w:sz w:val="24"/>
          <w:szCs w:val="24"/>
        </w:rPr>
        <w:t xml:space="preserve">La capacitación es visualizada como un eje fundamental del recurso humano en las Instituciones, y es considerado determinante como requisito fundamental para las promociones de ascensos del personal. </w:t>
      </w:r>
    </w:p>
    <w:p w:rsidR="00A85DD4" w:rsidRPr="00D278B1" w:rsidRDefault="00A85DD4" w:rsidP="00A85DD4">
      <w:pPr>
        <w:spacing w:after="0" w:line="240" w:lineRule="auto"/>
        <w:jc w:val="both"/>
        <w:rPr>
          <w:rFonts w:ascii="Arial" w:hAnsi="Arial" w:cs="Arial"/>
          <w:sz w:val="24"/>
          <w:szCs w:val="24"/>
        </w:rPr>
      </w:pPr>
    </w:p>
    <w:p w:rsidR="00A85DD4" w:rsidRPr="00D278B1" w:rsidRDefault="00A85DD4" w:rsidP="00A85DD4">
      <w:pPr>
        <w:spacing w:after="0" w:line="240" w:lineRule="auto"/>
        <w:jc w:val="both"/>
        <w:rPr>
          <w:rFonts w:ascii="Arial" w:hAnsi="Arial" w:cs="Arial"/>
          <w:sz w:val="24"/>
          <w:szCs w:val="24"/>
        </w:rPr>
      </w:pPr>
      <w:r w:rsidRPr="00D278B1">
        <w:rPr>
          <w:rFonts w:ascii="Arial" w:hAnsi="Arial" w:cs="Arial"/>
          <w:sz w:val="24"/>
          <w:szCs w:val="24"/>
        </w:rPr>
        <w:t>Los ejes temáticos de la capacitación son de diferente índole, abarcando todas las necesidades del servicio y dirigida a los cuerpos seguridad y profesional.</w:t>
      </w:r>
      <w:r w:rsidRPr="00D278B1">
        <w:rPr>
          <w:rFonts w:ascii="Arial" w:hAnsi="Arial" w:cs="Arial"/>
          <w:sz w:val="24"/>
          <w:szCs w:val="24"/>
          <w:lang w:val="es-ES"/>
        </w:rPr>
        <w:t xml:space="preserve">                                           </w:t>
      </w:r>
    </w:p>
    <w:p w:rsidR="00A85DD4" w:rsidRPr="00D278B1" w:rsidRDefault="00A85DD4" w:rsidP="00A85DD4">
      <w:pPr>
        <w:spacing w:after="0" w:line="240" w:lineRule="auto"/>
        <w:jc w:val="both"/>
        <w:rPr>
          <w:rFonts w:ascii="Arial" w:hAnsi="Arial" w:cs="Arial"/>
          <w:sz w:val="24"/>
          <w:szCs w:val="24"/>
        </w:rPr>
      </w:pPr>
    </w:p>
    <w:p w:rsidR="00A85DD4" w:rsidRPr="00D278B1" w:rsidRDefault="00A85DD4" w:rsidP="00A85DD4">
      <w:pPr>
        <w:spacing w:after="0" w:line="240" w:lineRule="auto"/>
        <w:jc w:val="both"/>
        <w:rPr>
          <w:rFonts w:ascii="Arial" w:hAnsi="Arial" w:cs="Arial"/>
          <w:sz w:val="24"/>
          <w:szCs w:val="24"/>
        </w:rPr>
      </w:pPr>
      <w:r w:rsidRPr="00D278B1">
        <w:rPr>
          <w:rFonts w:ascii="Arial" w:hAnsi="Arial" w:cs="Arial"/>
          <w:sz w:val="24"/>
          <w:szCs w:val="24"/>
          <w:lang w:val="es-ES"/>
        </w:rPr>
        <w:t xml:space="preserve">Asimismo, cabe señalar que existe una </w:t>
      </w:r>
      <w:r w:rsidRPr="00D278B1">
        <w:rPr>
          <w:rFonts w:ascii="Arial" w:hAnsi="Arial" w:cs="Arial"/>
          <w:b/>
          <w:sz w:val="24"/>
          <w:szCs w:val="24"/>
          <w:lang w:val="es-ES"/>
        </w:rPr>
        <w:t>articulación entre las distintas Instituciones de seguridad provincial y nacional para la capacitación del personal</w:t>
      </w:r>
      <w:r w:rsidRPr="00D278B1">
        <w:rPr>
          <w:rFonts w:ascii="Arial" w:hAnsi="Arial" w:cs="Arial"/>
          <w:sz w:val="24"/>
          <w:szCs w:val="24"/>
          <w:lang w:val="es-ES"/>
        </w:rPr>
        <w:t xml:space="preserve">. En ese ámbito se realizan cursos, entrenamientos, jornadas teóricas – prácticas, y evaluativas. Éste diseño esta también dirigido a </w:t>
      </w:r>
      <w:r w:rsidRPr="00D278B1">
        <w:rPr>
          <w:rFonts w:ascii="Arial" w:hAnsi="Arial" w:cs="Arial"/>
          <w:sz w:val="24"/>
          <w:szCs w:val="24"/>
        </w:rPr>
        <w:t xml:space="preserve">las FF.SS. y FF.AA. </w:t>
      </w:r>
    </w:p>
    <w:p w:rsidR="00A85DD4" w:rsidRPr="00D278B1" w:rsidRDefault="00A85DD4" w:rsidP="00A85DD4">
      <w:pPr>
        <w:spacing w:after="0" w:line="240" w:lineRule="auto"/>
        <w:jc w:val="both"/>
        <w:rPr>
          <w:rFonts w:ascii="Arial" w:hAnsi="Arial" w:cs="Arial"/>
          <w:sz w:val="24"/>
          <w:szCs w:val="24"/>
        </w:rPr>
      </w:pPr>
      <w:r w:rsidRPr="00D278B1">
        <w:rPr>
          <w:rFonts w:ascii="Arial" w:hAnsi="Arial" w:cs="Arial"/>
          <w:sz w:val="24"/>
          <w:szCs w:val="24"/>
        </w:rPr>
        <w:t>Otras Instituciones del Estado como por ejemplo la Unidad de Capacitación del Estado</w:t>
      </w:r>
      <w:r w:rsidR="00C66D7E">
        <w:rPr>
          <w:rFonts w:ascii="Arial" w:hAnsi="Arial" w:cs="Arial"/>
          <w:sz w:val="24"/>
          <w:szCs w:val="24"/>
        </w:rPr>
        <w:t>,</w:t>
      </w:r>
      <w:r w:rsidRPr="00D278B1">
        <w:rPr>
          <w:rFonts w:ascii="Arial" w:hAnsi="Arial" w:cs="Arial"/>
          <w:sz w:val="24"/>
          <w:szCs w:val="24"/>
        </w:rPr>
        <w:t xml:space="preserve"> también brinda cursos específicos con la modalidad presencial y semipresencial con plataforma virtual, lo que permite que el personal del Servicio Penitenciario de La Rioja se perfeccione en la faz administrativa y protocolar.</w:t>
      </w:r>
      <w:r w:rsidRPr="00D278B1">
        <w:rPr>
          <w:rFonts w:ascii="Arial" w:hAnsi="Arial" w:cs="Arial"/>
          <w:sz w:val="24"/>
          <w:szCs w:val="24"/>
          <w:lang w:val="es-ES"/>
        </w:rPr>
        <w:t xml:space="preserve"> </w:t>
      </w:r>
    </w:p>
    <w:p w:rsidR="00A85DD4" w:rsidRPr="00D278B1" w:rsidRDefault="00A85DD4" w:rsidP="00A85DD4">
      <w:pPr>
        <w:spacing w:after="0" w:line="240" w:lineRule="auto"/>
        <w:jc w:val="both"/>
        <w:rPr>
          <w:rFonts w:ascii="Arial" w:hAnsi="Arial" w:cs="Arial"/>
          <w:sz w:val="24"/>
          <w:szCs w:val="24"/>
        </w:rPr>
      </w:pPr>
    </w:p>
    <w:p w:rsidR="00A85DD4" w:rsidRPr="00D278B1" w:rsidRDefault="00A85DD4" w:rsidP="00A85DD4">
      <w:pPr>
        <w:spacing w:after="0" w:line="240" w:lineRule="auto"/>
        <w:jc w:val="both"/>
        <w:rPr>
          <w:rFonts w:ascii="Arial" w:hAnsi="Arial" w:cs="Arial"/>
          <w:sz w:val="24"/>
          <w:szCs w:val="24"/>
          <w:lang w:val="es-ES"/>
        </w:rPr>
      </w:pPr>
      <w:r w:rsidRPr="00D278B1">
        <w:rPr>
          <w:rFonts w:ascii="Arial" w:hAnsi="Arial" w:cs="Arial"/>
          <w:sz w:val="24"/>
          <w:szCs w:val="24"/>
        </w:rPr>
        <w:t xml:space="preserve">A su vez, debido a su alto nivel de conocimientos, el personal del Servicio Penitenciario de La Rioja, es requerido por otras instituciones de la provincia y del país a los fines de instruir, capacitar y perfeccionar a los efectivos de FF.SS. </w:t>
      </w:r>
      <w:r w:rsidRPr="00D278B1">
        <w:rPr>
          <w:rFonts w:ascii="Arial" w:hAnsi="Arial" w:cs="Arial"/>
          <w:sz w:val="24"/>
          <w:szCs w:val="24"/>
          <w:lang w:val="es-ES"/>
        </w:rPr>
        <w:t xml:space="preserve"> C</w:t>
      </w:r>
      <w:r w:rsidRPr="00D278B1">
        <w:rPr>
          <w:rFonts w:ascii="Arial" w:hAnsi="Arial" w:cs="Arial"/>
          <w:sz w:val="24"/>
          <w:szCs w:val="24"/>
        </w:rPr>
        <w:t>on respecto a los cursos específicos dictados y programados podemos destacar: “Curso Custodia y Traslado de Detenidos.”</w:t>
      </w:r>
      <w:r w:rsidRPr="00D278B1">
        <w:rPr>
          <w:rFonts w:ascii="Arial" w:hAnsi="Arial" w:cs="Arial"/>
          <w:sz w:val="24"/>
          <w:szCs w:val="24"/>
          <w:lang w:val="es-ES"/>
        </w:rPr>
        <w:t>;</w:t>
      </w:r>
      <w:r w:rsidRPr="00D278B1">
        <w:rPr>
          <w:rFonts w:ascii="Arial" w:hAnsi="Arial" w:cs="Arial"/>
          <w:sz w:val="24"/>
          <w:szCs w:val="24"/>
        </w:rPr>
        <w:t xml:space="preserve"> “Curso de Relaciones Publicas y Atención al Público; “Curso De Rescate, Siniestros Y Primeros Auxilios”; “Jornadas Sobre Problemática en la Administración De Prisiones”; “Primer Interventor Ante Amenaza de Explosivos”: Curso de Informática (Ofimatica); “Curso De Procedimientos De Requisa”; “Curso de Actualización E Idoneidad En Manejo De Armas”;  “Curso De Mando y Conducción”</w:t>
      </w:r>
      <w:r w:rsidRPr="00D278B1">
        <w:rPr>
          <w:rFonts w:ascii="Arial" w:hAnsi="Arial" w:cs="Arial"/>
          <w:sz w:val="24"/>
          <w:szCs w:val="24"/>
          <w:lang w:val="es-ES"/>
        </w:rPr>
        <w:t>;</w:t>
      </w:r>
      <w:r w:rsidRPr="00D278B1">
        <w:rPr>
          <w:rFonts w:ascii="Arial" w:hAnsi="Arial" w:cs="Arial"/>
          <w:sz w:val="24"/>
          <w:szCs w:val="24"/>
        </w:rPr>
        <w:t> “Seminario De Gerenciamiento y Comité de Crisis Penitenciario”</w:t>
      </w:r>
      <w:r w:rsidRPr="00D278B1">
        <w:rPr>
          <w:rFonts w:ascii="Arial" w:hAnsi="Arial" w:cs="Arial"/>
          <w:sz w:val="24"/>
          <w:szCs w:val="24"/>
          <w:lang w:val="es-ES"/>
        </w:rPr>
        <w:t xml:space="preserve">; </w:t>
      </w:r>
      <w:r w:rsidRPr="00D278B1">
        <w:rPr>
          <w:rFonts w:ascii="Arial" w:hAnsi="Arial" w:cs="Arial"/>
          <w:sz w:val="24"/>
          <w:szCs w:val="24"/>
        </w:rPr>
        <w:t xml:space="preserve">Curso de Preservación Del Lugar Del Hecho” </w:t>
      </w:r>
      <w:r w:rsidRPr="00D278B1">
        <w:rPr>
          <w:rFonts w:ascii="Arial" w:hAnsi="Arial" w:cs="Arial"/>
          <w:sz w:val="24"/>
          <w:szCs w:val="24"/>
          <w:lang w:val="es-ES"/>
        </w:rPr>
        <w:t xml:space="preserve">; </w:t>
      </w:r>
      <w:r w:rsidRPr="00D278B1">
        <w:rPr>
          <w:rFonts w:ascii="Arial" w:hAnsi="Arial" w:cs="Arial"/>
          <w:sz w:val="24"/>
          <w:szCs w:val="24"/>
        </w:rPr>
        <w:t>“Curso Nacional de Guia de Canes”; “Curso de Aspectos Legales Y</w:t>
      </w:r>
      <w:r w:rsidR="00B97407" w:rsidRPr="00D278B1">
        <w:rPr>
          <w:rFonts w:ascii="Arial" w:hAnsi="Arial" w:cs="Arial"/>
          <w:sz w:val="24"/>
          <w:szCs w:val="24"/>
        </w:rPr>
        <w:t xml:space="preserve"> </w:t>
      </w:r>
      <w:r w:rsidRPr="00D278B1">
        <w:rPr>
          <w:rFonts w:ascii="Arial" w:hAnsi="Arial" w:cs="Arial"/>
          <w:sz w:val="24"/>
          <w:szCs w:val="24"/>
        </w:rPr>
        <w:t>Procedimentales de La Ley 23.737”;  “Curso de Trata de Personas”; “Curso de Infantería Penitenciaria y Control de Disturbios”; Curso de Protocolo y Ceremonial”</w:t>
      </w:r>
    </w:p>
    <w:p w:rsidR="00A85DD4" w:rsidRDefault="00A85DD4" w:rsidP="00A85DD4">
      <w:pPr>
        <w:spacing w:after="0" w:line="240" w:lineRule="auto"/>
        <w:jc w:val="both"/>
        <w:rPr>
          <w:rFonts w:ascii="Arial" w:hAnsi="Arial" w:cs="Arial"/>
          <w:bCs/>
          <w:sz w:val="24"/>
          <w:szCs w:val="24"/>
        </w:rPr>
      </w:pPr>
      <w:r w:rsidRPr="00D278B1">
        <w:rPr>
          <w:rFonts w:ascii="Arial" w:hAnsi="Arial" w:cs="Arial"/>
          <w:sz w:val="24"/>
          <w:szCs w:val="24"/>
        </w:rPr>
        <w:t>En el curso de 2017 se llevaron adelante además las siguientes capacitaciones -inter alia-:</w:t>
      </w:r>
      <w:r w:rsidRPr="00D278B1">
        <w:rPr>
          <w:rFonts w:ascii="Arial" w:hAnsi="Arial" w:cs="Arial"/>
          <w:bCs/>
          <w:sz w:val="24"/>
          <w:szCs w:val="24"/>
        </w:rPr>
        <w:t xml:space="preserve"> “Curso custodia y traslado de alto riesgo.”; “Código de conducta para funcionarios encargados de hacer cumplir la ley”; </w:t>
      </w:r>
      <w:r w:rsidRPr="00D278B1">
        <w:rPr>
          <w:rFonts w:ascii="Arial" w:hAnsi="Arial" w:cs="Arial"/>
          <w:sz w:val="24"/>
          <w:szCs w:val="24"/>
        </w:rPr>
        <w:t>“</w:t>
      </w:r>
      <w:r w:rsidRPr="00D278B1">
        <w:rPr>
          <w:rFonts w:ascii="Arial" w:hAnsi="Arial" w:cs="Arial"/>
          <w:bCs/>
          <w:sz w:val="24"/>
          <w:szCs w:val="24"/>
        </w:rPr>
        <w:t>Curso de aspectos legales y procedimentales de la ley No. 23.737; “; “Curso de seguridad penitenciaria”; “Curso de procedimientos de requisa”</w:t>
      </w:r>
      <w:r w:rsidRPr="00D278B1">
        <w:rPr>
          <w:rFonts w:ascii="Arial" w:hAnsi="Arial" w:cs="Arial"/>
          <w:sz w:val="24"/>
          <w:szCs w:val="24"/>
        </w:rPr>
        <w:t xml:space="preserve">; </w:t>
      </w:r>
      <w:r w:rsidRPr="00D278B1">
        <w:rPr>
          <w:rFonts w:ascii="Arial" w:hAnsi="Arial" w:cs="Arial"/>
          <w:bCs/>
          <w:sz w:val="24"/>
          <w:szCs w:val="24"/>
        </w:rPr>
        <w:t xml:space="preserve">“Curso básico de custodia y traslado femenino”; </w:t>
      </w:r>
      <w:r w:rsidRPr="00D278B1">
        <w:rPr>
          <w:rFonts w:ascii="Arial" w:hAnsi="Arial" w:cs="Arial"/>
          <w:sz w:val="24"/>
          <w:szCs w:val="24"/>
        </w:rPr>
        <w:t xml:space="preserve"> </w:t>
      </w:r>
      <w:r w:rsidRPr="00D278B1">
        <w:rPr>
          <w:rFonts w:ascii="Arial" w:hAnsi="Arial" w:cs="Arial"/>
          <w:bCs/>
          <w:sz w:val="24"/>
          <w:szCs w:val="24"/>
        </w:rPr>
        <w:t>“II Curso de actualización e idoneidad en manejo de armas”; “ Jornadas de actualización en ciencias forenses”; “Curso de primer interventor ante situaciones de crisis;</w:t>
      </w:r>
      <w:r w:rsidRPr="00D278B1">
        <w:rPr>
          <w:rFonts w:ascii="Arial" w:hAnsi="Arial" w:cs="Arial"/>
          <w:sz w:val="24"/>
          <w:szCs w:val="24"/>
        </w:rPr>
        <w:t xml:space="preserve"> </w:t>
      </w:r>
      <w:r w:rsidRPr="00D278B1">
        <w:rPr>
          <w:rFonts w:ascii="Arial" w:hAnsi="Arial" w:cs="Arial"/>
          <w:bCs/>
          <w:sz w:val="24"/>
          <w:szCs w:val="24"/>
        </w:rPr>
        <w:t>“Curso nacional de operaciones especiales penitenciarias”; </w:t>
      </w:r>
      <w:r w:rsidRPr="00D278B1">
        <w:rPr>
          <w:rFonts w:ascii="Arial" w:hAnsi="Arial" w:cs="Arial"/>
          <w:sz w:val="24"/>
          <w:szCs w:val="24"/>
        </w:rPr>
        <w:t xml:space="preserve"> </w:t>
      </w:r>
      <w:r w:rsidRPr="00D278B1">
        <w:rPr>
          <w:rFonts w:ascii="Arial" w:hAnsi="Arial" w:cs="Arial"/>
          <w:bCs/>
          <w:sz w:val="24"/>
          <w:szCs w:val="24"/>
        </w:rPr>
        <w:t xml:space="preserve">“Curso de trata de personas”; “Curso de protocolo y ceremonial”, </w:t>
      </w:r>
      <w:r w:rsidRPr="00D32407">
        <w:rPr>
          <w:rFonts w:ascii="Arial" w:hAnsi="Arial" w:cs="Arial"/>
          <w:bCs/>
          <w:i/>
          <w:sz w:val="24"/>
          <w:szCs w:val="24"/>
        </w:rPr>
        <w:t>inter alia</w:t>
      </w:r>
      <w:r w:rsidRPr="00D278B1">
        <w:rPr>
          <w:rFonts w:ascii="Arial" w:hAnsi="Arial" w:cs="Arial"/>
          <w:bCs/>
          <w:sz w:val="24"/>
          <w:szCs w:val="24"/>
        </w:rPr>
        <w:t>.</w:t>
      </w:r>
    </w:p>
    <w:p w:rsidR="00C66D7E" w:rsidRDefault="00C66D7E" w:rsidP="00A85DD4">
      <w:pPr>
        <w:spacing w:after="0" w:line="240" w:lineRule="auto"/>
        <w:jc w:val="both"/>
        <w:rPr>
          <w:rFonts w:ascii="Arial" w:hAnsi="Arial" w:cs="Arial"/>
          <w:bCs/>
          <w:sz w:val="24"/>
          <w:szCs w:val="24"/>
        </w:rPr>
      </w:pPr>
    </w:p>
    <w:p w:rsidR="00C66D7E" w:rsidRPr="00C66D7E" w:rsidRDefault="00C66D7E" w:rsidP="00A85DD4">
      <w:pPr>
        <w:spacing w:after="0" w:line="240" w:lineRule="auto"/>
        <w:jc w:val="both"/>
        <w:rPr>
          <w:rFonts w:ascii="Arial" w:hAnsi="Arial" w:cs="Arial"/>
          <w:bCs/>
          <w:sz w:val="24"/>
          <w:szCs w:val="24"/>
        </w:rPr>
      </w:pPr>
    </w:p>
    <w:p w:rsidR="00A85DD4" w:rsidRPr="00D278B1" w:rsidRDefault="00A85DD4" w:rsidP="00A85DD4">
      <w:pPr>
        <w:spacing w:after="0" w:line="240" w:lineRule="auto"/>
        <w:jc w:val="both"/>
        <w:rPr>
          <w:rFonts w:ascii="Arial" w:hAnsi="Arial" w:cs="Arial"/>
          <w:sz w:val="24"/>
          <w:szCs w:val="24"/>
        </w:rPr>
      </w:pPr>
    </w:p>
    <w:tbl>
      <w:tblPr>
        <w:tblStyle w:val="TableGrid"/>
        <w:tblW w:w="0" w:type="auto"/>
        <w:jc w:val="center"/>
        <w:shd w:val="clear" w:color="auto" w:fill="C6D9F1" w:themeFill="text2" w:themeFillTint="33"/>
        <w:tblLook w:val="04A0" w:firstRow="1" w:lastRow="0" w:firstColumn="1" w:lastColumn="0" w:noHBand="0" w:noVBand="1"/>
      </w:tblPr>
      <w:tblGrid>
        <w:gridCol w:w="5040"/>
      </w:tblGrid>
      <w:tr w:rsidR="00A85DD4" w:rsidRPr="00D278B1" w:rsidTr="00925789">
        <w:trPr>
          <w:jc w:val="center"/>
        </w:trPr>
        <w:tc>
          <w:tcPr>
            <w:tcW w:w="5040" w:type="dxa"/>
            <w:shd w:val="clear" w:color="auto" w:fill="C6D9F1" w:themeFill="text2" w:themeFillTint="33"/>
          </w:tcPr>
          <w:p w:rsidR="00A85DD4" w:rsidRPr="00D278B1" w:rsidRDefault="00A85DD4" w:rsidP="00925789">
            <w:pPr>
              <w:spacing w:line="360" w:lineRule="auto"/>
              <w:jc w:val="center"/>
              <w:rPr>
                <w:rFonts w:ascii="Arial" w:hAnsi="Arial" w:cs="Arial"/>
                <w:b/>
                <w:sz w:val="28"/>
                <w:szCs w:val="28"/>
              </w:rPr>
            </w:pPr>
          </w:p>
          <w:p w:rsidR="00A85DD4" w:rsidRPr="00D278B1" w:rsidRDefault="00A85DD4" w:rsidP="00925789">
            <w:pPr>
              <w:spacing w:line="360" w:lineRule="auto"/>
              <w:jc w:val="center"/>
              <w:rPr>
                <w:rFonts w:ascii="Arial" w:hAnsi="Arial" w:cs="Arial"/>
                <w:b/>
                <w:sz w:val="28"/>
                <w:szCs w:val="28"/>
              </w:rPr>
            </w:pPr>
            <w:r w:rsidRPr="00D278B1">
              <w:rPr>
                <w:rFonts w:ascii="Arial" w:hAnsi="Arial" w:cs="Arial"/>
                <w:b/>
                <w:sz w:val="28"/>
                <w:szCs w:val="28"/>
              </w:rPr>
              <w:t>PROVINCIA DE MISIONES</w:t>
            </w:r>
          </w:p>
          <w:p w:rsidR="00A85DD4" w:rsidRPr="00D278B1" w:rsidRDefault="00A85DD4" w:rsidP="00925789">
            <w:pPr>
              <w:spacing w:line="360" w:lineRule="auto"/>
              <w:jc w:val="center"/>
              <w:rPr>
                <w:rFonts w:ascii="Arial" w:hAnsi="Arial" w:cs="Arial"/>
                <w:b/>
                <w:sz w:val="28"/>
                <w:szCs w:val="28"/>
                <w:highlight w:val="yellow"/>
              </w:rPr>
            </w:pPr>
          </w:p>
        </w:tc>
      </w:tr>
    </w:tbl>
    <w:p w:rsidR="00A85DD4" w:rsidRPr="00D278B1" w:rsidRDefault="00A85DD4" w:rsidP="00A85DD4">
      <w:pPr>
        <w:spacing w:after="0" w:line="240" w:lineRule="auto"/>
        <w:jc w:val="both"/>
        <w:rPr>
          <w:rFonts w:ascii="Arial" w:hAnsi="Arial" w:cs="Arial"/>
          <w:bCs/>
          <w:sz w:val="24"/>
          <w:szCs w:val="24"/>
        </w:rPr>
      </w:pPr>
    </w:p>
    <w:p w:rsidR="00A85DD4" w:rsidRPr="00D278B1" w:rsidRDefault="00A85DD4" w:rsidP="00A85DD4">
      <w:pPr>
        <w:spacing w:after="0" w:line="240" w:lineRule="auto"/>
        <w:jc w:val="both"/>
        <w:rPr>
          <w:rFonts w:ascii="Arial" w:hAnsi="Arial" w:cs="Arial"/>
          <w:b/>
          <w:bCs/>
          <w:sz w:val="24"/>
          <w:szCs w:val="24"/>
        </w:rPr>
      </w:pPr>
    </w:p>
    <w:p w:rsidR="008756AA" w:rsidRPr="008756AA" w:rsidRDefault="00C66D7E" w:rsidP="00A85DD4">
      <w:pPr>
        <w:spacing w:after="0" w:line="240" w:lineRule="auto"/>
        <w:jc w:val="both"/>
        <w:rPr>
          <w:rFonts w:ascii="Arial" w:hAnsi="Arial" w:cs="Arial"/>
          <w:b/>
          <w:bCs/>
          <w:sz w:val="24"/>
          <w:szCs w:val="24"/>
        </w:rPr>
      </w:pPr>
      <w:r w:rsidRPr="008756AA">
        <w:rPr>
          <w:rFonts w:ascii="Arial" w:hAnsi="Arial" w:cs="Arial"/>
          <w:b/>
          <w:bCs/>
          <w:sz w:val="24"/>
          <w:szCs w:val="24"/>
        </w:rPr>
        <w:t>Recomendaciones vinculadas con la capacitación de las fuerzas de seguridad en materia de derechos humanos</w:t>
      </w:r>
      <w:r w:rsidR="008756AA" w:rsidRPr="008756AA">
        <w:rPr>
          <w:rFonts w:ascii="Arial" w:hAnsi="Arial" w:cs="Arial"/>
          <w:b/>
          <w:bCs/>
          <w:sz w:val="24"/>
          <w:szCs w:val="24"/>
        </w:rPr>
        <w:t>.</w:t>
      </w:r>
    </w:p>
    <w:p w:rsidR="008756AA" w:rsidRDefault="008756AA" w:rsidP="00A85DD4">
      <w:pPr>
        <w:spacing w:after="0" w:line="240" w:lineRule="auto"/>
        <w:jc w:val="both"/>
        <w:rPr>
          <w:rFonts w:ascii="Arial" w:hAnsi="Arial" w:cs="Arial"/>
          <w:b/>
          <w:bCs/>
          <w:sz w:val="24"/>
          <w:szCs w:val="24"/>
        </w:rPr>
      </w:pPr>
    </w:p>
    <w:p w:rsidR="00A85DD4" w:rsidRPr="00D278B1" w:rsidRDefault="00A85DD4" w:rsidP="00A85DD4">
      <w:pPr>
        <w:spacing w:after="0" w:line="240" w:lineRule="auto"/>
        <w:jc w:val="both"/>
        <w:rPr>
          <w:rFonts w:ascii="Arial" w:hAnsi="Arial" w:cs="Arial"/>
          <w:sz w:val="24"/>
          <w:szCs w:val="24"/>
        </w:rPr>
      </w:pPr>
      <w:r w:rsidRPr="00D278B1">
        <w:rPr>
          <w:rFonts w:ascii="Arial" w:hAnsi="Arial" w:cs="Arial"/>
          <w:sz w:val="24"/>
          <w:szCs w:val="24"/>
        </w:rPr>
        <w:t>En relación a este punto, las autoridades de la Provincia de Misiones han informado que se han realizado capacitaciones y sensibilización en Derechos Humanos dirigidas a personal de fuerzas de seguridad. Participaron de tales actividades más de</w:t>
      </w:r>
      <w:r w:rsidRPr="00D278B1">
        <w:rPr>
          <w:rFonts w:ascii="Arial" w:hAnsi="Arial" w:cs="Arial"/>
          <w:b/>
          <w:sz w:val="24"/>
          <w:szCs w:val="24"/>
        </w:rPr>
        <w:t xml:space="preserve"> 800 cadetes y alumnos del Instituto Superior de Ciencias Penitenciarias</w:t>
      </w:r>
      <w:r w:rsidRPr="00D278B1">
        <w:rPr>
          <w:rFonts w:ascii="Arial" w:hAnsi="Arial" w:cs="Arial"/>
          <w:sz w:val="24"/>
          <w:szCs w:val="24"/>
        </w:rPr>
        <w:t xml:space="preserve">. </w:t>
      </w:r>
    </w:p>
    <w:p w:rsidR="00A85DD4" w:rsidRPr="00D278B1" w:rsidRDefault="00A85DD4" w:rsidP="00A85DD4">
      <w:pPr>
        <w:spacing w:after="0" w:line="240" w:lineRule="auto"/>
        <w:jc w:val="both"/>
        <w:rPr>
          <w:rFonts w:ascii="Arial" w:hAnsi="Arial" w:cs="Arial"/>
          <w:sz w:val="24"/>
          <w:szCs w:val="24"/>
        </w:rPr>
      </w:pPr>
    </w:p>
    <w:p w:rsidR="00A85DD4" w:rsidRPr="00D278B1" w:rsidRDefault="00A85DD4" w:rsidP="00A85DD4">
      <w:pPr>
        <w:spacing w:after="0" w:line="240" w:lineRule="auto"/>
        <w:jc w:val="both"/>
        <w:rPr>
          <w:rFonts w:ascii="Arial" w:hAnsi="Arial" w:cs="Arial"/>
          <w:sz w:val="24"/>
          <w:szCs w:val="24"/>
        </w:rPr>
      </w:pPr>
      <w:r w:rsidRPr="00D278B1">
        <w:rPr>
          <w:rFonts w:ascii="Arial" w:hAnsi="Arial" w:cs="Arial"/>
          <w:sz w:val="24"/>
          <w:szCs w:val="24"/>
        </w:rPr>
        <w:t>En particular, señalan la presentación y ejecución del Programa Recreativo de Cultura y Educación de Instituciones en Situación de Encierro y capacitaciones en la Escuela de la Policía de la Provincia, las que comprendieron las siguientes actividades:</w:t>
      </w:r>
    </w:p>
    <w:p w:rsidR="00C60538" w:rsidRPr="00D278B1" w:rsidRDefault="00C60538" w:rsidP="00A85DD4">
      <w:pPr>
        <w:spacing w:after="0" w:line="240" w:lineRule="auto"/>
        <w:jc w:val="both"/>
        <w:rPr>
          <w:rFonts w:ascii="Arial" w:hAnsi="Arial" w:cs="Arial"/>
          <w:sz w:val="24"/>
          <w:szCs w:val="24"/>
        </w:rPr>
      </w:pPr>
    </w:p>
    <w:p w:rsidR="00A85DD4" w:rsidRPr="00D278B1" w:rsidRDefault="00A85DD4" w:rsidP="00E57E26">
      <w:pPr>
        <w:pStyle w:val="ListParagraph"/>
        <w:numPr>
          <w:ilvl w:val="1"/>
          <w:numId w:val="18"/>
        </w:numPr>
        <w:spacing w:after="0" w:line="240" w:lineRule="auto"/>
        <w:jc w:val="both"/>
        <w:rPr>
          <w:rFonts w:ascii="Arial" w:hAnsi="Arial" w:cs="Arial"/>
          <w:sz w:val="24"/>
          <w:szCs w:val="24"/>
        </w:rPr>
      </w:pPr>
      <w:r w:rsidRPr="00D278B1">
        <w:rPr>
          <w:rFonts w:ascii="Arial" w:hAnsi="Arial" w:cs="Arial"/>
          <w:sz w:val="24"/>
          <w:szCs w:val="24"/>
        </w:rPr>
        <w:t>Presentación del Programa a las autoridades del Servicio Penitenciario Provincial.</w:t>
      </w:r>
    </w:p>
    <w:p w:rsidR="008936A7" w:rsidRPr="00D278B1" w:rsidRDefault="008936A7" w:rsidP="008936A7">
      <w:pPr>
        <w:pStyle w:val="ListParagraph"/>
        <w:spacing w:after="0" w:line="240" w:lineRule="auto"/>
        <w:ind w:left="1440"/>
        <w:jc w:val="both"/>
        <w:rPr>
          <w:rFonts w:ascii="Arial" w:hAnsi="Arial" w:cs="Arial"/>
          <w:sz w:val="24"/>
          <w:szCs w:val="24"/>
        </w:rPr>
      </w:pPr>
    </w:p>
    <w:p w:rsidR="00A85DD4" w:rsidRPr="00D278B1" w:rsidRDefault="00A85DD4" w:rsidP="00E57E26">
      <w:pPr>
        <w:pStyle w:val="ListParagraph"/>
        <w:numPr>
          <w:ilvl w:val="1"/>
          <w:numId w:val="18"/>
        </w:numPr>
        <w:spacing w:after="0" w:line="240" w:lineRule="auto"/>
        <w:jc w:val="both"/>
        <w:rPr>
          <w:rFonts w:ascii="Arial" w:hAnsi="Arial" w:cs="Arial"/>
          <w:sz w:val="24"/>
          <w:szCs w:val="24"/>
        </w:rPr>
      </w:pPr>
      <w:r w:rsidRPr="00D278B1">
        <w:rPr>
          <w:rFonts w:ascii="Arial" w:hAnsi="Arial" w:cs="Arial"/>
          <w:sz w:val="24"/>
          <w:szCs w:val="24"/>
        </w:rPr>
        <w:t>Visita al Penal Correccional de Mujeres y presentación del programa.</w:t>
      </w:r>
    </w:p>
    <w:p w:rsidR="00A85DD4" w:rsidRPr="00D278B1" w:rsidRDefault="00A85DD4" w:rsidP="00E57E26">
      <w:pPr>
        <w:pStyle w:val="ListParagraph"/>
        <w:numPr>
          <w:ilvl w:val="1"/>
          <w:numId w:val="18"/>
        </w:numPr>
        <w:spacing w:after="0" w:line="240" w:lineRule="auto"/>
        <w:jc w:val="both"/>
        <w:rPr>
          <w:rFonts w:ascii="Arial" w:hAnsi="Arial" w:cs="Arial"/>
          <w:sz w:val="24"/>
          <w:szCs w:val="24"/>
        </w:rPr>
      </w:pPr>
      <w:r w:rsidRPr="00D278B1">
        <w:rPr>
          <w:rFonts w:ascii="Arial" w:hAnsi="Arial" w:cs="Arial"/>
          <w:sz w:val="24"/>
          <w:szCs w:val="24"/>
        </w:rPr>
        <w:t xml:space="preserve">Inicio de la Capacitación en la Escuela de Policía de la Provincia “General Don Manuel Belgrano”. Armado de las Muestras “Andresito” y “La Historia Ocultada”. </w:t>
      </w:r>
    </w:p>
    <w:p w:rsidR="008936A7" w:rsidRPr="00D278B1" w:rsidRDefault="008936A7" w:rsidP="008936A7">
      <w:pPr>
        <w:pStyle w:val="ListParagraph"/>
        <w:spacing w:after="0" w:line="240" w:lineRule="auto"/>
        <w:ind w:left="1440"/>
        <w:jc w:val="both"/>
        <w:rPr>
          <w:rFonts w:ascii="Arial" w:hAnsi="Arial" w:cs="Arial"/>
          <w:sz w:val="24"/>
          <w:szCs w:val="24"/>
        </w:rPr>
      </w:pPr>
    </w:p>
    <w:p w:rsidR="00A85DD4" w:rsidRPr="00D278B1" w:rsidRDefault="00A85DD4" w:rsidP="00E57E26">
      <w:pPr>
        <w:pStyle w:val="ListParagraph"/>
        <w:numPr>
          <w:ilvl w:val="1"/>
          <w:numId w:val="18"/>
        </w:numPr>
        <w:spacing w:after="0" w:line="240" w:lineRule="auto"/>
        <w:jc w:val="both"/>
        <w:rPr>
          <w:rFonts w:ascii="Arial" w:hAnsi="Arial" w:cs="Arial"/>
          <w:sz w:val="24"/>
          <w:szCs w:val="24"/>
        </w:rPr>
      </w:pPr>
      <w:r w:rsidRPr="00D278B1">
        <w:rPr>
          <w:rFonts w:ascii="Arial" w:hAnsi="Arial" w:cs="Arial"/>
          <w:sz w:val="24"/>
          <w:szCs w:val="24"/>
        </w:rPr>
        <w:t>Cine Debate en la Escuela de Policía, con proyección del documental “Buscando al Comandante Andresito”, con disertación del Profesor de Historia y Secretario Académico del Instituto de Ciencias Penitenciarias de la Provincia, Jorge Alfredo Sawallich, con participación de 350 cadetes.</w:t>
      </w:r>
    </w:p>
    <w:p w:rsidR="008936A7" w:rsidRPr="00D278B1" w:rsidRDefault="008936A7" w:rsidP="008936A7">
      <w:pPr>
        <w:spacing w:after="0" w:line="240" w:lineRule="auto"/>
        <w:jc w:val="both"/>
        <w:rPr>
          <w:rFonts w:ascii="Arial" w:hAnsi="Arial" w:cs="Arial"/>
          <w:sz w:val="24"/>
          <w:szCs w:val="24"/>
        </w:rPr>
      </w:pPr>
    </w:p>
    <w:p w:rsidR="00A85DD4" w:rsidRPr="00D278B1" w:rsidRDefault="00A85DD4" w:rsidP="00E57E26">
      <w:pPr>
        <w:pStyle w:val="ListParagraph"/>
        <w:numPr>
          <w:ilvl w:val="1"/>
          <w:numId w:val="18"/>
        </w:numPr>
        <w:spacing w:after="0" w:line="240" w:lineRule="auto"/>
        <w:jc w:val="both"/>
        <w:rPr>
          <w:rFonts w:ascii="Arial" w:hAnsi="Arial" w:cs="Arial"/>
          <w:sz w:val="24"/>
          <w:szCs w:val="24"/>
        </w:rPr>
      </w:pPr>
      <w:r w:rsidRPr="00D278B1">
        <w:rPr>
          <w:rFonts w:ascii="Arial" w:hAnsi="Arial" w:cs="Arial"/>
          <w:sz w:val="24"/>
          <w:szCs w:val="24"/>
        </w:rPr>
        <w:t>Lanzamiento de la campaña contra la Violencia Institucional.</w:t>
      </w:r>
    </w:p>
    <w:p w:rsidR="008936A7" w:rsidRPr="00D278B1" w:rsidRDefault="008936A7" w:rsidP="008936A7">
      <w:pPr>
        <w:spacing w:after="0" w:line="240" w:lineRule="auto"/>
        <w:jc w:val="both"/>
        <w:rPr>
          <w:rFonts w:ascii="Arial" w:hAnsi="Arial" w:cs="Arial"/>
          <w:sz w:val="24"/>
          <w:szCs w:val="24"/>
        </w:rPr>
      </w:pPr>
    </w:p>
    <w:p w:rsidR="00A85DD4" w:rsidRPr="00D278B1" w:rsidRDefault="00A85DD4" w:rsidP="00E57E26">
      <w:pPr>
        <w:pStyle w:val="ListParagraph"/>
        <w:numPr>
          <w:ilvl w:val="1"/>
          <w:numId w:val="18"/>
        </w:numPr>
        <w:spacing w:after="0" w:line="240" w:lineRule="auto"/>
        <w:jc w:val="both"/>
        <w:rPr>
          <w:rFonts w:ascii="Arial" w:hAnsi="Arial" w:cs="Arial"/>
          <w:sz w:val="24"/>
          <w:szCs w:val="24"/>
        </w:rPr>
      </w:pPr>
      <w:r w:rsidRPr="00D278B1">
        <w:rPr>
          <w:rFonts w:ascii="Arial" w:hAnsi="Arial" w:cs="Arial"/>
          <w:sz w:val="24"/>
          <w:szCs w:val="24"/>
        </w:rPr>
        <w:t>Inicio del Programa de Ajedrez Social coordinado por Ernesto Khule, de la Subsecretaría de Relaciones Públicas.</w:t>
      </w:r>
    </w:p>
    <w:p w:rsidR="008936A7" w:rsidRPr="00D278B1" w:rsidRDefault="008936A7" w:rsidP="008936A7">
      <w:pPr>
        <w:spacing w:after="0" w:line="240" w:lineRule="auto"/>
        <w:jc w:val="both"/>
        <w:rPr>
          <w:rFonts w:ascii="Arial" w:hAnsi="Arial" w:cs="Arial"/>
          <w:sz w:val="24"/>
          <w:szCs w:val="24"/>
        </w:rPr>
      </w:pPr>
    </w:p>
    <w:p w:rsidR="00A85DD4" w:rsidRPr="00D278B1" w:rsidRDefault="00A85DD4" w:rsidP="00E57E26">
      <w:pPr>
        <w:pStyle w:val="ListParagraph"/>
        <w:numPr>
          <w:ilvl w:val="1"/>
          <w:numId w:val="18"/>
        </w:numPr>
        <w:spacing w:after="0" w:line="240" w:lineRule="auto"/>
        <w:jc w:val="both"/>
        <w:rPr>
          <w:rFonts w:ascii="Arial" w:hAnsi="Arial" w:cs="Arial"/>
          <w:sz w:val="24"/>
          <w:szCs w:val="24"/>
        </w:rPr>
      </w:pPr>
      <w:r w:rsidRPr="00D278B1">
        <w:rPr>
          <w:rFonts w:ascii="Arial" w:hAnsi="Arial" w:cs="Arial"/>
          <w:sz w:val="24"/>
          <w:szCs w:val="24"/>
        </w:rPr>
        <w:t>Inicio de las clases de Zumba en el Penal de Mujeres, dictadas por Vicente Motta.</w:t>
      </w:r>
    </w:p>
    <w:p w:rsidR="008936A7" w:rsidRPr="00D278B1" w:rsidRDefault="008936A7" w:rsidP="008936A7">
      <w:pPr>
        <w:spacing w:after="0" w:line="240" w:lineRule="auto"/>
        <w:jc w:val="both"/>
        <w:rPr>
          <w:rFonts w:ascii="Arial" w:hAnsi="Arial" w:cs="Arial"/>
          <w:sz w:val="24"/>
          <w:szCs w:val="24"/>
        </w:rPr>
      </w:pPr>
    </w:p>
    <w:p w:rsidR="00A85DD4" w:rsidRPr="00D278B1" w:rsidRDefault="00A85DD4" w:rsidP="00E57E26">
      <w:pPr>
        <w:pStyle w:val="ListParagraph"/>
        <w:numPr>
          <w:ilvl w:val="1"/>
          <w:numId w:val="18"/>
        </w:numPr>
        <w:spacing w:after="0" w:line="240" w:lineRule="auto"/>
        <w:jc w:val="both"/>
        <w:rPr>
          <w:rFonts w:ascii="Arial" w:hAnsi="Arial" w:cs="Arial"/>
          <w:sz w:val="24"/>
          <w:szCs w:val="24"/>
        </w:rPr>
      </w:pPr>
      <w:r w:rsidRPr="00D278B1">
        <w:rPr>
          <w:rFonts w:ascii="Arial" w:hAnsi="Arial" w:cs="Arial"/>
          <w:sz w:val="24"/>
          <w:szCs w:val="24"/>
        </w:rPr>
        <w:t>Cine- Debate en la Unidad Penal VI, con proyección del Programa “Mejor hablar de ciertas cosas”, con temática de consumo y drogadicción.</w:t>
      </w:r>
    </w:p>
    <w:p w:rsidR="008936A7" w:rsidRPr="00D278B1" w:rsidRDefault="008936A7" w:rsidP="008936A7">
      <w:pPr>
        <w:spacing w:after="0" w:line="240" w:lineRule="auto"/>
        <w:jc w:val="both"/>
        <w:rPr>
          <w:rFonts w:ascii="Arial" w:hAnsi="Arial" w:cs="Arial"/>
          <w:sz w:val="24"/>
          <w:szCs w:val="24"/>
        </w:rPr>
      </w:pPr>
    </w:p>
    <w:p w:rsidR="00A85DD4" w:rsidRPr="00D278B1" w:rsidRDefault="00A85DD4" w:rsidP="00E57E26">
      <w:pPr>
        <w:pStyle w:val="ListParagraph"/>
        <w:numPr>
          <w:ilvl w:val="1"/>
          <w:numId w:val="18"/>
        </w:numPr>
        <w:spacing w:after="0" w:line="240" w:lineRule="auto"/>
        <w:jc w:val="both"/>
        <w:rPr>
          <w:rFonts w:ascii="Arial" w:hAnsi="Arial" w:cs="Arial"/>
          <w:sz w:val="24"/>
          <w:szCs w:val="24"/>
        </w:rPr>
      </w:pPr>
      <w:r w:rsidRPr="00D278B1">
        <w:rPr>
          <w:rFonts w:ascii="Arial" w:hAnsi="Arial" w:cs="Arial"/>
          <w:sz w:val="24"/>
          <w:szCs w:val="24"/>
        </w:rPr>
        <w:t>Capacitación para los alumnos de la Escuela de Policía con la Proyección del documental “Buscando al Comandante” y debate a cargo del Profesor de Historia Jorge Alfredo Sawallich.</w:t>
      </w:r>
    </w:p>
    <w:p w:rsidR="008936A7" w:rsidRPr="00D278B1" w:rsidRDefault="008936A7" w:rsidP="008936A7">
      <w:pPr>
        <w:spacing w:after="0" w:line="240" w:lineRule="auto"/>
        <w:jc w:val="both"/>
        <w:rPr>
          <w:rFonts w:ascii="Arial" w:hAnsi="Arial" w:cs="Arial"/>
          <w:sz w:val="24"/>
          <w:szCs w:val="24"/>
        </w:rPr>
      </w:pPr>
    </w:p>
    <w:p w:rsidR="00A85DD4" w:rsidRPr="00D278B1" w:rsidRDefault="00A85DD4" w:rsidP="00E57E26">
      <w:pPr>
        <w:pStyle w:val="ListParagraph"/>
        <w:numPr>
          <w:ilvl w:val="1"/>
          <w:numId w:val="18"/>
        </w:numPr>
        <w:spacing w:after="0" w:line="240" w:lineRule="auto"/>
        <w:jc w:val="both"/>
        <w:rPr>
          <w:rFonts w:ascii="Arial" w:hAnsi="Arial" w:cs="Arial"/>
          <w:sz w:val="24"/>
          <w:szCs w:val="24"/>
        </w:rPr>
      </w:pPr>
      <w:r w:rsidRPr="00D278B1">
        <w:rPr>
          <w:rFonts w:ascii="Arial" w:hAnsi="Arial" w:cs="Arial"/>
          <w:sz w:val="24"/>
          <w:szCs w:val="24"/>
        </w:rPr>
        <w:t xml:space="preserve">Visita al Instituto Socio-Comunitario Lucas Vega, que aloja adolescentes de entre 15 y 21 años con libertad transitoria salientes del Correccional de Menores. </w:t>
      </w:r>
    </w:p>
    <w:p w:rsidR="008936A7" w:rsidRPr="00D278B1" w:rsidRDefault="008936A7" w:rsidP="008936A7">
      <w:pPr>
        <w:spacing w:after="0" w:line="240" w:lineRule="auto"/>
        <w:ind w:left="1080"/>
        <w:jc w:val="both"/>
        <w:rPr>
          <w:rFonts w:ascii="Arial" w:hAnsi="Arial" w:cs="Arial"/>
          <w:sz w:val="24"/>
          <w:szCs w:val="24"/>
        </w:rPr>
      </w:pPr>
    </w:p>
    <w:p w:rsidR="00A85DD4" w:rsidRPr="00D278B1" w:rsidRDefault="00A85DD4" w:rsidP="00E57E26">
      <w:pPr>
        <w:pStyle w:val="ListParagraph"/>
        <w:numPr>
          <w:ilvl w:val="1"/>
          <w:numId w:val="18"/>
        </w:numPr>
        <w:spacing w:after="0" w:line="240" w:lineRule="auto"/>
        <w:jc w:val="both"/>
        <w:rPr>
          <w:rFonts w:ascii="Arial" w:hAnsi="Arial" w:cs="Arial"/>
          <w:sz w:val="24"/>
          <w:szCs w:val="24"/>
        </w:rPr>
      </w:pPr>
      <w:r w:rsidRPr="00D278B1">
        <w:rPr>
          <w:rFonts w:ascii="Arial" w:hAnsi="Arial" w:cs="Arial"/>
          <w:sz w:val="24"/>
          <w:szCs w:val="24"/>
        </w:rPr>
        <w:t xml:space="preserve">Cine-Debate sobre la película del General Manuel Belgrano en el Correccional de Menores nº IV. </w:t>
      </w:r>
    </w:p>
    <w:p w:rsidR="008936A7" w:rsidRPr="00D278B1" w:rsidRDefault="008936A7" w:rsidP="00A85DD4">
      <w:pPr>
        <w:spacing w:after="0" w:line="240" w:lineRule="auto"/>
        <w:jc w:val="both"/>
        <w:rPr>
          <w:rFonts w:ascii="Arial" w:hAnsi="Arial" w:cs="Arial"/>
          <w:sz w:val="24"/>
          <w:szCs w:val="24"/>
        </w:rPr>
      </w:pPr>
    </w:p>
    <w:p w:rsidR="00A85DD4" w:rsidRPr="00D278B1" w:rsidRDefault="00A85DD4" w:rsidP="00A85DD4">
      <w:pPr>
        <w:spacing w:after="0" w:line="240" w:lineRule="auto"/>
        <w:jc w:val="both"/>
        <w:rPr>
          <w:rFonts w:ascii="Arial" w:hAnsi="Arial" w:cs="Arial"/>
          <w:sz w:val="24"/>
          <w:szCs w:val="24"/>
        </w:rPr>
      </w:pPr>
      <w:r w:rsidRPr="00D278B1">
        <w:rPr>
          <w:rFonts w:ascii="Arial" w:hAnsi="Arial" w:cs="Arial"/>
          <w:sz w:val="24"/>
          <w:szCs w:val="24"/>
        </w:rPr>
        <w:t>A su vez, las autoridades provinciales hicieron referencia a los programas: “Yo No Discrimino”; “El Buen Trato Deja Huella”; “Conozco Mis Derechos”</w:t>
      </w:r>
      <w:r w:rsidR="008936A7" w:rsidRPr="00D278B1">
        <w:rPr>
          <w:rFonts w:ascii="Arial" w:hAnsi="Arial" w:cs="Arial"/>
          <w:sz w:val="24"/>
          <w:szCs w:val="24"/>
        </w:rPr>
        <w:t>.</w:t>
      </w:r>
    </w:p>
    <w:p w:rsidR="00C60538" w:rsidRPr="00D278B1" w:rsidRDefault="00C60538" w:rsidP="00A85DD4">
      <w:pPr>
        <w:spacing w:after="0" w:line="240" w:lineRule="auto"/>
        <w:jc w:val="both"/>
        <w:rPr>
          <w:rFonts w:ascii="Arial" w:hAnsi="Arial" w:cs="Arial"/>
          <w:sz w:val="24"/>
          <w:szCs w:val="24"/>
        </w:rPr>
      </w:pPr>
    </w:p>
    <w:p w:rsidR="00C60538" w:rsidRPr="00D278B1" w:rsidRDefault="00C60538" w:rsidP="00A85DD4">
      <w:pPr>
        <w:spacing w:after="0" w:line="240" w:lineRule="auto"/>
        <w:jc w:val="both"/>
        <w:rPr>
          <w:rFonts w:ascii="Arial" w:hAnsi="Arial" w:cs="Arial"/>
          <w:sz w:val="24"/>
          <w:szCs w:val="24"/>
        </w:rPr>
      </w:pPr>
    </w:p>
    <w:tbl>
      <w:tblPr>
        <w:tblStyle w:val="TableGrid1"/>
        <w:tblW w:w="0" w:type="auto"/>
        <w:jc w:val="center"/>
        <w:shd w:val="clear" w:color="auto" w:fill="C6D9F1" w:themeFill="text2" w:themeFillTint="33"/>
        <w:tblLook w:val="04A0" w:firstRow="1" w:lastRow="0" w:firstColumn="1" w:lastColumn="0" w:noHBand="0" w:noVBand="1"/>
      </w:tblPr>
      <w:tblGrid>
        <w:gridCol w:w="5040"/>
      </w:tblGrid>
      <w:tr w:rsidR="008936A7" w:rsidRPr="00D278B1" w:rsidTr="00925789">
        <w:trPr>
          <w:jc w:val="center"/>
        </w:trPr>
        <w:tc>
          <w:tcPr>
            <w:tcW w:w="5040" w:type="dxa"/>
            <w:shd w:val="clear" w:color="auto" w:fill="C6D9F1" w:themeFill="text2" w:themeFillTint="33"/>
          </w:tcPr>
          <w:p w:rsidR="008936A7" w:rsidRPr="00D278B1" w:rsidRDefault="008936A7" w:rsidP="008936A7">
            <w:pPr>
              <w:spacing w:line="360" w:lineRule="auto"/>
              <w:jc w:val="center"/>
              <w:rPr>
                <w:rFonts w:ascii="Arial" w:hAnsi="Arial" w:cs="Arial"/>
                <w:b/>
                <w:sz w:val="24"/>
                <w:szCs w:val="24"/>
              </w:rPr>
            </w:pPr>
            <w:bookmarkStart w:id="26" w:name="_Hlk497691903"/>
          </w:p>
          <w:p w:rsidR="008936A7" w:rsidRPr="00D278B1" w:rsidRDefault="008936A7" w:rsidP="008936A7">
            <w:pPr>
              <w:spacing w:line="360" w:lineRule="auto"/>
              <w:jc w:val="center"/>
              <w:rPr>
                <w:rFonts w:ascii="Arial" w:hAnsi="Arial" w:cs="Arial"/>
                <w:b/>
                <w:sz w:val="28"/>
                <w:szCs w:val="28"/>
              </w:rPr>
            </w:pPr>
            <w:r w:rsidRPr="00D278B1">
              <w:rPr>
                <w:rFonts w:ascii="Arial" w:hAnsi="Arial" w:cs="Arial"/>
                <w:b/>
                <w:sz w:val="28"/>
                <w:szCs w:val="28"/>
              </w:rPr>
              <w:t>PROVINCIA DE RIO NEGRO</w:t>
            </w:r>
          </w:p>
          <w:p w:rsidR="008936A7" w:rsidRPr="00D278B1" w:rsidRDefault="008936A7" w:rsidP="008936A7">
            <w:pPr>
              <w:spacing w:line="360" w:lineRule="auto"/>
              <w:jc w:val="center"/>
              <w:rPr>
                <w:rFonts w:ascii="Arial" w:hAnsi="Arial" w:cs="Arial"/>
                <w:b/>
                <w:sz w:val="24"/>
                <w:szCs w:val="24"/>
                <w:highlight w:val="yellow"/>
              </w:rPr>
            </w:pPr>
          </w:p>
        </w:tc>
      </w:tr>
      <w:bookmarkEnd w:id="26"/>
    </w:tbl>
    <w:p w:rsidR="008936A7" w:rsidRPr="00D278B1" w:rsidRDefault="008936A7" w:rsidP="008936A7">
      <w:pPr>
        <w:spacing w:after="0" w:line="240" w:lineRule="auto"/>
        <w:jc w:val="both"/>
        <w:rPr>
          <w:rFonts w:ascii="Arial" w:eastAsia="Calibri" w:hAnsi="Arial" w:cs="Arial"/>
          <w:b/>
          <w:sz w:val="24"/>
          <w:szCs w:val="24"/>
        </w:rPr>
      </w:pPr>
    </w:p>
    <w:p w:rsidR="008936A7" w:rsidRPr="00D278B1" w:rsidRDefault="008936A7" w:rsidP="008936A7">
      <w:pPr>
        <w:spacing w:after="0" w:line="240" w:lineRule="auto"/>
        <w:jc w:val="both"/>
        <w:rPr>
          <w:rFonts w:ascii="Arial" w:eastAsia="Calibri" w:hAnsi="Arial" w:cs="Arial"/>
          <w:b/>
          <w:sz w:val="24"/>
          <w:szCs w:val="24"/>
        </w:rPr>
      </w:pPr>
    </w:p>
    <w:p w:rsidR="008756AA" w:rsidRPr="008756AA" w:rsidRDefault="008756AA" w:rsidP="008936A7">
      <w:pPr>
        <w:spacing w:after="0" w:line="240" w:lineRule="auto"/>
        <w:jc w:val="both"/>
        <w:rPr>
          <w:rFonts w:ascii="Arial" w:hAnsi="Arial" w:cs="Arial"/>
          <w:b/>
          <w:bCs/>
          <w:sz w:val="24"/>
          <w:szCs w:val="24"/>
        </w:rPr>
      </w:pPr>
      <w:r w:rsidRPr="008756AA">
        <w:rPr>
          <w:rFonts w:ascii="Arial" w:hAnsi="Arial" w:cs="Arial"/>
          <w:b/>
          <w:bCs/>
          <w:sz w:val="24"/>
          <w:szCs w:val="24"/>
        </w:rPr>
        <w:t>Recomendaciones vinculadas con la capacitación de las fuerzas de seguridad en materia de derechos humanos.</w:t>
      </w:r>
    </w:p>
    <w:p w:rsidR="008936A7" w:rsidRPr="00D278B1" w:rsidRDefault="008936A7" w:rsidP="008936A7">
      <w:pPr>
        <w:spacing w:after="0" w:line="240" w:lineRule="auto"/>
        <w:jc w:val="both"/>
        <w:rPr>
          <w:rFonts w:ascii="Arial" w:hAnsi="Arial" w:cs="Arial"/>
          <w:sz w:val="24"/>
          <w:szCs w:val="24"/>
        </w:rPr>
      </w:pPr>
    </w:p>
    <w:p w:rsidR="008936A7" w:rsidRPr="00D278B1" w:rsidRDefault="008936A7" w:rsidP="008936A7">
      <w:pPr>
        <w:spacing w:after="0" w:line="240" w:lineRule="auto"/>
        <w:jc w:val="both"/>
        <w:rPr>
          <w:rFonts w:ascii="Arial" w:hAnsi="Arial" w:cs="Arial"/>
          <w:sz w:val="24"/>
          <w:szCs w:val="24"/>
        </w:rPr>
      </w:pPr>
      <w:r w:rsidRPr="00D278B1">
        <w:rPr>
          <w:rFonts w:ascii="Arial" w:hAnsi="Arial" w:cs="Arial"/>
          <w:sz w:val="24"/>
          <w:szCs w:val="24"/>
        </w:rPr>
        <w:t>Entre diciembre 2014 hasta la fecha se han desarrollado diferentes instancias de capacitación coordinadas por personal de la Escuela de Formación de la Provincia y las fuerzas de seguridad para tratar el abordaje integral de problemáticas específicas que a continuación se detallan, con el objeto de vincular la perspectiva de derechos humanos, legislación vigente y pautas de intervención en territorio. Los cursos realizados fueron:</w:t>
      </w:r>
    </w:p>
    <w:p w:rsidR="008936A7" w:rsidRPr="00D278B1" w:rsidRDefault="008936A7" w:rsidP="008936A7">
      <w:pPr>
        <w:spacing w:after="0" w:line="240" w:lineRule="auto"/>
        <w:jc w:val="both"/>
        <w:rPr>
          <w:rFonts w:ascii="Arial" w:hAnsi="Arial" w:cs="Arial"/>
          <w:sz w:val="24"/>
          <w:szCs w:val="24"/>
        </w:rPr>
      </w:pPr>
    </w:p>
    <w:p w:rsidR="008936A7" w:rsidRPr="00D278B1" w:rsidRDefault="008936A7" w:rsidP="00B67225">
      <w:pPr>
        <w:numPr>
          <w:ilvl w:val="0"/>
          <w:numId w:val="99"/>
        </w:numPr>
        <w:spacing w:after="0" w:line="240" w:lineRule="auto"/>
        <w:contextualSpacing/>
        <w:jc w:val="both"/>
        <w:rPr>
          <w:rFonts w:ascii="Arial" w:hAnsi="Arial" w:cs="Arial"/>
          <w:b/>
          <w:sz w:val="24"/>
          <w:szCs w:val="24"/>
        </w:rPr>
      </w:pPr>
      <w:r w:rsidRPr="00D278B1">
        <w:rPr>
          <w:rFonts w:ascii="Arial" w:hAnsi="Arial" w:cs="Arial"/>
          <w:b/>
          <w:sz w:val="24"/>
          <w:szCs w:val="24"/>
        </w:rPr>
        <w:t xml:space="preserve">Pautas de intervención de los cuerpos policiales con personas con padecimiento mental y/o consumo problemático de sustancias. Policía. </w:t>
      </w:r>
      <w:r w:rsidRPr="00D278B1">
        <w:rPr>
          <w:rFonts w:ascii="Arial" w:hAnsi="Arial" w:cs="Arial"/>
          <w:sz w:val="24"/>
          <w:szCs w:val="24"/>
        </w:rPr>
        <w:t>Regional 1°, Viedma. Fecha: diciembre de 2014. Destinatarios: Agentes de la policía pertenecientes a la Regional Primera.</w:t>
      </w:r>
    </w:p>
    <w:p w:rsidR="008936A7" w:rsidRPr="008756AA" w:rsidRDefault="008936A7" w:rsidP="00B67225">
      <w:pPr>
        <w:numPr>
          <w:ilvl w:val="0"/>
          <w:numId w:val="99"/>
        </w:numPr>
        <w:spacing w:after="0" w:line="240" w:lineRule="auto"/>
        <w:contextualSpacing/>
        <w:jc w:val="both"/>
        <w:rPr>
          <w:rFonts w:ascii="Arial" w:hAnsi="Arial" w:cs="Arial"/>
          <w:sz w:val="24"/>
          <w:szCs w:val="24"/>
        </w:rPr>
      </w:pPr>
      <w:r w:rsidRPr="00D278B1">
        <w:rPr>
          <w:rFonts w:ascii="Arial" w:hAnsi="Arial" w:cs="Arial"/>
          <w:b/>
          <w:sz w:val="24"/>
          <w:szCs w:val="24"/>
        </w:rPr>
        <w:t xml:space="preserve">Pautas de Intervención en situaciones en las que se encuentran involucrados niños, niñas y adolescentes en conflicto con la ley penal. Policía. </w:t>
      </w:r>
      <w:r w:rsidRPr="00D278B1">
        <w:rPr>
          <w:rFonts w:ascii="Arial" w:hAnsi="Arial" w:cs="Arial"/>
          <w:sz w:val="24"/>
          <w:szCs w:val="24"/>
        </w:rPr>
        <w:t>Regional 1°. Viedma. Fecha: diciembre de 2014. Destinatarios: Agentes de la policía pertenecientes a la Regional Primera.</w:t>
      </w:r>
    </w:p>
    <w:p w:rsidR="008936A7" w:rsidRPr="00D278B1" w:rsidRDefault="008936A7" w:rsidP="00B67225">
      <w:pPr>
        <w:numPr>
          <w:ilvl w:val="0"/>
          <w:numId w:val="99"/>
        </w:numPr>
        <w:spacing w:after="0" w:line="240" w:lineRule="auto"/>
        <w:contextualSpacing/>
        <w:jc w:val="both"/>
        <w:rPr>
          <w:rFonts w:ascii="Arial" w:hAnsi="Arial" w:cs="Arial"/>
          <w:sz w:val="24"/>
          <w:szCs w:val="24"/>
        </w:rPr>
      </w:pPr>
      <w:r w:rsidRPr="00D278B1">
        <w:rPr>
          <w:rFonts w:ascii="Arial" w:hAnsi="Arial" w:cs="Arial"/>
          <w:b/>
          <w:sz w:val="24"/>
          <w:szCs w:val="24"/>
        </w:rPr>
        <w:t xml:space="preserve">Jornadas de Sensibilización en Derechos Humanos. Dirigidas al grupo C.O.E.R Viedma. </w:t>
      </w:r>
      <w:r w:rsidRPr="00D278B1">
        <w:rPr>
          <w:rFonts w:ascii="Arial" w:hAnsi="Arial" w:cs="Arial"/>
          <w:sz w:val="24"/>
          <w:szCs w:val="24"/>
        </w:rPr>
        <w:t>Fecha: 19/03/2015. Destinatarios: Agentes del grupo C.O.E.R Viedma</w:t>
      </w:r>
    </w:p>
    <w:p w:rsidR="008936A7" w:rsidRPr="00D278B1" w:rsidRDefault="008936A7" w:rsidP="00B67225">
      <w:pPr>
        <w:numPr>
          <w:ilvl w:val="0"/>
          <w:numId w:val="99"/>
        </w:numPr>
        <w:spacing w:after="0" w:line="240" w:lineRule="auto"/>
        <w:contextualSpacing/>
        <w:jc w:val="both"/>
        <w:rPr>
          <w:rFonts w:ascii="Arial" w:hAnsi="Arial" w:cs="Arial"/>
          <w:sz w:val="24"/>
          <w:szCs w:val="24"/>
        </w:rPr>
      </w:pPr>
      <w:r w:rsidRPr="00D278B1">
        <w:rPr>
          <w:rFonts w:ascii="Arial" w:hAnsi="Arial" w:cs="Arial"/>
          <w:b/>
          <w:sz w:val="24"/>
          <w:szCs w:val="24"/>
        </w:rPr>
        <w:t xml:space="preserve">Derechos Humanos, Seguridad y Función Policial. Escuela de Cadetes. Viedma. </w:t>
      </w:r>
      <w:r w:rsidRPr="00D278B1">
        <w:rPr>
          <w:rFonts w:ascii="Arial" w:hAnsi="Arial" w:cs="Arial"/>
          <w:sz w:val="24"/>
          <w:szCs w:val="24"/>
        </w:rPr>
        <w:t>Fecha: 23/06/2015. Destinatarios: Cadetes de la Escuela de Cadetes de la localidad de Viedma.</w:t>
      </w:r>
    </w:p>
    <w:p w:rsidR="008936A7" w:rsidRPr="00D278B1" w:rsidRDefault="008936A7" w:rsidP="00B67225">
      <w:pPr>
        <w:numPr>
          <w:ilvl w:val="0"/>
          <w:numId w:val="99"/>
        </w:numPr>
        <w:spacing w:after="0" w:line="240" w:lineRule="auto"/>
        <w:contextualSpacing/>
        <w:jc w:val="both"/>
        <w:rPr>
          <w:rFonts w:ascii="Arial" w:hAnsi="Arial" w:cs="Arial"/>
          <w:sz w:val="24"/>
          <w:szCs w:val="24"/>
        </w:rPr>
      </w:pPr>
      <w:r w:rsidRPr="00D278B1">
        <w:rPr>
          <w:rFonts w:ascii="Arial" w:hAnsi="Arial" w:cs="Arial"/>
          <w:b/>
          <w:sz w:val="24"/>
          <w:szCs w:val="24"/>
        </w:rPr>
        <w:t>Derechos Humanos y Servicio Penitenciario. Servicio Penitenciario Viedma.</w:t>
      </w:r>
      <w:r w:rsidRPr="00D278B1">
        <w:rPr>
          <w:rFonts w:ascii="Arial" w:hAnsi="Arial" w:cs="Arial"/>
          <w:sz w:val="24"/>
          <w:szCs w:val="24"/>
        </w:rPr>
        <w:t xml:space="preserve"> Fecha: 06/10/2015. Destinatarios: Agentes pertenecientes al Servicio Penitenciario. Penal 1. Viedma.</w:t>
      </w:r>
    </w:p>
    <w:p w:rsidR="008936A7" w:rsidRPr="00D278B1" w:rsidRDefault="008936A7" w:rsidP="00B67225">
      <w:pPr>
        <w:numPr>
          <w:ilvl w:val="0"/>
          <w:numId w:val="99"/>
        </w:numPr>
        <w:spacing w:after="0" w:line="240" w:lineRule="auto"/>
        <w:contextualSpacing/>
        <w:jc w:val="both"/>
        <w:rPr>
          <w:rFonts w:ascii="Arial" w:hAnsi="Arial" w:cs="Arial"/>
          <w:sz w:val="24"/>
          <w:szCs w:val="24"/>
        </w:rPr>
      </w:pPr>
      <w:r w:rsidRPr="00D278B1">
        <w:rPr>
          <w:rFonts w:ascii="Arial" w:hAnsi="Arial" w:cs="Arial"/>
          <w:b/>
          <w:sz w:val="24"/>
          <w:szCs w:val="24"/>
        </w:rPr>
        <w:t xml:space="preserve">Derechos Humanos y Fuerzas de Seguridad. Policía. Gral. Roca. </w:t>
      </w:r>
      <w:r w:rsidRPr="00D278B1">
        <w:rPr>
          <w:rFonts w:ascii="Arial" w:hAnsi="Arial" w:cs="Arial"/>
          <w:sz w:val="24"/>
          <w:szCs w:val="24"/>
        </w:rPr>
        <w:t>Fecha: 02/11/2015. Destinatarios: Agentes de la policía de la cuidad de General Roca.</w:t>
      </w:r>
    </w:p>
    <w:p w:rsidR="008936A7" w:rsidRPr="00D278B1" w:rsidRDefault="008936A7" w:rsidP="00B67225">
      <w:pPr>
        <w:numPr>
          <w:ilvl w:val="0"/>
          <w:numId w:val="99"/>
        </w:numPr>
        <w:spacing w:after="0" w:line="240" w:lineRule="auto"/>
        <w:contextualSpacing/>
        <w:jc w:val="both"/>
        <w:rPr>
          <w:rFonts w:ascii="Arial" w:hAnsi="Arial" w:cs="Arial"/>
          <w:sz w:val="24"/>
          <w:szCs w:val="24"/>
        </w:rPr>
      </w:pPr>
      <w:r w:rsidRPr="00D278B1">
        <w:rPr>
          <w:rFonts w:ascii="Arial" w:hAnsi="Arial" w:cs="Arial"/>
          <w:b/>
          <w:sz w:val="24"/>
          <w:szCs w:val="24"/>
        </w:rPr>
        <w:t xml:space="preserve">Uso racional y progresivo de la fuerza. Buenas Prácticas en Derechos Humanos. </w:t>
      </w:r>
      <w:r w:rsidRPr="00D278B1">
        <w:rPr>
          <w:rFonts w:ascii="Arial" w:hAnsi="Arial" w:cs="Arial"/>
          <w:sz w:val="24"/>
          <w:szCs w:val="24"/>
        </w:rPr>
        <w:t>Fecha: 19/10/2016.</w:t>
      </w:r>
    </w:p>
    <w:p w:rsidR="008936A7" w:rsidRPr="00D278B1" w:rsidRDefault="008936A7" w:rsidP="00B67225">
      <w:pPr>
        <w:numPr>
          <w:ilvl w:val="0"/>
          <w:numId w:val="99"/>
        </w:numPr>
        <w:spacing w:after="0" w:line="240" w:lineRule="auto"/>
        <w:contextualSpacing/>
        <w:jc w:val="both"/>
        <w:rPr>
          <w:rFonts w:ascii="Arial" w:hAnsi="Arial" w:cs="Arial"/>
          <w:sz w:val="24"/>
          <w:szCs w:val="24"/>
        </w:rPr>
      </w:pPr>
      <w:r w:rsidRPr="00D278B1">
        <w:rPr>
          <w:rFonts w:ascii="Arial" w:hAnsi="Arial" w:cs="Arial"/>
          <w:b/>
          <w:sz w:val="24"/>
          <w:szCs w:val="24"/>
        </w:rPr>
        <w:t xml:space="preserve">Uso racional y progresivo de la fuerza. Buenas Prácticas en Derechos Humanos. </w:t>
      </w:r>
      <w:r w:rsidRPr="00D278B1">
        <w:rPr>
          <w:rFonts w:ascii="Arial" w:hAnsi="Arial" w:cs="Arial"/>
          <w:sz w:val="24"/>
          <w:szCs w:val="24"/>
        </w:rPr>
        <w:t>Fecha: 04/11/2016. Destinatarios: Agentes C.O.E.R  y Unidad Regional 4° Lamarque</w:t>
      </w:r>
    </w:p>
    <w:p w:rsidR="008936A7" w:rsidRPr="00D278B1" w:rsidRDefault="008936A7" w:rsidP="00B67225">
      <w:pPr>
        <w:numPr>
          <w:ilvl w:val="0"/>
          <w:numId w:val="99"/>
        </w:numPr>
        <w:spacing w:after="0" w:line="240" w:lineRule="auto"/>
        <w:contextualSpacing/>
        <w:jc w:val="both"/>
        <w:rPr>
          <w:rFonts w:ascii="Arial" w:hAnsi="Arial" w:cs="Arial"/>
          <w:sz w:val="24"/>
          <w:szCs w:val="24"/>
        </w:rPr>
      </w:pPr>
      <w:r w:rsidRPr="00D278B1">
        <w:rPr>
          <w:rFonts w:ascii="Arial" w:hAnsi="Arial" w:cs="Arial"/>
          <w:b/>
          <w:sz w:val="24"/>
          <w:szCs w:val="24"/>
        </w:rPr>
        <w:t xml:space="preserve">Estado y Violencia Institucional: Acciones para su prevención. COER. Viedma. </w:t>
      </w:r>
      <w:r w:rsidRPr="00D278B1">
        <w:rPr>
          <w:rFonts w:ascii="Arial" w:hAnsi="Arial" w:cs="Arial"/>
          <w:sz w:val="24"/>
          <w:szCs w:val="24"/>
        </w:rPr>
        <w:t>Fecha: 29/08/17 y 20/09/17. Destinatarios: Agentes del C.O.E.R Viedma</w:t>
      </w:r>
    </w:p>
    <w:p w:rsidR="008936A7" w:rsidRPr="00D278B1" w:rsidRDefault="008936A7" w:rsidP="008936A7">
      <w:pPr>
        <w:spacing w:after="0" w:line="240" w:lineRule="auto"/>
        <w:jc w:val="both"/>
        <w:rPr>
          <w:rFonts w:ascii="Arial" w:hAnsi="Arial" w:cs="Arial"/>
          <w:b/>
          <w:sz w:val="24"/>
          <w:szCs w:val="24"/>
          <w:highlight w:val="yellow"/>
        </w:rPr>
      </w:pPr>
    </w:p>
    <w:p w:rsidR="008936A7" w:rsidRPr="00D278B1" w:rsidRDefault="008936A7" w:rsidP="008936A7">
      <w:pPr>
        <w:spacing w:after="0" w:line="240" w:lineRule="auto"/>
        <w:jc w:val="both"/>
        <w:rPr>
          <w:rFonts w:ascii="Arial" w:hAnsi="Arial" w:cs="Arial"/>
          <w:sz w:val="24"/>
          <w:szCs w:val="24"/>
        </w:rPr>
      </w:pPr>
      <w:r w:rsidRPr="00D278B1">
        <w:rPr>
          <w:rFonts w:ascii="Arial" w:hAnsi="Arial" w:cs="Arial"/>
          <w:sz w:val="24"/>
          <w:szCs w:val="24"/>
        </w:rPr>
        <w:t xml:space="preserve">Sumado a ello, las autoridades provinciales han informado </w:t>
      </w:r>
      <w:r w:rsidR="00017614">
        <w:rPr>
          <w:rFonts w:ascii="Arial" w:hAnsi="Arial" w:cs="Arial"/>
          <w:sz w:val="24"/>
          <w:szCs w:val="24"/>
        </w:rPr>
        <w:t xml:space="preserve">que </w:t>
      </w:r>
      <w:r w:rsidRPr="00D278B1">
        <w:rPr>
          <w:rFonts w:ascii="Arial" w:hAnsi="Arial" w:cs="Arial"/>
          <w:sz w:val="24"/>
          <w:szCs w:val="24"/>
        </w:rPr>
        <w:t xml:space="preserve">la propuesta curricular para </w:t>
      </w:r>
      <w:r w:rsidRPr="00D278B1">
        <w:rPr>
          <w:rFonts w:ascii="Arial" w:hAnsi="Arial" w:cs="Arial"/>
          <w:b/>
          <w:sz w:val="24"/>
          <w:szCs w:val="24"/>
        </w:rPr>
        <w:t>la Formación de Auxiliares de Seguridad</w:t>
      </w:r>
      <w:r w:rsidR="00017614">
        <w:rPr>
          <w:rFonts w:ascii="Arial" w:hAnsi="Arial" w:cs="Arial"/>
          <w:sz w:val="24"/>
          <w:szCs w:val="24"/>
        </w:rPr>
        <w:t xml:space="preserve"> se implementará</w:t>
      </w:r>
      <w:r w:rsidRPr="00D278B1">
        <w:rPr>
          <w:rFonts w:ascii="Arial" w:hAnsi="Arial" w:cs="Arial"/>
          <w:sz w:val="24"/>
          <w:szCs w:val="24"/>
        </w:rPr>
        <w:t xml:space="preserve"> en el territorio provincial a partir de la inscripción para el ciclo lectivo 2018.  Dicha formación fue elaborada en forma conjunta por el Ministerio de Seguridad y Justicia, La Escuela provincial de Policía y el Ministerio de Educación y Derechos Humanos.  Esta se adecua a las normativas nacionales e internacionales vigentes en la materia.</w:t>
      </w:r>
    </w:p>
    <w:p w:rsidR="00C60538" w:rsidRPr="00D278B1" w:rsidRDefault="00C60538" w:rsidP="008936A7">
      <w:pPr>
        <w:spacing w:after="0" w:line="240" w:lineRule="auto"/>
        <w:jc w:val="both"/>
        <w:rPr>
          <w:rFonts w:ascii="Arial" w:eastAsia="Calibri" w:hAnsi="Arial" w:cs="Arial"/>
          <w:b/>
          <w:sz w:val="32"/>
          <w:szCs w:val="24"/>
          <w:highlight w:val="yellow"/>
        </w:rPr>
      </w:pPr>
    </w:p>
    <w:p w:rsidR="00C60538" w:rsidRPr="00D278B1" w:rsidRDefault="00C60538" w:rsidP="008936A7">
      <w:pPr>
        <w:spacing w:after="0" w:line="240" w:lineRule="auto"/>
        <w:jc w:val="both"/>
        <w:rPr>
          <w:rFonts w:ascii="Arial" w:eastAsia="Calibri" w:hAnsi="Arial" w:cs="Arial"/>
          <w:b/>
          <w:sz w:val="32"/>
          <w:szCs w:val="24"/>
          <w:highlight w:val="yellow"/>
        </w:rPr>
      </w:pPr>
    </w:p>
    <w:tbl>
      <w:tblPr>
        <w:tblStyle w:val="TableGrid"/>
        <w:tblW w:w="0" w:type="auto"/>
        <w:jc w:val="center"/>
        <w:shd w:val="clear" w:color="auto" w:fill="C6D9F1" w:themeFill="text2" w:themeFillTint="33"/>
        <w:tblLook w:val="04A0" w:firstRow="1" w:lastRow="0" w:firstColumn="1" w:lastColumn="0" w:noHBand="0" w:noVBand="1"/>
      </w:tblPr>
      <w:tblGrid>
        <w:gridCol w:w="5935"/>
      </w:tblGrid>
      <w:tr w:rsidR="008936A7" w:rsidRPr="00D278B1" w:rsidTr="00925789">
        <w:trPr>
          <w:jc w:val="center"/>
        </w:trPr>
        <w:tc>
          <w:tcPr>
            <w:tcW w:w="5935" w:type="dxa"/>
            <w:shd w:val="clear" w:color="auto" w:fill="C6D9F1" w:themeFill="text2" w:themeFillTint="33"/>
          </w:tcPr>
          <w:p w:rsidR="008936A7" w:rsidRPr="00D278B1" w:rsidRDefault="008936A7" w:rsidP="00925789">
            <w:pPr>
              <w:spacing w:line="360" w:lineRule="auto"/>
              <w:jc w:val="center"/>
              <w:rPr>
                <w:rFonts w:ascii="Arial" w:hAnsi="Arial" w:cs="Arial"/>
                <w:b/>
                <w:sz w:val="28"/>
                <w:szCs w:val="28"/>
              </w:rPr>
            </w:pPr>
            <w:bookmarkStart w:id="27" w:name="_Hlk497680756"/>
          </w:p>
          <w:p w:rsidR="008936A7" w:rsidRPr="00D278B1" w:rsidRDefault="008936A7" w:rsidP="00925789">
            <w:pPr>
              <w:spacing w:line="360" w:lineRule="auto"/>
              <w:jc w:val="center"/>
              <w:rPr>
                <w:rFonts w:ascii="Arial" w:hAnsi="Arial" w:cs="Arial"/>
                <w:b/>
                <w:sz w:val="28"/>
                <w:szCs w:val="28"/>
              </w:rPr>
            </w:pPr>
            <w:r w:rsidRPr="00D278B1">
              <w:rPr>
                <w:rFonts w:ascii="Arial" w:hAnsi="Arial" w:cs="Arial"/>
                <w:b/>
                <w:sz w:val="28"/>
                <w:szCs w:val="28"/>
              </w:rPr>
              <w:t>PROVINCIA DE SANTIAGO DEL ESTERO</w:t>
            </w:r>
          </w:p>
          <w:p w:rsidR="008936A7" w:rsidRPr="00D278B1" w:rsidRDefault="008936A7" w:rsidP="00925789">
            <w:pPr>
              <w:spacing w:line="360" w:lineRule="auto"/>
              <w:jc w:val="center"/>
              <w:rPr>
                <w:rFonts w:ascii="Arial" w:hAnsi="Arial" w:cs="Arial"/>
                <w:b/>
                <w:sz w:val="28"/>
                <w:szCs w:val="28"/>
                <w:highlight w:val="yellow"/>
              </w:rPr>
            </w:pPr>
          </w:p>
        </w:tc>
      </w:tr>
      <w:bookmarkEnd w:id="27"/>
    </w:tbl>
    <w:p w:rsidR="008936A7" w:rsidRPr="00D278B1" w:rsidRDefault="008936A7" w:rsidP="008936A7">
      <w:pPr>
        <w:spacing w:after="0" w:line="240" w:lineRule="auto"/>
        <w:jc w:val="both"/>
        <w:rPr>
          <w:rFonts w:ascii="Arial" w:hAnsi="Arial" w:cs="Arial"/>
          <w:b/>
          <w:bCs/>
          <w:sz w:val="24"/>
          <w:szCs w:val="24"/>
        </w:rPr>
      </w:pPr>
    </w:p>
    <w:p w:rsidR="00D32407" w:rsidRDefault="00D32407" w:rsidP="00017614">
      <w:pPr>
        <w:spacing w:after="0" w:line="240" w:lineRule="auto"/>
        <w:jc w:val="both"/>
        <w:rPr>
          <w:rFonts w:ascii="Arial" w:hAnsi="Arial" w:cs="Arial"/>
          <w:b/>
          <w:bCs/>
          <w:sz w:val="24"/>
          <w:szCs w:val="24"/>
        </w:rPr>
      </w:pPr>
      <w:bookmarkStart w:id="28" w:name="_Hlk497680818"/>
    </w:p>
    <w:p w:rsidR="00D32407" w:rsidRDefault="00017614" w:rsidP="008936A7">
      <w:pPr>
        <w:spacing w:after="0" w:line="240" w:lineRule="auto"/>
        <w:jc w:val="both"/>
        <w:rPr>
          <w:rFonts w:ascii="Arial" w:hAnsi="Arial" w:cs="Arial"/>
          <w:b/>
          <w:bCs/>
          <w:sz w:val="24"/>
          <w:szCs w:val="24"/>
        </w:rPr>
      </w:pPr>
      <w:r w:rsidRPr="008756AA">
        <w:rPr>
          <w:rFonts w:ascii="Arial" w:hAnsi="Arial" w:cs="Arial"/>
          <w:b/>
          <w:bCs/>
          <w:sz w:val="24"/>
          <w:szCs w:val="24"/>
        </w:rPr>
        <w:t xml:space="preserve">Recomendaciones vinculadas con la capacitación de las fuerzas de seguridad </w:t>
      </w:r>
      <w:r w:rsidR="00D32407">
        <w:rPr>
          <w:rFonts w:ascii="Arial" w:hAnsi="Arial" w:cs="Arial"/>
          <w:b/>
          <w:bCs/>
          <w:sz w:val="24"/>
          <w:szCs w:val="24"/>
        </w:rPr>
        <w:t>en materia de derechos humanos.</w:t>
      </w:r>
    </w:p>
    <w:p w:rsidR="00D32407" w:rsidRDefault="00D32407" w:rsidP="008936A7">
      <w:pPr>
        <w:spacing w:after="0" w:line="240" w:lineRule="auto"/>
        <w:jc w:val="both"/>
        <w:rPr>
          <w:rFonts w:ascii="Arial" w:hAnsi="Arial" w:cs="Arial"/>
          <w:b/>
          <w:bCs/>
          <w:sz w:val="24"/>
          <w:szCs w:val="24"/>
        </w:rPr>
      </w:pPr>
    </w:p>
    <w:p w:rsidR="008936A7" w:rsidRPr="00D32407" w:rsidRDefault="008936A7" w:rsidP="008936A7">
      <w:pPr>
        <w:spacing w:after="0" w:line="240" w:lineRule="auto"/>
        <w:jc w:val="both"/>
        <w:rPr>
          <w:rFonts w:ascii="Arial" w:hAnsi="Arial" w:cs="Arial"/>
          <w:b/>
          <w:bCs/>
          <w:sz w:val="24"/>
          <w:szCs w:val="24"/>
        </w:rPr>
      </w:pPr>
      <w:r w:rsidRPr="00D278B1">
        <w:rPr>
          <w:rFonts w:ascii="Arial" w:hAnsi="Arial" w:cs="Arial"/>
          <w:sz w:val="24"/>
          <w:szCs w:val="24"/>
        </w:rPr>
        <w:t>En relación a este punto, las autoridades de la Provincia de Santiago del Estero han mencionado las siguientes acciones:</w:t>
      </w:r>
    </w:p>
    <w:p w:rsidR="00017614" w:rsidRPr="00D278B1" w:rsidRDefault="00017614" w:rsidP="008936A7">
      <w:pPr>
        <w:spacing w:after="0" w:line="240" w:lineRule="auto"/>
        <w:jc w:val="both"/>
        <w:rPr>
          <w:rFonts w:ascii="Arial" w:hAnsi="Arial" w:cs="Arial"/>
          <w:sz w:val="24"/>
          <w:szCs w:val="24"/>
          <w:u w:val="single"/>
          <w:lang w:val="es-ES"/>
        </w:rPr>
      </w:pPr>
    </w:p>
    <w:bookmarkEnd w:id="28"/>
    <w:p w:rsidR="008936A7" w:rsidRPr="00D278B1" w:rsidRDefault="008936A7" w:rsidP="00B67225">
      <w:pPr>
        <w:numPr>
          <w:ilvl w:val="0"/>
          <w:numId w:val="32"/>
        </w:num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Seminario de DDHH, Género y actuación policial. Este se dictó en la escuela de formación de agentes y oficiales de la Policía de la provincia. </w:t>
      </w:r>
    </w:p>
    <w:p w:rsidR="008936A7" w:rsidRPr="00D278B1" w:rsidRDefault="008936A7" w:rsidP="008936A7">
      <w:pPr>
        <w:spacing w:after="0" w:line="240" w:lineRule="auto"/>
        <w:ind w:left="720"/>
        <w:jc w:val="both"/>
        <w:rPr>
          <w:rFonts w:ascii="Arial" w:hAnsi="Arial" w:cs="Arial"/>
          <w:sz w:val="24"/>
          <w:szCs w:val="24"/>
          <w:lang w:val="es-ES"/>
        </w:rPr>
      </w:pPr>
    </w:p>
    <w:p w:rsidR="008936A7" w:rsidRPr="00D278B1" w:rsidRDefault="008936A7" w:rsidP="00B67225">
      <w:pPr>
        <w:numPr>
          <w:ilvl w:val="0"/>
          <w:numId w:val="32"/>
        </w:numPr>
        <w:spacing w:after="0" w:line="240" w:lineRule="auto"/>
        <w:jc w:val="both"/>
        <w:rPr>
          <w:rFonts w:ascii="Arial" w:hAnsi="Arial" w:cs="Arial"/>
          <w:sz w:val="24"/>
          <w:szCs w:val="24"/>
          <w:lang w:val="es-ES"/>
        </w:rPr>
      </w:pPr>
      <w:r w:rsidRPr="00D278B1">
        <w:rPr>
          <w:rFonts w:ascii="Arial" w:hAnsi="Arial" w:cs="Arial"/>
          <w:sz w:val="24"/>
          <w:szCs w:val="24"/>
          <w:lang w:val="es-ES"/>
        </w:rPr>
        <w:t>Capacitaciones a agentes, oficiales y comisarios en actividad de la policía de la provincia.</w:t>
      </w:r>
    </w:p>
    <w:p w:rsidR="008936A7" w:rsidRPr="00D278B1" w:rsidRDefault="008936A7" w:rsidP="008936A7">
      <w:pPr>
        <w:spacing w:after="0" w:line="240" w:lineRule="auto"/>
        <w:jc w:val="both"/>
        <w:rPr>
          <w:rFonts w:ascii="Arial" w:hAnsi="Arial" w:cs="Arial"/>
          <w:sz w:val="24"/>
          <w:szCs w:val="24"/>
          <w:lang w:val="es-ES"/>
        </w:rPr>
      </w:pPr>
    </w:p>
    <w:p w:rsidR="008936A7" w:rsidRPr="00D278B1" w:rsidRDefault="008936A7" w:rsidP="00B67225">
      <w:pPr>
        <w:numPr>
          <w:ilvl w:val="0"/>
          <w:numId w:val="32"/>
        </w:numPr>
        <w:spacing w:after="0" w:line="240" w:lineRule="auto"/>
        <w:jc w:val="both"/>
        <w:rPr>
          <w:rFonts w:ascii="Arial" w:hAnsi="Arial" w:cs="Arial"/>
          <w:sz w:val="24"/>
          <w:szCs w:val="24"/>
          <w:lang w:val="es-ES"/>
        </w:rPr>
      </w:pPr>
      <w:r w:rsidRPr="00D278B1">
        <w:rPr>
          <w:rFonts w:ascii="Arial" w:hAnsi="Arial" w:cs="Arial"/>
          <w:sz w:val="24"/>
          <w:szCs w:val="24"/>
          <w:lang w:val="es-ES"/>
        </w:rPr>
        <w:t>Protocolo de Actuación Policial en casos de mujeres en situación de violencias.</w:t>
      </w:r>
    </w:p>
    <w:p w:rsidR="008936A7" w:rsidRPr="00D278B1" w:rsidRDefault="008936A7" w:rsidP="008936A7">
      <w:pPr>
        <w:spacing w:after="0" w:line="240" w:lineRule="auto"/>
        <w:ind w:left="720"/>
        <w:jc w:val="both"/>
        <w:rPr>
          <w:rFonts w:ascii="Arial" w:hAnsi="Arial" w:cs="Arial"/>
          <w:sz w:val="24"/>
          <w:szCs w:val="24"/>
          <w:lang w:val="es-ES"/>
        </w:rPr>
      </w:pPr>
    </w:p>
    <w:p w:rsidR="008936A7" w:rsidRPr="00D278B1" w:rsidRDefault="008936A7" w:rsidP="008936A7">
      <w:pPr>
        <w:spacing w:after="0" w:line="240" w:lineRule="auto"/>
        <w:jc w:val="both"/>
        <w:rPr>
          <w:rFonts w:ascii="Arial" w:hAnsi="Arial" w:cs="Arial"/>
          <w:sz w:val="24"/>
          <w:szCs w:val="24"/>
          <w:lang w:val="es-ES"/>
        </w:rPr>
      </w:pPr>
      <w:r w:rsidRPr="00D278B1">
        <w:rPr>
          <w:rFonts w:ascii="Arial" w:hAnsi="Arial" w:cs="Arial"/>
          <w:sz w:val="24"/>
          <w:szCs w:val="24"/>
          <w:lang w:val="es-ES"/>
        </w:rPr>
        <w:t>Durante el segu</w:t>
      </w:r>
      <w:r w:rsidR="00017614">
        <w:rPr>
          <w:rFonts w:ascii="Arial" w:hAnsi="Arial" w:cs="Arial"/>
          <w:sz w:val="24"/>
          <w:szCs w:val="24"/>
          <w:lang w:val="es-ES"/>
        </w:rPr>
        <w:t>ndo semestre del 2017 se elaboró</w:t>
      </w:r>
      <w:r w:rsidRPr="00D278B1">
        <w:rPr>
          <w:rFonts w:ascii="Arial" w:hAnsi="Arial" w:cs="Arial"/>
          <w:sz w:val="24"/>
          <w:szCs w:val="24"/>
          <w:lang w:val="es-ES"/>
        </w:rPr>
        <w:t xml:space="preserve"> desde la Dirección de Genero de la Provincia un programa de formación en derechos humanos con perspectiva de género destinado a agentes del si</w:t>
      </w:r>
      <w:r w:rsidR="00017614">
        <w:rPr>
          <w:rFonts w:ascii="Arial" w:hAnsi="Arial" w:cs="Arial"/>
          <w:sz w:val="24"/>
          <w:szCs w:val="24"/>
          <w:lang w:val="es-ES"/>
        </w:rPr>
        <w:t xml:space="preserve">stema penitenciario provincial;dicho programa se </w:t>
      </w:r>
      <w:r w:rsidRPr="00D278B1">
        <w:rPr>
          <w:rFonts w:ascii="Arial" w:hAnsi="Arial" w:cs="Arial"/>
          <w:sz w:val="24"/>
          <w:szCs w:val="24"/>
          <w:lang w:val="es-ES"/>
        </w:rPr>
        <w:t xml:space="preserve">ejecutará </w:t>
      </w:r>
      <w:r w:rsidR="00017614">
        <w:rPr>
          <w:rFonts w:ascii="Arial" w:hAnsi="Arial" w:cs="Arial"/>
          <w:sz w:val="24"/>
          <w:szCs w:val="24"/>
          <w:lang w:val="es-ES"/>
        </w:rPr>
        <w:t xml:space="preserve">durante el </w:t>
      </w:r>
      <w:r w:rsidRPr="00D278B1">
        <w:rPr>
          <w:rFonts w:ascii="Arial" w:hAnsi="Arial" w:cs="Arial"/>
          <w:sz w:val="24"/>
          <w:szCs w:val="24"/>
          <w:lang w:val="es-ES"/>
        </w:rPr>
        <w:t>año 2018.</w:t>
      </w:r>
    </w:p>
    <w:p w:rsidR="008936A7" w:rsidRPr="00D278B1" w:rsidRDefault="008936A7" w:rsidP="008936A7">
      <w:pPr>
        <w:spacing w:after="0" w:line="240" w:lineRule="auto"/>
        <w:jc w:val="both"/>
        <w:rPr>
          <w:rFonts w:ascii="Arial" w:hAnsi="Arial" w:cs="Arial"/>
          <w:sz w:val="24"/>
          <w:szCs w:val="24"/>
          <w:lang w:val="es-ES"/>
        </w:rPr>
      </w:pPr>
    </w:p>
    <w:p w:rsidR="008936A7" w:rsidRPr="00D278B1" w:rsidRDefault="008936A7" w:rsidP="008936A7">
      <w:pPr>
        <w:spacing w:after="0" w:line="240" w:lineRule="auto"/>
        <w:jc w:val="both"/>
        <w:rPr>
          <w:rFonts w:ascii="Arial" w:hAnsi="Arial" w:cs="Arial"/>
          <w:sz w:val="24"/>
          <w:szCs w:val="24"/>
          <w:lang w:val="es-ES"/>
        </w:rPr>
      </w:pPr>
    </w:p>
    <w:p w:rsidR="008936A7" w:rsidRPr="00D278B1" w:rsidRDefault="008936A7" w:rsidP="008936A7">
      <w:pPr>
        <w:spacing w:after="0" w:line="240" w:lineRule="auto"/>
        <w:jc w:val="both"/>
        <w:rPr>
          <w:rFonts w:ascii="Arial" w:hAnsi="Arial" w:cs="Arial"/>
          <w:sz w:val="24"/>
          <w:szCs w:val="24"/>
          <w:lang w:val="es-ES"/>
        </w:rPr>
      </w:pPr>
    </w:p>
    <w:tbl>
      <w:tblPr>
        <w:tblStyle w:val="TableGrid"/>
        <w:tblW w:w="0" w:type="auto"/>
        <w:jc w:val="center"/>
        <w:shd w:val="clear" w:color="auto" w:fill="C6D9F1" w:themeFill="text2" w:themeFillTint="33"/>
        <w:tblLook w:val="04A0" w:firstRow="1" w:lastRow="0" w:firstColumn="1" w:lastColumn="0" w:noHBand="0" w:noVBand="1"/>
      </w:tblPr>
      <w:tblGrid>
        <w:gridCol w:w="5935"/>
      </w:tblGrid>
      <w:tr w:rsidR="008936A7" w:rsidRPr="00D278B1" w:rsidTr="00925789">
        <w:trPr>
          <w:jc w:val="center"/>
        </w:trPr>
        <w:tc>
          <w:tcPr>
            <w:tcW w:w="5935" w:type="dxa"/>
            <w:shd w:val="clear" w:color="auto" w:fill="C6D9F1" w:themeFill="text2" w:themeFillTint="33"/>
          </w:tcPr>
          <w:p w:rsidR="008936A7" w:rsidRPr="00D278B1" w:rsidRDefault="008936A7" w:rsidP="00925789">
            <w:pPr>
              <w:spacing w:line="360" w:lineRule="auto"/>
              <w:jc w:val="center"/>
              <w:rPr>
                <w:rFonts w:ascii="Arial" w:hAnsi="Arial" w:cs="Arial"/>
                <w:b/>
                <w:sz w:val="28"/>
                <w:szCs w:val="28"/>
              </w:rPr>
            </w:pPr>
            <w:bookmarkStart w:id="29" w:name="_Hlk497692264"/>
          </w:p>
          <w:p w:rsidR="008936A7" w:rsidRPr="00D278B1" w:rsidRDefault="008936A7" w:rsidP="00925789">
            <w:pPr>
              <w:spacing w:line="360" w:lineRule="auto"/>
              <w:jc w:val="center"/>
              <w:rPr>
                <w:rFonts w:ascii="Arial" w:hAnsi="Arial" w:cs="Arial"/>
                <w:b/>
                <w:sz w:val="28"/>
                <w:szCs w:val="28"/>
              </w:rPr>
            </w:pPr>
            <w:r w:rsidRPr="00D278B1">
              <w:rPr>
                <w:rFonts w:ascii="Arial" w:hAnsi="Arial" w:cs="Arial"/>
                <w:b/>
                <w:sz w:val="28"/>
                <w:szCs w:val="28"/>
              </w:rPr>
              <w:t>PROVINCIA DE TIERRA DEL FUEGO</w:t>
            </w:r>
          </w:p>
          <w:p w:rsidR="008936A7" w:rsidRPr="00D278B1" w:rsidRDefault="008936A7" w:rsidP="00925789">
            <w:pPr>
              <w:spacing w:line="360" w:lineRule="auto"/>
              <w:jc w:val="center"/>
              <w:rPr>
                <w:rFonts w:ascii="Arial" w:hAnsi="Arial" w:cs="Arial"/>
                <w:b/>
                <w:sz w:val="28"/>
                <w:szCs w:val="28"/>
                <w:highlight w:val="yellow"/>
              </w:rPr>
            </w:pPr>
          </w:p>
        </w:tc>
      </w:tr>
      <w:bookmarkEnd w:id="29"/>
    </w:tbl>
    <w:p w:rsidR="008936A7" w:rsidRPr="00D278B1" w:rsidRDefault="008936A7" w:rsidP="008936A7">
      <w:pPr>
        <w:spacing w:after="0" w:line="240" w:lineRule="auto"/>
        <w:jc w:val="both"/>
        <w:rPr>
          <w:rFonts w:ascii="Arial" w:hAnsi="Arial" w:cs="Arial"/>
          <w:sz w:val="24"/>
          <w:szCs w:val="24"/>
          <w:lang w:val="es-ES"/>
        </w:rPr>
      </w:pPr>
    </w:p>
    <w:p w:rsidR="008936A7" w:rsidRPr="00D278B1" w:rsidRDefault="008936A7" w:rsidP="008936A7">
      <w:pPr>
        <w:spacing w:after="0" w:line="240" w:lineRule="auto"/>
        <w:jc w:val="both"/>
        <w:rPr>
          <w:rFonts w:ascii="Arial" w:hAnsi="Arial" w:cs="Arial"/>
          <w:b/>
          <w:bCs/>
          <w:sz w:val="24"/>
          <w:szCs w:val="24"/>
        </w:rPr>
      </w:pPr>
    </w:p>
    <w:p w:rsidR="00017614" w:rsidRPr="008756AA" w:rsidRDefault="00017614" w:rsidP="00017614">
      <w:pPr>
        <w:spacing w:after="0" w:line="240" w:lineRule="auto"/>
        <w:jc w:val="both"/>
        <w:rPr>
          <w:rFonts w:ascii="Arial" w:hAnsi="Arial" w:cs="Arial"/>
          <w:b/>
          <w:bCs/>
          <w:sz w:val="24"/>
          <w:szCs w:val="24"/>
        </w:rPr>
      </w:pPr>
      <w:r w:rsidRPr="008756AA">
        <w:rPr>
          <w:rFonts w:ascii="Arial" w:hAnsi="Arial" w:cs="Arial"/>
          <w:b/>
          <w:bCs/>
          <w:sz w:val="24"/>
          <w:szCs w:val="24"/>
        </w:rPr>
        <w:t>Recomendaciones vinculadas con la capacitación de las fuerzas de seguridad en materia de derechos humanos.</w:t>
      </w:r>
    </w:p>
    <w:p w:rsidR="008936A7" w:rsidRPr="00D278B1" w:rsidRDefault="008936A7" w:rsidP="008936A7">
      <w:pPr>
        <w:spacing w:after="0" w:line="240" w:lineRule="auto"/>
        <w:jc w:val="both"/>
        <w:rPr>
          <w:rFonts w:ascii="Arial" w:hAnsi="Arial" w:cs="Arial"/>
          <w:sz w:val="24"/>
          <w:szCs w:val="24"/>
        </w:rPr>
      </w:pPr>
    </w:p>
    <w:p w:rsidR="008936A7" w:rsidRDefault="008936A7" w:rsidP="008936A7">
      <w:pPr>
        <w:spacing w:after="0" w:line="240" w:lineRule="auto"/>
        <w:jc w:val="both"/>
        <w:rPr>
          <w:rFonts w:ascii="Arial" w:hAnsi="Arial" w:cs="Arial"/>
          <w:sz w:val="24"/>
          <w:szCs w:val="24"/>
        </w:rPr>
      </w:pPr>
      <w:r w:rsidRPr="00D278B1">
        <w:rPr>
          <w:rFonts w:ascii="Arial" w:hAnsi="Arial" w:cs="Arial"/>
          <w:sz w:val="24"/>
          <w:szCs w:val="24"/>
        </w:rPr>
        <w:t xml:space="preserve">En relación a este punto, las autoridades de la Provincia de Tierra del Fuego han informado que en el marco de los cursos de aspirantes al Servicio Penitenciario se han </w:t>
      </w:r>
      <w:r w:rsidRPr="00D278B1">
        <w:rPr>
          <w:rFonts w:ascii="Arial" w:hAnsi="Arial" w:cs="Arial"/>
          <w:b/>
          <w:sz w:val="24"/>
          <w:szCs w:val="24"/>
        </w:rPr>
        <w:t>incorporado materias relativas a la organización y los derechos humanos</w:t>
      </w:r>
      <w:r w:rsidR="00017614">
        <w:rPr>
          <w:rFonts w:ascii="Arial" w:hAnsi="Arial" w:cs="Arial"/>
          <w:sz w:val="24"/>
          <w:szCs w:val="24"/>
        </w:rPr>
        <w:t>, destinadas</w:t>
      </w:r>
      <w:r w:rsidRPr="00D278B1">
        <w:rPr>
          <w:rFonts w:ascii="Arial" w:hAnsi="Arial" w:cs="Arial"/>
          <w:sz w:val="24"/>
          <w:szCs w:val="24"/>
        </w:rPr>
        <w:t xml:space="preserve"> a mejorar el trato impartido a los reclusos por parte del personal.</w:t>
      </w:r>
    </w:p>
    <w:p w:rsidR="00D32407" w:rsidRPr="00D278B1" w:rsidRDefault="00D32407" w:rsidP="008936A7">
      <w:pPr>
        <w:spacing w:after="0" w:line="240" w:lineRule="auto"/>
        <w:jc w:val="both"/>
        <w:rPr>
          <w:rFonts w:ascii="Arial" w:hAnsi="Arial" w:cs="Arial"/>
          <w:sz w:val="24"/>
          <w:szCs w:val="24"/>
        </w:rPr>
      </w:pPr>
    </w:p>
    <w:p w:rsidR="00D32407" w:rsidRDefault="00D32407" w:rsidP="00F26A8F">
      <w:pPr>
        <w:autoSpaceDE w:val="0"/>
        <w:autoSpaceDN w:val="0"/>
        <w:adjustRightInd w:val="0"/>
        <w:spacing w:after="0" w:line="240" w:lineRule="auto"/>
        <w:jc w:val="both"/>
        <w:rPr>
          <w:rFonts w:ascii="Times New Roman" w:hAnsi="Times New Roman" w:cs="Times New Roman"/>
          <w:b/>
          <w:bCs/>
          <w:sz w:val="32"/>
          <w:szCs w:val="24"/>
          <w:highlight w:val="yellow"/>
        </w:rPr>
      </w:pPr>
    </w:p>
    <w:tbl>
      <w:tblPr>
        <w:tblStyle w:val="TableGrid"/>
        <w:tblW w:w="0" w:type="auto"/>
        <w:jc w:val="center"/>
        <w:shd w:val="clear" w:color="auto" w:fill="C6D9F1" w:themeFill="text2" w:themeFillTint="33"/>
        <w:tblLook w:val="04A0" w:firstRow="1" w:lastRow="0" w:firstColumn="1" w:lastColumn="0" w:noHBand="0" w:noVBand="1"/>
      </w:tblPr>
      <w:tblGrid>
        <w:gridCol w:w="8828"/>
      </w:tblGrid>
      <w:tr w:rsidR="0038699D" w:rsidRPr="00D278B1" w:rsidTr="00925789">
        <w:trPr>
          <w:jc w:val="center"/>
        </w:trPr>
        <w:tc>
          <w:tcPr>
            <w:tcW w:w="8828" w:type="dxa"/>
            <w:shd w:val="clear" w:color="auto" w:fill="C6D9F1" w:themeFill="text2" w:themeFillTint="33"/>
          </w:tcPr>
          <w:p w:rsidR="0038699D" w:rsidRPr="00D278B1" w:rsidRDefault="0038699D" w:rsidP="00925789">
            <w:pPr>
              <w:rPr>
                <w:rFonts w:ascii="Arial" w:hAnsi="Arial" w:cs="Arial"/>
                <w:b/>
                <w:sz w:val="24"/>
                <w:szCs w:val="24"/>
              </w:rPr>
            </w:pPr>
          </w:p>
          <w:p w:rsidR="0038699D" w:rsidRPr="00D278B1" w:rsidRDefault="0038699D" w:rsidP="00925789">
            <w:pPr>
              <w:jc w:val="center"/>
              <w:rPr>
                <w:rFonts w:ascii="Arial" w:hAnsi="Arial" w:cs="Arial"/>
                <w:b/>
                <w:sz w:val="36"/>
                <w:szCs w:val="36"/>
              </w:rPr>
            </w:pPr>
            <w:r w:rsidRPr="00D278B1">
              <w:rPr>
                <w:rFonts w:ascii="Arial" w:hAnsi="Arial" w:cs="Arial"/>
                <w:b/>
                <w:sz w:val="36"/>
                <w:szCs w:val="36"/>
              </w:rPr>
              <w:t>-IX -</w:t>
            </w:r>
          </w:p>
          <w:p w:rsidR="0038699D" w:rsidRDefault="0038699D" w:rsidP="0038699D">
            <w:pPr>
              <w:jc w:val="center"/>
              <w:rPr>
                <w:rFonts w:ascii="Arial" w:hAnsi="Arial" w:cs="Arial"/>
                <w:b/>
                <w:sz w:val="36"/>
                <w:szCs w:val="36"/>
              </w:rPr>
            </w:pPr>
            <w:r w:rsidRPr="00D278B1">
              <w:rPr>
                <w:rFonts w:ascii="Arial" w:hAnsi="Arial" w:cs="Arial"/>
                <w:b/>
                <w:sz w:val="36"/>
                <w:szCs w:val="36"/>
              </w:rPr>
              <w:t>DISCAPACIDAD</w:t>
            </w:r>
          </w:p>
          <w:p w:rsidR="00C76C6E" w:rsidRPr="00C76C6E" w:rsidRDefault="00C76C6E" w:rsidP="0038699D">
            <w:pPr>
              <w:jc w:val="center"/>
              <w:rPr>
                <w:rFonts w:ascii="Arial" w:hAnsi="Arial" w:cs="Arial"/>
                <w:sz w:val="40"/>
                <w:szCs w:val="40"/>
                <w:highlight w:val="green"/>
              </w:rPr>
            </w:pPr>
          </w:p>
          <w:p w:rsidR="00017614" w:rsidRPr="00017614" w:rsidRDefault="00017614" w:rsidP="00C76C6E">
            <w:pPr>
              <w:autoSpaceDE w:val="0"/>
              <w:autoSpaceDN w:val="0"/>
              <w:adjustRightInd w:val="0"/>
              <w:spacing w:line="360" w:lineRule="auto"/>
              <w:ind w:left="313"/>
              <w:jc w:val="both"/>
              <w:rPr>
                <w:rFonts w:ascii="Arial" w:hAnsi="Arial" w:cs="Arial"/>
                <w:color w:val="000000"/>
                <w:sz w:val="24"/>
                <w:szCs w:val="24"/>
              </w:rPr>
            </w:pPr>
            <w:r w:rsidRPr="00017614">
              <w:rPr>
                <w:rFonts w:ascii="Arial" w:hAnsi="Arial" w:cs="Arial"/>
                <w:b/>
                <w:color w:val="000000"/>
                <w:sz w:val="24"/>
                <w:szCs w:val="24"/>
              </w:rPr>
              <w:t>107.167</w:t>
            </w:r>
            <w:r w:rsidRPr="00017614">
              <w:rPr>
                <w:rFonts w:ascii="Arial" w:hAnsi="Arial" w:cs="Arial"/>
                <w:color w:val="000000"/>
                <w:sz w:val="24"/>
                <w:szCs w:val="24"/>
              </w:rPr>
              <w:t xml:space="preserve"> </w:t>
            </w:r>
            <w:r w:rsidRPr="00017614">
              <w:rPr>
                <w:rFonts w:ascii="Arial" w:hAnsi="Arial" w:cs="Arial"/>
                <w:bCs/>
                <w:color w:val="000000"/>
                <w:sz w:val="24"/>
                <w:szCs w:val="24"/>
              </w:rPr>
              <w:t>Seguir adaptando la legislación, a nivel federal, provincial y local, a las disposiciones de la Convención sobre los Derechos de las Personas con Discapacidad, asegurando la participación de las organizaciones que representan a personas con discapacidad en</w:t>
            </w:r>
            <w:r w:rsidR="00492C03">
              <w:rPr>
                <w:rFonts w:ascii="Arial" w:hAnsi="Arial" w:cs="Arial"/>
                <w:bCs/>
                <w:color w:val="000000"/>
                <w:sz w:val="24"/>
                <w:szCs w:val="24"/>
              </w:rPr>
              <w:t xml:space="preserve"> esos procesos (Chile).</w:t>
            </w:r>
            <w:r w:rsidRPr="00017614">
              <w:rPr>
                <w:rFonts w:ascii="Arial" w:hAnsi="Arial" w:cs="Arial"/>
                <w:bCs/>
                <w:color w:val="000000"/>
                <w:sz w:val="24"/>
                <w:szCs w:val="24"/>
              </w:rPr>
              <w:t xml:space="preserve"> </w:t>
            </w:r>
          </w:p>
          <w:p w:rsidR="00017614" w:rsidRPr="00017614" w:rsidRDefault="00017614" w:rsidP="00C76C6E">
            <w:pPr>
              <w:autoSpaceDE w:val="0"/>
              <w:autoSpaceDN w:val="0"/>
              <w:adjustRightInd w:val="0"/>
              <w:spacing w:line="360" w:lineRule="auto"/>
              <w:ind w:left="313"/>
              <w:jc w:val="both"/>
              <w:rPr>
                <w:rFonts w:ascii="Arial" w:hAnsi="Arial" w:cs="Arial"/>
                <w:color w:val="000000"/>
                <w:sz w:val="24"/>
                <w:szCs w:val="24"/>
              </w:rPr>
            </w:pPr>
            <w:r w:rsidRPr="00017614">
              <w:rPr>
                <w:rFonts w:ascii="Arial" w:hAnsi="Arial" w:cs="Arial"/>
                <w:b/>
                <w:color w:val="000000"/>
                <w:sz w:val="24"/>
                <w:szCs w:val="24"/>
              </w:rPr>
              <w:t>107.168</w:t>
            </w:r>
            <w:r w:rsidRPr="00017614">
              <w:rPr>
                <w:rFonts w:ascii="Arial" w:hAnsi="Arial" w:cs="Arial"/>
                <w:color w:val="000000"/>
                <w:sz w:val="24"/>
                <w:szCs w:val="24"/>
              </w:rPr>
              <w:t xml:space="preserve"> </w:t>
            </w:r>
            <w:r w:rsidRPr="00017614">
              <w:rPr>
                <w:rFonts w:ascii="Arial" w:hAnsi="Arial" w:cs="Arial"/>
                <w:bCs/>
                <w:color w:val="000000"/>
                <w:sz w:val="24"/>
                <w:szCs w:val="24"/>
              </w:rPr>
              <w:t>Promover la educación inclusiva para las personas con discapacidad y reducir progresivamente l</w:t>
            </w:r>
            <w:r w:rsidR="00492C03">
              <w:rPr>
                <w:rFonts w:ascii="Arial" w:hAnsi="Arial" w:cs="Arial"/>
                <w:bCs/>
                <w:color w:val="000000"/>
                <w:sz w:val="24"/>
                <w:szCs w:val="24"/>
              </w:rPr>
              <w:t>as escuelas especiales (Israel).</w:t>
            </w:r>
            <w:r w:rsidRPr="00017614">
              <w:rPr>
                <w:rFonts w:ascii="Arial" w:hAnsi="Arial" w:cs="Arial"/>
                <w:bCs/>
                <w:color w:val="000000"/>
                <w:sz w:val="24"/>
                <w:szCs w:val="24"/>
              </w:rPr>
              <w:t xml:space="preserve"> </w:t>
            </w:r>
          </w:p>
          <w:p w:rsidR="00017614" w:rsidRPr="00017614" w:rsidRDefault="00017614" w:rsidP="00D32407">
            <w:pPr>
              <w:spacing w:line="360" w:lineRule="auto"/>
              <w:ind w:left="313"/>
              <w:jc w:val="both"/>
              <w:rPr>
                <w:rFonts w:ascii="Arial" w:hAnsi="Arial" w:cs="Arial"/>
                <w:sz w:val="24"/>
                <w:szCs w:val="24"/>
              </w:rPr>
            </w:pPr>
            <w:r w:rsidRPr="00017614">
              <w:rPr>
                <w:rFonts w:ascii="Arial" w:hAnsi="Arial" w:cs="Arial"/>
                <w:b/>
                <w:sz w:val="24"/>
                <w:szCs w:val="24"/>
              </w:rPr>
              <w:t>107.169</w:t>
            </w:r>
            <w:r w:rsidRPr="00017614">
              <w:rPr>
                <w:rFonts w:ascii="Arial" w:hAnsi="Arial" w:cs="Arial"/>
                <w:sz w:val="24"/>
                <w:szCs w:val="24"/>
              </w:rPr>
              <w:t xml:space="preserve"> </w:t>
            </w:r>
            <w:r w:rsidRPr="00017614">
              <w:rPr>
                <w:rFonts w:ascii="Arial" w:hAnsi="Arial" w:cs="Arial"/>
                <w:bCs/>
                <w:sz w:val="24"/>
                <w:szCs w:val="24"/>
              </w:rPr>
              <w:t>Llevar a cabo medidas apropiadas para armonizar la legislación interna con la Convención sobre los Derechos de las Per</w:t>
            </w:r>
            <w:r w:rsidR="00492C03">
              <w:rPr>
                <w:rFonts w:ascii="Arial" w:hAnsi="Arial" w:cs="Arial"/>
                <w:bCs/>
                <w:sz w:val="24"/>
                <w:szCs w:val="24"/>
              </w:rPr>
              <w:t>sonas con Discapacidad (Panamá).</w:t>
            </w:r>
          </w:p>
          <w:p w:rsidR="008936A7" w:rsidRPr="00D278B1" w:rsidRDefault="008936A7" w:rsidP="00925789">
            <w:pPr>
              <w:spacing w:line="360" w:lineRule="auto"/>
              <w:jc w:val="both"/>
              <w:rPr>
                <w:rFonts w:ascii="Arial" w:hAnsi="Arial" w:cs="Arial"/>
                <w:sz w:val="24"/>
                <w:szCs w:val="24"/>
              </w:rPr>
            </w:pPr>
          </w:p>
          <w:p w:rsidR="0038699D" w:rsidRPr="00D278B1" w:rsidRDefault="0038699D" w:rsidP="00925789">
            <w:pPr>
              <w:jc w:val="both"/>
              <w:rPr>
                <w:rFonts w:ascii="Arial" w:hAnsi="Arial" w:cs="Arial"/>
                <w:sz w:val="24"/>
                <w:szCs w:val="24"/>
                <w:highlight w:val="green"/>
              </w:rPr>
            </w:pPr>
          </w:p>
        </w:tc>
      </w:tr>
    </w:tbl>
    <w:p w:rsidR="008936A7" w:rsidRPr="00D278B1" w:rsidRDefault="008936A7" w:rsidP="00F26A8F">
      <w:pPr>
        <w:autoSpaceDE w:val="0"/>
        <w:autoSpaceDN w:val="0"/>
        <w:adjustRightInd w:val="0"/>
        <w:spacing w:after="0" w:line="240" w:lineRule="auto"/>
        <w:jc w:val="both"/>
        <w:rPr>
          <w:rFonts w:ascii="Times New Roman" w:hAnsi="Times New Roman" w:cs="Times New Roman"/>
          <w:b/>
          <w:bCs/>
          <w:sz w:val="32"/>
          <w:szCs w:val="24"/>
          <w:highlight w:val="yellow"/>
        </w:rPr>
      </w:pPr>
    </w:p>
    <w:p w:rsidR="00C60538" w:rsidRPr="00D278B1" w:rsidRDefault="00C60538" w:rsidP="00F26A8F">
      <w:pPr>
        <w:autoSpaceDE w:val="0"/>
        <w:autoSpaceDN w:val="0"/>
        <w:adjustRightInd w:val="0"/>
        <w:spacing w:after="0" w:line="240" w:lineRule="auto"/>
        <w:jc w:val="both"/>
        <w:rPr>
          <w:rFonts w:ascii="Times New Roman" w:hAnsi="Times New Roman" w:cs="Times New Roman"/>
          <w:b/>
          <w:bCs/>
          <w:sz w:val="32"/>
          <w:szCs w:val="24"/>
          <w:highlight w:val="yellow"/>
        </w:rPr>
      </w:pPr>
    </w:p>
    <w:tbl>
      <w:tblPr>
        <w:tblStyle w:val="TableGrid"/>
        <w:tblW w:w="0" w:type="auto"/>
        <w:jc w:val="center"/>
        <w:shd w:val="clear" w:color="auto" w:fill="C6D9F1" w:themeFill="text2" w:themeFillTint="33"/>
        <w:tblLook w:val="04A0" w:firstRow="1" w:lastRow="0" w:firstColumn="1" w:lastColumn="0" w:noHBand="0" w:noVBand="1"/>
      </w:tblPr>
      <w:tblGrid>
        <w:gridCol w:w="6295"/>
      </w:tblGrid>
      <w:tr w:rsidR="0038699D" w:rsidRPr="00D278B1" w:rsidTr="00925789">
        <w:trPr>
          <w:jc w:val="center"/>
        </w:trPr>
        <w:tc>
          <w:tcPr>
            <w:tcW w:w="6295" w:type="dxa"/>
            <w:shd w:val="clear" w:color="auto" w:fill="C6D9F1" w:themeFill="text2" w:themeFillTint="33"/>
          </w:tcPr>
          <w:p w:rsidR="0038699D" w:rsidRPr="00D278B1" w:rsidRDefault="0038699D" w:rsidP="00925789">
            <w:pPr>
              <w:ind w:left="360"/>
              <w:jc w:val="both"/>
              <w:rPr>
                <w:rFonts w:ascii="Arial" w:hAnsi="Arial" w:cs="Arial"/>
                <w:b/>
                <w:sz w:val="24"/>
                <w:szCs w:val="24"/>
              </w:rPr>
            </w:pPr>
          </w:p>
          <w:p w:rsidR="0038699D" w:rsidRPr="00D278B1" w:rsidRDefault="0038699D" w:rsidP="00925789">
            <w:pPr>
              <w:ind w:left="360"/>
              <w:jc w:val="both"/>
              <w:rPr>
                <w:rFonts w:ascii="Arial" w:hAnsi="Arial" w:cs="Arial"/>
                <w:b/>
                <w:sz w:val="24"/>
                <w:szCs w:val="24"/>
              </w:rPr>
            </w:pPr>
          </w:p>
          <w:p w:rsidR="0038699D" w:rsidRPr="00D278B1" w:rsidRDefault="0038699D" w:rsidP="00925789">
            <w:pPr>
              <w:jc w:val="center"/>
              <w:rPr>
                <w:rFonts w:ascii="Arial" w:hAnsi="Arial" w:cs="Arial"/>
                <w:b/>
                <w:sz w:val="28"/>
                <w:szCs w:val="28"/>
              </w:rPr>
            </w:pPr>
            <w:r w:rsidRPr="00D278B1">
              <w:rPr>
                <w:rFonts w:ascii="Arial" w:hAnsi="Arial" w:cs="Arial"/>
                <w:b/>
                <w:sz w:val="28"/>
                <w:szCs w:val="28"/>
              </w:rPr>
              <w:t>CIUDAD AUTONOMA DE BUENOS AIRES</w:t>
            </w:r>
          </w:p>
          <w:p w:rsidR="0038699D" w:rsidRPr="00D278B1" w:rsidRDefault="0038699D" w:rsidP="00925789">
            <w:pPr>
              <w:jc w:val="both"/>
              <w:rPr>
                <w:rFonts w:ascii="Arial" w:hAnsi="Arial" w:cs="Arial"/>
                <w:b/>
                <w:sz w:val="24"/>
                <w:szCs w:val="24"/>
              </w:rPr>
            </w:pPr>
          </w:p>
          <w:p w:rsidR="0038699D" w:rsidRPr="00D278B1" w:rsidRDefault="0038699D" w:rsidP="00925789">
            <w:pPr>
              <w:jc w:val="both"/>
              <w:rPr>
                <w:rFonts w:ascii="Arial" w:hAnsi="Arial" w:cs="Arial"/>
                <w:b/>
                <w:sz w:val="24"/>
                <w:szCs w:val="24"/>
              </w:rPr>
            </w:pPr>
          </w:p>
        </w:tc>
      </w:tr>
    </w:tbl>
    <w:p w:rsidR="0038699D" w:rsidRPr="00D278B1" w:rsidRDefault="0038699D" w:rsidP="00F26A8F">
      <w:pPr>
        <w:autoSpaceDE w:val="0"/>
        <w:autoSpaceDN w:val="0"/>
        <w:adjustRightInd w:val="0"/>
        <w:spacing w:after="0" w:line="240" w:lineRule="auto"/>
        <w:jc w:val="both"/>
        <w:rPr>
          <w:rFonts w:ascii="Times New Roman" w:hAnsi="Times New Roman" w:cs="Times New Roman"/>
          <w:b/>
          <w:bCs/>
          <w:sz w:val="32"/>
          <w:szCs w:val="24"/>
          <w:highlight w:val="yellow"/>
        </w:rPr>
      </w:pPr>
    </w:p>
    <w:p w:rsidR="00017614" w:rsidRPr="00017614" w:rsidRDefault="00C166F3" w:rsidP="00830D3A">
      <w:pPr>
        <w:autoSpaceDE w:val="0"/>
        <w:autoSpaceDN w:val="0"/>
        <w:adjustRightInd w:val="0"/>
        <w:spacing w:after="0" w:line="240" w:lineRule="auto"/>
        <w:jc w:val="both"/>
        <w:rPr>
          <w:rFonts w:ascii="Arial" w:hAnsi="Arial" w:cs="Arial"/>
          <w:sz w:val="24"/>
          <w:szCs w:val="24"/>
        </w:rPr>
      </w:pPr>
      <w:r w:rsidRPr="00D278B1">
        <w:rPr>
          <w:rFonts w:ascii="Arial" w:hAnsi="Arial" w:cs="Arial"/>
          <w:sz w:val="24"/>
          <w:szCs w:val="24"/>
        </w:rPr>
        <w:t>En relación a este punto, se hace saber que el Gobierno de la CABA brindó información sobre los progresos y/o mejoras realizadas de las políticas y/o programas implementados desde fines del año 2012 en la Ciudad Autónoma de Buenos Aires sobre temática “discapacidad”:</w:t>
      </w:r>
    </w:p>
    <w:p w:rsidR="00D32407" w:rsidRDefault="00D32407" w:rsidP="00830D3A">
      <w:pPr>
        <w:autoSpaceDE w:val="0"/>
        <w:autoSpaceDN w:val="0"/>
        <w:adjustRightInd w:val="0"/>
        <w:spacing w:after="0" w:line="240" w:lineRule="auto"/>
        <w:jc w:val="both"/>
        <w:rPr>
          <w:rFonts w:ascii="Arial" w:hAnsi="Arial" w:cs="Arial"/>
          <w:b/>
          <w:bCs/>
          <w:sz w:val="24"/>
          <w:szCs w:val="24"/>
        </w:rPr>
      </w:pPr>
    </w:p>
    <w:p w:rsidR="001504EC" w:rsidRPr="00D278B1" w:rsidRDefault="00F74C6B" w:rsidP="00830D3A">
      <w:pPr>
        <w:autoSpaceDE w:val="0"/>
        <w:autoSpaceDN w:val="0"/>
        <w:adjustRightInd w:val="0"/>
        <w:spacing w:after="0" w:line="240" w:lineRule="auto"/>
        <w:jc w:val="both"/>
        <w:rPr>
          <w:rFonts w:ascii="Arial" w:hAnsi="Arial" w:cs="Arial"/>
          <w:b/>
          <w:bCs/>
          <w:sz w:val="24"/>
          <w:szCs w:val="24"/>
        </w:rPr>
      </w:pPr>
      <w:r w:rsidRPr="00D278B1">
        <w:rPr>
          <w:rFonts w:ascii="Arial" w:hAnsi="Arial" w:cs="Arial"/>
          <w:b/>
          <w:bCs/>
          <w:sz w:val="24"/>
          <w:szCs w:val="24"/>
        </w:rPr>
        <w:t>Cumplimiento de la Convención Internacional sobre los Derechos de las Personas con Discapacidad en la Ciudad Autónoma de Buenos Aires</w:t>
      </w:r>
      <w:r w:rsidR="00C166F3" w:rsidRPr="00D278B1">
        <w:rPr>
          <w:rFonts w:ascii="Arial" w:hAnsi="Arial" w:cs="Arial"/>
          <w:b/>
          <w:bCs/>
          <w:sz w:val="24"/>
          <w:szCs w:val="24"/>
        </w:rPr>
        <w:t>:</w:t>
      </w:r>
    </w:p>
    <w:p w:rsidR="00C166F3" w:rsidRPr="00D278B1" w:rsidRDefault="00C166F3" w:rsidP="00830D3A">
      <w:pPr>
        <w:autoSpaceDE w:val="0"/>
        <w:autoSpaceDN w:val="0"/>
        <w:adjustRightInd w:val="0"/>
        <w:spacing w:after="0" w:line="240" w:lineRule="auto"/>
        <w:jc w:val="both"/>
        <w:rPr>
          <w:rFonts w:ascii="Arial" w:hAnsi="Arial" w:cs="Arial"/>
          <w:b/>
          <w:bCs/>
          <w:sz w:val="24"/>
          <w:szCs w:val="24"/>
        </w:rPr>
      </w:pPr>
    </w:p>
    <w:p w:rsidR="001504EC" w:rsidRPr="00D278B1" w:rsidRDefault="00F74C6B" w:rsidP="00830D3A">
      <w:pPr>
        <w:autoSpaceDE w:val="0"/>
        <w:autoSpaceDN w:val="0"/>
        <w:adjustRightInd w:val="0"/>
        <w:spacing w:after="0" w:line="240" w:lineRule="auto"/>
        <w:jc w:val="both"/>
        <w:rPr>
          <w:rFonts w:ascii="Arial" w:hAnsi="Arial" w:cs="Arial"/>
          <w:sz w:val="24"/>
          <w:szCs w:val="24"/>
        </w:rPr>
      </w:pPr>
      <w:r w:rsidRPr="00D278B1">
        <w:rPr>
          <w:rFonts w:ascii="Arial" w:hAnsi="Arial" w:cs="Arial"/>
          <w:sz w:val="24"/>
          <w:szCs w:val="24"/>
        </w:rPr>
        <w:t xml:space="preserve">La </w:t>
      </w:r>
      <w:r w:rsidRPr="00D278B1">
        <w:rPr>
          <w:rFonts w:ascii="Arial" w:hAnsi="Arial" w:cs="Arial"/>
          <w:b/>
          <w:sz w:val="24"/>
          <w:szCs w:val="24"/>
        </w:rPr>
        <w:t>Comisión para la Plena Participación e Inclusión de las Personas con Discapacidad (COPIDIS)</w:t>
      </w:r>
      <w:r w:rsidRPr="00D278B1">
        <w:rPr>
          <w:rFonts w:ascii="Arial" w:hAnsi="Arial" w:cs="Arial"/>
          <w:sz w:val="24"/>
          <w:szCs w:val="24"/>
        </w:rPr>
        <w:t xml:space="preserve"> del Gobierno de la Ciudad Autónoma de Buenos Aires fue creada por la Ley </w:t>
      </w:r>
      <w:r w:rsidR="001504EC" w:rsidRPr="00D278B1">
        <w:rPr>
          <w:rFonts w:ascii="Arial" w:hAnsi="Arial" w:cs="Arial"/>
          <w:sz w:val="24"/>
          <w:szCs w:val="24"/>
        </w:rPr>
        <w:t xml:space="preserve">No. </w:t>
      </w:r>
      <w:r w:rsidRPr="00D278B1">
        <w:rPr>
          <w:rFonts w:ascii="Arial" w:hAnsi="Arial" w:cs="Arial"/>
          <w:sz w:val="24"/>
          <w:szCs w:val="24"/>
        </w:rPr>
        <w:t xml:space="preserve">447 estableciendo un régimen básico e integral para la prevención, rehabilitación, equiparación de posibilidades y oportunidades para la participación e inclusión plena en la sociedad de las personas con discapacidad. </w:t>
      </w:r>
    </w:p>
    <w:p w:rsidR="001504EC" w:rsidRPr="00D278B1" w:rsidRDefault="001504EC" w:rsidP="00830D3A">
      <w:pPr>
        <w:autoSpaceDE w:val="0"/>
        <w:autoSpaceDN w:val="0"/>
        <w:adjustRightInd w:val="0"/>
        <w:spacing w:after="0" w:line="240" w:lineRule="auto"/>
        <w:jc w:val="both"/>
        <w:rPr>
          <w:rFonts w:ascii="Arial" w:hAnsi="Arial" w:cs="Arial"/>
          <w:sz w:val="24"/>
          <w:szCs w:val="24"/>
        </w:rPr>
      </w:pPr>
    </w:p>
    <w:p w:rsidR="00F74C6B" w:rsidRPr="00D278B1" w:rsidRDefault="00F74C6B" w:rsidP="00830D3A">
      <w:pPr>
        <w:autoSpaceDE w:val="0"/>
        <w:autoSpaceDN w:val="0"/>
        <w:adjustRightInd w:val="0"/>
        <w:spacing w:after="0" w:line="240" w:lineRule="auto"/>
        <w:jc w:val="both"/>
        <w:rPr>
          <w:rFonts w:ascii="Arial" w:hAnsi="Arial" w:cs="Arial"/>
          <w:sz w:val="24"/>
          <w:szCs w:val="24"/>
        </w:rPr>
      </w:pPr>
      <w:r w:rsidRPr="00D278B1">
        <w:rPr>
          <w:rFonts w:ascii="Arial" w:hAnsi="Arial" w:cs="Arial"/>
          <w:sz w:val="24"/>
          <w:szCs w:val="24"/>
        </w:rPr>
        <w:t>Son sus funciones, entre otras, promover el cumplimiento de la Convención sobre los Derechos de las Personas con Disc</w:t>
      </w:r>
      <w:r w:rsidR="001504EC" w:rsidRPr="00D278B1">
        <w:rPr>
          <w:rFonts w:ascii="Arial" w:hAnsi="Arial" w:cs="Arial"/>
          <w:sz w:val="24"/>
          <w:szCs w:val="24"/>
        </w:rPr>
        <w:t>apacidad, de acuerdo a la Ley No.</w:t>
      </w:r>
      <w:r w:rsidRPr="00D278B1">
        <w:rPr>
          <w:rFonts w:ascii="Arial" w:hAnsi="Arial" w:cs="Arial"/>
          <w:sz w:val="24"/>
          <w:szCs w:val="24"/>
        </w:rPr>
        <w:t xml:space="preserve"> 26.378, generar políticas públicas tendientes a la promoción de la inclusión comunitaria, educativa y laboral de las personas con discapacidad desde la perspectiva de derechos humanos. Así como asesorar, supervisar, capacitar y difundir en los aspectos y normativa vinculados con la inclusión de las personas con discapacidad.</w:t>
      </w:r>
    </w:p>
    <w:p w:rsidR="00F74C6B" w:rsidRPr="00D278B1" w:rsidRDefault="00F74C6B" w:rsidP="00830D3A">
      <w:pPr>
        <w:autoSpaceDE w:val="0"/>
        <w:autoSpaceDN w:val="0"/>
        <w:adjustRightInd w:val="0"/>
        <w:spacing w:after="0" w:line="240" w:lineRule="auto"/>
        <w:jc w:val="both"/>
        <w:rPr>
          <w:rFonts w:ascii="Arial" w:hAnsi="Arial" w:cs="Arial"/>
          <w:sz w:val="24"/>
          <w:szCs w:val="24"/>
        </w:rPr>
      </w:pPr>
    </w:p>
    <w:p w:rsidR="00F74C6B" w:rsidRPr="00D278B1" w:rsidRDefault="00F74C6B" w:rsidP="00830D3A">
      <w:pPr>
        <w:autoSpaceDE w:val="0"/>
        <w:autoSpaceDN w:val="0"/>
        <w:adjustRightInd w:val="0"/>
        <w:spacing w:after="0" w:line="240" w:lineRule="auto"/>
        <w:jc w:val="both"/>
        <w:rPr>
          <w:rFonts w:ascii="Arial" w:hAnsi="Arial" w:cs="Arial"/>
          <w:sz w:val="24"/>
          <w:szCs w:val="24"/>
        </w:rPr>
      </w:pPr>
      <w:r w:rsidRPr="00D278B1">
        <w:rPr>
          <w:rFonts w:ascii="Arial" w:hAnsi="Arial" w:cs="Arial"/>
          <w:sz w:val="24"/>
          <w:szCs w:val="24"/>
        </w:rPr>
        <w:t>La Convención sobre los Derechos de las Personas con Discapacidad y su Protocolo Facultativo fueron aprobadas mediante la Ley</w:t>
      </w:r>
      <w:r w:rsidR="001504EC" w:rsidRPr="00D278B1">
        <w:rPr>
          <w:rFonts w:ascii="Arial" w:hAnsi="Arial" w:cs="Arial"/>
          <w:sz w:val="24"/>
          <w:szCs w:val="24"/>
        </w:rPr>
        <w:t xml:space="preserve"> No.</w:t>
      </w:r>
      <w:r w:rsidRPr="00D278B1">
        <w:rPr>
          <w:rFonts w:ascii="Arial" w:hAnsi="Arial" w:cs="Arial"/>
          <w:sz w:val="24"/>
          <w:szCs w:val="24"/>
        </w:rPr>
        <w:t xml:space="preserve"> 26.378 en el año 2008, otorgándose en el año 2014 Jerarquía Constitucional mediante la Ley </w:t>
      </w:r>
      <w:r w:rsidR="001504EC" w:rsidRPr="00D278B1">
        <w:rPr>
          <w:rFonts w:ascii="Arial" w:hAnsi="Arial" w:cs="Arial"/>
          <w:sz w:val="24"/>
          <w:szCs w:val="24"/>
        </w:rPr>
        <w:t xml:space="preserve">No. </w:t>
      </w:r>
      <w:r w:rsidRPr="00D278B1">
        <w:rPr>
          <w:rFonts w:ascii="Arial" w:hAnsi="Arial" w:cs="Arial"/>
          <w:sz w:val="24"/>
          <w:szCs w:val="24"/>
        </w:rPr>
        <w:t>27.044</w:t>
      </w:r>
      <w:r w:rsidR="001504EC" w:rsidRPr="00D278B1">
        <w:rPr>
          <w:rFonts w:ascii="Arial" w:hAnsi="Arial" w:cs="Arial"/>
          <w:sz w:val="24"/>
          <w:szCs w:val="24"/>
        </w:rPr>
        <w:t>,</w:t>
      </w:r>
      <w:r w:rsidRPr="00D278B1">
        <w:rPr>
          <w:rFonts w:ascii="Arial" w:hAnsi="Arial" w:cs="Arial"/>
          <w:sz w:val="24"/>
          <w:szCs w:val="24"/>
        </w:rPr>
        <w:t xml:space="preserve"> en los términos del artículo 75º inciso 22º de la Constitución Nacional, por lo que nuestro país desde el ámbito nacional y la Ciudad Autónoma de Buenos Aires, en el plano local, se encuentran en pleno proceso de fortalecimiento de medidas de promoción de los derechos de las Personas con Discapacidad.</w:t>
      </w:r>
    </w:p>
    <w:p w:rsidR="001504EC" w:rsidRPr="00D278B1" w:rsidRDefault="001504EC" w:rsidP="00830D3A">
      <w:pPr>
        <w:autoSpaceDE w:val="0"/>
        <w:autoSpaceDN w:val="0"/>
        <w:adjustRightInd w:val="0"/>
        <w:spacing w:after="0" w:line="240" w:lineRule="auto"/>
        <w:jc w:val="both"/>
        <w:rPr>
          <w:rFonts w:ascii="Arial" w:hAnsi="Arial" w:cs="Arial"/>
          <w:sz w:val="24"/>
          <w:szCs w:val="24"/>
        </w:rPr>
      </w:pPr>
    </w:p>
    <w:p w:rsidR="00F74C6B" w:rsidRPr="00D278B1" w:rsidRDefault="00F74C6B" w:rsidP="00830D3A">
      <w:pPr>
        <w:autoSpaceDE w:val="0"/>
        <w:autoSpaceDN w:val="0"/>
        <w:adjustRightInd w:val="0"/>
        <w:spacing w:after="0" w:line="240" w:lineRule="auto"/>
        <w:jc w:val="both"/>
        <w:rPr>
          <w:rFonts w:ascii="Arial" w:hAnsi="Arial" w:cs="Arial"/>
          <w:sz w:val="24"/>
          <w:szCs w:val="24"/>
        </w:rPr>
      </w:pPr>
      <w:r w:rsidRPr="00D278B1">
        <w:rPr>
          <w:rFonts w:ascii="Arial" w:hAnsi="Arial" w:cs="Arial"/>
          <w:sz w:val="24"/>
          <w:szCs w:val="24"/>
        </w:rPr>
        <w:t>Esta Comisión trabaja articuladamente con otras jurisdicciones del G</w:t>
      </w:r>
      <w:r w:rsidR="00C166F3" w:rsidRPr="00D278B1">
        <w:rPr>
          <w:rFonts w:ascii="Arial" w:hAnsi="Arial" w:cs="Arial"/>
          <w:sz w:val="24"/>
          <w:szCs w:val="24"/>
        </w:rPr>
        <w:t>obierno de la CABA</w:t>
      </w:r>
      <w:r w:rsidRPr="00D278B1">
        <w:rPr>
          <w:rFonts w:ascii="Arial" w:hAnsi="Arial" w:cs="Arial"/>
          <w:sz w:val="24"/>
          <w:szCs w:val="24"/>
        </w:rPr>
        <w:t xml:space="preserve"> para transversalizar la temática y lograr que las acciones que se promuevan desde la Ciudad sean inclusivas contemplando la diversidad como un valor enriquecedor atendiendo a las necesidades individuales.</w:t>
      </w:r>
    </w:p>
    <w:p w:rsidR="001504EC" w:rsidRPr="00D278B1" w:rsidRDefault="001504EC" w:rsidP="00830D3A">
      <w:pPr>
        <w:autoSpaceDE w:val="0"/>
        <w:autoSpaceDN w:val="0"/>
        <w:adjustRightInd w:val="0"/>
        <w:spacing w:after="0" w:line="240" w:lineRule="auto"/>
        <w:jc w:val="both"/>
        <w:rPr>
          <w:rFonts w:ascii="Arial" w:hAnsi="Arial" w:cs="Arial"/>
          <w:sz w:val="24"/>
          <w:szCs w:val="24"/>
        </w:rPr>
      </w:pPr>
    </w:p>
    <w:p w:rsidR="00F74C6B" w:rsidRPr="00D278B1" w:rsidRDefault="00F74C6B" w:rsidP="00830D3A">
      <w:pPr>
        <w:autoSpaceDE w:val="0"/>
        <w:autoSpaceDN w:val="0"/>
        <w:adjustRightInd w:val="0"/>
        <w:spacing w:after="0" w:line="240" w:lineRule="auto"/>
        <w:jc w:val="both"/>
        <w:rPr>
          <w:rFonts w:ascii="Arial" w:hAnsi="Arial" w:cs="Arial"/>
          <w:sz w:val="24"/>
          <w:szCs w:val="24"/>
        </w:rPr>
      </w:pPr>
      <w:r w:rsidRPr="00D278B1">
        <w:rPr>
          <w:rFonts w:ascii="Arial" w:hAnsi="Arial" w:cs="Arial"/>
          <w:sz w:val="24"/>
          <w:szCs w:val="24"/>
        </w:rPr>
        <w:t>En lo que respecta a las áreas operativas de COPIDIS, se trabaja de cara a los vecinos y en articulación con las jurisdicciones, alineadas con los artículos de la Convención sobre los Derechos de las Personas con Discapacidad que, a los fines de garantizar el cumplimiento de la Ley, requieren dar respuesta inmediata con políticas públicas para garantizar la Educación inclusiva y Toma de conciencia sobre el colectivo de personas con discapacidad (Art. 24 y Art. 8), Accesibilidad (Art. 9), Vida independiente (Art. 19), Acceso a la información (Art. 21), Inclusión laboral (Art. 27), participación en la vida cultural (Art. 30) y participación de la sociedad civil (Art. 33).</w:t>
      </w:r>
    </w:p>
    <w:p w:rsidR="001504EC" w:rsidRPr="00D278B1" w:rsidRDefault="001504EC" w:rsidP="00830D3A">
      <w:pPr>
        <w:autoSpaceDE w:val="0"/>
        <w:autoSpaceDN w:val="0"/>
        <w:adjustRightInd w:val="0"/>
        <w:spacing w:after="0" w:line="240" w:lineRule="auto"/>
        <w:jc w:val="both"/>
        <w:rPr>
          <w:rFonts w:ascii="Arial" w:hAnsi="Arial" w:cs="Arial"/>
          <w:sz w:val="24"/>
          <w:szCs w:val="24"/>
        </w:rPr>
      </w:pPr>
    </w:p>
    <w:p w:rsidR="00C166F3" w:rsidRPr="00D278B1" w:rsidRDefault="001504EC" w:rsidP="00830D3A">
      <w:pPr>
        <w:autoSpaceDE w:val="0"/>
        <w:autoSpaceDN w:val="0"/>
        <w:adjustRightInd w:val="0"/>
        <w:spacing w:after="0" w:line="240" w:lineRule="auto"/>
        <w:jc w:val="both"/>
        <w:rPr>
          <w:rFonts w:ascii="Arial" w:hAnsi="Arial" w:cs="Arial"/>
          <w:sz w:val="24"/>
          <w:szCs w:val="24"/>
        </w:rPr>
      </w:pPr>
      <w:r w:rsidRPr="00D278B1">
        <w:rPr>
          <w:rFonts w:ascii="Arial" w:hAnsi="Arial" w:cs="Arial"/>
          <w:sz w:val="24"/>
          <w:szCs w:val="24"/>
        </w:rPr>
        <w:t xml:space="preserve">Mediante </w:t>
      </w:r>
      <w:r w:rsidR="00F74C6B" w:rsidRPr="00D278B1">
        <w:rPr>
          <w:rFonts w:ascii="Arial" w:hAnsi="Arial" w:cs="Arial"/>
          <w:sz w:val="24"/>
          <w:szCs w:val="24"/>
        </w:rPr>
        <w:t xml:space="preserve">Decreto </w:t>
      </w:r>
      <w:r w:rsidRPr="00D278B1">
        <w:rPr>
          <w:rFonts w:ascii="Arial" w:hAnsi="Arial" w:cs="Arial"/>
          <w:sz w:val="24"/>
          <w:szCs w:val="24"/>
        </w:rPr>
        <w:t xml:space="preserve">No. </w:t>
      </w:r>
      <w:r w:rsidR="00F74C6B" w:rsidRPr="00D278B1">
        <w:rPr>
          <w:rFonts w:ascii="Arial" w:hAnsi="Arial" w:cs="Arial"/>
          <w:sz w:val="24"/>
          <w:szCs w:val="24"/>
        </w:rPr>
        <w:t xml:space="preserve">675/2016 ha sido modificada, a partir del 1º de enero de 2017, la estructura orgánico funcional del Poder Ejecutivo de la Ciudad Autónoma de Buenos Aires, contemplando a la </w:t>
      </w:r>
      <w:r w:rsidR="00F74C6B" w:rsidRPr="00D278B1">
        <w:rPr>
          <w:rFonts w:ascii="Arial" w:hAnsi="Arial" w:cs="Arial"/>
          <w:b/>
          <w:sz w:val="24"/>
          <w:szCs w:val="24"/>
        </w:rPr>
        <w:t>Comisión para la Plena Participación e Inclusión de las Personas con Discapacidad (COPIDIS)</w:t>
      </w:r>
      <w:r w:rsidR="00F74C6B" w:rsidRPr="00D278B1">
        <w:rPr>
          <w:rFonts w:ascii="Arial" w:hAnsi="Arial" w:cs="Arial"/>
          <w:sz w:val="24"/>
          <w:szCs w:val="24"/>
        </w:rPr>
        <w:t xml:space="preserve"> como organismo fuera de nivel dependiente del Ministerio de Hábitat y Desarrollo Humano (MHYDH).</w:t>
      </w:r>
    </w:p>
    <w:p w:rsidR="00C166F3" w:rsidRPr="00D278B1" w:rsidRDefault="00C166F3" w:rsidP="00830D3A">
      <w:pPr>
        <w:autoSpaceDE w:val="0"/>
        <w:autoSpaceDN w:val="0"/>
        <w:adjustRightInd w:val="0"/>
        <w:spacing w:after="0" w:line="240" w:lineRule="auto"/>
        <w:jc w:val="both"/>
        <w:rPr>
          <w:rFonts w:ascii="Arial" w:hAnsi="Arial" w:cs="Arial"/>
          <w:b/>
          <w:bCs/>
          <w:sz w:val="24"/>
          <w:szCs w:val="24"/>
        </w:rPr>
      </w:pPr>
    </w:p>
    <w:p w:rsidR="00F74C6B" w:rsidRPr="00D278B1" w:rsidRDefault="00F74C6B" w:rsidP="00830D3A">
      <w:pPr>
        <w:autoSpaceDE w:val="0"/>
        <w:autoSpaceDN w:val="0"/>
        <w:adjustRightInd w:val="0"/>
        <w:spacing w:after="0" w:line="240" w:lineRule="auto"/>
        <w:jc w:val="both"/>
        <w:rPr>
          <w:rFonts w:ascii="Arial" w:hAnsi="Arial" w:cs="Arial"/>
          <w:sz w:val="24"/>
          <w:szCs w:val="24"/>
        </w:rPr>
      </w:pPr>
      <w:r w:rsidRPr="00D278B1">
        <w:rPr>
          <w:rFonts w:ascii="Arial" w:hAnsi="Arial" w:cs="Arial"/>
          <w:sz w:val="24"/>
          <w:szCs w:val="24"/>
        </w:rPr>
        <w:t xml:space="preserve">En cumplimiento de sus misiones, </w:t>
      </w:r>
      <w:r w:rsidRPr="00D278B1">
        <w:rPr>
          <w:rFonts w:ascii="Arial" w:hAnsi="Arial" w:cs="Arial"/>
          <w:b/>
          <w:sz w:val="24"/>
          <w:szCs w:val="24"/>
        </w:rPr>
        <w:t xml:space="preserve">COPIDIS </w:t>
      </w:r>
      <w:r w:rsidRPr="00D278B1">
        <w:rPr>
          <w:rFonts w:ascii="Arial" w:hAnsi="Arial" w:cs="Arial"/>
          <w:sz w:val="24"/>
          <w:szCs w:val="24"/>
        </w:rPr>
        <w:t xml:space="preserve">trabaja de manera articulada con las distintas reparticiones del Gobierno de la Ciudad Autónoma de Buenos Aires, así como administraciones municipales, provinciales y nacional, sobre la implementación de políticas públicas y propuestas de acciones que impulsen la inclusión y participación de las personas con discapacidad propiciando la celebración de convenios de colaboración y asesoramiento en la temática. A su vez, se mantiene un vínculo fluido con la Comisión de Promoción Social y otras comisiones de la Legislatura de la Ciudad con el objetivo de poder analizar la legislación vigente y asesorar sobre las iniciativas legislativas que propendan a la equiparación de oportunidades de las personas con discapacidad, así como a nivel nacional en el Senado. </w:t>
      </w:r>
    </w:p>
    <w:p w:rsidR="00C166F3" w:rsidRPr="00D278B1" w:rsidRDefault="00C166F3" w:rsidP="00830D3A">
      <w:pPr>
        <w:autoSpaceDE w:val="0"/>
        <w:autoSpaceDN w:val="0"/>
        <w:adjustRightInd w:val="0"/>
        <w:spacing w:after="0" w:line="240" w:lineRule="auto"/>
        <w:jc w:val="both"/>
        <w:rPr>
          <w:rFonts w:ascii="Arial" w:hAnsi="Arial" w:cs="Arial"/>
          <w:sz w:val="24"/>
          <w:szCs w:val="24"/>
        </w:rPr>
      </w:pPr>
    </w:p>
    <w:p w:rsidR="00F74C6B" w:rsidRPr="00D278B1" w:rsidRDefault="00F74C6B" w:rsidP="00830D3A">
      <w:pPr>
        <w:autoSpaceDE w:val="0"/>
        <w:autoSpaceDN w:val="0"/>
        <w:adjustRightInd w:val="0"/>
        <w:spacing w:after="0" w:line="240" w:lineRule="auto"/>
        <w:jc w:val="both"/>
        <w:rPr>
          <w:rFonts w:ascii="Arial" w:hAnsi="Arial" w:cs="Arial"/>
          <w:sz w:val="24"/>
          <w:szCs w:val="24"/>
        </w:rPr>
      </w:pPr>
      <w:r w:rsidRPr="00D278B1">
        <w:rPr>
          <w:rFonts w:ascii="Arial" w:hAnsi="Arial" w:cs="Arial"/>
          <w:sz w:val="24"/>
          <w:szCs w:val="24"/>
        </w:rPr>
        <w:t>COPIDIS trabaja en forma articulada con la Agencia Nacional de Discapacidad, dependiente de la Presidencia de la Nación, colaborando activamente en el análisis de los Proyectos presentados por las Organizaciones de la Sociedad Civil radicadas en la Ciudad para el financi</w:t>
      </w:r>
      <w:r w:rsidR="00C166F3" w:rsidRPr="00D278B1">
        <w:rPr>
          <w:rFonts w:ascii="Arial" w:hAnsi="Arial" w:cs="Arial"/>
          <w:sz w:val="24"/>
          <w:szCs w:val="24"/>
        </w:rPr>
        <w:t xml:space="preserve">amiento en el marco de la Ley No. </w:t>
      </w:r>
      <w:r w:rsidRPr="00D278B1">
        <w:rPr>
          <w:rFonts w:ascii="Arial" w:hAnsi="Arial" w:cs="Arial"/>
          <w:sz w:val="24"/>
          <w:szCs w:val="24"/>
        </w:rPr>
        <w:t xml:space="preserve"> 25.730.</w:t>
      </w:r>
    </w:p>
    <w:p w:rsidR="00C166F3" w:rsidRPr="00D278B1" w:rsidRDefault="00C166F3" w:rsidP="00830D3A">
      <w:pPr>
        <w:autoSpaceDE w:val="0"/>
        <w:autoSpaceDN w:val="0"/>
        <w:adjustRightInd w:val="0"/>
        <w:spacing w:after="0" w:line="240" w:lineRule="auto"/>
        <w:jc w:val="both"/>
        <w:rPr>
          <w:rFonts w:ascii="Arial" w:hAnsi="Arial" w:cs="Arial"/>
          <w:sz w:val="24"/>
          <w:szCs w:val="24"/>
        </w:rPr>
      </w:pPr>
    </w:p>
    <w:p w:rsidR="00C166F3" w:rsidRPr="00D32407" w:rsidRDefault="00F74C6B" w:rsidP="00830D3A">
      <w:pPr>
        <w:autoSpaceDE w:val="0"/>
        <w:autoSpaceDN w:val="0"/>
        <w:adjustRightInd w:val="0"/>
        <w:spacing w:after="0" w:line="240" w:lineRule="auto"/>
        <w:jc w:val="both"/>
        <w:rPr>
          <w:rFonts w:ascii="Arial" w:hAnsi="Arial" w:cs="Arial"/>
          <w:b/>
          <w:sz w:val="24"/>
          <w:szCs w:val="24"/>
        </w:rPr>
      </w:pPr>
      <w:r w:rsidRPr="00D278B1">
        <w:rPr>
          <w:rFonts w:ascii="Arial" w:hAnsi="Arial" w:cs="Arial"/>
          <w:sz w:val="24"/>
          <w:szCs w:val="24"/>
        </w:rPr>
        <w:t xml:space="preserve">Asimismo participa activamente en las Asambleas del </w:t>
      </w:r>
      <w:r w:rsidRPr="00D278B1">
        <w:rPr>
          <w:rFonts w:ascii="Arial" w:hAnsi="Arial" w:cs="Arial"/>
          <w:b/>
          <w:sz w:val="24"/>
          <w:szCs w:val="24"/>
        </w:rPr>
        <w:t>Consejo Federal de Discapacidad (COFEDIS),</w:t>
      </w:r>
      <w:r w:rsidRPr="00D278B1">
        <w:rPr>
          <w:rFonts w:ascii="Arial" w:hAnsi="Arial" w:cs="Arial"/>
          <w:sz w:val="24"/>
          <w:szCs w:val="24"/>
        </w:rPr>
        <w:t xml:space="preserve"> creado por la Ley </w:t>
      </w:r>
      <w:r w:rsidR="00C166F3" w:rsidRPr="00D278B1">
        <w:rPr>
          <w:rFonts w:ascii="Arial" w:hAnsi="Arial" w:cs="Arial"/>
          <w:sz w:val="24"/>
          <w:szCs w:val="24"/>
        </w:rPr>
        <w:t xml:space="preserve">No. </w:t>
      </w:r>
      <w:r w:rsidRPr="00D278B1">
        <w:rPr>
          <w:rFonts w:ascii="Arial" w:hAnsi="Arial" w:cs="Arial"/>
          <w:sz w:val="24"/>
          <w:szCs w:val="24"/>
        </w:rPr>
        <w:t>24.657, que se encuentra vigente y en pleno funcionamiento integrado por los funcionarios que ejercen la autoridad en la materia en el más alto nivel, en cada una de las provincias y l</w:t>
      </w:r>
      <w:r w:rsidR="00C166F3" w:rsidRPr="00D278B1">
        <w:rPr>
          <w:rFonts w:ascii="Arial" w:hAnsi="Arial" w:cs="Arial"/>
          <w:sz w:val="24"/>
          <w:szCs w:val="24"/>
        </w:rPr>
        <w:t xml:space="preserve">a </w:t>
      </w:r>
      <w:r w:rsidRPr="00D278B1">
        <w:rPr>
          <w:rFonts w:ascii="Arial" w:hAnsi="Arial" w:cs="Arial"/>
          <w:sz w:val="24"/>
          <w:szCs w:val="24"/>
        </w:rPr>
        <w:t xml:space="preserve">Ciudad de Buenos Aires sumado a los representantes de las organizaciones no gubernamentales de o para personas con discapacidad presidido por el Presidente de la </w:t>
      </w:r>
      <w:r w:rsidRPr="00D278B1">
        <w:rPr>
          <w:rFonts w:ascii="Arial" w:hAnsi="Arial" w:cs="Arial"/>
          <w:b/>
          <w:sz w:val="24"/>
          <w:szCs w:val="24"/>
        </w:rPr>
        <w:t>Comisión Nacional Asesora para la Integración de Personas Discapacitadas (CONADIS)</w:t>
      </w:r>
      <w:r w:rsidRPr="00D278B1">
        <w:rPr>
          <w:rFonts w:ascii="Arial" w:hAnsi="Arial" w:cs="Arial"/>
          <w:sz w:val="24"/>
          <w:szCs w:val="24"/>
        </w:rPr>
        <w:t xml:space="preserve"> devenida hoy en </w:t>
      </w:r>
      <w:r w:rsidRPr="00D278B1">
        <w:rPr>
          <w:rFonts w:ascii="Arial" w:hAnsi="Arial" w:cs="Arial"/>
          <w:b/>
          <w:sz w:val="24"/>
          <w:szCs w:val="24"/>
        </w:rPr>
        <w:t>Agencia Nacional de Discapacidad.</w:t>
      </w:r>
    </w:p>
    <w:p w:rsidR="00F74C6B" w:rsidRPr="00D278B1" w:rsidRDefault="00F74C6B" w:rsidP="00830D3A">
      <w:pPr>
        <w:autoSpaceDE w:val="0"/>
        <w:autoSpaceDN w:val="0"/>
        <w:adjustRightInd w:val="0"/>
        <w:spacing w:after="0" w:line="240" w:lineRule="auto"/>
        <w:jc w:val="both"/>
        <w:rPr>
          <w:rFonts w:ascii="Arial" w:hAnsi="Arial" w:cs="Arial"/>
          <w:sz w:val="24"/>
          <w:szCs w:val="24"/>
        </w:rPr>
      </w:pPr>
      <w:r w:rsidRPr="00D278B1">
        <w:rPr>
          <w:rFonts w:ascii="Arial" w:hAnsi="Arial" w:cs="Arial"/>
          <w:sz w:val="24"/>
          <w:szCs w:val="24"/>
        </w:rPr>
        <w:t>En cumplimiento de las funciones por Decreto, la Ciudad Autónoma de Buenos Aires junto con Santa Fe y Córdoba representan a la Región Centro del COFEDIS y participa activamente de las reuniones que se celebran, siendo la Presidenta de COPIDIS la representante de la Ciudad Autónoma de Buenos Aires ante el Consejo Federal de Discapacidad.</w:t>
      </w:r>
    </w:p>
    <w:p w:rsidR="00C166F3" w:rsidRPr="00D278B1" w:rsidRDefault="00C166F3" w:rsidP="00830D3A">
      <w:pPr>
        <w:autoSpaceDE w:val="0"/>
        <w:autoSpaceDN w:val="0"/>
        <w:adjustRightInd w:val="0"/>
        <w:spacing w:after="0" w:line="240" w:lineRule="auto"/>
        <w:jc w:val="both"/>
        <w:rPr>
          <w:rFonts w:ascii="Arial" w:hAnsi="Arial" w:cs="Arial"/>
          <w:sz w:val="24"/>
          <w:szCs w:val="24"/>
        </w:rPr>
      </w:pPr>
    </w:p>
    <w:p w:rsidR="00B65C37" w:rsidRDefault="00F74C6B" w:rsidP="00830D3A">
      <w:pPr>
        <w:autoSpaceDE w:val="0"/>
        <w:autoSpaceDN w:val="0"/>
        <w:adjustRightInd w:val="0"/>
        <w:spacing w:after="0" w:line="240" w:lineRule="auto"/>
        <w:jc w:val="both"/>
        <w:rPr>
          <w:rFonts w:ascii="Arial" w:hAnsi="Arial" w:cs="Arial"/>
          <w:sz w:val="24"/>
          <w:szCs w:val="24"/>
        </w:rPr>
      </w:pPr>
      <w:r w:rsidRPr="00D278B1">
        <w:rPr>
          <w:rFonts w:ascii="Arial" w:hAnsi="Arial" w:cs="Arial"/>
          <w:sz w:val="24"/>
          <w:szCs w:val="24"/>
        </w:rPr>
        <w:t xml:space="preserve">En lo que respecta a los organismos municipales dentro de la Provincia de Buenos Aires, responsables de la aplicación y ejecución de políticas destinadas a personas con discapacidad, </w:t>
      </w:r>
      <w:r w:rsidRPr="00D278B1">
        <w:rPr>
          <w:rFonts w:ascii="Arial" w:hAnsi="Arial" w:cs="Arial"/>
          <w:b/>
          <w:sz w:val="24"/>
          <w:szCs w:val="24"/>
        </w:rPr>
        <w:t xml:space="preserve">COPIDIS </w:t>
      </w:r>
      <w:r w:rsidRPr="00D278B1">
        <w:rPr>
          <w:rFonts w:ascii="Arial" w:hAnsi="Arial" w:cs="Arial"/>
          <w:sz w:val="24"/>
          <w:szCs w:val="24"/>
        </w:rPr>
        <w:t>asesora brindando capacitaciones y material sobre la temática, de manera tal que la planificación de políticas públicas y propuestas estén alineadas con la Convención Internacional sobre los Derechos de las Personas con</w:t>
      </w:r>
      <w:r w:rsidR="00C166F3" w:rsidRPr="00D278B1">
        <w:rPr>
          <w:rFonts w:ascii="Arial" w:hAnsi="Arial" w:cs="Arial"/>
          <w:sz w:val="24"/>
          <w:szCs w:val="24"/>
        </w:rPr>
        <w:t xml:space="preserve"> </w:t>
      </w:r>
      <w:r w:rsidRPr="00D278B1">
        <w:rPr>
          <w:rFonts w:ascii="Arial" w:hAnsi="Arial" w:cs="Arial"/>
          <w:sz w:val="24"/>
          <w:szCs w:val="24"/>
        </w:rPr>
        <w:t>Discapacidad.</w:t>
      </w:r>
    </w:p>
    <w:p w:rsidR="00017614" w:rsidRPr="00D278B1" w:rsidRDefault="00017614" w:rsidP="00830D3A">
      <w:pPr>
        <w:autoSpaceDE w:val="0"/>
        <w:autoSpaceDN w:val="0"/>
        <w:adjustRightInd w:val="0"/>
        <w:spacing w:after="0" w:line="240" w:lineRule="auto"/>
        <w:jc w:val="both"/>
        <w:rPr>
          <w:rFonts w:ascii="Arial" w:hAnsi="Arial" w:cs="Arial"/>
          <w:sz w:val="24"/>
          <w:szCs w:val="24"/>
        </w:rPr>
      </w:pPr>
    </w:p>
    <w:p w:rsidR="00F74C6B" w:rsidRPr="00D278B1" w:rsidRDefault="00C166F3" w:rsidP="00830D3A">
      <w:pPr>
        <w:autoSpaceDE w:val="0"/>
        <w:autoSpaceDN w:val="0"/>
        <w:adjustRightInd w:val="0"/>
        <w:spacing w:after="0" w:line="240" w:lineRule="auto"/>
        <w:jc w:val="both"/>
        <w:rPr>
          <w:rFonts w:ascii="Arial" w:hAnsi="Arial" w:cs="Arial"/>
          <w:iCs/>
          <w:sz w:val="24"/>
          <w:szCs w:val="24"/>
        </w:rPr>
      </w:pPr>
      <w:r w:rsidRPr="00D278B1">
        <w:rPr>
          <w:rFonts w:ascii="Arial" w:hAnsi="Arial" w:cs="Arial"/>
          <w:sz w:val="24"/>
          <w:szCs w:val="24"/>
        </w:rPr>
        <w:t>Por otra parte, cabe señalar que d</w:t>
      </w:r>
      <w:r w:rsidR="00F74C6B" w:rsidRPr="00D278B1">
        <w:rPr>
          <w:rFonts w:ascii="Arial" w:hAnsi="Arial" w:cs="Arial"/>
          <w:sz w:val="24"/>
          <w:szCs w:val="24"/>
        </w:rPr>
        <w:t xml:space="preserve">urante el año 2015, entró en vigencia un nuevo Código Civil y Comercial que trajo modificaciones en la temática de discapacidad en los artículos que regulan la </w:t>
      </w:r>
      <w:r w:rsidR="00F74C6B" w:rsidRPr="00D278B1">
        <w:rPr>
          <w:rFonts w:ascii="Arial" w:hAnsi="Arial" w:cs="Arial"/>
          <w:iCs/>
          <w:sz w:val="24"/>
          <w:szCs w:val="24"/>
        </w:rPr>
        <w:t>Capacidad de las Personas y el Derecho</w:t>
      </w:r>
      <w:r w:rsidR="00F74C6B" w:rsidRPr="00D278B1">
        <w:rPr>
          <w:rFonts w:ascii="Arial" w:hAnsi="Arial" w:cs="Arial"/>
          <w:sz w:val="24"/>
          <w:szCs w:val="24"/>
        </w:rPr>
        <w:t xml:space="preserve"> </w:t>
      </w:r>
      <w:r w:rsidR="00F74C6B" w:rsidRPr="00D278B1">
        <w:rPr>
          <w:rFonts w:ascii="Arial" w:hAnsi="Arial" w:cs="Arial"/>
          <w:iCs/>
          <w:sz w:val="24"/>
          <w:szCs w:val="24"/>
        </w:rPr>
        <w:t>Sucesorio.</w:t>
      </w:r>
    </w:p>
    <w:p w:rsidR="00C166F3" w:rsidRPr="00D278B1" w:rsidRDefault="00C166F3" w:rsidP="00830D3A">
      <w:pPr>
        <w:autoSpaceDE w:val="0"/>
        <w:autoSpaceDN w:val="0"/>
        <w:adjustRightInd w:val="0"/>
        <w:spacing w:after="0" w:line="240" w:lineRule="auto"/>
        <w:jc w:val="both"/>
        <w:rPr>
          <w:rFonts w:ascii="Arial" w:hAnsi="Arial" w:cs="Arial"/>
          <w:sz w:val="24"/>
          <w:szCs w:val="24"/>
        </w:rPr>
      </w:pPr>
    </w:p>
    <w:p w:rsidR="00F74C6B" w:rsidRPr="00D278B1" w:rsidRDefault="00F74C6B" w:rsidP="00830D3A">
      <w:pPr>
        <w:autoSpaceDE w:val="0"/>
        <w:autoSpaceDN w:val="0"/>
        <w:adjustRightInd w:val="0"/>
        <w:spacing w:after="0" w:line="240" w:lineRule="auto"/>
        <w:jc w:val="both"/>
        <w:rPr>
          <w:rFonts w:ascii="Arial" w:hAnsi="Arial" w:cs="Arial"/>
          <w:sz w:val="24"/>
          <w:szCs w:val="24"/>
        </w:rPr>
      </w:pPr>
      <w:r w:rsidRPr="00D278B1">
        <w:rPr>
          <w:rFonts w:ascii="Arial" w:hAnsi="Arial" w:cs="Arial"/>
          <w:sz w:val="24"/>
          <w:szCs w:val="24"/>
        </w:rPr>
        <w:t xml:space="preserve">Se comienza a incorporar en el Derecho Argentino el nuevo paradigma desde una perspectiva de Derechos Humanos despegando la mirada del modelo medico basado en el déficit girándola hacia el entorno, entendiendo que la discapacidad es, en primera instancia, un constructo social, y, en segunda instancia, un producto entre la interacción de la persona con una limitación funcional a largo plazo y las barreras del entorno que limitan su participación en igualdad de condiciones con los demás. Es así que empiezan a tomarse en cuenta los principios de la Convención sobre el </w:t>
      </w:r>
      <w:r w:rsidRPr="00D278B1">
        <w:rPr>
          <w:rFonts w:ascii="Arial" w:hAnsi="Arial" w:cs="Arial"/>
          <w:iCs/>
          <w:sz w:val="24"/>
          <w:szCs w:val="24"/>
        </w:rPr>
        <w:t>respeto de la dignidad inherente, la autonomía</w:t>
      </w:r>
      <w:r w:rsidRPr="00D278B1">
        <w:rPr>
          <w:rFonts w:ascii="Arial" w:hAnsi="Arial" w:cs="Arial"/>
          <w:sz w:val="24"/>
          <w:szCs w:val="24"/>
        </w:rPr>
        <w:t xml:space="preserve"> </w:t>
      </w:r>
      <w:r w:rsidRPr="00D278B1">
        <w:rPr>
          <w:rFonts w:ascii="Arial" w:hAnsi="Arial" w:cs="Arial"/>
          <w:iCs/>
          <w:sz w:val="24"/>
          <w:szCs w:val="24"/>
        </w:rPr>
        <w:t>individual incluyendo la libertad de tomar las propias decisiones, independencia de las personas, la no</w:t>
      </w:r>
      <w:r w:rsidRPr="00D278B1">
        <w:rPr>
          <w:rFonts w:ascii="Arial" w:hAnsi="Arial" w:cs="Arial"/>
          <w:sz w:val="24"/>
          <w:szCs w:val="24"/>
        </w:rPr>
        <w:t xml:space="preserve"> </w:t>
      </w:r>
      <w:r w:rsidRPr="00D278B1">
        <w:rPr>
          <w:rFonts w:ascii="Arial" w:hAnsi="Arial" w:cs="Arial"/>
          <w:iCs/>
          <w:sz w:val="24"/>
          <w:szCs w:val="24"/>
        </w:rPr>
        <w:t xml:space="preserve">discriminación, la participación e inclusión plena y efectiva en la sociedad, el respeto por </w:t>
      </w:r>
      <w:r w:rsidR="00A85DD4" w:rsidRPr="00D278B1">
        <w:rPr>
          <w:rFonts w:ascii="Arial" w:hAnsi="Arial" w:cs="Arial"/>
          <w:iCs/>
          <w:sz w:val="24"/>
          <w:szCs w:val="24"/>
        </w:rPr>
        <w:t>las diferencias</w:t>
      </w:r>
      <w:r w:rsidRPr="00D278B1">
        <w:rPr>
          <w:rFonts w:ascii="Arial" w:hAnsi="Arial" w:cs="Arial"/>
          <w:iCs/>
          <w:sz w:val="24"/>
          <w:szCs w:val="24"/>
        </w:rPr>
        <w:t xml:space="preserve"> y</w:t>
      </w:r>
      <w:r w:rsidRPr="00D278B1">
        <w:rPr>
          <w:rFonts w:ascii="Arial" w:hAnsi="Arial" w:cs="Arial"/>
          <w:sz w:val="24"/>
          <w:szCs w:val="24"/>
        </w:rPr>
        <w:t xml:space="preserve"> </w:t>
      </w:r>
      <w:r w:rsidRPr="00D278B1">
        <w:rPr>
          <w:rFonts w:ascii="Arial" w:hAnsi="Arial" w:cs="Arial"/>
          <w:iCs/>
          <w:sz w:val="24"/>
          <w:szCs w:val="24"/>
        </w:rPr>
        <w:t>la aceptación de las personas con discapacidad como parte de la diversidad humana, la igualdad de</w:t>
      </w:r>
      <w:r w:rsidRPr="00D278B1">
        <w:rPr>
          <w:rFonts w:ascii="Arial" w:hAnsi="Arial" w:cs="Arial"/>
          <w:sz w:val="24"/>
          <w:szCs w:val="24"/>
        </w:rPr>
        <w:t xml:space="preserve"> </w:t>
      </w:r>
      <w:r w:rsidRPr="00D278B1">
        <w:rPr>
          <w:rFonts w:ascii="Arial" w:hAnsi="Arial" w:cs="Arial"/>
          <w:iCs/>
          <w:sz w:val="24"/>
          <w:szCs w:val="24"/>
        </w:rPr>
        <w:t>oportunidades</w:t>
      </w:r>
      <w:r w:rsidRPr="00D278B1">
        <w:rPr>
          <w:rFonts w:ascii="Arial" w:hAnsi="Arial" w:cs="Arial"/>
          <w:sz w:val="24"/>
          <w:szCs w:val="24"/>
        </w:rPr>
        <w:t>.</w:t>
      </w:r>
    </w:p>
    <w:p w:rsidR="00C166F3" w:rsidRPr="00D278B1" w:rsidRDefault="00C166F3" w:rsidP="00830D3A">
      <w:pPr>
        <w:autoSpaceDE w:val="0"/>
        <w:autoSpaceDN w:val="0"/>
        <w:adjustRightInd w:val="0"/>
        <w:spacing w:after="0" w:line="240" w:lineRule="auto"/>
        <w:jc w:val="both"/>
        <w:rPr>
          <w:rFonts w:ascii="Arial" w:hAnsi="Arial" w:cs="Arial"/>
          <w:sz w:val="24"/>
          <w:szCs w:val="24"/>
        </w:rPr>
      </w:pPr>
    </w:p>
    <w:p w:rsidR="00F74C6B" w:rsidRPr="00D278B1" w:rsidRDefault="00F74C6B" w:rsidP="00830D3A">
      <w:p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sz w:val="24"/>
          <w:szCs w:val="24"/>
        </w:rPr>
        <w:t>Se introduce la noción de “apoyos necesarios”, realizando los ajustes razonables en función de las necesidades y circunstancias de la persona. Los apoyos designados deben promover la autonomía y favorecer las decisiones que respondan a las prefer</w:t>
      </w:r>
      <w:r w:rsidR="00C166F3" w:rsidRPr="00D278B1">
        <w:rPr>
          <w:rFonts w:ascii="Arial" w:hAnsi="Arial" w:cs="Arial"/>
          <w:sz w:val="24"/>
          <w:szCs w:val="24"/>
        </w:rPr>
        <w:t xml:space="preserve">encias de la persona protegida. </w:t>
      </w:r>
      <w:r w:rsidRPr="00D278B1">
        <w:rPr>
          <w:rFonts w:ascii="Arial" w:hAnsi="Arial" w:cs="Arial"/>
          <w:sz w:val="24"/>
          <w:szCs w:val="24"/>
        </w:rPr>
        <w:t xml:space="preserve">Se toman </w:t>
      </w:r>
      <w:r w:rsidRPr="00D278B1">
        <w:rPr>
          <w:rFonts w:ascii="Arial" w:hAnsi="Arial" w:cs="Arial"/>
          <w:color w:val="000000"/>
          <w:sz w:val="24"/>
          <w:szCs w:val="24"/>
        </w:rPr>
        <w:t>en cuenta como sistemas de apoyo:</w:t>
      </w:r>
    </w:p>
    <w:p w:rsidR="00B65C37" w:rsidRPr="00D278B1" w:rsidRDefault="00B65C37" w:rsidP="00830D3A">
      <w:pPr>
        <w:autoSpaceDE w:val="0"/>
        <w:autoSpaceDN w:val="0"/>
        <w:adjustRightInd w:val="0"/>
        <w:spacing w:after="0" w:line="240" w:lineRule="auto"/>
        <w:jc w:val="both"/>
        <w:rPr>
          <w:rFonts w:ascii="Arial" w:hAnsi="Arial" w:cs="Arial"/>
          <w:sz w:val="24"/>
          <w:szCs w:val="24"/>
        </w:rPr>
      </w:pPr>
    </w:p>
    <w:p w:rsidR="00F74C6B" w:rsidRPr="00D278B1" w:rsidRDefault="00F74C6B" w:rsidP="00B67225">
      <w:pPr>
        <w:pStyle w:val="ListParagraph"/>
        <w:numPr>
          <w:ilvl w:val="1"/>
          <w:numId w:val="90"/>
        </w:num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Una o más personas de confianza elegidas por la persona con discapacidad.</w:t>
      </w:r>
    </w:p>
    <w:p w:rsidR="00F74C6B" w:rsidRPr="00D278B1" w:rsidRDefault="00F74C6B" w:rsidP="00B67225">
      <w:pPr>
        <w:pStyle w:val="ListParagraph"/>
        <w:numPr>
          <w:ilvl w:val="1"/>
          <w:numId w:val="90"/>
        </w:num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Puede referir a determinados tipos de decisiones.</w:t>
      </w:r>
    </w:p>
    <w:p w:rsidR="00F74C6B" w:rsidRPr="00D278B1" w:rsidRDefault="00F74C6B" w:rsidP="00B67225">
      <w:pPr>
        <w:pStyle w:val="ListParagraph"/>
        <w:numPr>
          <w:ilvl w:val="1"/>
          <w:numId w:val="90"/>
        </w:num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Asistencia para comunicarse.</w:t>
      </w:r>
    </w:p>
    <w:p w:rsidR="00B65C37" w:rsidRPr="00D278B1" w:rsidRDefault="00F74C6B" w:rsidP="00B67225">
      <w:pPr>
        <w:pStyle w:val="ListParagraph"/>
        <w:numPr>
          <w:ilvl w:val="1"/>
          <w:numId w:val="90"/>
        </w:num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La elaboración y el reconocimiento de métodos de comunicación distintos y no convencionales, especialmente para quienes utilizan formas de comunicación no verbales para expresar su voluntad y sus preferencias.</w:t>
      </w:r>
    </w:p>
    <w:p w:rsidR="00F74C6B" w:rsidRPr="00D278B1" w:rsidRDefault="00F74C6B" w:rsidP="00B67225">
      <w:pPr>
        <w:pStyle w:val="ListParagraph"/>
        <w:numPr>
          <w:ilvl w:val="1"/>
          <w:numId w:val="90"/>
        </w:num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Utilización de distintos formatos comunicacionales.</w:t>
      </w:r>
    </w:p>
    <w:p w:rsidR="00B65C37" w:rsidRPr="00D278B1" w:rsidRDefault="00B65C37" w:rsidP="00830D3A">
      <w:pPr>
        <w:autoSpaceDE w:val="0"/>
        <w:autoSpaceDN w:val="0"/>
        <w:adjustRightInd w:val="0"/>
        <w:spacing w:after="0" w:line="240" w:lineRule="auto"/>
        <w:jc w:val="both"/>
        <w:rPr>
          <w:rFonts w:ascii="Arial" w:hAnsi="Arial" w:cs="Arial"/>
          <w:color w:val="000000"/>
          <w:sz w:val="24"/>
          <w:szCs w:val="24"/>
        </w:rPr>
      </w:pPr>
    </w:p>
    <w:p w:rsidR="00F74C6B" w:rsidRPr="00D278B1" w:rsidRDefault="00F74C6B" w:rsidP="00830D3A">
      <w:p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 xml:space="preserve">El Código promueve el ejercicio de la autonomía de la persona con discapacidad procediéndose a la </w:t>
      </w:r>
      <w:r w:rsidRPr="00D278B1">
        <w:rPr>
          <w:rFonts w:ascii="Arial" w:hAnsi="Arial" w:cs="Arial"/>
          <w:iCs/>
          <w:color w:val="000000"/>
          <w:sz w:val="24"/>
          <w:szCs w:val="24"/>
        </w:rPr>
        <w:t>judicialización y restricción a la capacidad</w:t>
      </w:r>
      <w:r w:rsidRPr="00D278B1">
        <w:rPr>
          <w:rFonts w:ascii="Arial" w:hAnsi="Arial" w:cs="Arial"/>
          <w:color w:val="000000"/>
          <w:sz w:val="24"/>
          <w:szCs w:val="24"/>
        </w:rPr>
        <w:t>, como última medida ante la inexistencia de un apoyo suficiente para la Persona con Discapacidad.</w:t>
      </w:r>
    </w:p>
    <w:p w:rsidR="00B65C37" w:rsidRPr="00D278B1" w:rsidRDefault="00B65C37" w:rsidP="00830D3A">
      <w:pPr>
        <w:autoSpaceDE w:val="0"/>
        <w:autoSpaceDN w:val="0"/>
        <w:adjustRightInd w:val="0"/>
        <w:spacing w:after="0" w:line="240" w:lineRule="auto"/>
        <w:jc w:val="both"/>
        <w:rPr>
          <w:rFonts w:ascii="Arial" w:hAnsi="Arial" w:cs="Arial"/>
          <w:color w:val="000000"/>
          <w:sz w:val="24"/>
          <w:szCs w:val="24"/>
        </w:rPr>
      </w:pPr>
    </w:p>
    <w:p w:rsidR="00B65C37" w:rsidRPr="00D278B1" w:rsidRDefault="00F74C6B" w:rsidP="00830D3A">
      <w:p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 xml:space="preserve">En lo que respecta a las </w:t>
      </w:r>
      <w:r w:rsidRPr="00D278B1">
        <w:rPr>
          <w:rFonts w:ascii="Arial" w:hAnsi="Arial" w:cs="Arial"/>
          <w:b/>
          <w:color w:val="000000"/>
          <w:sz w:val="24"/>
          <w:szCs w:val="24"/>
        </w:rPr>
        <w:t>acciones de COPIDIS, en el año 2016</w:t>
      </w:r>
      <w:r w:rsidRPr="00D278B1">
        <w:rPr>
          <w:rFonts w:ascii="Arial" w:hAnsi="Arial" w:cs="Arial"/>
          <w:color w:val="000000"/>
          <w:sz w:val="24"/>
          <w:szCs w:val="24"/>
        </w:rPr>
        <w:t xml:space="preserve">, mediante la Resolución </w:t>
      </w:r>
      <w:r w:rsidR="00B65C37" w:rsidRPr="00D278B1">
        <w:rPr>
          <w:rFonts w:ascii="Arial" w:hAnsi="Arial" w:cs="Arial"/>
          <w:color w:val="000000"/>
          <w:sz w:val="24"/>
          <w:szCs w:val="24"/>
        </w:rPr>
        <w:t xml:space="preserve">No. </w:t>
      </w:r>
      <w:r w:rsidRPr="00D278B1">
        <w:rPr>
          <w:rFonts w:ascii="Arial" w:hAnsi="Arial" w:cs="Arial"/>
          <w:color w:val="000000"/>
          <w:sz w:val="24"/>
          <w:szCs w:val="24"/>
        </w:rPr>
        <w:t>1447-MHYDHGC-2016, se aprobó la creación del “</w:t>
      </w:r>
      <w:r w:rsidRPr="00D278B1">
        <w:rPr>
          <w:rFonts w:ascii="Arial" w:hAnsi="Arial" w:cs="Arial"/>
          <w:b/>
          <w:color w:val="000000"/>
          <w:sz w:val="24"/>
          <w:szCs w:val="24"/>
        </w:rPr>
        <w:t>Programa de Apoyo para la Vida Independiente para Personas con Discapacidad</w:t>
      </w:r>
      <w:r w:rsidR="00B65C37" w:rsidRPr="00D278B1">
        <w:rPr>
          <w:rFonts w:ascii="Arial" w:hAnsi="Arial" w:cs="Arial"/>
          <w:b/>
          <w:color w:val="000000"/>
          <w:sz w:val="24"/>
          <w:szCs w:val="24"/>
        </w:rPr>
        <w:t>”</w:t>
      </w:r>
      <w:r w:rsidRPr="00D278B1">
        <w:rPr>
          <w:rFonts w:ascii="Arial" w:hAnsi="Arial" w:cs="Arial"/>
          <w:color w:val="000000"/>
          <w:sz w:val="24"/>
          <w:szCs w:val="24"/>
        </w:rPr>
        <w:t xml:space="preserve"> en el ámbito de la Comisión. </w:t>
      </w:r>
    </w:p>
    <w:p w:rsidR="00B65C37" w:rsidRPr="00D278B1" w:rsidRDefault="00B65C37" w:rsidP="00830D3A">
      <w:pPr>
        <w:autoSpaceDE w:val="0"/>
        <w:autoSpaceDN w:val="0"/>
        <w:adjustRightInd w:val="0"/>
        <w:spacing w:after="0" w:line="240" w:lineRule="auto"/>
        <w:jc w:val="both"/>
        <w:rPr>
          <w:rFonts w:ascii="Arial" w:hAnsi="Arial" w:cs="Arial"/>
          <w:color w:val="000000"/>
          <w:sz w:val="24"/>
          <w:szCs w:val="24"/>
        </w:rPr>
      </w:pPr>
    </w:p>
    <w:p w:rsidR="00F74C6B" w:rsidRPr="00D278B1" w:rsidRDefault="00F74C6B" w:rsidP="00830D3A">
      <w:p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El Programa comenzó a ejecutarse en 2017 siendo el primer programa gubernamental en implementar una política pública de apoyos para la autonomía y autodeterminación de las personas con discapacidad proveyendo asistencia, asignando recursos y brindando apoyos para equiparar sus oportunidades y lograr la plena participación e inclusión en todos los ámbitos de la comunidad. El Programa posee dos instancias, un Registro de Asistentes Personales para la Vida Independiente capacitados por el equipo interdisciplinario, y la solicitud de d</w:t>
      </w:r>
      <w:r w:rsidR="00B65C37" w:rsidRPr="00D278B1">
        <w:rPr>
          <w:rFonts w:ascii="Arial" w:hAnsi="Arial" w:cs="Arial"/>
          <w:color w:val="000000"/>
          <w:sz w:val="24"/>
          <w:szCs w:val="24"/>
        </w:rPr>
        <w:t xml:space="preserve">icho Asistente por parte de las </w:t>
      </w:r>
      <w:r w:rsidRPr="00D278B1">
        <w:rPr>
          <w:rFonts w:ascii="Arial" w:hAnsi="Arial" w:cs="Arial"/>
          <w:color w:val="000000"/>
          <w:sz w:val="24"/>
          <w:szCs w:val="24"/>
        </w:rPr>
        <w:t>Personas con Discapacidad que determinan su</w:t>
      </w:r>
      <w:r w:rsidR="00C60538" w:rsidRPr="00D278B1">
        <w:rPr>
          <w:rFonts w:ascii="Arial" w:hAnsi="Arial" w:cs="Arial"/>
          <w:color w:val="000000"/>
          <w:sz w:val="24"/>
          <w:szCs w:val="24"/>
        </w:rPr>
        <w:t xml:space="preserve"> </w:t>
      </w:r>
      <w:r w:rsidRPr="00D278B1">
        <w:rPr>
          <w:rFonts w:ascii="Arial" w:hAnsi="Arial" w:cs="Arial"/>
          <w:color w:val="000000"/>
          <w:sz w:val="24"/>
          <w:szCs w:val="24"/>
        </w:rPr>
        <w:t>Plan Individual de Vida Independiente. Las personas con discapacidad obtienen un subsidio mensual. La duración del programa es de 6 meses, pudiendo renovarse de acuerdo a la evaluación de objetivos propuestos y a las necesidades expresadas por la persona con discapacidad.</w:t>
      </w:r>
    </w:p>
    <w:p w:rsidR="00B65C37" w:rsidRPr="00D278B1" w:rsidRDefault="00B65C37" w:rsidP="00830D3A">
      <w:pPr>
        <w:autoSpaceDE w:val="0"/>
        <w:autoSpaceDN w:val="0"/>
        <w:adjustRightInd w:val="0"/>
        <w:spacing w:after="0" w:line="240" w:lineRule="auto"/>
        <w:jc w:val="both"/>
        <w:rPr>
          <w:rFonts w:ascii="Arial" w:hAnsi="Arial" w:cs="Arial"/>
          <w:color w:val="000000"/>
          <w:sz w:val="24"/>
          <w:szCs w:val="24"/>
        </w:rPr>
      </w:pPr>
    </w:p>
    <w:p w:rsidR="00F74C6B" w:rsidRPr="00D278B1" w:rsidRDefault="00F74C6B" w:rsidP="00830D3A">
      <w:p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Desde COPIDIS se ha asesorado a la Dirección General Electoral para implementar el Voto Electrónico para las elecciones de la Ciudad Autónoma de Buenos Aires en el año 2015. Y todos los años electorales se implementan campañas audiovisuales sobre el Derecho al Voto de las personas con discapacidad en las redes sociales de COPIDIS.</w:t>
      </w:r>
    </w:p>
    <w:p w:rsidR="00F74C6B" w:rsidRPr="00D278B1" w:rsidRDefault="00F74C6B" w:rsidP="00830D3A">
      <w:pPr>
        <w:autoSpaceDE w:val="0"/>
        <w:autoSpaceDN w:val="0"/>
        <w:adjustRightInd w:val="0"/>
        <w:spacing w:after="0" w:line="240" w:lineRule="auto"/>
        <w:jc w:val="both"/>
        <w:rPr>
          <w:rFonts w:ascii="Arial" w:hAnsi="Arial" w:cs="Arial"/>
          <w:b/>
          <w:bCs/>
          <w:iCs/>
          <w:color w:val="000000"/>
          <w:sz w:val="24"/>
          <w:szCs w:val="24"/>
        </w:rPr>
      </w:pPr>
    </w:p>
    <w:p w:rsidR="00F74C6B" w:rsidRPr="00D278B1" w:rsidRDefault="00B65C37" w:rsidP="00830D3A">
      <w:pPr>
        <w:autoSpaceDE w:val="0"/>
        <w:autoSpaceDN w:val="0"/>
        <w:adjustRightInd w:val="0"/>
        <w:spacing w:after="0" w:line="240" w:lineRule="auto"/>
        <w:jc w:val="both"/>
        <w:rPr>
          <w:rFonts w:ascii="Arial" w:hAnsi="Arial" w:cs="Arial"/>
          <w:b/>
          <w:bCs/>
          <w:color w:val="000000"/>
          <w:sz w:val="24"/>
          <w:szCs w:val="24"/>
        </w:rPr>
      </w:pPr>
      <w:r w:rsidRPr="00D278B1">
        <w:rPr>
          <w:rFonts w:ascii="Arial" w:hAnsi="Arial" w:cs="Arial"/>
          <w:b/>
          <w:bCs/>
          <w:color w:val="000000"/>
          <w:sz w:val="24"/>
          <w:szCs w:val="24"/>
        </w:rPr>
        <w:t>INCLUSIÓN LABORAL</w:t>
      </w:r>
    </w:p>
    <w:p w:rsidR="00B65C37" w:rsidRPr="00D278B1" w:rsidRDefault="00B65C37" w:rsidP="00830D3A">
      <w:pPr>
        <w:autoSpaceDE w:val="0"/>
        <w:autoSpaceDN w:val="0"/>
        <w:adjustRightInd w:val="0"/>
        <w:spacing w:after="0" w:line="240" w:lineRule="auto"/>
        <w:jc w:val="both"/>
        <w:rPr>
          <w:rFonts w:ascii="Arial" w:hAnsi="Arial" w:cs="Arial"/>
          <w:color w:val="000000"/>
          <w:sz w:val="24"/>
          <w:szCs w:val="24"/>
        </w:rPr>
      </w:pPr>
    </w:p>
    <w:p w:rsidR="00B65C37" w:rsidRPr="00D278B1" w:rsidRDefault="00F74C6B" w:rsidP="00830D3A">
      <w:p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Con el objeto de optimizar el proceso de inclusión laboral de las personas con discapacidad en el sector público y garantizar el acceso a un trabajo</w:t>
      </w:r>
      <w:r w:rsidR="00B65C37" w:rsidRPr="00D278B1">
        <w:rPr>
          <w:rFonts w:ascii="Arial" w:hAnsi="Arial" w:cs="Arial"/>
          <w:color w:val="000000"/>
          <w:sz w:val="24"/>
          <w:szCs w:val="24"/>
        </w:rPr>
        <w:t xml:space="preserve"> competitivo, mediante la Ley No.</w:t>
      </w:r>
      <w:r w:rsidRPr="00D278B1">
        <w:rPr>
          <w:rFonts w:ascii="Arial" w:hAnsi="Arial" w:cs="Arial"/>
          <w:color w:val="000000"/>
          <w:sz w:val="24"/>
          <w:szCs w:val="24"/>
        </w:rPr>
        <w:t xml:space="preserve"> 1502, se estableció un cupo laboral para personas con discapacidad del 5% en el Gobierno de la C</w:t>
      </w:r>
      <w:r w:rsidR="00B65C37" w:rsidRPr="00D278B1">
        <w:rPr>
          <w:rFonts w:ascii="Arial" w:hAnsi="Arial" w:cs="Arial"/>
          <w:color w:val="000000"/>
          <w:sz w:val="24"/>
          <w:szCs w:val="24"/>
        </w:rPr>
        <w:t xml:space="preserve">iudad de Buenos Aires. </w:t>
      </w:r>
    </w:p>
    <w:p w:rsidR="00B65C37" w:rsidRPr="00D278B1" w:rsidRDefault="00B65C37" w:rsidP="00830D3A">
      <w:pPr>
        <w:autoSpaceDE w:val="0"/>
        <w:autoSpaceDN w:val="0"/>
        <w:adjustRightInd w:val="0"/>
        <w:spacing w:after="0" w:line="240" w:lineRule="auto"/>
        <w:jc w:val="both"/>
        <w:rPr>
          <w:rFonts w:ascii="Arial" w:hAnsi="Arial" w:cs="Arial"/>
          <w:color w:val="000000"/>
          <w:sz w:val="24"/>
          <w:szCs w:val="24"/>
        </w:rPr>
      </w:pPr>
    </w:p>
    <w:p w:rsidR="00B65C37" w:rsidRPr="00D278B1" w:rsidRDefault="00B65C37" w:rsidP="00830D3A">
      <w:pPr>
        <w:autoSpaceDE w:val="0"/>
        <w:autoSpaceDN w:val="0"/>
        <w:adjustRightInd w:val="0"/>
        <w:spacing w:after="0" w:line="240" w:lineRule="auto"/>
        <w:jc w:val="both"/>
        <w:rPr>
          <w:rFonts w:ascii="Arial" w:hAnsi="Arial" w:cs="Arial"/>
          <w:b/>
          <w:bCs/>
          <w:sz w:val="24"/>
          <w:szCs w:val="24"/>
        </w:rPr>
      </w:pPr>
      <w:r w:rsidRPr="00D278B1">
        <w:rPr>
          <w:rFonts w:ascii="Arial" w:hAnsi="Arial" w:cs="Arial"/>
          <w:sz w:val="24"/>
          <w:szCs w:val="24"/>
        </w:rPr>
        <w:t xml:space="preserve">En relación a este punto, debe tenerse presente que el </w:t>
      </w:r>
      <w:r w:rsidRPr="00D278B1">
        <w:rPr>
          <w:rFonts w:ascii="Arial" w:hAnsi="Arial" w:cs="Arial"/>
          <w:b/>
          <w:bCs/>
          <w:sz w:val="24"/>
          <w:szCs w:val="24"/>
        </w:rPr>
        <w:t>proceso de evaluación y certificación de la discapacidad en el ámbito de la Ciudad depende del Ministerio de Salud.</w:t>
      </w:r>
    </w:p>
    <w:p w:rsidR="00B65C37" w:rsidRPr="00D278B1" w:rsidRDefault="00B65C37" w:rsidP="00830D3A">
      <w:pPr>
        <w:autoSpaceDE w:val="0"/>
        <w:autoSpaceDN w:val="0"/>
        <w:adjustRightInd w:val="0"/>
        <w:spacing w:after="0" w:line="240" w:lineRule="auto"/>
        <w:jc w:val="both"/>
        <w:rPr>
          <w:rFonts w:ascii="Arial" w:hAnsi="Arial" w:cs="Arial"/>
          <w:color w:val="000000"/>
          <w:sz w:val="24"/>
          <w:szCs w:val="24"/>
        </w:rPr>
      </w:pPr>
    </w:p>
    <w:p w:rsidR="00F74C6B" w:rsidRPr="00D278B1" w:rsidRDefault="00B65C37" w:rsidP="00830D3A">
      <w:p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 xml:space="preserve">Desde la </w:t>
      </w:r>
      <w:r w:rsidR="00F74C6B" w:rsidRPr="00D278B1">
        <w:rPr>
          <w:rFonts w:ascii="Arial" w:hAnsi="Arial" w:cs="Arial"/>
          <w:color w:val="000000"/>
          <w:sz w:val="24"/>
          <w:szCs w:val="24"/>
        </w:rPr>
        <w:t xml:space="preserve">Gerencia Operativa de Promoción de Empleo para Personas con Discapacidad se articula con el sector público para dar cumplimiento a la Ley </w:t>
      </w:r>
      <w:r w:rsidRPr="00D278B1">
        <w:rPr>
          <w:rFonts w:ascii="Arial" w:hAnsi="Arial" w:cs="Arial"/>
          <w:color w:val="000000"/>
          <w:sz w:val="24"/>
          <w:szCs w:val="24"/>
        </w:rPr>
        <w:t>No. 1502 del Gobierno de la Ciudad de Buenos Aires. En ese marco, se</w:t>
      </w:r>
      <w:r w:rsidR="00F74C6B" w:rsidRPr="00D278B1">
        <w:rPr>
          <w:rFonts w:ascii="Arial" w:hAnsi="Arial" w:cs="Arial"/>
          <w:color w:val="000000"/>
          <w:sz w:val="24"/>
          <w:szCs w:val="24"/>
        </w:rPr>
        <w:t xml:space="preserve"> implemen</w:t>
      </w:r>
      <w:r w:rsidRPr="00D278B1">
        <w:rPr>
          <w:rFonts w:ascii="Arial" w:hAnsi="Arial" w:cs="Arial"/>
          <w:color w:val="000000"/>
          <w:sz w:val="24"/>
          <w:szCs w:val="24"/>
        </w:rPr>
        <w:t>tan</w:t>
      </w:r>
      <w:r w:rsidR="00F74C6B" w:rsidRPr="00D278B1">
        <w:rPr>
          <w:rFonts w:ascii="Arial" w:hAnsi="Arial" w:cs="Arial"/>
          <w:color w:val="000000"/>
          <w:sz w:val="24"/>
          <w:szCs w:val="24"/>
        </w:rPr>
        <w:t xml:space="preserve"> acciones de promoción y conocimiento de los circuitos administrativos que hacen a la contratación de personas con discapacidad.</w:t>
      </w:r>
    </w:p>
    <w:p w:rsidR="00B65C37" w:rsidRPr="00D278B1" w:rsidRDefault="00B65C37" w:rsidP="00830D3A">
      <w:pPr>
        <w:autoSpaceDE w:val="0"/>
        <w:autoSpaceDN w:val="0"/>
        <w:adjustRightInd w:val="0"/>
        <w:spacing w:after="0" w:line="240" w:lineRule="auto"/>
        <w:jc w:val="both"/>
        <w:rPr>
          <w:rFonts w:ascii="Arial" w:hAnsi="Arial" w:cs="Arial"/>
          <w:color w:val="000000"/>
          <w:sz w:val="24"/>
          <w:szCs w:val="24"/>
        </w:rPr>
      </w:pPr>
    </w:p>
    <w:p w:rsidR="00F74C6B" w:rsidRPr="00D278B1" w:rsidRDefault="00B65C37" w:rsidP="00830D3A">
      <w:p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Mediante el Decreto No.</w:t>
      </w:r>
      <w:r w:rsidR="00F74C6B" w:rsidRPr="00D278B1">
        <w:rPr>
          <w:rFonts w:ascii="Arial" w:hAnsi="Arial" w:cs="Arial"/>
          <w:color w:val="000000"/>
          <w:sz w:val="24"/>
          <w:szCs w:val="24"/>
        </w:rPr>
        <w:t xml:space="preserve"> 236/12 y en cumplimiento del fall</w:t>
      </w:r>
      <w:r w:rsidRPr="00D278B1">
        <w:rPr>
          <w:rFonts w:ascii="Arial" w:hAnsi="Arial" w:cs="Arial"/>
          <w:color w:val="000000"/>
          <w:sz w:val="24"/>
          <w:szCs w:val="24"/>
        </w:rPr>
        <w:t>o judicial caratulado en AUTOS “</w:t>
      </w:r>
      <w:r w:rsidR="00F74C6B" w:rsidRPr="00D278B1">
        <w:rPr>
          <w:rFonts w:ascii="Arial" w:hAnsi="Arial" w:cs="Arial"/>
          <w:b/>
          <w:color w:val="000000"/>
          <w:sz w:val="24"/>
          <w:szCs w:val="24"/>
        </w:rPr>
        <w:t>Barilá Santiago GCBA s/ Amparo</w:t>
      </w:r>
      <w:r w:rsidR="00F74C6B" w:rsidRPr="00D278B1">
        <w:rPr>
          <w:rFonts w:ascii="Arial" w:hAnsi="Arial" w:cs="Arial"/>
          <w:color w:val="000000"/>
          <w:sz w:val="24"/>
          <w:szCs w:val="24"/>
        </w:rPr>
        <w:t>” se creó la Gerencia Operativa de Promoción de Empleo para Personas con Discapacidad para que administre un padrón de personas con discapacidad que aspiren a obtener un empleo. Asimismo, m</w:t>
      </w:r>
      <w:r w:rsidRPr="00D278B1">
        <w:rPr>
          <w:rFonts w:ascii="Arial" w:hAnsi="Arial" w:cs="Arial"/>
          <w:color w:val="000000"/>
          <w:sz w:val="24"/>
          <w:szCs w:val="24"/>
        </w:rPr>
        <w:t>ediante Resolución No.</w:t>
      </w:r>
      <w:r w:rsidR="00F74C6B" w:rsidRPr="00D278B1">
        <w:rPr>
          <w:rFonts w:ascii="Arial" w:hAnsi="Arial" w:cs="Arial"/>
          <w:color w:val="000000"/>
          <w:sz w:val="24"/>
          <w:szCs w:val="24"/>
        </w:rPr>
        <w:t xml:space="preserve"> 964/SSGRH</w:t>
      </w:r>
      <w:r w:rsidRPr="00D278B1">
        <w:rPr>
          <w:rFonts w:ascii="Arial" w:hAnsi="Arial" w:cs="Arial"/>
          <w:color w:val="000000"/>
          <w:sz w:val="24"/>
          <w:szCs w:val="24"/>
        </w:rPr>
        <w:t>,</w:t>
      </w:r>
      <w:r w:rsidR="00F74C6B" w:rsidRPr="00D278B1">
        <w:rPr>
          <w:rFonts w:ascii="Arial" w:hAnsi="Arial" w:cs="Arial"/>
          <w:color w:val="000000"/>
          <w:sz w:val="24"/>
          <w:szCs w:val="24"/>
        </w:rPr>
        <w:t xml:space="preserve"> se establece la obligatoriedad de todas las reparticiones del GCBA de solicitar postulantes a COPIDIS cada vez que tuvieran que cubrir una vacante en sus equipos de trabajo.</w:t>
      </w:r>
    </w:p>
    <w:p w:rsidR="00B65C37" w:rsidRPr="00D278B1" w:rsidRDefault="00B65C37" w:rsidP="00830D3A">
      <w:pPr>
        <w:autoSpaceDE w:val="0"/>
        <w:autoSpaceDN w:val="0"/>
        <w:adjustRightInd w:val="0"/>
        <w:spacing w:after="0" w:line="240" w:lineRule="auto"/>
        <w:jc w:val="both"/>
        <w:rPr>
          <w:rFonts w:ascii="Arial" w:hAnsi="Arial" w:cs="Arial"/>
          <w:color w:val="000000"/>
          <w:sz w:val="24"/>
          <w:szCs w:val="24"/>
        </w:rPr>
      </w:pPr>
    </w:p>
    <w:p w:rsidR="00B65C37" w:rsidRPr="00D278B1" w:rsidRDefault="00F74C6B" w:rsidP="00830D3A">
      <w:p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Todas las personas con discapacidad, mayores de 18 años, que acrediten domicilio en la Ciudad Autónoma de Buenos Aires y se encuentren en la búsqueda activa de empleo, pueden inscribirse en el Registro Único</w:t>
      </w:r>
      <w:r w:rsidR="00B65C37" w:rsidRPr="00D278B1">
        <w:rPr>
          <w:rFonts w:ascii="Arial" w:hAnsi="Arial" w:cs="Arial"/>
          <w:color w:val="000000"/>
          <w:sz w:val="24"/>
          <w:szCs w:val="24"/>
        </w:rPr>
        <w:t xml:space="preserve"> </w:t>
      </w:r>
      <w:r w:rsidRPr="00D278B1">
        <w:rPr>
          <w:rFonts w:ascii="Arial" w:hAnsi="Arial" w:cs="Arial"/>
          <w:color w:val="000000"/>
          <w:sz w:val="24"/>
          <w:szCs w:val="24"/>
        </w:rPr>
        <w:t xml:space="preserve">Laboral de Aspirantes a Empleo Público, con el objeto de integrar el listado de personas que deseen ingresar a trabajar tanto en el sector público como en el privado. </w:t>
      </w:r>
    </w:p>
    <w:p w:rsidR="00B65C37" w:rsidRPr="00D278B1" w:rsidRDefault="00B65C37" w:rsidP="00830D3A">
      <w:pPr>
        <w:autoSpaceDE w:val="0"/>
        <w:autoSpaceDN w:val="0"/>
        <w:adjustRightInd w:val="0"/>
        <w:spacing w:after="0" w:line="240" w:lineRule="auto"/>
        <w:jc w:val="both"/>
        <w:rPr>
          <w:rFonts w:ascii="Arial" w:hAnsi="Arial" w:cs="Arial"/>
          <w:color w:val="000000"/>
          <w:sz w:val="24"/>
          <w:szCs w:val="24"/>
        </w:rPr>
      </w:pPr>
    </w:p>
    <w:p w:rsidR="00B65C37" w:rsidRPr="00D278B1" w:rsidRDefault="00F74C6B" w:rsidP="00830D3A">
      <w:p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La inscripción a dicho Registro se realiza por internet, mediante un sistema específicamente creado para tal fin. El sistema permite realizar filtros de acuerdo a la información ingresada por los aspirantes, que serán realizados cada vez que alguna repartición del Gobierno de la Ciudad de Buenos Aires o de las diferentes empresas privadas que trabajan en conjunto con COPIDIS, soliciten postulantes para cubrir un puesto de trabajo.</w:t>
      </w:r>
    </w:p>
    <w:p w:rsidR="00B65C37" w:rsidRPr="00D278B1" w:rsidRDefault="00B65C37" w:rsidP="00830D3A">
      <w:pPr>
        <w:autoSpaceDE w:val="0"/>
        <w:autoSpaceDN w:val="0"/>
        <w:adjustRightInd w:val="0"/>
        <w:spacing w:after="0" w:line="240" w:lineRule="auto"/>
        <w:jc w:val="both"/>
        <w:rPr>
          <w:rFonts w:ascii="Arial" w:hAnsi="Arial" w:cs="Arial"/>
          <w:color w:val="000000"/>
          <w:sz w:val="24"/>
          <w:szCs w:val="24"/>
        </w:rPr>
      </w:pPr>
    </w:p>
    <w:p w:rsidR="00F74C6B" w:rsidRPr="00D278B1" w:rsidRDefault="00F74C6B" w:rsidP="00830D3A">
      <w:p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 xml:space="preserve"> La modalidad que el equipo profesional emplea para llevar adelante su trabajo es la de “</w:t>
      </w:r>
      <w:r w:rsidRPr="00D278B1">
        <w:rPr>
          <w:rFonts w:ascii="Arial" w:hAnsi="Arial" w:cs="Arial"/>
          <w:b/>
          <w:color w:val="000000"/>
          <w:sz w:val="24"/>
          <w:szCs w:val="24"/>
        </w:rPr>
        <w:t>Empleo con Apoyo</w:t>
      </w:r>
      <w:r w:rsidRPr="00D278B1">
        <w:rPr>
          <w:rFonts w:ascii="Arial" w:hAnsi="Arial" w:cs="Arial"/>
          <w:color w:val="000000"/>
          <w:sz w:val="24"/>
          <w:szCs w:val="24"/>
        </w:rPr>
        <w:t xml:space="preserve">”. </w:t>
      </w:r>
      <w:r w:rsidR="00B65C37" w:rsidRPr="00D278B1">
        <w:rPr>
          <w:rFonts w:ascii="Arial" w:hAnsi="Arial" w:cs="Arial"/>
          <w:color w:val="000000"/>
          <w:sz w:val="24"/>
          <w:szCs w:val="24"/>
        </w:rPr>
        <w:t>Así,</w:t>
      </w:r>
      <w:r w:rsidRPr="00D278B1">
        <w:rPr>
          <w:rFonts w:ascii="Arial" w:hAnsi="Arial" w:cs="Arial"/>
          <w:color w:val="000000"/>
          <w:sz w:val="24"/>
          <w:szCs w:val="24"/>
        </w:rPr>
        <w:t xml:space="preserve"> en primer lugar, se lleva a cabo un “</w:t>
      </w:r>
      <w:r w:rsidRPr="00D278B1">
        <w:rPr>
          <w:rFonts w:ascii="Arial" w:hAnsi="Arial" w:cs="Arial"/>
          <w:b/>
          <w:color w:val="000000"/>
          <w:sz w:val="24"/>
          <w:szCs w:val="24"/>
        </w:rPr>
        <w:t>Análisis de Puesto</w:t>
      </w:r>
      <w:r w:rsidRPr="00D278B1">
        <w:rPr>
          <w:rFonts w:ascii="Arial" w:hAnsi="Arial" w:cs="Arial"/>
          <w:color w:val="000000"/>
          <w:sz w:val="24"/>
          <w:szCs w:val="24"/>
        </w:rPr>
        <w:t>”, que consiste en un relevamiento físico del lugar en el que se desempeñará el futuro trabajador, la accesibilidad y el entorno social, para contar con más herramientas a la hora de realizar las entrevistas. Las características del perfil, sumado al resultado del relevamiento, favorece la selección de los postulantes a enviar. Una vez entrevistados, se seleccionarán a aquellos que puedan cubrir la vacante. Finalmente, en el caso de que se lograra la inclusión de alguno de los postulantes, los profesionales realizan un “</w:t>
      </w:r>
      <w:r w:rsidRPr="00D278B1">
        <w:rPr>
          <w:rFonts w:ascii="Arial" w:hAnsi="Arial" w:cs="Arial"/>
          <w:b/>
          <w:color w:val="000000"/>
          <w:sz w:val="24"/>
          <w:szCs w:val="24"/>
        </w:rPr>
        <w:t>Seguimiento Laboral</w:t>
      </w:r>
      <w:r w:rsidRPr="00D278B1">
        <w:rPr>
          <w:rFonts w:ascii="Arial" w:hAnsi="Arial" w:cs="Arial"/>
          <w:color w:val="000000"/>
          <w:sz w:val="24"/>
          <w:szCs w:val="24"/>
        </w:rPr>
        <w:t>”, que consiste en un acompañamiento inicial del trabajador para facilitar el éxito de la inclusión, identificar apoyos y ajustes razonables que hubieran podido surgir y en caso de que fuera necesario, mediar en algún conflicto a demanda del trabajador o de sus empleadores.</w:t>
      </w:r>
    </w:p>
    <w:p w:rsidR="00B65C37" w:rsidRPr="00D278B1" w:rsidRDefault="00B65C37" w:rsidP="00830D3A">
      <w:pPr>
        <w:autoSpaceDE w:val="0"/>
        <w:autoSpaceDN w:val="0"/>
        <w:adjustRightInd w:val="0"/>
        <w:spacing w:after="0" w:line="240" w:lineRule="auto"/>
        <w:jc w:val="both"/>
        <w:rPr>
          <w:rFonts w:ascii="Arial" w:hAnsi="Arial" w:cs="Arial"/>
          <w:color w:val="000000"/>
          <w:sz w:val="24"/>
          <w:szCs w:val="24"/>
        </w:rPr>
      </w:pPr>
    </w:p>
    <w:p w:rsidR="00F74C6B" w:rsidRPr="00D278B1" w:rsidRDefault="00F74C6B" w:rsidP="00830D3A">
      <w:p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Con el objeto de manifestar una voluntad expresa de colaborar en la misión institucional de COPIDIS, comprometiéndose a desarrollar las acciones necesarias en relación a la inclusión laboral de personas con discapacidad en el sector privado, se realizan desayunos corporativos y firman actas acuerdo con empresas para la implementación de la modalidad de empleo con apoyo que lleva adelante la Gerencia.</w:t>
      </w:r>
    </w:p>
    <w:p w:rsidR="00B65C37" w:rsidRPr="00D278B1" w:rsidRDefault="00B65C37" w:rsidP="00830D3A">
      <w:pPr>
        <w:autoSpaceDE w:val="0"/>
        <w:autoSpaceDN w:val="0"/>
        <w:adjustRightInd w:val="0"/>
        <w:spacing w:after="0" w:line="240" w:lineRule="auto"/>
        <w:jc w:val="both"/>
        <w:rPr>
          <w:rFonts w:ascii="Arial" w:hAnsi="Arial" w:cs="Arial"/>
          <w:color w:val="000000"/>
          <w:sz w:val="24"/>
          <w:szCs w:val="24"/>
        </w:rPr>
      </w:pPr>
    </w:p>
    <w:p w:rsidR="00F74C6B" w:rsidRPr="00D278B1" w:rsidRDefault="00F74C6B" w:rsidP="00830D3A">
      <w:pPr>
        <w:autoSpaceDE w:val="0"/>
        <w:autoSpaceDN w:val="0"/>
        <w:adjustRightInd w:val="0"/>
        <w:spacing w:after="0" w:line="240" w:lineRule="auto"/>
        <w:jc w:val="both"/>
        <w:rPr>
          <w:rFonts w:ascii="Arial" w:hAnsi="Arial" w:cs="Arial"/>
          <w:b/>
          <w:color w:val="000000"/>
          <w:sz w:val="24"/>
          <w:szCs w:val="24"/>
        </w:rPr>
      </w:pPr>
      <w:r w:rsidRPr="00D278B1">
        <w:rPr>
          <w:rFonts w:ascii="Arial" w:hAnsi="Arial" w:cs="Arial"/>
          <w:color w:val="000000"/>
          <w:sz w:val="24"/>
          <w:szCs w:val="24"/>
        </w:rPr>
        <w:t xml:space="preserve">En el año 2015, </w:t>
      </w:r>
      <w:r w:rsidRPr="00D278B1">
        <w:rPr>
          <w:rFonts w:ascii="Arial" w:hAnsi="Arial" w:cs="Arial"/>
          <w:b/>
          <w:color w:val="000000"/>
          <w:sz w:val="24"/>
          <w:szCs w:val="24"/>
        </w:rPr>
        <w:t>COPIDIS fue ganador del “Premio Interamericano a la Innovación para la Gestión Pública Efectiva” dentro de la categoría 'Innovación en la Gestión de los Recursos Humanos' otorgado por la Organización de los Estados Americanos (OEA), por la creación del circuito de Empleo con Apoyo.</w:t>
      </w:r>
    </w:p>
    <w:p w:rsidR="00F74C6B" w:rsidRDefault="00F74C6B" w:rsidP="00830D3A">
      <w:pPr>
        <w:autoSpaceDE w:val="0"/>
        <w:autoSpaceDN w:val="0"/>
        <w:adjustRightInd w:val="0"/>
        <w:spacing w:after="0" w:line="240" w:lineRule="auto"/>
        <w:jc w:val="both"/>
        <w:rPr>
          <w:rFonts w:ascii="Arial" w:hAnsi="Arial" w:cs="Arial"/>
          <w:b/>
          <w:bCs/>
          <w:color w:val="000000"/>
          <w:sz w:val="24"/>
          <w:szCs w:val="24"/>
        </w:rPr>
      </w:pPr>
    </w:p>
    <w:p w:rsidR="00D32407" w:rsidRDefault="00D32407" w:rsidP="00830D3A">
      <w:pPr>
        <w:autoSpaceDE w:val="0"/>
        <w:autoSpaceDN w:val="0"/>
        <w:adjustRightInd w:val="0"/>
        <w:spacing w:after="0" w:line="240" w:lineRule="auto"/>
        <w:jc w:val="both"/>
        <w:rPr>
          <w:rFonts w:ascii="Arial" w:hAnsi="Arial" w:cs="Arial"/>
          <w:b/>
          <w:bCs/>
          <w:color w:val="000000"/>
          <w:sz w:val="24"/>
          <w:szCs w:val="24"/>
        </w:rPr>
      </w:pPr>
    </w:p>
    <w:p w:rsidR="00D32407" w:rsidRDefault="00D32407" w:rsidP="00830D3A">
      <w:pPr>
        <w:autoSpaceDE w:val="0"/>
        <w:autoSpaceDN w:val="0"/>
        <w:adjustRightInd w:val="0"/>
        <w:spacing w:after="0" w:line="240" w:lineRule="auto"/>
        <w:jc w:val="both"/>
        <w:rPr>
          <w:rFonts w:ascii="Arial" w:hAnsi="Arial" w:cs="Arial"/>
          <w:b/>
          <w:bCs/>
          <w:color w:val="000000"/>
          <w:sz w:val="24"/>
          <w:szCs w:val="24"/>
        </w:rPr>
      </w:pPr>
    </w:p>
    <w:p w:rsidR="00D32407" w:rsidRPr="00D278B1" w:rsidRDefault="00D32407" w:rsidP="00830D3A">
      <w:pPr>
        <w:autoSpaceDE w:val="0"/>
        <w:autoSpaceDN w:val="0"/>
        <w:adjustRightInd w:val="0"/>
        <w:spacing w:after="0" w:line="240" w:lineRule="auto"/>
        <w:jc w:val="both"/>
        <w:rPr>
          <w:rFonts w:ascii="Arial" w:hAnsi="Arial" w:cs="Arial"/>
          <w:b/>
          <w:bCs/>
          <w:color w:val="000000"/>
          <w:sz w:val="24"/>
          <w:szCs w:val="24"/>
        </w:rPr>
      </w:pPr>
    </w:p>
    <w:p w:rsidR="00830D3A" w:rsidRPr="00D278B1" w:rsidRDefault="00830D3A" w:rsidP="00830D3A">
      <w:pPr>
        <w:autoSpaceDE w:val="0"/>
        <w:autoSpaceDN w:val="0"/>
        <w:adjustRightInd w:val="0"/>
        <w:spacing w:after="0" w:line="240" w:lineRule="auto"/>
        <w:jc w:val="both"/>
        <w:rPr>
          <w:rFonts w:ascii="Arial" w:hAnsi="Arial" w:cs="Arial"/>
          <w:b/>
          <w:bCs/>
          <w:color w:val="000000"/>
          <w:sz w:val="24"/>
          <w:szCs w:val="24"/>
        </w:rPr>
      </w:pPr>
    </w:p>
    <w:p w:rsidR="00F74C6B" w:rsidRPr="00D278B1" w:rsidRDefault="00B65C37" w:rsidP="00830D3A">
      <w:pPr>
        <w:autoSpaceDE w:val="0"/>
        <w:autoSpaceDN w:val="0"/>
        <w:adjustRightInd w:val="0"/>
        <w:spacing w:after="0" w:line="240" w:lineRule="auto"/>
        <w:jc w:val="both"/>
        <w:rPr>
          <w:rFonts w:ascii="Arial" w:hAnsi="Arial" w:cs="Arial"/>
          <w:b/>
          <w:bCs/>
          <w:color w:val="000000"/>
          <w:sz w:val="24"/>
          <w:szCs w:val="24"/>
        </w:rPr>
      </w:pPr>
      <w:r w:rsidRPr="00D278B1">
        <w:rPr>
          <w:rFonts w:ascii="Arial" w:hAnsi="Arial" w:cs="Arial"/>
          <w:b/>
          <w:bCs/>
          <w:color w:val="000000"/>
          <w:sz w:val="24"/>
          <w:szCs w:val="24"/>
        </w:rPr>
        <w:t>INCLUSIÓN EDUCATIVA</w:t>
      </w:r>
    </w:p>
    <w:p w:rsidR="00B65C37" w:rsidRPr="00D278B1" w:rsidRDefault="00B65C37" w:rsidP="00830D3A">
      <w:pPr>
        <w:autoSpaceDE w:val="0"/>
        <w:autoSpaceDN w:val="0"/>
        <w:adjustRightInd w:val="0"/>
        <w:spacing w:after="0" w:line="240" w:lineRule="auto"/>
        <w:jc w:val="both"/>
        <w:rPr>
          <w:rFonts w:ascii="Arial" w:hAnsi="Arial" w:cs="Arial"/>
          <w:color w:val="000000"/>
          <w:sz w:val="24"/>
          <w:szCs w:val="24"/>
        </w:rPr>
      </w:pPr>
    </w:p>
    <w:p w:rsidR="00F74C6B" w:rsidRPr="00D278B1" w:rsidRDefault="00F74C6B" w:rsidP="00830D3A">
      <w:p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Desde el área de Educación y Toma de Conciencia se realizan acciones para garantizar el derecho a la educación de las personas con discapacidad cualquiera sea su nivel educativo y a lo largo de su trayectoria escolar, así como brindar capacitaciones acreditadas por el Instituto Superior de la Carrera a agentes del G</w:t>
      </w:r>
      <w:r w:rsidR="00B65C37" w:rsidRPr="00D278B1">
        <w:rPr>
          <w:rFonts w:ascii="Arial" w:hAnsi="Arial" w:cs="Arial"/>
          <w:color w:val="000000"/>
          <w:sz w:val="24"/>
          <w:szCs w:val="24"/>
        </w:rPr>
        <w:t>obierno de la CABA</w:t>
      </w:r>
      <w:r w:rsidRPr="00D278B1">
        <w:rPr>
          <w:rFonts w:ascii="Arial" w:hAnsi="Arial" w:cs="Arial"/>
          <w:color w:val="000000"/>
          <w:sz w:val="24"/>
          <w:szCs w:val="24"/>
        </w:rPr>
        <w:t>, capacitaciones con puntaje del Ministerio de Educación a docentes y directivos, capacitaciones avaladas por resolución ministerial a profesionales de la salud pertenecientes a la carrera hospitalaria del</w:t>
      </w:r>
    </w:p>
    <w:p w:rsidR="00F74C6B" w:rsidRPr="00D278B1" w:rsidRDefault="00B65C37" w:rsidP="00830D3A">
      <w:p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 xml:space="preserve">Gobierno de la </w:t>
      </w:r>
      <w:r w:rsidR="00F74C6B" w:rsidRPr="00D278B1">
        <w:rPr>
          <w:rFonts w:ascii="Arial" w:hAnsi="Arial" w:cs="Arial"/>
          <w:color w:val="000000"/>
          <w:sz w:val="24"/>
          <w:szCs w:val="24"/>
        </w:rPr>
        <w:t>CABA, barrios, empresas, universidades, organizaciones de la sociedad civil y la comunidad en general.</w:t>
      </w:r>
    </w:p>
    <w:p w:rsidR="00B65C37" w:rsidRPr="00D278B1" w:rsidRDefault="00B65C37" w:rsidP="00830D3A">
      <w:pPr>
        <w:autoSpaceDE w:val="0"/>
        <w:autoSpaceDN w:val="0"/>
        <w:adjustRightInd w:val="0"/>
        <w:spacing w:after="0" w:line="240" w:lineRule="auto"/>
        <w:jc w:val="both"/>
        <w:rPr>
          <w:rFonts w:ascii="Arial" w:hAnsi="Arial" w:cs="Arial"/>
          <w:color w:val="000000"/>
          <w:sz w:val="24"/>
          <w:szCs w:val="24"/>
        </w:rPr>
      </w:pPr>
    </w:p>
    <w:p w:rsidR="00F74C6B" w:rsidRPr="00D278B1" w:rsidRDefault="00F74C6B" w:rsidP="00830D3A">
      <w:p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De esta forma, y en línea con la Convención y normativas actuales, este área realiza asesoramiento a familias y personas con discapacidad sobre la inclusión educativa en nivel inicial, primario y secundario para niños, niñas, adolescentes y adultos, con el objetivo de garantizar el derecho a la educación, a través de la incorporación en el sistema educativo formal.</w:t>
      </w:r>
    </w:p>
    <w:p w:rsidR="00B65C37" w:rsidRPr="00D278B1" w:rsidRDefault="00B65C37" w:rsidP="00830D3A">
      <w:pPr>
        <w:autoSpaceDE w:val="0"/>
        <w:autoSpaceDN w:val="0"/>
        <w:adjustRightInd w:val="0"/>
        <w:spacing w:after="0" w:line="240" w:lineRule="auto"/>
        <w:jc w:val="both"/>
        <w:rPr>
          <w:rFonts w:ascii="Arial" w:hAnsi="Arial" w:cs="Arial"/>
          <w:color w:val="000000"/>
          <w:sz w:val="24"/>
          <w:szCs w:val="24"/>
        </w:rPr>
      </w:pPr>
    </w:p>
    <w:p w:rsidR="00F74C6B" w:rsidRPr="00D278B1" w:rsidRDefault="00F74C6B" w:rsidP="00830D3A">
      <w:p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 xml:space="preserve">COPIDIS administra un </w:t>
      </w:r>
      <w:r w:rsidRPr="00D278B1">
        <w:rPr>
          <w:rFonts w:ascii="Arial" w:hAnsi="Arial" w:cs="Arial"/>
          <w:b/>
          <w:color w:val="000000"/>
          <w:sz w:val="24"/>
          <w:szCs w:val="24"/>
        </w:rPr>
        <w:t>Centro de Apoyos para la Inclusión Educativa en las Escuelas de Modalidad Común</w:t>
      </w:r>
      <w:r w:rsidRPr="00D278B1">
        <w:rPr>
          <w:rFonts w:ascii="Arial" w:hAnsi="Arial" w:cs="Arial"/>
          <w:color w:val="000000"/>
          <w:sz w:val="24"/>
          <w:szCs w:val="24"/>
        </w:rPr>
        <w:t xml:space="preserve"> que cuenta con diversos recursos para dotar a los alumnos e instituciones educativas con recursos para incluir a los alumnos con discapacidad. Para esto lleva adelante una página web de libros escolares accesibles, un banco de ayudas técnicas y un registro de APNDs.</w:t>
      </w:r>
    </w:p>
    <w:p w:rsidR="00B65C37" w:rsidRPr="00D278B1" w:rsidRDefault="00B65C37" w:rsidP="00830D3A">
      <w:pPr>
        <w:autoSpaceDE w:val="0"/>
        <w:autoSpaceDN w:val="0"/>
        <w:adjustRightInd w:val="0"/>
        <w:spacing w:after="0" w:line="240" w:lineRule="auto"/>
        <w:jc w:val="both"/>
        <w:rPr>
          <w:rFonts w:ascii="Arial" w:hAnsi="Arial" w:cs="Arial"/>
          <w:color w:val="000000"/>
          <w:sz w:val="24"/>
          <w:szCs w:val="24"/>
        </w:rPr>
      </w:pPr>
    </w:p>
    <w:p w:rsidR="00B65C37" w:rsidRPr="00D278B1" w:rsidRDefault="00F74C6B" w:rsidP="00830D3A">
      <w:p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 xml:space="preserve">Dentro del Circuito de Acceso a materiales adaptados, se incluyen manuales escolares y libros de literatura infantil y juvenil para que los alumnos con discapacidad visual puedan disponer de ellos en formato digital y accesible a través de la página web </w:t>
      </w:r>
      <w:r w:rsidRPr="00D278B1">
        <w:rPr>
          <w:rFonts w:ascii="Arial" w:hAnsi="Arial" w:cs="Arial"/>
          <w:color w:val="0000FF"/>
          <w:sz w:val="24"/>
          <w:szCs w:val="24"/>
        </w:rPr>
        <w:t>http://librosescolares.buenosaires.gob.ar</w:t>
      </w:r>
      <w:r w:rsidRPr="00D278B1">
        <w:rPr>
          <w:rFonts w:ascii="Arial" w:hAnsi="Arial" w:cs="Arial"/>
          <w:color w:val="000000"/>
          <w:sz w:val="24"/>
          <w:szCs w:val="24"/>
        </w:rPr>
        <w:t>. De esta forma se articula con el Ministerio de Educación de la Ciudad para vehicul</w:t>
      </w:r>
      <w:r w:rsidR="00C60538" w:rsidRPr="00D278B1">
        <w:rPr>
          <w:rFonts w:ascii="Arial" w:hAnsi="Arial" w:cs="Arial"/>
          <w:color w:val="000000"/>
          <w:sz w:val="24"/>
          <w:szCs w:val="24"/>
        </w:rPr>
        <w:t>izar e informar a las escuelas.</w:t>
      </w:r>
    </w:p>
    <w:p w:rsidR="00F74C6B" w:rsidRPr="00D278B1" w:rsidRDefault="00F74C6B" w:rsidP="00830D3A">
      <w:p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COPIDIS, comenzó a distribuir en escuelas de gestión estatal, que incluyeran alumnos con discapacidad,</w:t>
      </w:r>
      <w:r w:rsidR="00B65C37" w:rsidRPr="00D278B1">
        <w:rPr>
          <w:rFonts w:ascii="Arial" w:hAnsi="Arial" w:cs="Arial"/>
          <w:color w:val="000000"/>
          <w:sz w:val="24"/>
          <w:szCs w:val="24"/>
        </w:rPr>
        <w:t xml:space="preserve"> </w:t>
      </w:r>
      <w:r w:rsidRPr="00D278B1">
        <w:rPr>
          <w:rFonts w:ascii="Arial" w:hAnsi="Arial" w:cs="Arial"/>
          <w:b/>
          <w:color w:val="000000"/>
          <w:sz w:val="24"/>
          <w:szCs w:val="24"/>
        </w:rPr>
        <w:t>Sistemas Aumentativos y Alternativos de Comunicación diseñados con fines educativos, tanto agendas visuales como tableros de comunicación con switch sensibles</w:t>
      </w:r>
      <w:r w:rsidRPr="00D278B1">
        <w:rPr>
          <w:rFonts w:ascii="Arial" w:hAnsi="Arial" w:cs="Arial"/>
          <w:color w:val="000000"/>
          <w:sz w:val="24"/>
          <w:szCs w:val="24"/>
        </w:rPr>
        <w:t>.</w:t>
      </w:r>
    </w:p>
    <w:p w:rsidR="00B65C37" w:rsidRPr="00D278B1" w:rsidRDefault="00B65C37" w:rsidP="00830D3A">
      <w:pPr>
        <w:autoSpaceDE w:val="0"/>
        <w:autoSpaceDN w:val="0"/>
        <w:adjustRightInd w:val="0"/>
        <w:spacing w:after="0" w:line="240" w:lineRule="auto"/>
        <w:jc w:val="both"/>
        <w:rPr>
          <w:rFonts w:ascii="Arial" w:hAnsi="Arial" w:cs="Arial"/>
          <w:color w:val="000000"/>
          <w:sz w:val="24"/>
          <w:szCs w:val="24"/>
        </w:rPr>
      </w:pPr>
    </w:p>
    <w:p w:rsidR="00F74C6B" w:rsidRPr="00D278B1" w:rsidRDefault="00F74C6B" w:rsidP="00830D3A">
      <w:p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 xml:space="preserve">Con el fin de facilitar a las personas con discapacidad y a sus familiares el proceso de búsqueda de los/as profesionales que puedan desempeñarse como APND, Maestro/a o </w:t>
      </w:r>
      <w:r w:rsidR="00830D3A" w:rsidRPr="00D278B1">
        <w:rPr>
          <w:rFonts w:ascii="Arial" w:hAnsi="Arial" w:cs="Arial"/>
          <w:color w:val="000000"/>
          <w:sz w:val="24"/>
          <w:szCs w:val="24"/>
        </w:rPr>
        <w:t xml:space="preserve">Profesor/a de Apoyo, se creó el </w:t>
      </w:r>
      <w:r w:rsidRPr="00D278B1">
        <w:rPr>
          <w:rFonts w:ascii="Arial" w:hAnsi="Arial" w:cs="Arial"/>
          <w:b/>
          <w:color w:val="000000"/>
          <w:sz w:val="24"/>
          <w:szCs w:val="24"/>
        </w:rPr>
        <w:t>Registro de Acompañantes Personales No Docentes (APND), Maestras/os y Profesoras/es de Apoyo</w:t>
      </w:r>
      <w:r w:rsidRPr="00D278B1">
        <w:rPr>
          <w:rFonts w:ascii="Arial" w:hAnsi="Arial" w:cs="Arial"/>
          <w:color w:val="000000"/>
          <w:sz w:val="24"/>
          <w:szCs w:val="24"/>
        </w:rPr>
        <w:t xml:space="preserve">. Para formalizar este Registro se procedió a formular la </w:t>
      </w:r>
      <w:r w:rsidR="00830D3A" w:rsidRPr="00D278B1">
        <w:rPr>
          <w:rFonts w:ascii="Arial" w:hAnsi="Arial" w:cs="Arial"/>
          <w:color w:val="000000"/>
          <w:sz w:val="24"/>
          <w:szCs w:val="24"/>
        </w:rPr>
        <w:t xml:space="preserve">Resolución No. </w:t>
      </w:r>
      <w:r w:rsidRPr="00D278B1">
        <w:rPr>
          <w:rFonts w:ascii="Arial" w:hAnsi="Arial" w:cs="Arial"/>
          <w:color w:val="000000"/>
          <w:sz w:val="24"/>
          <w:szCs w:val="24"/>
        </w:rPr>
        <w:t xml:space="preserve"> 6-COPIDIS-2016 que incluye las condiciones para formar parte del mismo, así como la selección de bibliografía y armado del examen que deberá ser rendido por los profesionales para estar inscriptos.</w:t>
      </w:r>
    </w:p>
    <w:p w:rsidR="00830D3A" w:rsidRPr="00D278B1" w:rsidRDefault="00830D3A" w:rsidP="00830D3A">
      <w:pPr>
        <w:autoSpaceDE w:val="0"/>
        <w:autoSpaceDN w:val="0"/>
        <w:adjustRightInd w:val="0"/>
        <w:spacing w:after="0" w:line="240" w:lineRule="auto"/>
        <w:jc w:val="both"/>
        <w:rPr>
          <w:rFonts w:ascii="Arial" w:hAnsi="Arial" w:cs="Arial"/>
          <w:color w:val="000000"/>
          <w:sz w:val="24"/>
          <w:szCs w:val="24"/>
        </w:rPr>
      </w:pPr>
    </w:p>
    <w:p w:rsidR="00F74C6B" w:rsidRPr="00D278B1" w:rsidRDefault="00F74C6B" w:rsidP="00830D3A">
      <w:p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Desde la Comisión para la Plena Participación e Inclusión de las Personas con Discapacidad es de fundamental importancia continuar trabajando para que las personas con discapacidad accedan a diferentes instancias de estudios superiores y capacitación laboral ofrecidas por entidades e instituciones de reconocida trayectoria en el ámbito educativo, para que de esta manera tengan mayores posibilidades de insertarse en el mercado laboral competitivo y superarse profesionalmente. Por esta raz</w:t>
      </w:r>
      <w:r w:rsidR="00830D3A" w:rsidRPr="00D278B1">
        <w:rPr>
          <w:rFonts w:ascii="Arial" w:hAnsi="Arial" w:cs="Arial"/>
          <w:color w:val="000000"/>
          <w:sz w:val="24"/>
          <w:szCs w:val="24"/>
        </w:rPr>
        <w:t>ón es que mediante el Decreto No.</w:t>
      </w:r>
      <w:r w:rsidRPr="00D278B1">
        <w:rPr>
          <w:rFonts w:ascii="Arial" w:hAnsi="Arial" w:cs="Arial"/>
          <w:color w:val="000000"/>
          <w:sz w:val="24"/>
          <w:szCs w:val="24"/>
        </w:rPr>
        <w:t xml:space="preserve"> 697/08 se creó el “</w:t>
      </w:r>
      <w:r w:rsidRPr="00D278B1">
        <w:rPr>
          <w:rFonts w:ascii="Arial" w:hAnsi="Arial" w:cs="Arial"/>
          <w:b/>
          <w:color w:val="000000"/>
          <w:sz w:val="24"/>
          <w:szCs w:val="24"/>
        </w:rPr>
        <w:t>Programa de Capacitación Laboral de Personas con Discapacidad</w:t>
      </w:r>
      <w:r w:rsidRPr="00D278B1">
        <w:rPr>
          <w:rFonts w:ascii="Arial" w:hAnsi="Arial" w:cs="Arial"/>
          <w:color w:val="000000"/>
          <w:sz w:val="24"/>
          <w:szCs w:val="24"/>
        </w:rPr>
        <w:t>”.</w:t>
      </w:r>
    </w:p>
    <w:p w:rsidR="00830D3A" w:rsidRPr="00D278B1" w:rsidRDefault="00830D3A" w:rsidP="00830D3A">
      <w:pPr>
        <w:autoSpaceDE w:val="0"/>
        <w:autoSpaceDN w:val="0"/>
        <w:adjustRightInd w:val="0"/>
        <w:spacing w:after="0" w:line="240" w:lineRule="auto"/>
        <w:jc w:val="both"/>
        <w:rPr>
          <w:rFonts w:ascii="Arial" w:hAnsi="Arial" w:cs="Arial"/>
          <w:color w:val="000000"/>
          <w:sz w:val="24"/>
          <w:szCs w:val="24"/>
        </w:rPr>
      </w:pPr>
    </w:p>
    <w:p w:rsidR="00830D3A" w:rsidRPr="00D278B1" w:rsidRDefault="00F74C6B" w:rsidP="00830D3A">
      <w:p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 xml:space="preserve">Desde este programa se otorgan </w:t>
      </w:r>
      <w:r w:rsidRPr="00D278B1">
        <w:rPr>
          <w:rFonts w:ascii="Arial" w:hAnsi="Arial" w:cs="Arial"/>
          <w:b/>
          <w:color w:val="000000"/>
          <w:sz w:val="24"/>
          <w:szCs w:val="24"/>
        </w:rPr>
        <w:t>asignaciones estímulo</w:t>
      </w:r>
      <w:r w:rsidRPr="00D278B1">
        <w:rPr>
          <w:rFonts w:ascii="Arial" w:hAnsi="Arial" w:cs="Arial"/>
          <w:color w:val="000000"/>
          <w:sz w:val="24"/>
          <w:szCs w:val="24"/>
        </w:rPr>
        <w:t xml:space="preserve"> a aquellas personas con discapacidad en edad laboral que residan en la Ciudad Autónoma de Buenos Aires y que se encuentren realizando estudios superiores (terciarios, universitarios, posgrados, etcétera) o bien que deseen hacer a</w:t>
      </w:r>
      <w:r w:rsidR="00830D3A" w:rsidRPr="00D278B1">
        <w:rPr>
          <w:rFonts w:ascii="Arial" w:hAnsi="Arial" w:cs="Arial"/>
          <w:color w:val="000000"/>
          <w:sz w:val="24"/>
          <w:szCs w:val="24"/>
        </w:rPr>
        <w:t xml:space="preserve">lgún de los cursos de Formación </w:t>
      </w:r>
      <w:r w:rsidRPr="00D278B1">
        <w:rPr>
          <w:rFonts w:ascii="Arial" w:hAnsi="Arial" w:cs="Arial"/>
          <w:color w:val="000000"/>
          <w:sz w:val="24"/>
          <w:szCs w:val="24"/>
        </w:rPr>
        <w:t xml:space="preserve">Profesional y de Educación No Formal que se ofrecen en los Centros de Formación Profesional (CFPs) y de Educación No Formal (ENOFs) que dependen del Ministerio de Educación. </w:t>
      </w:r>
    </w:p>
    <w:p w:rsidR="00830D3A" w:rsidRPr="00D278B1" w:rsidRDefault="00830D3A" w:rsidP="00830D3A">
      <w:pPr>
        <w:autoSpaceDE w:val="0"/>
        <w:autoSpaceDN w:val="0"/>
        <w:adjustRightInd w:val="0"/>
        <w:spacing w:after="0" w:line="240" w:lineRule="auto"/>
        <w:jc w:val="both"/>
        <w:rPr>
          <w:rFonts w:ascii="Arial" w:hAnsi="Arial" w:cs="Arial"/>
          <w:color w:val="000000"/>
          <w:sz w:val="24"/>
          <w:szCs w:val="24"/>
        </w:rPr>
      </w:pPr>
    </w:p>
    <w:p w:rsidR="00D32407" w:rsidRDefault="00F74C6B" w:rsidP="00830D3A">
      <w:p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De esta manera, existen dos tipos de “becas” o “asignaciones”: las “</w:t>
      </w:r>
      <w:r w:rsidRPr="00D278B1">
        <w:rPr>
          <w:rFonts w:ascii="Arial" w:hAnsi="Arial" w:cs="Arial"/>
          <w:b/>
          <w:color w:val="000000"/>
          <w:sz w:val="24"/>
          <w:szCs w:val="24"/>
        </w:rPr>
        <w:t>Becas de Estudio Superior</w:t>
      </w:r>
      <w:r w:rsidRPr="00D278B1">
        <w:rPr>
          <w:rFonts w:ascii="Arial" w:hAnsi="Arial" w:cs="Arial"/>
          <w:color w:val="000000"/>
          <w:sz w:val="24"/>
          <w:szCs w:val="24"/>
        </w:rPr>
        <w:t xml:space="preserve">”, para quienes realicen estudios superiores, como tecnicaturas, profesorados, carreras universitarias y de posgrado; y </w:t>
      </w:r>
      <w:r w:rsidRPr="00D278B1">
        <w:rPr>
          <w:rFonts w:ascii="Arial" w:hAnsi="Arial" w:cs="Arial"/>
          <w:b/>
          <w:color w:val="000000"/>
          <w:sz w:val="24"/>
          <w:szCs w:val="24"/>
        </w:rPr>
        <w:t>las de “Formación Laboral</w:t>
      </w:r>
      <w:r w:rsidRPr="00D278B1">
        <w:rPr>
          <w:rFonts w:ascii="Arial" w:hAnsi="Arial" w:cs="Arial"/>
          <w:color w:val="000000"/>
          <w:sz w:val="24"/>
          <w:szCs w:val="24"/>
        </w:rPr>
        <w:t xml:space="preserve">”, para los beneficiarios que eligen realizar cursos de formación laboral, y de educación no formal. El único requisito de permanencia es la acreditación mensual de un certificado de </w:t>
      </w:r>
      <w:r w:rsidR="00D32407">
        <w:rPr>
          <w:rFonts w:ascii="Arial" w:hAnsi="Arial" w:cs="Arial"/>
          <w:color w:val="000000"/>
          <w:sz w:val="24"/>
          <w:szCs w:val="24"/>
        </w:rPr>
        <w:t>alumno regular o de asistencia.</w:t>
      </w:r>
    </w:p>
    <w:p w:rsidR="00D32407" w:rsidRDefault="00D32407" w:rsidP="00830D3A">
      <w:pPr>
        <w:autoSpaceDE w:val="0"/>
        <w:autoSpaceDN w:val="0"/>
        <w:adjustRightInd w:val="0"/>
        <w:spacing w:after="0" w:line="240" w:lineRule="auto"/>
        <w:jc w:val="both"/>
        <w:rPr>
          <w:rFonts w:ascii="Arial" w:hAnsi="Arial" w:cs="Arial"/>
          <w:color w:val="000000"/>
          <w:sz w:val="24"/>
          <w:szCs w:val="24"/>
        </w:rPr>
      </w:pPr>
    </w:p>
    <w:p w:rsidR="00D32407" w:rsidRDefault="00D32407" w:rsidP="00830D3A">
      <w:pPr>
        <w:autoSpaceDE w:val="0"/>
        <w:autoSpaceDN w:val="0"/>
        <w:adjustRightInd w:val="0"/>
        <w:spacing w:after="0" w:line="240" w:lineRule="auto"/>
        <w:jc w:val="both"/>
        <w:rPr>
          <w:rFonts w:ascii="Arial" w:hAnsi="Arial" w:cs="Arial"/>
          <w:color w:val="000000"/>
          <w:sz w:val="24"/>
          <w:szCs w:val="24"/>
        </w:rPr>
      </w:pPr>
    </w:p>
    <w:p w:rsidR="00D32407" w:rsidRPr="00D32407" w:rsidRDefault="00D32407" w:rsidP="00830D3A">
      <w:pPr>
        <w:autoSpaceDE w:val="0"/>
        <w:autoSpaceDN w:val="0"/>
        <w:adjustRightInd w:val="0"/>
        <w:spacing w:after="0" w:line="240" w:lineRule="auto"/>
        <w:jc w:val="both"/>
        <w:rPr>
          <w:rFonts w:ascii="Arial" w:hAnsi="Arial" w:cs="Arial"/>
          <w:color w:val="000000"/>
          <w:sz w:val="24"/>
          <w:szCs w:val="24"/>
        </w:rPr>
      </w:pPr>
    </w:p>
    <w:p w:rsidR="00830D3A" w:rsidRPr="00D278B1" w:rsidRDefault="00830D3A" w:rsidP="00830D3A">
      <w:pPr>
        <w:autoSpaceDE w:val="0"/>
        <w:autoSpaceDN w:val="0"/>
        <w:adjustRightInd w:val="0"/>
        <w:spacing w:after="0" w:line="240" w:lineRule="auto"/>
        <w:jc w:val="both"/>
        <w:rPr>
          <w:rFonts w:ascii="Arial" w:hAnsi="Arial" w:cs="Arial"/>
          <w:b/>
          <w:bCs/>
          <w:color w:val="000000"/>
          <w:sz w:val="24"/>
          <w:szCs w:val="24"/>
        </w:rPr>
      </w:pPr>
    </w:p>
    <w:p w:rsidR="00F74C6B" w:rsidRPr="00D278B1" w:rsidRDefault="00830D3A" w:rsidP="00830D3A">
      <w:pPr>
        <w:autoSpaceDE w:val="0"/>
        <w:autoSpaceDN w:val="0"/>
        <w:adjustRightInd w:val="0"/>
        <w:spacing w:after="0" w:line="240" w:lineRule="auto"/>
        <w:jc w:val="both"/>
        <w:rPr>
          <w:rFonts w:ascii="Arial" w:hAnsi="Arial" w:cs="Arial"/>
          <w:b/>
          <w:bCs/>
          <w:color w:val="000000"/>
          <w:sz w:val="24"/>
          <w:szCs w:val="24"/>
        </w:rPr>
      </w:pPr>
      <w:r w:rsidRPr="00D278B1">
        <w:rPr>
          <w:rFonts w:ascii="Arial" w:hAnsi="Arial" w:cs="Arial"/>
          <w:b/>
          <w:bCs/>
          <w:color w:val="000000"/>
          <w:sz w:val="24"/>
          <w:szCs w:val="24"/>
        </w:rPr>
        <w:t>ACCESIBILIDAD</w:t>
      </w:r>
    </w:p>
    <w:p w:rsidR="00830D3A" w:rsidRPr="00D278B1" w:rsidRDefault="00830D3A" w:rsidP="00830D3A">
      <w:pPr>
        <w:autoSpaceDE w:val="0"/>
        <w:autoSpaceDN w:val="0"/>
        <w:adjustRightInd w:val="0"/>
        <w:spacing w:after="0" w:line="240" w:lineRule="auto"/>
        <w:jc w:val="both"/>
        <w:rPr>
          <w:rFonts w:ascii="Arial" w:hAnsi="Arial" w:cs="Arial"/>
          <w:color w:val="000000"/>
          <w:sz w:val="24"/>
          <w:szCs w:val="24"/>
        </w:rPr>
      </w:pPr>
    </w:p>
    <w:p w:rsidR="00830D3A" w:rsidRPr="00D278B1" w:rsidRDefault="00F74C6B" w:rsidP="00830D3A">
      <w:p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 xml:space="preserve">La accesibilidad es una construcción colectiva y la inclusión implica la convivencia en aceptación, armonía y disfrute de todos los espacios y servicios en condiciones de igualdad. </w:t>
      </w:r>
    </w:p>
    <w:p w:rsidR="00830D3A" w:rsidRPr="00D278B1" w:rsidRDefault="00830D3A" w:rsidP="00830D3A">
      <w:pPr>
        <w:autoSpaceDE w:val="0"/>
        <w:autoSpaceDN w:val="0"/>
        <w:adjustRightInd w:val="0"/>
        <w:spacing w:after="0" w:line="240" w:lineRule="auto"/>
        <w:jc w:val="both"/>
        <w:rPr>
          <w:rFonts w:ascii="Arial" w:hAnsi="Arial" w:cs="Arial"/>
          <w:color w:val="000000"/>
          <w:sz w:val="24"/>
          <w:szCs w:val="24"/>
        </w:rPr>
      </w:pPr>
    </w:p>
    <w:p w:rsidR="00F74C6B" w:rsidRPr="00D278B1" w:rsidRDefault="00830D3A" w:rsidP="00830D3A">
      <w:p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Por eso COPIDIS asesora</w:t>
      </w:r>
      <w:r w:rsidR="00F74C6B" w:rsidRPr="00D278B1">
        <w:rPr>
          <w:rFonts w:ascii="Arial" w:hAnsi="Arial" w:cs="Arial"/>
          <w:color w:val="000000"/>
          <w:sz w:val="24"/>
          <w:szCs w:val="24"/>
        </w:rPr>
        <w:t>, capacita y participa</w:t>
      </w:r>
      <w:r w:rsidRPr="00D278B1">
        <w:rPr>
          <w:rFonts w:ascii="Arial" w:hAnsi="Arial" w:cs="Arial"/>
          <w:color w:val="000000"/>
          <w:sz w:val="24"/>
          <w:szCs w:val="24"/>
        </w:rPr>
        <w:t xml:space="preserve"> </w:t>
      </w:r>
      <w:r w:rsidR="00F74C6B" w:rsidRPr="00D278B1">
        <w:rPr>
          <w:rFonts w:ascii="Arial" w:hAnsi="Arial" w:cs="Arial"/>
          <w:color w:val="000000"/>
          <w:sz w:val="24"/>
          <w:szCs w:val="24"/>
        </w:rPr>
        <w:t>en el desarrollo de diversos proyectos públicos con el fin de que los mismos sea concebidos con la mirada del Diseño Universal. COPIDIS realiza asesoramientos destinados a proyectos estratégicos desarrollados por otros Ministerios y constan de una primera etapa de relevamiento del área y una segunda instancia de estudio del caso y desarrollo de un informe técnico.</w:t>
      </w:r>
    </w:p>
    <w:p w:rsidR="00830D3A" w:rsidRPr="00D278B1" w:rsidRDefault="00830D3A" w:rsidP="00830D3A">
      <w:pPr>
        <w:autoSpaceDE w:val="0"/>
        <w:autoSpaceDN w:val="0"/>
        <w:adjustRightInd w:val="0"/>
        <w:spacing w:after="0" w:line="240" w:lineRule="auto"/>
        <w:jc w:val="both"/>
        <w:rPr>
          <w:rFonts w:ascii="Arial" w:hAnsi="Arial" w:cs="Arial"/>
          <w:color w:val="000000"/>
          <w:sz w:val="24"/>
          <w:szCs w:val="24"/>
        </w:rPr>
      </w:pPr>
    </w:p>
    <w:p w:rsidR="00F74C6B" w:rsidRPr="00D278B1" w:rsidRDefault="00F74C6B" w:rsidP="00830D3A">
      <w:p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Asimismo, se reciben consultas de particulares que ingresan por expediente o por correo electrónico. En caso de corresponder un profesional realiza un relevamiento y confecciona un informe técnico que se entrega al requirente para que pueda utilizarlo. Las consultas recibidas son sobre rampas a proyectar, rampas existentes, plataformas elevadoras, adaptaciones de baños, normativa vigente, etc.</w:t>
      </w:r>
    </w:p>
    <w:p w:rsidR="00830D3A" w:rsidRPr="00D278B1" w:rsidRDefault="00830D3A" w:rsidP="00830D3A">
      <w:pPr>
        <w:autoSpaceDE w:val="0"/>
        <w:autoSpaceDN w:val="0"/>
        <w:adjustRightInd w:val="0"/>
        <w:spacing w:after="0" w:line="240" w:lineRule="auto"/>
        <w:jc w:val="both"/>
        <w:rPr>
          <w:rFonts w:ascii="Arial" w:hAnsi="Arial" w:cs="Arial"/>
          <w:color w:val="000000"/>
          <w:sz w:val="24"/>
          <w:szCs w:val="24"/>
        </w:rPr>
      </w:pPr>
    </w:p>
    <w:p w:rsidR="00830D3A" w:rsidRPr="00D278B1" w:rsidRDefault="00830D3A" w:rsidP="00830D3A">
      <w:pPr>
        <w:autoSpaceDE w:val="0"/>
        <w:autoSpaceDN w:val="0"/>
        <w:adjustRightInd w:val="0"/>
        <w:spacing w:after="0" w:line="240" w:lineRule="auto"/>
        <w:jc w:val="both"/>
        <w:rPr>
          <w:rFonts w:ascii="Arial" w:hAnsi="Arial" w:cs="Arial"/>
          <w:sz w:val="24"/>
          <w:szCs w:val="24"/>
        </w:rPr>
      </w:pPr>
      <w:r w:rsidRPr="00D278B1">
        <w:rPr>
          <w:rFonts w:ascii="Arial" w:hAnsi="Arial" w:cs="Arial"/>
          <w:sz w:val="24"/>
          <w:szCs w:val="24"/>
        </w:rPr>
        <w:t xml:space="preserve">En relación a este punto, cabe destacar que </w:t>
      </w:r>
      <w:r w:rsidRPr="00D278B1">
        <w:rPr>
          <w:rFonts w:ascii="Arial" w:hAnsi="Arial" w:cs="Arial"/>
          <w:b/>
          <w:bCs/>
          <w:sz w:val="24"/>
          <w:szCs w:val="24"/>
        </w:rPr>
        <w:t>el Ministerio de Educación trabaja en la accesibilidad de los establecimientos educativos y se encuentra en proceso de cumplimiento del compromiso de lograr que el 100% de las esquinas sean accesibles para el año 2018, siendo incumbencia de la Subsecretaría de Vías Peatonales</w:t>
      </w:r>
    </w:p>
    <w:p w:rsidR="00830D3A" w:rsidRDefault="00830D3A" w:rsidP="00830D3A">
      <w:pPr>
        <w:autoSpaceDE w:val="0"/>
        <w:autoSpaceDN w:val="0"/>
        <w:adjustRightInd w:val="0"/>
        <w:spacing w:after="0" w:line="240" w:lineRule="auto"/>
        <w:jc w:val="both"/>
        <w:rPr>
          <w:rFonts w:ascii="Arial" w:hAnsi="Arial" w:cs="Arial"/>
          <w:color w:val="000000"/>
          <w:sz w:val="24"/>
          <w:szCs w:val="24"/>
        </w:rPr>
      </w:pPr>
    </w:p>
    <w:p w:rsidR="00830D3A" w:rsidRPr="00D278B1" w:rsidRDefault="00830D3A" w:rsidP="00830D3A">
      <w:pPr>
        <w:autoSpaceDE w:val="0"/>
        <w:autoSpaceDN w:val="0"/>
        <w:adjustRightInd w:val="0"/>
        <w:spacing w:after="0" w:line="240" w:lineRule="auto"/>
        <w:jc w:val="both"/>
        <w:rPr>
          <w:rFonts w:ascii="Arial" w:hAnsi="Arial" w:cs="Arial"/>
          <w:b/>
          <w:bCs/>
          <w:color w:val="000000"/>
          <w:sz w:val="24"/>
          <w:szCs w:val="24"/>
        </w:rPr>
      </w:pPr>
    </w:p>
    <w:p w:rsidR="00F74C6B" w:rsidRPr="00D278B1" w:rsidRDefault="00830D3A" w:rsidP="00830D3A">
      <w:pPr>
        <w:autoSpaceDE w:val="0"/>
        <w:autoSpaceDN w:val="0"/>
        <w:adjustRightInd w:val="0"/>
        <w:spacing w:after="0" w:line="240" w:lineRule="auto"/>
        <w:jc w:val="both"/>
        <w:rPr>
          <w:rFonts w:ascii="Arial" w:hAnsi="Arial" w:cs="Arial"/>
          <w:b/>
          <w:bCs/>
          <w:color w:val="000000"/>
          <w:sz w:val="24"/>
          <w:szCs w:val="24"/>
        </w:rPr>
      </w:pPr>
      <w:r w:rsidRPr="00D278B1">
        <w:rPr>
          <w:rFonts w:ascii="Arial" w:hAnsi="Arial" w:cs="Arial"/>
          <w:b/>
          <w:bCs/>
          <w:color w:val="000000"/>
          <w:sz w:val="24"/>
          <w:szCs w:val="24"/>
        </w:rPr>
        <w:t>COMUNICACIÓN</w:t>
      </w:r>
    </w:p>
    <w:p w:rsidR="00830D3A" w:rsidRPr="00D278B1" w:rsidRDefault="00830D3A" w:rsidP="00830D3A">
      <w:pPr>
        <w:autoSpaceDE w:val="0"/>
        <w:autoSpaceDN w:val="0"/>
        <w:adjustRightInd w:val="0"/>
        <w:spacing w:after="0" w:line="240" w:lineRule="auto"/>
        <w:jc w:val="both"/>
        <w:rPr>
          <w:rFonts w:ascii="Arial" w:hAnsi="Arial" w:cs="Arial"/>
          <w:color w:val="000000"/>
          <w:sz w:val="24"/>
          <w:szCs w:val="24"/>
        </w:rPr>
      </w:pPr>
    </w:p>
    <w:p w:rsidR="00F74C6B" w:rsidRPr="00D278B1" w:rsidRDefault="00F74C6B" w:rsidP="00830D3A">
      <w:p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La comunicación y la celebración de Efemérides relacionadas a la temática son medios por los cuales se logran visibilizar y difundir los derechos de las personas con discapacidad y su participación en la comunidad. Es por este motivo que desde enero de 2017, todas las publicaciones gráficas y audiovisuales de esta Comisión, así como los textos, son completamente accesibles. Desde las publicaciones en Facebook o twetter hasta los videos y fotos. Todos ellos también son divulgados a través de la web de COPIDIS disponibles para cargar en múltiples formatos.</w:t>
      </w:r>
    </w:p>
    <w:p w:rsidR="00830D3A" w:rsidRPr="00D278B1" w:rsidRDefault="00830D3A" w:rsidP="00830D3A">
      <w:pPr>
        <w:autoSpaceDE w:val="0"/>
        <w:autoSpaceDN w:val="0"/>
        <w:adjustRightInd w:val="0"/>
        <w:spacing w:after="0" w:line="240" w:lineRule="auto"/>
        <w:jc w:val="both"/>
        <w:rPr>
          <w:rFonts w:ascii="Arial" w:hAnsi="Arial" w:cs="Arial"/>
          <w:color w:val="000000"/>
          <w:sz w:val="24"/>
          <w:szCs w:val="24"/>
        </w:rPr>
      </w:pPr>
    </w:p>
    <w:p w:rsidR="00F74C6B" w:rsidRPr="00D278B1" w:rsidRDefault="00F74C6B" w:rsidP="00830D3A">
      <w:p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 xml:space="preserve">COPIDIS trabaja periódicamente en la producción de </w:t>
      </w:r>
      <w:r w:rsidRPr="00D278B1">
        <w:rPr>
          <w:rFonts w:ascii="Arial" w:hAnsi="Arial" w:cs="Arial"/>
          <w:b/>
          <w:color w:val="000000"/>
          <w:sz w:val="24"/>
          <w:szCs w:val="24"/>
        </w:rPr>
        <w:t>material teórico, técnico y de promoción de derechos relacionados a la inclusión de personas con discapacidad</w:t>
      </w:r>
      <w:r w:rsidRPr="00D278B1">
        <w:rPr>
          <w:rFonts w:ascii="Arial" w:hAnsi="Arial" w:cs="Arial"/>
          <w:color w:val="000000"/>
          <w:sz w:val="24"/>
          <w:szCs w:val="24"/>
        </w:rPr>
        <w:t>. Entre ellos se encuentran:</w:t>
      </w:r>
    </w:p>
    <w:p w:rsidR="00830D3A" w:rsidRPr="00D278B1" w:rsidRDefault="00830D3A" w:rsidP="00830D3A">
      <w:pPr>
        <w:autoSpaceDE w:val="0"/>
        <w:autoSpaceDN w:val="0"/>
        <w:adjustRightInd w:val="0"/>
        <w:spacing w:after="0" w:line="240" w:lineRule="auto"/>
        <w:jc w:val="both"/>
        <w:rPr>
          <w:rFonts w:ascii="Arial" w:hAnsi="Arial" w:cs="Arial"/>
          <w:color w:val="000000"/>
          <w:sz w:val="24"/>
          <w:szCs w:val="24"/>
        </w:rPr>
      </w:pPr>
    </w:p>
    <w:p w:rsidR="00F74C6B" w:rsidRPr="00D278B1" w:rsidRDefault="00F74C6B" w:rsidP="00B67225">
      <w:pPr>
        <w:pStyle w:val="ListParagraph"/>
        <w:numPr>
          <w:ilvl w:val="1"/>
          <w:numId w:val="91"/>
        </w:num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b/>
          <w:bCs/>
          <w:color w:val="000000"/>
          <w:sz w:val="24"/>
          <w:szCs w:val="24"/>
        </w:rPr>
        <w:t xml:space="preserve">Guía de Información para Personas con Discapacidad: </w:t>
      </w:r>
      <w:r w:rsidRPr="00D278B1">
        <w:rPr>
          <w:rFonts w:ascii="Arial" w:hAnsi="Arial" w:cs="Arial"/>
          <w:color w:val="000000"/>
          <w:sz w:val="24"/>
          <w:szCs w:val="24"/>
        </w:rPr>
        <w:t>El objetivo de esta Guía es acercar a los vecinos una herramienta sobre trámites y gestiones de la Ciudad y nacionales, facilitando así la autogestión y autonomía para realizar los mismos.</w:t>
      </w:r>
    </w:p>
    <w:p w:rsidR="00F74C6B" w:rsidRPr="00D278B1" w:rsidRDefault="00F74C6B" w:rsidP="00B67225">
      <w:pPr>
        <w:pStyle w:val="ListParagraph"/>
        <w:numPr>
          <w:ilvl w:val="1"/>
          <w:numId w:val="91"/>
        </w:numPr>
        <w:autoSpaceDE w:val="0"/>
        <w:autoSpaceDN w:val="0"/>
        <w:adjustRightInd w:val="0"/>
        <w:spacing w:after="0" w:line="240" w:lineRule="auto"/>
        <w:jc w:val="both"/>
        <w:rPr>
          <w:rFonts w:ascii="Arial" w:hAnsi="Arial" w:cs="Arial"/>
          <w:b/>
          <w:bCs/>
          <w:color w:val="000000"/>
          <w:sz w:val="24"/>
          <w:szCs w:val="24"/>
        </w:rPr>
      </w:pPr>
      <w:r w:rsidRPr="00D278B1">
        <w:rPr>
          <w:rFonts w:ascii="Arial" w:hAnsi="Arial" w:cs="Arial"/>
          <w:b/>
          <w:bCs/>
          <w:color w:val="000000"/>
          <w:sz w:val="24"/>
          <w:szCs w:val="24"/>
        </w:rPr>
        <w:t xml:space="preserve">Convención Internacional sobre los Derechos de las Personas con Discapacidad (completamente accesible): </w:t>
      </w:r>
      <w:r w:rsidRPr="00D278B1">
        <w:rPr>
          <w:rFonts w:ascii="Arial" w:hAnsi="Arial" w:cs="Arial"/>
          <w:color w:val="000000"/>
          <w:sz w:val="24"/>
          <w:szCs w:val="24"/>
        </w:rPr>
        <w:t>La Comisión imprime anualmente ejemplares de la Convención que se reparten en eventos,</w:t>
      </w:r>
      <w:r w:rsidRPr="00D278B1">
        <w:rPr>
          <w:rFonts w:ascii="Arial" w:hAnsi="Arial" w:cs="Arial"/>
          <w:b/>
          <w:bCs/>
          <w:color w:val="000000"/>
          <w:sz w:val="24"/>
          <w:szCs w:val="24"/>
        </w:rPr>
        <w:t xml:space="preserve"> </w:t>
      </w:r>
      <w:r w:rsidRPr="00D278B1">
        <w:rPr>
          <w:rFonts w:ascii="Arial" w:hAnsi="Arial" w:cs="Arial"/>
          <w:color w:val="000000"/>
          <w:sz w:val="24"/>
          <w:szCs w:val="24"/>
        </w:rPr>
        <w:t>centros de salud, ONG, hospitales, jornadas y en toda oportunidad que se identifique de hacer conocer</w:t>
      </w:r>
      <w:r w:rsidRPr="00D278B1">
        <w:rPr>
          <w:rFonts w:ascii="Arial" w:hAnsi="Arial" w:cs="Arial"/>
          <w:b/>
          <w:bCs/>
          <w:color w:val="000000"/>
          <w:sz w:val="24"/>
          <w:szCs w:val="24"/>
        </w:rPr>
        <w:t xml:space="preserve"> </w:t>
      </w:r>
      <w:r w:rsidRPr="00D278B1">
        <w:rPr>
          <w:rFonts w:ascii="Arial" w:hAnsi="Arial" w:cs="Arial"/>
          <w:color w:val="000000"/>
          <w:sz w:val="24"/>
          <w:szCs w:val="24"/>
        </w:rPr>
        <w:t>los derechos de las personas con discapacidad. En el año 2017, en cogestión con la Fundación Visibilia,</w:t>
      </w:r>
      <w:r w:rsidRPr="00D278B1">
        <w:rPr>
          <w:rFonts w:ascii="Arial" w:hAnsi="Arial" w:cs="Arial"/>
          <w:b/>
          <w:bCs/>
          <w:color w:val="000000"/>
          <w:sz w:val="24"/>
          <w:szCs w:val="24"/>
        </w:rPr>
        <w:t xml:space="preserve"> </w:t>
      </w:r>
      <w:r w:rsidRPr="00D278B1">
        <w:rPr>
          <w:rFonts w:ascii="Arial" w:hAnsi="Arial" w:cs="Arial"/>
          <w:color w:val="000000"/>
          <w:sz w:val="24"/>
          <w:szCs w:val="24"/>
        </w:rPr>
        <w:t>se lanzó la primera Convención realizada en Lectura Fácil, con pictogramas, audiolibro y Lengua de</w:t>
      </w:r>
      <w:r w:rsidR="00830D3A" w:rsidRPr="00D278B1">
        <w:rPr>
          <w:rFonts w:ascii="Arial" w:hAnsi="Arial" w:cs="Arial"/>
          <w:color w:val="000000"/>
          <w:sz w:val="24"/>
          <w:szCs w:val="24"/>
        </w:rPr>
        <w:t xml:space="preserve"> </w:t>
      </w:r>
      <w:r w:rsidRPr="00D278B1">
        <w:rPr>
          <w:rFonts w:ascii="Arial" w:hAnsi="Arial" w:cs="Arial"/>
          <w:color w:val="000000"/>
          <w:sz w:val="24"/>
          <w:szCs w:val="24"/>
        </w:rPr>
        <w:t>Señas Argentina.</w:t>
      </w:r>
    </w:p>
    <w:p w:rsidR="00F74C6B" w:rsidRPr="00D278B1" w:rsidRDefault="00F74C6B" w:rsidP="00B67225">
      <w:pPr>
        <w:pStyle w:val="ListParagraph"/>
        <w:numPr>
          <w:ilvl w:val="1"/>
          <w:numId w:val="91"/>
        </w:numPr>
        <w:autoSpaceDE w:val="0"/>
        <w:autoSpaceDN w:val="0"/>
        <w:adjustRightInd w:val="0"/>
        <w:spacing w:after="0" w:line="240" w:lineRule="auto"/>
        <w:jc w:val="both"/>
        <w:rPr>
          <w:rFonts w:ascii="Arial" w:hAnsi="Arial" w:cs="Arial"/>
          <w:b/>
          <w:bCs/>
          <w:color w:val="000000"/>
          <w:sz w:val="24"/>
          <w:szCs w:val="24"/>
        </w:rPr>
      </w:pPr>
      <w:r w:rsidRPr="00D278B1">
        <w:rPr>
          <w:rFonts w:ascii="Arial" w:hAnsi="Arial" w:cs="Arial"/>
          <w:b/>
          <w:bCs/>
          <w:color w:val="000000"/>
          <w:sz w:val="24"/>
          <w:szCs w:val="24"/>
        </w:rPr>
        <w:t xml:space="preserve">Manual de Conceptos, herramientas y prácticas para la Inclusión de Personas con Discapacidad: </w:t>
      </w:r>
      <w:r w:rsidRPr="00D278B1">
        <w:rPr>
          <w:rFonts w:ascii="Arial" w:hAnsi="Arial" w:cs="Arial"/>
          <w:color w:val="000000"/>
          <w:sz w:val="24"/>
          <w:szCs w:val="24"/>
        </w:rPr>
        <w:t xml:space="preserve">condensa los principales conceptos, herramientas y metodologías para </w:t>
      </w:r>
      <w:r w:rsidRPr="00D278B1">
        <w:rPr>
          <w:rFonts w:ascii="Arial" w:hAnsi="Arial" w:cs="Arial"/>
          <w:b/>
          <w:bCs/>
          <w:color w:val="000000"/>
          <w:sz w:val="24"/>
          <w:szCs w:val="24"/>
        </w:rPr>
        <w:t xml:space="preserve">promover el cumplimiento de la Convención sobre los Derechos de las Personas con Discapacidad </w:t>
      </w:r>
      <w:r w:rsidRPr="00D278B1">
        <w:rPr>
          <w:rFonts w:ascii="Arial" w:hAnsi="Arial" w:cs="Arial"/>
          <w:color w:val="000000"/>
          <w:sz w:val="24"/>
          <w:szCs w:val="24"/>
        </w:rPr>
        <w:t>en los ámbitos, comunitarios,</w:t>
      </w:r>
      <w:r w:rsidRPr="00D278B1">
        <w:rPr>
          <w:rFonts w:ascii="Arial" w:hAnsi="Arial" w:cs="Arial"/>
          <w:b/>
          <w:bCs/>
          <w:color w:val="000000"/>
          <w:sz w:val="24"/>
          <w:szCs w:val="24"/>
        </w:rPr>
        <w:t xml:space="preserve"> </w:t>
      </w:r>
      <w:r w:rsidRPr="00D278B1">
        <w:rPr>
          <w:rFonts w:ascii="Arial" w:hAnsi="Arial" w:cs="Arial"/>
          <w:color w:val="000000"/>
          <w:sz w:val="24"/>
          <w:szCs w:val="24"/>
        </w:rPr>
        <w:t>educativos, laborales, como también en los servicios de salud y rehabilitación en pos de construir una</w:t>
      </w:r>
      <w:r w:rsidR="00830D3A" w:rsidRPr="00D278B1">
        <w:rPr>
          <w:rFonts w:ascii="Arial" w:hAnsi="Arial" w:cs="Arial"/>
          <w:color w:val="000000"/>
          <w:sz w:val="24"/>
          <w:szCs w:val="24"/>
        </w:rPr>
        <w:t xml:space="preserve"> </w:t>
      </w:r>
      <w:r w:rsidRPr="00D278B1">
        <w:rPr>
          <w:rFonts w:ascii="Arial" w:hAnsi="Arial" w:cs="Arial"/>
          <w:color w:val="000000"/>
          <w:sz w:val="24"/>
          <w:szCs w:val="24"/>
        </w:rPr>
        <w:t>Ciudad para todos.</w:t>
      </w:r>
    </w:p>
    <w:p w:rsidR="00F74C6B" w:rsidRPr="00D278B1" w:rsidRDefault="00F74C6B" w:rsidP="00B67225">
      <w:pPr>
        <w:pStyle w:val="ListParagraph"/>
        <w:numPr>
          <w:ilvl w:val="1"/>
          <w:numId w:val="91"/>
        </w:numPr>
        <w:autoSpaceDE w:val="0"/>
        <w:autoSpaceDN w:val="0"/>
        <w:adjustRightInd w:val="0"/>
        <w:spacing w:after="0" w:line="240" w:lineRule="auto"/>
        <w:jc w:val="both"/>
        <w:rPr>
          <w:rFonts w:ascii="Arial" w:hAnsi="Arial" w:cs="Arial"/>
          <w:b/>
          <w:bCs/>
          <w:color w:val="000000"/>
          <w:sz w:val="24"/>
          <w:szCs w:val="24"/>
        </w:rPr>
      </w:pPr>
      <w:r w:rsidRPr="00D278B1">
        <w:rPr>
          <w:rFonts w:ascii="Arial" w:hAnsi="Arial" w:cs="Arial"/>
          <w:b/>
          <w:bCs/>
          <w:color w:val="000000"/>
          <w:sz w:val="24"/>
          <w:szCs w:val="24"/>
        </w:rPr>
        <w:t>Manual de Educación Inclusiva: Esta publicación realizada en cogestión con la agrupación</w:t>
      </w:r>
      <w:r w:rsidR="00830D3A" w:rsidRPr="00D278B1">
        <w:rPr>
          <w:rFonts w:ascii="Arial" w:hAnsi="Arial" w:cs="Arial"/>
          <w:b/>
          <w:bCs/>
          <w:color w:val="000000"/>
          <w:sz w:val="24"/>
          <w:szCs w:val="24"/>
        </w:rPr>
        <w:t xml:space="preserve"> </w:t>
      </w:r>
      <w:r w:rsidRPr="00D278B1">
        <w:rPr>
          <w:rFonts w:ascii="Arial" w:hAnsi="Arial" w:cs="Arial"/>
          <w:b/>
          <w:bCs/>
          <w:color w:val="000000"/>
          <w:sz w:val="24"/>
          <w:szCs w:val="24"/>
        </w:rPr>
        <w:t xml:space="preserve">Artículo 24, es un material de distribución gratuita cuyo </w:t>
      </w:r>
      <w:r w:rsidRPr="00D278B1">
        <w:rPr>
          <w:rFonts w:ascii="Arial" w:hAnsi="Arial" w:cs="Arial"/>
          <w:color w:val="000000"/>
          <w:sz w:val="24"/>
          <w:szCs w:val="24"/>
        </w:rPr>
        <w:t>objetivo es promover prácticas inclusivas en las escuelas de todos los niveles.</w:t>
      </w:r>
    </w:p>
    <w:p w:rsidR="00F74C6B" w:rsidRPr="00D278B1" w:rsidRDefault="00F74C6B" w:rsidP="00B67225">
      <w:pPr>
        <w:pStyle w:val="ListParagraph"/>
        <w:numPr>
          <w:ilvl w:val="1"/>
          <w:numId w:val="91"/>
        </w:num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b/>
          <w:bCs/>
          <w:color w:val="000000"/>
          <w:sz w:val="24"/>
          <w:szCs w:val="24"/>
        </w:rPr>
        <w:t>Manual de Inclusión Laboral</w:t>
      </w:r>
      <w:r w:rsidRPr="00D278B1">
        <w:rPr>
          <w:rFonts w:ascii="Arial" w:hAnsi="Arial" w:cs="Arial"/>
          <w:color w:val="000000"/>
          <w:sz w:val="24"/>
          <w:szCs w:val="24"/>
        </w:rPr>
        <w:t>: Este material se propone acercar a los organismos públicos y privados un material teórico-práctico sobre la modalidad de empleo con apoyo para llevar a cabo la inclusión laboral de personas con discapacidad.</w:t>
      </w:r>
    </w:p>
    <w:p w:rsidR="00F74C6B" w:rsidRPr="00D278B1" w:rsidRDefault="00F74C6B" w:rsidP="00B67225">
      <w:pPr>
        <w:pStyle w:val="ListParagraph"/>
        <w:numPr>
          <w:ilvl w:val="1"/>
          <w:numId w:val="91"/>
        </w:numPr>
        <w:autoSpaceDE w:val="0"/>
        <w:autoSpaceDN w:val="0"/>
        <w:adjustRightInd w:val="0"/>
        <w:spacing w:after="0" w:line="240" w:lineRule="auto"/>
        <w:jc w:val="both"/>
        <w:rPr>
          <w:rFonts w:ascii="Arial" w:hAnsi="Arial" w:cs="Arial"/>
          <w:b/>
          <w:bCs/>
          <w:color w:val="000000"/>
          <w:sz w:val="24"/>
          <w:szCs w:val="24"/>
        </w:rPr>
      </w:pPr>
      <w:r w:rsidRPr="00D278B1">
        <w:rPr>
          <w:rFonts w:ascii="Arial" w:hAnsi="Arial" w:cs="Arial"/>
          <w:b/>
          <w:bCs/>
          <w:color w:val="000000"/>
          <w:sz w:val="24"/>
          <w:szCs w:val="24"/>
        </w:rPr>
        <w:t xml:space="preserve">La Convención sobre los Derechos de las Personas con Discapacidad: Avances, Perspectivas y Desafíos en la sociedad argentina: </w:t>
      </w:r>
      <w:r w:rsidRPr="00D278B1">
        <w:rPr>
          <w:rFonts w:ascii="Arial" w:hAnsi="Arial" w:cs="Arial"/>
          <w:color w:val="000000"/>
          <w:sz w:val="24"/>
          <w:szCs w:val="24"/>
        </w:rPr>
        <w:t>Esta publicación de compilación de autores fue realizada junto con</w:t>
      </w:r>
      <w:r w:rsidRPr="00D278B1">
        <w:rPr>
          <w:rFonts w:ascii="Arial" w:hAnsi="Arial" w:cs="Arial"/>
          <w:b/>
          <w:bCs/>
          <w:color w:val="000000"/>
          <w:sz w:val="24"/>
          <w:szCs w:val="24"/>
        </w:rPr>
        <w:t xml:space="preserve"> </w:t>
      </w:r>
      <w:r w:rsidRPr="00D278B1">
        <w:rPr>
          <w:rFonts w:ascii="Arial" w:hAnsi="Arial" w:cs="Arial"/>
          <w:color w:val="000000"/>
          <w:sz w:val="24"/>
          <w:szCs w:val="24"/>
        </w:rPr>
        <w:t>la Editorial Eudeba y la Facultad de Derecho de la Universidad de Buenos Aires (UBA). La misma nos</w:t>
      </w:r>
      <w:r w:rsidRPr="00D278B1">
        <w:rPr>
          <w:rFonts w:ascii="Arial" w:hAnsi="Arial" w:cs="Arial"/>
          <w:b/>
          <w:bCs/>
          <w:color w:val="000000"/>
          <w:sz w:val="24"/>
          <w:szCs w:val="24"/>
        </w:rPr>
        <w:t xml:space="preserve"> </w:t>
      </w:r>
      <w:r w:rsidRPr="00D278B1">
        <w:rPr>
          <w:rFonts w:ascii="Arial" w:hAnsi="Arial" w:cs="Arial"/>
          <w:color w:val="000000"/>
          <w:sz w:val="24"/>
          <w:szCs w:val="24"/>
        </w:rPr>
        <w:t>permite visibilizar las falencias que poseemos como comunidad y la necesidad de continuar trabajando</w:t>
      </w:r>
      <w:r w:rsidRPr="00D278B1">
        <w:rPr>
          <w:rFonts w:ascii="Arial" w:hAnsi="Arial" w:cs="Arial"/>
          <w:b/>
          <w:bCs/>
          <w:color w:val="000000"/>
          <w:sz w:val="24"/>
          <w:szCs w:val="24"/>
        </w:rPr>
        <w:t xml:space="preserve"> </w:t>
      </w:r>
      <w:r w:rsidRPr="00D278B1">
        <w:rPr>
          <w:rFonts w:ascii="Arial" w:hAnsi="Arial" w:cs="Arial"/>
          <w:color w:val="000000"/>
          <w:sz w:val="24"/>
          <w:szCs w:val="24"/>
        </w:rPr>
        <w:t>por un compromiso social, en pos de garantizar el total cumplimiento de los derechos de las Personas</w:t>
      </w:r>
      <w:r w:rsidRPr="00D278B1">
        <w:rPr>
          <w:rFonts w:ascii="Arial" w:hAnsi="Arial" w:cs="Arial"/>
          <w:b/>
          <w:bCs/>
          <w:color w:val="000000"/>
          <w:sz w:val="24"/>
          <w:szCs w:val="24"/>
        </w:rPr>
        <w:t xml:space="preserve"> </w:t>
      </w:r>
      <w:r w:rsidRPr="00D278B1">
        <w:rPr>
          <w:rFonts w:ascii="Arial" w:hAnsi="Arial" w:cs="Arial"/>
          <w:color w:val="000000"/>
          <w:sz w:val="24"/>
          <w:szCs w:val="24"/>
        </w:rPr>
        <w:t>con Discapacidad. Por este motivo, es necesario que comprendamos la inclusión en un sentido real y</w:t>
      </w:r>
      <w:r w:rsidRPr="00D278B1">
        <w:rPr>
          <w:rFonts w:ascii="Arial" w:hAnsi="Arial" w:cs="Arial"/>
          <w:b/>
          <w:bCs/>
          <w:color w:val="000000"/>
          <w:sz w:val="24"/>
          <w:szCs w:val="24"/>
        </w:rPr>
        <w:t xml:space="preserve"> </w:t>
      </w:r>
      <w:r w:rsidRPr="00D278B1">
        <w:rPr>
          <w:rFonts w:ascii="Arial" w:hAnsi="Arial" w:cs="Arial"/>
          <w:color w:val="000000"/>
          <w:sz w:val="24"/>
          <w:szCs w:val="24"/>
        </w:rPr>
        <w:t>concreto, que implica la plena conciencia de la existencia de barreras construidas por la sociedad, y que</w:t>
      </w:r>
      <w:r w:rsidRPr="00D278B1">
        <w:rPr>
          <w:rFonts w:ascii="Arial" w:hAnsi="Arial" w:cs="Arial"/>
          <w:b/>
          <w:bCs/>
          <w:color w:val="000000"/>
          <w:sz w:val="24"/>
          <w:szCs w:val="24"/>
        </w:rPr>
        <w:t xml:space="preserve"> </w:t>
      </w:r>
      <w:r w:rsidRPr="00D278B1">
        <w:rPr>
          <w:rFonts w:ascii="Arial" w:hAnsi="Arial" w:cs="Arial"/>
          <w:color w:val="000000"/>
          <w:sz w:val="24"/>
          <w:szCs w:val="24"/>
        </w:rPr>
        <w:t>tengamos una actitud activa tendiente a eliminarlas</w:t>
      </w:r>
    </w:p>
    <w:p w:rsidR="00F74C6B" w:rsidRPr="00D278B1" w:rsidRDefault="00F74C6B" w:rsidP="00B67225">
      <w:pPr>
        <w:pStyle w:val="ListParagraph"/>
        <w:numPr>
          <w:ilvl w:val="1"/>
          <w:numId w:val="91"/>
        </w:num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b/>
          <w:bCs/>
          <w:color w:val="000000"/>
          <w:sz w:val="24"/>
          <w:szCs w:val="24"/>
        </w:rPr>
        <w:t xml:space="preserve">Manual de Diseño Universal: </w:t>
      </w:r>
      <w:r w:rsidRPr="00D278B1">
        <w:rPr>
          <w:rFonts w:ascii="Arial" w:hAnsi="Arial" w:cs="Arial"/>
          <w:color w:val="000000"/>
          <w:sz w:val="24"/>
          <w:szCs w:val="24"/>
        </w:rPr>
        <w:t xml:space="preserve">El manual reúne el conjunto de información indispensable para la accesibilidad en edificios. Se trabajó sobre la base del concepto de Diseño Universal, integrándolo con la normativa vigente, Ley </w:t>
      </w:r>
      <w:r w:rsidR="00830D3A" w:rsidRPr="00D278B1">
        <w:rPr>
          <w:rFonts w:ascii="Arial" w:hAnsi="Arial" w:cs="Arial"/>
          <w:color w:val="000000"/>
          <w:sz w:val="24"/>
          <w:szCs w:val="24"/>
        </w:rPr>
        <w:t xml:space="preserve">No. </w:t>
      </w:r>
      <w:r w:rsidRPr="00D278B1">
        <w:rPr>
          <w:rFonts w:ascii="Arial" w:hAnsi="Arial" w:cs="Arial"/>
          <w:color w:val="000000"/>
          <w:sz w:val="24"/>
          <w:szCs w:val="24"/>
        </w:rPr>
        <w:t xml:space="preserve">962, incorporada al Código de Edificación. Incluye una parte introductoria a los artículos de la Convención sobre los derechos de las Personas con Discapacidad, una segunda instancia de abordaje a los principios que definen el concepto del diseño universal, como diseño generador de espacios que integran e incluyen a todas las personas por igual, y por último, una tercera parte técnica, en la que se desarrolla con gráficos e ilustraciones propias los aspectos específicos de cada uno de los componentes que hacen a la accesibilidad y se definen a través de la Ley </w:t>
      </w:r>
      <w:r w:rsidR="00830D3A" w:rsidRPr="00D278B1">
        <w:rPr>
          <w:rFonts w:ascii="Arial" w:hAnsi="Arial" w:cs="Arial"/>
          <w:color w:val="000000"/>
          <w:sz w:val="24"/>
          <w:szCs w:val="24"/>
        </w:rPr>
        <w:t xml:space="preserve">No. </w:t>
      </w:r>
      <w:r w:rsidRPr="00D278B1">
        <w:rPr>
          <w:rFonts w:ascii="Arial" w:hAnsi="Arial" w:cs="Arial"/>
          <w:color w:val="000000"/>
          <w:sz w:val="24"/>
          <w:szCs w:val="24"/>
        </w:rPr>
        <w:t>962.</w:t>
      </w:r>
    </w:p>
    <w:p w:rsidR="00F74C6B" w:rsidRPr="00D278B1" w:rsidRDefault="00F74C6B" w:rsidP="00B67225">
      <w:pPr>
        <w:pStyle w:val="ListParagraph"/>
        <w:numPr>
          <w:ilvl w:val="1"/>
          <w:numId w:val="91"/>
        </w:num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b/>
          <w:bCs/>
          <w:color w:val="000000"/>
          <w:sz w:val="24"/>
          <w:szCs w:val="24"/>
        </w:rPr>
        <w:t xml:space="preserve">Guía de Turismo Accesible: </w:t>
      </w:r>
      <w:r w:rsidRPr="00D278B1">
        <w:rPr>
          <w:rFonts w:ascii="Arial" w:hAnsi="Arial" w:cs="Arial"/>
          <w:color w:val="000000"/>
          <w:sz w:val="24"/>
          <w:szCs w:val="24"/>
        </w:rPr>
        <w:t>En esta publicación, realizada conjuntamente con el Ente de Turismo de la Ciudad, se incorporaron datos concretos sobre la accesibilidad de cada uno de los recorridos, ya que la información es una condición fundamental para el ejercicio pleno de los derechos humanos y ciudadanos. La Guía de Turismo Accesible fue por primera vez traducida al inglés y el portugués, para que cada vez más personas de todo el mundo puedan disfrutar de nuestra Ciudad de la mejor manera y en igualdad de condiciones.</w:t>
      </w:r>
    </w:p>
    <w:p w:rsidR="00F74C6B" w:rsidRPr="00D278B1" w:rsidRDefault="00F74C6B" w:rsidP="00B67225">
      <w:pPr>
        <w:pStyle w:val="ListParagraph"/>
        <w:numPr>
          <w:ilvl w:val="1"/>
          <w:numId w:val="91"/>
        </w:num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b/>
          <w:bCs/>
          <w:color w:val="000000"/>
          <w:sz w:val="24"/>
          <w:szCs w:val="24"/>
        </w:rPr>
        <w:t xml:space="preserve">Una Mirada Transversal de la Sordera: </w:t>
      </w:r>
      <w:r w:rsidRPr="00D278B1">
        <w:rPr>
          <w:rFonts w:ascii="Arial" w:hAnsi="Arial" w:cs="Arial"/>
          <w:color w:val="000000"/>
          <w:sz w:val="24"/>
          <w:szCs w:val="24"/>
        </w:rPr>
        <w:t>Este libro surge de la necesidad de difundir información sobre el mundo de la sordera, aportando desde los diferentes enfoques de la cultura sorda. La diversidad que existe en la temática no se limita sólo a cuestiones relacionadas con la discapacidad, sino que excede los aspectos culturales, ofreciendo un enfoque socio antropológico de la sordera. El libro fue presentado en la Legislatura Porteña.</w:t>
      </w:r>
    </w:p>
    <w:p w:rsidR="00830D3A" w:rsidRPr="00D278B1" w:rsidRDefault="00830D3A" w:rsidP="00830D3A">
      <w:pPr>
        <w:autoSpaceDE w:val="0"/>
        <w:autoSpaceDN w:val="0"/>
        <w:adjustRightInd w:val="0"/>
        <w:spacing w:after="0" w:line="240" w:lineRule="auto"/>
        <w:jc w:val="both"/>
        <w:rPr>
          <w:rFonts w:ascii="Arial" w:hAnsi="Arial" w:cs="Arial"/>
          <w:b/>
          <w:bCs/>
          <w:color w:val="000000"/>
          <w:sz w:val="24"/>
          <w:szCs w:val="24"/>
        </w:rPr>
      </w:pPr>
    </w:p>
    <w:p w:rsidR="00830D3A" w:rsidRPr="00D278B1" w:rsidRDefault="00830D3A" w:rsidP="00830D3A">
      <w:pPr>
        <w:autoSpaceDE w:val="0"/>
        <w:autoSpaceDN w:val="0"/>
        <w:adjustRightInd w:val="0"/>
        <w:spacing w:after="0" w:line="240" w:lineRule="auto"/>
        <w:jc w:val="both"/>
        <w:rPr>
          <w:rFonts w:ascii="Arial" w:hAnsi="Arial" w:cs="Arial"/>
          <w:b/>
          <w:bCs/>
          <w:color w:val="000000"/>
          <w:sz w:val="24"/>
          <w:szCs w:val="24"/>
        </w:rPr>
      </w:pPr>
    </w:p>
    <w:p w:rsidR="00F74C6B" w:rsidRPr="00D278B1" w:rsidRDefault="00830D3A" w:rsidP="00830D3A">
      <w:pPr>
        <w:autoSpaceDE w:val="0"/>
        <w:autoSpaceDN w:val="0"/>
        <w:adjustRightInd w:val="0"/>
        <w:spacing w:after="0" w:line="240" w:lineRule="auto"/>
        <w:jc w:val="both"/>
        <w:rPr>
          <w:rFonts w:ascii="Arial" w:hAnsi="Arial" w:cs="Arial"/>
          <w:b/>
          <w:bCs/>
          <w:color w:val="000000"/>
          <w:sz w:val="24"/>
          <w:szCs w:val="24"/>
        </w:rPr>
      </w:pPr>
      <w:r w:rsidRPr="00D278B1">
        <w:rPr>
          <w:rFonts w:ascii="Arial" w:hAnsi="Arial" w:cs="Arial"/>
          <w:b/>
          <w:bCs/>
          <w:color w:val="000000"/>
          <w:sz w:val="24"/>
          <w:szCs w:val="24"/>
        </w:rPr>
        <w:t>ORGANIZACIONES DE LA SOCIEDAD CIVIL</w:t>
      </w:r>
    </w:p>
    <w:p w:rsidR="00830D3A" w:rsidRPr="00D278B1" w:rsidRDefault="00830D3A" w:rsidP="00830D3A">
      <w:pPr>
        <w:autoSpaceDE w:val="0"/>
        <w:autoSpaceDN w:val="0"/>
        <w:adjustRightInd w:val="0"/>
        <w:spacing w:after="0" w:line="240" w:lineRule="auto"/>
        <w:jc w:val="both"/>
        <w:rPr>
          <w:rFonts w:ascii="Arial" w:hAnsi="Arial" w:cs="Arial"/>
          <w:color w:val="000000"/>
          <w:sz w:val="24"/>
          <w:szCs w:val="24"/>
        </w:rPr>
      </w:pPr>
    </w:p>
    <w:p w:rsidR="00F74C6B" w:rsidRPr="00D278B1" w:rsidRDefault="00F74C6B" w:rsidP="00830D3A">
      <w:p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Desde esta instancia se articulan actividades de orientación, asesoramiento, apoyo técnico y subsidios económicos para fortalecer a las organizaciones de la sociedad civil que se dedican a la promoción de derechos y la asistencia de las personas con discapacidad que se desem</w:t>
      </w:r>
      <w:r w:rsidR="00830D3A" w:rsidRPr="00D278B1">
        <w:rPr>
          <w:rFonts w:ascii="Arial" w:hAnsi="Arial" w:cs="Arial"/>
          <w:color w:val="000000"/>
          <w:sz w:val="24"/>
          <w:szCs w:val="24"/>
        </w:rPr>
        <w:t xml:space="preserve">peñan en el ámbito de la Ciudad </w:t>
      </w:r>
      <w:r w:rsidRPr="00D278B1">
        <w:rPr>
          <w:rFonts w:ascii="Arial" w:hAnsi="Arial" w:cs="Arial"/>
          <w:color w:val="000000"/>
          <w:sz w:val="24"/>
          <w:szCs w:val="24"/>
        </w:rPr>
        <w:t>Autónoma de Buenos Aires.</w:t>
      </w:r>
    </w:p>
    <w:p w:rsidR="00830D3A" w:rsidRPr="00D278B1" w:rsidRDefault="00830D3A" w:rsidP="00830D3A">
      <w:pPr>
        <w:autoSpaceDE w:val="0"/>
        <w:autoSpaceDN w:val="0"/>
        <w:adjustRightInd w:val="0"/>
        <w:spacing w:after="0" w:line="240" w:lineRule="auto"/>
        <w:jc w:val="both"/>
        <w:rPr>
          <w:rFonts w:ascii="Arial" w:hAnsi="Arial" w:cs="Arial"/>
          <w:color w:val="000000"/>
          <w:sz w:val="24"/>
          <w:szCs w:val="24"/>
        </w:rPr>
      </w:pPr>
    </w:p>
    <w:p w:rsidR="00F74C6B" w:rsidRPr="00D278B1" w:rsidRDefault="00F74C6B" w:rsidP="00830D3A">
      <w:p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Se apoya el desarrollo de estas experiencias sociales, fortaleciendo a las instituciones, capacitándolas y formándolas profesionalmente, como así también buscando articular redes de organización, la difusión comunitaria y la promoción de actividades de inclusión social.</w:t>
      </w:r>
    </w:p>
    <w:p w:rsidR="00830D3A" w:rsidRPr="00D278B1" w:rsidRDefault="00830D3A" w:rsidP="00830D3A">
      <w:pPr>
        <w:autoSpaceDE w:val="0"/>
        <w:autoSpaceDN w:val="0"/>
        <w:adjustRightInd w:val="0"/>
        <w:spacing w:after="0" w:line="240" w:lineRule="auto"/>
        <w:jc w:val="both"/>
        <w:rPr>
          <w:rFonts w:ascii="Arial" w:hAnsi="Arial" w:cs="Arial"/>
          <w:color w:val="000000"/>
          <w:sz w:val="24"/>
          <w:szCs w:val="24"/>
        </w:rPr>
      </w:pPr>
    </w:p>
    <w:p w:rsidR="00F74C6B" w:rsidRPr="00D278B1" w:rsidRDefault="00F74C6B" w:rsidP="00830D3A">
      <w:pPr>
        <w:autoSpaceDE w:val="0"/>
        <w:autoSpaceDN w:val="0"/>
        <w:adjustRightInd w:val="0"/>
        <w:spacing w:after="0" w:line="240" w:lineRule="auto"/>
        <w:jc w:val="both"/>
        <w:rPr>
          <w:rFonts w:ascii="Arial" w:hAnsi="Arial" w:cs="Arial"/>
          <w:color w:val="000000"/>
          <w:sz w:val="24"/>
          <w:szCs w:val="24"/>
        </w:rPr>
      </w:pPr>
      <w:r w:rsidRPr="00D278B1">
        <w:rPr>
          <w:rFonts w:ascii="Arial" w:hAnsi="Arial" w:cs="Arial"/>
          <w:color w:val="000000"/>
          <w:sz w:val="24"/>
          <w:szCs w:val="24"/>
        </w:rPr>
        <w:t xml:space="preserve">En consonancia con lo establecido por el artículo 11 de la Ley </w:t>
      </w:r>
      <w:r w:rsidR="00830D3A" w:rsidRPr="00D278B1">
        <w:rPr>
          <w:rFonts w:ascii="Arial" w:hAnsi="Arial" w:cs="Arial"/>
          <w:color w:val="000000"/>
          <w:sz w:val="24"/>
          <w:szCs w:val="24"/>
        </w:rPr>
        <w:t xml:space="preserve">No. </w:t>
      </w:r>
      <w:r w:rsidRPr="00D278B1">
        <w:rPr>
          <w:rFonts w:ascii="Arial" w:hAnsi="Arial" w:cs="Arial"/>
          <w:color w:val="000000"/>
          <w:sz w:val="24"/>
          <w:szCs w:val="24"/>
        </w:rPr>
        <w:t>447, COPIDIS es asesorada por un Comité Consultivo Honorario integrado por representantes de los Organismos y Entidades Públicas y de Organizaciones no Gubernamentales (ONGs) de la Ciudad de Buenos Aires, cuyo objetivo social se vincule con la problemática de las personas con discapacidad y que tengan, como mínimo, dos (2) años de antigüedad legalmente reconocida. El CCH está conformado por un total de 1</w:t>
      </w:r>
      <w:r w:rsidR="00830D3A" w:rsidRPr="00D278B1">
        <w:rPr>
          <w:rFonts w:ascii="Arial" w:hAnsi="Arial" w:cs="Arial"/>
          <w:color w:val="000000"/>
          <w:sz w:val="24"/>
          <w:szCs w:val="24"/>
        </w:rPr>
        <w:t xml:space="preserve">2 organizaciones (6 titulares y </w:t>
      </w:r>
      <w:r w:rsidRPr="00D278B1">
        <w:rPr>
          <w:rFonts w:ascii="Arial" w:hAnsi="Arial" w:cs="Arial"/>
          <w:color w:val="000000"/>
          <w:sz w:val="24"/>
          <w:szCs w:val="24"/>
        </w:rPr>
        <w:t>6 suplementes), teniendo 2 representantes por cada tipo de discapacidad: Visceral, Intelectual y/o psicosocial, Motora, Auditiva y Visual y Promoción de Derechos de las Personas con Discapacidad. Es función del CCH asesorar en la formulación de políticas públicas y propuestas impulsadas por COPIDIS y elaborar proyectos para intensificar, ampliar o perfeccionar la atención, promoción y difusión de derechos de las personas con discapacidad.</w:t>
      </w:r>
    </w:p>
    <w:p w:rsidR="00BD258A" w:rsidRDefault="00BD258A" w:rsidP="00D95BFD">
      <w:pPr>
        <w:spacing w:after="0" w:line="240" w:lineRule="auto"/>
        <w:jc w:val="both"/>
        <w:rPr>
          <w:rFonts w:ascii="Arial" w:hAnsi="Arial" w:cs="Arial"/>
          <w:b/>
          <w:sz w:val="32"/>
          <w:szCs w:val="32"/>
          <w:highlight w:val="green"/>
        </w:rPr>
      </w:pPr>
    </w:p>
    <w:p w:rsidR="00D32407" w:rsidRDefault="00D32407" w:rsidP="00D95BFD">
      <w:pPr>
        <w:spacing w:after="0" w:line="240" w:lineRule="auto"/>
        <w:jc w:val="both"/>
        <w:rPr>
          <w:rFonts w:ascii="Arial" w:hAnsi="Arial" w:cs="Arial"/>
          <w:b/>
          <w:sz w:val="32"/>
          <w:szCs w:val="32"/>
          <w:highlight w:val="green"/>
        </w:rPr>
      </w:pPr>
    </w:p>
    <w:p w:rsidR="00D32407" w:rsidRPr="00D278B1" w:rsidRDefault="00D32407" w:rsidP="00D95BFD">
      <w:pPr>
        <w:spacing w:after="0" w:line="240" w:lineRule="auto"/>
        <w:jc w:val="both"/>
        <w:rPr>
          <w:rFonts w:ascii="Arial" w:hAnsi="Arial" w:cs="Arial"/>
          <w:b/>
          <w:sz w:val="32"/>
          <w:szCs w:val="32"/>
          <w:highlight w:val="green"/>
        </w:rPr>
      </w:pPr>
    </w:p>
    <w:tbl>
      <w:tblPr>
        <w:tblStyle w:val="TableGrid"/>
        <w:tblW w:w="0" w:type="auto"/>
        <w:jc w:val="center"/>
        <w:shd w:val="clear" w:color="auto" w:fill="C6D9F1" w:themeFill="text2" w:themeFillTint="33"/>
        <w:tblLook w:val="04A0" w:firstRow="1" w:lastRow="0" w:firstColumn="1" w:lastColumn="0" w:noHBand="0" w:noVBand="1"/>
      </w:tblPr>
      <w:tblGrid>
        <w:gridCol w:w="5040"/>
      </w:tblGrid>
      <w:tr w:rsidR="00961907" w:rsidRPr="00D278B1" w:rsidTr="00210670">
        <w:trPr>
          <w:jc w:val="center"/>
        </w:trPr>
        <w:tc>
          <w:tcPr>
            <w:tcW w:w="5040" w:type="dxa"/>
            <w:shd w:val="clear" w:color="auto" w:fill="C6D9F1" w:themeFill="text2" w:themeFillTint="33"/>
          </w:tcPr>
          <w:p w:rsidR="00961907" w:rsidRPr="00D278B1" w:rsidRDefault="00961907" w:rsidP="00210670">
            <w:pPr>
              <w:spacing w:line="360" w:lineRule="auto"/>
              <w:jc w:val="center"/>
              <w:rPr>
                <w:rFonts w:ascii="Arial" w:hAnsi="Arial" w:cs="Arial"/>
                <w:b/>
                <w:sz w:val="28"/>
                <w:szCs w:val="28"/>
              </w:rPr>
            </w:pPr>
            <w:bookmarkStart w:id="30" w:name="_Hlk497656347"/>
          </w:p>
          <w:p w:rsidR="00961907" w:rsidRPr="00D278B1" w:rsidRDefault="00961907" w:rsidP="00210670">
            <w:pPr>
              <w:spacing w:line="360" w:lineRule="auto"/>
              <w:jc w:val="center"/>
              <w:rPr>
                <w:rFonts w:ascii="Arial" w:hAnsi="Arial" w:cs="Arial"/>
                <w:b/>
                <w:sz w:val="28"/>
                <w:szCs w:val="28"/>
              </w:rPr>
            </w:pPr>
            <w:r w:rsidRPr="00D278B1">
              <w:rPr>
                <w:rFonts w:ascii="Arial" w:hAnsi="Arial" w:cs="Arial"/>
                <w:b/>
                <w:sz w:val="28"/>
                <w:szCs w:val="28"/>
              </w:rPr>
              <w:t>PROVINCIA DE CORDOBA</w:t>
            </w:r>
          </w:p>
          <w:p w:rsidR="00961907" w:rsidRPr="00D278B1" w:rsidRDefault="00961907" w:rsidP="00210670">
            <w:pPr>
              <w:spacing w:line="360" w:lineRule="auto"/>
              <w:jc w:val="center"/>
              <w:rPr>
                <w:rFonts w:ascii="Arial" w:hAnsi="Arial" w:cs="Arial"/>
                <w:b/>
                <w:sz w:val="28"/>
                <w:szCs w:val="28"/>
                <w:highlight w:val="yellow"/>
              </w:rPr>
            </w:pPr>
          </w:p>
        </w:tc>
      </w:tr>
      <w:bookmarkEnd w:id="30"/>
    </w:tbl>
    <w:p w:rsidR="00961907" w:rsidRPr="00D278B1" w:rsidRDefault="00961907" w:rsidP="00D45B90">
      <w:pPr>
        <w:spacing w:after="0" w:line="240" w:lineRule="auto"/>
        <w:jc w:val="both"/>
        <w:rPr>
          <w:rFonts w:ascii="Arial" w:hAnsi="Arial" w:cs="Arial"/>
          <w:b/>
          <w:sz w:val="32"/>
          <w:szCs w:val="32"/>
          <w:highlight w:val="green"/>
        </w:rPr>
      </w:pPr>
    </w:p>
    <w:p w:rsidR="00A25F73" w:rsidRPr="00D278B1" w:rsidRDefault="00A25F73" w:rsidP="00A25F73">
      <w:pPr>
        <w:spacing w:after="0" w:line="240" w:lineRule="auto"/>
        <w:jc w:val="both"/>
        <w:rPr>
          <w:rFonts w:ascii="Arial" w:hAnsi="Arial" w:cs="Arial"/>
          <w:sz w:val="24"/>
          <w:szCs w:val="24"/>
        </w:rPr>
      </w:pPr>
      <w:bookmarkStart w:id="31" w:name="_Hlk497667658"/>
    </w:p>
    <w:p w:rsidR="00F74C6B" w:rsidRPr="00D278B1" w:rsidRDefault="00A25F73" w:rsidP="00A25F73">
      <w:pPr>
        <w:spacing w:after="0" w:line="240" w:lineRule="auto"/>
        <w:jc w:val="both"/>
        <w:rPr>
          <w:rFonts w:ascii="Arial" w:hAnsi="Arial" w:cs="Arial"/>
          <w:sz w:val="24"/>
          <w:szCs w:val="24"/>
        </w:rPr>
      </w:pPr>
      <w:r w:rsidRPr="00D278B1">
        <w:rPr>
          <w:rFonts w:ascii="Arial" w:hAnsi="Arial" w:cs="Arial"/>
          <w:sz w:val="24"/>
          <w:szCs w:val="24"/>
        </w:rPr>
        <w:t>En relación a las recomendaciones vinculadas con la temática “discapacidad”, las autoridades de la</w:t>
      </w:r>
      <w:bookmarkEnd w:id="31"/>
      <w:r w:rsidRPr="00D278B1">
        <w:rPr>
          <w:rFonts w:ascii="Arial" w:hAnsi="Arial" w:cs="Arial"/>
          <w:sz w:val="24"/>
          <w:szCs w:val="24"/>
        </w:rPr>
        <w:t xml:space="preserve"> </w:t>
      </w:r>
      <w:r w:rsidR="00F74C6B" w:rsidRPr="00D278B1">
        <w:rPr>
          <w:rFonts w:ascii="Arial" w:hAnsi="Arial" w:cs="Arial"/>
          <w:sz w:val="24"/>
          <w:szCs w:val="24"/>
        </w:rPr>
        <w:t xml:space="preserve">Provincia de Córdoba, </w:t>
      </w:r>
      <w:r w:rsidRPr="00D278B1">
        <w:rPr>
          <w:rFonts w:ascii="Arial" w:hAnsi="Arial" w:cs="Arial"/>
          <w:sz w:val="24"/>
          <w:szCs w:val="24"/>
        </w:rPr>
        <w:t xml:space="preserve">informaron que </w:t>
      </w:r>
      <w:r w:rsidR="00F74C6B" w:rsidRPr="00D278B1">
        <w:rPr>
          <w:rFonts w:ascii="Arial" w:hAnsi="Arial" w:cs="Arial"/>
          <w:sz w:val="24"/>
          <w:szCs w:val="24"/>
        </w:rPr>
        <w:t>mediante la Ley Orgánica del Poder Ejecutivo, ha instituido dentro de su estructura ministerial la “</w:t>
      </w:r>
      <w:r w:rsidR="00F74C6B" w:rsidRPr="00D278B1">
        <w:rPr>
          <w:rFonts w:ascii="Arial" w:hAnsi="Arial" w:cs="Arial"/>
          <w:b/>
          <w:sz w:val="24"/>
          <w:szCs w:val="24"/>
        </w:rPr>
        <w:t>Subsecretaría de Discapacidad, Rehabilitación e Inclusión</w:t>
      </w:r>
      <w:r w:rsidR="00F74C6B" w:rsidRPr="00D278B1">
        <w:rPr>
          <w:rFonts w:ascii="Arial" w:hAnsi="Arial" w:cs="Arial"/>
          <w:sz w:val="24"/>
          <w:szCs w:val="24"/>
        </w:rPr>
        <w:t>”, enderezada a diseñar e implementar programas orientadas a la tutela de las personas con discapacidad. Cabe poner de resalto que su trabajo se encuentra coordinado con los organismos nacionales con competencia en la materia.</w:t>
      </w:r>
    </w:p>
    <w:p w:rsidR="00A85DD4" w:rsidRPr="00D278B1" w:rsidRDefault="00A85DD4" w:rsidP="00A25F73">
      <w:pPr>
        <w:spacing w:after="0" w:line="240" w:lineRule="auto"/>
        <w:jc w:val="both"/>
        <w:rPr>
          <w:rFonts w:ascii="Arial" w:hAnsi="Arial" w:cs="Arial"/>
          <w:sz w:val="24"/>
          <w:szCs w:val="24"/>
        </w:rPr>
      </w:pPr>
    </w:p>
    <w:p w:rsidR="00F74C6B" w:rsidRPr="00D278B1" w:rsidRDefault="00F74C6B" w:rsidP="00A25F73">
      <w:pPr>
        <w:spacing w:after="0" w:line="240" w:lineRule="auto"/>
        <w:jc w:val="both"/>
        <w:rPr>
          <w:rFonts w:ascii="Arial" w:eastAsia="Calibri" w:hAnsi="Arial" w:cs="Arial"/>
          <w:b/>
          <w:sz w:val="24"/>
          <w:szCs w:val="24"/>
        </w:rPr>
      </w:pPr>
    </w:p>
    <w:tbl>
      <w:tblPr>
        <w:tblStyle w:val="TableGrid"/>
        <w:tblW w:w="0" w:type="auto"/>
        <w:jc w:val="center"/>
        <w:shd w:val="clear" w:color="auto" w:fill="C6D9F1" w:themeFill="text2" w:themeFillTint="33"/>
        <w:tblLook w:val="04A0" w:firstRow="1" w:lastRow="0" w:firstColumn="1" w:lastColumn="0" w:noHBand="0" w:noVBand="1"/>
      </w:tblPr>
      <w:tblGrid>
        <w:gridCol w:w="5040"/>
      </w:tblGrid>
      <w:tr w:rsidR="00A85DD4" w:rsidRPr="00D278B1" w:rsidTr="00925789">
        <w:trPr>
          <w:jc w:val="center"/>
        </w:trPr>
        <w:tc>
          <w:tcPr>
            <w:tcW w:w="5040" w:type="dxa"/>
            <w:shd w:val="clear" w:color="auto" w:fill="C6D9F1" w:themeFill="text2" w:themeFillTint="33"/>
          </w:tcPr>
          <w:p w:rsidR="00A85DD4" w:rsidRPr="00D278B1" w:rsidRDefault="00A85DD4" w:rsidP="00925789">
            <w:pPr>
              <w:spacing w:line="360" w:lineRule="auto"/>
              <w:jc w:val="center"/>
              <w:rPr>
                <w:rFonts w:ascii="Arial" w:hAnsi="Arial" w:cs="Arial"/>
                <w:b/>
                <w:sz w:val="28"/>
                <w:szCs w:val="28"/>
              </w:rPr>
            </w:pPr>
          </w:p>
          <w:p w:rsidR="00A85DD4" w:rsidRPr="00D278B1" w:rsidRDefault="00A85DD4" w:rsidP="00925789">
            <w:pPr>
              <w:spacing w:line="360" w:lineRule="auto"/>
              <w:jc w:val="center"/>
              <w:rPr>
                <w:rFonts w:ascii="Arial" w:hAnsi="Arial" w:cs="Arial"/>
                <w:b/>
                <w:sz w:val="28"/>
                <w:szCs w:val="28"/>
              </w:rPr>
            </w:pPr>
            <w:r w:rsidRPr="00D278B1">
              <w:rPr>
                <w:rFonts w:ascii="Arial" w:hAnsi="Arial" w:cs="Arial"/>
                <w:b/>
                <w:sz w:val="28"/>
                <w:szCs w:val="28"/>
              </w:rPr>
              <w:t>PROVINCIA DE FORMOSA</w:t>
            </w:r>
          </w:p>
          <w:p w:rsidR="00A85DD4" w:rsidRPr="00D278B1" w:rsidRDefault="00A85DD4" w:rsidP="00925789">
            <w:pPr>
              <w:spacing w:line="360" w:lineRule="auto"/>
              <w:jc w:val="center"/>
              <w:rPr>
                <w:rFonts w:ascii="Arial" w:hAnsi="Arial" w:cs="Arial"/>
                <w:b/>
                <w:sz w:val="28"/>
                <w:szCs w:val="28"/>
                <w:highlight w:val="yellow"/>
              </w:rPr>
            </w:pPr>
          </w:p>
        </w:tc>
      </w:tr>
    </w:tbl>
    <w:p w:rsidR="00F74C6B" w:rsidRDefault="00F74C6B" w:rsidP="00CD57E7">
      <w:pPr>
        <w:spacing w:after="0" w:line="240" w:lineRule="auto"/>
        <w:jc w:val="both"/>
        <w:rPr>
          <w:rFonts w:ascii="Arial" w:eastAsia="Calibri" w:hAnsi="Arial" w:cs="Arial"/>
          <w:b/>
          <w:sz w:val="32"/>
          <w:szCs w:val="24"/>
        </w:rPr>
      </w:pPr>
    </w:p>
    <w:p w:rsidR="00492C03" w:rsidRPr="00D278B1" w:rsidRDefault="00492C03" w:rsidP="00CD57E7">
      <w:pPr>
        <w:spacing w:after="0" w:line="240" w:lineRule="auto"/>
        <w:jc w:val="both"/>
        <w:rPr>
          <w:rFonts w:ascii="Arial" w:hAnsi="Arial" w:cs="Arial"/>
          <w:sz w:val="24"/>
          <w:szCs w:val="24"/>
          <w:shd w:val="clear" w:color="auto" w:fill="FFFFFF"/>
        </w:rPr>
      </w:pPr>
    </w:p>
    <w:p w:rsidR="00F74C6B" w:rsidRPr="00D278B1" w:rsidRDefault="00CD57E7" w:rsidP="00CD57E7">
      <w:pPr>
        <w:spacing w:after="0" w:line="240" w:lineRule="auto"/>
        <w:jc w:val="both"/>
        <w:rPr>
          <w:rFonts w:ascii="Arial" w:hAnsi="Arial" w:cs="Arial"/>
          <w:sz w:val="24"/>
          <w:szCs w:val="24"/>
        </w:rPr>
      </w:pPr>
      <w:r w:rsidRPr="00D278B1">
        <w:rPr>
          <w:rFonts w:ascii="Arial" w:hAnsi="Arial" w:cs="Arial"/>
          <w:sz w:val="24"/>
          <w:szCs w:val="24"/>
          <w:shd w:val="clear" w:color="auto" w:fill="FFFFFF"/>
        </w:rPr>
        <w:t>Las autoridades de la Provincia de Formosa han</w:t>
      </w:r>
      <w:r w:rsidR="00F74C6B" w:rsidRPr="00D278B1">
        <w:rPr>
          <w:rFonts w:ascii="Arial" w:hAnsi="Arial" w:cs="Arial"/>
          <w:sz w:val="24"/>
          <w:szCs w:val="24"/>
          <w:shd w:val="clear" w:color="auto" w:fill="FFFFFF"/>
        </w:rPr>
        <w:t xml:space="preserve"> informa</w:t>
      </w:r>
      <w:r w:rsidRPr="00D278B1">
        <w:rPr>
          <w:rFonts w:ascii="Arial" w:hAnsi="Arial" w:cs="Arial"/>
          <w:sz w:val="24"/>
          <w:szCs w:val="24"/>
          <w:shd w:val="clear" w:color="auto" w:fill="FFFFFF"/>
        </w:rPr>
        <w:t>do sobre</w:t>
      </w:r>
      <w:r w:rsidR="00A25F73" w:rsidRPr="00D278B1">
        <w:rPr>
          <w:rFonts w:ascii="Arial" w:hAnsi="Arial" w:cs="Arial"/>
          <w:sz w:val="24"/>
          <w:szCs w:val="24"/>
          <w:shd w:val="clear" w:color="auto" w:fill="FFFFFF"/>
        </w:rPr>
        <w:t xml:space="preserve"> las siguientes medidas para la </w:t>
      </w:r>
      <w:r w:rsidR="00F74C6B" w:rsidRPr="00D278B1">
        <w:rPr>
          <w:rFonts w:ascii="Arial" w:hAnsi="Arial" w:cs="Arial"/>
          <w:sz w:val="24"/>
          <w:szCs w:val="24"/>
        </w:rPr>
        <w:t>promoción de inclusión educativa y laboral</w:t>
      </w:r>
      <w:r w:rsidR="00A25F73" w:rsidRPr="00D278B1">
        <w:rPr>
          <w:rFonts w:ascii="Arial" w:hAnsi="Arial" w:cs="Arial"/>
          <w:sz w:val="24"/>
          <w:szCs w:val="24"/>
        </w:rPr>
        <w:t xml:space="preserve"> de personas con discapacidad</w:t>
      </w:r>
      <w:r w:rsidR="00F74C6B" w:rsidRPr="00D278B1">
        <w:rPr>
          <w:rFonts w:ascii="Arial" w:hAnsi="Arial" w:cs="Arial"/>
          <w:sz w:val="24"/>
          <w:szCs w:val="24"/>
        </w:rPr>
        <w:t xml:space="preserve">: </w:t>
      </w:r>
    </w:p>
    <w:p w:rsidR="00CD57E7" w:rsidRPr="00D278B1" w:rsidRDefault="00CD57E7" w:rsidP="00CD57E7">
      <w:pPr>
        <w:spacing w:after="0" w:line="240" w:lineRule="auto"/>
        <w:jc w:val="both"/>
        <w:rPr>
          <w:rFonts w:ascii="Arial" w:hAnsi="Arial" w:cs="Arial"/>
          <w:b/>
          <w:sz w:val="24"/>
          <w:szCs w:val="24"/>
          <w:shd w:val="clear" w:color="auto" w:fill="FFFFFF"/>
        </w:rPr>
      </w:pPr>
    </w:p>
    <w:p w:rsidR="00CD57E7" w:rsidRPr="00D278B1" w:rsidRDefault="00CD57E7" w:rsidP="00CD57E7">
      <w:pPr>
        <w:spacing w:after="0" w:line="240" w:lineRule="auto"/>
        <w:jc w:val="both"/>
        <w:rPr>
          <w:rFonts w:ascii="Arial" w:hAnsi="Arial" w:cs="Arial"/>
          <w:sz w:val="24"/>
          <w:szCs w:val="24"/>
          <w:shd w:val="clear" w:color="auto" w:fill="FFFFFF"/>
        </w:rPr>
      </w:pPr>
      <w:bookmarkStart w:id="32" w:name="_Hlk497669326"/>
      <w:r w:rsidRPr="00D278B1">
        <w:rPr>
          <w:rFonts w:ascii="Arial" w:hAnsi="Arial" w:cs="Arial"/>
          <w:sz w:val="24"/>
          <w:szCs w:val="24"/>
          <w:shd w:val="clear" w:color="auto" w:fill="FFFFFF"/>
        </w:rPr>
        <w:t>Iniciativas en el marco de la</w:t>
      </w:r>
      <w:r w:rsidRPr="00D278B1">
        <w:rPr>
          <w:rFonts w:ascii="Arial" w:hAnsi="Arial" w:cs="Arial"/>
          <w:b/>
          <w:sz w:val="24"/>
          <w:szCs w:val="24"/>
          <w:shd w:val="clear" w:color="auto" w:fill="FFFFFF"/>
        </w:rPr>
        <w:t xml:space="preserve"> </w:t>
      </w:r>
      <w:bookmarkEnd w:id="32"/>
      <w:r w:rsidRPr="00D278B1">
        <w:rPr>
          <w:rFonts w:ascii="Arial" w:hAnsi="Arial" w:cs="Arial"/>
          <w:b/>
          <w:sz w:val="24"/>
          <w:szCs w:val="24"/>
          <w:shd w:val="clear" w:color="auto" w:fill="FFFFFF"/>
        </w:rPr>
        <w:t>Subsecretaría de Educación</w:t>
      </w:r>
      <w:r w:rsidRPr="00D278B1">
        <w:rPr>
          <w:rFonts w:ascii="Arial" w:hAnsi="Arial" w:cs="Arial"/>
          <w:sz w:val="24"/>
          <w:szCs w:val="24"/>
          <w:shd w:val="clear" w:color="auto" w:fill="FFFFFF"/>
        </w:rPr>
        <w:t>, Educación Especial</w:t>
      </w:r>
    </w:p>
    <w:p w:rsidR="00CD57E7" w:rsidRPr="00D278B1" w:rsidRDefault="00CD57E7" w:rsidP="00CD57E7">
      <w:pPr>
        <w:spacing w:after="0" w:line="240" w:lineRule="auto"/>
        <w:jc w:val="both"/>
        <w:rPr>
          <w:rFonts w:ascii="Arial" w:hAnsi="Arial" w:cs="Arial"/>
          <w:b/>
          <w:sz w:val="24"/>
          <w:szCs w:val="24"/>
          <w:shd w:val="clear" w:color="auto" w:fill="FFFFFF"/>
        </w:rPr>
      </w:pPr>
    </w:p>
    <w:p w:rsidR="00F74C6B" w:rsidRPr="00D278B1" w:rsidRDefault="00F74C6B" w:rsidP="00E57E26">
      <w:pPr>
        <w:numPr>
          <w:ilvl w:val="0"/>
          <w:numId w:val="11"/>
        </w:numPr>
        <w:spacing w:after="0" w:line="240" w:lineRule="auto"/>
        <w:jc w:val="both"/>
        <w:rPr>
          <w:rFonts w:ascii="Arial" w:hAnsi="Arial" w:cs="Arial"/>
          <w:sz w:val="24"/>
          <w:szCs w:val="24"/>
        </w:rPr>
      </w:pPr>
      <w:r w:rsidRPr="00D278B1">
        <w:rPr>
          <w:rFonts w:ascii="Arial" w:hAnsi="Arial" w:cs="Arial"/>
          <w:b/>
          <w:sz w:val="24"/>
          <w:szCs w:val="24"/>
        </w:rPr>
        <w:t>Expansión del sistema educativo asegurando el acceso a la educación de las personas con discapacidad en la escolaridad obligatoria tanto en educación común como especial</w:t>
      </w:r>
      <w:r w:rsidRPr="00D278B1">
        <w:rPr>
          <w:rFonts w:ascii="Arial" w:hAnsi="Arial" w:cs="Arial"/>
          <w:sz w:val="24"/>
          <w:szCs w:val="24"/>
        </w:rPr>
        <w:t xml:space="preserve">. </w:t>
      </w:r>
    </w:p>
    <w:p w:rsidR="00CD57E7" w:rsidRPr="00D278B1" w:rsidRDefault="00CD57E7" w:rsidP="00CD57E7">
      <w:pPr>
        <w:spacing w:after="0" w:line="240" w:lineRule="auto"/>
        <w:ind w:left="360"/>
        <w:jc w:val="both"/>
        <w:rPr>
          <w:rFonts w:ascii="Arial" w:hAnsi="Arial" w:cs="Arial"/>
          <w:sz w:val="24"/>
          <w:szCs w:val="24"/>
        </w:rPr>
      </w:pPr>
    </w:p>
    <w:p w:rsidR="00F74C6B" w:rsidRPr="00D278B1" w:rsidRDefault="00F74C6B" w:rsidP="00B67225">
      <w:pPr>
        <w:pStyle w:val="ListParagraph"/>
        <w:numPr>
          <w:ilvl w:val="0"/>
          <w:numId w:val="92"/>
        </w:numPr>
        <w:spacing w:after="0" w:line="240" w:lineRule="auto"/>
        <w:jc w:val="both"/>
        <w:rPr>
          <w:rFonts w:ascii="Arial" w:hAnsi="Arial" w:cs="Arial"/>
          <w:sz w:val="24"/>
          <w:szCs w:val="24"/>
        </w:rPr>
      </w:pPr>
      <w:r w:rsidRPr="00D278B1">
        <w:rPr>
          <w:rFonts w:ascii="Arial" w:hAnsi="Arial" w:cs="Arial"/>
          <w:sz w:val="24"/>
          <w:szCs w:val="24"/>
        </w:rPr>
        <w:t xml:space="preserve">Cobertura territorial: creación de servicios educativos para alumnos con discapacidad en educación común y especial; </w:t>
      </w:r>
    </w:p>
    <w:p w:rsidR="00F74C6B" w:rsidRPr="00D278B1" w:rsidRDefault="00F74C6B" w:rsidP="00B67225">
      <w:pPr>
        <w:pStyle w:val="ListParagraph"/>
        <w:numPr>
          <w:ilvl w:val="0"/>
          <w:numId w:val="92"/>
        </w:numPr>
        <w:spacing w:after="0" w:line="240" w:lineRule="auto"/>
        <w:jc w:val="both"/>
        <w:rPr>
          <w:rFonts w:ascii="Arial" w:hAnsi="Arial" w:cs="Arial"/>
          <w:sz w:val="24"/>
          <w:szCs w:val="24"/>
        </w:rPr>
      </w:pPr>
      <w:r w:rsidRPr="00D278B1">
        <w:rPr>
          <w:rFonts w:ascii="Arial" w:hAnsi="Arial" w:cs="Arial"/>
          <w:sz w:val="24"/>
          <w:szCs w:val="24"/>
        </w:rPr>
        <w:t xml:space="preserve">Nuevos formatos organizacionales para los Servicios Educativos de la Modalidad Especial mediante la reorganización de Plantas Orgánicas Funcionales orientadas al </w:t>
      </w:r>
      <w:r w:rsidR="00A25F73" w:rsidRPr="00D278B1">
        <w:rPr>
          <w:rFonts w:ascii="Arial" w:hAnsi="Arial" w:cs="Arial"/>
          <w:sz w:val="24"/>
          <w:szCs w:val="24"/>
        </w:rPr>
        <w:t>apoyo; Reconversión</w:t>
      </w:r>
      <w:r w:rsidRPr="00D278B1">
        <w:rPr>
          <w:rFonts w:ascii="Arial" w:hAnsi="Arial" w:cs="Arial"/>
          <w:sz w:val="24"/>
          <w:szCs w:val="24"/>
        </w:rPr>
        <w:t xml:space="preserve"> de Escuelas Especiales en Centros de Apoyo a la inclusión, </w:t>
      </w:r>
    </w:p>
    <w:p w:rsidR="00F74C6B" w:rsidRPr="00D278B1" w:rsidRDefault="00F74C6B" w:rsidP="00B67225">
      <w:pPr>
        <w:pStyle w:val="ListParagraph"/>
        <w:numPr>
          <w:ilvl w:val="0"/>
          <w:numId w:val="92"/>
        </w:numPr>
        <w:spacing w:after="0" w:line="240" w:lineRule="auto"/>
        <w:jc w:val="both"/>
        <w:rPr>
          <w:rFonts w:ascii="Arial" w:hAnsi="Arial" w:cs="Arial"/>
          <w:sz w:val="24"/>
          <w:szCs w:val="24"/>
        </w:rPr>
      </w:pPr>
      <w:r w:rsidRPr="00D278B1">
        <w:rPr>
          <w:rFonts w:ascii="Arial" w:hAnsi="Arial" w:cs="Arial"/>
          <w:sz w:val="24"/>
          <w:szCs w:val="24"/>
        </w:rPr>
        <w:t xml:space="preserve">Articulación interniveles y modalidades para asegurar educación obligatoria en contextos urbanos y rurales con apoyo desde educación especial  </w:t>
      </w:r>
    </w:p>
    <w:p w:rsidR="00A25F73" w:rsidRPr="00D278B1" w:rsidRDefault="00A25F73" w:rsidP="00CD57E7">
      <w:pPr>
        <w:pStyle w:val="ListParagraph"/>
        <w:spacing w:after="0" w:line="240" w:lineRule="auto"/>
        <w:ind w:left="1428"/>
        <w:jc w:val="both"/>
        <w:rPr>
          <w:rFonts w:ascii="Arial" w:hAnsi="Arial" w:cs="Arial"/>
          <w:sz w:val="24"/>
          <w:szCs w:val="24"/>
        </w:rPr>
      </w:pPr>
    </w:p>
    <w:p w:rsidR="00F74C6B" w:rsidRPr="00D278B1" w:rsidRDefault="00F74C6B" w:rsidP="00E57E26">
      <w:pPr>
        <w:numPr>
          <w:ilvl w:val="0"/>
          <w:numId w:val="11"/>
        </w:numPr>
        <w:spacing w:after="0" w:line="240" w:lineRule="auto"/>
        <w:jc w:val="both"/>
        <w:rPr>
          <w:rFonts w:ascii="Arial" w:hAnsi="Arial" w:cs="Arial"/>
          <w:b/>
          <w:sz w:val="24"/>
          <w:szCs w:val="24"/>
        </w:rPr>
      </w:pPr>
      <w:r w:rsidRPr="00D278B1">
        <w:rPr>
          <w:rFonts w:ascii="Arial" w:hAnsi="Arial" w:cs="Arial"/>
          <w:b/>
          <w:sz w:val="24"/>
          <w:szCs w:val="24"/>
        </w:rPr>
        <w:t xml:space="preserve">Inversión sistemática en: infraestructura, servicio nutricional, transporte institucional, material didáctico y apoyo para alumnos y </w:t>
      </w:r>
      <w:r w:rsidR="0081462B" w:rsidRPr="00D278B1">
        <w:rPr>
          <w:rFonts w:ascii="Arial" w:hAnsi="Arial" w:cs="Arial"/>
          <w:b/>
          <w:sz w:val="24"/>
          <w:szCs w:val="24"/>
        </w:rPr>
        <w:t>docentes, capacitación</w:t>
      </w:r>
      <w:r w:rsidRPr="00D278B1">
        <w:rPr>
          <w:rFonts w:ascii="Arial" w:hAnsi="Arial" w:cs="Arial"/>
          <w:b/>
          <w:sz w:val="24"/>
          <w:szCs w:val="24"/>
        </w:rPr>
        <w:t xml:space="preserve"> permanente </w:t>
      </w:r>
      <w:r w:rsidR="00A85DD4" w:rsidRPr="00D278B1">
        <w:rPr>
          <w:rFonts w:ascii="Arial" w:hAnsi="Arial" w:cs="Arial"/>
          <w:b/>
          <w:sz w:val="24"/>
          <w:szCs w:val="24"/>
        </w:rPr>
        <w:t>y gratuita</w:t>
      </w:r>
      <w:r w:rsidRPr="00D278B1">
        <w:rPr>
          <w:rFonts w:ascii="Arial" w:hAnsi="Arial" w:cs="Arial"/>
          <w:b/>
          <w:sz w:val="24"/>
          <w:szCs w:val="24"/>
        </w:rPr>
        <w:t>, incorpora</w:t>
      </w:r>
      <w:r w:rsidR="00A25F73" w:rsidRPr="00D278B1">
        <w:rPr>
          <w:rFonts w:ascii="Arial" w:hAnsi="Arial" w:cs="Arial"/>
          <w:b/>
          <w:sz w:val="24"/>
          <w:szCs w:val="24"/>
        </w:rPr>
        <w:t xml:space="preserve">ción y estabilidad del personal </w:t>
      </w:r>
      <w:r w:rsidRPr="00D278B1">
        <w:rPr>
          <w:rFonts w:ascii="Arial" w:hAnsi="Arial" w:cs="Arial"/>
          <w:b/>
          <w:sz w:val="24"/>
          <w:szCs w:val="24"/>
        </w:rPr>
        <w:t xml:space="preserve">docente, libreta de salud escolar y CUD; asistencias complementarias de salud integrales para alumnos con discapacidad, sistema de conectividad para las instituciones educativas. </w:t>
      </w:r>
    </w:p>
    <w:p w:rsidR="0081462B" w:rsidRPr="00D278B1" w:rsidRDefault="0081462B" w:rsidP="00CD57E7">
      <w:pPr>
        <w:spacing w:after="0" w:line="240" w:lineRule="auto"/>
        <w:ind w:left="360"/>
        <w:jc w:val="both"/>
        <w:rPr>
          <w:rFonts w:ascii="Arial" w:hAnsi="Arial" w:cs="Arial"/>
          <w:b/>
          <w:sz w:val="24"/>
          <w:szCs w:val="24"/>
        </w:rPr>
      </w:pPr>
    </w:p>
    <w:p w:rsidR="00F74C6B" w:rsidRPr="00D278B1" w:rsidRDefault="00F74C6B" w:rsidP="00B67225">
      <w:pPr>
        <w:pStyle w:val="ListParagraph"/>
        <w:numPr>
          <w:ilvl w:val="0"/>
          <w:numId w:val="93"/>
        </w:numPr>
        <w:spacing w:after="0" w:line="240" w:lineRule="auto"/>
        <w:jc w:val="both"/>
        <w:rPr>
          <w:rFonts w:ascii="Arial" w:hAnsi="Arial" w:cs="Arial"/>
          <w:sz w:val="24"/>
          <w:szCs w:val="24"/>
        </w:rPr>
      </w:pPr>
      <w:r w:rsidRPr="00D278B1">
        <w:rPr>
          <w:rFonts w:ascii="Arial" w:hAnsi="Arial" w:cs="Arial"/>
          <w:b/>
          <w:sz w:val="24"/>
          <w:szCs w:val="24"/>
        </w:rPr>
        <w:t>Cobertura, refacción, remodelación, ampliación de unidades educativas</w:t>
      </w:r>
      <w:r w:rsidRPr="00D278B1">
        <w:rPr>
          <w:rFonts w:ascii="Arial" w:hAnsi="Arial" w:cs="Arial"/>
          <w:sz w:val="24"/>
          <w:szCs w:val="24"/>
        </w:rPr>
        <w:t xml:space="preserve">: 44% de 34 unidades educativas construcción y refacción total, y 24 % </w:t>
      </w:r>
      <w:r w:rsidR="00A25F73" w:rsidRPr="00D278B1">
        <w:rPr>
          <w:rFonts w:ascii="Arial" w:hAnsi="Arial" w:cs="Arial"/>
          <w:sz w:val="24"/>
          <w:szCs w:val="24"/>
        </w:rPr>
        <w:t>en refacciones</w:t>
      </w:r>
      <w:r w:rsidRPr="00D278B1">
        <w:rPr>
          <w:rFonts w:ascii="Arial" w:hAnsi="Arial" w:cs="Arial"/>
          <w:sz w:val="24"/>
          <w:szCs w:val="24"/>
        </w:rPr>
        <w:t xml:space="preserve"> menor</w:t>
      </w:r>
      <w:r w:rsidR="0081462B" w:rsidRPr="00D278B1">
        <w:rPr>
          <w:rFonts w:ascii="Arial" w:hAnsi="Arial" w:cs="Arial"/>
          <w:sz w:val="24"/>
          <w:szCs w:val="24"/>
        </w:rPr>
        <w:t>es y equipamiento institucional.</w:t>
      </w:r>
    </w:p>
    <w:p w:rsidR="00F74C6B" w:rsidRPr="00D278B1" w:rsidRDefault="00F74C6B" w:rsidP="00B67225">
      <w:pPr>
        <w:pStyle w:val="ListParagraph"/>
        <w:numPr>
          <w:ilvl w:val="0"/>
          <w:numId w:val="93"/>
        </w:numPr>
        <w:spacing w:after="0" w:line="240" w:lineRule="auto"/>
        <w:jc w:val="both"/>
        <w:rPr>
          <w:rFonts w:ascii="Arial" w:hAnsi="Arial" w:cs="Arial"/>
          <w:sz w:val="24"/>
          <w:szCs w:val="24"/>
        </w:rPr>
      </w:pPr>
      <w:r w:rsidRPr="00D278B1">
        <w:rPr>
          <w:rFonts w:ascii="Arial" w:hAnsi="Arial" w:cs="Arial"/>
          <w:sz w:val="24"/>
          <w:szCs w:val="24"/>
        </w:rPr>
        <w:t xml:space="preserve">Servicio Nutricional en el 100% de las escuelas de Educación especial y escuelas de niveles inicial, primario y secundarios obligatorios </w:t>
      </w:r>
      <w:r w:rsidR="00A25F73" w:rsidRPr="00D278B1">
        <w:rPr>
          <w:rFonts w:ascii="Arial" w:hAnsi="Arial" w:cs="Arial"/>
          <w:sz w:val="24"/>
          <w:szCs w:val="24"/>
        </w:rPr>
        <w:t>(desayuno</w:t>
      </w:r>
      <w:r w:rsidRPr="00D278B1">
        <w:rPr>
          <w:rFonts w:ascii="Arial" w:hAnsi="Arial" w:cs="Arial"/>
          <w:sz w:val="24"/>
          <w:szCs w:val="24"/>
        </w:rPr>
        <w:t xml:space="preserve">, almuerzo y merienda).  </w:t>
      </w:r>
    </w:p>
    <w:p w:rsidR="00F74C6B" w:rsidRPr="00D278B1" w:rsidRDefault="00F74C6B" w:rsidP="00B67225">
      <w:pPr>
        <w:pStyle w:val="ListParagraph"/>
        <w:numPr>
          <w:ilvl w:val="0"/>
          <w:numId w:val="93"/>
        </w:numPr>
        <w:spacing w:after="0" w:line="240" w:lineRule="auto"/>
        <w:jc w:val="both"/>
        <w:rPr>
          <w:rFonts w:ascii="Arial" w:hAnsi="Arial" w:cs="Arial"/>
          <w:sz w:val="24"/>
          <w:szCs w:val="24"/>
        </w:rPr>
      </w:pPr>
      <w:r w:rsidRPr="00D278B1">
        <w:rPr>
          <w:rFonts w:ascii="Arial" w:hAnsi="Arial" w:cs="Arial"/>
          <w:b/>
          <w:sz w:val="24"/>
          <w:szCs w:val="24"/>
        </w:rPr>
        <w:t>Mantenimiento y Cobertura de Transportes pertenecientes a las Escuelas Especiales</w:t>
      </w:r>
      <w:r w:rsidRPr="00D278B1">
        <w:rPr>
          <w:rFonts w:ascii="Arial" w:hAnsi="Arial" w:cs="Arial"/>
          <w:sz w:val="24"/>
          <w:szCs w:val="24"/>
        </w:rPr>
        <w:t xml:space="preserve"> y coordinadas con Municipios para asegurar el acceso a la educación en un 80% de instituciones.</w:t>
      </w:r>
    </w:p>
    <w:p w:rsidR="00F74C6B" w:rsidRPr="00D278B1" w:rsidRDefault="00F74C6B" w:rsidP="00B67225">
      <w:pPr>
        <w:pStyle w:val="ListParagraph"/>
        <w:numPr>
          <w:ilvl w:val="0"/>
          <w:numId w:val="93"/>
        </w:numPr>
        <w:spacing w:after="0" w:line="240" w:lineRule="auto"/>
        <w:jc w:val="both"/>
        <w:rPr>
          <w:rFonts w:ascii="Arial" w:hAnsi="Arial" w:cs="Arial"/>
          <w:sz w:val="24"/>
          <w:szCs w:val="24"/>
        </w:rPr>
      </w:pPr>
      <w:r w:rsidRPr="00D278B1">
        <w:rPr>
          <w:rFonts w:ascii="Arial" w:hAnsi="Arial" w:cs="Arial"/>
          <w:b/>
          <w:sz w:val="24"/>
          <w:szCs w:val="24"/>
        </w:rPr>
        <w:t>Distribución gratuita anual de materiales didácticos</w:t>
      </w:r>
      <w:r w:rsidRPr="00D278B1">
        <w:rPr>
          <w:rFonts w:ascii="Arial" w:hAnsi="Arial" w:cs="Arial"/>
          <w:sz w:val="24"/>
          <w:szCs w:val="24"/>
        </w:rPr>
        <w:t xml:space="preserve"> para los alumnos y docentes (Kit escolar de útiles guardapolvos zapatillas para el 100% de la población escolarizada)</w:t>
      </w:r>
    </w:p>
    <w:p w:rsidR="0081462B" w:rsidRPr="00D278B1" w:rsidRDefault="00F74C6B" w:rsidP="00B67225">
      <w:pPr>
        <w:pStyle w:val="ListParagraph"/>
        <w:numPr>
          <w:ilvl w:val="0"/>
          <w:numId w:val="93"/>
        </w:numPr>
        <w:spacing w:after="0" w:line="240" w:lineRule="auto"/>
        <w:jc w:val="both"/>
        <w:rPr>
          <w:rFonts w:ascii="Arial" w:hAnsi="Arial" w:cs="Arial"/>
          <w:sz w:val="24"/>
          <w:szCs w:val="24"/>
        </w:rPr>
      </w:pPr>
      <w:r w:rsidRPr="00D278B1">
        <w:rPr>
          <w:rFonts w:ascii="Arial" w:hAnsi="Arial" w:cs="Arial"/>
          <w:b/>
          <w:sz w:val="24"/>
          <w:szCs w:val="24"/>
        </w:rPr>
        <w:t>Formación sistemática y continua, con carácter gratuito y reconocimiento oficial,</w:t>
      </w:r>
      <w:r w:rsidRPr="00D278B1">
        <w:rPr>
          <w:rFonts w:ascii="Arial" w:hAnsi="Arial" w:cs="Arial"/>
          <w:sz w:val="24"/>
          <w:szCs w:val="24"/>
        </w:rPr>
        <w:t xml:space="preserve"> en temáticas específicas enmarcadas en el Plan de Formación Docente Permanente y Plan Operativo Anual Integrado destinado a Docentes de la Modalidad y de los distintos Niveles Educativos, concretadas en los siguientes proyectos:</w:t>
      </w:r>
      <w:r w:rsidR="0081462B" w:rsidRPr="00D278B1">
        <w:rPr>
          <w:rFonts w:ascii="Arial" w:hAnsi="Arial" w:cs="Arial"/>
          <w:sz w:val="24"/>
          <w:szCs w:val="24"/>
        </w:rPr>
        <w:t xml:space="preserve"> </w:t>
      </w:r>
    </w:p>
    <w:p w:rsidR="0081462B" w:rsidRPr="00D278B1" w:rsidRDefault="00F74C6B" w:rsidP="00B67225">
      <w:pPr>
        <w:pStyle w:val="ListParagraph"/>
        <w:numPr>
          <w:ilvl w:val="1"/>
          <w:numId w:val="93"/>
        </w:numPr>
        <w:spacing w:after="0" w:line="240" w:lineRule="auto"/>
        <w:jc w:val="both"/>
        <w:rPr>
          <w:rFonts w:ascii="Arial" w:hAnsi="Arial" w:cs="Arial"/>
          <w:sz w:val="24"/>
          <w:szCs w:val="24"/>
        </w:rPr>
      </w:pPr>
      <w:r w:rsidRPr="00D278B1">
        <w:rPr>
          <w:rFonts w:ascii="Arial" w:hAnsi="Arial" w:cs="Arial"/>
          <w:sz w:val="24"/>
          <w:szCs w:val="24"/>
          <w:u w:val="single"/>
        </w:rPr>
        <w:t>Talleres abiertos a la comunidad</w:t>
      </w:r>
      <w:r w:rsidRPr="00D278B1">
        <w:rPr>
          <w:rFonts w:ascii="Arial" w:hAnsi="Arial" w:cs="Arial"/>
          <w:sz w:val="24"/>
          <w:szCs w:val="24"/>
        </w:rPr>
        <w:t xml:space="preserve">: “Abriendo puertas a la comunicación” Curso de Lengua de Señas Argentina Nivel I y II. “Braille para todos” Curso de Lectoescritura Braille Nivel I y </w:t>
      </w:r>
      <w:r w:rsidR="0081462B" w:rsidRPr="00D278B1">
        <w:rPr>
          <w:rFonts w:ascii="Arial" w:hAnsi="Arial" w:cs="Arial"/>
          <w:sz w:val="24"/>
          <w:szCs w:val="24"/>
        </w:rPr>
        <w:t>II gratuitos</w:t>
      </w:r>
      <w:r w:rsidRPr="00D278B1">
        <w:rPr>
          <w:rFonts w:ascii="Arial" w:hAnsi="Arial" w:cs="Arial"/>
          <w:sz w:val="24"/>
          <w:szCs w:val="24"/>
        </w:rPr>
        <w:t>, permanentes, en el interior y capital, con   5000 certificaciones certificadas.</w:t>
      </w:r>
    </w:p>
    <w:p w:rsidR="0081462B" w:rsidRPr="00D278B1" w:rsidRDefault="00F74C6B" w:rsidP="00B67225">
      <w:pPr>
        <w:pStyle w:val="ListParagraph"/>
        <w:numPr>
          <w:ilvl w:val="1"/>
          <w:numId w:val="93"/>
        </w:numPr>
        <w:spacing w:after="0" w:line="240" w:lineRule="auto"/>
        <w:jc w:val="both"/>
        <w:rPr>
          <w:rFonts w:ascii="Arial" w:hAnsi="Arial" w:cs="Arial"/>
          <w:sz w:val="24"/>
          <w:szCs w:val="24"/>
        </w:rPr>
      </w:pPr>
      <w:r w:rsidRPr="00D278B1">
        <w:rPr>
          <w:rFonts w:ascii="Arial" w:hAnsi="Arial" w:cs="Arial"/>
          <w:sz w:val="24"/>
          <w:szCs w:val="24"/>
          <w:u w:val="single"/>
        </w:rPr>
        <w:t>Capacitaciones sistemáticas gratuitas</w:t>
      </w:r>
      <w:r w:rsidRPr="00D278B1">
        <w:rPr>
          <w:rFonts w:ascii="Arial" w:hAnsi="Arial" w:cs="Arial"/>
          <w:sz w:val="24"/>
          <w:szCs w:val="24"/>
        </w:rPr>
        <w:t xml:space="preserve"> con reconocimiento oficial para docentes respecto de :“Recursos y estrategias para alumnos con trastorno de espectro autista”; “El desarrollo de capacidades desde la función de apoyo”; “Cuando se trata de ver” Orientación y Movilidad; Sistemas Alternativos y Aumentativos de Comunicación; Las configuraciones de apoyo en la escuela ; Fortalecimiento de la enseñanza de la educación  artística y la educación física; Recursos TIC para la enseñanza áreas curriculares y tecnologías de apoyo; Seminario de Atención y educación temprana; Emprendedorismo para personas con  discapacidad; </w:t>
      </w:r>
    </w:p>
    <w:p w:rsidR="0081462B" w:rsidRPr="00D278B1" w:rsidRDefault="00F74C6B" w:rsidP="00B67225">
      <w:pPr>
        <w:pStyle w:val="ListParagraph"/>
        <w:numPr>
          <w:ilvl w:val="1"/>
          <w:numId w:val="93"/>
        </w:numPr>
        <w:spacing w:after="0" w:line="240" w:lineRule="auto"/>
        <w:jc w:val="both"/>
        <w:rPr>
          <w:rFonts w:ascii="Arial" w:hAnsi="Arial" w:cs="Arial"/>
          <w:sz w:val="24"/>
          <w:szCs w:val="24"/>
        </w:rPr>
      </w:pPr>
      <w:r w:rsidRPr="00D278B1">
        <w:rPr>
          <w:rFonts w:ascii="Arial" w:hAnsi="Arial" w:cs="Arial"/>
          <w:sz w:val="24"/>
          <w:szCs w:val="24"/>
          <w:u w:val="single"/>
        </w:rPr>
        <w:t>Asistencias técnico-pedagógicas mensuales a las instituciones educativas</w:t>
      </w:r>
      <w:r w:rsidRPr="00D278B1">
        <w:rPr>
          <w:rFonts w:ascii="Arial" w:hAnsi="Arial" w:cs="Arial"/>
          <w:sz w:val="24"/>
          <w:szCs w:val="24"/>
        </w:rPr>
        <w:t xml:space="preserve"> de la </w:t>
      </w:r>
      <w:r w:rsidR="0081462B" w:rsidRPr="00D278B1">
        <w:rPr>
          <w:rFonts w:ascii="Arial" w:hAnsi="Arial" w:cs="Arial"/>
          <w:sz w:val="24"/>
          <w:szCs w:val="24"/>
        </w:rPr>
        <w:t>modalidad especial</w:t>
      </w:r>
      <w:r w:rsidRPr="00D278B1">
        <w:rPr>
          <w:rFonts w:ascii="Arial" w:hAnsi="Arial" w:cs="Arial"/>
          <w:sz w:val="24"/>
          <w:szCs w:val="24"/>
        </w:rPr>
        <w:t xml:space="preserve"> y de educación común urbanas y rurales desde el Departamento de Educación Especial con equipo técnico profesional </w:t>
      </w:r>
      <w:r w:rsidR="0081462B" w:rsidRPr="00D278B1">
        <w:rPr>
          <w:rFonts w:ascii="Arial" w:hAnsi="Arial" w:cs="Arial"/>
          <w:sz w:val="24"/>
          <w:szCs w:val="24"/>
        </w:rPr>
        <w:t>y equipo</w:t>
      </w:r>
      <w:r w:rsidRPr="00D278B1">
        <w:rPr>
          <w:rFonts w:ascii="Arial" w:hAnsi="Arial" w:cs="Arial"/>
          <w:sz w:val="24"/>
          <w:szCs w:val="24"/>
        </w:rPr>
        <w:t xml:space="preserve"> de supervisoras escolares </w:t>
      </w:r>
    </w:p>
    <w:p w:rsidR="0081462B" w:rsidRPr="00D278B1" w:rsidRDefault="00F74C6B" w:rsidP="00B67225">
      <w:pPr>
        <w:pStyle w:val="ListParagraph"/>
        <w:numPr>
          <w:ilvl w:val="1"/>
          <w:numId w:val="93"/>
        </w:numPr>
        <w:spacing w:after="0" w:line="240" w:lineRule="auto"/>
        <w:jc w:val="both"/>
        <w:rPr>
          <w:rFonts w:ascii="Arial" w:hAnsi="Arial" w:cs="Arial"/>
          <w:sz w:val="24"/>
          <w:szCs w:val="24"/>
        </w:rPr>
      </w:pPr>
      <w:r w:rsidRPr="00D278B1">
        <w:rPr>
          <w:rFonts w:ascii="Arial" w:hAnsi="Arial" w:cs="Arial"/>
          <w:sz w:val="24"/>
          <w:szCs w:val="24"/>
          <w:u w:val="single"/>
        </w:rPr>
        <w:t xml:space="preserve">Sistema de Conectividad del 100 % de las Escuelas Especiales con equipos adaptados </w:t>
      </w:r>
      <w:r w:rsidR="0081462B" w:rsidRPr="00D278B1">
        <w:rPr>
          <w:rFonts w:ascii="Arial" w:hAnsi="Arial" w:cs="Arial"/>
          <w:sz w:val="24"/>
          <w:szCs w:val="24"/>
          <w:u w:val="single"/>
        </w:rPr>
        <w:t>y 2350</w:t>
      </w:r>
      <w:r w:rsidRPr="00D278B1">
        <w:rPr>
          <w:rFonts w:ascii="Arial" w:hAnsi="Arial" w:cs="Arial"/>
          <w:sz w:val="24"/>
          <w:szCs w:val="24"/>
          <w:u w:val="single"/>
        </w:rPr>
        <w:t xml:space="preserve"> netbook entregadas a docentes y alumnos con discapacidad, y servicio técnico permanente</w:t>
      </w:r>
      <w:r w:rsidRPr="00D278B1">
        <w:rPr>
          <w:rFonts w:ascii="Arial" w:hAnsi="Arial" w:cs="Arial"/>
          <w:sz w:val="24"/>
          <w:szCs w:val="24"/>
        </w:rPr>
        <w:t>.</w:t>
      </w:r>
    </w:p>
    <w:p w:rsidR="00CD57E7" w:rsidRPr="00D278B1" w:rsidRDefault="00CD57E7" w:rsidP="00CD57E7">
      <w:pPr>
        <w:pStyle w:val="ListParagraph"/>
        <w:spacing w:after="0" w:line="240" w:lineRule="auto"/>
        <w:ind w:left="1800"/>
        <w:jc w:val="both"/>
        <w:rPr>
          <w:rFonts w:ascii="Arial" w:hAnsi="Arial" w:cs="Arial"/>
          <w:sz w:val="24"/>
          <w:szCs w:val="24"/>
        </w:rPr>
      </w:pPr>
    </w:p>
    <w:p w:rsidR="0081462B" w:rsidRPr="00D278B1" w:rsidRDefault="00F74C6B" w:rsidP="00B67225">
      <w:pPr>
        <w:pStyle w:val="ListParagraph"/>
        <w:numPr>
          <w:ilvl w:val="0"/>
          <w:numId w:val="93"/>
        </w:numPr>
        <w:spacing w:after="0" w:line="240" w:lineRule="auto"/>
        <w:jc w:val="both"/>
        <w:rPr>
          <w:rFonts w:ascii="Arial" w:hAnsi="Arial" w:cs="Arial"/>
          <w:sz w:val="24"/>
          <w:szCs w:val="24"/>
        </w:rPr>
      </w:pPr>
      <w:r w:rsidRPr="00D278B1">
        <w:rPr>
          <w:rFonts w:ascii="Arial" w:hAnsi="Arial" w:cs="Arial"/>
          <w:b/>
          <w:sz w:val="24"/>
          <w:szCs w:val="24"/>
        </w:rPr>
        <w:t xml:space="preserve">Incorporación de docentes especializados y equipos técnicos </w:t>
      </w:r>
      <w:r w:rsidR="00CD57E7" w:rsidRPr="00D278B1">
        <w:rPr>
          <w:rFonts w:ascii="Arial" w:hAnsi="Arial" w:cs="Arial"/>
          <w:b/>
          <w:sz w:val="24"/>
          <w:szCs w:val="24"/>
        </w:rPr>
        <w:t>interdisciplinarios en</w:t>
      </w:r>
      <w:r w:rsidRPr="00D278B1">
        <w:rPr>
          <w:rFonts w:ascii="Arial" w:hAnsi="Arial" w:cs="Arial"/>
          <w:b/>
          <w:sz w:val="24"/>
          <w:szCs w:val="24"/>
        </w:rPr>
        <w:t xml:space="preserve"> el 100% de escuelas especiales</w:t>
      </w:r>
      <w:r w:rsidRPr="00D278B1">
        <w:rPr>
          <w:rFonts w:ascii="Arial" w:hAnsi="Arial" w:cs="Arial"/>
          <w:sz w:val="24"/>
          <w:szCs w:val="24"/>
        </w:rPr>
        <w:t xml:space="preserve">; conformación de equipos técnicos interdisciplinarios en educación común; </w:t>
      </w:r>
      <w:r w:rsidR="00CD57E7" w:rsidRPr="00D278B1">
        <w:rPr>
          <w:rFonts w:ascii="Arial" w:hAnsi="Arial" w:cs="Arial"/>
          <w:sz w:val="24"/>
          <w:szCs w:val="24"/>
        </w:rPr>
        <w:t>medidas para</w:t>
      </w:r>
      <w:r w:rsidRPr="00D278B1">
        <w:rPr>
          <w:rFonts w:ascii="Arial" w:hAnsi="Arial" w:cs="Arial"/>
          <w:sz w:val="24"/>
          <w:szCs w:val="24"/>
        </w:rPr>
        <w:t xml:space="preserve"> la estabilidad laboral docente mediante procesos </w:t>
      </w:r>
      <w:r w:rsidR="00CD57E7" w:rsidRPr="00D278B1">
        <w:rPr>
          <w:rFonts w:ascii="Arial" w:hAnsi="Arial" w:cs="Arial"/>
          <w:sz w:val="24"/>
          <w:szCs w:val="24"/>
        </w:rPr>
        <w:t>de titularización</w:t>
      </w:r>
      <w:r w:rsidRPr="00D278B1">
        <w:rPr>
          <w:rFonts w:ascii="Arial" w:hAnsi="Arial" w:cs="Arial"/>
          <w:sz w:val="24"/>
          <w:szCs w:val="24"/>
        </w:rPr>
        <w:t xml:space="preserve">; incorporación de personas con discapacidad como auxiliares en escuelas de educación especial; </w:t>
      </w:r>
    </w:p>
    <w:p w:rsidR="0081462B" w:rsidRPr="00D278B1" w:rsidRDefault="00F74C6B" w:rsidP="00B67225">
      <w:pPr>
        <w:pStyle w:val="ListParagraph"/>
        <w:numPr>
          <w:ilvl w:val="0"/>
          <w:numId w:val="93"/>
        </w:numPr>
        <w:spacing w:after="0" w:line="240" w:lineRule="auto"/>
        <w:jc w:val="both"/>
        <w:rPr>
          <w:rFonts w:ascii="Arial" w:hAnsi="Arial" w:cs="Arial"/>
          <w:sz w:val="24"/>
          <w:szCs w:val="24"/>
        </w:rPr>
      </w:pPr>
      <w:r w:rsidRPr="00D278B1">
        <w:rPr>
          <w:rFonts w:ascii="Arial" w:hAnsi="Arial" w:cs="Arial"/>
          <w:b/>
          <w:sz w:val="24"/>
          <w:szCs w:val="24"/>
        </w:rPr>
        <w:t>Confección y seguimiento de la Libreta de Salud Escolar</w:t>
      </w:r>
      <w:r w:rsidRPr="00D278B1">
        <w:rPr>
          <w:rFonts w:ascii="Arial" w:hAnsi="Arial" w:cs="Arial"/>
          <w:sz w:val="24"/>
          <w:szCs w:val="24"/>
        </w:rPr>
        <w:t xml:space="preserve"> para el 100% e la población con y sin discapacidad matriculada en instituciones educativas de niveles </w:t>
      </w:r>
      <w:r w:rsidR="0081462B" w:rsidRPr="00D278B1">
        <w:rPr>
          <w:rFonts w:ascii="Arial" w:hAnsi="Arial" w:cs="Arial"/>
          <w:sz w:val="24"/>
          <w:szCs w:val="24"/>
        </w:rPr>
        <w:t>obligatorios con</w:t>
      </w:r>
      <w:r w:rsidRPr="00D278B1">
        <w:rPr>
          <w:rFonts w:ascii="Arial" w:hAnsi="Arial" w:cs="Arial"/>
          <w:sz w:val="24"/>
          <w:szCs w:val="24"/>
        </w:rPr>
        <w:t xml:space="preserve"> cobertura, asistencia y seguimiento gratuito; articulación sistemática con Juntas Evaluadoras de discapacidad y educación especial en la gestión del Certificado Único de Discapacidad para alumnos de escuelas especiales e integrados en educación común en el interior y capital de la provincia.</w:t>
      </w:r>
    </w:p>
    <w:p w:rsidR="0081462B" w:rsidRPr="00D278B1" w:rsidRDefault="00F74C6B" w:rsidP="00B67225">
      <w:pPr>
        <w:pStyle w:val="ListParagraph"/>
        <w:numPr>
          <w:ilvl w:val="0"/>
          <w:numId w:val="93"/>
        </w:numPr>
        <w:spacing w:after="0" w:line="240" w:lineRule="auto"/>
        <w:jc w:val="both"/>
        <w:rPr>
          <w:rFonts w:ascii="Arial" w:hAnsi="Arial" w:cs="Arial"/>
          <w:sz w:val="24"/>
          <w:szCs w:val="24"/>
        </w:rPr>
      </w:pPr>
      <w:r w:rsidRPr="00D278B1">
        <w:rPr>
          <w:rFonts w:ascii="Arial" w:hAnsi="Arial" w:cs="Arial"/>
          <w:b/>
          <w:sz w:val="24"/>
          <w:szCs w:val="24"/>
        </w:rPr>
        <w:t>Articulación intersectorial</w:t>
      </w:r>
      <w:r w:rsidRPr="00D278B1">
        <w:rPr>
          <w:rFonts w:ascii="Arial" w:hAnsi="Arial" w:cs="Arial"/>
          <w:sz w:val="24"/>
          <w:szCs w:val="24"/>
        </w:rPr>
        <w:t xml:space="preserve"> </w:t>
      </w:r>
      <w:r w:rsidRPr="00D278B1">
        <w:rPr>
          <w:rFonts w:ascii="Arial" w:hAnsi="Arial" w:cs="Arial"/>
          <w:b/>
          <w:sz w:val="24"/>
          <w:szCs w:val="24"/>
        </w:rPr>
        <w:t>para asistencia complementarias de salud integral de alumnos con discapacidad</w:t>
      </w:r>
      <w:r w:rsidRPr="00D278B1">
        <w:rPr>
          <w:rFonts w:ascii="Arial" w:hAnsi="Arial" w:cs="Arial"/>
          <w:sz w:val="24"/>
          <w:szCs w:val="24"/>
        </w:rPr>
        <w:t>: atención odontológica integral con el Hospital de Odontología de complejidad para alumnos de escuelas especiales; Servicio de Oftalmología del Hospital de Alta Complejidad Juan Domingo Perón</w:t>
      </w:r>
    </w:p>
    <w:p w:rsidR="00F74C6B" w:rsidRPr="00D278B1" w:rsidRDefault="00F74C6B" w:rsidP="00B67225">
      <w:pPr>
        <w:pStyle w:val="ListParagraph"/>
        <w:numPr>
          <w:ilvl w:val="0"/>
          <w:numId w:val="93"/>
        </w:numPr>
        <w:spacing w:after="0" w:line="240" w:lineRule="auto"/>
        <w:jc w:val="both"/>
        <w:rPr>
          <w:rFonts w:ascii="Arial" w:hAnsi="Arial" w:cs="Arial"/>
          <w:sz w:val="24"/>
          <w:szCs w:val="24"/>
        </w:rPr>
      </w:pPr>
      <w:r w:rsidRPr="00D278B1">
        <w:rPr>
          <w:rFonts w:ascii="Arial" w:hAnsi="Arial" w:cs="Arial"/>
          <w:b/>
          <w:sz w:val="24"/>
          <w:szCs w:val="24"/>
        </w:rPr>
        <w:t>Programa Provincial de Formación docente continua</w:t>
      </w:r>
      <w:r w:rsidRPr="00D278B1">
        <w:rPr>
          <w:rFonts w:ascii="Arial" w:hAnsi="Arial" w:cs="Arial"/>
          <w:sz w:val="24"/>
          <w:szCs w:val="24"/>
        </w:rPr>
        <w:t xml:space="preserve">: modalidad virtual y presencial; creación de sitios y aulas virtuales para capacitación y recursos: </w:t>
      </w:r>
      <w:hyperlink r:id="rId30" w:history="1">
        <w:r w:rsidRPr="00D278B1">
          <w:rPr>
            <w:rFonts w:ascii="Arial" w:hAnsi="Arial" w:cs="Arial"/>
            <w:color w:val="0000FF"/>
            <w:sz w:val="24"/>
            <w:szCs w:val="24"/>
            <w:u w:val="single"/>
          </w:rPr>
          <w:t>www.educacionespecial.com.ar/moodle2/</w:t>
        </w:r>
      </w:hyperlink>
      <w:r w:rsidR="0081462B" w:rsidRPr="00D278B1">
        <w:rPr>
          <w:rFonts w:ascii="Arial" w:hAnsi="Arial" w:cs="Arial"/>
          <w:sz w:val="24"/>
          <w:szCs w:val="24"/>
        </w:rPr>
        <w:t xml:space="preserve"> </w:t>
      </w:r>
      <w:r w:rsidRPr="00D278B1">
        <w:rPr>
          <w:rFonts w:ascii="Arial" w:hAnsi="Arial" w:cs="Arial"/>
          <w:sz w:val="24"/>
          <w:szCs w:val="24"/>
        </w:rPr>
        <w:t>Trayectos Formativos: Practicas inclusivas: ´Un espacio para aprender sobre los Trastornos del Espectro Autista.¨ Aula Taller ¨Abordajes Pedagógicos Complejos¨. ¨Gestión Institucional y Curricular para Directivos¨. ¨Seminario El desarrollo de capacidades Docentes para la función de Apoyo¨. ¨Cuando se trata de ver: Orientación y movilidad¨. ¨Atención y Educación Temprana¨. ¨Practicas Docentes para el abordaje de las Ciencias¨.</w:t>
      </w:r>
    </w:p>
    <w:p w:rsidR="00F74C6B" w:rsidRPr="00D278B1" w:rsidRDefault="00F74C6B" w:rsidP="00CD57E7">
      <w:pPr>
        <w:spacing w:after="0" w:line="240" w:lineRule="auto"/>
        <w:ind w:firstLine="360"/>
        <w:jc w:val="both"/>
        <w:rPr>
          <w:rFonts w:ascii="Arial" w:hAnsi="Arial" w:cs="Arial"/>
          <w:sz w:val="24"/>
          <w:szCs w:val="24"/>
        </w:rPr>
      </w:pPr>
    </w:p>
    <w:p w:rsidR="0081462B" w:rsidRPr="00D278B1" w:rsidRDefault="0081462B" w:rsidP="00E57E26">
      <w:pPr>
        <w:numPr>
          <w:ilvl w:val="0"/>
          <w:numId w:val="14"/>
        </w:numPr>
        <w:spacing w:after="0" w:line="240" w:lineRule="auto"/>
        <w:jc w:val="both"/>
        <w:rPr>
          <w:rFonts w:ascii="Arial" w:hAnsi="Arial" w:cs="Arial"/>
          <w:color w:val="FF0000"/>
          <w:sz w:val="24"/>
          <w:szCs w:val="24"/>
        </w:rPr>
      </w:pPr>
      <w:r w:rsidRPr="00D278B1">
        <w:rPr>
          <w:rFonts w:ascii="Arial" w:hAnsi="Arial" w:cs="Arial"/>
          <w:b/>
          <w:sz w:val="24"/>
          <w:szCs w:val="24"/>
        </w:rPr>
        <w:t>Medidas Legales</w:t>
      </w:r>
      <w:r w:rsidR="00F74C6B" w:rsidRPr="00D278B1">
        <w:rPr>
          <w:rFonts w:ascii="Arial" w:hAnsi="Arial" w:cs="Arial"/>
          <w:b/>
          <w:sz w:val="24"/>
          <w:szCs w:val="24"/>
        </w:rPr>
        <w:t xml:space="preserve"> y Normativas</w:t>
      </w:r>
      <w:r w:rsidRPr="00D278B1">
        <w:rPr>
          <w:rFonts w:ascii="Arial" w:hAnsi="Arial" w:cs="Arial"/>
          <w:b/>
          <w:sz w:val="24"/>
          <w:szCs w:val="24"/>
        </w:rPr>
        <w:t xml:space="preserve">: </w:t>
      </w:r>
    </w:p>
    <w:p w:rsidR="00263764" w:rsidRPr="00D278B1" w:rsidRDefault="00263764" w:rsidP="00263764">
      <w:pPr>
        <w:spacing w:after="0" w:line="240" w:lineRule="auto"/>
        <w:ind w:left="360"/>
        <w:jc w:val="both"/>
        <w:rPr>
          <w:rFonts w:ascii="Arial" w:hAnsi="Arial" w:cs="Arial"/>
          <w:color w:val="FF0000"/>
          <w:sz w:val="24"/>
          <w:szCs w:val="24"/>
        </w:rPr>
      </w:pPr>
    </w:p>
    <w:p w:rsidR="0081462B" w:rsidRPr="00D278B1" w:rsidRDefault="0081462B" w:rsidP="00B67225">
      <w:pPr>
        <w:numPr>
          <w:ilvl w:val="1"/>
          <w:numId w:val="94"/>
        </w:numPr>
        <w:spacing w:after="0" w:line="240" w:lineRule="auto"/>
        <w:jc w:val="both"/>
        <w:rPr>
          <w:rFonts w:ascii="Arial" w:hAnsi="Arial" w:cs="Arial"/>
          <w:color w:val="FF0000"/>
          <w:sz w:val="24"/>
          <w:szCs w:val="24"/>
        </w:rPr>
      </w:pPr>
      <w:r w:rsidRPr="00D278B1">
        <w:rPr>
          <w:rFonts w:ascii="Arial" w:hAnsi="Arial" w:cs="Arial"/>
          <w:sz w:val="24"/>
          <w:szCs w:val="24"/>
        </w:rPr>
        <w:t>Ley Provincial de Educación No.</w:t>
      </w:r>
      <w:r w:rsidR="00F74C6B" w:rsidRPr="00D278B1">
        <w:rPr>
          <w:rFonts w:ascii="Arial" w:hAnsi="Arial" w:cs="Arial"/>
          <w:sz w:val="24"/>
          <w:szCs w:val="24"/>
        </w:rPr>
        <w:t xml:space="preserve">1613 Capítulo 7 Modalidades Artículos 33 al </w:t>
      </w:r>
      <w:r w:rsidRPr="00D278B1">
        <w:rPr>
          <w:rFonts w:ascii="Arial" w:hAnsi="Arial" w:cs="Arial"/>
          <w:sz w:val="24"/>
          <w:szCs w:val="24"/>
        </w:rPr>
        <w:t xml:space="preserve">38; </w:t>
      </w:r>
    </w:p>
    <w:p w:rsidR="0081462B" w:rsidRPr="00D278B1" w:rsidRDefault="0081462B" w:rsidP="00B67225">
      <w:pPr>
        <w:numPr>
          <w:ilvl w:val="1"/>
          <w:numId w:val="94"/>
        </w:numPr>
        <w:spacing w:after="0" w:line="240" w:lineRule="auto"/>
        <w:jc w:val="both"/>
        <w:rPr>
          <w:rFonts w:ascii="Arial" w:hAnsi="Arial" w:cs="Arial"/>
          <w:color w:val="FF0000"/>
          <w:sz w:val="24"/>
          <w:szCs w:val="24"/>
        </w:rPr>
      </w:pPr>
      <w:r w:rsidRPr="00D278B1">
        <w:rPr>
          <w:rFonts w:ascii="Arial" w:hAnsi="Arial" w:cs="Arial"/>
          <w:sz w:val="24"/>
          <w:szCs w:val="24"/>
        </w:rPr>
        <w:t>Resolución</w:t>
      </w:r>
      <w:r w:rsidRPr="00D278B1">
        <w:rPr>
          <w:rFonts w:ascii="Arial" w:hAnsi="Arial" w:cs="Arial"/>
          <w:sz w:val="24"/>
          <w:szCs w:val="24"/>
          <w:lang w:val="es-ES_tradnl"/>
        </w:rPr>
        <w:t xml:space="preserve"> Provincial No. </w:t>
      </w:r>
      <w:r w:rsidR="00F74C6B" w:rsidRPr="00D278B1">
        <w:rPr>
          <w:rFonts w:ascii="Arial" w:hAnsi="Arial" w:cs="Arial"/>
          <w:sz w:val="24"/>
          <w:szCs w:val="24"/>
          <w:lang w:val="es-ES_tradnl"/>
        </w:rPr>
        <w:t>5200/10: Marco de Orientaciones para la Inclusión de los Alumnos y Alumnas con Discapacidad (Temporarias o Permanentes) en el Sistema Educativo Provincial, a implementarse en instituciones educativas de todos los niveles y modalidades</w:t>
      </w:r>
      <w:r w:rsidRPr="00D278B1">
        <w:rPr>
          <w:rFonts w:ascii="Arial" w:hAnsi="Arial" w:cs="Arial"/>
          <w:sz w:val="24"/>
          <w:szCs w:val="24"/>
          <w:lang w:val="es-ES_tradnl"/>
        </w:rPr>
        <w:t>.</w:t>
      </w:r>
    </w:p>
    <w:p w:rsidR="0081462B" w:rsidRPr="00D278B1" w:rsidRDefault="0081462B" w:rsidP="00B67225">
      <w:pPr>
        <w:numPr>
          <w:ilvl w:val="1"/>
          <w:numId w:val="94"/>
        </w:numPr>
        <w:spacing w:after="0" w:line="240" w:lineRule="auto"/>
        <w:jc w:val="both"/>
        <w:rPr>
          <w:rFonts w:ascii="Arial" w:hAnsi="Arial" w:cs="Arial"/>
          <w:color w:val="FF0000"/>
          <w:sz w:val="24"/>
          <w:szCs w:val="24"/>
        </w:rPr>
      </w:pPr>
      <w:r w:rsidRPr="00D278B1">
        <w:rPr>
          <w:rFonts w:ascii="Arial" w:hAnsi="Arial" w:cs="Arial"/>
          <w:sz w:val="24"/>
          <w:szCs w:val="24"/>
        </w:rPr>
        <w:t xml:space="preserve">Resolución Provincial No. </w:t>
      </w:r>
      <w:r w:rsidR="00F74C6B" w:rsidRPr="00D278B1">
        <w:rPr>
          <w:rFonts w:ascii="Arial" w:hAnsi="Arial" w:cs="Arial"/>
          <w:sz w:val="24"/>
          <w:szCs w:val="24"/>
        </w:rPr>
        <w:t xml:space="preserve">314/12 Líneas de Política Educativa Provincial para el enfoque de desarrollo de capacidades y escolarización plena. </w:t>
      </w:r>
    </w:p>
    <w:p w:rsidR="0081462B" w:rsidRPr="00D278B1" w:rsidRDefault="0081462B" w:rsidP="00B67225">
      <w:pPr>
        <w:numPr>
          <w:ilvl w:val="1"/>
          <w:numId w:val="94"/>
        </w:numPr>
        <w:spacing w:after="0" w:line="240" w:lineRule="auto"/>
        <w:jc w:val="both"/>
        <w:rPr>
          <w:rFonts w:ascii="Arial" w:hAnsi="Arial" w:cs="Arial"/>
          <w:color w:val="FF0000"/>
          <w:sz w:val="24"/>
          <w:szCs w:val="24"/>
        </w:rPr>
      </w:pPr>
      <w:r w:rsidRPr="00D278B1">
        <w:rPr>
          <w:rFonts w:ascii="Arial" w:hAnsi="Arial" w:cs="Arial"/>
          <w:sz w:val="24"/>
          <w:szCs w:val="24"/>
        </w:rPr>
        <w:t>Resolución Interministerial No.</w:t>
      </w:r>
      <w:r w:rsidR="00F74C6B" w:rsidRPr="00D278B1">
        <w:rPr>
          <w:rFonts w:ascii="Arial" w:hAnsi="Arial" w:cs="Arial"/>
          <w:sz w:val="24"/>
          <w:szCs w:val="24"/>
        </w:rPr>
        <w:t xml:space="preserve"> 4284/14 ¨Proyecto de articulación Jurisdiccional de Atención y Educación Temprana a niños de 0 a 3 años</w:t>
      </w:r>
      <w:r w:rsidR="00F74C6B" w:rsidRPr="00D278B1">
        <w:rPr>
          <w:rFonts w:ascii="Arial" w:hAnsi="Arial" w:cs="Arial"/>
          <w:sz w:val="24"/>
          <w:szCs w:val="24"/>
        </w:rPr>
        <w:softHyphen/>
        <w:t xml:space="preserve"> con alteraciones en el desarrollo transitorias o permanentes y/o en riesgo de padecerla, a la familia, y al entorno, en Instituciones Educativas, de Salud y Comunidad de todo el ámbito provincial; </w:t>
      </w:r>
    </w:p>
    <w:p w:rsidR="00CD57E7" w:rsidRPr="00492C03" w:rsidRDefault="00F74C6B" w:rsidP="00B67225">
      <w:pPr>
        <w:numPr>
          <w:ilvl w:val="1"/>
          <w:numId w:val="94"/>
        </w:numPr>
        <w:spacing w:after="0" w:line="240" w:lineRule="auto"/>
        <w:jc w:val="both"/>
        <w:rPr>
          <w:rFonts w:ascii="Arial" w:hAnsi="Arial" w:cs="Arial"/>
          <w:color w:val="FF0000"/>
          <w:sz w:val="24"/>
          <w:szCs w:val="24"/>
        </w:rPr>
      </w:pPr>
      <w:r w:rsidRPr="00D278B1">
        <w:rPr>
          <w:rFonts w:ascii="Arial" w:hAnsi="Arial" w:cs="Arial"/>
          <w:sz w:val="24"/>
          <w:szCs w:val="24"/>
        </w:rPr>
        <w:t>normativas promotoras de inclusión educativa y laboral de diferentes alcances propias y de implementación como las Normat</w:t>
      </w:r>
      <w:r w:rsidR="00CD57E7" w:rsidRPr="00D278B1">
        <w:rPr>
          <w:rFonts w:ascii="Arial" w:hAnsi="Arial" w:cs="Arial"/>
          <w:sz w:val="24"/>
          <w:szCs w:val="24"/>
        </w:rPr>
        <w:t>ivas del CFE 155/11 y 311/16.</w:t>
      </w:r>
    </w:p>
    <w:p w:rsidR="00492C03" w:rsidRPr="00D278B1" w:rsidRDefault="00492C03" w:rsidP="00492C03">
      <w:pPr>
        <w:spacing w:after="0" w:line="240" w:lineRule="auto"/>
        <w:ind w:left="1080"/>
        <w:jc w:val="both"/>
        <w:rPr>
          <w:rFonts w:ascii="Arial" w:hAnsi="Arial" w:cs="Arial"/>
          <w:color w:val="FF0000"/>
          <w:sz w:val="24"/>
          <w:szCs w:val="24"/>
        </w:rPr>
      </w:pPr>
    </w:p>
    <w:p w:rsidR="00F74C6B" w:rsidRPr="00D278B1" w:rsidRDefault="00F74C6B" w:rsidP="00E57E26">
      <w:pPr>
        <w:numPr>
          <w:ilvl w:val="0"/>
          <w:numId w:val="14"/>
        </w:numPr>
        <w:spacing w:after="0" w:line="240" w:lineRule="auto"/>
        <w:contextualSpacing/>
        <w:jc w:val="both"/>
        <w:rPr>
          <w:rFonts w:ascii="Arial" w:hAnsi="Arial" w:cs="Arial"/>
          <w:b/>
          <w:color w:val="FF0000"/>
          <w:sz w:val="24"/>
          <w:szCs w:val="24"/>
        </w:rPr>
      </w:pPr>
      <w:r w:rsidRPr="00D278B1">
        <w:rPr>
          <w:rFonts w:ascii="Arial" w:hAnsi="Arial" w:cs="Arial"/>
          <w:b/>
          <w:sz w:val="24"/>
          <w:szCs w:val="24"/>
        </w:rPr>
        <w:t>Convenios Intersectoriales entre Educación, Municipios, Organismos del estado nacional y provincial, organismos del sector privado, ONGS, Universidad Nacional.</w:t>
      </w:r>
    </w:p>
    <w:p w:rsidR="0081462B" w:rsidRPr="00D278B1" w:rsidRDefault="0081462B" w:rsidP="00CD57E7">
      <w:pPr>
        <w:spacing w:after="0" w:line="240" w:lineRule="auto"/>
        <w:ind w:left="360"/>
        <w:contextualSpacing/>
        <w:jc w:val="both"/>
        <w:rPr>
          <w:rFonts w:ascii="Arial" w:hAnsi="Arial" w:cs="Arial"/>
          <w:b/>
          <w:color w:val="FF0000"/>
          <w:sz w:val="24"/>
          <w:szCs w:val="24"/>
        </w:rPr>
      </w:pPr>
    </w:p>
    <w:p w:rsidR="00F74C6B" w:rsidRPr="00D278B1" w:rsidRDefault="00F74C6B" w:rsidP="00E57E26">
      <w:pPr>
        <w:numPr>
          <w:ilvl w:val="0"/>
          <w:numId w:val="12"/>
        </w:numPr>
        <w:spacing w:after="0" w:line="240" w:lineRule="auto"/>
        <w:jc w:val="both"/>
        <w:rPr>
          <w:rFonts w:ascii="Arial" w:hAnsi="Arial" w:cs="Arial"/>
          <w:sz w:val="24"/>
          <w:szCs w:val="24"/>
        </w:rPr>
      </w:pPr>
      <w:r w:rsidRPr="00D278B1">
        <w:rPr>
          <w:rFonts w:ascii="Arial" w:hAnsi="Arial" w:cs="Arial"/>
          <w:b/>
          <w:sz w:val="24"/>
          <w:szCs w:val="24"/>
        </w:rPr>
        <w:t>Pasantías laborales para alumnos de Escuelas Especiales</w:t>
      </w:r>
      <w:r w:rsidRPr="00D278B1">
        <w:rPr>
          <w:rFonts w:ascii="Arial" w:hAnsi="Arial" w:cs="Arial"/>
          <w:sz w:val="24"/>
          <w:szCs w:val="24"/>
        </w:rPr>
        <w:t xml:space="preserve"> (Municipios, Cámara de Comercio, Escuelas Especiales, ONGS, Universidad Nacional de Formosa</w:t>
      </w:r>
    </w:p>
    <w:p w:rsidR="00F74C6B" w:rsidRPr="00D278B1" w:rsidRDefault="00F74C6B" w:rsidP="00E57E26">
      <w:pPr>
        <w:numPr>
          <w:ilvl w:val="0"/>
          <w:numId w:val="12"/>
        </w:numPr>
        <w:spacing w:after="0" w:line="240" w:lineRule="auto"/>
        <w:jc w:val="both"/>
        <w:rPr>
          <w:rFonts w:ascii="Arial" w:hAnsi="Arial" w:cs="Arial"/>
          <w:sz w:val="24"/>
          <w:szCs w:val="24"/>
        </w:rPr>
      </w:pPr>
      <w:r w:rsidRPr="00D278B1">
        <w:rPr>
          <w:rFonts w:ascii="Arial" w:hAnsi="Arial" w:cs="Arial"/>
          <w:b/>
          <w:sz w:val="24"/>
          <w:szCs w:val="24"/>
        </w:rPr>
        <w:t xml:space="preserve">Servicios de Terapias Complementarias </w:t>
      </w:r>
      <w:r w:rsidR="0081462B" w:rsidRPr="00D278B1">
        <w:rPr>
          <w:rFonts w:ascii="Arial" w:hAnsi="Arial" w:cs="Arial"/>
          <w:b/>
          <w:sz w:val="24"/>
          <w:szCs w:val="24"/>
        </w:rPr>
        <w:t>de Equinoterapia</w:t>
      </w:r>
      <w:r w:rsidRPr="00D278B1">
        <w:rPr>
          <w:rFonts w:ascii="Arial" w:hAnsi="Arial" w:cs="Arial"/>
          <w:sz w:val="24"/>
          <w:szCs w:val="24"/>
        </w:rPr>
        <w:t xml:space="preserve"> (Instituto de Asistencia Social, Policía Provincia de Formosa Área Montada, Escuelas Especiales) de atención odontológica de 100% de alumnos de escuelas de educación especial (Hospital Odontológico de complejidad) para atención oftalmológica (Hospital de Alta Complejidad de Formosa y Escuelas Especiales) </w:t>
      </w:r>
    </w:p>
    <w:p w:rsidR="00F74C6B" w:rsidRPr="00D278B1" w:rsidRDefault="00F74C6B" w:rsidP="00E57E26">
      <w:pPr>
        <w:numPr>
          <w:ilvl w:val="0"/>
          <w:numId w:val="12"/>
        </w:numPr>
        <w:spacing w:after="0" w:line="240" w:lineRule="auto"/>
        <w:jc w:val="both"/>
        <w:rPr>
          <w:rFonts w:ascii="Arial" w:hAnsi="Arial" w:cs="Arial"/>
          <w:sz w:val="24"/>
          <w:szCs w:val="24"/>
        </w:rPr>
      </w:pPr>
      <w:r w:rsidRPr="00D278B1">
        <w:rPr>
          <w:rFonts w:ascii="Arial" w:hAnsi="Arial" w:cs="Arial"/>
          <w:b/>
          <w:sz w:val="24"/>
          <w:szCs w:val="24"/>
        </w:rPr>
        <w:t>Formación y entrenamiento laboral de alumnos con discapacidad</w:t>
      </w:r>
      <w:r w:rsidRPr="00D278B1">
        <w:rPr>
          <w:rFonts w:ascii="Arial" w:hAnsi="Arial" w:cs="Arial"/>
          <w:sz w:val="24"/>
          <w:szCs w:val="24"/>
        </w:rPr>
        <w:t xml:space="preserve"> (Municipios, organismos nacionales INTA, CEDEVA, Universidad Nacional de Formosa, Programa de Huertas Escolares, Educación Técnica Profesional y Educación Permanente de jóvenes y adultos)</w:t>
      </w:r>
      <w:r w:rsidR="00CD57E7" w:rsidRPr="00D278B1">
        <w:rPr>
          <w:rFonts w:ascii="Arial" w:hAnsi="Arial" w:cs="Arial"/>
          <w:sz w:val="24"/>
          <w:szCs w:val="24"/>
        </w:rPr>
        <w:t>.</w:t>
      </w:r>
    </w:p>
    <w:p w:rsidR="00CD57E7" w:rsidRPr="00D278B1" w:rsidRDefault="00CD57E7" w:rsidP="00CD57E7">
      <w:pPr>
        <w:spacing w:after="0" w:line="240" w:lineRule="auto"/>
        <w:ind w:left="1068"/>
        <w:jc w:val="both"/>
        <w:rPr>
          <w:rFonts w:ascii="Arial" w:hAnsi="Arial" w:cs="Arial"/>
          <w:sz w:val="24"/>
          <w:szCs w:val="24"/>
        </w:rPr>
      </w:pPr>
    </w:p>
    <w:p w:rsidR="00F74C6B" w:rsidRPr="00D278B1" w:rsidRDefault="00F74C6B" w:rsidP="00E57E26">
      <w:pPr>
        <w:numPr>
          <w:ilvl w:val="0"/>
          <w:numId w:val="14"/>
        </w:numPr>
        <w:spacing w:after="0" w:line="240" w:lineRule="auto"/>
        <w:contextualSpacing/>
        <w:jc w:val="both"/>
        <w:rPr>
          <w:rFonts w:ascii="Arial" w:hAnsi="Arial" w:cs="Arial"/>
          <w:b/>
          <w:sz w:val="24"/>
          <w:szCs w:val="24"/>
        </w:rPr>
      </w:pPr>
      <w:r w:rsidRPr="00D278B1">
        <w:rPr>
          <w:rFonts w:ascii="Arial" w:hAnsi="Arial" w:cs="Arial"/>
          <w:b/>
          <w:sz w:val="24"/>
          <w:szCs w:val="24"/>
        </w:rPr>
        <w:t xml:space="preserve">Promoción de una gestión integral en todos los ámbitos, aseguradora de la efectiva participación popular, articulada, comprometida con la identidad nacional y provincial orientada a una educación humanista y cristiana, fundada desde una pedagogía de valores. </w:t>
      </w:r>
    </w:p>
    <w:p w:rsidR="0081462B" w:rsidRPr="00D278B1" w:rsidRDefault="0081462B" w:rsidP="00CD57E7">
      <w:pPr>
        <w:spacing w:after="0" w:line="240" w:lineRule="auto"/>
        <w:ind w:left="360"/>
        <w:contextualSpacing/>
        <w:jc w:val="both"/>
        <w:rPr>
          <w:rFonts w:ascii="Arial" w:hAnsi="Arial" w:cs="Arial"/>
          <w:b/>
          <w:sz w:val="24"/>
          <w:szCs w:val="24"/>
        </w:rPr>
      </w:pPr>
    </w:p>
    <w:p w:rsidR="00F74C6B" w:rsidRPr="00D278B1" w:rsidRDefault="00F74C6B" w:rsidP="00E57E26">
      <w:pPr>
        <w:numPr>
          <w:ilvl w:val="0"/>
          <w:numId w:val="13"/>
        </w:numPr>
        <w:spacing w:after="0" w:line="240" w:lineRule="auto"/>
        <w:jc w:val="both"/>
        <w:rPr>
          <w:rFonts w:ascii="Arial" w:hAnsi="Arial" w:cs="Arial"/>
          <w:sz w:val="24"/>
          <w:szCs w:val="24"/>
        </w:rPr>
      </w:pPr>
      <w:r w:rsidRPr="00D278B1">
        <w:rPr>
          <w:rFonts w:ascii="Arial" w:hAnsi="Arial" w:cs="Arial"/>
          <w:b/>
          <w:sz w:val="24"/>
          <w:szCs w:val="24"/>
        </w:rPr>
        <w:t>Concejo Provincial de atención, promoción e integración de las personas con discapacidad:</w:t>
      </w:r>
      <w:r w:rsidRPr="00D278B1">
        <w:rPr>
          <w:rFonts w:ascii="Arial" w:hAnsi="Arial" w:cs="Arial"/>
          <w:sz w:val="24"/>
          <w:szCs w:val="24"/>
        </w:rPr>
        <w:t xml:space="preserve"> educación como miembro  integrante,  participación en la construcción e implementación de agendas de actividades anuales</w:t>
      </w:r>
    </w:p>
    <w:p w:rsidR="00F74C6B" w:rsidRPr="00D278B1" w:rsidRDefault="00F74C6B" w:rsidP="00E57E26">
      <w:pPr>
        <w:numPr>
          <w:ilvl w:val="0"/>
          <w:numId w:val="13"/>
        </w:numPr>
        <w:spacing w:after="0" w:line="240" w:lineRule="auto"/>
        <w:jc w:val="both"/>
        <w:rPr>
          <w:rFonts w:ascii="Arial" w:hAnsi="Arial" w:cs="Arial"/>
          <w:sz w:val="24"/>
          <w:szCs w:val="24"/>
        </w:rPr>
      </w:pPr>
      <w:r w:rsidRPr="00D278B1">
        <w:rPr>
          <w:rFonts w:ascii="Arial" w:hAnsi="Arial" w:cs="Arial"/>
          <w:b/>
          <w:sz w:val="24"/>
          <w:szCs w:val="24"/>
        </w:rPr>
        <w:t>Participación en eventos educativos, sociales, gastronómicos, deportivos y culturales:</w:t>
      </w:r>
      <w:r w:rsidRPr="00D278B1">
        <w:rPr>
          <w:rFonts w:ascii="Arial" w:hAnsi="Arial" w:cs="Arial"/>
          <w:sz w:val="24"/>
          <w:szCs w:val="24"/>
        </w:rPr>
        <w:t xml:space="preserve"> Desfile de Provincialización, Feria de Frutos Argentinos, Formosa Feria Gastronómica:¨ Formosa Da Gusto; Fedema; Ferias del Libro; Festival de Teatro, Feria de Teatro Joven.</w:t>
      </w:r>
    </w:p>
    <w:p w:rsidR="00F74C6B" w:rsidRPr="00D278B1" w:rsidRDefault="00F74C6B" w:rsidP="00E57E26">
      <w:pPr>
        <w:numPr>
          <w:ilvl w:val="0"/>
          <w:numId w:val="13"/>
        </w:numPr>
        <w:spacing w:after="0" w:line="240" w:lineRule="auto"/>
        <w:jc w:val="both"/>
        <w:rPr>
          <w:rFonts w:ascii="Arial" w:hAnsi="Arial" w:cs="Arial"/>
          <w:sz w:val="24"/>
          <w:szCs w:val="24"/>
        </w:rPr>
      </w:pPr>
      <w:r w:rsidRPr="00D278B1">
        <w:rPr>
          <w:rFonts w:ascii="Arial" w:hAnsi="Arial" w:cs="Arial"/>
          <w:b/>
          <w:sz w:val="24"/>
          <w:szCs w:val="24"/>
        </w:rPr>
        <w:t>Participación en el Congreso Pedagógico Provincial</w:t>
      </w:r>
      <w:r w:rsidRPr="00D278B1">
        <w:rPr>
          <w:rFonts w:ascii="Arial" w:hAnsi="Arial" w:cs="Arial"/>
          <w:sz w:val="24"/>
          <w:szCs w:val="24"/>
        </w:rPr>
        <w:t xml:space="preserve"> edición 2013/2015/2017 con conferencias, talleres, ponencias y paneles con docentes  y alumnos.</w:t>
      </w:r>
    </w:p>
    <w:p w:rsidR="00F74C6B" w:rsidRPr="00D278B1" w:rsidRDefault="00F74C6B" w:rsidP="00CD57E7">
      <w:pPr>
        <w:spacing w:after="0" w:line="240" w:lineRule="auto"/>
        <w:jc w:val="both"/>
        <w:rPr>
          <w:rFonts w:ascii="Arial" w:hAnsi="Arial" w:cs="Arial"/>
          <w:sz w:val="24"/>
          <w:szCs w:val="24"/>
          <w:shd w:val="clear" w:color="auto" w:fill="FFFFFF"/>
        </w:rPr>
      </w:pPr>
    </w:p>
    <w:p w:rsidR="00263764" w:rsidRPr="00D278B1" w:rsidRDefault="00263764" w:rsidP="00CD57E7">
      <w:pPr>
        <w:spacing w:after="0" w:line="240" w:lineRule="auto"/>
        <w:jc w:val="both"/>
        <w:rPr>
          <w:rFonts w:ascii="Arial" w:hAnsi="Arial" w:cs="Arial"/>
          <w:b/>
          <w:sz w:val="24"/>
          <w:szCs w:val="24"/>
          <w:shd w:val="clear" w:color="auto" w:fill="FFFFFF"/>
        </w:rPr>
      </w:pPr>
    </w:p>
    <w:p w:rsidR="0081462B" w:rsidRPr="00D278B1" w:rsidRDefault="0081462B" w:rsidP="00CD57E7">
      <w:pPr>
        <w:spacing w:after="0" w:line="240" w:lineRule="auto"/>
        <w:jc w:val="both"/>
        <w:rPr>
          <w:rFonts w:ascii="Arial" w:hAnsi="Arial" w:cs="Arial"/>
          <w:b/>
          <w:sz w:val="24"/>
          <w:szCs w:val="24"/>
          <w:shd w:val="clear" w:color="auto" w:fill="FFFFFF"/>
        </w:rPr>
      </w:pPr>
      <w:r w:rsidRPr="00D278B1">
        <w:rPr>
          <w:rFonts w:ascii="Arial" w:hAnsi="Arial" w:cs="Arial"/>
          <w:b/>
          <w:sz w:val="24"/>
          <w:szCs w:val="24"/>
          <w:shd w:val="clear" w:color="auto" w:fill="FFFFFF"/>
        </w:rPr>
        <w:t>Poder Judicial Provincial</w:t>
      </w:r>
    </w:p>
    <w:p w:rsidR="00F74C6B" w:rsidRPr="00D278B1" w:rsidRDefault="00F74C6B" w:rsidP="00CD57E7">
      <w:pPr>
        <w:spacing w:after="0" w:line="240" w:lineRule="auto"/>
        <w:jc w:val="both"/>
        <w:rPr>
          <w:rFonts w:ascii="Arial" w:hAnsi="Arial" w:cs="Arial"/>
          <w:sz w:val="24"/>
          <w:szCs w:val="24"/>
          <w:shd w:val="clear" w:color="auto" w:fill="FFFFFF"/>
        </w:rPr>
      </w:pPr>
      <w:r w:rsidRPr="00D278B1">
        <w:rPr>
          <w:rFonts w:ascii="Arial" w:hAnsi="Arial" w:cs="Arial"/>
          <w:sz w:val="24"/>
          <w:szCs w:val="24"/>
          <w:shd w:val="clear" w:color="auto" w:fill="FFFFFF"/>
        </w:rPr>
        <w:t xml:space="preserve">Con respecto al Poder Judicial de la provincia se puede mencionar que también existe un cupo de personas con discapacidad que se encuentran trabajando dentro </w:t>
      </w:r>
      <w:r w:rsidR="0081462B" w:rsidRPr="00D278B1">
        <w:rPr>
          <w:rFonts w:ascii="Arial" w:hAnsi="Arial" w:cs="Arial"/>
          <w:sz w:val="24"/>
          <w:szCs w:val="24"/>
          <w:shd w:val="clear" w:color="auto" w:fill="FFFFFF"/>
        </w:rPr>
        <w:t xml:space="preserve">del órgano judicial – Acuerdo No. </w:t>
      </w:r>
      <w:r w:rsidRPr="00D278B1">
        <w:rPr>
          <w:rFonts w:ascii="Arial" w:hAnsi="Arial" w:cs="Arial"/>
          <w:sz w:val="24"/>
          <w:szCs w:val="24"/>
          <w:shd w:val="clear" w:color="auto" w:fill="FFFFFF"/>
        </w:rPr>
        <w:t>2645 del 20/10 /2010 – modalidad de atención a Aspirantes con capacidades diferentes.</w:t>
      </w:r>
    </w:p>
    <w:p w:rsidR="00CD57E7" w:rsidRPr="00D278B1" w:rsidRDefault="00CD57E7" w:rsidP="00CD57E7">
      <w:pPr>
        <w:spacing w:after="0" w:line="240" w:lineRule="auto"/>
        <w:jc w:val="both"/>
        <w:rPr>
          <w:rFonts w:ascii="Arial" w:hAnsi="Arial" w:cs="Arial"/>
          <w:b/>
          <w:sz w:val="24"/>
          <w:szCs w:val="24"/>
        </w:rPr>
      </w:pPr>
    </w:p>
    <w:p w:rsidR="0081462B" w:rsidRPr="00D278B1" w:rsidRDefault="0081462B" w:rsidP="00CD57E7">
      <w:pPr>
        <w:spacing w:after="0" w:line="240" w:lineRule="auto"/>
        <w:jc w:val="both"/>
        <w:rPr>
          <w:rFonts w:ascii="Arial" w:hAnsi="Arial" w:cs="Arial"/>
          <w:b/>
          <w:sz w:val="24"/>
          <w:szCs w:val="24"/>
        </w:rPr>
      </w:pPr>
      <w:r w:rsidRPr="00D278B1">
        <w:rPr>
          <w:rFonts w:ascii="Arial" w:hAnsi="Arial" w:cs="Arial"/>
          <w:b/>
          <w:sz w:val="24"/>
          <w:szCs w:val="24"/>
        </w:rPr>
        <w:t>Municipio de la Ciudad de Formosa:</w:t>
      </w:r>
    </w:p>
    <w:p w:rsidR="00F74C6B" w:rsidRPr="00D278B1" w:rsidRDefault="00F74C6B" w:rsidP="00CD57E7">
      <w:pPr>
        <w:spacing w:after="0" w:line="240" w:lineRule="auto"/>
        <w:jc w:val="both"/>
        <w:rPr>
          <w:rFonts w:ascii="Arial" w:hAnsi="Arial" w:cs="Arial"/>
          <w:sz w:val="24"/>
          <w:szCs w:val="24"/>
          <w:shd w:val="clear" w:color="auto" w:fill="FFFFFF"/>
        </w:rPr>
      </w:pPr>
      <w:r w:rsidRPr="00D278B1">
        <w:rPr>
          <w:rFonts w:ascii="Arial" w:hAnsi="Arial" w:cs="Arial"/>
          <w:sz w:val="24"/>
          <w:szCs w:val="24"/>
        </w:rPr>
        <w:t>Así también, en el Municipio de la Ciudad de Formosa, e</w:t>
      </w:r>
      <w:r w:rsidRPr="00D278B1">
        <w:rPr>
          <w:rFonts w:ascii="Arial" w:hAnsi="Arial" w:cs="Arial"/>
          <w:sz w:val="24"/>
          <w:szCs w:val="24"/>
          <w:shd w:val="clear" w:color="auto" w:fill="FFFFFF"/>
        </w:rPr>
        <w:t xml:space="preserve">n el mes de abril del corriente año, conjuntamente </w:t>
      </w:r>
      <w:r w:rsidR="0081462B" w:rsidRPr="00D278B1">
        <w:rPr>
          <w:rFonts w:ascii="Arial" w:hAnsi="Arial" w:cs="Arial"/>
          <w:sz w:val="24"/>
          <w:szCs w:val="24"/>
          <w:shd w:val="clear" w:color="auto" w:fill="FFFFFF"/>
        </w:rPr>
        <w:t>con la</w:t>
      </w:r>
      <w:r w:rsidRPr="00D278B1">
        <w:rPr>
          <w:rFonts w:ascii="Arial" w:hAnsi="Arial" w:cs="Arial"/>
          <w:sz w:val="24"/>
          <w:szCs w:val="24"/>
          <w:shd w:val="clear" w:color="auto" w:fill="FFFFFF"/>
        </w:rPr>
        <w:t xml:space="preserve"> Federación Económica de Formosa firmaron un convenio para la incorporación de dos personas con discapacidad a dos empresas formoseñas.</w:t>
      </w:r>
    </w:p>
    <w:p w:rsidR="00F74C6B" w:rsidRPr="00D278B1" w:rsidRDefault="00F74C6B" w:rsidP="00CD57E7">
      <w:pPr>
        <w:spacing w:after="0" w:line="240" w:lineRule="auto"/>
        <w:jc w:val="both"/>
        <w:rPr>
          <w:rFonts w:ascii="Arial" w:hAnsi="Arial" w:cs="Arial"/>
          <w:sz w:val="24"/>
          <w:szCs w:val="24"/>
        </w:rPr>
      </w:pPr>
    </w:p>
    <w:p w:rsidR="00F74C6B" w:rsidRDefault="0081462B" w:rsidP="00CD57E7">
      <w:pPr>
        <w:spacing w:after="0" w:line="240" w:lineRule="auto"/>
        <w:jc w:val="both"/>
        <w:rPr>
          <w:rFonts w:ascii="Arial" w:hAnsi="Arial" w:cs="Arial"/>
          <w:sz w:val="24"/>
          <w:szCs w:val="24"/>
          <w:shd w:val="clear" w:color="auto" w:fill="FFFFFF"/>
        </w:rPr>
      </w:pPr>
      <w:r w:rsidRPr="00D278B1">
        <w:rPr>
          <w:rFonts w:ascii="Arial" w:hAnsi="Arial" w:cs="Arial"/>
          <w:sz w:val="24"/>
          <w:szCs w:val="24"/>
        </w:rPr>
        <w:t xml:space="preserve">En otro orden de ideas y en cuanto a la promoción de programas destinados a dar acceso al empleo, educación, transporte y espacios públicos a personas con </w:t>
      </w:r>
      <w:r w:rsidR="00CD57E7" w:rsidRPr="00D278B1">
        <w:rPr>
          <w:rFonts w:ascii="Arial" w:hAnsi="Arial" w:cs="Arial"/>
          <w:sz w:val="24"/>
          <w:szCs w:val="24"/>
        </w:rPr>
        <w:t xml:space="preserve">discapacidad y protegerlas contra la violencia </w:t>
      </w:r>
      <w:r w:rsidRPr="00D278B1">
        <w:rPr>
          <w:rFonts w:ascii="Arial" w:hAnsi="Arial" w:cs="Arial"/>
          <w:sz w:val="24"/>
          <w:szCs w:val="24"/>
        </w:rPr>
        <w:t>(</w:t>
      </w:r>
      <w:r w:rsidRPr="00D278B1">
        <w:rPr>
          <w:rFonts w:ascii="Arial" w:hAnsi="Arial" w:cs="Arial"/>
          <w:b/>
          <w:sz w:val="24"/>
          <w:szCs w:val="24"/>
        </w:rPr>
        <w:t>Recomendación 99.105</w:t>
      </w:r>
      <w:r w:rsidRPr="00D278B1">
        <w:rPr>
          <w:rFonts w:ascii="Arial" w:hAnsi="Arial" w:cs="Arial"/>
          <w:sz w:val="24"/>
          <w:szCs w:val="24"/>
        </w:rPr>
        <w:t xml:space="preserve">), cabe señalar </w:t>
      </w:r>
      <w:r w:rsidR="00CD57E7" w:rsidRPr="00D278B1">
        <w:rPr>
          <w:rFonts w:ascii="Arial" w:hAnsi="Arial" w:cs="Arial"/>
          <w:sz w:val="24"/>
          <w:szCs w:val="24"/>
        </w:rPr>
        <w:t xml:space="preserve">que </w:t>
      </w:r>
      <w:r w:rsidR="00F74C6B" w:rsidRPr="00D278B1">
        <w:rPr>
          <w:rFonts w:ascii="Arial" w:hAnsi="Arial" w:cs="Arial"/>
          <w:sz w:val="24"/>
          <w:szCs w:val="24"/>
          <w:shd w:val="clear" w:color="auto" w:fill="FFFFFF"/>
        </w:rPr>
        <w:t xml:space="preserve">la </w:t>
      </w:r>
      <w:r w:rsidR="00F74C6B" w:rsidRPr="00D278B1">
        <w:rPr>
          <w:rFonts w:ascii="Arial" w:hAnsi="Arial" w:cs="Arial"/>
          <w:b/>
          <w:sz w:val="24"/>
          <w:szCs w:val="24"/>
          <w:shd w:val="clear" w:color="auto" w:fill="FFFFFF"/>
        </w:rPr>
        <w:t>Subsecretaría de Educación</w:t>
      </w:r>
      <w:r w:rsidR="00CD57E7" w:rsidRPr="00D278B1">
        <w:rPr>
          <w:rFonts w:ascii="Arial" w:hAnsi="Arial" w:cs="Arial"/>
          <w:sz w:val="24"/>
          <w:szCs w:val="24"/>
          <w:shd w:val="clear" w:color="auto" w:fill="FFFFFF"/>
        </w:rPr>
        <w:t xml:space="preserve">, Educación Especial de la Provincia de Formosa ha dado cuenta de las siguientes acciones: </w:t>
      </w:r>
    </w:p>
    <w:p w:rsidR="00492C03" w:rsidRPr="00D278B1" w:rsidRDefault="00492C03" w:rsidP="00CD57E7">
      <w:pPr>
        <w:spacing w:after="0" w:line="240" w:lineRule="auto"/>
        <w:jc w:val="both"/>
        <w:rPr>
          <w:rFonts w:ascii="Arial" w:hAnsi="Arial" w:cs="Arial"/>
          <w:sz w:val="24"/>
          <w:szCs w:val="24"/>
        </w:rPr>
      </w:pPr>
    </w:p>
    <w:p w:rsidR="00CD57E7" w:rsidRPr="00D278B1" w:rsidRDefault="00F74C6B" w:rsidP="00B67225">
      <w:pPr>
        <w:pStyle w:val="ListParagraph"/>
        <w:numPr>
          <w:ilvl w:val="0"/>
          <w:numId w:val="95"/>
        </w:numPr>
        <w:spacing w:after="0" w:line="240" w:lineRule="auto"/>
        <w:jc w:val="both"/>
        <w:rPr>
          <w:rFonts w:ascii="Arial" w:hAnsi="Arial" w:cs="Arial"/>
          <w:sz w:val="24"/>
          <w:szCs w:val="24"/>
        </w:rPr>
      </w:pPr>
      <w:r w:rsidRPr="00D278B1">
        <w:rPr>
          <w:rFonts w:ascii="Arial" w:hAnsi="Arial" w:cs="Arial"/>
          <w:b/>
          <w:sz w:val="24"/>
          <w:szCs w:val="24"/>
        </w:rPr>
        <w:t>Proyecto de articulación Jurisdiccional de Atención y Educación Temprana a niños de 0 a 3 años</w:t>
      </w:r>
      <w:r w:rsidRPr="00D278B1">
        <w:rPr>
          <w:rFonts w:ascii="Arial" w:hAnsi="Arial" w:cs="Arial"/>
          <w:b/>
          <w:sz w:val="24"/>
          <w:szCs w:val="24"/>
        </w:rPr>
        <w:softHyphen/>
        <w:t xml:space="preserve">  con alteraciones en el desarrollo, transitorias o permanentes y/o en riesgo de padecerla, carácter intersectorial por Resolución Interministerial N°4284: </w:t>
      </w:r>
      <w:r w:rsidRPr="00D278B1">
        <w:rPr>
          <w:rFonts w:ascii="Arial" w:hAnsi="Arial" w:cs="Arial"/>
          <w:sz w:val="24"/>
          <w:szCs w:val="24"/>
        </w:rPr>
        <w:t>implementado en Instituciones Educativas, de Salud y Comunidad de todo el ámbito provincial que comprende acciones de formación y capacitación continua; asistencias técnicas situadas; encuentros de articulación ; distribución de recursos y apoyos; seguimiento para la incorporación inmediata en el Nivel Inicial con apoyo de educación especial; actualmente asegurado en el 1</w:t>
      </w:r>
      <w:r w:rsidR="00CD57E7" w:rsidRPr="00D278B1">
        <w:rPr>
          <w:rFonts w:ascii="Arial" w:hAnsi="Arial" w:cs="Arial"/>
          <w:sz w:val="24"/>
          <w:szCs w:val="24"/>
        </w:rPr>
        <w:t>00% de las escuelas especiales</w:t>
      </w:r>
      <w:r w:rsidRPr="00D278B1">
        <w:rPr>
          <w:rFonts w:ascii="Arial" w:hAnsi="Arial" w:cs="Arial"/>
          <w:sz w:val="24"/>
          <w:szCs w:val="24"/>
        </w:rPr>
        <w:t xml:space="preserve"> y 90% de alumnos con discapacidad matriculados integrados  en Nivel Inicial común. Acciones sistemáticas de articulación con Nivel Inicial, Coordinación de Centros de Desarrollo Infantil del Ministerio de la Comunidad, Programa Primeros Años Ministerio de Desarrollo Social de la Nación, Educación Especial.</w:t>
      </w:r>
    </w:p>
    <w:p w:rsidR="00CD57E7" w:rsidRPr="00D278B1" w:rsidRDefault="00CD57E7" w:rsidP="00CD57E7">
      <w:pPr>
        <w:pStyle w:val="ListParagraph"/>
        <w:spacing w:after="0" w:line="240" w:lineRule="auto"/>
        <w:jc w:val="both"/>
        <w:rPr>
          <w:rFonts w:ascii="Arial" w:hAnsi="Arial" w:cs="Arial"/>
          <w:sz w:val="24"/>
          <w:szCs w:val="24"/>
        </w:rPr>
      </w:pPr>
    </w:p>
    <w:p w:rsidR="00CD57E7" w:rsidRPr="00D278B1" w:rsidRDefault="00F74C6B" w:rsidP="00B67225">
      <w:pPr>
        <w:pStyle w:val="ListParagraph"/>
        <w:numPr>
          <w:ilvl w:val="0"/>
          <w:numId w:val="95"/>
        </w:numPr>
        <w:spacing w:after="0" w:line="240" w:lineRule="auto"/>
        <w:jc w:val="both"/>
        <w:rPr>
          <w:rFonts w:ascii="Arial" w:hAnsi="Arial" w:cs="Arial"/>
          <w:sz w:val="24"/>
          <w:szCs w:val="24"/>
        </w:rPr>
      </w:pPr>
      <w:r w:rsidRPr="00D278B1">
        <w:rPr>
          <w:rFonts w:ascii="Arial" w:hAnsi="Arial" w:cs="Arial"/>
          <w:b/>
          <w:sz w:val="24"/>
          <w:szCs w:val="24"/>
        </w:rPr>
        <w:t>Plan Provincial de Formación Docente Continua: implementación de la metodología de Promoción, Progresión y Transición asistida, desde un enfoque de desarrollo de capacidades y es</w:t>
      </w:r>
      <w:r w:rsidR="00A85DD4" w:rsidRPr="00D278B1">
        <w:rPr>
          <w:rFonts w:ascii="Arial" w:hAnsi="Arial" w:cs="Arial"/>
          <w:b/>
          <w:sz w:val="24"/>
          <w:szCs w:val="24"/>
        </w:rPr>
        <w:t>colarización plena Resolución No.</w:t>
      </w:r>
      <w:r w:rsidRPr="00D278B1">
        <w:rPr>
          <w:rFonts w:ascii="Arial" w:hAnsi="Arial" w:cs="Arial"/>
          <w:b/>
          <w:sz w:val="24"/>
          <w:szCs w:val="24"/>
        </w:rPr>
        <w:t xml:space="preserve"> 314/12 Ministerio de Cultura y Educación</w:t>
      </w:r>
      <w:r w:rsidRPr="00D278B1">
        <w:rPr>
          <w:rFonts w:ascii="Arial" w:hAnsi="Arial" w:cs="Arial"/>
          <w:sz w:val="24"/>
          <w:szCs w:val="24"/>
        </w:rPr>
        <w:t>: promueve la unidad pedagógica de los ciclos en cada nivel educativo obligatorio;  la articulación con los Niveles y Modalidades para el cuidado de las trayectorias escolares de los alumnos y alumnas con discapacidad y establecimiento de acuerdos para los criterios de promoción, acreditación y certificación de los y las estudiantes con discapacidad que asisten a la enseñanza obligatoria; la formac</w:t>
      </w:r>
      <w:r w:rsidR="00CD57E7" w:rsidRPr="00D278B1">
        <w:rPr>
          <w:rFonts w:ascii="Arial" w:hAnsi="Arial" w:cs="Arial"/>
          <w:sz w:val="24"/>
          <w:szCs w:val="24"/>
        </w:rPr>
        <w:t xml:space="preserve">ión docente gratuita y pagada; </w:t>
      </w:r>
      <w:r w:rsidRPr="00D278B1">
        <w:rPr>
          <w:rFonts w:ascii="Arial" w:hAnsi="Arial" w:cs="Arial"/>
          <w:sz w:val="24"/>
          <w:szCs w:val="24"/>
        </w:rPr>
        <w:t>Seguimiento y evaluación de los procesos de integración-inclusión de las alumnas y los alumnos con discapacidad en el Sistema Educativo y otros ámbitos.</w:t>
      </w:r>
    </w:p>
    <w:p w:rsidR="00CD57E7" w:rsidRPr="00D278B1" w:rsidRDefault="00CD57E7" w:rsidP="00CD57E7">
      <w:pPr>
        <w:pStyle w:val="ListParagraph"/>
        <w:spacing w:after="0" w:line="240" w:lineRule="auto"/>
        <w:jc w:val="both"/>
        <w:rPr>
          <w:rFonts w:ascii="Arial" w:hAnsi="Arial" w:cs="Arial"/>
          <w:b/>
          <w:sz w:val="24"/>
          <w:szCs w:val="24"/>
        </w:rPr>
      </w:pPr>
    </w:p>
    <w:p w:rsidR="00CD57E7" w:rsidRPr="00D278B1" w:rsidRDefault="00F74C6B" w:rsidP="00B67225">
      <w:pPr>
        <w:pStyle w:val="ListParagraph"/>
        <w:numPr>
          <w:ilvl w:val="0"/>
          <w:numId w:val="95"/>
        </w:numPr>
        <w:spacing w:after="0" w:line="240" w:lineRule="auto"/>
        <w:jc w:val="both"/>
        <w:rPr>
          <w:rFonts w:ascii="Arial" w:hAnsi="Arial" w:cs="Arial"/>
          <w:sz w:val="24"/>
          <w:szCs w:val="24"/>
        </w:rPr>
      </w:pPr>
      <w:r w:rsidRPr="00D278B1">
        <w:rPr>
          <w:rFonts w:ascii="Arial" w:hAnsi="Arial" w:cs="Arial"/>
          <w:b/>
          <w:sz w:val="24"/>
          <w:szCs w:val="24"/>
        </w:rPr>
        <w:t xml:space="preserve">Programa Provincial Canta y baila la Niñez Formoseña: </w:t>
      </w:r>
      <w:r w:rsidRPr="00D278B1">
        <w:rPr>
          <w:rFonts w:ascii="Arial" w:hAnsi="Arial" w:cs="Arial"/>
          <w:sz w:val="24"/>
          <w:szCs w:val="24"/>
        </w:rPr>
        <w:t xml:space="preserve">inclusión de alumnos con discapacidad de toda la provincia en </w:t>
      </w:r>
      <w:r w:rsidR="00CD57E7" w:rsidRPr="00D278B1">
        <w:rPr>
          <w:rFonts w:ascii="Arial" w:hAnsi="Arial" w:cs="Arial"/>
          <w:sz w:val="24"/>
          <w:szCs w:val="24"/>
        </w:rPr>
        <w:t>diferentes instancias</w:t>
      </w:r>
      <w:r w:rsidRPr="00D278B1">
        <w:rPr>
          <w:rFonts w:ascii="Arial" w:hAnsi="Arial" w:cs="Arial"/>
          <w:sz w:val="24"/>
          <w:szCs w:val="24"/>
        </w:rPr>
        <w:t xml:space="preserve"> de participación, zonas y en los </w:t>
      </w:r>
      <w:r w:rsidR="00CD57E7" w:rsidRPr="00D278B1">
        <w:rPr>
          <w:rFonts w:ascii="Arial" w:hAnsi="Arial" w:cs="Arial"/>
          <w:sz w:val="24"/>
          <w:szCs w:val="24"/>
        </w:rPr>
        <w:t>diversos lenguajes</w:t>
      </w:r>
      <w:r w:rsidRPr="00D278B1">
        <w:rPr>
          <w:rFonts w:ascii="Arial" w:hAnsi="Arial" w:cs="Arial"/>
          <w:sz w:val="24"/>
          <w:szCs w:val="24"/>
        </w:rPr>
        <w:t xml:space="preserve"> artísticos.</w:t>
      </w:r>
    </w:p>
    <w:p w:rsidR="00CD57E7" w:rsidRPr="00D278B1" w:rsidRDefault="00CD57E7" w:rsidP="00263764">
      <w:pPr>
        <w:spacing w:after="0" w:line="240" w:lineRule="auto"/>
        <w:jc w:val="both"/>
        <w:rPr>
          <w:rFonts w:ascii="Arial" w:hAnsi="Arial" w:cs="Arial"/>
          <w:b/>
          <w:sz w:val="24"/>
          <w:szCs w:val="24"/>
        </w:rPr>
      </w:pPr>
    </w:p>
    <w:p w:rsidR="00CD57E7" w:rsidRPr="00D278B1" w:rsidRDefault="00F74C6B" w:rsidP="00B67225">
      <w:pPr>
        <w:pStyle w:val="ListParagraph"/>
        <w:numPr>
          <w:ilvl w:val="0"/>
          <w:numId w:val="95"/>
        </w:numPr>
        <w:spacing w:after="0" w:line="240" w:lineRule="auto"/>
        <w:jc w:val="both"/>
        <w:rPr>
          <w:rFonts w:ascii="Arial" w:hAnsi="Arial" w:cs="Arial"/>
          <w:sz w:val="24"/>
          <w:szCs w:val="24"/>
        </w:rPr>
      </w:pPr>
      <w:r w:rsidRPr="00D278B1">
        <w:rPr>
          <w:rFonts w:ascii="Arial" w:hAnsi="Arial" w:cs="Arial"/>
          <w:b/>
          <w:sz w:val="24"/>
          <w:szCs w:val="24"/>
        </w:rPr>
        <w:t>Programa Nacional de</w:t>
      </w:r>
      <w:r w:rsidRPr="00D278B1">
        <w:rPr>
          <w:rFonts w:ascii="Arial" w:hAnsi="Arial" w:cs="Arial"/>
          <w:sz w:val="24"/>
          <w:szCs w:val="24"/>
        </w:rPr>
        <w:t xml:space="preserve"> </w:t>
      </w:r>
      <w:r w:rsidRPr="00D278B1">
        <w:rPr>
          <w:rFonts w:ascii="Arial" w:hAnsi="Arial" w:cs="Arial"/>
          <w:b/>
          <w:sz w:val="24"/>
          <w:szCs w:val="24"/>
        </w:rPr>
        <w:t>Feria de Ciencias, Arte, Educación y Tecnología:</w:t>
      </w:r>
      <w:r w:rsidRPr="00D278B1">
        <w:rPr>
          <w:rFonts w:ascii="Arial" w:hAnsi="Arial" w:cs="Arial"/>
          <w:sz w:val="24"/>
          <w:szCs w:val="24"/>
        </w:rPr>
        <w:t xml:space="preserve"> inclusión de alumnos con discapacidad de toda la provincia, de diferentes niveles y modalidades en todas </w:t>
      </w:r>
      <w:r w:rsidR="00CD57E7" w:rsidRPr="00D278B1">
        <w:rPr>
          <w:rFonts w:ascii="Arial" w:hAnsi="Arial" w:cs="Arial"/>
          <w:sz w:val="24"/>
          <w:szCs w:val="24"/>
        </w:rPr>
        <w:t>las instancias</w:t>
      </w:r>
      <w:r w:rsidRPr="00D278B1">
        <w:rPr>
          <w:rFonts w:ascii="Arial" w:hAnsi="Arial" w:cs="Arial"/>
          <w:sz w:val="24"/>
          <w:szCs w:val="24"/>
        </w:rPr>
        <w:t xml:space="preserve"> de participación, institucional, zonal, provincial y nacional</w:t>
      </w:r>
    </w:p>
    <w:p w:rsidR="00CD57E7" w:rsidRPr="00D278B1" w:rsidRDefault="00CD57E7" w:rsidP="00CD57E7">
      <w:pPr>
        <w:pStyle w:val="ListParagraph"/>
        <w:spacing w:after="0" w:line="240" w:lineRule="auto"/>
        <w:jc w:val="both"/>
        <w:rPr>
          <w:rFonts w:ascii="Arial" w:hAnsi="Arial" w:cs="Arial"/>
          <w:b/>
          <w:sz w:val="24"/>
          <w:szCs w:val="24"/>
        </w:rPr>
      </w:pPr>
    </w:p>
    <w:p w:rsidR="00CD57E7" w:rsidRPr="00D278B1" w:rsidRDefault="00F74C6B" w:rsidP="00B67225">
      <w:pPr>
        <w:pStyle w:val="ListParagraph"/>
        <w:numPr>
          <w:ilvl w:val="0"/>
          <w:numId w:val="95"/>
        </w:numPr>
        <w:spacing w:after="0" w:line="240" w:lineRule="auto"/>
        <w:jc w:val="both"/>
        <w:rPr>
          <w:rFonts w:ascii="Arial" w:hAnsi="Arial" w:cs="Arial"/>
          <w:sz w:val="24"/>
          <w:szCs w:val="24"/>
        </w:rPr>
      </w:pPr>
      <w:r w:rsidRPr="00D278B1">
        <w:rPr>
          <w:rFonts w:ascii="Arial" w:hAnsi="Arial" w:cs="Arial"/>
          <w:b/>
          <w:sz w:val="24"/>
          <w:szCs w:val="24"/>
        </w:rPr>
        <w:t xml:space="preserve">Programa Juegos Nacionales Evita: </w:t>
      </w:r>
      <w:r w:rsidRPr="00D278B1">
        <w:rPr>
          <w:rFonts w:ascii="Arial" w:hAnsi="Arial" w:cs="Arial"/>
          <w:sz w:val="24"/>
          <w:szCs w:val="24"/>
        </w:rPr>
        <w:t xml:space="preserve">inclusión de alumnos con discapacidad de toda la provincia, en todas </w:t>
      </w:r>
      <w:r w:rsidR="00CD57E7" w:rsidRPr="00D278B1">
        <w:rPr>
          <w:rFonts w:ascii="Arial" w:hAnsi="Arial" w:cs="Arial"/>
          <w:sz w:val="24"/>
          <w:szCs w:val="24"/>
        </w:rPr>
        <w:t>las instancias</w:t>
      </w:r>
      <w:r w:rsidRPr="00D278B1">
        <w:rPr>
          <w:rFonts w:ascii="Arial" w:hAnsi="Arial" w:cs="Arial"/>
          <w:sz w:val="24"/>
          <w:szCs w:val="24"/>
        </w:rPr>
        <w:t xml:space="preserve"> de participación zonal, provincial y nacional</w:t>
      </w:r>
    </w:p>
    <w:p w:rsidR="00CD57E7" w:rsidRPr="00D278B1" w:rsidRDefault="00CD57E7" w:rsidP="00CD57E7">
      <w:pPr>
        <w:pStyle w:val="ListParagraph"/>
        <w:spacing w:after="0" w:line="240" w:lineRule="auto"/>
        <w:jc w:val="both"/>
        <w:rPr>
          <w:rFonts w:ascii="Arial" w:hAnsi="Arial" w:cs="Arial"/>
          <w:b/>
          <w:sz w:val="24"/>
          <w:szCs w:val="24"/>
        </w:rPr>
      </w:pPr>
    </w:p>
    <w:p w:rsidR="00CD57E7" w:rsidRPr="00D278B1" w:rsidRDefault="00F74C6B" w:rsidP="00B67225">
      <w:pPr>
        <w:pStyle w:val="ListParagraph"/>
        <w:numPr>
          <w:ilvl w:val="0"/>
          <w:numId w:val="95"/>
        </w:numPr>
        <w:spacing w:after="0" w:line="240" w:lineRule="auto"/>
        <w:jc w:val="both"/>
        <w:rPr>
          <w:rFonts w:ascii="Arial" w:hAnsi="Arial" w:cs="Arial"/>
          <w:sz w:val="24"/>
          <w:szCs w:val="24"/>
        </w:rPr>
      </w:pPr>
      <w:r w:rsidRPr="00D278B1">
        <w:rPr>
          <w:rFonts w:ascii="Arial" w:hAnsi="Arial" w:cs="Arial"/>
          <w:b/>
          <w:sz w:val="24"/>
          <w:szCs w:val="24"/>
        </w:rPr>
        <w:t xml:space="preserve">Programa de Educación Sexual Integral: </w:t>
      </w:r>
      <w:r w:rsidRPr="00D278B1">
        <w:rPr>
          <w:rFonts w:ascii="Arial" w:hAnsi="Arial" w:cs="Arial"/>
          <w:sz w:val="24"/>
          <w:szCs w:val="24"/>
        </w:rPr>
        <w:t>formación docente continua en ESI; Encuentros de socialización de experiencias de ESI con alumnos con discapacidad; Talleres Institucionales con familias; Elaboración del video ESI</w:t>
      </w:r>
      <w:r w:rsidRPr="00D278B1">
        <w:rPr>
          <w:rFonts w:ascii="Arial" w:hAnsi="Arial" w:cs="Arial"/>
          <w:b/>
          <w:sz w:val="24"/>
          <w:szCs w:val="24"/>
        </w:rPr>
        <w:t xml:space="preserve">  </w:t>
      </w:r>
      <w:hyperlink r:id="rId31" w:history="1">
        <w:r w:rsidRPr="00D278B1">
          <w:rPr>
            <w:rFonts w:ascii="Arial" w:hAnsi="Arial" w:cs="Arial"/>
            <w:b/>
            <w:sz w:val="24"/>
            <w:szCs w:val="24"/>
            <w:u w:val="single"/>
          </w:rPr>
          <w:t>https://www.youtube.com/watch?v=huqBhGes02o</w:t>
        </w:r>
      </w:hyperlink>
      <w:r w:rsidRPr="00D278B1">
        <w:rPr>
          <w:rFonts w:ascii="Arial" w:hAnsi="Arial" w:cs="Arial"/>
          <w:b/>
          <w:sz w:val="24"/>
          <w:szCs w:val="24"/>
        </w:rPr>
        <w:t xml:space="preserve"> ; </w:t>
      </w:r>
    </w:p>
    <w:p w:rsidR="00CD57E7" w:rsidRPr="00D278B1" w:rsidRDefault="00CD57E7" w:rsidP="00CD57E7">
      <w:pPr>
        <w:pStyle w:val="ListParagraph"/>
        <w:spacing w:after="0" w:line="240" w:lineRule="auto"/>
        <w:jc w:val="both"/>
        <w:rPr>
          <w:rFonts w:ascii="Arial" w:hAnsi="Arial" w:cs="Arial"/>
          <w:b/>
          <w:sz w:val="24"/>
          <w:szCs w:val="24"/>
        </w:rPr>
      </w:pPr>
    </w:p>
    <w:p w:rsidR="00263764" w:rsidRPr="00492C03" w:rsidRDefault="00F74C6B" w:rsidP="00B67225">
      <w:pPr>
        <w:pStyle w:val="ListParagraph"/>
        <w:numPr>
          <w:ilvl w:val="0"/>
          <w:numId w:val="95"/>
        </w:numPr>
        <w:spacing w:after="0" w:line="240" w:lineRule="auto"/>
        <w:jc w:val="both"/>
        <w:rPr>
          <w:rFonts w:ascii="Arial" w:hAnsi="Arial" w:cs="Arial"/>
          <w:sz w:val="24"/>
          <w:szCs w:val="24"/>
        </w:rPr>
      </w:pPr>
      <w:r w:rsidRPr="00D278B1">
        <w:rPr>
          <w:rFonts w:ascii="Arial" w:hAnsi="Arial" w:cs="Arial"/>
          <w:b/>
          <w:sz w:val="24"/>
          <w:szCs w:val="24"/>
        </w:rPr>
        <w:t xml:space="preserve">Parlamento Juvenil del Mercosur: inclusión de alumnos con discapacidad de escuelas especiales y comunes en las jornadas y encuentros. </w:t>
      </w:r>
    </w:p>
    <w:p w:rsidR="00263764" w:rsidRPr="00D278B1" w:rsidRDefault="00263764" w:rsidP="00CD57E7">
      <w:pPr>
        <w:spacing w:after="0" w:line="240" w:lineRule="auto"/>
        <w:contextualSpacing/>
        <w:jc w:val="both"/>
        <w:rPr>
          <w:rFonts w:ascii="Arial" w:hAnsi="Arial" w:cs="Arial"/>
          <w:sz w:val="24"/>
          <w:szCs w:val="24"/>
          <w:shd w:val="clear" w:color="auto" w:fill="FFFFFF"/>
        </w:rPr>
      </w:pPr>
    </w:p>
    <w:p w:rsidR="00263764" w:rsidRPr="00D278B1" w:rsidRDefault="00263764" w:rsidP="00CD57E7">
      <w:pPr>
        <w:spacing w:after="0" w:line="240" w:lineRule="auto"/>
        <w:contextualSpacing/>
        <w:jc w:val="both"/>
        <w:rPr>
          <w:rFonts w:ascii="Arial" w:hAnsi="Arial" w:cs="Arial"/>
          <w:sz w:val="24"/>
          <w:szCs w:val="24"/>
          <w:shd w:val="clear" w:color="auto" w:fill="FFFFFF"/>
        </w:rPr>
      </w:pPr>
    </w:p>
    <w:p w:rsidR="00F74C6B" w:rsidRPr="00D278B1" w:rsidRDefault="00CD57E7" w:rsidP="00CD57E7">
      <w:pPr>
        <w:spacing w:after="0" w:line="240" w:lineRule="auto"/>
        <w:contextualSpacing/>
        <w:jc w:val="both"/>
        <w:rPr>
          <w:rFonts w:ascii="Arial" w:hAnsi="Arial" w:cs="Arial"/>
          <w:b/>
          <w:sz w:val="24"/>
          <w:szCs w:val="24"/>
        </w:rPr>
      </w:pPr>
      <w:r w:rsidRPr="00D278B1">
        <w:rPr>
          <w:rFonts w:ascii="Arial" w:hAnsi="Arial" w:cs="Arial"/>
          <w:b/>
          <w:sz w:val="24"/>
          <w:szCs w:val="24"/>
          <w:shd w:val="clear" w:color="auto" w:fill="FFFFFF"/>
        </w:rPr>
        <w:t xml:space="preserve">Iniciativas en el marco de </w:t>
      </w:r>
      <w:r w:rsidR="00F74C6B" w:rsidRPr="00D278B1">
        <w:rPr>
          <w:rFonts w:ascii="Arial" w:hAnsi="Arial" w:cs="Arial"/>
          <w:b/>
          <w:sz w:val="24"/>
          <w:szCs w:val="24"/>
        </w:rPr>
        <w:t>la Subsecretaría de Niñez, Adolescencia y Familia</w:t>
      </w:r>
      <w:r w:rsidRPr="00D278B1">
        <w:rPr>
          <w:rFonts w:ascii="Arial" w:hAnsi="Arial" w:cs="Arial"/>
          <w:b/>
          <w:sz w:val="24"/>
          <w:szCs w:val="24"/>
        </w:rPr>
        <w:t>:</w:t>
      </w:r>
    </w:p>
    <w:p w:rsidR="00F74C6B" w:rsidRPr="00D278B1" w:rsidRDefault="00F74C6B" w:rsidP="00F74C6B">
      <w:pPr>
        <w:spacing w:after="0" w:line="240" w:lineRule="auto"/>
        <w:jc w:val="both"/>
        <w:rPr>
          <w:rFonts w:ascii="Arial" w:hAnsi="Arial" w:cs="Arial"/>
          <w:sz w:val="24"/>
          <w:szCs w:val="24"/>
        </w:rPr>
      </w:pPr>
    </w:p>
    <w:p w:rsidR="005B441F" w:rsidRPr="00D278B1" w:rsidRDefault="00F74C6B" w:rsidP="00B67225">
      <w:pPr>
        <w:pStyle w:val="ListParagraph"/>
        <w:numPr>
          <w:ilvl w:val="0"/>
          <w:numId w:val="96"/>
        </w:numPr>
        <w:spacing w:after="0" w:line="240" w:lineRule="auto"/>
        <w:jc w:val="both"/>
        <w:rPr>
          <w:rFonts w:ascii="Arial" w:hAnsi="Arial" w:cs="Arial"/>
          <w:sz w:val="24"/>
          <w:szCs w:val="24"/>
        </w:rPr>
      </w:pPr>
      <w:r w:rsidRPr="00D278B1">
        <w:rPr>
          <w:rFonts w:ascii="Arial" w:hAnsi="Arial" w:cs="Arial"/>
          <w:b/>
          <w:sz w:val="24"/>
          <w:szCs w:val="24"/>
        </w:rPr>
        <w:t>Programa de Gestión Local Inclusiva</w:t>
      </w:r>
      <w:r w:rsidRPr="00D278B1">
        <w:rPr>
          <w:rFonts w:ascii="Arial" w:hAnsi="Arial" w:cs="Arial"/>
          <w:sz w:val="24"/>
          <w:szCs w:val="24"/>
        </w:rPr>
        <w:t xml:space="preserve">: desde la Dirección de Personas con Discapacidad, se promovió la creación y el fortalecimiento de Consejos Municipales de Discapacidad, a través de la organización local participativa, y trabajando en base a los siguientes lineamientos:  </w:t>
      </w:r>
    </w:p>
    <w:p w:rsidR="005B441F" w:rsidRPr="00D278B1" w:rsidRDefault="005B441F" w:rsidP="005B441F">
      <w:pPr>
        <w:pStyle w:val="ListParagraph"/>
        <w:spacing w:after="0" w:line="240" w:lineRule="auto"/>
        <w:jc w:val="both"/>
        <w:rPr>
          <w:rFonts w:ascii="Arial" w:hAnsi="Arial" w:cs="Arial"/>
          <w:sz w:val="24"/>
          <w:szCs w:val="24"/>
        </w:rPr>
      </w:pPr>
    </w:p>
    <w:p w:rsidR="005B441F" w:rsidRPr="00D278B1" w:rsidRDefault="00F74C6B" w:rsidP="00B67225">
      <w:pPr>
        <w:pStyle w:val="ListParagraph"/>
        <w:numPr>
          <w:ilvl w:val="2"/>
          <w:numId w:val="96"/>
        </w:numPr>
        <w:spacing w:after="0" w:line="240" w:lineRule="auto"/>
        <w:jc w:val="both"/>
        <w:rPr>
          <w:rFonts w:ascii="Arial" w:hAnsi="Arial" w:cs="Arial"/>
          <w:sz w:val="24"/>
          <w:szCs w:val="24"/>
        </w:rPr>
      </w:pPr>
      <w:r w:rsidRPr="00D278B1">
        <w:rPr>
          <w:rFonts w:ascii="Arial" w:hAnsi="Arial" w:cs="Arial"/>
          <w:sz w:val="24"/>
          <w:szCs w:val="24"/>
        </w:rPr>
        <w:t>Accesibilidad</w:t>
      </w:r>
    </w:p>
    <w:p w:rsidR="005B441F" w:rsidRPr="00D278B1" w:rsidRDefault="00F74C6B" w:rsidP="00B67225">
      <w:pPr>
        <w:pStyle w:val="ListParagraph"/>
        <w:numPr>
          <w:ilvl w:val="2"/>
          <w:numId w:val="96"/>
        </w:numPr>
        <w:spacing w:after="0" w:line="240" w:lineRule="auto"/>
        <w:jc w:val="both"/>
        <w:rPr>
          <w:rFonts w:ascii="Arial" w:hAnsi="Arial" w:cs="Arial"/>
          <w:sz w:val="24"/>
          <w:szCs w:val="24"/>
        </w:rPr>
      </w:pPr>
      <w:r w:rsidRPr="00D278B1">
        <w:rPr>
          <w:rFonts w:ascii="Arial" w:hAnsi="Arial" w:cs="Arial"/>
          <w:sz w:val="24"/>
          <w:szCs w:val="24"/>
        </w:rPr>
        <w:t>Inclusión educativa</w:t>
      </w:r>
    </w:p>
    <w:p w:rsidR="005B441F" w:rsidRPr="00D278B1" w:rsidRDefault="00395D31" w:rsidP="00B67225">
      <w:pPr>
        <w:pStyle w:val="ListParagraph"/>
        <w:numPr>
          <w:ilvl w:val="2"/>
          <w:numId w:val="96"/>
        </w:numPr>
        <w:spacing w:after="0" w:line="240" w:lineRule="auto"/>
        <w:jc w:val="both"/>
        <w:rPr>
          <w:rFonts w:ascii="Arial" w:hAnsi="Arial" w:cs="Arial"/>
          <w:sz w:val="24"/>
          <w:szCs w:val="24"/>
        </w:rPr>
      </w:pPr>
      <w:r w:rsidRPr="00D278B1">
        <w:rPr>
          <w:rFonts w:ascii="Arial" w:hAnsi="Arial" w:cs="Arial"/>
          <w:sz w:val="24"/>
          <w:szCs w:val="24"/>
        </w:rPr>
        <w:t>Inclusión cultural</w:t>
      </w:r>
    </w:p>
    <w:p w:rsidR="005B441F" w:rsidRPr="00D278B1" w:rsidRDefault="00395D31" w:rsidP="00B67225">
      <w:pPr>
        <w:pStyle w:val="ListParagraph"/>
        <w:numPr>
          <w:ilvl w:val="2"/>
          <w:numId w:val="96"/>
        </w:numPr>
        <w:spacing w:after="0" w:line="240" w:lineRule="auto"/>
        <w:jc w:val="both"/>
        <w:rPr>
          <w:rFonts w:ascii="Arial" w:hAnsi="Arial" w:cs="Arial"/>
          <w:sz w:val="24"/>
          <w:szCs w:val="24"/>
        </w:rPr>
      </w:pPr>
      <w:r w:rsidRPr="00D278B1">
        <w:rPr>
          <w:rFonts w:ascii="Arial" w:hAnsi="Arial" w:cs="Arial"/>
          <w:sz w:val="24"/>
          <w:szCs w:val="24"/>
        </w:rPr>
        <w:t>Inclusión deportiva</w:t>
      </w:r>
    </w:p>
    <w:p w:rsidR="005B441F" w:rsidRPr="00D278B1" w:rsidRDefault="00F74C6B" w:rsidP="00B67225">
      <w:pPr>
        <w:pStyle w:val="ListParagraph"/>
        <w:numPr>
          <w:ilvl w:val="2"/>
          <w:numId w:val="96"/>
        </w:numPr>
        <w:spacing w:after="0" w:line="240" w:lineRule="auto"/>
        <w:jc w:val="both"/>
        <w:rPr>
          <w:rFonts w:ascii="Arial" w:hAnsi="Arial" w:cs="Arial"/>
          <w:sz w:val="24"/>
          <w:szCs w:val="24"/>
        </w:rPr>
      </w:pPr>
      <w:r w:rsidRPr="00D278B1">
        <w:rPr>
          <w:rFonts w:ascii="Arial" w:hAnsi="Arial" w:cs="Arial"/>
          <w:sz w:val="24"/>
          <w:szCs w:val="24"/>
        </w:rPr>
        <w:t>Inclusión Laboral</w:t>
      </w:r>
    </w:p>
    <w:p w:rsidR="005B441F" w:rsidRPr="00D278B1" w:rsidRDefault="00F74C6B" w:rsidP="00B67225">
      <w:pPr>
        <w:pStyle w:val="ListParagraph"/>
        <w:numPr>
          <w:ilvl w:val="2"/>
          <w:numId w:val="96"/>
        </w:numPr>
        <w:spacing w:after="0" w:line="240" w:lineRule="auto"/>
        <w:jc w:val="both"/>
        <w:rPr>
          <w:rFonts w:ascii="Arial" w:hAnsi="Arial" w:cs="Arial"/>
          <w:sz w:val="24"/>
          <w:szCs w:val="24"/>
        </w:rPr>
      </w:pPr>
      <w:r w:rsidRPr="00D278B1">
        <w:rPr>
          <w:rFonts w:ascii="Arial" w:hAnsi="Arial" w:cs="Arial"/>
          <w:sz w:val="24"/>
          <w:szCs w:val="24"/>
        </w:rPr>
        <w:t>Accesibilidad en el transporte</w:t>
      </w:r>
    </w:p>
    <w:p w:rsidR="00F74C6B" w:rsidRPr="00D278B1" w:rsidRDefault="00F74C6B" w:rsidP="00B67225">
      <w:pPr>
        <w:pStyle w:val="ListParagraph"/>
        <w:numPr>
          <w:ilvl w:val="2"/>
          <w:numId w:val="96"/>
        </w:numPr>
        <w:spacing w:after="0" w:line="240" w:lineRule="auto"/>
        <w:jc w:val="both"/>
        <w:rPr>
          <w:rFonts w:ascii="Arial" w:hAnsi="Arial" w:cs="Arial"/>
          <w:sz w:val="24"/>
          <w:szCs w:val="24"/>
        </w:rPr>
      </w:pPr>
      <w:r w:rsidRPr="00D278B1">
        <w:rPr>
          <w:rFonts w:ascii="Arial" w:hAnsi="Arial" w:cs="Arial"/>
          <w:sz w:val="24"/>
          <w:szCs w:val="24"/>
        </w:rPr>
        <w:t>Capacitación y asistencia técnica sobre Líneas de Financiamiento en el marco de la Ley de Cheques, (etc).</w:t>
      </w:r>
    </w:p>
    <w:p w:rsidR="005B441F" w:rsidRPr="00D278B1" w:rsidRDefault="005B441F" w:rsidP="005B441F">
      <w:pPr>
        <w:pStyle w:val="ListParagraph"/>
        <w:spacing w:after="0" w:line="240" w:lineRule="auto"/>
        <w:ind w:left="2160"/>
        <w:jc w:val="both"/>
        <w:rPr>
          <w:rFonts w:ascii="Arial" w:hAnsi="Arial" w:cs="Arial"/>
          <w:sz w:val="24"/>
          <w:szCs w:val="24"/>
        </w:rPr>
      </w:pPr>
    </w:p>
    <w:p w:rsidR="005B441F" w:rsidRPr="00D278B1" w:rsidRDefault="00F74C6B" w:rsidP="00B67225">
      <w:pPr>
        <w:pStyle w:val="ListParagraph"/>
        <w:numPr>
          <w:ilvl w:val="0"/>
          <w:numId w:val="96"/>
        </w:numPr>
        <w:spacing w:line="240" w:lineRule="auto"/>
        <w:jc w:val="both"/>
        <w:rPr>
          <w:rFonts w:ascii="Arial" w:hAnsi="Arial" w:cs="Arial"/>
          <w:sz w:val="24"/>
          <w:szCs w:val="24"/>
        </w:rPr>
      </w:pPr>
      <w:r w:rsidRPr="00D278B1">
        <w:rPr>
          <w:rFonts w:ascii="Arial" w:hAnsi="Arial" w:cs="Arial"/>
          <w:sz w:val="24"/>
          <w:szCs w:val="24"/>
        </w:rPr>
        <w:t xml:space="preserve">Facilitando a su vez, el acceso a los beneficios destinados a las personas con discapacidad, por medio de procesos de articulación interinstitucional que han agilizado principalmente, el </w:t>
      </w:r>
      <w:r w:rsidRPr="00D278B1">
        <w:rPr>
          <w:rFonts w:ascii="Arial" w:hAnsi="Arial" w:cs="Arial"/>
          <w:b/>
          <w:sz w:val="24"/>
          <w:szCs w:val="24"/>
        </w:rPr>
        <w:t>acceso al Certificado Único de Discapacidad</w:t>
      </w:r>
      <w:r w:rsidRPr="00D278B1">
        <w:rPr>
          <w:rFonts w:ascii="Arial" w:hAnsi="Arial" w:cs="Arial"/>
          <w:sz w:val="24"/>
          <w:szCs w:val="24"/>
        </w:rPr>
        <w:t xml:space="preserve">, </w:t>
      </w:r>
      <w:r w:rsidR="005B441F" w:rsidRPr="00D278B1">
        <w:rPr>
          <w:rFonts w:ascii="Arial" w:hAnsi="Arial" w:cs="Arial"/>
          <w:sz w:val="24"/>
          <w:szCs w:val="24"/>
        </w:rPr>
        <w:t>y las</w:t>
      </w:r>
      <w:r w:rsidRPr="00D278B1">
        <w:rPr>
          <w:rFonts w:ascii="Arial" w:hAnsi="Arial" w:cs="Arial"/>
          <w:sz w:val="24"/>
          <w:szCs w:val="24"/>
        </w:rPr>
        <w:t xml:space="preserve"> atenciones previstas dentro del Sistema de Prestaciones Básicas para personas con discapacidad.</w:t>
      </w:r>
    </w:p>
    <w:p w:rsidR="005B441F" w:rsidRPr="00D278B1" w:rsidRDefault="005B441F" w:rsidP="005B441F">
      <w:pPr>
        <w:pStyle w:val="ListParagraph"/>
        <w:spacing w:line="240" w:lineRule="auto"/>
        <w:jc w:val="both"/>
        <w:rPr>
          <w:rFonts w:ascii="Arial" w:hAnsi="Arial" w:cs="Arial"/>
          <w:sz w:val="24"/>
          <w:szCs w:val="24"/>
        </w:rPr>
      </w:pPr>
    </w:p>
    <w:p w:rsidR="005B441F" w:rsidRPr="00D278B1" w:rsidRDefault="00F74C6B" w:rsidP="00B67225">
      <w:pPr>
        <w:pStyle w:val="ListParagraph"/>
        <w:numPr>
          <w:ilvl w:val="0"/>
          <w:numId w:val="96"/>
        </w:numPr>
        <w:spacing w:line="240" w:lineRule="auto"/>
        <w:jc w:val="both"/>
        <w:rPr>
          <w:rFonts w:ascii="Arial" w:hAnsi="Arial" w:cs="Arial"/>
          <w:sz w:val="24"/>
          <w:szCs w:val="24"/>
        </w:rPr>
      </w:pPr>
      <w:r w:rsidRPr="00D278B1">
        <w:rPr>
          <w:rFonts w:ascii="Arial" w:hAnsi="Arial" w:cs="Arial"/>
          <w:b/>
          <w:sz w:val="24"/>
          <w:szCs w:val="24"/>
        </w:rPr>
        <w:t>Medidas de prevención de situaciones de violencia hacia las personas con discapacidad</w:t>
      </w:r>
      <w:r w:rsidRPr="00D278B1">
        <w:rPr>
          <w:rFonts w:ascii="Arial" w:hAnsi="Arial" w:cs="Arial"/>
          <w:sz w:val="24"/>
          <w:szCs w:val="24"/>
        </w:rPr>
        <w:t xml:space="preserve">: desde la Dirección de Personas con Discapacidad se adoptaron medidas tendientes a promover la protección </w:t>
      </w:r>
      <w:r w:rsidR="005B441F" w:rsidRPr="00D278B1">
        <w:rPr>
          <w:rFonts w:ascii="Arial" w:hAnsi="Arial" w:cs="Arial"/>
          <w:sz w:val="24"/>
          <w:szCs w:val="24"/>
        </w:rPr>
        <w:t>de personas</w:t>
      </w:r>
      <w:r w:rsidRPr="00D278B1">
        <w:rPr>
          <w:rFonts w:ascii="Arial" w:hAnsi="Arial" w:cs="Arial"/>
          <w:sz w:val="24"/>
          <w:szCs w:val="24"/>
        </w:rPr>
        <w:t xml:space="preserve"> con discapacidad en situación de vulnerabilidad social; apuntando al fortalecimiento de vínculos familiares o por afinidad positivos, dentro de sus comunidades; evitando en la medida de lo posible procesos de institucionalización y desarraigo prolongados. </w:t>
      </w:r>
    </w:p>
    <w:p w:rsidR="005B441F" w:rsidRPr="00D278B1" w:rsidRDefault="005B441F" w:rsidP="005B441F">
      <w:pPr>
        <w:pStyle w:val="ListParagraph"/>
        <w:rPr>
          <w:rFonts w:ascii="Arial" w:hAnsi="Arial" w:cs="Arial"/>
          <w:sz w:val="24"/>
          <w:szCs w:val="24"/>
        </w:rPr>
      </w:pPr>
    </w:p>
    <w:p w:rsidR="005B441F" w:rsidRPr="00D278B1" w:rsidRDefault="00F74C6B" w:rsidP="00B67225">
      <w:pPr>
        <w:pStyle w:val="ListParagraph"/>
        <w:numPr>
          <w:ilvl w:val="1"/>
          <w:numId w:val="96"/>
        </w:numPr>
        <w:spacing w:line="240" w:lineRule="auto"/>
        <w:jc w:val="both"/>
        <w:rPr>
          <w:rFonts w:ascii="Arial" w:hAnsi="Arial" w:cs="Arial"/>
          <w:sz w:val="24"/>
          <w:szCs w:val="24"/>
        </w:rPr>
      </w:pPr>
      <w:r w:rsidRPr="00D278B1">
        <w:rPr>
          <w:rFonts w:ascii="Arial" w:hAnsi="Arial" w:cs="Arial"/>
          <w:b/>
          <w:sz w:val="24"/>
          <w:szCs w:val="24"/>
        </w:rPr>
        <w:t>Hogares para Personas con Discapacidad mental de origen intelectual</w:t>
      </w:r>
      <w:r w:rsidRPr="00D278B1">
        <w:rPr>
          <w:rFonts w:ascii="Arial" w:hAnsi="Arial" w:cs="Arial"/>
          <w:sz w:val="24"/>
          <w:szCs w:val="24"/>
        </w:rPr>
        <w:t xml:space="preserve"> </w:t>
      </w:r>
      <w:r w:rsidRPr="00D278B1">
        <w:rPr>
          <w:rFonts w:ascii="Arial" w:hAnsi="Arial" w:cs="Arial"/>
          <w:b/>
          <w:sz w:val="24"/>
          <w:szCs w:val="24"/>
        </w:rPr>
        <w:t>sin patología psíquicas asociadas</w:t>
      </w:r>
      <w:r w:rsidRPr="00D278B1">
        <w:rPr>
          <w:rFonts w:ascii="Arial" w:hAnsi="Arial" w:cs="Arial"/>
          <w:sz w:val="24"/>
          <w:szCs w:val="24"/>
        </w:rPr>
        <w:t>, discapacidad motora /o multidéficit, a partir de los 18 años de edad, carente de grupos familiares o con familias no continentes, Hogar Refugio de Amor y Hogar Refugio de Alegría</w:t>
      </w:r>
      <w:r w:rsidR="005B441F" w:rsidRPr="00D278B1">
        <w:rPr>
          <w:rFonts w:ascii="Arial" w:hAnsi="Arial" w:cs="Arial"/>
          <w:sz w:val="24"/>
          <w:szCs w:val="24"/>
        </w:rPr>
        <w:t>;</w:t>
      </w:r>
    </w:p>
    <w:p w:rsidR="005B441F" w:rsidRPr="00D278B1" w:rsidRDefault="00F74C6B" w:rsidP="00B67225">
      <w:pPr>
        <w:pStyle w:val="ListParagraph"/>
        <w:numPr>
          <w:ilvl w:val="1"/>
          <w:numId w:val="96"/>
        </w:numPr>
        <w:spacing w:line="240" w:lineRule="auto"/>
        <w:jc w:val="both"/>
        <w:rPr>
          <w:rFonts w:ascii="Arial" w:hAnsi="Arial" w:cs="Arial"/>
          <w:sz w:val="24"/>
          <w:szCs w:val="24"/>
        </w:rPr>
      </w:pPr>
      <w:r w:rsidRPr="00D278B1">
        <w:rPr>
          <w:rFonts w:ascii="Arial" w:hAnsi="Arial" w:cs="Arial"/>
          <w:b/>
          <w:sz w:val="24"/>
          <w:szCs w:val="24"/>
        </w:rPr>
        <w:t>Centro de Día Lazos de Inclusión,</w:t>
      </w:r>
      <w:r w:rsidRPr="00D278B1">
        <w:rPr>
          <w:rFonts w:ascii="Arial" w:hAnsi="Arial" w:cs="Arial"/>
          <w:sz w:val="24"/>
          <w:szCs w:val="24"/>
        </w:rPr>
        <w:t xml:space="preserve"> dispositivo de contención y atención social encuadrado dentro de las prestaciones asistenciales prevista por el sistema único de prestaciones para personas con discapacidad de nuestro país. Apunta básicamente a la motivación de interés y desarrollo de aptitudes para favorecer y generar alternativa de inclusión social para los concurrentes reconociéndoles como sujetos de derechos en igualdad de condiciones con el resto de la población. Destinatarios: personas con discapacidad intelectual, motora, o multidéficit severa o profunda a </w:t>
      </w:r>
      <w:r w:rsidR="005B441F" w:rsidRPr="00D278B1">
        <w:rPr>
          <w:rFonts w:ascii="Arial" w:hAnsi="Arial" w:cs="Arial"/>
          <w:sz w:val="24"/>
          <w:szCs w:val="24"/>
        </w:rPr>
        <w:t>partir de los 18 años cumplidos;</w:t>
      </w:r>
    </w:p>
    <w:p w:rsidR="00F74C6B" w:rsidRPr="00D278B1" w:rsidRDefault="00F74C6B" w:rsidP="00B67225">
      <w:pPr>
        <w:pStyle w:val="ListParagraph"/>
        <w:numPr>
          <w:ilvl w:val="1"/>
          <w:numId w:val="96"/>
        </w:numPr>
        <w:spacing w:line="240" w:lineRule="auto"/>
        <w:jc w:val="both"/>
        <w:rPr>
          <w:rFonts w:ascii="Arial" w:hAnsi="Arial" w:cs="Arial"/>
          <w:sz w:val="24"/>
          <w:szCs w:val="24"/>
        </w:rPr>
      </w:pPr>
      <w:r w:rsidRPr="00D278B1">
        <w:rPr>
          <w:rFonts w:ascii="Arial" w:hAnsi="Arial" w:cs="Arial"/>
          <w:b/>
          <w:sz w:val="24"/>
          <w:szCs w:val="24"/>
        </w:rPr>
        <w:t>Programa talleres inclusivos a aspirantes y agentes de la policía de la provincia de Formosa, a personal de centro de desarrollo infantil, organizaciones libres del pueblo, padres y personas con discapacidad:</w:t>
      </w:r>
      <w:r w:rsidRPr="00D278B1">
        <w:rPr>
          <w:rFonts w:ascii="Arial" w:hAnsi="Arial" w:cs="Arial"/>
          <w:sz w:val="24"/>
          <w:szCs w:val="24"/>
        </w:rPr>
        <w:t xml:space="preserve"> en lengua de señas, orientación y movilidad, método saíto, intervenciones en crisis, braille, danza, música y teatro, primeros auxilios básicos para personas con discapacidad, convención internacional de los derechos de las personas con discapacidad. Integrantes de consejos municipales de discapacidad y estudiantes universitarios.</w:t>
      </w:r>
    </w:p>
    <w:p w:rsidR="00263764" w:rsidRPr="00D278B1" w:rsidRDefault="00263764" w:rsidP="00263764">
      <w:pPr>
        <w:pStyle w:val="ListParagraph"/>
        <w:spacing w:line="240" w:lineRule="auto"/>
        <w:ind w:left="1440"/>
        <w:jc w:val="both"/>
        <w:rPr>
          <w:rFonts w:ascii="Arial" w:hAnsi="Arial" w:cs="Arial"/>
          <w:sz w:val="24"/>
          <w:szCs w:val="24"/>
        </w:rPr>
      </w:pPr>
    </w:p>
    <w:p w:rsidR="00F74C6B" w:rsidRPr="00D278B1" w:rsidRDefault="00F74C6B" w:rsidP="00E57E26">
      <w:pPr>
        <w:numPr>
          <w:ilvl w:val="0"/>
          <w:numId w:val="15"/>
        </w:numPr>
        <w:spacing w:line="240" w:lineRule="auto"/>
        <w:ind w:left="240"/>
        <w:contextualSpacing/>
        <w:jc w:val="both"/>
        <w:rPr>
          <w:rFonts w:ascii="Arial" w:hAnsi="Arial" w:cs="Arial"/>
          <w:b/>
          <w:sz w:val="24"/>
          <w:szCs w:val="24"/>
        </w:rPr>
      </w:pPr>
      <w:r w:rsidRPr="00D278B1">
        <w:rPr>
          <w:rFonts w:ascii="Arial" w:hAnsi="Arial" w:cs="Arial"/>
          <w:b/>
          <w:sz w:val="24"/>
          <w:szCs w:val="24"/>
        </w:rPr>
        <w:t>Talleres sobre accesibilidad Electoral.</w:t>
      </w:r>
    </w:p>
    <w:p w:rsidR="005B441F" w:rsidRPr="00D278B1" w:rsidRDefault="005B441F" w:rsidP="005B441F">
      <w:pPr>
        <w:spacing w:line="240" w:lineRule="auto"/>
        <w:ind w:left="240"/>
        <w:contextualSpacing/>
        <w:jc w:val="both"/>
        <w:rPr>
          <w:rFonts w:ascii="Arial" w:hAnsi="Arial" w:cs="Arial"/>
          <w:b/>
          <w:sz w:val="24"/>
          <w:szCs w:val="24"/>
        </w:rPr>
      </w:pPr>
    </w:p>
    <w:p w:rsidR="00F74C6B" w:rsidRPr="00D278B1" w:rsidRDefault="00F74C6B" w:rsidP="00E57E26">
      <w:pPr>
        <w:numPr>
          <w:ilvl w:val="0"/>
          <w:numId w:val="15"/>
        </w:numPr>
        <w:spacing w:line="240" w:lineRule="auto"/>
        <w:ind w:left="240"/>
        <w:contextualSpacing/>
        <w:jc w:val="both"/>
        <w:rPr>
          <w:rFonts w:ascii="Arial" w:hAnsi="Arial" w:cs="Arial"/>
          <w:b/>
          <w:sz w:val="24"/>
          <w:szCs w:val="24"/>
        </w:rPr>
      </w:pPr>
      <w:r w:rsidRPr="00D278B1">
        <w:rPr>
          <w:rFonts w:ascii="Arial" w:hAnsi="Arial" w:cs="Arial"/>
          <w:b/>
          <w:sz w:val="24"/>
          <w:szCs w:val="24"/>
        </w:rPr>
        <w:t>Talleres para operadores de Hogares para personas con discapacidad</w:t>
      </w:r>
      <w:r w:rsidR="005B441F" w:rsidRPr="00D278B1">
        <w:rPr>
          <w:rFonts w:ascii="Arial" w:hAnsi="Arial" w:cs="Arial"/>
          <w:b/>
          <w:sz w:val="24"/>
          <w:szCs w:val="24"/>
        </w:rPr>
        <w:t>.</w:t>
      </w:r>
    </w:p>
    <w:p w:rsidR="005B441F" w:rsidRPr="00D278B1" w:rsidRDefault="005B441F" w:rsidP="005B441F">
      <w:pPr>
        <w:spacing w:line="240" w:lineRule="auto"/>
        <w:contextualSpacing/>
        <w:jc w:val="both"/>
        <w:rPr>
          <w:rFonts w:ascii="Arial" w:hAnsi="Arial" w:cs="Arial"/>
          <w:b/>
          <w:sz w:val="24"/>
          <w:szCs w:val="24"/>
        </w:rPr>
      </w:pPr>
    </w:p>
    <w:p w:rsidR="005B441F" w:rsidRPr="00D278B1" w:rsidRDefault="005B441F" w:rsidP="00E57E26">
      <w:pPr>
        <w:numPr>
          <w:ilvl w:val="0"/>
          <w:numId w:val="15"/>
        </w:numPr>
        <w:spacing w:line="240" w:lineRule="auto"/>
        <w:ind w:left="240"/>
        <w:contextualSpacing/>
        <w:jc w:val="both"/>
        <w:rPr>
          <w:rFonts w:ascii="Arial" w:hAnsi="Arial" w:cs="Arial"/>
          <w:sz w:val="24"/>
          <w:szCs w:val="24"/>
        </w:rPr>
      </w:pPr>
      <w:r w:rsidRPr="00D278B1">
        <w:rPr>
          <w:rFonts w:ascii="Arial" w:hAnsi="Arial" w:cs="Arial"/>
          <w:b/>
          <w:sz w:val="24"/>
          <w:szCs w:val="24"/>
        </w:rPr>
        <w:t xml:space="preserve">Talleres </w:t>
      </w:r>
      <w:r w:rsidR="00F74C6B" w:rsidRPr="00D278B1">
        <w:rPr>
          <w:rFonts w:ascii="Arial" w:hAnsi="Arial" w:cs="Arial"/>
          <w:b/>
          <w:sz w:val="24"/>
          <w:szCs w:val="24"/>
        </w:rPr>
        <w:t>para pasantes de la carrera enfermería</w:t>
      </w:r>
      <w:r w:rsidR="00F74C6B" w:rsidRPr="00D278B1">
        <w:rPr>
          <w:rFonts w:ascii="Arial" w:hAnsi="Arial" w:cs="Arial"/>
          <w:sz w:val="24"/>
          <w:szCs w:val="24"/>
        </w:rPr>
        <w:t xml:space="preserve"> que trabajan en hogares para personas con discapacidad.</w:t>
      </w:r>
    </w:p>
    <w:p w:rsidR="005B441F" w:rsidRPr="00D278B1" w:rsidRDefault="005B441F" w:rsidP="005B441F">
      <w:pPr>
        <w:spacing w:line="240" w:lineRule="auto"/>
        <w:ind w:left="240"/>
        <w:contextualSpacing/>
        <w:jc w:val="both"/>
        <w:rPr>
          <w:rFonts w:ascii="Arial" w:hAnsi="Arial" w:cs="Arial"/>
          <w:sz w:val="24"/>
          <w:szCs w:val="24"/>
        </w:rPr>
      </w:pPr>
    </w:p>
    <w:p w:rsidR="00F74C6B" w:rsidRPr="00D278B1" w:rsidRDefault="00F74C6B" w:rsidP="00E57E26">
      <w:pPr>
        <w:numPr>
          <w:ilvl w:val="0"/>
          <w:numId w:val="15"/>
        </w:numPr>
        <w:spacing w:line="240" w:lineRule="auto"/>
        <w:ind w:left="240"/>
        <w:contextualSpacing/>
        <w:jc w:val="both"/>
        <w:rPr>
          <w:rFonts w:ascii="Arial" w:hAnsi="Arial" w:cs="Arial"/>
          <w:sz w:val="24"/>
          <w:szCs w:val="24"/>
        </w:rPr>
      </w:pPr>
      <w:r w:rsidRPr="00D278B1">
        <w:rPr>
          <w:rFonts w:ascii="Arial" w:hAnsi="Arial" w:cs="Arial"/>
          <w:b/>
          <w:sz w:val="24"/>
          <w:szCs w:val="24"/>
        </w:rPr>
        <w:t>Programa de Deporte Adaptado</w:t>
      </w:r>
      <w:r w:rsidR="005B441F" w:rsidRPr="00D278B1">
        <w:rPr>
          <w:rFonts w:ascii="Arial" w:hAnsi="Arial" w:cs="Arial"/>
          <w:sz w:val="24"/>
          <w:szCs w:val="24"/>
        </w:rPr>
        <w:t>: favorece</w:t>
      </w:r>
      <w:r w:rsidRPr="00D278B1">
        <w:rPr>
          <w:rFonts w:ascii="Arial" w:hAnsi="Arial" w:cs="Arial"/>
          <w:sz w:val="24"/>
          <w:szCs w:val="24"/>
        </w:rPr>
        <w:t xml:space="preserve"> la plena inclusión social de las personas con discapacidad mediante la práctica del deporte, </w:t>
      </w:r>
      <w:r w:rsidR="005B441F" w:rsidRPr="00D278B1">
        <w:rPr>
          <w:rFonts w:ascii="Arial" w:hAnsi="Arial" w:cs="Arial"/>
          <w:sz w:val="24"/>
          <w:szCs w:val="24"/>
        </w:rPr>
        <w:t xml:space="preserve">apunta a </w:t>
      </w:r>
      <w:r w:rsidRPr="00D278B1">
        <w:rPr>
          <w:rFonts w:ascii="Arial" w:hAnsi="Arial" w:cs="Arial"/>
          <w:sz w:val="24"/>
          <w:szCs w:val="24"/>
        </w:rPr>
        <w:t xml:space="preserve">promover, promocionar y difundir el deporte adaptado en Formosa. Disciplinas desarrolladas: </w:t>
      </w:r>
    </w:p>
    <w:p w:rsidR="00F74C6B" w:rsidRPr="00D278B1" w:rsidRDefault="00F74C6B" w:rsidP="00B67225">
      <w:pPr>
        <w:numPr>
          <w:ilvl w:val="1"/>
          <w:numId w:val="101"/>
        </w:numPr>
        <w:spacing w:line="240" w:lineRule="auto"/>
        <w:contextualSpacing/>
        <w:jc w:val="both"/>
        <w:rPr>
          <w:rFonts w:ascii="Arial" w:hAnsi="Arial" w:cs="Arial"/>
          <w:sz w:val="24"/>
          <w:szCs w:val="24"/>
        </w:rPr>
      </w:pPr>
      <w:r w:rsidRPr="00D278B1">
        <w:rPr>
          <w:rFonts w:ascii="Arial" w:hAnsi="Arial" w:cs="Arial"/>
          <w:sz w:val="24"/>
          <w:szCs w:val="24"/>
        </w:rPr>
        <w:t>Atletismo para personas sordas e hipoacusias.</w:t>
      </w:r>
    </w:p>
    <w:p w:rsidR="00F74C6B" w:rsidRPr="00D278B1" w:rsidRDefault="00F74C6B" w:rsidP="00B67225">
      <w:pPr>
        <w:numPr>
          <w:ilvl w:val="1"/>
          <w:numId w:val="101"/>
        </w:numPr>
        <w:spacing w:line="240" w:lineRule="auto"/>
        <w:contextualSpacing/>
        <w:jc w:val="both"/>
        <w:rPr>
          <w:rFonts w:ascii="Arial" w:hAnsi="Arial" w:cs="Arial"/>
          <w:sz w:val="24"/>
          <w:szCs w:val="24"/>
        </w:rPr>
      </w:pPr>
      <w:r w:rsidRPr="00D278B1">
        <w:rPr>
          <w:rFonts w:ascii="Arial" w:hAnsi="Arial" w:cs="Arial"/>
          <w:sz w:val="24"/>
          <w:szCs w:val="24"/>
        </w:rPr>
        <w:t>Atletismo para personas ciegas y disminuidas visuales</w:t>
      </w:r>
    </w:p>
    <w:p w:rsidR="00F74C6B" w:rsidRPr="00D278B1" w:rsidRDefault="00F74C6B" w:rsidP="00B67225">
      <w:pPr>
        <w:numPr>
          <w:ilvl w:val="1"/>
          <w:numId w:val="101"/>
        </w:numPr>
        <w:spacing w:line="240" w:lineRule="auto"/>
        <w:contextualSpacing/>
        <w:jc w:val="both"/>
        <w:rPr>
          <w:rFonts w:ascii="Arial" w:hAnsi="Arial" w:cs="Arial"/>
          <w:sz w:val="24"/>
          <w:szCs w:val="24"/>
        </w:rPr>
      </w:pPr>
      <w:r w:rsidRPr="00D278B1">
        <w:rPr>
          <w:rFonts w:ascii="Arial" w:hAnsi="Arial" w:cs="Arial"/>
          <w:sz w:val="24"/>
          <w:szCs w:val="24"/>
        </w:rPr>
        <w:t xml:space="preserve">Atletismo para personas con capacidad intelectual </w:t>
      </w:r>
    </w:p>
    <w:p w:rsidR="00F74C6B" w:rsidRPr="00D278B1" w:rsidRDefault="00F74C6B" w:rsidP="00B67225">
      <w:pPr>
        <w:numPr>
          <w:ilvl w:val="1"/>
          <w:numId w:val="101"/>
        </w:numPr>
        <w:spacing w:line="240" w:lineRule="auto"/>
        <w:contextualSpacing/>
        <w:jc w:val="both"/>
        <w:rPr>
          <w:rFonts w:ascii="Arial" w:hAnsi="Arial" w:cs="Arial"/>
          <w:sz w:val="24"/>
          <w:szCs w:val="24"/>
        </w:rPr>
      </w:pPr>
      <w:r w:rsidRPr="00D278B1">
        <w:rPr>
          <w:rFonts w:ascii="Arial" w:hAnsi="Arial" w:cs="Arial"/>
          <w:sz w:val="24"/>
          <w:szCs w:val="24"/>
        </w:rPr>
        <w:t>Atletismo y básquet para personas sobre ruedas.</w:t>
      </w:r>
    </w:p>
    <w:p w:rsidR="00F74C6B" w:rsidRPr="00D278B1" w:rsidRDefault="00F74C6B" w:rsidP="00B67225">
      <w:pPr>
        <w:numPr>
          <w:ilvl w:val="1"/>
          <w:numId w:val="101"/>
        </w:numPr>
        <w:spacing w:line="240" w:lineRule="auto"/>
        <w:contextualSpacing/>
        <w:jc w:val="both"/>
        <w:rPr>
          <w:rFonts w:ascii="Arial" w:hAnsi="Arial" w:cs="Arial"/>
          <w:sz w:val="24"/>
          <w:szCs w:val="24"/>
        </w:rPr>
      </w:pPr>
      <w:r w:rsidRPr="00D278B1">
        <w:rPr>
          <w:rFonts w:ascii="Arial" w:hAnsi="Arial" w:cs="Arial"/>
          <w:sz w:val="24"/>
          <w:szCs w:val="24"/>
        </w:rPr>
        <w:t>Futbol sala para ciegos.</w:t>
      </w:r>
    </w:p>
    <w:p w:rsidR="005B441F" w:rsidRPr="00D278B1" w:rsidRDefault="00F74C6B" w:rsidP="00B67225">
      <w:pPr>
        <w:numPr>
          <w:ilvl w:val="1"/>
          <w:numId w:val="101"/>
        </w:numPr>
        <w:spacing w:line="240" w:lineRule="auto"/>
        <w:contextualSpacing/>
        <w:jc w:val="both"/>
        <w:rPr>
          <w:rFonts w:ascii="Arial" w:hAnsi="Arial" w:cs="Arial"/>
          <w:sz w:val="24"/>
          <w:szCs w:val="24"/>
        </w:rPr>
      </w:pPr>
      <w:r w:rsidRPr="00D278B1">
        <w:rPr>
          <w:rFonts w:ascii="Arial" w:hAnsi="Arial" w:cs="Arial"/>
          <w:sz w:val="24"/>
          <w:szCs w:val="24"/>
        </w:rPr>
        <w:t xml:space="preserve">Campamentos provinciales </w:t>
      </w:r>
    </w:p>
    <w:p w:rsidR="005B441F" w:rsidRPr="00D278B1" w:rsidRDefault="00F74C6B" w:rsidP="00B67225">
      <w:pPr>
        <w:numPr>
          <w:ilvl w:val="1"/>
          <w:numId w:val="101"/>
        </w:numPr>
        <w:spacing w:line="240" w:lineRule="auto"/>
        <w:contextualSpacing/>
        <w:jc w:val="both"/>
        <w:rPr>
          <w:rFonts w:ascii="Arial" w:hAnsi="Arial" w:cs="Arial"/>
          <w:sz w:val="24"/>
          <w:szCs w:val="24"/>
        </w:rPr>
      </w:pPr>
      <w:r w:rsidRPr="00D278B1">
        <w:rPr>
          <w:rFonts w:ascii="Arial" w:hAnsi="Arial" w:cs="Arial"/>
          <w:sz w:val="24"/>
          <w:szCs w:val="24"/>
        </w:rPr>
        <w:t>Actividades recreativas</w:t>
      </w:r>
    </w:p>
    <w:p w:rsidR="005B441F" w:rsidRPr="00D278B1" w:rsidRDefault="00F74C6B" w:rsidP="00B67225">
      <w:pPr>
        <w:numPr>
          <w:ilvl w:val="1"/>
          <w:numId w:val="101"/>
        </w:numPr>
        <w:spacing w:line="240" w:lineRule="auto"/>
        <w:contextualSpacing/>
        <w:jc w:val="both"/>
        <w:rPr>
          <w:rFonts w:ascii="Arial" w:hAnsi="Arial" w:cs="Arial"/>
          <w:sz w:val="24"/>
          <w:szCs w:val="24"/>
        </w:rPr>
      </w:pPr>
      <w:r w:rsidRPr="00D278B1">
        <w:rPr>
          <w:rFonts w:ascii="Arial" w:hAnsi="Arial" w:cs="Arial"/>
          <w:sz w:val="24"/>
          <w:szCs w:val="24"/>
        </w:rPr>
        <w:t>Futbol 5 para personas sordas e hipoacusias.</w:t>
      </w:r>
    </w:p>
    <w:p w:rsidR="00F74C6B" w:rsidRPr="00D278B1" w:rsidRDefault="00F74C6B" w:rsidP="00B67225">
      <w:pPr>
        <w:numPr>
          <w:ilvl w:val="1"/>
          <w:numId w:val="101"/>
        </w:numPr>
        <w:spacing w:line="240" w:lineRule="auto"/>
        <w:contextualSpacing/>
        <w:jc w:val="both"/>
        <w:rPr>
          <w:rFonts w:ascii="Arial" w:hAnsi="Arial" w:cs="Arial"/>
          <w:sz w:val="24"/>
          <w:szCs w:val="24"/>
        </w:rPr>
      </w:pPr>
      <w:r w:rsidRPr="00D278B1">
        <w:rPr>
          <w:rFonts w:ascii="Arial" w:hAnsi="Arial" w:cs="Arial"/>
          <w:sz w:val="24"/>
          <w:szCs w:val="24"/>
        </w:rPr>
        <w:t>Torneos provinciales de atletismos para personas con discapacidad en los municipios ruta Nº 81, ruta Nº 86 y ruta provincial Nº1.</w:t>
      </w:r>
    </w:p>
    <w:p w:rsidR="005B441F" w:rsidRPr="00D278B1" w:rsidRDefault="00F74C6B" w:rsidP="00E57E26">
      <w:pPr>
        <w:pStyle w:val="ListParagraph"/>
        <w:numPr>
          <w:ilvl w:val="0"/>
          <w:numId w:val="15"/>
        </w:numPr>
        <w:spacing w:line="240" w:lineRule="auto"/>
        <w:jc w:val="both"/>
        <w:rPr>
          <w:rFonts w:ascii="Arial" w:hAnsi="Arial" w:cs="Arial"/>
          <w:sz w:val="24"/>
          <w:szCs w:val="24"/>
        </w:rPr>
      </w:pPr>
      <w:r w:rsidRPr="00D278B1">
        <w:rPr>
          <w:rFonts w:ascii="Arial" w:hAnsi="Arial" w:cs="Arial"/>
          <w:b/>
          <w:sz w:val="24"/>
          <w:szCs w:val="24"/>
        </w:rPr>
        <w:t>Programa de computación adaptada y ofimática</w:t>
      </w:r>
      <w:r w:rsidRPr="00D278B1">
        <w:rPr>
          <w:rFonts w:ascii="Arial" w:hAnsi="Arial" w:cs="Arial"/>
          <w:sz w:val="24"/>
          <w:szCs w:val="24"/>
        </w:rPr>
        <w:t xml:space="preserve"> para personas sordas e hipoacusias, ciegas y disminuidas visuales, y personas con discapacidad mental</w:t>
      </w:r>
      <w:r w:rsidR="005B441F" w:rsidRPr="00D278B1">
        <w:rPr>
          <w:rFonts w:ascii="Arial" w:hAnsi="Arial" w:cs="Arial"/>
          <w:sz w:val="24"/>
          <w:szCs w:val="24"/>
        </w:rPr>
        <w:t>,</w:t>
      </w:r>
    </w:p>
    <w:p w:rsidR="005B441F" w:rsidRPr="00D278B1" w:rsidRDefault="005B441F" w:rsidP="005B441F">
      <w:pPr>
        <w:pStyle w:val="ListParagraph"/>
        <w:spacing w:line="240" w:lineRule="auto"/>
        <w:ind w:left="624"/>
        <w:jc w:val="both"/>
        <w:rPr>
          <w:rFonts w:ascii="Arial" w:hAnsi="Arial" w:cs="Arial"/>
          <w:sz w:val="24"/>
          <w:szCs w:val="24"/>
        </w:rPr>
      </w:pPr>
    </w:p>
    <w:p w:rsidR="005B441F" w:rsidRPr="00D278B1" w:rsidRDefault="00F74C6B" w:rsidP="00E57E26">
      <w:pPr>
        <w:pStyle w:val="ListParagraph"/>
        <w:numPr>
          <w:ilvl w:val="0"/>
          <w:numId w:val="15"/>
        </w:numPr>
        <w:spacing w:line="240" w:lineRule="auto"/>
        <w:jc w:val="both"/>
        <w:rPr>
          <w:rFonts w:ascii="Arial" w:hAnsi="Arial" w:cs="Arial"/>
          <w:sz w:val="24"/>
          <w:szCs w:val="24"/>
        </w:rPr>
      </w:pPr>
      <w:r w:rsidRPr="00D278B1">
        <w:rPr>
          <w:rFonts w:ascii="Arial" w:hAnsi="Arial" w:cs="Arial"/>
          <w:b/>
          <w:sz w:val="24"/>
          <w:szCs w:val="24"/>
        </w:rPr>
        <w:t>Otras actividades y áreas de intervención</w:t>
      </w:r>
      <w:r w:rsidRPr="00D278B1">
        <w:rPr>
          <w:rFonts w:ascii="Arial" w:hAnsi="Arial" w:cs="Arial"/>
          <w:sz w:val="24"/>
          <w:szCs w:val="24"/>
        </w:rPr>
        <w:t>:</w:t>
      </w:r>
    </w:p>
    <w:p w:rsidR="005B441F" w:rsidRPr="00D278B1" w:rsidRDefault="005B441F" w:rsidP="005B441F">
      <w:pPr>
        <w:pStyle w:val="ListParagraph"/>
        <w:rPr>
          <w:rFonts w:ascii="Arial" w:hAnsi="Arial" w:cs="Arial"/>
          <w:sz w:val="24"/>
          <w:szCs w:val="24"/>
        </w:rPr>
      </w:pPr>
    </w:p>
    <w:p w:rsidR="00A85DD4" w:rsidRPr="00D278B1" w:rsidRDefault="00F74C6B" w:rsidP="005B441F">
      <w:pPr>
        <w:spacing w:line="240" w:lineRule="auto"/>
        <w:jc w:val="both"/>
        <w:rPr>
          <w:rFonts w:ascii="Arial" w:hAnsi="Arial" w:cs="Arial"/>
          <w:sz w:val="24"/>
          <w:szCs w:val="24"/>
        </w:rPr>
      </w:pPr>
      <w:r w:rsidRPr="00D278B1">
        <w:rPr>
          <w:rFonts w:ascii="Arial" w:hAnsi="Arial" w:cs="Arial"/>
          <w:b/>
          <w:sz w:val="24"/>
          <w:szCs w:val="24"/>
        </w:rPr>
        <w:t>Empleo:</w:t>
      </w:r>
      <w:r w:rsidR="005B441F" w:rsidRPr="00D278B1">
        <w:rPr>
          <w:rFonts w:ascii="Arial" w:hAnsi="Arial" w:cs="Arial"/>
          <w:sz w:val="24"/>
          <w:szCs w:val="24"/>
        </w:rPr>
        <w:t xml:space="preserve"> </w:t>
      </w:r>
      <w:r w:rsidRPr="00D278B1">
        <w:rPr>
          <w:rFonts w:ascii="Arial" w:hAnsi="Arial" w:cs="Arial"/>
          <w:sz w:val="24"/>
          <w:szCs w:val="24"/>
        </w:rPr>
        <w:t xml:space="preserve">Se establecieron acuerdos de cooperación mutua entre la Dirección de Personas con Discapacidad, la Federación de Cooperativas; comercios, y empresas locales, para la inclusión laboral de personas con discapacidad sensorial o motriz; con el apoyo de la asociación de Sordos de Formosa, el Circulo de No videntes y la Gerencia de Empleo y Capacitación Laboral del Ministerio de Trabajo y Seguridad Social de la Nación. </w:t>
      </w:r>
    </w:p>
    <w:p w:rsidR="00263764" w:rsidRPr="00D278B1" w:rsidRDefault="00F74C6B" w:rsidP="005B441F">
      <w:pPr>
        <w:spacing w:line="240" w:lineRule="auto"/>
        <w:jc w:val="both"/>
        <w:rPr>
          <w:rFonts w:ascii="Arial" w:hAnsi="Arial" w:cs="Arial"/>
          <w:sz w:val="24"/>
          <w:szCs w:val="24"/>
        </w:rPr>
      </w:pPr>
      <w:r w:rsidRPr="00D278B1">
        <w:rPr>
          <w:rFonts w:ascii="Arial" w:hAnsi="Arial" w:cs="Arial"/>
          <w:b/>
          <w:sz w:val="24"/>
          <w:szCs w:val="24"/>
        </w:rPr>
        <w:t>Creación de un Taller Protegido Especial para el Empleo destinado a personas con discapacidad mental de índole intelectual</w:t>
      </w:r>
      <w:r w:rsidR="00492C03">
        <w:rPr>
          <w:rFonts w:ascii="Arial" w:hAnsi="Arial" w:cs="Arial"/>
          <w:sz w:val="24"/>
          <w:szCs w:val="24"/>
        </w:rPr>
        <w:t>, a partir de los 18 años</w:t>
      </w:r>
      <w:r w:rsidRPr="00D278B1">
        <w:rPr>
          <w:rFonts w:ascii="Arial" w:hAnsi="Arial" w:cs="Arial"/>
          <w:sz w:val="24"/>
          <w:szCs w:val="24"/>
        </w:rPr>
        <w:t xml:space="preserve"> (talleres de: Carpintería, Costura, Bordado, Tejido, Pintura sobre tela, informática, Peluquería, Bellezas de Manos y Pies, Huerta y jardinería). </w:t>
      </w:r>
    </w:p>
    <w:p w:rsidR="00F74C6B" w:rsidRPr="00D278B1" w:rsidRDefault="00F74C6B" w:rsidP="005B441F">
      <w:pPr>
        <w:spacing w:line="240" w:lineRule="auto"/>
        <w:jc w:val="both"/>
        <w:rPr>
          <w:rFonts w:ascii="Arial" w:hAnsi="Arial" w:cs="Arial"/>
          <w:sz w:val="24"/>
          <w:szCs w:val="24"/>
        </w:rPr>
      </w:pPr>
      <w:r w:rsidRPr="00D278B1">
        <w:rPr>
          <w:rFonts w:ascii="Arial" w:hAnsi="Arial" w:cs="Arial"/>
          <w:b/>
          <w:sz w:val="24"/>
          <w:szCs w:val="24"/>
        </w:rPr>
        <w:t>Transporte:</w:t>
      </w:r>
      <w:r w:rsidR="005B441F" w:rsidRPr="00D278B1">
        <w:rPr>
          <w:rFonts w:ascii="Arial" w:hAnsi="Arial" w:cs="Arial"/>
          <w:b/>
          <w:sz w:val="24"/>
          <w:szCs w:val="24"/>
        </w:rPr>
        <w:t xml:space="preserve"> </w:t>
      </w:r>
      <w:r w:rsidRPr="00D278B1">
        <w:rPr>
          <w:rFonts w:ascii="Arial" w:hAnsi="Arial" w:cs="Arial"/>
          <w:sz w:val="24"/>
          <w:szCs w:val="24"/>
        </w:rPr>
        <w:t>Licitación desde la Municipalidad de Formosa para la incorporación progresiva de unidades móviles adaptadas en el transporte público de pasajeros.</w:t>
      </w:r>
    </w:p>
    <w:p w:rsidR="005B441F" w:rsidRPr="00D278B1" w:rsidRDefault="00F74C6B" w:rsidP="00263764">
      <w:pPr>
        <w:spacing w:after="0" w:line="240" w:lineRule="auto"/>
        <w:jc w:val="both"/>
        <w:rPr>
          <w:rFonts w:ascii="Arial" w:hAnsi="Arial" w:cs="Arial"/>
          <w:b/>
          <w:sz w:val="24"/>
          <w:szCs w:val="24"/>
        </w:rPr>
      </w:pPr>
      <w:r w:rsidRPr="00D278B1">
        <w:rPr>
          <w:rFonts w:ascii="Arial" w:hAnsi="Arial" w:cs="Arial"/>
          <w:b/>
          <w:sz w:val="24"/>
          <w:szCs w:val="24"/>
        </w:rPr>
        <w:t>Acces</w:t>
      </w:r>
      <w:r w:rsidR="005B441F" w:rsidRPr="00D278B1">
        <w:rPr>
          <w:rFonts w:ascii="Arial" w:hAnsi="Arial" w:cs="Arial"/>
          <w:b/>
          <w:sz w:val="24"/>
          <w:szCs w:val="24"/>
        </w:rPr>
        <w:t xml:space="preserve">ibilidad en espacios públicos: </w:t>
      </w:r>
      <w:r w:rsidRPr="00D278B1">
        <w:rPr>
          <w:rFonts w:ascii="Arial" w:hAnsi="Arial" w:cs="Arial"/>
          <w:sz w:val="24"/>
          <w:szCs w:val="24"/>
        </w:rPr>
        <w:t>Firma de convenio entre CONADIS, el Ministerio de Planificación, Obras y Servicios Públicos; el Ministerio de la Comunidad, Municipalidad de Formosa y Municipios del Interior de la Provincia; para favorecer en forma conjunta la accesibilidad, eliminación de barreras arquitectónicas y el diseño universal.</w:t>
      </w:r>
    </w:p>
    <w:p w:rsidR="005B441F" w:rsidRPr="00D278B1" w:rsidRDefault="005B441F" w:rsidP="005B441F">
      <w:pPr>
        <w:spacing w:after="0" w:line="240" w:lineRule="auto"/>
        <w:ind w:left="-120"/>
        <w:jc w:val="both"/>
        <w:rPr>
          <w:rFonts w:ascii="Arial" w:hAnsi="Arial" w:cs="Arial"/>
          <w:sz w:val="24"/>
          <w:szCs w:val="24"/>
          <w:shd w:val="clear" w:color="auto" w:fill="FFFFFF"/>
        </w:rPr>
      </w:pPr>
    </w:p>
    <w:p w:rsidR="005B441F" w:rsidRPr="00D278B1" w:rsidRDefault="005B441F" w:rsidP="00263764">
      <w:pPr>
        <w:spacing w:after="0" w:line="240" w:lineRule="auto"/>
        <w:jc w:val="both"/>
        <w:rPr>
          <w:rFonts w:ascii="Arial" w:hAnsi="Arial" w:cs="Arial"/>
          <w:b/>
          <w:sz w:val="24"/>
          <w:szCs w:val="24"/>
        </w:rPr>
      </w:pPr>
      <w:r w:rsidRPr="00D278B1">
        <w:rPr>
          <w:rFonts w:ascii="Arial" w:hAnsi="Arial" w:cs="Arial"/>
          <w:b/>
          <w:sz w:val="24"/>
          <w:szCs w:val="24"/>
          <w:shd w:val="clear" w:color="auto" w:fill="FFFFFF"/>
        </w:rPr>
        <w:t>Viviendas:</w:t>
      </w:r>
      <w:r w:rsidRPr="00D278B1">
        <w:rPr>
          <w:rFonts w:ascii="Arial" w:hAnsi="Arial" w:cs="Arial"/>
          <w:sz w:val="24"/>
          <w:szCs w:val="24"/>
          <w:shd w:val="clear" w:color="auto" w:fill="FFFFFF"/>
        </w:rPr>
        <w:t xml:space="preserve"> Grupos diferenciados para acceder a la vivienda que otorga el IPV: mediante sorteos que se llevan a cabo por la Lotería oficial; donde existen grupos diferenciados para la inscripción y posterior sorteo. Son situaciones particulares contempladas en donde el requisito es la presentación del certificado de discapacidad otorgado por la junta evaluadora de discapacidad, especificando grado y porcentaje de discapacidad.</w:t>
      </w:r>
    </w:p>
    <w:p w:rsidR="005B441F" w:rsidRPr="00D278B1" w:rsidRDefault="005B441F" w:rsidP="005B441F">
      <w:pPr>
        <w:spacing w:after="0" w:line="240" w:lineRule="auto"/>
        <w:ind w:left="-120"/>
        <w:jc w:val="both"/>
        <w:rPr>
          <w:rFonts w:ascii="Arial" w:hAnsi="Arial" w:cs="Arial"/>
          <w:b/>
          <w:sz w:val="24"/>
          <w:szCs w:val="24"/>
          <w:shd w:val="clear" w:color="auto" w:fill="FFFFFF"/>
        </w:rPr>
      </w:pPr>
    </w:p>
    <w:p w:rsidR="005B441F" w:rsidRPr="00D278B1" w:rsidRDefault="005B441F" w:rsidP="00263764">
      <w:pPr>
        <w:spacing w:after="0" w:line="240" w:lineRule="auto"/>
        <w:jc w:val="both"/>
        <w:rPr>
          <w:rFonts w:ascii="Arial" w:hAnsi="Arial" w:cs="Arial"/>
          <w:b/>
          <w:sz w:val="24"/>
          <w:szCs w:val="24"/>
          <w:shd w:val="clear" w:color="auto" w:fill="FFFFFF"/>
        </w:rPr>
      </w:pPr>
      <w:r w:rsidRPr="00D278B1">
        <w:rPr>
          <w:rFonts w:ascii="Arial" w:hAnsi="Arial" w:cs="Arial"/>
          <w:b/>
          <w:sz w:val="24"/>
          <w:szCs w:val="24"/>
          <w:shd w:val="clear" w:color="auto" w:fill="FFFFFF"/>
        </w:rPr>
        <w:t>Como puede notarse, e</w:t>
      </w:r>
      <w:r w:rsidR="00F74C6B" w:rsidRPr="00D278B1">
        <w:rPr>
          <w:rFonts w:ascii="Arial" w:hAnsi="Arial" w:cs="Arial"/>
          <w:b/>
          <w:sz w:val="24"/>
          <w:szCs w:val="24"/>
          <w:shd w:val="clear" w:color="auto" w:fill="FFFFFF"/>
        </w:rPr>
        <w:t xml:space="preserve">n general, en el orden provincial existe una política de inclusión en todos los ámbitos, laboral, social, institucional, incluso habitacional. </w:t>
      </w:r>
    </w:p>
    <w:p w:rsidR="005B441F" w:rsidRPr="00D278B1" w:rsidRDefault="005B441F" w:rsidP="005B441F">
      <w:pPr>
        <w:spacing w:after="0" w:line="240" w:lineRule="auto"/>
        <w:ind w:left="-120"/>
        <w:jc w:val="both"/>
        <w:rPr>
          <w:rFonts w:ascii="Arial" w:hAnsi="Arial" w:cs="Arial"/>
          <w:b/>
          <w:sz w:val="24"/>
          <w:szCs w:val="24"/>
          <w:shd w:val="clear" w:color="auto" w:fill="FFFFFF"/>
        </w:rPr>
      </w:pPr>
    </w:p>
    <w:p w:rsidR="00395D31" w:rsidRPr="00D278B1" w:rsidRDefault="00395D31" w:rsidP="00395D31">
      <w:pPr>
        <w:spacing w:after="0" w:line="240" w:lineRule="auto"/>
        <w:jc w:val="both"/>
        <w:rPr>
          <w:rFonts w:ascii="Arial" w:eastAsia="Times New Roman" w:hAnsi="Arial" w:cs="Arial"/>
          <w:b/>
          <w:bCs/>
          <w:color w:val="000000"/>
          <w:sz w:val="24"/>
          <w:szCs w:val="24"/>
          <w:lang w:eastAsia="es-AR"/>
        </w:rPr>
      </w:pPr>
      <w:r w:rsidRPr="00D278B1">
        <w:rPr>
          <w:rFonts w:ascii="Arial" w:hAnsi="Arial" w:cs="Arial"/>
          <w:sz w:val="24"/>
          <w:szCs w:val="24"/>
          <w:shd w:val="clear" w:color="auto" w:fill="FFFFFF"/>
        </w:rPr>
        <w:t>Iniciativas en el marco d</w:t>
      </w:r>
      <w:r w:rsidRPr="00D278B1">
        <w:rPr>
          <w:rFonts w:ascii="Arial" w:eastAsia="Times New Roman" w:hAnsi="Arial" w:cs="Arial"/>
          <w:bCs/>
          <w:color w:val="000000"/>
          <w:sz w:val="24"/>
          <w:szCs w:val="24"/>
          <w:lang w:eastAsia="es-AR"/>
        </w:rPr>
        <w:t>el</w:t>
      </w:r>
      <w:r w:rsidRPr="00D278B1">
        <w:rPr>
          <w:rFonts w:ascii="Arial" w:eastAsia="Times New Roman" w:hAnsi="Arial" w:cs="Arial"/>
          <w:b/>
          <w:bCs/>
          <w:color w:val="000000"/>
          <w:sz w:val="24"/>
          <w:szCs w:val="24"/>
          <w:lang w:eastAsia="es-AR"/>
        </w:rPr>
        <w:t xml:space="preserve"> Ministerio de la Comunidad </w:t>
      </w:r>
      <w:r w:rsidRPr="00D278B1">
        <w:rPr>
          <w:rFonts w:ascii="Arial" w:eastAsia="Times New Roman" w:hAnsi="Arial" w:cs="Arial"/>
          <w:bCs/>
          <w:color w:val="000000"/>
          <w:sz w:val="24"/>
          <w:szCs w:val="24"/>
          <w:lang w:eastAsia="es-AR"/>
        </w:rPr>
        <w:t>de Formosa:</w:t>
      </w:r>
    </w:p>
    <w:p w:rsidR="00395D31" w:rsidRPr="00D278B1" w:rsidRDefault="00395D31" w:rsidP="00395D31">
      <w:pPr>
        <w:pStyle w:val="ListParagraph"/>
        <w:spacing w:after="0" w:line="240" w:lineRule="auto"/>
        <w:ind w:left="0"/>
        <w:jc w:val="both"/>
        <w:rPr>
          <w:rFonts w:ascii="Arial" w:hAnsi="Arial" w:cs="Arial"/>
          <w:b/>
          <w:sz w:val="24"/>
          <w:szCs w:val="24"/>
          <w:highlight w:val="green"/>
        </w:rPr>
      </w:pPr>
    </w:p>
    <w:p w:rsidR="00395D31" w:rsidRPr="00D278B1" w:rsidRDefault="00395D31" w:rsidP="00B67225">
      <w:pPr>
        <w:pStyle w:val="ListParagraph"/>
        <w:numPr>
          <w:ilvl w:val="0"/>
          <w:numId w:val="97"/>
        </w:numPr>
        <w:spacing w:after="0" w:line="240" w:lineRule="auto"/>
        <w:jc w:val="both"/>
        <w:rPr>
          <w:rFonts w:ascii="Arial" w:eastAsia="Times New Roman" w:hAnsi="Arial" w:cs="Arial"/>
          <w:b/>
          <w:bCs/>
          <w:color w:val="000000"/>
          <w:sz w:val="24"/>
          <w:szCs w:val="24"/>
          <w:lang w:eastAsia="es-AR"/>
        </w:rPr>
      </w:pPr>
      <w:r w:rsidRPr="00D278B1">
        <w:rPr>
          <w:rFonts w:ascii="Arial" w:hAnsi="Arial" w:cs="Arial"/>
          <w:b/>
          <w:sz w:val="24"/>
          <w:szCs w:val="24"/>
        </w:rPr>
        <w:t xml:space="preserve">Se establece la Dirección de Personas con Discapacidad, </w:t>
      </w:r>
      <w:r w:rsidRPr="00D278B1">
        <w:rPr>
          <w:rFonts w:ascii="Arial" w:hAnsi="Arial" w:cs="Arial"/>
          <w:sz w:val="24"/>
          <w:szCs w:val="24"/>
        </w:rPr>
        <w:t>organismo dependiente del Ministerio de la Comunidad de la Provincia de Formosa, que tiene por objetivo favorecer la inclusión, independencia y autonomía de las personas con discapacidad severa y profunda mejorando su calidad de vida, partir de los 18 años, a través de actividades recreativas, avd, música, danzas, huerta, carpintería, costura, bordado y educación física. Está conformado por la directora y el equipo de profesionales y técnicos constituido por la abogada, las trabajadoras sociales, la operadora en psicología social, kinesióloga, masoterapeuta, médico psiquiatra, administrativos, auxiliares en farmacia, planifican las actividades a desarrollarse, entre ellas los ateneos que se llevan a cabo en las distintas Residencias para Adultos Mayores de la provincia, donde se evalúa la situación social, legal, medica, recreativa de los adultos mayores institucionalizados, los paseos recreativos son otras actividades los cuales favorecen a la integración, comunicación y la socialización, y con excelentes beneficios en la salud, charlas talleres, jornadas, encuentros culturales, almuerzos intergeneracionales, etc.</w:t>
      </w:r>
    </w:p>
    <w:p w:rsidR="00A85DD4" w:rsidRPr="00D278B1" w:rsidRDefault="00A85DD4" w:rsidP="00A85DD4">
      <w:pPr>
        <w:pStyle w:val="ListParagraph"/>
        <w:spacing w:after="0" w:line="240" w:lineRule="auto"/>
        <w:jc w:val="both"/>
        <w:rPr>
          <w:rFonts w:ascii="Arial" w:eastAsia="Times New Roman" w:hAnsi="Arial" w:cs="Arial"/>
          <w:b/>
          <w:bCs/>
          <w:color w:val="000000"/>
          <w:sz w:val="24"/>
          <w:szCs w:val="24"/>
          <w:lang w:eastAsia="es-AR"/>
        </w:rPr>
      </w:pPr>
    </w:p>
    <w:p w:rsidR="00395D31" w:rsidRPr="00D278B1" w:rsidRDefault="00395D31" w:rsidP="00263764">
      <w:pPr>
        <w:spacing w:after="0" w:line="240" w:lineRule="auto"/>
        <w:jc w:val="both"/>
        <w:rPr>
          <w:rFonts w:ascii="Arial" w:hAnsi="Arial" w:cs="Arial"/>
          <w:b/>
          <w:sz w:val="24"/>
          <w:szCs w:val="24"/>
          <w:shd w:val="clear" w:color="auto" w:fill="FFFFFF"/>
        </w:rPr>
      </w:pPr>
      <w:r w:rsidRPr="00D278B1">
        <w:rPr>
          <w:rFonts w:ascii="Arial" w:hAnsi="Arial" w:cs="Arial"/>
          <w:b/>
          <w:sz w:val="24"/>
          <w:szCs w:val="24"/>
          <w:shd w:val="clear" w:color="auto" w:fill="FFFFFF"/>
        </w:rPr>
        <w:t>Municipalidad de Formosa:</w:t>
      </w:r>
    </w:p>
    <w:p w:rsidR="00395D31" w:rsidRPr="00D278B1" w:rsidRDefault="00395D31" w:rsidP="00395D31">
      <w:pPr>
        <w:spacing w:after="0" w:line="240" w:lineRule="auto"/>
        <w:ind w:left="-120"/>
        <w:jc w:val="both"/>
        <w:rPr>
          <w:rFonts w:ascii="Arial" w:hAnsi="Arial" w:cs="Arial"/>
          <w:sz w:val="24"/>
          <w:szCs w:val="24"/>
          <w:shd w:val="clear" w:color="auto" w:fill="FFFFFF"/>
        </w:rPr>
      </w:pPr>
    </w:p>
    <w:p w:rsidR="00395D31" w:rsidRPr="00D278B1" w:rsidRDefault="00395D31" w:rsidP="00263764">
      <w:pPr>
        <w:spacing w:after="0" w:line="240" w:lineRule="auto"/>
        <w:jc w:val="both"/>
        <w:rPr>
          <w:rFonts w:ascii="Arial" w:hAnsi="Arial" w:cs="Arial"/>
          <w:b/>
          <w:sz w:val="24"/>
          <w:szCs w:val="24"/>
          <w:shd w:val="clear" w:color="auto" w:fill="FFFFFF"/>
        </w:rPr>
      </w:pPr>
      <w:r w:rsidRPr="00D278B1">
        <w:rPr>
          <w:rFonts w:ascii="Arial" w:hAnsi="Arial" w:cs="Arial"/>
          <w:sz w:val="24"/>
          <w:szCs w:val="24"/>
          <w:shd w:val="clear" w:color="auto" w:fill="FFFFFF"/>
        </w:rPr>
        <w:t xml:space="preserve">Cabe </w:t>
      </w:r>
      <w:r w:rsidR="005B441F" w:rsidRPr="00D278B1">
        <w:rPr>
          <w:rFonts w:ascii="Arial" w:hAnsi="Arial" w:cs="Arial"/>
          <w:sz w:val="24"/>
          <w:szCs w:val="24"/>
          <w:shd w:val="clear" w:color="auto" w:fill="FFFFFF"/>
        </w:rPr>
        <w:t xml:space="preserve">destacar que desde la </w:t>
      </w:r>
      <w:r w:rsidR="00F74C6B" w:rsidRPr="00D278B1">
        <w:rPr>
          <w:rFonts w:ascii="Arial" w:hAnsi="Arial" w:cs="Arial"/>
          <w:sz w:val="24"/>
          <w:szCs w:val="24"/>
          <w:shd w:val="clear" w:color="auto" w:fill="FFFFFF"/>
        </w:rPr>
        <w:t>Municipalidad de la ciudad de Formosa se está desarrollando, junto al gobierno de la provincia, una</w:t>
      </w:r>
      <w:r w:rsidR="00F74C6B" w:rsidRPr="00D278B1">
        <w:rPr>
          <w:rFonts w:ascii="Arial" w:hAnsi="Arial" w:cs="Arial"/>
          <w:b/>
          <w:sz w:val="24"/>
          <w:szCs w:val="24"/>
          <w:shd w:val="clear" w:color="auto" w:fill="FFFFFF"/>
        </w:rPr>
        <w:t xml:space="preserve"> política inclusiva e integradora, debidamente planificada, a través de distintas actividades recreativas y culturales y también a nivel de infraestructura</w:t>
      </w:r>
      <w:r w:rsidR="008936A7" w:rsidRPr="00D278B1">
        <w:rPr>
          <w:rFonts w:ascii="Arial" w:hAnsi="Arial" w:cs="Arial"/>
          <w:sz w:val="24"/>
          <w:szCs w:val="24"/>
          <w:shd w:val="clear" w:color="auto" w:fill="FFFFFF"/>
        </w:rPr>
        <w:t>. De esta mane</w:t>
      </w:r>
      <w:r w:rsidR="00F74C6B" w:rsidRPr="00D278B1">
        <w:rPr>
          <w:rFonts w:ascii="Arial" w:hAnsi="Arial" w:cs="Arial"/>
          <w:sz w:val="24"/>
          <w:szCs w:val="24"/>
          <w:shd w:val="clear" w:color="auto" w:fill="FFFFFF"/>
        </w:rPr>
        <w:t>ra se propone conformar una ciudad inclusiva, con altos niveles de accesibilidad, así sea en juegos infantiles, dispositivos para ejercicios físicos en plazas, rampas en</w:t>
      </w:r>
      <w:r w:rsidR="00263764" w:rsidRPr="00D278B1">
        <w:rPr>
          <w:rFonts w:ascii="Arial" w:hAnsi="Arial" w:cs="Arial"/>
          <w:sz w:val="24"/>
          <w:szCs w:val="24"/>
          <w:shd w:val="clear" w:color="auto" w:fill="FFFFFF"/>
        </w:rPr>
        <w:t xml:space="preserve"> </w:t>
      </w:r>
      <w:r w:rsidR="00F74C6B" w:rsidRPr="00D278B1">
        <w:rPr>
          <w:rFonts w:ascii="Arial" w:hAnsi="Arial" w:cs="Arial"/>
          <w:sz w:val="24"/>
          <w:szCs w:val="24"/>
          <w:shd w:val="clear" w:color="auto" w:fill="FFFFFF"/>
        </w:rPr>
        <w:t>las veredas, bicicletas adaptadas, zonas de estacionamiento, acceso al mercado laboral y distintas actividades como los talleres artísticos, disciplinas deportivas y actividades terapéuticas, con el objetivo de que todas las personas con discapacidad tengan igualdad de oportunidades, que les otorgue beneficios y les brinde una mejor calidad de vida.</w:t>
      </w:r>
    </w:p>
    <w:p w:rsidR="00395D31" w:rsidRPr="00D278B1" w:rsidRDefault="00395D31" w:rsidP="00395D31">
      <w:pPr>
        <w:spacing w:after="0" w:line="240" w:lineRule="auto"/>
        <w:ind w:left="-120"/>
        <w:jc w:val="both"/>
        <w:rPr>
          <w:rFonts w:ascii="Arial" w:hAnsi="Arial" w:cs="Arial"/>
          <w:b/>
          <w:sz w:val="24"/>
          <w:szCs w:val="24"/>
          <w:shd w:val="clear" w:color="auto" w:fill="FFFFFF"/>
        </w:rPr>
      </w:pPr>
    </w:p>
    <w:p w:rsidR="00F74C6B" w:rsidRPr="00D278B1" w:rsidRDefault="00F74C6B" w:rsidP="00263764">
      <w:pPr>
        <w:spacing w:after="0" w:line="240" w:lineRule="auto"/>
        <w:jc w:val="both"/>
        <w:rPr>
          <w:rFonts w:ascii="Arial" w:hAnsi="Arial" w:cs="Arial"/>
          <w:b/>
          <w:sz w:val="24"/>
          <w:szCs w:val="24"/>
          <w:shd w:val="clear" w:color="auto" w:fill="FFFFFF"/>
        </w:rPr>
      </w:pPr>
      <w:r w:rsidRPr="00D278B1">
        <w:rPr>
          <w:rFonts w:ascii="Arial" w:hAnsi="Arial" w:cs="Arial"/>
          <w:sz w:val="24"/>
          <w:szCs w:val="24"/>
          <w:shd w:val="clear" w:color="auto" w:fill="FFFFFF"/>
        </w:rPr>
        <w:t xml:space="preserve">Siguiendo con esta política de estado, inclusiva, mediante la empresa de Transporte Urbano de pasajeros existe un </w:t>
      </w:r>
      <w:r w:rsidRPr="00D278B1">
        <w:rPr>
          <w:rFonts w:ascii="Arial" w:hAnsi="Arial" w:cs="Arial"/>
          <w:b/>
          <w:sz w:val="24"/>
          <w:szCs w:val="24"/>
          <w:shd w:val="clear" w:color="auto" w:fill="FFFFFF"/>
        </w:rPr>
        <w:t>servicio gratuito para personas con discapacidad</w:t>
      </w:r>
      <w:r w:rsidRPr="00D278B1">
        <w:rPr>
          <w:rFonts w:ascii="Arial" w:hAnsi="Arial" w:cs="Arial"/>
          <w:sz w:val="24"/>
          <w:szCs w:val="24"/>
          <w:shd w:val="clear" w:color="auto" w:fill="FFFFFF"/>
        </w:rPr>
        <w:t>, que se lleva a cabo mediante combis equipadas y preparadas para estas situaciones, esto se logró mediante una ordenanza municipal que posibilitó dicho servicio, para que todas las familias que lo necesiten puedan acceder al transporte público de pasajeros.</w:t>
      </w:r>
    </w:p>
    <w:p w:rsidR="00755EE5" w:rsidRPr="00D278B1" w:rsidRDefault="00755EE5" w:rsidP="00395D31">
      <w:pPr>
        <w:spacing w:after="0" w:line="240" w:lineRule="auto"/>
        <w:jc w:val="both"/>
        <w:rPr>
          <w:rFonts w:ascii="Times New Roman" w:hAnsi="Times New Roman" w:cs="Times New Roman"/>
          <w:b/>
          <w:sz w:val="32"/>
          <w:szCs w:val="32"/>
        </w:rPr>
      </w:pPr>
    </w:p>
    <w:p w:rsidR="00A85DD4" w:rsidRPr="00D278B1" w:rsidRDefault="00A85DD4" w:rsidP="00395D31">
      <w:pPr>
        <w:spacing w:after="0" w:line="240" w:lineRule="auto"/>
        <w:jc w:val="both"/>
        <w:rPr>
          <w:rFonts w:ascii="Times New Roman" w:hAnsi="Times New Roman" w:cs="Times New Roman"/>
          <w:b/>
          <w:sz w:val="32"/>
          <w:szCs w:val="32"/>
        </w:rPr>
      </w:pPr>
    </w:p>
    <w:tbl>
      <w:tblPr>
        <w:tblStyle w:val="TableGrid"/>
        <w:tblW w:w="0" w:type="auto"/>
        <w:jc w:val="center"/>
        <w:shd w:val="clear" w:color="auto" w:fill="C6D9F1" w:themeFill="text2" w:themeFillTint="33"/>
        <w:tblLook w:val="04A0" w:firstRow="1" w:lastRow="0" w:firstColumn="1" w:lastColumn="0" w:noHBand="0" w:noVBand="1"/>
      </w:tblPr>
      <w:tblGrid>
        <w:gridCol w:w="5040"/>
      </w:tblGrid>
      <w:tr w:rsidR="00A85DD4" w:rsidRPr="00D278B1" w:rsidTr="00925789">
        <w:trPr>
          <w:jc w:val="center"/>
        </w:trPr>
        <w:tc>
          <w:tcPr>
            <w:tcW w:w="5040" w:type="dxa"/>
            <w:shd w:val="clear" w:color="auto" w:fill="C6D9F1" w:themeFill="text2" w:themeFillTint="33"/>
          </w:tcPr>
          <w:p w:rsidR="00A85DD4" w:rsidRPr="00D278B1" w:rsidRDefault="00A85DD4" w:rsidP="00925789">
            <w:pPr>
              <w:spacing w:line="360" w:lineRule="auto"/>
              <w:jc w:val="center"/>
              <w:rPr>
                <w:rFonts w:ascii="Arial" w:hAnsi="Arial" w:cs="Arial"/>
                <w:b/>
                <w:sz w:val="24"/>
                <w:szCs w:val="24"/>
              </w:rPr>
            </w:pPr>
          </w:p>
          <w:p w:rsidR="00A85DD4" w:rsidRPr="00D278B1" w:rsidRDefault="00A85DD4" w:rsidP="00925789">
            <w:pPr>
              <w:spacing w:line="360" w:lineRule="auto"/>
              <w:jc w:val="center"/>
              <w:rPr>
                <w:rFonts w:ascii="Arial" w:hAnsi="Arial" w:cs="Arial"/>
                <w:b/>
                <w:sz w:val="24"/>
                <w:szCs w:val="24"/>
              </w:rPr>
            </w:pPr>
            <w:r w:rsidRPr="00D278B1">
              <w:rPr>
                <w:rFonts w:ascii="Arial" w:hAnsi="Arial" w:cs="Arial"/>
                <w:b/>
                <w:sz w:val="24"/>
                <w:szCs w:val="24"/>
              </w:rPr>
              <w:t>PROVINCIA DE RIO NEGRO</w:t>
            </w:r>
          </w:p>
          <w:p w:rsidR="00A85DD4" w:rsidRPr="00D278B1" w:rsidRDefault="00A85DD4" w:rsidP="00925789">
            <w:pPr>
              <w:spacing w:line="360" w:lineRule="auto"/>
              <w:jc w:val="center"/>
              <w:rPr>
                <w:rFonts w:ascii="Arial" w:hAnsi="Arial" w:cs="Arial"/>
                <w:b/>
                <w:sz w:val="24"/>
                <w:szCs w:val="24"/>
                <w:highlight w:val="yellow"/>
              </w:rPr>
            </w:pPr>
          </w:p>
        </w:tc>
      </w:tr>
    </w:tbl>
    <w:p w:rsidR="00A85DD4" w:rsidRPr="00D278B1" w:rsidRDefault="00A85DD4" w:rsidP="003F0E45">
      <w:pPr>
        <w:spacing w:after="0" w:line="240" w:lineRule="auto"/>
        <w:jc w:val="both"/>
        <w:rPr>
          <w:rFonts w:ascii="Arial" w:hAnsi="Arial" w:cs="Arial"/>
          <w:b/>
          <w:bCs/>
          <w:sz w:val="24"/>
          <w:szCs w:val="24"/>
        </w:rPr>
      </w:pPr>
    </w:p>
    <w:p w:rsidR="00D32407" w:rsidRDefault="00D32407" w:rsidP="003F0E45">
      <w:pPr>
        <w:spacing w:after="0" w:line="240" w:lineRule="auto"/>
        <w:jc w:val="both"/>
        <w:rPr>
          <w:rFonts w:ascii="Arial" w:hAnsi="Arial" w:cs="Arial"/>
          <w:sz w:val="24"/>
          <w:szCs w:val="24"/>
        </w:rPr>
      </w:pPr>
    </w:p>
    <w:p w:rsidR="00F74C6B" w:rsidRPr="00D278B1" w:rsidRDefault="00CC41B3" w:rsidP="003F0E45">
      <w:pPr>
        <w:spacing w:after="0" w:line="240" w:lineRule="auto"/>
        <w:jc w:val="both"/>
        <w:rPr>
          <w:rFonts w:ascii="Arial" w:hAnsi="Arial" w:cs="Arial"/>
          <w:sz w:val="24"/>
          <w:szCs w:val="24"/>
          <w:lang w:val="es-ES"/>
        </w:rPr>
      </w:pPr>
      <w:r w:rsidRPr="00D278B1">
        <w:rPr>
          <w:rFonts w:ascii="Arial" w:hAnsi="Arial" w:cs="Arial"/>
          <w:sz w:val="24"/>
          <w:szCs w:val="24"/>
        </w:rPr>
        <w:t xml:space="preserve">En relación a este punto, </w:t>
      </w:r>
      <w:r w:rsidR="00A453F3" w:rsidRPr="00D278B1">
        <w:rPr>
          <w:rFonts w:ascii="Arial" w:hAnsi="Arial" w:cs="Arial"/>
          <w:sz w:val="24"/>
          <w:szCs w:val="24"/>
        </w:rPr>
        <w:t xml:space="preserve">cabe recordar que en el año 1981 se sancionó la </w:t>
      </w:r>
      <w:r w:rsidR="00F74C6B" w:rsidRPr="00D278B1">
        <w:rPr>
          <w:rFonts w:ascii="Arial" w:hAnsi="Arial" w:cs="Arial"/>
          <w:sz w:val="24"/>
          <w:szCs w:val="24"/>
        </w:rPr>
        <w:t xml:space="preserve">Ley Nacional </w:t>
      </w:r>
      <w:r w:rsidR="00A453F3" w:rsidRPr="00D278B1">
        <w:rPr>
          <w:rFonts w:ascii="Arial" w:hAnsi="Arial" w:cs="Arial"/>
          <w:sz w:val="24"/>
          <w:szCs w:val="24"/>
        </w:rPr>
        <w:t xml:space="preserve">No. </w:t>
      </w:r>
      <w:r w:rsidR="00F74C6B" w:rsidRPr="00D278B1">
        <w:rPr>
          <w:rFonts w:ascii="Arial" w:hAnsi="Arial" w:cs="Arial"/>
          <w:sz w:val="24"/>
          <w:szCs w:val="24"/>
        </w:rPr>
        <w:t>22</w:t>
      </w:r>
      <w:r w:rsidR="00A453F3" w:rsidRPr="00D278B1">
        <w:rPr>
          <w:rFonts w:ascii="Arial" w:hAnsi="Arial" w:cs="Arial"/>
          <w:sz w:val="24"/>
          <w:szCs w:val="24"/>
        </w:rPr>
        <w:t>.431 que</w:t>
      </w:r>
      <w:r w:rsidR="00F74C6B" w:rsidRPr="00D278B1">
        <w:rPr>
          <w:rFonts w:ascii="Arial" w:hAnsi="Arial" w:cs="Arial"/>
          <w:sz w:val="24"/>
          <w:szCs w:val="24"/>
        </w:rPr>
        <w:t xml:space="preserve"> promueve la integración escolar. </w:t>
      </w:r>
      <w:r w:rsidR="00A453F3" w:rsidRPr="00D278B1">
        <w:rPr>
          <w:rFonts w:ascii="Arial" w:hAnsi="Arial" w:cs="Arial"/>
          <w:sz w:val="24"/>
          <w:szCs w:val="24"/>
          <w:lang w:val="es-ES"/>
        </w:rPr>
        <w:t xml:space="preserve"> </w:t>
      </w:r>
      <w:r w:rsidR="008936A7" w:rsidRPr="00D278B1">
        <w:rPr>
          <w:rFonts w:ascii="Arial" w:hAnsi="Arial" w:cs="Arial"/>
          <w:sz w:val="24"/>
          <w:szCs w:val="24"/>
          <w:lang w:val="es-ES"/>
        </w:rPr>
        <w:t xml:space="preserve"> </w:t>
      </w:r>
      <w:r w:rsidR="00A453F3" w:rsidRPr="00D278B1">
        <w:rPr>
          <w:rFonts w:ascii="Arial" w:hAnsi="Arial" w:cs="Arial"/>
          <w:sz w:val="24"/>
          <w:szCs w:val="24"/>
          <w:lang w:val="es-ES"/>
        </w:rPr>
        <w:t>Conforme a ello, a nivel provincial, en el a</w:t>
      </w:r>
      <w:r w:rsidR="00A453F3" w:rsidRPr="00D278B1">
        <w:rPr>
          <w:rFonts w:ascii="Arial" w:hAnsi="Arial" w:cs="Arial"/>
          <w:sz w:val="24"/>
          <w:szCs w:val="24"/>
        </w:rPr>
        <w:t>ño 1986 – mediante Ley No.</w:t>
      </w:r>
      <w:r w:rsidR="00F74C6B" w:rsidRPr="00D278B1">
        <w:rPr>
          <w:rFonts w:ascii="Arial" w:hAnsi="Arial" w:cs="Arial"/>
          <w:sz w:val="24"/>
          <w:szCs w:val="24"/>
        </w:rPr>
        <w:t xml:space="preserve"> 2955</w:t>
      </w:r>
      <w:r w:rsidR="00A453F3" w:rsidRPr="00D278B1">
        <w:rPr>
          <w:rFonts w:ascii="Arial" w:hAnsi="Arial" w:cs="Arial"/>
          <w:sz w:val="24"/>
          <w:szCs w:val="24"/>
        </w:rPr>
        <w:t>-</w:t>
      </w:r>
      <w:r w:rsidR="00F74C6B" w:rsidRPr="00D278B1">
        <w:rPr>
          <w:rFonts w:ascii="Arial" w:hAnsi="Arial" w:cs="Arial"/>
          <w:sz w:val="24"/>
          <w:szCs w:val="24"/>
        </w:rPr>
        <w:t xml:space="preserve"> la Provincia de Río Negro promulga la </w:t>
      </w:r>
      <w:r w:rsidR="00F74C6B" w:rsidRPr="00D278B1">
        <w:rPr>
          <w:rFonts w:ascii="Arial" w:hAnsi="Arial" w:cs="Arial"/>
          <w:b/>
          <w:sz w:val="24"/>
          <w:szCs w:val="24"/>
        </w:rPr>
        <w:t>promoción de integración social, educativa y laboral de las Personas con Discapacidad</w:t>
      </w:r>
      <w:r w:rsidR="00F74C6B" w:rsidRPr="00D278B1">
        <w:rPr>
          <w:rFonts w:ascii="Arial" w:hAnsi="Arial" w:cs="Arial"/>
          <w:sz w:val="24"/>
          <w:szCs w:val="24"/>
        </w:rPr>
        <w:t xml:space="preserve"> y </w:t>
      </w:r>
      <w:r w:rsidR="00F74C6B" w:rsidRPr="00D278B1">
        <w:rPr>
          <w:rFonts w:ascii="Arial" w:hAnsi="Arial" w:cs="Arial"/>
          <w:b/>
          <w:sz w:val="24"/>
          <w:szCs w:val="24"/>
        </w:rPr>
        <w:t>crea c</w:t>
      </w:r>
      <w:r w:rsidR="00F74C6B" w:rsidRPr="00D278B1">
        <w:rPr>
          <w:rFonts w:ascii="Arial" w:hAnsi="Arial" w:cs="Arial"/>
          <w:sz w:val="24"/>
          <w:szCs w:val="24"/>
        </w:rPr>
        <w:t xml:space="preserve">omo Órgano de Control y Gestión Interministerial, al </w:t>
      </w:r>
      <w:r w:rsidR="00F74C6B" w:rsidRPr="00D278B1">
        <w:rPr>
          <w:rFonts w:ascii="Arial" w:hAnsi="Arial" w:cs="Arial"/>
          <w:b/>
          <w:sz w:val="24"/>
          <w:szCs w:val="24"/>
        </w:rPr>
        <w:t>Consejo Provincial para las Personas con Discapacidad.</w:t>
      </w:r>
    </w:p>
    <w:p w:rsidR="00D32407" w:rsidRDefault="00D32407" w:rsidP="003F0E45">
      <w:pPr>
        <w:spacing w:after="0" w:line="240" w:lineRule="auto"/>
        <w:jc w:val="both"/>
        <w:rPr>
          <w:rFonts w:ascii="Arial" w:hAnsi="Arial" w:cs="Arial"/>
          <w:b/>
          <w:sz w:val="24"/>
          <w:szCs w:val="24"/>
        </w:rPr>
      </w:pPr>
    </w:p>
    <w:p w:rsidR="00F74C6B" w:rsidRPr="00D278B1" w:rsidRDefault="00A453F3" w:rsidP="003F0E45">
      <w:pPr>
        <w:spacing w:after="0" w:line="240" w:lineRule="auto"/>
        <w:jc w:val="both"/>
        <w:rPr>
          <w:rFonts w:ascii="Arial" w:hAnsi="Arial" w:cs="Arial"/>
          <w:sz w:val="24"/>
          <w:szCs w:val="24"/>
        </w:rPr>
      </w:pPr>
      <w:r w:rsidRPr="00D278B1">
        <w:rPr>
          <w:rFonts w:ascii="Arial" w:hAnsi="Arial" w:cs="Arial"/>
          <w:b/>
          <w:sz w:val="24"/>
          <w:szCs w:val="24"/>
        </w:rPr>
        <w:t>En el año 1991, se implementa en la Provincia de Rio Negro</w:t>
      </w:r>
      <w:r w:rsidRPr="00D278B1">
        <w:rPr>
          <w:rFonts w:ascii="Arial" w:hAnsi="Arial" w:cs="Arial"/>
          <w:sz w:val="24"/>
          <w:szCs w:val="24"/>
        </w:rPr>
        <w:t xml:space="preserve"> </w:t>
      </w:r>
      <w:r w:rsidR="00F74C6B" w:rsidRPr="00D278B1">
        <w:rPr>
          <w:rFonts w:ascii="Arial" w:hAnsi="Arial" w:cs="Arial"/>
          <w:sz w:val="24"/>
          <w:szCs w:val="24"/>
        </w:rPr>
        <w:t xml:space="preserve">el Proyecto de Integración </w:t>
      </w:r>
      <w:r w:rsidRPr="00D278B1">
        <w:rPr>
          <w:rFonts w:ascii="Arial" w:hAnsi="Arial" w:cs="Arial"/>
          <w:sz w:val="24"/>
          <w:szCs w:val="24"/>
        </w:rPr>
        <w:t>(</w:t>
      </w:r>
      <w:r w:rsidR="00F74C6B" w:rsidRPr="00D278B1">
        <w:rPr>
          <w:rFonts w:ascii="Arial" w:hAnsi="Arial" w:cs="Arial"/>
          <w:sz w:val="24"/>
          <w:szCs w:val="24"/>
        </w:rPr>
        <w:t>reglamentado por Res. 1331/9</w:t>
      </w:r>
      <w:r w:rsidRPr="00D278B1">
        <w:rPr>
          <w:rFonts w:ascii="Arial" w:hAnsi="Arial" w:cs="Arial"/>
          <w:sz w:val="24"/>
          <w:szCs w:val="24"/>
        </w:rPr>
        <w:t xml:space="preserve">1; </w:t>
      </w:r>
      <w:r w:rsidR="008936A7" w:rsidRPr="00D278B1">
        <w:rPr>
          <w:rFonts w:ascii="Arial" w:hAnsi="Arial" w:cs="Arial"/>
          <w:sz w:val="24"/>
          <w:szCs w:val="24"/>
        </w:rPr>
        <w:t xml:space="preserve">Res. 364/92 y 855/93 del CPE). </w:t>
      </w:r>
      <w:r w:rsidRPr="00D278B1">
        <w:rPr>
          <w:rFonts w:ascii="Arial" w:hAnsi="Arial" w:cs="Arial"/>
          <w:sz w:val="24"/>
          <w:szCs w:val="24"/>
        </w:rPr>
        <w:t xml:space="preserve">Y recién en el año 2004 </w:t>
      </w:r>
      <w:r w:rsidR="00F74C6B" w:rsidRPr="00D278B1">
        <w:rPr>
          <w:rFonts w:ascii="Arial" w:hAnsi="Arial" w:cs="Arial"/>
          <w:sz w:val="24"/>
          <w:szCs w:val="24"/>
        </w:rPr>
        <w:t>se evalúa el Proyecto de Integración. Se promueve una actualización normativ</w:t>
      </w:r>
      <w:r w:rsidRPr="00D278B1">
        <w:rPr>
          <w:rFonts w:ascii="Arial" w:hAnsi="Arial" w:cs="Arial"/>
          <w:sz w:val="24"/>
          <w:szCs w:val="24"/>
        </w:rPr>
        <w:t xml:space="preserve">a hacia la inclusión educativa y se define </w:t>
      </w:r>
      <w:r w:rsidR="00F74C6B" w:rsidRPr="00D278B1">
        <w:rPr>
          <w:rFonts w:ascii="Arial" w:hAnsi="Arial" w:cs="Arial"/>
          <w:sz w:val="24"/>
          <w:szCs w:val="24"/>
        </w:rPr>
        <w:t xml:space="preserve">un </w:t>
      </w:r>
      <w:r w:rsidR="00F74C6B" w:rsidRPr="00D278B1">
        <w:rPr>
          <w:rFonts w:ascii="Arial" w:hAnsi="Arial" w:cs="Arial"/>
          <w:b/>
          <w:sz w:val="24"/>
          <w:szCs w:val="24"/>
        </w:rPr>
        <w:t xml:space="preserve">cambio de modelo: de la integración a la inclusión. </w:t>
      </w:r>
    </w:p>
    <w:p w:rsidR="00A453F3" w:rsidRPr="00D278B1" w:rsidRDefault="00A453F3" w:rsidP="003F0E45">
      <w:pPr>
        <w:spacing w:after="0" w:line="240" w:lineRule="auto"/>
        <w:jc w:val="both"/>
        <w:rPr>
          <w:rFonts w:ascii="Arial" w:hAnsi="Arial" w:cs="Arial"/>
          <w:sz w:val="24"/>
          <w:szCs w:val="24"/>
        </w:rPr>
      </w:pPr>
    </w:p>
    <w:p w:rsidR="00D32407" w:rsidRDefault="00A453F3" w:rsidP="003F0E45">
      <w:pPr>
        <w:spacing w:after="0" w:line="240" w:lineRule="auto"/>
        <w:jc w:val="both"/>
        <w:rPr>
          <w:rFonts w:ascii="Arial" w:hAnsi="Arial" w:cs="Arial"/>
          <w:sz w:val="24"/>
          <w:szCs w:val="24"/>
        </w:rPr>
      </w:pPr>
      <w:r w:rsidRPr="00D278B1">
        <w:rPr>
          <w:rFonts w:ascii="Arial" w:hAnsi="Arial" w:cs="Arial"/>
          <w:sz w:val="24"/>
          <w:szCs w:val="24"/>
        </w:rPr>
        <w:t xml:space="preserve">En el año </w:t>
      </w:r>
      <w:r w:rsidR="00F74C6B" w:rsidRPr="00D278B1">
        <w:rPr>
          <w:rFonts w:ascii="Arial" w:hAnsi="Arial" w:cs="Arial"/>
          <w:sz w:val="24"/>
          <w:szCs w:val="24"/>
        </w:rPr>
        <w:t>20</w:t>
      </w:r>
      <w:r w:rsidRPr="00D278B1">
        <w:rPr>
          <w:rFonts w:ascii="Arial" w:hAnsi="Arial" w:cs="Arial"/>
          <w:sz w:val="24"/>
          <w:szCs w:val="24"/>
        </w:rPr>
        <w:t xml:space="preserve">06, mediante </w:t>
      </w:r>
      <w:r w:rsidR="00F74C6B" w:rsidRPr="00D278B1">
        <w:rPr>
          <w:rFonts w:ascii="Arial" w:hAnsi="Arial" w:cs="Arial"/>
          <w:sz w:val="24"/>
          <w:szCs w:val="24"/>
        </w:rPr>
        <w:t xml:space="preserve">Ley </w:t>
      </w:r>
      <w:r w:rsidRPr="00D278B1">
        <w:rPr>
          <w:rFonts w:ascii="Arial" w:hAnsi="Arial" w:cs="Arial"/>
          <w:sz w:val="24"/>
          <w:szCs w:val="24"/>
        </w:rPr>
        <w:t>No. 26.206 (LEN), s</w:t>
      </w:r>
      <w:r w:rsidR="00F74C6B" w:rsidRPr="00D278B1">
        <w:rPr>
          <w:rFonts w:ascii="Arial" w:hAnsi="Arial" w:cs="Arial"/>
          <w:sz w:val="24"/>
          <w:szCs w:val="24"/>
        </w:rPr>
        <w:t>e asigna estatuto de Moda</w:t>
      </w:r>
      <w:r w:rsidRPr="00D278B1">
        <w:rPr>
          <w:rFonts w:ascii="Arial" w:hAnsi="Arial" w:cs="Arial"/>
          <w:sz w:val="24"/>
          <w:szCs w:val="24"/>
        </w:rPr>
        <w:t xml:space="preserve">lidad a la Educación Especial, </w:t>
      </w:r>
      <w:r w:rsidR="00F74C6B" w:rsidRPr="00D278B1">
        <w:rPr>
          <w:rFonts w:ascii="Arial" w:hAnsi="Arial" w:cs="Arial"/>
          <w:sz w:val="24"/>
          <w:szCs w:val="24"/>
        </w:rPr>
        <w:t>regida por el p</w:t>
      </w:r>
      <w:r w:rsidRPr="00D278B1">
        <w:rPr>
          <w:rFonts w:ascii="Arial" w:hAnsi="Arial" w:cs="Arial"/>
          <w:sz w:val="24"/>
          <w:szCs w:val="24"/>
        </w:rPr>
        <w:t>rincipio de inclusión educativa; se r</w:t>
      </w:r>
      <w:r w:rsidR="00F74C6B" w:rsidRPr="00D278B1">
        <w:rPr>
          <w:rFonts w:ascii="Arial" w:hAnsi="Arial" w:cs="Arial"/>
          <w:sz w:val="24"/>
          <w:szCs w:val="24"/>
        </w:rPr>
        <w:t>estringe sus destinatarios a</w:t>
      </w:r>
      <w:r w:rsidRPr="00D278B1">
        <w:rPr>
          <w:rFonts w:ascii="Arial" w:hAnsi="Arial" w:cs="Arial"/>
          <w:sz w:val="24"/>
          <w:szCs w:val="24"/>
        </w:rPr>
        <w:t xml:space="preserve"> las Personas con Discapacidad, y se g</w:t>
      </w:r>
      <w:r w:rsidR="00F74C6B" w:rsidRPr="00D278B1">
        <w:rPr>
          <w:rFonts w:ascii="Arial" w:hAnsi="Arial" w:cs="Arial"/>
          <w:sz w:val="24"/>
          <w:szCs w:val="24"/>
        </w:rPr>
        <w:t>arantiza integración en todos los niveles obligatorios del SE y sus modalid</w:t>
      </w:r>
      <w:r w:rsidRPr="00D278B1">
        <w:rPr>
          <w:rFonts w:ascii="Arial" w:hAnsi="Arial" w:cs="Arial"/>
          <w:sz w:val="24"/>
          <w:szCs w:val="24"/>
        </w:rPr>
        <w:t>ades con los apoyos necesarios.</w:t>
      </w:r>
    </w:p>
    <w:p w:rsidR="00F74C6B" w:rsidRPr="00D278B1" w:rsidRDefault="00A453F3" w:rsidP="003F0E45">
      <w:pPr>
        <w:spacing w:after="0" w:line="240" w:lineRule="auto"/>
        <w:jc w:val="both"/>
        <w:rPr>
          <w:rFonts w:ascii="Arial" w:hAnsi="Arial" w:cs="Arial"/>
          <w:sz w:val="24"/>
          <w:szCs w:val="24"/>
        </w:rPr>
      </w:pPr>
      <w:r w:rsidRPr="00D278B1">
        <w:rPr>
          <w:rFonts w:ascii="Arial" w:hAnsi="Arial" w:cs="Arial"/>
          <w:sz w:val="24"/>
          <w:szCs w:val="24"/>
        </w:rPr>
        <w:t>En el año 2008, se sanciona a nivel nacional</w:t>
      </w:r>
      <w:r w:rsidR="00F74C6B" w:rsidRPr="00D278B1">
        <w:rPr>
          <w:rFonts w:ascii="Arial" w:hAnsi="Arial" w:cs="Arial"/>
          <w:sz w:val="24"/>
          <w:szCs w:val="24"/>
        </w:rPr>
        <w:t xml:space="preserve"> la Ley </w:t>
      </w:r>
      <w:r w:rsidRPr="00D278B1">
        <w:rPr>
          <w:rFonts w:ascii="Arial" w:hAnsi="Arial" w:cs="Arial"/>
          <w:sz w:val="24"/>
          <w:szCs w:val="24"/>
        </w:rPr>
        <w:t xml:space="preserve">No. </w:t>
      </w:r>
      <w:r w:rsidR="00F74C6B" w:rsidRPr="00D278B1">
        <w:rPr>
          <w:rFonts w:ascii="Arial" w:hAnsi="Arial" w:cs="Arial"/>
          <w:sz w:val="24"/>
          <w:szCs w:val="24"/>
        </w:rPr>
        <w:t>26.378 sobre</w:t>
      </w:r>
      <w:r w:rsidRPr="00D278B1">
        <w:rPr>
          <w:rFonts w:ascii="Arial" w:hAnsi="Arial" w:cs="Arial"/>
          <w:sz w:val="24"/>
          <w:szCs w:val="24"/>
        </w:rPr>
        <w:t xml:space="preserve"> la</w:t>
      </w:r>
      <w:r w:rsidR="00F74C6B" w:rsidRPr="00D278B1">
        <w:rPr>
          <w:rFonts w:ascii="Arial" w:hAnsi="Arial" w:cs="Arial"/>
          <w:sz w:val="24"/>
          <w:szCs w:val="24"/>
        </w:rPr>
        <w:t xml:space="preserve"> C</w:t>
      </w:r>
      <w:r w:rsidRPr="00D278B1">
        <w:rPr>
          <w:rFonts w:ascii="Arial" w:hAnsi="Arial" w:cs="Arial"/>
          <w:sz w:val="24"/>
          <w:szCs w:val="24"/>
        </w:rPr>
        <w:t xml:space="preserve">onvención de Derechos de las Personas con Discapacidad y en el año 2009 se presenta el </w:t>
      </w:r>
      <w:r w:rsidR="00F74C6B" w:rsidRPr="00D278B1">
        <w:rPr>
          <w:rFonts w:ascii="Arial" w:hAnsi="Arial" w:cs="Arial"/>
          <w:sz w:val="24"/>
          <w:szCs w:val="24"/>
        </w:rPr>
        <w:t>Documento Federal “</w:t>
      </w:r>
      <w:r w:rsidR="00F74C6B" w:rsidRPr="00D278B1">
        <w:rPr>
          <w:rFonts w:ascii="Arial" w:hAnsi="Arial" w:cs="Arial"/>
          <w:b/>
          <w:sz w:val="24"/>
          <w:szCs w:val="24"/>
        </w:rPr>
        <w:t>Educación Especial, una modalidad del Sistema Educativo Argentino</w:t>
      </w:r>
      <w:r w:rsidR="00F74C6B" w:rsidRPr="00D278B1">
        <w:rPr>
          <w:rFonts w:ascii="Arial" w:hAnsi="Arial" w:cs="Arial"/>
          <w:sz w:val="24"/>
          <w:szCs w:val="24"/>
        </w:rPr>
        <w:t xml:space="preserve">”, bases para la organización de la modalidad, en el que Río Negro participó activamente.  </w:t>
      </w:r>
    </w:p>
    <w:p w:rsidR="003F0E45" w:rsidRPr="00D278B1" w:rsidRDefault="003F0E45" w:rsidP="003F0E45">
      <w:pPr>
        <w:spacing w:after="0" w:line="240" w:lineRule="auto"/>
        <w:jc w:val="both"/>
        <w:rPr>
          <w:rFonts w:ascii="Arial" w:hAnsi="Arial" w:cs="Arial"/>
          <w:sz w:val="24"/>
          <w:szCs w:val="24"/>
        </w:rPr>
      </w:pPr>
    </w:p>
    <w:p w:rsidR="00F74C6B" w:rsidRPr="00D278B1" w:rsidRDefault="00A453F3" w:rsidP="003F0E45">
      <w:pPr>
        <w:spacing w:after="0" w:line="240" w:lineRule="auto"/>
        <w:jc w:val="both"/>
        <w:rPr>
          <w:rFonts w:ascii="Arial" w:hAnsi="Arial" w:cs="Arial"/>
          <w:sz w:val="24"/>
          <w:szCs w:val="24"/>
        </w:rPr>
      </w:pPr>
      <w:r w:rsidRPr="00D278B1">
        <w:rPr>
          <w:rFonts w:ascii="Arial" w:hAnsi="Arial" w:cs="Arial"/>
          <w:sz w:val="24"/>
          <w:szCs w:val="24"/>
        </w:rPr>
        <w:t xml:space="preserve">Ahora bien, </w:t>
      </w:r>
      <w:r w:rsidR="003F0E45" w:rsidRPr="00D278B1">
        <w:rPr>
          <w:rFonts w:ascii="Arial" w:hAnsi="Arial" w:cs="Arial"/>
          <w:sz w:val="24"/>
          <w:szCs w:val="24"/>
        </w:rPr>
        <w:t>l</w:t>
      </w:r>
      <w:r w:rsidR="00F74C6B" w:rsidRPr="00D278B1">
        <w:rPr>
          <w:rFonts w:ascii="Arial" w:hAnsi="Arial" w:cs="Arial"/>
          <w:sz w:val="24"/>
          <w:szCs w:val="24"/>
        </w:rPr>
        <w:t>as demandas sociales, culturales y legales, generaron la necesidad de nuevos marcos conceptuales que fundamenten las prácticas inclusivas y favorezcan las trayectorias educativas de los alumno/as con discapacidad en los distintos Niveles y Modalidades del Sistema Educativo.</w:t>
      </w:r>
    </w:p>
    <w:p w:rsidR="003F0E45" w:rsidRPr="00D278B1" w:rsidRDefault="003F0E45" w:rsidP="003F0E45">
      <w:pPr>
        <w:spacing w:after="0" w:line="240" w:lineRule="auto"/>
        <w:jc w:val="both"/>
        <w:rPr>
          <w:rFonts w:ascii="Arial" w:hAnsi="Arial" w:cs="Arial"/>
          <w:sz w:val="24"/>
          <w:szCs w:val="24"/>
        </w:rPr>
      </w:pPr>
    </w:p>
    <w:p w:rsidR="00F74C6B" w:rsidRPr="00D278B1" w:rsidRDefault="00F74C6B" w:rsidP="003F0E45">
      <w:pPr>
        <w:spacing w:after="0" w:line="240" w:lineRule="auto"/>
        <w:jc w:val="both"/>
        <w:rPr>
          <w:rFonts w:ascii="Arial" w:hAnsi="Arial" w:cs="Arial"/>
          <w:sz w:val="24"/>
          <w:szCs w:val="24"/>
        </w:rPr>
      </w:pPr>
      <w:r w:rsidRPr="00D278B1">
        <w:rPr>
          <w:rFonts w:ascii="Arial" w:hAnsi="Arial" w:cs="Arial"/>
          <w:sz w:val="24"/>
          <w:szCs w:val="24"/>
        </w:rPr>
        <w:t xml:space="preserve">En este escenario el abordaje </w:t>
      </w:r>
      <w:r w:rsidR="003F0E45" w:rsidRPr="00D278B1">
        <w:rPr>
          <w:rFonts w:ascii="Arial" w:hAnsi="Arial" w:cs="Arial"/>
          <w:sz w:val="24"/>
          <w:szCs w:val="24"/>
        </w:rPr>
        <w:t>integral de</w:t>
      </w:r>
      <w:r w:rsidRPr="00D278B1">
        <w:rPr>
          <w:rFonts w:ascii="Arial" w:hAnsi="Arial" w:cs="Arial"/>
          <w:sz w:val="24"/>
          <w:szCs w:val="24"/>
        </w:rPr>
        <w:t xml:space="preserve"> las personas con discapacidad implica la configuración de redes sociales y de políticas públicas concurrentes que garanticen su condición de sujeto de derecho y la construcción de una cultura inclusiva.</w:t>
      </w:r>
      <w:r w:rsidR="008936A7" w:rsidRPr="00D278B1">
        <w:rPr>
          <w:rFonts w:ascii="Arial" w:hAnsi="Arial" w:cs="Arial"/>
          <w:sz w:val="24"/>
          <w:szCs w:val="24"/>
        </w:rPr>
        <w:t xml:space="preserve"> </w:t>
      </w:r>
      <w:r w:rsidR="003F0E45" w:rsidRPr="00D278B1">
        <w:rPr>
          <w:rFonts w:ascii="Arial" w:hAnsi="Arial" w:cs="Arial"/>
          <w:sz w:val="24"/>
          <w:szCs w:val="24"/>
        </w:rPr>
        <w:t>E</w:t>
      </w:r>
      <w:r w:rsidRPr="00D278B1">
        <w:rPr>
          <w:rFonts w:ascii="Arial" w:hAnsi="Arial" w:cs="Arial"/>
          <w:sz w:val="24"/>
          <w:szCs w:val="24"/>
        </w:rPr>
        <w:t>n función de ello, y en forma paralela a la aprobación de la</w:t>
      </w:r>
      <w:r w:rsidR="003F0E45" w:rsidRPr="00D278B1">
        <w:rPr>
          <w:rFonts w:ascii="Arial" w:hAnsi="Arial" w:cs="Arial"/>
          <w:bCs/>
          <w:sz w:val="24"/>
          <w:szCs w:val="24"/>
          <w:lang w:val="es-ES"/>
        </w:rPr>
        <w:t xml:space="preserve"> Resolución No. </w:t>
      </w:r>
      <w:r w:rsidRPr="00D278B1">
        <w:rPr>
          <w:rFonts w:ascii="Arial" w:hAnsi="Arial" w:cs="Arial"/>
          <w:bCs/>
          <w:sz w:val="24"/>
          <w:szCs w:val="24"/>
          <w:lang w:val="es-ES"/>
        </w:rPr>
        <w:t xml:space="preserve">155/11 del Consejo Federal de Educación, en Río Negro el CPE aprueba </w:t>
      </w:r>
      <w:r w:rsidRPr="00D278B1">
        <w:rPr>
          <w:rFonts w:ascii="Arial" w:hAnsi="Arial" w:cs="Arial"/>
          <w:sz w:val="24"/>
          <w:szCs w:val="24"/>
        </w:rPr>
        <w:t xml:space="preserve">los </w:t>
      </w:r>
      <w:r w:rsidRPr="00D278B1">
        <w:rPr>
          <w:rFonts w:ascii="Arial" w:hAnsi="Arial" w:cs="Arial"/>
          <w:b/>
          <w:bCs/>
          <w:sz w:val="24"/>
          <w:szCs w:val="24"/>
        </w:rPr>
        <w:t>Lineamientos para la Inclusión de los alumno/as con discapacidad en Establecimientos Educativos del Nivel Inicial, Primario y Medio</w:t>
      </w:r>
      <w:r w:rsidRPr="00D278B1">
        <w:rPr>
          <w:rFonts w:ascii="Arial" w:hAnsi="Arial" w:cs="Arial"/>
          <w:bCs/>
          <w:sz w:val="24"/>
          <w:szCs w:val="24"/>
        </w:rPr>
        <w:t xml:space="preserve"> mediante</w:t>
      </w:r>
      <w:r w:rsidRPr="00D278B1">
        <w:rPr>
          <w:rFonts w:ascii="Arial" w:hAnsi="Arial" w:cs="Arial"/>
          <w:b/>
          <w:bCs/>
          <w:sz w:val="24"/>
          <w:szCs w:val="24"/>
        </w:rPr>
        <w:t xml:space="preserve"> </w:t>
      </w:r>
      <w:r w:rsidRPr="00D278B1">
        <w:rPr>
          <w:rFonts w:ascii="Arial" w:hAnsi="Arial" w:cs="Arial"/>
          <w:bCs/>
          <w:sz w:val="24"/>
          <w:szCs w:val="24"/>
          <w:lang w:val="es-ES"/>
        </w:rPr>
        <w:t xml:space="preserve">la </w:t>
      </w:r>
      <w:r w:rsidR="003F0E45" w:rsidRPr="00D278B1">
        <w:rPr>
          <w:rFonts w:ascii="Arial" w:hAnsi="Arial" w:cs="Arial"/>
          <w:sz w:val="24"/>
          <w:szCs w:val="24"/>
        </w:rPr>
        <w:t xml:space="preserve">Resolución No. </w:t>
      </w:r>
      <w:r w:rsidRPr="00D278B1">
        <w:rPr>
          <w:rFonts w:ascii="Arial" w:hAnsi="Arial" w:cs="Arial"/>
          <w:sz w:val="24"/>
          <w:szCs w:val="24"/>
        </w:rPr>
        <w:t xml:space="preserve">3438/11. </w:t>
      </w:r>
    </w:p>
    <w:p w:rsidR="008936A7" w:rsidRPr="00D278B1" w:rsidRDefault="008936A7" w:rsidP="003F0E45">
      <w:pPr>
        <w:spacing w:after="0" w:line="240" w:lineRule="auto"/>
        <w:jc w:val="both"/>
        <w:rPr>
          <w:rFonts w:ascii="Arial" w:hAnsi="Arial" w:cs="Arial"/>
          <w:sz w:val="24"/>
          <w:szCs w:val="24"/>
        </w:rPr>
      </w:pPr>
    </w:p>
    <w:p w:rsidR="008936A7" w:rsidRPr="00D278B1" w:rsidRDefault="00F74C6B" w:rsidP="003F0E45">
      <w:pPr>
        <w:spacing w:after="0" w:line="240" w:lineRule="auto"/>
        <w:jc w:val="both"/>
        <w:rPr>
          <w:rFonts w:ascii="Arial" w:hAnsi="Arial" w:cs="Arial"/>
          <w:sz w:val="24"/>
          <w:szCs w:val="24"/>
        </w:rPr>
      </w:pPr>
      <w:r w:rsidRPr="00D278B1">
        <w:rPr>
          <w:rFonts w:ascii="Arial" w:hAnsi="Arial" w:cs="Arial"/>
          <w:sz w:val="24"/>
          <w:szCs w:val="24"/>
        </w:rPr>
        <w:t>Dicho dispositivo permite asegurar, la inclusión educativa de los/las estudiantes con discapacidad brindando el acompañamiento a las trayectorias escolares, través de la configuración de los apoyos necesarios para garantizar su presencia, aprendizaje y participación en los distintos establecimien</w:t>
      </w:r>
      <w:r w:rsidR="008936A7" w:rsidRPr="00D278B1">
        <w:rPr>
          <w:rFonts w:ascii="Arial" w:hAnsi="Arial" w:cs="Arial"/>
          <w:sz w:val="24"/>
          <w:szCs w:val="24"/>
        </w:rPr>
        <w:t xml:space="preserve">tos educativos de la provincia. </w:t>
      </w:r>
    </w:p>
    <w:p w:rsidR="008936A7" w:rsidRPr="00D278B1" w:rsidRDefault="008936A7" w:rsidP="003F0E45">
      <w:pPr>
        <w:spacing w:after="0" w:line="240" w:lineRule="auto"/>
        <w:jc w:val="both"/>
        <w:rPr>
          <w:rFonts w:ascii="Arial" w:hAnsi="Arial" w:cs="Arial"/>
          <w:sz w:val="24"/>
          <w:szCs w:val="24"/>
        </w:rPr>
      </w:pPr>
    </w:p>
    <w:p w:rsidR="00F74C6B" w:rsidRPr="00D278B1" w:rsidRDefault="003F0E45" w:rsidP="003F0E45">
      <w:pPr>
        <w:spacing w:after="0" w:line="240" w:lineRule="auto"/>
        <w:jc w:val="both"/>
        <w:rPr>
          <w:rFonts w:ascii="Arial" w:hAnsi="Arial" w:cs="Arial"/>
          <w:sz w:val="24"/>
          <w:szCs w:val="24"/>
        </w:rPr>
      </w:pPr>
      <w:r w:rsidRPr="00D278B1">
        <w:rPr>
          <w:rFonts w:ascii="Arial" w:hAnsi="Arial" w:cs="Arial"/>
          <w:sz w:val="24"/>
          <w:szCs w:val="24"/>
        </w:rPr>
        <w:t xml:space="preserve">Este marco normativo creó </w:t>
      </w:r>
      <w:r w:rsidR="00F74C6B" w:rsidRPr="00D278B1">
        <w:rPr>
          <w:rFonts w:ascii="Arial" w:hAnsi="Arial" w:cs="Arial"/>
          <w:sz w:val="24"/>
          <w:szCs w:val="24"/>
        </w:rPr>
        <w:t xml:space="preserve">nuevos perfiles docentes y técnicos para el acompañamiento a las trayectorias educativas en los distintos niveles y modalidades (Maestro de Apoyo a la Inclusión en las distintas discapacidades, Técnicos de Apoyo a la Escuela para el nivel secundario).                                              </w:t>
      </w:r>
    </w:p>
    <w:p w:rsidR="00A85DD4" w:rsidRPr="00D278B1" w:rsidRDefault="00A85DD4" w:rsidP="003F0E45">
      <w:pPr>
        <w:spacing w:after="0" w:line="240" w:lineRule="auto"/>
        <w:jc w:val="both"/>
        <w:rPr>
          <w:rFonts w:ascii="Arial" w:hAnsi="Arial" w:cs="Arial"/>
          <w:sz w:val="24"/>
          <w:szCs w:val="24"/>
        </w:rPr>
      </w:pPr>
    </w:p>
    <w:p w:rsidR="00F74C6B" w:rsidRPr="00D278B1" w:rsidRDefault="00F74C6B" w:rsidP="00263764">
      <w:pPr>
        <w:spacing w:after="0" w:line="240" w:lineRule="auto"/>
        <w:jc w:val="both"/>
        <w:rPr>
          <w:rFonts w:ascii="Arial" w:hAnsi="Arial" w:cs="Arial"/>
          <w:sz w:val="24"/>
          <w:szCs w:val="24"/>
        </w:rPr>
      </w:pPr>
      <w:r w:rsidRPr="00D278B1">
        <w:rPr>
          <w:rFonts w:ascii="Arial" w:hAnsi="Arial" w:cs="Arial"/>
          <w:sz w:val="24"/>
          <w:szCs w:val="24"/>
        </w:rPr>
        <w:t>El relevamiento estadístico realizado en 2017 (con datos de 2016) arroja lo siguientes datos que nos permiten reflejar como ha incrementado la matrícula de estudiantes con discapacidad en los distintos niveles educativos:</w:t>
      </w:r>
    </w:p>
    <w:p w:rsidR="00263764" w:rsidRPr="00D278B1" w:rsidRDefault="00263764" w:rsidP="00263764">
      <w:pPr>
        <w:spacing w:after="0" w:line="240" w:lineRule="auto"/>
        <w:jc w:val="both"/>
        <w:rPr>
          <w:rFonts w:ascii="Arial" w:hAnsi="Arial" w:cs="Arial"/>
          <w:sz w:val="24"/>
          <w:szCs w:val="24"/>
        </w:rPr>
      </w:pPr>
    </w:p>
    <w:p w:rsidR="00F74C6B" w:rsidRPr="00D278B1" w:rsidRDefault="00F74C6B" w:rsidP="003F0E45">
      <w:pPr>
        <w:spacing w:after="0" w:line="240" w:lineRule="auto"/>
        <w:jc w:val="both"/>
        <w:rPr>
          <w:rFonts w:ascii="Arial" w:hAnsi="Arial" w:cs="Arial"/>
          <w:sz w:val="24"/>
          <w:szCs w:val="24"/>
        </w:rPr>
      </w:pPr>
    </w:p>
    <w:tbl>
      <w:tblPr>
        <w:tblW w:w="8780" w:type="dxa"/>
        <w:tblCellMar>
          <w:left w:w="70" w:type="dxa"/>
          <w:right w:w="70" w:type="dxa"/>
        </w:tblCellMar>
        <w:tblLook w:val="00A0" w:firstRow="1" w:lastRow="0" w:firstColumn="1" w:lastColumn="0" w:noHBand="0" w:noVBand="0"/>
      </w:tblPr>
      <w:tblGrid>
        <w:gridCol w:w="1870"/>
        <w:gridCol w:w="1240"/>
        <w:gridCol w:w="1280"/>
        <w:gridCol w:w="1260"/>
        <w:gridCol w:w="1440"/>
        <w:gridCol w:w="1690"/>
      </w:tblGrid>
      <w:tr w:rsidR="00F74C6B" w:rsidRPr="00D278B1" w:rsidTr="00A25F73">
        <w:trPr>
          <w:trHeight w:val="300"/>
        </w:trPr>
        <w:tc>
          <w:tcPr>
            <w:tcW w:w="8780" w:type="dxa"/>
            <w:gridSpan w:val="6"/>
            <w:tcBorders>
              <w:top w:val="single" w:sz="4" w:space="0" w:color="auto"/>
              <w:left w:val="single" w:sz="4" w:space="0" w:color="auto"/>
              <w:bottom w:val="single" w:sz="4" w:space="0" w:color="auto"/>
              <w:right w:val="single" w:sz="4" w:space="0" w:color="000000"/>
            </w:tcBorders>
            <w:noWrap/>
            <w:vAlign w:val="bottom"/>
          </w:tcPr>
          <w:p w:rsidR="00F74C6B" w:rsidRPr="00D278B1" w:rsidRDefault="00F74C6B" w:rsidP="00A25F73">
            <w:pPr>
              <w:jc w:val="both"/>
              <w:rPr>
                <w:rFonts w:ascii="Arial" w:hAnsi="Arial" w:cs="Arial"/>
                <w:b/>
                <w:bCs/>
                <w:sz w:val="24"/>
                <w:szCs w:val="24"/>
                <w:lang w:val="es-ES"/>
              </w:rPr>
            </w:pPr>
            <w:r w:rsidRPr="00D278B1">
              <w:rPr>
                <w:rFonts w:ascii="Arial" w:hAnsi="Arial" w:cs="Arial"/>
                <w:b/>
                <w:bCs/>
                <w:sz w:val="24"/>
                <w:szCs w:val="24"/>
                <w:lang w:val="es-ES"/>
              </w:rPr>
              <w:t>Estudiantes incluidos bajo lineamientos Res. 3438/11- con apoyos de Educación Especial</w:t>
            </w:r>
          </w:p>
        </w:tc>
      </w:tr>
      <w:tr w:rsidR="00F74C6B" w:rsidRPr="00D278B1" w:rsidTr="00A25F73">
        <w:trPr>
          <w:trHeight w:val="300"/>
        </w:trPr>
        <w:tc>
          <w:tcPr>
            <w:tcW w:w="8780" w:type="dxa"/>
            <w:gridSpan w:val="6"/>
            <w:tcBorders>
              <w:top w:val="single" w:sz="4" w:space="0" w:color="auto"/>
              <w:left w:val="single" w:sz="4" w:space="0" w:color="auto"/>
              <w:bottom w:val="single" w:sz="4" w:space="0" w:color="auto"/>
              <w:right w:val="single" w:sz="4" w:space="0" w:color="000000"/>
            </w:tcBorders>
            <w:noWrap/>
            <w:vAlign w:val="bottom"/>
          </w:tcPr>
          <w:p w:rsidR="00F74C6B" w:rsidRPr="00D278B1" w:rsidRDefault="00F74C6B" w:rsidP="00A25F73">
            <w:pPr>
              <w:jc w:val="both"/>
              <w:rPr>
                <w:rFonts w:ascii="Arial" w:hAnsi="Arial" w:cs="Arial"/>
                <w:b/>
                <w:bCs/>
                <w:sz w:val="24"/>
                <w:szCs w:val="24"/>
                <w:lang w:val="es-ES"/>
              </w:rPr>
            </w:pPr>
          </w:p>
        </w:tc>
      </w:tr>
      <w:tr w:rsidR="00F74C6B" w:rsidRPr="00D278B1" w:rsidTr="00A25F73">
        <w:trPr>
          <w:trHeight w:val="300"/>
        </w:trPr>
        <w:tc>
          <w:tcPr>
            <w:tcW w:w="1870" w:type="dxa"/>
            <w:tcBorders>
              <w:top w:val="nil"/>
              <w:left w:val="single" w:sz="4" w:space="0" w:color="auto"/>
              <w:bottom w:val="single" w:sz="4" w:space="0" w:color="auto"/>
              <w:right w:val="single" w:sz="4" w:space="0" w:color="auto"/>
            </w:tcBorders>
            <w:noWrap/>
            <w:vAlign w:val="bottom"/>
          </w:tcPr>
          <w:p w:rsidR="00F74C6B" w:rsidRPr="00D278B1" w:rsidRDefault="00F74C6B" w:rsidP="00A25F73">
            <w:pPr>
              <w:jc w:val="both"/>
              <w:rPr>
                <w:rFonts w:ascii="Arial" w:hAnsi="Arial" w:cs="Arial"/>
                <w:b/>
                <w:bCs/>
                <w:sz w:val="24"/>
                <w:szCs w:val="24"/>
                <w:lang w:val="es-ES"/>
              </w:rPr>
            </w:pPr>
            <w:r w:rsidRPr="00D278B1">
              <w:rPr>
                <w:rFonts w:ascii="Arial" w:hAnsi="Arial" w:cs="Arial"/>
                <w:b/>
                <w:bCs/>
                <w:sz w:val="24"/>
                <w:szCs w:val="24"/>
                <w:lang w:val="es-ES"/>
              </w:rPr>
              <w:t> </w:t>
            </w:r>
          </w:p>
        </w:tc>
        <w:tc>
          <w:tcPr>
            <w:tcW w:w="1240" w:type="dxa"/>
            <w:tcBorders>
              <w:top w:val="nil"/>
              <w:left w:val="nil"/>
              <w:bottom w:val="single" w:sz="4" w:space="0" w:color="auto"/>
              <w:right w:val="single" w:sz="4" w:space="0" w:color="auto"/>
            </w:tcBorders>
            <w:vAlign w:val="bottom"/>
          </w:tcPr>
          <w:p w:rsidR="00F74C6B" w:rsidRPr="00D278B1" w:rsidRDefault="00F74C6B" w:rsidP="00A25F73">
            <w:pPr>
              <w:jc w:val="both"/>
              <w:rPr>
                <w:rFonts w:ascii="Arial" w:hAnsi="Arial" w:cs="Arial"/>
                <w:b/>
                <w:bCs/>
                <w:sz w:val="24"/>
                <w:szCs w:val="24"/>
                <w:lang w:val="es-ES"/>
              </w:rPr>
            </w:pPr>
            <w:r w:rsidRPr="00D278B1">
              <w:rPr>
                <w:rFonts w:ascii="Arial" w:hAnsi="Arial" w:cs="Arial"/>
                <w:b/>
                <w:bCs/>
                <w:sz w:val="24"/>
                <w:szCs w:val="24"/>
                <w:lang w:val="es-ES"/>
              </w:rPr>
              <w:t>2016</w:t>
            </w:r>
          </w:p>
        </w:tc>
        <w:tc>
          <w:tcPr>
            <w:tcW w:w="1280" w:type="dxa"/>
            <w:tcBorders>
              <w:top w:val="nil"/>
              <w:left w:val="nil"/>
              <w:bottom w:val="single" w:sz="4" w:space="0" w:color="auto"/>
              <w:right w:val="single" w:sz="4" w:space="0" w:color="auto"/>
            </w:tcBorders>
            <w:vAlign w:val="bottom"/>
          </w:tcPr>
          <w:p w:rsidR="00F74C6B" w:rsidRPr="00D278B1" w:rsidRDefault="00F74C6B" w:rsidP="00A25F73">
            <w:pPr>
              <w:jc w:val="both"/>
              <w:rPr>
                <w:rFonts w:ascii="Arial" w:hAnsi="Arial" w:cs="Arial"/>
                <w:b/>
                <w:bCs/>
                <w:sz w:val="24"/>
                <w:szCs w:val="24"/>
                <w:lang w:val="es-ES"/>
              </w:rPr>
            </w:pPr>
            <w:r w:rsidRPr="00D278B1">
              <w:rPr>
                <w:rFonts w:ascii="Arial" w:hAnsi="Arial" w:cs="Arial"/>
                <w:b/>
                <w:bCs/>
                <w:sz w:val="24"/>
                <w:szCs w:val="24"/>
                <w:lang w:val="es-ES"/>
              </w:rPr>
              <w:t>2015</w:t>
            </w:r>
          </w:p>
        </w:tc>
        <w:tc>
          <w:tcPr>
            <w:tcW w:w="1260" w:type="dxa"/>
            <w:tcBorders>
              <w:top w:val="nil"/>
              <w:left w:val="nil"/>
              <w:bottom w:val="single" w:sz="4" w:space="0" w:color="auto"/>
              <w:right w:val="single" w:sz="4" w:space="0" w:color="auto"/>
            </w:tcBorders>
            <w:vAlign w:val="bottom"/>
          </w:tcPr>
          <w:p w:rsidR="00F74C6B" w:rsidRPr="00D278B1" w:rsidRDefault="00F74C6B" w:rsidP="00A25F73">
            <w:pPr>
              <w:jc w:val="both"/>
              <w:rPr>
                <w:rFonts w:ascii="Arial" w:hAnsi="Arial" w:cs="Arial"/>
                <w:b/>
                <w:bCs/>
                <w:sz w:val="24"/>
                <w:szCs w:val="24"/>
                <w:lang w:val="es-ES"/>
              </w:rPr>
            </w:pPr>
            <w:r w:rsidRPr="00D278B1">
              <w:rPr>
                <w:rFonts w:ascii="Arial" w:hAnsi="Arial" w:cs="Arial"/>
                <w:b/>
                <w:bCs/>
                <w:sz w:val="24"/>
                <w:szCs w:val="24"/>
                <w:lang w:val="es-ES"/>
              </w:rPr>
              <w:t>2014</w:t>
            </w:r>
          </w:p>
        </w:tc>
        <w:tc>
          <w:tcPr>
            <w:tcW w:w="1440" w:type="dxa"/>
            <w:tcBorders>
              <w:top w:val="nil"/>
              <w:left w:val="nil"/>
              <w:bottom w:val="single" w:sz="4" w:space="0" w:color="auto"/>
              <w:right w:val="single" w:sz="4" w:space="0" w:color="auto"/>
            </w:tcBorders>
            <w:vAlign w:val="bottom"/>
          </w:tcPr>
          <w:p w:rsidR="00F74C6B" w:rsidRPr="00D278B1" w:rsidRDefault="00F74C6B" w:rsidP="00A25F73">
            <w:pPr>
              <w:jc w:val="both"/>
              <w:rPr>
                <w:rFonts w:ascii="Arial" w:hAnsi="Arial" w:cs="Arial"/>
                <w:b/>
                <w:bCs/>
                <w:sz w:val="24"/>
                <w:szCs w:val="24"/>
                <w:lang w:val="es-ES"/>
              </w:rPr>
            </w:pPr>
            <w:r w:rsidRPr="00D278B1">
              <w:rPr>
                <w:rFonts w:ascii="Arial" w:hAnsi="Arial" w:cs="Arial"/>
                <w:b/>
                <w:bCs/>
                <w:sz w:val="24"/>
                <w:szCs w:val="24"/>
                <w:lang w:val="es-ES"/>
              </w:rPr>
              <w:t>2013</w:t>
            </w:r>
          </w:p>
        </w:tc>
        <w:tc>
          <w:tcPr>
            <w:tcW w:w="1690" w:type="dxa"/>
            <w:tcBorders>
              <w:top w:val="nil"/>
              <w:left w:val="nil"/>
              <w:bottom w:val="single" w:sz="4" w:space="0" w:color="auto"/>
              <w:right w:val="single" w:sz="4" w:space="0" w:color="auto"/>
            </w:tcBorders>
            <w:vAlign w:val="bottom"/>
          </w:tcPr>
          <w:p w:rsidR="00F74C6B" w:rsidRPr="00D278B1" w:rsidRDefault="00F74C6B" w:rsidP="00A25F73">
            <w:pPr>
              <w:jc w:val="both"/>
              <w:rPr>
                <w:rFonts w:ascii="Arial" w:hAnsi="Arial" w:cs="Arial"/>
                <w:b/>
                <w:bCs/>
                <w:sz w:val="24"/>
                <w:szCs w:val="24"/>
                <w:lang w:val="es-ES"/>
              </w:rPr>
            </w:pPr>
            <w:r w:rsidRPr="00D278B1">
              <w:rPr>
                <w:rFonts w:ascii="Arial" w:hAnsi="Arial" w:cs="Arial"/>
                <w:b/>
                <w:bCs/>
                <w:sz w:val="24"/>
                <w:szCs w:val="24"/>
                <w:lang w:val="es-ES"/>
              </w:rPr>
              <w:t>2012</w:t>
            </w:r>
          </w:p>
        </w:tc>
      </w:tr>
      <w:tr w:rsidR="00F74C6B" w:rsidRPr="00D278B1" w:rsidTr="00A25F73">
        <w:trPr>
          <w:trHeight w:val="300"/>
        </w:trPr>
        <w:tc>
          <w:tcPr>
            <w:tcW w:w="1870" w:type="dxa"/>
            <w:tcBorders>
              <w:top w:val="nil"/>
              <w:left w:val="single" w:sz="4" w:space="0" w:color="auto"/>
              <w:bottom w:val="single" w:sz="4" w:space="0" w:color="auto"/>
              <w:right w:val="single" w:sz="4" w:space="0" w:color="auto"/>
            </w:tcBorders>
            <w:noWrap/>
            <w:vAlign w:val="bottom"/>
          </w:tcPr>
          <w:p w:rsidR="00F74C6B" w:rsidRPr="00D278B1" w:rsidRDefault="00F74C6B" w:rsidP="00A25F73">
            <w:pPr>
              <w:jc w:val="both"/>
              <w:rPr>
                <w:rFonts w:ascii="Arial" w:hAnsi="Arial" w:cs="Arial"/>
                <w:bCs/>
                <w:sz w:val="24"/>
                <w:szCs w:val="24"/>
                <w:lang w:val="es-ES"/>
              </w:rPr>
            </w:pPr>
            <w:r w:rsidRPr="00D278B1">
              <w:rPr>
                <w:rFonts w:ascii="Arial" w:hAnsi="Arial" w:cs="Arial"/>
                <w:bCs/>
                <w:sz w:val="24"/>
                <w:szCs w:val="24"/>
                <w:lang w:val="es-ES"/>
              </w:rPr>
              <w:t xml:space="preserve">Nivel Inicial </w:t>
            </w:r>
          </w:p>
        </w:tc>
        <w:tc>
          <w:tcPr>
            <w:tcW w:w="1240" w:type="dxa"/>
            <w:tcBorders>
              <w:top w:val="nil"/>
              <w:left w:val="nil"/>
              <w:bottom w:val="single" w:sz="4" w:space="0" w:color="auto"/>
              <w:right w:val="single" w:sz="4" w:space="0" w:color="auto"/>
            </w:tcBorders>
            <w:noWrap/>
            <w:vAlign w:val="bottom"/>
          </w:tcPr>
          <w:p w:rsidR="00F74C6B" w:rsidRPr="00D278B1" w:rsidRDefault="00F74C6B" w:rsidP="00A25F73">
            <w:pPr>
              <w:jc w:val="both"/>
              <w:rPr>
                <w:rFonts w:ascii="Arial" w:hAnsi="Arial" w:cs="Arial"/>
                <w:sz w:val="24"/>
                <w:szCs w:val="24"/>
                <w:lang w:val="es-ES"/>
              </w:rPr>
            </w:pPr>
            <w:r w:rsidRPr="00D278B1">
              <w:rPr>
                <w:rFonts w:ascii="Arial" w:hAnsi="Arial" w:cs="Arial"/>
                <w:sz w:val="24"/>
                <w:szCs w:val="24"/>
                <w:lang w:val="es-ES"/>
              </w:rPr>
              <w:t xml:space="preserve">  392</w:t>
            </w:r>
          </w:p>
        </w:tc>
        <w:tc>
          <w:tcPr>
            <w:tcW w:w="1280" w:type="dxa"/>
            <w:tcBorders>
              <w:top w:val="nil"/>
              <w:left w:val="nil"/>
              <w:bottom w:val="single" w:sz="4" w:space="0" w:color="auto"/>
              <w:right w:val="single" w:sz="4" w:space="0" w:color="auto"/>
            </w:tcBorders>
            <w:noWrap/>
            <w:vAlign w:val="bottom"/>
          </w:tcPr>
          <w:p w:rsidR="00F74C6B" w:rsidRPr="00D278B1" w:rsidRDefault="00F74C6B" w:rsidP="00A25F73">
            <w:pPr>
              <w:jc w:val="both"/>
              <w:rPr>
                <w:rFonts w:ascii="Arial" w:hAnsi="Arial" w:cs="Arial"/>
                <w:sz w:val="24"/>
                <w:szCs w:val="24"/>
                <w:lang w:val="es-ES"/>
              </w:rPr>
            </w:pPr>
            <w:r w:rsidRPr="00D278B1">
              <w:rPr>
                <w:rFonts w:ascii="Arial" w:hAnsi="Arial" w:cs="Arial"/>
                <w:sz w:val="24"/>
                <w:szCs w:val="24"/>
                <w:lang w:val="es-ES"/>
              </w:rPr>
              <w:t xml:space="preserve">   390</w:t>
            </w:r>
          </w:p>
        </w:tc>
        <w:tc>
          <w:tcPr>
            <w:tcW w:w="1260" w:type="dxa"/>
            <w:tcBorders>
              <w:top w:val="nil"/>
              <w:left w:val="nil"/>
              <w:bottom w:val="single" w:sz="4" w:space="0" w:color="auto"/>
              <w:right w:val="single" w:sz="4" w:space="0" w:color="auto"/>
            </w:tcBorders>
            <w:noWrap/>
            <w:vAlign w:val="bottom"/>
          </w:tcPr>
          <w:p w:rsidR="00F74C6B" w:rsidRPr="00D278B1" w:rsidRDefault="00F74C6B" w:rsidP="00A25F73">
            <w:pPr>
              <w:jc w:val="both"/>
              <w:rPr>
                <w:rFonts w:ascii="Arial" w:hAnsi="Arial" w:cs="Arial"/>
                <w:sz w:val="24"/>
                <w:szCs w:val="24"/>
                <w:lang w:val="es-ES"/>
              </w:rPr>
            </w:pPr>
            <w:r w:rsidRPr="00D278B1">
              <w:rPr>
                <w:rFonts w:ascii="Arial" w:hAnsi="Arial" w:cs="Arial"/>
                <w:sz w:val="24"/>
                <w:szCs w:val="24"/>
                <w:lang w:val="es-ES"/>
              </w:rPr>
              <w:t>391</w:t>
            </w:r>
          </w:p>
        </w:tc>
        <w:tc>
          <w:tcPr>
            <w:tcW w:w="1440" w:type="dxa"/>
            <w:tcBorders>
              <w:top w:val="nil"/>
              <w:left w:val="nil"/>
              <w:bottom w:val="single" w:sz="4" w:space="0" w:color="auto"/>
              <w:right w:val="single" w:sz="4" w:space="0" w:color="auto"/>
            </w:tcBorders>
            <w:noWrap/>
            <w:vAlign w:val="bottom"/>
          </w:tcPr>
          <w:p w:rsidR="00F74C6B" w:rsidRPr="00D278B1" w:rsidRDefault="00F74C6B" w:rsidP="00A25F73">
            <w:pPr>
              <w:jc w:val="both"/>
              <w:rPr>
                <w:rFonts w:ascii="Arial" w:hAnsi="Arial" w:cs="Arial"/>
                <w:sz w:val="24"/>
                <w:szCs w:val="24"/>
                <w:lang w:val="es-ES"/>
              </w:rPr>
            </w:pPr>
            <w:r w:rsidRPr="00D278B1">
              <w:rPr>
                <w:rFonts w:ascii="Arial" w:hAnsi="Arial" w:cs="Arial"/>
                <w:sz w:val="24"/>
                <w:szCs w:val="24"/>
                <w:lang w:val="es-ES"/>
              </w:rPr>
              <w:t xml:space="preserve">  440</w:t>
            </w:r>
          </w:p>
        </w:tc>
        <w:tc>
          <w:tcPr>
            <w:tcW w:w="1690" w:type="dxa"/>
            <w:tcBorders>
              <w:top w:val="nil"/>
              <w:left w:val="nil"/>
              <w:bottom w:val="single" w:sz="4" w:space="0" w:color="auto"/>
              <w:right w:val="single" w:sz="4" w:space="0" w:color="auto"/>
            </w:tcBorders>
            <w:noWrap/>
            <w:vAlign w:val="bottom"/>
          </w:tcPr>
          <w:p w:rsidR="00F74C6B" w:rsidRPr="00D278B1" w:rsidRDefault="00F74C6B" w:rsidP="00A25F73">
            <w:pPr>
              <w:jc w:val="both"/>
              <w:rPr>
                <w:rFonts w:ascii="Arial" w:hAnsi="Arial" w:cs="Arial"/>
                <w:sz w:val="24"/>
                <w:szCs w:val="24"/>
                <w:lang w:val="es-ES"/>
              </w:rPr>
            </w:pPr>
            <w:r w:rsidRPr="00D278B1">
              <w:rPr>
                <w:rFonts w:ascii="Arial" w:hAnsi="Arial" w:cs="Arial"/>
                <w:sz w:val="24"/>
                <w:szCs w:val="24"/>
                <w:lang w:val="es-ES"/>
              </w:rPr>
              <w:t xml:space="preserve"> 404</w:t>
            </w:r>
          </w:p>
        </w:tc>
      </w:tr>
      <w:tr w:rsidR="00F74C6B" w:rsidRPr="00D278B1" w:rsidTr="00A25F73">
        <w:trPr>
          <w:trHeight w:val="300"/>
        </w:trPr>
        <w:tc>
          <w:tcPr>
            <w:tcW w:w="1870" w:type="dxa"/>
            <w:tcBorders>
              <w:top w:val="nil"/>
              <w:left w:val="single" w:sz="4" w:space="0" w:color="auto"/>
              <w:bottom w:val="single" w:sz="4" w:space="0" w:color="auto"/>
              <w:right w:val="single" w:sz="4" w:space="0" w:color="auto"/>
            </w:tcBorders>
            <w:noWrap/>
            <w:vAlign w:val="bottom"/>
          </w:tcPr>
          <w:p w:rsidR="00F74C6B" w:rsidRPr="00D278B1" w:rsidRDefault="00F74C6B" w:rsidP="00A25F73">
            <w:pPr>
              <w:jc w:val="both"/>
              <w:rPr>
                <w:rFonts w:ascii="Arial" w:hAnsi="Arial" w:cs="Arial"/>
                <w:bCs/>
                <w:sz w:val="24"/>
                <w:szCs w:val="24"/>
                <w:lang w:val="es-ES"/>
              </w:rPr>
            </w:pPr>
            <w:r w:rsidRPr="00D278B1">
              <w:rPr>
                <w:rFonts w:ascii="Arial" w:hAnsi="Arial" w:cs="Arial"/>
                <w:bCs/>
                <w:sz w:val="24"/>
                <w:szCs w:val="24"/>
                <w:lang w:val="es-ES"/>
              </w:rPr>
              <w:t xml:space="preserve">Nivel Primario </w:t>
            </w:r>
          </w:p>
        </w:tc>
        <w:tc>
          <w:tcPr>
            <w:tcW w:w="1240" w:type="dxa"/>
            <w:tcBorders>
              <w:top w:val="nil"/>
              <w:left w:val="nil"/>
              <w:bottom w:val="single" w:sz="4" w:space="0" w:color="auto"/>
              <w:right w:val="single" w:sz="4" w:space="0" w:color="auto"/>
            </w:tcBorders>
            <w:noWrap/>
            <w:vAlign w:val="bottom"/>
          </w:tcPr>
          <w:p w:rsidR="00F74C6B" w:rsidRPr="00D278B1" w:rsidRDefault="00F74C6B" w:rsidP="00A25F73">
            <w:pPr>
              <w:jc w:val="both"/>
              <w:rPr>
                <w:rFonts w:ascii="Arial" w:hAnsi="Arial" w:cs="Arial"/>
                <w:sz w:val="24"/>
                <w:szCs w:val="24"/>
                <w:lang w:val="es-ES"/>
              </w:rPr>
            </w:pPr>
            <w:r w:rsidRPr="00D278B1">
              <w:rPr>
                <w:rFonts w:ascii="Arial" w:hAnsi="Arial" w:cs="Arial"/>
                <w:sz w:val="24"/>
                <w:szCs w:val="24"/>
                <w:lang w:val="es-ES"/>
              </w:rPr>
              <w:t>1.568</w:t>
            </w:r>
          </w:p>
        </w:tc>
        <w:tc>
          <w:tcPr>
            <w:tcW w:w="1280" w:type="dxa"/>
            <w:tcBorders>
              <w:top w:val="nil"/>
              <w:left w:val="nil"/>
              <w:bottom w:val="single" w:sz="4" w:space="0" w:color="auto"/>
              <w:right w:val="single" w:sz="4" w:space="0" w:color="auto"/>
            </w:tcBorders>
            <w:noWrap/>
            <w:vAlign w:val="bottom"/>
          </w:tcPr>
          <w:p w:rsidR="00F74C6B" w:rsidRPr="00D278B1" w:rsidRDefault="00F74C6B" w:rsidP="00A25F73">
            <w:pPr>
              <w:jc w:val="both"/>
              <w:rPr>
                <w:rFonts w:ascii="Arial" w:hAnsi="Arial" w:cs="Arial"/>
                <w:sz w:val="24"/>
                <w:szCs w:val="24"/>
                <w:lang w:val="es-ES"/>
              </w:rPr>
            </w:pPr>
            <w:r w:rsidRPr="00D278B1">
              <w:rPr>
                <w:rFonts w:ascii="Arial" w:hAnsi="Arial" w:cs="Arial"/>
                <w:sz w:val="24"/>
                <w:szCs w:val="24"/>
                <w:lang w:val="es-ES"/>
              </w:rPr>
              <w:t>1.697</w:t>
            </w:r>
          </w:p>
        </w:tc>
        <w:tc>
          <w:tcPr>
            <w:tcW w:w="1260" w:type="dxa"/>
            <w:tcBorders>
              <w:top w:val="nil"/>
              <w:left w:val="nil"/>
              <w:bottom w:val="single" w:sz="4" w:space="0" w:color="auto"/>
              <w:right w:val="single" w:sz="4" w:space="0" w:color="auto"/>
            </w:tcBorders>
            <w:noWrap/>
            <w:vAlign w:val="bottom"/>
          </w:tcPr>
          <w:p w:rsidR="00F74C6B" w:rsidRPr="00D278B1" w:rsidRDefault="00F74C6B" w:rsidP="00A25F73">
            <w:pPr>
              <w:jc w:val="both"/>
              <w:rPr>
                <w:rFonts w:ascii="Arial" w:hAnsi="Arial" w:cs="Arial"/>
                <w:sz w:val="24"/>
                <w:szCs w:val="24"/>
                <w:lang w:val="es-ES"/>
              </w:rPr>
            </w:pPr>
            <w:r w:rsidRPr="00D278B1">
              <w:rPr>
                <w:rFonts w:ascii="Arial" w:hAnsi="Arial" w:cs="Arial"/>
                <w:sz w:val="24"/>
                <w:szCs w:val="24"/>
                <w:lang w:val="es-ES"/>
              </w:rPr>
              <w:t>1.746</w:t>
            </w:r>
          </w:p>
        </w:tc>
        <w:tc>
          <w:tcPr>
            <w:tcW w:w="1440" w:type="dxa"/>
            <w:tcBorders>
              <w:top w:val="nil"/>
              <w:left w:val="nil"/>
              <w:bottom w:val="single" w:sz="4" w:space="0" w:color="auto"/>
              <w:right w:val="single" w:sz="4" w:space="0" w:color="auto"/>
            </w:tcBorders>
            <w:noWrap/>
            <w:vAlign w:val="bottom"/>
          </w:tcPr>
          <w:p w:rsidR="00F74C6B" w:rsidRPr="00D278B1" w:rsidRDefault="00F74C6B" w:rsidP="00A25F73">
            <w:pPr>
              <w:jc w:val="both"/>
              <w:rPr>
                <w:rFonts w:ascii="Arial" w:hAnsi="Arial" w:cs="Arial"/>
                <w:sz w:val="24"/>
                <w:szCs w:val="24"/>
                <w:lang w:val="es-ES"/>
              </w:rPr>
            </w:pPr>
            <w:r w:rsidRPr="00D278B1">
              <w:rPr>
                <w:rFonts w:ascii="Arial" w:hAnsi="Arial" w:cs="Arial"/>
                <w:sz w:val="24"/>
                <w:szCs w:val="24"/>
                <w:lang w:val="es-ES"/>
              </w:rPr>
              <w:t xml:space="preserve"> 1.735</w:t>
            </w:r>
          </w:p>
        </w:tc>
        <w:tc>
          <w:tcPr>
            <w:tcW w:w="1690" w:type="dxa"/>
            <w:tcBorders>
              <w:top w:val="nil"/>
              <w:left w:val="nil"/>
              <w:bottom w:val="single" w:sz="4" w:space="0" w:color="auto"/>
              <w:right w:val="single" w:sz="4" w:space="0" w:color="auto"/>
            </w:tcBorders>
            <w:noWrap/>
            <w:vAlign w:val="bottom"/>
          </w:tcPr>
          <w:p w:rsidR="00F74C6B" w:rsidRPr="00D278B1" w:rsidRDefault="00F74C6B" w:rsidP="00A25F73">
            <w:pPr>
              <w:jc w:val="both"/>
              <w:rPr>
                <w:rFonts w:ascii="Arial" w:hAnsi="Arial" w:cs="Arial"/>
                <w:sz w:val="24"/>
                <w:szCs w:val="24"/>
                <w:lang w:val="es-ES"/>
              </w:rPr>
            </w:pPr>
            <w:r w:rsidRPr="00D278B1">
              <w:rPr>
                <w:rFonts w:ascii="Arial" w:hAnsi="Arial" w:cs="Arial"/>
                <w:sz w:val="24"/>
                <w:szCs w:val="24"/>
                <w:lang w:val="es-ES"/>
              </w:rPr>
              <w:t>1.690</w:t>
            </w:r>
          </w:p>
        </w:tc>
      </w:tr>
      <w:tr w:rsidR="00F74C6B" w:rsidRPr="00D278B1" w:rsidTr="00A25F73">
        <w:trPr>
          <w:trHeight w:val="300"/>
        </w:trPr>
        <w:tc>
          <w:tcPr>
            <w:tcW w:w="1870" w:type="dxa"/>
            <w:tcBorders>
              <w:top w:val="nil"/>
              <w:left w:val="single" w:sz="4" w:space="0" w:color="auto"/>
              <w:bottom w:val="single" w:sz="4" w:space="0" w:color="auto"/>
              <w:right w:val="single" w:sz="4" w:space="0" w:color="auto"/>
            </w:tcBorders>
            <w:noWrap/>
            <w:vAlign w:val="bottom"/>
          </w:tcPr>
          <w:p w:rsidR="00F74C6B" w:rsidRPr="00D278B1" w:rsidRDefault="00F74C6B" w:rsidP="00A25F73">
            <w:pPr>
              <w:jc w:val="both"/>
              <w:rPr>
                <w:rFonts w:ascii="Arial" w:hAnsi="Arial" w:cs="Arial"/>
                <w:bCs/>
                <w:sz w:val="24"/>
                <w:szCs w:val="24"/>
                <w:lang w:val="es-ES"/>
              </w:rPr>
            </w:pPr>
            <w:r w:rsidRPr="00D278B1">
              <w:rPr>
                <w:rFonts w:ascii="Arial" w:hAnsi="Arial" w:cs="Arial"/>
                <w:bCs/>
                <w:sz w:val="24"/>
                <w:szCs w:val="24"/>
                <w:lang w:val="es-ES"/>
              </w:rPr>
              <w:t xml:space="preserve">Nivel Secundario </w:t>
            </w:r>
          </w:p>
        </w:tc>
        <w:tc>
          <w:tcPr>
            <w:tcW w:w="1240" w:type="dxa"/>
            <w:tcBorders>
              <w:top w:val="nil"/>
              <w:left w:val="nil"/>
              <w:bottom w:val="single" w:sz="4" w:space="0" w:color="auto"/>
              <w:right w:val="single" w:sz="4" w:space="0" w:color="auto"/>
            </w:tcBorders>
            <w:noWrap/>
            <w:vAlign w:val="bottom"/>
          </w:tcPr>
          <w:p w:rsidR="00F74C6B" w:rsidRPr="00D278B1" w:rsidRDefault="00F74C6B" w:rsidP="00A25F73">
            <w:pPr>
              <w:jc w:val="both"/>
              <w:rPr>
                <w:rFonts w:ascii="Arial" w:hAnsi="Arial" w:cs="Arial"/>
                <w:sz w:val="24"/>
                <w:szCs w:val="24"/>
                <w:lang w:val="es-ES"/>
              </w:rPr>
            </w:pPr>
            <w:r w:rsidRPr="00D278B1">
              <w:rPr>
                <w:rFonts w:ascii="Arial" w:hAnsi="Arial" w:cs="Arial"/>
                <w:sz w:val="24"/>
                <w:szCs w:val="24"/>
                <w:lang w:val="es-ES"/>
              </w:rPr>
              <w:t xml:space="preserve">   935</w:t>
            </w:r>
          </w:p>
        </w:tc>
        <w:tc>
          <w:tcPr>
            <w:tcW w:w="1280" w:type="dxa"/>
            <w:tcBorders>
              <w:top w:val="nil"/>
              <w:left w:val="nil"/>
              <w:bottom w:val="single" w:sz="4" w:space="0" w:color="auto"/>
              <w:right w:val="single" w:sz="4" w:space="0" w:color="auto"/>
            </w:tcBorders>
            <w:noWrap/>
            <w:vAlign w:val="bottom"/>
          </w:tcPr>
          <w:p w:rsidR="00F74C6B" w:rsidRPr="00D278B1" w:rsidRDefault="00F74C6B" w:rsidP="00A25F73">
            <w:pPr>
              <w:jc w:val="both"/>
              <w:rPr>
                <w:rFonts w:ascii="Arial" w:hAnsi="Arial" w:cs="Arial"/>
                <w:sz w:val="24"/>
                <w:szCs w:val="24"/>
                <w:lang w:val="es-ES"/>
              </w:rPr>
            </w:pPr>
            <w:r w:rsidRPr="00D278B1">
              <w:rPr>
                <w:rFonts w:ascii="Arial" w:hAnsi="Arial" w:cs="Arial"/>
                <w:sz w:val="24"/>
                <w:szCs w:val="24"/>
                <w:lang w:val="es-ES"/>
              </w:rPr>
              <w:t xml:space="preserve">   790</w:t>
            </w:r>
          </w:p>
        </w:tc>
        <w:tc>
          <w:tcPr>
            <w:tcW w:w="1260" w:type="dxa"/>
            <w:tcBorders>
              <w:top w:val="nil"/>
              <w:left w:val="nil"/>
              <w:bottom w:val="single" w:sz="4" w:space="0" w:color="auto"/>
              <w:right w:val="single" w:sz="4" w:space="0" w:color="auto"/>
            </w:tcBorders>
            <w:noWrap/>
            <w:vAlign w:val="bottom"/>
          </w:tcPr>
          <w:p w:rsidR="00F74C6B" w:rsidRPr="00D278B1" w:rsidRDefault="00F74C6B" w:rsidP="00A25F73">
            <w:pPr>
              <w:jc w:val="both"/>
              <w:rPr>
                <w:rFonts w:ascii="Arial" w:hAnsi="Arial" w:cs="Arial"/>
                <w:sz w:val="24"/>
                <w:szCs w:val="24"/>
                <w:lang w:val="es-ES"/>
              </w:rPr>
            </w:pPr>
            <w:r w:rsidRPr="00D278B1">
              <w:rPr>
                <w:rFonts w:ascii="Arial" w:hAnsi="Arial" w:cs="Arial"/>
                <w:sz w:val="24"/>
                <w:szCs w:val="24"/>
                <w:lang w:val="es-ES"/>
              </w:rPr>
              <w:t xml:space="preserve">  727</w:t>
            </w:r>
          </w:p>
        </w:tc>
        <w:tc>
          <w:tcPr>
            <w:tcW w:w="1440" w:type="dxa"/>
            <w:tcBorders>
              <w:top w:val="nil"/>
              <w:left w:val="nil"/>
              <w:bottom w:val="single" w:sz="4" w:space="0" w:color="auto"/>
              <w:right w:val="single" w:sz="4" w:space="0" w:color="auto"/>
            </w:tcBorders>
            <w:noWrap/>
            <w:vAlign w:val="bottom"/>
          </w:tcPr>
          <w:p w:rsidR="00F74C6B" w:rsidRPr="00D278B1" w:rsidRDefault="00F74C6B" w:rsidP="00A25F73">
            <w:pPr>
              <w:jc w:val="both"/>
              <w:rPr>
                <w:rFonts w:ascii="Arial" w:hAnsi="Arial" w:cs="Arial"/>
                <w:sz w:val="24"/>
                <w:szCs w:val="24"/>
                <w:lang w:val="es-ES"/>
              </w:rPr>
            </w:pPr>
            <w:r w:rsidRPr="00D278B1">
              <w:rPr>
                <w:rFonts w:ascii="Arial" w:hAnsi="Arial" w:cs="Arial"/>
                <w:sz w:val="24"/>
                <w:szCs w:val="24"/>
                <w:lang w:val="es-ES"/>
              </w:rPr>
              <w:t xml:space="preserve">   577</w:t>
            </w:r>
          </w:p>
        </w:tc>
        <w:tc>
          <w:tcPr>
            <w:tcW w:w="1690" w:type="dxa"/>
            <w:tcBorders>
              <w:top w:val="nil"/>
              <w:left w:val="nil"/>
              <w:bottom w:val="single" w:sz="4" w:space="0" w:color="auto"/>
              <w:right w:val="single" w:sz="4" w:space="0" w:color="auto"/>
            </w:tcBorders>
            <w:noWrap/>
            <w:vAlign w:val="bottom"/>
          </w:tcPr>
          <w:p w:rsidR="00F74C6B" w:rsidRPr="00D278B1" w:rsidRDefault="00F74C6B" w:rsidP="00A25F73">
            <w:pPr>
              <w:jc w:val="both"/>
              <w:rPr>
                <w:rFonts w:ascii="Arial" w:hAnsi="Arial" w:cs="Arial"/>
                <w:sz w:val="24"/>
                <w:szCs w:val="24"/>
                <w:lang w:val="es-ES"/>
              </w:rPr>
            </w:pPr>
            <w:r w:rsidRPr="00D278B1">
              <w:rPr>
                <w:rFonts w:ascii="Arial" w:hAnsi="Arial" w:cs="Arial"/>
                <w:sz w:val="24"/>
                <w:szCs w:val="24"/>
                <w:lang w:val="es-ES"/>
              </w:rPr>
              <w:t xml:space="preserve">  452</w:t>
            </w:r>
          </w:p>
        </w:tc>
      </w:tr>
      <w:tr w:rsidR="00F74C6B" w:rsidRPr="00D278B1" w:rsidTr="00A25F73">
        <w:trPr>
          <w:trHeight w:val="300"/>
        </w:trPr>
        <w:tc>
          <w:tcPr>
            <w:tcW w:w="1870" w:type="dxa"/>
            <w:tcBorders>
              <w:top w:val="nil"/>
              <w:left w:val="single" w:sz="4" w:space="0" w:color="auto"/>
              <w:bottom w:val="single" w:sz="4" w:space="0" w:color="auto"/>
              <w:right w:val="single" w:sz="4" w:space="0" w:color="auto"/>
            </w:tcBorders>
            <w:noWrap/>
            <w:vAlign w:val="bottom"/>
          </w:tcPr>
          <w:p w:rsidR="00F74C6B" w:rsidRPr="00D278B1" w:rsidRDefault="00F74C6B" w:rsidP="00A25F73">
            <w:pPr>
              <w:jc w:val="both"/>
              <w:rPr>
                <w:rFonts w:ascii="Arial" w:hAnsi="Arial" w:cs="Arial"/>
                <w:bCs/>
                <w:sz w:val="24"/>
                <w:szCs w:val="24"/>
                <w:lang w:val="es-ES"/>
              </w:rPr>
            </w:pPr>
            <w:r w:rsidRPr="00D278B1">
              <w:rPr>
                <w:rFonts w:ascii="Arial" w:hAnsi="Arial" w:cs="Arial"/>
                <w:bCs/>
                <w:sz w:val="24"/>
                <w:szCs w:val="24"/>
                <w:lang w:val="es-ES"/>
              </w:rPr>
              <w:t>TOTAL</w:t>
            </w:r>
          </w:p>
        </w:tc>
        <w:tc>
          <w:tcPr>
            <w:tcW w:w="1240" w:type="dxa"/>
            <w:tcBorders>
              <w:top w:val="nil"/>
              <w:left w:val="nil"/>
              <w:bottom w:val="single" w:sz="4" w:space="0" w:color="auto"/>
              <w:right w:val="single" w:sz="4" w:space="0" w:color="auto"/>
            </w:tcBorders>
            <w:noWrap/>
            <w:vAlign w:val="bottom"/>
          </w:tcPr>
          <w:p w:rsidR="00F74C6B" w:rsidRPr="00D278B1" w:rsidRDefault="00F74C6B" w:rsidP="00A25F73">
            <w:pPr>
              <w:jc w:val="both"/>
              <w:rPr>
                <w:rFonts w:ascii="Arial" w:hAnsi="Arial" w:cs="Arial"/>
                <w:b/>
                <w:bCs/>
                <w:sz w:val="24"/>
                <w:szCs w:val="24"/>
                <w:lang w:val="es-ES"/>
              </w:rPr>
            </w:pPr>
            <w:r w:rsidRPr="00D278B1">
              <w:rPr>
                <w:rFonts w:ascii="Arial" w:hAnsi="Arial" w:cs="Arial"/>
                <w:b/>
                <w:bCs/>
                <w:sz w:val="24"/>
                <w:szCs w:val="24"/>
                <w:lang w:val="es-ES"/>
              </w:rPr>
              <w:t>2.895</w:t>
            </w:r>
          </w:p>
        </w:tc>
        <w:tc>
          <w:tcPr>
            <w:tcW w:w="1280" w:type="dxa"/>
            <w:tcBorders>
              <w:top w:val="nil"/>
              <w:left w:val="nil"/>
              <w:bottom w:val="single" w:sz="4" w:space="0" w:color="auto"/>
              <w:right w:val="single" w:sz="4" w:space="0" w:color="auto"/>
            </w:tcBorders>
            <w:noWrap/>
            <w:vAlign w:val="bottom"/>
          </w:tcPr>
          <w:p w:rsidR="00F74C6B" w:rsidRPr="00D278B1" w:rsidRDefault="00F74C6B" w:rsidP="00A25F73">
            <w:pPr>
              <w:jc w:val="both"/>
              <w:rPr>
                <w:rFonts w:ascii="Arial" w:hAnsi="Arial" w:cs="Arial"/>
                <w:b/>
                <w:bCs/>
                <w:sz w:val="24"/>
                <w:szCs w:val="24"/>
                <w:lang w:val="es-ES"/>
              </w:rPr>
            </w:pPr>
            <w:r w:rsidRPr="00D278B1">
              <w:rPr>
                <w:rFonts w:ascii="Arial" w:hAnsi="Arial" w:cs="Arial"/>
                <w:b/>
                <w:bCs/>
                <w:sz w:val="24"/>
                <w:szCs w:val="24"/>
                <w:lang w:val="es-ES"/>
              </w:rPr>
              <w:t>2.877</w:t>
            </w:r>
          </w:p>
        </w:tc>
        <w:tc>
          <w:tcPr>
            <w:tcW w:w="1260" w:type="dxa"/>
            <w:tcBorders>
              <w:top w:val="nil"/>
              <w:left w:val="nil"/>
              <w:bottom w:val="single" w:sz="4" w:space="0" w:color="auto"/>
              <w:right w:val="single" w:sz="4" w:space="0" w:color="auto"/>
            </w:tcBorders>
            <w:noWrap/>
            <w:vAlign w:val="bottom"/>
          </w:tcPr>
          <w:p w:rsidR="00F74C6B" w:rsidRPr="00D278B1" w:rsidRDefault="00F74C6B" w:rsidP="00A25F73">
            <w:pPr>
              <w:jc w:val="both"/>
              <w:rPr>
                <w:rFonts w:ascii="Arial" w:hAnsi="Arial" w:cs="Arial"/>
                <w:b/>
                <w:bCs/>
                <w:sz w:val="24"/>
                <w:szCs w:val="24"/>
                <w:lang w:val="es-ES"/>
              </w:rPr>
            </w:pPr>
            <w:r w:rsidRPr="00D278B1">
              <w:rPr>
                <w:rFonts w:ascii="Arial" w:hAnsi="Arial" w:cs="Arial"/>
                <w:b/>
                <w:bCs/>
                <w:sz w:val="24"/>
                <w:szCs w:val="24"/>
                <w:lang w:val="es-ES"/>
              </w:rPr>
              <w:t>2.864</w:t>
            </w:r>
          </w:p>
        </w:tc>
        <w:tc>
          <w:tcPr>
            <w:tcW w:w="1440" w:type="dxa"/>
            <w:tcBorders>
              <w:top w:val="nil"/>
              <w:left w:val="nil"/>
              <w:bottom w:val="single" w:sz="4" w:space="0" w:color="auto"/>
              <w:right w:val="single" w:sz="4" w:space="0" w:color="auto"/>
            </w:tcBorders>
            <w:noWrap/>
            <w:vAlign w:val="bottom"/>
          </w:tcPr>
          <w:p w:rsidR="00F74C6B" w:rsidRPr="00D278B1" w:rsidRDefault="00F74C6B" w:rsidP="00A25F73">
            <w:pPr>
              <w:jc w:val="both"/>
              <w:rPr>
                <w:rFonts w:ascii="Arial" w:hAnsi="Arial" w:cs="Arial"/>
                <w:b/>
                <w:bCs/>
                <w:sz w:val="24"/>
                <w:szCs w:val="24"/>
                <w:lang w:val="es-ES"/>
              </w:rPr>
            </w:pPr>
            <w:r w:rsidRPr="00D278B1">
              <w:rPr>
                <w:rFonts w:ascii="Arial" w:hAnsi="Arial" w:cs="Arial"/>
                <w:b/>
                <w:bCs/>
                <w:sz w:val="24"/>
                <w:szCs w:val="24"/>
                <w:lang w:val="es-ES"/>
              </w:rPr>
              <w:t>2.752</w:t>
            </w:r>
          </w:p>
        </w:tc>
        <w:tc>
          <w:tcPr>
            <w:tcW w:w="1690" w:type="dxa"/>
            <w:tcBorders>
              <w:top w:val="nil"/>
              <w:left w:val="nil"/>
              <w:bottom w:val="single" w:sz="4" w:space="0" w:color="auto"/>
              <w:right w:val="single" w:sz="4" w:space="0" w:color="auto"/>
            </w:tcBorders>
            <w:noWrap/>
            <w:vAlign w:val="bottom"/>
          </w:tcPr>
          <w:p w:rsidR="00F74C6B" w:rsidRPr="00D278B1" w:rsidRDefault="00F74C6B" w:rsidP="00A25F73">
            <w:pPr>
              <w:jc w:val="both"/>
              <w:rPr>
                <w:rFonts w:ascii="Arial" w:hAnsi="Arial" w:cs="Arial"/>
                <w:b/>
                <w:bCs/>
                <w:sz w:val="24"/>
                <w:szCs w:val="24"/>
                <w:lang w:val="es-ES"/>
              </w:rPr>
            </w:pPr>
            <w:r w:rsidRPr="00D278B1">
              <w:rPr>
                <w:rFonts w:ascii="Arial" w:hAnsi="Arial" w:cs="Arial"/>
                <w:b/>
                <w:bCs/>
                <w:sz w:val="24"/>
                <w:szCs w:val="24"/>
                <w:lang w:val="es-ES"/>
              </w:rPr>
              <w:t>2546</w:t>
            </w:r>
          </w:p>
        </w:tc>
      </w:tr>
    </w:tbl>
    <w:p w:rsidR="003F0E45" w:rsidRPr="00D278B1" w:rsidRDefault="003F0E45" w:rsidP="003F0E45">
      <w:pPr>
        <w:spacing w:after="0" w:line="240" w:lineRule="auto"/>
        <w:jc w:val="both"/>
        <w:rPr>
          <w:rFonts w:ascii="Arial" w:hAnsi="Arial" w:cs="Arial"/>
          <w:sz w:val="24"/>
          <w:szCs w:val="24"/>
        </w:rPr>
      </w:pPr>
    </w:p>
    <w:p w:rsidR="00F74C6B" w:rsidRPr="00D278B1" w:rsidRDefault="00F74C6B" w:rsidP="003F0E45">
      <w:pPr>
        <w:spacing w:after="0" w:line="240" w:lineRule="auto"/>
        <w:jc w:val="both"/>
        <w:rPr>
          <w:rFonts w:ascii="Arial" w:hAnsi="Arial" w:cs="Arial"/>
          <w:sz w:val="24"/>
          <w:szCs w:val="24"/>
        </w:rPr>
      </w:pPr>
      <w:r w:rsidRPr="00D278B1">
        <w:rPr>
          <w:rFonts w:ascii="Arial" w:hAnsi="Arial" w:cs="Arial"/>
          <w:sz w:val="24"/>
          <w:szCs w:val="24"/>
        </w:rPr>
        <w:t xml:space="preserve">El cuadro anterior refleja datos de matrícula incluida en escuelas comunes con apoyos pedagógicos de educación especial. </w:t>
      </w:r>
    </w:p>
    <w:p w:rsidR="003F0E45" w:rsidRPr="00D278B1" w:rsidRDefault="003F0E45" w:rsidP="003F0E45">
      <w:pPr>
        <w:spacing w:after="0" w:line="240" w:lineRule="auto"/>
        <w:jc w:val="both"/>
        <w:rPr>
          <w:rFonts w:ascii="Arial" w:hAnsi="Arial" w:cs="Arial"/>
          <w:sz w:val="24"/>
          <w:szCs w:val="24"/>
        </w:rPr>
      </w:pPr>
    </w:p>
    <w:p w:rsidR="00F74C6B" w:rsidRPr="00D278B1" w:rsidRDefault="00F74C6B" w:rsidP="003F0E45">
      <w:pPr>
        <w:spacing w:after="0" w:line="240" w:lineRule="auto"/>
        <w:jc w:val="both"/>
        <w:rPr>
          <w:rFonts w:ascii="Arial" w:hAnsi="Arial" w:cs="Arial"/>
          <w:sz w:val="24"/>
          <w:szCs w:val="24"/>
        </w:rPr>
      </w:pPr>
      <w:r w:rsidRPr="00D278B1">
        <w:rPr>
          <w:rFonts w:ascii="Arial" w:hAnsi="Arial" w:cs="Arial"/>
          <w:sz w:val="24"/>
          <w:szCs w:val="24"/>
        </w:rPr>
        <w:t>Este incremento implico el aumento gradual de la estructura de los cargos de Maestro de Apoyo a la Inclusión en las distintas discapacidades y de Técnicos de Apoyo en la Escuela en las plantas funcionales de los establecimientos educativos de la Modalidad de Educación Especial.</w:t>
      </w:r>
    </w:p>
    <w:p w:rsidR="003F0E45" w:rsidRPr="00D278B1" w:rsidRDefault="003F0E45" w:rsidP="003F0E45">
      <w:pPr>
        <w:spacing w:after="0" w:line="240" w:lineRule="auto"/>
        <w:jc w:val="both"/>
        <w:rPr>
          <w:rFonts w:ascii="Arial" w:hAnsi="Arial" w:cs="Arial"/>
          <w:sz w:val="24"/>
          <w:szCs w:val="24"/>
        </w:rPr>
      </w:pPr>
    </w:p>
    <w:p w:rsidR="00F74C6B" w:rsidRPr="00D278B1" w:rsidRDefault="00F74C6B" w:rsidP="003F0E45">
      <w:pPr>
        <w:spacing w:after="0" w:line="240" w:lineRule="auto"/>
        <w:jc w:val="both"/>
        <w:rPr>
          <w:rFonts w:ascii="Arial" w:hAnsi="Arial" w:cs="Arial"/>
          <w:sz w:val="24"/>
          <w:szCs w:val="24"/>
        </w:rPr>
      </w:pPr>
      <w:r w:rsidRPr="00D278B1">
        <w:rPr>
          <w:rFonts w:ascii="Arial" w:hAnsi="Arial" w:cs="Arial"/>
          <w:sz w:val="24"/>
          <w:szCs w:val="24"/>
        </w:rPr>
        <w:t xml:space="preserve">En el siguiente cuadro se presenta cantidad de cargos de Maestros de apoyo a la inclusión y de Técnicos de Apoyo en las Escuelas que </w:t>
      </w:r>
      <w:r w:rsidR="003F0E45" w:rsidRPr="00D278B1">
        <w:rPr>
          <w:rFonts w:ascii="Arial" w:hAnsi="Arial" w:cs="Arial"/>
          <w:sz w:val="24"/>
          <w:szCs w:val="24"/>
        </w:rPr>
        <w:t>representan el</w:t>
      </w:r>
      <w:r w:rsidRPr="00D278B1">
        <w:rPr>
          <w:rFonts w:ascii="Arial" w:hAnsi="Arial" w:cs="Arial"/>
          <w:sz w:val="24"/>
          <w:szCs w:val="24"/>
        </w:rPr>
        <w:t xml:space="preserve"> total, distribuidos por zonas Supervisivas en el presente ciclo lectivo.</w:t>
      </w:r>
    </w:p>
    <w:p w:rsidR="00F74C6B" w:rsidRPr="00D278B1" w:rsidRDefault="00F74C6B" w:rsidP="003F0E45">
      <w:pPr>
        <w:spacing w:after="0" w:line="240" w:lineRule="auto"/>
        <w:jc w:val="both"/>
        <w:rPr>
          <w:rFonts w:ascii="Arial" w:hAnsi="Arial" w:cs="Arial"/>
          <w:sz w:val="24"/>
          <w:szCs w:val="24"/>
        </w:rPr>
      </w:pPr>
    </w:p>
    <w:tbl>
      <w:tblPr>
        <w:tblW w:w="5273" w:type="dxa"/>
        <w:jc w:val="center"/>
        <w:tblCellSpacing w:w="0" w:type="dxa"/>
        <w:tblCellMar>
          <w:left w:w="0" w:type="dxa"/>
          <w:right w:w="0" w:type="dxa"/>
        </w:tblCellMar>
        <w:tblLook w:val="0000" w:firstRow="0" w:lastRow="0" w:firstColumn="0" w:lastColumn="0" w:noHBand="0" w:noVBand="0"/>
      </w:tblPr>
      <w:tblGrid>
        <w:gridCol w:w="1761"/>
        <w:gridCol w:w="1756"/>
        <w:gridCol w:w="1756"/>
      </w:tblGrid>
      <w:tr w:rsidR="00F74C6B" w:rsidRPr="00D278B1" w:rsidTr="00A25F73">
        <w:trPr>
          <w:trHeight w:val="765"/>
          <w:tblCellSpacing w:w="0" w:type="dxa"/>
          <w:jc w:val="center"/>
        </w:trPr>
        <w:tc>
          <w:tcPr>
            <w:tcW w:w="1761" w:type="dxa"/>
            <w:tcBorders>
              <w:top w:val="single" w:sz="6" w:space="0" w:color="FFFFFF"/>
              <w:left w:val="single" w:sz="6" w:space="0" w:color="FFFFFF"/>
              <w:bottom w:val="single" w:sz="18" w:space="0" w:color="FFFFFF"/>
              <w:right w:val="single" w:sz="6" w:space="0" w:color="FFFFFF"/>
            </w:tcBorders>
            <w:shd w:val="clear" w:color="auto" w:fill="D34817"/>
            <w:vAlign w:val="center"/>
          </w:tcPr>
          <w:p w:rsidR="00F74C6B" w:rsidRPr="00D278B1" w:rsidRDefault="00F74C6B" w:rsidP="00A25F73">
            <w:pPr>
              <w:jc w:val="both"/>
              <w:rPr>
                <w:rFonts w:ascii="Arial" w:hAnsi="Arial" w:cs="Arial"/>
                <w:sz w:val="24"/>
                <w:szCs w:val="24"/>
                <w:lang w:val="es-ES"/>
              </w:rPr>
            </w:pPr>
            <w:r w:rsidRPr="00D278B1">
              <w:rPr>
                <w:rFonts w:ascii="Arial" w:hAnsi="Arial" w:cs="Arial"/>
                <w:b/>
                <w:bCs/>
                <w:sz w:val="24"/>
                <w:szCs w:val="24"/>
              </w:rPr>
              <w:t>Zona Supervisiva</w:t>
            </w:r>
          </w:p>
        </w:tc>
        <w:tc>
          <w:tcPr>
            <w:tcW w:w="1756" w:type="dxa"/>
            <w:tcBorders>
              <w:top w:val="single" w:sz="6" w:space="0" w:color="FFFFFF"/>
              <w:left w:val="single" w:sz="6" w:space="0" w:color="FFFFFF"/>
              <w:bottom w:val="single" w:sz="18" w:space="0" w:color="FFFFFF"/>
              <w:right w:val="single" w:sz="6" w:space="0" w:color="FFFFFF"/>
            </w:tcBorders>
            <w:shd w:val="clear" w:color="auto" w:fill="D34817"/>
            <w:vAlign w:val="center"/>
          </w:tcPr>
          <w:p w:rsidR="00F74C6B" w:rsidRPr="00D278B1" w:rsidRDefault="00F74C6B" w:rsidP="00A25F73">
            <w:pPr>
              <w:jc w:val="both"/>
              <w:rPr>
                <w:rFonts w:ascii="Arial" w:hAnsi="Arial" w:cs="Arial"/>
                <w:sz w:val="24"/>
                <w:szCs w:val="24"/>
                <w:lang w:val="es-ES"/>
              </w:rPr>
            </w:pPr>
            <w:r w:rsidRPr="00D278B1">
              <w:rPr>
                <w:rFonts w:ascii="Arial" w:hAnsi="Arial" w:cs="Arial"/>
                <w:b/>
                <w:bCs/>
                <w:sz w:val="24"/>
                <w:szCs w:val="24"/>
              </w:rPr>
              <w:t>CARGOS MAI</w:t>
            </w:r>
          </w:p>
        </w:tc>
        <w:tc>
          <w:tcPr>
            <w:tcW w:w="1756" w:type="dxa"/>
            <w:tcBorders>
              <w:top w:val="single" w:sz="6" w:space="0" w:color="FFFFFF"/>
              <w:left w:val="single" w:sz="6" w:space="0" w:color="FFFFFF"/>
              <w:bottom w:val="single" w:sz="18" w:space="0" w:color="FFFFFF"/>
              <w:right w:val="single" w:sz="6" w:space="0" w:color="FFFFFF"/>
            </w:tcBorders>
            <w:shd w:val="clear" w:color="auto" w:fill="D34817"/>
            <w:vAlign w:val="center"/>
          </w:tcPr>
          <w:p w:rsidR="00F74C6B" w:rsidRPr="00D278B1" w:rsidRDefault="00F74C6B" w:rsidP="00A25F73">
            <w:pPr>
              <w:jc w:val="both"/>
              <w:rPr>
                <w:rFonts w:ascii="Arial" w:hAnsi="Arial" w:cs="Arial"/>
                <w:sz w:val="24"/>
                <w:szCs w:val="24"/>
                <w:lang w:val="es-ES"/>
              </w:rPr>
            </w:pPr>
            <w:r w:rsidRPr="00D278B1">
              <w:rPr>
                <w:rFonts w:ascii="Arial" w:hAnsi="Arial" w:cs="Arial"/>
                <w:b/>
                <w:bCs/>
                <w:sz w:val="24"/>
                <w:szCs w:val="24"/>
              </w:rPr>
              <w:t>CARGOS TAE</w:t>
            </w:r>
          </w:p>
        </w:tc>
      </w:tr>
      <w:tr w:rsidR="00F74C6B" w:rsidRPr="00D278B1" w:rsidTr="00A25F73">
        <w:trPr>
          <w:trHeight w:val="540"/>
          <w:tblCellSpacing w:w="0" w:type="dxa"/>
          <w:jc w:val="center"/>
        </w:trPr>
        <w:tc>
          <w:tcPr>
            <w:tcW w:w="1761" w:type="dxa"/>
            <w:tcBorders>
              <w:top w:val="single" w:sz="18" w:space="0" w:color="FFFFFF"/>
              <w:left w:val="single" w:sz="6" w:space="0" w:color="FFFFFF"/>
              <w:bottom w:val="single" w:sz="6" w:space="0" w:color="FFFFFF"/>
              <w:right w:val="single" w:sz="6" w:space="0" w:color="FFFFFF"/>
            </w:tcBorders>
            <w:shd w:val="clear" w:color="auto" w:fill="EFCFCC"/>
            <w:vAlign w:val="center"/>
          </w:tcPr>
          <w:p w:rsidR="00F74C6B" w:rsidRPr="00D278B1" w:rsidRDefault="00F74C6B" w:rsidP="00A25F73">
            <w:pPr>
              <w:jc w:val="both"/>
              <w:rPr>
                <w:rFonts w:ascii="Arial" w:hAnsi="Arial" w:cs="Arial"/>
                <w:sz w:val="24"/>
                <w:szCs w:val="24"/>
                <w:lang w:val="es-ES"/>
              </w:rPr>
            </w:pPr>
            <w:r w:rsidRPr="00D278B1">
              <w:rPr>
                <w:rFonts w:ascii="Arial" w:hAnsi="Arial" w:cs="Arial"/>
                <w:sz w:val="24"/>
                <w:szCs w:val="24"/>
              </w:rPr>
              <w:t xml:space="preserve"> Zona I</w:t>
            </w:r>
          </w:p>
        </w:tc>
        <w:tc>
          <w:tcPr>
            <w:tcW w:w="1756" w:type="dxa"/>
            <w:tcBorders>
              <w:top w:val="single" w:sz="18" w:space="0" w:color="FFFFFF"/>
              <w:left w:val="single" w:sz="6" w:space="0" w:color="FFFFFF"/>
              <w:bottom w:val="single" w:sz="6" w:space="0" w:color="FFFFFF"/>
              <w:right w:val="single" w:sz="6" w:space="0" w:color="FFFFFF"/>
            </w:tcBorders>
            <w:shd w:val="clear" w:color="auto" w:fill="EFCFCC"/>
            <w:vAlign w:val="center"/>
          </w:tcPr>
          <w:p w:rsidR="00F74C6B" w:rsidRPr="00D278B1" w:rsidRDefault="00F74C6B" w:rsidP="00A25F73">
            <w:pPr>
              <w:jc w:val="both"/>
              <w:rPr>
                <w:rFonts w:ascii="Arial" w:hAnsi="Arial" w:cs="Arial"/>
                <w:sz w:val="24"/>
                <w:szCs w:val="24"/>
                <w:lang w:val="es-ES"/>
              </w:rPr>
            </w:pPr>
            <w:r w:rsidRPr="00D278B1">
              <w:rPr>
                <w:rFonts w:ascii="Arial" w:hAnsi="Arial" w:cs="Arial"/>
                <w:sz w:val="24"/>
                <w:szCs w:val="24"/>
                <w:lang w:val="es-ES"/>
              </w:rPr>
              <w:t>127</w:t>
            </w:r>
          </w:p>
        </w:tc>
        <w:tc>
          <w:tcPr>
            <w:tcW w:w="1756" w:type="dxa"/>
            <w:tcBorders>
              <w:top w:val="single" w:sz="18" w:space="0" w:color="FFFFFF"/>
              <w:left w:val="single" w:sz="6" w:space="0" w:color="FFFFFF"/>
              <w:bottom w:val="single" w:sz="6" w:space="0" w:color="FFFFFF"/>
              <w:right w:val="single" w:sz="6" w:space="0" w:color="FFFFFF"/>
            </w:tcBorders>
            <w:shd w:val="clear" w:color="auto" w:fill="EFCFCC"/>
            <w:vAlign w:val="center"/>
          </w:tcPr>
          <w:p w:rsidR="00F74C6B" w:rsidRPr="00D278B1" w:rsidRDefault="00F74C6B" w:rsidP="00A25F73">
            <w:pPr>
              <w:jc w:val="both"/>
              <w:rPr>
                <w:rFonts w:ascii="Arial" w:hAnsi="Arial" w:cs="Arial"/>
                <w:sz w:val="24"/>
                <w:szCs w:val="24"/>
                <w:lang w:val="es-ES"/>
              </w:rPr>
            </w:pPr>
            <w:r w:rsidRPr="00D278B1">
              <w:rPr>
                <w:rFonts w:ascii="Arial" w:hAnsi="Arial" w:cs="Arial"/>
                <w:sz w:val="24"/>
                <w:szCs w:val="24"/>
                <w:lang w:val="es-ES"/>
              </w:rPr>
              <w:t>18</w:t>
            </w:r>
          </w:p>
        </w:tc>
      </w:tr>
      <w:tr w:rsidR="00F74C6B" w:rsidRPr="00D278B1" w:rsidTr="00A25F73">
        <w:trPr>
          <w:trHeight w:val="540"/>
          <w:tblCellSpacing w:w="0" w:type="dxa"/>
          <w:jc w:val="center"/>
        </w:trPr>
        <w:tc>
          <w:tcPr>
            <w:tcW w:w="1761" w:type="dxa"/>
            <w:tcBorders>
              <w:top w:val="single" w:sz="6" w:space="0" w:color="FFFFFF"/>
              <w:left w:val="single" w:sz="6" w:space="0" w:color="FFFFFF"/>
              <w:bottom w:val="single" w:sz="6" w:space="0" w:color="FFFFFF"/>
              <w:right w:val="single" w:sz="6" w:space="0" w:color="FFFFFF"/>
            </w:tcBorders>
            <w:shd w:val="clear" w:color="auto" w:fill="F7E9E7"/>
            <w:vAlign w:val="center"/>
          </w:tcPr>
          <w:p w:rsidR="00F74C6B" w:rsidRPr="00D278B1" w:rsidRDefault="00F74C6B" w:rsidP="00A25F73">
            <w:pPr>
              <w:jc w:val="both"/>
              <w:rPr>
                <w:rFonts w:ascii="Arial" w:hAnsi="Arial" w:cs="Arial"/>
                <w:sz w:val="24"/>
                <w:szCs w:val="24"/>
                <w:lang w:val="es-ES"/>
              </w:rPr>
            </w:pPr>
            <w:r w:rsidRPr="00D278B1">
              <w:rPr>
                <w:rFonts w:ascii="Arial" w:hAnsi="Arial" w:cs="Arial"/>
                <w:sz w:val="24"/>
                <w:szCs w:val="24"/>
              </w:rPr>
              <w:t xml:space="preserve"> Zona II</w:t>
            </w:r>
          </w:p>
        </w:tc>
        <w:tc>
          <w:tcPr>
            <w:tcW w:w="1756" w:type="dxa"/>
            <w:tcBorders>
              <w:top w:val="single" w:sz="6" w:space="0" w:color="FFFFFF"/>
              <w:left w:val="single" w:sz="6" w:space="0" w:color="FFFFFF"/>
              <w:bottom w:val="single" w:sz="6" w:space="0" w:color="FFFFFF"/>
              <w:right w:val="single" w:sz="6" w:space="0" w:color="FFFFFF"/>
            </w:tcBorders>
            <w:shd w:val="clear" w:color="auto" w:fill="F7E9E7"/>
            <w:vAlign w:val="center"/>
          </w:tcPr>
          <w:p w:rsidR="00F74C6B" w:rsidRPr="00D278B1" w:rsidRDefault="00F74C6B" w:rsidP="00A25F73">
            <w:pPr>
              <w:jc w:val="both"/>
              <w:rPr>
                <w:rFonts w:ascii="Arial" w:hAnsi="Arial" w:cs="Arial"/>
                <w:sz w:val="24"/>
                <w:szCs w:val="24"/>
                <w:lang w:val="es-ES"/>
              </w:rPr>
            </w:pPr>
            <w:r w:rsidRPr="00D278B1">
              <w:rPr>
                <w:rFonts w:ascii="Arial" w:hAnsi="Arial" w:cs="Arial"/>
                <w:sz w:val="24"/>
                <w:szCs w:val="24"/>
                <w:lang w:val="es-ES"/>
              </w:rPr>
              <w:t>62</w:t>
            </w:r>
          </w:p>
        </w:tc>
        <w:tc>
          <w:tcPr>
            <w:tcW w:w="1756" w:type="dxa"/>
            <w:tcBorders>
              <w:top w:val="single" w:sz="6" w:space="0" w:color="FFFFFF"/>
              <w:left w:val="single" w:sz="6" w:space="0" w:color="FFFFFF"/>
              <w:bottom w:val="single" w:sz="6" w:space="0" w:color="FFFFFF"/>
              <w:right w:val="single" w:sz="6" w:space="0" w:color="FFFFFF"/>
            </w:tcBorders>
            <w:shd w:val="clear" w:color="auto" w:fill="F7E9E7"/>
            <w:vAlign w:val="center"/>
          </w:tcPr>
          <w:p w:rsidR="00F74C6B" w:rsidRPr="00D278B1" w:rsidRDefault="00F74C6B" w:rsidP="00A25F73">
            <w:pPr>
              <w:jc w:val="both"/>
              <w:rPr>
                <w:rFonts w:ascii="Arial" w:hAnsi="Arial" w:cs="Arial"/>
                <w:sz w:val="24"/>
                <w:szCs w:val="24"/>
                <w:lang w:val="es-ES"/>
              </w:rPr>
            </w:pPr>
            <w:r w:rsidRPr="00D278B1">
              <w:rPr>
                <w:rFonts w:ascii="Arial" w:hAnsi="Arial" w:cs="Arial"/>
                <w:sz w:val="24"/>
                <w:szCs w:val="24"/>
                <w:lang w:val="es-ES"/>
              </w:rPr>
              <w:t>12</w:t>
            </w:r>
          </w:p>
        </w:tc>
      </w:tr>
      <w:tr w:rsidR="00F74C6B" w:rsidRPr="00D278B1" w:rsidTr="00A25F73">
        <w:trPr>
          <w:trHeight w:val="540"/>
          <w:tblCellSpacing w:w="0" w:type="dxa"/>
          <w:jc w:val="center"/>
        </w:trPr>
        <w:tc>
          <w:tcPr>
            <w:tcW w:w="1761" w:type="dxa"/>
            <w:tcBorders>
              <w:top w:val="single" w:sz="6" w:space="0" w:color="FFFFFF"/>
              <w:left w:val="single" w:sz="6" w:space="0" w:color="FFFFFF"/>
              <w:bottom w:val="single" w:sz="6" w:space="0" w:color="FFFFFF"/>
              <w:right w:val="single" w:sz="6" w:space="0" w:color="FFFFFF"/>
            </w:tcBorders>
            <w:shd w:val="clear" w:color="auto" w:fill="EFCFCC"/>
            <w:vAlign w:val="center"/>
          </w:tcPr>
          <w:p w:rsidR="00F74C6B" w:rsidRPr="00D278B1" w:rsidRDefault="00F74C6B" w:rsidP="00A25F73">
            <w:pPr>
              <w:jc w:val="both"/>
              <w:rPr>
                <w:rFonts w:ascii="Arial" w:hAnsi="Arial" w:cs="Arial"/>
                <w:sz w:val="24"/>
                <w:szCs w:val="24"/>
                <w:lang w:val="es-ES"/>
              </w:rPr>
            </w:pPr>
            <w:r w:rsidRPr="00D278B1">
              <w:rPr>
                <w:rFonts w:ascii="Arial" w:hAnsi="Arial" w:cs="Arial"/>
                <w:sz w:val="24"/>
                <w:szCs w:val="24"/>
              </w:rPr>
              <w:t>Zona III</w:t>
            </w:r>
          </w:p>
        </w:tc>
        <w:tc>
          <w:tcPr>
            <w:tcW w:w="1756" w:type="dxa"/>
            <w:tcBorders>
              <w:top w:val="single" w:sz="6" w:space="0" w:color="FFFFFF"/>
              <w:left w:val="single" w:sz="6" w:space="0" w:color="FFFFFF"/>
              <w:bottom w:val="single" w:sz="6" w:space="0" w:color="FFFFFF"/>
              <w:right w:val="single" w:sz="6" w:space="0" w:color="FFFFFF"/>
            </w:tcBorders>
            <w:shd w:val="clear" w:color="auto" w:fill="EFCFCC"/>
            <w:vAlign w:val="center"/>
          </w:tcPr>
          <w:p w:rsidR="00F74C6B" w:rsidRPr="00D278B1" w:rsidRDefault="00F74C6B" w:rsidP="00A25F73">
            <w:pPr>
              <w:jc w:val="both"/>
              <w:rPr>
                <w:rFonts w:ascii="Arial" w:hAnsi="Arial" w:cs="Arial"/>
                <w:sz w:val="24"/>
                <w:szCs w:val="24"/>
                <w:lang w:val="es-ES"/>
              </w:rPr>
            </w:pPr>
            <w:r w:rsidRPr="00D278B1">
              <w:rPr>
                <w:rFonts w:ascii="Arial" w:hAnsi="Arial" w:cs="Arial"/>
                <w:sz w:val="24"/>
                <w:szCs w:val="24"/>
                <w:lang w:val="es-ES"/>
              </w:rPr>
              <w:t>90</w:t>
            </w:r>
          </w:p>
        </w:tc>
        <w:tc>
          <w:tcPr>
            <w:tcW w:w="1756" w:type="dxa"/>
            <w:tcBorders>
              <w:top w:val="single" w:sz="6" w:space="0" w:color="FFFFFF"/>
              <w:left w:val="single" w:sz="6" w:space="0" w:color="FFFFFF"/>
              <w:bottom w:val="single" w:sz="6" w:space="0" w:color="FFFFFF"/>
              <w:right w:val="single" w:sz="6" w:space="0" w:color="FFFFFF"/>
            </w:tcBorders>
            <w:shd w:val="clear" w:color="auto" w:fill="EFCFCC"/>
            <w:vAlign w:val="center"/>
          </w:tcPr>
          <w:p w:rsidR="00F74C6B" w:rsidRPr="00D278B1" w:rsidRDefault="00F74C6B" w:rsidP="00A25F73">
            <w:pPr>
              <w:jc w:val="both"/>
              <w:rPr>
                <w:rFonts w:ascii="Arial" w:hAnsi="Arial" w:cs="Arial"/>
                <w:sz w:val="24"/>
                <w:szCs w:val="24"/>
                <w:lang w:val="es-ES"/>
              </w:rPr>
            </w:pPr>
            <w:r w:rsidRPr="00D278B1">
              <w:rPr>
                <w:rFonts w:ascii="Arial" w:hAnsi="Arial" w:cs="Arial"/>
                <w:sz w:val="24"/>
                <w:szCs w:val="24"/>
                <w:lang w:val="es-ES"/>
              </w:rPr>
              <w:t>28</w:t>
            </w:r>
          </w:p>
        </w:tc>
      </w:tr>
      <w:tr w:rsidR="00F74C6B" w:rsidRPr="00D278B1" w:rsidTr="00A25F73">
        <w:trPr>
          <w:trHeight w:val="540"/>
          <w:tblCellSpacing w:w="0" w:type="dxa"/>
          <w:jc w:val="center"/>
        </w:trPr>
        <w:tc>
          <w:tcPr>
            <w:tcW w:w="1761" w:type="dxa"/>
            <w:tcBorders>
              <w:top w:val="single" w:sz="6" w:space="0" w:color="FFFFFF"/>
              <w:left w:val="single" w:sz="6" w:space="0" w:color="FFFFFF"/>
              <w:bottom w:val="single" w:sz="6" w:space="0" w:color="FFFFFF"/>
              <w:right w:val="single" w:sz="6" w:space="0" w:color="FFFFFF"/>
            </w:tcBorders>
            <w:shd w:val="clear" w:color="auto" w:fill="F7E9E7"/>
            <w:vAlign w:val="center"/>
          </w:tcPr>
          <w:p w:rsidR="00F74C6B" w:rsidRPr="00D278B1" w:rsidRDefault="00F74C6B" w:rsidP="00A25F73">
            <w:pPr>
              <w:jc w:val="both"/>
              <w:rPr>
                <w:rFonts w:ascii="Arial" w:hAnsi="Arial" w:cs="Arial"/>
                <w:sz w:val="24"/>
                <w:szCs w:val="24"/>
                <w:lang w:val="es-ES"/>
              </w:rPr>
            </w:pPr>
            <w:r w:rsidRPr="00D278B1">
              <w:rPr>
                <w:rFonts w:ascii="Arial" w:hAnsi="Arial" w:cs="Arial"/>
                <w:sz w:val="24"/>
                <w:szCs w:val="24"/>
              </w:rPr>
              <w:t>Zona IV</w:t>
            </w:r>
          </w:p>
        </w:tc>
        <w:tc>
          <w:tcPr>
            <w:tcW w:w="1756" w:type="dxa"/>
            <w:tcBorders>
              <w:top w:val="single" w:sz="6" w:space="0" w:color="FFFFFF"/>
              <w:left w:val="single" w:sz="6" w:space="0" w:color="FFFFFF"/>
              <w:bottom w:val="single" w:sz="6" w:space="0" w:color="FFFFFF"/>
              <w:right w:val="single" w:sz="6" w:space="0" w:color="FFFFFF"/>
            </w:tcBorders>
            <w:shd w:val="clear" w:color="auto" w:fill="F7E9E7"/>
            <w:vAlign w:val="center"/>
          </w:tcPr>
          <w:p w:rsidR="00F74C6B" w:rsidRPr="00D278B1" w:rsidRDefault="00F74C6B" w:rsidP="00A25F73">
            <w:pPr>
              <w:jc w:val="both"/>
              <w:rPr>
                <w:rFonts w:ascii="Arial" w:hAnsi="Arial" w:cs="Arial"/>
                <w:sz w:val="24"/>
                <w:szCs w:val="24"/>
                <w:lang w:val="es-ES"/>
              </w:rPr>
            </w:pPr>
            <w:r w:rsidRPr="00D278B1">
              <w:rPr>
                <w:rFonts w:ascii="Arial" w:hAnsi="Arial" w:cs="Arial"/>
                <w:sz w:val="24"/>
                <w:szCs w:val="24"/>
                <w:lang w:val="es-ES"/>
              </w:rPr>
              <w:t>134</w:t>
            </w:r>
          </w:p>
        </w:tc>
        <w:tc>
          <w:tcPr>
            <w:tcW w:w="1756" w:type="dxa"/>
            <w:tcBorders>
              <w:top w:val="single" w:sz="6" w:space="0" w:color="FFFFFF"/>
              <w:left w:val="single" w:sz="6" w:space="0" w:color="FFFFFF"/>
              <w:bottom w:val="single" w:sz="6" w:space="0" w:color="FFFFFF"/>
              <w:right w:val="single" w:sz="6" w:space="0" w:color="FFFFFF"/>
            </w:tcBorders>
            <w:shd w:val="clear" w:color="auto" w:fill="F7E9E7"/>
            <w:vAlign w:val="center"/>
          </w:tcPr>
          <w:p w:rsidR="00F74C6B" w:rsidRPr="00D278B1" w:rsidRDefault="00F74C6B" w:rsidP="00A25F73">
            <w:pPr>
              <w:jc w:val="both"/>
              <w:rPr>
                <w:rFonts w:ascii="Arial" w:hAnsi="Arial" w:cs="Arial"/>
                <w:sz w:val="24"/>
                <w:szCs w:val="24"/>
                <w:lang w:val="es-ES"/>
              </w:rPr>
            </w:pPr>
            <w:r w:rsidRPr="00D278B1">
              <w:rPr>
                <w:rFonts w:ascii="Arial" w:hAnsi="Arial" w:cs="Arial"/>
                <w:sz w:val="24"/>
                <w:szCs w:val="24"/>
                <w:lang w:val="es-ES"/>
              </w:rPr>
              <w:t>24</w:t>
            </w:r>
          </w:p>
        </w:tc>
      </w:tr>
      <w:tr w:rsidR="00F74C6B" w:rsidRPr="00D278B1" w:rsidTr="00A25F73">
        <w:trPr>
          <w:trHeight w:val="540"/>
          <w:tblCellSpacing w:w="0" w:type="dxa"/>
          <w:jc w:val="center"/>
        </w:trPr>
        <w:tc>
          <w:tcPr>
            <w:tcW w:w="1761" w:type="dxa"/>
            <w:tcBorders>
              <w:top w:val="single" w:sz="6" w:space="0" w:color="FFFFFF"/>
              <w:left w:val="single" w:sz="6" w:space="0" w:color="FFFFFF"/>
              <w:bottom w:val="single" w:sz="6" w:space="0" w:color="FFFFFF"/>
              <w:right w:val="single" w:sz="6" w:space="0" w:color="FFFFFF"/>
            </w:tcBorders>
            <w:shd w:val="clear" w:color="auto" w:fill="EFCFCC"/>
            <w:vAlign w:val="center"/>
          </w:tcPr>
          <w:p w:rsidR="00F74C6B" w:rsidRPr="00D278B1" w:rsidRDefault="00F74C6B" w:rsidP="00A25F73">
            <w:pPr>
              <w:jc w:val="both"/>
              <w:rPr>
                <w:rFonts w:ascii="Arial" w:hAnsi="Arial" w:cs="Arial"/>
                <w:sz w:val="24"/>
                <w:szCs w:val="24"/>
                <w:lang w:val="es-ES"/>
              </w:rPr>
            </w:pPr>
            <w:r w:rsidRPr="00D278B1">
              <w:rPr>
                <w:rFonts w:ascii="Arial" w:hAnsi="Arial" w:cs="Arial"/>
                <w:sz w:val="24"/>
                <w:szCs w:val="24"/>
              </w:rPr>
              <w:t>Zona V</w:t>
            </w:r>
          </w:p>
        </w:tc>
        <w:tc>
          <w:tcPr>
            <w:tcW w:w="1756" w:type="dxa"/>
            <w:tcBorders>
              <w:top w:val="single" w:sz="6" w:space="0" w:color="FFFFFF"/>
              <w:left w:val="single" w:sz="6" w:space="0" w:color="FFFFFF"/>
              <w:bottom w:val="single" w:sz="6" w:space="0" w:color="FFFFFF"/>
              <w:right w:val="single" w:sz="6" w:space="0" w:color="FFFFFF"/>
            </w:tcBorders>
            <w:shd w:val="clear" w:color="auto" w:fill="EFCFCC"/>
            <w:vAlign w:val="center"/>
          </w:tcPr>
          <w:p w:rsidR="00F74C6B" w:rsidRPr="00D278B1" w:rsidRDefault="00F74C6B" w:rsidP="00A25F73">
            <w:pPr>
              <w:jc w:val="both"/>
              <w:rPr>
                <w:rFonts w:ascii="Arial" w:hAnsi="Arial" w:cs="Arial"/>
                <w:sz w:val="24"/>
                <w:szCs w:val="24"/>
                <w:lang w:val="es-ES"/>
              </w:rPr>
            </w:pPr>
            <w:r w:rsidRPr="00D278B1">
              <w:rPr>
                <w:rFonts w:ascii="Arial" w:hAnsi="Arial" w:cs="Arial"/>
                <w:sz w:val="24"/>
                <w:szCs w:val="24"/>
                <w:lang w:val="es-ES"/>
              </w:rPr>
              <w:t>150</w:t>
            </w:r>
          </w:p>
        </w:tc>
        <w:tc>
          <w:tcPr>
            <w:tcW w:w="1756" w:type="dxa"/>
            <w:tcBorders>
              <w:top w:val="single" w:sz="6" w:space="0" w:color="FFFFFF"/>
              <w:left w:val="single" w:sz="6" w:space="0" w:color="FFFFFF"/>
              <w:bottom w:val="single" w:sz="6" w:space="0" w:color="FFFFFF"/>
              <w:right w:val="single" w:sz="6" w:space="0" w:color="FFFFFF"/>
            </w:tcBorders>
            <w:shd w:val="clear" w:color="auto" w:fill="EFCFCC"/>
            <w:vAlign w:val="center"/>
          </w:tcPr>
          <w:p w:rsidR="00F74C6B" w:rsidRPr="00D278B1" w:rsidRDefault="00F74C6B" w:rsidP="00A25F73">
            <w:pPr>
              <w:jc w:val="both"/>
              <w:rPr>
                <w:rFonts w:ascii="Arial" w:hAnsi="Arial" w:cs="Arial"/>
                <w:sz w:val="24"/>
                <w:szCs w:val="24"/>
                <w:lang w:val="es-ES"/>
              </w:rPr>
            </w:pPr>
            <w:r w:rsidRPr="00D278B1">
              <w:rPr>
                <w:rFonts w:ascii="Arial" w:hAnsi="Arial" w:cs="Arial"/>
                <w:sz w:val="24"/>
                <w:szCs w:val="24"/>
                <w:lang w:val="es-ES"/>
              </w:rPr>
              <w:t>16</w:t>
            </w:r>
          </w:p>
        </w:tc>
      </w:tr>
      <w:tr w:rsidR="00F74C6B" w:rsidRPr="00D278B1" w:rsidTr="00A25F73">
        <w:trPr>
          <w:trHeight w:val="540"/>
          <w:tblCellSpacing w:w="0" w:type="dxa"/>
          <w:jc w:val="center"/>
        </w:trPr>
        <w:tc>
          <w:tcPr>
            <w:tcW w:w="1761" w:type="dxa"/>
            <w:tcBorders>
              <w:top w:val="single" w:sz="6" w:space="0" w:color="FFFFFF"/>
              <w:left w:val="single" w:sz="6" w:space="0" w:color="FFFFFF"/>
              <w:bottom w:val="single" w:sz="6" w:space="0" w:color="FFFFFF"/>
              <w:right w:val="single" w:sz="6" w:space="0" w:color="FFFFFF"/>
            </w:tcBorders>
            <w:shd w:val="clear" w:color="auto" w:fill="F7E9E7"/>
            <w:vAlign w:val="center"/>
          </w:tcPr>
          <w:p w:rsidR="00F74C6B" w:rsidRPr="00D278B1" w:rsidRDefault="00F74C6B" w:rsidP="00A25F73">
            <w:pPr>
              <w:jc w:val="both"/>
              <w:rPr>
                <w:rFonts w:ascii="Arial" w:hAnsi="Arial" w:cs="Arial"/>
                <w:sz w:val="24"/>
                <w:szCs w:val="24"/>
                <w:lang w:val="es-ES"/>
              </w:rPr>
            </w:pPr>
            <w:r w:rsidRPr="00D278B1">
              <w:rPr>
                <w:rFonts w:ascii="Arial" w:hAnsi="Arial" w:cs="Arial"/>
                <w:sz w:val="24"/>
                <w:szCs w:val="24"/>
              </w:rPr>
              <w:t xml:space="preserve">  TOTAL </w:t>
            </w:r>
          </w:p>
        </w:tc>
        <w:tc>
          <w:tcPr>
            <w:tcW w:w="1756" w:type="dxa"/>
            <w:tcBorders>
              <w:top w:val="single" w:sz="6" w:space="0" w:color="FFFFFF"/>
              <w:left w:val="single" w:sz="6" w:space="0" w:color="FFFFFF"/>
              <w:bottom w:val="single" w:sz="6" w:space="0" w:color="FFFFFF"/>
              <w:right w:val="single" w:sz="6" w:space="0" w:color="FFFFFF"/>
            </w:tcBorders>
            <w:shd w:val="clear" w:color="auto" w:fill="F7E9E7"/>
            <w:vAlign w:val="center"/>
          </w:tcPr>
          <w:p w:rsidR="00F74C6B" w:rsidRPr="00D278B1" w:rsidRDefault="00F74C6B" w:rsidP="00A25F73">
            <w:pPr>
              <w:jc w:val="both"/>
              <w:rPr>
                <w:rFonts w:ascii="Arial" w:hAnsi="Arial" w:cs="Arial"/>
                <w:sz w:val="24"/>
                <w:szCs w:val="24"/>
                <w:lang w:val="es-ES"/>
              </w:rPr>
            </w:pPr>
            <w:r w:rsidRPr="00D278B1">
              <w:rPr>
                <w:rFonts w:ascii="Arial" w:hAnsi="Arial" w:cs="Arial"/>
                <w:sz w:val="24"/>
                <w:szCs w:val="24"/>
                <w:lang w:val="es-ES"/>
              </w:rPr>
              <w:t>563</w:t>
            </w:r>
          </w:p>
        </w:tc>
        <w:tc>
          <w:tcPr>
            <w:tcW w:w="1756" w:type="dxa"/>
            <w:tcBorders>
              <w:top w:val="single" w:sz="6" w:space="0" w:color="FFFFFF"/>
              <w:left w:val="single" w:sz="6" w:space="0" w:color="FFFFFF"/>
              <w:bottom w:val="single" w:sz="6" w:space="0" w:color="FFFFFF"/>
              <w:right w:val="single" w:sz="6" w:space="0" w:color="FFFFFF"/>
            </w:tcBorders>
            <w:shd w:val="clear" w:color="auto" w:fill="F7E9E7"/>
            <w:vAlign w:val="center"/>
          </w:tcPr>
          <w:p w:rsidR="00F74C6B" w:rsidRPr="00D278B1" w:rsidRDefault="00F74C6B" w:rsidP="00A25F73">
            <w:pPr>
              <w:jc w:val="both"/>
              <w:rPr>
                <w:rFonts w:ascii="Arial" w:hAnsi="Arial" w:cs="Arial"/>
                <w:sz w:val="24"/>
                <w:szCs w:val="24"/>
                <w:lang w:val="es-ES"/>
              </w:rPr>
            </w:pPr>
            <w:r w:rsidRPr="00D278B1">
              <w:rPr>
                <w:rFonts w:ascii="Arial" w:hAnsi="Arial" w:cs="Arial"/>
                <w:sz w:val="24"/>
                <w:szCs w:val="24"/>
                <w:lang w:val="es-ES"/>
              </w:rPr>
              <w:t>100</w:t>
            </w:r>
          </w:p>
        </w:tc>
      </w:tr>
    </w:tbl>
    <w:p w:rsidR="00F74C6B" w:rsidRPr="00D278B1" w:rsidRDefault="00F74C6B" w:rsidP="003F0E45">
      <w:pPr>
        <w:spacing w:after="0" w:line="240" w:lineRule="auto"/>
        <w:jc w:val="both"/>
        <w:rPr>
          <w:rFonts w:ascii="Arial" w:hAnsi="Arial" w:cs="Arial"/>
          <w:sz w:val="24"/>
          <w:szCs w:val="24"/>
        </w:rPr>
      </w:pPr>
    </w:p>
    <w:p w:rsidR="003F0E45" w:rsidRPr="00D278B1" w:rsidRDefault="003F0E45" w:rsidP="003F0E45">
      <w:pPr>
        <w:spacing w:after="0" w:line="240" w:lineRule="auto"/>
        <w:jc w:val="both"/>
        <w:rPr>
          <w:rFonts w:ascii="Arial" w:hAnsi="Arial" w:cs="Arial"/>
          <w:b/>
          <w:bCs/>
          <w:sz w:val="24"/>
          <w:szCs w:val="24"/>
          <w:lang w:val="es-ES"/>
        </w:rPr>
      </w:pPr>
    </w:p>
    <w:p w:rsidR="00D32407" w:rsidRDefault="00D32407" w:rsidP="003F0E45">
      <w:pPr>
        <w:spacing w:after="0" w:line="240" w:lineRule="auto"/>
        <w:jc w:val="both"/>
        <w:rPr>
          <w:rFonts w:ascii="Arial" w:hAnsi="Arial" w:cs="Arial"/>
          <w:b/>
          <w:bCs/>
          <w:sz w:val="24"/>
          <w:szCs w:val="24"/>
          <w:lang w:val="es-ES"/>
        </w:rPr>
      </w:pPr>
    </w:p>
    <w:p w:rsidR="003F0E45" w:rsidRPr="00D278B1" w:rsidRDefault="003F0E45" w:rsidP="003F0E45">
      <w:pPr>
        <w:spacing w:after="0" w:line="240" w:lineRule="auto"/>
        <w:jc w:val="both"/>
        <w:rPr>
          <w:rFonts w:ascii="Arial" w:hAnsi="Arial" w:cs="Arial"/>
          <w:b/>
          <w:bCs/>
          <w:sz w:val="24"/>
          <w:szCs w:val="24"/>
          <w:lang w:val="es-ES"/>
        </w:rPr>
      </w:pPr>
      <w:r w:rsidRPr="00D278B1">
        <w:rPr>
          <w:rFonts w:ascii="Arial" w:hAnsi="Arial" w:cs="Arial"/>
          <w:b/>
          <w:bCs/>
          <w:sz w:val="24"/>
          <w:szCs w:val="24"/>
          <w:lang w:val="es-ES"/>
        </w:rPr>
        <w:t>INCLUSION LABORAL</w:t>
      </w:r>
    </w:p>
    <w:p w:rsidR="003F0E45" w:rsidRPr="00D278B1" w:rsidRDefault="003F0E45" w:rsidP="003F0E45">
      <w:pPr>
        <w:spacing w:after="0" w:line="240" w:lineRule="auto"/>
        <w:jc w:val="both"/>
        <w:rPr>
          <w:rFonts w:ascii="Arial" w:hAnsi="Arial" w:cs="Arial"/>
          <w:bCs/>
          <w:sz w:val="24"/>
          <w:szCs w:val="24"/>
          <w:lang w:val="es-ES"/>
        </w:rPr>
      </w:pPr>
    </w:p>
    <w:p w:rsidR="00F74C6B" w:rsidRPr="00D278B1" w:rsidRDefault="00F74C6B" w:rsidP="003F0E45">
      <w:pPr>
        <w:spacing w:after="0" w:line="240" w:lineRule="auto"/>
        <w:jc w:val="both"/>
        <w:rPr>
          <w:rFonts w:ascii="Arial" w:hAnsi="Arial" w:cs="Arial"/>
          <w:bCs/>
          <w:sz w:val="24"/>
          <w:szCs w:val="24"/>
          <w:lang w:val="es-ES"/>
        </w:rPr>
      </w:pPr>
      <w:r w:rsidRPr="00D278B1">
        <w:rPr>
          <w:rFonts w:ascii="Arial" w:hAnsi="Arial" w:cs="Arial"/>
          <w:bCs/>
          <w:sz w:val="24"/>
          <w:szCs w:val="24"/>
          <w:lang w:val="es-ES"/>
        </w:rPr>
        <w:t xml:space="preserve">En relación a la </w:t>
      </w:r>
      <w:r w:rsidR="003F0E45" w:rsidRPr="00D278B1">
        <w:rPr>
          <w:rFonts w:ascii="Arial" w:hAnsi="Arial" w:cs="Arial"/>
          <w:bCs/>
          <w:sz w:val="24"/>
          <w:szCs w:val="24"/>
          <w:lang w:val="es-ES"/>
        </w:rPr>
        <w:t>inclusión laboral</w:t>
      </w:r>
      <w:r w:rsidRPr="00D278B1">
        <w:rPr>
          <w:rFonts w:ascii="Arial" w:hAnsi="Arial" w:cs="Arial"/>
          <w:bCs/>
          <w:sz w:val="24"/>
          <w:szCs w:val="24"/>
          <w:lang w:val="es-ES"/>
        </w:rPr>
        <w:t xml:space="preserve"> de las personas con discapacidad, la Modalidad de Educación Especial brinda una respuesta educativa integral para Adolescentes y Jóvenes con discapacidad que transitan la etapa comprendida entre la finalización de la escolaridad primaria y la finalización de la escolaridad secundaria, incluyendo la formación para el trabajo. </w:t>
      </w:r>
    </w:p>
    <w:p w:rsidR="003F0E45" w:rsidRPr="00D278B1" w:rsidRDefault="003F0E45" w:rsidP="003F0E45">
      <w:pPr>
        <w:spacing w:after="0" w:line="240" w:lineRule="auto"/>
        <w:jc w:val="both"/>
        <w:rPr>
          <w:rFonts w:ascii="Arial" w:hAnsi="Arial" w:cs="Arial"/>
          <w:bCs/>
          <w:sz w:val="24"/>
          <w:szCs w:val="24"/>
          <w:lang w:val="es-ES"/>
        </w:rPr>
      </w:pPr>
    </w:p>
    <w:p w:rsidR="00F74C6B" w:rsidRPr="00D278B1" w:rsidRDefault="00F74C6B" w:rsidP="003F0E45">
      <w:pPr>
        <w:spacing w:after="0" w:line="240" w:lineRule="auto"/>
        <w:jc w:val="both"/>
        <w:rPr>
          <w:rFonts w:ascii="Arial" w:hAnsi="Arial" w:cs="Arial"/>
          <w:bCs/>
          <w:sz w:val="24"/>
          <w:szCs w:val="24"/>
          <w:lang w:val="es-ES"/>
        </w:rPr>
      </w:pPr>
      <w:r w:rsidRPr="00D278B1">
        <w:rPr>
          <w:rFonts w:ascii="Arial" w:hAnsi="Arial" w:cs="Arial"/>
          <w:bCs/>
          <w:sz w:val="24"/>
          <w:szCs w:val="24"/>
          <w:lang w:val="es-ES"/>
        </w:rPr>
        <w:t>La Educación Integral para Adolescentes y Jóvenes con discapacidad constituye una respuesta del sistema educativo previ</w:t>
      </w:r>
      <w:r w:rsidR="003F0E45" w:rsidRPr="00D278B1">
        <w:rPr>
          <w:rFonts w:ascii="Arial" w:hAnsi="Arial" w:cs="Arial"/>
          <w:bCs/>
          <w:sz w:val="24"/>
          <w:szCs w:val="24"/>
          <w:lang w:val="es-ES"/>
        </w:rPr>
        <w:t>sta por la Resolución del CFE No.</w:t>
      </w:r>
      <w:r w:rsidRPr="00D278B1">
        <w:rPr>
          <w:rFonts w:ascii="Arial" w:hAnsi="Arial" w:cs="Arial"/>
          <w:bCs/>
          <w:sz w:val="24"/>
          <w:szCs w:val="24"/>
          <w:lang w:val="es-ES"/>
        </w:rPr>
        <w:t xml:space="preserve"> 155/11 como una etapa educativa específica de la modalidad Educación Especial. </w:t>
      </w:r>
    </w:p>
    <w:p w:rsidR="003F0E45" w:rsidRPr="00D278B1" w:rsidRDefault="003F0E45" w:rsidP="003F0E45">
      <w:pPr>
        <w:spacing w:after="0" w:line="240" w:lineRule="auto"/>
        <w:jc w:val="both"/>
        <w:rPr>
          <w:rFonts w:ascii="Arial" w:hAnsi="Arial" w:cs="Arial"/>
          <w:bCs/>
          <w:sz w:val="24"/>
          <w:szCs w:val="24"/>
          <w:lang w:val="es-ES"/>
        </w:rPr>
      </w:pPr>
    </w:p>
    <w:p w:rsidR="00F74C6B" w:rsidRPr="00D278B1" w:rsidRDefault="00F74C6B" w:rsidP="003F0E45">
      <w:pPr>
        <w:spacing w:after="0" w:line="240" w:lineRule="auto"/>
        <w:jc w:val="both"/>
        <w:rPr>
          <w:rFonts w:ascii="Arial" w:hAnsi="Arial" w:cs="Arial"/>
          <w:b/>
          <w:bCs/>
          <w:sz w:val="24"/>
          <w:szCs w:val="24"/>
        </w:rPr>
      </w:pPr>
      <w:r w:rsidRPr="00D278B1">
        <w:rPr>
          <w:rFonts w:ascii="Arial" w:hAnsi="Arial" w:cs="Arial"/>
          <w:bCs/>
          <w:sz w:val="24"/>
          <w:szCs w:val="24"/>
          <w:lang w:val="es-ES"/>
        </w:rPr>
        <w:t xml:space="preserve">En consonancia a dicha resolución, se elaboró a nivel provincial un documento sobre “Los lineamientos para la Organización Curricular e Institucional de las Escuelas de Formación Integral para Adolescentes y Jóvenes con discapacidad”, en el cual, dichas escuelas y unidades laborales </w:t>
      </w:r>
      <w:r w:rsidRPr="00D278B1">
        <w:rPr>
          <w:rFonts w:ascii="Arial" w:hAnsi="Arial" w:cs="Arial"/>
          <w:sz w:val="24"/>
          <w:szCs w:val="24"/>
        </w:rPr>
        <w:t>organizan su propuesta pedagógica – curricular en el marco de la Formación Integral.</w:t>
      </w:r>
    </w:p>
    <w:p w:rsidR="00263764" w:rsidRPr="00D278B1" w:rsidRDefault="00263764" w:rsidP="003F0E45">
      <w:pPr>
        <w:spacing w:after="0" w:line="240" w:lineRule="auto"/>
        <w:jc w:val="both"/>
        <w:rPr>
          <w:rFonts w:ascii="Arial" w:hAnsi="Arial" w:cs="Arial"/>
          <w:sz w:val="24"/>
          <w:szCs w:val="24"/>
        </w:rPr>
      </w:pPr>
    </w:p>
    <w:p w:rsidR="00F74C6B" w:rsidRPr="00D278B1" w:rsidRDefault="00F74C6B" w:rsidP="003F0E45">
      <w:pPr>
        <w:spacing w:after="0" w:line="240" w:lineRule="auto"/>
        <w:jc w:val="both"/>
        <w:rPr>
          <w:rFonts w:ascii="Arial" w:hAnsi="Arial" w:cs="Arial"/>
          <w:sz w:val="24"/>
          <w:szCs w:val="24"/>
        </w:rPr>
      </w:pPr>
      <w:r w:rsidRPr="00D278B1">
        <w:rPr>
          <w:rFonts w:ascii="Arial" w:hAnsi="Arial" w:cs="Arial"/>
          <w:sz w:val="24"/>
          <w:szCs w:val="24"/>
        </w:rPr>
        <w:t xml:space="preserve">Actualmente en la Provincia de Río Negro existen veintidós (22) Escuelas de Educación Especial, de las cuales once (11) de dichos establecimientos educativos cuentan con Unidades Laborales destinadas a adolescentes y jóvenes con discapacidad y siete (7) Escuelas de Formación Cooperativa y Laboral. </w:t>
      </w:r>
    </w:p>
    <w:p w:rsidR="003F0E45" w:rsidRPr="00D278B1" w:rsidRDefault="003F0E45" w:rsidP="003F0E45">
      <w:pPr>
        <w:spacing w:after="0" w:line="240" w:lineRule="auto"/>
        <w:jc w:val="both"/>
        <w:rPr>
          <w:rFonts w:ascii="Arial" w:hAnsi="Arial" w:cs="Arial"/>
          <w:sz w:val="24"/>
          <w:szCs w:val="24"/>
        </w:rPr>
      </w:pPr>
    </w:p>
    <w:p w:rsidR="003F0E45" w:rsidRDefault="00F74C6B" w:rsidP="003F0E45">
      <w:pPr>
        <w:spacing w:after="0" w:line="240" w:lineRule="auto"/>
        <w:jc w:val="both"/>
        <w:rPr>
          <w:rFonts w:ascii="Arial" w:hAnsi="Arial" w:cs="Arial"/>
          <w:sz w:val="24"/>
          <w:szCs w:val="24"/>
        </w:rPr>
      </w:pPr>
      <w:r w:rsidRPr="00D278B1">
        <w:rPr>
          <w:rFonts w:ascii="Arial" w:hAnsi="Arial" w:cs="Arial"/>
          <w:sz w:val="24"/>
          <w:szCs w:val="24"/>
        </w:rPr>
        <w:t xml:space="preserve">En este marco las Escuelas diseñan las </w:t>
      </w:r>
      <w:r w:rsidR="003F0E45" w:rsidRPr="00D278B1">
        <w:rPr>
          <w:rFonts w:ascii="Arial" w:hAnsi="Arial" w:cs="Arial"/>
          <w:sz w:val="24"/>
          <w:szCs w:val="24"/>
        </w:rPr>
        <w:t>acciones para</w:t>
      </w:r>
      <w:r w:rsidRPr="00D278B1">
        <w:rPr>
          <w:rFonts w:ascii="Arial" w:hAnsi="Arial" w:cs="Arial"/>
          <w:sz w:val="24"/>
          <w:szCs w:val="24"/>
        </w:rPr>
        <w:t xml:space="preserve"> generar oportunidades y experiencias formativas en espacios comunitarios para los estudiantes, como también las acciones de la articulación con otros establecimientos educativos, de capacitación técnica profesional u otros para dar continuidad a las trayectorias de los jóvenes. </w:t>
      </w:r>
    </w:p>
    <w:p w:rsidR="00D32407" w:rsidRPr="00D278B1" w:rsidRDefault="00D32407" w:rsidP="003F0E45">
      <w:pPr>
        <w:spacing w:after="0" w:line="240" w:lineRule="auto"/>
        <w:jc w:val="both"/>
        <w:rPr>
          <w:rFonts w:ascii="Arial" w:hAnsi="Arial" w:cs="Arial"/>
          <w:sz w:val="24"/>
          <w:szCs w:val="24"/>
        </w:rPr>
      </w:pPr>
    </w:p>
    <w:p w:rsidR="0067617D" w:rsidRPr="00D278B1" w:rsidRDefault="00F74C6B" w:rsidP="003F0E45">
      <w:pPr>
        <w:spacing w:after="0" w:line="240" w:lineRule="auto"/>
        <w:jc w:val="both"/>
        <w:rPr>
          <w:rFonts w:ascii="Arial" w:hAnsi="Arial" w:cs="Arial"/>
          <w:sz w:val="24"/>
          <w:szCs w:val="24"/>
        </w:rPr>
      </w:pPr>
      <w:r w:rsidRPr="00D278B1">
        <w:rPr>
          <w:rFonts w:ascii="Arial" w:hAnsi="Arial" w:cs="Arial"/>
          <w:sz w:val="24"/>
          <w:szCs w:val="24"/>
        </w:rPr>
        <w:t xml:space="preserve">A su </w:t>
      </w:r>
      <w:r w:rsidR="003F0E45" w:rsidRPr="00D278B1">
        <w:rPr>
          <w:rFonts w:ascii="Arial" w:hAnsi="Arial" w:cs="Arial"/>
          <w:sz w:val="24"/>
          <w:szCs w:val="24"/>
        </w:rPr>
        <w:t>vez, se</w:t>
      </w:r>
      <w:r w:rsidRPr="00D278B1">
        <w:rPr>
          <w:rFonts w:ascii="Arial" w:hAnsi="Arial" w:cs="Arial"/>
          <w:sz w:val="24"/>
          <w:szCs w:val="24"/>
        </w:rPr>
        <w:t xml:space="preserve"> realizan articulaciones con otros organismos públicos (municipio, secretaria de trabajo) en la búsqueda activa de recursos que beneficien a los estudiantes, como son los programas de formación técnica y profesional que se diseñen en Convenios interministeriales de Educación y Trabajo, en el nivel local/ municipal.</w:t>
      </w:r>
    </w:p>
    <w:p w:rsidR="00492C03" w:rsidRPr="00D278B1" w:rsidRDefault="00492C03" w:rsidP="003F0E45">
      <w:pPr>
        <w:spacing w:after="0" w:line="240" w:lineRule="auto"/>
        <w:jc w:val="both"/>
        <w:rPr>
          <w:rFonts w:ascii="Arial" w:hAnsi="Arial" w:cs="Arial"/>
          <w:sz w:val="24"/>
          <w:szCs w:val="24"/>
        </w:rPr>
      </w:pPr>
    </w:p>
    <w:p w:rsidR="00263764" w:rsidRPr="00D278B1" w:rsidRDefault="00263764" w:rsidP="003F0E45">
      <w:pPr>
        <w:spacing w:after="0" w:line="240" w:lineRule="auto"/>
        <w:jc w:val="both"/>
        <w:rPr>
          <w:rFonts w:ascii="Arial" w:hAnsi="Arial" w:cs="Arial"/>
          <w:sz w:val="24"/>
          <w:szCs w:val="24"/>
        </w:rPr>
      </w:pPr>
    </w:p>
    <w:p w:rsidR="00227C68" w:rsidRDefault="00227C68" w:rsidP="003F0E45">
      <w:pPr>
        <w:spacing w:after="0" w:line="240" w:lineRule="auto"/>
        <w:jc w:val="both"/>
        <w:rPr>
          <w:rFonts w:ascii="Arial" w:hAnsi="Arial" w:cs="Arial"/>
          <w:sz w:val="24"/>
          <w:szCs w:val="24"/>
        </w:rPr>
      </w:pPr>
    </w:p>
    <w:p w:rsidR="00D32407" w:rsidRPr="00D278B1" w:rsidRDefault="00D32407" w:rsidP="003F0E45">
      <w:pPr>
        <w:spacing w:after="0" w:line="240" w:lineRule="auto"/>
        <w:jc w:val="both"/>
        <w:rPr>
          <w:rFonts w:ascii="Arial" w:hAnsi="Arial" w:cs="Arial"/>
          <w:sz w:val="24"/>
          <w:szCs w:val="24"/>
        </w:rPr>
      </w:pPr>
    </w:p>
    <w:tbl>
      <w:tblPr>
        <w:tblStyle w:val="TableGrid"/>
        <w:tblW w:w="0" w:type="auto"/>
        <w:jc w:val="center"/>
        <w:shd w:val="clear" w:color="auto" w:fill="C6D9F1" w:themeFill="text2" w:themeFillTint="33"/>
        <w:tblLook w:val="04A0" w:firstRow="1" w:lastRow="0" w:firstColumn="1" w:lastColumn="0" w:noHBand="0" w:noVBand="1"/>
      </w:tblPr>
      <w:tblGrid>
        <w:gridCol w:w="5935"/>
      </w:tblGrid>
      <w:tr w:rsidR="008936A7" w:rsidRPr="00D278B1" w:rsidTr="00925789">
        <w:trPr>
          <w:jc w:val="center"/>
        </w:trPr>
        <w:tc>
          <w:tcPr>
            <w:tcW w:w="5935" w:type="dxa"/>
            <w:shd w:val="clear" w:color="auto" w:fill="C6D9F1" w:themeFill="text2" w:themeFillTint="33"/>
          </w:tcPr>
          <w:p w:rsidR="008936A7" w:rsidRPr="00D278B1" w:rsidRDefault="008936A7" w:rsidP="00925789">
            <w:pPr>
              <w:spacing w:line="360" w:lineRule="auto"/>
              <w:jc w:val="center"/>
              <w:rPr>
                <w:rFonts w:ascii="Arial" w:hAnsi="Arial" w:cs="Arial"/>
                <w:b/>
                <w:sz w:val="28"/>
                <w:szCs w:val="28"/>
              </w:rPr>
            </w:pPr>
          </w:p>
          <w:p w:rsidR="008936A7" w:rsidRPr="00D278B1" w:rsidRDefault="008936A7" w:rsidP="00925789">
            <w:pPr>
              <w:spacing w:line="360" w:lineRule="auto"/>
              <w:jc w:val="center"/>
              <w:rPr>
                <w:rFonts w:ascii="Arial" w:hAnsi="Arial" w:cs="Arial"/>
                <w:b/>
                <w:sz w:val="28"/>
                <w:szCs w:val="28"/>
              </w:rPr>
            </w:pPr>
            <w:r w:rsidRPr="00D278B1">
              <w:rPr>
                <w:rFonts w:ascii="Arial" w:hAnsi="Arial" w:cs="Arial"/>
                <w:b/>
                <w:sz w:val="28"/>
                <w:szCs w:val="28"/>
              </w:rPr>
              <w:t>PROVINCIA DE TIERRA DEL FUEGO</w:t>
            </w:r>
          </w:p>
          <w:p w:rsidR="008936A7" w:rsidRPr="00D278B1" w:rsidRDefault="008936A7" w:rsidP="00925789">
            <w:pPr>
              <w:spacing w:line="360" w:lineRule="auto"/>
              <w:jc w:val="center"/>
              <w:rPr>
                <w:rFonts w:ascii="Arial" w:hAnsi="Arial" w:cs="Arial"/>
                <w:b/>
                <w:sz w:val="28"/>
                <w:szCs w:val="28"/>
                <w:highlight w:val="yellow"/>
              </w:rPr>
            </w:pPr>
          </w:p>
        </w:tc>
      </w:tr>
    </w:tbl>
    <w:p w:rsidR="00C32FF1" w:rsidRPr="00D278B1" w:rsidRDefault="00C32FF1" w:rsidP="00C32FF1">
      <w:pPr>
        <w:spacing w:after="0" w:line="240" w:lineRule="auto"/>
        <w:jc w:val="both"/>
        <w:rPr>
          <w:rFonts w:ascii="Arial" w:hAnsi="Arial" w:cs="Arial"/>
          <w:bCs/>
          <w:sz w:val="24"/>
          <w:szCs w:val="24"/>
        </w:rPr>
      </w:pPr>
    </w:p>
    <w:p w:rsidR="00C32FF1" w:rsidRPr="00D278B1" w:rsidRDefault="00C32FF1" w:rsidP="00C32FF1">
      <w:pPr>
        <w:spacing w:after="0" w:line="240" w:lineRule="auto"/>
        <w:jc w:val="both"/>
        <w:rPr>
          <w:rFonts w:ascii="Arial" w:eastAsia="Calibri" w:hAnsi="Arial" w:cs="Arial"/>
          <w:b/>
          <w:sz w:val="24"/>
          <w:szCs w:val="24"/>
        </w:rPr>
      </w:pPr>
    </w:p>
    <w:p w:rsidR="00B94A99" w:rsidRPr="00D278B1" w:rsidRDefault="00492C03" w:rsidP="00C32FF1">
      <w:pPr>
        <w:spacing w:after="0" w:line="240" w:lineRule="auto"/>
        <w:jc w:val="both"/>
        <w:rPr>
          <w:rFonts w:ascii="Arial" w:hAnsi="Arial" w:cs="Arial"/>
          <w:sz w:val="24"/>
          <w:szCs w:val="24"/>
        </w:rPr>
      </w:pPr>
      <w:r>
        <w:rPr>
          <w:rFonts w:ascii="Arial" w:eastAsia="Calibri" w:hAnsi="Arial" w:cs="Arial"/>
          <w:sz w:val="24"/>
          <w:szCs w:val="24"/>
        </w:rPr>
        <w:t>En relación a este punto</w:t>
      </w:r>
      <w:r w:rsidR="00C32FF1" w:rsidRPr="00D278B1">
        <w:rPr>
          <w:rFonts w:ascii="Arial" w:eastAsia="Calibri" w:hAnsi="Arial" w:cs="Arial"/>
          <w:sz w:val="24"/>
          <w:szCs w:val="24"/>
        </w:rPr>
        <w:t xml:space="preserve">, las autoridades provinciales señalan que </w:t>
      </w:r>
      <w:r w:rsidR="00C32FF1" w:rsidRPr="00D278B1">
        <w:rPr>
          <w:rFonts w:ascii="Arial" w:hAnsi="Arial" w:cs="Arial"/>
          <w:sz w:val="24"/>
          <w:szCs w:val="24"/>
        </w:rPr>
        <w:t>e</w:t>
      </w:r>
      <w:r w:rsidR="00B94A99" w:rsidRPr="00D278B1">
        <w:rPr>
          <w:rFonts w:ascii="Arial" w:hAnsi="Arial" w:cs="Arial"/>
          <w:sz w:val="24"/>
          <w:szCs w:val="24"/>
        </w:rPr>
        <w:t xml:space="preserve">n materia educativa las escuelas de la provincia tienen la característica de ser </w:t>
      </w:r>
      <w:r w:rsidR="00C32FF1" w:rsidRPr="00D278B1">
        <w:rPr>
          <w:rFonts w:ascii="Arial" w:hAnsi="Arial" w:cs="Arial"/>
          <w:sz w:val="24"/>
          <w:szCs w:val="24"/>
        </w:rPr>
        <w:t xml:space="preserve">inclusivas; y </w:t>
      </w:r>
      <w:r w:rsidR="00B94A99" w:rsidRPr="00D278B1">
        <w:rPr>
          <w:rFonts w:ascii="Arial" w:hAnsi="Arial" w:cs="Arial"/>
          <w:sz w:val="24"/>
          <w:szCs w:val="24"/>
        </w:rPr>
        <w:t>en relación al acceso al trabajo</w:t>
      </w:r>
      <w:r w:rsidR="00C32FF1" w:rsidRPr="00D278B1">
        <w:rPr>
          <w:rFonts w:ascii="Arial" w:hAnsi="Arial" w:cs="Arial"/>
          <w:sz w:val="24"/>
          <w:szCs w:val="24"/>
        </w:rPr>
        <w:t>, refieren que</w:t>
      </w:r>
      <w:r w:rsidR="00B94A99" w:rsidRPr="00D278B1">
        <w:rPr>
          <w:rFonts w:ascii="Arial" w:hAnsi="Arial" w:cs="Arial"/>
          <w:sz w:val="24"/>
          <w:szCs w:val="24"/>
        </w:rPr>
        <w:t xml:space="preserve"> la provincia cuenta por Ley con un cupo de ingreso del 0.5% de los ingresos totales a las dependencias del Estado provincial de las personas con discapacidad.</w:t>
      </w:r>
    </w:p>
    <w:p w:rsidR="00B94A99" w:rsidRPr="00D278B1" w:rsidRDefault="00B94A99" w:rsidP="006031DF">
      <w:pPr>
        <w:spacing w:after="0" w:line="360" w:lineRule="auto"/>
        <w:jc w:val="both"/>
        <w:rPr>
          <w:rFonts w:ascii="Times New Roman" w:hAnsi="Times New Roman" w:cs="Times New Roman"/>
          <w:b/>
          <w:sz w:val="24"/>
          <w:szCs w:val="24"/>
          <w:highlight w:val="yellow"/>
        </w:rPr>
      </w:pPr>
    </w:p>
    <w:p w:rsidR="00C32FF1" w:rsidRDefault="00C32FF1" w:rsidP="006031DF">
      <w:pPr>
        <w:spacing w:after="0" w:line="360" w:lineRule="auto"/>
        <w:jc w:val="both"/>
        <w:rPr>
          <w:rFonts w:ascii="Times New Roman" w:hAnsi="Times New Roman" w:cs="Times New Roman"/>
          <w:b/>
          <w:sz w:val="24"/>
          <w:szCs w:val="24"/>
          <w:highlight w:val="yellow"/>
        </w:rPr>
      </w:pPr>
    </w:p>
    <w:p w:rsidR="00D32407" w:rsidRDefault="00D32407" w:rsidP="006031DF">
      <w:pPr>
        <w:spacing w:after="0" w:line="360" w:lineRule="auto"/>
        <w:jc w:val="both"/>
        <w:rPr>
          <w:rFonts w:ascii="Times New Roman" w:hAnsi="Times New Roman" w:cs="Times New Roman"/>
          <w:b/>
          <w:sz w:val="24"/>
          <w:szCs w:val="24"/>
          <w:highlight w:val="yellow"/>
        </w:rPr>
      </w:pPr>
    </w:p>
    <w:p w:rsidR="00D32407" w:rsidRDefault="00D32407" w:rsidP="006031DF">
      <w:pPr>
        <w:spacing w:after="0" w:line="360" w:lineRule="auto"/>
        <w:jc w:val="both"/>
        <w:rPr>
          <w:rFonts w:ascii="Times New Roman" w:hAnsi="Times New Roman" w:cs="Times New Roman"/>
          <w:b/>
          <w:sz w:val="24"/>
          <w:szCs w:val="24"/>
          <w:highlight w:val="yellow"/>
        </w:rPr>
      </w:pPr>
    </w:p>
    <w:p w:rsidR="00D32407" w:rsidRDefault="00D32407" w:rsidP="006031DF">
      <w:pPr>
        <w:spacing w:after="0" w:line="360" w:lineRule="auto"/>
        <w:jc w:val="both"/>
        <w:rPr>
          <w:rFonts w:ascii="Times New Roman" w:hAnsi="Times New Roman" w:cs="Times New Roman"/>
          <w:b/>
          <w:sz w:val="24"/>
          <w:szCs w:val="24"/>
          <w:highlight w:val="yellow"/>
        </w:rPr>
      </w:pPr>
    </w:p>
    <w:p w:rsidR="00D32407" w:rsidRDefault="00D32407" w:rsidP="006031DF">
      <w:pPr>
        <w:spacing w:after="0" w:line="360" w:lineRule="auto"/>
        <w:jc w:val="both"/>
        <w:rPr>
          <w:rFonts w:ascii="Times New Roman" w:hAnsi="Times New Roman" w:cs="Times New Roman"/>
          <w:b/>
          <w:sz w:val="24"/>
          <w:szCs w:val="24"/>
          <w:highlight w:val="yellow"/>
        </w:rPr>
      </w:pPr>
    </w:p>
    <w:p w:rsidR="00D32407" w:rsidRPr="00D278B1" w:rsidRDefault="00D32407" w:rsidP="006031DF">
      <w:pPr>
        <w:spacing w:after="0" w:line="360" w:lineRule="auto"/>
        <w:jc w:val="both"/>
        <w:rPr>
          <w:rFonts w:ascii="Times New Roman" w:hAnsi="Times New Roman" w:cs="Times New Roman"/>
          <w:b/>
          <w:sz w:val="24"/>
          <w:szCs w:val="24"/>
          <w:highlight w:val="yellow"/>
        </w:rPr>
      </w:pPr>
    </w:p>
    <w:tbl>
      <w:tblPr>
        <w:tblStyle w:val="TableGrid"/>
        <w:tblW w:w="0" w:type="auto"/>
        <w:jc w:val="center"/>
        <w:shd w:val="clear" w:color="auto" w:fill="C6D9F1" w:themeFill="text2" w:themeFillTint="33"/>
        <w:tblLook w:val="04A0" w:firstRow="1" w:lastRow="0" w:firstColumn="1" w:lastColumn="0" w:noHBand="0" w:noVBand="1"/>
      </w:tblPr>
      <w:tblGrid>
        <w:gridCol w:w="8828"/>
      </w:tblGrid>
      <w:tr w:rsidR="00395D31" w:rsidRPr="00D278B1" w:rsidTr="00306410">
        <w:trPr>
          <w:jc w:val="center"/>
        </w:trPr>
        <w:tc>
          <w:tcPr>
            <w:tcW w:w="8828" w:type="dxa"/>
            <w:shd w:val="clear" w:color="auto" w:fill="C6D9F1" w:themeFill="text2" w:themeFillTint="33"/>
          </w:tcPr>
          <w:p w:rsidR="00395D31" w:rsidRPr="00D278B1" w:rsidRDefault="007A5865" w:rsidP="007A5865">
            <w:pPr>
              <w:tabs>
                <w:tab w:val="left" w:pos="2565"/>
              </w:tabs>
              <w:spacing w:line="360" w:lineRule="auto"/>
              <w:rPr>
                <w:rFonts w:ascii="Arial" w:hAnsi="Arial" w:cs="Arial"/>
                <w:b/>
                <w:sz w:val="24"/>
                <w:szCs w:val="24"/>
              </w:rPr>
            </w:pPr>
            <w:r w:rsidRPr="00D278B1">
              <w:rPr>
                <w:rFonts w:ascii="Arial" w:hAnsi="Arial" w:cs="Arial"/>
                <w:b/>
                <w:sz w:val="24"/>
                <w:szCs w:val="24"/>
              </w:rPr>
              <w:tab/>
            </w:r>
          </w:p>
          <w:p w:rsidR="00395D31" w:rsidRPr="00D278B1" w:rsidRDefault="008936A7" w:rsidP="00395D31">
            <w:pPr>
              <w:spacing w:line="360" w:lineRule="auto"/>
              <w:jc w:val="center"/>
              <w:rPr>
                <w:rFonts w:ascii="Arial" w:hAnsi="Arial" w:cs="Arial"/>
                <w:b/>
                <w:sz w:val="36"/>
                <w:szCs w:val="32"/>
              </w:rPr>
            </w:pPr>
            <w:r w:rsidRPr="00D278B1">
              <w:rPr>
                <w:rFonts w:ascii="Arial" w:hAnsi="Arial" w:cs="Arial"/>
                <w:b/>
                <w:sz w:val="36"/>
                <w:szCs w:val="32"/>
              </w:rPr>
              <w:t>-</w:t>
            </w:r>
            <w:r w:rsidR="00395D31" w:rsidRPr="00D278B1">
              <w:rPr>
                <w:rFonts w:ascii="Arial" w:hAnsi="Arial" w:cs="Arial"/>
                <w:b/>
                <w:sz w:val="36"/>
                <w:szCs w:val="32"/>
              </w:rPr>
              <w:t>X-</w:t>
            </w:r>
          </w:p>
          <w:p w:rsidR="00395D31" w:rsidRDefault="00D32407" w:rsidP="00F87F81">
            <w:pPr>
              <w:spacing w:line="360" w:lineRule="auto"/>
              <w:jc w:val="center"/>
              <w:rPr>
                <w:rFonts w:ascii="Arial" w:hAnsi="Arial" w:cs="Arial"/>
                <w:b/>
                <w:sz w:val="36"/>
                <w:szCs w:val="32"/>
              </w:rPr>
            </w:pPr>
            <w:r>
              <w:rPr>
                <w:rFonts w:ascii="Arial" w:hAnsi="Arial" w:cs="Arial"/>
                <w:b/>
                <w:sz w:val="36"/>
                <w:szCs w:val="32"/>
              </w:rPr>
              <w:t>MIGRANTES</w:t>
            </w:r>
          </w:p>
          <w:p w:rsidR="00D32407" w:rsidRPr="00D32407" w:rsidRDefault="00D32407" w:rsidP="00F87F81">
            <w:pPr>
              <w:spacing w:line="360" w:lineRule="auto"/>
              <w:jc w:val="center"/>
              <w:rPr>
                <w:rFonts w:ascii="Arial" w:hAnsi="Arial" w:cs="Arial"/>
                <w:b/>
                <w:sz w:val="40"/>
                <w:szCs w:val="40"/>
              </w:rPr>
            </w:pPr>
          </w:p>
          <w:p w:rsidR="00CA739C" w:rsidRDefault="00492C03" w:rsidP="00F87F81">
            <w:pPr>
              <w:autoSpaceDE w:val="0"/>
              <w:autoSpaceDN w:val="0"/>
              <w:adjustRightInd w:val="0"/>
              <w:spacing w:line="360" w:lineRule="auto"/>
              <w:ind w:left="313"/>
              <w:jc w:val="both"/>
              <w:rPr>
                <w:rFonts w:ascii="Arial" w:hAnsi="Arial" w:cs="Arial"/>
                <w:color w:val="000000"/>
                <w:sz w:val="24"/>
                <w:szCs w:val="24"/>
              </w:rPr>
            </w:pPr>
            <w:r w:rsidRPr="00492C03">
              <w:rPr>
                <w:rFonts w:ascii="Arial" w:hAnsi="Arial" w:cs="Arial"/>
                <w:b/>
                <w:color w:val="000000"/>
                <w:sz w:val="24"/>
                <w:szCs w:val="24"/>
              </w:rPr>
              <w:t>107.183</w:t>
            </w:r>
            <w:r w:rsidRPr="00492C03">
              <w:rPr>
                <w:rFonts w:ascii="Arial" w:hAnsi="Arial" w:cs="Arial"/>
                <w:color w:val="000000"/>
                <w:sz w:val="24"/>
                <w:szCs w:val="24"/>
              </w:rPr>
              <w:t xml:space="preserve"> </w:t>
            </w:r>
            <w:r w:rsidRPr="00492C03">
              <w:rPr>
                <w:rFonts w:ascii="Arial" w:hAnsi="Arial" w:cs="Arial"/>
                <w:bCs/>
                <w:color w:val="000000"/>
                <w:sz w:val="24"/>
                <w:szCs w:val="24"/>
              </w:rPr>
              <w:t>Reforzar las medidas para asegurar los derechos humanos de los migrantes y de sus familiares (Estado Plurinacional de Bolivia).</w:t>
            </w:r>
          </w:p>
          <w:p w:rsidR="00CA739C" w:rsidRPr="00CA739C" w:rsidRDefault="00CA739C" w:rsidP="00F87F81">
            <w:pPr>
              <w:autoSpaceDE w:val="0"/>
              <w:autoSpaceDN w:val="0"/>
              <w:adjustRightInd w:val="0"/>
              <w:spacing w:line="360" w:lineRule="auto"/>
              <w:ind w:left="313"/>
              <w:jc w:val="both"/>
              <w:rPr>
                <w:rFonts w:ascii="Arial" w:hAnsi="Arial" w:cs="Arial"/>
                <w:color w:val="000000"/>
                <w:sz w:val="24"/>
                <w:szCs w:val="24"/>
              </w:rPr>
            </w:pPr>
            <w:r w:rsidRPr="00CA739C">
              <w:rPr>
                <w:rFonts w:ascii="Arial" w:hAnsi="Arial" w:cs="Arial"/>
                <w:b/>
                <w:color w:val="000000"/>
                <w:sz w:val="24"/>
                <w:szCs w:val="24"/>
              </w:rPr>
              <w:t>107.185</w:t>
            </w:r>
            <w:r w:rsidRPr="00CA739C">
              <w:rPr>
                <w:rFonts w:ascii="Arial" w:hAnsi="Arial" w:cs="Arial"/>
                <w:color w:val="000000"/>
                <w:sz w:val="24"/>
                <w:szCs w:val="24"/>
              </w:rPr>
              <w:t xml:space="preserve"> </w:t>
            </w:r>
            <w:r w:rsidRPr="00CA739C">
              <w:rPr>
                <w:rFonts w:ascii="Arial" w:hAnsi="Arial" w:cs="Arial"/>
                <w:bCs/>
                <w:color w:val="000000"/>
                <w:sz w:val="24"/>
                <w:szCs w:val="24"/>
              </w:rPr>
              <w:t xml:space="preserve">Reforzar su legislación en materia de migración para asegurar la protección de todos los migrantes y sus familias contra todas las formas de discriminación, y aprobar programas públicos integrales con recursos presupuestarios suficientes para su implementación efectiva (Indonesia). </w:t>
            </w:r>
          </w:p>
          <w:p w:rsidR="00492C03" w:rsidRPr="00492C03" w:rsidRDefault="00492C03" w:rsidP="00492C03">
            <w:pPr>
              <w:autoSpaceDE w:val="0"/>
              <w:autoSpaceDN w:val="0"/>
              <w:adjustRightInd w:val="0"/>
              <w:spacing w:line="360" w:lineRule="auto"/>
              <w:ind w:left="313"/>
              <w:jc w:val="both"/>
              <w:rPr>
                <w:rFonts w:ascii="Arial" w:hAnsi="Arial" w:cs="Arial"/>
                <w:color w:val="000000"/>
                <w:sz w:val="24"/>
                <w:szCs w:val="24"/>
              </w:rPr>
            </w:pPr>
            <w:r w:rsidRPr="00492C03">
              <w:rPr>
                <w:rFonts w:ascii="Arial" w:hAnsi="Arial" w:cs="Arial"/>
                <w:b/>
                <w:color w:val="000000"/>
                <w:sz w:val="24"/>
                <w:szCs w:val="24"/>
              </w:rPr>
              <w:t>107.186</w:t>
            </w:r>
            <w:r w:rsidRPr="00492C03">
              <w:rPr>
                <w:rFonts w:ascii="Arial" w:hAnsi="Arial" w:cs="Arial"/>
                <w:color w:val="000000"/>
                <w:sz w:val="24"/>
                <w:szCs w:val="24"/>
              </w:rPr>
              <w:t xml:space="preserve"> </w:t>
            </w:r>
            <w:r w:rsidRPr="00492C03">
              <w:rPr>
                <w:rFonts w:ascii="Arial" w:hAnsi="Arial" w:cs="Arial"/>
                <w:bCs/>
                <w:color w:val="000000"/>
                <w:sz w:val="24"/>
                <w:szCs w:val="24"/>
              </w:rPr>
              <w:t xml:space="preserve">Asegurar el acceso a los derechos humanos fundamentales de todas las personas que residen en el país, incluidos los nacionales extranjeros, con independencia de cuál sea su situación en materia de inmigración (Bangladesh). </w:t>
            </w:r>
          </w:p>
          <w:p w:rsidR="00395D31" w:rsidRPr="00D278B1" w:rsidRDefault="00395D31" w:rsidP="00CA739C">
            <w:pPr>
              <w:autoSpaceDE w:val="0"/>
              <w:autoSpaceDN w:val="0"/>
              <w:adjustRightInd w:val="0"/>
              <w:spacing w:line="360" w:lineRule="auto"/>
              <w:jc w:val="both"/>
              <w:rPr>
                <w:rFonts w:ascii="Times New Roman" w:hAnsi="Times New Roman"/>
                <w:b/>
                <w:sz w:val="32"/>
                <w:szCs w:val="32"/>
                <w:highlight w:val="green"/>
              </w:rPr>
            </w:pPr>
          </w:p>
        </w:tc>
      </w:tr>
    </w:tbl>
    <w:p w:rsidR="00313153" w:rsidRPr="00D278B1" w:rsidRDefault="00313153" w:rsidP="006031DF">
      <w:pPr>
        <w:spacing w:after="0" w:line="360" w:lineRule="auto"/>
        <w:jc w:val="both"/>
        <w:rPr>
          <w:rFonts w:ascii="Times New Roman" w:hAnsi="Times New Roman" w:cs="Times New Roman"/>
          <w:b/>
          <w:sz w:val="32"/>
          <w:szCs w:val="32"/>
          <w:highlight w:val="green"/>
        </w:rPr>
      </w:pPr>
    </w:p>
    <w:tbl>
      <w:tblPr>
        <w:tblStyle w:val="TableGrid"/>
        <w:tblW w:w="0" w:type="auto"/>
        <w:jc w:val="center"/>
        <w:shd w:val="clear" w:color="auto" w:fill="C6D9F1" w:themeFill="text2" w:themeFillTint="33"/>
        <w:tblLook w:val="04A0" w:firstRow="1" w:lastRow="0" w:firstColumn="1" w:lastColumn="0" w:noHBand="0" w:noVBand="1"/>
      </w:tblPr>
      <w:tblGrid>
        <w:gridCol w:w="5845"/>
      </w:tblGrid>
      <w:tr w:rsidR="00306410" w:rsidRPr="00D278B1" w:rsidTr="00306410">
        <w:trPr>
          <w:jc w:val="center"/>
        </w:trPr>
        <w:tc>
          <w:tcPr>
            <w:tcW w:w="5845" w:type="dxa"/>
            <w:shd w:val="clear" w:color="auto" w:fill="C6D9F1" w:themeFill="text2" w:themeFillTint="33"/>
          </w:tcPr>
          <w:p w:rsidR="00306410" w:rsidRPr="00D278B1" w:rsidRDefault="00306410" w:rsidP="00D84899">
            <w:pPr>
              <w:spacing w:line="360" w:lineRule="auto"/>
              <w:jc w:val="center"/>
              <w:rPr>
                <w:rFonts w:ascii="Arial" w:hAnsi="Arial" w:cs="Arial"/>
                <w:b/>
                <w:sz w:val="28"/>
                <w:szCs w:val="28"/>
              </w:rPr>
            </w:pPr>
          </w:p>
          <w:p w:rsidR="00306410" w:rsidRPr="00D278B1" w:rsidRDefault="00306410" w:rsidP="00D84899">
            <w:pPr>
              <w:spacing w:line="360" w:lineRule="auto"/>
              <w:jc w:val="center"/>
              <w:rPr>
                <w:rFonts w:ascii="Arial" w:hAnsi="Arial" w:cs="Arial"/>
                <w:b/>
                <w:sz w:val="28"/>
                <w:szCs w:val="28"/>
              </w:rPr>
            </w:pPr>
            <w:r w:rsidRPr="00D278B1">
              <w:rPr>
                <w:rFonts w:ascii="Arial" w:hAnsi="Arial" w:cs="Arial"/>
                <w:b/>
                <w:sz w:val="28"/>
                <w:szCs w:val="28"/>
              </w:rPr>
              <w:t>CIUDAD AUTONOMA DE BUENOS AIRES</w:t>
            </w:r>
          </w:p>
          <w:p w:rsidR="00306410" w:rsidRPr="00D278B1" w:rsidRDefault="00306410" w:rsidP="00D84899">
            <w:pPr>
              <w:spacing w:line="360" w:lineRule="auto"/>
              <w:jc w:val="center"/>
              <w:rPr>
                <w:rFonts w:ascii="Arial" w:hAnsi="Arial" w:cs="Arial"/>
                <w:b/>
                <w:sz w:val="28"/>
                <w:szCs w:val="28"/>
                <w:highlight w:val="yellow"/>
              </w:rPr>
            </w:pPr>
          </w:p>
        </w:tc>
      </w:tr>
    </w:tbl>
    <w:p w:rsidR="00313153" w:rsidRPr="00D278B1" w:rsidRDefault="00313153" w:rsidP="00313153">
      <w:pPr>
        <w:autoSpaceDE w:val="0"/>
        <w:autoSpaceDN w:val="0"/>
        <w:adjustRightInd w:val="0"/>
        <w:spacing w:after="0" w:line="240" w:lineRule="auto"/>
        <w:jc w:val="both"/>
        <w:rPr>
          <w:rFonts w:ascii="Times New Roman" w:hAnsi="Times New Roman" w:cs="Times New Roman"/>
          <w:sz w:val="24"/>
          <w:szCs w:val="24"/>
        </w:rPr>
      </w:pPr>
    </w:p>
    <w:p w:rsidR="00313153" w:rsidRPr="00D278B1" w:rsidRDefault="00313153" w:rsidP="00313153">
      <w:pPr>
        <w:autoSpaceDE w:val="0"/>
        <w:autoSpaceDN w:val="0"/>
        <w:adjustRightInd w:val="0"/>
        <w:spacing w:after="0" w:line="240" w:lineRule="auto"/>
        <w:jc w:val="both"/>
        <w:rPr>
          <w:rFonts w:ascii="Arial" w:hAnsi="Arial" w:cs="Arial"/>
          <w:sz w:val="24"/>
          <w:szCs w:val="24"/>
        </w:rPr>
      </w:pPr>
    </w:p>
    <w:p w:rsidR="00D46FA0" w:rsidRPr="00D278B1" w:rsidRDefault="00D46FA0" w:rsidP="00313153">
      <w:pPr>
        <w:autoSpaceDE w:val="0"/>
        <w:autoSpaceDN w:val="0"/>
        <w:adjustRightInd w:val="0"/>
        <w:spacing w:after="0" w:line="240" w:lineRule="auto"/>
        <w:jc w:val="both"/>
        <w:rPr>
          <w:rFonts w:ascii="Arial" w:hAnsi="Arial" w:cs="Arial"/>
          <w:sz w:val="24"/>
          <w:szCs w:val="24"/>
        </w:rPr>
      </w:pPr>
      <w:r w:rsidRPr="00D278B1">
        <w:rPr>
          <w:rFonts w:ascii="Arial" w:hAnsi="Arial" w:cs="Arial"/>
          <w:sz w:val="24"/>
          <w:szCs w:val="24"/>
        </w:rPr>
        <w:t xml:space="preserve">La Subsecretaría de Derechos Humanos y Pluralismo Cultural </w:t>
      </w:r>
      <w:r w:rsidR="00313153" w:rsidRPr="00D278B1">
        <w:rPr>
          <w:rFonts w:ascii="Arial" w:hAnsi="Arial" w:cs="Arial"/>
          <w:sz w:val="24"/>
          <w:szCs w:val="24"/>
        </w:rPr>
        <w:t xml:space="preserve">de la Ciudad Autónoma de Buenos Aires </w:t>
      </w:r>
      <w:r w:rsidRPr="00D278B1">
        <w:rPr>
          <w:rFonts w:ascii="Arial" w:hAnsi="Arial" w:cs="Arial"/>
          <w:sz w:val="24"/>
          <w:szCs w:val="24"/>
        </w:rPr>
        <w:t>tiene como ejes la construcción de espacios de promoción y protección de la convivencia social pacífica en pos de garantizar los Derechos Humanos de la diversidad de los colectivos sociales que comparten la ciudad, sobre todo los más vulnerables, entre ellos los migrantes y refugiados.</w:t>
      </w:r>
    </w:p>
    <w:p w:rsidR="00263764" w:rsidRPr="00D278B1" w:rsidRDefault="00263764" w:rsidP="00313153">
      <w:pPr>
        <w:autoSpaceDE w:val="0"/>
        <w:autoSpaceDN w:val="0"/>
        <w:adjustRightInd w:val="0"/>
        <w:spacing w:after="0" w:line="240" w:lineRule="auto"/>
        <w:jc w:val="both"/>
        <w:rPr>
          <w:rFonts w:ascii="Arial" w:hAnsi="Arial" w:cs="Arial"/>
          <w:sz w:val="24"/>
          <w:szCs w:val="24"/>
        </w:rPr>
      </w:pPr>
    </w:p>
    <w:p w:rsidR="00D46FA0" w:rsidRPr="00D278B1" w:rsidRDefault="00D46FA0" w:rsidP="00313153">
      <w:pPr>
        <w:autoSpaceDE w:val="0"/>
        <w:autoSpaceDN w:val="0"/>
        <w:adjustRightInd w:val="0"/>
        <w:spacing w:after="0" w:line="240" w:lineRule="auto"/>
        <w:jc w:val="both"/>
        <w:rPr>
          <w:rFonts w:ascii="Arial" w:hAnsi="Arial" w:cs="Arial"/>
          <w:sz w:val="24"/>
          <w:szCs w:val="24"/>
        </w:rPr>
      </w:pPr>
      <w:r w:rsidRPr="00D278B1">
        <w:rPr>
          <w:rFonts w:ascii="Arial" w:hAnsi="Arial" w:cs="Arial"/>
          <w:sz w:val="24"/>
          <w:szCs w:val="24"/>
        </w:rPr>
        <w:t xml:space="preserve">Según datos de la Dirección General de Estadística y Censos, </w:t>
      </w:r>
      <w:r w:rsidRPr="00D278B1">
        <w:rPr>
          <w:rFonts w:ascii="Arial" w:hAnsi="Arial" w:cs="Arial"/>
          <w:b/>
          <w:sz w:val="24"/>
          <w:szCs w:val="24"/>
        </w:rPr>
        <w:t>en 2016 residían en la Ciudad de Buenos Aires aproximadamente 350 mil migrantes, cifra que representa el 12,9% de la población total de la ciudad.</w:t>
      </w:r>
      <w:r w:rsidRPr="00D278B1">
        <w:rPr>
          <w:rFonts w:ascii="Arial" w:hAnsi="Arial" w:cs="Arial"/>
          <w:sz w:val="24"/>
          <w:szCs w:val="24"/>
        </w:rPr>
        <w:t xml:space="preserve"> Cabe resaltar que a nivel nacional el porcentaje de migrantes es menor, según los últimos datos disponibles</w:t>
      </w:r>
      <w:r w:rsidR="00313153" w:rsidRPr="00D278B1">
        <w:rPr>
          <w:rFonts w:ascii="Arial" w:hAnsi="Arial" w:cs="Arial"/>
          <w:sz w:val="24"/>
          <w:szCs w:val="24"/>
        </w:rPr>
        <w:t xml:space="preserve"> </w:t>
      </w:r>
      <w:r w:rsidRPr="00D278B1">
        <w:rPr>
          <w:rFonts w:ascii="Arial" w:hAnsi="Arial" w:cs="Arial"/>
          <w:sz w:val="24"/>
          <w:szCs w:val="24"/>
        </w:rPr>
        <w:t>(Censo 2010) en Argentina había en ese mismo año un 4,5% de población migrante.</w:t>
      </w:r>
    </w:p>
    <w:p w:rsidR="00D46FA0" w:rsidRPr="00D278B1" w:rsidRDefault="00D46FA0" w:rsidP="00313153">
      <w:pPr>
        <w:autoSpaceDE w:val="0"/>
        <w:autoSpaceDN w:val="0"/>
        <w:adjustRightInd w:val="0"/>
        <w:spacing w:after="0" w:line="240" w:lineRule="auto"/>
        <w:jc w:val="both"/>
        <w:rPr>
          <w:rFonts w:ascii="Arial" w:hAnsi="Arial" w:cs="Arial"/>
          <w:sz w:val="24"/>
          <w:szCs w:val="24"/>
        </w:rPr>
      </w:pPr>
    </w:p>
    <w:p w:rsidR="00D46FA0" w:rsidRPr="00D278B1" w:rsidRDefault="00D46FA0" w:rsidP="00313153">
      <w:pPr>
        <w:autoSpaceDE w:val="0"/>
        <w:autoSpaceDN w:val="0"/>
        <w:adjustRightInd w:val="0"/>
        <w:spacing w:after="0" w:line="240" w:lineRule="auto"/>
        <w:jc w:val="both"/>
        <w:rPr>
          <w:rFonts w:ascii="Arial" w:hAnsi="Arial" w:cs="Arial"/>
          <w:sz w:val="24"/>
          <w:szCs w:val="24"/>
        </w:rPr>
      </w:pPr>
      <w:r w:rsidRPr="00D278B1">
        <w:rPr>
          <w:rFonts w:ascii="Arial" w:hAnsi="Arial" w:cs="Arial"/>
          <w:sz w:val="24"/>
          <w:szCs w:val="24"/>
        </w:rPr>
        <w:t xml:space="preserve">Por su parte y de acuerdo a información de la CONARE, </w:t>
      </w:r>
      <w:r w:rsidRPr="00D278B1">
        <w:rPr>
          <w:rFonts w:ascii="Arial" w:hAnsi="Arial" w:cs="Arial"/>
          <w:b/>
          <w:sz w:val="24"/>
          <w:szCs w:val="24"/>
        </w:rPr>
        <w:t>entre 2012 y 2016 se recibieron en la ciudad de Buenos Aires 3879 solicitudes de refugio</w:t>
      </w:r>
      <w:r w:rsidRPr="00D278B1">
        <w:rPr>
          <w:rFonts w:ascii="Arial" w:hAnsi="Arial" w:cs="Arial"/>
          <w:sz w:val="24"/>
          <w:szCs w:val="24"/>
        </w:rPr>
        <w:t xml:space="preserve">. La </w:t>
      </w:r>
      <w:r w:rsidRPr="00D278B1">
        <w:rPr>
          <w:rFonts w:ascii="Arial" w:hAnsi="Arial" w:cs="Arial"/>
          <w:b/>
          <w:sz w:val="24"/>
          <w:szCs w:val="24"/>
        </w:rPr>
        <w:t>comunidad senegalesa</w:t>
      </w:r>
      <w:r w:rsidRPr="00D278B1">
        <w:rPr>
          <w:rFonts w:ascii="Arial" w:hAnsi="Arial" w:cs="Arial"/>
          <w:sz w:val="24"/>
          <w:szCs w:val="24"/>
        </w:rPr>
        <w:t xml:space="preserve"> concentra gran parte de las solicitudes y en términos etáreos las solicitudes corresponden mayoritariamente a personas de entre 18 y 59 años. Del total de solicitudes presentadas han sido aceptadas 491, en su mayoría se trata de desplazados de la República Árabe Siria.</w:t>
      </w:r>
    </w:p>
    <w:p w:rsidR="00313153" w:rsidRPr="00D278B1" w:rsidRDefault="00313153" w:rsidP="00313153">
      <w:pPr>
        <w:autoSpaceDE w:val="0"/>
        <w:autoSpaceDN w:val="0"/>
        <w:adjustRightInd w:val="0"/>
        <w:spacing w:after="0" w:line="240" w:lineRule="auto"/>
        <w:jc w:val="both"/>
        <w:rPr>
          <w:rFonts w:ascii="Arial" w:hAnsi="Arial" w:cs="Arial"/>
          <w:sz w:val="24"/>
          <w:szCs w:val="24"/>
        </w:rPr>
      </w:pPr>
    </w:p>
    <w:p w:rsidR="00D46FA0" w:rsidRPr="00D278B1" w:rsidRDefault="00D46FA0" w:rsidP="00313153">
      <w:pPr>
        <w:autoSpaceDE w:val="0"/>
        <w:autoSpaceDN w:val="0"/>
        <w:adjustRightInd w:val="0"/>
        <w:spacing w:after="0" w:line="240" w:lineRule="auto"/>
        <w:jc w:val="both"/>
        <w:rPr>
          <w:rFonts w:ascii="Arial" w:hAnsi="Arial" w:cs="Arial"/>
          <w:sz w:val="24"/>
          <w:szCs w:val="24"/>
        </w:rPr>
      </w:pPr>
      <w:r w:rsidRPr="00D278B1">
        <w:rPr>
          <w:rFonts w:ascii="Arial" w:hAnsi="Arial" w:cs="Arial"/>
          <w:sz w:val="24"/>
          <w:szCs w:val="24"/>
        </w:rPr>
        <w:t>A fin de proteger el dere</w:t>
      </w:r>
      <w:r w:rsidR="00313153" w:rsidRPr="00D278B1">
        <w:rPr>
          <w:rFonts w:ascii="Arial" w:hAnsi="Arial" w:cs="Arial"/>
          <w:sz w:val="24"/>
          <w:szCs w:val="24"/>
        </w:rPr>
        <w:t>cho de las personas migrantes, la</w:t>
      </w:r>
      <w:r w:rsidRPr="00D278B1">
        <w:rPr>
          <w:rFonts w:ascii="Arial" w:hAnsi="Arial" w:cs="Arial"/>
          <w:sz w:val="24"/>
          <w:szCs w:val="24"/>
        </w:rPr>
        <w:t xml:space="preserve"> Subsecretaría </w:t>
      </w:r>
      <w:r w:rsidR="00313153" w:rsidRPr="00D278B1">
        <w:rPr>
          <w:rFonts w:ascii="Arial" w:hAnsi="Arial" w:cs="Arial"/>
          <w:sz w:val="24"/>
          <w:szCs w:val="24"/>
        </w:rPr>
        <w:t xml:space="preserve">de Derechos Humanos y Pluralismo Cultural de la CABA </w:t>
      </w:r>
      <w:r w:rsidRPr="00D278B1">
        <w:rPr>
          <w:rFonts w:ascii="Arial" w:hAnsi="Arial" w:cs="Arial"/>
          <w:sz w:val="24"/>
          <w:szCs w:val="24"/>
        </w:rPr>
        <w:t>trabaja en forma permanente en la planificación de políticas y programas específicos relacionados con la igualdad de trato, la no discriminación, el acceso a los servicios sociales, bienes públicos, salud, educación, justicia, trabajo, empleo y seguridad social, entre otros. Actualmente,</w:t>
      </w:r>
      <w:r w:rsidR="00313153" w:rsidRPr="00D278B1">
        <w:rPr>
          <w:rFonts w:ascii="Arial" w:hAnsi="Arial" w:cs="Arial"/>
          <w:sz w:val="24"/>
          <w:szCs w:val="24"/>
        </w:rPr>
        <w:t xml:space="preserve"> dicha</w:t>
      </w:r>
      <w:r w:rsidRPr="00D278B1">
        <w:rPr>
          <w:rFonts w:ascii="Arial" w:hAnsi="Arial" w:cs="Arial"/>
          <w:sz w:val="24"/>
          <w:szCs w:val="24"/>
        </w:rPr>
        <w:t xml:space="preserve"> repartición funciona como centro de orientación y agente facilitador. Es decir, se reciben problemáticas sociales y habitacionales, se actúa en la articulación con otras áreas de Gobierno y ONGs a fin de colaborar en la resolución de conflictos.</w:t>
      </w:r>
    </w:p>
    <w:p w:rsidR="00313153" w:rsidRPr="00D278B1" w:rsidRDefault="00313153" w:rsidP="00313153">
      <w:pPr>
        <w:autoSpaceDE w:val="0"/>
        <w:autoSpaceDN w:val="0"/>
        <w:adjustRightInd w:val="0"/>
        <w:spacing w:after="0" w:line="240" w:lineRule="auto"/>
        <w:jc w:val="both"/>
        <w:rPr>
          <w:rFonts w:ascii="Arial" w:hAnsi="Arial" w:cs="Arial"/>
          <w:sz w:val="24"/>
          <w:szCs w:val="24"/>
        </w:rPr>
      </w:pPr>
    </w:p>
    <w:p w:rsidR="00D46FA0" w:rsidRPr="00D278B1" w:rsidRDefault="00D46FA0" w:rsidP="00313153">
      <w:pPr>
        <w:autoSpaceDE w:val="0"/>
        <w:autoSpaceDN w:val="0"/>
        <w:adjustRightInd w:val="0"/>
        <w:spacing w:after="0" w:line="240" w:lineRule="auto"/>
        <w:jc w:val="both"/>
        <w:rPr>
          <w:rFonts w:ascii="Arial" w:hAnsi="Arial" w:cs="Arial"/>
          <w:sz w:val="24"/>
          <w:szCs w:val="24"/>
        </w:rPr>
      </w:pPr>
      <w:r w:rsidRPr="00D278B1">
        <w:rPr>
          <w:rFonts w:ascii="Arial" w:hAnsi="Arial" w:cs="Arial"/>
          <w:sz w:val="24"/>
          <w:szCs w:val="24"/>
        </w:rPr>
        <w:t xml:space="preserve">Los migrantes y refugiados encuentran sus derechos afectados por las dificultades propias de la integración a una sociedad política, económica y culturalmente constituida que naturalmente se vive como extraña, distinta y ajena a la que conocen. Es importante tener en cuenta que el refugiado o el migrante, llega a la ciudad de Buenos Aires habiendo perdido, en muchas ocasiones, derechos fundamentales en su país de origen. En varios casos esto implica que su estado psíquico, y a veces físico, sea muy delicado y necesite una respuesta inmediata. Desde la Subsecretaría de Derechos Humanos y Pluralismo Cultural </w:t>
      </w:r>
      <w:r w:rsidR="00313153" w:rsidRPr="00D278B1">
        <w:rPr>
          <w:rFonts w:ascii="Arial" w:hAnsi="Arial" w:cs="Arial"/>
          <w:sz w:val="24"/>
          <w:szCs w:val="24"/>
        </w:rPr>
        <w:t xml:space="preserve">de la CABA </w:t>
      </w:r>
      <w:r w:rsidRPr="00D278B1">
        <w:rPr>
          <w:rFonts w:ascii="Arial" w:hAnsi="Arial" w:cs="Arial"/>
          <w:sz w:val="24"/>
          <w:szCs w:val="24"/>
        </w:rPr>
        <w:t>se brinda asistencia psicológica y legal para la integración del sujeto o grupo familiar, a la vida en la Ciudad Autónoma de Buenos Aires.</w:t>
      </w:r>
    </w:p>
    <w:p w:rsidR="00263764" w:rsidRPr="00D278B1" w:rsidRDefault="00263764" w:rsidP="00313153">
      <w:pPr>
        <w:autoSpaceDE w:val="0"/>
        <w:autoSpaceDN w:val="0"/>
        <w:adjustRightInd w:val="0"/>
        <w:spacing w:after="0" w:line="240" w:lineRule="auto"/>
        <w:jc w:val="both"/>
        <w:rPr>
          <w:rFonts w:ascii="Arial" w:hAnsi="Arial" w:cs="Arial"/>
          <w:sz w:val="24"/>
          <w:szCs w:val="24"/>
        </w:rPr>
      </w:pPr>
    </w:p>
    <w:p w:rsidR="00D46FA0" w:rsidRPr="00D278B1" w:rsidRDefault="00D46FA0" w:rsidP="00313153">
      <w:pPr>
        <w:autoSpaceDE w:val="0"/>
        <w:autoSpaceDN w:val="0"/>
        <w:adjustRightInd w:val="0"/>
        <w:spacing w:after="0" w:line="240" w:lineRule="auto"/>
        <w:jc w:val="both"/>
        <w:rPr>
          <w:rFonts w:ascii="Arial" w:hAnsi="Arial" w:cs="Arial"/>
          <w:sz w:val="24"/>
          <w:szCs w:val="24"/>
        </w:rPr>
      </w:pPr>
      <w:r w:rsidRPr="00D278B1">
        <w:rPr>
          <w:rFonts w:ascii="Arial" w:hAnsi="Arial" w:cs="Arial"/>
          <w:sz w:val="24"/>
          <w:szCs w:val="24"/>
        </w:rPr>
        <w:t>Como generalmente se trata de la vulneración de necesidades básicas, la mayor cantidad de casos son abordados desde el Ministerio de Hábitat y Desarrollo Humano o bien desde la Dirección Nacional de Migraciones, en los casos en los que el conflicto está vinculado a la falta de documentación o antecedentes de la persona en cuestión.</w:t>
      </w:r>
    </w:p>
    <w:p w:rsidR="00313153" w:rsidRPr="00D278B1" w:rsidRDefault="00313153" w:rsidP="00313153">
      <w:pPr>
        <w:autoSpaceDE w:val="0"/>
        <w:autoSpaceDN w:val="0"/>
        <w:adjustRightInd w:val="0"/>
        <w:spacing w:after="0" w:line="240" w:lineRule="auto"/>
        <w:jc w:val="both"/>
        <w:rPr>
          <w:rFonts w:ascii="Arial" w:hAnsi="Arial" w:cs="Arial"/>
          <w:sz w:val="24"/>
          <w:szCs w:val="24"/>
        </w:rPr>
      </w:pPr>
    </w:p>
    <w:p w:rsidR="00D46FA0" w:rsidRPr="00D278B1" w:rsidRDefault="00D46FA0" w:rsidP="00313153">
      <w:pPr>
        <w:autoSpaceDE w:val="0"/>
        <w:autoSpaceDN w:val="0"/>
        <w:adjustRightInd w:val="0"/>
        <w:spacing w:after="0" w:line="240" w:lineRule="auto"/>
        <w:jc w:val="both"/>
        <w:rPr>
          <w:rFonts w:ascii="Arial" w:hAnsi="Arial" w:cs="Arial"/>
          <w:sz w:val="24"/>
          <w:szCs w:val="24"/>
        </w:rPr>
      </w:pPr>
      <w:r w:rsidRPr="00D278B1">
        <w:rPr>
          <w:rFonts w:ascii="Arial" w:hAnsi="Arial" w:cs="Arial"/>
          <w:sz w:val="24"/>
          <w:szCs w:val="24"/>
        </w:rPr>
        <w:t xml:space="preserve">Actualmente son muy pocos los casos de migrantes o refugiados que llegan a </w:t>
      </w:r>
      <w:r w:rsidR="00313153" w:rsidRPr="00D278B1">
        <w:rPr>
          <w:rFonts w:ascii="Arial" w:hAnsi="Arial" w:cs="Arial"/>
          <w:sz w:val="24"/>
          <w:szCs w:val="24"/>
        </w:rPr>
        <w:t>la Subsecretaría de Derechos Humanos y Pluralismo Cultural de la CABA</w:t>
      </w:r>
      <w:r w:rsidRPr="00D278B1">
        <w:rPr>
          <w:rFonts w:ascii="Arial" w:hAnsi="Arial" w:cs="Arial"/>
          <w:sz w:val="24"/>
          <w:szCs w:val="24"/>
        </w:rPr>
        <w:t xml:space="preserve">, creemos que al promover y difundir con mayor énfasis la </w:t>
      </w:r>
      <w:r w:rsidRPr="00D278B1">
        <w:rPr>
          <w:rFonts w:ascii="Arial" w:hAnsi="Arial" w:cs="Arial"/>
          <w:b/>
          <w:sz w:val="24"/>
          <w:szCs w:val="24"/>
        </w:rPr>
        <w:t>Ley Contra la Discriminación</w:t>
      </w:r>
      <w:r w:rsidRPr="00D278B1">
        <w:rPr>
          <w:rFonts w:ascii="Arial" w:hAnsi="Arial" w:cs="Arial"/>
          <w:sz w:val="24"/>
          <w:szCs w:val="24"/>
        </w:rPr>
        <w:t xml:space="preserve"> (Ley N°5261/15 C.A.B.A.) aumentará la recepción de consultas por dicha tem</w:t>
      </w:r>
      <w:r w:rsidR="00313153" w:rsidRPr="00D278B1">
        <w:rPr>
          <w:rFonts w:ascii="Arial" w:hAnsi="Arial" w:cs="Arial"/>
          <w:sz w:val="24"/>
          <w:szCs w:val="24"/>
        </w:rPr>
        <w:t>ática. En función del Decreto No.</w:t>
      </w:r>
      <w:r w:rsidRPr="00D278B1">
        <w:rPr>
          <w:rFonts w:ascii="Arial" w:hAnsi="Arial" w:cs="Arial"/>
          <w:sz w:val="24"/>
          <w:szCs w:val="24"/>
        </w:rPr>
        <w:t xml:space="preserve"> 342/16 se ha designado como </w:t>
      </w:r>
      <w:r w:rsidRPr="00D278B1">
        <w:rPr>
          <w:rFonts w:ascii="Arial" w:hAnsi="Arial" w:cs="Arial"/>
          <w:b/>
          <w:sz w:val="24"/>
          <w:szCs w:val="24"/>
        </w:rPr>
        <w:t>autoridad de aplicación a la Dirección General de Convivencia en la Diversidad de la Subsecretaría de Derechos Humanos y Pluralismo Cultural</w:t>
      </w:r>
      <w:r w:rsidRPr="00D278B1">
        <w:rPr>
          <w:rFonts w:ascii="Arial" w:hAnsi="Arial" w:cs="Arial"/>
          <w:sz w:val="24"/>
          <w:szCs w:val="24"/>
        </w:rPr>
        <w:t xml:space="preserve"> dependiente de la Secretaría de Desarrollo Ciudadano de la Vicejefatura de Gobierno.</w:t>
      </w:r>
    </w:p>
    <w:p w:rsidR="00313153" w:rsidRPr="00D278B1" w:rsidRDefault="00313153" w:rsidP="00313153">
      <w:pPr>
        <w:autoSpaceDE w:val="0"/>
        <w:autoSpaceDN w:val="0"/>
        <w:adjustRightInd w:val="0"/>
        <w:spacing w:after="0" w:line="240" w:lineRule="auto"/>
        <w:jc w:val="both"/>
        <w:rPr>
          <w:rFonts w:ascii="Arial" w:hAnsi="Arial" w:cs="Arial"/>
          <w:sz w:val="24"/>
          <w:szCs w:val="24"/>
        </w:rPr>
      </w:pPr>
    </w:p>
    <w:p w:rsidR="00D46FA0" w:rsidRPr="00D278B1" w:rsidRDefault="00D46FA0" w:rsidP="00313153">
      <w:pPr>
        <w:autoSpaceDE w:val="0"/>
        <w:autoSpaceDN w:val="0"/>
        <w:adjustRightInd w:val="0"/>
        <w:spacing w:after="0" w:line="240" w:lineRule="auto"/>
        <w:jc w:val="both"/>
        <w:rPr>
          <w:rFonts w:ascii="Arial" w:hAnsi="Arial" w:cs="Arial"/>
          <w:sz w:val="24"/>
          <w:szCs w:val="24"/>
        </w:rPr>
      </w:pPr>
      <w:r w:rsidRPr="00D278B1">
        <w:rPr>
          <w:rFonts w:ascii="Arial" w:hAnsi="Arial" w:cs="Arial"/>
          <w:sz w:val="24"/>
          <w:szCs w:val="24"/>
        </w:rPr>
        <w:t>La Ley Contra la Discriminación tiene por objeto: a) garantizar y promover la plena vigencia del principio de igualdad y no discriminación, con vistas a asegurar el efectivo ejercicio de los derechos de todas las personas y grupos de personas; b) prevenir la discriminación en todas sus formas, a través de la implementación y el desarrollo de políticas públicas inclusivas y acciones afirmativas que promuevan la igualdad de oportunidades y fomenten el respeto a la diversidad y a la dignidad inherente al ser humano; y</w:t>
      </w:r>
      <w:r w:rsidR="00313153" w:rsidRPr="00D278B1">
        <w:rPr>
          <w:rFonts w:ascii="Arial" w:hAnsi="Arial" w:cs="Arial"/>
          <w:sz w:val="24"/>
          <w:szCs w:val="24"/>
        </w:rPr>
        <w:t xml:space="preserve"> </w:t>
      </w:r>
      <w:r w:rsidRPr="00D278B1">
        <w:rPr>
          <w:rFonts w:ascii="Arial" w:hAnsi="Arial" w:cs="Arial"/>
          <w:sz w:val="24"/>
          <w:szCs w:val="24"/>
        </w:rPr>
        <w:t>c) sancionar y reparar los actos discriminatorios, garantizando el acceso a la justicia y generando condiciones aptas para erradicar la discriminación, la xenofobia y el racismo.</w:t>
      </w:r>
    </w:p>
    <w:p w:rsidR="00313153" w:rsidRPr="00D278B1" w:rsidRDefault="00313153" w:rsidP="00313153">
      <w:pPr>
        <w:autoSpaceDE w:val="0"/>
        <w:autoSpaceDN w:val="0"/>
        <w:adjustRightInd w:val="0"/>
        <w:spacing w:after="0" w:line="240" w:lineRule="auto"/>
        <w:jc w:val="both"/>
        <w:rPr>
          <w:rFonts w:ascii="Arial" w:hAnsi="Arial" w:cs="Arial"/>
          <w:sz w:val="24"/>
          <w:szCs w:val="24"/>
        </w:rPr>
      </w:pPr>
    </w:p>
    <w:p w:rsidR="00313153" w:rsidRPr="00D278B1" w:rsidRDefault="00D46FA0" w:rsidP="00313153">
      <w:pPr>
        <w:autoSpaceDE w:val="0"/>
        <w:autoSpaceDN w:val="0"/>
        <w:adjustRightInd w:val="0"/>
        <w:spacing w:after="0" w:line="240" w:lineRule="auto"/>
        <w:jc w:val="both"/>
        <w:rPr>
          <w:rFonts w:ascii="Arial" w:hAnsi="Arial" w:cs="Arial"/>
          <w:sz w:val="24"/>
          <w:szCs w:val="24"/>
        </w:rPr>
      </w:pPr>
      <w:r w:rsidRPr="00D278B1">
        <w:rPr>
          <w:rFonts w:ascii="Arial" w:hAnsi="Arial" w:cs="Arial"/>
          <w:sz w:val="24"/>
          <w:szCs w:val="24"/>
        </w:rPr>
        <w:t xml:space="preserve">En este contexto, se entiende que el trato al migrante y al refugiado, puede ser sumamente mejorado a través de la implementación de este mecanismo que constará en recibir denuncias y darles curso mediante un procedimiento administrativo adecuado, teniendo la Subsecretaría la posibilidad de alcanzar una solución efectiva y eficaz en cuanto a resolución de conflictos. </w:t>
      </w:r>
    </w:p>
    <w:p w:rsidR="00313153" w:rsidRPr="00D278B1" w:rsidRDefault="00313153" w:rsidP="00313153">
      <w:pPr>
        <w:autoSpaceDE w:val="0"/>
        <w:autoSpaceDN w:val="0"/>
        <w:adjustRightInd w:val="0"/>
        <w:spacing w:after="0" w:line="240" w:lineRule="auto"/>
        <w:jc w:val="both"/>
        <w:rPr>
          <w:rFonts w:ascii="Arial" w:hAnsi="Arial" w:cs="Arial"/>
          <w:sz w:val="24"/>
          <w:szCs w:val="24"/>
        </w:rPr>
      </w:pPr>
    </w:p>
    <w:p w:rsidR="00D46FA0" w:rsidRPr="00D278B1" w:rsidRDefault="00D46FA0" w:rsidP="00313153">
      <w:pPr>
        <w:autoSpaceDE w:val="0"/>
        <w:autoSpaceDN w:val="0"/>
        <w:adjustRightInd w:val="0"/>
        <w:spacing w:after="0" w:line="240" w:lineRule="auto"/>
        <w:jc w:val="both"/>
        <w:rPr>
          <w:rFonts w:ascii="Arial" w:hAnsi="Arial" w:cs="Arial"/>
          <w:sz w:val="24"/>
          <w:szCs w:val="24"/>
        </w:rPr>
      </w:pPr>
      <w:r w:rsidRPr="00D278B1">
        <w:rPr>
          <w:rFonts w:ascii="Arial" w:hAnsi="Arial" w:cs="Arial"/>
          <w:sz w:val="24"/>
          <w:szCs w:val="24"/>
        </w:rPr>
        <w:t>El procedimiento, proyecto de reglamentación, se encuentra enmarcado dentro de las fa</w:t>
      </w:r>
      <w:r w:rsidR="00313153" w:rsidRPr="00D278B1">
        <w:rPr>
          <w:rFonts w:ascii="Arial" w:hAnsi="Arial" w:cs="Arial"/>
          <w:sz w:val="24"/>
          <w:szCs w:val="24"/>
        </w:rPr>
        <w:t xml:space="preserve">cultades otorgadas por la Ley No. </w:t>
      </w:r>
      <w:r w:rsidRPr="00D278B1">
        <w:rPr>
          <w:rFonts w:ascii="Arial" w:hAnsi="Arial" w:cs="Arial"/>
          <w:sz w:val="24"/>
          <w:szCs w:val="24"/>
        </w:rPr>
        <w:t>5261/15, co</w:t>
      </w:r>
      <w:r w:rsidR="00313153" w:rsidRPr="00D278B1">
        <w:rPr>
          <w:rFonts w:ascii="Arial" w:hAnsi="Arial" w:cs="Arial"/>
          <w:sz w:val="24"/>
          <w:szCs w:val="24"/>
        </w:rPr>
        <w:t xml:space="preserve">mo así también por el Decreto No. </w:t>
      </w:r>
      <w:r w:rsidRPr="00D278B1">
        <w:rPr>
          <w:rFonts w:ascii="Arial" w:hAnsi="Arial" w:cs="Arial"/>
          <w:sz w:val="24"/>
          <w:szCs w:val="24"/>
        </w:rPr>
        <w:t xml:space="preserve"> 342/16. La citada instrumentación tendrá como eje principal la protección del denunciante y el trato presuntivo y no discriminatorio para el denunciado, todo ello bajo las premisas de la justicia restaurativa, por lo que se propiciará un encuentro entre las partes con la finalidad de arribar a un amistoso entendimiento orientado en valores.</w:t>
      </w:r>
    </w:p>
    <w:p w:rsidR="00313153" w:rsidRPr="00D278B1" w:rsidRDefault="00313153" w:rsidP="00313153">
      <w:pPr>
        <w:autoSpaceDE w:val="0"/>
        <w:autoSpaceDN w:val="0"/>
        <w:adjustRightInd w:val="0"/>
        <w:spacing w:after="0" w:line="240" w:lineRule="auto"/>
        <w:jc w:val="both"/>
        <w:rPr>
          <w:rFonts w:ascii="Arial" w:hAnsi="Arial" w:cs="Arial"/>
          <w:sz w:val="24"/>
          <w:szCs w:val="24"/>
        </w:rPr>
      </w:pPr>
    </w:p>
    <w:p w:rsidR="00D46FA0" w:rsidRPr="00D278B1" w:rsidRDefault="00D46FA0" w:rsidP="00313153">
      <w:pPr>
        <w:autoSpaceDE w:val="0"/>
        <w:autoSpaceDN w:val="0"/>
        <w:adjustRightInd w:val="0"/>
        <w:spacing w:after="0" w:line="240" w:lineRule="auto"/>
        <w:jc w:val="both"/>
        <w:rPr>
          <w:rFonts w:ascii="Arial" w:hAnsi="Arial" w:cs="Arial"/>
          <w:sz w:val="24"/>
          <w:szCs w:val="24"/>
        </w:rPr>
      </w:pPr>
      <w:r w:rsidRPr="00D278B1">
        <w:rPr>
          <w:rFonts w:ascii="Arial" w:hAnsi="Arial" w:cs="Arial"/>
          <w:sz w:val="24"/>
          <w:szCs w:val="24"/>
        </w:rPr>
        <w:t>La Subsecretaría cuenta con un equipo técnico de profesionales que estudian cada caso particular y lo articula con la legislación local e internacional vigente para dejar al resguardo los derechos del migrante o refugiado. Entre la legislación que se toma como referencia en materia de migrantes y refugiados se encuentra la siguiente:</w:t>
      </w:r>
    </w:p>
    <w:p w:rsidR="00313153" w:rsidRPr="00D278B1" w:rsidRDefault="00313153" w:rsidP="00313153">
      <w:pPr>
        <w:autoSpaceDE w:val="0"/>
        <w:autoSpaceDN w:val="0"/>
        <w:adjustRightInd w:val="0"/>
        <w:spacing w:after="0" w:line="240" w:lineRule="auto"/>
        <w:jc w:val="both"/>
        <w:rPr>
          <w:rFonts w:ascii="Arial" w:hAnsi="Arial" w:cs="Arial"/>
          <w:sz w:val="24"/>
          <w:szCs w:val="24"/>
        </w:rPr>
      </w:pPr>
    </w:p>
    <w:p w:rsidR="00D46FA0" w:rsidRPr="00D278B1" w:rsidRDefault="00D46FA0" w:rsidP="00B67225">
      <w:pPr>
        <w:numPr>
          <w:ilvl w:val="0"/>
          <w:numId w:val="36"/>
        </w:numPr>
        <w:autoSpaceDE w:val="0"/>
        <w:autoSpaceDN w:val="0"/>
        <w:adjustRightInd w:val="0"/>
        <w:spacing w:after="0" w:line="240" w:lineRule="auto"/>
        <w:contextualSpacing/>
        <w:jc w:val="both"/>
        <w:rPr>
          <w:rFonts w:ascii="Arial" w:hAnsi="Arial" w:cs="Arial"/>
          <w:sz w:val="24"/>
          <w:szCs w:val="24"/>
        </w:rPr>
      </w:pPr>
      <w:r w:rsidRPr="00D278B1">
        <w:rPr>
          <w:rFonts w:ascii="Arial" w:hAnsi="Arial" w:cs="Arial"/>
          <w:sz w:val="24"/>
          <w:szCs w:val="24"/>
        </w:rPr>
        <w:t xml:space="preserve">Ley </w:t>
      </w:r>
      <w:r w:rsidR="00313153" w:rsidRPr="00D278B1">
        <w:rPr>
          <w:rFonts w:ascii="Arial" w:hAnsi="Arial" w:cs="Arial"/>
          <w:sz w:val="24"/>
          <w:szCs w:val="24"/>
        </w:rPr>
        <w:t xml:space="preserve">No. </w:t>
      </w:r>
      <w:r w:rsidRPr="00D278B1">
        <w:rPr>
          <w:rFonts w:ascii="Arial" w:hAnsi="Arial" w:cs="Arial"/>
          <w:sz w:val="24"/>
          <w:szCs w:val="24"/>
        </w:rPr>
        <w:t>25.871: Ley Nacional de Migraciones</w:t>
      </w:r>
    </w:p>
    <w:p w:rsidR="00D46FA0" w:rsidRPr="00D278B1" w:rsidRDefault="00D46FA0" w:rsidP="00B67225">
      <w:pPr>
        <w:numPr>
          <w:ilvl w:val="0"/>
          <w:numId w:val="36"/>
        </w:numPr>
        <w:autoSpaceDE w:val="0"/>
        <w:autoSpaceDN w:val="0"/>
        <w:adjustRightInd w:val="0"/>
        <w:spacing w:after="0" w:line="240" w:lineRule="auto"/>
        <w:contextualSpacing/>
        <w:jc w:val="both"/>
        <w:rPr>
          <w:rFonts w:ascii="Arial" w:hAnsi="Arial" w:cs="Arial"/>
          <w:sz w:val="24"/>
          <w:szCs w:val="24"/>
        </w:rPr>
      </w:pPr>
      <w:r w:rsidRPr="00D278B1">
        <w:rPr>
          <w:rFonts w:ascii="Arial" w:hAnsi="Arial" w:cs="Arial"/>
          <w:sz w:val="24"/>
          <w:szCs w:val="24"/>
        </w:rPr>
        <w:t xml:space="preserve">Ley </w:t>
      </w:r>
      <w:r w:rsidR="00313153" w:rsidRPr="00D278B1">
        <w:rPr>
          <w:rFonts w:ascii="Arial" w:hAnsi="Arial" w:cs="Arial"/>
          <w:sz w:val="24"/>
          <w:szCs w:val="24"/>
        </w:rPr>
        <w:t xml:space="preserve">No. </w:t>
      </w:r>
      <w:r w:rsidRPr="00D278B1">
        <w:rPr>
          <w:rFonts w:ascii="Arial" w:hAnsi="Arial" w:cs="Arial"/>
          <w:sz w:val="24"/>
          <w:szCs w:val="24"/>
        </w:rPr>
        <w:t>26.165: Ley Nacional de reconocimiento y protección al refugiado.</w:t>
      </w:r>
    </w:p>
    <w:p w:rsidR="00D46FA0" w:rsidRPr="00D278B1" w:rsidRDefault="00D46FA0" w:rsidP="00B67225">
      <w:pPr>
        <w:numPr>
          <w:ilvl w:val="0"/>
          <w:numId w:val="36"/>
        </w:numPr>
        <w:autoSpaceDE w:val="0"/>
        <w:autoSpaceDN w:val="0"/>
        <w:adjustRightInd w:val="0"/>
        <w:spacing w:after="0" w:line="240" w:lineRule="auto"/>
        <w:contextualSpacing/>
        <w:jc w:val="both"/>
        <w:rPr>
          <w:rFonts w:ascii="Arial" w:hAnsi="Arial" w:cs="Arial"/>
          <w:sz w:val="24"/>
          <w:szCs w:val="24"/>
        </w:rPr>
      </w:pPr>
      <w:r w:rsidRPr="00D278B1">
        <w:rPr>
          <w:rFonts w:ascii="Arial" w:hAnsi="Arial" w:cs="Arial"/>
          <w:sz w:val="24"/>
          <w:szCs w:val="24"/>
        </w:rPr>
        <w:t xml:space="preserve">Ley </w:t>
      </w:r>
      <w:r w:rsidR="00313153" w:rsidRPr="00D278B1">
        <w:rPr>
          <w:rFonts w:ascii="Arial" w:hAnsi="Arial" w:cs="Arial"/>
          <w:sz w:val="24"/>
          <w:szCs w:val="24"/>
        </w:rPr>
        <w:t xml:space="preserve">No. </w:t>
      </w:r>
      <w:r w:rsidRPr="00D278B1">
        <w:rPr>
          <w:rFonts w:ascii="Arial" w:hAnsi="Arial" w:cs="Arial"/>
          <w:sz w:val="24"/>
          <w:szCs w:val="24"/>
        </w:rPr>
        <w:t>3574 de la CABA: creación de foros para la integración plena de los migrantes</w:t>
      </w:r>
    </w:p>
    <w:p w:rsidR="00D46FA0" w:rsidRPr="00D278B1" w:rsidRDefault="00D46FA0" w:rsidP="00B67225">
      <w:pPr>
        <w:numPr>
          <w:ilvl w:val="0"/>
          <w:numId w:val="36"/>
        </w:numPr>
        <w:autoSpaceDE w:val="0"/>
        <w:autoSpaceDN w:val="0"/>
        <w:adjustRightInd w:val="0"/>
        <w:spacing w:after="0" w:line="240" w:lineRule="auto"/>
        <w:contextualSpacing/>
        <w:jc w:val="both"/>
        <w:rPr>
          <w:rFonts w:ascii="Arial" w:hAnsi="Arial" w:cs="Arial"/>
          <w:sz w:val="24"/>
          <w:szCs w:val="24"/>
        </w:rPr>
      </w:pPr>
      <w:r w:rsidRPr="00D278B1">
        <w:rPr>
          <w:rFonts w:ascii="Arial" w:hAnsi="Arial" w:cs="Arial"/>
          <w:sz w:val="24"/>
          <w:szCs w:val="24"/>
        </w:rPr>
        <w:t>Adhesión al Protocolo de protección, asistencia y búsqueda de soluciones duraderas para los niños no acompañados o separados de su familia en busca de asilo.</w:t>
      </w:r>
    </w:p>
    <w:p w:rsidR="00D46FA0" w:rsidRPr="00D278B1" w:rsidRDefault="00313153" w:rsidP="00B67225">
      <w:pPr>
        <w:numPr>
          <w:ilvl w:val="0"/>
          <w:numId w:val="36"/>
        </w:numPr>
        <w:autoSpaceDE w:val="0"/>
        <w:autoSpaceDN w:val="0"/>
        <w:adjustRightInd w:val="0"/>
        <w:spacing w:after="0" w:line="240" w:lineRule="auto"/>
        <w:contextualSpacing/>
        <w:jc w:val="both"/>
        <w:rPr>
          <w:rFonts w:ascii="Arial" w:hAnsi="Arial" w:cs="Arial"/>
          <w:sz w:val="24"/>
          <w:szCs w:val="24"/>
        </w:rPr>
      </w:pPr>
      <w:r w:rsidRPr="00D278B1">
        <w:rPr>
          <w:rFonts w:ascii="Arial" w:hAnsi="Arial" w:cs="Arial"/>
          <w:sz w:val="24"/>
          <w:szCs w:val="24"/>
        </w:rPr>
        <w:t>Convenio No.</w:t>
      </w:r>
      <w:r w:rsidR="00D46FA0" w:rsidRPr="00D278B1">
        <w:rPr>
          <w:rFonts w:ascii="Arial" w:hAnsi="Arial" w:cs="Arial"/>
          <w:sz w:val="24"/>
          <w:szCs w:val="24"/>
        </w:rPr>
        <w:t xml:space="preserve"> 33/06 – Carta de Intención entre el Gobierno de la Ciudad y el Alto Comisionado de las Naciones Unidas para los refugiados para la ejecución del programa de autosuficiencia e integración local de refugiados Ciudades Solidarias.</w:t>
      </w:r>
    </w:p>
    <w:p w:rsidR="00D46FA0" w:rsidRPr="00D278B1" w:rsidRDefault="00313153" w:rsidP="00B67225">
      <w:pPr>
        <w:numPr>
          <w:ilvl w:val="0"/>
          <w:numId w:val="36"/>
        </w:numPr>
        <w:autoSpaceDE w:val="0"/>
        <w:autoSpaceDN w:val="0"/>
        <w:adjustRightInd w:val="0"/>
        <w:spacing w:after="0" w:line="240" w:lineRule="auto"/>
        <w:contextualSpacing/>
        <w:jc w:val="both"/>
        <w:rPr>
          <w:rFonts w:ascii="Arial" w:hAnsi="Arial" w:cs="Arial"/>
          <w:sz w:val="24"/>
          <w:szCs w:val="24"/>
        </w:rPr>
      </w:pPr>
      <w:r w:rsidRPr="00D278B1">
        <w:rPr>
          <w:rFonts w:ascii="Arial" w:hAnsi="Arial" w:cs="Arial"/>
          <w:sz w:val="24"/>
          <w:szCs w:val="24"/>
        </w:rPr>
        <w:t>Decreto No.</w:t>
      </w:r>
      <w:r w:rsidR="00D46FA0" w:rsidRPr="00D278B1">
        <w:rPr>
          <w:rFonts w:ascii="Arial" w:hAnsi="Arial" w:cs="Arial"/>
          <w:sz w:val="24"/>
          <w:szCs w:val="24"/>
        </w:rPr>
        <w:t xml:space="preserve"> 1718/2007 CABA, en el que se establece que las personas que cuentan con residencia precaria pueden efectuar todos los trámites ante las distintas dependencias del GCBA, incluida la obtención de licencias de conducir y apertura de cajas de ahorro y sueldos en el Banco Ciudad.</w:t>
      </w:r>
    </w:p>
    <w:p w:rsidR="00D46FA0" w:rsidRPr="00D278B1" w:rsidRDefault="00D46FA0" w:rsidP="00313153">
      <w:pPr>
        <w:autoSpaceDE w:val="0"/>
        <w:autoSpaceDN w:val="0"/>
        <w:adjustRightInd w:val="0"/>
        <w:spacing w:after="0" w:line="240" w:lineRule="auto"/>
        <w:jc w:val="both"/>
        <w:rPr>
          <w:rFonts w:ascii="Arial" w:hAnsi="Arial" w:cs="Arial"/>
          <w:sz w:val="24"/>
          <w:szCs w:val="24"/>
        </w:rPr>
      </w:pPr>
    </w:p>
    <w:p w:rsidR="00263764" w:rsidRPr="00D278B1" w:rsidRDefault="00D46FA0" w:rsidP="00313153">
      <w:pPr>
        <w:autoSpaceDE w:val="0"/>
        <w:autoSpaceDN w:val="0"/>
        <w:adjustRightInd w:val="0"/>
        <w:spacing w:after="0" w:line="240" w:lineRule="auto"/>
        <w:jc w:val="both"/>
        <w:rPr>
          <w:rFonts w:ascii="Arial" w:hAnsi="Arial" w:cs="Arial"/>
          <w:sz w:val="24"/>
          <w:szCs w:val="24"/>
        </w:rPr>
      </w:pPr>
      <w:r w:rsidRPr="00D278B1">
        <w:rPr>
          <w:rFonts w:ascii="Arial" w:hAnsi="Arial" w:cs="Arial"/>
          <w:sz w:val="24"/>
          <w:szCs w:val="24"/>
        </w:rPr>
        <w:t xml:space="preserve">En el ámbito de los migrantes y refugiados es de vital importancia poder articular acciones con las distintas organizaciones de la sociedad civil, ONGs que se especializan en dicha materia y que cuentan con reconocimiento internacional. Estas organizaciones ofrecen orientación, asesoramiento, información y contención, y brindan herramientas para ayudar a las personas migrantes y refugiadas que llegan a la Ciudad Autónoma de Buenos Aires. Desde </w:t>
      </w:r>
      <w:r w:rsidR="00313153" w:rsidRPr="00D278B1">
        <w:rPr>
          <w:rFonts w:ascii="Arial" w:hAnsi="Arial" w:cs="Arial"/>
          <w:sz w:val="24"/>
          <w:szCs w:val="24"/>
        </w:rPr>
        <w:t xml:space="preserve">la Subsecretaría de Derechos Humanos y Pluralismo Cultural de la CABA </w:t>
      </w:r>
      <w:r w:rsidRPr="00D278B1">
        <w:rPr>
          <w:rFonts w:ascii="Arial" w:hAnsi="Arial" w:cs="Arial"/>
          <w:sz w:val="24"/>
          <w:szCs w:val="24"/>
        </w:rPr>
        <w:t>se ha trabajado en conjunto con la organización Ciudadanos del Mundo, con la Comisión Argentina para los Refugiados y Migrantes (CAREF) y con Amnistía Internacional, en distintas iniciativas orientadas al fortalecimiento de las políticas de integración.</w:t>
      </w:r>
    </w:p>
    <w:p w:rsidR="00313153" w:rsidRPr="00D278B1" w:rsidRDefault="00D46FA0" w:rsidP="00313153">
      <w:pPr>
        <w:autoSpaceDE w:val="0"/>
        <w:autoSpaceDN w:val="0"/>
        <w:adjustRightInd w:val="0"/>
        <w:spacing w:after="0" w:line="240" w:lineRule="auto"/>
        <w:jc w:val="both"/>
        <w:rPr>
          <w:rFonts w:ascii="Arial" w:hAnsi="Arial" w:cs="Arial"/>
          <w:sz w:val="24"/>
          <w:szCs w:val="24"/>
        </w:rPr>
      </w:pPr>
      <w:r w:rsidRPr="00D278B1">
        <w:rPr>
          <w:rFonts w:ascii="Arial" w:hAnsi="Arial" w:cs="Arial"/>
          <w:sz w:val="24"/>
          <w:szCs w:val="24"/>
        </w:rPr>
        <w:t xml:space="preserve">En los tres casos un equipo de la </w:t>
      </w:r>
      <w:r w:rsidR="00313153" w:rsidRPr="00D278B1">
        <w:rPr>
          <w:rFonts w:ascii="Arial" w:hAnsi="Arial" w:cs="Arial"/>
          <w:sz w:val="24"/>
          <w:szCs w:val="24"/>
        </w:rPr>
        <w:t xml:space="preserve">Subsecretaría de Derechos Humanos y Pluralismo Cultural de la CABA </w:t>
      </w:r>
      <w:r w:rsidRPr="00D278B1">
        <w:rPr>
          <w:rFonts w:ascii="Arial" w:hAnsi="Arial" w:cs="Arial"/>
          <w:sz w:val="24"/>
          <w:szCs w:val="24"/>
        </w:rPr>
        <w:t xml:space="preserve">se ha reunido a analizar cuáles son los principales aspectos que intervienen en la plena integración de los migrantes y refugiados, y de qué forma el Estado puede contribuir a que esto ocurra. </w:t>
      </w:r>
    </w:p>
    <w:p w:rsidR="00313153" w:rsidRPr="00D278B1" w:rsidRDefault="00313153" w:rsidP="00313153">
      <w:pPr>
        <w:autoSpaceDE w:val="0"/>
        <w:autoSpaceDN w:val="0"/>
        <w:adjustRightInd w:val="0"/>
        <w:spacing w:after="0" w:line="240" w:lineRule="auto"/>
        <w:jc w:val="both"/>
        <w:rPr>
          <w:rFonts w:ascii="Arial" w:hAnsi="Arial" w:cs="Arial"/>
          <w:sz w:val="24"/>
          <w:szCs w:val="24"/>
        </w:rPr>
      </w:pPr>
    </w:p>
    <w:p w:rsidR="00D46FA0" w:rsidRPr="00D278B1" w:rsidRDefault="00D46FA0" w:rsidP="00313153">
      <w:pPr>
        <w:autoSpaceDE w:val="0"/>
        <w:autoSpaceDN w:val="0"/>
        <w:adjustRightInd w:val="0"/>
        <w:spacing w:after="0" w:line="240" w:lineRule="auto"/>
        <w:jc w:val="both"/>
        <w:rPr>
          <w:rFonts w:ascii="Arial" w:hAnsi="Arial" w:cs="Arial"/>
          <w:sz w:val="24"/>
          <w:szCs w:val="24"/>
        </w:rPr>
      </w:pPr>
      <w:r w:rsidRPr="00D278B1">
        <w:rPr>
          <w:rFonts w:ascii="Arial" w:hAnsi="Arial" w:cs="Arial"/>
          <w:sz w:val="24"/>
          <w:szCs w:val="24"/>
        </w:rPr>
        <w:t>Una de las principales preocupaciones de las organizaciones es la referida a la imposibilidad de los inmigrantes de regularizar su status en el país. En muchos casos, esto ocurre debido a la precariedad de los países de origen en enviarles o hacerles llegar los documentos o papeles necesarios para presentar en Argentina. Un ejemplo frecuente de esta situación es el pedido de un documento que conste el “libre de antecedentes” del migrante, cuyo país de origen no emite por problemas internos. En este sentido, las personas circulan sin documentación por muchos meses, años, incluso por siempre y esto los afecta en la capacidad de integrarse plenamente en nuestro país: acceder a un trabajo en blanco, anotar sus hijos en una escuela, conseguir una vivienda, etc. Esta situación excede la jurisdicción de la Ciudad Autónoma de Buenos Aires, tratándose de competencia federal (Art. 25 de la Constitución Nacional</w:t>
      </w:r>
    </w:p>
    <w:p w:rsidR="00D46FA0" w:rsidRPr="00D278B1" w:rsidRDefault="00D46FA0" w:rsidP="00313153">
      <w:pPr>
        <w:autoSpaceDE w:val="0"/>
        <w:autoSpaceDN w:val="0"/>
        <w:adjustRightInd w:val="0"/>
        <w:spacing w:after="0" w:line="240" w:lineRule="auto"/>
        <w:jc w:val="both"/>
        <w:rPr>
          <w:rFonts w:ascii="Arial" w:hAnsi="Arial" w:cs="Arial"/>
          <w:sz w:val="24"/>
          <w:szCs w:val="24"/>
        </w:rPr>
      </w:pPr>
      <w:r w:rsidRPr="00D278B1">
        <w:rPr>
          <w:rFonts w:ascii="Arial" w:hAnsi="Arial" w:cs="Arial"/>
          <w:sz w:val="24"/>
          <w:szCs w:val="24"/>
        </w:rPr>
        <w:t>Argentina). Por esta razón la Subsecretaría de Derechos Humanos y Pluralismo Cultural se encarga de articular con otras instancias de gobierno y acompaña y contiene al migrante o refugiado hasta tanto su situación se regularice.</w:t>
      </w:r>
    </w:p>
    <w:p w:rsidR="00313153" w:rsidRPr="00D278B1" w:rsidRDefault="00313153" w:rsidP="00313153">
      <w:pPr>
        <w:autoSpaceDE w:val="0"/>
        <w:autoSpaceDN w:val="0"/>
        <w:adjustRightInd w:val="0"/>
        <w:spacing w:after="0" w:line="240" w:lineRule="auto"/>
        <w:jc w:val="both"/>
        <w:rPr>
          <w:rFonts w:ascii="Arial" w:hAnsi="Arial" w:cs="Arial"/>
          <w:sz w:val="24"/>
          <w:szCs w:val="24"/>
        </w:rPr>
      </w:pPr>
    </w:p>
    <w:p w:rsidR="00313153" w:rsidRPr="00D278B1" w:rsidRDefault="00D46FA0" w:rsidP="00313153">
      <w:pPr>
        <w:autoSpaceDE w:val="0"/>
        <w:autoSpaceDN w:val="0"/>
        <w:adjustRightInd w:val="0"/>
        <w:spacing w:after="0" w:line="240" w:lineRule="auto"/>
        <w:jc w:val="both"/>
        <w:rPr>
          <w:rFonts w:ascii="Arial" w:hAnsi="Arial" w:cs="Arial"/>
          <w:sz w:val="24"/>
          <w:szCs w:val="24"/>
        </w:rPr>
      </w:pPr>
      <w:r w:rsidRPr="00D278B1">
        <w:rPr>
          <w:rFonts w:ascii="Arial" w:hAnsi="Arial" w:cs="Arial"/>
          <w:sz w:val="24"/>
          <w:szCs w:val="24"/>
        </w:rPr>
        <w:t xml:space="preserve">En el ámbito de la promoción y visibilidad de los migrantes y refugiados </w:t>
      </w:r>
      <w:r w:rsidR="00313153" w:rsidRPr="00D278B1">
        <w:rPr>
          <w:rFonts w:ascii="Arial" w:hAnsi="Arial" w:cs="Arial"/>
          <w:sz w:val="24"/>
          <w:szCs w:val="24"/>
        </w:rPr>
        <w:t xml:space="preserve">la Subsecretaría de Derechos Humanos y Pluralismo Cultural de la CABA </w:t>
      </w:r>
      <w:r w:rsidRPr="00D278B1">
        <w:rPr>
          <w:rFonts w:ascii="Arial" w:hAnsi="Arial" w:cs="Arial"/>
          <w:sz w:val="24"/>
          <w:szCs w:val="24"/>
        </w:rPr>
        <w:t>planifica junto con la organización Ciudadanos del Mundo</w:t>
      </w:r>
      <w:r w:rsidR="00313153" w:rsidRPr="00D278B1">
        <w:rPr>
          <w:rFonts w:ascii="Arial" w:hAnsi="Arial" w:cs="Arial"/>
          <w:sz w:val="24"/>
          <w:szCs w:val="24"/>
        </w:rPr>
        <w:t>,</w:t>
      </w:r>
      <w:r w:rsidRPr="00D278B1">
        <w:rPr>
          <w:rFonts w:ascii="Arial" w:hAnsi="Arial" w:cs="Arial"/>
          <w:sz w:val="24"/>
          <w:szCs w:val="24"/>
        </w:rPr>
        <w:t xml:space="preserve"> una edición gráfica de un material de historias de vida de inmigrantes, en el marco de la Feria del Libro 2016, con el objetivo de difundir las necesidades y los aportes de los inmigrantes y refugiados en la Ciudad de Buenos Aires. También se está colaborando con la difusión de las campañas de recaudación del jardín de infantes Ciudadanos del Mundo que ellos apadrinan. </w:t>
      </w:r>
    </w:p>
    <w:p w:rsidR="00313153" w:rsidRPr="00D278B1" w:rsidRDefault="00313153" w:rsidP="00313153">
      <w:pPr>
        <w:autoSpaceDE w:val="0"/>
        <w:autoSpaceDN w:val="0"/>
        <w:adjustRightInd w:val="0"/>
        <w:spacing w:after="0" w:line="240" w:lineRule="auto"/>
        <w:jc w:val="both"/>
        <w:rPr>
          <w:rFonts w:ascii="Arial" w:hAnsi="Arial" w:cs="Arial"/>
          <w:sz w:val="24"/>
          <w:szCs w:val="24"/>
        </w:rPr>
      </w:pPr>
    </w:p>
    <w:p w:rsidR="00D46FA0" w:rsidRPr="00D278B1" w:rsidRDefault="00D46FA0" w:rsidP="00313153">
      <w:pPr>
        <w:autoSpaceDE w:val="0"/>
        <w:autoSpaceDN w:val="0"/>
        <w:adjustRightInd w:val="0"/>
        <w:spacing w:after="0" w:line="240" w:lineRule="auto"/>
        <w:jc w:val="both"/>
        <w:rPr>
          <w:rFonts w:ascii="Arial" w:hAnsi="Arial" w:cs="Arial"/>
          <w:sz w:val="24"/>
          <w:szCs w:val="24"/>
        </w:rPr>
      </w:pPr>
      <w:r w:rsidRPr="00D278B1">
        <w:rPr>
          <w:rFonts w:ascii="Arial" w:hAnsi="Arial" w:cs="Arial"/>
          <w:sz w:val="24"/>
          <w:szCs w:val="24"/>
        </w:rPr>
        <w:t>Asimismo, y siguiendo la línea de trabajo de estas organizaciones en relación a la sensibilización de los agentes gubernamentales, la Subsecretaría de Derechos Humanos y Pluralismo Cultural toma como política el derecho que resguarda a los refugiados específicamente en cuanto a la confidencialidad de su procedencia y a la razón que los obligó a dejar su país de origen.</w:t>
      </w:r>
    </w:p>
    <w:p w:rsidR="00D46FA0" w:rsidRPr="00D278B1" w:rsidRDefault="00D46FA0" w:rsidP="00313153">
      <w:pPr>
        <w:autoSpaceDE w:val="0"/>
        <w:autoSpaceDN w:val="0"/>
        <w:adjustRightInd w:val="0"/>
        <w:spacing w:after="0" w:line="240" w:lineRule="auto"/>
        <w:jc w:val="both"/>
        <w:rPr>
          <w:rFonts w:ascii="Arial" w:hAnsi="Arial" w:cs="Arial"/>
          <w:b/>
          <w:bCs/>
          <w:sz w:val="24"/>
          <w:szCs w:val="24"/>
        </w:rPr>
      </w:pPr>
    </w:p>
    <w:p w:rsidR="00D46FA0" w:rsidRPr="00D278B1" w:rsidRDefault="00D46FA0" w:rsidP="00313153">
      <w:pPr>
        <w:autoSpaceDE w:val="0"/>
        <w:autoSpaceDN w:val="0"/>
        <w:adjustRightInd w:val="0"/>
        <w:spacing w:after="0" w:line="240" w:lineRule="auto"/>
        <w:jc w:val="both"/>
        <w:rPr>
          <w:rFonts w:ascii="Arial" w:hAnsi="Arial" w:cs="Arial"/>
          <w:b/>
          <w:bCs/>
          <w:sz w:val="24"/>
          <w:szCs w:val="24"/>
        </w:rPr>
      </w:pPr>
      <w:r w:rsidRPr="00D278B1">
        <w:rPr>
          <w:rFonts w:ascii="Arial" w:hAnsi="Arial" w:cs="Arial"/>
          <w:b/>
          <w:bCs/>
          <w:sz w:val="24"/>
          <w:szCs w:val="24"/>
        </w:rPr>
        <w:t>Educación</w:t>
      </w:r>
    </w:p>
    <w:p w:rsidR="00313153" w:rsidRPr="00D278B1" w:rsidRDefault="00313153" w:rsidP="00313153">
      <w:pPr>
        <w:autoSpaceDE w:val="0"/>
        <w:autoSpaceDN w:val="0"/>
        <w:adjustRightInd w:val="0"/>
        <w:spacing w:after="0" w:line="240" w:lineRule="auto"/>
        <w:jc w:val="both"/>
        <w:rPr>
          <w:rFonts w:ascii="Arial" w:hAnsi="Arial" w:cs="Arial"/>
          <w:sz w:val="24"/>
          <w:szCs w:val="24"/>
        </w:rPr>
      </w:pPr>
    </w:p>
    <w:p w:rsidR="00D46FA0" w:rsidRPr="00D278B1" w:rsidRDefault="00D46FA0" w:rsidP="00313153">
      <w:pPr>
        <w:autoSpaceDE w:val="0"/>
        <w:autoSpaceDN w:val="0"/>
        <w:adjustRightInd w:val="0"/>
        <w:spacing w:after="0" w:line="240" w:lineRule="auto"/>
        <w:jc w:val="both"/>
        <w:rPr>
          <w:rFonts w:ascii="Arial" w:hAnsi="Arial" w:cs="Arial"/>
          <w:sz w:val="24"/>
          <w:szCs w:val="24"/>
        </w:rPr>
      </w:pPr>
      <w:r w:rsidRPr="00D278B1">
        <w:rPr>
          <w:rFonts w:ascii="Arial" w:hAnsi="Arial" w:cs="Arial"/>
          <w:sz w:val="24"/>
          <w:szCs w:val="24"/>
        </w:rPr>
        <w:t>La Dirección General de Convivencia en la Diversidad, dependiente de</w:t>
      </w:r>
      <w:r w:rsidR="00313153" w:rsidRPr="00D278B1">
        <w:rPr>
          <w:rFonts w:ascii="Arial" w:hAnsi="Arial" w:cs="Arial"/>
          <w:sz w:val="24"/>
          <w:szCs w:val="24"/>
        </w:rPr>
        <w:t xml:space="preserve"> la Subsecretaría de Derechos Humanos y Pluralismo Cultural de la CABA</w:t>
      </w:r>
      <w:r w:rsidRPr="00D278B1">
        <w:rPr>
          <w:rFonts w:ascii="Arial" w:hAnsi="Arial" w:cs="Arial"/>
          <w:sz w:val="24"/>
          <w:szCs w:val="24"/>
        </w:rPr>
        <w:t>, tiene como finalidad alcanzar una mejor convivencia urbana y neutralizar la conflictividad social que se produce en las grandes ciudades, por lo que tiene dentro de sus temáticas principales la de trabajar la discriminación, la diversidad sexual, la diversidad cultural, los derechos humanos, la convivencia, los refugiados, los migrantes y la resolución de conflictos.</w:t>
      </w:r>
    </w:p>
    <w:p w:rsidR="00313153" w:rsidRPr="00D278B1" w:rsidRDefault="00313153" w:rsidP="00313153">
      <w:pPr>
        <w:autoSpaceDE w:val="0"/>
        <w:autoSpaceDN w:val="0"/>
        <w:adjustRightInd w:val="0"/>
        <w:spacing w:after="0" w:line="240" w:lineRule="auto"/>
        <w:jc w:val="both"/>
        <w:rPr>
          <w:rFonts w:ascii="Arial" w:hAnsi="Arial" w:cs="Arial"/>
          <w:sz w:val="24"/>
          <w:szCs w:val="24"/>
        </w:rPr>
      </w:pPr>
    </w:p>
    <w:p w:rsidR="00D46FA0" w:rsidRPr="00D278B1" w:rsidRDefault="00D46FA0" w:rsidP="00313153">
      <w:pPr>
        <w:autoSpaceDE w:val="0"/>
        <w:autoSpaceDN w:val="0"/>
        <w:adjustRightInd w:val="0"/>
        <w:spacing w:after="0" w:line="240" w:lineRule="auto"/>
        <w:jc w:val="both"/>
        <w:rPr>
          <w:rFonts w:ascii="Arial" w:hAnsi="Arial" w:cs="Arial"/>
          <w:sz w:val="24"/>
          <w:szCs w:val="24"/>
        </w:rPr>
      </w:pPr>
      <w:r w:rsidRPr="00D278B1">
        <w:rPr>
          <w:rFonts w:ascii="Arial" w:hAnsi="Arial" w:cs="Arial"/>
          <w:sz w:val="24"/>
          <w:szCs w:val="24"/>
        </w:rPr>
        <w:t>Las dinámicas utilizadas tienden al intercambio de ideas, al debate, a la proposición, a la revisión de la propia identidad y subjetividad respecto de dichas temáticas. La metodología está orientada a permitir el desarrollo de la participación, aportando herramientas de comunicación que favorezcan a generar opinión sin desvalorizar la posición del otro, permitiendo una mirada integral de los distintos aspectos desarrollados.</w:t>
      </w:r>
    </w:p>
    <w:p w:rsidR="00D46FA0" w:rsidRPr="00D278B1" w:rsidRDefault="00D46FA0" w:rsidP="00313153">
      <w:pPr>
        <w:spacing w:after="0" w:line="240" w:lineRule="auto"/>
        <w:jc w:val="both"/>
        <w:rPr>
          <w:rFonts w:ascii="Arial" w:hAnsi="Arial" w:cs="Arial"/>
          <w:b/>
          <w:sz w:val="28"/>
          <w:szCs w:val="28"/>
          <w:highlight w:val="yellow"/>
        </w:rPr>
      </w:pPr>
    </w:p>
    <w:p w:rsidR="00313153" w:rsidRPr="00D278B1" w:rsidRDefault="00313153" w:rsidP="00313153">
      <w:pPr>
        <w:spacing w:after="0" w:line="240" w:lineRule="auto"/>
        <w:jc w:val="both"/>
        <w:rPr>
          <w:rFonts w:ascii="Arial" w:hAnsi="Arial" w:cs="Arial"/>
          <w:b/>
          <w:sz w:val="28"/>
          <w:szCs w:val="28"/>
          <w:highlight w:val="yellow"/>
        </w:rPr>
      </w:pPr>
    </w:p>
    <w:p w:rsidR="00263764" w:rsidRPr="00D278B1" w:rsidRDefault="00263764" w:rsidP="00313153">
      <w:pPr>
        <w:spacing w:after="0" w:line="240" w:lineRule="auto"/>
        <w:jc w:val="both"/>
        <w:rPr>
          <w:rFonts w:ascii="Arial" w:hAnsi="Arial" w:cs="Arial"/>
          <w:b/>
          <w:sz w:val="28"/>
          <w:szCs w:val="28"/>
          <w:highlight w:val="yellow"/>
        </w:rPr>
      </w:pPr>
    </w:p>
    <w:tbl>
      <w:tblPr>
        <w:tblStyle w:val="TableGrid"/>
        <w:tblW w:w="0" w:type="auto"/>
        <w:jc w:val="center"/>
        <w:shd w:val="clear" w:color="auto" w:fill="C6D9F1" w:themeFill="text2" w:themeFillTint="33"/>
        <w:tblLook w:val="04A0" w:firstRow="1" w:lastRow="0" w:firstColumn="1" w:lastColumn="0" w:noHBand="0" w:noVBand="1"/>
      </w:tblPr>
      <w:tblGrid>
        <w:gridCol w:w="5040"/>
      </w:tblGrid>
      <w:tr w:rsidR="00306410" w:rsidRPr="00D278B1" w:rsidTr="00D84899">
        <w:trPr>
          <w:jc w:val="center"/>
        </w:trPr>
        <w:tc>
          <w:tcPr>
            <w:tcW w:w="5040" w:type="dxa"/>
            <w:shd w:val="clear" w:color="auto" w:fill="C6D9F1" w:themeFill="text2" w:themeFillTint="33"/>
          </w:tcPr>
          <w:p w:rsidR="00306410" w:rsidRPr="00D278B1" w:rsidRDefault="00306410" w:rsidP="00D84899">
            <w:pPr>
              <w:spacing w:line="360" w:lineRule="auto"/>
              <w:jc w:val="center"/>
              <w:rPr>
                <w:rFonts w:ascii="Arial" w:hAnsi="Arial" w:cs="Arial"/>
                <w:b/>
                <w:sz w:val="28"/>
                <w:szCs w:val="28"/>
              </w:rPr>
            </w:pPr>
          </w:p>
          <w:p w:rsidR="00306410" w:rsidRPr="00D278B1" w:rsidRDefault="00306410" w:rsidP="00D84899">
            <w:pPr>
              <w:spacing w:line="360" w:lineRule="auto"/>
              <w:jc w:val="center"/>
              <w:rPr>
                <w:rFonts w:ascii="Arial" w:hAnsi="Arial" w:cs="Arial"/>
                <w:b/>
                <w:sz w:val="28"/>
                <w:szCs w:val="28"/>
              </w:rPr>
            </w:pPr>
            <w:r w:rsidRPr="00D278B1">
              <w:rPr>
                <w:rFonts w:ascii="Arial" w:hAnsi="Arial" w:cs="Arial"/>
                <w:b/>
                <w:sz w:val="28"/>
                <w:szCs w:val="28"/>
              </w:rPr>
              <w:t>PROVINCIA DE CORDOBA</w:t>
            </w:r>
          </w:p>
          <w:p w:rsidR="00306410" w:rsidRPr="00D278B1" w:rsidRDefault="00306410" w:rsidP="00D84899">
            <w:pPr>
              <w:spacing w:line="360" w:lineRule="auto"/>
              <w:jc w:val="center"/>
              <w:rPr>
                <w:rFonts w:ascii="Arial" w:hAnsi="Arial" w:cs="Arial"/>
                <w:b/>
                <w:sz w:val="28"/>
                <w:szCs w:val="28"/>
                <w:highlight w:val="yellow"/>
              </w:rPr>
            </w:pPr>
          </w:p>
        </w:tc>
      </w:tr>
    </w:tbl>
    <w:p w:rsidR="00D46FA0" w:rsidRPr="00D278B1" w:rsidRDefault="00D46FA0" w:rsidP="00C053A5">
      <w:pPr>
        <w:spacing w:after="0" w:line="240" w:lineRule="auto"/>
        <w:rPr>
          <w:rFonts w:ascii="Arial" w:hAnsi="Arial" w:cs="Arial"/>
          <w:b/>
          <w:sz w:val="28"/>
          <w:szCs w:val="28"/>
          <w:highlight w:val="yellow"/>
        </w:rPr>
      </w:pPr>
    </w:p>
    <w:p w:rsidR="00C053A5" w:rsidRPr="00D278B1" w:rsidRDefault="00313153" w:rsidP="0008564D">
      <w:pPr>
        <w:spacing w:after="0" w:line="240" w:lineRule="auto"/>
        <w:jc w:val="both"/>
        <w:rPr>
          <w:rFonts w:ascii="Arial" w:hAnsi="Arial" w:cs="Arial"/>
          <w:sz w:val="24"/>
          <w:szCs w:val="24"/>
        </w:rPr>
      </w:pPr>
      <w:r w:rsidRPr="00CA739C">
        <w:rPr>
          <w:rFonts w:ascii="Arial" w:hAnsi="Arial" w:cs="Arial"/>
          <w:sz w:val="24"/>
          <w:szCs w:val="24"/>
        </w:rPr>
        <w:t>En relación a las recomendaciones</w:t>
      </w:r>
      <w:r w:rsidR="00CA739C" w:rsidRPr="00CA739C">
        <w:rPr>
          <w:rFonts w:ascii="Arial" w:hAnsi="Arial" w:cs="Arial"/>
          <w:sz w:val="24"/>
          <w:szCs w:val="24"/>
        </w:rPr>
        <w:t xml:space="preserve"> vinculadas con la temática “migrantes”</w:t>
      </w:r>
      <w:r w:rsidRPr="00CA739C">
        <w:rPr>
          <w:rFonts w:ascii="Arial" w:hAnsi="Arial" w:cs="Arial"/>
          <w:sz w:val="24"/>
          <w:szCs w:val="24"/>
        </w:rPr>
        <w:t>,</w:t>
      </w:r>
      <w:r w:rsidRPr="00D278B1">
        <w:rPr>
          <w:rFonts w:ascii="Arial" w:hAnsi="Arial" w:cs="Arial"/>
          <w:b/>
          <w:sz w:val="24"/>
          <w:szCs w:val="24"/>
        </w:rPr>
        <w:t xml:space="preserve"> </w:t>
      </w:r>
      <w:r w:rsidRPr="00D278B1">
        <w:rPr>
          <w:rFonts w:ascii="Arial" w:hAnsi="Arial" w:cs="Arial"/>
          <w:sz w:val="24"/>
          <w:szCs w:val="24"/>
        </w:rPr>
        <w:t xml:space="preserve">las autoridades </w:t>
      </w:r>
      <w:r w:rsidR="0008564D" w:rsidRPr="00D278B1">
        <w:rPr>
          <w:rFonts w:ascii="Arial" w:hAnsi="Arial" w:cs="Arial"/>
          <w:sz w:val="24"/>
          <w:szCs w:val="24"/>
        </w:rPr>
        <w:t xml:space="preserve">provinciales </w:t>
      </w:r>
      <w:r w:rsidRPr="00D278B1">
        <w:rPr>
          <w:rFonts w:ascii="Arial" w:hAnsi="Arial" w:cs="Arial"/>
          <w:sz w:val="24"/>
          <w:szCs w:val="24"/>
        </w:rPr>
        <w:t xml:space="preserve">han informado que </w:t>
      </w:r>
      <w:r w:rsidR="0008564D" w:rsidRPr="00D278B1">
        <w:rPr>
          <w:rFonts w:ascii="Arial" w:hAnsi="Arial" w:cs="Arial"/>
          <w:sz w:val="24"/>
          <w:szCs w:val="24"/>
        </w:rPr>
        <w:t>l</w:t>
      </w:r>
      <w:r w:rsidR="0087406E" w:rsidRPr="00D278B1">
        <w:rPr>
          <w:rFonts w:ascii="Arial" w:hAnsi="Arial" w:cs="Arial"/>
          <w:sz w:val="24"/>
          <w:szCs w:val="24"/>
        </w:rPr>
        <w:t xml:space="preserve">a Provincia de Córdoba continúa colaborando con la Oficina del Alto Comisionado de las Naciones Unidas para los Refugiados (ACNUR) en Argentina, ratificando y dando continuidad a los acuerdos establecidos entre 2008 y 2011. </w:t>
      </w:r>
    </w:p>
    <w:p w:rsidR="00C053A5" w:rsidRPr="00D278B1" w:rsidRDefault="00C053A5" w:rsidP="0008564D">
      <w:pPr>
        <w:spacing w:after="0" w:line="240" w:lineRule="auto"/>
        <w:jc w:val="both"/>
        <w:rPr>
          <w:rFonts w:ascii="Arial" w:hAnsi="Arial" w:cs="Arial"/>
          <w:sz w:val="24"/>
          <w:szCs w:val="24"/>
        </w:rPr>
      </w:pPr>
    </w:p>
    <w:p w:rsidR="0087406E" w:rsidRPr="00D278B1" w:rsidRDefault="0087406E" w:rsidP="0008564D">
      <w:pPr>
        <w:spacing w:after="0" w:line="240" w:lineRule="auto"/>
        <w:jc w:val="both"/>
        <w:rPr>
          <w:rFonts w:ascii="Arial" w:hAnsi="Arial" w:cs="Arial"/>
          <w:sz w:val="24"/>
          <w:szCs w:val="24"/>
        </w:rPr>
      </w:pPr>
      <w:r w:rsidRPr="00D278B1">
        <w:rPr>
          <w:rFonts w:ascii="Arial" w:hAnsi="Arial" w:cs="Arial"/>
          <w:sz w:val="24"/>
          <w:szCs w:val="24"/>
        </w:rPr>
        <w:t xml:space="preserve">Es dable destacar, que Córdoba </w:t>
      </w:r>
      <w:r w:rsidR="00C053A5" w:rsidRPr="00D278B1">
        <w:rPr>
          <w:rFonts w:ascii="Arial" w:hAnsi="Arial" w:cs="Arial"/>
          <w:sz w:val="24"/>
          <w:szCs w:val="24"/>
        </w:rPr>
        <w:t xml:space="preserve">firmó </w:t>
      </w:r>
      <w:r w:rsidRPr="00D278B1">
        <w:rPr>
          <w:rFonts w:ascii="Arial" w:hAnsi="Arial" w:cs="Arial"/>
          <w:sz w:val="24"/>
          <w:szCs w:val="24"/>
        </w:rPr>
        <w:t>un acuerdo para la recepción, atención, radicación y seguimiento de Refugiados que detenten ese status reconocido por el ACNUR. Esta decisión política se tomó, entre otros elementos,  como un gesto de</w:t>
      </w:r>
      <w:r w:rsidR="00263764" w:rsidRPr="00D278B1">
        <w:rPr>
          <w:rFonts w:ascii="Arial" w:hAnsi="Arial" w:cs="Arial"/>
          <w:sz w:val="24"/>
          <w:szCs w:val="24"/>
        </w:rPr>
        <w:t xml:space="preserve"> </w:t>
      </w:r>
      <w:r w:rsidRPr="00D278B1">
        <w:rPr>
          <w:rFonts w:ascii="Arial" w:hAnsi="Arial" w:cs="Arial"/>
          <w:sz w:val="24"/>
          <w:szCs w:val="24"/>
        </w:rPr>
        <w:t>reciprocidad a la atención brindada por la Oficina de ACNUR en Argentina con numerosos ciudadanos cordobeses en el siglo pasado y como un compromiso para la mayor y mejor tutela de los derechos humanos de los migrantes.</w:t>
      </w:r>
    </w:p>
    <w:p w:rsidR="0087406E" w:rsidRPr="00D278B1" w:rsidRDefault="0087406E" w:rsidP="0008564D">
      <w:pPr>
        <w:spacing w:after="0" w:line="240" w:lineRule="auto"/>
        <w:jc w:val="both"/>
        <w:rPr>
          <w:rFonts w:ascii="Arial" w:hAnsi="Arial" w:cs="Arial"/>
          <w:sz w:val="24"/>
          <w:szCs w:val="24"/>
        </w:rPr>
      </w:pPr>
    </w:p>
    <w:p w:rsidR="0087406E" w:rsidRPr="00D278B1" w:rsidRDefault="0087406E" w:rsidP="0008564D">
      <w:pPr>
        <w:spacing w:after="0" w:line="240" w:lineRule="auto"/>
        <w:jc w:val="both"/>
        <w:rPr>
          <w:rFonts w:ascii="Arial" w:hAnsi="Arial" w:cs="Arial"/>
          <w:sz w:val="24"/>
          <w:szCs w:val="24"/>
        </w:rPr>
      </w:pPr>
      <w:r w:rsidRPr="00D278B1">
        <w:rPr>
          <w:rFonts w:ascii="Arial" w:hAnsi="Arial" w:cs="Arial"/>
          <w:sz w:val="24"/>
          <w:szCs w:val="24"/>
        </w:rPr>
        <w:t>Desde 2015, en virtud de los cambios en la situación internacional y habiendo ponderado la experiencia de la gestión anterior, se desplazó el foco, desde la situación de ciudadanos colombianos reconocidos como Refugiados por el ACNUR, hacia la situación de ciudadanos sirios, cuya situación adquirió perfiles dramáticos en la segunda década del siglo.</w:t>
      </w:r>
    </w:p>
    <w:p w:rsidR="0087406E" w:rsidRPr="00D278B1" w:rsidRDefault="0087406E" w:rsidP="0008564D">
      <w:pPr>
        <w:spacing w:after="0" w:line="240" w:lineRule="auto"/>
        <w:jc w:val="both"/>
        <w:rPr>
          <w:rFonts w:ascii="Arial" w:hAnsi="Arial" w:cs="Arial"/>
          <w:sz w:val="24"/>
          <w:szCs w:val="24"/>
        </w:rPr>
      </w:pPr>
    </w:p>
    <w:p w:rsidR="0087406E" w:rsidRPr="00D278B1" w:rsidRDefault="0087406E" w:rsidP="0008564D">
      <w:pPr>
        <w:spacing w:after="0" w:line="240" w:lineRule="auto"/>
        <w:jc w:val="both"/>
        <w:rPr>
          <w:rFonts w:ascii="Arial" w:hAnsi="Arial" w:cs="Arial"/>
          <w:sz w:val="24"/>
          <w:szCs w:val="24"/>
        </w:rPr>
      </w:pPr>
      <w:r w:rsidRPr="00D278B1">
        <w:rPr>
          <w:rFonts w:ascii="Arial" w:hAnsi="Arial" w:cs="Arial"/>
          <w:sz w:val="24"/>
          <w:szCs w:val="24"/>
        </w:rPr>
        <w:t>Desde el Ministerio de Justicia y Derechos Humanos se estableció un vínculo estrecho con la Delegación Córdoba de la Dirección Nacional de Migraciones, con énfasis en el “</w:t>
      </w:r>
      <w:r w:rsidRPr="00D278B1">
        <w:rPr>
          <w:rFonts w:ascii="Arial" w:hAnsi="Arial" w:cs="Arial"/>
          <w:b/>
          <w:sz w:val="24"/>
          <w:szCs w:val="24"/>
        </w:rPr>
        <w:t>Programa Siria</w:t>
      </w:r>
      <w:r w:rsidRPr="00D278B1">
        <w:rPr>
          <w:rFonts w:ascii="Arial" w:hAnsi="Arial" w:cs="Arial"/>
          <w:sz w:val="24"/>
          <w:szCs w:val="24"/>
        </w:rPr>
        <w:t>” de la misma.</w:t>
      </w:r>
    </w:p>
    <w:p w:rsidR="0087406E" w:rsidRPr="00D278B1" w:rsidRDefault="0087406E" w:rsidP="0008564D">
      <w:pPr>
        <w:spacing w:after="0" w:line="240" w:lineRule="auto"/>
        <w:jc w:val="both"/>
        <w:rPr>
          <w:rFonts w:ascii="Arial" w:hAnsi="Arial" w:cs="Arial"/>
          <w:sz w:val="24"/>
          <w:szCs w:val="24"/>
        </w:rPr>
      </w:pPr>
      <w:r w:rsidRPr="00D278B1">
        <w:rPr>
          <w:rFonts w:ascii="Arial" w:hAnsi="Arial" w:cs="Arial"/>
          <w:sz w:val="24"/>
          <w:szCs w:val="24"/>
        </w:rPr>
        <w:t xml:space="preserve">En enero de 2016, la cartera ministerial precitada </w:t>
      </w:r>
      <w:r w:rsidRPr="00D278B1">
        <w:rPr>
          <w:rFonts w:ascii="Arial" w:hAnsi="Arial" w:cs="Arial"/>
          <w:b/>
          <w:sz w:val="24"/>
          <w:szCs w:val="24"/>
        </w:rPr>
        <w:t>facilitó sus instalaciones para una</w:t>
      </w:r>
      <w:r w:rsidRPr="00D278B1">
        <w:rPr>
          <w:rFonts w:ascii="Arial" w:hAnsi="Arial" w:cs="Arial"/>
          <w:sz w:val="24"/>
          <w:szCs w:val="24"/>
        </w:rPr>
        <w:t xml:space="preserve"> </w:t>
      </w:r>
      <w:r w:rsidRPr="00D278B1">
        <w:rPr>
          <w:rFonts w:ascii="Arial" w:hAnsi="Arial" w:cs="Arial"/>
          <w:b/>
          <w:sz w:val="24"/>
          <w:szCs w:val="24"/>
        </w:rPr>
        <w:t>capacitación de la Oficina de Cascos Blancos de la Cancillería Argentina</w:t>
      </w:r>
      <w:r w:rsidRPr="00D278B1">
        <w:rPr>
          <w:rFonts w:ascii="Arial" w:hAnsi="Arial" w:cs="Arial"/>
          <w:sz w:val="24"/>
          <w:szCs w:val="24"/>
        </w:rPr>
        <w:t>, destinada a acompañantes de beneficiarios del Programa en nuestra Provincia.</w:t>
      </w:r>
    </w:p>
    <w:p w:rsidR="0087406E" w:rsidRPr="00D278B1" w:rsidRDefault="0087406E" w:rsidP="0008564D">
      <w:pPr>
        <w:spacing w:after="0" w:line="240" w:lineRule="auto"/>
        <w:jc w:val="both"/>
        <w:rPr>
          <w:rFonts w:ascii="Arial" w:hAnsi="Arial" w:cs="Arial"/>
          <w:sz w:val="24"/>
          <w:szCs w:val="24"/>
        </w:rPr>
      </w:pPr>
    </w:p>
    <w:p w:rsidR="0087406E" w:rsidRPr="00D278B1" w:rsidRDefault="0087406E" w:rsidP="0008564D">
      <w:pPr>
        <w:spacing w:after="0" w:line="240" w:lineRule="auto"/>
        <w:jc w:val="both"/>
        <w:rPr>
          <w:rFonts w:ascii="Arial" w:hAnsi="Arial" w:cs="Arial"/>
          <w:sz w:val="24"/>
          <w:szCs w:val="24"/>
        </w:rPr>
      </w:pPr>
      <w:r w:rsidRPr="00D278B1">
        <w:rPr>
          <w:rFonts w:ascii="Arial" w:hAnsi="Arial" w:cs="Arial"/>
          <w:sz w:val="24"/>
          <w:szCs w:val="24"/>
        </w:rPr>
        <w:t xml:space="preserve">Por otro lado, nos integramos a la </w:t>
      </w:r>
      <w:r w:rsidRPr="00D278B1">
        <w:rPr>
          <w:rFonts w:ascii="Arial" w:hAnsi="Arial" w:cs="Arial"/>
          <w:b/>
          <w:sz w:val="24"/>
          <w:szCs w:val="24"/>
        </w:rPr>
        <w:t>Mesa Multisectorial abocada al Programa Siria</w:t>
      </w:r>
      <w:r w:rsidRPr="00D278B1">
        <w:rPr>
          <w:rFonts w:ascii="Arial" w:hAnsi="Arial" w:cs="Arial"/>
          <w:sz w:val="24"/>
          <w:szCs w:val="24"/>
        </w:rPr>
        <w:t>, que desde entonces funciona ininterrumpidamente. La misma está integrada, además, por las delegaciones en Córdoba de la Oficina de Cascos Blancos de la Cancillería, Dirección Nacional de Migraciones y Secretaría de Derechos Humanos de la Nación.  Esta comisión realiza el seguimiento de las familias sirias radicadas en la provincia en el marco del Programa Siria. Incluye la cobertura sanitaria, laboral  y educacional desde el sistema público provincial, que se ponen a disposición de los refugiados sirios.</w:t>
      </w:r>
    </w:p>
    <w:p w:rsidR="0087406E" w:rsidRPr="00D278B1" w:rsidRDefault="0087406E" w:rsidP="0008564D">
      <w:pPr>
        <w:spacing w:after="0" w:line="240" w:lineRule="auto"/>
        <w:jc w:val="both"/>
        <w:rPr>
          <w:rFonts w:ascii="Arial" w:hAnsi="Arial" w:cs="Arial"/>
          <w:sz w:val="24"/>
          <w:szCs w:val="24"/>
        </w:rPr>
      </w:pPr>
    </w:p>
    <w:p w:rsidR="0087406E" w:rsidRPr="00D278B1" w:rsidRDefault="0087406E" w:rsidP="0008564D">
      <w:pPr>
        <w:spacing w:after="0" w:line="240" w:lineRule="auto"/>
        <w:jc w:val="both"/>
        <w:rPr>
          <w:rFonts w:ascii="Arial" w:hAnsi="Arial" w:cs="Arial"/>
          <w:sz w:val="24"/>
          <w:szCs w:val="24"/>
        </w:rPr>
      </w:pPr>
      <w:r w:rsidRPr="00D278B1">
        <w:rPr>
          <w:rFonts w:ascii="Arial" w:hAnsi="Arial" w:cs="Arial"/>
          <w:sz w:val="24"/>
          <w:szCs w:val="24"/>
        </w:rPr>
        <w:t>Por otra parte, en colaboración con la Dirección General de Culto del Ministerio de Gobierno se estableció una fluida relación con los representantes en Córdoba de las diversas iglesias existentes en Siria y que cuentan con filiales en la Provincia. </w:t>
      </w:r>
    </w:p>
    <w:p w:rsidR="00C053A5" w:rsidRPr="00D278B1" w:rsidRDefault="00C053A5" w:rsidP="0008564D">
      <w:pPr>
        <w:spacing w:after="0" w:line="240" w:lineRule="auto"/>
        <w:jc w:val="both"/>
        <w:rPr>
          <w:rFonts w:ascii="Arial" w:hAnsi="Arial" w:cs="Arial"/>
          <w:sz w:val="24"/>
          <w:szCs w:val="24"/>
        </w:rPr>
      </w:pPr>
    </w:p>
    <w:p w:rsidR="00227C68" w:rsidRPr="00D278B1" w:rsidRDefault="00227C68" w:rsidP="0008564D">
      <w:pPr>
        <w:spacing w:after="0" w:line="240" w:lineRule="auto"/>
        <w:jc w:val="both"/>
        <w:rPr>
          <w:rFonts w:ascii="Arial" w:hAnsi="Arial" w:cs="Arial"/>
          <w:sz w:val="24"/>
          <w:szCs w:val="24"/>
        </w:rPr>
      </w:pPr>
    </w:p>
    <w:p w:rsidR="00263764" w:rsidRPr="00D278B1" w:rsidRDefault="00263764" w:rsidP="0008564D">
      <w:pPr>
        <w:spacing w:after="0" w:line="240" w:lineRule="auto"/>
        <w:jc w:val="both"/>
        <w:rPr>
          <w:rFonts w:ascii="Arial" w:hAnsi="Arial" w:cs="Arial"/>
          <w:sz w:val="24"/>
          <w:szCs w:val="24"/>
        </w:rPr>
      </w:pPr>
    </w:p>
    <w:tbl>
      <w:tblPr>
        <w:tblStyle w:val="TableGrid"/>
        <w:tblW w:w="0" w:type="auto"/>
        <w:jc w:val="center"/>
        <w:shd w:val="clear" w:color="auto" w:fill="C6D9F1" w:themeFill="text2" w:themeFillTint="33"/>
        <w:tblLook w:val="04A0" w:firstRow="1" w:lastRow="0" w:firstColumn="1" w:lastColumn="0" w:noHBand="0" w:noVBand="1"/>
      </w:tblPr>
      <w:tblGrid>
        <w:gridCol w:w="5040"/>
      </w:tblGrid>
      <w:tr w:rsidR="00306410" w:rsidRPr="00D278B1" w:rsidTr="00D84899">
        <w:trPr>
          <w:jc w:val="center"/>
        </w:trPr>
        <w:tc>
          <w:tcPr>
            <w:tcW w:w="5040" w:type="dxa"/>
            <w:shd w:val="clear" w:color="auto" w:fill="C6D9F1" w:themeFill="text2" w:themeFillTint="33"/>
          </w:tcPr>
          <w:p w:rsidR="00306410" w:rsidRPr="00D278B1" w:rsidRDefault="00306410" w:rsidP="00D84899">
            <w:pPr>
              <w:spacing w:line="360" w:lineRule="auto"/>
              <w:jc w:val="center"/>
              <w:rPr>
                <w:rFonts w:ascii="Arial" w:hAnsi="Arial" w:cs="Arial"/>
                <w:b/>
                <w:sz w:val="28"/>
                <w:szCs w:val="28"/>
              </w:rPr>
            </w:pPr>
          </w:p>
          <w:p w:rsidR="00306410" w:rsidRPr="00D278B1" w:rsidRDefault="00306410" w:rsidP="00D84899">
            <w:pPr>
              <w:spacing w:line="360" w:lineRule="auto"/>
              <w:jc w:val="center"/>
              <w:rPr>
                <w:rFonts w:ascii="Arial" w:hAnsi="Arial" w:cs="Arial"/>
                <w:b/>
                <w:sz w:val="28"/>
                <w:szCs w:val="28"/>
              </w:rPr>
            </w:pPr>
            <w:r w:rsidRPr="00D278B1">
              <w:rPr>
                <w:rFonts w:ascii="Arial" w:hAnsi="Arial" w:cs="Arial"/>
                <w:b/>
                <w:sz w:val="28"/>
                <w:szCs w:val="28"/>
              </w:rPr>
              <w:t>PROVINCIA DE FORMOSA</w:t>
            </w:r>
          </w:p>
          <w:p w:rsidR="00306410" w:rsidRPr="00D278B1" w:rsidRDefault="00306410" w:rsidP="00D84899">
            <w:pPr>
              <w:spacing w:line="360" w:lineRule="auto"/>
              <w:jc w:val="center"/>
              <w:rPr>
                <w:rFonts w:ascii="Arial" w:hAnsi="Arial" w:cs="Arial"/>
                <w:b/>
                <w:sz w:val="28"/>
                <w:szCs w:val="28"/>
                <w:highlight w:val="yellow"/>
              </w:rPr>
            </w:pPr>
          </w:p>
        </w:tc>
      </w:tr>
    </w:tbl>
    <w:p w:rsidR="00BE42B6" w:rsidRDefault="00BE42B6" w:rsidP="00BE42B6">
      <w:pPr>
        <w:spacing w:after="0" w:line="240" w:lineRule="auto"/>
        <w:jc w:val="both"/>
        <w:rPr>
          <w:rFonts w:ascii="Arial" w:hAnsi="Arial" w:cs="Arial"/>
          <w:b/>
          <w:sz w:val="24"/>
          <w:szCs w:val="24"/>
        </w:rPr>
      </w:pPr>
    </w:p>
    <w:p w:rsidR="00F87F81" w:rsidRPr="00D278B1" w:rsidRDefault="00F87F81" w:rsidP="00BE42B6">
      <w:pPr>
        <w:spacing w:after="0" w:line="240" w:lineRule="auto"/>
        <w:jc w:val="both"/>
        <w:rPr>
          <w:rFonts w:ascii="Arial" w:hAnsi="Arial" w:cs="Arial"/>
          <w:sz w:val="24"/>
          <w:szCs w:val="24"/>
        </w:rPr>
      </w:pPr>
    </w:p>
    <w:p w:rsidR="00F96977" w:rsidRPr="00D278B1" w:rsidRDefault="0021100B" w:rsidP="00BE42B6">
      <w:pPr>
        <w:spacing w:after="0" w:line="240" w:lineRule="auto"/>
        <w:jc w:val="both"/>
        <w:rPr>
          <w:rFonts w:ascii="Arial" w:hAnsi="Arial" w:cs="Arial"/>
          <w:sz w:val="24"/>
          <w:szCs w:val="24"/>
        </w:rPr>
      </w:pPr>
      <w:r w:rsidRPr="00D278B1">
        <w:rPr>
          <w:rFonts w:ascii="Arial" w:hAnsi="Arial" w:cs="Arial"/>
          <w:sz w:val="24"/>
          <w:szCs w:val="24"/>
        </w:rPr>
        <w:t xml:space="preserve">La </w:t>
      </w:r>
      <w:r w:rsidR="00F96977" w:rsidRPr="00D278B1">
        <w:rPr>
          <w:rFonts w:ascii="Arial" w:hAnsi="Arial" w:cs="Arial"/>
          <w:sz w:val="24"/>
          <w:szCs w:val="24"/>
          <w:lang w:val="es-ES"/>
        </w:rPr>
        <w:t xml:space="preserve">Provincia de Formosa asegura </w:t>
      </w:r>
      <w:r w:rsidR="00F96977" w:rsidRPr="00D278B1">
        <w:rPr>
          <w:rFonts w:ascii="Arial" w:hAnsi="Arial" w:cs="Arial"/>
          <w:sz w:val="24"/>
          <w:szCs w:val="24"/>
        </w:rPr>
        <w:t xml:space="preserve">las condiciones que garantizan una efectiva igualdad de trato a fin de que los migrantes puedan gozar de sus derechos y cumplir con sus obligaciones, conforme la normativa nacional e internacional vigentes. </w:t>
      </w:r>
    </w:p>
    <w:p w:rsidR="00BE42B6" w:rsidRPr="00D278B1" w:rsidRDefault="00BE42B6" w:rsidP="00BE42B6">
      <w:pPr>
        <w:spacing w:after="0" w:line="240" w:lineRule="auto"/>
        <w:jc w:val="both"/>
        <w:rPr>
          <w:rFonts w:ascii="Arial" w:hAnsi="Arial" w:cs="Arial"/>
          <w:sz w:val="24"/>
          <w:szCs w:val="24"/>
        </w:rPr>
      </w:pPr>
    </w:p>
    <w:p w:rsidR="00F96977" w:rsidRPr="00D278B1" w:rsidRDefault="00F96977" w:rsidP="00BE42B6">
      <w:pPr>
        <w:spacing w:after="0" w:line="240" w:lineRule="auto"/>
        <w:jc w:val="both"/>
        <w:rPr>
          <w:rFonts w:ascii="Arial" w:hAnsi="Arial" w:cs="Arial"/>
          <w:sz w:val="24"/>
          <w:szCs w:val="24"/>
        </w:rPr>
      </w:pPr>
      <w:r w:rsidRPr="00D278B1">
        <w:rPr>
          <w:rFonts w:ascii="Arial" w:hAnsi="Arial" w:cs="Arial"/>
          <w:sz w:val="24"/>
          <w:szCs w:val="24"/>
        </w:rPr>
        <w:t xml:space="preserve">La restricción del derecho de ciudadanía, conforme las normas nacionales, limita el derecho constitucional del voto ya que en la </w:t>
      </w:r>
      <w:r w:rsidRPr="00D278B1">
        <w:rPr>
          <w:rFonts w:ascii="Arial" w:hAnsi="Arial" w:cs="Arial"/>
          <w:sz w:val="24"/>
          <w:szCs w:val="24"/>
          <w:lang w:val="es-ES"/>
        </w:rPr>
        <w:t xml:space="preserve">Provincia de Formosa la norma provincial para establecer el carácter de electores se remite al </w:t>
      </w:r>
      <w:r w:rsidRPr="00D278B1">
        <w:rPr>
          <w:rFonts w:ascii="Arial" w:hAnsi="Arial" w:cs="Arial"/>
          <w:sz w:val="24"/>
          <w:szCs w:val="24"/>
        </w:rPr>
        <w:t>régimen electoral de la Nación.</w:t>
      </w:r>
      <w:r w:rsidR="00063BBA" w:rsidRPr="00D278B1">
        <w:rPr>
          <w:rFonts w:ascii="Arial" w:hAnsi="Arial" w:cs="Arial"/>
          <w:sz w:val="24"/>
          <w:szCs w:val="24"/>
        </w:rPr>
        <w:t xml:space="preserve"> (Ley Provincial No.</w:t>
      </w:r>
      <w:r w:rsidRPr="00D278B1">
        <w:rPr>
          <w:rFonts w:ascii="Arial" w:hAnsi="Arial" w:cs="Arial"/>
          <w:sz w:val="24"/>
          <w:szCs w:val="24"/>
        </w:rPr>
        <w:t xml:space="preserve"> 152, artículo primero). </w:t>
      </w:r>
    </w:p>
    <w:p w:rsidR="00BE42B6" w:rsidRPr="00D278B1" w:rsidRDefault="00BE42B6" w:rsidP="00BE42B6">
      <w:pPr>
        <w:spacing w:after="0" w:line="240" w:lineRule="auto"/>
        <w:jc w:val="both"/>
        <w:rPr>
          <w:rFonts w:ascii="Arial" w:hAnsi="Arial" w:cs="Arial"/>
          <w:sz w:val="24"/>
          <w:szCs w:val="24"/>
        </w:rPr>
      </w:pPr>
    </w:p>
    <w:p w:rsidR="00F96977" w:rsidRPr="00D278B1" w:rsidRDefault="00F96977" w:rsidP="00BE42B6">
      <w:pPr>
        <w:spacing w:after="0" w:line="240" w:lineRule="auto"/>
        <w:jc w:val="both"/>
        <w:rPr>
          <w:rFonts w:ascii="Arial" w:hAnsi="Arial" w:cs="Arial"/>
          <w:sz w:val="24"/>
          <w:szCs w:val="24"/>
          <w:lang w:val="es-ES"/>
        </w:rPr>
      </w:pPr>
      <w:r w:rsidRPr="00D278B1">
        <w:rPr>
          <w:rFonts w:ascii="Arial" w:hAnsi="Arial" w:cs="Arial"/>
          <w:sz w:val="24"/>
          <w:szCs w:val="24"/>
        </w:rPr>
        <w:t xml:space="preserve">Cabe destacar </w:t>
      </w:r>
      <w:r w:rsidR="0021100B" w:rsidRPr="00D278B1">
        <w:rPr>
          <w:rFonts w:ascii="Arial" w:hAnsi="Arial" w:cs="Arial"/>
          <w:sz w:val="24"/>
          <w:szCs w:val="24"/>
        </w:rPr>
        <w:t>que en</w:t>
      </w:r>
      <w:r w:rsidRPr="00D278B1">
        <w:rPr>
          <w:rFonts w:ascii="Arial" w:hAnsi="Arial" w:cs="Arial"/>
          <w:sz w:val="24"/>
          <w:szCs w:val="24"/>
        </w:rPr>
        <w:t xml:space="preserve"> la Provincia de </w:t>
      </w:r>
      <w:r w:rsidR="0021100B" w:rsidRPr="00D278B1">
        <w:rPr>
          <w:rFonts w:ascii="Arial" w:hAnsi="Arial" w:cs="Arial"/>
          <w:sz w:val="24"/>
          <w:szCs w:val="24"/>
        </w:rPr>
        <w:t>Formosa, la</w:t>
      </w:r>
      <w:r w:rsidRPr="00D278B1">
        <w:rPr>
          <w:rFonts w:ascii="Arial" w:hAnsi="Arial" w:cs="Arial"/>
          <w:sz w:val="24"/>
          <w:szCs w:val="24"/>
        </w:rPr>
        <w:t xml:space="preserve"> nacionalidad no impide ni agrava el goce de los derechos humanos de los migrantes y sus familiares, que se encuentran en una situación socioeconómica sumamente precaria, </w:t>
      </w:r>
      <w:r w:rsidRPr="00D278B1">
        <w:rPr>
          <w:rFonts w:ascii="Arial" w:hAnsi="Arial" w:cs="Arial"/>
          <w:b/>
          <w:sz w:val="24"/>
          <w:szCs w:val="24"/>
        </w:rPr>
        <w:t>contando con la asistencia del Gobierno provincial en los aspectos que se detallan a continuación</w:t>
      </w:r>
      <w:r w:rsidRPr="00D278B1">
        <w:rPr>
          <w:rFonts w:ascii="Arial" w:hAnsi="Arial" w:cs="Arial"/>
          <w:sz w:val="24"/>
          <w:szCs w:val="24"/>
        </w:rPr>
        <w:t xml:space="preserve">:     </w:t>
      </w:r>
      <w:r w:rsidRPr="00D278B1">
        <w:rPr>
          <w:rFonts w:ascii="Arial" w:hAnsi="Arial" w:cs="Arial"/>
          <w:sz w:val="24"/>
          <w:szCs w:val="24"/>
          <w:lang w:val="es-ES"/>
        </w:rPr>
        <w:t xml:space="preserve"> </w:t>
      </w:r>
    </w:p>
    <w:p w:rsidR="00BE42B6" w:rsidRPr="00D278B1" w:rsidRDefault="00BE42B6" w:rsidP="00BE42B6">
      <w:pPr>
        <w:spacing w:after="0" w:line="240" w:lineRule="auto"/>
        <w:jc w:val="both"/>
        <w:rPr>
          <w:rFonts w:ascii="Arial" w:hAnsi="Arial" w:cs="Arial"/>
          <w:b/>
          <w:sz w:val="24"/>
          <w:szCs w:val="24"/>
          <w:lang w:val="es-ES"/>
        </w:rPr>
      </w:pPr>
    </w:p>
    <w:p w:rsidR="00F96977" w:rsidRPr="00D278B1" w:rsidRDefault="00F96977" w:rsidP="00BE42B6">
      <w:pPr>
        <w:spacing w:after="0" w:line="240" w:lineRule="auto"/>
        <w:jc w:val="both"/>
        <w:rPr>
          <w:rFonts w:ascii="Arial" w:hAnsi="Arial" w:cs="Arial"/>
          <w:b/>
          <w:sz w:val="24"/>
          <w:szCs w:val="24"/>
          <w:lang w:val="es-ES"/>
        </w:rPr>
      </w:pPr>
      <w:r w:rsidRPr="00D278B1">
        <w:rPr>
          <w:rFonts w:ascii="Arial" w:hAnsi="Arial" w:cs="Arial"/>
          <w:b/>
          <w:sz w:val="24"/>
          <w:szCs w:val="24"/>
          <w:lang w:val="es-ES"/>
        </w:rPr>
        <w:t xml:space="preserve">Derecho a la Salud: </w:t>
      </w:r>
    </w:p>
    <w:p w:rsidR="0021100B" w:rsidRPr="00D278B1" w:rsidRDefault="0021100B" w:rsidP="00BE42B6">
      <w:pPr>
        <w:spacing w:after="0" w:line="240" w:lineRule="auto"/>
        <w:jc w:val="both"/>
        <w:rPr>
          <w:rFonts w:ascii="Arial" w:hAnsi="Arial" w:cs="Arial"/>
          <w:sz w:val="24"/>
          <w:szCs w:val="24"/>
          <w:lang w:val="es-ES"/>
        </w:rPr>
      </w:pPr>
    </w:p>
    <w:p w:rsidR="00F87F81" w:rsidRDefault="00F96977" w:rsidP="00BE42B6">
      <w:p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Respecto del acceso al derecho a la salud no se establece ningún tipo de limitación para los migrantes. Teniendo presente la condición fronteriza de la Provincia con la República del Paraguay y de las ciudades vecinas  de Puerto Falcón-Clorinda-Nanawa, Formosa-Alberdi y Pilar-Bermejo, solo en el Hospital </w:t>
      </w:r>
      <w:r w:rsidRPr="00D278B1">
        <w:rPr>
          <w:rFonts w:ascii="Arial" w:hAnsi="Arial" w:cs="Arial"/>
          <w:sz w:val="24"/>
          <w:szCs w:val="24"/>
        </w:rPr>
        <w:t xml:space="preserve">distrital Doctor Cruz Felipe Arnedo de la Ciudad de Clorinda, se estima que el </w:t>
      </w:r>
      <w:r w:rsidRPr="00D278B1">
        <w:rPr>
          <w:rFonts w:ascii="Arial" w:hAnsi="Arial" w:cs="Arial"/>
          <w:b/>
          <w:sz w:val="24"/>
          <w:szCs w:val="24"/>
        </w:rPr>
        <w:t>30%</w:t>
      </w:r>
      <w:r w:rsidRPr="00D278B1">
        <w:rPr>
          <w:rFonts w:ascii="Arial" w:hAnsi="Arial" w:cs="Arial"/>
          <w:sz w:val="24"/>
          <w:szCs w:val="24"/>
        </w:rPr>
        <w:t xml:space="preserve"> de los pacientes provienen principalmente de las ciudades de Nanawa (Puerto Elsa), Beterete Cué, Puerto Falcón, Chaco-í y hasta de Villa Hayes, todas localidades del vecino país del Paraguay. Desde la Subsecretaría de Establecimientos Asistenciales de 1º y 2º Nivel de Atención se informa que a un</w:t>
      </w:r>
      <w:r w:rsidR="00263764" w:rsidRPr="00D278B1">
        <w:rPr>
          <w:rFonts w:ascii="Arial" w:hAnsi="Arial" w:cs="Arial"/>
          <w:sz w:val="24"/>
          <w:szCs w:val="24"/>
        </w:rPr>
        <w:t xml:space="preserve"> </w:t>
      </w:r>
      <w:r w:rsidRPr="00D278B1">
        <w:rPr>
          <w:rFonts w:ascii="Arial" w:hAnsi="Arial" w:cs="Arial"/>
          <w:sz w:val="24"/>
          <w:szCs w:val="24"/>
        </w:rPr>
        <w:t xml:space="preserve">30% de los partos </w:t>
      </w:r>
      <w:r w:rsidRPr="00D278B1">
        <w:rPr>
          <w:rFonts w:ascii="Arial" w:hAnsi="Arial" w:cs="Arial"/>
          <w:sz w:val="24"/>
          <w:szCs w:val="24"/>
          <w:lang w:val="es-ES"/>
        </w:rPr>
        <w:t xml:space="preserve"> que asisten, son de mujeres paraguayas, en el Hospital de Clorinda.</w:t>
      </w:r>
    </w:p>
    <w:p w:rsidR="00F96977" w:rsidRPr="00F87F81" w:rsidRDefault="00F96977" w:rsidP="00BE42B6">
      <w:pPr>
        <w:spacing w:after="0" w:line="240" w:lineRule="auto"/>
        <w:jc w:val="both"/>
        <w:rPr>
          <w:rFonts w:ascii="Arial" w:hAnsi="Arial" w:cs="Arial"/>
          <w:sz w:val="24"/>
          <w:szCs w:val="24"/>
          <w:lang w:val="es-ES"/>
        </w:rPr>
      </w:pPr>
      <w:r w:rsidRPr="00D278B1">
        <w:rPr>
          <w:rFonts w:ascii="Arial" w:hAnsi="Arial" w:cs="Arial"/>
          <w:b/>
          <w:sz w:val="24"/>
          <w:szCs w:val="24"/>
          <w:lang w:val="es-ES"/>
        </w:rPr>
        <w:t>Derecho a la Educación:</w:t>
      </w:r>
    </w:p>
    <w:p w:rsidR="0021100B" w:rsidRPr="00D278B1" w:rsidRDefault="0021100B" w:rsidP="00BE42B6">
      <w:pPr>
        <w:spacing w:after="0" w:line="240" w:lineRule="auto"/>
        <w:jc w:val="both"/>
        <w:rPr>
          <w:rFonts w:ascii="Arial" w:hAnsi="Arial" w:cs="Arial"/>
          <w:sz w:val="24"/>
          <w:szCs w:val="24"/>
          <w:lang w:val="es-ES"/>
        </w:rPr>
      </w:pPr>
    </w:p>
    <w:p w:rsidR="00F96977" w:rsidRPr="00D278B1" w:rsidRDefault="00F96977" w:rsidP="00BE42B6">
      <w:pPr>
        <w:spacing w:after="0" w:line="240" w:lineRule="auto"/>
        <w:jc w:val="both"/>
        <w:rPr>
          <w:rFonts w:ascii="Arial" w:hAnsi="Arial" w:cs="Arial"/>
          <w:sz w:val="24"/>
          <w:szCs w:val="24"/>
          <w:lang w:val="es-ES"/>
        </w:rPr>
      </w:pPr>
      <w:r w:rsidRPr="00D278B1">
        <w:rPr>
          <w:rFonts w:ascii="Arial" w:hAnsi="Arial" w:cs="Arial"/>
          <w:sz w:val="24"/>
          <w:szCs w:val="24"/>
          <w:lang w:val="es-ES"/>
        </w:rPr>
        <w:t>En cuanto al derecho a la educación, la provincia de Formosa establece un mecanismo para que los niños y/o mayores puedan continuar y finalizar sus estudios en todos los niveles educativos, aun cuando no tengan regularizada su situación migratoria.</w:t>
      </w:r>
    </w:p>
    <w:p w:rsidR="0021100B" w:rsidRPr="00D278B1" w:rsidRDefault="0021100B" w:rsidP="00BE42B6">
      <w:pPr>
        <w:spacing w:after="0" w:line="240" w:lineRule="auto"/>
        <w:jc w:val="both"/>
        <w:rPr>
          <w:rFonts w:ascii="Arial" w:hAnsi="Arial" w:cs="Arial"/>
          <w:sz w:val="24"/>
          <w:szCs w:val="24"/>
          <w:lang w:val="es-ES"/>
        </w:rPr>
      </w:pPr>
    </w:p>
    <w:p w:rsidR="00F96977" w:rsidRPr="00D278B1" w:rsidRDefault="00F96977" w:rsidP="00BE42B6">
      <w:p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Respecto a los niños y jóvenes que asisten a establecimientos educativos primarios y secundarios, </w:t>
      </w:r>
      <w:r w:rsidRPr="00D278B1">
        <w:rPr>
          <w:rFonts w:ascii="Arial" w:hAnsi="Arial" w:cs="Arial"/>
          <w:b/>
          <w:sz w:val="24"/>
          <w:szCs w:val="24"/>
          <w:lang w:val="es-ES"/>
        </w:rPr>
        <w:t>aunque no concurran con certificado de estudios previos, se les toma una evaluación diagnóstica y se los ingresa al establecimiento educativo en el nivel correspondiente. Bajo ninguna circunstancia se les niega la inscripción</w:t>
      </w:r>
      <w:r w:rsidRPr="00D278B1">
        <w:rPr>
          <w:rFonts w:ascii="Arial" w:hAnsi="Arial" w:cs="Arial"/>
          <w:sz w:val="24"/>
          <w:szCs w:val="24"/>
          <w:lang w:val="es-ES"/>
        </w:rPr>
        <w:t>.</w:t>
      </w:r>
    </w:p>
    <w:p w:rsidR="00F96977" w:rsidRPr="00D278B1" w:rsidRDefault="00F96977" w:rsidP="00BE42B6">
      <w:pPr>
        <w:spacing w:after="0" w:line="240" w:lineRule="auto"/>
        <w:jc w:val="both"/>
        <w:rPr>
          <w:rFonts w:ascii="Arial" w:hAnsi="Arial" w:cs="Arial"/>
          <w:sz w:val="24"/>
          <w:szCs w:val="24"/>
        </w:rPr>
      </w:pPr>
    </w:p>
    <w:p w:rsidR="00F96977" w:rsidRPr="00D278B1" w:rsidRDefault="00F96977" w:rsidP="00BE42B6">
      <w:pPr>
        <w:spacing w:after="0" w:line="240" w:lineRule="auto"/>
        <w:jc w:val="both"/>
        <w:rPr>
          <w:rFonts w:ascii="Arial" w:hAnsi="Arial" w:cs="Arial"/>
          <w:sz w:val="24"/>
          <w:szCs w:val="24"/>
        </w:rPr>
      </w:pPr>
      <w:r w:rsidRPr="00D278B1">
        <w:rPr>
          <w:rFonts w:ascii="Arial" w:hAnsi="Arial" w:cs="Arial"/>
          <w:sz w:val="24"/>
          <w:szCs w:val="24"/>
        </w:rPr>
        <w:t xml:space="preserve">Régimen Académico Marco para los Institutos Superiores de la Provincia, de Gestión Pública </w:t>
      </w:r>
      <w:r w:rsidR="0021100B" w:rsidRPr="00D278B1">
        <w:rPr>
          <w:rFonts w:ascii="Arial" w:hAnsi="Arial" w:cs="Arial"/>
          <w:sz w:val="24"/>
          <w:szCs w:val="24"/>
        </w:rPr>
        <w:t xml:space="preserve">y Privada – </w:t>
      </w:r>
      <w:r w:rsidR="00227C68" w:rsidRPr="00D278B1">
        <w:rPr>
          <w:rFonts w:ascii="Arial" w:hAnsi="Arial" w:cs="Arial"/>
          <w:sz w:val="24"/>
          <w:szCs w:val="24"/>
        </w:rPr>
        <w:t>Resolución MCyE</w:t>
      </w:r>
      <w:r w:rsidR="0021100B" w:rsidRPr="00D278B1">
        <w:rPr>
          <w:rFonts w:ascii="Arial" w:hAnsi="Arial" w:cs="Arial"/>
          <w:sz w:val="24"/>
          <w:szCs w:val="24"/>
        </w:rPr>
        <w:t xml:space="preserve"> No.</w:t>
      </w:r>
      <w:r w:rsidRPr="00D278B1">
        <w:rPr>
          <w:rFonts w:ascii="Arial" w:hAnsi="Arial" w:cs="Arial"/>
          <w:sz w:val="24"/>
          <w:szCs w:val="24"/>
        </w:rPr>
        <w:t>1622/15:</w:t>
      </w:r>
    </w:p>
    <w:p w:rsidR="0021100B" w:rsidRPr="00D278B1" w:rsidRDefault="0021100B" w:rsidP="00BE42B6">
      <w:pPr>
        <w:spacing w:after="0" w:line="240" w:lineRule="auto"/>
        <w:jc w:val="both"/>
        <w:rPr>
          <w:rFonts w:ascii="Arial" w:hAnsi="Arial" w:cs="Arial"/>
          <w:sz w:val="24"/>
          <w:szCs w:val="24"/>
        </w:rPr>
      </w:pPr>
    </w:p>
    <w:p w:rsidR="00F96977" w:rsidRPr="00D278B1" w:rsidRDefault="00F96977" w:rsidP="00BE42B6">
      <w:pPr>
        <w:spacing w:after="0" w:line="240" w:lineRule="auto"/>
        <w:jc w:val="both"/>
        <w:rPr>
          <w:rFonts w:ascii="Arial" w:hAnsi="Arial" w:cs="Arial"/>
          <w:sz w:val="24"/>
          <w:szCs w:val="24"/>
          <w:lang w:val="es-ES"/>
        </w:rPr>
      </w:pPr>
      <w:r w:rsidRPr="00D278B1">
        <w:rPr>
          <w:rFonts w:ascii="Arial" w:hAnsi="Arial" w:cs="Arial"/>
          <w:sz w:val="24"/>
          <w:szCs w:val="24"/>
        </w:rPr>
        <w:t xml:space="preserve">Los estudios realizados en el extranjero pueden ser reconocidos para culminarlos o para proseguir estudios superiores. </w:t>
      </w:r>
    </w:p>
    <w:p w:rsidR="0021100B" w:rsidRPr="00D278B1" w:rsidRDefault="0021100B" w:rsidP="00BE42B6">
      <w:pPr>
        <w:spacing w:after="0" w:line="240" w:lineRule="auto"/>
        <w:jc w:val="both"/>
        <w:rPr>
          <w:rFonts w:ascii="Arial" w:hAnsi="Arial" w:cs="Arial"/>
          <w:sz w:val="24"/>
          <w:szCs w:val="24"/>
          <w:lang w:val="es-ES"/>
        </w:rPr>
      </w:pPr>
    </w:p>
    <w:p w:rsidR="00F96977" w:rsidRPr="00D278B1" w:rsidRDefault="00F96977" w:rsidP="00BE42B6">
      <w:pPr>
        <w:spacing w:after="0" w:line="240" w:lineRule="auto"/>
        <w:jc w:val="both"/>
        <w:rPr>
          <w:rFonts w:ascii="Arial" w:hAnsi="Arial" w:cs="Arial"/>
          <w:sz w:val="24"/>
          <w:szCs w:val="24"/>
        </w:rPr>
      </w:pPr>
      <w:r w:rsidRPr="00D278B1">
        <w:rPr>
          <w:rFonts w:ascii="Arial" w:hAnsi="Arial" w:cs="Arial"/>
          <w:sz w:val="24"/>
          <w:szCs w:val="24"/>
        </w:rPr>
        <w:t>Si culminaron los estudios de nivel secundario o superior en el exterior se sugiere que, previamente a venir a estudiar a Argentina, conozcan qué documentación necesitan presentar y cómo deben legalizarlas.</w:t>
      </w:r>
    </w:p>
    <w:p w:rsidR="0021100B" w:rsidRPr="00D278B1" w:rsidRDefault="0021100B" w:rsidP="00BE42B6">
      <w:pPr>
        <w:spacing w:after="0" w:line="240" w:lineRule="auto"/>
        <w:jc w:val="both"/>
        <w:rPr>
          <w:rFonts w:ascii="Arial" w:hAnsi="Arial" w:cs="Arial"/>
          <w:sz w:val="24"/>
          <w:szCs w:val="24"/>
        </w:rPr>
      </w:pPr>
    </w:p>
    <w:p w:rsidR="00F96977" w:rsidRPr="00D278B1" w:rsidRDefault="00F96977" w:rsidP="00BE42B6">
      <w:pPr>
        <w:spacing w:after="0" w:line="240" w:lineRule="auto"/>
        <w:jc w:val="both"/>
        <w:rPr>
          <w:rFonts w:ascii="Arial" w:hAnsi="Arial" w:cs="Arial"/>
          <w:sz w:val="24"/>
          <w:szCs w:val="24"/>
        </w:rPr>
      </w:pPr>
      <w:r w:rsidRPr="00D278B1">
        <w:rPr>
          <w:rFonts w:ascii="Arial" w:hAnsi="Arial" w:cs="Arial"/>
          <w:sz w:val="24"/>
          <w:szCs w:val="24"/>
        </w:rPr>
        <w:t>Si finalizaron los estudios en países con los cuales Argentina ha suscripto convenio educativo y desean acceder a estudios superiores, deberán realizar el trámite de Convalidación de los estudios.</w:t>
      </w:r>
    </w:p>
    <w:p w:rsidR="0021100B" w:rsidRPr="00D278B1" w:rsidRDefault="0021100B" w:rsidP="00BE42B6">
      <w:pPr>
        <w:spacing w:after="0" w:line="240" w:lineRule="auto"/>
        <w:jc w:val="both"/>
        <w:rPr>
          <w:rFonts w:ascii="Arial" w:hAnsi="Arial" w:cs="Arial"/>
          <w:sz w:val="24"/>
          <w:szCs w:val="24"/>
        </w:rPr>
      </w:pPr>
    </w:p>
    <w:p w:rsidR="00F96977" w:rsidRPr="00D278B1" w:rsidRDefault="00F96977" w:rsidP="00BE42B6">
      <w:pPr>
        <w:spacing w:after="0" w:line="240" w:lineRule="auto"/>
        <w:jc w:val="both"/>
        <w:rPr>
          <w:rFonts w:ascii="Arial" w:hAnsi="Arial" w:cs="Arial"/>
          <w:sz w:val="24"/>
          <w:szCs w:val="24"/>
        </w:rPr>
      </w:pPr>
      <w:r w:rsidRPr="00D278B1">
        <w:rPr>
          <w:rFonts w:ascii="Arial" w:hAnsi="Arial" w:cs="Arial"/>
          <w:sz w:val="24"/>
          <w:szCs w:val="24"/>
        </w:rPr>
        <w:t>Si culminaron los estudios de educación secundaria en el extranjero, en países con los cuales Argentina no ha suscripto convenio educativo y deseen acceder a estudios superiores, deberán realizar el trámite de Reconocimiento de sus estudios.</w:t>
      </w:r>
    </w:p>
    <w:p w:rsidR="00F96977" w:rsidRPr="00D278B1" w:rsidRDefault="00F96977" w:rsidP="00BE42B6">
      <w:pPr>
        <w:spacing w:after="0" w:line="240" w:lineRule="auto"/>
        <w:jc w:val="both"/>
        <w:rPr>
          <w:rFonts w:ascii="Arial" w:hAnsi="Arial" w:cs="Arial"/>
          <w:sz w:val="24"/>
          <w:szCs w:val="24"/>
        </w:rPr>
      </w:pPr>
      <w:r w:rsidRPr="00D278B1">
        <w:rPr>
          <w:rFonts w:ascii="Arial" w:hAnsi="Arial" w:cs="Arial"/>
          <w:sz w:val="24"/>
          <w:szCs w:val="24"/>
        </w:rPr>
        <w:t>Para los estudiantes que ingresan al país con estudios incompletos, deberán presentarse en el establecimiento educativo o en la Dirección del Nivel correspondiente de la jurisdicción donde continuarán sus estudios, con toda la documentación escolar probatoria y legalizada de lo cursado en el exterior.</w:t>
      </w:r>
    </w:p>
    <w:p w:rsidR="00F87F81" w:rsidRDefault="00F87F81" w:rsidP="00BE42B6">
      <w:pPr>
        <w:spacing w:after="0" w:line="240" w:lineRule="auto"/>
        <w:jc w:val="both"/>
        <w:rPr>
          <w:rFonts w:ascii="Arial" w:hAnsi="Arial" w:cs="Arial"/>
          <w:sz w:val="24"/>
          <w:szCs w:val="24"/>
          <w:lang w:val="es-ES"/>
        </w:rPr>
      </w:pPr>
    </w:p>
    <w:p w:rsidR="00F96977" w:rsidRPr="00D278B1" w:rsidRDefault="00F96977" w:rsidP="00BE42B6">
      <w:pPr>
        <w:spacing w:after="0" w:line="240" w:lineRule="auto"/>
        <w:jc w:val="both"/>
        <w:rPr>
          <w:rFonts w:ascii="Arial" w:hAnsi="Arial" w:cs="Arial"/>
          <w:b/>
          <w:sz w:val="24"/>
          <w:szCs w:val="24"/>
          <w:lang w:val="es-ES"/>
        </w:rPr>
      </w:pPr>
      <w:r w:rsidRPr="00D278B1">
        <w:rPr>
          <w:rFonts w:ascii="Arial" w:hAnsi="Arial" w:cs="Arial"/>
          <w:b/>
          <w:sz w:val="24"/>
          <w:szCs w:val="24"/>
          <w:lang w:val="es-ES"/>
        </w:rPr>
        <w:t>Asistencia Social Económica - Alimentaria:</w:t>
      </w:r>
    </w:p>
    <w:p w:rsidR="0021100B" w:rsidRPr="00D278B1" w:rsidRDefault="0021100B" w:rsidP="00BE42B6">
      <w:pPr>
        <w:spacing w:after="0" w:line="240" w:lineRule="auto"/>
        <w:jc w:val="both"/>
        <w:rPr>
          <w:rFonts w:ascii="Arial" w:hAnsi="Arial" w:cs="Arial"/>
          <w:sz w:val="24"/>
          <w:szCs w:val="24"/>
          <w:lang w:val="es-ES"/>
        </w:rPr>
      </w:pPr>
    </w:p>
    <w:p w:rsidR="00F96977" w:rsidRPr="00D278B1" w:rsidRDefault="00F96977" w:rsidP="00BE42B6">
      <w:p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El Gobierno de la Provincia de Formosa por medio del </w:t>
      </w:r>
      <w:r w:rsidRPr="00D278B1">
        <w:rPr>
          <w:rFonts w:ascii="Arial" w:hAnsi="Arial" w:cs="Arial"/>
          <w:b/>
          <w:sz w:val="24"/>
          <w:szCs w:val="24"/>
          <w:lang w:val="es-ES"/>
        </w:rPr>
        <w:t xml:space="preserve">Instituto de Pensiones Sociales </w:t>
      </w:r>
      <w:r w:rsidRPr="00D278B1">
        <w:rPr>
          <w:rFonts w:ascii="Arial" w:hAnsi="Arial" w:cs="Arial"/>
          <w:sz w:val="24"/>
          <w:szCs w:val="24"/>
          <w:lang w:val="es-ES"/>
        </w:rPr>
        <w:t xml:space="preserve">otorga pensiones sociales a personas que se encuentran en una situación económica sumamente precaria, distinguiéndose en pensiones para personas de edad avanzada, pensiones a personas con discapacidad y pensiones a menores en estado de orfandad o abandono. </w:t>
      </w:r>
      <w:r w:rsidRPr="00D278B1">
        <w:rPr>
          <w:rFonts w:ascii="Arial" w:hAnsi="Arial" w:cs="Arial"/>
          <w:b/>
          <w:sz w:val="24"/>
          <w:szCs w:val="24"/>
          <w:lang w:val="es-ES"/>
        </w:rPr>
        <w:t>En las tres últimas situaciones la condición de migrante del ser humano no es obstáculo para el otorgamiento de las mismas</w:t>
      </w:r>
      <w:r w:rsidRPr="00D278B1">
        <w:rPr>
          <w:rFonts w:ascii="Arial" w:hAnsi="Arial" w:cs="Arial"/>
          <w:sz w:val="24"/>
          <w:szCs w:val="24"/>
          <w:lang w:val="es-ES"/>
        </w:rPr>
        <w:t>, aunque en las dos primeras es requisito acreditar la residencia en la provincia.</w:t>
      </w:r>
    </w:p>
    <w:p w:rsidR="00BE42B6" w:rsidRPr="00D278B1" w:rsidRDefault="00BE42B6" w:rsidP="00BE42B6">
      <w:pPr>
        <w:spacing w:after="0" w:line="240" w:lineRule="auto"/>
        <w:jc w:val="both"/>
        <w:rPr>
          <w:rFonts w:ascii="Arial" w:hAnsi="Arial" w:cs="Arial"/>
          <w:sz w:val="24"/>
          <w:szCs w:val="24"/>
          <w:lang w:val="es-ES"/>
        </w:rPr>
      </w:pPr>
    </w:p>
    <w:p w:rsidR="00F96977" w:rsidRPr="00D278B1" w:rsidRDefault="00F96977" w:rsidP="00BE42B6">
      <w:p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Cabe agregar que con el cobro del beneficio social mensual cada persona recibe un bolsón alimentario. </w:t>
      </w:r>
    </w:p>
    <w:p w:rsidR="0021100B" w:rsidRPr="00D278B1" w:rsidRDefault="0021100B" w:rsidP="00BE42B6">
      <w:pPr>
        <w:spacing w:after="0" w:line="240" w:lineRule="auto"/>
        <w:jc w:val="both"/>
        <w:rPr>
          <w:rFonts w:ascii="Arial" w:hAnsi="Arial" w:cs="Arial"/>
          <w:sz w:val="24"/>
          <w:szCs w:val="24"/>
          <w:lang w:val="es-ES"/>
        </w:rPr>
      </w:pPr>
    </w:p>
    <w:p w:rsidR="00F96977" w:rsidRPr="00D278B1" w:rsidRDefault="00F96977" w:rsidP="00BE42B6">
      <w:p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Asimismo el Gobierno provincial, a través del Ministerio de la Comunidad cuenta con  otros programas, planes y políticas inclusivas a fin de brindar asistencia integral a personas y/o familias en situación de vulnerabilidad, entre los que se puede mencionar el </w:t>
      </w:r>
      <w:r w:rsidRPr="00D278B1">
        <w:rPr>
          <w:rFonts w:ascii="Arial" w:hAnsi="Arial" w:cs="Arial"/>
          <w:b/>
          <w:sz w:val="24"/>
          <w:szCs w:val="24"/>
          <w:lang w:val="es-ES"/>
        </w:rPr>
        <w:t>Programa Provincial de Asistencia Alimentaria</w:t>
      </w:r>
      <w:r w:rsidRPr="00D278B1">
        <w:rPr>
          <w:rFonts w:ascii="Arial" w:hAnsi="Arial" w:cs="Arial"/>
          <w:sz w:val="24"/>
          <w:szCs w:val="24"/>
          <w:lang w:val="es-ES"/>
        </w:rPr>
        <w:t xml:space="preserve"> en sus distintas modalidades: Aborigen, Criollos, Adultos Mayores, Embarazadas, Celíacos y las Tarjetas Sociales; los 53 Centros de Desarrollo Comunitario (ex comedores) en los que se brinda el servicio de alimentación comunitaria, entrega de sachets de leche a las familias y control antropométrico a los niños que asisten. </w:t>
      </w:r>
    </w:p>
    <w:p w:rsidR="00BE42B6" w:rsidRPr="00D278B1" w:rsidRDefault="00BE42B6" w:rsidP="00BE42B6">
      <w:pPr>
        <w:spacing w:after="0" w:line="240" w:lineRule="auto"/>
        <w:jc w:val="both"/>
        <w:rPr>
          <w:rFonts w:ascii="Arial" w:hAnsi="Arial" w:cs="Arial"/>
          <w:sz w:val="24"/>
          <w:szCs w:val="24"/>
          <w:lang w:val="es-ES"/>
        </w:rPr>
      </w:pPr>
    </w:p>
    <w:p w:rsidR="00F96977" w:rsidRPr="00D278B1" w:rsidRDefault="00F96977" w:rsidP="00BE42B6">
      <w:p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También corresponde mencionar el </w:t>
      </w:r>
      <w:r w:rsidRPr="00D278B1">
        <w:rPr>
          <w:rFonts w:ascii="Arial" w:hAnsi="Arial" w:cs="Arial"/>
          <w:b/>
          <w:sz w:val="24"/>
          <w:szCs w:val="24"/>
          <w:lang w:val="es-ES"/>
        </w:rPr>
        <w:t>Programa Agricultura Urbana</w:t>
      </w:r>
      <w:r w:rsidRPr="00D278B1">
        <w:rPr>
          <w:rFonts w:ascii="Arial" w:hAnsi="Arial" w:cs="Arial"/>
          <w:sz w:val="24"/>
          <w:szCs w:val="24"/>
          <w:lang w:val="es-ES"/>
        </w:rPr>
        <w:t xml:space="preserve"> que consiste en la instalación y promoción de huertas orgánicas comunitarias, institucionales y/o familiares y la cría de aves de corral en las zonas periféricas de las ciudades o pueblos.</w:t>
      </w:r>
    </w:p>
    <w:p w:rsidR="00BE42B6" w:rsidRPr="00D278B1" w:rsidRDefault="00BE42B6" w:rsidP="00BE42B6">
      <w:pPr>
        <w:spacing w:after="0" w:line="240" w:lineRule="auto"/>
        <w:jc w:val="both"/>
        <w:rPr>
          <w:rFonts w:ascii="Arial" w:hAnsi="Arial" w:cs="Arial"/>
          <w:sz w:val="24"/>
          <w:szCs w:val="24"/>
          <w:lang w:val="es-ES"/>
        </w:rPr>
      </w:pPr>
    </w:p>
    <w:p w:rsidR="00F96977" w:rsidRPr="00D278B1" w:rsidRDefault="00F96977" w:rsidP="00BE42B6">
      <w:pPr>
        <w:spacing w:after="0" w:line="240" w:lineRule="auto"/>
        <w:jc w:val="both"/>
        <w:rPr>
          <w:rFonts w:ascii="Arial" w:hAnsi="Arial" w:cs="Arial"/>
          <w:sz w:val="24"/>
          <w:szCs w:val="24"/>
          <w:lang w:val="es-ES"/>
        </w:rPr>
      </w:pPr>
      <w:r w:rsidRPr="00D278B1">
        <w:rPr>
          <w:rFonts w:ascii="Arial" w:hAnsi="Arial" w:cs="Arial"/>
          <w:sz w:val="24"/>
          <w:szCs w:val="24"/>
          <w:lang w:val="es-ES"/>
        </w:rPr>
        <w:t>Por otro lado, a fin de dar respuesta ante situaciones de emergencias por circunstancias no previstas, como incendios o inclemencias temporales, en el año 2014 el Gob</w:t>
      </w:r>
      <w:r w:rsidR="0021100B" w:rsidRPr="00D278B1">
        <w:rPr>
          <w:rFonts w:ascii="Arial" w:hAnsi="Arial" w:cs="Arial"/>
          <w:sz w:val="24"/>
          <w:szCs w:val="24"/>
          <w:lang w:val="es-ES"/>
        </w:rPr>
        <w:t xml:space="preserve">ierno provincial por Decreto No. </w:t>
      </w:r>
      <w:r w:rsidRPr="00D278B1">
        <w:rPr>
          <w:rFonts w:ascii="Arial" w:hAnsi="Arial" w:cs="Arial"/>
          <w:sz w:val="24"/>
          <w:szCs w:val="24"/>
          <w:lang w:val="es-ES"/>
        </w:rPr>
        <w:t xml:space="preserve">262 declara la Emergencia Hídrica y crea el Comando de Emergencia integrado por distintos organismos del Poder Ejecutivo y en el cual también se encuentra prevista la asistencia alimentaria directa a las familias afectadas. </w:t>
      </w:r>
    </w:p>
    <w:p w:rsidR="00BE42B6" w:rsidRPr="00D278B1" w:rsidRDefault="00BE42B6" w:rsidP="00BE42B6">
      <w:pPr>
        <w:spacing w:after="0" w:line="240" w:lineRule="auto"/>
        <w:jc w:val="both"/>
        <w:rPr>
          <w:rFonts w:ascii="Arial" w:hAnsi="Arial" w:cs="Arial"/>
          <w:sz w:val="24"/>
          <w:szCs w:val="24"/>
          <w:lang w:val="es-ES"/>
        </w:rPr>
      </w:pPr>
    </w:p>
    <w:p w:rsidR="00F96977" w:rsidRPr="00D278B1" w:rsidRDefault="00F96977" w:rsidP="00BE42B6">
      <w:p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En el ámbito educativo al cual acceden los niños, niñas y adolescentes sin que la nacionalidad o la situación migratoria resulten un obstáculo, el Ministerio de Cultura y Educación de la Provincia tiene a su cargo la administración y prestación del servicio de </w:t>
      </w:r>
      <w:r w:rsidRPr="00D278B1">
        <w:rPr>
          <w:rFonts w:ascii="Arial" w:hAnsi="Arial" w:cs="Arial"/>
          <w:b/>
          <w:sz w:val="24"/>
          <w:szCs w:val="24"/>
          <w:lang w:val="es-ES"/>
        </w:rPr>
        <w:t>Comedores Escolares</w:t>
      </w:r>
      <w:r w:rsidR="0021100B" w:rsidRPr="00D278B1">
        <w:rPr>
          <w:rFonts w:ascii="Arial" w:hAnsi="Arial" w:cs="Arial"/>
          <w:sz w:val="24"/>
          <w:szCs w:val="24"/>
          <w:lang w:val="es-ES"/>
        </w:rPr>
        <w:t xml:space="preserve">. </w:t>
      </w:r>
    </w:p>
    <w:p w:rsidR="00BE42B6" w:rsidRPr="00D278B1" w:rsidRDefault="00BE42B6" w:rsidP="00BE42B6">
      <w:pPr>
        <w:spacing w:after="0" w:line="240" w:lineRule="auto"/>
        <w:jc w:val="both"/>
        <w:rPr>
          <w:rFonts w:ascii="Arial" w:hAnsi="Arial" w:cs="Arial"/>
          <w:sz w:val="24"/>
          <w:szCs w:val="24"/>
          <w:lang w:val="es-ES"/>
        </w:rPr>
      </w:pPr>
    </w:p>
    <w:p w:rsidR="00F96977" w:rsidRPr="00D278B1" w:rsidRDefault="00F96977" w:rsidP="00BE42B6">
      <w:pPr>
        <w:spacing w:after="0" w:line="240" w:lineRule="auto"/>
        <w:jc w:val="both"/>
        <w:rPr>
          <w:rFonts w:ascii="Arial" w:hAnsi="Arial" w:cs="Arial"/>
          <w:b/>
          <w:sz w:val="24"/>
          <w:szCs w:val="24"/>
          <w:lang w:val="es-ES"/>
        </w:rPr>
      </w:pPr>
      <w:r w:rsidRPr="00D278B1">
        <w:rPr>
          <w:rFonts w:ascii="Arial" w:hAnsi="Arial" w:cs="Arial"/>
          <w:sz w:val="24"/>
          <w:szCs w:val="24"/>
          <w:lang w:val="es-ES"/>
        </w:rPr>
        <w:t xml:space="preserve">Por su parte el Instituto de Pensiones Sociales del Gobierno Provincial cuenta con </w:t>
      </w:r>
      <w:r w:rsidRPr="00D278B1">
        <w:rPr>
          <w:rFonts w:ascii="Arial" w:hAnsi="Arial" w:cs="Arial"/>
          <w:b/>
          <w:sz w:val="24"/>
          <w:szCs w:val="24"/>
          <w:lang w:val="es-ES"/>
        </w:rPr>
        <w:t xml:space="preserve">13 Casas de la Solidaridad y dos comedores que cuentan con un Plan Alimentario consistente en desayuno y almuerzo, de lunes a viernes en forma ininterrumpida todo el año.   </w:t>
      </w:r>
    </w:p>
    <w:p w:rsidR="00F96977" w:rsidRPr="00D278B1" w:rsidRDefault="00F96977" w:rsidP="00BE42B6">
      <w:p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Desde el Ministerio de Desarrollo </w:t>
      </w:r>
      <w:r w:rsidR="0021100B" w:rsidRPr="00D278B1">
        <w:rPr>
          <w:rFonts w:ascii="Arial" w:hAnsi="Arial" w:cs="Arial"/>
          <w:sz w:val="24"/>
          <w:szCs w:val="24"/>
          <w:lang w:val="es-ES"/>
        </w:rPr>
        <w:t>Humano se</w:t>
      </w:r>
      <w:r w:rsidRPr="00D278B1">
        <w:rPr>
          <w:rFonts w:ascii="Arial" w:hAnsi="Arial" w:cs="Arial"/>
          <w:sz w:val="24"/>
          <w:szCs w:val="24"/>
          <w:lang w:val="es-ES"/>
        </w:rPr>
        <w:t xml:space="preserve"> cuenta con el </w:t>
      </w:r>
      <w:r w:rsidRPr="00D278B1">
        <w:rPr>
          <w:rFonts w:ascii="Arial" w:hAnsi="Arial" w:cs="Arial"/>
          <w:b/>
          <w:sz w:val="24"/>
          <w:szCs w:val="24"/>
          <w:lang w:val="es-ES"/>
        </w:rPr>
        <w:t>Plan Integral de Nutrición Materno Infantil</w:t>
      </w:r>
      <w:r w:rsidRPr="00D278B1">
        <w:rPr>
          <w:rFonts w:ascii="Arial" w:hAnsi="Arial" w:cs="Arial"/>
          <w:sz w:val="24"/>
          <w:szCs w:val="24"/>
          <w:lang w:val="es-ES"/>
        </w:rPr>
        <w:t xml:space="preserve"> por el cual se entrega leche en polvo fortificada y nutrichoco para niños de hasta 2 años, a través de los Centros de Atención Primaria de la Salud. </w:t>
      </w:r>
    </w:p>
    <w:p w:rsidR="00BE42B6" w:rsidRDefault="00BE42B6" w:rsidP="00BE42B6">
      <w:pPr>
        <w:spacing w:after="0" w:line="240" w:lineRule="auto"/>
        <w:jc w:val="both"/>
        <w:rPr>
          <w:rFonts w:ascii="Arial" w:hAnsi="Arial" w:cs="Arial"/>
          <w:b/>
          <w:sz w:val="24"/>
          <w:szCs w:val="24"/>
        </w:rPr>
      </w:pPr>
    </w:p>
    <w:p w:rsidR="00F87F81" w:rsidRPr="00D278B1" w:rsidRDefault="00F87F81" w:rsidP="00BE42B6">
      <w:pPr>
        <w:spacing w:after="0" w:line="240" w:lineRule="auto"/>
        <w:jc w:val="both"/>
        <w:rPr>
          <w:rFonts w:ascii="Arial" w:hAnsi="Arial" w:cs="Arial"/>
          <w:b/>
          <w:sz w:val="24"/>
          <w:szCs w:val="24"/>
        </w:rPr>
      </w:pPr>
    </w:p>
    <w:p w:rsidR="00F96977" w:rsidRPr="00D278B1" w:rsidRDefault="00F96977" w:rsidP="00BE42B6">
      <w:pPr>
        <w:spacing w:after="0" w:line="240" w:lineRule="auto"/>
        <w:jc w:val="both"/>
        <w:rPr>
          <w:rFonts w:ascii="Arial" w:hAnsi="Arial" w:cs="Arial"/>
          <w:b/>
          <w:sz w:val="24"/>
          <w:szCs w:val="24"/>
          <w:lang w:val="es-ES"/>
        </w:rPr>
      </w:pPr>
      <w:r w:rsidRPr="00D278B1">
        <w:rPr>
          <w:rFonts w:ascii="Arial" w:hAnsi="Arial" w:cs="Arial"/>
          <w:b/>
          <w:sz w:val="24"/>
          <w:szCs w:val="24"/>
        </w:rPr>
        <w:t xml:space="preserve">Plan de Reordenamiento Urbano:   </w:t>
      </w:r>
      <w:r w:rsidRPr="00D278B1">
        <w:rPr>
          <w:rFonts w:ascii="Arial" w:hAnsi="Arial" w:cs="Arial"/>
          <w:b/>
          <w:sz w:val="24"/>
          <w:szCs w:val="24"/>
          <w:lang w:val="es-ES"/>
        </w:rPr>
        <w:t xml:space="preserve">         </w:t>
      </w:r>
    </w:p>
    <w:p w:rsidR="0021100B" w:rsidRPr="00D278B1" w:rsidRDefault="0021100B" w:rsidP="00BE42B6">
      <w:pPr>
        <w:spacing w:after="0" w:line="240" w:lineRule="auto"/>
        <w:jc w:val="both"/>
        <w:rPr>
          <w:rFonts w:ascii="Arial" w:hAnsi="Arial" w:cs="Arial"/>
          <w:sz w:val="24"/>
          <w:szCs w:val="24"/>
        </w:rPr>
      </w:pPr>
    </w:p>
    <w:p w:rsidR="00F96977" w:rsidRPr="00D278B1" w:rsidRDefault="00F96977" w:rsidP="00BE42B6">
      <w:pPr>
        <w:spacing w:after="0" w:line="240" w:lineRule="auto"/>
        <w:jc w:val="both"/>
        <w:rPr>
          <w:rFonts w:ascii="Arial" w:hAnsi="Arial" w:cs="Arial"/>
          <w:sz w:val="24"/>
          <w:szCs w:val="24"/>
        </w:rPr>
      </w:pPr>
      <w:r w:rsidRPr="00D278B1">
        <w:rPr>
          <w:rFonts w:ascii="Arial" w:hAnsi="Arial" w:cs="Arial"/>
          <w:sz w:val="24"/>
          <w:szCs w:val="24"/>
        </w:rPr>
        <w:t xml:space="preserve">El Plan de Reordenamiento Urbano constituye una fuerte intervención e implementación de políticas de inclusión social que el gobierno provincial lleva adelante desde el año 2007. Enmarcado dentro de la política habitacional del Gobierno provincial, tiene como </w:t>
      </w:r>
      <w:r w:rsidRPr="00D278B1">
        <w:rPr>
          <w:rFonts w:ascii="Arial" w:hAnsi="Arial" w:cs="Arial"/>
          <w:b/>
          <w:sz w:val="24"/>
          <w:szCs w:val="24"/>
        </w:rPr>
        <w:t>principal objetivo la erradicación de asentamientos irregulares que habitan familias en situación de vulnerabilidad</w:t>
      </w:r>
      <w:r w:rsidRPr="00D278B1">
        <w:rPr>
          <w:rFonts w:ascii="Arial" w:hAnsi="Arial" w:cs="Arial"/>
          <w:sz w:val="24"/>
          <w:szCs w:val="24"/>
        </w:rPr>
        <w:t xml:space="preserve">. </w:t>
      </w:r>
    </w:p>
    <w:p w:rsidR="00F96977" w:rsidRPr="00D278B1" w:rsidRDefault="00F96977" w:rsidP="00BE42B6">
      <w:pPr>
        <w:spacing w:after="0" w:line="240" w:lineRule="auto"/>
        <w:jc w:val="both"/>
        <w:rPr>
          <w:rFonts w:ascii="Arial" w:hAnsi="Arial" w:cs="Arial"/>
          <w:sz w:val="24"/>
          <w:szCs w:val="24"/>
        </w:rPr>
      </w:pPr>
      <w:r w:rsidRPr="00D278B1">
        <w:rPr>
          <w:rFonts w:ascii="Arial" w:hAnsi="Arial" w:cs="Arial"/>
          <w:sz w:val="24"/>
          <w:szCs w:val="24"/>
        </w:rPr>
        <w:t xml:space="preserve">Con la redefinición del concepto del uso urbano del suelo, en el lapso de casi diez años de los treinta asentamientos irregulares detectados dentro del ejido municipal, a la fecha ya se cuentan unos veinte erradicados. </w:t>
      </w:r>
      <w:r w:rsidRPr="00D278B1">
        <w:rPr>
          <w:rFonts w:ascii="Arial" w:hAnsi="Arial" w:cs="Arial"/>
          <w:b/>
          <w:sz w:val="24"/>
          <w:szCs w:val="24"/>
        </w:rPr>
        <w:t>Esto dio como resultado que 5.000 familias (más 20.000 mil personas) pasaran a habitar en un hogar digno</w:t>
      </w:r>
      <w:r w:rsidRPr="00D278B1">
        <w:rPr>
          <w:rFonts w:ascii="Arial" w:hAnsi="Arial" w:cs="Arial"/>
          <w:sz w:val="24"/>
          <w:szCs w:val="24"/>
        </w:rPr>
        <w:t xml:space="preserve">. </w:t>
      </w:r>
    </w:p>
    <w:p w:rsidR="00F96977" w:rsidRPr="00D278B1" w:rsidRDefault="00F96977" w:rsidP="00BE42B6">
      <w:pPr>
        <w:spacing w:after="0" w:line="240" w:lineRule="auto"/>
        <w:jc w:val="both"/>
        <w:rPr>
          <w:rFonts w:ascii="Arial" w:hAnsi="Arial" w:cs="Arial"/>
          <w:sz w:val="24"/>
          <w:szCs w:val="24"/>
        </w:rPr>
      </w:pPr>
      <w:r w:rsidRPr="00D278B1">
        <w:rPr>
          <w:rFonts w:ascii="Arial" w:hAnsi="Arial" w:cs="Arial"/>
          <w:sz w:val="24"/>
          <w:szCs w:val="24"/>
        </w:rPr>
        <w:t>A cada una de las familias beneficiadas se le adjudico en propiedad un lote de 300 metros cuadrados (10x30 metros), con sus respectivos módulos habitacionales y todos los servicios (energía eléctrica, agua potable, accesos, etc.). A la fecha, los módulos habitacionales están distribuidos en las siguientes urbanizaciones: El Porvenir, San Isidro, Maradona, La Maroma, 7 de Mayo, España, San Jorge, Sagrado Corazón de María, San Antonio y el Lote Rural 111.</w:t>
      </w:r>
    </w:p>
    <w:p w:rsidR="00F96977" w:rsidRPr="00D278B1" w:rsidRDefault="00F96977" w:rsidP="00BE42B6">
      <w:pPr>
        <w:spacing w:after="0" w:line="240" w:lineRule="auto"/>
        <w:jc w:val="both"/>
        <w:rPr>
          <w:rFonts w:ascii="Arial" w:hAnsi="Arial" w:cs="Arial"/>
          <w:sz w:val="24"/>
          <w:szCs w:val="24"/>
        </w:rPr>
      </w:pPr>
    </w:p>
    <w:p w:rsidR="00F96977" w:rsidRPr="00F87F81" w:rsidRDefault="00F96977" w:rsidP="00BE42B6">
      <w:pPr>
        <w:spacing w:after="0" w:line="240" w:lineRule="auto"/>
        <w:jc w:val="both"/>
        <w:rPr>
          <w:rFonts w:ascii="Arial" w:hAnsi="Arial" w:cs="Arial"/>
          <w:sz w:val="24"/>
          <w:szCs w:val="24"/>
        </w:rPr>
      </w:pPr>
      <w:r w:rsidRPr="00F87F81">
        <w:rPr>
          <w:rFonts w:ascii="Arial" w:hAnsi="Arial" w:cs="Arial"/>
          <w:sz w:val="24"/>
          <w:szCs w:val="24"/>
        </w:rPr>
        <w:t>Dentro de los asentamientos irregulares erradicados se encontraban varios ubicados a la vera del Río Paraguay que fueron destruidos por las inundaciones brindándose solución a las familias afectadas, algunas de las cuales se encontraban constituidas por migrantes de origen paraguayo.</w:t>
      </w:r>
    </w:p>
    <w:p w:rsidR="00BE42B6" w:rsidRDefault="00BE42B6" w:rsidP="00BE42B6">
      <w:pPr>
        <w:spacing w:after="0" w:line="240" w:lineRule="auto"/>
        <w:jc w:val="both"/>
        <w:rPr>
          <w:rFonts w:ascii="Arial" w:hAnsi="Arial" w:cs="Arial"/>
          <w:sz w:val="24"/>
          <w:szCs w:val="24"/>
          <w:lang w:val="es-ES"/>
        </w:rPr>
      </w:pPr>
    </w:p>
    <w:p w:rsidR="00F87F81" w:rsidRPr="00D278B1" w:rsidRDefault="00F87F81" w:rsidP="00BE42B6">
      <w:pPr>
        <w:spacing w:after="0" w:line="240" w:lineRule="auto"/>
        <w:jc w:val="both"/>
        <w:rPr>
          <w:rFonts w:ascii="Arial" w:hAnsi="Arial" w:cs="Arial"/>
          <w:b/>
          <w:sz w:val="24"/>
          <w:szCs w:val="24"/>
          <w:lang w:val="es-ES"/>
        </w:rPr>
      </w:pPr>
    </w:p>
    <w:p w:rsidR="00F96977" w:rsidRPr="00D278B1" w:rsidRDefault="00F96977" w:rsidP="00BE42B6">
      <w:pPr>
        <w:spacing w:after="0" w:line="240" w:lineRule="auto"/>
        <w:jc w:val="both"/>
        <w:rPr>
          <w:rFonts w:ascii="Arial" w:hAnsi="Arial" w:cs="Arial"/>
          <w:b/>
          <w:sz w:val="24"/>
          <w:szCs w:val="24"/>
          <w:lang w:val="es-ES"/>
        </w:rPr>
      </w:pPr>
      <w:r w:rsidRPr="00D278B1">
        <w:rPr>
          <w:rFonts w:ascii="Arial" w:hAnsi="Arial" w:cs="Arial"/>
          <w:b/>
          <w:sz w:val="24"/>
          <w:szCs w:val="24"/>
          <w:lang w:val="es-ES"/>
        </w:rPr>
        <w:t xml:space="preserve">Derechos Migratorios: </w:t>
      </w:r>
    </w:p>
    <w:p w:rsidR="0021100B" w:rsidRPr="00D278B1" w:rsidRDefault="0021100B" w:rsidP="00BE42B6">
      <w:pPr>
        <w:spacing w:after="0" w:line="240" w:lineRule="auto"/>
        <w:jc w:val="both"/>
        <w:rPr>
          <w:rFonts w:ascii="Arial" w:hAnsi="Arial" w:cs="Arial"/>
          <w:sz w:val="24"/>
          <w:szCs w:val="24"/>
          <w:lang w:val="es-ES"/>
        </w:rPr>
      </w:pPr>
    </w:p>
    <w:p w:rsidR="00F96977" w:rsidRPr="00D278B1" w:rsidRDefault="00F96977" w:rsidP="00BE42B6">
      <w:p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En cuanto al derecho a la ciudadanía, si bien es competencia del Gobierno Nacional el ingreso, acceso y permanencia en el País y la obtención de la ciudadanía, desde la Subsecretaría de Derechos Humanos </w:t>
      </w:r>
      <w:r w:rsidRPr="00D278B1">
        <w:rPr>
          <w:rFonts w:ascii="Arial" w:hAnsi="Arial" w:cs="Arial"/>
          <w:b/>
          <w:sz w:val="24"/>
          <w:szCs w:val="24"/>
          <w:lang w:val="es-ES"/>
        </w:rPr>
        <w:t>se brinda orientación legal a los migrantes que lo soliciten, para la regularización de su situación migratoria</w:t>
      </w:r>
      <w:r w:rsidRPr="00D278B1">
        <w:rPr>
          <w:rFonts w:ascii="Arial" w:hAnsi="Arial" w:cs="Arial"/>
          <w:sz w:val="24"/>
          <w:szCs w:val="24"/>
          <w:lang w:val="es-ES"/>
        </w:rPr>
        <w:t>.</w:t>
      </w:r>
    </w:p>
    <w:p w:rsidR="00F96977" w:rsidRPr="00D278B1" w:rsidRDefault="00F96977" w:rsidP="00BE42B6">
      <w:pPr>
        <w:spacing w:after="0" w:line="240" w:lineRule="auto"/>
        <w:jc w:val="both"/>
        <w:rPr>
          <w:rFonts w:ascii="Arial" w:hAnsi="Arial" w:cs="Arial"/>
          <w:sz w:val="24"/>
          <w:szCs w:val="24"/>
          <w:lang w:val="es-ES"/>
        </w:rPr>
      </w:pPr>
    </w:p>
    <w:p w:rsidR="00F96977" w:rsidRPr="00D278B1" w:rsidRDefault="00F96977" w:rsidP="00BE42B6">
      <w:pPr>
        <w:spacing w:after="0" w:line="240" w:lineRule="auto"/>
        <w:jc w:val="both"/>
        <w:rPr>
          <w:rFonts w:ascii="Arial" w:hAnsi="Arial" w:cs="Arial"/>
          <w:sz w:val="24"/>
          <w:szCs w:val="24"/>
          <w:lang w:val="es-ES"/>
        </w:rPr>
      </w:pPr>
      <w:r w:rsidRPr="00D278B1">
        <w:rPr>
          <w:rFonts w:ascii="Arial" w:hAnsi="Arial" w:cs="Arial"/>
          <w:sz w:val="24"/>
          <w:szCs w:val="24"/>
          <w:lang w:val="es-ES"/>
        </w:rPr>
        <w:t xml:space="preserve">En éste sentido cabe destacar que con el </w:t>
      </w:r>
      <w:r w:rsidRPr="00D278B1">
        <w:rPr>
          <w:rFonts w:ascii="Arial" w:hAnsi="Arial" w:cs="Arial"/>
          <w:b/>
          <w:sz w:val="24"/>
          <w:szCs w:val="24"/>
          <w:lang w:val="es-ES"/>
        </w:rPr>
        <w:t>Plan Patria Grande iniciado en el año 2006</w:t>
      </w:r>
      <w:r w:rsidRPr="00D278B1">
        <w:rPr>
          <w:rFonts w:ascii="Arial" w:hAnsi="Arial" w:cs="Arial"/>
          <w:sz w:val="24"/>
          <w:szCs w:val="24"/>
          <w:lang w:val="es-ES"/>
        </w:rPr>
        <w:t xml:space="preserve"> se regulariza la situación migratoria de un importante número de extranjeros, profundizándose ésta tendencia con el </w:t>
      </w:r>
      <w:r w:rsidRPr="00D278B1">
        <w:rPr>
          <w:rFonts w:ascii="Arial" w:hAnsi="Arial" w:cs="Arial"/>
          <w:b/>
          <w:sz w:val="24"/>
          <w:szCs w:val="24"/>
          <w:lang w:val="es-ES"/>
        </w:rPr>
        <w:t>Acuerdo entre la República Argentina y la República del Paraguay sobre el Transito Vecinal Fronterizo en el ámbito del Mercosur, medidas que profundizan el respeto hacia los derechos humanos de los migrantes y en las cuales la Provincia de Formosa colabora activamente en las gestiones para el cumplimiento de sus fines</w:t>
      </w:r>
      <w:r w:rsidRPr="00D278B1">
        <w:rPr>
          <w:rFonts w:ascii="Arial" w:hAnsi="Arial" w:cs="Arial"/>
          <w:sz w:val="24"/>
          <w:szCs w:val="24"/>
          <w:lang w:val="es-ES"/>
        </w:rPr>
        <w:t xml:space="preserve">. </w:t>
      </w:r>
    </w:p>
    <w:p w:rsidR="00F96977" w:rsidRPr="00D278B1" w:rsidRDefault="00F96977" w:rsidP="00BE42B6">
      <w:pPr>
        <w:spacing w:after="0" w:line="240" w:lineRule="auto"/>
        <w:jc w:val="both"/>
        <w:rPr>
          <w:rFonts w:ascii="Arial" w:hAnsi="Arial" w:cs="Arial"/>
          <w:sz w:val="24"/>
          <w:szCs w:val="24"/>
          <w:lang w:val="es-ES"/>
        </w:rPr>
      </w:pPr>
    </w:p>
    <w:p w:rsidR="00F96977" w:rsidRPr="00D278B1" w:rsidRDefault="0021100B" w:rsidP="00BE42B6">
      <w:pPr>
        <w:spacing w:after="0" w:line="240" w:lineRule="auto"/>
        <w:jc w:val="both"/>
        <w:rPr>
          <w:rFonts w:ascii="Arial" w:hAnsi="Arial" w:cs="Arial"/>
          <w:sz w:val="24"/>
          <w:szCs w:val="24"/>
          <w:lang w:val="es-ES"/>
        </w:rPr>
      </w:pPr>
      <w:r w:rsidRPr="00D278B1">
        <w:rPr>
          <w:rFonts w:ascii="Arial" w:hAnsi="Arial" w:cs="Arial"/>
          <w:sz w:val="24"/>
          <w:szCs w:val="24"/>
          <w:lang w:val="es-ES"/>
        </w:rPr>
        <w:t>Asimismo,</w:t>
      </w:r>
      <w:r w:rsidR="00F96977" w:rsidRPr="00D278B1">
        <w:rPr>
          <w:rFonts w:ascii="Arial" w:hAnsi="Arial" w:cs="Arial"/>
          <w:sz w:val="24"/>
          <w:szCs w:val="24"/>
          <w:lang w:val="es-ES"/>
        </w:rPr>
        <w:t xml:space="preserve"> con la aprobación del </w:t>
      </w:r>
      <w:r w:rsidR="00F96977" w:rsidRPr="00D278B1">
        <w:rPr>
          <w:rFonts w:ascii="Arial" w:hAnsi="Arial" w:cs="Arial"/>
          <w:b/>
          <w:sz w:val="24"/>
          <w:szCs w:val="24"/>
          <w:lang w:val="es-ES"/>
        </w:rPr>
        <w:t>Régimen Especial de Regularización de Extranjeros de Nacionalidad Senegalesa, que entra en vigencia en el año 2013</w:t>
      </w:r>
      <w:r w:rsidR="00F96977" w:rsidRPr="00D278B1">
        <w:rPr>
          <w:rFonts w:ascii="Arial" w:hAnsi="Arial" w:cs="Arial"/>
          <w:sz w:val="24"/>
          <w:szCs w:val="24"/>
          <w:lang w:val="es-ES"/>
        </w:rPr>
        <w:t>, se evidencia la presencia de un nuevo grupo de migrantes, todos con ingreso regular al país y respecto de los cuales la provincia trabaja activamente para la inclusión social de los mismos.</w:t>
      </w:r>
    </w:p>
    <w:p w:rsidR="00BE42B6" w:rsidRPr="00D278B1" w:rsidRDefault="00BE42B6" w:rsidP="00BE42B6">
      <w:pPr>
        <w:spacing w:after="0" w:line="240" w:lineRule="auto"/>
        <w:jc w:val="both"/>
        <w:rPr>
          <w:rFonts w:ascii="Arial" w:hAnsi="Arial" w:cs="Arial"/>
          <w:sz w:val="24"/>
          <w:szCs w:val="24"/>
        </w:rPr>
      </w:pPr>
    </w:p>
    <w:p w:rsidR="00F96977" w:rsidRPr="00D278B1" w:rsidRDefault="00BE42B6" w:rsidP="00BE42B6">
      <w:pPr>
        <w:spacing w:after="0" w:line="240" w:lineRule="auto"/>
        <w:jc w:val="both"/>
        <w:rPr>
          <w:rFonts w:ascii="Arial" w:hAnsi="Arial" w:cs="Arial"/>
          <w:sz w:val="24"/>
          <w:szCs w:val="24"/>
          <w:lang w:val="es-ES"/>
        </w:rPr>
      </w:pPr>
      <w:r w:rsidRPr="00D278B1">
        <w:rPr>
          <w:rFonts w:ascii="Arial" w:hAnsi="Arial" w:cs="Arial"/>
          <w:sz w:val="24"/>
          <w:szCs w:val="24"/>
        </w:rPr>
        <w:t>Por otra parte, cabe señalar que l</w:t>
      </w:r>
      <w:r w:rsidR="0021100B" w:rsidRPr="00D278B1">
        <w:rPr>
          <w:rFonts w:ascii="Arial" w:hAnsi="Arial" w:cs="Arial"/>
          <w:sz w:val="24"/>
          <w:szCs w:val="24"/>
        </w:rPr>
        <w:t xml:space="preserve">a </w:t>
      </w:r>
      <w:r w:rsidR="00F96977" w:rsidRPr="00D278B1">
        <w:rPr>
          <w:rFonts w:ascii="Arial" w:hAnsi="Arial" w:cs="Arial"/>
          <w:sz w:val="24"/>
          <w:szCs w:val="24"/>
        </w:rPr>
        <w:t>Subsecretaria de Derechos Humanos</w:t>
      </w:r>
      <w:r w:rsidR="0021100B" w:rsidRPr="00D278B1">
        <w:rPr>
          <w:rFonts w:ascii="Arial" w:hAnsi="Arial" w:cs="Arial"/>
          <w:sz w:val="24"/>
          <w:szCs w:val="24"/>
        </w:rPr>
        <w:t xml:space="preserve"> de Formosa</w:t>
      </w:r>
      <w:r w:rsidR="00F96977" w:rsidRPr="00D278B1">
        <w:rPr>
          <w:rFonts w:ascii="Arial" w:hAnsi="Arial" w:cs="Arial"/>
          <w:sz w:val="24"/>
          <w:szCs w:val="24"/>
        </w:rPr>
        <w:t xml:space="preserve">, junto </w:t>
      </w:r>
      <w:r w:rsidRPr="00D278B1">
        <w:rPr>
          <w:rFonts w:ascii="Arial" w:hAnsi="Arial" w:cs="Arial"/>
          <w:sz w:val="24"/>
          <w:szCs w:val="24"/>
        </w:rPr>
        <w:t xml:space="preserve">con </w:t>
      </w:r>
      <w:r w:rsidR="00F96977" w:rsidRPr="00D278B1">
        <w:rPr>
          <w:rFonts w:ascii="Arial" w:hAnsi="Arial" w:cs="Arial"/>
          <w:sz w:val="24"/>
          <w:szCs w:val="24"/>
        </w:rPr>
        <w:t xml:space="preserve">Secretaria de Derechos Humanos </w:t>
      </w:r>
      <w:r w:rsidRPr="00D278B1">
        <w:rPr>
          <w:rFonts w:ascii="Arial" w:hAnsi="Arial" w:cs="Arial"/>
          <w:sz w:val="24"/>
          <w:szCs w:val="24"/>
        </w:rPr>
        <w:t xml:space="preserve">y Pluralismo Cultural </w:t>
      </w:r>
      <w:r w:rsidR="00F96977" w:rsidRPr="00D278B1">
        <w:rPr>
          <w:rFonts w:ascii="Arial" w:hAnsi="Arial" w:cs="Arial"/>
          <w:sz w:val="24"/>
          <w:szCs w:val="24"/>
        </w:rPr>
        <w:t>de la Nación, el ministerio de Cultura y Educación de la provincia, a través de la Subsecretaria de Cultura y la Subsecretaria de Educación, tienen como objetivo, alentar actividades que promuevan el pluralismo cultural, convocando a las</w:t>
      </w:r>
      <w:r w:rsidR="00263764" w:rsidRPr="00D278B1">
        <w:rPr>
          <w:rFonts w:ascii="Arial" w:hAnsi="Arial" w:cs="Arial"/>
          <w:sz w:val="24"/>
          <w:szCs w:val="24"/>
        </w:rPr>
        <w:t xml:space="preserve"> </w:t>
      </w:r>
      <w:r w:rsidR="00F96977" w:rsidRPr="00D278B1">
        <w:rPr>
          <w:rFonts w:ascii="Arial" w:hAnsi="Arial" w:cs="Arial"/>
          <w:sz w:val="24"/>
          <w:szCs w:val="24"/>
        </w:rPr>
        <w:t xml:space="preserve">diversas colectividades tales como la española, italiana, judía, japonesa, árabe y en especial a las personas que se identifiquen como afro descendientes, para poder rescatar sus costumbres, artes y cultura. Buscando con esto, contribuir en su visibilización e integración como así también, realizar capacitaciones de sensibilización, sobre prácticas respetuosas en derechos humanos, destinadas a funcionarios y agentes de la administración pública locales de distintos ámbitos institucionales y fuerzas de seguridad. </w:t>
      </w:r>
    </w:p>
    <w:p w:rsidR="00BE42B6" w:rsidRPr="00D278B1" w:rsidRDefault="00BE42B6" w:rsidP="00BE42B6">
      <w:pPr>
        <w:spacing w:after="0" w:line="240" w:lineRule="auto"/>
        <w:jc w:val="both"/>
        <w:rPr>
          <w:rFonts w:ascii="Arial" w:hAnsi="Arial" w:cs="Arial"/>
          <w:sz w:val="24"/>
          <w:szCs w:val="24"/>
          <w:lang w:val="es-ES"/>
        </w:rPr>
      </w:pPr>
    </w:p>
    <w:p w:rsidR="0008564D" w:rsidRPr="00D278B1" w:rsidRDefault="00BE42B6" w:rsidP="00BE42B6">
      <w:pPr>
        <w:spacing w:after="0" w:line="240" w:lineRule="auto"/>
        <w:jc w:val="both"/>
        <w:rPr>
          <w:rFonts w:ascii="Arial" w:hAnsi="Arial" w:cs="Arial"/>
          <w:sz w:val="24"/>
          <w:szCs w:val="24"/>
        </w:rPr>
      </w:pPr>
      <w:r w:rsidRPr="00D278B1">
        <w:rPr>
          <w:rFonts w:ascii="Arial" w:hAnsi="Arial" w:cs="Arial"/>
          <w:sz w:val="24"/>
          <w:szCs w:val="24"/>
          <w:lang w:val="es-ES"/>
        </w:rPr>
        <w:t>Finalmente, cabe mencionar aquí el</w:t>
      </w:r>
      <w:r w:rsidR="00F96977" w:rsidRPr="00D278B1">
        <w:rPr>
          <w:rFonts w:ascii="Arial" w:hAnsi="Arial" w:cs="Arial"/>
          <w:sz w:val="24"/>
          <w:szCs w:val="24"/>
          <w:lang w:val="es-ES"/>
        </w:rPr>
        <w:t xml:space="preserve"> </w:t>
      </w:r>
      <w:r w:rsidR="00F96977" w:rsidRPr="00D278B1">
        <w:rPr>
          <w:rFonts w:ascii="Arial" w:hAnsi="Arial" w:cs="Arial"/>
          <w:sz w:val="24"/>
          <w:szCs w:val="24"/>
        </w:rPr>
        <w:t>“</w:t>
      </w:r>
      <w:r w:rsidR="00F96977" w:rsidRPr="00D278B1">
        <w:rPr>
          <w:rFonts w:ascii="Arial" w:hAnsi="Arial" w:cs="Arial"/>
          <w:b/>
          <w:sz w:val="24"/>
          <w:szCs w:val="24"/>
        </w:rPr>
        <w:t>Programa Especial de Visado Humanitario para Extranjeros afectados por el conflicto de la República Árabe de Siria”</w:t>
      </w:r>
      <w:r w:rsidRPr="00D278B1">
        <w:rPr>
          <w:rFonts w:ascii="Arial" w:hAnsi="Arial" w:cs="Arial"/>
          <w:sz w:val="24"/>
          <w:szCs w:val="24"/>
        </w:rPr>
        <w:t xml:space="preserve">. En tal sentido, </w:t>
      </w:r>
      <w:r w:rsidR="00F96977" w:rsidRPr="00D278B1">
        <w:rPr>
          <w:rFonts w:ascii="Arial" w:hAnsi="Arial" w:cs="Arial"/>
          <w:sz w:val="24"/>
          <w:szCs w:val="24"/>
        </w:rPr>
        <w:t>la Subsecretaría de Derechos Humanos de la Provincia de Formosa, en el marco del XXVº Plenario del Consejo Federal de Derechos Humanos, a</w:t>
      </w:r>
      <w:r w:rsidRPr="00D278B1">
        <w:rPr>
          <w:rFonts w:ascii="Arial" w:hAnsi="Arial" w:cs="Arial"/>
          <w:sz w:val="24"/>
          <w:szCs w:val="24"/>
        </w:rPr>
        <w:t>cordó</w:t>
      </w:r>
      <w:r w:rsidR="00F96977" w:rsidRPr="00D278B1">
        <w:rPr>
          <w:rFonts w:ascii="Arial" w:hAnsi="Arial" w:cs="Arial"/>
          <w:sz w:val="24"/>
          <w:szCs w:val="24"/>
        </w:rPr>
        <w:t xml:space="preserve"> con la Dirección de Pluralismo Cultural e Interculturalidad de la Secretaría de Derechos Humanos</w:t>
      </w:r>
      <w:r w:rsidRPr="00D278B1">
        <w:rPr>
          <w:rFonts w:ascii="Arial" w:hAnsi="Arial" w:cs="Arial"/>
          <w:sz w:val="24"/>
          <w:szCs w:val="24"/>
        </w:rPr>
        <w:t xml:space="preserve"> y Pluralismo Cultural</w:t>
      </w:r>
      <w:r w:rsidR="00F96977" w:rsidRPr="00D278B1">
        <w:rPr>
          <w:rFonts w:ascii="Arial" w:hAnsi="Arial" w:cs="Arial"/>
          <w:sz w:val="24"/>
          <w:szCs w:val="24"/>
        </w:rPr>
        <w:t xml:space="preserve"> de la Nación, trabajar conjuntamente para el cumplimiento del mismo.</w:t>
      </w:r>
    </w:p>
    <w:p w:rsidR="00263764" w:rsidRDefault="00263764" w:rsidP="00BE42B6">
      <w:pPr>
        <w:spacing w:after="0" w:line="240" w:lineRule="auto"/>
        <w:jc w:val="both"/>
        <w:rPr>
          <w:rFonts w:ascii="Arial" w:hAnsi="Arial" w:cs="Arial"/>
          <w:sz w:val="24"/>
          <w:szCs w:val="24"/>
        </w:rPr>
      </w:pPr>
    </w:p>
    <w:p w:rsidR="00F87F81" w:rsidRPr="00D278B1" w:rsidRDefault="00F87F81" w:rsidP="00BE42B6">
      <w:pPr>
        <w:spacing w:after="0" w:line="240" w:lineRule="auto"/>
        <w:jc w:val="both"/>
        <w:rPr>
          <w:rFonts w:ascii="Arial" w:hAnsi="Arial" w:cs="Arial"/>
          <w:sz w:val="24"/>
          <w:szCs w:val="24"/>
        </w:rPr>
      </w:pPr>
    </w:p>
    <w:p w:rsidR="00BE42B6" w:rsidRPr="00D278B1" w:rsidRDefault="00BE42B6" w:rsidP="00BE42B6">
      <w:pPr>
        <w:spacing w:after="0" w:line="240" w:lineRule="auto"/>
        <w:jc w:val="both"/>
        <w:rPr>
          <w:rFonts w:ascii="Arial" w:hAnsi="Arial" w:cs="Arial"/>
          <w:sz w:val="24"/>
          <w:szCs w:val="24"/>
        </w:rPr>
      </w:pPr>
    </w:p>
    <w:tbl>
      <w:tblPr>
        <w:tblStyle w:val="TableGrid"/>
        <w:tblW w:w="0" w:type="auto"/>
        <w:jc w:val="center"/>
        <w:shd w:val="clear" w:color="auto" w:fill="C6D9F1" w:themeFill="text2" w:themeFillTint="33"/>
        <w:tblLook w:val="04A0" w:firstRow="1" w:lastRow="0" w:firstColumn="1" w:lastColumn="0" w:noHBand="0" w:noVBand="1"/>
      </w:tblPr>
      <w:tblGrid>
        <w:gridCol w:w="5040"/>
      </w:tblGrid>
      <w:tr w:rsidR="00306410" w:rsidRPr="00D278B1" w:rsidTr="00D84899">
        <w:trPr>
          <w:jc w:val="center"/>
        </w:trPr>
        <w:tc>
          <w:tcPr>
            <w:tcW w:w="5040" w:type="dxa"/>
            <w:shd w:val="clear" w:color="auto" w:fill="C6D9F1" w:themeFill="text2" w:themeFillTint="33"/>
          </w:tcPr>
          <w:p w:rsidR="00306410" w:rsidRPr="00D278B1" w:rsidRDefault="00306410" w:rsidP="00D84899">
            <w:pPr>
              <w:spacing w:line="360" w:lineRule="auto"/>
              <w:jc w:val="center"/>
              <w:rPr>
                <w:rFonts w:ascii="Arial" w:hAnsi="Arial" w:cs="Arial"/>
                <w:b/>
                <w:sz w:val="28"/>
                <w:szCs w:val="28"/>
              </w:rPr>
            </w:pPr>
          </w:p>
          <w:p w:rsidR="00306410" w:rsidRPr="00D278B1" w:rsidRDefault="00306410" w:rsidP="00D84899">
            <w:pPr>
              <w:spacing w:line="360" w:lineRule="auto"/>
              <w:jc w:val="center"/>
              <w:rPr>
                <w:rFonts w:ascii="Arial" w:hAnsi="Arial" w:cs="Arial"/>
                <w:b/>
                <w:sz w:val="28"/>
                <w:szCs w:val="28"/>
              </w:rPr>
            </w:pPr>
            <w:r w:rsidRPr="00D278B1">
              <w:rPr>
                <w:rFonts w:ascii="Arial" w:hAnsi="Arial" w:cs="Arial"/>
                <w:b/>
                <w:sz w:val="28"/>
                <w:szCs w:val="28"/>
              </w:rPr>
              <w:t>PROVINCIA DE LA RIOJA</w:t>
            </w:r>
          </w:p>
          <w:p w:rsidR="00306410" w:rsidRPr="00D278B1" w:rsidRDefault="00306410" w:rsidP="00D84899">
            <w:pPr>
              <w:spacing w:line="360" w:lineRule="auto"/>
              <w:jc w:val="center"/>
              <w:rPr>
                <w:rFonts w:ascii="Arial" w:hAnsi="Arial" w:cs="Arial"/>
                <w:b/>
                <w:sz w:val="28"/>
                <w:szCs w:val="28"/>
                <w:highlight w:val="yellow"/>
              </w:rPr>
            </w:pPr>
          </w:p>
        </w:tc>
      </w:tr>
    </w:tbl>
    <w:p w:rsidR="00BB7007" w:rsidRPr="00D278B1" w:rsidRDefault="00BB7007" w:rsidP="0008564D">
      <w:pPr>
        <w:spacing w:after="0" w:line="240" w:lineRule="auto"/>
        <w:jc w:val="both"/>
        <w:rPr>
          <w:rFonts w:ascii="Arial" w:hAnsi="Arial" w:cs="Arial"/>
        </w:rPr>
      </w:pPr>
    </w:p>
    <w:p w:rsidR="00227C68" w:rsidRPr="00D278B1" w:rsidRDefault="00227C68" w:rsidP="00227C68">
      <w:pPr>
        <w:spacing w:after="0" w:line="240" w:lineRule="auto"/>
        <w:jc w:val="both"/>
        <w:rPr>
          <w:rFonts w:ascii="Arial" w:hAnsi="Arial" w:cs="Arial"/>
          <w:sz w:val="24"/>
          <w:szCs w:val="24"/>
        </w:rPr>
      </w:pPr>
    </w:p>
    <w:p w:rsidR="00F87F81" w:rsidRDefault="00F87F81" w:rsidP="00227C68">
      <w:pPr>
        <w:spacing w:after="0" w:line="240" w:lineRule="auto"/>
        <w:jc w:val="both"/>
        <w:rPr>
          <w:rFonts w:ascii="Arial" w:hAnsi="Arial" w:cs="Arial"/>
          <w:sz w:val="24"/>
          <w:szCs w:val="24"/>
        </w:rPr>
      </w:pPr>
    </w:p>
    <w:p w:rsidR="00BB7007" w:rsidRPr="00D278B1" w:rsidRDefault="0008564D" w:rsidP="00227C68">
      <w:pPr>
        <w:spacing w:after="0" w:line="240" w:lineRule="auto"/>
        <w:jc w:val="both"/>
        <w:rPr>
          <w:rFonts w:ascii="Arial" w:hAnsi="Arial" w:cs="Arial"/>
          <w:sz w:val="24"/>
          <w:szCs w:val="24"/>
        </w:rPr>
      </w:pPr>
      <w:r w:rsidRPr="00D278B1">
        <w:rPr>
          <w:rFonts w:ascii="Arial" w:hAnsi="Arial" w:cs="Arial"/>
          <w:sz w:val="24"/>
          <w:szCs w:val="24"/>
        </w:rPr>
        <w:t xml:space="preserve">En relación a este punto, las autoridades de la Provincia de La Rioja han informado a través de </w:t>
      </w:r>
      <w:r w:rsidR="00BB7007" w:rsidRPr="00D278B1">
        <w:rPr>
          <w:rFonts w:ascii="Arial" w:hAnsi="Arial" w:cs="Arial"/>
          <w:sz w:val="24"/>
          <w:szCs w:val="24"/>
        </w:rPr>
        <w:t>la Dirección Nacional de migraci</w:t>
      </w:r>
      <w:r w:rsidRPr="00D278B1">
        <w:rPr>
          <w:rFonts w:ascii="Arial" w:hAnsi="Arial" w:cs="Arial"/>
          <w:sz w:val="24"/>
          <w:szCs w:val="24"/>
        </w:rPr>
        <w:t>ones jefe delegación la Rioja que a nivel</w:t>
      </w:r>
      <w:r w:rsidR="00BB7007" w:rsidRPr="00D278B1">
        <w:rPr>
          <w:rFonts w:ascii="Arial" w:hAnsi="Arial" w:cs="Arial"/>
          <w:sz w:val="24"/>
          <w:szCs w:val="24"/>
        </w:rPr>
        <w:t xml:space="preserve"> provincial actualmente se está conformando una </w:t>
      </w:r>
      <w:r w:rsidR="00BB7007" w:rsidRPr="00D278B1">
        <w:rPr>
          <w:rFonts w:ascii="Arial" w:hAnsi="Arial" w:cs="Arial"/>
          <w:b/>
          <w:sz w:val="24"/>
          <w:szCs w:val="24"/>
        </w:rPr>
        <w:t>Mesa Técnica</w:t>
      </w:r>
      <w:r w:rsidR="00BB7007" w:rsidRPr="00D278B1">
        <w:rPr>
          <w:rFonts w:ascii="Arial" w:hAnsi="Arial" w:cs="Arial"/>
          <w:sz w:val="24"/>
          <w:szCs w:val="24"/>
        </w:rPr>
        <w:t xml:space="preserve"> donde participan varias instituciones provinciales, tales como el Ministerio de Desarrollo Social, Educación y Salud, para lograr la efectiva inserción de los refugiados. </w:t>
      </w:r>
    </w:p>
    <w:p w:rsidR="0008564D" w:rsidRPr="00D278B1" w:rsidRDefault="0008564D" w:rsidP="0008564D">
      <w:pPr>
        <w:spacing w:after="0" w:line="240" w:lineRule="auto"/>
        <w:jc w:val="both"/>
        <w:rPr>
          <w:rFonts w:ascii="Arial" w:hAnsi="Arial" w:cs="Arial"/>
          <w:sz w:val="24"/>
          <w:szCs w:val="24"/>
        </w:rPr>
      </w:pPr>
    </w:p>
    <w:p w:rsidR="0008564D" w:rsidRDefault="0008564D" w:rsidP="0008564D">
      <w:pPr>
        <w:spacing w:after="0" w:line="240" w:lineRule="auto"/>
        <w:jc w:val="both"/>
        <w:rPr>
          <w:rFonts w:ascii="Arial" w:hAnsi="Arial" w:cs="Arial"/>
          <w:sz w:val="24"/>
          <w:szCs w:val="24"/>
        </w:rPr>
      </w:pPr>
    </w:p>
    <w:p w:rsidR="00F87F81" w:rsidRDefault="00F87F81" w:rsidP="0008564D">
      <w:pPr>
        <w:spacing w:after="0" w:line="240" w:lineRule="auto"/>
        <w:jc w:val="both"/>
        <w:rPr>
          <w:rFonts w:ascii="Arial" w:hAnsi="Arial" w:cs="Arial"/>
          <w:sz w:val="24"/>
          <w:szCs w:val="24"/>
        </w:rPr>
      </w:pPr>
    </w:p>
    <w:p w:rsidR="00F87F81" w:rsidRDefault="00F87F81" w:rsidP="0008564D">
      <w:pPr>
        <w:spacing w:after="0" w:line="240" w:lineRule="auto"/>
        <w:jc w:val="both"/>
        <w:rPr>
          <w:rFonts w:ascii="Arial" w:hAnsi="Arial" w:cs="Arial"/>
          <w:sz w:val="24"/>
          <w:szCs w:val="24"/>
        </w:rPr>
      </w:pPr>
    </w:p>
    <w:p w:rsidR="00F87F81" w:rsidRDefault="00F87F81" w:rsidP="0008564D">
      <w:pPr>
        <w:spacing w:after="0" w:line="240" w:lineRule="auto"/>
        <w:jc w:val="both"/>
        <w:rPr>
          <w:rFonts w:ascii="Arial" w:hAnsi="Arial" w:cs="Arial"/>
          <w:sz w:val="24"/>
          <w:szCs w:val="24"/>
        </w:rPr>
      </w:pPr>
    </w:p>
    <w:p w:rsidR="00F87F81" w:rsidRPr="00D278B1" w:rsidRDefault="00F87F81" w:rsidP="0008564D">
      <w:pPr>
        <w:spacing w:after="0" w:line="240" w:lineRule="auto"/>
        <w:jc w:val="both"/>
        <w:rPr>
          <w:rFonts w:ascii="Arial" w:hAnsi="Arial" w:cs="Arial"/>
          <w:sz w:val="24"/>
          <w:szCs w:val="24"/>
        </w:rPr>
      </w:pPr>
    </w:p>
    <w:p w:rsidR="0008564D" w:rsidRPr="00D278B1" w:rsidRDefault="0008564D" w:rsidP="0008564D">
      <w:pPr>
        <w:spacing w:after="0" w:line="240" w:lineRule="auto"/>
        <w:jc w:val="both"/>
        <w:rPr>
          <w:rFonts w:ascii="Arial" w:hAnsi="Arial" w:cs="Arial"/>
          <w:sz w:val="24"/>
          <w:szCs w:val="24"/>
        </w:rPr>
      </w:pPr>
    </w:p>
    <w:tbl>
      <w:tblPr>
        <w:tblStyle w:val="TableGrid"/>
        <w:tblW w:w="0" w:type="auto"/>
        <w:jc w:val="center"/>
        <w:shd w:val="clear" w:color="auto" w:fill="C6D9F1" w:themeFill="text2" w:themeFillTint="33"/>
        <w:tblLook w:val="04A0" w:firstRow="1" w:lastRow="0" w:firstColumn="1" w:lastColumn="0" w:noHBand="0" w:noVBand="1"/>
      </w:tblPr>
      <w:tblGrid>
        <w:gridCol w:w="5040"/>
      </w:tblGrid>
      <w:tr w:rsidR="00306410" w:rsidRPr="00D278B1" w:rsidTr="00D84899">
        <w:trPr>
          <w:jc w:val="center"/>
        </w:trPr>
        <w:tc>
          <w:tcPr>
            <w:tcW w:w="5040" w:type="dxa"/>
            <w:shd w:val="clear" w:color="auto" w:fill="C6D9F1" w:themeFill="text2" w:themeFillTint="33"/>
          </w:tcPr>
          <w:p w:rsidR="00306410" w:rsidRPr="00D278B1" w:rsidRDefault="00306410" w:rsidP="00D84899">
            <w:pPr>
              <w:spacing w:line="360" w:lineRule="auto"/>
              <w:jc w:val="center"/>
              <w:rPr>
                <w:rFonts w:ascii="Arial" w:hAnsi="Arial" w:cs="Arial"/>
                <w:b/>
                <w:sz w:val="28"/>
                <w:szCs w:val="28"/>
              </w:rPr>
            </w:pPr>
          </w:p>
          <w:p w:rsidR="00306410" w:rsidRPr="00D278B1" w:rsidRDefault="00306410" w:rsidP="00D84899">
            <w:pPr>
              <w:spacing w:line="360" w:lineRule="auto"/>
              <w:jc w:val="center"/>
              <w:rPr>
                <w:rFonts w:ascii="Arial" w:hAnsi="Arial" w:cs="Arial"/>
                <w:b/>
                <w:sz w:val="28"/>
                <w:szCs w:val="28"/>
              </w:rPr>
            </w:pPr>
            <w:r w:rsidRPr="00D278B1">
              <w:rPr>
                <w:rFonts w:ascii="Arial" w:hAnsi="Arial" w:cs="Arial"/>
                <w:b/>
                <w:sz w:val="28"/>
                <w:szCs w:val="28"/>
              </w:rPr>
              <w:t>PROVINCIA DE RIO NEGRO</w:t>
            </w:r>
          </w:p>
          <w:p w:rsidR="00306410" w:rsidRPr="00D278B1" w:rsidRDefault="00306410" w:rsidP="00D84899">
            <w:pPr>
              <w:spacing w:line="360" w:lineRule="auto"/>
              <w:jc w:val="center"/>
              <w:rPr>
                <w:rFonts w:ascii="Arial" w:hAnsi="Arial" w:cs="Arial"/>
                <w:b/>
                <w:sz w:val="28"/>
                <w:szCs w:val="28"/>
                <w:highlight w:val="yellow"/>
              </w:rPr>
            </w:pPr>
          </w:p>
        </w:tc>
      </w:tr>
    </w:tbl>
    <w:p w:rsidR="00BB7007" w:rsidRPr="00D278B1" w:rsidRDefault="00BB7007" w:rsidP="0008564D">
      <w:pPr>
        <w:spacing w:after="0" w:line="240" w:lineRule="auto"/>
        <w:rPr>
          <w:rFonts w:ascii="Arial" w:hAnsi="Arial" w:cs="Arial"/>
          <w:b/>
          <w:sz w:val="24"/>
          <w:szCs w:val="24"/>
        </w:rPr>
      </w:pPr>
    </w:p>
    <w:p w:rsidR="00227C68" w:rsidRPr="00D278B1" w:rsidRDefault="00227C68" w:rsidP="0008564D">
      <w:pPr>
        <w:shd w:val="clear" w:color="auto" w:fill="FFFFFF"/>
        <w:spacing w:after="0" w:line="240" w:lineRule="auto"/>
        <w:jc w:val="both"/>
        <w:rPr>
          <w:rFonts w:ascii="Arial" w:hAnsi="Arial" w:cs="Arial"/>
          <w:sz w:val="24"/>
          <w:szCs w:val="24"/>
        </w:rPr>
      </w:pPr>
    </w:p>
    <w:p w:rsidR="0008564D" w:rsidRPr="00D278B1" w:rsidRDefault="00CA739C" w:rsidP="0008564D">
      <w:pPr>
        <w:shd w:val="clear" w:color="auto" w:fill="FFFFFF"/>
        <w:spacing w:after="0" w:line="240" w:lineRule="auto"/>
        <w:jc w:val="both"/>
        <w:rPr>
          <w:rFonts w:ascii="Arial" w:eastAsia="Times New Roman" w:hAnsi="Arial" w:cs="Arial"/>
          <w:color w:val="222222"/>
          <w:sz w:val="24"/>
          <w:szCs w:val="24"/>
          <w:lang w:eastAsia="es-AR"/>
        </w:rPr>
      </w:pPr>
      <w:r>
        <w:rPr>
          <w:rFonts w:ascii="Arial" w:hAnsi="Arial" w:cs="Arial"/>
          <w:sz w:val="24"/>
          <w:szCs w:val="24"/>
        </w:rPr>
        <w:t xml:space="preserve">Respecto de las recomendaciones vinculadas con la temática </w:t>
      </w:r>
      <w:r w:rsidR="00F87F81">
        <w:rPr>
          <w:rFonts w:ascii="Arial" w:hAnsi="Arial" w:cs="Arial"/>
          <w:sz w:val="24"/>
          <w:szCs w:val="24"/>
        </w:rPr>
        <w:t>“Migrantes</w:t>
      </w:r>
      <w:r>
        <w:rPr>
          <w:rFonts w:ascii="Arial" w:hAnsi="Arial" w:cs="Arial"/>
          <w:sz w:val="24"/>
          <w:szCs w:val="24"/>
        </w:rPr>
        <w:t>”</w:t>
      </w:r>
      <w:r w:rsidR="0008564D" w:rsidRPr="00D278B1">
        <w:rPr>
          <w:rFonts w:ascii="Arial" w:hAnsi="Arial" w:cs="Arial"/>
          <w:b/>
          <w:sz w:val="24"/>
          <w:szCs w:val="24"/>
        </w:rPr>
        <w:t xml:space="preserve">, </w:t>
      </w:r>
      <w:r w:rsidR="0008564D" w:rsidRPr="00D278B1">
        <w:rPr>
          <w:rFonts w:ascii="Arial" w:eastAsia="Times New Roman" w:hAnsi="Arial" w:cs="Arial"/>
          <w:color w:val="222222"/>
          <w:sz w:val="24"/>
          <w:szCs w:val="24"/>
          <w:lang w:eastAsia="es-AR"/>
        </w:rPr>
        <w:t>l</w:t>
      </w:r>
      <w:r w:rsidR="0067617D" w:rsidRPr="00D278B1">
        <w:rPr>
          <w:rFonts w:ascii="Arial" w:eastAsia="Times New Roman" w:hAnsi="Arial" w:cs="Arial"/>
          <w:color w:val="222222"/>
          <w:sz w:val="24"/>
          <w:szCs w:val="24"/>
          <w:lang w:eastAsia="es-AR"/>
        </w:rPr>
        <w:t xml:space="preserve">a Secretaría de Derechos Humanos de la provincia </w:t>
      </w:r>
      <w:r w:rsidR="0008564D" w:rsidRPr="00D278B1">
        <w:rPr>
          <w:rFonts w:ascii="Arial" w:eastAsia="Times New Roman" w:hAnsi="Arial" w:cs="Arial"/>
          <w:color w:val="222222"/>
          <w:sz w:val="24"/>
          <w:szCs w:val="24"/>
          <w:lang w:eastAsia="es-AR"/>
        </w:rPr>
        <w:t>de Rio Negro ha informado que h</w:t>
      </w:r>
      <w:r w:rsidR="0067617D" w:rsidRPr="00D278B1">
        <w:rPr>
          <w:rFonts w:ascii="Arial" w:eastAsia="Times New Roman" w:hAnsi="Arial" w:cs="Arial"/>
          <w:color w:val="222222"/>
          <w:sz w:val="24"/>
          <w:szCs w:val="24"/>
          <w:lang w:eastAsia="es-AR"/>
        </w:rPr>
        <w:t xml:space="preserve">a participado de los encuentros de Pluralismo Cultural, organizados por la Subsecretaría de Derechos Humanos de Neuquén, </w:t>
      </w:r>
      <w:r>
        <w:rPr>
          <w:rFonts w:ascii="Arial" w:eastAsia="Times New Roman" w:hAnsi="Arial" w:cs="Arial"/>
          <w:color w:val="222222"/>
          <w:sz w:val="24"/>
          <w:szCs w:val="24"/>
          <w:lang w:eastAsia="es-AR"/>
        </w:rPr>
        <w:t xml:space="preserve">y que tuvieran lugar </w:t>
      </w:r>
      <w:r w:rsidR="0067617D" w:rsidRPr="00D278B1">
        <w:rPr>
          <w:rFonts w:ascii="Arial" w:eastAsia="Times New Roman" w:hAnsi="Arial" w:cs="Arial"/>
          <w:color w:val="222222"/>
          <w:sz w:val="24"/>
          <w:szCs w:val="24"/>
          <w:lang w:eastAsia="es-AR"/>
        </w:rPr>
        <w:t xml:space="preserve">en diferentes localidades de la provincia. </w:t>
      </w:r>
    </w:p>
    <w:p w:rsidR="0008564D" w:rsidRPr="00D278B1" w:rsidRDefault="0008564D" w:rsidP="0008564D">
      <w:pPr>
        <w:shd w:val="clear" w:color="auto" w:fill="FFFFFF"/>
        <w:spacing w:after="0" w:line="240" w:lineRule="auto"/>
        <w:jc w:val="both"/>
        <w:rPr>
          <w:rFonts w:ascii="Arial" w:eastAsia="Times New Roman" w:hAnsi="Arial" w:cs="Arial"/>
          <w:color w:val="222222"/>
          <w:sz w:val="24"/>
          <w:szCs w:val="24"/>
          <w:lang w:eastAsia="es-AR"/>
        </w:rPr>
      </w:pPr>
    </w:p>
    <w:p w:rsidR="0008564D" w:rsidRPr="00D278B1" w:rsidRDefault="0067617D" w:rsidP="0008564D">
      <w:pPr>
        <w:shd w:val="clear" w:color="auto" w:fill="FFFFFF"/>
        <w:spacing w:after="0" w:line="240" w:lineRule="auto"/>
        <w:jc w:val="both"/>
        <w:rPr>
          <w:rFonts w:ascii="Arial" w:eastAsia="Times New Roman" w:hAnsi="Arial" w:cs="Arial"/>
          <w:color w:val="222222"/>
          <w:sz w:val="24"/>
          <w:szCs w:val="24"/>
          <w:lang w:eastAsia="es-AR"/>
        </w:rPr>
      </w:pPr>
      <w:r w:rsidRPr="00D278B1">
        <w:rPr>
          <w:rFonts w:ascii="Arial" w:eastAsia="Times New Roman" w:hAnsi="Arial" w:cs="Arial"/>
          <w:color w:val="222222"/>
          <w:sz w:val="24"/>
          <w:szCs w:val="24"/>
          <w:lang w:eastAsia="es-AR"/>
        </w:rPr>
        <w:t xml:space="preserve">Específicamente en el segundo encuentro realizado en San Patricio del Chañar, se relevaron las necesidades de los migrantes bolivianos que viven en el paraje rionegrino “El Arroyón” y se arbitraron los medios para satisfacer sus demandas de presencia consular, ayuda en la realización de trámites, mediación frente a la Secretaría de Trabajo frente a una denuncia de trabajo infantil y acciones conjuntas junto a la escuela del paraje. </w:t>
      </w:r>
    </w:p>
    <w:p w:rsidR="00227C68" w:rsidRPr="00D278B1" w:rsidRDefault="00227C68" w:rsidP="0008564D">
      <w:pPr>
        <w:shd w:val="clear" w:color="auto" w:fill="FFFFFF"/>
        <w:spacing w:after="0" w:line="240" w:lineRule="auto"/>
        <w:jc w:val="both"/>
        <w:rPr>
          <w:rFonts w:ascii="Arial" w:eastAsia="Times New Roman" w:hAnsi="Arial" w:cs="Arial"/>
          <w:color w:val="222222"/>
          <w:sz w:val="24"/>
          <w:szCs w:val="24"/>
          <w:lang w:eastAsia="es-AR"/>
        </w:rPr>
      </w:pPr>
    </w:p>
    <w:p w:rsidR="0067617D" w:rsidRPr="00D278B1" w:rsidRDefault="0067617D" w:rsidP="0008564D">
      <w:pPr>
        <w:shd w:val="clear" w:color="auto" w:fill="FFFFFF"/>
        <w:spacing w:after="0" w:line="240" w:lineRule="auto"/>
        <w:jc w:val="both"/>
        <w:rPr>
          <w:rFonts w:ascii="Arial" w:eastAsia="Times New Roman" w:hAnsi="Arial" w:cs="Arial"/>
          <w:color w:val="222222"/>
          <w:sz w:val="24"/>
          <w:szCs w:val="24"/>
          <w:lang w:eastAsia="es-AR"/>
        </w:rPr>
      </w:pPr>
      <w:r w:rsidRPr="00D278B1">
        <w:rPr>
          <w:rFonts w:ascii="Arial" w:eastAsia="Times New Roman" w:hAnsi="Arial" w:cs="Arial"/>
          <w:color w:val="222222"/>
          <w:sz w:val="24"/>
          <w:szCs w:val="24"/>
          <w:lang w:eastAsia="es-AR"/>
        </w:rPr>
        <w:t xml:space="preserve">Se ha </w:t>
      </w:r>
      <w:r w:rsidR="0008564D" w:rsidRPr="00D278B1">
        <w:rPr>
          <w:rFonts w:ascii="Arial" w:eastAsia="Times New Roman" w:hAnsi="Arial" w:cs="Arial"/>
          <w:color w:val="222222"/>
          <w:sz w:val="24"/>
          <w:szCs w:val="24"/>
          <w:lang w:eastAsia="es-AR"/>
        </w:rPr>
        <w:t>promovido junto</w:t>
      </w:r>
      <w:r w:rsidRPr="00D278B1">
        <w:rPr>
          <w:rFonts w:ascii="Arial" w:eastAsia="Times New Roman" w:hAnsi="Arial" w:cs="Arial"/>
          <w:color w:val="222222"/>
          <w:sz w:val="24"/>
          <w:szCs w:val="24"/>
          <w:lang w:eastAsia="es-AR"/>
        </w:rPr>
        <w:t xml:space="preserve"> con la "</w:t>
      </w:r>
      <w:r w:rsidRPr="00D278B1">
        <w:rPr>
          <w:rFonts w:ascii="Arial" w:eastAsia="Times New Roman" w:hAnsi="Arial" w:cs="Arial"/>
          <w:b/>
          <w:color w:val="222222"/>
          <w:sz w:val="24"/>
          <w:szCs w:val="24"/>
          <w:lang w:eastAsia="es-AR"/>
        </w:rPr>
        <w:t>Agenda de Pluralismo</w:t>
      </w:r>
      <w:r w:rsidR="0008564D" w:rsidRPr="00D278B1">
        <w:rPr>
          <w:rFonts w:ascii="Arial" w:eastAsia="Times New Roman" w:hAnsi="Arial" w:cs="Arial"/>
          <w:color w:val="222222"/>
          <w:sz w:val="24"/>
          <w:szCs w:val="24"/>
          <w:lang w:eastAsia="es-AR"/>
        </w:rPr>
        <w:t xml:space="preserve">", </w:t>
      </w:r>
      <w:r w:rsidRPr="00D278B1">
        <w:rPr>
          <w:rFonts w:ascii="Arial" w:eastAsia="Times New Roman" w:hAnsi="Arial" w:cs="Arial"/>
          <w:color w:val="222222"/>
          <w:sz w:val="24"/>
          <w:szCs w:val="24"/>
          <w:lang w:eastAsia="es-AR"/>
        </w:rPr>
        <w:t>la conformación de las mesas permanentes o comités de trabajo e invitado a migrantes de diversas procedencias con el propósito de superar las barreras forjadas en los prejuicios y la discriminación, las que debemos derribar para forjarnos en el respeto a la diversidad cultural, la tolerancia, el diálogo y la cooperación.</w:t>
      </w:r>
    </w:p>
    <w:p w:rsidR="0008564D" w:rsidRPr="00D278B1" w:rsidRDefault="0008564D" w:rsidP="0008564D">
      <w:pPr>
        <w:shd w:val="clear" w:color="auto" w:fill="FFFFFF"/>
        <w:spacing w:after="0" w:line="240" w:lineRule="auto"/>
        <w:jc w:val="both"/>
        <w:rPr>
          <w:rFonts w:ascii="Arial" w:eastAsia="Times New Roman" w:hAnsi="Arial" w:cs="Arial"/>
          <w:color w:val="222222"/>
          <w:sz w:val="24"/>
          <w:szCs w:val="24"/>
          <w:lang w:eastAsia="es-AR"/>
        </w:rPr>
      </w:pPr>
    </w:p>
    <w:p w:rsidR="0008564D" w:rsidRPr="00D278B1" w:rsidRDefault="0008564D" w:rsidP="0008564D">
      <w:pPr>
        <w:shd w:val="clear" w:color="auto" w:fill="FFFFFF"/>
        <w:spacing w:after="0" w:line="240" w:lineRule="auto"/>
        <w:jc w:val="both"/>
        <w:rPr>
          <w:rFonts w:ascii="Arial" w:eastAsia="Times New Roman" w:hAnsi="Arial" w:cs="Arial"/>
          <w:color w:val="222222"/>
          <w:sz w:val="24"/>
          <w:szCs w:val="24"/>
          <w:lang w:eastAsia="es-AR"/>
        </w:rPr>
      </w:pPr>
    </w:p>
    <w:p w:rsidR="00306410" w:rsidRPr="00D278B1" w:rsidRDefault="00306410" w:rsidP="0067617D">
      <w:pPr>
        <w:shd w:val="clear" w:color="auto" w:fill="FFFFFF"/>
        <w:spacing w:after="0"/>
        <w:jc w:val="both"/>
      </w:pPr>
    </w:p>
    <w:p w:rsidR="00B94A99" w:rsidRPr="00D278B1" w:rsidRDefault="00B94A99" w:rsidP="00B94A99">
      <w:pPr>
        <w:jc w:val="both"/>
      </w:pPr>
    </w:p>
    <w:sectPr w:rsidR="00B94A99" w:rsidRPr="00D278B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6109" w:rsidRDefault="008A6109" w:rsidP="00BD258A">
      <w:pPr>
        <w:spacing w:after="0" w:line="240" w:lineRule="auto"/>
      </w:pPr>
      <w:r>
        <w:separator/>
      </w:r>
    </w:p>
  </w:endnote>
  <w:endnote w:type="continuationSeparator" w:id="0">
    <w:p w:rsidR="008A6109" w:rsidRDefault="008A6109" w:rsidP="00BD25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Lucida Sans Unicode">
    <w:panose1 w:val="020B0602030504020204"/>
    <w:charset w:val="00"/>
    <w:family w:val="swiss"/>
    <w:pitch w:val="variable"/>
    <w:sig w:usb0="80000AFF" w:usb1="0000396B" w:usb2="00000000" w:usb3="00000000" w:csb0="000000BF" w:csb1="00000000"/>
  </w:font>
  <w:font w:name="Garamond">
    <w:altName w:val="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2424791"/>
      <w:docPartObj>
        <w:docPartGallery w:val="Page Numbers (Bottom of Page)"/>
        <w:docPartUnique/>
      </w:docPartObj>
    </w:sdtPr>
    <w:sdtEndPr/>
    <w:sdtContent>
      <w:p w:rsidR="003A3D14" w:rsidRDefault="003A3D14">
        <w:pPr>
          <w:pStyle w:val="Footer"/>
          <w:jc w:val="right"/>
        </w:pPr>
        <w:r>
          <w:fldChar w:fldCharType="begin"/>
        </w:r>
        <w:r>
          <w:instrText>PAGE   \* MERGEFORMAT</w:instrText>
        </w:r>
        <w:r>
          <w:fldChar w:fldCharType="separate"/>
        </w:r>
        <w:r w:rsidR="009D6BD2" w:rsidRPr="009D6BD2">
          <w:rPr>
            <w:noProof/>
            <w:lang w:val="es-ES"/>
          </w:rPr>
          <w:t>1</w:t>
        </w:r>
        <w:r>
          <w:fldChar w:fldCharType="end"/>
        </w:r>
      </w:p>
    </w:sdtContent>
  </w:sdt>
  <w:p w:rsidR="003A3D14" w:rsidRDefault="003A3D14" w:rsidP="003F2E8F">
    <w:pPr>
      <w:pStyle w:val="Footer"/>
      <w:tabs>
        <w:tab w:val="center" w:pos="4465"/>
        <w:tab w:val="right" w:pos="8931"/>
      </w:tabs>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6109" w:rsidRDefault="008A6109" w:rsidP="00BD258A">
      <w:pPr>
        <w:spacing w:after="0" w:line="240" w:lineRule="auto"/>
      </w:pPr>
      <w:r>
        <w:separator/>
      </w:r>
    </w:p>
  </w:footnote>
  <w:footnote w:type="continuationSeparator" w:id="0">
    <w:p w:rsidR="008A6109" w:rsidRDefault="008A6109" w:rsidP="00BD258A">
      <w:pPr>
        <w:spacing w:after="0" w:line="240" w:lineRule="auto"/>
      </w:pPr>
      <w:r>
        <w:continuationSeparator/>
      </w:r>
    </w:p>
  </w:footnote>
  <w:footnote w:id="1">
    <w:p w:rsidR="003A3D14" w:rsidRPr="009F1477" w:rsidRDefault="003A3D14" w:rsidP="009F1477">
      <w:pPr>
        <w:pStyle w:val="FootnoteText"/>
        <w:spacing w:after="0" w:line="240" w:lineRule="auto"/>
        <w:rPr>
          <w:rFonts w:ascii="Arial" w:hAnsi="Arial" w:cs="Arial"/>
        </w:rPr>
      </w:pPr>
      <w:r w:rsidRPr="009F1477">
        <w:rPr>
          <w:rStyle w:val="FootnoteReference"/>
          <w:rFonts w:ascii="Arial" w:hAnsi="Arial" w:cs="Arial"/>
        </w:rPr>
        <w:footnoteRef/>
      </w:r>
      <w:r w:rsidRPr="009F1477">
        <w:rPr>
          <w:rFonts w:ascii="Arial" w:hAnsi="Arial" w:cs="Arial"/>
        </w:rPr>
        <w:t xml:space="preserve"> Protocolo del Ministerio de Salud de la Nación año 2010-2015.</w:t>
      </w:r>
    </w:p>
  </w:footnote>
  <w:footnote w:id="2">
    <w:p w:rsidR="003A3D14" w:rsidRDefault="003A3D14" w:rsidP="009F1477">
      <w:pPr>
        <w:pStyle w:val="FootnoteText"/>
        <w:spacing w:after="0" w:line="240" w:lineRule="auto"/>
      </w:pPr>
      <w:r w:rsidRPr="009F1477">
        <w:rPr>
          <w:rStyle w:val="FootnoteReference"/>
          <w:rFonts w:ascii="Arial" w:hAnsi="Arial" w:cs="Arial"/>
        </w:rPr>
        <w:footnoteRef/>
      </w:r>
      <w:r w:rsidRPr="009F1477">
        <w:rPr>
          <w:rFonts w:ascii="Arial" w:hAnsi="Arial" w:cs="Arial"/>
        </w:rPr>
        <w:t xml:space="preserve"> Manual de atención en aborto Seguro año 2012.</w:t>
      </w:r>
    </w:p>
  </w:footnote>
  <w:footnote w:id="3">
    <w:p w:rsidR="003A3D14" w:rsidRPr="00006F2D" w:rsidRDefault="003A3D14" w:rsidP="00C66D7E">
      <w:pPr>
        <w:pStyle w:val="FootnoteText"/>
        <w:spacing w:after="0" w:line="240" w:lineRule="auto"/>
        <w:jc w:val="both"/>
        <w:rPr>
          <w:rFonts w:ascii="Arial" w:hAnsi="Arial" w:cs="Arial"/>
        </w:rPr>
      </w:pPr>
      <w:r w:rsidRPr="00006F2D">
        <w:rPr>
          <w:rStyle w:val="FootnoteReference"/>
          <w:rFonts w:ascii="Arial" w:hAnsi="Arial" w:cs="Arial"/>
        </w:rPr>
        <w:footnoteRef/>
      </w:r>
      <w:r w:rsidRPr="00006F2D">
        <w:rPr>
          <w:rFonts w:ascii="Arial" w:hAnsi="Arial" w:cs="Arial"/>
        </w:rPr>
        <w:t xml:space="preserve"> En este punto, se ha avanzado mucho con las áreas de Informática del Ministerio de Justicia y DDHH, el Ministerio de Educación, el Servicio Penitenciario y la UNC, para mejorar las condiciones de conectividad a internet y de mejoramiento de condiciones del aula universitaria (equipamiento).</w:t>
      </w:r>
    </w:p>
  </w:footnote>
  <w:footnote w:id="4">
    <w:p w:rsidR="003A3D14" w:rsidRPr="00F46D3B" w:rsidRDefault="003A3D14" w:rsidP="0038699D">
      <w:pPr>
        <w:pStyle w:val="FootnoteText"/>
        <w:spacing w:after="0" w:line="240" w:lineRule="auto"/>
        <w:jc w:val="both"/>
        <w:rPr>
          <w:rFonts w:ascii="Arial" w:hAnsi="Arial" w:cs="Arial"/>
        </w:rPr>
      </w:pPr>
      <w:r w:rsidRPr="00F46D3B">
        <w:rPr>
          <w:rStyle w:val="FootnoteReference"/>
          <w:rFonts w:ascii="Arial" w:hAnsi="Arial" w:cs="Arial"/>
        </w:rPr>
        <w:footnoteRef/>
      </w:r>
      <w:r w:rsidRPr="00F46D3B">
        <w:rPr>
          <w:rFonts w:ascii="Arial" w:hAnsi="Arial" w:cs="Arial"/>
        </w:rPr>
        <w:t xml:space="preserve"> Este Equipo de Expertos funciona como una Mesa de Trabajo inter institucional, representada por miembros de los Observatorios de DDHH de cada Universidad, miembros del Ministerio Justicia y Derechos Humanos de la Provincia de Córdoba y miembros del Servicio Penitenciario.</w:t>
      </w:r>
    </w:p>
  </w:footnote>
  <w:footnote w:id="5">
    <w:p w:rsidR="003A3D14" w:rsidRPr="009A3760" w:rsidRDefault="003A3D14" w:rsidP="0038699D">
      <w:pPr>
        <w:pStyle w:val="FootnoteText"/>
        <w:spacing w:after="0" w:line="240" w:lineRule="auto"/>
        <w:jc w:val="both"/>
        <w:rPr>
          <w:rFonts w:ascii="Times New Roman" w:hAnsi="Times New Roman"/>
        </w:rPr>
      </w:pPr>
      <w:r w:rsidRPr="009A3760">
        <w:rPr>
          <w:rStyle w:val="FootnoteReference"/>
          <w:rFonts w:ascii="Times New Roman" w:hAnsi="Times New Roman"/>
        </w:rPr>
        <w:footnoteRef/>
      </w:r>
      <w:r w:rsidRPr="009A3760">
        <w:rPr>
          <w:rFonts w:ascii="Times New Roman" w:hAnsi="Times New Roman"/>
        </w:rPr>
        <w:t xml:space="preserve"> </w:t>
      </w:r>
      <w:r w:rsidRPr="00C86075">
        <w:rPr>
          <w:rFonts w:ascii="Arial" w:hAnsi="Arial" w:cs="Arial"/>
        </w:rPr>
        <w:t>Ante todo</w:t>
      </w:r>
      <w:r>
        <w:rPr>
          <w:rFonts w:ascii="Arial" w:hAnsi="Arial" w:cs="Arial"/>
        </w:rPr>
        <w:t>,</w:t>
      </w:r>
      <w:r w:rsidRPr="00C86075">
        <w:rPr>
          <w:rFonts w:ascii="Arial" w:hAnsi="Arial" w:cs="Arial"/>
        </w:rPr>
        <w:t xml:space="preserve"> hay que advertir que las acciones del Programa serán impulsadas desde el Estado provincial para el Servicio Penitenciario, específicamente en el ámbito educativo no-  formal –la capacitación del personal e internos- y en el ámbito formal –la revisión y actualización de la curricula de formación de los futuros cadetes</w:t>
      </w:r>
      <w:r w:rsidRPr="009A3760">
        <w:rPr>
          <w:rFonts w:ascii="Times New Roman" w:hAnsi="Times New Roma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D14" w:rsidRPr="00614B3B" w:rsidRDefault="003A3D14" w:rsidP="00614B3B">
    <w:pPr>
      <w:ind w:left="2124"/>
      <w:rPr>
        <w:rFonts w:ascii="Times New Roman" w:hAnsi="Times New Roman" w:cs="Times New Roman"/>
        <w:i/>
        <w:noProof/>
        <w:sz w:val="20"/>
        <w:szCs w:val="20"/>
      </w:rPr>
    </w:pPr>
    <w:r w:rsidRPr="00614B3B">
      <w:rPr>
        <w:rFonts w:ascii="Times New Roman" w:hAnsi="Times New Roman" w:cs="Times New Roman"/>
        <w:i/>
        <w:noProof/>
        <w:sz w:val="20"/>
        <w:szCs w:val="20"/>
      </w:rPr>
      <w:t xml:space="preserve">              “2018 – AÑO DEL CENTENARIO DE LA REFORMA UNIVERSITARIA”</w:t>
    </w:r>
  </w:p>
  <w:p w:rsidR="003A3D14" w:rsidRDefault="003A3D14" w:rsidP="00925789">
    <w:pPr>
      <w:jc w:val="right"/>
      <w:rPr>
        <w:rFonts w:ascii="Arial" w:hAnsi="Arial" w:cs="Arial"/>
        <w:i/>
        <w:noProof/>
        <w:sz w:val="20"/>
        <w:szCs w:val="20"/>
      </w:rPr>
    </w:pPr>
    <w:r>
      <w:rPr>
        <w:noProof/>
        <w:lang w:val="en-GB" w:eastAsia="ja-JP"/>
      </w:rPr>
      <w:drawing>
        <wp:anchor distT="0" distB="0" distL="90170" distR="90170" simplePos="0" relativeHeight="251659264" behindDoc="0" locked="0" layoutInCell="0" allowOverlap="1" wp14:anchorId="17586218" wp14:editId="34B7E3DF">
          <wp:simplePos x="0" y="0"/>
          <wp:positionH relativeFrom="column">
            <wp:posOffset>-306705</wp:posOffset>
          </wp:positionH>
          <wp:positionV relativeFrom="paragraph">
            <wp:posOffset>7620</wp:posOffset>
          </wp:positionV>
          <wp:extent cx="2447925" cy="1362075"/>
          <wp:effectExtent l="0" t="0" r="9525" b="9525"/>
          <wp:wrapSquare wrapText="bothSides"/>
          <wp:docPr id="1" name="Imagen 1" descr="MembreteMinJusDD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mbreteMinJusDDH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7925" cy="1362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3D14" w:rsidRDefault="003A3D14" w:rsidP="00925789">
    <w:pPr>
      <w:jc w:val="right"/>
      <w:rPr>
        <w:rFonts w:ascii="Arial" w:hAnsi="Arial" w:cs="Arial"/>
        <w:i/>
        <w:noProof/>
        <w:sz w:val="20"/>
        <w:szCs w:val="20"/>
      </w:rPr>
    </w:pPr>
  </w:p>
  <w:p w:rsidR="003A3D14" w:rsidRDefault="003A3D14" w:rsidP="00925789">
    <w:pPr>
      <w:jc w:val="right"/>
      <w:rPr>
        <w:rFonts w:ascii="Arial" w:hAnsi="Arial" w:cs="Arial"/>
        <w:i/>
        <w:noProof/>
        <w:sz w:val="20"/>
        <w:szCs w:val="20"/>
      </w:rPr>
    </w:pPr>
  </w:p>
  <w:p w:rsidR="003A3D14" w:rsidRDefault="003A3D14" w:rsidP="00925789">
    <w:pPr>
      <w:jc w:val="right"/>
      <w:rPr>
        <w:rFonts w:ascii="Arial" w:hAnsi="Arial" w:cs="Arial"/>
        <w:i/>
        <w:noProof/>
        <w:sz w:val="20"/>
        <w:szCs w:val="20"/>
      </w:rPr>
    </w:pPr>
  </w:p>
  <w:p w:rsidR="003A3D14" w:rsidRDefault="003A3D14" w:rsidP="00B97407">
    <w:pPr>
      <w:tabs>
        <w:tab w:val="left" w:pos="8040"/>
      </w:tabs>
      <w:rPr>
        <w:rFonts w:ascii="Arial" w:hAnsi="Arial" w:cs="Arial"/>
        <w:i/>
        <w:noProof/>
        <w:sz w:val="20"/>
        <w:szCs w:val="20"/>
      </w:rPr>
    </w:pPr>
    <w:r>
      <w:rPr>
        <w:rFonts w:ascii="Arial" w:hAnsi="Arial" w:cs="Arial"/>
        <w:i/>
        <w:noProof/>
        <w:sz w:val="20"/>
        <w:szCs w:val="20"/>
      </w:rPr>
      <w:tab/>
    </w:r>
  </w:p>
  <w:p w:rsidR="003A3D14" w:rsidRPr="00AE29B6" w:rsidRDefault="003A3D14" w:rsidP="007F3ED4">
    <w:pPr>
      <w:tabs>
        <w:tab w:val="left" w:pos="2220"/>
      </w:tabs>
      <w:rPr>
        <w:rFonts w:ascii="Arial" w:hAnsi="Arial" w:cs="Arial"/>
        <w:i/>
        <w:noProof/>
        <w:sz w:val="20"/>
        <w:szCs w:val="20"/>
      </w:rPr>
    </w:pPr>
    <w:r>
      <w:rPr>
        <w:rFonts w:ascii="Arial" w:hAnsi="Arial" w:cs="Arial"/>
        <w:i/>
        <w:noProof/>
        <w:sz w:val="20"/>
        <w:szCs w:val="20"/>
      </w:rPr>
      <w:tab/>
    </w:r>
  </w:p>
  <w:p w:rsidR="003A3D14" w:rsidRDefault="003A3D1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03270"/>
    <w:multiLevelType w:val="hybridMultilevel"/>
    <w:tmpl w:val="3A90281E"/>
    <w:lvl w:ilvl="0" w:tplc="164E1D10">
      <w:start w:val="1"/>
      <w:numFmt w:val="decimal"/>
      <w:lvlText w:val="%1)"/>
      <w:lvlJc w:val="left"/>
      <w:pPr>
        <w:ind w:left="1068" w:hanging="360"/>
      </w:pPr>
      <w:rPr>
        <w:rFonts w:hint="default"/>
      </w:rPr>
    </w:lvl>
    <w:lvl w:ilvl="1" w:tplc="2C0A0019" w:tentative="1">
      <w:start w:val="1"/>
      <w:numFmt w:val="lowerLetter"/>
      <w:lvlText w:val="%2."/>
      <w:lvlJc w:val="left"/>
      <w:pPr>
        <w:ind w:left="1788" w:hanging="360"/>
      </w:pPr>
    </w:lvl>
    <w:lvl w:ilvl="2" w:tplc="2C0A001B" w:tentative="1">
      <w:start w:val="1"/>
      <w:numFmt w:val="lowerRoman"/>
      <w:lvlText w:val="%3."/>
      <w:lvlJc w:val="right"/>
      <w:pPr>
        <w:ind w:left="2508" w:hanging="180"/>
      </w:pPr>
    </w:lvl>
    <w:lvl w:ilvl="3" w:tplc="2C0A000F" w:tentative="1">
      <w:start w:val="1"/>
      <w:numFmt w:val="decimal"/>
      <w:lvlText w:val="%4."/>
      <w:lvlJc w:val="left"/>
      <w:pPr>
        <w:ind w:left="3228" w:hanging="360"/>
      </w:pPr>
    </w:lvl>
    <w:lvl w:ilvl="4" w:tplc="2C0A0019" w:tentative="1">
      <w:start w:val="1"/>
      <w:numFmt w:val="lowerLetter"/>
      <w:lvlText w:val="%5."/>
      <w:lvlJc w:val="left"/>
      <w:pPr>
        <w:ind w:left="3948" w:hanging="360"/>
      </w:pPr>
    </w:lvl>
    <w:lvl w:ilvl="5" w:tplc="2C0A001B" w:tentative="1">
      <w:start w:val="1"/>
      <w:numFmt w:val="lowerRoman"/>
      <w:lvlText w:val="%6."/>
      <w:lvlJc w:val="right"/>
      <w:pPr>
        <w:ind w:left="4668" w:hanging="180"/>
      </w:pPr>
    </w:lvl>
    <w:lvl w:ilvl="6" w:tplc="2C0A000F" w:tentative="1">
      <w:start w:val="1"/>
      <w:numFmt w:val="decimal"/>
      <w:lvlText w:val="%7."/>
      <w:lvlJc w:val="left"/>
      <w:pPr>
        <w:ind w:left="5388" w:hanging="360"/>
      </w:pPr>
    </w:lvl>
    <w:lvl w:ilvl="7" w:tplc="2C0A0019" w:tentative="1">
      <w:start w:val="1"/>
      <w:numFmt w:val="lowerLetter"/>
      <w:lvlText w:val="%8."/>
      <w:lvlJc w:val="left"/>
      <w:pPr>
        <w:ind w:left="6108" w:hanging="360"/>
      </w:pPr>
    </w:lvl>
    <w:lvl w:ilvl="8" w:tplc="2C0A001B" w:tentative="1">
      <w:start w:val="1"/>
      <w:numFmt w:val="lowerRoman"/>
      <w:lvlText w:val="%9."/>
      <w:lvlJc w:val="right"/>
      <w:pPr>
        <w:ind w:left="6828" w:hanging="180"/>
      </w:pPr>
    </w:lvl>
  </w:abstractNum>
  <w:abstractNum w:abstractNumId="1">
    <w:nsid w:val="01F0731A"/>
    <w:multiLevelType w:val="hybridMultilevel"/>
    <w:tmpl w:val="EFECFA5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nsid w:val="02B32F4D"/>
    <w:multiLevelType w:val="hybridMultilevel"/>
    <w:tmpl w:val="B51C681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032C4FD8"/>
    <w:multiLevelType w:val="hybridMultilevel"/>
    <w:tmpl w:val="8E40CBB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nsid w:val="071438FF"/>
    <w:multiLevelType w:val="hybridMultilevel"/>
    <w:tmpl w:val="7770725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072A0BBC"/>
    <w:multiLevelType w:val="hybridMultilevel"/>
    <w:tmpl w:val="942608E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0AFD3767"/>
    <w:multiLevelType w:val="hybridMultilevel"/>
    <w:tmpl w:val="4D727690"/>
    <w:lvl w:ilvl="0" w:tplc="2C0A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7">
    <w:nsid w:val="0BDF1191"/>
    <w:multiLevelType w:val="hybridMultilevel"/>
    <w:tmpl w:val="287A5620"/>
    <w:lvl w:ilvl="0" w:tplc="942A7732">
      <w:start w:val="1"/>
      <w:numFmt w:val="decimal"/>
      <w:lvlText w:val="%1-"/>
      <w:lvlJc w:val="left"/>
      <w:pPr>
        <w:ind w:left="720" w:hanging="360"/>
      </w:pPr>
      <w:rPr>
        <w:rFonts w:hint="default"/>
      </w:rPr>
    </w:lvl>
    <w:lvl w:ilvl="1" w:tplc="9FDE91E2">
      <w:numFmt w:val="bullet"/>
      <w:lvlText w:val="-"/>
      <w:lvlJc w:val="left"/>
      <w:pPr>
        <w:ind w:left="1440" w:hanging="360"/>
      </w:pPr>
      <w:rPr>
        <w:rFonts w:ascii="Times New Roman" w:eastAsia="Times New Roman" w:hAnsi="Times New Roman" w:cs="Times New Roman" w:hint="default"/>
        <w:w w:val="99"/>
        <w:sz w:val="24"/>
        <w:szCs w:val="24"/>
      </w:r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0BEC0D9D"/>
    <w:multiLevelType w:val="hybridMultilevel"/>
    <w:tmpl w:val="DE060D6C"/>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0C031235"/>
    <w:multiLevelType w:val="hybridMultilevel"/>
    <w:tmpl w:val="8BEC867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
    <w:nsid w:val="0D7F73F9"/>
    <w:multiLevelType w:val="hybridMultilevel"/>
    <w:tmpl w:val="C07A9C0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0DAD4C69"/>
    <w:multiLevelType w:val="hybridMultilevel"/>
    <w:tmpl w:val="158A8BDE"/>
    <w:lvl w:ilvl="0" w:tplc="2C0A0001">
      <w:start w:val="1"/>
      <w:numFmt w:val="bullet"/>
      <w:lvlText w:val=""/>
      <w:lvlJc w:val="left"/>
      <w:pPr>
        <w:ind w:left="792" w:hanging="360"/>
      </w:pPr>
      <w:rPr>
        <w:rFonts w:ascii="Symbol" w:hAnsi="Symbol" w:hint="default"/>
      </w:rPr>
    </w:lvl>
    <w:lvl w:ilvl="1" w:tplc="2C0A0003" w:tentative="1">
      <w:start w:val="1"/>
      <w:numFmt w:val="bullet"/>
      <w:lvlText w:val="o"/>
      <w:lvlJc w:val="left"/>
      <w:pPr>
        <w:ind w:left="1512" w:hanging="360"/>
      </w:pPr>
      <w:rPr>
        <w:rFonts w:ascii="Courier New" w:hAnsi="Courier New" w:cs="Courier New" w:hint="default"/>
      </w:rPr>
    </w:lvl>
    <w:lvl w:ilvl="2" w:tplc="2C0A0005" w:tentative="1">
      <w:start w:val="1"/>
      <w:numFmt w:val="bullet"/>
      <w:lvlText w:val=""/>
      <w:lvlJc w:val="left"/>
      <w:pPr>
        <w:ind w:left="2232" w:hanging="360"/>
      </w:pPr>
      <w:rPr>
        <w:rFonts w:ascii="Wingdings" w:hAnsi="Wingdings" w:hint="default"/>
      </w:rPr>
    </w:lvl>
    <w:lvl w:ilvl="3" w:tplc="2C0A0001" w:tentative="1">
      <w:start w:val="1"/>
      <w:numFmt w:val="bullet"/>
      <w:lvlText w:val=""/>
      <w:lvlJc w:val="left"/>
      <w:pPr>
        <w:ind w:left="2952" w:hanging="360"/>
      </w:pPr>
      <w:rPr>
        <w:rFonts w:ascii="Symbol" w:hAnsi="Symbol" w:hint="default"/>
      </w:rPr>
    </w:lvl>
    <w:lvl w:ilvl="4" w:tplc="2C0A0003" w:tentative="1">
      <w:start w:val="1"/>
      <w:numFmt w:val="bullet"/>
      <w:lvlText w:val="o"/>
      <w:lvlJc w:val="left"/>
      <w:pPr>
        <w:ind w:left="3672" w:hanging="360"/>
      </w:pPr>
      <w:rPr>
        <w:rFonts w:ascii="Courier New" w:hAnsi="Courier New" w:cs="Courier New" w:hint="default"/>
      </w:rPr>
    </w:lvl>
    <w:lvl w:ilvl="5" w:tplc="2C0A0005" w:tentative="1">
      <w:start w:val="1"/>
      <w:numFmt w:val="bullet"/>
      <w:lvlText w:val=""/>
      <w:lvlJc w:val="left"/>
      <w:pPr>
        <w:ind w:left="4392" w:hanging="360"/>
      </w:pPr>
      <w:rPr>
        <w:rFonts w:ascii="Wingdings" w:hAnsi="Wingdings" w:hint="default"/>
      </w:rPr>
    </w:lvl>
    <w:lvl w:ilvl="6" w:tplc="2C0A0001" w:tentative="1">
      <w:start w:val="1"/>
      <w:numFmt w:val="bullet"/>
      <w:lvlText w:val=""/>
      <w:lvlJc w:val="left"/>
      <w:pPr>
        <w:ind w:left="5112" w:hanging="360"/>
      </w:pPr>
      <w:rPr>
        <w:rFonts w:ascii="Symbol" w:hAnsi="Symbol" w:hint="default"/>
      </w:rPr>
    </w:lvl>
    <w:lvl w:ilvl="7" w:tplc="2C0A0003" w:tentative="1">
      <w:start w:val="1"/>
      <w:numFmt w:val="bullet"/>
      <w:lvlText w:val="o"/>
      <w:lvlJc w:val="left"/>
      <w:pPr>
        <w:ind w:left="5832" w:hanging="360"/>
      </w:pPr>
      <w:rPr>
        <w:rFonts w:ascii="Courier New" w:hAnsi="Courier New" w:cs="Courier New" w:hint="default"/>
      </w:rPr>
    </w:lvl>
    <w:lvl w:ilvl="8" w:tplc="2C0A0005" w:tentative="1">
      <w:start w:val="1"/>
      <w:numFmt w:val="bullet"/>
      <w:lvlText w:val=""/>
      <w:lvlJc w:val="left"/>
      <w:pPr>
        <w:ind w:left="6552" w:hanging="360"/>
      </w:pPr>
      <w:rPr>
        <w:rFonts w:ascii="Wingdings" w:hAnsi="Wingdings" w:hint="default"/>
      </w:rPr>
    </w:lvl>
  </w:abstractNum>
  <w:abstractNum w:abstractNumId="12">
    <w:nsid w:val="0E1A2F42"/>
    <w:multiLevelType w:val="hybridMultilevel"/>
    <w:tmpl w:val="8BCCAC74"/>
    <w:lvl w:ilvl="0" w:tplc="242AB4D2">
      <w:start w:val="4"/>
      <w:numFmt w:val="bullet"/>
      <w:lvlText w:val="-"/>
      <w:lvlJc w:val="left"/>
      <w:pPr>
        <w:ind w:left="720" w:hanging="360"/>
      </w:pPr>
      <w:rPr>
        <w:rFonts w:ascii="Calibri" w:eastAsia="Times New Roman" w:hAnsi="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0FA44A43"/>
    <w:multiLevelType w:val="hybridMultilevel"/>
    <w:tmpl w:val="6C64D45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nsid w:val="10A81ED8"/>
    <w:multiLevelType w:val="hybridMultilevel"/>
    <w:tmpl w:val="FC24B086"/>
    <w:lvl w:ilvl="0" w:tplc="9FDE91E2">
      <w:numFmt w:val="bullet"/>
      <w:lvlText w:val="-"/>
      <w:lvlJc w:val="left"/>
      <w:pPr>
        <w:ind w:left="720" w:hanging="360"/>
      </w:pPr>
      <w:rPr>
        <w:rFonts w:ascii="Times New Roman" w:eastAsia="Times New Roman" w:hAnsi="Times New Roman" w:cs="Times New Roman" w:hint="default"/>
        <w:w w:val="99"/>
        <w:sz w:val="24"/>
        <w:szCs w:val="2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nsid w:val="13F37822"/>
    <w:multiLevelType w:val="hybridMultilevel"/>
    <w:tmpl w:val="E450891A"/>
    <w:lvl w:ilvl="0" w:tplc="2C0A0001">
      <w:start w:val="1"/>
      <w:numFmt w:val="bullet"/>
      <w:lvlText w:val=""/>
      <w:lvlJc w:val="left"/>
      <w:pPr>
        <w:ind w:left="529" w:hanging="360"/>
      </w:pPr>
      <w:rPr>
        <w:rFonts w:ascii="Symbol" w:hAnsi="Symbol" w:hint="default"/>
        <w:w w:val="97"/>
        <w:sz w:val="24"/>
        <w:szCs w:val="24"/>
      </w:rPr>
    </w:lvl>
    <w:lvl w:ilvl="1" w:tplc="EE782864">
      <w:numFmt w:val="bullet"/>
      <w:lvlText w:val="•"/>
      <w:lvlJc w:val="left"/>
      <w:pPr>
        <w:ind w:left="1376" w:hanging="360"/>
      </w:pPr>
      <w:rPr>
        <w:rFonts w:hint="default"/>
      </w:rPr>
    </w:lvl>
    <w:lvl w:ilvl="2" w:tplc="0B9CCCB4">
      <w:numFmt w:val="bullet"/>
      <w:lvlText w:val="•"/>
      <w:lvlJc w:val="left"/>
      <w:pPr>
        <w:ind w:left="2232" w:hanging="360"/>
      </w:pPr>
      <w:rPr>
        <w:rFonts w:hint="default"/>
      </w:rPr>
    </w:lvl>
    <w:lvl w:ilvl="3" w:tplc="AFF8536E">
      <w:numFmt w:val="bullet"/>
      <w:lvlText w:val="•"/>
      <w:lvlJc w:val="left"/>
      <w:pPr>
        <w:ind w:left="3088" w:hanging="360"/>
      </w:pPr>
      <w:rPr>
        <w:rFonts w:hint="default"/>
      </w:rPr>
    </w:lvl>
    <w:lvl w:ilvl="4" w:tplc="1FD0BE6E">
      <w:numFmt w:val="bullet"/>
      <w:lvlText w:val="•"/>
      <w:lvlJc w:val="left"/>
      <w:pPr>
        <w:ind w:left="3944" w:hanging="360"/>
      </w:pPr>
      <w:rPr>
        <w:rFonts w:hint="default"/>
      </w:rPr>
    </w:lvl>
    <w:lvl w:ilvl="5" w:tplc="382654EC">
      <w:numFmt w:val="bullet"/>
      <w:lvlText w:val="•"/>
      <w:lvlJc w:val="left"/>
      <w:pPr>
        <w:ind w:left="4800" w:hanging="360"/>
      </w:pPr>
      <w:rPr>
        <w:rFonts w:hint="default"/>
      </w:rPr>
    </w:lvl>
    <w:lvl w:ilvl="6" w:tplc="3A1EF05C">
      <w:numFmt w:val="bullet"/>
      <w:lvlText w:val="•"/>
      <w:lvlJc w:val="left"/>
      <w:pPr>
        <w:ind w:left="5656" w:hanging="360"/>
      </w:pPr>
      <w:rPr>
        <w:rFonts w:hint="default"/>
      </w:rPr>
    </w:lvl>
    <w:lvl w:ilvl="7" w:tplc="B6EAD9F0">
      <w:numFmt w:val="bullet"/>
      <w:lvlText w:val="•"/>
      <w:lvlJc w:val="left"/>
      <w:pPr>
        <w:ind w:left="6512" w:hanging="360"/>
      </w:pPr>
      <w:rPr>
        <w:rFonts w:hint="default"/>
      </w:rPr>
    </w:lvl>
    <w:lvl w:ilvl="8" w:tplc="4DF28FEE">
      <w:numFmt w:val="bullet"/>
      <w:lvlText w:val="•"/>
      <w:lvlJc w:val="left"/>
      <w:pPr>
        <w:ind w:left="7368" w:hanging="360"/>
      </w:pPr>
      <w:rPr>
        <w:rFonts w:hint="default"/>
      </w:rPr>
    </w:lvl>
  </w:abstractNum>
  <w:abstractNum w:abstractNumId="16">
    <w:nsid w:val="14775C45"/>
    <w:multiLevelType w:val="hybridMultilevel"/>
    <w:tmpl w:val="F6AEF6A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7">
    <w:nsid w:val="1553530F"/>
    <w:multiLevelType w:val="hybridMultilevel"/>
    <w:tmpl w:val="44026A9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15841765"/>
    <w:multiLevelType w:val="hybridMultilevel"/>
    <w:tmpl w:val="728CE290"/>
    <w:lvl w:ilvl="0" w:tplc="2C0A0001">
      <w:start w:val="1"/>
      <w:numFmt w:val="bullet"/>
      <w:lvlText w:val=""/>
      <w:lvlJc w:val="left"/>
      <w:pPr>
        <w:ind w:left="1068" w:hanging="360"/>
      </w:pPr>
      <w:rPr>
        <w:rFonts w:ascii="Symbol" w:hAnsi="Symbol" w:hint="default"/>
      </w:rPr>
    </w:lvl>
    <w:lvl w:ilvl="1" w:tplc="2C0A0003" w:tentative="1">
      <w:start w:val="1"/>
      <w:numFmt w:val="bullet"/>
      <w:lvlText w:val="o"/>
      <w:lvlJc w:val="left"/>
      <w:pPr>
        <w:ind w:left="1788" w:hanging="360"/>
      </w:pPr>
      <w:rPr>
        <w:rFonts w:ascii="Courier New" w:hAnsi="Courier New" w:hint="default"/>
      </w:rPr>
    </w:lvl>
    <w:lvl w:ilvl="2" w:tplc="2C0A0005" w:tentative="1">
      <w:start w:val="1"/>
      <w:numFmt w:val="bullet"/>
      <w:lvlText w:val=""/>
      <w:lvlJc w:val="left"/>
      <w:pPr>
        <w:ind w:left="2508" w:hanging="360"/>
      </w:pPr>
      <w:rPr>
        <w:rFonts w:ascii="Wingdings" w:hAnsi="Wingdings" w:hint="default"/>
      </w:rPr>
    </w:lvl>
    <w:lvl w:ilvl="3" w:tplc="2C0A0001" w:tentative="1">
      <w:start w:val="1"/>
      <w:numFmt w:val="bullet"/>
      <w:lvlText w:val=""/>
      <w:lvlJc w:val="left"/>
      <w:pPr>
        <w:ind w:left="3228" w:hanging="360"/>
      </w:pPr>
      <w:rPr>
        <w:rFonts w:ascii="Symbol" w:hAnsi="Symbol" w:hint="default"/>
      </w:rPr>
    </w:lvl>
    <w:lvl w:ilvl="4" w:tplc="2C0A0003" w:tentative="1">
      <w:start w:val="1"/>
      <w:numFmt w:val="bullet"/>
      <w:lvlText w:val="o"/>
      <w:lvlJc w:val="left"/>
      <w:pPr>
        <w:ind w:left="3948" w:hanging="360"/>
      </w:pPr>
      <w:rPr>
        <w:rFonts w:ascii="Courier New" w:hAnsi="Courier New" w:hint="default"/>
      </w:rPr>
    </w:lvl>
    <w:lvl w:ilvl="5" w:tplc="2C0A0005" w:tentative="1">
      <w:start w:val="1"/>
      <w:numFmt w:val="bullet"/>
      <w:lvlText w:val=""/>
      <w:lvlJc w:val="left"/>
      <w:pPr>
        <w:ind w:left="4668" w:hanging="360"/>
      </w:pPr>
      <w:rPr>
        <w:rFonts w:ascii="Wingdings" w:hAnsi="Wingdings" w:hint="default"/>
      </w:rPr>
    </w:lvl>
    <w:lvl w:ilvl="6" w:tplc="2C0A0001" w:tentative="1">
      <w:start w:val="1"/>
      <w:numFmt w:val="bullet"/>
      <w:lvlText w:val=""/>
      <w:lvlJc w:val="left"/>
      <w:pPr>
        <w:ind w:left="5388" w:hanging="360"/>
      </w:pPr>
      <w:rPr>
        <w:rFonts w:ascii="Symbol" w:hAnsi="Symbol" w:hint="default"/>
      </w:rPr>
    </w:lvl>
    <w:lvl w:ilvl="7" w:tplc="2C0A0003" w:tentative="1">
      <w:start w:val="1"/>
      <w:numFmt w:val="bullet"/>
      <w:lvlText w:val="o"/>
      <w:lvlJc w:val="left"/>
      <w:pPr>
        <w:ind w:left="6108" w:hanging="360"/>
      </w:pPr>
      <w:rPr>
        <w:rFonts w:ascii="Courier New" w:hAnsi="Courier New" w:hint="default"/>
      </w:rPr>
    </w:lvl>
    <w:lvl w:ilvl="8" w:tplc="2C0A0005" w:tentative="1">
      <w:start w:val="1"/>
      <w:numFmt w:val="bullet"/>
      <w:lvlText w:val=""/>
      <w:lvlJc w:val="left"/>
      <w:pPr>
        <w:ind w:left="6828" w:hanging="360"/>
      </w:pPr>
      <w:rPr>
        <w:rFonts w:ascii="Wingdings" w:hAnsi="Wingdings" w:hint="default"/>
      </w:rPr>
    </w:lvl>
  </w:abstractNum>
  <w:abstractNum w:abstractNumId="19">
    <w:nsid w:val="166F4C44"/>
    <w:multiLevelType w:val="hybridMultilevel"/>
    <w:tmpl w:val="C4B4BE9C"/>
    <w:lvl w:ilvl="0" w:tplc="2C0A0001">
      <w:start w:val="1"/>
      <w:numFmt w:val="bullet"/>
      <w:lvlText w:val=""/>
      <w:lvlJc w:val="left"/>
      <w:pPr>
        <w:ind w:left="720" w:hanging="360"/>
      </w:pPr>
      <w:rPr>
        <w:rFonts w:ascii="Symbol" w:hAnsi="Symbol" w:hint="default"/>
      </w:rPr>
    </w:lvl>
    <w:lvl w:ilvl="1" w:tplc="2C0A0001">
      <w:start w:val="1"/>
      <w:numFmt w:val="bullet"/>
      <w:lvlText w:val=""/>
      <w:lvlJc w:val="left"/>
      <w:pPr>
        <w:ind w:left="1440" w:hanging="360"/>
      </w:pPr>
      <w:rPr>
        <w:rFonts w:ascii="Symbol" w:hAnsi="Symbol"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nsid w:val="1868713F"/>
    <w:multiLevelType w:val="hybridMultilevel"/>
    <w:tmpl w:val="A948BC28"/>
    <w:lvl w:ilvl="0" w:tplc="2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nsid w:val="18897C85"/>
    <w:multiLevelType w:val="hybridMultilevel"/>
    <w:tmpl w:val="9D0A322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
    <w:nsid w:val="1A793891"/>
    <w:multiLevelType w:val="hybridMultilevel"/>
    <w:tmpl w:val="ACB42A08"/>
    <w:lvl w:ilvl="0" w:tplc="9FDE91E2">
      <w:numFmt w:val="bullet"/>
      <w:lvlText w:val="-"/>
      <w:lvlJc w:val="left"/>
      <w:pPr>
        <w:ind w:left="720" w:hanging="360"/>
      </w:pPr>
      <w:rPr>
        <w:rFonts w:ascii="Times New Roman" w:eastAsia="Times New Roman" w:hAnsi="Times New Roman" w:cs="Times New Roman" w:hint="default"/>
        <w:w w:val="99"/>
        <w:sz w:val="24"/>
        <w:szCs w:val="2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nsid w:val="1AA8509A"/>
    <w:multiLevelType w:val="hybridMultilevel"/>
    <w:tmpl w:val="E8C8CAF4"/>
    <w:lvl w:ilvl="0" w:tplc="242AB4D2">
      <w:start w:val="4"/>
      <w:numFmt w:val="bullet"/>
      <w:lvlText w:val="-"/>
      <w:lvlJc w:val="left"/>
      <w:pPr>
        <w:ind w:left="720" w:hanging="360"/>
      </w:pPr>
      <w:rPr>
        <w:rFonts w:ascii="Calibri" w:eastAsia="Times New Roman" w:hAnsi="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nsid w:val="1C1E50EE"/>
    <w:multiLevelType w:val="hybridMultilevel"/>
    <w:tmpl w:val="21FAC9AE"/>
    <w:lvl w:ilvl="0" w:tplc="2C0A0005">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nsid w:val="1D5A44EB"/>
    <w:multiLevelType w:val="hybridMultilevel"/>
    <w:tmpl w:val="6BBA424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nsid w:val="1D853062"/>
    <w:multiLevelType w:val="hybridMultilevel"/>
    <w:tmpl w:val="09E0528E"/>
    <w:lvl w:ilvl="0" w:tplc="2C0A0005">
      <w:start w:val="1"/>
      <w:numFmt w:val="bullet"/>
      <w:lvlText w:val=""/>
      <w:lvlJc w:val="left"/>
      <w:pPr>
        <w:ind w:left="720" w:hanging="360"/>
      </w:pPr>
      <w:rPr>
        <w:rFonts w:ascii="Wingdings" w:hAnsi="Wingdings"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nsid w:val="1DBB4529"/>
    <w:multiLevelType w:val="hybridMultilevel"/>
    <w:tmpl w:val="984AC3FE"/>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nsid w:val="229D08CE"/>
    <w:multiLevelType w:val="hybridMultilevel"/>
    <w:tmpl w:val="F15A8C4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nsid w:val="26134ED4"/>
    <w:multiLevelType w:val="hybridMultilevel"/>
    <w:tmpl w:val="C48E243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0">
    <w:nsid w:val="27325697"/>
    <w:multiLevelType w:val="hybridMultilevel"/>
    <w:tmpl w:val="70362C5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1">
    <w:nsid w:val="28E33F58"/>
    <w:multiLevelType w:val="hybridMultilevel"/>
    <w:tmpl w:val="C09A7F5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2">
    <w:nsid w:val="291A02AB"/>
    <w:multiLevelType w:val="hybridMultilevel"/>
    <w:tmpl w:val="53AC7A3E"/>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3">
    <w:nsid w:val="295154DD"/>
    <w:multiLevelType w:val="hybridMultilevel"/>
    <w:tmpl w:val="CCE4C064"/>
    <w:lvl w:ilvl="0" w:tplc="9FDE91E2">
      <w:numFmt w:val="bullet"/>
      <w:lvlText w:val="-"/>
      <w:lvlJc w:val="left"/>
      <w:pPr>
        <w:ind w:left="720" w:hanging="360"/>
      </w:pPr>
      <w:rPr>
        <w:rFonts w:ascii="Times New Roman" w:eastAsia="Times New Roman" w:hAnsi="Times New Roman" w:cs="Times New Roman" w:hint="default"/>
        <w:w w:val="99"/>
        <w:sz w:val="24"/>
        <w:szCs w:val="24"/>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4">
    <w:nsid w:val="2AB228A8"/>
    <w:multiLevelType w:val="hybridMultilevel"/>
    <w:tmpl w:val="D846B032"/>
    <w:lvl w:ilvl="0" w:tplc="2C0A0001">
      <w:start w:val="1"/>
      <w:numFmt w:val="bullet"/>
      <w:lvlText w:val=""/>
      <w:lvlJc w:val="left"/>
      <w:pPr>
        <w:ind w:left="780" w:hanging="360"/>
      </w:pPr>
      <w:rPr>
        <w:rFonts w:ascii="Symbol" w:hAnsi="Symbol" w:hint="default"/>
      </w:rPr>
    </w:lvl>
    <w:lvl w:ilvl="1" w:tplc="2C0A0003" w:tentative="1">
      <w:start w:val="1"/>
      <w:numFmt w:val="bullet"/>
      <w:lvlText w:val="o"/>
      <w:lvlJc w:val="left"/>
      <w:pPr>
        <w:ind w:left="1500" w:hanging="360"/>
      </w:pPr>
      <w:rPr>
        <w:rFonts w:ascii="Courier New" w:hAnsi="Courier New" w:cs="Courier New" w:hint="default"/>
      </w:rPr>
    </w:lvl>
    <w:lvl w:ilvl="2" w:tplc="2C0A0005" w:tentative="1">
      <w:start w:val="1"/>
      <w:numFmt w:val="bullet"/>
      <w:lvlText w:val=""/>
      <w:lvlJc w:val="left"/>
      <w:pPr>
        <w:ind w:left="2220" w:hanging="360"/>
      </w:pPr>
      <w:rPr>
        <w:rFonts w:ascii="Wingdings" w:hAnsi="Wingdings" w:hint="default"/>
      </w:rPr>
    </w:lvl>
    <w:lvl w:ilvl="3" w:tplc="2C0A0001" w:tentative="1">
      <w:start w:val="1"/>
      <w:numFmt w:val="bullet"/>
      <w:lvlText w:val=""/>
      <w:lvlJc w:val="left"/>
      <w:pPr>
        <w:ind w:left="2940" w:hanging="360"/>
      </w:pPr>
      <w:rPr>
        <w:rFonts w:ascii="Symbol" w:hAnsi="Symbol" w:hint="default"/>
      </w:rPr>
    </w:lvl>
    <w:lvl w:ilvl="4" w:tplc="2C0A0003" w:tentative="1">
      <w:start w:val="1"/>
      <w:numFmt w:val="bullet"/>
      <w:lvlText w:val="o"/>
      <w:lvlJc w:val="left"/>
      <w:pPr>
        <w:ind w:left="3660" w:hanging="360"/>
      </w:pPr>
      <w:rPr>
        <w:rFonts w:ascii="Courier New" w:hAnsi="Courier New" w:cs="Courier New" w:hint="default"/>
      </w:rPr>
    </w:lvl>
    <w:lvl w:ilvl="5" w:tplc="2C0A0005" w:tentative="1">
      <w:start w:val="1"/>
      <w:numFmt w:val="bullet"/>
      <w:lvlText w:val=""/>
      <w:lvlJc w:val="left"/>
      <w:pPr>
        <w:ind w:left="4380" w:hanging="360"/>
      </w:pPr>
      <w:rPr>
        <w:rFonts w:ascii="Wingdings" w:hAnsi="Wingdings" w:hint="default"/>
      </w:rPr>
    </w:lvl>
    <w:lvl w:ilvl="6" w:tplc="2C0A0001" w:tentative="1">
      <w:start w:val="1"/>
      <w:numFmt w:val="bullet"/>
      <w:lvlText w:val=""/>
      <w:lvlJc w:val="left"/>
      <w:pPr>
        <w:ind w:left="5100" w:hanging="360"/>
      </w:pPr>
      <w:rPr>
        <w:rFonts w:ascii="Symbol" w:hAnsi="Symbol" w:hint="default"/>
      </w:rPr>
    </w:lvl>
    <w:lvl w:ilvl="7" w:tplc="2C0A0003" w:tentative="1">
      <w:start w:val="1"/>
      <w:numFmt w:val="bullet"/>
      <w:lvlText w:val="o"/>
      <w:lvlJc w:val="left"/>
      <w:pPr>
        <w:ind w:left="5820" w:hanging="360"/>
      </w:pPr>
      <w:rPr>
        <w:rFonts w:ascii="Courier New" w:hAnsi="Courier New" w:cs="Courier New" w:hint="default"/>
      </w:rPr>
    </w:lvl>
    <w:lvl w:ilvl="8" w:tplc="2C0A0005" w:tentative="1">
      <w:start w:val="1"/>
      <w:numFmt w:val="bullet"/>
      <w:lvlText w:val=""/>
      <w:lvlJc w:val="left"/>
      <w:pPr>
        <w:ind w:left="6540" w:hanging="360"/>
      </w:pPr>
      <w:rPr>
        <w:rFonts w:ascii="Wingdings" w:hAnsi="Wingdings" w:hint="default"/>
      </w:rPr>
    </w:lvl>
  </w:abstractNum>
  <w:abstractNum w:abstractNumId="35">
    <w:nsid w:val="2B226BCE"/>
    <w:multiLevelType w:val="hybridMultilevel"/>
    <w:tmpl w:val="314A6E1E"/>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36">
    <w:nsid w:val="2B9E07AE"/>
    <w:multiLevelType w:val="hybridMultilevel"/>
    <w:tmpl w:val="AEA47EFC"/>
    <w:lvl w:ilvl="0" w:tplc="0C0A0017">
      <w:start w:val="1"/>
      <w:numFmt w:val="lowerLetter"/>
      <w:lvlText w:val="%1)"/>
      <w:lvlJc w:val="left"/>
      <w:pPr>
        <w:ind w:left="720" w:hanging="360"/>
      </w:pPr>
    </w:lvl>
    <w:lvl w:ilvl="1" w:tplc="04C4401A">
      <w:numFmt w:val="bullet"/>
      <w:lvlText w:val="·"/>
      <w:lvlJc w:val="left"/>
      <w:pPr>
        <w:ind w:left="1440" w:hanging="360"/>
      </w:pPr>
      <w:rPr>
        <w:rFonts w:ascii="Times New Roman" w:eastAsiaTheme="minorHAnsi" w:hAnsi="Times New Roman" w:cs="Times New Roman"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2BDC62DF"/>
    <w:multiLevelType w:val="hybridMultilevel"/>
    <w:tmpl w:val="B726C6B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8">
    <w:nsid w:val="2C184529"/>
    <w:multiLevelType w:val="hybridMultilevel"/>
    <w:tmpl w:val="3694524A"/>
    <w:lvl w:ilvl="0" w:tplc="2C0A0001">
      <w:start w:val="1"/>
      <w:numFmt w:val="bullet"/>
      <w:lvlText w:val=""/>
      <w:lvlJc w:val="left"/>
      <w:pPr>
        <w:ind w:left="720" w:hanging="360"/>
      </w:pPr>
      <w:rPr>
        <w:rFonts w:ascii="Symbol" w:hAnsi="Symbol" w:hint="default"/>
      </w:rPr>
    </w:lvl>
    <w:lvl w:ilvl="1" w:tplc="2C0A0001">
      <w:start w:val="1"/>
      <w:numFmt w:val="bullet"/>
      <w:lvlText w:val=""/>
      <w:lvlJc w:val="left"/>
      <w:pPr>
        <w:ind w:left="1440" w:hanging="360"/>
      </w:pPr>
      <w:rPr>
        <w:rFonts w:ascii="Symbol" w:hAnsi="Symbol"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9">
    <w:nsid w:val="2F947289"/>
    <w:multiLevelType w:val="hybridMultilevel"/>
    <w:tmpl w:val="67685B4C"/>
    <w:lvl w:ilvl="0" w:tplc="9FDE91E2">
      <w:numFmt w:val="bullet"/>
      <w:lvlText w:val="-"/>
      <w:lvlJc w:val="left"/>
      <w:pPr>
        <w:ind w:left="720" w:hanging="360"/>
      </w:pPr>
      <w:rPr>
        <w:rFonts w:ascii="Times New Roman" w:eastAsia="Times New Roman" w:hAnsi="Times New Roman" w:cs="Times New Roman" w:hint="default"/>
        <w:w w:val="99"/>
        <w:sz w:val="24"/>
        <w:szCs w:val="24"/>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0">
    <w:nsid w:val="30963142"/>
    <w:multiLevelType w:val="hybridMultilevel"/>
    <w:tmpl w:val="F7BC81D4"/>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hint="default"/>
      </w:rPr>
    </w:lvl>
    <w:lvl w:ilvl="3" w:tplc="0C0A0001">
      <w:start w:val="1"/>
      <w:numFmt w:val="bullet"/>
      <w:lvlText w:val=""/>
      <w:lvlJc w:val="left"/>
      <w:pPr>
        <w:tabs>
          <w:tab w:val="num" w:pos="2520"/>
        </w:tabs>
        <w:ind w:left="2520" w:hanging="360"/>
      </w:pPr>
      <w:rPr>
        <w:rFonts w:ascii="Symbol" w:hAnsi="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hint="default"/>
      </w:rPr>
    </w:lvl>
    <w:lvl w:ilvl="6" w:tplc="0C0A0001">
      <w:start w:val="1"/>
      <w:numFmt w:val="bullet"/>
      <w:lvlText w:val=""/>
      <w:lvlJc w:val="left"/>
      <w:pPr>
        <w:tabs>
          <w:tab w:val="num" w:pos="4680"/>
        </w:tabs>
        <w:ind w:left="4680" w:hanging="360"/>
      </w:pPr>
      <w:rPr>
        <w:rFonts w:ascii="Symbol" w:hAnsi="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hint="default"/>
      </w:rPr>
    </w:lvl>
  </w:abstractNum>
  <w:abstractNum w:abstractNumId="41">
    <w:nsid w:val="30D8194F"/>
    <w:multiLevelType w:val="hybridMultilevel"/>
    <w:tmpl w:val="4ECEC4C6"/>
    <w:lvl w:ilvl="0" w:tplc="2C0A0001">
      <w:start w:val="1"/>
      <w:numFmt w:val="bullet"/>
      <w:lvlText w:val=""/>
      <w:lvlJc w:val="left"/>
      <w:pPr>
        <w:ind w:left="1146" w:hanging="360"/>
      </w:pPr>
      <w:rPr>
        <w:rFonts w:ascii="Symbol" w:hAnsi="Symbol" w:hint="default"/>
      </w:rPr>
    </w:lvl>
    <w:lvl w:ilvl="1" w:tplc="2C0A0003" w:tentative="1">
      <w:start w:val="1"/>
      <w:numFmt w:val="bullet"/>
      <w:lvlText w:val="o"/>
      <w:lvlJc w:val="left"/>
      <w:pPr>
        <w:ind w:left="1866" w:hanging="360"/>
      </w:pPr>
      <w:rPr>
        <w:rFonts w:ascii="Courier New" w:hAnsi="Courier New" w:cs="Courier New" w:hint="default"/>
      </w:rPr>
    </w:lvl>
    <w:lvl w:ilvl="2" w:tplc="2C0A0005" w:tentative="1">
      <w:start w:val="1"/>
      <w:numFmt w:val="bullet"/>
      <w:lvlText w:val=""/>
      <w:lvlJc w:val="left"/>
      <w:pPr>
        <w:ind w:left="2586" w:hanging="360"/>
      </w:pPr>
      <w:rPr>
        <w:rFonts w:ascii="Wingdings" w:hAnsi="Wingdings" w:hint="default"/>
      </w:rPr>
    </w:lvl>
    <w:lvl w:ilvl="3" w:tplc="2C0A0001" w:tentative="1">
      <w:start w:val="1"/>
      <w:numFmt w:val="bullet"/>
      <w:lvlText w:val=""/>
      <w:lvlJc w:val="left"/>
      <w:pPr>
        <w:ind w:left="3306" w:hanging="360"/>
      </w:pPr>
      <w:rPr>
        <w:rFonts w:ascii="Symbol" w:hAnsi="Symbol" w:hint="default"/>
      </w:rPr>
    </w:lvl>
    <w:lvl w:ilvl="4" w:tplc="2C0A0003" w:tentative="1">
      <w:start w:val="1"/>
      <w:numFmt w:val="bullet"/>
      <w:lvlText w:val="o"/>
      <w:lvlJc w:val="left"/>
      <w:pPr>
        <w:ind w:left="4026" w:hanging="360"/>
      </w:pPr>
      <w:rPr>
        <w:rFonts w:ascii="Courier New" w:hAnsi="Courier New" w:cs="Courier New" w:hint="default"/>
      </w:rPr>
    </w:lvl>
    <w:lvl w:ilvl="5" w:tplc="2C0A0005" w:tentative="1">
      <w:start w:val="1"/>
      <w:numFmt w:val="bullet"/>
      <w:lvlText w:val=""/>
      <w:lvlJc w:val="left"/>
      <w:pPr>
        <w:ind w:left="4746" w:hanging="360"/>
      </w:pPr>
      <w:rPr>
        <w:rFonts w:ascii="Wingdings" w:hAnsi="Wingdings" w:hint="default"/>
      </w:rPr>
    </w:lvl>
    <w:lvl w:ilvl="6" w:tplc="2C0A0001" w:tentative="1">
      <w:start w:val="1"/>
      <w:numFmt w:val="bullet"/>
      <w:lvlText w:val=""/>
      <w:lvlJc w:val="left"/>
      <w:pPr>
        <w:ind w:left="5466" w:hanging="360"/>
      </w:pPr>
      <w:rPr>
        <w:rFonts w:ascii="Symbol" w:hAnsi="Symbol" w:hint="default"/>
      </w:rPr>
    </w:lvl>
    <w:lvl w:ilvl="7" w:tplc="2C0A0003" w:tentative="1">
      <w:start w:val="1"/>
      <w:numFmt w:val="bullet"/>
      <w:lvlText w:val="o"/>
      <w:lvlJc w:val="left"/>
      <w:pPr>
        <w:ind w:left="6186" w:hanging="360"/>
      </w:pPr>
      <w:rPr>
        <w:rFonts w:ascii="Courier New" w:hAnsi="Courier New" w:cs="Courier New" w:hint="default"/>
      </w:rPr>
    </w:lvl>
    <w:lvl w:ilvl="8" w:tplc="2C0A0005" w:tentative="1">
      <w:start w:val="1"/>
      <w:numFmt w:val="bullet"/>
      <w:lvlText w:val=""/>
      <w:lvlJc w:val="left"/>
      <w:pPr>
        <w:ind w:left="6906" w:hanging="360"/>
      </w:pPr>
      <w:rPr>
        <w:rFonts w:ascii="Wingdings" w:hAnsi="Wingdings" w:hint="default"/>
      </w:rPr>
    </w:lvl>
  </w:abstractNum>
  <w:abstractNum w:abstractNumId="42">
    <w:nsid w:val="3135762A"/>
    <w:multiLevelType w:val="hybridMultilevel"/>
    <w:tmpl w:val="48182F7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3">
    <w:nsid w:val="35891444"/>
    <w:multiLevelType w:val="hybridMultilevel"/>
    <w:tmpl w:val="C47A17EA"/>
    <w:lvl w:ilvl="0" w:tplc="2C0A0013">
      <w:start w:val="1"/>
      <w:numFmt w:val="upperRoman"/>
      <w:lvlText w:val="%1."/>
      <w:lvlJc w:val="righ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4">
    <w:nsid w:val="37056867"/>
    <w:multiLevelType w:val="hybridMultilevel"/>
    <w:tmpl w:val="17545CB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5">
    <w:nsid w:val="37C12B87"/>
    <w:multiLevelType w:val="hybridMultilevel"/>
    <w:tmpl w:val="4BF8FD12"/>
    <w:lvl w:ilvl="0" w:tplc="242AB4D2">
      <w:start w:val="4"/>
      <w:numFmt w:val="bullet"/>
      <w:lvlText w:val="-"/>
      <w:lvlJc w:val="left"/>
      <w:pPr>
        <w:ind w:left="720" w:hanging="360"/>
      </w:pPr>
      <w:rPr>
        <w:rFonts w:ascii="Calibri" w:eastAsia="Times New Roman" w:hAnsi="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6">
    <w:nsid w:val="38524FB3"/>
    <w:multiLevelType w:val="hybridMultilevel"/>
    <w:tmpl w:val="423C849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7">
    <w:nsid w:val="38B417A2"/>
    <w:multiLevelType w:val="hybridMultilevel"/>
    <w:tmpl w:val="BBCABAE6"/>
    <w:lvl w:ilvl="0" w:tplc="2C0A0001">
      <w:start w:val="1"/>
      <w:numFmt w:val="bullet"/>
      <w:lvlText w:val=""/>
      <w:lvlJc w:val="left"/>
      <w:pPr>
        <w:ind w:left="1080" w:hanging="360"/>
      </w:pPr>
      <w:rPr>
        <w:rFonts w:ascii="Symbol" w:hAnsi="Symbol" w:hint="default"/>
      </w:rPr>
    </w:lvl>
    <w:lvl w:ilvl="1" w:tplc="2C0A0003">
      <w:start w:val="1"/>
      <w:numFmt w:val="bullet"/>
      <w:lvlText w:val="o"/>
      <w:lvlJc w:val="left"/>
      <w:pPr>
        <w:ind w:left="1800" w:hanging="360"/>
      </w:pPr>
      <w:rPr>
        <w:rFonts w:ascii="Courier New" w:hAnsi="Courier New" w:cs="Courier New" w:hint="default"/>
      </w:rPr>
    </w:lvl>
    <w:lvl w:ilvl="2" w:tplc="2C0A0005">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48">
    <w:nsid w:val="390A7ADD"/>
    <w:multiLevelType w:val="hybridMultilevel"/>
    <w:tmpl w:val="7AACB514"/>
    <w:lvl w:ilvl="0" w:tplc="2C0A0001">
      <w:start w:val="1"/>
      <w:numFmt w:val="bullet"/>
      <w:lvlText w:val=""/>
      <w:lvlJc w:val="left"/>
      <w:pPr>
        <w:ind w:left="624" w:hanging="360"/>
      </w:pPr>
      <w:rPr>
        <w:rFonts w:ascii="Symbol" w:hAnsi="Symbol" w:hint="default"/>
      </w:rPr>
    </w:lvl>
    <w:lvl w:ilvl="1" w:tplc="9FDE91E2">
      <w:numFmt w:val="bullet"/>
      <w:lvlText w:val="-"/>
      <w:lvlJc w:val="left"/>
      <w:pPr>
        <w:ind w:left="1344" w:hanging="360"/>
      </w:pPr>
      <w:rPr>
        <w:rFonts w:ascii="Times New Roman" w:eastAsia="Times New Roman" w:hAnsi="Times New Roman" w:cs="Times New Roman" w:hint="default"/>
        <w:w w:val="99"/>
        <w:sz w:val="24"/>
        <w:szCs w:val="24"/>
      </w:rPr>
    </w:lvl>
    <w:lvl w:ilvl="2" w:tplc="2C0A0005">
      <w:start w:val="1"/>
      <w:numFmt w:val="bullet"/>
      <w:lvlText w:val=""/>
      <w:lvlJc w:val="left"/>
      <w:pPr>
        <w:ind w:left="2064" w:hanging="360"/>
      </w:pPr>
      <w:rPr>
        <w:rFonts w:ascii="Wingdings" w:hAnsi="Wingdings" w:hint="default"/>
      </w:rPr>
    </w:lvl>
    <w:lvl w:ilvl="3" w:tplc="2C0A0001" w:tentative="1">
      <w:start w:val="1"/>
      <w:numFmt w:val="bullet"/>
      <w:lvlText w:val=""/>
      <w:lvlJc w:val="left"/>
      <w:pPr>
        <w:ind w:left="2784" w:hanging="360"/>
      </w:pPr>
      <w:rPr>
        <w:rFonts w:ascii="Symbol" w:hAnsi="Symbol" w:hint="default"/>
      </w:rPr>
    </w:lvl>
    <w:lvl w:ilvl="4" w:tplc="2C0A0003" w:tentative="1">
      <w:start w:val="1"/>
      <w:numFmt w:val="bullet"/>
      <w:lvlText w:val="o"/>
      <w:lvlJc w:val="left"/>
      <w:pPr>
        <w:ind w:left="3504" w:hanging="360"/>
      </w:pPr>
      <w:rPr>
        <w:rFonts w:ascii="Courier New" w:hAnsi="Courier New" w:cs="Courier New" w:hint="default"/>
      </w:rPr>
    </w:lvl>
    <w:lvl w:ilvl="5" w:tplc="2C0A0005" w:tentative="1">
      <w:start w:val="1"/>
      <w:numFmt w:val="bullet"/>
      <w:lvlText w:val=""/>
      <w:lvlJc w:val="left"/>
      <w:pPr>
        <w:ind w:left="4224" w:hanging="360"/>
      </w:pPr>
      <w:rPr>
        <w:rFonts w:ascii="Wingdings" w:hAnsi="Wingdings" w:hint="default"/>
      </w:rPr>
    </w:lvl>
    <w:lvl w:ilvl="6" w:tplc="2C0A0001" w:tentative="1">
      <w:start w:val="1"/>
      <w:numFmt w:val="bullet"/>
      <w:lvlText w:val=""/>
      <w:lvlJc w:val="left"/>
      <w:pPr>
        <w:ind w:left="4944" w:hanging="360"/>
      </w:pPr>
      <w:rPr>
        <w:rFonts w:ascii="Symbol" w:hAnsi="Symbol" w:hint="default"/>
      </w:rPr>
    </w:lvl>
    <w:lvl w:ilvl="7" w:tplc="2C0A0003" w:tentative="1">
      <w:start w:val="1"/>
      <w:numFmt w:val="bullet"/>
      <w:lvlText w:val="o"/>
      <w:lvlJc w:val="left"/>
      <w:pPr>
        <w:ind w:left="5664" w:hanging="360"/>
      </w:pPr>
      <w:rPr>
        <w:rFonts w:ascii="Courier New" w:hAnsi="Courier New" w:cs="Courier New" w:hint="default"/>
      </w:rPr>
    </w:lvl>
    <w:lvl w:ilvl="8" w:tplc="2C0A0005" w:tentative="1">
      <w:start w:val="1"/>
      <w:numFmt w:val="bullet"/>
      <w:lvlText w:val=""/>
      <w:lvlJc w:val="left"/>
      <w:pPr>
        <w:ind w:left="6384" w:hanging="360"/>
      </w:pPr>
      <w:rPr>
        <w:rFonts w:ascii="Wingdings" w:hAnsi="Wingdings" w:hint="default"/>
      </w:rPr>
    </w:lvl>
  </w:abstractNum>
  <w:abstractNum w:abstractNumId="49">
    <w:nsid w:val="3A580E6A"/>
    <w:multiLevelType w:val="hybridMultilevel"/>
    <w:tmpl w:val="EF60FAB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0">
    <w:nsid w:val="3AC56848"/>
    <w:multiLevelType w:val="hybridMultilevel"/>
    <w:tmpl w:val="C43E3B8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1">
    <w:nsid w:val="3C9678E6"/>
    <w:multiLevelType w:val="hybridMultilevel"/>
    <w:tmpl w:val="CAA23E7E"/>
    <w:lvl w:ilvl="0" w:tplc="E1E0E29E">
      <w:start w:val="3"/>
      <w:numFmt w:val="decimal"/>
      <w:lvlText w:val="%1-"/>
      <w:lvlJc w:val="left"/>
      <w:pPr>
        <w:tabs>
          <w:tab w:val="num" w:pos="360"/>
        </w:tabs>
        <w:ind w:left="360" w:hanging="360"/>
      </w:pPr>
      <w:rPr>
        <w:rFonts w:cs="Times New Roman" w:hint="default"/>
        <w:b/>
        <w:color w:val="auto"/>
      </w:rPr>
    </w:lvl>
    <w:lvl w:ilvl="1" w:tplc="2C0A0001">
      <w:start w:val="1"/>
      <w:numFmt w:val="bullet"/>
      <w:lvlText w:val=""/>
      <w:lvlJc w:val="left"/>
      <w:pPr>
        <w:tabs>
          <w:tab w:val="num" w:pos="1080"/>
        </w:tabs>
        <w:ind w:left="1080" w:hanging="360"/>
      </w:pPr>
      <w:rPr>
        <w:rFonts w:ascii="Symbol" w:hAnsi="Symbol" w:hint="default"/>
        <w:color w:val="auto"/>
      </w:rPr>
    </w:lvl>
    <w:lvl w:ilvl="2" w:tplc="911C4AFA">
      <w:start w:val="1"/>
      <w:numFmt w:val="lowerLetter"/>
      <w:lvlText w:val="%3)"/>
      <w:lvlJc w:val="left"/>
      <w:pPr>
        <w:ind w:left="1980" w:hanging="360"/>
      </w:pPr>
      <w:rPr>
        <w:rFonts w:hint="default"/>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52">
    <w:nsid w:val="3E0867D4"/>
    <w:multiLevelType w:val="hybridMultilevel"/>
    <w:tmpl w:val="1940F77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3">
    <w:nsid w:val="3EB90533"/>
    <w:multiLevelType w:val="hybridMultilevel"/>
    <w:tmpl w:val="3766BEC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4">
    <w:nsid w:val="3EF1732F"/>
    <w:multiLevelType w:val="hybridMultilevel"/>
    <w:tmpl w:val="BB44B1FA"/>
    <w:lvl w:ilvl="0" w:tplc="D250D728">
      <w:start w:val="10"/>
      <w:numFmt w:val="bullet"/>
      <w:lvlText w:val="•"/>
      <w:lvlJc w:val="left"/>
      <w:pPr>
        <w:ind w:left="1068" w:hanging="708"/>
      </w:pPr>
      <w:rPr>
        <w:rFonts w:ascii="Arial" w:eastAsiaTheme="minorHAns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5">
    <w:nsid w:val="40890826"/>
    <w:multiLevelType w:val="hybridMultilevel"/>
    <w:tmpl w:val="8A3CC0E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6">
    <w:nsid w:val="420B68B5"/>
    <w:multiLevelType w:val="hybridMultilevel"/>
    <w:tmpl w:val="ABB24A2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7">
    <w:nsid w:val="433D496F"/>
    <w:multiLevelType w:val="hybridMultilevel"/>
    <w:tmpl w:val="D894456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8">
    <w:nsid w:val="44151C61"/>
    <w:multiLevelType w:val="hybridMultilevel"/>
    <w:tmpl w:val="CFDE2B1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9">
    <w:nsid w:val="45395170"/>
    <w:multiLevelType w:val="hybridMultilevel"/>
    <w:tmpl w:val="FDF8D7D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0">
    <w:nsid w:val="46A0302C"/>
    <w:multiLevelType w:val="hybridMultilevel"/>
    <w:tmpl w:val="670A4790"/>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1">
    <w:nsid w:val="47B11FDE"/>
    <w:multiLevelType w:val="hybridMultilevel"/>
    <w:tmpl w:val="697E9A72"/>
    <w:lvl w:ilvl="0" w:tplc="B70CDE44">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2">
    <w:nsid w:val="48012118"/>
    <w:multiLevelType w:val="hybridMultilevel"/>
    <w:tmpl w:val="69A676B2"/>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63">
    <w:nsid w:val="49FA32CF"/>
    <w:multiLevelType w:val="hybridMultilevel"/>
    <w:tmpl w:val="EFFAFB8A"/>
    <w:lvl w:ilvl="0" w:tplc="242AB4D2">
      <w:start w:val="4"/>
      <w:numFmt w:val="bullet"/>
      <w:lvlText w:val="-"/>
      <w:lvlJc w:val="left"/>
      <w:pPr>
        <w:ind w:left="720" w:hanging="360"/>
      </w:pPr>
      <w:rPr>
        <w:rFonts w:ascii="Calibri" w:eastAsia="Times New Roman" w:hAnsi="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4">
    <w:nsid w:val="4B1B0DCC"/>
    <w:multiLevelType w:val="hybridMultilevel"/>
    <w:tmpl w:val="EE0E3A6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5">
    <w:nsid w:val="4DE76077"/>
    <w:multiLevelType w:val="hybridMultilevel"/>
    <w:tmpl w:val="181C6F0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6">
    <w:nsid w:val="4E060DD0"/>
    <w:multiLevelType w:val="hybridMultilevel"/>
    <w:tmpl w:val="258A83EE"/>
    <w:lvl w:ilvl="0" w:tplc="D1F8D7AA">
      <w:start w:val="1"/>
      <w:numFmt w:val="decimal"/>
      <w:lvlText w:val="%1."/>
      <w:lvlJc w:val="left"/>
      <w:pPr>
        <w:tabs>
          <w:tab w:val="num" w:pos="720"/>
        </w:tabs>
        <w:ind w:left="720" w:hanging="360"/>
      </w:pPr>
      <w:rPr>
        <w:rFonts w:hint="default"/>
        <w:b/>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7">
    <w:nsid w:val="4EA0262E"/>
    <w:multiLevelType w:val="hybridMultilevel"/>
    <w:tmpl w:val="E44E290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8">
    <w:nsid w:val="4FAD54FA"/>
    <w:multiLevelType w:val="hybridMultilevel"/>
    <w:tmpl w:val="ECD08772"/>
    <w:lvl w:ilvl="0" w:tplc="9FDE91E2">
      <w:numFmt w:val="bullet"/>
      <w:lvlText w:val="-"/>
      <w:lvlJc w:val="left"/>
      <w:pPr>
        <w:ind w:left="720" w:hanging="360"/>
      </w:pPr>
      <w:rPr>
        <w:rFonts w:ascii="Times New Roman" w:eastAsia="Times New Roman" w:hAnsi="Times New Roman" w:cs="Times New Roman" w:hint="default"/>
        <w:w w:val="99"/>
        <w:sz w:val="24"/>
        <w:szCs w:val="2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9">
    <w:nsid w:val="4FDD1C41"/>
    <w:multiLevelType w:val="hybridMultilevel"/>
    <w:tmpl w:val="2C1CBE1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0">
    <w:nsid w:val="51782E07"/>
    <w:multiLevelType w:val="hybridMultilevel"/>
    <w:tmpl w:val="E8442F4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1">
    <w:nsid w:val="529D15E4"/>
    <w:multiLevelType w:val="hybridMultilevel"/>
    <w:tmpl w:val="E93A0A3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2">
    <w:nsid w:val="52BB132C"/>
    <w:multiLevelType w:val="hybridMultilevel"/>
    <w:tmpl w:val="64AA623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3">
    <w:nsid w:val="53A06A1F"/>
    <w:multiLevelType w:val="hybridMultilevel"/>
    <w:tmpl w:val="06BE2276"/>
    <w:lvl w:ilvl="0" w:tplc="9FDE91E2">
      <w:numFmt w:val="bullet"/>
      <w:lvlText w:val="-"/>
      <w:lvlJc w:val="left"/>
      <w:pPr>
        <w:ind w:left="720" w:hanging="360"/>
      </w:pPr>
      <w:rPr>
        <w:rFonts w:ascii="Times New Roman" w:eastAsia="Times New Roman" w:hAnsi="Times New Roman" w:cs="Times New Roman" w:hint="default"/>
        <w:w w:val="99"/>
        <w:sz w:val="24"/>
        <w:szCs w:val="2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4">
    <w:nsid w:val="53CC06D6"/>
    <w:multiLevelType w:val="hybridMultilevel"/>
    <w:tmpl w:val="F03A85E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5">
    <w:nsid w:val="54297077"/>
    <w:multiLevelType w:val="hybridMultilevel"/>
    <w:tmpl w:val="C3726F38"/>
    <w:lvl w:ilvl="0" w:tplc="242AB4D2">
      <w:start w:val="4"/>
      <w:numFmt w:val="bullet"/>
      <w:lvlText w:val="-"/>
      <w:lvlJc w:val="left"/>
      <w:pPr>
        <w:ind w:left="720" w:hanging="360"/>
      </w:pPr>
      <w:rPr>
        <w:rFonts w:ascii="Calibri" w:eastAsia="Times New Roman" w:hAnsi="Calibr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6">
    <w:nsid w:val="54352E60"/>
    <w:multiLevelType w:val="hybridMultilevel"/>
    <w:tmpl w:val="A6BAB8EE"/>
    <w:lvl w:ilvl="0" w:tplc="9FDE91E2">
      <w:numFmt w:val="bullet"/>
      <w:lvlText w:val="-"/>
      <w:lvlJc w:val="left"/>
      <w:pPr>
        <w:ind w:left="720" w:hanging="360"/>
      </w:pPr>
      <w:rPr>
        <w:rFonts w:ascii="Times New Roman" w:eastAsia="Times New Roman" w:hAnsi="Times New Roman" w:cs="Times New Roman" w:hint="default"/>
        <w:w w:val="99"/>
        <w:sz w:val="24"/>
        <w:szCs w:val="2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7">
    <w:nsid w:val="56B110F9"/>
    <w:multiLevelType w:val="hybridMultilevel"/>
    <w:tmpl w:val="926A7CF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8">
    <w:nsid w:val="580C009C"/>
    <w:multiLevelType w:val="hybridMultilevel"/>
    <w:tmpl w:val="1DEA1440"/>
    <w:lvl w:ilvl="0" w:tplc="9FDE91E2">
      <w:numFmt w:val="bullet"/>
      <w:lvlText w:val="-"/>
      <w:lvlJc w:val="left"/>
      <w:pPr>
        <w:ind w:left="720" w:hanging="360"/>
      </w:pPr>
      <w:rPr>
        <w:rFonts w:ascii="Times New Roman" w:eastAsia="Times New Roman" w:hAnsi="Times New Roman" w:cs="Times New Roman" w:hint="default"/>
        <w:w w:val="99"/>
        <w:sz w:val="24"/>
        <w:szCs w:val="24"/>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9">
    <w:nsid w:val="5816798B"/>
    <w:multiLevelType w:val="hybridMultilevel"/>
    <w:tmpl w:val="2082A72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0">
    <w:nsid w:val="599910D9"/>
    <w:multiLevelType w:val="hybridMultilevel"/>
    <w:tmpl w:val="F25C600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nsid w:val="5A926B0F"/>
    <w:multiLevelType w:val="hybridMultilevel"/>
    <w:tmpl w:val="F8E4C6DE"/>
    <w:lvl w:ilvl="0" w:tplc="9FDE91E2">
      <w:numFmt w:val="bullet"/>
      <w:lvlText w:val="-"/>
      <w:lvlJc w:val="left"/>
      <w:pPr>
        <w:ind w:left="720" w:hanging="360"/>
      </w:pPr>
      <w:rPr>
        <w:rFonts w:ascii="Times New Roman" w:eastAsia="Times New Roman" w:hAnsi="Times New Roman" w:cs="Times New Roman" w:hint="default"/>
        <w:w w:val="99"/>
        <w:sz w:val="24"/>
        <w:szCs w:val="2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2">
    <w:nsid w:val="5BCB3C86"/>
    <w:multiLevelType w:val="hybridMultilevel"/>
    <w:tmpl w:val="728CFC7E"/>
    <w:lvl w:ilvl="0" w:tplc="2C0A0001">
      <w:start w:val="1"/>
      <w:numFmt w:val="bullet"/>
      <w:lvlText w:val=""/>
      <w:lvlJc w:val="left"/>
      <w:pPr>
        <w:ind w:left="624" w:hanging="360"/>
      </w:pPr>
      <w:rPr>
        <w:rFonts w:ascii="Symbol" w:hAnsi="Symbol" w:hint="default"/>
      </w:rPr>
    </w:lvl>
    <w:lvl w:ilvl="1" w:tplc="2C0A0003">
      <w:start w:val="1"/>
      <w:numFmt w:val="bullet"/>
      <w:lvlText w:val="o"/>
      <w:lvlJc w:val="left"/>
      <w:pPr>
        <w:ind w:left="1344" w:hanging="360"/>
      </w:pPr>
      <w:rPr>
        <w:rFonts w:ascii="Courier New" w:hAnsi="Courier New" w:cs="Courier New" w:hint="default"/>
      </w:rPr>
    </w:lvl>
    <w:lvl w:ilvl="2" w:tplc="2C0A0005">
      <w:start w:val="1"/>
      <w:numFmt w:val="bullet"/>
      <w:lvlText w:val=""/>
      <w:lvlJc w:val="left"/>
      <w:pPr>
        <w:ind w:left="2064" w:hanging="360"/>
      </w:pPr>
      <w:rPr>
        <w:rFonts w:ascii="Wingdings" w:hAnsi="Wingdings" w:hint="default"/>
      </w:rPr>
    </w:lvl>
    <w:lvl w:ilvl="3" w:tplc="2C0A0001" w:tentative="1">
      <w:start w:val="1"/>
      <w:numFmt w:val="bullet"/>
      <w:lvlText w:val=""/>
      <w:lvlJc w:val="left"/>
      <w:pPr>
        <w:ind w:left="2784" w:hanging="360"/>
      </w:pPr>
      <w:rPr>
        <w:rFonts w:ascii="Symbol" w:hAnsi="Symbol" w:hint="default"/>
      </w:rPr>
    </w:lvl>
    <w:lvl w:ilvl="4" w:tplc="2C0A0003" w:tentative="1">
      <w:start w:val="1"/>
      <w:numFmt w:val="bullet"/>
      <w:lvlText w:val="o"/>
      <w:lvlJc w:val="left"/>
      <w:pPr>
        <w:ind w:left="3504" w:hanging="360"/>
      </w:pPr>
      <w:rPr>
        <w:rFonts w:ascii="Courier New" w:hAnsi="Courier New" w:cs="Courier New" w:hint="default"/>
      </w:rPr>
    </w:lvl>
    <w:lvl w:ilvl="5" w:tplc="2C0A0005" w:tentative="1">
      <w:start w:val="1"/>
      <w:numFmt w:val="bullet"/>
      <w:lvlText w:val=""/>
      <w:lvlJc w:val="left"/>
      <w:pPr>
        <w:ind w:left="4224" w:hanging="360"/>
      </w:pPr>
      <w:rPr>
        <w:rFonts w:ascii="Wingdings" w:hAnsi="Wingdings" w:hint="default"/>
      </w:rPr>
    </w:lvl>
    <w:lvl w:ilvl="6" w:tplc="2C0A0001" w:tentative="1">
      <w:start w:val="1"/>
      <w:numFmt w:val="bullet"/>
      <w:lvlText w:val=""/>
      <w:lvlJc w:val="left"/>
      <w:pPr>
        <w:ind w:left="4944" w:hanging="360"/>
      </w:pPr>
      <w:rPr>
        <w:rFonts w:ascii="Symbol" w:hAnsi="Symbol" w:hint="default"/>
      </w:rPr>
    </w:lvl>
    <w:lvl w:ilvl="7" w:tplc="2C0A0003" w:tentative="1">
      <w:start w:val="1"/>
      <w:numFmt w:val="bullet"/>
      <w:lvlText w:val="o"/>
      <w:lvlJc w:val="left"/>
      <w:pPr>
        <w:ind w:left="5664" w:hanging="360"/>
      </w:pPr>
      <w:rPr>
        <w:rFonts w:ascii="Courier New" w:hAnsi="Courier New" w:cs="Courier New" w:hint="default"/>
      </w:rPr>
    </w:lvl>
    <w:lvl w:ilvl="8" w:tplc="2C0A0005" w:tentative="1">
      <w:start w:val="1"/>
      <w:numFmt w:val="bullet"/>
      <w:lvlText w:val=""/>
      <w:lvlJc w:val="left"/>
      <w:pPr>
        <w:ind w:left="6384" w:hanging="360"/>
      </w:pPr>
      <w:rPr>
        <w:rFonts w:ascii="Wingdings" w:hAnsi="Wingdings" w:hint="default"/>
      </w:rPr>
    </w:lvl>
  </w:abstractNum>
  <w:abstractNum w:abstractNumId="83">
    <w:nsid w:val="5C520198"/>
    <w:multiLevelType w:val="hybridMultilevel"/>
    <w:tmpl w:val="4644067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4">
    <w:nsid w:val="5CC36B04"/>
    <w:multiLevelType w:val="hybridMultilevel"/>
    <w:tmpl w:val="7D74655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5">
    <w:nsid w:val="5DC92185"/>
    <w:multiLevelType w:val="hybridMultilevel"/>
    <w:tmpl w:val="9A8C9BB8"/>
    <w:lvl w:ilvl="0" w:tplc="2C0A0011">
      <w:start w:val="1"/>
      <w:numFmt w:val="decimal"/>
      <w:lvlText w:val="%1)"/>
      <w:lvlJc w:val="left"/>
      <w:pPr>
        <w:ind w:left="720" w:hanging="360"/>
      </w:pPr>
      <w:rPr>
        <w:rFonts w:hint="default"/>
        <w:w w:val="99"/>
        <w:sz w:val="24"/>
        <w:szCs w:val="24"/>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6">
    <w:nsid w:val="5FCB315C"/>
    <w:multiLevelType w:val="hybridMultilevel"/>
    <w:tmpl w:val="BFA6BE34"/>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7">
    <w:nsid w:val="60963354"/>
    <w:multiLevelType w:val="hybridMultilevel"/>
    <w:tmpl w:val="A70E333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8">
    <w:nsid w:val="61390009"/>
    <w:multiLevelType w:val="hybridMultilevel"/>
    <w:tmpl w:val="1520CB2A"/>
    <w:lvl w:ilvl="0" w:tplc="9FDE91E2">
      <w:numFmt w:val="bullet"/>
      <w:lvlText w:val="-"/>
      <w:lvlJc w:val="left"/>
      <w:pPr>
        <w:ind w:left="720" w:hanging="360"/>
      </w:pPr>
      <w:rPr>
        <w:rFonts w:ascii="Times New Roman" w:eastAsia="Times New Roman" w:hAnsi="Times New Roman" w:cs="Times New Roman" w:hint="default"/>
        <w:w w:val="99"/>
        <w:sz w:val="24"/>
        <w:szCs w:val="2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9">
    <w:nsid w:val="62203317"/>
    <w:multiLevelType w:val="hybridMultilevel"/>
    <w:tmpl w:val="61D6D24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0">
    <w:nsid w:val="63091D0D"/>
    <w:multiLevelType w:val="hybridMultilevel"/>
    <w:tmpl w:val="7E88A3A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1">
    <w:nsid w:val="631F6116"/>
    <w:multiLevelType w:val="hybridMultilevel"/>
    <w:tmpl w:val="A45269BC"/>
    <w:lvl w:ilvl="0" w:tplc="9FDE91E2">
      <w:numFmt w:val="bullet"/>
      <w:lvlText w:val="-"/>
      <w:lvlJc w:val="left"/>
      <w:pPr>
        <w:ind w:left="720" w:hanging="360"/>
      </w:pPr>
      <w:rPr>
        <w:rFonts w:ascii="Times New Roman" w:eastAsia="Times New Roman" w:hAnsi="Times New Roman" w:cs="Times New Roman" w:hint="default"/>
        <w:w w:val="99"/>
        <w:sz w:val="24"/>
        <w:szCs w:val="2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2">
    <w:nsid w:val="638E7DA6"/>
    <w:multiLevelType w:val="hybridMultilevel"/>
    <w:tmpl w:val="79B81C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nsid w:val="65AE07D8"/>
    <w:multiLevelType w:val="hybridMultilevel"/>
    <w:tmpl w:val="1298B02C"/>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4">
    <w:nsid w:val="6654782D"/>
    <w:multiLevelType w:val="hybridMultilevel"/>
    <w:tmpl w:val="7304F60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5">
    <w:nsid w:val="68635ED2"/>
    <w:multiLevelType w:val="hybridMultilevel"/>
    <w:tmpl w:val="C58E8076"/>
    <w:lvl w:ilvl="0" w:tplc="E1E0E29E">
      <w:start w:val="3"/>
      <w:numFmt w:val="decimal"/>
      <w:lvlText w:val="%1-"/>
      <w:lvlJc w:val="left"/>
      <w:pPr>
        <w:tabs>
          <w:tab w:val="num" w:pos="360"/>
        </w:tabs>
        <w:ind w:left="360" w:hanging="360"/>
      </w:pPr>
      <w:rPr>
        <w:rFonts w:cs="Times New Roman" w:hint="default"/>
        <w:b/>
        <w:color w:val="auto"/>
      </w:rPr>
    </w:lvl>
    <w:lvl w:ilvl="1" w:tplc="4BDCC7E0">
      <w:start w:val="4"/>
      <w:numFmt w:val="decimal"/>
      <w:lvlText w:val="%2."/>
      <w:lvlJc w:val="left"/>
      <w:pPr>
        <w:tabs>
          <w:tab w:val="num" w:pos="1080"/>
        </w:tabs>
        <w:ind w:left="1080" w:hanging="360"/>
      </w:pPr>
      <w:rPr>
        <w:rFonts w:cs="Times New Roman" w:hint="default"/>
        <w:color w:val="auto"/>
      </w:rPr>
    </w:lvl>
    <w:lvl w:ilvl="2" w:tplc="911C4AFA">
      <w:start w:val="1"/>
      <w:numFmt w:val="lowerLetter"/>
      <w:lvlText w:val="%3)"/>
      <w:lvlJc w:val="left"/>
      <w:pPr>
        <w:ind w:left="1980" w:hanging="360"/>
      </w:pPr>
      <w:rPr>
        <w:rFonts w:hint="default"/>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96">
    <w:nsid w:val="68BD7B08"/>
    <w:multiLevelType w:val="hybridMultilevel"/>
    <w:tmpl w:val="7C4AA8E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7">
    <w:nsid w:val="6B9D4587"/>
    <w:multiLevelType w:val="hybridMultilevel"/>
    <w:tmpl w:val="3B022B7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8">
    <w:nsid w:val="6C302B3D"/>
    <w:multiLevelType w:val="hybridMultilevel"/>
    <w:tmpl w:val="09A0959A"/>
    <w:lvl w:ilvl="0" w:tplc="2C0A0001">
      <w:start w:val="1"/>
      <w:numFmt w:val="bullet"/>
      <w:lvlText w:val=""/>
      <w:lvlJc w:val="left"/>
      <w:pPr>
        <w:ind w:left="720" w:hanging="360"/>
      </w:pPr>
      <w:rPr>
        <w:rFonts w:ascii="Symbol" w:hAnsi="Symbol" w:hint="default"/>
      </w:rPr>
    </w:lvl>
    <w:lvl w:ilvl="1" w:tplc="2C0A0001">
      <w:start w:val="1"/>
      <w:numFmt w:val="bullet"/>
      <w:lvlText w:val=""/>
      <w:lvlJc w:val="left"/>
      <w:pPr>
        <w:ind w:left="1440" w:hanging="360"/>
      </w:pPr>
      <w:rPr>
        <w:rFonts w:ascii="Symbol" w:hAnsi="Symbol"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9">
    <w:nsid w:val="6C38600C"/>
    <w:multiLevelType w:val="hybridMultilevel"/>
    <w:tmpl w:val="F1F8695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0">
    <w:nsid w:val="6C5A7BAA"/>
    <w:multiLevelType w:val="hybridMultilevel"/>
    <w:tmpl w:val="F714495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1">
    <w:nsid w:val="6CF074D1"/>
    <w:multiLevelType w:val="hybridMultilevel"/>
    <w:tmpl w:val="AA5C3A28"/>
    <w:lvl w:ilvl="0" w:tplc="E2185CC0">
      <w:start w:val="1"/>
      <w:numFmt w:val="lowerLetter"/>
      <w:lvlText w:val="%1)"/>
      <w:lvlJc w:val="left"/>
      <w:pPr>
        <w:ind w:left="1080" w:hanging="360"/>
      </w:pPr>
      <w:rPr>
        <w:rFonts w:cs="Times New Roman" w:hint="default"/>
      </w:rPr>
    </w:lvl>
    <w:lvl w:ilvl="1" w:tplc="2C0A0019" w:tentative="1">
      <w:start w:val="1"/>
      <w:numFmt w:val="lowerLetter"/>
      <w:lvlText w:val="%2."/>
      <w:lvlJc w:val="left"/>
      <w:pPr>
        <w:ind w:left="1800" w:hanging="360"/>
      </w:pPr>
      <w:rPr>
        <w:rFonts w:cs="Times New Roman"/>
      </w:rPr>
    </w:lvl>
    <w:lvl w:ilvl="2" w:tplc="2C0A001B" w:tentative="1">
      <w:start w:val="1"/>
      <w:numFmt w:val="lowerRoman"/>
      <w:lvlText w:val="%3."/>
      <w:lvlJc w:val="right"/>
      <w:pPr>
        <w:ind w:left="2520" w:hanging="180"/>
      </w:pPr>
      <w:rPr>
        <w:rFonts w:cs="Times New Roman"/>
      </w:rPr>
    </w:lvl>
    <w:lvl w:ilvl="3" w:tplc="2C0A000F" w:tentative="1">
      <w:start w:val="1"/>
      <w:numFmt w:val="decimal"/>
      <w:lvlText w:val="%4."/>
      <w:lvlJc w:val="left"/>
      <w:pPr>
        <w:ind w:left="3240" w:hanging="360"/>
      </w:pPr>
      <w:rPr>
        <w:rFonts w:cs="Times New Roman"/>
      </w:rPr>
    </w:lvl>
    <w:lvl w:ilvl="4" w:tplc="2C0A0019" w:tentative="1">
      <w:start w:val="1"/>
      <w:numFmt w:val="lowerLetter"/>
      <w:lvlText w:val="%5."/>
      <w:lvlJc w:val="left"/>
      <w:pPr>
        <w:ind w:left="3960" w:hanging="360"/>
      </w:pPr>
      <w:rPr>
        <w:rFonts w:cs="Times New Roman"/>
      </w:rPr>
    </w:lvl>
    <w:lvl w:ilvl="5" w:tplc="2C0A001B" w:tentative="1">
      <w:start w:val="1"/>
      <w:numFmt w:val="lowerRoman"/>
      <w:lvlText w:val="%6."/>
      <w:lvlJc w:val="right"/>
      <w:pPr>
        <w:ind w:left="4680" w:hanging="180"/>
      </w:pPr>
      <w:rPr>
        <w:rFonts w:cs="Times New Roman"/>
      </w:rPr>
    </w:lvl>
    <w:lvl w:ilvl="6" w:tplc="2C0A000F" w:tentative="1">
      <w:start w:val="1"/>
      <w:numFmt w:val="decimal"/>
      <w:lvlText w:val="%7."/>
      <w:lvlJc w:val="left"/>
      <w:pPr>
        <w:ind w:left="5400" w:hanging="360"/>
      </w:pPr>
      <w:rPr>
        <w:rFonts w:cs="Times New Roman"/>
      </w:rPr>
    </w:lvl>
    <w:lvl w:ilvl="7" w:tplc="2C0A0019" w:tentative="1">
      <w:start w:val="1"/>
      <w:numFmt w:val="lowerLetter"/>
      <w:lvlText w:val="%8."/>
      <w:lvlJc w:val="left"/>
      <w:pPr>
        <w:ind w:left="6120" w:hanging="360"/>
      </w:pPr>
      <w:rPr>
        <w:rFonts w:cs="Times New Roman"/>
      </w:rPr>
    </w:lvl>
    <w:lvl w:ilvl="8" w:tplc="2C0A001B" w:tentative="1">
      <w:start w:val="1"/>
      <w:numFmt w:val="lowerRoman"/>
      <w:lvlText w:val="%9."/>
      <w:lvlJc w:val="right"/>
      <w:pPr>
        <w:ind w:left="6840" w:hanging="180"/>
      </w:pPr>
      <w:rPr>
        <w:rFonts w:cs="Times New Roman"/>
      </w:rPr>
    </w:lvl>
  </w:abstractNum>
  <w:abstractNum w:abstractNumId="102">
    <w:nsid w:val="6D011182"/>
    <w:multiLevelType w:val="hybridMultilevel"/>
    <w:tmpl w:val="A9CA375E"/>
    <w:lvl w:ilvl="0" w:tplc="2C0A0005">
      <w:start w:val="1"/>
      <w:numFmt w:val="bullet"/>
      <w:lvlText w:val=""/>
      <w:lvlJc w:val="left"/>
      <w:pPr>
        <w:ind w:left="720" w:hanging="360"/>
      </w:pPr>
      <w:rPr>
        <w:rFonts w:ascii="Wingdings" w:hAnsi="Wingdings" w:hint="default"/>
      </w:rPr>
    </w:lvl>
    <w:lvl w:ilvl="1" w:tplc="9FDE91E2">
      <w:numFmt w:val="bullet"/>
      <w:lvlText w:val="-"/>
      <w:lvlJc w:val="left"/>
      <w:pPr>
        <w:ind w:left="1440" w:hanging="360"/>
      </w:pPr>
      <w:rPr>
        <w:rFonts w:ascii="Times New Roman" w:eastAsia="Times New Roman" w:hAnsi="Times New Roman" w:cs="Times New Roman" w:hint="default"/>
        <w:w w:val="99"/>
        <w:sz w:val="24"/>
        <w:szCs w:val="24"/>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3">
    <w:nsid w:val="70373A22"/>
    <w:multiLevelType w:val="hybridMultilevel"/>
    <w:tmpl w:val="F25C600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nsid w:val="7150693C"/>
    <w:multiLevelType w:val="hybridMultilevel"/>
    <w:tmpl w:val="58A087A0"/>
    <w:lvl w:ilvl="0" w:tplc="942A773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05">
    <w:nsid w:val="72520D91"/>
    <w:multiLevelType w:val="hybridMultilevel"/>
    <w:tmpl w:val="65AC0A1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6">
    <w:nsid w:val="755E717F"/>
    <w:multiLevelType w:val="hybridMultilevel"/>
    <w:tmpl w:val="569E5D2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7">
    <w:nsid w:val="79783C8B"/>
    <w:multiLevelType w:val="hybridMultilevel"/>
    <w:tmpl w:val="B5FABF8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8">
    <w:nsid w:val="7A364BA1"/>
    <w:multiLevelType w:val="hybridMultilevel"/>
    <w:tmpl w:val="FB7C8B10"/>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09">
    <w:nsid w:val="7A735B94"/>
    <w:multiLevelType w:val="hybridMultilevel"/>
    <w:tmpl w:val="2634DD84"/>
    <w:lvl w:ilvl="0" w:tplc="2C0A0001">
      <w:start w:val="1"/>
      <w:numFmt w:val="bullet"/>
      <w:lvlText w:val=""/>
      <w:lvlJc w:val="left"/>
      <w:pPr>
        <w:ind w:left="1428" w:hanging="360"/>
      </w:pPr>
      <w:rPr>
        <w:rFonts w:ascii="Symbol" w:hAnsi="Symbol"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110">
    <w:nsid w:val="7C756905"/>
    <w:multiLevelType w:val="hybridMultilevel"/>
    <w:tmpl w:val="4456F01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11">
    <w:nsid w:val="7D697521"/>
    <w:multiLevelType w:val="hybridMultilevel"/>
    <w:tmpl w:val="781C3666"/>
    <w:lvl w:ilvl="0" w:tplc="9FDE91E2">
      <w:numFmt w:val="bullet"/>
      <w:lvlText w:val="-"/>
      <w:lvlJc w:val="left"/>
      <w:pPr>
        <w:ind w:left="720" w:hanging="360"/>
      </w:pPr>
      <w:rPr>
        <w:rFonts w:ascii="Times New Roman" w:eastAsia="Times New Roman" w:hAnsi="Times New Roman" w:cs="Times New Roman" w:hint="default"/>
        <w:w w:val="99"/>
        <w:sz w:val="24"/>
        <w:szCs w:val="24"/>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2">
    <w:nsid w:val="7DEB76A0"/>
    <w:multiLevelType w:val="hybridMultilevel"/>
    <w:tmpl w:val="7A0EFAE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3">
    <w:nsid w:val="7E874B53"/>
    <w:multiLevelType w:val="hybridMultilevel"/>
    <w:tmpl w:val="844E304A"/>
    <w:lvl w:ilvl="0" w:tplc="2C0A000F">
      <w:start w:val="1"/>
      <w:numFmt w:val="decimal"/>
      <w:lvlText w:val="%1."/>
      <w:lvlJc w:val="left"/>
      <w:pPr>
        <w:ind w:left="360" w:hanging="360"/>
      </w:pPr>
      <w:rPr>
        <w:rFonts w:cs="Times New Roman" w:hint="default"/>
      </w:rPr>
    </w:lvl>
    <w:lvl w:ilvl="1" w:tplc="2C0A0003" w:tentative="1">
      <w:start w:val="1"/>
      <w:numFmt w:val="bullet"/>
      <w:lvlText w:val="o"/>
      <w:lvlJc w:val="left"/>
      <w:pPr>
        <w:ind w:left="1080" w:hanging="360"/>
      </w:pPr>
      <w:rPr>
        <w:rFonts w:ascii="Courier New" w:hAnsi="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14">
    <w:nsid w:val="7FB478A1"/>
    <w:multiLevelType w:val="hybridMultilevel"/>
    <w:tmpl w:val="F5823D7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26"/>
  </w:num>
  <w:num w:numId="2">
    <w:abstractNumId w:val="104"/>
  </w:num>
  <w:num w:numId="3">
    <w:abstractNumId w:val="42"/>
  </w:num>
  <w:num w:numId="4">
    <w:abstractNumId w:val="13"/>
  </w:num>
  <w:num w:numId="5">
    <w:abstractNumId w:val="61"/>
  </w:num>
  <w:num w:numId="6">
    <w:abstractNumId w:val="40"/>
  </w:num>
  <w:num w:numId="7">
    <w:abstractNumId w:val="6"/>
  </w:num>
  <w:num w:numId="8">
    <w:abstractNumId w:val="31"/>
  </w:num>
  <w:num w:numId="9">
    <w:abstractNumId w:val="25"/>
  </w:num>
  <w:num w:numId="10">
    <w:abstractNumId w:val="66"/>
  </w:num>
  <w:num w:numId="11">
    <w:abstractNumId w:val="113"/>
  </w:num>
  <w:num w:numId="12">
    <w:abstractNumId w:val="18"/>
  </w:num>
  <w:num w:numId="13">
    <w:abstractNumId w:val="101"/>
  </w:num>
  <w:num w:numId="14">
    <w:abstractNumId w:val="95"/>
  </w:num>
  <w:num w:numId="15">
    <w:abstractNumId w:val="82"/>
  </w:num>
  <w:num w:numId="16">
    <w:abstractNumId w:val="8"/>
  </w:num>
  <w:num w:numId="17">
    <w:abstractNumId w:val="62"/>
  </w:num>
  <w:num w:numId="18">
    <w:abstractNumId w:val="112"/>
  </w:num>
  <w:num w:numId="19">
    <w:abstractNumId w:val="4"/>
  </w:num>
  <w:num w:numId="20">
    <w:abstractNumId w:val="93"/>
  </w:num>
  <w:num w:numId="21">
    <w:abstractNumId w:val="64"/>
  </w:num>
  <w:num w:numId="22">
    <w:abstractNumId w:val="77"/>
  </w:num>
  <w:num w:numId="23">
    <w:abstractNumId w:val="92"/>
  </w:num>
  <w:num w:numId="24">
    <w:abstractNumId w:val="36"/>
  </w:num>
  <w:num w:numId="25">
    <w:abstractNumId w:val="17"/>
  </w:num>
  <w:num w:numId="26">
    <w:abstractNumId w:val="80"/>
  </w:num>
  <w:num w:numId="27">
    <w:abstractNumId w:val="103"/>
  </w:num>
  <w:num w:numId="28">
    <w:abstractNumId w:val="56"/>
  </w:num>
  <w:num w:numId="29">
    <w:abstractNumId w:val="16"/>
  </w:num>
  <w:num w:numId="30">
    <w:abstractNumId w:val="29"/>
  </w:num>
  <w:num w:numId="31">
    <w:abstractNumId w:val="21"/>
  </w:num>
  <w:num w:numId="32">
    <w:abstractNumId w:val="46"/>
  </w:num>
  <w:num w:numId="33">
    <w:abstractNumId w:val="110"/>
  </w:num>
  <w:num w:numId="34">
    <w:abstractNumId w:val="9"/>
  </w:num>
  <w:num w:numId="35">
    <w:abstractNumId w:val="15"/>
  </w:num>
  <w:num w:numId="36">
    <w:abstractNumId w:val="84"/>
  </w:num>
  <w:num w:numId="37">
    <w:abstractNumId w:val="19"/>
  </w:num>
  <w:num w:numId="38">
    <w:abstractNumId w:val="35"/>
  </w:num>
  <w:num w:numId="39">
    <w:abstractNumId w:val="87"/>
  </w:num>
  <w:num w:numId="40">
    <w:abstractNumId w:val="60"/>
  </w:num>
  <w:num w:numId="41">
    <w:abstractNumId w:val="0"/>
  </w:num>
  <w:num w:numId="42">
    <w:abstractNumId w:val="11"/>
  </w:num>
  <w:num w:numId="43">
    <w:abstractNumId w:val="102"/>
  </w:num>
  <w:num w:numId="44">
    <w:abstractNumId w:val="54"/>
  </w:num>
  <w:num w:numId="45">
    <w:abstractNumId w:val="65"/>
  </w:num>
  <w:num w:numId="46">
    <w:abstractNumId w:val="72"/>
  </w:num>
  <w:num w:numId="47">
    <w:abstractNumId w:val="67"/>
  </w:num>
  <w:num w:numId="48">
    <w:abstractNumId w:val="71"/>
  </w:num>
  <w:num w:numId="49">
    <w:abstractNumId w:val="107"/>
  </w:num>
  <w:num w:numId="50">
    <w:abstractNumId w:val="49"/>
  </w:num>
  <w:num w:numId="51">
    <w:abstractNumId w:val="23"/>
  </w:num>
  <w:num w:numId="52">
    <w:abstractNumId w:val="45"/>
  </w:num>
  <w:num w:numId="53">
    <w:abstractNumId w:val="75"/>
  </w:num>
  <w:num w:numId="54">
    <w:abstractNumId w:val="12"/>
  </w:num>
  <w:num w:numId="55">
    <w:abstractNumId w:val="37"/>
  </w:num>
  <w:num w:numId="56">
    <w:abstractNumId w:val="3"/>
  </w:num>
  <w:num w:numId="57">
    <w:abstractNumId w:val="83"/>
  </w:num>
  <w:num w:numId="58">
    <w:abstractNumId w:val="2"/>
  </w:num>
  <w:num w:numId="59">
    <w:abstractNumId w:val="79"/>
  </w:num>
  <w:num w:numId="60">
    <w:abstractNumId w:val="59"/>
  </w:num>
  <w:num w:numId="61">
    <w:abstractNumId w:val="38"/>
  </w:num>
  <w:num w:numId="62">
    <w:abstractNumId w:val="114"/>
  </w:num>
  <w:num w:numId="63">
    <w:abstractNumId w:val="100"/>
  </w:num>
  <w:num w:numId="64">
    <w:abstractNumId w:val="63"/>
  </w:num>
  <w:num w:numId="65">
    <w:abstractNumId w:val="108"/>
  </w:num>
  <w:num w:numId="66">
    <w:abstractNumId w:val="90"/>
  </w:num>
  <w:num w:numId="67">
    <w:abstractNumId w:val="105"/>
  </w:num>
  <w:num w:numId="68">
    <w:abstractNumId w:val="20"/>
  </w:num>
  <w:num w:numId="69">
    <w:abstractNumId w:val="69"/>
  </w:num>
  <w:num w:numId="70">
    <w:abstractNumId w:val="34"/>
  </w:num>
  <w:num w:numId="71">
    <w:abstractNumId w:val="86"/>
  </w:num>
  <w:num w:numId="72">
    <w:abstractNumId w:val="55"/>
  </w:num>
  <w:num w:numId="73">
    <w:abstractNumId w:val="30"/>
  </w:num>
  <w:num w:numId="74">
    <w:abstractNumId w:val="50"/>
  </w:num>
  <w:num w:numId="75">
    <w:abstractNumId w:val="39"/>
  </w:num>
  <w:num w:numId="76">
    <w:abstractNumId w:val="91"/>
  </w:num>
  <w:num w:numId="77">
    <w:abstractNumId w:val="73"/>
  </w:num>
  <w:num w:numId="78">
    <w:abstractNumId w:val="88"/>
  </w:num>
  <w:num w:numId="79">
    <w:abstractNumId w:val="81"/>
  </w:num>
  <w:num w:numId="80">
    <w:abstractNumId w:val="97"/>
  </w:num>
  <w:num w:numId="81">
    <w:abstractNumId w:val="32"/>
  </w:num>
  <w:num w:numId="82">
    <w:abstractNumId w:val="1"/>
  </w:num>
  <w:num w:numId="83">
    <w:abstractNumId w:val="14"/>
  </w:num>
  <w:num w:numId="84">
    <w:abstractNumId w:val="76"/>
  </w:num>
  <w:num w:numId="85">
    <w:abstractNumId w:val="85"/>
  </w:num>
  <w:num w:numId="86">
    <w:abstractNumId w:val="68"/>
  </w:num>
  <w:num w:numId="87">
    <w:abstractNumId w:val="111"/>
  </w:num>
  <w:num w:numId="88">
    <w:abstractNumId w:val="22"/>
  </w:num>
  <w:num w:numId="89">
    <w:abstractNumId w:val="78"/>
  </w:num>
  <w:num w:numId="90">
    <w:abstractNumId w:val="7"/>
  </w:num>
  <w:num w:numId="91">
    <w:abstractNumId w:val="33"/>
  </w:num>
  <w:num w:numId="92">
    <w:abstractNumId w:val="109"/>
  </w:num>
  <w:num w:numId="93">
    <w:abstractNumId w:val="47"/>
  </w:num>
  <w:num w:numId="94">
    <w:abstractNumId w:val="51"/>
  </w:num>
  <w:num w:numId="95">
    <w:abstractNumId w:val="89"/>
  </w:num>
  <w:num w:numId="96">
    <w:abstractNumId w:val="27"/>
  </w:num>
  <w:num w:numId="97">
    <w:abstractNumId w:val="53"/>
  </w:num>
  <w:num w:numId="98">
    <w:abstractNumId w:val="98"/>
  </w:num>
  <w:num w:numId="99">
    <w:abstractNumId w:val="24"/>
  </w:num>
  <w:num w:numId="100">
    <w:abstractNumId w:val="10"/>
  </w:num>
  <w:num w:numId="101">
    <w:abstractNumId w:val="48"/>
  </w:num>
  <w:num w:numId="102">
    <w:abstractNumId w:val="28"/>
  </w:num>
  <w:num w:numId="103">
    <w:abstractNumId w:val="106"/>
  </w:num>
  <w:num w:numId="104">
    <w:abstractNumId w:val="5"/>
  </w:num>
  <w:num w:numId="105">
    <w:abstractNumId w:val="44"/>
  </w:num>
  <w:num w:numId="106">
    <w:abstractNumId w:val="58"/>
  </w:num>
  <w:num w:numId="107">
    <w:abstractNumId w:val="99"/>
  </w:num>
  <w:num w:numId="108">
    <w:abstractNumId w:val="41"/>
  </w:num>
  <w:num w:numId="109">
    <w:abstractNumId w:val="74"/>
  </w:num>
  <w:num w:numId="110">
    <w:abstractNumId w:val="94"/>
  </w:num>
  <w:num w:numId="111">
    <w:abstractNumId w:val="52"/>
  </w:num>
  <w:num w:numId="112">
    <w:abstractNumId w:val="70"/>
  </w:num>
  <w:num w:numId="113">
    <w:abstractNumId w:val="57"/>
  </w:num>
  <w:num w:numId="114">
    <w:abstractNumId w:val="96"/>
  </w:num>
  <w:num w:numId="115">
    <w:abstractNumId w:val="43"/>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BEA"/>
    <w:rsid w:val="00002AFA"/>
    <w:rsid w:val="00006F2D"/>
    <w:rsid w:val="00011F2D"/>
    <w:rsid w:val="000141E7"/>
    <w:rsid w:val="00017614"/>
    <w:rsid w:val="00017636"/>
    <w:rsid w:val="00024FA5"/>
    <w:rsid w:val="00027A4C"/>
    <w:rsid w:val="000305E6"/>
    <w:rsid w:val="00036609"/>
    <w:rsid w:val="0004043D"/>
    <w:rsid w:val="00063BBA"/>
    <w:rsid w:val="000673A8"/>
    <w:rsid w:val="00067463"/>
    <w:rsid w:val="00072140"/>
    <w:rsid w:val="00077AA6"/>
    <w:rsid w:val="0008564D"/>
    <w:rsid w:val="00085BD1"/>
    <w:rsid w:val="000C6F58"/>
    <w:rsid w:val="000C7231"/>
    <w:rsid w:val="000E2704"/>
    <w:rsid w:val="000F01DB"/>
    <w:rsid w:val="00105D4F"/>
    <w:rsid w:val="001103A4"/>
    <w:rsid w:val="00111449"/>
    <w:rsid w:val="001226B9"/>
    <w:rsid w:val="00145205"/>
    <w:rsid w:val="001504EC"/>
    <w:rsid w:val="00151D14"/>
    <w:rsid w:val="00160A90"/>
    <w:rsid w:val="00171BFA"/>
    <w:rsid w:val="001A3C96"/>
    <w:rsid w:val="001B0B3C"/>
    <w:rsid w:val="001C1F26"/>
    <w:rsid w:val="001C28DC"/>
    <w:rsid w:val="001E08D9"/>
    <w:rsid w:val="001E2F8F"/>
    <w:rsid w:val="001F184B"/>
    <w:rsid w:val="001F531C"/>
    <w:rsid w:val="002018DD"/>
    <w:rsid w:val="00210670"/>
    <w:rsid w:val="0021100B"/>
    <w:rsid w:val="0021170F"/>
    <w:rsid w:val="00211F6D"/>
    <w:rsid w:val="002212EB"/>
    <w:rsid w:val="00227C68"/>
    <w:rsid w:val="00231663"/>
    <w:rsid w:val="00232FD6"/>
    <w:rsid w:val="002446A8"/>
    <w:rsid w:val="00252B18"/>
    <w:rsid w:val="0025468A"/>
    <w:rsid w:val="002557B7"/>
    <w:rsid w:val="00263764"/>
    <w:rsid w:val="00264EC0"/>
    <w:rsid w:val="00290A02"/>
    <w:rsid w:val="002A09F6"/>
    <w:rsid w:val="002A1F7E"/>
    <w:rsid w:val="002A3FB2"/>
    <w:rsid w:val="002A5DA6"/>
    <w:rsid w:val="002B1794"/>
    <w:rsid w:val="002B4B73"/>
    <w:rsid w:val="002C1D5F"/>
    <w:rsid w:val="002D253E"/>
    <w:rsid w:val="002D2EBF"/>
    <w:rsid w:val="002D423D"/>
    <w:rsid w:val="002E4490"/>
    <w:rsid w:val="002E4605"/>
    <w:rsid w:val="002E6D53"/>
    <w:rsid w:val="002F573B"/>
    <w:rsid w:val="002F5986"/>
    <w:rsid w:val="0030121E"/>
    <w:rsid w:val="003057E1"/>
    <w:rsid w:val="00306410"/>
    <w:rsid w:val="00313153"/>
    <w:rsid w:val="00315139"/>
    <w:rsid w:val="00315A69"/>
    <w:rsid w:val="00321B3F"/>
    <w:rsid w:val="003278FD"/>
    <w:rsid w:val="00330340"/>
    <w:rsid w:val="00370BD8"/>
    <w:rsid w:val="003759BF"/>
    <w:rsid w:val="0038699D"/>
    <w:rsid w:val="00394C34"/>
    <w:rsid w:val="00395D31"/>
    <w:rsid w:val="003A1854"/>
    <w:rsid w:val="003A3D14"/>
    <w:rsid w:val="003B204D"/>
    <w:rsid w:val="003B5E55"/>
    <w:rsid w:val="003C0167"/>
    <w:rsid w:val="003C1DF5"/>
    <w:rsid w:val="003C46F2"/>
    <w:rsid w:val="003E2DD3"/>
    <w:rsid w:val="003F0E45"/>
    <w:rsid w:val="003F2E8F"/>
    <w:rsid w:val="00422F30"/>
    <w:rsid w:val="00423E35"/>
    <w:rsid w:val="004376CE"/>
    <w:rsid w:val="00441307"/>
    <w:rsid w:val="00446480"/>
    <w:rsid w:val="0045082F"/>
    <w:rsid w:val="0045273C"/>
    <w:rsid w:val="00453EED"/>
    <w:rsid w:val="004618E4"/>
    <w:rsid w:val="0047355F"/>
    <w:rsid w:val="00477B1F"/>
    <w:rsid w:val="00483375"/>
    <w:rsid w:val="00483555"/>
    <w:rsid w:val="004843F1"/>
    <w:rsid w:val="00491EAF"/>
    <w:rsid w:val="00492C03"/>
    <w:rsid w:val="00495665"/>
    <w:rsid w:val="004B11B3"/>
    <w:rsid w:val="004C353A"/>
    <w:rsid w:val="004C772F"/>
    <w:rsid w:val="004C78DD"/>
    <w:rsid w:val="004D31E4"/>
    <w:rsid w:val="004D451D"/>
    <w:rsid w:val="004E233F"/>
    <w:rsid w:val="004F3A55"/>
    <w:rsid w:val="00512289"/>
    <w:rsid w:val="00513FC0"/>
    <w:rsid w:val="00515767"/>
    <w:rsid w:val="00524405"/>
    <w:rsid w:val="00525801"/>
    <w:rsid w:val="005303FB"/>
    <w:rsid w:val="00536DE6"/>
    <w:rsid w:val="00553EA1"/>
    <w:rsid w:val="005568E3"/>
    <w:rsid w:val="005653F0"/>
    <w:rsid w:val="00573F79"/>
    <w:rsid w:val="00575A03"/>
    <w:rsid w:val="005950BD"/>
    <w:rsid w:val="00597688"/>
    <w:rsid w:val="005A0A83"/>
    <w:rsid w:val="005A643A"/>
    <w:rsid w:val="005B441F"/>
    <w:rsid w:val="005D54CD"/>
    <w:rsid w:val="005E3C5D"/>
    <w:rsid w:val="005E5612"/>
    <w:rsid w:val="00600AB6"/>
    <w:rsid w:val="006010A2"/>
    <w:rsid w:val="00601B48"/>
    <w:rsid w:val="006031DF"/>
    <w:rsid w:val="00614B3B"/>
    <w:rsid w:val="006173E9"/>
    <w:rsid w:val="00623ACE"/>
    <w:rsid w:val="006415BA"/>
    <w:rsid w:val="00647866"/>
    <w:rsid w:val="00651195"/>
    <w:rsid w:val="00651456"/>
    <w:rsid w:val="00655E4A"/>
    <w:rsid w:val="00656E2B"/>
    <w:rsid w:val="00663825"/>
    <w:rsid w:val="00665E5E"/>
    <w:rsid w:val="0067617D"/>
    <w:rsid w:val="00686283"/>
    <w:rsid w:val="006A68EB"/>
    <w:rsid w:val="006C1EC9"/>
    <w:rsid w:val="006C345C"/>
    <w:rsid w:val="006D4065"/>
    <w:rsid w:val="006D411E"/>
    <w:rsid w:val="006E4670"/>
    <w:rsid w:val="006F460E"/>
    <w:rsid w:val="006F6989"/>
    <w:rsid w:val="007019F8"/>
    <w:rsid w:val="007109EE"/>
    <w:rsid w:val="00711B16"/>
    <w:rsid w:val="00720E55"/>
    <w:rsid w:val="00721154"/>
    <w:rsid w:val="00721572"/>
    <w:rsid w:val="00723917"/>
    <w:rsid w:val="00755195"/>
    <w:rsid w:val="00755EE5"/>
    <w:rsid w:val="00760183"/>
    <w:rsid w:val="00762584"/>
    <w:rsid w:val="007733A7"/>
    <w:rsid w:val="007761D4"/>
    <w:rsid w:val="00776E3E"/>
    <w:rsid w:val="007959EE"/>
    <w:rsid w:val="007A176B"/>
    <w:rsid w:val="007A5865"/>
    <w:rsid w:val="007B0B90"/>
    <w:rsid w:val="007B77DA"/>
    <w:rsid w:val="007B79BE"/>
    <w:rsid w:val="007C4012"/>
    <w:rsid w:val="007E2B51"/>
    <w:rsid w:val="007F3ED4"/>
    <w:rsid w:val="00802E35"/>
    <w:rsid w:val="0081462B"/>
    <w:rsid w:val="00816730"/>
    <w:rsid w:val="0082568A"/>
    <w:rsid w:val="00830D3A"/>
    <w:rsid w:val="0084150C"/>
    <w:rsid w:val="00854ACC"/>
    <w:rsid w:val="008623C0"/>
    <w:rsid w:val="0087406E"/>
    <w:rsid w:val="008756AA"/>
    <w:rsid w:val="00877D98"/>
    <w:rsid w:val="00885E20"/>
    <w:rsid w:val="008936A7"/>
    <w:rsid w:val="008A6109"/>
    <w:rsid w:val="008B183B"/>
    <w:rsid w:val="008B3589"/>
    <w:rsid w:val="008C193A"/>
    <w:rsid w:val="008F0EE6"/>
    <w:rsid w:val="009058A7"/>
    <w:rsid w:val="00914E84"/>
    <w:rsid w:val="00925789"/>
    <w:rsid w:val="00934852"/>
    <w:rsid w:val="00944F02"/>
    <w:rsid w:val="00953349"/>
    <w:rsid w:val="00961907"/>
    <w:rsid w:val="009820FF"/>
    <w:rsid w:val="009911E3"/>
    <w:rsid w:val="009964AD"/>
    <w:rsid w:val="009D6BD2"/>
    <w:rsid w:val="009E44F9"/>
    <w:rsid w:val="009E50FB"/>
    <w:rsid w:val="009E60D1"/>
    <w:rsid w:val="009E6406"/>
    <w:rsid w:val="009F1477"/>
    <w:rsid w:val="009F7AF1"/>
    <w:rsid w:val="00A25F73"/>
    <w:rsid w:val="00A315C7"/>
    <w:rsid w:val="00A419C0"/>
    <w:rsid w:val="00A453F3"/>
    <w:rsid w:val="00A47E07"/>
    <w:rsid w:val="00A71F4F"/>
    <w:rsid w:val="00A857EE"/>
    <w:rsid w:val="00A85DD4"/>
    <w:rsid w:val="00A966D8"/>
    <w:rsid w:val="00AB1188"/>
    <w:rsid w:val="00AB5BA4"/>
    <w:rsid w:val="00AC795B"/>
    <w:rsid w:val="00AE65E4"/>
    <w:rsid w:val="00AF076C"/>
    <w:rsid w:val="00AF1F86"/>
    <w:rsid w:val="00B06A99"/>
    <w:rsid w:val="00B130F9"/>
    <w:rsid w:val="00B14618"/>
    <w:rsid w:val="00B31E46"/>
    <w:rsid w:val="00B33BBA"/>
    <w:rsid w:val="00B51E01"/>
    <w:rsid w:val="00B54752"/>
    <w:rsid w:val="00B60DF2"/>
    <w:rsid w:val="00B65C37"/>
    <w:rsid w:val="00B67225"/>
    <w:rsid w:val="00B737FF"/>
    <w:rsid w:val="00B7650D"/>
    <w:rsid w:val="00B85CD3"/>
    <w:rsid w:val="00B94A99"/>
    <w:rsid w:val="00B97407"/>
    <w:rsid w:val="00BA203F"/>
    <w:rsid w:val="00BA3A1C"/>
    <w:rsid w:val="00BB0364"/>
    <w:rsid w:val="00BB32CD"/>
    <w:rsid w:val="00BB7007"/>
    <w:rsid w:val="00BC5FC2"/>
    <w:rsid w:val="00BC6EA0"/>
    <w:rsid w:val="00BD258A"/>
    <w:rsid w:val="00BE0314"/>
    <w:rsid w:val="00BE380E"/>
    <w:rsid w:val="00BE42B6"/>
    <w:rsid w:val="00BE4EC4"/>
    <w:rsid w:val="00BE6439"/>
    <w:rsid w:val="00BF212C"/>
    <w:rsid w:val="00BF2722"/>
    <w:rsid w:val="00BF4B97"/>
    <w:rsid w:val="00BF66A1"/>
    <w:rsid w:val="00C0032E"/>
    <w:rsid w:val="00C053A5"/>
    <w:rsid w:val="00C11FAC"/>
    <w:rsid w:val="00C13993"/>
    <w:rsid w:val="00C166F3"/>
    <w:rsid w:val="00C25BAA"/>
    <w:rsid w:val="00C32025"/>
    <w:rsid w:val="00C32FF1"/>
    <w:rsid w:val="00C337C7"/>
    <w:rsid w:val="00C60538"/>
    <w:rsid w:val="00C663DB"/>
    <w:rsid w:val="00C66D7E"/>
    <w:rsid w:val="00C76C6E"/>
    <w:rsid w:val="00C83483"/>
    <w:rsid w:val="00C86075"/>
    <w:rsid w:val="00CA739C"/>
    <w:rsid w:val="00CA7767"/>
    <w:rsid w:val="00CC41B3"/>
    <w:rsid w:val="00CD07FE"/>
    <w:rsid w:val="00CD57E7"/>
    <w:rsid w:val="00CE7EC6"/>
    <w:rsid w:val="00D0670D"/>
    <w:rsid w:val="00D06716"/>
    <w:rsid w:val="00D07384"/>
    <w:rsid w:val="00D136DC"/>
    <w:rsid w:val="00D166B0"/>
    <w:rsid w:val="00D278B1"/>
    <w:rsid w:val="00D31F06"/>
    <w:rsid w:val="00D32407"/>
    <w:rsid w:val="00D45B90"/>
    <w:rsid w:val="00D46FA0"/>
    <w:rsid w:val="00D54E38"/>
    <w:rsid w:val="00D6344F"/>
    <w:rsid w:val="00D646EA"/>
    <w:rsid w:val="00D7211B"/>
    <w:rsid w:val="00D80DD1"/>
    <w:rsid w:val="00D8155C"/>
    <w:rsid w:val="00D83395"/>
    <w:rsid w:val="00D84899"/>
    <w:rsid w:val="00D84C04"/>
    <w:rsid w:val="00D87795"/>
    <w:rsid w:val="00D9268B"/>
    <w:rsid w:val="00D95BFD"/>
    <w:rsid w:val="00DA5795"/>
    <w:rsid w:val="00DC282A"/>
    <w:rsid w:val="00DC29B0"/>
    <w:rsid w:val="00DC649D"/>
    <w:rsid w:val="00DD003B"/>
    <w:rsid w:val="00DE2A52"/>
    <w:rsid w:val="00DF6D55"/>
    <w:rsid w:val="00E315A6"/>
    <w:rsid w:val="00E43926"/>
    <w:rsid w:val="00E4629A"/>
    <w:rsid w:val="00E46372"/>
    <w:rsid w:val="00E57E26"/>
    <w:rsid w:val="00E730DF"/>
    <w:rsid w:val="00E731FB"/>
    <w:rsid w:val="00E73E56"/>
    <w:rsid w:val="00E74549"/>
    <w:rsid w:val="00E82FFE"/>
    <w:rsid w:val="00E97BEA"/>
    <w:rsid w:val="00EB2093"/>
    <w:rsid w:val="00EC15DF"/>
    <w:rsid w:val="00ED2F9A"/>
    <w:rsid w:val="00EE3CA2"/>
    <w:rsid w:val="00EE6883"/>
    <w:rsid w:val="00EE6F8B"/>
    <w:rsid w:val="00EF1836"/>
    <w:rsid w:val="00F018BC"/>
    <w:rsid w:val="00F11728"/>
    <w:rsid w:val="00F26A8F"/>
    <w:rsid w:val="00F41806"/>
    <w:rsid w:val="00F42886"/>
    <w:rsid w:val="00F46D3B"/>
    <w:rsid w:val="00F51FE7"/>
    <w:rsid w:val="00F61DE5"/>
    <w:rsid w:val="00F6435A"/>
    <w:rsid w:val="00F6676E"/>
    <w:rsid w:val="00F71443"/>
    <w:rsid w:val="00F74BD7"/>
    <w:rsid w:val="00F74C6B"/>
    <w:rsid w:val="00F80462"/>
    <w:rsid w:val="00F87F81"/>
    <w:rsid w:val="00F92C38"/>
    <w:rsid w:val="00F96977"/>
    <w:rsid w:val="00FF00A1"/>
    <w:rsid w:val="00FF7C09"/>
  </w:rsids>
  <m:mathPr>
    <m:mathFont m:val="Cambria Math"/>
    <m:brkBin m:val="before"/>
    <m:brkBinSub m:val="--"/>
    <m:smallFrac m:val="0"/>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E58DCFB-FD45-4EF7-8361-BF2702FDC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406E"/>
  </w:style>
  <w:style w:type="paragraph" w:styleId="Heading1">
    <w:name w:val="heading 1"/>
    <w:basedOn w:val="Normal"/>
    <w:next w:val="Normal"/>
    <w:link w:val="Heading1Char"/>
    <w:uiPriority w:val="9"/>
    <w:qFormat/>
    <w:rsid w:val="003F2E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F2E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3F2E8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3F2E8F"/>
    <w:pPr>
      <w:keepNext/>
      <w:spacing w:after="0" w:line="240" w:lineRule="auto"/>
      <w:outlineLvl w:val="3"/>
    </w:pPr>
    <w:rPr>
      <w:rFonts w:ascii="Times New Roman" w:eastAsia="Times New Roman" w:hAnsi="Times New Roman" w:cs="Times New Roman"/>
      <w:b/>
      <w:bCs/>
      <w:i/>
      <w:iCs/>
      <w:sz w:val="24"/>
      <w:szCs w:val="24"/>
      <w:lang w:val="es-ES" w:eastAsia="es-ES"/>
    </w:rPr>
  </w:style>
  <w:style w:type="paragraph" w:styleId="Heading5">
    <w:name w:val="heading 5"/>
    <w:basedOn w:val="Normal"/>
    <w:next w:val="Normal"/>
    <w:link w:val="Heading5Char"/>
    <w:qFormat/>
    <w:rsid w:val="003F2E8F"/>
    <w:pPr>
      <w:keepNext/>
      <w:spacing w:after="0" w:line="240" w:lineRule="auto"/>
      <w:outlineLvl w:val="4"/>
    </w:pPr>
    <w:rPr>
      <w:rFonts w:ascii="Arial" w:eastAsia="Times New Roman" w:hAnsi="Arial" w:cs="Arial"/>
      <w:b/>
      <w:bCs/>
      <w:i/>
      <w:iCs/>
      <w:sz w:val="20"/>
      <w:szCs w:val="24"/>
      <w:lang w:val="es-ES" w:eastAsia="es-ES"/>
    </w:rPr>
  </w:style>
  <w:style w:type="paragraph" w:styleId="Heading6">
    <w:name w:val="heading 6"/>
    <w:basedOn w:val="Normal"/>
    <w:next w:val="Normal"/>
    <w:link w:val="Heading6Char"/>
    <w:qFormat/>
    <w:rsid w:val="003F2E8F"/>
    <w:pPr>
      <w:keepNext/>
      <w:spacing w:after="0" w:line="240" w:lineRule="auto"/>
      <w:jc w:val="both"/>
      <w:outlineLvl w:val="5"/>
    </w:pPr>
    <w:rPr>
      <w:rFonts w:ascii="Arial" w:eastAsia="Times New Roman" w:hAnsi="Arial" w:cs="Arial"/>
      <w:b/>
      <w:bCs/>
      <w:sz w:val="24"/>
      <w:szCs w:val="24"/>
      <w:lang w:val="es-ES" w:eastAsia="es-ES"/>
    </w:rPr>
  </w:style>
  <w:style w:type="paragraph" w:styleId="Heading7">
    <w:name w:val="heading 7"/>
    <w:basedOn w:val="Normal"/>
    <w:next w:val="Normal"/>
    <w:link w:val="Heading7Char"/>
    <w:qFormat/>
    <w:rsid w:val="003F2E8F"/>
    <w:pPr>
      <w:keepNext/>
      <w:spacing w:after="0" w:line="240" w:lineRule="auto"/>
      <w:jc w:val="center"/>
      <w:outlineLvl w:val="6"/>
    </w:pPr>
    <w:rPr>
      <w:rFonts w:ascii="Arial" w:eastAsia="Times New Roman" w:hAnsi="Arial" w:cs="Arial"/>
      <w:b/>
      <w:bCs/>
      <w:color w:val="0000FF"/>
      <w:sz w:val="24"/>
      <w:szCs w:val="24"/>
      <w:lang w:val="es-ES" w:eastAsia="es-ES"/>
    </w:rPr>
  </w:style>
  <w:style w:type="paragraph" w:styleId="Heading8">
    <w:name w:val="heading 8"/>
    <w:basedOn w:val="Normal"/>
    <w:next w:val="Normal"/>
    <w:link w:val="Heading8Char"/>
    <w:qFormat/>
    <w:rsid w:val="003F2E8F"/>
    <w:pPr>
      <w:keepNext/>
      <w:spacing w:after="0" w:line="240" w:lineRule="auto"/>
      <w:outlineLvl w:val="7"/>
    </w:pPr>
    <w:rPr>
      <w:rFonts w:ascii="Arial" w:eastAsia="Times New Roman" w:hAnsi="Arial" w:cs="Arial"/>
      <w:b/>
      <w:bCs/>
      <w:sz w:val="24"/>
      <w:szCs w:val="24"/>
      <w:lang w:val="es-ES" w:eastAsia="es-ES"/>
    </w:rPr>
  </w:style>
  <w:style w:type="paragraph" w:styleId="Heading9">
    <w:name w:val="heading 9"/>
    <w:basedOn w:val="Normal"/>
    <w:next w:val="Normal"/>
    <w:link w:val="Heading9Char"/>
    <w:qFormat/>
    <w:rsid w:val="003F2E8F"/>
    <w:pPr>
      <w:keepNext/>
      <w:spacing w:after="0" w:line="240" w:lineRule="auto"/>
      <w:jc w:val="center"/>
      <w:outlineLvl w:val="8"/>
    </w:pPr>
    <w:rPr>
      <w:rFonts w:ascii="Arial" w:eastAsia="Times New Roman" w:hAnsi="Arial" w:cs="Arial"/>
      <w:b/>
      <w:bCs/>
      <w:sz w:val="32"/>
      <w:szCs w:val="24"/>
      <w:u w:val="single"/>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7BEA"/>
    <w:pPr>
      <w:ind w:left="720"/>
      <w:contextualSpacing/>
    </w:pPr>
  </w:style>
  <w:style w:type="character" w:customStyle="1" w:styleId="Heading1Char">
    <w:name w:val="Heading 1 Char"/>
    <w:basedOn w:val="DefaultParagraphFont"/>
    <w:link w:val="Heading1"/>
    <w:uiPriority w:val="9"/>
    <w:rsid w:val="003F2E8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F2E8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3F2E8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3F2E8F"/>
    <w:rPr>
      <w:rFonts w:ascii="Times New Roman" w:eastAsia="Times New Roman" w:hAnsi="Times New Roman" w:cs="Times New Roman"/>
      <w:b/>
      <w:bCs/>
      <w:i/>
      <w:iCs/>
      <w:sz w:val="24"/>
      <w:szCs w:val="24"/>
      <w:lang w:val="es-ES" w:eastAsia="es-ES"/>
    </w:rPr>
  </w:style>
  <w:style w:type="character" w:customStyle="1" w:styleId="Heading5Char">
    <w:name w:val="Heading 5 Char"/>
    <w:basedOn w:val="DefaultParagraphFont"/>
    <w:link w:val="Heading5"/>
    <w:rsid w:val="003F2E8F"/>
    <w:rPr>
      <w:rFonts w:ascii="Arial" w:eastAsia="Times New Roman" w:hAnsi="Arial" w:cs="Arial"/>
      <w:b/>
      <w:bCs/>
      <w:i/>
      <w:iCs/>
      <w:sz w:val="20"/>
      <w:szCs w:val="24"/>
      <w:lang w:val="es-ES" w:eastAsia="es-ES"/>
    </w:rPr>
  </w:style>
  <w:style w:type="character" w:customStyle="1" w:styleId="Heading6Char">
    <w:name w:val="Heading 6 Char"/>
    <w:basedOn w:val="DefaultParagraphFont"/>
    <w:link w:val="Heading6"/>
    <w:rsid w:val="003F2E8F"/>
    <w:rPr>
      <w:rFonts w:ascii="Arial" w:eastAsia="Times New Roman" w:hAnsi="Arial" w:cs="Arial"/>
      <w:b/>
      <w:bCs/>
      <w:sz w:val="24"/>
      <w:szCs w:val="24"/>
      <w:lang w:val="es-ES" w:eastAsia="es-ES"/>
    </w:rPr>
  </w:style>
  <w:style w:type="character" w:customStyle="1" w:styleId="Heading7Char">
    <w:name w:val="Heading 7 Char"/>
    <w:basedOn w:val="DefaultParagraphFont"/>
    <w:link w:val="Heading7"/>
    <w:rsid w:val="003F2E8F"/>
    <w:rPr>
      <w:rFonts w:ascii="Arial" w:eastAsia="Times New Roman" w:hAnsi="Arial" w:cs="Arial"/>
      <w:b/>
      <w:bCs/>
      <w:color w:val="0000FF"/>
      <w:sz w:val="24"/>
      <w:szCs w:val="24"/>
      <w:lang w:val="es-ES" w:eastAsia="es-ES"/>
    </w:rPr>
  </w:style>
  <w:style w:type="character" w:customStyle="1" w:styleId="Heading8Char">
    <w:name w:val="Heading 8 Char"/>
    <w:basedOn w:val="DefaultParagraphFont"/>
    <w:link w:val="Heading8"/>
    <w:rsid w:val="003F2E8F"/>
    <w:rPr>
      <w:rFonts w:ascii="Arial" w:eastAsia="Times New Roman" w:hAnsi="Arial" w:cs="Arial"/>
      <w:b/>
      <w:bCs/>
      <w:sz w:val="24"/>
      <w:szCs w:val="24"/>
      <w:lang w:val="es-ES" w:eastAsia="es-ES"/>
    </w:rPr>
  </w:style>
  <w:style w:type="character" w:customStyle="1" w:styleId="Heading9Char">
    <w:name w:val="Heading 9 Char"/>
    <w:basedOn w:val="DefaultParagraphFont"/>
    <w:link w:val="Heading9"/>
    <w:rsid w:val="003F2E8F"/>
    <w:rPr>
      <w:rFonts w:ascii="Arial" w:eastAsia="Times New Roman" w:hAnsi="Arial" w:cs="Arial"/>
      <w:b/>
      <w:bCs/>
      <w:sz w:val="32"/>
      <w:szCs w:val="24"/>
      <w:u w:val="single"/>
      <w:lang w:val="es-ES" w:eastAsia="es-ES"/>
    </w:rPr>
  </w:style>
  <w:style w:type="numbering" w:customStyle="1" w:styleId="Sinlista1">
    <w:name w:val="Sin lista1"/>
    <w:next w:val="NoList"/>
    <w:uiPriority w:val="99"/>
    <w:semiHidden/>
    <w:unhideWhenUsed/>
    <w:rsid w:val="003F2E8F"/>
  </w:style>
  <w:style w:type="paragraph" w:styleId="Header">
    <w:name w:val="header"/>
    <w:basedOn w:val="Normal"/>
    <w:link w:val="HeaderChar"/>
    <w:uiPriority w:val="99"/>
    <w:unhideWhenUsed/>
    <w:rsid w:val="003F2E8F"/>
    <w:pPr>
      <w:tabs>
        <w:tab w:val="center" w:pos="4419"/>
        <w:tab w:val="right" w:pos="8838"/>
      </w:tabs>
      <w:spacing w:after="0" w:line="240" w:lineRule="auto"/>
    </w:pPr>
  </w:style>
  <w:style w:type="character" w:customStyle="1" w:styleId="HeaderChar">
    <w:name w:val="Header Char"/>
    <w:basedOn w:val="DefaultParagraphFont"/>
    <w:link w:val="Header"/>
    <w:uiPriority w:val="99"/>
    <w:rsid w:val="003F2E8F"/>
  </w:style>
  <w:style w:type="paragraph" w:styleId="Footer">
    <w:name w:val="footer"/>
    <w:basedOn w:val="Normal"/>
    <w:link w:val="FooterChar"/>
    <w:uiPriority w:val="99"/>
    <w:unhideWhenUsed/>
    <w:rsid w:val="003F2E8F"/>
    <w:pPr>
      <w:tabs>
        <w:tab w:val="center" w:pos="4419"/>
        <w:tab w:val="right" w:pos="8838"/>
      </w:tabs>
      <w:spacing w:after="0" w:line="240" w:lineRule="auto"/>
    </w:pPr>
  </w:style>
  <w:style w:type="character" w:customStyle="1" w:styleId="FooterChar">
    <w:name w:val="Footer Char"/>
    <w:basedOn w:val="DefaultParagraphFont"/>
    <w:link w:val="Footer"/>
    <w:uiPriority w:val="99"/>
    <w:rsid w:val="003F2E8F"/>
  </w:style>
  <w:style w:type="numbering" w:customStyle="1" w:styleId="Sinlista11">
    <w:name w:val="Sin lista11"/>
    <w:next w:val="NoList"/>
    <w:uiPriority w:val="99"/>
    <w:semiHidden/>
    <w:unhideWhenUsed/>
    <w:rsid w:val="003F2E8F"/>
  </w:style>
  <w:style w:type="character" w:customStyle="1" w:styleId="apple-converted-space">
    <w:name w:val="apple-converted-space"/>
    <w:basedOn w:val="DefaultParagraphFont"/>
    <w:rsid w:val="003F2E8F"/>
  </w:style>
  <w:style w:type="paragraph" w:styleId="FootnoteText">
    <w:name w:val="footnote text"/>
    <w:basedOn w:val="Normal"/>
    <w:link w:val="FootnoteTextChar"/>
    <w:uiPriority w:val="99"/>
    <w:semiHidden/>
    <w:unhideWhenUsed/>
    <w:rsid w:val="003F2E8F"/>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3F2E8F"/>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3F2E8F"/>
    <w:rPr>
      <w:vertAlign w:val="superscript"/>
    </w:rPr>
  </w:style>
  <w:style w:type="paragraph" w:styleId="NoSpacing">
    <w:name w:val="No Spacing"/>
    <w:uiPriority w:val="1"/>
    <w:qFormat/>
    <w:rsid w:val="003F2E8F"/>
    <w:pPr>
      <w:spacing w:after="0" w:line="240" w:lineRule="auto"/>
    </w:pPr>
    <w:rPr>
      <w:rFonts w:ascii="Calibri" w:eastAsia="Calibri" w:hAnsi="Calibri" w:cs="Times New Roman"/>
    </w:rPr>
  </w:style>
  <w:style w:type="paragraph" w:styleId="EndnoteText">
    <w:name w:val="endnote text"/>
    <w:basedOn w:val="Normal"/>
    <w:link w:val="EndnoteTextChar"/>
    <w:uiPriority w:val="99"/>
    <w:semiHidden/>
    <w:unhideWhenUsed/>
    <w:rsid w:val="003F2E8F"/>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3F2E8F"/>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3F2E8F"/>
    <w:rPr>
      <w:vertAlign w:val="superscript"/>
    </w:rPr>
  </w:style>
  <w:style w:type="paragraph" w:styleId="BalloonText">
    <w:name w:val="Balloon Text"/>
    <w:basedOn w:val="Normal"/>
    <w:link w:val="BalloonTextChar"/>
    <w:uiPriority w:val="99"/>
    <w:rsid w:val="003F2E8F"/>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rsid w:val="003F2E8F"/>
    <w:rPr>
      <w:rFonts w:ascii="Tahoma" w:eastAsia="Calibri" w:hAnsi="Tahoma" w:cs="Times New Roman"/>
      <w:sz w:val="16"/>
      <w:szCs w:val="16"/>
      <w:lang w:val="x-none" w:eastAsia="x-none"/>
    </w:rPr>
  </w:style>
  <w:style w:type="table" w:styleId="TableGrid">
    <w:name w:val="Table Grid"/>
    <w:basedOn w:val="TableNormal"/>
    <w:uiPriority w:val="59"/>
    <w:rsid w:val="003F2E8F"/>
    <w:pPr>
      <w:spacing w:after="0" w:line="240" w:lineRule="auto"/>
    </w:pPr>
    <w:rPr>
      <w:rFonts w:ascii="Calibri" w:eastAsia="Calibri" w:hAnsi="Calibri" w:cs="Times New Roman"/>
      <w:sz w:val="20"/>
      <w:szCs w:val="20"/>
      <w:lang w:eastAsia="es-A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Indent2">
    <w:name w:val="Body Text Indent 2"/>
    <w:basedOn w:val="Normal"/>
    <w:link w:val="BodyTextIndent2Char"/>
    <w:unhideWhenUsed/>
    <w:rsid w:val="003F2E8F"/>
    <w:pPr>
      <w:spacing w:after="120" w:line="480" w:lineRule="auto"/>
      <w:ind w:left="283"/>
    </w:pPr>
  </w:style>
  <w:style w:type="character" w:customStyle="1" w:styleId="BodyTextIndent2Char">
    <w:name w:val="Body Text Indent 2 Char"/>
    <w:basedOn w:val="DefaultParagraphFont"/>
    <w:link w:val="BodyTextIndent2"/>
    <w:rsid w:val="003F2E8F"/>
  </w:style>
  <w:style w:type="paragraph" w:styleId="BodyText2">
    <w:name w:val="Body Text 2"/>
    <w:basedOn w:val="Normal"/>
    <w:link w:val="BodyText2Char"/>
    <w:unhideWhenUsed/>
    <w:rsid w:val="003F2E8F"/>
    <w:pPr>
      <w:spacing w:after="120" w:line="480" w:lineRule="auto"/>
    </w:pPr>
  </w:style>
  <w:style w:type="character" w:customStyle="1" w:styleId="BodyText2Char">
    <w:name w:val="Body Text 2 Char"/>
    <w:basedOn w:val="DefaultParagraphFont"/>
    <w:link w:val="BodyText2"/>
    <w:rsid w:val="003F2E8F"/>
  </w:style>
  <w:style w:type="paragraph" w:styleId="BodyText">
    <w:name w:val="Body Text"/>
    <w:basedOn w:val="Normal"/>
    <w:link w:val="BodyTextChar"/>
    <w:unhideWhenUsed/>
    <w:rsid w:val="003F2E8F"/>
    <w:pPr>
      <w:spacing w:after="120"/>
    </w:pPr>
  </w:style>
  <w:style w:type="character" w:customStyle="1" w:styleId="BodyTextChar">
    <w:name w:val="Body Text Char"/>
    <w:basedOn w:val="DefaultParagraphFont"/>
    <w:link w:val="BodyText"/>
    <w:rsid w:val="003F2E8F"/>
  </w:style>
  <w:style w:type="paragraph" w:styleId="BodyText3">
    <w:name w:val="Body Text 3"/>
    <w:basedOn w:val="Normal"/>
    <w:link w:val="BodyText3Char"/>
    <w:unhideWhenUsed/>
    <w:rsid w:val="003F2E8F"/>
    <w:pPr>
      <w:spacing w:after="120"/>
    </w:pPr>
    <w:rPr>
      <w:sz w:val="16"/>
      <w:szCs w:val="16"/>
    </w:rPr>
  </w:style>
  <w:style w:type="character" w:customStyle="1" w:styleId="BodyText3Char">
    <w:name w:val="Body Text 3 Char"/>
    <w:basedOn w:val="DefaultParagraphFont"/>
    <w:link w:val="BodyText3"/>
    <w:rsid w:val="003F2E8F"/>
    <w:rPr>
      <w:sz w:val="16"/>
      <w:szCs w:val="16"/>
    </w:rPr>
  </w:style>
  <w:style w:type="paragraph" w:styleId="BodyTextIndent">
    <w:name w:val="Body Text Indent"/>
    <w:basedOn w:val="Normal"/>
    <w:link w:val="BodyTextIndentChar"/>
    <w:unhideWhenUsed/>
    <w:rsid w:val="003F2E8F"/>
    <w:pPr>
      <w:spacing w:after="120"/>
      <w:ind w:left="283"/>
    </w:pPr>
  </w:style>
  <w:style w:type="character" w:customStyle="1" w:styleId="BodyTextIndentChar">
    <w:name w:val="Body Text Indent Char"/>
    <w:basedOn w:val="DefaultParagraphFont"/>
    <w:link w:val="BodyTextIndent"/>
    <w:rsid w:val="003F2E8F"/>
  </w:style>
  <w:style w:type="character" w:styleId="PageNumber">
    <w:name w:val="page number"/>
    <w:basedOn w:val="DefaultParagraphFont"/>
    <w:rsid w:val="003F2E8F"/>
  </w:style>
  <w:style w:type="paragraph" w:styleId="BodyTextIndent3">
    <w:name w:val="Body Text Indent 3"/>
    <w:basedOn w:val="Normal"/>
    <w:link w:val="BodyTextIndent3Char"/>
    <w:rsid w:val="003F2E8F"/>
    <w:pPr>
      <w:spacing w:after="0" w:line="240" w:lineRule="auto"/>
      <w:ind w:left="60"/>
      <w:jc w:val="both"/>
    </w:pPr>
    <w:rPr>
      <w:rFonts w:ascii="Arial" w:eastAsia="Times New Roman" w:hAnsi="Arial" w:cs="Arial"/>
      <w:b/>
      <w:bCs/>
      <w:sz w:val="28"/>
      <w:szCs w:val="24"/>
      <w:lang w:val="es-ES" w:eastAsia="es-ES"/>
    </w:rPr>
  </w:style>
  <w:style w:type="character" w:customStyle="1" w:styleId="BodyTextIndent3Char">
    <w:name w:val="Body Text Indent 3 Char"/>
    <w:basedOn w:val="DefaultParagraphFont"/>
    <w:link w:val="BodyTextIndent3"/>
    <w:rsid w:val="003F2E8F"/>
    <w:rPr>
      <w:rFonts w:ascii="Arial" w:eastAsia="Times New Roman" w:hAnsi="Arial" w:cs="Arial"/>
      <w:b/>
      <w:bCs/>
      <w:sz w:val="28"/>
      <w:szCs w:val="24"/>
      <w:lang w:val="es-ES" w:eastAsia="es-ES"/>
    </w:rPr>
  </w:style>
  <w:style w:type="character" w:styleId="BookTitle">
    <w:name w:val="Book Title"/>
    <w:qFormat/>
    <w:rsid w:val="003F2E8F"/>
    <w:rPr>
      <w:b/>
      <w:bCs/>
      <w:smallCaps/>
      <w:spacing w:val="5"/>
    </w:rPr>
  </w:style>
  <w:style w:type="paragraph" w:styleId="Title">
    <w:name w:val="Title"/>
    <w:basedOn w:val="Normal"/>
    <w:link w:val="TitleChar"/>
    <w:qFormat/>
    <w:rsid w:val="003F2E8F"/>
    <w:pPr>
      <w:spacing w:after="0" w:line="240" w:lineRule="auto"/>
      <w:jc w:val="center"/>
    </w:pPr>
    <w:rPr>
      <w:rFonts w:ascii="Times New Roman" w:eastAsia="Times New Roman" w:hAnsi="Times New Roman" w:cs="Times New Roman"/>
      <w:b/>
      <w:bCs/>
      <w:sz w:val="40"/>
      <w:szCs w:val="24"/>
      <w:lang w:val="es-ES" w:eastAsia="es-ES"/>
    </w:rPr>
  </w:style>
  <w:style w:type="character" w:customStyle="1" w:styleId="TitleChar">
    <w:name w:val="Title Char"/>
    <w:basedOn w:val="DefaultParagraphFont"/>
    <w:link w:val="Title"/>
    <w:rsid w:val="003F2E8F"/>
    <w:rPr>
      <w:rFonts w:ascii="Times New Roman" w:eastAsia="Times New Roman" w:hAnsi="Times New Roman" w:cs="Times New Roman"/>
      <w:b/>
      <w:bCs/>
      <w:sz w:val="40"/>
      <w:szCs w:val="24"/>
      <w:lang w:val="es-ES" w:eastAsia="es-ES"/>
    </w:rPr>
  </w:style>
  <w:style w:type="paragraph" w:styleId="Subtitle">
    <w:name w:val="Subtitle"/>
    <w:basedOn w:val="Normal"/>
    <w:link w:val="SubtitleChar"/>
    <w:qFormat/>
    <w:rsid w:val="003F2E8F"/>
    <w:pPr>
      <w:spacing w:after="0" w:line="240" w:lineRule="auto"/>
      <w:jc w:val="center"/>
    </w:pPr>
    <w:rPr>
      <w:rFonts w:ascii="Arial" w:eastAsia="Times New Roman" w:hAnsi="Arial" w:cs="Arial"/>
      <w:b/>
      <w:sz w:val="28"/>
      <w:szCs w:val="24"/>
      <w:u w:val="single"/>
      <w:lang w:val="es-ES" w:eastAsia="es-ES"/>
    </w:rPr>
  </w:style>
  <w:style w:type="character" w:customStyle="1" w:styleId="SubtitleChar">
    <w:name w:val="Subtitle Char"/>
    <w:basedOn w:val="DefaultParagraphFont"/>
    <w:link w:val="Subtitle"/>
    <w:rsid w:val="003F2E8F"/>
    <w:rPr>
      <w:rFonts w:ascii="Arial" w:eastAsia="Times New Roman" w:hAnsi="Arial" w:cs="Arial"/>
      <w:b/>
      <w:sz w:val="28"/>
      <w:szCs w:val="24"/>
      <w:u w:val="single"/>
      <w:lang w:val="es-ES" w:eastAsia="es-ES"/>
    </w:rPr>
  </w:style>
  <w:style w:type="paragraph" w:customStyle="1" w:styleId="Contenidodelatabla">
    <w:name w:val="Contenido de la tabla"/>
    <w:basedOn w:val="Normal"/>
    <w:rsid w:val="003F2E8F"/>
    <w:pPr>
      <w:suppressLineNumbers/>
      <w:suppressAutoHyphens/>
      <w:spacing w:after="0" w:line="240" w:lineRule="auto"/>
    </w:pPr>
    <w:rPr>
      <w:rFonts w:ascii="Times New Roman" w:eastAsia="Times New Roman" w:hAnsi="Times New Roman" w:cs="Times New Roman"/>
      <w:sz w:val="24"/>
      <w:szCs w:val="24"/>
      <w:lang w:val="es-ES" w:eastAsia="ar-SA"/>
    </w:rPr>
  </w:style>
  <w:style w:type="paragraph" w:customStyle="1" w:styleId="Encabezadodelatabla">
    <w:name w:val="Encabezado de la tabla"/>
    <w:basedOn w:val="Contenidodelatabla"/>
    <w:rsid w:val="003F2E8F"/>
    <w:pPr>
      <w:jc w:val="center"/>
    </w:pPr>
    <w:rPr>
      <w:b/>
      <w:bCs/>
    </w:rPr>
  </w:style>
  <w:style w:type="character" w:styleId="Hyperlink">
    <w:name w:val="Hyperlink"/>
    <w:uiPriority w:val="99"/>
    <w:unhideWhenUsed/>
    <w:rsid w:val="003F2E8F"/>
    <w:rPr>
      <w:color w:val="0000FF"/>
      <w:u w:val="single"/>
    </w:rPr>
  </w:style>
  <w:style w:type="paragraph" w:customStyle="1" w:styleId="Default">
    <w:name w:val="Default"/>
    <w:rsid w:val="003F2E8F"/>
    <w:pPr>
      <w:autoSpaceDE w:val="0"/>
      <w:autoSpaceDN w:val="0"/>
      <w:adjustRightInd w:val="0"/>
      <w:spacing w:after="0" w:line="240" w:lineRule="auto"/>
    </w:pPr>
    <w:rPr>
      <w:rFonts w:ascii="Cambria" w:eastAsia="Times New Roman" w:hAnsi="Cambria" w:cs="Times New Roman"/>
      <w:color w:val="000000"/>
      <w:sz w:val="24"/>
      <w:szCs w:val="24"/>
      <w:lang w:val="es-ES" w:eastAsia="es-ES"/>
    </w:rPr>
  </w:style>
  <w:style w:type="paragraph" w:customStyle="1" w:styleId="WW-Predeterminado">
    <w:name w:val="WW-Predeterminado"/>
    <w:rsid w:val="003F2E8F"/>
    <w:pPr>
      <w:widowControl w:val="0"/>
      <w:suppressAutoHyphens/>
      <w:autoSpaceDE w:val="0"/>
      <w:spacing w:after="0" w:line="240" w:lineRule="auto"/>
    </w:pPr>
    <w:rPr>
      <w:rFonts w:ascii="Times New Roman" w:eastAsia="Times New Roman" w:hAnsi="Times New Roman" w:cs="Times New Roman"/>
      <w:kern w:val="1"/>
      <w:sz w:val="24"/>
      <w:szCs w:val="24"/>
      <w:lang w:val="es-ES" w:eastAsia="hi-IN" w:bidi="hi-IN"/>
    </w:rPr>
  </w:style>
  <w:style w:type="paragraph" w:styleId="NormalWeb">
    <w:name w:val="Normal (Web)"/>
    <w:basedOn w:val="Normal"/>
    <w:uiPriority w:val="99"/>
    <w:semiHidden/>
    <w:unhideWhenUsed/>
    <w:rsid w:val="003F2E8F"/>
    <w:rPr>
      <w:rFonts w:ascii="Times New Roman" w:hAnsi="Times New Roman" w:cs="Times New Roman"/>
      <w:sz w:val="24"/>
      <w:szCs w:val="24"/>
    </w:rPr>
  </w:style>
  <w:style w:type="numbering" w:customStyle="1" w:styleId="Sinlista2">
    <w:name w:val="Sin lista2"/>
    <w:next w:val="NoList"/>
    <w:uiPriority w:val="99"/>
    <w:semiHidden/>
    <w:unhideWhenUsed/>
    <w:rsid w:val="00BD258A"/>
  </w:style>
  <w:style w:type="numbering" w:customStyle="1" w:styleId="Sinlista12">
    <w:name w:val="Sin lista12"/>
    <w:next w:val="NoList"/>
    <w:uiPriority w:val="99"/>
    <w:semiHidden/>
    <w:unhideWhenUsed/>
    <w:rsid w:val="00BD258A"/>
  </w:style>
  <w:style w:type="table" w:customStyle="1" w:styleId="Tablaconcuadrcula1">
    <w:name w:val="Tabla con cuadrícula1"/>
    <w:basedOn w:val="TableNormal"/>
    <w:next w:val="TableGrid"/>
    <w:uiPriority w:val="59"/>
    <w:rsid w:val="00BD258A"/>
    <w:pPr>
      <w:spacing w:after="0" w:line="240" w:lineRule="auto"/>
    </w:pPr>
    <w:rPr>
      <w:rFonts w:ascii="Calibri" w:eastAsia="Calibri" w:hAnsi="Calibri" w:cs="Times New Roman"/>
      <w:sz w:val="20"/>
      <w:szCs w:val="20"/>
      <w:lang w:eastAsia="es-A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rrafodelista1">
    <w:name w:val="Párrafo de lista1"/>
    <w:basedOn w:val="Normal"/>
    <w:rsid w:val="00A857EE"/>
    <w:pPr>
      <w:widowControl w:val="0"/>
      <w:suppressAutoHyphens/>
      <w:spacing w:line="240" w:lineRule="auto"/>
      <w:ind w:left="720"/>
      <w:contextualSpacing/>
    </w:pPr>
    <w:rPr>
      <w:rFonts w:ascii="Liberation Serif" w:eastAsia="SimSun" w:hAnsi="Liberation Serif" w:cs="Mangal"/>
      <w:kern w:val="1"/>
      <w:sz w:val="24"/>
      <w:szCs w:val="24"/>
      <w:lang w:eastAsia="zh-CN" w:bidi="hi-IN"/>
    </w:rPr>
  </w:style>
  <w:style w:type="paragraph" w:customStyle="1" w:styleId="Standard">
    <w:name w:val="Standard"/>
    <w:rsid w:val="00A857EE"/>
    <w:pPr>
      <w:widowControl w:val="0"/>
      <w:suppressAutoHyphens/>
      <w:spacing w:after="0" w:line="240" w:lineRule="auto"/>
    </w:pPr>
    <w:rPr>
      <w:rFonts w:ascii="Liberation Serif" w:eastAsia="SimSun" w:hAnsi="Liberation Serif" w:cs="Mangal"/>
      <w:kern w:val="1"/>
      <w:sz w:val="24"/>
      <w:szCs w:val="24"/>
      <w:lang w:eastAsia="zh-CN" w:bidi="hi-IN"/>
    </w:rPr>
  </w:style>
  <w:style w:type="table" w:customStyle="1" w:styleId="Tablaconcuadrcula2">
    <w:name w:val="Tabla con cuadrícula2"/>
    <w:basedOn w:val="TableNormal"/>
    <w:next w:val="TableGrid"/>
    <w:uiPriority w:val="59"/>
    <w:rsid w:val="0072391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0305E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305E6"/>
    <w:pPr>
      <w:widowControl w:val="0"/>
      <w:autoSpaceDE w:val="0"/>
      <w:autoSpaceDN w:val="0"/>
      <w:spacing w:after="0" w:line="240" w:lineRule="auto"/>
    </w:pPr>
    <w:rPr>
      <w:rFonts w:ascii="Arial" w:eastAsia="Arial" w:hAnsi="Arial" w:cs="Arial"/>
      <w:lang w:val="en-US"/>
    </w:rPr>
  </w:style>
  <w:style w:type="paragraph" w:customStyle="1" w:styleId="Encabezado3">
    <w:name w:val="Encabezado3"/>
    <w:basedOn w:val="Normal"/>
    <w:next w:val="BodyText"/>
    <w:rsid w:val="00776E3E"/>
    <w:pPr>
      <w:keepNext/>
      <w:suppressAutoHyphens/>
      <w:spacing w:before="240" w:after="120" w:line="240" w:lineRule="auto"/>
      <w:jc w:val="both"/>
    </w:pPr>
    <w:rPr>
      <w:rFonts w:ascii="Arial" w:eastAsia="Microsoft YaHei" w:hAnsi="Arial" w:cs="Mangal"/>
      <w:sz w:val="28"/>
      <w:szCs w:val="28"/>
      <w:lang w:val="es-ES" w:eastAsia="zh-CN"/>
    </w:rPr>
  </w:style>
  <w:style w:type="paragraph" w:styleId="TOCHeading">
    <w:name w:val="TOC Heading"/>
    <w:basedOn w:val="Heading1"/>
    <w:next w:val="Normal"/>
    <w:uiPriority w:val="39"/>
    <w:semiHidden/>
    <w:unhideWhenUsed/>
    <w:qFormat/>
    <w:rsid w:val="00776E3E"/>
    <w:pPr>
      <w:outlineLvl w:val="9"/>
    </w:pPr>
    <w:rPr>
      <w:rFonts w:ascii="Cambria" w:eastAsia="Times New Roman" w:hAnsi="Cambria" w:cs="Times New Roman"/>
      <w:color w:val="365F91"/>
      <w:lang w:val="es-ES"/>
    </w:rPr>
  </w:style>
  <w:style w:type="paragraph" w:styleId="TOC1">
    <w:name w:val="toc 1"/>
    <w:basedOn w:val="Normal"/>
    <w:next w:val="Normal"/>
    <w:autoRedefine/>
    <w:uiPriority w:val="39"/>
    <w:unhideWhenUsed/>
    <w:rsid w:val="00776E3E"/>
    <w:pPr>
      <w:tabs>
        <w:tab w:val="left" w:pos="1320"/>
        <w:tab w:val="right" w:leader="dot" w:pos="9736"/>
      </w:tabs>
      <w:spacing w:before="120" w:after="100" w:line="259" w:lineRule="auto"/>
      <w:jc w:val="both"/>
    </w:pPr>
    <w:rPr>
      <w:rFonts w:ascii="Arial" w:eastAsia="Calibri" w:hAnsi="Arial" w:cs="Times New Roman"/>
      <w:b/>
    </w:rPr>
  </w:style>
  <w:style w:type="paragraph" w:styleId="TOC2">
    <w:name w:val="toc 2"/>
    <w:basedOn w:val="Normal"/>
    <w:next w:val="Normal"/>
    <w:autoRedefine/>
    <w:uiPriority w:val="39"/>
    <w:unhideWhenUsed/>
    <w:rsid w:val="00776E3E"/>
    <w:pPr>
      <w:spacing w:before="120" w:after="100" w:line="259" w:lineRule="auto"/>
      <w:ind w:left="240"/>
      <w:jc w:val="both"/>
    </w:pPr>
    <w:rPr>
      <w:rFonts w:ascii="Arial" w:eastAsia="Calibri" w:hAnsi="Arial" w:cs="Times New Roman"/>
      <w:sz w:val="24"/>
    </w:rPr>
  </w:style>
  <w:style w:type="character" w:styleId="Strong">
    <w:name w:val="Strong"/>
    <w:uiPriority w:val="22"/>
    <w:qFormat/>
    <w:rsid w:val="00776E3E"/>
    <w:rPr>
      <w:b/>
      <w:bCs/>
    </w:rPr>
  </w:style>
  <w:style w:type="table" w:customStyle="1" w:styleId="TableGrid1">
    <w:name w:val="Table Grid1"/>
    <w:basedOn w:val="TableNormal"/>
    <w:next w:val="TableGrid"/>
    <w:uiPriority w:val="59"/>
    <w:rsid w:val="008936A7"/>
    <w:pPr>
      <w:spacing w:after="0" w:line="240" w:lineRule="auto"/>
    </w:pPr>
    <w:rPr>
      <w:rFonts w:ascii="Calibri" w:eastAsia="Calibri" w:hAnsi="Calibri" w:cs="Times New Roman"/>
      <w:sz w:val="20"/>
      <w:szCs w:val="20"/>
      <w:lang w:eastAsia="es-A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551485">
      <w:bodyDiv w:val="1"/>
      <w:marLeft w:val="0"/>
      <w:marRight w:val="0"/>
      <w:marTop w:val="0"/>
      <w:marBottom w:val="0"/>
      <w:divBdr>
        <w:top w:val="none" w:sz="0" w:space="0" w:color="auto"/>
        <w:left w:val="none" w:sz="0" w:space="0" w:color="auto"/>
        <w:bottom w:val="none" w:sz="0" w:space="0" w:color="auto"/>
        <w:right w:val="none" w:sz="0" w:space="0" w:color="auto"/>
      </w:divBdr>
    </w:div>
    <w:div w:id="217018635">
      <w:bodyDiv w:val="1"/>
      <w:marLeft w:val="0"/>
      <w:marRight w:val="0"/>
      <w:marTop w:val="0"/>
      <w:marBottom w:val="0"/>
      <w:divBdr>
        <w:top w:val="none" w:sz="0" w:space="0" w:color="auto"/>
        <w:left w:val="none" w:sz="0" w:space="0" w:color="auto"/>
        <w:bottom w:val="none" w:sz="0" w:space="0" w:color="auto"/>
        <w:right w:val="none" w:sz="0" w:space="0" w:color="auto"/>
      </w:divBdr>
    </w:div>
    <w:div w:id="287709591">
      <w:bodyDiv w:val="1"/>
      <w:marLeft w:val="0"/>
      <w:marRight w:val="0"/>
      <w:marTop w:val="0"/>
      <w:marBottom w:val="0"/>
      <w:divBdr>
        <w:top w:val="none" w:sz="0" w:space="0" w:color="auto"/>
        <w:left w:val="none" w:sz="0" w:space="0" w:color="auto"/>
        <w:bottom w:val="none" w:sz="0" w:space="0" w:color="auto"/>
        <w:right w:val="none" w:sz="0" w:space="0" w:color="auto"/>
      </w:divBdr>
    </w:div>
    <w:div w:id="838540537">
      <w:bodyDiv w:val="1"/>
      <w:marLeft w:val="0"/>
      <w:marRight w:val="0"/>
      <w:marTop w:val="0"/>
      <w:marBottom w:val="0"/>
      <w:divBdr>
        <w:top w:val="none" w:sz="0" w:space="0" w:color="auto"/>
        <w:left w:val="none" w:sz="0" w:space="0" w:color="auto"/>
        <w:bottom w:val="none" w:sz="0" w:space="0" w:color="auto"/>
        <w:right w:val="none" w:sz="0" w:space="0" w:color="auto"/>
      </w:divBdr>
    </w:div>
    <w:div w:id="882595966">
      <w:bodyDiv w:val="1"/>
      <w:marLeft w:val="0"/>
      <w:marRight w:val="0"/>
      <w:marTop w:val="0"/>
      <w:marBottom w:val="0"/>
      <w:divBdr>
        <w:top w:val="none" w:sz="0" w:space="0" w:color="auto"/>
        <w:left w:val="none" w:sz="0" w:space="0" w:color="auto"/>
        <w:bottom w:val="none" w:sz="0" w:space="0" w:color="auto"/>
        <w:right w:val="none" w:sz="0" w:space="0" w:color="auto"/>
      </w:divBdr>
    </w:div>
    <w:div w:id="1044401461">
      <w:bodyDiv w:val="1"/>
      <w:marLeft w:val="0"/>
      <w:marRight w:val="0"/>
      <w:marTop w:val="0"/>
      <w:marBottom w:val="0"/>
      <w:divBdr>
        <w:top w:val="none" w:sz="0" w:space="0" w:color="auto"/>
        <w:left w:val="none" w:sz="0" w:space="0" w:color="auto"/>
        <w:bottom w:val="none" w:sz="0" w:space="0" w:color="auto"/>
        <w:right w:val="none" w:sz="0" w:space="0" w:color="auto"/>
      </w:divBdr>
    </w:div>
    <w:div w:id="1173689722">
      <w:bodyDiv w:val="1"/>
      <w:marLeft w:val="0"/>
      <w:marRight w:val="0"/>
      <w:marTop w:val="0"/>
      <w:marBottom w:val="0"/>
      <w:divBdr>
        <w:top w:val="none" w:sz="0" w:space="0" w:color="auto"/>
        <w:left w:val="none" w:sz="0" w:space="0" w:color="auto"/>
        <w:bottom w:val="none" w:sz="0" w:space="0" w:color="auto"/>
        <w:right w:val="none" w:sz="0" w:space="0" w:color="auto"/>
      </w:divBdr>
    </w:div>
    <w:div w:id="1597441263">
      <w:bodyDiv w:val="1"/>
      <w:marLeft w:val="0"/>
      <w:marRight w:val="0"/>
      <w:marTop w:val="0"/>
      <w:marBottom w:val="0"/>
      <w:divBdr>
        <w:top w:val="none" w:sz="0" w:space="0" w:color="auto"/>
        <w:left w:val="none" w:sz="0" w:space="0" w:color="auto"/>
        <w:bottom w:val="none" w:sz="0" w:space="0" w:color="auto"/>
        <w:right w:val="none" w:sz="0" w:space="0" w:color="auto"/>
      </w:divBdr>
    </w:div>
    <w:div w:id="1604148197">
      <w:bodyDiv w:val="1"/>
      <w:marLeft w:val="0"/>
      <w:marRight w:val="0"/>
      <w:marTop w:val="0"/>
      <w:marBottom w:val="0"/>
      <w:divBdr>
        <w:top w:val="none" w:sz="0" w:space="0" w:color="auto"/>
        <w:left w:val="none" w:sz="0" w:space="0" w:color="auto"/>
        <w:bottom w:val="none" w:sz="0" w:space="0" w:color="auto"/>
        <w:right w:val="none" w:sz="0" w:space="0" w:color="auto"/>
      </w:divBdr>
    </w:div>
    <w:div w:id="1647394283">
      <w:bodyDiv w:val="1"/>
      <w:marLeft w:val="0"/>
      <w:marRight w:val="0"/>
      <w:marTop w:val="0"/>
      <w:marBottom w:val="0"/>
      <w:divBdr>
        <w:top w:val="none" w:sz="0" w:space="0" w:color="auto"/>
        <w:left w:val="none" w:sz="0" w:space="0" w:color="auto"/>
        <w:bottom w:val="none" w:sz="0" w:space="0" w:color="auto"/>
        <w:right w:val="none" w:sz="0" w:space="0" w:color="auto"/>
      </w:divBdr>
    </w:div>
    <w:div w:id="1651906608">
      <w:bodyDiv w:val="1"/>
      <w:marLeft w:val="0"/>
      <w:marRight w:val="0"/>
      <w:marTop w:val="0"/>
      <w:marBottom w:val="0"/>
      <w:divBdr>
        <w:top w:val="none" w:sz="0" w:space="0" w:color="auto"/>
        <w:left w:val="none" w:sz="0" w:space="0" w:color="auto"/>
        <w:bottom w:val="none" w:sz="0" w:space="0" w:color="auto"/>
        <w:right w:val="none" w:sz="0" w:space="0" w:color="auto"/>
      </w:divBdr>
    </w:div>
    <w:div w:id="1743478759">
      <w:bodyDiv w:val="1"/>
      <w:marLeft w:val="0"/>
      <w:marRight w:val="0"/>
      <w:marTop w:val="0"/>
      <w:marBottom w:val="0"/>
      <w:divBdr>
        <w:top w:val="none" w:sz="0" w:space="0" w:color="auto"/>
        <w:left w:val="none" w:sz="0" w:space="0" w:color="auto"/>
        <w:bottom w:val="none" w:sz="0" w:space="0" w:color="auto"/>
        <w:right w:val="none" w:sz="0" w:space="0" w:color="auto"/>
      </w:divBdr>
    </w:div>
    <w:div w:id="1767116718">
      <w:bodyDiv w:val="1"/>
      <w:marLeft w:val="0"/>
      <w:marRight w:val="0"/>
      <w:marTop w:val="0"/>
      <w:marBottom w:val="0"/>
      <w:divBdr>
        <w:top w:val="none" w:sz="0" w:space="0" w:color="auto"/>
        <w:left w:val="none" w:sz="0" w:space="0" w:color="auto"/>
        <w:bottom w:val="none" w:sz="0" w:space="0" w:color="auto"/>
        <w:right w:val="none" w:sz="0" w:space="0" w:color="auto"/>
      </w:divBdr>
    </w:div>
    <w:div w:id="1842432842">
      <w:bodyDiv w:val="1"/>
      <w:marLeft w:val="0"/>
      <w:marRight w:val="0"/>
      <w:marTop w:val="0"/>
      <w:marBottom w:val="0"/>
      <w:divBdr>
        <w:top w:val="none" w:sz="0" w:space="0" w:color="auto"/>
        <w:left w:val="none" w:sz="0" w:space="0" w:color="auto"/>
        <w:bottom w:val="none" w:sz="0" w:space="0" w:color="auto"/>
        <w:right w:val="none" w:sz="0" w:space="0" w:color="auto"/>
      </w:divBdr>
    </w:div>
    <w:div w:id="1977447504">
      <w:bodyDiv w:val="1"/>
      <w:marLeft w:val="0"/>
      <w:marRight w:val="0"/>
      <w:marTop w:val="0"/>
      <w:marBottom w:val="0"/>
      <w:divBdr>
        <w:top w:val="none" w:sz="0" w:space="0" w:color="auto"/>
        <w:left w:val="none" w:sz="0" w:space="0" w:color="auto"/>
        <w:bottom w:val="none" w:sz="0" w:space="0" w:color="auto"/>
        <w:right w:val="none" w:sz="0" w:space="0" w:color="auto"/>
      </w:divBdr>
      <w:divsChild>
        <w:div w:id="294871048">
          <w:marLeft w:val="0"/>
          <w:marRight w:val="0"/>
          <w:marTop w:val="0"/>
          <w:marBottom w:val="0"/>
          <w:divBdr>
            <w:top w:val="none" w:sz="0" w:space="0" w:color="auto"/>
            <w:left w:val="none" w:sz="0" w:space="0" w:color="auto"/>
            <w:bottom w:val="none" w:sz="0" w:space="0" w:color="auto"/>
            <w:right w:val="none" w:sz="0" w:space="0" w:color="auto"/>
          </w:divBdr>
        </w:div>
        <w:div w:id="8854880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empleo.cba.gov.ar/linea-6-microprestamos-destino-libre-grupos-solidarios-del-noc/"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buenosaires.gob.ar/desarrollohumanoyhabitat/mujer/hogares-y-centros-integrales-de-la-mujer/atencion-mujeres-victimas-de-delitos-contra-la-integridad-sexual" TargetMode="External"/><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http://empleo.cba.gov.ar/linea-3-microprestamos-productivos-individuales-y-asociativos-para-mujeres-a-traves-de-ong-grupos-solidarios/" TargetMode="Externa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mpleo.cba.gov.ar/linea-5-microprestamos-para-emprendedores-capacitados-en-los-programas-de-oficio/" TargetMode="External"/><Relationship Id="rId20" Type="http://schemas.openxmlformats.org/officeDocument/2006/relationships/hyperlink" Target="mailto:articulaci&#243;n_dgmuj@buenosaires.gob.ar" TargetMode="External"/><Relationship Id="rId29" Type="http://schemas.openxmlformats.org/officeDocument/2006/relationships/hyperlink" Target="http://www.jus.gob.ar/media/1129145/29-declaracion_ilustrada.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jpg"/><Relationship Id="rId28" Type="http://schemas.openxmlformats.org/officeDocument/2006/relationships/hyperlink" Target="http://www.igualdadycalidadcba.gov.ar/SIPEC-" TargetMode="External"/><Relationship Id="rId36" Type="http://schemas.openxmlformats.org/officeDocument/2006/relationships/customXml" Target="../customXml/item4.xml"/><Relationship Id="rId10" Type="http://schemas.openxmlformats.org/officeDocument/2006/relationships/hyperlink" Target="http://empleo.cba.gov.ar/linea-2-microprestamos-destino-libre-con-garantia-individual/" TargetMode="External"/><Relationship Id="rId19" Type="http://schemas.openxmlformats.org/officeDocument/2006/relationships/image" Target="media/image6.png"/><Relationship Id="rId31" Type="http://schemas.openxmlformats.org/officeDocument/2006/relationships/hyperlink" Target="https://www.youtube.com/watch?v=huqBhGes02o"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empleo.cba.gov.ar/linea-4-microprestamos-individuales-para-el-financiamiento-de-proyectos-productivos-comerciales-yo-servicios/" TargetMode="External"/><Relationship Id="rId22" Type="http://schemas.openxmlformats.org/officeDocument/2006/relationships/image" Target="media/image7.jpeg"/><Relationship Id="rId27" Type="http://schemas.openxmlformats.org/officeDocument/2006/relationships/footer" Target="footer1.xml"/><Relationship Id="rId30" Type="http://schemas.openxmlformats.org/officeDocument/2006/relationships/hyperlink" Target="http://www.educacionespecial.com.ar/moodle2/" TargetMode="External"/><Relationship Id="rId35" Type="http://schemas.openxmlformats.org/officeDocument/2006/relationships/customXml" Target="../customXml/item3.xml"/><Relationship Id="rId8" Type="http://schemas.openxmlformats.org/officeDocument/2006/relationships/hyperlink" Target="http://empleo.cba.gov.ar/linea-1-microprestamos-destino-libre-a-traves-de-ong-grupos-solidari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16357C84A8A6A439E605EB3EB56852B" ma:contentTypeVersion="2" ma:contentTypeDescription="Create a new document." ma:contentTypeScope="" ma:versionID="36d8ea15f10b705098e850999fdfeeda">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214C597-ADA1-46A6-B12C-9C7A601B0D53}">
  <ds:schemaRefs>
    <ds:schemaRef ds:uri="http://schemas.openxmlformats.org/officeDocument/2006/bibliography"/>
  </ds:schemaRefs>
</ds:datastoreItem>
</file>

<file path=customXml/itemProps2.xml><?xml version="1.0" encoding="utf-8"?>
<ds:datastoreItem xmlns:ds="http://schemas.openxmlformats.org/officeDocument/2006/customXml" ds:itemID="{4F9B083D-B0F2-4A67-B452-1508F79DBDAF}"/>
</file>

<file path=customXml/itemProps3.xml><?xml version="1.0" encoding="utf-8"?>
<ds:datastoreItem xmlns:ds="http://schemas.openxmlformats.org/officeDocument/2006/customXml" ds:itemID="{0DF8B891-8E0F-4B3B-A3AC-7DA3700C8DEA}"/>
</file>

<file path=customXml/itemProps4.xml><?xml version="1.0" encoding="utf-8"?>
<ds:datastoreItem xmlns:ds="http://schemas.openxmlformats.org/officeDocument/2006/customXml" ds:itemID="{6799B16F-7FA8-4CD3-B167-FC7E6F928260}"/>
</file>

<file path=docProps/app.xml><?xml version="1.0" encoding="utf-8"?>
<Properties xmlns="http://schemas.openxmlformats.org/officeDocument/2006/extended-properties" xmlns:vt="http://schemas.openxmlformats.org/officeDocument/2006/docPropsVTypes">
  <Template>Normal.dotm</Template>
  <TotalTime>0</TotalTime>
  <Pages>221</Pages>
  <Words>72492</Words>
  <Characters>413210</Characters>
  <Application>Microsoft Office Word</Application>
  <DocSecurity>4</DocSecurity>
  <Lines>3443</Lines>
  <Paragraphs>969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Bangho</Company>
  <LinksUpToDate>false</LinksUpToDate>
  <CharactersWithSpaces>484733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del Pilar Mayoral</dc:creator>
  <cp:lastModifiedBy>IHARA Sumiko</cp:lastModifiedBy>
  <cp:revision>2</cp:revision>
  <dcterms:created xsi:type="dcterms:W3CDTF">2018-02-16T14:57:00Z</dcterms:created>
  <dcterms:modified xsi:type="dcterms:W3CDTF">2018-02-16T14:57:00Z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0x010100A16357C84A8A6A439E605EB3EB56852B</vt:lpwstr>
  </property>
  <property fmtid="{D5CDD505-2E9C-101B-9397-08002B2CF9AE}" pid="3" name="Order">
    <vt:r8>1367500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