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3" w:rsidRPr="00894B64" w:rsidRDefault="00986CE4" w:rsidP="00986CE4">
      <w:pPr>
        <w:jc w:val="center"/>
        <w:rPr>
          <w:b/>
        </w:rPr>
      </w:pPr>
      <w:bookmarkStart w:id="0" w:name="_GoBack"/>
      <w:bookmarkEnd w:id="0"/>
      <w:r>
        <w:rPr>
          <w:b/>
        </w:rPr>
        <w:t>TABLE OF ACRONYMS</w:t>
      </w:r>
    </w:p>
    <w:p w:rsidR="00AE117F" w:rsidRDefault="00AE117F"/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AFP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Armed Forces of the Philippines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ALS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Alternative Learning System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AO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Administrative Order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ASEAN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Association of Southeast Asian Nations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ATN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Assistance To Nationals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BJMP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Bureau of Jail Management and Penology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BOSH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Basic Occupational Safety and Health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BUCOR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Bureau of Corrections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CAFGU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Citizen Armed Force Geographical Unit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CCT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Conditional Cash Transfer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CEDAW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 w:rsidP="006B3DB7">
            <w:pPr>
              <w:ind w:left="155" w:hanging="155"/>
            </w:pPr>
            <w:r w:rsidRPr="006B3DB7">
              <w:t>Convention on the Elimination of all Forms of Discrimination Against Women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CHR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Commission Human Rights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CICL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Children In Conflict with the Law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CPP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Communist Party of the Philippines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CWC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Council for the Welfare of Children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CSC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Civil Service Commission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Agriculture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proofErr w:type="spellStart"/>
            <w:r w:rsidRPr="006B3DB7">
              <w:t>DepEd</w:t>
            </w:r>
            <w:proofErr w:type="spellEnd"/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Education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 xml:space="preserve">DENR  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Environment and Natural Resources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DFA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Foreign Affairs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DO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Order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DOH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Health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DOLE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Labor and Employment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DSWD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of Social Welfare and Development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DO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Department Order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EJK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Extrajudicial Killing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EO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Executive Order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FOE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Formal Offer of Evidence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GAD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Gender and Development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GCRV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Grave Child Rights Violations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GRP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Government of the Republic of the Philippines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HIV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Human Immunodeficiency Virus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HR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Human Rights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IHL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International Humanitarian Law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HRAO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Human Rights Affairs Office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IAC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Inter-Agency Committee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IACAT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Inter-Agency Council Against Trafficking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IAC-CIAC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Inter-Agency Committee on Children In Armed Conflict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ILO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International Labor Organization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IP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Indigenous People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 w:rsidP="006B3DB7">
            <w:pPr>
              <w:ind w:left="180" w:hanging="180"/>
            </w:pPr>
            <w:r w:rsidRPr="006B3DB7">
              <w:t>KALAHI-CIDSS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 w:rsidP="006B3DB7">
            <w:pPr>
              <w:ind w:left="245" w:hanging="270"/>
            </w:pPr>
            <w:proofErr w:type="spellStart"/>
            <w:r w:rsidRPr="006B3DB7">
              <w:rPr>
                <w:i/>
              </w:rPr>
              <w:t>Kapit-Bisig</w:t>
            </w:r>
            <w:proofErr w:type="spellEnd"/>
            <w:r w:rsidRPr="006B3DB7">
              <w:rPr>
                <w:i/>
              </w:rPr>
              <w:t xml:space="preserve"> Laban </w:t>
            </w:r>
            <w:proofErr w:type="spellStart"/>
            <w:r w:rsidRPr="006B3DB7">
              <w:rPr>
                <w:i/>
              </w:rPr>
              <w:t>sa</w:t>
            </w:r>
            <w:proofErr w:type="spellEnd"/>
            <w:r w:rsidRPr="006B3DB7">
              <w:rPr>
                <w:i/>
              </w:rPr>
              <w:t xml:space="preserve"> </w:t>
            </w:r>
            <w:proofErr w:type="spellStart"/>
            <w:r w:rsidRPr="006B3DB7">
              <w:rPr>
                <w:i/>
              </w:rPr>
              <w:t>Kahirapan</w:t>
            </w:r>
            <w:proofErr w:type="spellEnd"/>
            <w:r w:rsidRPr="006B3DB7">
              <w:t xml:space="preserve"> -- Comprehensive and Integrated Delivery of Social Services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LGBT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Lesbian, Gays, Bisexual and Transgender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lastRenderedPageBreak/>
              <w:t>LGU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Local Government Unit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MCW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Magna Carta for Women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MC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Memorandum Circular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MILF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Moro Islamic Liberation Front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 w:rsidP="006B3DB7">
            <w:pPr>
              <w:ind w:left="155" w:hanging="155"/>
            </w:pPr>
            <w:r w:rsidRPr="006B3DB7">
              <w:t>MRRS-GCRVSAC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 w:rsidP="006B3DB7">
            <w:pPr>
              <w:ind w:left="155" w:hanging="155"/>
            </w:pPr>
            <w:r w:rsidRPr="006B3DB7">
              <w:t>Monitoring, Reporting and Response System for GCRVs in the Situations of Armed Conflict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MSME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Micro, Small and Medium Enterprises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NAECTF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National Anti-Environmental Crime Task Force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NAPOLCOM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National Police Commission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NBI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National Bureau of Investigation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NCIP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National Commission on Indigenous Peoples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NDF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National Democratic Front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NPA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New People’s Army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OFW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Overseas Filipino Workers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OWWA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Overseas Workers Welfare Administration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PDP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Philippine Development Plan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PHILJA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Philippine Judicial Academy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A4789A">
            <w:r w:rsidRPr="006B3DB7">
              <w:t>PNP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A4789A">
            <w:r w:rsidRPr="006B3DB7">
              <w:t>Philippine National Police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594A45">
            <w:r w:rsidRPr="006B3DB7">
              <w:t>POEA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594A45">
            <w:r w:rsidRPr="006B3DB7">
              <w:t>Philippine Overseas Employment Agency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594A45">
            <w:r w:rsidRPr="006B3DB7">
              <w:t>PPASC</w:t>
            </w:r>
          </w:p>
          <w:p w:rsidR="008B3A95" w:rsidRPr="006B3DB7" w:rsidRDefault="008B3A95">
            <w:r w:rsidRPr="006B3DB7">
              <w:t>PHRC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594A45">
            <w:r w:rsidRPr="006B3DB7">
              <w:t>Philippine Plan of Action for Senior Citizens</w:t>
            </w:r>
          </w:p>
          <w:p w:rsidR="008B3A95" w:rsidRPr="006B3DB7" w:rsidRDefault="008B3A95">
            <w:r w:rsidRPr="006B3DB7">
              <w:t>Presidential Human Rights Committee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594A45">
            <w:r w:rsidRPr="006B3DB7">
              <w:t>PWD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594A45">
            <w:r w:rsidRPr="006B3DB7">
              <w:t>Persons With Disability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594A45">
            <w:r w:rsidRPr="006B3DB7">
              <w:t>RA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594A45">
            <w:r w:rsidRPr="006B3DB7">
              <w:t>Republic Act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594A45">
            <w:r w:rsidRPr="006B3DB7">
              <w:t>RPRH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594A45">
            <w:r w:rsidRPr="006B3DB7">
              <w:t>Responsible Parenthood and Reproductive Health</w:t>
            </w:r>
          </w:p>
        </w:tc>
      </w:tr>
      <w:tr w:rsidR="00A4789A" w:rsidRPr="006B3DB7" w:rsidTr="006B3DB7">
        <w:tc>
          <w:tcPr>
            <w:tcW w:w="1555" w:type="dxa"/>
            <w:shd w:val="clear" w:color="auto" w:fill="auto"/>
          </w:tcPr>
          <w:p w:rsidR="00A4789A" w:rsidRPr="006B3DB7" w:rsidRDefault="00594A45">
            <w:r w:rsidRPr="006B3DB7">
              <w:t>SOGIE</w:t>
            </w:r>
          </w:p>
        </w:tc>
        <w:tc>
          <w:tcPr>
            <w:tcW w:w="7075" w:type="dxa"/>
            <w:shd w:val="clear" w:color="auto" w:fill="auto"/>
          </w:tcPr>
          <w:p w:rsidR="00A4789A" w:rsidRPr="006B3DB7" w:rsidRDefault="00594A45">
            <w:r w:rsidRPr="006B3DB7">
              <w:t>Sexual Orientation and Gender Identity Expression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SC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Supreme Court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SY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School Year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TESDA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Technical Education and Skills Development Authority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TIP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Trafficking In Persons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TVET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Technical-Vocational Education and Training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UN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United Nations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UPR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Universal Periodic Review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US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United States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VAW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Violence Against Women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WEDC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Women in Especially Difficult Circumstances</w:t>
            </w:r>
          </w:p>
        </w:tc>
      </w:tr>
      <w:tr w:rsidR="00594A45" w:rsidRPr="006B3DB7" w:rsidTr="006B3DB7">
        <w:tc>
          <w:tcPr>
            <w:tcW w:w="1555" w:type="dxa"/>
            <w:shd w:val="clear" w:color="auto" w:fill="auto"/>
          </w:tcPr>
          <w:p w:rsidR="00594A45" w:rsidRPr="006B3DB7" w:rsidRDefault="00594A45">
            <w:r w:rsidRPr="006B3DB7">
              <w:t>WPLA</w:t>
            </w:r>
          </w:p>
        </w:tc>
        <w:tc>
          <w:tcPr>
            <w:tcW w:w="7075" w:type="dxa"/>
            <w:shd w:val="clear" w:color="auto" w:fill="auto"/>
          </w:tcPr>
          <w:p w:rsidR="00594A45" w:rsidRPr="006B3DB7" w:rsidRDefault="00594A45">
            <w:r w:rsidRPr="006B3DB7">
              <w:t>Women’s Priority Legislative Agenda</w:t>
            </w:r>
          </w:p>
        </w:tc>
      </w:tr>
    </w:tbl>
    <w:p w:rsidR="00B96851" w:rsidRPr="00AE117F" w:rsidRDefault="00AE117F" w:rsidP="00594A45">
      <w:pPr>
        <w:tabs>
          <w:tab w:val="left" w:pos="2225"/>
        </w:tabs>
      </w:pPr>
      <w:r>
        <w:t xml:space="preserve"> </w:t>
      </w:r>
    </w:p>
    <w:p w:rsidR="00AE117F" w:rsidRDefault="00AE117F"/>
    <w:sectPr w:rsidR="00AE117F" w:rsidSect="00AA2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17F"/>
    <w:rsid w:val="001B4E8B"/>
    <w:rsid w:val="001D2AA0"/>
    <w:rsid w:val="002109CF"/>
    <w:rsid w:val="002279D1"/>
    <w:rsid w:val="002E71E3"/>
    <w:rsid w:val="00442532"/>
    <w:rsid w:val="004B17C8"/>
    <w:rsid w:val="00565D03"/>
    <w:rsid w:val="00594A45"/>
    <w:rsid w:val="005954A3"/>
    <w:rsid w:val="00677D67"/>
    <w:rsid w:val="006B3DB7"/>
    <w:rsid w:val="007D2755"/>
    <w:rsid w:val="008858C1"/>
    <w:rsid w:val="00894B64"/>
    <w:rsid w:val="008B3A95"/>
    <w:rsid w:val="00973734"/>
    <w:rsid w:val="00986CE4"/>
    <w:rsid w:val="009933ED"/>
    <w:rsid w:val="009A6F83"/>
    <w:rsid w:val="009B33D7"/>
    <w:rsid w:val="009F3D18"/>
    <w:rsid w:val="00A4789A"/>
    <w:rsid w:val="00A73780"/>
    <w:rsid w:val="00AA2E4E"/>
    <w:rsid w:val="00AE117F"/>
    <w:rsid w:val="00B33E62"/>
    <w:rsid w:val="00B96851"/>
    <w:rsid w:val="00BB7299"/>
    <w:rsid w:val="00BC3533"/>
    <w:rsid w:val="00CA7A15"/>
    <w:rsid w:val="00CE50D8"/>
    <w:rsid w:val="00CE5436"/>
    <w:rsid w:val="00DC0E84"/>
    <w:rsid w:val="00E06A6E"/>
    <w:rsid w:val="00E16726"/>
    <w:rsid w:val="00E81641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E96D5-0A21-4326-832B-05FEEF190FDD}"/>
</file>

<file path=customXml/itemProps2.xml><?xml version="1.0" encoding="utf-8"?>
<ds:datastoreItem xmlns:ds="http://schemas.openxmlformats.org/officeDocument/2006/customXml" ds:itemID="{6058F5DB-6023-442A-A677-21DBB675AB28}"/>
</file>

<file path=customXml/itemProps3.xml><?xml version="1.0" encoding="utf-8"?>
<ds:datastoreItem xmlns:ds="http://schemas.openxmlformats.org/officeDocument/2006/customXml" ds:itemID="{E3AB8B07-FB02-4884-A415-800A76D9AD51}"/>
</file>

<file path=customXml/itemProps4.xml><?xml version="1.0" encoding="utf-8"?>
<ds:datastoreItem xmlns:ds="http://schemas.openxmlformats.org/officeDocument/2006/customXml" ds:itemID="{35589A9B-73DB-4FE5-AB3E-1F059056E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Errol</dc:creator>
  <cp:lastModifiedBy>Sumiko IHARA</cp:lastModifiedBy>
  <cp:revision>2</cp:revision>
  <cp:lastPrinted>2017-04-27T12:30:00Z</cp:lastPrinted>
  <dcterms:created xsi:type="dcterms:W3CDTF">2017-04-28T15:07:00Z</dcterms:created>
  <dcterms:modified xsi:type="dcterms:W3CDTF">2017-04-28T15:07:00Z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