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4851" w14:textId="4FC0786B" w:rsidR="008073B9" w:rsidRDefault="00771502" w:rsidP="00A21356">
      <w:pPr>
        <w:widowControl w:val="0"/>
        <w:tabs>
          <w:tab w:val="right" w:pos="1020"/>
        </w:tabs>
        <w:suppressAutoHyphens/>
        <w:spacing w:before="360" w:after="240" w:line="220" w:lineRule="exact"/>
        <w:ind w:left="1134" w:right="1134" w:hanging="1134"/>
        <w:rPr>
          <w:rFonts w:ascii="Times New Roman" w:eastAsia="Times New Roman" w:hAnsi="Times New Roman" w:cs="Times New Roman"/>
          <w:b/>
          <w:sz w:val="28"/>
          <w:szCs w:val="28"/>
          <w:lang w:val="en-GB"/>
        </w:rPr>
      </w:pP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sidRPr="00A21356">
        <w:rPr>
          <w:rFonts w:ascii="Times New Roman" w:hAnsi="Times New Roman" w:cs="Times New Roman"/>
          <w:b/>
          <w:sz w:val="28"/>
          <w:szCs w:val="28"/>
        </w:rPr>
        <w:t xml:space="preserve">Compilation on </w:t>
      </w:r>
      <w:r w:rsidR="003E2633" w:rsidRPr="00A21356">
        <w:rPr>
          <w:rFonts w:ascii="Times New Roman" w:eastAsia="Times New Roman" w:hAnsi="Times New Roman" w:cs="Times New Roman"/>
          <w:b/>
          <w:sz w:val="28"/>
          <w:szCs w:val="28"/>
          <w:lang w:val="en-GB"/>
        </w:rPr>
        <w:t>Morocco</w:t>
      </w:r>
    </w:p>
    <w:p w14:paraId="294DE4DF" w14:textId="7FD856C0" w:rsidR="00771502" w:rsidRDefault="00771502" w:rsidP="00A21356">
      <w:pPr>
        <w:pStyle w:val="HChG"/>
        <w:rPr>
          <w:sz w:val="24"/>
          <w:szCs w:val="24"/>
        </w:rPr>
      </w:pPr>
      <w:r>
        <w:tab/>
      </w:r>
      <w:bookmarkStart w:id="1" w:name="Country"/>
      <w:r>
        <w:tab/>
      </w:r>
      <w:r w:rsidRPr="00A21356">
        <w:rPr>
          <w:sz w:val="24"/>
          <w:szCs w:val="24"/>
        </w:rPr>
        <w:t>Report of the Office of the United Nations High Commissioner for Human Rights</w:t>
      </w:r>
      <w:bookmarkEnd w:id="1"/>
    </w:p>
    <w:p w14:paraId="600F94C0" w14:textId="3651AC28" w:rsidR="00771502" w:rsidRPr="00A21356" w:rsidRDefault="00771502" w:rsidP="00A21356">
      <w:pPr>
        <w:tabs>
          <w:tab w:val="right" w:pos="851"/>
        </w:tabs>
        <w:spacing w:before="360" w:after="240" w:line="270" w:lineRule="exact"/>
        <w:ind w:left="1134" w:right="1134" w:hanging="1134"/>
        <w:rPr>
          <w:lang w:val="en-GB"/>
        </w:rPr>
      </w:pPr>
      <w:r>
        <w:rPr>
          <w:lang w:val="en-GB"/>
        </w:rPr>
        <w:tab/>
      </w:r>
      <w:r w:rsidRPr="00A21356">
        <w:rPr>
          <w:rFonts w:ascii="Times New Roman" w:eastAsia="Times New Roman" w:hAnsi="Times New Roman" w:cs="Times New Roman"/>
          <w:b/>
          <w:sz w:val="28"/>
          <w:szCs w:val="20"/>
          <w:lang w:val="en-GB"/>
        </w:rPr>
        <w:t>I.</w:t>
      </w:r>
      <w:r w:rsidRPr="00A21356">
        <w:rPr>
          <w:rFonts w:ascii="Times New Roman" w:eastAsia="Times New Roman" w:hAnsi="Times New Roman" w:cs="Times New Roman"/>
          <w:b/>
          <w:sz w:val="28"/>
          <w:szCs w:val="20"/>
          <w:lang w:val="en-GB"/>
        </w:rPr>
        <w:tab/>
        <w:t>Scope of international obligations and cooperation with</w:t>
      </w:r>
      <w:r w:rsidR="00A87040">
        <w:rPr>
          <w:rFonts w:ascii="Times New Roman" w:eastAsia="Times New Roman" w:hAnsi="Times New Roman" w:cs="Times New Roman"/>
          <w:b/>
          <w:sz w:val="28"/>
          <w:szCs w:val="20"/>
          <w:lang w:val="en-GB"/>
        </w:rPr>
        <w:t xml:space="preserve"> </w:t>
      </w:r>
      <w:r w:rsidRPr="00A21356">
        <w:rPr>
          <w:rFonts w:ascii="Times New Roman" w:eastAsia="Times New Roman" w:hAnsi="Times New Roman" w:cs="Times New Roman"/>
          <w:b/>
          <w:sz w:val="28"/>
          <w:szCs w:val="20"/>
          <w:lang w:val="en-GB"/>
        </w:rPr>
        <w:t>international human rights mechanisms and bodies</w:t>
      </w:r>
      <w:r w:rsidR="00A87040">
        <w:rPr>
          <w:rStyle w:val="EndnoteReference"/>
          <w:rFonts w:ascii="Times New Roman" w:eastAsia="Times New Roman" w:hAnsi="Times New Roman" w:cs="Times New Roman"/>
          <w:b/>
          <w:sz w:val="28"/>
          <w:szCs w:val="20"/>
          <w:lang w:val="en-GB"/>
        </w:rPr>
        <w:endnoteReference w:id="1"/>
      </w:r>
    </w:p>
    <w:p w14:paraId="7A0E22A4" w14:textId="77777777" w:rsidR="008073B9" w:rsidRPr="008073B9" w:rsidRDefault="008073B9" w:rsidP="008073B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8073B9">
        <w:rPr>
          <w:rFonts w:ascii="Times New Roman" w:eastAsia="Times New Roman" w:hAnsi="Times New Roman" w:cs="Times New Roman"/>
          <w:b/>
          <w:sz w:val="20"/>
          <w:szCs w:val="20"/>
          <w:lang w:val="en-GB"/>
        </w:rPr>
        <w:tab/>
      </w:r>
      <w:r w:rsidRPr="00356B5A">
        <w:rPr>
          <w:rFonts w:ascii="Times New Roman" w:eastAsia="Times New Roman" w:hAnsi="Times New Roman" w:cs="Times New Roman"/>
          <w:b/>
          <w:sz w:val="20"/>
          <w:szCs w:val="20"/>
          <w:lang w:val="en-GB"/>
        </w:rPr>
        <w:t>1.</w:t>
      </w:r>
      <w:r w:rsidRPr="008073B9">
        <w:rPr>
          <w:rFonts w:ascii="Times New Roman" w:eastAsia="Times New Roman" w:hAnsi="Times New Roman" w:cs="Times New Roman"/>
          <w:b/>
          <w:sz w:val="20"/>
          <w:szCs w:val="20"/>
          <w:lang w:val="en-GB"/>
        </w:rPr>
        <w:tab/>
      </w:r>
      <w:bookmarkStart w:id="4" w:name="Table_Int_HR_Treaties"/>
      <w:r w:rsidRPr="008073B9">
        <w:rPr>
          <w:rFonts w:ascii="Times New Roman" w:eastAsia="Times New Roman" w:hAnsi="Times New Roman" w:cs="Times New Roman"/>
          <w:b/>
          <w:sz w:val="20"/>
          <w:szCs w:val="20"/>
          <w:lang w:val="en-GB"/>
        </w:rPr>
        <w:t>International human rights treaties</w:t>
      </w:r>
      <w:bookmarkEnd w:id="4"/>
      <w:r w:rsidRPr="008073B9">
        <w:rPr>
          <w:rFonts w:ascii="Times New Roman" w:eastAsia="Times New Roman" w:hAnsi="Times New Roman" w:cs="Times New Roman"/>
          <w:bCs/>
          <w:sz w:val="18"/>
          <w:szCs w:val="20"/>
          <w:vertAlign w:val="superscript"/>
          <w:lang w:val="en-GB"/>
        </w:rPr>
        <w:footnoteRef/>
      </w:r>
    </w:p>
    <w:tbl>
      <w:tblPr>
        <w:tblW w:w="9639" w:type="dxa"/>
        <w:tblLook w:val="01E0" w:firstRow="1" w:lastRow="1" w:firstColumn="1" w:lastColumn="1" w:noHBand="0" w:noVBand="0"/>
      </w:tblPr>
      <w:tblGrid>
        <w:gridCol w:w="1384"/>
        <w:gridCol w:w="3435"/>
        <w:gridCol w:w="2802"/>
        <w:gridCol w:w="2018"/>
      </w:tblGrid>
      <w:tr w:rsidR="008073B9" w:rsidRPr="008073B9" w14:paraId="3072DAAE" w14:textId="77777777" w:rsidTr="00F46C74">
        <w:tc>
          <w:tcPr>
            <w:tcW w:w="1384" w:type="dxa"/>
            <w:tcBorders>
              <w:top w:val="single" w:sz="4" w:space="0" w:color="auto"/>
              <w:bottom w:val="single" w:sz="12" w:space="0" w:color="auto"/>
            </w:tcBorders>
            <w:shd w:val="clear" w:color="auto" w:fill="auto"/>
          </w:tcPr>
          <w:p w14:paraId="0B53E368" w14:textId="77777777" w:rsidR="008073B9" w:rsidRPr="008073B9"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p>
        </w:tc>
        <w:tc>
          <w:tcPr>
            <w:tcW w:w="3435" w:type="dxa"/>
            <w:tcBorders>
              <w:top w:val="single" w:sz="4" w:space="0" w:color="auto"/>
              <w:bottom w:val="single" w:sz="12" w:space="0" w:color="auto"/>
            </w:tcBorders>
            <w:shd w:val="clear" w:color="auto" w:fill="auto"/>
          </w:tcPr>
          <w:p w14:paraId="2C47C55B" w14:textId="77777777" w:rsidR="008073B9" w:rsidRPr="008073B9"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2802" w:type="dxa"/>
            <w:tcBorders>
              <w:top w:val="single" w:sz="4" w:space="0" w:color="auto"/>
              <w:bottom w:val="single" w:sz="12" w:space="0" w:color="auto"/>
            </w:tcBorders>
            <w:shd w:val="clear" w:color="auto" w:fill="auto"/>
          </w:tcPr>
          <w:p w14:paraId="586AECDA" w14:textId="77777777" w:rsidR="008073B9" w:rsidRPr="008073B9"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Action after review</w:t>
            </w:r>
          </w:p>
        </w:tc>
        <w:tc>
          <w:tcPr>
            <w:tcW w:w="2018" w:type="dxa"/>
            <w:tcBorders>
              <w:top w:val="single" w:sz="4" w:space="0" w:color="auto"/>
              <w:bottom w:val="single" w:sz="12" w:space="0" w:color="auto"/>
            </w:tcBorders>
            <w:shd w:val="clear" w:color="auto" w:fill="auto"/>
          </w:tcPr>
          <w:p w14:paraId="190D5B43" w14:textId="77777777" w:rsidR="008073B9" w:rsidRPr="008073B9"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Not ratified/not accepted</w:t>
            </w:r>
          </w:p>
        </w:tc>
      </w:tr>
      <w:tr w:rsidR="00D64E6E" w:rsidRPr="008073B9" w14:paraId="1F016830" w14:textId="77777777" w:rsidTr="00F46C74">
        <w:tc>
          <w:tcPr>
            <w:tcW w:w="1384" w:type="dxa"/>
            <w:tcBorders>
              <w:top w:val="single" w:sz="12" w:space="0" w:color="auto"/>
            </w:tcBorders>
            <w:shd w:val="clear" w:color="auto" w:fill="auto"/>
          </w:tcPr>
          <w:p w14:paraId="413C07AC" w14:textId="77777777" w:rsidR="00D64E6E" w:rsidRPr="008073B9" w:rsidRDefault="00D64E6E" w:rsidP="00F46C74">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Ratification, accession or succession</w:t>
            </w:r>
          </w:p>
        </w:tc>
        <w:tc>
          <w:tcPr>
            <w:tcW w:w="3435" w:type="dxa"/>
            <w:tcBorders>
              <w:top w:val="single" w:sz="12" w:space="0" w:color="auto"/>
            </w:tcBorders>
            <w:shd w:val="clear" w:color="auto" w:fill="auto"/>
          </w:tcPr>
          <w:p w14:paraId="73C7E3D2" w14:textId="19C09A21" w:rsid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ICERD (</w:t>
            </w:r>
            <w:r w:rsidR="00D158A3">
              <w:rPr>
                <w:rFonts w:ascii="Times New Roman" w:hAnsi="Times New Roman" w:cs="Times New Roman"/>
              </w:rPr>
              <w:t>1970</w:t>
            </w:r>
            <w:r w:rsidR="00D64E6E" w:rsidRPr="00D64E6E">
              <w:rPr>
                <w:rFonts w:ascii="Times New Roman" w:hAnsi="Times New Roman" w:cs="Times New Roman"/>
              </w:rPr>
              <w:t>)</w:t>
            </w:r>
          </w:p>
          <w:p w14:paraId="3BE1A243" w14:textId="5A1AC06D" w:rsidR="00D158A3" w:rsidRPr="00D64E6E"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ICESCR (1979</w:t>
            </w:r>
            <w:r w:rsidRPr="00D64E6E">
              <w:rPr>
                <w:rFonts w:ascii="Times New Roman" w:hAnsi="Times New Roman" w:cs="Times New Roman"/>
              </w:rPr>
              <w:t>)</w:t>
            </w:r>
          </w:p>
          <w:p w14:paraId="567BD3D7" w14:textId="4F54F881" w:rsidR="00D64E6E" w:rsidRP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ICCPR (</w:t>
            </w:r>
            <w:r w:rsidR="00D158A3">
              <w:rPr>
                <w:rFonts w:ascii="Times New Roman" w:hAnsi="Times New Roman" w:cs="Times New Roman"/>
              </w:rPr>
              <w:t>1979</w:t>
            </w:r>
            <w:r w:rsidR="00D64E6E" w:rsidRPr="00D64E6E">
              <w:rPr>
                <w:rFonts w:ascii="Times New Roman" w:hAnsi="Times New Roman" w:cs="Times New Roman"/>
              </w:rPr>
              <w:t>)</w:t>
            </w:r>
          </w:p>
          <w:p w14:paraId="6E76FB25" w14:textId="34341D4A" w:rsidR="00D64E6E" w:rsidRP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CEDAW (</w:t>
            </w:r>
            <w:r w:rsidR="00D158A3">
              <w:rPr>
                <w:rFonts w:ascii="Times New Roman" w:hAnsi="Times New Roman" w:cs="Times New Roman"/>
              </w:rPr>
              <w:t>1993</w:t>
            </w:r>
            <w:r w:rsidR="00D64E6E" w:rsidRPr="00D64E6E">
              <w:rPr>
                <w:rFonts w:ascii="Times New Roman" w:hAnsi="Times New Roman" w:cs="Times New Roman"/>
              </w:rPr>
              <w:t>)</w:t>
            </w:r>
          </w:p>
          <w:p w14:paraId="658DBE3D" w14:textId="4E547766" w:rsidR="00D64E6E" w:rsidRP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CAT (</w:t>
            </w:r>
            <w:r w:rsidR="00D158A3">
              <w:rPr>
                <w:rFonts w:ascii="Times New Roman" w:hAnsi="Times New Roman" w:cs="Times New Roman"/>
              </w:rPr>
              <w:t>1993</w:t>
            </w:r>
            <w:r w:rsidR="00D64E6E" w:rsidRPr="00D64E6E">
              <w:rPr>
                <w:rFonts w:ascii="Times New Roman" w:hAnsi="Times New Roman" w:cs="Times New Roman"/>
              </w:rPr>
              <w:t>)</w:t>
            </w:r>
          </w:p>
          <w:p w14:paraId="5C39A40C" w14:textId="197563E4" w:rsidR="00D64E6E" w:rsidRP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CRC (</w:t>
            </w:r>
            <w:r w:rsidR="00D158A3">
              <w:rPr>
                <w:rFonts w:ascii="Times New Roman" w:hAnsi="Times New Roman" w:cs="Times New Roman"/>
              </w:rPr>
              <w:t>1993</w:t>
            </w:r>
            <w:r w:rsidR="00D64E6E" w:rsidRPr="00D64E6E">
              <w:rPr>
                <w:rFonts w:ascii="Times New Roman" w:hAnsi="Times New Roman" w:cs="Times New Roman"/>
              </w:rPr>
              <w:t>)</w:t>
            </w:r>
          </w:p>
          <w:p w14:paraId="4E97C054" w14:textId="77777777" w:rsidR="00F61343" w:rsidRPr="00D64E6E" w:rsidRDefault="00F61343" w:rsidP="00F46C74">
            <w:pPr>
              <w:spacing w:before="40" w:after="120" w:line="220" w:lineRule="atLeast"/>
              <w:ind w:right="113"/>
              <w:rPr>
                <w:rFonts w:ascii="Times New Roman" w:hAnsi="Times New Roman" w:cs="Times New Roman"/>
              </w:rPr>
            </w:pPr>
            <w:r>
              <w:rPr>
                <w:rFonts w:ascii="Times New Roman" w:hAnsi="Times New Roman" w:cs="Times New Roman"/>
              </w:rPr>
              <w:t>OP-CRC-SC (2001</w:t>
            </w:r>
            <w:r w:rsidRPr="00D64E6E">
              <w:rPr>
                <w:rFonts w:ascii="Times New Roman" w:hAnsi="Times New Roman" w:cs="Times New Roman"/>
              </w:rPr>
              <w:t>)</w:t>
            </w:r>
          </w:p>
          <w:p w14:paraId="2A573C73" w14:textId="72740B86" w:rsidR="00D64E6E" w:rsidRPr="00D64E6E"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OP-CRC-AC (</w:t>
            </w:r>
            <w:r w:rsidR="00D158A3">
              <w:rPr>
                <w:rFonts w:ascii="Times New Roman" w:hAnsi="Times New Roman" w:cs="Times New Roman"/>
              </w:rPr>
              <w:t>2002</w:t>
            </w:r>
            <w:r w:rsidR="00D64E6E" w:rsidRPr="00D64E6E">
              <w:rPr>
                <w:rFonts w:ascii="Times New Roman" w:hAnsi="Times New Roman" w:cs="Times New Roman"/>
              </w:rPr>
              <w:t>)</w:t>
            </w:r>
          </w:p>
          <w:p w14:paraId="36FF2FBF" w14:textId="41AB1C64" w:rsidR="00D64E6E" w:rsidRPr="00F46C74" w:rsidRDefault="00384565" w:rsidP="00F46C74">
            <w:pPr>
              <w:spacing w:before="40" w:after="120" w:line="220" w:lineRule="atLeast"/>
              <w:ind w:right="113"/>
              <w:rPr>
                <w:rFonts w:ascii="Times New Roman" w:hAnsi="Times New Roman" w:cs="Times New Roman"/>
              </w:rPr>
            </w:pPr>
            <w:r>
              <w:rPr>
                <w:rFonts w:ascii="Times New Roman" w:hAnsi="Times New Roman" w:cs="Times New Roman"/>
              </w:rPr>
              <w:t>CRPD (</w:t>
            </w:r>
            <w:r w:rsidR="00D158A3">
              <w:rPr>
                <w:rFonts w:ascii="Times New Roman" w:hAnsi="Times New Roman" w:cs="Times New Roman"/>
              </w:rPr>
              <w:t>2009</w:t>
            </w:r>
            <w:r w:rsidR="00D64E6E" w:rsidRPr="00D64E6E">
              <w:rPr>
                <w:rFonts w:ascii="Times New Roman" w:hAnsi="Times New Roman" w:cs="Times New Roman"/>
              </w:rPr>
              <w:t>)</w:t>
            </w:r>
          </w:p>
        </w:tc>
        <w:tc>
          <w:tcPr>
            <w:tcW w:w="2802" w:type="dxa"/>
            <w:tcBorders>
              <w:top w:val="single" w:sz="12" w:space="0" w:color="auto"/>
            </w:tcBorders>
            <w:shd w:val="clear" w:color="auto" w:fill="auto"/>
          </w:tcPr>
          <w:p w14:paraId="4119C3D9" w14:textId="6AB0F873" w:rsidR="000407DF" w:rsidRDefault="000407DF" w:rsidP="00F46C74">
            <w:pPr>
              <w:spacing w:before="40" w:after="120" w:line="220" w:lineRule="atLeast"/>
              <w:ind w:right="113"/>
              <w:rPr>
                <w:rFonts w:ascii="Times New Roman" w:hAnsi="Times New Roman" w:cs="Times New Roman"/>
              </w:rPr>
            </w:pPr>
            <w:r w:rsidRPr="000407DF">
              <w:rPr>
                <w:rFonts w:ascii="Times New Roman" w:hAnsi="Times New Roman" w:cs="Times New Roman"/>
              </w:rPr>
              <w:t xml:space="preserve">OP-CAT </w:t>
            </w:r>
            <w:r>
              <w:rPr>
                <w:rFonts w:ascii="Times New Roman" w:hAnsi="Times New Roman" w:cs="Times New Roman"/>
              </w:rPr>
              <w:t>(2014)</w:t>
            </w:r>
          </w:p>
          <w:p w14:paraId="76D77931" w14:textId="3F2F35C2" w:rsidR="00D64E6E" w:rsidRPr="00F46C74" w:rsidRDefault="000407DF" w:rsidP="00F46C74">
            <w:pPr>
              <w:spacing w:before="40" w:after="120" w:line="220" w:lineRule="atLeast"/>
              <w:ind w:right="113"/>
              <w:rPr>
                <w:rFonts w:ascii="Times New Roman" w:hAnsi="Times New Roman" w:cs="Times New Roman"/>
              </w:rPr>
            </w:pPr>
            <w:r w:rsidRPr="00D64E6E">
              <w:rPr>
                <w:rFonts w:ascii="Times New Roman" w:hAnsi="Times New Roman" w:cs="Times New Roman"/>
              </w:rPr>
              <w:t>ICPPED</w:t>
            </w:r>
            <w:r>
              <w:rPr>
                <w:rFonts w:ascii="Times New Roman" w:hAnsi="Times New Roman" w:cs="Times New Roman"/>
              </w:rPr>
              <w:t xml:space="preserve"> (2013) </w:t>
            </w:r>
          </w:p>
        </w:tc>
        <w:tc>
          <w:tcPr>
            <w:tcW w:w="2018" w:type="dxa"/>
            <w:tcBorders>
              <w:top w:val="single" w:sz="12" w:space="0" w:color="auto"/>
            </w:tcBorders>
            <w:shd w:val="clear" w:color="auto" w:fill="auto"/>
          </w:tcPr>
          <w:p w14:paraId="43513F97" w14:textId="112E29CC" w:rsidR="00D64E6E" w:rsidRPr="00F46C74"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 xml:space="preserve">ICCPR-OP 2 </w:t>
            </w:r>
          </w:p>
        </w:tc>
      </w:tr>
      <w:tr w:rsidR="00D64E6E" w:rsidRPr="008073B9" w14:paraId="0B5701B3" w14:textId="77777777" w:rsidTr="00F46C74">
        <w:tc>
          <w:tcPr>
            <w:tcW w:w="1384" w:type="dxa"/>
            <w:shd w:val="clear" w:color="auto" w:fill="auto"/>
          </w:tcPr>
          <w:p w14:paraId="1406B53C" w14:textId="77777777" w:rsidR="00D64E6E" w:rsidRPr="008073B9" w:rsidRDefault="00D64E6E" w:rsidP="00F46C74">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Reservations and/or declarations</w:t>
            </w:r>
          </w:p>
        </w:tc>
        <w:tc>
          <w:tcPr>
            <w:tcW w:w="3435" w:type="dxa"/>
            <w:shd w:val="clear" w:color="auto" w:fill="auto"/>
          </w:tcPr>
          <w:p w14:paraId="6CA4F835" w14:textId="77777777" w:rsidR="00D158A3" w:rsidRDefault="00D158A3" w:rsidP="00F46C74">
            <w:pPr>
              <w:spacing w:before="40" w:after="360" w:line="220" w:lineRule="atLeast"/>
              <w:ind w:right="113"/>
              <w:rPr>
                <w:rFonts w:ascii="Times New Roman" w:hAnsi="Times New Roman" w:cs="Times New Roman"/>
              </w:rPr>
            </w:pPr>
            <w:r>
              <w:rPr>
                <w:rFonts w:ascii="Times New Roman" w:hAnsi="Times New Roman" w:cs="Times New Roman"/>
              </w:rPr>
              <w:t>ICERD, art.22</w:t>
            </w:r>
          </w:p>
          <w:p w14:paraId="0FD2FBAC" w14:textId="153E9E87" w:rsidR="00D158A3"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CEDAW Declarations: arts.2, 15 (4); Reservations: arts.9 (2), 16, 29</w:t>
            </w:r>
          </w:p>
          <w:p w14:paraId="5504CBA7" w14:textId="2EB5F121" w:rsidR="00D64E6E"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CAT (Declaration, art. 30 (1)</w:t>
            </w:r>
            <w:r w:rsidR="00D64E6E" w:rsidRPr="00D64E6E">
              <w:rPr>
                <w:rFonts w:ascii="Times New Roman" w:hAnsi="Times New Roman" w:cs="Times New Roman"/>
              </w:rPr>
              <w:t>)</w:t>
            </w:r>
          </w:p>
          <w:p w14:paraId="60637053" w14:textId="16CAECE6" w:rsidR="00D64E6E" w:rsidRPr="00D64E6E" w:rsidRDefault="00D158A3" w:rsidP="00F46C74">
            <w:pPr>
              <w:spacing w:before="40" w:after="120" w:line="220" w:lineRule="atLeast"/>
              <w:ind w:right="113"/>
              <w:rPr>
                <w:rFonts w:ascii="Times New Roman" w:eastAsia="Times New Roman" w:hAnsi="Times New Roman" w:cs="Times New Roman"/>
                <w:color w:val="548DD4"/>
                <w:sz w:val="20"/>
                <w:szCs w:val="20"/>
                <w:lang w:val="en-GB"/>
              </w:rPr>
            </w:pPr>
            <w:r>
              <w:rPr>
                <w:rFonts w:ascii="Times New Roman" w:hAnsi="Times New Roman" w:cs="Times New Roman"/>
              </w:rPr>
              <w:t>ICRMW, art. 92 (1)</w:t>
            </w:r>
          </w:p>
        </w:tc>
        <w:tc>
          <w:tcPr>
            <w:tcW w:w="2802" w:type="dxa"/>
            <w:shd w:val="clear" w:color="auto" w:fill="auto"/>
          </w:tcPr>
          <w:p w14:paraId="11A47F1E" w14:textId="77777777" w:rsidR="00D64E6E" w:rsidRDefault="00D64E6E" w:rsidP="00F46C74">
            <w:pPr>
              <w:suppressAutoHyphens/>
              <w:spacing w:before="40" w:after="120" w:line="220" w:lineRule="atLeast"/>
              <w:ind w:right="113"/>
              <w:rPr>
                <w:rFonts w:ascii="Times New Roman" w:hAnsi="Times New Roman" w:cs="Times New Roman"/>
              </w:rPr>
            </w:pPr>
            <w:r w:rsidRPr="00D64E6E">
              <w:rPr>
                <w:rFonts w:ascii="Times New Roman" w:hAnsi="Times New Roman" w:cs="Times New Roman"/>
              </w:rPr>
              <w:t>ICESCR (Declaration, art. 13 (2) (a) and 14, 2015)</w:t>
            </w:r>
          </w:p>
          <w:p w14:paraId="61D8FC76" w14:textId="35521C89" w:rsidR="000407DF" w:rsidRPr="00D64E6E" w:rsidRDefault="000407DF"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D64E6E">
              <w:rPr>
                <w:rFonts w:ascii="Times New Roman" w:hAnsi="Times New Roman" w:cs="Times New Roman"/>
              </w:rPr>
              <w:t>ICPPED</w:t>
            </w:r>
            <w:r>
              <w:rPr>
                <w:rFonts w:ascii="Times New Roman" w:hAnsi="Times New Roman" w:cs="Times New Roman"/>
              </w:rPr>
              <w:t xml:space="preserve">, </w:t>
            </w:r>
            <w:r w:rsidR="00F46C74">
              <w:rPr>
                <w:rFonts w:ascii="Times New Roman" w:hAnsi="Times New Roman" w:cs="Times New Roman"/>
              </w:rPr>
              <w:br/>
            </w:r>
            <w:r>
              <w:rPr>
                <w:rFonts w:ascii="Times New Roman" w:hAnsi="Times New Roman" w:cs="Times New Roman"/>
              </w:rPr>
              <w:t>Declaration art.42 (2)</w:t>
            </w:r>
          </w:p>
        </w:tc>
        <w:tc>
          <w:tcPr>
            <w:tcW w:w="2018" w:type="dxa"/>
            <w:shd w:val="clear" w:color="auto" w:fill="auto"/>
          </w:tcPr>
          <w:p w14:paraId="5C5A32AD" w14:textId="77777777" w:rsidR="00D64E6E" w:rsidRPr="00D64E6E" w:rsidRDefault="00D64E6E"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p>
        </w:tc>
      </w:tr>
      <w:tr w:rsidR="00D64E6E" w:rsidRPr="008073B9" w14:paraId="2FE75BB5" w14:textId="77777777" w:rsidTr="00F46C74">
        <w:tc>
          <w:tcPr>
            <w:tcW w:w="1384" w:type="dxa"/>
            <w:tcBorders>
              <w:bottom w:val="single" w:sz="12" w:space="0" w:color="auto"/>
            </w:tcBorders>
            <w:shd w:val="clear" w:color="auto" w:fill="auto"/>
          </w:tcPr>
          <w:p w14:paraId="23E8E441" w14:textId="5B6476E3" w:rsidR="00D64E6E" w:rsidRPr="008073B9" w:rsidRDefault="00D64E6E" w:rsidP="00F46C74">
            <w:pPr>
              <w:suppressAutoHyphens/>
              <w:spacing w:before="40" w:after="120" w:line="220" w:lineRule="atLeast"/>
              <w:ind w:right="113"/>
              <w:rPr>
                <w:rFonts w:ascii="Times New Roman" w:eastAsia="Times New Roman" w:hAnsi="Times New Roman" w:cs="Times New Roman"/>
                <w:sz w:val="20"/>
                <w:szCs w:val="20"/>
                <w:lang w:val="en-GB"/>
              </w:rPr>
            </w:pPr>
            <w:r w:rsidRPr="008073B9">
              <w:rPr>
                <w:rFonts w:ascii="Times New Roman" w:eastAsia="Times New Roman" w:hAnsi="Times New Roman" w:cs="Times New Roman"/>
                <w:i/>
                <w:sz w:val="20"/>
                <w:szCs w:val="20"/>
                <w:lang w:val="en-GB"/>
              </w:rPr>
              <w:t>Complaints procedures, inquiries and urgent action</w:t>
            </w:r>
            <w:r w:rsidRPr="00FE4B0A">
              <w:rPr>
                <w:rFonts w:ascii="Times New Roman" w:eastAsia="Times New Roman" w:hAnsi="Times New Roman" w:cs="Times New Roman"/>
                <w:iCs/>
                <w:sz w:val="18"/>
                <w:szCs w:val="20"/>
                <w:vertAlign w:val="superscript"/>
                <w:lang w:val="en-GB"/>
              </w:rPr>
              <w:footnoteRef/>
            </w:r>
          </w:p>
        </w:tc>
        <w:tc>
          <w:tcPr>
            <w:tcW w:w="3435" w:type="dxa"/>
            <w:tcBorders>
              <w:bottom w:val="single" w:sz="12" w:space="0" w:color="auto"/>
            </w:tcBorders>
            <w:shd w:val="clear" w:color="auto" w:fill="auto"/>
          </w:tcPr>
          <w:p w14:paraId="1F9ECC3E" w14:textId="77777777" w:rsidR="00F46C74" w:rsidRDefault="00D64E6E" w:rsidP="00F46C74">
            <w:pPr>
              <w:spacing w:before="40" w:after="120" w:line="220" w:lineRule="atLeast"/>
              <w:ind w:right="113"/>
              <w:rPr>
                <w:rFonts w:ascii="Times New Roman" w:hAnsi="Times New Roman" w:cs="Times New Roman"/>
              </w:rPr>
            </w:pPr>
            <w:r w:rsidRPr="00D64E6E">
              <w:rPr>
                <w:rStyle w:val="EndnoteTextChar"/>
                <w:rFonts w:ascii="Times New Roman" w:eastAsia="Calibri" w:hAnsi="Times New Roman" w:cs="Times New Roman"/>
              </w:rPr>
              <w:t xml:space="preserve">ICCPR, art. 41 </w:t>
            </w:r>
            <w:r w:rsidRPr="00D64E6E">
              <w:rPr>
                <w:rFonts w:ascii="Times New Roman" w:hAnsi="Times New Roman" w:cs="Times New Roman"/>
              </w:rPr>
              <w:t>(</w:t>
            </w:r>
            <w:r w:rsidR="00D158A3">
              <w:rPr>
                <w:rFonts w:ascii="Times New Roman" w:hAnsi="Times New Roman" w:cs="Times New Roman"/>
              </w:rPr>
              <w:t>2006</w:t>
            </w:r>
            <w:r w:rsidRPr="00D64E6E">
              <w:rPr>
                <w:rFonts w:ascii="Times New Roman" w:hAnsi="Times New Roman" w:cs="Times New Roman"/>
              </w:rPr>
              <w:t xml:space="preserve">) </w:t>
            </w:r>
          </w:p>
          <w:p w14:paraId="38895C3E" w14:textId="2A0E24CA" w:rsidR="00D64E6E" w:rsidRPr="00F46C74" w:rsidRDefault="00D64E6E" w:rsidP="00F46C74">
            <w:pPr>
              <w:spacing w:before="40" w:after="120" w:line="220" w:lineRule="atLeast"/>
              <w:ind w:right="113"/>
              <w:rPr>
                <w:rFonts w:ascii="Times New Roman" w:hAnsi="Times New Roman" w:cs="Times New Roman"/>
              </w:rPr>
            </w:pPr>
            <w:r w:rsidRPr="00D64E6E">
              <w:rPr>
                <w:rFonts w:ascii="Times New Roman" w:hAnsi="Times New Roman" w:cs="Times New Roman"/>
              </w:rPr>
              <w:t>CAT, arts. 22 (</w:t>
            </w:r>
            <w:r w:rsidR="00D158A3">
              <w:rPr>
                <w:rFonts w:ascii="Times New Roman" w:hAnsi="Times New Roman" w:cs="Times New Roman"/>
              </w:rPr>
              <w:t>2006</w:t>
            </w:r>
            <w:r w:rsidRPr="00D64E6E">
              <w:rPr>
                <w:rFonts w:ascii="Times New Roman" w:hAnsi="Times New Roman" w:cs="Times New Roman"/>
              </w:rPr>
              <w:t>)</w:t>
            </w:r>
          </w:p>
        </w:tc>
        <w:tc>
          <w:tcPr>
            <w:tcW w:w="2802" w:type="dxa"/>
            <w:tcBorders>
              <w:bottom w:val="single" w:sz="12" w:space="0" w:color="auto"/>
            </w:tcBorders>
            <w:shd w:val="clear" w:color="auto" w:fill="auto"/>
          </w:tcPr>
          <w:p w14:paraId="08A48D12" w14:textId="77777777" w:rsidR="00D64E6E" w:rsidRPr="00D64E6E" w:rsidRDefault="00D64E6E"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p>
        </w:tc>
        <w:tc>
          <w:tcPr>
            <w:tcW w:w="2018" w:type="dxa"/>
            <w:tcBorders>
              <w:bottom w:val="single" w:sz="12" w:space="0" w:color="auto"/>
            </w:tcBorders>
            <w:shd w:val="clear" w:color="auto" w:fill="auto"/>
          </w:tcPr>
          <w:p w14:paraId="314BB723" w14:textId="77777777" w:rsidR="00D64E6E" w:rsidRDefault="00D64E6E" w:rsidP="00F46C74">
            <w:pPr>
              <w:spacing w:before="40" w:after="120" w:line="220" w:lineRule="atLeast"/>
              <w:ind w:right="113"/>
              <w:rPr>
                <w:rFonts w:ascii="Times New Roman" w:hAnsi="Times New Roman" w:cs="Times New Roman"/>
              </w:rPr>
            </w:pPr>
            <w:r w:rsidRPr="00D64E6E">
              <w:rPr>
                <w:rFonts w:ascii="Times New Roman" w:hAnsi="Times New Roman" w:cs="Times New Roman"/>
              </w:rPr>
              <w:t>OP-ICESCR</w:t>
            </w:r>
          </w:p>
          <w:p w14:paraId="4217509A" w14:textId="5D592DC6" w:rsidR="00D158A3"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ICED. Art.31</w:t>
            </w:r>
          </w:p>
          <w:p w14:paraId="413DE297" w14:textId="77777777" w:rsidR="00D158A3"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ICCPR-OP 1</w:t>
            </w:r>
          </w:p>
          <w:p w14:paraId="42E1FEF9" w14:textId="77777777" w:rsidR="00D158A3"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OP-CEDAW</w:t>
            </w:r>
          </w:p>
          <w:p w14:paraId="51E8DE02" w14:textId="77777777" w:rsidR="00D64E6E" w:rsidRDefault="00D158A3" w:rsidP="00F46C74">
            <w:pPr>
              <w:spacing w:before="40" w:after="120" w:line="220" w:lineRule="atLeast"/>
              <w:ind w:right="113"/>
              <w:rPr>
                <w:rFonts w:ascii="Times New Roman" w:hAnsi="Times New Roman" w:cs="Times New Roman"/>
              </w:rPr>
            </w:pPr>
            <w:r>
              <w:rPr>
                <w:rFonts w:ascii="Times New Roman" w:hAnsi="Times New Roman" w:cs="Times New Roman"/>
              </w:rPr>
              <w:t>ICCPR, art.41</w:t>
            </w:r>
          </w:p>
          <w:p w14:paraId="2BC49726" w14:textId="09B9E80E" w:rsidR="00D158A3" w:rsidRPr="00D158A3" w:rsidRDefault="00F46C74" w:rsidP="00F46C74">
            <w:pPr>
              <w:spacing w:before="40" w:after="120" w:line="220" w:lineRule="atLeast"/>
              <w:ind w:right="113"/>
              <w:rPr>
                <w:rFonts w:ascii="Times New Roman" w:hAnsi="Times New Roman" w:cs="Times New Roman"/>
              </w:rPr>
            </w:pPr>
            <w:r>
              <w:rPr>
                <w:rFonts w:ascii="Times New Roman" w:hAnsi="Times New Roman" w:cs="Times New Roman"/>
              </w:rPr>
              <w:t>CRC-OPIC.</w:t>
            </w:r>
          </w:p>
        </w:tc>
      </w:tr>
    </w:tbl>
    <w:p w14:paraId="59B5EC7E" w14:textId="59DED322" w:rsidR="008073B9" w:rsidRDefault="00F46C74" w:rsidP="008073B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bookmarkStart w:id="5" w:name="Table_Other_HR_instruments"/>
      <w:r>
        <w:rPr>
          <w:rFonts w:ascii="Times New Roman" w:eastAsia="Times New Roman" w:hAnsi="Times New Roman" w:cs="Times New Roman"/>
          <w:b/>
          <w:sz w:val="20"/>
          <w:szCs w:val="20"/>
          <w:lang w:val="en-GB"/>
        </w:rPr>
        <w:tab/>
      </w:r>
      <w:r>
        <w:rPr>
          <w:rFonts w:ascii="Times New Roman" w:eastAsia="Times New Roman" w:hAnsi="Times New Roman" w:cs="Times New Roman"/>
          <w:b/>
          <w:sz w:val="20"/>
          <w:szCs w:val="20"/>
          <w:lang w:val="en-GB"/>
        </w:rPr>
        <w:tab/>
      </w:r>
      <w:r w:rsidR="008073B9" w:rsidRPr="008073B9">
        <w:rPr>
          <w:rFonts w:ascii="Times New Roman" w:eastAsia="Times New Roman" w:hAnsi="Times New Roman" w:cs="Times New Roman"/>
          <w:b/>
          <w:sz w:val="20"/>
          <w:szCs w:val="20"/>
          <w:lang w:val="en-GB"/>
        </w:rPr>
        <w:t>Other main relevant international instruments</w:t>
      </w:r>
      <w:bookmarkEnd w:id="5"/>
    </w:p>
    <w:tbl>
      <w:tblPr>
        <w:tblW w:w="9639" w:type="dxa"/>
        <w:tblLook w:val="01E0" w:firstRow="1" w:lastRow="1" w:firstColumn="1" w:lastColumn="1" w:noHBand="0" w:noVBand="0"/>
      </w:tblPr>
      <w:tblGrid>
        <w:gridCol w:w="1384"/>
        <w:gridCol w:w="3402"/>
        <w:gridCol w:w="1418"/>
        <w:gridCol w:w="3435"/>
      </w:tblGrid>
      <w:tr w:rsidR="00FD0086" w:rsidRPr="008073B9" w14:paraId="0487DEC8" w14:textId="77777777" w:rsidTr="00A21356">
        <w:trPr>
          <w:tblHeader/>
        </w:trPr>
        <w:tc>
          <w:tcPr>
            <w:tcW w:w="1384" w:type="dxa"/>
            <w:tcBorders>
              <w:top w:val="single" w:sz="4" w:space="0" w:color="auto"/>
              <w:bottom w:val="single" w:sz="12" w:space="0" w:color="auto"/>
            </w:tcBorders>
            <w:shd w:val="clear" w:color="auto" w:fill="auto"/>
          </w:tcPr>
          <w:p w14:paraId="00F40119" w14:textId="77777777" w:rsidR="00FD0086" w:rsidRPr="008073B9" w:rsidRDefault="00FD0086" w:rsidP="00F46C74">
            <w:pPr>
              <w:suppressAutoHyphens/>
              <w:spacing w:before="40" w:after="120" w:line="220" w:lineRule="exact"/>
              <w:ind w:right="113"/>
              <w:rPr>
                <w:rFonts w:ascii="Times New Roman" w:eastAsia="Times New Roman" w:hAnsi="Times New Roman" w:cs="Times New Roman"/>
                <w:i/>
                <w:sz w:val="16"/>
                <w:szCs w:val="20"/>
                <w:lang w:val="en-GB"/>
              </w:rPr>
            </w:pPr>
          </w:p>
        </w:tc>
        <w:tc>
          <w:tcPr>
            <w:tcW w:w="3402" w:type="dxa"/>
            <w:tcBorders>
              <w:top w:val="single" w:sz="4" w:space="0" w:color="auto"/>
              <w:bottom w:val="single" w:sz="12" w:space="0" w:color="auto"/>
            </w:tcBorders>
            <w:shd w:val="clear" w:color="auto" w:fill="auto"/>
          </w:tcPr>
          <w:p w14:paraId="2BDAD5EE" w14:textId="77777777" w:rsidR="00FD0086" w:rsidRPr="008073B9" w:rsidRDefault="00FD0086" w:rsidP="00F46C74">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1418" w:type="dxa"/>
            <w:tcBorders>
              <w:top w:val="single" w:sz="4" w:space="0" w:color="auto"/>
              <w:bottom w:val="single" w:sz="12" w:space="0" w:color="auto"/>
            </w:tcBorders>
            <w:shd w:val="clear" w:color="auto" w:fill="auto"/>
          </w:tcPr>
          <w:p w14:paraId="054DC7A2" w14:textId="77777777" w:rsidR="00FD0086" w:rsidRPr="008073B9" w:rsidRDefault="00FD0086" w:rsidP="00F46C74">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Action after review</w:t>
            </w:r>
          </w:p>
        </w:tc>
        <w:tc>
          <w:tcPr>
            <w:tcW w:w="3435" w:type="dxa"/>
            <w:tcBorders>
              <w:top w:val="single" w:sz="4" w:space="0" w:color="auto"/>
              <w:bottom w:val="single" w:sz="12" w:space="0" w:color="auto"/>
            </w:tcBorders>
            <w:shd w:val="clear" w:color="auto" w:fill="auto"/>
          </w:tcPr>
          <w:p w14:paraId="13F04B5D" w14:textId="77777777" w:rsidR="00FD0086" w:rsidRPr="008073B9" w:rsidRDefault="00FD0086" w:rsidP="00F46C74">
            <w:pPr>
              <w:suppressAutoHyphens/>
              <w:spacing w:before="40" w:after="120" w:line="220" w:lineRule="exac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Not ratified</w:t>
            </w:r>
          </w:p>
        </w:tc>
      </w:tr>
      <w:tr w:rsidR="00FD0086" w:rsidRPr="008073B9" w14:paraId="13FEC539" w14:textId="77777777" w:rsidTr="00F46C74">
        <w:tc>
          <w:tcPr>
            <w:tcW w:w="1384" w:type="dxa"/>
            <w:tcBorders>
              <w:top w:val="single" w:sz="12" w:space="0" w:color="auto"/>
              <w:bottom w:val="single" w:sz="12" w:space="0" w:color="auto"/>
            </w:tcBorders>
            <w:shd w:val="clear" w:color="auto" w:fill="auto"/>
          </w:tcPr>
          <w:p w14:paraId="6B7A4C06" w14:textId="77777777" w:rsidR="00FD0086" w:rsidRPr="008073B9" w:rsidRDefault="00FD0086" w:rsidP="00F46C74">
            <w:pPr>
              <w:suppressAutoHyphens/>
              <w:spacing w:before="40" w:after="120" w:line="220" w:lineRule="exact"/>
              <w:ind w:right="113"/>
              <w:rPr>
                <w:rFonts w:ascii="Times New Roman" w:eastAsia="Times New Roman" w:hAnsi="Times New Roman" w:cs="Times New Roman"/>
                <w:i/>
                <w:sz w:val="20"/>
                <w:szCs w:val="20"/>
                <w:lang w:val="en-GB"/>
              </w:rPr>
            </w:pPr>
            <w:r w:rsidRPr="008073B9">
              <w:rPr>
                <w:rFonts w:ascii="Times New Roman" w:eastAsia="Times New Roman" w:hAnsi="Times New Roman" w:cs="Times New Roman"/>
                <w:i/>
                <w:sz w:val="20"/>
                <w:szCs w:val="20"/>
                <w:lang w:val="en-GB"/>
              </w:rPr>
              <w:t>Ratification, accession or succession</w:t>
            </w:r>
          </w:p>
        </w:tc>
        <w:tc>
          <w:tcPr>
            <w:tcW w:w="3402" w:type="dxa"/>
            <w:tcBorders>
              <w:top w:val="single" w:sz="12" w:space="0" w:color="auto"/>
              <w:bottom w:val="single" w:sz="12" w:space="0" w:color="auto"/>
            </w:tcBorders>
            <w:shd w:val="clear" w:color="auto" w:fill="auto"/>
          </w:tcPr>
          <w:p w14:paraId="1CCEBF26" w14:textId="62EDBA02" w:rsidR="00FD0086" w:rsidRDefault="00FD0086" w:rsidP="00F46C74">
            <w:pPr>
              <w:autoSpaceDE w:val="0"/>
              <w:autoSpaceDN w:val="0"/>
              <w:adjustRightInd w:val="0"/>
              <w:spacing w:before="40" w:after="120" w:line="220" w:lineRule="exact"/>
              <w:ind w:right="113"/>
              <w:rPr>
                <w:rFonts w:ascii="Times New Roman" w:hAnsi="Times New Roman" w:cs="Times New Roman"/>
                <w:sz w:val="20"/>
                <w:szCs w:val="20"/>
                <w:lang w:val="en-GB"/>
              </w:rPr>
            </w:pPr>
            <w:r>
              <w:rPr>
                <w:rFonts w:ascii="Times New Roman" w:hAnsi="Times New Roman" w:cs="Times New Roman"/>
                <w:sz w:val="20"/>
                <w:szCs w:val="20"/>
                <w:lang w:val="en-GB"/>
              </w:rPr>
              <w:t>Convention on the</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Prevention</w:t>
            </w:r>
            <w:r w:rsidR="00F46C74">
              <w:rPr>
                <w:rFonts w:ascii="Times New Roman" w:hAnsi="Times New Roman" w:cs="Times New Roman"/>
                <w:sz w:val="20"/>
                <w:szCs w:val="20"/>
                <w:lang w:val="en-GB"/>
              </w:rPr>
              <w:t xml:space="preserve"> a</w:t>
            </w:r>
            <w:r>
              <w:rPr>
                <w:rFonts w:ascii="Times New Roman" w:hAnsi="Times New Roman" w:cs="Times New Roman"/>
                <w:sz w:val="20"/>
                <w:szCs w:val="20"/>
                <w:lang w:val="en-GB"/>
              </w:rPr>
              <w:t>nd</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Punishment of the</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Crime of Genocide</w:t>
            </w:r>
          </w:p>
          <w:p w14:paraId="7CF903A6" w14:textId="494356B7" w:rsidR="00FD0086" w:rsidRDefault="00FD0086" w:rsidP="00F46C74">
            <w:pPr>
              <w:autoSpaceDE w:val="0"/>
              <w:autoSpaceDN w:val="0"/>
              <w:adjustRightInd w:val="0"/>
              <w:spacing w:before="40" w:after="120" w:line="220" w:lineRule="exact"/>
              <w:ind w:right="113"/>
              <w:rPr>
                <w:rFonts w:ascii="Times New Roman" w:hAnsi="Times New Roman" w:cs="Times New Roman"/>
                <w:sz w:val="13"/>
                <w:szCs w:val="13"/>
                <w:lang w:val="en-GB"/>
              </w:rPr>
            </w:pPr>
            <w:r>
              <w:rPr>
                <w:rFonts w:ascii="Times New Roman" w:hAnsi="Times New Roman" w:cs="Times New Roman"/>
                <w:sz w:val="20"/>
                <w:szCs w:val="20"/>
                <w:lang w:val="en-GB"/>
              </w:rPr>
              <w:t>Geneva Conventions</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of 12 August 1949</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and Additional</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Protocols I and II</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thereto</w:t>
            </w:r>
            <w:r w:rsidR="008C1820">
              <w:rPr>
                <w:rStyle w:val="EndnoteReference"/>
                <w:rFonts w:ascii="Times New Roman" w:hAnsi="Times New Roman" w:cs="Times New Roman"/>
                <w:sz w:val="20"/>
                <w:szCs w:val="20"/>
                <w:lang w:val="en-GB"/>
              </w:rPr>
              <w:endnoteReference w:id="2"/>
            </w:r>
          </w:p>
          <w:p w14:paraId="49F9F21D" w14:textId="66712AFC" w:rsidR="00FD0086" w:rsidRDefault="00FD0086" w:rsidP="00F46C74">
            <w:pPr>
              <w:autoSpaceDE w:val="0"/>
              <w:autoSpaceDN w:val="0"/>
              <w:adjustRightInd w:val="0"/>
              <w:spacing w:before="40" w:after="360" w:line="220" w:lineRule="exact"/>
              <w:ind w:right="113"/>
              <w:rPr>
                <w:rFonts w:ascii="Times New Roman" w:hAnsi="Times New Roman" w:cs="Times New Roman"/>
                <w:sz w:val="13"/>
                <w:szCs w:val="13"/>
                <w:lang w:val="en-GB"/>
              </w:rPr>
            </w:pPr>
            <w:r>
              <w:rPr>
                <w:rFonts w:ascii="Times New Roman" w:hAnsi="Times New Roman" w:cs="Times New Roman"/>
                <w:sz w:val="20"/>
                <w:szCs w:val="20"/>
                <w:lang w:val="en-GB"/>
              </w:rPr>
              <w:lastRenderedPageBreak/>
              <w:t>ILO fundamental</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Conventions</w:t>
            </w:r>
            <w:r>
              <w:rPr>
                <w:rFonts w:ascii="Times New Roman" w:hAnsi="Times New Roman" w:cs="Times New Roman"/>
                <w:sz w:val="13"/>
                <w:szCs w:val="13"/>
                <w:lang w:val="en-GB"/>
              </w:rPr>
              <w:t>5</w:t>
            </w:r>
            <w:r w:rsidR="008C1820">
              <w:rPr>
                <w:rStyle w:val="EndnoteReference"/>
                <w:rFonts w:ascii="Times New Roman" w:hAnsi="Times New Roman" w:cs="Times New Roman"/>
                <w:sz w:val="13"/>
                <w:szCs w:val="13"/>
                <w:lang w:val="en-GB"/>
              </w:rPr>
              <w:endnoteReference w:id="3"/>
            </w:r>
          </w:p>
          <w:p w14:paraId="2C273AF4" w14:textId="71E3CA09" w:rsidR="00FD0086" w:rsidRDefault="00FD0086" w:rsidP="00F46C74">
            <w:pPr>
              <w:autoSpaceDE w:val="0"/>
              <w:autoSpaceDN w:val="0"/>
              <w:adjustRightInd w:val="0"/>
              <w:spacing w:before="40" w:after="120" w:line="220" w:lineRule="exact"/>
              <w:ind w:right="113"/>
              <w:rPr>
                <w:rFonts w:ascii="Times New Roman" w:hAnsi="Times New Roman" w:cs="Times New Roman"/>
                <w:sz w:val="20"/>
                <w:szCs w:val="20"/>
                <w:lang w:val="en-GB"/>
              </w:rPr>
            </w:pPr>
            <w:r>
              <w:rPr>
                <w:rFonts w:ascii="Times New Roman" w:hAnsi="Times New Roman" w:cs="Times New Roman"/>
                <w:sz w:val="20"/>
                <w:szCs w:val="20"/>
                <w:lang w:val="en-GB"/>
              </w:rPr>
              <w:t>UNESCO</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Convention against</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Discrimination in</w:t>
            </w:r>
            <w:r w:rsidR="00F46C74">
              <w:rPr>
                <w:rFonts w:ascii="Times New Roman" w:hAnsi="Times New Roman" w:cs="Times New Roman"/>
                <w:sz w:val="20"/>
                <w:szCs w:val="20"/>
                <w:lang w:val="en-GB"/>
              </w:rPr>
              <w:t xml:space="preserve"> </w:t>
            </w:r>
            <w:r>
              <w:rPr>
                <w:rFonts w:ascii="Times New Roman" w:hAnsi="Times New Roman" w:cs="Times New Roman"/>
                <w:sz w:val="20"/>
                <w:szCs w:val="20"/>
                <w:lang w:val="en-GB"/>
              </w:rPr>
              <w:t>Education</w:t>
            </w:r>
          </w:p>
          <w:p w14:paraId="1268E3B7" w14:textId="7AF81072" w:rsidR="00FD0086" w:rsidRDefault="00FD0086" w:rsidP="00F46C74">
            <w:pPr>
              <w:autoSpaceDE w:val="0"/>
              <w:autoSpaceDN w:val="0"/>
              <w:adjustRightInd w:val="0"/>
              <w:spacing w:before="40" w:after="120" w:line="220" w:lineRule="exact"/>
              <w:ind w:right="113"/>
              <w:rPr>
                <w:rFonts w:ascii="Times New Roman" w:hAnsi="Times New Roman" w:cs="Times New Roman"/>
                <w:sz w:val="13"/>
                <w:szCs w:val="13"/>
                <w:lang w:val="en-GB"/>
              </w:rPr>
            </w:pPr>
            <w:r>
              <w:rPr>
                <w:rFonts w:ascii="Times New Roman" w:hAnsi="Times New Roman" w:cs="Times New Roman"/>
                <w:sz w:val="20"/>
                <w:szCs w:val="20"/>
                <w:lang w:val="en-GB"/>
              </w:rPr>
              <w:t>Palermo Protocol</w:t>
            </w:r>
            <w:r w:rsidR="008C1820">
              <w:rPr>
                <w:rStyle w:val="EndnoteReference"/>
                <w:rFonts w:ascii="Times New Roman" w:hAnsi="Times New Roman" w:cs="Times New Roman"/>
                <w:sz w:val="20"/>
                <w:szCs w:val="20"/>
                <w:lang w:val="en-GB"/>
              </w:rPr>
              <w:endnoteReference w:id="4"/>
            </w:r>
          </w:p>
          <w:p w14:paraId="58D28194" w14:textId="27BB3D81" w:rsidR="00FD0086" w:rsidRPr="008073B9" w:rsidRDefault="00FD0086" w:rsidP="008C1820">
            <w:pPr>
              <w:suppressAutoHyphens/>
              <w:spacing w:before="40" w:after="120" w:line="220" w:lineRule="exact"/>
              <w:ind w:right="113"/>
              <w:rPr>
                <w:rFonts w:ascii="Times New Roman" w:eastAsia="Times New Roman" w:hAnsi="Times New Roman" w:cs="Times New Roman"/>
                <w:sz w:val="20"/>
                <w:szCs w:val="20"/>
                <w:lang w:val="en-GB"/>
              </w:rPr>
            </w:pPr>
            <w:r>
              <w:rPr>
                <w:rFonts w:ascii="Times New Roman" w:hAnsi="Times New Roman" w:cs="Times New Roman"/>
                <w:sz w:val="20"/>
                <w:szCs w:val="20"/>
                <w:lang w:val="en-GB"/>
              </w:rPr>
              <w:t>Refugees</w:t>
            </w:r>
            <w:r w:rsidR="008C1820">
              <w:rPr>
                <w:rStyle w:val="EndnoteReference"/>
                <w:rFonts w:ascii="Times New Roman" w:hAnsi="Times New Roman" w:cs="Times New Roman"/>
                <w:sz w:val="20"/>
                <w:szCs w:val="20"/>
                <w:lang w:val="en-GB"/>
              </w:rPr>
              <w:endnoteReference w:id="5"/>
            </w:r>
          </w:p>
        </w:tc>
        <w:tc>
          <w:tcPr>
            <w:tcW w:w="1418" w:type="dxa"/>
            <w:tcBorders>
              <w:top w:val="single" w:sz="12" w:space="0" w:color="auto"/>
              <w:bottom w:val="single" w:sz="12" w:space="0" w:color="auto"/>
            </w:tcBorders>
            <w:shd w:val="clear" w:color="auto" w:fill="auto"/>
          </w:tcPr>
          <w:p w14:paraId="11E72367" w14:textId="0EA5F4CC" w:rsidR="00FD0086" w:rsidRPr="008073B9" w:rsidRDefault="00FD0086" w:rsidP="00F46C74">
            <w:pPr>
              <w:autoSpaceDE w:val="0"/>
              <w:autoSpaceDN w:val="0"/>
              <w:adjustRightInd w:val="0"/>
              <w:spacing w:before="40" w:after="120" w:line="220" w:lineRule="exact"/>
              <w:ind w:right="113"/>
              <w:rPr>
                <w:rFonts w:ascii="Times New Roman" w:eastAsia="Times New Roman" w:hAnsi="Times New Roman" w:cs="Times New Roman"/>
                <w:sz w:val="20"/>
                <w:szCs w:val="20"/>
                <w:lang w:val="en-GB"/>
              </w:rPr>
            </w:pPr>
          </w:p>
        </w:tc>
        <w:tc>
          <w:tcPr>
            <w:tcW w:w="3435" w:type="dxa"/>
            <w:tcBorders>
              <w:top w:val="single" w:sz="12" w:space="0" w:color="auto"/>
              <w:bottom w:val="single" w:sz="12" w:space="0" w:color="auto"/>
            </w:tcBorders>
            <w:shd w:val="clear" w:color="auto" w:fill="auto"/>
          </w:tcPr>
          <w:p w14:paraId="627D3C46" w14:textId="77777777" w:rsidR="002317C9" w:rsidRPr="00BE7636" w:rsidRDefault="002317C9" w:rsidP="00F46C74">
            <w:pPr>
              <w:autoSpaceDE w:val="0"/>
              <w:autoSpaceDN w:val="0"/>
              <w:adjustRightInd w:val="0"/>
              <w:spacing w:before="40" w:after="120" w:line="220" w:lineRule="exact"/>
              <w:ind w:right="113"/>
              <w:rPr>
                <w:rFonts w:ascii="Times New Roman" w:hAnsi="Times New Roman" w:cs="Times New Roman"/>
                <w:sz w:val="20"/>
                <w:szCs w:val="20"/>
                <w:lang w:val="en-GB"/>
              </w:rPr>
            </w:pPr>
            <w:r w:rsidRPr="00B86172">
              <w:rPr>
                <w:rFonts w:ascii="Times New Roman" w:hAnsi="Times New Roman" w:cs="Times New Roman"/>
                <w:sz w:val="20"/>
                <w:szCs w:val="20"/>
              </w:rPr>
              <w:t>International Labour Organisation’s Convention Concerning Decent Work for Domestic</w:t>
            </w:r>
            <w:r w:rsidRPr="00B86172">
              <w:rPr>
                <w:rFonts w:ascii="Times New Roman" w:hAnsi="Times New Roman" w:cs="Times New Roman"/>
                <w:i/>
                <w:sz w:val="20"/>
                <w:szCs w:val="20"/>
              </w:rPr>
              <w:t xml:space="preserve"> </w:t>
            </w:r>
            <w:r w:rsidRPr="00B86172">
              <w:rPr>
                <w:rFonts w:ascii="Times New Roman" w:hAnsi="Times New Roman" w:cs="Times New Roman"/>
                <w:sz w:val="20"/>
                <w:szCs w:val="20"/>
              </w:rPr>
              <w:t>Workers (No. 189</w:t>
            </w:r>
          </w:p>
          <w:p w14:paraId="67291079" w14:textId="02A44CAF" w:rsidR="002317C9" w:rsidRPr="00B86172" w:rsidRDefault="002317C9" w:rsidP="00F46C74">
            <w:pPr>
              <w:autoSpaceDE w:val="0"/>
              <w:autoSpaceDN w:val="0"/>
              <w:adjustRightInd w:val="0"/>
              <w:spacing w:before="40" w:after="120" w:line="220" w:lineRule="exact"/>
              <w:ind w:right="113"/>
              <w:rPr>
                <w:rFonts w:ascii="Times New Roman" w:hAnsi="Times New Roman" w:cs="Times New Roman"/>
                <w:sz w:val="20"/>
                <w:szCs w:val="20"/>
                <w:lang w:val="en-GB"/>
              </w:rPr>
            </w:pPr>
            <w:r w:rsidRPr="00B86172">
              <w:rPr>
                <w:rFonts w:ascii="Times New Roman" w:hAnsi="Times New Roman" w:cs="Times New Roman"/>
                <w:sz w:val="20"/>
                <w:szCs w:val="20"/>
                <w:lang w:val="en-GB"/>
              </w:rPr>
              <w:t>Rome Statute of the</w:t>
            </w:r>
            <w:r w:rsidR="00F46C74">
              <w:rPr>
                <w:rFonts w:ascii="Times New Roman" w:hAnsi="Times New Roman" w:cs="Times New Roman"/>
                <w:sz w:val="20"/>
                <w:szCs w:val="20"/>
                <w:lang w:val="en-GB"/>
              </w:rPr>
              <w:t xml:space="preserve"> </w:t>
            </w:r>
            <w:r w:rsidRPr="00B86172">
              <w:rPr>
                <w:rFonts w:ascii="Times New Roman" w:hAnsi="Times New Roman" w:cs="Times New Roman"/>
                <w:sz w:val="20"/>
                <w:szCs w:val="20"/>
                <w:lang w:val="en-GB"/>
              </w:rPr>
              <w:t>International</w:t>
            </w:r>
            <w:r w:rsidR="00F46C74">
              <w:rPr>
                <w:rFonts w:ascii="Times New Roman" w:hAnsi="Times New Roman" w:cs="Times New Roman"/>
                <w:sz w:val="20"/>
                <w:szCs w:val="20"/>
                <w:lang w:val="en-GB"/>
              </w:rPr>
              <w:t xml:space="preserve"> </w:t>
            </w:r>
            <w:r w:rsidRPr="00B86172">
              <w:rPr>
                <w:rFonts w:ascii="Times New Roman" w:hAnsi="Times New Roman" w:cs="Times New Roman"/>
                <w:sz w:val="20"/>
                <w:szCs w:val="20"/>
                <w:lang w:val="en-GB"/>
              </w:rPr>
              <w:t>Criminal Court</w:t>
            </w:r>
            <w:r w:rsidR="009B3E23">
              <w:rPr>
                <w:rFonts w:ascii="Times New Roman" w:hAnsi="Times New Roman" w:cs="Times New Roman"/>
                <w:sz w:val="20"/>
                <w:szCs w:val="20"/>
                <w:lang w:val="en-GB"/>
              </w:rPr>
              <w:t xml:space="preserve"> (signature only)</w:t>
            </w:r>
          </w:p>
          <w:p w14:paraId="5CBAA74C" w14:textId="0F57A2E0" w:rsidR="00FD0086" w:rsidRPr="00D64E6E" w:rsidRDefault="00FD0086" w:rsidP="00F46C74">
            <w:pPr>
              <w:spacing w:before="40" w:after="120" w:line="220" w:lineRule="exact"/>
              <w:ind w:right="113"/>
              <w:rPr>
                <w:rFonts w:ascii="Times New Roman" w:hAnsi="Times New Roman" w:cs="Times New Roman"/>
              </w:rPr>
            </w:pPr>
            <w:r w:rsidRPr="00D64E6E">
              <w:rPr>
                <w:rFonts w:ascii="Times New Roman" w:hAnsi="Times New Roman" w:cs="Times New Roman"/>
                <w:sz w:val="20"/>
              </w:rPr>
              <w:lastRenderedPageBreak/>
              <w:t xml:space="preserve">1954 Convention relating to the Status of Stateless Persons </w:t>
            </w:r>
          </w:p>
          <w:p w14:paraId="7FB0EDC4" w14:textId="77777777" w:rsidR="00FD0086" w:rsidRPr="00D64E6E" w:rsidRDefault="00FD0086" w:rsidP="00F46C74">
            <w:pPr>
              <w:spacing w:before="40" w:after="120" w:line="220" w:lineRule="exact"/>
              <w:ind w:right="113"/>
              <w:rPr>
                <w:rFonts w:ascii="Times New Roman" w:hAnsi="Times New Roman" w:cs="Times New Roman"/>
              </w:rPr>
            </w:pPr>
            <w:r w:rsidRPr="00D64E6E">
              <w:rPr>
                <w:rFonts w:ascii="Times New Roman" w:hAnsi="Times New Roman" w:cs="Times New Roman"/>
                <w:sz w:val="20"/>
              </w:rPr>
              <w:t xml:space="preserve">1961 Convention on the Reduction of Statelessness </w:t>
            </w:r>
          </w:p>
          <w:p w14:paraId="6DA430DD" w14:textId="3C4492D5" w:rsidR="00FD0086" w:rsidRPr="00D64E6E" w:rsidRDefault="00FD0086" w:rsidP="00F46C74">
            <w:pPr>
              <w:spacing w:before="40" w:after="120" w:line="220" w:lineRule="exact"/>
              <w:ind w:right="113"/>
              <w:rPr>
                <w:rFonts w:ascii="Times New Roman" w:hAnsi="Times New Roman" w:cs="Times New Roman"/>
              </w:rPr>
            </w:pPr>
            <w:r w:rsidRPr="00D64E6E">
              <w:rPr>
                <w:rFonts w:ascii="Times New Roman" w:hAnsi="Times New Roman" w:cs="Times New Roman"/>
                <w:sz w:val="20"/>
              </w:rPr>
              <w:t>Additional Protocol</w:t>
            </w:r>
            <w:r w:rsidR="00F46C74">
              <w:rPr>
                <w:rFonts w:ascii="Times New Roman" w:hAnsi="Times New Roman" w:cs="Times New Roman"/>
                <w:sz w:val="20"/>
              </w:rPr>
              <w:t xml:space="preserve"> </w:t>
            </w:r>
            <w:r w:rsidRPr="00D64E6E">
              <w:rPr>
                <w:rFonts w:ascii="Times New Roman" w:hAnsi="Times New Roman" w:cs="Times New Roman"/>
                <w:sz w:val="20"/>
              </w:rPr>
              <w:t>III to the 1949 Geneva Conventions</w:t>
            </w:r>
            <w:r w:rsidR="008C1820">
              <w:rPr>
                <w:rStyle w:val="EndnoteReference"/>
                <w:rFonts w:ascii="Times New Roman" w:hAnsi="Times New Roman" w:cs="Times New Roman"/>
                <w:sz w:val="20"/>
              </w:rPr>
              <w:endnoteReference w:id="6"/>
            </w:r>
          </w:p>
          <w:p w14:paraId="2E3A7748" w14:textId="03B3BB70" w:rsidR="00FD0086" w:rsidRPr="00FD0086" w:rsidRDefault="00FD0086" w:rsidP="00F46C74">
            <w:pPr>
              <w:spacing w:before="40" w:after="120" w:line="220" w:lineRule="exact"/>
              <w:ind w:right="113"/>
              <w:rPr>
                <w:rFonts w:ascii="Times New Roman" w:eastAsia="Times New Roman" w:hAnsi="Times New Roman" w:cs="Times New Roman"/>
                <w:sz w:val="20"/>
                <w:szCs w:val="20"/>
              </w:rPr>
            </w:pPr>
            <w:r w:rsidRPr="00D64E6E">
              <w:rPr>
                <w:rFonts w:ascii="Times New Roman" w:hAnsi="Times New Roman" w:cs="Times New Roman"/>
                <w:sz w:val="20"/>
              </w:rPr>
              <w:t>ILO Convention No. 169 concerning</w:t>
            </w:r>
            <w:r w:rsidR="00F46C74">
              <w:rPr>
                <w:rFonts w:ascii="Times New Roman" w:hAnsi="Times New Roman" w:cs="Times New Roman"/>
                <w:sz w:val="20"/>
              </w:rPr>
              <w:t xml:space="preserve"> </w:t>
            </w:r>
            <w:r w:rsidRPr="00D64E6E">
              <w:rPr>
                <w:rFonts w:ascii="Times New Roman" w:hAnsi="Times New Roman" w:cs="Times New Roman"/>
                <w:sz w:val="20"/>
              </w:rPr>
              <w:t>Indigenous and</w:t>
            </w:r>
            <w:r w:rsidR="00F46C74">
              <w:rPr>
                <w:rFonts w:ascii="Times New Roman" w:hAnsi="Times New Roman" w:cs="Times New Roman"/>
                <w:sz w:val="20"/>
              </w:rPr>
              <w:t xml:space="preserve"> </w:t>
            </w:r>
            <w:r w:rsidRPr="00D64E6E">
              <w:rPr>
                <w:rFonts w:ascii="Times New Roman" w:hAnsi="Times New Roman" w:cs="Times New Roman"/>
                <w:sz w:val="20"/>
              </w:rPr>
              <w:t>Tribal Peoples in</w:t>
            </w:r>
            <w:r w:rsidR="00F46C74">
              <w:rPr>
                <w:rFonts w:ascii="Times New Roman" w:hAnsi="Times New Roman" w:cs="Times New Roman"/>
                <w:sz w:val="20"/>
              </w:rPr>
              <w:t xml:space="preserve"> </w:t>
            </w:r>
            <w:r w:rsidRPr="00D64E6E">
              <w:rPr>
                <w:rFonts w:ascii="Times New Roman" w:hAnsi="Times New Roman" w:cs="Times New Roman"/>
                <w:sz w:val="20"/>
              </w:rPr>
              <w:t>Independent Countries</w:t>
            </w:r>
          </w:p>
        </w:tc>
      </w:tr>
    </w:tbl>
    <w:p w14:paraId="078EB21D" w14:textId="77777777" w:rsidR="008073B9" w:rsidRPr="008073B9" w:rsidRDefault="008073B9" w:rsidP="008073B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8073B9">
        <w:rPr>
          <w:rFonts w:ascii="Times New Roman" w:eastAsia="Times New Roman" w:hAnsi="Times New Roman" w:cs="Times New Roman"/>
          <w:b/>
          <w:sz w:val="28"/>
          <w:szCs w:val="20"/>
          <w:lang w:val="en-GB"/>
        </w:rPr>
        <w:lastRenderedPageBreak/>
        <w:tab/>
      </w:r>
      <w:bookmarkStart w:id="6" w:name="II_Cooperation_with_HR_mechanisms"/>
      <w:r w:rsidRPr="008073B9">
        <w:rPr>
          <w:rFonts w:ascii="Times New Roman" w:eastAsia="Times New Roman" w:hAnsi="Times New Roman" w:cs="Times New Roman"/>
          <w:b/>
          <w:sz w:val="28"/>
          <w:szCs w:val="20"/>
          <w:lang w:val="en-GB"/>
        </w:rPr>
        <w:t>II.</w:t>
      </w:r>
      <w:r w:rsidRPr="008073B9">
        <w:rPr>
          <w:rFonts w:ascii="Times New Roman" w:eastAsia="Times New Roman" w:hAnsi="Times New Roman" w:cs="Times New Roman"/>
          <w:b/>
          <w:sz w:val="28"/>
          <w:szCs w:val="20"/>
          <w:lang w:val="en-GB"/>
        </w:rPr>
        <w:tab/>
        <w:t>Cooperation with human rights mechanisms</w:t>
      </w:r>
      <w:bookmarkEnd w:id="6"/>
    </w:p>
    <w:p w14:paraId="0853C201" w14:textId="77777777" w:rsidR="008073B9" w:rsidRPr="008073B9" w:rsidRDefault="008073B9" w:rsidP="008073B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8073B9">
        <w:rPr>
          <w:rFonts w:ascii="Times New Roman" w:eastAsia="Times New Roman" w:hAnsi="Times New Roman" w:cs="Times New Roman"/>
          <w:b/>
          <w:sz w:val="24"/>
          <w:szCs w:val="20"/>
          <w:lang w:val="en-GB"/>
        </w:rPr>
        <w:tab/>
      </w:r>
      <w:bookmarkStart w:id="7" w:name="II_A_Cooperation_with_treaty_bodies"/>
      <w:r w:rsidRPr="008073B9">
        <w:rPr>
          <w:rFonts w:ascii="Times New Roman" w:eastAsia="Times New Roman" w:hAnsi="Times New Roman" w:cs="Times New Roman"/>
          <w:b/>
          <w:sz w:val="24"/>
          <w:szCs w:val="20"/>
          <w:lang w:val="en-GB"/>
        </w:rPr>
        <w:t>A.</w:t>
      </w:r>
      <w:r w:rsidRPr="008073B9">
        <w:rPr>
          <w:rFonts w:ascii="Times New Roman" w:eastAsia="Times New Roman" w:hAnsi="Times New Roman" w:cs="Times New Roman"/>
          <w:b/>
          <w:sz w:val="24"/>
          <w:szCs w:val="20"/>
          <w:lang w:val="en-GB"/>
        </w:rPr>
        <w:tab/>
      </w:r>
      <w:bookmarkEnd w:id="7"/>
      <w:r w:rsidRPr="008073B9">
        <w:rPr>
          <w:rFonts w:ascii="Times New Roman" w:eastAsia="Times New Roman" w:hAnsi="Times New Roman" w:cs="Times New Roman"/>
          <w:b/>
          <w:sz w:val="24"/>
          <w:szCs w:val="20"/>
          <w:lang w:val="en-GB"/>
        </w:rPr>
        <w:t>Cooperation with treaty bodies</w:t>
      </w:r>
    </w:p>
    <w:p w14:paraId="10464E13" w14:textId="77777777" w:rsidR="008073B9" w:rsidRPr="008073B9" w:rsidRDefault="008073B9" w:rsidP="008073B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r w:rsidRPr="008073B9">
        <w:rPr>
          <w:rFonts w:ascii="Times New Roman" w:eastAsia="Times New Roman" w:hAnsi="Times New Roman" w:cs="Times New Roman"/>
          <w:b/>
          <w:sz w:val="20"/>
          <w:szCs w:val="20"/>
          <w:lang w:val="en-GB"/>
        </w:rPr>
        <w:tab/>
      </w:r>
      <w:bookmarkStart w:id="8" w:name="Table_TB_reporting_status"/>
      <w:r w:rsidRPr="008073B9">
        <w:rPr>
          <w:rFonts w:ascii="Times New Roman" w:eastAsia="Times New Roman" w:hAnsi="Times New Roman" w:cs="Times New Roman"/>
          <w:b/>
          <w:sz w:val="20"/>
          <w:szCs w:val="20"/>
          <w:lang w:val="en-GB"/>
        </w:rPr>
        <w:t>1.</w:t>
      </w:r>
      <w:r w:rsidRPr="008073B9">
        <w:rPr>
          <w:rFonts w:ascii="Times New Roman" w:eastAsia="Times New Roman" w:hAnsi="Times New Roman" w:cs="Times New Roman"/>
          <w:b/>
          <w:sz w:val="20"/>
          <w:szCs w:val="20"/>
          <w:lang w:val="en-GB"/>
        </w:rPr>
        <w:tab/>
        <w:t>Reporting status</w:t>
      </w:r>
      <w:bookmarkEnd w:id="8"/>
    </w:p>
    <w:tbl>
      <w:tblPr>
        <w:tblW w:w="9639" w:type="dxa"/>
        <w:tblLook w:val="01E0" w:firstRow="1" w:lastRow="1" w:firstColumn="1" w:lastColumn="1" w:noHBand="0" w:noVBand="0"/>
      </w:tblPr>
      <w:tblGrid>
        <w:gridCol w:w="1951"/>
        <w:gridCol w:w="1701"/>
        <w:gridCol w:w="1302"/>
        <w:gridCol w:w="1675"/>
        <w:gridCol w:w="3010"/>
      </w:tblGrid>
      <w:tr w:rsidR="008073B9" w:rsidRPr="00F46C74" w14:paraId="44451C59" w14:textId="77777777" w:rsidTr="00A21356">
        <w:trPr>
          <w:tblHeader/>
        </w:trPr>
        <w:tc>
          <w:tcPr>
            <w:tcW w:w="1951" w:type="dxa"/>
            <w:tcBorders>
              <w:top w:val="single" w:sz="4" w:space="0" w:color="auto"/>
              <w:bottom w:val="single" w:sz="12" w:space="0" w:color="auto"/>
            </w:tcBorders>
            <w:shd w:val="clear" w:color="auto" w:fill="auto"/>
          </w:tcPr>
          <w:p w14:paraId="742DDABC" w14:textId="77777777" w:rsidR="008073B9" w:rsidRPr="00F46C74"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F46C74">
              <w:rPr>
                <w:rFonts w:ascii="Times New Roman" w:eastAsia="Times New Roman" w:hAnsi="Times New Roman" w:cs="Times New Roman"/>
                <w:i/>
                <w:sz w:val="16"/>
                <w:szCs w:val="20"/>
                <w:lang w:val="en-GB"/>
              </w:rPr>
              <w:t>Treaty body</w:t>
            </w:r>
          </w:p>
        </w:tc>
        <w:tc>
          <w:tcPr>
            <w:tcW w:w="1701" w:type="dxa"/>
            <w:tcBorders>
              <w:top w:val="single" w:sz="4" w:space="0" w:color="auto"/>
              <w:bottom w:val="single" w:sz="12" w:space="0" w:color="auto"/>
            </w:tcBorders>
            <w:shd w:val="clear" w:color="auto" w:fill="auto"/>
          </w:tcPr>
          <w:p w14:paraId="1E2D421B" w14:textId="685341A0" w:rsidR="008073B9" w:rsidRPr="00F46C74" w:rsidRDefault="00F46C74" w:rsidP="00F46C74">
            <w:pPr>
              <w:suppressAutoHyphens/>
              <w:spacing w:before="40" w:after="120" w:line="220" w:lineRule="atLeast"/>
              <w:ind w:right="113"/>
              <w:rPr>
                <w:rFonts w:ascii="Times New Roman" w:eastAsia="Times New Roman" w:hAnsi="Times New Roman" w:cs="Times New Roman"/>
                <w:i/>
                <w:sz w:val="16"/>
                <w:szCs w:val="20"/>
                <w:lang w:val="en-GB"/>
              </w:rPr>
            </w:pPr>
            <w:r>
              <w:rPr>
                <w:rFonts w:ascii="Times New Roman" w:eastAsia="Times New Roman" w:hAnsi="Times New Roman" w:cs="Times New Roman"/>
                <w:i/>
                <w:sz w:val="16"/>
                <w:szCs w:val="20"/>
                <w:lang w:val="en-GB"/>
              </w:rPr>
              <w:t xml:space="preserve">Concluding observations </w:t>
            </w:r>
            <w:r w:rsidR="008073B9" w:rsidRPr="00F46C74">
              <w:rPr>
                <w:rFonts w:ascii="Times New Roman" w:eastAsia="Times New Roman" w:hAnsi="Times New Roman" w:cs="Times New Roman"/>
                <w:i/>
                <w:sz w:val="16"/>
                <w:szCs w:val="20"/>
                <w:lang w:val="en-GB"/>
              </w:rPr>
              <w:t>included in previous review</w:t>
            </w:r>
          </w:p>
        </w:tc>
        <w:tc>
          <w:tcPr>
            <w:tcW w:w="1302" w:type="dxa"/>
            <w:tcBorders>
              <w:top w:val="single" w:sz="4" w:space="0" w:color="auto"/>
              <w:bottom w:val="single" w:sz="12" w:space="0" w:color="auto"/>
            </w:tcBorders>
            <w:shd w:val="clear" w:color="auto" w:fill="auto"/>
          </w:tcPr>
          <w:p w14:paraId="494DB730" w14:textId="77777777" w:rsidR="008073B9" w:rsidRPr="00F46C74"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F46C74">
              <w:rPr>
                <w:rFonts w:ascii="Times New Roman" w:eastAsia="Times New Roman" w:hAnsi="Times New Roman" w:cs="Times New Roman"/>
                <w:i/>
                <w:sz w:val="16"/>
                <w:szCs w:val="20"/>
                <w:lang w:val="en-GB"/>
              </w:rPr>
              <w:t>Latest report submitted since previous review</w:t>
            </w:r>
          </w:p>
        </w:tc>
        <w:tc>
          <w:tcPr>
            <w:tcW w:w="1675" w:type="dxa"/>
            <w:tcBorders>
              <w:top w:val="single" w:sz="4" w:space="0" w:color="auto"/>
              <w:bottom w:val="single" w:sz="12" w:space="0" w:color="auto"/>
            </w:tcBorders>
            <w:shd w:val="clear" w:color="auto" w:fill="auto"/>
          </w:tcPr>
          <w:p w14:paraId="45797AD0" w14:textId="77777777" w:rsidR="008073B9" w:rsidRPr="00F46C74"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F46C74">
              <w:rPr>
                <w:rFonts w:ascii="Times New Roman" w:eastAsia="Times New Roman" w:hAnsi="Times New Roman" w:cs="Times New Roman"/>
                <w:i/>
                <w:sz w:val="16"/>
                <w:szCs w:val="20"/>
                <w:lang w:val="en-GB"/>
              </w:rPr>
              <w:t>Latest concluding observations</w:t>
            </w:r>
          </w:p>
        </w:tc>
        <w:tc>
          <w:tcPr>
            <w:tcW w:w="3010" w:type="dxa"/>
            <w:tcBorders>
              <w:top w:val="single" w:sz="4" w:space="0" w:color="auto"/>
              <w:bottom w:val="single" w:sz="12" w:space="0" w:color="auto"/>
            </w:tcBorders>
            <w:shd w:val="clear" w:color="auto" w:fill="auto"/>
          </w:tcPr>
          <w:p w14:paraId="60695740" w14:textId="77777777" w:rsidR="008073B9" w:rsidRPr="00F46C74" w:rsidRDefault="008073B9" w:rsidP="00F46C74">
            <w:pPr>
              <w:suppressAutoHyphens/>
              <w:spacing w:before="40" w:after="120" w:line="220" w:lineRule="atLeast"/>
              <w:ind w:right="113"/>
              <w:rPr>
                <w:rFonts w:ascii="Times New Roman" w:eastAsia="Times New Roman" w:hAnsi="Times New Roman" w:cs="Times New Roman"/>
                <w:i/>
                <w:sz w:val="16"/>
                <w:szCs w:val="20"/>
                <w:lang w:val="en-GB"/>
              </w:rPr>
            </w:pPr>
            <w:r w:rsidRPr="00F46C74">
              <w:rPr>
                <w:rFonts w:ascii="Times New Roman" w:eastAsia="Times New Roman" w:hAnsi="Times New Roman" w:cs="Times New Roman"/>
                <w:i/>
                <w:sz w:val="16"/>
                <w:szCs w:val="20"/>
                <w:lang w:val="en-GB"/>
              </w:rPr>
              <w:t>Reporting status</w:t>
            </w:r>
          </w:p>
        </w:tc>
      </w:tr>
      <w:tr w:rsidR="002317C9" w:rsidRPr="00F46C74" w14:paraId="60EDC815" w14:textId="77777777" w:rsidTr="002407CC">
        <w:tc>
          <w:tcPr>
            <w:tcW w:w="1951" w:type="dxa"/>
            <w:tcBorders>
              <w:top w:val="single" w:sz="12" w:space="0" w:color="auto"/>
            </w:tcBorders>
            <w:shd w:val="clear" w:color="auto" w:fill="auto"/>
          </w:tcPr>
          <w:p w14:paraId="2A5D63F7" w14:textId="253C04AA"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on the Elimination of Racial Discrimination</w:t>
            </w:r>
          </w:p>
        </w:tc>
        <w:tc>
          <w:tcPr>
            <w:tcW w:w="1701" w:type="dxa"/>
            <w:tcBorders>
              <w:top w:val="single" w:sz="12" w:space="0" w:color="auto"/>
            </w:tcBorders>
            <w:shd w:val="clear" w:color="auto" w:fill="auto"/>
          </w:tcPr>
          <w:p w14:paraId="5BD0C834" w14:textId="0A8BBADD"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August 2010</w:t>
            </w:r>
          </w:p>
        </w:tc>
        <w:tc>
          <w:tcPr>
            <w:tcW w:w="1302" w:type="dxa"/>
            <w:tcBorders>
              <w:top w:val="single" w:sz="12" w:space="0" w:color="auto"/>
            </w:tcBorders>
            <w:shd w:val="clear" w:color="auto" w:fill="auto"/>
          </w:tcPr>
          <w:p w14:paraId="739D6C0C" w14:textId="2D8C603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675" w:type="dxa"/>
            <w:tcBorders>
              <w:top w:val="single" w:sz="12" w:space="0" w:color="auto"/>
            </w:tcBorders>
            <w:shd w:val="clear" w:color="auto" w:fill="auto"/>
          </w:tcPr>
          <w:p w14:paraId="7946FD8B" w14:textId="7D54E796"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3010" w:type="dxa"/>
            <w:tcBorders>
              <w:top w:val="single" w:sz="12" w:space="0" w:color="auto"/>
            </w:tcBorders>
            <w:shd w:val="clear" w:color="auto" w:fill="auto"/>
          </w:tcPr>
          <w:p w14:paraId="3379C0FF" w14:textId="33D4C0D5"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Combined fourteenth to fiftee</w:t>
            </w:r>
            <w:r w:rsidR="00F46C74">
              <w:rPr>
                <w:rFonts w:ascii="Times New Roman" w:hAnsi="Times New Roman" w:cs="Times New Roman"/>
                <w:sz w:val="20"/>
                <w:szCs w:val="20"/>
              </w:rPr>
              <w:t>nth reports overdue since 2014</w:t>
            </w:r>
          </w:p>
        </w:tc>
      </w:tr>
      <w:tr w:rsidR="002317C9" w:rsidRPr="00F46C74" w14:paraId="0ABD72DD" w14:textId="77777777" w:rsidTr="002407CC">
        <w:tc>
          <w:tcPr>
            <w:tcW w:w="1951" w:type="dxa"/>
            <w:shd w:val="clear" w:color="auto" w:fill="auto"/>
          </w:tcPr>
          <w:p w14:paraId="1D21B87B" w14:textId="2A91CCE1"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on Economic, Social and Cultural Rights</w:t>
            </w:r>
          </w:p>
        </w:tc>
        <w:tc>
          <w:tcPr>
            <w:tcW w:w="1701" w:type="dxa"/>
            <w:shd w:val="clear" w:color="auto" w:fill="auto"/>
          </w:tcPr>
          <w:p w14:paraId="31AEFAE9" w14:textId="366DAB8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302" w:type="dxa"/>
            <w:shd w:val="clear" w:color="auto" w:fill="auto"/>
          </w:tcPr>
          <w:p w14:paraId="20DC8746" w14:textId="285B3BE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2013</w:t>
            </w:r>
          </w:p>
        </w:tc>
        <w:tc>
          <w:tcPr>
            <w:tcW w:w="1675" w:type="dxa"/>
            <w:shd w:val="clear" w:color="auto" w:fill="auto"/>
          </w:tcPr>
          <w:p w14:paraId="473E5EF9" w14:textId="4F16EF07"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October 2015</w:t>
            </w:r>
          </w:p>
        </w:tc>
        <w:tc>
          <w:tcPr>
            <w:tcW w:w="3010" w:type="dxa"/>
            <w:shd w:val="clear" w:color="auto" w:fill="auto"/>
          </w:tcPr>
          <w:p w14:paraId="3ECE486E" w14:textId="3DDCCA04"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Fifth report due in 2020</w:t>
            </w:r>
          </w:p>
        </w:tc>
      </w:tr>
      <w:tr w:rsidR="002317C9" w:rsidRPr="00F46C74" w14:paraId="34365638" w14:textId="77777777" w:rsidTr="002407CC">
        <w:tc>
          <w:tcPr>
            <w:tcW w:w="1951" w:type="dxa"/>
            <w:shd w:val="clear" w:color="auto" w:fill="auto"/>
          </w:tcPr>
          <w:p w14:paraId="20EC4607" w14:textId="5A3ED990"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Human Rights Committee</w:t>
            </w:r>
          </w:p>
        </w:tc>
        <w:tc>
          <w:tcPr>
            <w:tcW w:w="1701" w:type="dxa"/>
            <w:shd w:val="clear" w:color="auto" w:fill="auto"/>
          </w:tcPr>
          <w:p w14:paraId="234747CC" w14:textId="382D488C"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302" w:type="dxa"/>
            <w:shd w:val="clear" w:color="auto" w:fill="auto"/>
          </w:tcPr>
          <w:p w14:paraId="009A1B01" w14:textId="3C44F787"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2015</w:t>
            </w:r>
          </w:p>
        </w:tc>
        <w:tc>
          <w:tcPr>
            <w:tcW w:w="1675" w:type="dxa"/>
            <w:shd w:val="clear" w:color="auto" w:fill="auto"/>
          </w:tcPr>
          <w:p w14:paraId="330AAA30" w14:textId="76AEAD7B"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eastAsia="Times New Roman" w:hAnsi="Times New Roman" w:cs="Times New Roman"/>
                <w:sz w:val="20"/>
                <w:szCs w:val="20"/>
                <w:lang w:val="en-GB"/>
              </w:rPr>
              <w:t>October 2016</w:t>
            </w:r>
          </w:p>
        </w:tc>
        <w:tc>
          <w:tcPr>
            <w:tcW w:w="3010" w:type="dxa"/>
            <w:shd w:val="clear" w:color="auto" w:fill="auto"/>
          </w:tcPr>
          <w:p w14:paraId="3B2FCF74" w14:textId="58FA738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eastAsia="Times New Roman" w:hAnsi="Times New Roman" w:cs="Times New Roman"/>
                <w:sz w:val="20"/>
                <w:szCs w:val="20"/>
                <w:lang w:val="en-GB"/>
              </w:rPr>
              <w:t>Seventh report due in 2020</w:t>
            </w:r>
          </w:p>
        </w:tc>
      </w:tr>
      <w:tr w:rsidR="002317C9" w:rsidRPr="00F46C74" w14:paraId="699FDD29" w14:textId="77777777" w:rsidTr="002407CC">
        <w:tc>
          <w:tcPr>
            <w:tcW w:w="1951" w:type="dxa"/>
            <w:shd w:val="clear" w:color="auto" w:fill="auto"/>
          </w:tcPr>
          <w:p w14:paraId="23965FA3" w14:textId="30E9651B"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on the Elimination of Discrimination against Women</w:t>
            </w:r>
          </w:p>
        </w:tc>
        <w:tc>
          <w:tcPr>
            <w:tcW w:w="1701" w:type="dxa"/>
            <w:shd w:val="clear" w:color="auto" w:fill="auto"/>
          </w:tcPr>
          <w:p w14:paraId="5ADFBA05" w14:textId="04D89561"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January 2008</w:t>
            </w:r>
          </w:p>
        </w:tc>
        <w:tc>
          <w:tcPr>
            <w:tcW w:w="1302" w:type="dxa"/>
            <w:shd w:val="clear" w:color="auto" w:fill="auto"/>
          </w:tcPr>
          <w:p w14:paraId="53F0286F" w14:textId="03E7522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675" w:type="dxa"/>
            <w:shd w:val="clear" w:color="auto" w:fill="auto"/>
          </w:tcPr>
          <w:p w14:paraId="3F4C0344" w14:textId="5C485B11"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3010" w:type="dxa"/>
            <w:shd w:val="clear" w:color="auto" w:fill="auto"/>
          </w:tcPr>
          <w:p w14:paraId="6226127B" w14:textId="5EDA8965"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Fifth to sixth report overdue since 2014</w:t>
            </w:r>
          </w:p>
        </w:tc>
      </w:tr>
      <w:tr w:rsidR="002317C9" w:rsidRPr="00F46C74" w14:paraId="449C0D44" w14:textId="77777777" w:rsidTr="002407CC">
        <w:tc>
          <w:tcPr>
            <w:tcW w:w="1951" w:type="dxa"/>
            <w:shd w:val="clear" w:color="auto" w:fill="auto"/>
          </w:tcPr>
          <w:p w14:paraId="34F45DFD" w14:textId="00D5C8F4"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against Torture</w:t>
            </w:r>
          </w:p>
        </w:tc>
        <w:tc>
          <w:tcPr>
            <w:tcW w:w="1701" w:type="dxa"/>
            <w:shd w:val="clear" w:color="auto" w:fill="auto"/>
          </w:tcPr>
          <w:p w14:paraId="1DC68290" w14:textId="248AE347"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November 2011</w:t>
            </w:r>
          </w:p>
        </w:tc>
        <w:tc>
          <w:tcPr>
            <w:tcW w:w="1302" w:type="dxa"/>
            <w:shd w:val="clear" w:color="auto" w:fill="auto"/>
          </w:tcPr>
          <w:p w14:paraId="638B8502" w14:textId="7F3DDBD4"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675" w:type="dxa"/>
            <w:shd w:val="clear" w:color="auto" w:fill="auto"/>
          </w:tcPr>
          <w:p w14:paraId="7A7A8E7E" w14:textId="032752D6"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3010" w:type="dxa"/>
            <w:shd w:val="clear" w:color="auto" w:fill="auto"/>
          </w:tcPr>
          <w:p w14:paraId="4AB95FC6" w14:textId="16A18C60"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Fifth report overdue since 2015</w:t>
            </w:r>
          </w:p>
        </w:tc>
      </w:tr>
      <w:tr w:rsidR="002317C9" w:rsidRPr="00F46C74" w14:paraId="0965FCE8" w14:textId="77777777" w:rsidTr="002407CC">
        <w:tc>
          <w:tcPr>
            <w:tcW w:w="1951" w:type="dxa"/>
            <w:shd w:val="clear" w:color="auto" w:fill="auto"/>
          </w:tcPr>
          <w:p w14:paraId="31B5B77B" w14:textId="4E92EDEF"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on the Rights of the Child</w:t>
            </w:r>
          </w:p>
        </w:tc>
        <w:tc>
          <w:tcPr>
            <w:tcW w:w="1701" w:type="dxa"/>
            <w:shd w:val="clear" w:color="auto" w:fill="auto"/>
          </w:tcPr>
          <w:p w14:paraId="234CB1FE" w14:textId="75BEB6FF"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302" w:type="dxa"/>
            <w:shd w:val="clear" w:color="auto" w:fill="auto"/>
          </w:tcPr>
          <w:p w14:paraId="50551B9D" w14:textId="307F5849"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2012</w:t>
            </w:r>
          </w:p>
        </w:tc>
        <w:tc>
          <w:tcPr>
            <w:tcW w:w="1675" w:type="dxa"/>
            <w:shd w:val="clear" w:color="auto" w:fill="auto"/>
          </w:tcPr>
          <w:p w14:paraId="6C1134AB" w14:textId="206AC7E8"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September 2014/OP-AC 2014</w:t>
            </w:r>
          </w:p>
        </w:tc>
        <w:tc>
          <w:tcPr>
            <w:tcW w:w="3010" w:type="dxa"/>
            <w:shd w:val="clear" w:color="auto" w:fill="auto"/>
          </w:tcPr>
          <w:p w14:paraId="6B1E6DC5" w14:textId="3B83CB86"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Combined fifth to sixth reports due 2020</w:t>
            </w:r>
          </w:p>
        </w:tc>
      </w:tr>
      <w:tr w:rsidR="002317C9" w:rsidRPr="00F46C74" w14:paraId="7FE82209" w14:textId="77777777" w:rsidTr="002407CC">
        <w:tc>
          <w:tcPr>
            <w:tcW w:w="1951" w:type="dxa"/>
            <w:shd w:val="clear" w:color="auto" w:fill="auto"/>
          </w:tcPr>
          <w:p w14:paraId="28A3F7C5" w14:textId="4A23AF04"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Committee on the Protection of the Rights of All Migrant Workers and Members of Their Families</w:t>
            </w:r>
          </w:p>
        </w:tc>
        <w:tc>
          <w:tcPr>
            <w:tcW w:w="1701" w:type="dxa"/>
            <w:shd w:val="clear" w:color="auto" w:fill="auto"/>
          </w:tcPr>
          <w:p w14:paraId="35650FD7" w14:textId="55FE1667"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w:t>
            </w:r>
          </w:p>
        </w:tc>
        <w:tc>
          <w:tcPr>
            <w:tcW w:w="1302" w:type="dxa"/>
            <w:shd w:val="clear" w:color="auto" w:fill="auto"/>
          </w:tcPr>
          <w:p w14:paraId="011D8BB1" w14:textId="0FAE411E"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2012</w:t>
            </w:r>
          </w:p>
        </w:tc>
        <w:tc>
          <w:tcPr>
            <w:tcW w:w="1675" w:type="dxa"/>
            <w:shd w:val="clear" w:color="auto" w:fill="auto"/>
          </w:tcPr>
          <w:p w14:paraId="6584BDF2" w14:textId="2B04CB41"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September 2013</w:t>
            </w:r>
          </w:p>
        </w:tc>
        <w:tc>
          <w:tcPr>
            <w:tcW w:w="3010" w:type="dxa"/>
            <w:shd w:val="clear" w:color="auto" w:fill="auto"/>
          </w:tcPr>
          <w:p w14:paraId="3077D30B" w14:textId="71F64EA8" w:rsidR="002317C9" w:rsidRPr="00F46C74" w:rsidRDefault="002317C9" w:rsidP="00F46C74">
            <w:pPr>
              <w:suppressAutoHyphens/>
              <w:spacing w:before="40" w:after="120" w:line="220" w:lineRule="atLeast"/>
              <w:ind w:right="113"/>
              <w:rPr>
                <w:rFonts w:ascii="Times New Roman" w:eastAsia="Times New Roman" w:hAnsi="Times New Roman" w:cs="Times New Roman"/>
                <w:sz w:val="20"/>
                <w:szCs w:val="20"/>
                <w:lang w:val="en-GB"/>
              </w:rPr>
            </w:pPr>
            <w:r w:rsidRPr="00F46C74">
              <w:rPr>
                <w:rFonts w:ascii="Times New Roman" w:hAnsi="Times New Roman" w:cs="Times New Roman"/>
                <w:sz w:val="20"/>
                <w:szCs w:val="20"/>
              </w:rPr>
              <w:t>Second report due in 2018</w:t>
            </w:r>
          </w:p>
        </w:tc>
      </w:tr>
      <w:tr w:rsidR="002317C9" w:rsidRPr="00F46C74" w14:paraId="464F37F1" w14:textId="77777777" w:rsidTr="00512C2A">
        <w:tc>
          <w:tcPr>
            <w:tcW w:w="1951" w:type="dxa"/>
            <w:shd w:val="clear" w:color="auto" w:fill="auto"/>
          </w:tcPr>
          <w:p w14:paraId="076EB9B2" w14:textId="11347F44" w:rsidR="002317C9" w:rsidRPr="00F46C74" w:rsidRDefault="002317C9"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F46C74">
              <w:rPr>
                <w:rFonts w:ascii="Times New Roman" w:hAnsi="Times New Roman" w:cs="Times New Roman"/>
                <w:sz w:val="20"/>
                <w:szCs w:val="20"/>
              </w:rPr>
              <w:t>Committee on the Rights of Persons with Disabilities</w:t>
            </w:r>
          </w:p>
        </w:tc>
        <w:tc>
          <w:tcPr>
            <w:tcW w:w="1701" w:type="dxa"/>
            <w:shd w:val="clear" w:color="auto" w:fill="auto"/>
          </w:tcPr>
          <w:p w14:paraId="3DD6900C" w14:textId="26030D53" w:rsidR="002317C9" w:rsidRPr="00F46C74" w:rsidRDefault="002317C9"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F46C74">
              <w:rPr>
                <w:rFonts w:ascii="Times New Roman" w:hAnsi="Times New Roman" w:cs="Times New Roman"/>
                <w:sz w:val="20"/>
                <w:szCs w:val="20"/>
              </w:rPr>
              <w:t>--</w:t>
            </w:r>
          </w:p>
        </w:tc>
        <w:tc>
          <w:tcPr>
            <w:tcW w:w="1302" w:type="dxa"/>
            <w:shd w:val="clear" w:color="auto" w:fill="auto"/>
          </w:tcPr>
          <w:p w14:paraId="6B60E08B" w14:textId="5E22F6C7" w:rsidR="002317C9" w:rsidRPr="00F46C74" w:rsidRDefault="002317C9"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F46C74">
              <w:rPr>
                <w:rFonts w:ascii="Times New Roman" w:hAnsi="Times New Roman" w:cs="Times New Roman"/>
                <w:sz w:val="20"/>
                <w:szCs w:val="20"/>
              </w:rPr>
              <w:t>2014</w:t>
            </w:r>
          </w:p>
        </w:tc>
        <w:tc>
          <w:tcPr>
            <w:tcW w:w="1675" w:type="dxa"/>
            <w:shd w:val="clear" w:color="auto" w:fill="auto"/>
          </w:tcPr>
          <w:p w14:paraId="7E931992" w14:textId="7E621106" w:rsidR="002317C9" w:rsidRPr="00F46C74" w:rsidRDefault="002317C9"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F46C74">
              <w:rPr>
                <w:rFonts w:ascii="Times New Roman" w:hAnsi="Times New Roman" w:cs="Times New Roman"/>
                <w:sz w:val="20"/>
                <w:szCs w:val="20"/>
              </w:rPr>
              <w:t>--</w:t>
            </w:r>
          </w:p>
        </w:tc>
        <w:tc>
          <w:tcPr>
            <w:tcW w:w="3010" w:type="dxa"/>
            <w:shd w:val="clear" w:color="auto" w:fill="auto"/>
          </w:tcPr>
          <w:p w14:paraId="6C48F796" w14:textId="13340021" w:rsidR="002317C9" w:rsidRPr="00F46C74" w:rsidRDefault="002317C9" w:rsidP="00F46C74">
            <w:pPr>
              <w:suppressAutoHyphens/>
              <w:spacing w:before="40" w:after="120" w:line="220" w:lineRule="atLeast"/>
              <w:ind w:right="113"/>
              <w:rPr>
                <w:rFonts w:ascii="Times New Roman" w:eastAsia="Times New Roman" w:hAnsi="Times New Roman" w:cs="Times New Roman"/>
                <w:color w:val="548DD4"/>
                <w:sz w:val="20"/>
                <w:szCs w:val="20"/>
                <w:lang w:val="en-GB"/>
              </w:rPr>
            </w:pPr>
            <w:r w:rsidRPr="00F46C74">
              <w:rPr>
                <w:rFonts w:ascii="Times New Roman" w:hAnsi="Times New Roman" w:cs="Times New Roman"/>
                <w:sz w:val="20"/>
                <w:szCs w:val="20"/>
              </w:rPr>
              <w:t>Initial report pending consideration</w:t>
            </w:r>
          </w:p>
        </w:tc>
      </w:tr>
      <w:tr w:rsidR="002317C9" w:rsidRPr="00F46C74" w14:paraId="313D342E" w14:textId="77777777" w:rsidTr="002407CC">
        <w:tc>
          <w:tcPr>
            <w:tcW w:w="1951" w:type="dxa"/>
            <w:tcBorders>
              <w:bottom w:val="single" w:sz="12" w:space="0" w:color="auto"/>
            </w:tcBorders>
            <w:shd w:val="clear" w:color="auto" w:fill="auto"/>
          </w:tcPr>
          <w:p w14:paraId="75BDA51E" w14:textId="1407A10E" w:rsidR="002317C9" w:rsidRPr="00F46C74" w:rsidRDefault="002317C9" w:rsidP="00F46C74">
            <w:pPr>
              <w:suppressAutoHyphens/>
              <w:spacing w:before="40" w:after="120" w:line="220" w:lineRule="atLeast"/>
              <w:ind w:right="113"/>
              <w:rPr>
                <w:rFonts w:ascii="Times New Roman" w:hAnsi="Times New Roman" w:cs="Times New Roman"/>
                <w:sz w:val="20"/>
                <w:szCs w:val="20"/>
              </w:rPr>
            </w:pPr>
            <w:r w:rsidRPr="00F46C74">
              <w:rPr>
                <w:rFonts w:ascii="Times New Roman" w:hAnsi="Times New Roman" w:cs="Times New Roman"/>
                <w:sz w:val="20"/>
                <w:szCs w:val="20"/>
              </w:rPr>
              <w:lastRenderedPageBreak/>
              <w:t>Committee on Enforced Disappearances</w:t>
            </w:r>
          </w:p>
        </w:tc>
        <w:tc>
          <w:tcPr>
            <w:tcW w:w="1701" w:type="dxa"/>
            <w:tcBorders>
              <w:bottom w:val="single" w:sz="12" w:space="0" w:color="auto"/>
            </w:tcBorders>
            <w:shd w:val="clear" w:color="auto" w:fill="auto"/>
          </w:tcPr>
          <w:p w14:paraId="07746936" w14:textId="03BA4F7C" w:rsidR="002317C9" w:rsidRPr="00F46C74" w:rsidRDefault="002317C9" w:rsidP="00F46C74">
            <w:pPr>
              <w:suppressAutoHyphens/>
              <w:spacing w:before="40" w:after="120" w:line="220" w:lineRule="atLeast"/>
              <w:ind w:right="113"/>
              <w:rPr>
                <w:rFonts w:ascii="Times New Roman" w:hAnsi="Times New Roman" w:cs="Times New Roman"/>
                <w:sz w:val="20"/>
                <w:szCs w:val="20"/>
              </w:rPr>
            </w:pPr>
            <w:r w:rsidRPr="00F46C74">
              <w:rPr>
                <w:rFonts w:ascii="Times New Roman" w:hAnsi="Times New Roman" w:cs="Times New Roman"/>
                <w:sz w:val="20"/>
                <w:szCs w:val="20"/>
              </w:rPr>
              <w:t>--</w:t>
            </w:r>
          </w:p>
        </w:tc>
        <w:tc>
          <w:tcPr>
            <w:tcW w:w="1302" w:type="dxa"/>
            <w:tcBorders>
              <w:bottom w:val="single" w:sz="12" w:space="0" w:color="auto"/>
            </w:tcBorders>
            <w:shd w:val="clear" w:color="auto" w:fill="auto"/>
          </w:tcPr>
          <w:p w14:paraId="17F4F318" w14:textId="1D8800C5" w:rsidR="002317C9" w:rsidRPr="00F46C74" w:rsidRDefault="002317C9" w:rsidP="00F46C74">
            <w:pPr>
              <w:suppressAutoHyphens/>
              <w:spacing w:before="40" w:after="120" w:line="220" w:lineRule="atLeast"/>
              <w:ind w:right="113"/>
              <w:rPr>
                <w:rFonts w:ascii="Times New Roman" w:hAnsi="Times New Roman" w:cs="Times New Roman"/>
                <w:sz w:val="20"/>
                <w:szCs w:val="20"/>
              </w:rPr>
            </w:pPr>
            <w:r w:rsidRPr="00F46C74">
              <w:rPr>
                <w:rFonts w:ascii="Times New Roman" w:hAnsi="Times New Roman" w:cs="Times New Roman"/>
                <w:sz w:val="20"/>
                <w:szCs w:val="20"/>
              </w:rPr>
              <w:t>--</w:t>
            </w:r>
          </w:p>
        </w:tc>
        <w:tc>
          <w:tcPr>
            <w:tcW w:w="1675" w:type="dxa"/>
            <w:tcBorders>
              <w:bottom w:val="single" w:sz="12" w:space="0" w:color="auto"/>
            </w:tcBorders>
            <w:shd w:val="clear" w:color="auto" w:fill="auto"/>
          </w:tcPr>
          <w:p w14:paraId="2B1E9538" w14:textId="05924C4D" w:rsidR="002317C9" w:rsidRPr="00F46C74" w:rsidRDefault="002317C9" w:rsidP="00F46C74">
            <w:pPr>
              <w:suppressAutoHyphens/>
              <w:spacing w:before="40" w:after="120" w:line="220" w:lineRule="atLeast"/>
              <w:ind w:right="113"/>
              <w:rPr>
                <w:rFonts w:ascii="Times New Roman" w:hAnsi="Times New Roman" w:cs="Times New Roman"/>
                <w:sz w:val="20"/>
                <w:szCs w:val="20"/>
              </w:rPr>
            </w:pPr>
            <w:r w:rsidRPr="00F46C74">
              <w:rPr>
                <w:rFonts w:ascii="Times New Roman" w:hAnsi="Times New Roman" w:cs="Times New Roman"/>
                <w:sz w:val="20"/>
                <w:szCs w:val="20"/>
              </w:rPr>
              <w:t>--</w:t>
            </w:r>
          </w:p>
        </w:tc>
        <w:tc>
          <w:tcPr>
            <w:tcW w:w="3010" w:type="dxa"/>
            <w:tcBorders>
              <w:bottom w:val="single" w:sz="12" w:space="0" w:color="auto"/>
            </w:tcBorders>
            <w:shd w:val="clear" w:color="auto" w:fill="auto"/>
          </w:tcPr>
          <w:p w14:paraId="4F4F5358" w14:textId="5885EB6E" w:rsidR="002317C9" w:rsidRPr="00F46C74" w:rsidRDefault="002317C9" w:rsidP="00F46C74">
            <w:pPr>
              <w:suppressAutoHyphens/>
              <w:spacing w:before="40" w:after="120" w:line="220" w:lineRule="atLeast"/>
              <w:ind w:right="113"/>
              <w:rPr>
                <w:rFonts w:ascii="Times New Roman" w:hAnsi="Times New Roman" w:cs="Times New Roman"/>
                <w:sz w:val="20"/>
                <w:szCs w:val="20"/>
              </w:rPr>
            </w:pPr>
            <w:r w:rsidRPr="00F46C74">
              <w:rPr>
                <w:rFonts w:ascii="Times New Roman" w:hAnsi="Times New Roman" w:cs="Times New Roman"/>
                <w:sz w:val="20"/>
                <w:szCs w:val="20"/>
              </w:rPr>
              <w:t>Initial report overdue since 2015</w:t>
            </w:r>
          </w:p>
        </w:tc>
      </w:tr>
    </w:tbl>
    <w:p w14:paraId="6C8CEEFF" w14:textId="72025A91" w:rsidR="008073B9" w:rsidRDefault="008073B9" w:rsidP="00A21356">
      <w:pPr>
        <w:spacing w:before="360" w:after="240" w:line="270" w:lineRule="exact"/>
        <w:rPr>
          <w:rFonts w:ascii="Times New Roman" w:eastAsia="Times New Roman" w:hAnsi="Times New Roman" w:cs="Times New Roman"/>
          <w:b/>
          <w:sz w:val="24"/>
          <w:szCs w:val="20"/>
          <w:lang w:val="en-GB"/>
        </w:rPr>
      </w:pPr>
      <w:r w:rsidRPr="008073B9">
        <w:rPr>
          <w:rFonts w:ascii="Times New Roman" w:eastAsia="Times New Roman" w:hAnsi="Times New Roman" w:cs="Times New Roman"/>
          <w:b/>
          <w:sz w:val="24"/>
          <w:szCs w:val="20"/>
          <w:lang w:val="en-GB"/>
        </w:rPr>
        <w:tab/>
      </w:r>
      <w:bookmarkStart w:id="9" w:name="Table_Cooperation_with_SP"/>
      <w:r w:rsidRPr="008073B9">
        <w:rPr>
          <w:rFonts w:ascii="Times New Roman" w:eastAsia="Times New Roman" w:hAnsi="Times New Roman" w:cs="Times New Roman"/>
          <w:b/>
          <w:sz w:val="24"/>
          <w:szCs w:val="20"/>
          <w:lang w:val="en-GB"/>
        </w:rPr>
        <w:t>B.</w:t>
      </w:r>
      <w:r w:rsidRPr="008073B9">
        <w:rPr>
          <w:rFonts w:ascii="Times New Roman" w:eastAsia="Times New Roman" w:hAnsi="Times New Roman" w:cs="Times New Roman"/>
          <w:b/>
          <w:sz w:val="24"/>
          <w:szCs w:val="20"/>
          <w:lang w:val="en-GB"/>
        </w:rPr>
        <w:tab/>
      </w:r>
      <w:bookmarkEnd w:id="9"/>
      <w:r w:rsidRPr="008073B9">
        <w:rPr>
          <w:rFonts w:ascii="Times New Roman" w:eastAsia="Times New Roman" w:hAnsi="Times New Roman" w:cs="Times New Roman"/>
          <w:b/>
          <w:sz w:val="24"/>
          <w:szCs w:val="20"/>
          <w:lang w:val="en-GB"/>
        </w:rPr>
        <w:t>Cooperation with special procedures</w:t>
      </w:r>
      <w:r w:rsidRPr="008073B9">
        <w:rPr>
          <w:rFonts w:ascii="Times New Roman" w:eastAsia="Times New Roman" w:hAnsi="Times New Roman" w:cs="Times New Roman"/>
          <w:bCs/>
          <w:sz w:val="18"/>
          <w:szCs w:val="20"/>
          <w:vertAlign w:val="superscript"/>
          <w:lang w:val="en-GB"/>
        </w:rPr>
        <w:footnoteRef/>
      </w:r>
    </w:p>
    <w:tbl>
      <w:tblPr>
        <w:tblW w:w="9639" w:type="dxa"/>
        <w:tblLook w:val="01E0" w:firstRow="1" w:lastRow="1" w:firstColumn="1" w:lastColumn="1" w:noHBand="0" w:noVBand="0"/>
      </w:tblPr>
      <w:tblGrid>
        <w:gridCol w:w="2087"/>
        <w:gridCol w:w="2983"/>
        <w:gridCol w:w="4569"/>
      </w:tblGrid>
      <w:tr w:rsidR="002407CC" w:rsidRPr="002407CC" w14:paraId="6FA77AFF" w14:textId="77777777" w:rsidTr="002407CC">
        <w:trPr>
          <w:tblHeader/>
        </w:trPr>
        <w:tc>
          <w:tcPr>
            <w:tcW w:w="2087" w:type="dxa"/>
            <w:tcBorders>
              <w:top w:val="single" w:sz="4" w:space="0" w:color="auto"/>
              <w:bottom w:val="single" w:sz="12" w:space="0" w:color="auto"/>
            </w:tcBorders>
            <w:shd w:val="clear" w:color="auto" w:fill="auto"/>
            <w:vAlign w:val="bottom"/>
          </w:tcPr>
          <w:p w14:paraId="24AACDBD" w14:textId="77777777" w:rsidR="002407CC" w:rsidRPr="002407CC" w:rsidRDefault="002407CC" w:rsidP="00512C2A">
            <w:pPr>
              <w:spacing w:before="40" w:after="120" w:line="220" w:lineRule="atLeast"/>
              <w:ind w:right="113"/>
              <w:rPr>
                <w:rFonts w:ascii="Times New Roman" w:hAnsi="Times New Roman" w:cs="Times New Roman"/>
                <w:i/>
                <w:sz w:val="16"/>
              </w:rPr>
            </w:pPr>
          </w:p>
        </w:tc>
        <w:tc>
          <w:tcPr>
            <w:tcW w:w="2983" w:type="dxa"/>
            <w:tcBorders>
              <w:top w:val="single" w:sz="4" w:space="0" w:color="auto"/>
              <w:bottom w:val="single" w:sz="12" w:space="0" w:color="auto"/>
            </w:tcBorders>
            <w:shd w:val="clear" w:color="auto" w:fill="auto"/>
            <w:vAlign w:val="bottom"/>
          </w:tcPr>
          <w:p w14:paraId="47A382CF" w14:textId="77777777" w:rsidR="002407CC" w:rsidRPr="002407CC" w:rsidRDefault="002407CC" w:rsidP="00512C2A">
            <w:pPr>
              <w:spacing w:before="40" w:after="120" w:line="220" w:lineRule="atLeast"/>
              <w:ind w:right="113"/>
              <w:rPr>
                <w:rFonts w:ascii="Times New Roman" w:hAnsi="Times New Roman" w:cs="Times New Roman"/>
                <w:i/>
                <w:sz w:val="16"/>
              </w:rPr>
            </w:pPr>
            <w:r w:rsidRPr="002407CC">
              <w:rPr>
                <w:rFonts w:ascii="Times New Roman" w:hAnsi="Times New Roman" w:cs="Times New Roman"/>
                <w:i/>
                <w:sz w:val="16"/>
              </w:rPr>
              <w:t>Status during previous cycle</w:t>
            </w:r>
          </w:p>
        </w:tc>
        <w:tc>
          <w:tcPr>
            <w:tcW w:w="4569" w:type="dxa"/>
            <w:tcBorders>
              <w:top w:val="single" w:sz="4" w:space="0" w:color="auto"/>
              <w:bottom w:val="single" w:sz="12" w:space="0" w:color="auto"/>
            </w:tcBorders>
            <w:shd w:val="clear" w:color="auto" w:fill="auto"/>
            <w:vAlign w:val="bottom"/>
          </w:tcPr>
          <w:p w14:paraId="66DE0D0C" w14:textId="77777777" w:rsidR="002407CC" w:rsidRPr="002407CC" w:rsidRDefault="002407CC" w:rsidP="00512C2A">
            <w:pPr>
              <w:spacing w:before="40" w:after="120" w:line="220" w:lineRule="atLeast"/>
              <w:ind w:right="113"/>
              <w:rPr>
                <w:rFonts w:ascii="Times New Roman" w:hAnsi="Times New Roman" w:cs="Times New Roman"/>
                <w:i/>
                <w:sz w:val="16"/>
              </w:rPr>
            </w:pPr>
            <w:r w:rsidRPr="002407CC">
              <w:rPr>
                <w:rFonts w:ascii="Times New Roman" w:hAnsi="Times New Roman" w:cs="Times New Roman"/>
                <w:i/>
                <w:sz w:val="16"/>
              </w:rPr>
              <w:t>Current status</w:t>
            </w:r>
          </w:p>
        </w:tc>
      </w:tr>
      <w:tr w:rsidR="002407CC" w:rsidRPr="002407CC" w14:paraId="7085141F" w14:textId="77777777" w:rsidTr="002407CC">
        <w:tc>
          <w:tcPr>
            <w:tcW w:w="2087" w:type="dxa"/>
            <w:tcBorders>
              <w:top w:val="single" w:sz="12" w:space="0" w:color="auto"/>
            </w:tcBorders>
            <w:shd w:val="clear" w:color="auto" w:fill="auto"/>
          </w:tcPr>
          <w:p w14:paraId="07266939" w14:textId="77777777" w:rsidR="002407CC" w:rsidRPr="00512C2A" w:rsidRDefault="002407CC" w:rsidP="00512C2A">
            <w:pPr>
              <w:spacing w:before="40" w:after="120" w:line="220" w:lineRule="atLeast"/>
              <w:ind w:right="113"/>
              <w:rPr>
                <w:rFonts w:ascii="Times New Roman" w:hAnsi="Times New Roman" w:cs="Times New Roman"/>
                <w:sz w:val="20"/>
                <w:szCs w:val="20"/>
              </w:rPr>
            </w:pPr>
            <w:r w:rsidRPr="00512C2A">
              <w:rPr>
                <w:rFonts w:ascii="Times New Roman" w:hAnsi="Times New Roman" w:cs="Times New Roman"/>
                <w:i/>
                <w:sz w:val="20"/>
                <w:szCs w:val="20"/>
              </w:rPr>
              <w:t>Standing invitation</w:t>
            </w:r>
          </w:p>
        </w:tc>
        <w:tc>
          <w:tcPr>
            <w:tcW w:w="2983" w:type="dxa"/>
            <w:tcBorders>
              <w:top w:val="single" w:sz="12" w:space="0" w:color="auto"/>
            </w:tcBorders>
            <w:shd w:val="clear" w:color="auto" w:fill="auto"/>
          </w:tcPr>
          <w:p w14:paraId="679F686D" w14:textId="12389988" w:rsidR="002407CC" w:rsidRPr="00512C2A" w:rsidRDefault="002407CC" w:rsidP="00512C2A">
            <w:pPr>
              <w:spacing w:before="40" w:after="120" w:line="220" w:lineRule="atLeast"/>
              <w:ind w:right="113"/>
              <w:rPr>
                <w:rFonts w:ascii="Times New Roman" w:hAnsi="Times New Roman" w:cs="Times New Roman"/>
                <w:sz w:val="20"/>
                <w:szCs w:val="20"/>
              </w:rPr>
            </w:pPr>
            <w:r w:rsidRPr="00512C2A">
              <w:rPr>
                <w:rFonts w:ascii="Times New Roman" w:hAnsi="Times New Roman" w:cs="Times New Roman"/>
                <w:sz w:val="20"/>
                <w:szCs w:val="20"/>
                <w:lang w:val="en-GB"/>
              </w:rPr>
              <w:t>No</w:t>
            </w:r>
          </w:p>
        </w:tc>
        <w:tc>
          <w:tcPr>
            <w:tcW w:w="4569" w:type="dxa"/>
            <w:tcBorders>
              <w:top w:val="single" w:sz="12" w:space="0" w:color="auto"/>
            </w:tcBorders>
            <w:shd w:val="clear" w:color="auto" w:fill="auto"/>
          </w:tcPr>
          <w:p w14:paraId="69760AB1" w14:textId="2066BC18" w:rsidR="002407CC" w:rsidRPr="002407CC" w:rsidRDefault="002407CC" w:rsidP="00512C2A">
            <w:pPr>
              <w:spacing w:before="40" w:after="120" w:line="220" w:lineRule="atLeast"/>
              <w:ind w:right="113"/>
              <w:rPr>
                <w:rFonts w:ascii="Times New Roman" w:hAnsi="Times New Roman" w:cs="Times New Roman"/>
                <w:color w:val="548DD4"/>
              </w:rPr>
            </w:pPr>
            <w:r w:rsidRPr="00F716FA">
              <w:rPr>
                <w:rFonts w:ascii="Times New Roman" w:eastAsia="Times New Roman" w:hAnsi="Times New Roman" w:cs="Times New Roman"/>
                <w:sz w:val="18"/>
                <w:szCs w:val="18"/>
                <w:lang w:val="en-GB"/>
              </w:rPr>
              <w:t>No</w:t>
            </w:r>
          </w:p>
        </w:tc>
      </w:tr>
      <w:tr w:rsidR="002407CC" w:rsidRPr="002407CC" w14:paraId="6E1172A5" w14:textId="77777777" w:rsidTr="002407CC">
        <w:tc>
          <w:tcPr>
            <w:tcW w:w="2087" w:type="dxa"/>
            <w:shd w:val="clear" w:color="auto" w:fill="auto"/>
          </w:tcPr>
          <w:p w14:paraId="3C61D1B6" w14:textId="4B300330" w:rsidR="002407CC" w:rsidRPr="00512C2A" w:rsidRDefault="002407CC" w:rsidP="00AF7E1F">
            <w:pPr>
              <w:spacing w:before="40" w:after="120" w:line="220" w:lineRule="atLeast"/>
              <w:ind w:right="113"/>
              <w:rPr>
                <w:rFonts w:ascii="Times New Roman" w:hAnsi="Times New Roman" w:cs="Times New Roman"/>
                <w:sz w:val="20"/>
                <w:szCs w:val="20"/>
              </w:rPr>
            </w:pPr>
            <w:r w:rsidRPr="00512C2A">
              <w:rPr>
                <w:rFonts w:ascii="Times New Roman" w:hAnsi="Times New Roman" w:cs="Times New Roman"/>
                <w:i/>
                <w:sz w:val="20"/>
                <w:szCs w:val="20"/>
              </w:rPr>
              <w:t>Visits undertaken</w:t>
            </w:r>
          </w:p>
        </w:tc>
        <w:tc>
          <w:tcPr>
            <w:tcW w:w="2983" w:type="dxa"/>
            <w:shd w:val="clear" w:color="auto" w:fill="auto"/>
          </w:tcPr>
          <w:p w14:paraId="3115A085" w14:textId="77777777" w:rsidR="002407CC" w:rsidRPr="00512C2A" w:rsidRDefault="002407CC" w:rsidP="00512C2A">
            <w:pPr>
              <w:suppressAutoHyphens/>
              <w:spacing w:before="40" w:after="120" w:line="220" w:lineRule="atLeast"/>
              <w:ind w:right="113"/>
              <w:rPr>
                <w:rFonts w:ascii="Times New Roman" w:hAnsi="Times New Roman" w:cs="Times New Roman"/>
                <w:sz w:val="20"/>
                <w:szCs w:val="20"/>
                <w:lang w:val="en-GB"/>
              </w:rPr>
            </w:pPr>
            <w:r w:rsidRPr="00512C2A">
              <w:rPr>
                <w:rFonts w:ascii="Times New Roman" w:hAnsi="Times New Roman" w:cs="Times New Roman"/>
                <w:sz w:val="20"/>
                <w:szCs w:val="20"/>
                <w:lang w:val="en-GB"/>
              </w:rPr>
              <w:t xml:space="preserve">Disappearances </w:t>
            </w:r>
          </w:p>
          <w:p w14:paraId="31761E5B" w14:textId="0760D0F5" w:rsidR="002407CC" w:rsidRPr="00512C2A" w:rsidRDefault="002407CC" w:rsidP="00512C2A">
            <w:pPr>
              <w:autoSpaceDE w:val="0"/>
              <w:autoSpaceDN w:val="0"/>
              <w:adjustRightInd w:val="0"/>
              <w:spacing w:before="40" w:after="120" w:line="220" w:lineRule="atLeast"/>
              <w:ind w:right="113"/>
              <w:rPr>
                <w:rFonts w:ascii="Times New Roman" w:hAnsi="Times New Roman" w:cs="Times New Roman"/>
                <w:sz w:val="20"/>
                <w:szCs w:val="20"/>
                <w:lang w:val="en-GB"/>
              </w:rPr>
            </w:pPr>
            <w:r w:rsidRPr="00512C2A">
              <w:rPr>
                <w:rFonts w:ascii="Times New Roman" w:hAnsi="Times New Roman" w:cs="Times New Roman"/>
                <w:sz w:val="20"/>
                <w:szCs w:val="20"/>
                <w:lang w:val="en-GB"/>
              </w:rPr>
              <w:t xml:space="preserve">Cultural rights </w:t>
            </w:r>
          </w:p>
          <w:p w14:paraId="0FB714E7" w14:textId="28818112" w:rsidR="002407CC" w:rsidRPr="00512C2A" w:rsidRDefault="002407CC" w:rsidP="00512C2A">
            <w:pPr>
              <w:autoSpaceDE w:val="0"/>
              <w:autoSpaceDN w:val="0"/>
              <w:adjustRightInd w:val="0"/>
              <w:spacing w:before="40" w:after="120" w:line="220" w:lineRule="atLeast"/>
              <w:ind w:right="113"/>
              <w:rPr>
                <w:rFonts w:ascii="Times New Roman" w:hAnsi="Times New Roman" w:cs="Times New Roman"/>
                <w:sz w:val="20"/>
                <w:szCs w:val="20"/>
                <w:lang w:val="en-GB"/>
              </w:rPr>
            </w:pPr>
            <w:r w:rsidRPr="00512C2A">
              <w:rPr>
                <w:rFonts w:ascii="Times New Roman" w:hAnsi="Times New Roman" w:cs="Times New Roman"/>
                <w:sz w:val="20"/>
                <w:szCs w:val="20"/>
                <w:lang w:val="en-GB"/>
              </w:rPr>
              <w:t xml:space="preserve">Discrimination against women in law and in practice </w:t>
            </w:r>
          </w:p>
        </w:tc>
        <w:tc>
          <w:tcPr>
            <w:tcW w:w="4569" w:type="dxa"/>
            <w:shd w:val="clear" w:color="auto" w:fill="auto"/>
          </w:tcPr>
          <w:p w14:paraId="4C3F9891" w14:textId="77777777" w:rsidR="002407CC" w:rsidRDefault="002407CC" w:rsidP="00512C2A">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Torture</w:t>
            </w:r>
          </w:p>
          <w:p w14:paraId="3ECCC180" w14:textId="77777777" w:rsidR="002407CC" w:rsidRDefault="002407CC" w:rsidP="00512C2A">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Trafficking </w:t>
            </w:r>
          </w:p>
          <w:p w14:paraId="502828A3" w14:textId="77777777" w:rsidR="002407CC" w:rsidRDefault="002407CC" w:rsidP="00512C2A">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Arbitrary detention</w:t>
            </w:r>
          </w:p>
          <w:p w14:paraId="2FABC697" w14:textId="77777777" w:rsidR="002407CC" w:rsidRDefault="002407CC" w:rsidP="00512C2A">
            <w:pPr>
              <w:suppressAutoHyphens/>
              <w:spacing w:before="40" w:after="120" w:line="220" w:lineRule="atLeast"/>
              <w:ind w:right="11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Food</w:t>
            </w:r>
          </w:p>
          <w:p w14:paraId="7DA996F7" w14:textId="6BEE4C5F" w:rsidR="002407CC" w:rsidRPr="002407CC" w:rsidRDefault="002407CC" w:rsidP="00512C2A">
            <w:pPr>
              <w:spacing w:before="40" w:after="120" w:line="220" w:lineRule="atLeast"/>
              <w:ind w:right="113"/>
              <w:rPr>
                <w:rFonts w:ascii="Times New Roman" w:hAnsi="Times New Roman" w:cs="Times New Roman"/>
                <w:color w:val="548DD4"/>
              </w:rPr>
            </w:pPr>
            <w:r>
              <w:rPr>
                <w:rFonts w:ascii="Times New Roman" w:eastAsia="Times New Roman" w:hAnsi="Times New Roman" w:cs="Times New Roman"/>
                <w:sz w:val="20"/>
                <w:szCs w:val="20"/>
                <w:lang w:val="en-GB"/>
              </w:rPr>
              <w:t>International solidarity</w:t>
            </w:r>
          </w:p>
        </w:tc>
      </w:tr>
      <w:tr w:rsidR="002407CC" w:rsidRPr="002407CC" w14:paraId="65E651EC" w14:textId="77777777" w:rsidTr="002407CC">
        <w:tc>
          <w:tcPr>
            <w:tcW w:w="2087" w:type="dxa"/>
            <w:tcBorders>
              <w:bottom w:val="single" w:sz="12" w:space="0" w:color="auto"/>
            </w:tcBorders>
            <w:shd w:val="clear" w:color="auto" w:fill="auto"/>
          </w:tcPr>
          <w:p w14:paraId="76DE99EC" w14:textId="214CE217" w:rsidR="002407CC" w:rsidRPr="00512C2A" w:rsidRDefault="002407CC" w:rsidP="00AF7E1F">
            <w:pPr>
              <w:spacing w:before="40" w:after="120" w:line="220" w:lineRule="atLeast"/>
              <w:ind w:right="113"/>
              <w:rPr>
                <w:rFonts w:ascii="Times New Roman" w:hAnsi="Times New Roman" w:cs="Times New Roman"/>
                <w:sz w:val="20"/>
                <w:szCs w:val="20"/>
              </w:rPr>
            </w:pPr>
            <w:r w:rsidRPr="00512C2A">
              <w:rPr>
                <w:rFonts w:ascii="Times New Roman" w:hAnsi="Times New Roman" w:cs="Times New Roman"/>
                <w:i/>
                <w:sz w:val="20"/>
                <w:szCs w:val="20"/>
              </w:rPr>
              <w:t>Visits requested</w:t>
            </w:r>
          </w:p>
        </w:tc>
        <w:tc>
          <w:tcPr>
            <w:tcW w:w="2983" w:type="dxa"/>
            <w:tcBorders>
              <w:bottom w:val="single" w:sz="12" w:space="0" w:color="auto"/>
            </w:tcBorders>
            <w:shd w:val="clear" w:color="auto" w:fill="auto"/>
          </w:tcPr>
          <w:p w14:paraId="54C3E35A" w14:textId="67F55138" w:rsidR="002407CC" w:rsidRPr="00512C2A" w:rsidRDefault="002407CC" w:rsidP="00512C2A">
            <w:pPr>
              <w:autoSpaceDE w:val="0"/>
              <w:autoSpaceDN w:val="0"/>
              <w:adjustRightInd w:val="0"/>
              <w:spacing w:before="40" w:after="120" w:line="220" w:lineRule="atLeast"/>
              <w:ind w:right="113"/>
              <w:rPr>
                <w:rFonts w:ascii="Times New Roman" w:hAnsi="Times New Roman" w:cs="Times New Roman"/>
                <w:sz w:val="20"/>
                <w:szCs w:val="20"/>
                <w:lang w:val="en-GB"/>
              </w:rPr>
            </w:pPr>
            <w:r w:rsidRPr="00512C2A">
              <w:rPr>
                <w:rFonts w:ascii="Times New Roman" w:hAnsi="Times New Roman" w:cs="Times New Roman"/>
                <w:sz w:val="20"/>
                <w:szCs w:val="20"/>
                <w:lang w:val="en-GB"/>
              </w:rPr>
              <w:t>Freedom of peaceful assembly and of</w:t>
            </w:r>
            <w:r w:rsidR="00512C2A" w:rsidRPr="00512C2A">
              <w:rPr>
                <w:rFonts w:ascii="Times New Roman" w:hAnsi="Times New Roman" w:cs="Times New Roman"/>
                <w:sz w:val="20"/>
                <w:szCs w:val="20"/>
                <w:lang w:val="en-GB"/>
              </w:rPr>
              <w:t xml:space="preserve"> </w:t>
            </w:r>
            <w:r w:rsidRPr="00512C2A">
              <w:rPr>
                <w:rFonts w:ascii="Times New Roman" w:hAnsi="Times New Roman" w:cs="Times New Roman"/>
                <w:sz w:val="20"/>
                <w:szCs w:val="20"/>
                <w:lang w:val="en-GB"/>
              </w:rPr>
              <w:t xml:space="preserve">association </w:t>
            </w:r>
          </w:p>
        </w:tc>
        <w:tc>
          <w:tcPr>
            <w:tcW w:w="4569" w:type="dxa"/>
            <w:tcBorders>
              <w:bottom w:val="single" w:sz="12" w:space="0" w:color="auto"/>
            </w:tcBorders>
            <w:shd w:val="clear" w:color="auto" w:fill="auto"/>
          </w:tcPr>
          <w:p w14:paraId="79F5CDD5" w14:textId="77777777" w:rsidR="002407CC" w:rsidRPr="00512C2A" w:rsidRDefault="002407CC" w:rsidP="00512C2A">
            <w:pPr>
              <w:spacing w:before="40" w:after="120" w:line="220" w:lineRule="atLeast"/>
              <w:ind w:right="113"/>
              <w:rPr>
                <w:rFonts w:ascii="Times New Roman" w:hAnsi="Times New Roman" w:cs="Times New Roman"/>
                <w:color w:val="548DD4"/>
                <w:sz w:val="20"/>
                <w:szCs w:val="20"/>
              </w:rPr>
            </w:pPr>
            <w:r w:rsidRPr="00512C2A">
              <w:rPr>
                <w:rFonts w:ascii="Times New Roman" w:hAnsi="Times New Roman" w:cs="Times New Roman"/>
                <w:sz w:val="20"/>
                <w:szCs w:val="20"/>
              </w:rPr>
              <w:t>--</w:t>
            </w:r>
          </w:p>
        </w:tc>
      </w:tr>
      <w:tr w:rsidR="002407CC" w:rsidRPr="002407CC" w14:paraId="7FD69805" w14:textId="77777777" w:rsidTr="002407CC">
        <w:tc>
          <w:tcPr>
            <w:tcW w:w="2087" w:type="dxa"/>
            <w:tcBorders>
              <w:top w:val="single" w:sz="12" w:space="0" w:color="auto"/>
            </w:tcBorders>
            <w:shd w:val="clear" w:color="auto" w:fill="auto"/>
            <w:vAlign w:val="bottom"/>
          </w:tcPr>
          <w:p w14:paraId="4FE1BA01" w14:textId="77777777" w:rsidR="002407CC" w:rsidRPr="002407CC" w:rsidRDefault="002407CC" w:rsidP="00512C2A">
            <w:pPr>
              <w:spacing w:before="40" w:after="120" w:line="220" w:lineRule="atLeast"/>
              <w:ind w:right="113"/>
              <w:rPr>
                <w:rFonts w:ascii="Times New Roman" w:hAnsi="Times New Roman" w:cs="Times New Roman"/>
                <w:i/>
                <w:sz w:val="20"/>
                <w:szCs w:val="20"/>
              </w:rPr>
            </w:pPr>
            <w:r w:rsidRPr="002407CC">
              <w:rPr>
                <w:rFonts w:ascii="Times New Roman" w:hAnsi="Times New Roman" w:cs="Times New Roman"/>
                <w:i/>
                <w:iCs/>
                <w:sz w:val="20"/>
                <w:szCs w:val="20"/>
              </w:rPr>
              <w:t>Responses to letters of allegation and urgent appeals</w:t>
            </w:r>
          </w:p>
        </w:tc>
        <w:tc>
          <w:tcPr>
            <w:tcW w:w="7552" w:type="dxa"/>
            <w:gridSpan w:val="2"/>
            <w:tcBorders>
              <w:top w:val="single" w:sz="12" w:space="0" w:color="auto"/>
            </w:tcBorders>
            <w:shd w:val="clear" w:color="auto" w:fill="auto"/>
          </w:tcPr>
          <w:p w14:paraId="21A98817" w14:textId="1D8A515E" w:rsidR="002407CC" w:rsidRPr="002407CC" w:rsidRDefault="002407CC" w:rsidP="00AF7E1F">
            <w:pPr>
              <w:spacing w:before="40" w:after="120" w:line="220" w:lineRule="atLeast"/>
              <w:ind w:right="113"/>
              <w:rPr>
                <w:rFonts w:ascii="Times New Roman" w:hAnsi="Times New Roman" w:cs="Times New Roman"/>
                <w:iCs/>
              </w:rPr>
            </w:pPr>
            <w:r w:rsidRPr="00C214C6">
              <w:rPr>
                <w:rFonts w:ascii="Times New Roman" w:eastAsia="Times New Roman" w:hAnsi="Times New Roman" w:cs="Times New Roman"/>
                <w:iCs/>
                <w:sz w:val="20"/>
                <w:szCs w:val="20"/>
                <w:lang w:val="en-GB"/>
              </w:rPr>
              <w:t xml:space="preserve">During the period under review, </w:t>
            </w:r>
            <w:r>
              <w:rPr>
                <w:rFonts w:ascii="Times New Roman" w:eastAsia="Times New Roman" w:hAnsi="Times New Roman" w:cs="Times New Roman"/>
                <w:iCs/>
                <w:sz w:val="20"/>
                <w:szCs w:val="20"/>
                <w:lang w:val="en-GB"/>
              </w:rPr>
              <w:t>2</w:t>
            </w:r>
            <w:r w:rsidR="00AF7E1F">
              <w:rPr>
                <w:rFonts w:ascii="Times New Roman" w:eastAsia="Times New Roman" w:hAnsi="Times New Roman" w:cs="Times New Roman"/>
                <w:iCs/>
                <w:sz w:val="20"/>
                <w:szCs w:val="20"/>
                <w:lang w:val="en-GB"/>
              </w:rPr>
              <w:t>6</w:t>
            </w:r>
            <w:r>
              <w:rPr>
                <w:rFonts w:ascii="Times New Roman" w:eastAsia="Times New Roman" w:hAnsi="Times New Roman" w:cs="Times New Roman"/>
                <w:iCs/>
                <w:sz w:val="20"/>
                <w:szCs w:val="20"/>
                <w:lang w:val="en-GB"/>
              </w:rPr>
              <w:t xml:space="preserve"> </w:t>
            </w:r>
            <w:r w:rsidRPr="00C214C6">
              <w:rPr>
                <w:rFonts w:ascii="Times New Roman" w:eastAsia="Times New Roman" w:hAnsi="Times New Roman" w:cs="Times New Roman"/>
                <w:iCs/>
                <w:sz w:val="20"/>
                <w:szCs w:val="20"/>
                <w:lang w:val="en-GB"/>
              </w:rPr>
              <w:t>communications were sent. The Government replied to</w:t>
            </w:r>
            <w:r>
              <w:rPr>
                <w:rFonts w:ascii="Times New Roman" w:eastAsia="Times New Roman" w:hAnsi="Times New Roman" w:cs="Times New Roman"/>
                <w:iCs/>
                <w:sz w:val="20"/>
                <w:szCs w:val="20"/>
                <w:lang w:val="en-GB"/>
              </w:rPr>
              <w:t xml:space="preserve">19 </w:t>
            </w:r>
            <w:r w:rsidRPr="00C214C6">
              <w:rPr>
                <w:rFonts w:ascii="Times New Roman" w:eastAsia="Times New Roman" w:hAnsi="Times New Roman" w:cs="Times New Roman"/>
                <w:iCs/>
                <w:sz w:val="20"/>
                <w:szCs w:val="20"/>
                <w:lang w:val="en-GB"/>
              </w:rPr>
              <w:t>communications.</w:t>
            </w:r>
          </w:p>
        </w:tc>
      </w:tr>
      <w:tr w:rsidR="002407CC" w:rsidRPr="002407CC" w14:paraId="17460457" w14:textId="77777777" w:rsidTr="002407CC">
        <w:tc>
          <w:tcPr>
            <w:tcW w:w="2087" w:type="dxa"/>
            <w:tcBorders>
              <w:bottom w:val="single" w:sz="12" w:space="0" w:color="auto"/>
            </w:tcBorders>
            <w:shd w:val="clear" w:color="auto" w:fill="auto"/>
          </w:tcPr>
          <w:p w14:paraId="6692E476" w14:textId="080F3236" w:rsidR="002407CC" w:rsidRPr="002407CC" w:rsidRDefault="002407CC" w:rsidP="00AF7E1F">
            <w:pPr>
              <w:spacing w:before="40" w:after="120" w:line="220" w:lineRule="atLeast"/>
              <w:ind w:right="113"/>
              <w:rPr>
                <w:rFonts w:ascii="Times New Roman" w:hAnsi="Times New Roman" w:cs="Times New Roman"/>
                <w:sz w:val="20"/>
                <w:szCs w:val="20"/>
                <w:highlight w:val="yellow"/>
              </w:rPr>
            </w:pPr>
          </w:p>
        </w:tc>
        <w:tc>
          <w:tcPr>
            <w:tcW w:w="7552" w:type="dxa"/>
            <w:gridSpan w:val="2"/>
            <w:tcBorders>
              <w:bottom w:val="single" w:sz="12" w:space="0" w:color="auto"/>
            </w:tcBorders>
            <w:shd w:val="clear" w:color="auto" w:fill="auto"/>
          </w:tcPr>
          <w:p w14:paraId="2C536B3E" w14:textId="4805327D" w:rsidR="002407CC" w:rsidRPr="00A21356" w:rsidRDefault="002407CC" w:rsidP="00512C2A">
            <w:pPr>
              <w:spacing w:before="40" w:after="120" w:line="220" w:lineRule="atLeast"/>
              <w:ind w:right="113"/>
              <w:rPr>
                <w:rFonts w:ascii="Times New Roman" w:hAnsi="Times New Roman" w:cs="Times New Roman"/>
              </w:rPr>
            </w:pPr>
            <w:r w:rsidRPr="00A21356">
              <w:rPr>
                <w:rFonts w:ascii="Times New Roman" w:eastAsia="Times New Roman" w:hAnsi="Times New Roman" w:cs="Times New Roman"/>
                <w:sz w:val="20"/>
                <w:szCs w:val="20"/>
                <w:lang w:val="en-GB"/>
              </w:rPr>
              <w:t>In 2014 and 2015 Morocco extended an invitation to ten mandate holders.</w:t>
            </w:r>
          </w:p>
        </w:tc>
      </w:tr>
    </w:tbl>
    <w:p w14:paraId="64B9E2B8" w14:textId="0C7912F8" w:rsidR="003B4D1C" w:rsidRPr="008073B9" w:rsidRDefault="002407CC" w:rsidP="003B4D1C">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en-GB"/>
        </w:rPr>
      </w:pPr>
      <w:bookmarkStart w:id="10" w:name="Table_NHRIs"/>
      <w:r>
        <w:rPr>
          <w:rFonts w:ascii="Times New Roman" w:eastAsia="Times New Roman" w:hAnsi="Times New Roman" w:cs="Times New Roman"/>
          <w:b/>
          <w:sz w:val="20"/>
          <w:szCs w:val="20"/>
          <w:lang w:val="en-GB"/>
        </w:rPr>
        <w:tab/>
      </w:r>
      <w:r w:rsidR="00771502" w:rsidRPr="00A21356">
        <w:rPr>
          <w:rFonts w:ascii="Times New Roman" w:eastAsia="Times New Roman" w:hAnsi="Times New Roman" w:cs="Times New Roman"/>
          <w:b/>
          <w:sz w:val="24"/>
          <w:szCs w:val="24"/>
          <w:lang w:val="en-GB"/>
        </w:rPr>
        <w:t>C</w:t>
      </w:r>
      <w:r w:rsidRPr="00A21356">
        <w:rPr>
          <w:rFonts w:ascii="Times New Roman" w:eastAsia="Times New Roman" w:hAnsi="Times New Roman" w:cs="Times New Roman"/>
          <w:b/>
          <w:sz w:val="24"/>
          <w:szCs w:val="24"/>
          <w:lang w:val="en-GB"/>
        </w:rPr>
        <w:tab/>
      </w:r>
      <w:r w:rsidR="003B4D1C" w:rsidRPr="00A21356">
        <w:rPr>
          <w:rFonts w:ascii="Times New Roman" w:eastAsia="Times New Roman" w:hAnsi="Times New Roman" w:cs="Times New Roman"/>
          <w:b/>
          <w:sz w:val="24"/>
          <w:szCs w:val="24"/>
          <w:lang w:val="en-GB"/>
        </w:rPr>
        <w:t>Status of national human rights institutions</w:t>
      </w:r>
      <w:bookmarkEnd w:id="10"/>
      <w:r w:rsidR="008C1820">
        <w:rPr>
          <w:rStyle w:val="EndnoteReference"/>
          <w:rFonts w:ascii="Times New Roman" w:eastAsia="Times New Roman" w:hAnsi="Times New Roman" w:cs="Times New Roman"/>
          <w:b/>
          <w:sz w:val="20"/>
          <w:szCs w:val="20"/>
          <w:lang w:val="en-GB"/>
        </w:rPr>
        <w:endnoteReference w:id="7"/>
      </w:r>
    </w:p>
    <w:tbl>
      <w:tblPr>
        <w:tblW w:w="9639" w:type="dxa"/>
        <w:tblLook w:val="01E0" w:firstRow="1" w:lastRow="1" w:firstColumn="1" w:lastColumn="1" w:noHBand="0" w:noVBand="0"/>
      </w:tblPr>
      <w:tblGrid>
        <w:gridCol w:w="3652"/>
        <w:gridCol w:w="2977"/>
        <w:gridCol w:w="3010"/>
      </w:tblGrid>
      <w:tr w:rsidR="003B4D1C" w:rsidRPr="008073B9" w14:paraId="13CB05AB" w14:textId="77777777" w:rsidTr="002407CC">
        <w:trPr>
          <w:trHeight w:val="563"/>
          <w:tblHeader/>
        </w:trPr>
        <w:tc>
          <w:tcPr>
            <w:tcW w:w="3652" w:type="dxa"/>
            <w:tcBorders>
              <w:top w:val="single" w:sz="4" w:space="0" w:color="auto"/>
              <w:bottom w:val="single" w:sz="12" w:space="0" w:color="auto"/>
            </w:tcBorders>
            <w:shd w:val="clear" w:color="auto" w:fill="auto"/>
            <w:vAlign w:val="bottom"/>
          </w:tcPr>
          <w:p w14:paraId="4A3B92BF" w14:textId="77777777" w:rsidR="003B4D1C" w:rsidRPr="008073B9" w:rsidRDefault="003B4D1C" w:rsidP="00BE4A11">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National human rights institution</w:t>
            </w:r>
          </w:p>
        </w:tc>
        <w:tc>
          <w:tcPr>
            <w:tcW w:w="2977" w:type="dxa"/>
            <w:tcBorders>
              <w:top w:val="single" w:sz="4" w:space="0" w:color="auto"/>
              <w:bottom w:val="single" w:sz="12" w:space="0" w:color="auto"/>
            </w:tcBorders>
            <w:shd w:val="clear" w:color="auto" w:fill="auto"/>
            <w:vAlign w:val="bottom"/>
          </w:tcPr>
          <w:p w14:paraId="6A79846C" w14:textId="77777777" w:rsidR="003B4D1C" w:rsidRPr="008073B9" w:rsidRDefault="003B4D1C" w:rsidP="00BE4A11">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previous cycle</w:t>
            </w:r>
          </w:p>
        </w:tc>
        <w:tc>
          <w:tcPr>
            <w:tcW w:w="3010" w:type="dxa"/>
            <w:tcBorders>
              <w:top w:val="single" w:sz="4" w:space="0" w:color="auto"/>
              <w:bottom w:val="single" w:sz="12" w:space="0" w:color="auto"/>
            </w:tcBorders>
            <w:shd w:val="clear" w:color="auto" w:fill="auto"/>
            <w:vAlign w:val="bottom"/>
          </w:tcPr>
          <w:p w14:paraId="52DA17AC" w14:textId="77777777" w:rsidR="003B4D1C" w:rsidRPr="008073B9" w:rsidRDefault="003B4D1C" w:rsidP="00BE4A11">
            <w:pPr>
              <w:suppressAutoHyphens/>
              <w:spacing w:before="40" w:after="120" w:line="220" w:lineRule="atLeast"/>
              <w:ind w:right="113"/>
              <w:rPr>
                <w:rFonts w:ascii="Times New Roman" w:eastAsia="Times New Roman" w:hAnsi="Times New Roman" w:cs="Times New Roman"/>
                <w:i/>
                <w:sz w:val="16"/>
                <w:szCs w:val="20"/>
                <w:lang w:val="en-GB"/>
              </w:rPr>
            </w:pPr>
            <w:r w:rsidRPr="008073B9">
              <w:rPr>
                <w:rFonts w:ascii="Times New Roman" w:eastAsia="Times New Roman" w:hAnsi="Times New Roman" w:cs="Times New Roman"/>
                <w:i/>
                <w:sz w:val="16"/>
                <w:szCs w:val="20"/>
                <w:lang w:val="en-GB"/>
              </w:rPr>
              <w:t>Status during present cycle</w:t>
            </w:r>
            <w:r w:rsidRPr="00FE4B0A">
              <w:rPr>
                <w:rFonts w:ascii="Times New Roman" w:eastAsia="Times New Roman" w:hAnsi="Times New Roman" w:cs="Times New Roman"/>
                <w:i/>
                <w:sz w:val="18"/>
                <w:szCs w:val="20"/>
                <w:vertAlign w:val="superscript"/>
                <w:lang w:val="en-GB"/>
              </w:rPr>
              <w:footnoteRef/>
            </w:r>
          </w:p>
        </w:tc>
      </w:tr>
      <w:tr w:rsidR="003B4D1C" w:rsidRPr="008073B9" w14:paraId="1BA80FD4" w14:textId="77777777" w:rsidTr="002407CC">
        <w:tc>
          <w:tcPr>
            <w:tcW w:w="3652" w:type="dxa"/>
            <w:tcBorders>
              <w:bottom w:val="single" w:sz="12" w:space="0" w:color="auto"/>
            </w:tcBorders>
            <w:shd w:val="clear" w:color="auto" w:fill="auto"/>
          </w:tcPr>
          <w:p w14:paraId="6EA51EFA" w14:textId="32646BE8" w:rsidR="003B4D1C" w:rsidRPr="008073B9" w:rsidRDefault="003B4D1C" w:rsidP="00BE4A11">
            <w:pPr>
              <w:pStyle w:val="Default"/>
              <w:rPr>
                <w:rFonts w:ascii="Times New Roman" w:eastAsia="Times New Roman" w:hAnsi="Times New Roman" w:cs="Times New Roman"/>
                <w:color w:val="548DD4"/>
                <w:sz w:val="20"/>
                <w:szCs w:val="20"/>
              </w:rPr>
            </w:pPr>
            <w:r w:rsidRPr="00F21547">
              <w:rPr>
                <w:rFonts w:ascii="Times New Roman" w:eastAsia="Times New Roman" w:hAnsi="Times New Roman" w:cs="Times New Roman"/>
                <w:color w:val="auto"/>
                <w:sz w:val="20"/>
                <w:szCs w:val="20"/>
              </w:rPr>
              <w:t>National Human Rights Council</w:t>
            </w:r>
            <w:r>
              <w:rPr>
                <w:rFonts w:ascii="Times New Roman" w:eastAsia="Times New Roman" w:hAnsi="Times New Roman" w:cs="Times New Roman"/>
                <w:color w:val="auto"/>
                <w:sz w:val="20"/>
                <w:szCs w:val="20"/>
              </w:rPr>
              <w:t xml:space="preserve"> (NHRC)</w:t>
            </w:r>
          </w:p>
        </w:tc>
        <w:tc>
          <w:tcPr>
            <w:tcW w:w="2977" w:type="dxa"/>
            <w:tcBorders>
              <w:bottom w:val="single" w:sz="12" w:space="0" w:color="auto"/>
            </w:tcBorders>
            <w:shd w:val="clear" w:color="auto" w:fill="auto"/>
          </w:tcPr>
          <w:p w14:paraId="4FA23CF4" w14:textId="77777777" w:rsidR="003B4D1C" w:rsidRPr="008073B9" w:rsidRDefault="003B4D1C" w:rsidP="00BE4A11">
            <w:pPr>
              <w:suppressAutoHyphens/>
              <w:spacing w:before="40" w:after="120" w:line="220" w:lineRule="atLeast"/>
              <w:ind w:right="113"/>
              <w:rPr>
                <w:rFonts w:ascii="Times New Roman" w:eastAsia="Times New Roman" w:hAnsi="Times New Roman" w:cs="Times New Roman"/>
                <w:color w:val="548DD4"/>
                <w:sz w:val="20"/>
                <w:szCs w:val="20"/>
                <w:lang w:val="en-GB"/>
              </w:rPr>
            </w:pPr>
            <w:r>
              <w:rPr>
                <w:rFonts w:ascii="Times New Roman" w:eastAsia="Times New Roman" w:hAnsi="Times New Roman" w:cs="Times New Roman"/>
                <w:sz w:val="20"/>
                <w:szCs w:val="20"/>
                <w:lang w:val="en-GB"/>
              </w:rPr>
              <w:t xml:space="preserve">A </w:t>
            </w:r>
          </w:p>
        </w:tc>
        <w:tc>
          <w:tcPr>
            <w:tcW w:w="3010" w:type="dxa"/>
            <w:tcBorders>
              <w:bottom w:val="single" w:sz="12" w:space="0" w:color="auto"/>
            </w:tcBorders>
            <w:shd w:val="clear" w:color="auto" w:fill="auto"/>
          </w:tcPr>
          <w:p w14:paraId="62C0DB40" w14:textId="0246C2ED" w:rsidR="003B4D1C" w:rsidRPr="008073B9" w:rsidRDefault="003B4D1C" w:rsidP="00BE4A11">
            <w:pPr>
              <w:suppressAutoHyphens/>
              <w:spacing w:before="40" w:after="120" w:line="220" w:lineRule="atLeast"/>
              <w:ind w:right="113"/>
              <w:rPr>
                <w:rFonts w:ascii="Times New Roman" w:eastAsia="Times New Roman" w:hAnsi="Times New Roman" w:cs="Times New Roman"/>
                <w:color w:val="548DD4"/>
                <w:sz w:val="20"/>
                <w:szCs w:val="20"/>
                <w:lang w:val="en-GB"/>
              </w:rPr>
            </w:pPr>
            <w:r>
              <w:rPr>
                <w:rFonts w:ascii="Times New Roman" w:eastAsia="Times New Roman" w:hAnsi="Times New Roman" w:cs="Times New Roman"/>
                <w:sz w:val="20"/>
                <w:szCs w:val="20"/>
                <w:lang w:val="en-GB"/>
              </w:rPr>
              <w:t xml:space="preserve">A </w:t>
            </w:r>
          </w:p>
        </w:tc>
      </w:tr>
    </w:tbl>
    <w:p w14:paraId="7A3C197E" w14:textId="77777777" w:rsidR="003E2633" w:rsidRPr="00512C2A" w:rsidRDefault="003E2633" w:rsidP="00512C2A">
      <w:pPr>
        <w:rPr>
          <w:rFonts w:ascii="Times New Roman" w:eastAsia="Times New Roman" w:hAnsi="Times New Roman" w:cs="Times New Roman"/>
          <w:sz w:val="24"/>
          <w:szCs w:val="20"/>
          <w:lang w:val="en-GB"/>
        </w:rPr>
      </w:pPr>
    </w:p>
    <w:sectPr w:rsidR="003E2633" w:rsidRPr="00512C2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C1424" w15:done="0"/>
  <w15:commentEx w15:paraId="747D8DC7" w15:done="0"/>
  <w15:commentEx w15:paraId="0FB5104B" w15:done="0"/>
  <w15:commentEx w15:paraId="303ED09C" w15:done="0"/>
  <w15:commentEx w15:paraId="74D5AF75" w15:done="0"/>
  <w15:commentEx w15:paraId="44B923F3" w15:done="0"/>
  <w15:commentEx w15:paraId="0DA4F247" w15:done="0"/>
  <w15:commentEx w15:paraId="0BEF4E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F459" w14:textId="77777777" w:rsidR="0088699E" w:rsidRDefault="0088699E" w:rsidP="0088699E">
      <w:pPr>
        <w:spacing w:after="0" w:line="240" w:lineRule="auto"/>
      </w:pPr>
      <w:r>
        <w:separator/>
      </w:r>
    </w:p>
  </w:endnote>
  <w:endnote w:type="continuationSeparator" w:id="0">
    <w:p w14:paraId="250D080A" w14:textId="77777777" w:rsidR="0088699E" w:rsidRDefault="0088699E" w:rsidP="0088699E">
      <w:pPr>
        <w:spacing w:after="0" w:line="240" w:lineRule="auto"/>
      </w:pPr>
      <w:r>
        <w:continuationSeparator/>
      </w:r>
    </w:p>
  </w:endnote>
  <w:endnote w:id="1">
    <w:p w14:paraId="368DBD69" w14:textId="46AB6E72" w:rsidR="00A87040" w:rsidRPr="00A87040" w:rsidRDefault="00A87040" w:rsidP="00A87040">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D85FCE">
        <w:rPr>
          <w:rFonts w:ascii="Times New Roman" w:hAnsi="Times New Roman" w:cs="Times New Roman"/>
          <w:sz w:val="18"/>
          <w:szCs w:val="18"/>
        </w:rPr>
        <w:t xml:space="preserve">Unless indicated otherwise, the status of ratification of instruments listed in the table may be found on the official website of the United Nations Treaty Collection database, Office of Legal Affairs of the United Nations Secretariat, </w:t>
      </w:r>
      <w:hyperlink r:id="rId1" w:history="1">
        <w:r w:rsidRPr="00D85FCE">
          <w:rPr>
            <w:rStyle w:val="Hyperlink"/>
            <w:rFonts w:ascii="Times New Roman" w:hAnsi="Times New Roman" w:cs="Times New Roman"/>
            <w:sz w:val="18"/>
            <w:szCs w:val="18"/>
          </w:rPr>
          <w:t>http://treaties.un.org/</w:t>
        </w:r>
      </w:hyperlink>
      <w:r w:rsidRPr="00D85FCE">
        <w:rPr>
          <w:rFonts w:ascii="Times New Roman" w:hAnsi="Times New Roman" w:cs="Times New Roman"/>
          <w:sz w:val="18"/>
          <w:szCs w:val="18"/>
        </w:rPr>
        <w:t xml:space="preserve">. Please also refer to the United Nations compilation on </w:t>
      </w:r>
      <w:bookmarkStart w:id="2" w:name="Country_EndNote_1"/>
      <w:r>
        <w:rPr>
          <w:rFonts w:ascii="Times New Roman" w:hAnsi="Times New Roman" w:cs="Times New Roman"/>
          <w:sz w:val="18"/>
          <w:szCs w:val="18"/>
        </w:rPr>
        <w:t>Morocco</w:t>
      </w:r>
      <w:r w:rsidRPr="00D85FCE">
        <w:rPr>
          <w:rFonts w:ascii="Times New Roman" w:hAnsi="Times New Roman" w:cs="Times New Roman"/>
          <w:sz w:val="18"/>
          <w:szCs w:val="18"/>
        </w:rPr>
        <w:t xml:space="preserve"> </w:t>
      </w:r>
      <w:bookmarkEnd w:id="2"/>
      <w:r w:rsidRPr="00D85FCE">
        <w:rPr>
          <w:rFonts w:ascii="Times New Roman" w:hAnsi="Times New Roman" w:cs="Times New Roman"/>
          <w:sz w:val="18"/>
          <w:szCs w:val="18"/>
        </w:rPr>
        <w:t xml:space="preserve">from the previous cycle </w:t>
      </w:r>
      <w:bookmarkStart w:id="3" w:name="Symbol_Endnote_1"/>
      <w:r w:rsidRPr="00D85FCE">
        <w:rPr>
          <w:rFonts w:ascii="Times New Roman" w:hAnsi="Times New Roman" w:cs="Times New Roman"/>
          <w:sz w:val="18"/>
          <w:szCs w:val="18"/>
        </w:rPr>
        <w:t>(A/HRC/WG.6/13/</w:t>
      </w:r>
      <w:r>
        <w:rPr>
          <w:rFonts w:ascii="Times New Roman" w:hAnsi="Times New Roman" w:cs="Times New Roman"/>
          <w:sz w:val="18"/>
          <w:szCs w:val="18"/>
        </w:rPr>
        <w:t>MAR</w:t>
      </w:r>
      <w:r w:rsidRPr="00D85FCE">
        <w:rPr>
          <w:rFonts w:ascii="Times New Roman" w:hAnsi="Times New Roman" w:cs="Times New Roman"/>
          <w:sz w:val="18"/>
          <w:szCs w:val="18"/>
        </w:rPr>
        <w:t>/2).</w:t>
      </w:r>
      <w:bookmarkEnd w:id="3"/>
      <w:r>
        <w:t xml:space="preserve"> </w:t>
      </w:r>
    </w:p>
  </w:endnote>
  <w:endnote w:id="2">
    <w:p w14:paraId="522B643B" w14:textId="084DF373" w:rsidR="008C1820" w:rsidRPr="008C1820" w:rsidRDefault="008C1820" w:rsidP="008C1820">
      <w:pPr>
        <w:pStyle w:val="EndnoteText"/>
        <w:widowControl w:val="0"/>
        <w:tabs>
          <w:tab w:val="right" w:pos="1020"/>
        </w:tabs>
        <w:suppressAutoHyphens/>
        <w:spacing w:line="220" w:lineRule="exact"/>
        <w:ind w:left="1134" w:right="1134" w:hanging="1134"/>
        <w:rPr>
          <w:rFonts w:ascii="Times New Roman" w:hAnsi="Times New Roman" w:cs="Times New Roman"/>
          <w:sz w:val="18"/>
          <w:szCs w:val="18"/>
          <w:lang w:val="en-GB"/>
        </w:rPr>
      </w:pPr>
      <w:r>
        <w:tab/>
      </w:r>
      <w:r>
        <w:rPr>
          <w:rStyle w:val="EndnoteReference"/>
        </w:rPr>
        <w:endnoteRef/>
      </w:r>
      <w:r>
        <w:tab/>
      </w:r>
      <w:r>
        <w:rPr>
          <w:rFonts w:ascii="Times New Roman" w:hAnsi="Times New Roman" w:cs="Times New Roman"/>
          <w:sz w:val="18"/>
          <w:szCs w:val="18"/>
          <w:lang w:val="en-GB"/>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and Protocol Additional to the Geneva Conventions of 12 August 1949, and relating to the Protection of Victims of Non-International Armed Conflicts</w:t>
      </w:r>
      <w:r w:rsidRPr="00FD0086">
        <w:rPr>
          <w:rFonts w:ascii="Times New Roman" w:hAnsi="Times New Roman" w:cs="Times New Roman"/>
          <w:sz w:val="18"/>
          <w:szCs w:val="18"/>
          <w:lang w:val="en-GB"/>
        </w:rPr>
        <w:t xml:space="preserve"> </w:t>
      </w:r>
      <w:r>
        <w:rPr>
          <w:rFonts w:ascii="Times New Roman" w:hAnsi="Times New Roman" w:cs="Times New Roman"/>
          <w:sz w:val="18"/>
          <w:szCs w:val="18"/>
          <w:lang w:val="en-GB"/>
        </w:rPr>
        <w:t>(Protocol II).</w:t>
      </w:r>
    </w:p>
  </w:endnote>
  <w:endnote w:id="3">
    <w:p w14:paraId="1E8AE190" w14:textId="4EF27748" w:rsidR="008C1820" w:rsidRPr="008C1820" w:rsidRDefault="008C1820" w:rsidP="008C1820">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2407CC">
        <w:rPr>
          <w:rFonts w:ascii="Times New Roman" w:hAnsi="Times New Roman" w:cs="Times New Roman"/>
          <w:sz w:val="18"/>
          <w:szCs w:val="18"/>
          <w:lang w:val="en-GB"/>
        </w:rPr>
        <w:t>International Labour Organization Convention No. 29 concerning Forced or Compulsory</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Labour;</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Convention No. 105 concerning the Abolition of Forced Labour; Convention No. 87 concerning</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Freedom of Association and Protection of the Right to Organise; Convention No. 98 concerning the</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Application of the Principles of the Right to Organise and to Bargain Collectively; Convention No.100 concerning Equal Remuneration for Men and Women Workers for Work of Equal Value;</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Convention No. 111 concerning Discrimination in Respect of Employment and Occupation;</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Convention No. 138 concerning Minimum Age for Admission to Employment; Convention No. 182</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concerning the Prohibition and Immediate Action for the Elimination of the Worst Forms of Child</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Labour.</w:t>
      </w:r>
    </w:p>
  </w:endnote>
  <w:endnote w:id="4">
    <w:p w14:paraId="199BCFE4" w14:textId="1FE8A1D3" w:rsidR="008C1820" w:rsidRPr="008C1820" w:rsidRDefault="008C1820" w:rsidP="008C1820">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2407CC">
        <w:rPr>
          <w:rFonts w:ascii="Times New Roman" w:hAnsi="Times New Roman" w:cs="Times New Roman"/>
          <w:sz w:val="18"/>
          <w:szCs w:val="18"/>
          <w:lang w:val="en-GB"/>
        </w:rPr>
        <w:t>Protocol to Prevent, Suppress and Punish Trafficking in Persons, Especially Women and Children,</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supplementing the United Nations Convention against Transnational Organized Crime.</w:t>
      </w:r>
    </w:p>
  </w:endnote>
  <w:endnote w:id="5">
    <w:p w14:paraId="553350F5" w14:textId="6AD87941" w:rsidR="008C1820" w:rsidRPr="008C1820" w:rsidRDefault="008C1820" w:rsidP="008C1820">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2407CC">
        <w:rPr>
          <w:rFonts w:ascii="Times New Roman" w:hAnsi="Times New Roman" w:cs="Times New Roman"/>
          <w:sz w:val="18"/>
          <w:szCs w:val="18"/>
          <w:lang w:val="en-GB"/>
        </w:rPr>
        <w:t>1951 Convention relating to the Status of Refugees and its 1967 Protocol</w:t>
      </w:r>
      <w:r>
        <w:rPr>
          <w:rFonts w:ascii="Times New Roman" w:hAnsi="Times New Roman" w:cs="Times New Roman"/>
          <w:sz w:val="18"/>
          <w:szCs w:val="18"/>
          <w:lang w:val="en-GB"/>
        </w:rPr>
        <w:t>.</w:t>
      </w:r>
    </w:p>
  </w:endnote>
  <w:endnote w:id="6">
    <w:p w14:paraId="2DC1DBE2" w14:textId="03BD8C1B" w:rsidR="008C1820" w:rsidRPr="008C1820" w:rsidRDefault="008C1820" w:rsidP="008C1820">
      <w:pPr>
        <w:pStyle w:val="EndnoteText"/>
        <w:widowControl w:val="0"/>
        <w:tabs>
          <w:tab w:val="right" w:pos="1020"/>
        </w:tabs>
        <w:suppressAutoHyphens/>
        <w:spacing w:line="220" w:lineRule="exact"/>
        <w:ind w:left="1134" w:right="1134" w:hanging="1134"/>
        <w:rPr>
          <w:lang w:val="en-GB"/>
        </w:rPr>
      </w:pPr>
      <w:r>
        <w:tab/>
      </w:r>
      <w:r>
        <w:rPr>
          <w:rStyle w:val="EndnoteReference"/>
        </w:rPr>
        <w:endnoteRef/>
      </w:r>
      <w:r>
        <w:tab/>
      </w:r>
      <w:r w:rsidRPr="002407CC">
        <w:rPr>
          <w:rFonts w:ascii="Times New Roman" w:hAnsi="Times New Roman" w:cs="Times New Roman"/>
          <w:sz w:val="18"/>
          <w:szCs w:val="18"/>
          <w:lang w:val="en-GB"/>
        </w:rPr>
        <w:t>Protocol Additional to the Geneva Conventions of 12 August 1949, and relating to the Adoption of an</w:t>
      </w:r>
      <w:r>
        <w:rPr>
          <w:rFonts w:ascii="Times New Roman" w:hAnsi="Times New Roman" w:cs="Times New Roman"/>
          <w:sz w:val="18"/>
          <w:szCs w:val="18"/>
          <w:lang w:val="en-GB"/>
        </w:rPr>
        <w:t xml:space="preserve"> </w:t>
      </w:r>
      <w:r w:rsidRPr="002407CC">
        <w:rPr>
          <w:rFonts w:ascii="Times New Roman" w:hAnsi="Times New Roman" w:cs="Times New Roman"/>
          <w:sz w:val="18"/>
          <w:szCs w:val="18"/>
          <w:lang w:val="en-GB"/>
        </w:rPr>
        <w:t>Additional Distinctive Emblem (Protocol III).</w:t>
      </w:r>
    </w:p>
  </w:endnote>
  <w:endnote w:id="7">
    <w:p w14:paraId="002DF2B3" w14:textId="57485BB9" w:rsidR="008C1820" w:rsidRDefault="008C1820" w:rsidP="008C1820">
      <w:pPr>
        <w:pStyle w:val="EndnoteText"/>
        <w:widowControl w:val="0"/>
        <w:tabs>
          <w:tab w:val="right" w:pos="1020"/>
        </w:tabs>
        <w:suppressAutoHyphens/>
        <w:spacing w:line="220" w:lineRule="exact"/>
        <w:ind w:left="1134" w:right="1134" w:hanging="1134"/>
        <w:rPr>
          <w:rFonts w:ascii="Times New Roman" w:hAnsi="Times New Roman" w:cs="Times New Roman"/>
          <w:sz w:val="18"/>
          <w:szCs w:val="18"/>
        </w:rPr>
      </w:pPr>
      <w:r>
        <w:tab/>
      </w:r>
      <w:r>
        <w:rPr>
          <w:rStyle w:val="EndnoteReference"/>
        </w:rPr>
        <w:endnoteRef/>
      </w:r>
      <w:r>
        <w:tab/>
      </w:r>
      <w:hyperlink r:id="rId2" w:history="1">
        <w:r w:rsidRPr="002407CC">
          <w:rPr>
            <w:rStyle w:val="Hyperlink"/>
            <w:rFonts w:ascii="Times New Roman" w:hAnsi="Times New Roman" w:cs="Times New Roman"/>
            <w:sz w:val="18"/>
            <w:szCs w:val="18"/>
          </w:rPr>
          <w:t>http://nhri.ohchr.org/EN/Pages/default.aspx</w:t>
        </w:r>
      </w:hyperlink>
      <w:r w:rsidRPr="002407CC">
        <w:rPr>
          <w:rFonts w:ascii="Times New Roman" w:hAnsi="Times New Roman" w:cs="Times New Roman"/>
          <w:sz w:val="18"/>
          <w:szCs w:val="18"/>
        </w:rPr>
        <w:t>.</w:t>
      </w:r>
    </w:p>
    <w:p w14:paraId="6EAAFDF1" w14:textId="30DCFA77" w:rsidR="00512C2A" w:rsidRPr="00512C2A" w:rsidRDefault="00512C2A" w:rsidP="00512C2A">
      <w:pPr>
        <w:pStyle w:val="EndnoteText"/>
        <w:tabs>
          <w:tab w:val="right" w:pos="1020"/>
        </w:tabs>
        <w:suppressAutoHyphens/>
        <w:spacing w:before="240" w:line="240" w:lineRule="atLeast"/>
        <w:ind w:left="1134" w:right="1134"/>
        <w:jc w:val="center"/>
        <w:rPr>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9B42" w14:textId="77777777" w:rsidR="0088699E" w:rsidRDefault="0088699E" w:rsidP="0088699E">
      <w:pPr>
        <w:spacing w:after="0" w:line="240" w:lineRule="auto"/>
      </w:pPr>
      <w:r>
        <w:separator/>
      </w:r>
    </w:p>
  </w:footnote>
  <w:footnote w:type="continuationSeparator" w:id="0">
    <w:p w14:paraId="14C96090" w14:textId="77777777" w:rsidR="0088699E" w:rsidRDefault="0088699E" w:rsidP="0088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92D"/>
    <w:multiLevelType w:val="hybridMultilevel"/>
    <w:tmpl w:val="FC109E78"/>
    <w:lvl w:ilvl="0" w:tplc="9BC6798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w15:presenceInfo w15:providerId="Windows Live" w15:userId="697dbeadca4a5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9"/>
    <w:rsid w:val="000407DF"/>
    <w:rsid w:val="000F62E6"/>
    <w:rsid w:val="00141089"/>
    <w:rsid w:val="00194480"/>
    <w:rsid w:val="001A4308"/>
    <w:rsid w:val="002148B3"/>
    <w:rsid w:val="002317C9"/>
    <w:rsid w:val="002407CC"/>
    <w:rsid w:val="00285B75"/>
    <w:rsid w:val="002D5AB8"/>
    <w:rsid w:val="003315AA"/>
    <w:rsid w:val="00356B5A"/>
    <w:rsid w:val="00384565"/>
    <w:rsid w:val="003B4D1C"/>
    <w:rsid w:val="003E2633"/>
    <w:rsid w:val="003E28B0"/>
    <w:rsid w:val="00410909"/>
    <w:rsid w:val="004A1103"/>
    <w:rsid w:val="004A4279"/>
    <w:rsid w:val="00512C2A"/>
    <w:rsid w:val="0051622F"/>
    <w:rsid w:val="00547F34"/>
    <w:rsid w:val="005652DA"/>
    <w:rsid w:val="00570A84"/>
    <w:rsid w:val="005F471A"/>
    <w:rsid w:val="005F5B29"/>
    <w:rsid w:val="0064704D"/>
    <w:rsid w:val="00692851"/>
    <w:rsid w:val="006C0EF8"/>
    <w:rsid w:val="006D0C26"/>
    <w:rsid w:val="006D5D8A"/>
    <w:rsid w:val="00700BF1"/>
    <w:rsid w:val="0072615C"/>
    <w:rsid w:val="00771502"/>
    <w:rsid w:val="008073B9"/>
    <w:rsid w:val="0088210A"/>
    <w:rsid w:val="0088699E"/>
    <w:rsid w:val="008B500B"/>
    <w:rsid w:val="008C1820"/>
    <w:rsid w:val="008F0B20"/>
    <w:rsid w:val="009B3E23"/>
    <w:rsid w:val="009D4D1F"/>
    <w:rsid w:val="00A21356"/>
    <w:rsid w:val="00A73076"/>
    <w:rsid w:val="00A7624E"/>
    <w:rsid w:val="00A87040"/>
    <w:rsid w:val="00A91A84"/>
    <w:rsid w:val="00AE03EB"/>
    <w:rsid w:val="00AE3876"/>
    <w:rsid w:val="00AF2F07"/>
    <w:rsid w:val="00AF7E1F"/>
    <w:rsid w:val="00B86172"/>
    <w:rsid w:val="00BE7636"/>
    <w:rsid w:val="00C52243"/>
    <w:rsid w:val="00CA5CA3"/>
    <w:rsid w:val="00CB1DA9"/>
    <w:rsid w:val="00D158A3"/>
    <w:rsid w:val="00D53BFA"/>
    <w:rsid w:val="00D64E6E"/>
    <w:rsid w:val="00D67039"/>
    <w:rsid w:val="00DB3E39"/>
    <w:rsid w:val="00DB670A"/>
    <w:rsid w:val="00DD2DF8"/>
    <w:rsid w:val="00E5650F"/>
    <w:rsid w:val="00F21547"/>
    <w:rsid w:val="00F46C74"/>
    <w:rsid w:val="00F61343"/>
    <w:rsid w:val="00F716FA"/>
    <w:rsid w:val="00FD0086"/>
    <w:rsid w:val="00FD4FE2"/>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
    <w:basedOn w:val="Normal"/>
    <w:link w:val="EndnoteTextChar"/>
    <w:unhideWhenUsed/>
    <w:rsid w:val="0088699E"/>
    <w:pPr>
      <w:spacing w:after="0" w:line="240" w:lineRule="auto"/>
    </w:pPr>
    <w:rPr>
      <w:sz w:val="20"/>
      <w:szCs w:val="20"/>
    </w:rPr>
  </w:style>
  <w:style w:type="character" w:customStyle="1" w:styleId="EndnoteTextChar">
    <w:name w:val="Endnote Text Char"/>
    <w:aliases w:val="2_G Char"/>
    <w:basedOn w:val="DefaultParagraphFont"/>
    <w:link w:val="EndnoteText"/>
    <w:rsid w:val="0088699E"/>
    <w:rPr>
      <w:sz w:val="20"/>
      <w:szCs w:val="20"/>
    </w:rPr>
  </w:style>
  <w:style w:type="character" w:styleId="EndnoteReference">
    <w:name w:val="endnote reference"/>
    <w:aliases w:val="1_G"/>
    <w:basedOn w:val="DefaultParagraphFont"/>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iPriority w:val="99"/>
    <w:semiHidden/>
    <w:unhideWhenUsed/>
    <w:rsid w:val="00E5650F"/>
    <w:rPr>
      <w:sz w:val="16"/>
      <w:szCs w:val="16"/>
    </w:rPr>
  </w:style>
  <w:style w:type="paragraph" w:styleId="CommentText">
    <w:name w:val="annotation text"/>
    <w:basedOn w:val="Normal"/>
    <w:link w:val="CommentTextChar"/>
    <w:uiPriority w:val="99"/>
    <w:semiHidden/>
    <w:unhideWhenUsed/>
    <w:rsid w:val="00E5650F"/>
    <w:pPr>
      <w:spacing w:line="240" w:lineRule="auto"/>
    </w:pPr>
    <w:rPr>
      <w:sz w:val="20"/>
      <w:szCs w:val="20"/>
    </w:rPr>
  </w:style>
  <w:style w:type="character" w:customStyle="1" w:styleId="CommentTextChar">
    <w:name w:val="Comment Text Char"/>
    <w:basedOn w:val="DefaultParagraphFont"/>
    <w:link w:val="CommentText"/>
    <w:uiPriority w:val="99"/>
    <w:semiHidden/>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771502"/>
    <w:rPr>
      <w:rFonts w:asciiTheme="majorHAnsi" w:eastAsiaTheme="majorEastAsia" w:hAnsiTheme="majorHAnsi" w:cstheme="majorBidi"/>
      <w:b/>
      <w:bCs/>
      <w:color w:val="4F81BD" w:themeColor="accent1"/>
      <w:sz w:val="26"/>
      <w:szCs w:val="26"/>
    </w:rPr>
  </w:style>
  <w:style w:type="paragraph" w:customStyle="1" w:styleId="HChG">
    <w:name w:val="_ H _Ch_G"/>
    <w:basedOn w:val="Normal"/>
    <w:next w:val="Normal"/>
    <w:rsid w:val="007715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9E"/>
    <w:rPr>
      <w:rFonts w:ascii="Tahoma" w:hAnsi="Tahoma" w:cs="Tahoma"/>
      <w:sz w:val="16"/>
      <w:szCs w:val="16"/>
    </w:rPr>
  </w:style>
  <w:style w:type="paragraph" w:styleId="EndnoteText">
    <w:name w:val="endnote text"/>
    <w:aliases w:val="2_G"/>
    <w:basedOn w:val="Normal"/>
    <w:link w:val="EndnoteTextChar"/>
    <w:unhideWhenUsed/>
    <w:rsid w:val="0088699E"/>
    <w:pPr>
      <w:spacing w:after="0" w:line="240" w:lineRule="auto"/>
    </w:pPr>
    <w:rPr>
      <w:sz w:val="20"/>
      <w:szCs w:val="20"/>
    </w:rPr>
  </w:style>
  <w:style w:type="character" w:customStyle="1" w:styleId="EndnoteTextChar">
    <w:name w:val="Endnote Text Char"/>
    <w:aliases w:val="2_G Char"/>
    <w:basedOn w:val="DefaultParagraphFont"/>
    <w:link w:val="EndnoteText"/>
    <w:rsid w:val="0088699E"/>
    <w:rPr>
      <w:sz w:val="20"/>
      <w:szCs w:val="20"/>
    </w:rPr>
  </w:style>
  <w:style w:type="character" w:styleId="EndnoteReference">
    <w:name w:val="endnote reference"/>
    <w:aliases w:val="1_G"/>
    <w:basedOn w:val="DefaultParagraphFont"/>
    <w:unhideWhenUsed/>
    <w:rsid w:val="0088699E"/>
    <w:rPr>
      <w:vertAlign w:val="superscript"/>
    </w:rPr>
  </w:style>
  <w:style w:type="character" w:customStyle="1" w:styleId="apple-converted-space">
    <w:name w:val="apple-converted-space"/>
    <w:basedOn w:val="DefaultParagraphFont"/>
    <w:rsid w:val="00D53BFA"/>
  </w:style>
  <w:style w:type="character" w:styleId="CommentReference">
    <w:name w:val="annotation reference"/>
    <w:basedOn w:val="DefaultParagraphFont"/>
    <w:uiPriority w:val="99"/>
    <w:semiHidden/>
    <w:unhideWhenUsed/>
    <w:rsid w:val="00E5650F"/>
    <w:rPr>
      <w:sz w:val="16"/>
      <w:szCs w:val="16"/>
    </w:rPr>
  </w:style>
  <w:style w:type="paragraph" w:styleId="CommentText">
    <w:name w:val="annotation text"/>
    <w:basedOn w:val="Normal"/>
    <w:link w:val="CommentTextChar"/>
    <w:uiPriority w:val="99"/>
    <w:semiHidden/>
    <w:unhideWhenUsed/>
    <w:rsid w:val="00E5650F"/>
    <w:pPr>
      <w:spacing w:line="240" w:lineRule="auto"/>
    </w:pPr>
    <w:rPr>
      <w:sz w:val="20"/>
      <w:szCs w:val="20"/>
    </w:rPr>
  </w:style>
  <w:style w:type="character" w:customStyle="1" w:styleId="CommentTextChar">
    <w:name w:val="Comment Text Char"/>
    <w:basedOn w:val="DefaultParagraphFont"/>
    <w:link w:val="CommentText"/>
    <w:uiPriority w:val="99"/>
    <w:semiHidden/>
    <w:rsid w:val="00E5650F"/>
    <w:rPr>
      <w:sz w:val="20"/>
      <w:szCs w:val="20"/>
    </w:rPr>
  </w:style>
  <w:style w:type="paragraph" w:styleId="CommentSubject">
    <w:name w:val="annotation subject"/>
    <w:basedOn w:val="CommentText"/>
    <w:next w:val="CommentText"/>
    <w:link w:val="CommentSubjectChar"/>
    <w:uiPriority w:val="99"/>
    <w:semiHidden/>
    <w:unhideWhenUsed/>
    <w:rsid w:val="00E5650F"/>
    <w:rPr>
      <w:b/>
      <w:bCs/>
    </w:rPr>
  </w:style>
  <w:style w:type="character" w:customStyle="1" w:styleId="CommentSubjectChar">
    <w:name w:val="Comment Subject Char"/>
    <w:basedOn w:val="CommentTextChar"/>
    <w:link w:val="CommentSubject"/>
    <w:uiPriority w:val="99"/>
    <w:semiHidden/>
    <w:rsid w:val="00E5650F"/>
    <w:rPr>
      <w:b/>
      <w:bCs/>
      <w:sz w:val="20"/>
      <w:szCs w:val="20"/>
    </w:rPr>
  </w:style>
  <w:style w:type="character" w:styleId="Hyperlink">
    <w:name w:val="Hyperlink"/>
    <w:semiHidden/>
    <w:rsid w:val="00D64E6E"/>
    <w:rPr>
      <w:color w:val="auto"/>
      <w:u w:val="none"/>
    </w:rPr>
  </w:style>
  <w:style w:type="paragraph" w:customStyle="1" w:styleId="SingleTxtG">
    <w:name w:val="_ Single Txt_G"/>
    <w:basedOn w:val="Normal"/>
    <w:rsid w:val="00D64E6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D64E6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Default">
    <w:name w:val="Default"/>
    <w:rsid w:val="0088210A"/>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771502"/>
    <w:rPr>
      <w:rFonts w:asciiTheme="majorHAnsi" w:eastAsiaTheme="majorEastAsia" w:hAnsiTheme="majorHAnsi" w:cstheme="majorBidi"/>
      <w:b/>
      <w:bCs/>
      <w:color w:val="4F81BD" w:themeColor="accent1"/>
      <w:sz w:val="26"/>
      <w:szCs w:val="26"/>
    </w:rPr>
  </w:style>
  <w:style w:type="paragraph" w:customStyle="1" w:styleId="HChG">
    <w:name w:val="_ H _Ch_G"/>
    <w:basedOn w:val="Normal"/>
    <w:next w:val="Normal"/>
    <w:rsid w:val="007715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2" Type="http://schemas.openxmlformats.org/officeDocument/2006/relationships/hyperlink" Target="http://nhri.ohchr.org/EN/Pages/default.aspx" TargetMode="External"/><Relationship Id="rId1" Type="http://schemas.openxmlformats.org/officeDocument/2006/relationships/hyperlink" Target="http://treati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11FE3-E1DD-4B20-BB63-43B4117F5D29}"/>
</file>

<file path=customXml/itemProps2.xml><?xml version="1.0" encoding="utf-8"?>
<ds:datastoreItem xmlns:ds="http://schemas.openxmlformats.org/officeDocument/2006/customXml" ds:itemID="{95C2DE48-1B7B-4100-BF2C-FF7631D677E1}"/>
</file>

<file path=customXml/itemProps3.xml><?xml version="1.0" encoding="utf-8"?>
<ds:datastoreItem xmlns:ds="http://schemas.openxmlformats.org/officeDocument/2006/customXml" ds:itemID="{8761C2F7-0CA7-46F1-8DC6-18504C9FD612}"/>
</file>

<file path=customXml/itemProps4.xml><?xml version="1.0" encoding="utf-8"?>
<ds:datastoreItem xmlns:ds="http://schemas.openxmlformats.org/officeDocument/2006/customXml" ds:itemID="{676E2D35-CBEB-452C-9DD4-D0CD9839C47B}"/>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c:creator>
  <cp:lastModifiedBy>Sumiko IHARA</cp:lastModifiedBy>
  <cp:revision>2</cp:revision>
  <cp:lastPrinted>2017-04-27T13:07:00Z</cp:lastPrinted>
  <dcterms:created xsi:type="dcterms:W3CDTF">2017-05-04T13:08:00Z</dcterms:created>
  <dcterms:modified xsi:type="dcterms:W3CDTF">2017-05-04T13:08:00Z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