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E5" w:rsidRPr="007F39E5" w:rsidRDefault="00CE416E" w:rsidP="007F39E5">
      <w:pPr>
        <w:spacing w:line="240" w:lineRule="auto"/>
        <w:jc w:val="center"/>
        <w:rPr>
          <w:rFonts w:cstheme="minorHAnsi"/>
          <w:b/>
          <w:sz w:val="24"/>
          <w:szCs w:val="24"/>
        </w:rPr>
      </w:pPr>
      <w:bookmarkStart w:id="0" w:name="_GoBack"/>
      <w:bookmarkEnd w:id="0"/>
      <w:r>
        <w:rPr>
          <w:rFonts w:cstheme="minorHAnsi"/>
          <w:b/>
          <w:sz w:val="24"/>
          <w:szCs w:val="24"/>
        </w:rPr>
        <w:t>APPENDIX IV</w:t>
      </w:r>
    </w:p>
    <w:p w:rsidR="009A1B4D" w:rsidRPr="007F39E5" w:rsidRDefault="009A1B4D" w:rsidP="007F39E5">
      <w:pPr>
        <w:spacing w:line="240" w:lineRule="auto"/>
        <w:jc w:val="center"/>
        <w:rPr>
          <w:rFonts w:cstheme="minorHAnsi"/>
          <w:b/>
          <w:sz w:val="24"/>
          <w:szCs w:val="24"/>
        </w:rPr>
      </w:pPr>
      <w:r w:rsidRPr="007F39E5">
        <w:rPr>
          <w:rFonts w:cstheme="minorHAnsi"/>
          <w:b/>
          <w:sz w:val="24"/>
          <w:szCs w:val="24"/>
        </w:rPr>
        <w:t>Statistics of 2011</w:t>
      </w:r>
    </w:p>
    <w:p w:rsidR="00E85CCE" w:rsidRPr="007F39E5" w:rsidRDefault="00E85CCE" w:rsidP="007F39E5">
      <w:pPr>
        <w:spacing w:line="240" w:lineRule="auto"/>
        <w:jc w:val="center"/>
        <w:rPr>
          <w:rFonts w:cstheme="minorHAnsi"/>
          <w:b/>
          <w:sz w:val="24"/>
          <w:szCs w:val="24"/>
        </w:rPr>
      </w:pPr>
      <w:r w:rsidRPr="007F39E5">
        <w:rPr>
          <w:rFonts w:cstheme="minorHAnsi"/>
          <w:b/>
          <w:sz w:val="24"/>
          <w:szCs w:val="24"/>
        </w:rPr>
        <w:t>Battery – Torture</w:t>
      </w:r>
    </w:p>
    <w:p w:rsidR="009A1B4D" w:rsidRPr="007F39E5" w:rsidRDefault="009A1B4D" w:rsidP="007F39E5">
      <w:pPr>
        <w:spacing w:line="240" w:lineRule="auto"/>
        <w:jc w:val="both"/>
        <w:rPr>
          <w:rFonts w:cstheme="minorHAnsi"/>
          <w:sz w:val="24"/>
          <w:szCs w:val="24"/>
        </w:rPr>
      </w:pPr>
      <w:r w:rsidRPr="007F39E5">
        <w:rPr>
          <w:rFonts w:cstheme="minorHAnsi"/>
          <w:sz w:val="24"/>
          <w:szCs w:val="24"/>
        </w:rPr>
        <w:t>In 2011, Investigation was commenced on 20 criminal case</w:t>
      </w:r>
      <w:r w:rsidR="00324B0D" w:rsidRPr="007F39E5">
        <w:rPr>
          <w:rFonts w:cstheme="minorHAnsi"/>
          <w:sz w:val="24"/>
          <w:szCs w:val="24"/>
        </w:rPr>
        <w:t>s</w:t>
      </w:r>
      <w:r w:rsidRPr="007F39E5">
        <w:rPr>
          <w:rFonts w:cstheme="minorHAnsi"/>
          <w:sz w:val="24"/>
          <w:szCs w:val="24"/>
        </w:rPr>
        <w:t xml:space="preserve"> based on article 144</w:t>
      </w:r>
      <w:r w:rsidRPr="007F39E5">
        <w:rPr>
          <w:rFonts w:cstheme="minorHAnsi"/>
          <w:sz w:val="24"/>
          <w:szCs w:val="24"/>
          <w:vertAlign w:val="superscript"/>
        </w:rPr>
        <w:t>1</w:t>
      </w:r>
      <w:r w:rsidRPr="007F39E5">
        <w:rPr>
          <w:rFonts w:cstheme="minorHAnsi"/>
          <w:sz w:val="24"/>
          <w:szCs w:val="24"/>
        </w:rPr>
        <w:t xml:space="preserve"> of CCG. </w:t>
      </w:r>
    </w:p>
    <w:p w:rsidR="009A1B4D" w:rsidRPr="007F39E5" w:rsidRDefault="009A1B4D" w:rsidP="007F39E5">
      <w:pPr>
        <w:spacing w:line="240" w:lineRule="auto"/>
        <w:jc w:val="both"/>
        <w:rPr>
          <w:rFonts w:cstheme="minorHAnsi"/>
          <w:sz w:val="24"/>
          <w:szCs w:val="24"/>
        </w:rPr>
      </w:pPr>
      <w:r w:rsidRPr="007F39E5">
        <w:rPr>
          <w:rFonts w:cstheme="minorHAnsi"/>
          <w:sz w:val="24"/>
          <w:szCs w:val="24"/>
        </w:rPr>
        <w:t>Investigation was in</w:t>
      </w:r>
      <w:r w:rsidR="004C2822" w:rsidRPr="007F39E5">
        <w:rPr>
          <w:rFonts w:cstheme="minorHAnsi"/>
          <w:sz w:val="24"/>
          <w:szCs w:val="24"/>
        </w:rPr>
        <w:t>terrupted on 11 criminal case (</w:t>
      </w:r>
      <w:r w:rsidRPr="007F39E5">
        <w:rPr>
          <w:rFonts w:cstheme="minorHAnsi"/>
          <w:sz w:val="24"/>
          <w:szCs w:val="24"/>
        </w:rPr>
        <w:t>including 5 case, which were commenced in 2011)</w:t>
      </w:r>
    </w:p>
    <w:p w:rsidR="008C7E59" w:rsidRPr="007F39E5" w:rsidRDefault="009A1B4D" w:rsidP="007F39E5">
      <w:pPr>
        <w:spacing w:line="240" w:lineRule="auto"/>
        <w:jc w:val="both"/>
        <w:rPr>
          <w:rFonts w:cstheme="minorHAnsi"/>
          <w:sz w:val="24"/>
          <w:szCs w:val="24"/>
        </w:rPr>
      </w:pPr>
      <w:r w:rsidRPr="007F39E5">
        <w:rPr>
          <w:rFonts w:cstheme="minorHAnsi"/>
          <w:sz w:val="24"/>
          <w:szCs w:val="24"/>
        </w:rPr>
        <w:t xml:space="preserve">Prosecution </w:t>
      </w:r>
      <w:r w:rsidR="00324B0D" w:rsidRPr="007F39E5">
        <w:rPr>
          <w:rFonts w:cstheme="minorHAnsi"/>
          <w:sz w:val="24"/>
          <w:szCs w:val="24"/>
        </w:rPr>
        <w:t>was launched</w:t>
      </w:r>
      <w:r w:rsidRPr="007F39E5">
        <w:rPr>
          <w:rFonts w:cstheme="minorHAnsi"/>
          <w:sz w:val="24"/>
          <w:szCs w:val="24"/>
        </w:rPr>
        <w:t xml:space="preserve"> towards 3 policemen, including one case </w:t>
      </w:r>
      <w:r w:rsidR="004C2822" w:rsidRPr="007F39E5">
        <w:rPr>
          <w:rFonts w:cstheme="minorHAnsi"/>
          <w:sz w:val="24"/>
          <w:szCs w:val="24"/>
        </w:rPr>
        <w:t>finished with condemned verdict</w:t>
      </w:r>
      <w:r w:rsidRPr="007F39E5">
        <w:rPr>
          <w:rFonts w:cstheme="minorHAnsi"/>
          <w:sz w:val="24"/>
          <w:szCs w:val="24"/>
        </w:rPr>
        <w:t xml:space="preserve"> based on article 144</w:t>
      </w:r>
      <w:r w:rsidRPr="007F39E5">
        <w:rPr>
          <w:rFonts w:cstheme="minorHAnsi"/>
          <w:sz w:val="24"/>
          <w:szCs w:val="24"/>
          <w:vertAlign w:val="superscript"/>
        </w:rPr>
        <w:t xml:space="preserve">1 </w:t>
      </w:r>
      <w:r w:rsidRPr="007F39E5">
        <w:rPr>
          <w:rFonts w:cstheme="minorHAnsi"/>
          <w:sz w:val="24"/>
          <w:szCs w:val="24"/>
        </w:rPr>
        <w:t xml:space="preserve">of CCG. </w:t>
      </w:r>
      <w:r w:rsidR="008C7E59" w:rsidRPr="007F39E5">
        <w:rPr>
          <w:rFonts w:cstheme="minorHAnsi"/>
          <w:sz w:val="24"/>
          <w:szCs w:val="24"/>
        </w:rPr>
        <w:t xml:space="preserve">On the act of rest </w:t>
      </w:r>
      <w:r w:rsidRPr="007F39E5">
        <w:rPr>
          <w:rFonts w:cstheme="minorHAnsi"/>
          <w:sz w:val="24"/>
          <w:szCs w:val="24"/>
        </w:rPr>
        <w:t xml:space="preserve">2 policemen act </w:t>
      </w:r>
      <w:r w:rsidR="008C7E59" w:rsidRPr="007F39E5">
        <w:rPr>
          <w:rFonts w:cstheme="minorHAnsi"/>
          <w:sz w:val="24"/>
          <w:szCs w:val="24"/>
        </w:rPr>
        <w:t xml:space="preserve">qualification was changed on the article 333 of CCG and finished in 2011 with condemned verdict. </w:t>
      </w:r>
    </w:p>
    <w:p w:rsidR="008C7E59" w:rsidRPr="007F39E5" w:rsidRDefault="008C7E59" w:rsidP="007F39E5">
      <w:pPr>
        <w:spacing w:line="240" w:lineRule="auto"/>
        <w:jc w:val="both"/>
        <w:rPr>
          <w:rFonts w:cstheme="minorHAnsi"/>
          <w:sz w:val="24"/>
          <w:szCs w:val="24"/>
        </w:rPr>
      </w:pPr>
      <w:r w:rsidRPr="007F39E5">
        <w:rPr>
          <w:rFonts w:cstheme="minorHAnsi"/>
          <w:sz w:val="24"/>
          <w:szCs w:val="24"/>
        </w:rPr>
        <w:t>In 2011, Investigati</w:t>
      </w:r>
      <w:r w:rsidR="00A45CC2" w:rsidRPr="007F39E5">
        <w:rPr>
          <w:rFonts w:cstheme="minorHAnsi"/>
          <w:sz w:val="24"/>
          <w:szCs w:val="24"/>
        </w:rPr>
        <w:t>on was started</w:t>
      </w:r>
      <w:r w:rsidRPr="007F39E5">
        <w:rPr>
          <w:rFonts w:cstheme="minorHAnsi"/>
          <w:sz w:val="24"/>
          <w:szCs w:val="24"/>
        </w:rPr>
        <w:t xml:space="preserve"> on 9 criminal case</w:t>
      </w:r>
      <w:r w:rsidR="004C2822" w:rsidRPr="007F39E5">
        <w:rPr>
          <w:rFonts w:cstheme="minorHAnsi"/>
          <w:sz w:val="24"/>
          <w:szCs w:val="24"/>
        </w:rPr>
        <w:t>s</w:t>
      </w:r>
      <w:r w:rsidRPr="007F39E5">
        <w:rPr>
          <w:rFonts w:cstheme="minorHAnsi"/>
          <w:sz w:val="24"/>
          <w:szCs w:val="24"/>
        </w:rPr>
        <w:t>, based on article 144</w:t>
      </w:r>
      <w:r w:rsidRPr="007F39E5">
        <w:rPr>
          <w:rFonts w:cstheme="minorHAnsi"/>
          <w:sz w:val="24"/>
          <w:szCs w:val="24"/>
          <w:vertAlign w:val="superscript"/>
        </w:rPr>
        <w:t>3</w:t>
      </w:r>
      <w:r w:rsidRPr="007F39E5">
        <w:rPr>
          <w:rFonts w:cstheme="minorHAnsi"/>
          <w:sz w:val="24"/>
          <w:szCs w:val="24"/>
        </w:rPr>
        <w:t xml:space="preserve"> of CCG.  Investigation was interrupted on 3 criminal case (including 2 which was commenced in 2011) One person was condemned to be guilty based on article 144</w:t>
      </w:r>
      <w:r w:rsidRPr="007F39E5">
        <w:rPr>
          <w:rFonts w:cstheme="minorHAnsi"/>
          <w:sz w:val="24"/>
          <w:szCs w:val="24"/>
          <w:vertAlign w:val="superscript"/>
        </w:rPr>
        <w:t xml:space="preserve">3 </w:t>
      </w:r>
      <w:r w:rsidRPr="007F39E5">
        <w:rPr>
          <w:rFonts w:cstheme="minorHAnsi"/>
          <w:sz w:val="24"/>
          <w:szCs w:val="24"/>
        </w:rPr>
        <w:t xml:space="preserve">of CCG.  </w:t>
      </w:r>
    </w:p>
    <w:p w:rsidR="009A1B4D" w:rsidRPr="007F39E5" w:rsidRDefault="008C7E59" w:rsidP="007F39E5">
      <w:pPr>
        <w:spacing w:line="240" w:lineRule="auto"/>
        <w:jc w:val="both"/>
        <w:rPr>
          <w:rFonts w:cstheme="minorHAnsi"/>
          <w:sz w:val="24"/>
          <w:szCs w:val="24"/>
        </w:rPr>
      </w:pPr>
      <w:r w:rsidRPr="007F39E5">
        <w:rPr>
          <w:rFonts w:cstheme="minorHAnsi"/>
          <w:sz w:val="24"/>
          <w:szCs w:val="24"/>
        </w:rPr>
        <w:t xml:space="preserve">Within the context of battery-torture, prosecution was commenced towards 2 employees of Kutaisi prison #2 based on article 333, and they were found guilty in 2011. </w:t>
      </w:r>
    </w:p>
    <w:p w:rsidR="008C7E59" w:rsidRPr="007F39E5" w:rsidRDefault="008C7E59" w:rsidP="007F39E5">
      <w:pPr>
        <w:spacing w:line="240" w:lineRule="auto"/>
        <w:jc w:val="both"/>
        <w:rPr>
          <w:rFonts w:cstheme="minorHAnsi"/>
          <w:sz w:val="24"/>
          <w:szCs w:val="24"/>
        </w:rPr>
      </w:pPr>
      <w:r w:rsidRPr="007F39E5">
        <w:rPr>
          <w:rFonts w:cstheme="minorHAnsi"/>
          <w:sz w:val="24"/>
          <w:szCs w:val="24"/>
        </w:rPr>
        <w:t xml:space="preserve">In 2011, 2 employees of Sighnaghi unit were condemned to be guilty based on article 333 of CCG. </w:t>
      </w:r>
    </w:p>
    <w:p w:rsidR="008C7E59" w:rsidRPr="007F39E5" w:rsidRDefault="008C7E59" w:rsidP="007F39E5">
      <w:pPr>
        <w:spacing w:line="240" w:lineRule="auto"/>
        <w:jc w:val="both"/>
        <w:rPr>
          <w:rFonts w:cstheme="minorHAnsi"/>
          <w:sz w:val="24"/>
          <w:szCs w:val="24"/>
        </w:rPr>
      </w:pPr>
      <w:r w:rsidRPr="007F39E5">
        <w:rPr>
          <w:rFonts w:cstheme="minorHAnsi"/>
          <w:sz w:val="24"/>
          <w:szCs w:val="24"/>
        </w:rPr>
        <w:t xml:space="preserve">In 2011, 2 employees of Mtskheta unit were condemned to be guilty based on article 333 of CCG. </w:t>
      </w:r>
    </w:p>
    <w:p w:rsidR="009A1B4D" w:rsidRPr="007F39E5" w:rsidRDefault="008C7E59" w:rsidP="007F39E5">
      <w:pPr>
        <w:spacing w:line="240" w:lineRule="auto"/>
        <w:jc w:val="both"/>
        <w:rPr>
          <w:rFonts w:cstheme="minorHAnsi"/>
          <w:sz w:val="24"/>
          <w:szCs w:val="24"/>
        </w:rPr>
      </w:pPr>
      <w:r w:rsidRPr="007F39E5">
        <w:rPr>
          <w:rFonts w:cstheme="minorHAnsi"/>
          <w:sz w:val="24"/>
          <w:szCs w:val="24"/>
        </w:rPr>
        <w:t>In addition, in 2011 based on article 342 of CCG</w:t>
      </w:r>
      <w:r w:rsidR="008F52C5" w:rsidRPr="007F39E5">
        <w:rPr>
          <w:rFonts w:cstheme="minorHAnsi"/>
          <w:sz w:val="24"/>
          <w:szCs w:val="24"/>
        </w:rPr>
        <w:t xml:space="preserve"> ex-director of Kutaisi #2 unit was found guilty and criminal responsibility was appointed.  </w:t>
      </w:r>
    </w:p>
    <w:p w:rsidR="008F52C5" w:rsidRPr="007F39E5" w:rsidRDefault="008F52C5" w:rsidP="007F39E5">
      <w:pPr>
        <w:spacing w:line="240" w:lineRule="auto"/>
        <w:jc w:val="both"/>
        <w:rPr>
          <w:rFonts w:cstheme="minorHAnsi"/>
          <w:sz w:val="24"/>
          <w:szCs w:val="24"/>
        </w:rPr>
      </w:pPr>
      <w:r w:rsidRPr="007F39E5">
        <w:rPr>
          <w:rFonts w:cstheme="minorHAnsi"/>
          <w:sz w:val="24"/>
          <w:szCs w:val="24"/>
        </w:rPr>
        <w:t>In sum, Article 144</w:t>
      </w:r>
      <w:r w:rsidRPr="007F39E5">
        <w:rPr>
          <w:rFonts w:cstheme="minorHAnsi"/>
          <w:sz w:val="24"/>
          <w:szCs w:val="24"/>
          <w:vertAlign w:val="superscript"/>
        </w:rPr>
        <w:t>1</w:t>
      </w:r>
      <w:r w:rsidRPr="007F39E5">
        <w:rPr>
          <w:rFonts w:cstheme="minorHAnsi"/>
          <w:sz w:val="24"/>
          <w:szCs w:val="24"/>
        </w:rPr>
        <w:t>- 3 prosecution, 1 sentence;</w:t>
      </w:r>
    </w:p>
    <w:p w:rsidR="008F52C5" w:rsidRPr="007F39E5" w:rsidRDefault="008F52C5" w:rsidP="007F39E5">
      <w:pPr>
        <w:spacing w:line="240" w:lineRule="auto"/>
        <w:jc w:val="both"/>
        <w:rPr>
          <w:rFonts w:cstheme="minorHAnsi"/>
          <w:sz w:val="24"/>
          <w:szCs w:val="24"/>
        </w:rPr>
      </w:pPr>
      <w:r w:rsidRPr="007F39E5">
        <w:rPr>
          <w:rFonts w:cstheme="minorHAnsi"/>
          <w:sz w:val="24"/>
          <w:szCs w:val="24"/>
        </w:rPr>
        <w:t>In sum Article 144</w:t>
      </w:r>
      <w:r w:rsidRPr="007F39E5">
        <w:rPr>
          <w:rFonts w:cstheme="minorHAnsi"/>
          <w:sz w:val="24"/>
          <w:szCs w:val="24"/>
          <w:vertAlign w:val="superscript"/>
        </w:rPr>
        <w:t>3</w:t>
      </w:r>
      <w:r w:rsidRPr="007F39E5">
        <w:rPr>
          <w:rFonts w:cstheme="minorHAnsi"/>
          <w:sz w:val="24"/>
          <w:szCs w:val="24"/>
        </w:rPr>
        <w:t>- 0 prosecution, 1 sentence;</w:t>
      </w:r>
    </w:p>
    <w:p w:rsidR="00E85CCE" w:rsidRPr="007F39E5" w:rsidRDefault="00E85CCE" w:rsidP="007F39E5">
      <w:pPr>
        <w:spacing w:line="240" w:lineRule="auto"/>
        <w:jc w:val="both"/>
        <w:rPr>
          <w:rFonts w:cstheme="minorHAnsi"/>
          <w:sz w:val="24"/>
          <w:szCs w:val="24"/>
        </w:rPr>
      </w:pPr>
    </w:p>
    <w:p w:rsidR="009A1B4D" w:rsidRPr="007F39E5" w:rsidRDefault="00811009" w:rsidP="007F39E5">
      <w:pPr>
        <w:spacing w:line="240" w:lineRule="auto"/>
        <w:jc w:val="both"/>
        <w:rPr>
          <w:rFonts w:cstheme="minorHAnsi"/>
          <w:sz w:val="24"/>
          <w:szCs w:val="24"/>
        </w:rPr>
      </w:pPr>
      <w:r w:rsidRPr="007F39E5">
        <w:rPr>
          <w:rFonts w:cstheme="minorHAnsi"/>
          <w:sz w:val="24"/>
          <w:szCs w:val="24"/>
        </w:rPr>
        <w:t xml:space="preserve">In the context of Battery and torture- article 333 of CCG, prosecution – 2 cases, Verdict 6 (4 policemen + 2 Prison Employees) </w:t>
      </w:r>
    </w:p>
    <w:p w:rsidR="00811009" w:rsidRPr="007F39E5" w:rsidRDefault="00811009" w:rsidP="007F39E5">
      <w:pPr>
        <w:spacing w:line="240" w:lineRule="auto"/>
        <w:jc w:val="both"/>
        <w:rPr>
          <w:rFonts w:cstheme="minorHAnsi"/>
          <w:sz w:val="24"/>
          <w:szCs w:val="24"/>
        </w:rPr>
      </w:pPr>
      <w:r w:rsidRPr="007F39E5">
        <w:rPr>
          <w:rFonts w:cstheme="minorHAnsi"/>
          <w:sz w:val="24"/>
          <w:szCs w:val="24"/>
        </w:rPr>
        <w:t xml:space="preserve">In 2011, investigation was started on 1 case based on article 335 and investigation was finished on the same case. </w:t>
      </w:r>
    </w:p>
    <w:p w:rsidR="009A1B4D" w:rsidRPr="007F39E5" w:rsidRDefault="009A1B4D" w:rsidP="007F39E5">
      <w:pPr>
        <w:spacing w:line="240" w:lineRule="auto"/>
        <w:jc w:val="both"/>
        <w:rPr>
          <w:rFonts w:cstheme="minorHAnsi"/>
          <w:sz w:val="24"/>
          <w:szCs w:val="24"/>
          <w:lang w:val="ka-GE"/>
        </w:rPr>
      </w:pPr>
    </w:p>
    <w:p w:rsidR="009A1B4D" w:rsidRPr="007F39E5" w:rsidRDefault="009A1B4D" w:rsidP="007F39E5">
      <w:pPr>
        <w:spacing w:line="240" w:lineRule="auto"/>
        <w:jc w:val="both"/>
        <w:rPr>
          <w:rFonts w:cstheme="minorHAnsi"/>
          <w:sz w:val="24"/>
          <w:szCs w:val="24"/>
          <w:lang w:val="ka-GE"/>
        </w:rPr>
      </w:pPr>
    </w:p>
    <w:p w:rsidR="003C3B38" w:rsidRPr="007F39E5" w:rsidRDefault="003C3B38" w:rsidP="007F39E5">
      <w:pPr>
        <w:spacing w:line="240" w:lineRule="auto"/>
        <w:jc w:val="both"/>
        <w:rPr>
          <w:rFonts w:cstheme="minorHAnsi"/>
          <w:sz w:val="24"/>
          <w:szCs w:val="24"/>
        </w:rPr>
      </w:pPr>
    </w:p>
    <w:tbl>
      <w:tblPr>
        <w:tblpPr w:leftFromText="180" w:rightFromText="180" w:vertAnchor="page" w:horzAnchor="margin" w:tblpY="1821"/>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00"/>
        <w:gridCol w:w="1260"/>
        <w:gridCol w:w="1170"/>
        <w:gridCol w:w="990"/>
        <w:gridCol w:w="1080"/>
        <w:gridCol w:w="1075"/>
        <w:gridCol w:w="905"/>
        <w:gridCol w:w="1033"/>
      </w:tblGrid>
      <w:tr w:rsidR="00811009" w:rsidRPr="007F39E5" w:rsidTr="00811009">
        <w:trPr>
          <w:trHeight w:val="539"/>
        </w:trPr>
        <w:tc>
          <w:tcPr>
            <w:tcW w:w="1728" w:type="dxa"/>
          </w:tcPr>
          <w:p w:rsidR="00811009" w:rsidRPr="007F39E5" w:rsidRDefault="00811009" w:rsidP="007F39E5">
            <w:pPr>
              <w:spacing w:line="240" w:lineRule="auto"/>
              <w:jc w:val="both"/>
              <w:rPr>
                <w:rFonts w:cstheme="minorHAnsi"/>
                <w:sz w:val="24"/>
                <w:szCs w:val="24"/>
              </w:rPr>
            </w:pPr>
          </w:p>
        </w:tc>
        <w:tc>
          <w:tcPr>
            <w:tcW w:w="900" w:type="dxa"/>
          </w:tcPr>
          <w:p w:rsidR="00811009" w:rsidRPr="007F39E5" w:rsidRDefault="00811009" w:rsidP="007F39E5">
            <w:pPr>
              <w:spacing w:line="240" w:lineRule="auto"/>
              <w:jc w:val="both"/>
              <w:rPr>
                <w:rFonts w:cstheme="minorHAnsi"/>
                <w:b/>
                <w:sz w:val="24"/>
                <w:szCs w:val="24"/>
              </w:rPr>
            </w:pPr>
            <w:r w:rsidRPr="007F39E5">
              <w:rPr>
                <w:rFonts w:cstheme="minorHAnsi"/>
                <w:b/>
                <w:sz w:val="24"/>
                <w:szCs w:val="24"/>
              </w:rPr>
              <w:t>144</w:t>
            </w:r>
            <w:r w:rsidRPr="007F39E5">
              <w:rPr>
                <w:rFonts w:cstheme="minorHAnsi"/>
                <w:b/>
                <w:sz w:val="24"/>
                <w:szCs w:val="24"/>
                <w:vertAlign w:val="superscript"/>
              </w:rPr>
              <w:t>1</w:t>
            </w:r>
          </w:p>
          <w:p w:rsidR="00811009" w:rsidRPr="007F39E5" w:rsidRDefault="00811009" w:rsidP="007F39E5">
            <w:pPr>
              <w:spacing w:line="240" w:lineRule="auto"/>
              <w:jc w:val="both"/>
              <w:rPr>
                <w:rFonts w:cstheme="minorHAnsi"/>
                <w:b/>
                <w:sz w:val="24"/>
                <w:szCs w:val="24"/>
              </w:rPr>
            </w:pPr>
            <w:r w:rsidRPr="007F39E5">
              <w:rPr>
                <w:rFonts w:cstheme="minorHAnsi"/>
                <w:b/>
                <w:sz w:val="24"/>
                <w:szCs w:val="24"/>
              </w:rPr>
              <w:t>Torture</w:t>
            </w:r>
          </w:p>
        </w:tc>
        <w:tc>
          <w:tcPr>
            <w:tcW w:w="1260" w:type="dxa"/>
          </w:tcPr>
          <w:p w:rsidR="00811009" w:rsidRPr="007F39E5" w:rsidRDefault="00811009" w:rsidP="007F39E5">
            <w:pPr>
              <w:spacing w:line="240" w:lineRule="auto"/>
              <w:jc w:val="both"/>
              <w:rPr>
                <w:rFonts w:cstheme="minorHAnsi"/>
                <w:b/>
                <w:sz w:val="24"/>
                <w:szCs w:val="24"/>
              </w:rPr>
            </w:pPr>
            <w:r w:rsidRPr="007F39E5">
              <w:rPr>
                <w:rFonts w:cstheme="minorHAnsi"/>
                <w:b/>
                <w:sz w:val="24"/>
                <w:szCs w:val="24"/>
              </w:rPr>
              <w:t>144</w:t>
            </w:r>
            <w:r w:rsidRPr="007F39E5">
              <w:rPr>
                <w:rFonts w:cstheme="minorHAnsi"/>
                <w:b/>
                <w:sz w:val="24"/>
                <w:szCs w:val="24"/>
                <w:vertAlign w:val="superscript"/>
              </w:rPr>
              <w:t>1</w:t>
            </w:r>
          </w:p>
          <w:p w:rsidR="00811009" w:rsidRPr="007F39E5" w:rsidRDefault="00811009" w:rsidP="007F39E5">
            <w:pPr>
              <w:spacing w:line="240" w:lineRule="auto"/>
              <w:jc w:val="both"/>
              <w:rPr>
                <w:rFonts w:cstheme="minorHAnsi"/>
                <w:b/>
                <w:sz w:val="24"/>
                <w:szCs w:val="24"/>
              </w:rPr>
            </w:pPr>
            <w:r w:rsidRPr="007F39E5">
              <w:rPr>
                <w:rFonts w:cstheme="minorHAnsi"/>
                <w:b/>
                <w:sz w:val="24"/>
                <w:szCs w:val="24"/>
              </w:rPr>
              <w:t>Torture towards private person</w:t>
            </w:r>
          </w:p>
        </w:tc>
        <w:tc>
          <w:tcPr>
            <w:tcW w:w="1170" w:type="dxa"/>
          </w:tcPr>
          <w:p w:rsidR="00811009" w:rsidRPr="007F39E5" w:rsidRDefault="00811009" w:rsidP="007F39E5">
            <w:pPr>
              <w:spacing w:line="240" w:lineRule="auto"/>
              <w:jc w:val="both"/>
              <w:rPr>
                <w:rFonts w:cstheme="minorHAnsi"/>
                <w:b/>
                <w:sz w:val="24"/>
                <w:szCs w:val="24"/>
              </w:rPr>
            </w:pPr>
            <w:r w:rsidRPr="007F39E5">
              <w:rPr>
                <w:rFonts w:cstheme="minorHAnsi"/>
                <w:b/>
                <w:sz w:val="24"/>
                <w:szCs w:val="24"/>
              </w:rPr>
              <w:t>144</w:t>
            </w:r>
            <w:r w:rsidRPr="007F39E5">
              <w:rPr>
                <w:rFonts w:cstheme="minorHAnsi"/>
                <w:b/>
                <w:sz w:val="24"/>
                <w:szCs w:val="24"/>
                <w:vertAlign w:val="superscript"/>
              </w:rPr>
              <w:t>3</w:t>
            </w:r>
          </w:p>
          <w:p w:rsidR="00811009" w:rsidRPr="007F39E5" w:rsidRDefault="00811009" w:rsidP="007F39E5">
            <w:pPr>
              <w:spacing w:line="240" w:lineRule="auto"/>
              <w:jc w:val="both"/>
              <w:rPr>
                <w:rFonts w:cstheme="minorHAnsi"/>
                <w:b/>
                <w:sz w:val="24"/>
                <w:szCs w:val="24"/>
              </w:rPr>
            </w:pPr>
            <w:r w:rsidRPr="007F39E5">
              <w:rPr>
                <w:rFonts w:cstheme="minorHAnsi"/>
                <w:b/>
                <w:sz w:val="24"/>
                <w:szCs w:val="24"/>
              </w:rPr>
              <w:t>Inhuman treatment</w:t>
            </w:r>
          </w:p>
        </w:tc>
        <w:tc>
          <w:tcPr>
            <w:tcW w:w="990" w:type="dxa"/>
          </w:tcPr>
          <w:p w:rsidR="00811009" w:rsidRPr="007F39E5" w:rsidRDefault="00811009" w:rsidP="007F39E5">
            <w:pPr>
              <w:spacing w:line="240" w:lineRule="auto"/>
              <w:jc w:val="both"/>
              <w:rPr>
                <w:rFonts w:cstheme="minorHAnsi"/>
                <w:b/>
                <w:sz w:val="24"/>
                <w:szCs w:val="24"/>
                <w:lang w:val="es-ES"/>
              </w:rPr>
            </w:pPr>
            <w:r w:rsidRPr="007F39E5">
              <w:rPr>
                <w:rFonts w:cstheme="minorHAnsi"/>
                <w:b/>
                <w:sz w:val="24"/>
                <w:szCs w:val="24"/>
                <w:lang w:val="es-ES"/>
              </w:rPr>
              <w:t>144</w:t>
            </w:r>
            <w:r w:rsidRPr="007F39E5">
              <w:rPr>
                <w:rFonts w:cstheme="minorHAnsi"/>
                <w:b/>
                <w:sz w:val="24"/>
                <w:szCs w:val="24"/>
                <w:vertAlign w:val="superscript"/>
                <w:lang w:val="es-ES"/>
              </w:rPr>
              <w:t>3</w:t>
            </w:r>
          </w:p>
          <w:p w:rsidR="00811009" w:rsidRPr="007F39E5" w:rsidRDefault="00811009" w:rsidP="007F39E5">
            <w:pPr>
              <w:spacing w:line="240" w:lineRule="auto"/>
              <w:jc w:val="both"/>
              <w:rPr>
                <w:rFonts w:cstheme="minorHAnsi"/>
                <w:b/>
                <w:sz w:val="24"/>
                <w:szCs w:val="24"/>
              </w:rPr>
            </w:pPr>
            <w:r w:rsidRPr="007F39E5">
              <w:rPr>
                <w:rFonts w:cstheme="minorHAnsi"/>
                <w:b/>
                <w:sz w:val="24"/>
                <w:szCs w:val="24"/>
              </w:rPr>
              <w:t>Inhuman treatment towards private persons</w:t>
            </w:r>
          </w:p>
        </w:tc>
        <w:tc>
          <w:tcPr>
            <w:tcW w:w="1080" w:type="dxa"/>
          </w:tcPr>
          <w:p w:rsidR="00811009" w:rsidRPr="007F39E5" w:rsidRDefault="00811009" w:rsidP="007F39E5">
            <w:pPr>
              <w:spacing w:line="240" w:lineRule="auto"/>
              <w:jc w:val="both"/>
              <w:rPr>
                <w:rFonts w:cstheme="minorHAnsi"/>
                <w:b/>
                <w:sz w:val="24"/>
                <w:szCs w:val="24"/>
              </w:rPr>
            </w:pPr>
            <w:r w:rsidRPr="007F39E5">
              <w:rPr>
                <w:rFonts w:cstheme="minorHAnsi"/>
                <w:b/>
                <w:sz w:val="24"/>
                <w:szCs w:val="24"/>
              </w:rPr>
              <w:t>333</w:t>
            </w:r>
          </w:p>
          <w:p w:rsidR="00811009" w:rsidRPr="007F39E5" w:rsidRDefault="00811009" w:rsidP="007F39E5">
            <w:pPr>
              <w:spacing w:line="240" w:lineRule="auto"/>
              <w:jc w:val="both"/>
              <w:rPr>
                <w:rFonts w:cstheme="minorHAnsi"/>
                <w:b/>
                <w:sz w:val="24"/>
                <w:szCs w:val="24"/>
              </w:rPr>
            </w:pPr>
            <w:r w:rsidRPr="007F39E5">
              <w:rPr>
                <w:rFonts w:cstheme="minorHAnsi"/>
                <w:b/>
                <w:sz w:val="24"/>
                <w:szCs w:val="24"/>
              </w:rPr>
              <w:t>Exceeding Official Powers</w:t>
            </w:r>
          </w:p>
        </w:tc>
        <w:tc>
          <w:tcPr>
            <w:tcW w:w="1075" w:type="dxa"/>
          </w:tcPr>
          <w:p w:rsidR="00811009" w:rsidRPr="007F39E5" w:rsidRDefault="00811009" w:rsidP="007F39E5">
            <w:pPr>
              <w:spacing w:line="240" w:lineRule="auto"/>
              <w:jc w:val="both"/>
              <w:rPr>
                <w:rFonts w:cstheme="minorHAnsi"/>
                <w:b/>
                <w:sz w:val="24"/>
                <w:szCs w:val="24"/>
              </w:rPr>
            </w:pPr>
            <w:r w:rsidRPr="007F39E5">
              <w:rPr>
                <w:rFonts w:cstheme="minorHAnsi"/>
                <w:b/>
                <w:sz w:val="24"/>
                <w:szCs w:val="24"/>
              </w:rPr>
              <w:t>335</w:t>
            </w:r>
          </w:p>
          <w:p w:rsidR="00811009" w:rsidRPr="007F39E5" w:rsidRDefault="00811009" w:rsidP="007F39E5">
            <w:pPr>
              <w:spacing w:line="240" w:lineRule="auto"/>
              <w:jc w:val="both"/>
              <w:rPr>
                <w:rFonts w:cstheme="minorHAnsi"/>
                <w:b/>
                <w:sz w:val="24"/>
                <w:szCs w:val="24"/>
              </w:rPr>
            </w:pPr>
            <w:r w:rsidRPr="007F39E5">
              <w:rPr>
                <w:rFonts w:cstheme="minorHAnsi"/>
                <w:b/>
                <w:sz w:val="24"/>
                <w:szCs w:val="24"/>
              </w:rPr>
              <w:t>Giving Evidence or Submitting Opinion under Duress</w:t>
            </w:r>
          </w:p>
        </w:tc>
        <w:tc>
          <w:tcPr>
            <w:tcW w:w="905" w:type="dxa"/>
          </w:tcPr>
          <w:p w:rsidR="00811009" w:rsidRPr="007F39E5" w:rsidRDefault="00811009" w:rsidP="007F39E5">
            <w:pPr>
              <w:spacing w:line="240" w:lineRule="auto"/>
              <w:jc w:val="both"/>
              <w:rPr>
                <w:rFonts w:cstheme="minorHAnsi"/>
                <w:b/>
                <w:sz w:val="24"/>
                <w:szCs w:val="24"/>
              </w:rPr>
            </w:pPr>
            <w:r w:rsidRPr="007F39E5">
              <w:rPr>
                <w:rFonts w:cstheme="minorHAnsi"/>
                <w:b/>
                <w:sz w:val="24"/>
                <w:szCs w:val="24"/>
              </w:rPr>
              <w:t>118</w:t>
            </w:r>
          </w:p>
          <w:p w:rsidR="00811009" w:rsidRPr="007F39E5" w:rsidRDefault="00811009" w:rsidP="007F39E5">
            <w:pPr>
              <w:spacing w:line="240" w:lineRule="auto"/>
              <w:jc w:val="both"/>
              <w:rPr>
                <w:rFonts w:cstheme="minorHAnsi"/>
                <w:b/>
                <w:sz w:val="24"/>
                <w:szCs w:val="24"/>
              </w:rPr>
            </w:pPr>
            <w:r w:rsidRPr="007F39E5">
              <w:rPr>
                <w:rFonts w:cstheme="minorHAnsi"/>
                <w:b/>
                <w:sz w:val="24"/>
                <w:szCs w:val="24"/>
              </w:rPr>
              <w:t>Less Serious Damage to Health on Purpose</w:t>
            </w:r>
          </w:p>
        </w:tc>
        <w:tc>
          <w:tcPr>
            <w:tcW w:w="1033" w:type="dxa"/>
          </w:tcPr>
          <w:p w:rsidR="00811009" w:rsidRPr="007F39E5" w:rsidRDefault="00811009" w:rsidP="007F39E5">
            <w:pPr>
              <w:spacing w:line="240" w:lineRule="auto"/>
              <w:jc w:val="both"/>
              <w:rPr>
                <w:rFonts w:cstheme="minorHAnsi"/>
                <w:b/>
                <w:sz w:val="24"/>
                <w:szCs w:val="24"/>
              </w:rPr>
            </w:pPr>
            <w:r w:rsidRPr="007F39E5">
              <w:rPr>
                <w:rFonts w:cstheme="minorHAnsi"/>
                <w:b/>
                <w:sz w:val="24"/>
                <w:szCs w:val="24"/>
              </w:rPr>
              <w:t>332</w:t>
            </w:r>
          </w:p>
          <w:p w:rsidR="00811009" w:rsidRPr="007F39E5" w:rsidRDefault="00811009" w:rsidP="007F39E5">
            <w:pPr>
              <w:spacing w:line="240" w:lineRule="auto"/>
              <w:jc w:val="both"/>
              <w:rPr>
                <w:rFonts w:cstheme="minorHAnsi"/>
                <w:b/>
                <w:sz w:val="24"/>
                <w:szCs w:val="24"/>
              </w:rPr>
            </w:pPr>
            <w:r w:rsidRPr="007F39E5">
              <w:rPr>
                <w:rFonts w:cstheme="minorHAnsi"/>
                <w:b/>
                <w:sz w:val="24"/>
                <w:szCs w:val="24"/>
              </w:rPr>
              <w:t xml:space="preserve">Abuse of Official Authority </w:t>
            </w:r>
          </w:p>
        </w:tc>
      </w:tr>
      <w:tr w:rsidR="00811009" w:rsidRPr="007F39E5" w:rsidTr="00811009">
        <w:trPr>
          <w:trHeight w:val="539"/>
        </w:trPr>
        <w:tc>
          <w:tcPr>
            <w:tcW w:w="1728" w:type="dxa"/>
          </w:tcPr>
          <w:p w:rsidR="00811009" w:rsidRPr="007F39E5" w:rsidRDefault="00811009" w:rsidP="007F39E5">
            <w:pPr>
              <w:spacing w:line="240" w:lineRule="auto"/>
              <w:jc w:val="both"/>
              <w:rPr>
                <w:rFonts w:cstheme="minorHAnsi"/>
                <w:sz w:val="24"/>
                <w:szCs w:val="24"/>
              </w:rPr>
            </w:pPr>
            <w:r w:rsidRPr="007F39E5">
              <w:rPr>
                <w:rFonts w:cstheme="minorHAnsi"/>
                <w:sz w:val="24"/>
                <w:szCs w:val="24"/>
              </w:rPr>
              <w:t>Investigation commenced</w:t>
            </w:r>
          </w:p>
        </w:tc>
        <w:tc>
          <w:tcPr>
            <w:tcW w:w="900" w:type="dxa"/>
            <w:vAlign w:val="center"/>
          </w:tcPr>
          <w:p w:rsidR="00811009" w:rsidRPr="007F39E5" w:rsidRDefault="00811009" w:rsidP="007F39E5">
            <w:pPr>
              <w:spacing w:line="240" w:lineRule="auto"/>
              <w:jc w:val="both"/>
              <w:rPr>
                <w:rFonts w:cstheme="minorHAnsi"/>
                <w:sz w:val="24"/>
                <w:szCs w:val="24"/>
              </w:rPr>
            </w:pPr>
            <w:r w:rsidRPr="007F39E5">
              <w:rPr>
                <w:rFonts w:cstheme="minorHAnsi"/>
                <w:sz w:val="24"/>
                <w:szCs w:val="24"/>
                <w:lang w:val="ka-GE"/>
              </w:rPr>
              <w:t>20</w:t>
            </w:r>
            <w:r w:rsidRPr="007F39E5">
              <w:rPr>
                <w:rStyle w:val="FootnoteReference"/>
                <w:rFonts w:cstheme="minorHAnsi"/>
                <w:sz w:val="24"/>
                <w:szCs w:val="24"/>
              </w:rPr>
              <w:footnoteReference w:id="1"/>
            </w:r>
          </w:p>
        </w:tc>
        <w:tc>
          <w:tcPr>
            <w:tcW w:w="1260" w:type="dxa"/>
            <w:vAlign w:val="center"/>
          </w:tcPr>
          <w:p w:rsidR="00811009" w:rsidRPr="007F39E5" w:rsidRDefault="00811009" w:rsidP="007F39E5">
            <w:pPr>
              <w:spacing w:line="240" w:lineRule="auto"/>
              <w:jc w:val="both"/>
              <w:rPr>
                <w:rFonts w:cstheme="minorHAnsi"/>
                <w:sz w:val="24"/>
                <w:szCs w:val="24"/>
              </w:rPr>
            </w:pPr>
          </w:p>
        </w:tc>
        <w:tc>
          <w:tcPr>
            <w:tcW w:w="1170" w:type="dxa"/>
            <w:vAlign w:val="center"/>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9</w:t>
            </w:r>
            <w:r w:rsidRPr="007F39E5">
              <w:rPr>
                <w:rStyle w:val="FootnoteReference"/>
                <w:rFonts w:cstheme="minorHAnsi"/>
                <w:sz w:val="24"/>
                <w:szCs w:val="24"/>
                <w:lang w:val="ka-GE"/>
              </w:rPr>
              <w:footnoteReference w:id="2"/>
            </w:r>
          </w:p>
        </w:tc>
        <w:tc>
          <w:tcPr>
            <w:tcW w:w="990" w:type="dxa"/>
            <w:vAlign w:val="center"/>
          </w:tcPr>
          <w:p w:rsidR="00811009" w:rsidRPr="007F39E5" w:rsidRDefault="00811009" w:rsidP="007F39E5">
            <w:pPr>
              <w:spacing w:line="240" w:lineRule="auto"/>
              <w:jc w:val="both"/>
              <w:rPr>
                <w:rFonts w:cstheme="minorHAnsi"/>
                <w:sz w:val="24"/>
                <w:szCs w:val="24"/>
              </w:rPr>
            </w:pPr>
          </w:p>
        </w:tc>
        <w:tc>
          <w:tcPr>
            <w:tcW w:w="1080" w:type="dxa"/>
            <w:vAlign w:val="center"/>
          </w:tcPr>
          <w:p w:rsidR="00811009" w:rsidRPr="007F39E5" w:rsidRDefault="00811009" w:rsidP="007F39E5">
            <w:pPr>
              <w:spacing w:line="240" w:lineRule="auto"/>
              <w:jc w:val="both"/>
              <w:rPr>
                <w:rFonts w:cstheme="minorHAnsi"/>
                <w:sz w:val="24"/>
                <w:szCs w:val="24"/>
              </w:rPr>
            </w:pPr>
          </w:p>
        </w:tc>
        <w:tc>
          <w:tcPr>
            <w:tcW w:w="1075" w:type="dxa"/>
            <w:vAlign w:val="center"/>
          </w:tcPr>
          <w:p w:rsidR="00811009" w:rsidRPr="007F39E5" w:rsidRDefault="00811009" w:rsidP="007F39E5">
            <w:pPr>
              <w:spacing w:line="240" w:lineRule="auto"/>
              <w:jc w:val="both"/>
              <w:rPr>
                <w:rFonts w:cstheme="minorHAnsi"/>
                <w:sz w:val="24"/>
                <w:szCs w:val="24"/>
              </w:rPr>
            </w:pPr>
            <w:r w:rsidRPr="007F39E5">
              <w:rPr>
                <w:rFonts w:cstheme="minorHAnsi"/>
                <w:sz w:val="24"/>
                <w:szCs w:val="24"/>
              </w:rPr>
              <w:t>1</w:t>
            </w:r>
          </w:p>
        </w:tc>
        <w:tc>
          <w:tcPr>
            <w:tcW w:w="905" w:type="dxa"/>
            <w:vAlign w:val="center"/>
          </w:tcPr>
          <w:p w:rsidR="00811009" w:rsidRPr="007F39E5" w:rsidRDefault="00811009" w:rsidP="007F39E5">
            <w:pPr>
              <w:spacing w:line="240" w:lineRule="auto"/>
              <w:jc w:val="both"/>
              <w:rPr>
                <w:rFonts w:cstheme="minorHAnsi"/>
                <w:sz w:val="24"/>
                <w:szCs w:val="24"/>
              </w:rPr>
            </w:pPr>
          </w:p>
        </w:tc>
        <w:tc>
          <w:tcPr>
            <w:tcW w:w="1033" w:type="dxa"/>
            <w:vAlign w:val="center"/>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 xml:space="preserve"> </w:t>
            </w:r>
          </w:p>
        </w:tc>
      </w:tr>
      <w:tr w:rsidR="00811009" w:rsidRPr="007F39E5" w:rsidTr="00E85CCE">
        <w:trPr>
          <w:trHeight w:val="1077"/>
        </w:trPr>
        <w:tc>
          <w:tcPr>
            <w:tcW w:w="1728" w:type="dxa"/>
          </w:tcPr>
          <w:p w:rsidR="00811009" w:rsidRPr="007F39E5" w:rsidRDefault="00811009" w:rsidP="007F39E5">
            <w:pPr>
              <w:spacing w:line="240" w:lineRule="auto"/>
              <w:jc w:val="both"/>
              <w:rPr>
                <w:rFonts w:cstheme="minorHAnsi"/>
                <w:sz w:val="24"/>
                <w:szCs w:val="24"/>
              </w:rPr>
            </w:pPr>
            <w:r w:rsidRPr="007F39E5">
              <w:rPr>
                <w:rFonts w:cstheme="minorHAnsi"/>
                <w:sz w:val="24"/>
                <w:szCs w:val="24"/>
              </w:rPr>
              <w:t xml:space="preserve">Investigation interrupted </w:t>
            </w:r>
          </w:p>
        </w:tc>
        <w:tc>
          <w:tcPr>
            <w:tcW w:w="900" w:type="dxa"/>
            <w:vAlign w:val="center"/>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 xml:space="preserve"> 11</w:t>
            </w:r>
          </w:p>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(5 -2010)</w:t>
            </w:r>
          </w:p>
        </w:tc>
        <w:tc>
          <w:tcPr>
            <w:tcW w:w="1260" w:type="dxa"/>
            <w:vAlign w:val="center"/>
          </w:tcPr>
          <w:p w:rsidR="00811009" w:rsidRPr="007F39E5" w:rsidRDefault="00811009" w:rsidP="007F39E5">
            <w:pPr>
              <w:spacing w:line="240" w:lineRule="auto"/>
              <w:jc w:val="both"/>
              <w:rPr>
                <w:rFonts w:cstheme="minorHAnsi"/>
                <w:sz w:val="24"/>
                <w:szCs w:val="24"/>
              </w:rPr>
            </w:pPr>
          </w:p>
        </w:tc>
        <w:tc>
          <w:tcPr>
            <w:tcW w:w="1170" w:type="dxa"/>
            <w:vAlign w:val="center"/>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 xml:space="preserve">3 </w:t>
            </w:r>
          </w:p>
        </w:tc>
        <w:tc>
          <w:tcPr>
            <w:tcW w:w="990" w:type="dxa"/>
            <w:vAlign w:val="center"/>
          </w:tcPr>
          <w:p w:rsidR="00811009" w:rsidRPr="007F39E5" w:rsidRDefault="00811009" w:rsidP="007F39E5">
            <w:pPr>
              <w:spacing w:line="240" w:lineRule="auto"/>
              <w:jc w:val="both"/>
              <w:rPr>
                <w:rFonts w:cstheme="minorHAnsi"/>
                <w:sz w:val="24"/>
                <w:szCs w:val="24"/>
              </w:rPr>
            </w:pPr>
          </w:p>
        </w:tc>
        <w:tc>
          <w:tcPr>
            <w:tcW w:w="1080" w:type="dxa"/>
            <w:vAlign w:val="center"/>
          </w:tcPr>
          <w:p w:rsidR="00811009" w:rsidRPr="007F39E5" w:rsidRDefault="00811009" w:rsidP="007F39E5">
            <w:pPr>
              <w:spacing w:line="240" w:lineRule="auto"/>
              <w:jc w:val="both"/>
              <w:rPr>
                <w:rFonts w:cstheme="minorHAnsi"/>
                <w:sz w:val="24"/>
                <w:szCs w:val="24"/>
              </w:rPr>
            </w:pPr>
          </w:p>
        </w:tc>
        <w:tc>
          <w:tcPr>
            <w:tcW w:w="1075" w:type="dxa"/>
            <w:vAlign w:val="center"/>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1</w:t>
            </w:r>
          </w:p>
        </w:tc>
        <w:tc>
          <w:tcPr>
            <w:tcW w:w="905" w:type="dxa"/>
            <w:vAlign w:val="center"/>
          </w:tcPr>
          <w:p w:rsidR="00811009" w:rsidRPr="007F39E5" w:rsidRDefault="00811009" w:rsidP="007F39E5">
            <w:pPr>
              <w:spacing w:line="240" w:lineRule="auto"/>
              <w:jc w:val="both"/>
              <w:rPr>
                <w:rFonts w:cstheme="minorHAnsi"/>
                <w:sz w:val="24"/>
                <w:szCs w:val="24"/>
              </w:rPr>
            </w:pPr>
          </w:p>
        </w:tc>
        <w:tc>
          <w:tcPr>
            <w:tcW w:w="1033" w:type="dxa"/>
            <w:vAlign w:val="center"/>
          </w:tcPr>
          <w:p w:rsidR="00811009" w:rsidRPr="007F39E5" w:rsidRDefault="00811009" w:rsidP="007F39E5">
            <w:pPr>
              <w:spacing w:line="240" w:lineRule="auto"/>
              <w:jc w:val="both"/>
              <w:rPr>
                <w:rFonts w:cstheme="minorHAnsi"/>
                <w:sz w:val="24"/>
                <w:szCs w:val="24"/>
              </w:rPr>
            </w:pPr>
          </w:p>
        </w:tc>
      </w:tr>
      <w:tr w:rsidR="00811009" w:rsidRPr="007F39E5" w:rsidTr="00811009">
        <w:trPr>
          <w:trHeight w:val="539"/>
        </w:trPr>
        <w:tc>
          <w:tcPr>
            <w:tcW w:w="1728" w:type="dxa"/>
          </w:tcPr>
          <w:p w:rsidR="00811009" w:rsidRPr="007F39E5" w:rsidRDefault="00811009" w:rsidP="007F39E5">
            <w:pPr>
              <w:spacing w:line="240" w:lineRule="auto"/>
              <w:jc w:val="both"/>
              <w:rPr>
                <w:rFonts w:cstheme="minorHAnsi"/>
                <w:sz w:val="24"/>
                <w:szCs w:val="24"/>
              </w:rPr>
            </w:pPr>
            <w:r w:rsidRPr="007F39E5">
              <w:rPr>
                <w:rFonts w:cstheme="minorHAnsi"/>
                <w:sz w:val="24"/>
                <w:szCs w:val="24"/>
              </w:rPr>
              <w:t>Trial hearing</w:t>
            </w:r>
          </w:p>
        </w:tc>
        <w:tc>
          <w:tcPr>
            <w:tcW w:w="900" w:type="dxa"/>
            <w:vAlign w:val="center"/>
          </w:tcPr>
          <w:p w:rsidR="00811009" w:rsidRPr="007F39E5" w:rsidRDefault="00811009" w:rsidP="007F39E5">
            <w:pPr>
              <w:spacing w:line="240" w:lineRule="auto"/>
              <w:jc w:val="both"/>
              <w:rPr>
                <w:rFonts w:cstheme="minorHAnsi"/>
                <w:sz w:val="24"/>
                <w:szCs w:val="24"/>
              </w:rPr>
            </w:pPr>
          </w:p>
        </w:tc>
        <w:tc>
          <w:tcPr>
            <w:tcW w:w="1260" w:type="dxa"/>
            <w:vAlign w:val="center"/>
          </w:tcPr>
          <w:p w:rsidR="00811009" w:rsidRPr="007F39E5" w:rsidRDefault="00811009" w:rsidP="007F39E5">
            <w:pPr>
              <w:spacing w:line="240" w:lineRule="auto"/>
              <w:jc w:val="both"/>
              <w:rPr>
                <w:rFonts w:cstheme="minorHAnsi"/>
                <w:sz w:val="24"/>
                <w:szCs w:val="24"/>
              </w:rPr>
            </w:pPr>
          </w:p>
        </w:tc>
        <w:tc>
          <w:tcPr>
            <w:tcW w:w="1170" w:type="dxa"/>
            <w:vAlign w:val="center"/>
          </w:tcPr>
          <w:p w:rsidR="00811009" w:rsidRPr="007F39E5" w:rsidRDefault="00811009" w:rsidP="007F39E5">
            <w:pPr>
              <w:spacing w:line="240" w:lineRule="auto"/>
              <w:jc w:val="both"/>
              <w:rPr>
                <w:rFonts w:cstheme="minorHAnsi"/>
                <w:sz w:val="24"/>
                <w:szCs w:val="24"/>
              </w:rPr>
            </w:pPr>
          </w:p>
        </w:tc>
        <w:tc>
          <w:tcPr>
            <w:tcW w:w="990" w:type="dxa"/>
            <w:vAlign w:val="center"/>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 xml:space="preserve"> </w:t>
            </w:r>
          </w:p>
        </w:tc>
        <w:tc>
          <w:tcPr>
            <w:tcW w:w="1080" w:type="dxa"/>
            <w:vAlign w:val="center"/>
          </w:tcPr>
          <w:p w:rsidR="00811009" w:rsidRPr="007F39E5" w:rsidRDefault="00811009" w:rsidP="007F39E5">
            <w:pPr>
              <w:spacing w:line="240" w:lineRule="auto"/>
              <w:jc w:val="both"/>
              <w:rPr>
                <w:rFonts w:cstheme="minorHAnsi"/>
                <w:sz w:val="24"/>
                <w:szCs w:val="24"/>
              </w:rPr>
            </w:pPr>
          </w:p>
        </w:tc>
        <w:tc>
          <w:tcPr>
            <w:tcW w:w="1075" w:type="dxa"/>
            <w:vAlign w:val="center"/>
          </w:tcPr>
          <w:p w:rsidR="00811009" w:rsidRPr="007F39E5" w:rsidRDefault="00811009" w:rsidP="007F39E5">
            <w:pPr>
              <w:spacing w:line="240" w:lineRule="auto"/>
              <w:jc w:val="both"/>
              <w:rPr>
                <w:rFonts w:cstheme="minorHAnsi"/>
                <w:sz w:val="24"/>
                <w:szCs w:val="24"/>
              </w:rPr>
            </w:pPr>
          </w:p>
        </w:tc>
        <w:tc>
          <w:tcPr>
            <w:tcW w:w="905" w:type="dxa"/>
            <w:vAlign w:val="center"/>
          </w:tcPr>
          <w:p w:rsidR="00811009" w:rsidRPr="007F39E5" w:rsidRDefault="00811009" w:rsidP="007F39E5">
            <w:pPr>
              <w:spacing w:line="240" w:lineRule="auto"/>
              <w:jc w:val="both"/>
              <w:rPr>
                <w:rFonts w:cstheme="minorHAnsi"/>
                <w:sz w:val="24"/>
                <w:szCs w:val="24"/>
              </w:rPr>
            </w:pPr>
          </w:p>
        </w:tc>
        <w:tc>
          <w:tcPr>
            <w:tcW w:w="1033" w:type="dxa"/>
            <w:vAlign w:val="center"/>
          </w:tcPr>
          <w:p w:rsidR="00811009" w:rsidRPr="007F39E5" w:rsidRDefault="00811009" w:rsidP="007F39E5">
            <w:pPr>
              <w:spacing w:line="240" w:lineRule="auto"/>
              <w:jc w:val="both"/>
              <w:rPr>
                <w:rFonts w:cstheme="minorHAnsi"/>
                <w:sz w:val="24"/>
                <w:szCs w:val="24"/>
              </w:rPr>
            </w:pPr>
          </w:p>
        </w:tc>
      </w:tr>
      <w:tr w:rsidR="00811009" w:rsidRPr="007F39E5" w:rsidTr="00811009">
        <w:trPr>
          <w:trHeight w:val="539"/>
        </w:trPr>
        <w:tc>
          <w:tcPr>
            <w:tcW w:w="1728" w:type="dxa"/>
          </w:tcPr>
          <w:p w:rsidR="00811009" w:rsidRPr="007F39E5" w:rsidRDefault="00811009" w:rsidP="007F39E5">
            <w:pPr>
              <w:spacing w:line="240" w:lineRule="auto"/>
              <w:jc w:val="both"/>
              <w:rPr>
                <w:rFonts w:cstheme="minorHAnsi"/>
                <w:sz w:val="24"/>
                <w:szCs w:val="24"/>
              </w:rPr>
            </w:pPr>
            <w:r w:rsidRPr="007F39E5">
              <w:rPr>
                <w:rFonts w:cstheme="minorHAnsi"/>
                <w:sz w:val="24"/>
                <w:szCs w:val="24"/>
              </w:rPr>
              <w:t>Verdict was found (cases)</w:t>
            </w:r>
          </w:p>
        </w:tc>
        <w:tc>
          <w:tcPr>
            <w:tcW w:w="900" w:type="dxa"/>
            <w:vAlign w:val="center"/>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1</w:t>
            </w:r>
          </w:p>
        </w:tc>
        <w:tc>
          <w:tcPr>
            <w:tcW w:w="1260" w:type="dxa"/>
            <w:vAlign w:val="center"/>
          </w:tcPr>
          <w:p w:rsidR="00811009" w:rsidRPr="007F39E5" w:rsidRDefault="00811009" w:rsidP="007F39E5">
            <w:pPr>
              <w:spacing w:line="240" w:lineRule="auto"/>
              <w:jc w:val="both"/>
              <w:rPr>
                <w:rFonts w:cstheme="minorHAnsi"/>
                <w:sz w:val="24"/>
                <w:szCs w:val="24"/>
              </w:rPr>
            </w:pPr>
          </w:p>
        </w:tc>
        <w:tc>
          <w:tcPr>
            <w:tcW w:w="1170" w:type="dxa"/>
            <w:vAlign w:val="center"/>
          </w:tcPr>
          <w:p w:rsidR="00811009" w:rsidRPr="007F39E5" w:rsidRDefault="00811009" w:rsidP="007F39E5">
            <w:pPr>
              <w:spacing w:line="240" w:lineRule="auto"/>
              <w:jc w:val="both"/>
              <w:rPr>
                <w:rFonts w:cstheme="minorHAnsi"/>
                <w:sz w:val="24"/>
                <w:szCs w:val="24"/>
                <w:lang w:val="ka-GE"/>
              </w:rPr>
            </w:pPr>
          </w:p>
        </w:tc>
        <w:tc>
          <w:tcPr>
            <w:tcW w:w="990" w:type="dxa"/>
            <w:vAlign w:val="center"/>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1</w:t>
            </w:r>
          </w:p>
        </w:tc>
        <w:tc>
          <w:tcPr>
            <w:tcW w:w="1080" w:type="dxa"/>
            <w:vAlign w:val="center"/>
          </w:tcPr>
          <w:p w:rsidR="00811009" w:rsidRPr="007F39E5" w:rsidRDefault="00811009" w:rsidP="007F39E5">
            <w:pPr>
              <w:spacing w:line="240" w:lineRule="auto"/>
              <w:jc w:val="both"/>
              <w:rPr>
                <w:rFonts w:cstheme="minorHAnsi"/>
                <w:sz w:val="24"/>
                <w:szCs w:val="24"/>
              </w:rPr>
            </w:pPr>
          </w:p>
        </w:tc>
        <w:tc>
          <w:tcPr>
            <w:tcW w:w="1075" w:type="dxa"/>
            <w:vAlign w:val="center"/>
          </w:tcPr>
          <w:p w:rsidR="00811009" w:rsidRPr="007F39E5" w:rsidRDefault="00811009" w:rsidP="007F39E5">
            <w:pPr>
              <w:spacing w:line="240" w:lineRule="auto"/>
              <w:jc w:val="both"/>
              <w:rPr>
                <w:rFonts w:cstheme="minorHAnsi"/>
                <w:sz w:val="24"/>
                <w:szCs w:val="24"/>
              </w:rPr>
            </w:pPr>
          </w:p>
        </w:tc>
        <w:tc>
          <w:tcPr>
            <w:tcW w:w="905" w:type="dxa"/>
            <w:vAlign w:val="center"/>
          </w:tcPr>
          <w:p w:rsidR="00811009" w:rsidRPr="007F39E5" w:rsidRDefault="00811009" w:rsidP="007F39E5">
            <w:pPr>
              <w:spacing w:line="240" w:lineRule="auto"/>
              <w:jc w:val="both"/>
              <w:rPr>
                <w:rFonts w:cstheme="minorHAnsi"/>
                <w:sz w:val="24"/>
                <w:szCs w:val="24"/>
              </w:rPr>
            </w:pPr>
          </w:p>
        </w:tc>
        <w:tc>
          <w:tcPr>
            <w:tcW w:w="1033" w:type="dxa"/>
            <w:vAlign w:val="center"/>
          </w:tcPr>
          <w:p w:rsidR="00811009" w:rsidRPr="007F39E5" w:rsidRDefault="00811009" w:rsidP="007F39E5">
            <w:pPr>
              <w:spacing w:line="240" w:lineRule="auto"/>
              <w:jc w:val="both"/>
              <w:rPr>
                <w:rFonts w:cstheme="minorHAnsi"/>
                <w:sz w:val="24"/>
                <w:szCs w:val="24"/>
              </w:rPr>
            </w:pPr>
          </w:p>
        </w:tc>
      </w:tr>
      <w:tr w:rsidR="00811009" w:rsidRPr="007F39E5" w:rsidTr="00811009">
        <w:trPr>
          <w:trHeight w:val="539"/>
        </w:trPr>
        <w:tc>
          <w:tcPr>
            <w:tcW w:w="1728" w:type="dxa"/>
          </w:tcPr>
          <w:p w:rsidR="00811009" w:rsidRPr="007F39E5" w:rsidRDefault="00811009" w:rsidP="007F39E5">
            <w:pPr>
              <w:spacing w:line="240" w:lineRule="auto"/>
              <w:jc w:val="both"/>
              <w:rPr>
                <w:rFonts w:cstheme="minorHAnsi"/>
                <w:sz w:val="24"/>
                <w:szCs w:val="24"/>
                <w:lang w:val="it-IT"/>
              </w:rPr>
            </w:pPr>
            <w:r w:rsidRPr="007F39E5">
              <w:rPr>
                <w:rFonts w:cstheme="minorHAnsi"/>
                <w:sz w:val="24"/>
                <w:szCs w:val="24"/>
                <w:lang w:val="it-IT"/>
              </w:rPr>
              <w:t>Verdict was found (persons)</w:t>
            </w:r>
          </w:p>
        </w:tc>
        <w:tc>
          <w:tcPr>
            <w:tcW w:w="900" w:type="dxa"/>
            <w:vAlign w:val="center"/>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1</w:t>
            </w:r>
          </w:p>
        </w:tc>
        <w:tc>
          <w:tcPr>
            <w:tcW w:w="1260" w:type="dxa"/>
            <w:vAlign w:val="center"/>
          </w:tcPr>
          <w:p w:rsidR="00811009" w:rsidRPr="007F39E5" w:rsidRDefault="00811009" w:rsidP="007F39E5">
            <w:pPr>
              <w:spacing w:line="240" w:lineRule="auto"/>
              <w:jc w:val="both"/>
              <w:rPr>
                <w:rFonts w:cstheme="minorHAnsi"/>
                <w:sz w:val="24"/>
                <w:szCs w:val="24"/>
                <w:lang w:val="pt-BR"/>
              </w:rPr>
            </w:pPr>
          </w:p>
        </w:tc>
        <w:tc>
          <w:tcPr>
            <w:tcW w:w="1170" w:type="dxa"/>
            <w:vAlign w:val="center"/>
          </w:tcPr>
          <w:p w:rsidR="00811009" w:rsidRPr="007F39E5" w:rsidRDefault="00811009" w:rsidP="007F39E5">
            <w:pPr>
              <w:spacing w:line="240" w:lineRule="auto"/>
              <w:jc w:val="both"/>
              <w:rPr>
                <w:rFonts w:cstheme="minorHAnsi"/>
                <w:sz w:val="24"/>
                <w:szCs w:val="24"/>
                <w:lang w:val="ka-GE"/>
              </w:rPr>
            </w:pPr>
          </w:p>
        </w:tc>
        <w:tc>
          <w:tcPr>
            <w:tcW w:w="990" w:type="dxa"/>
            <w:vAlign w:val="center"/>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1</w:t>
            </w:r>
          </w:p>
        </w:tc>
        <w:tc>
          <w:tcPr>
            <w:tcW w:w="1080" w:type="dxa"/>
            <w:vAlign w:val="center"/>
          </w:tcPr>
          <w:p w:rsidR="00811009" w:rsidRPr="007F39E5" w:rsidRDefault="00811009" w:rsidP="007F39E5">
            <w:pPr>
              <w:spacing w:line="240" w:lineRule="auto"/>
              <w:jc w:val="both"/>
              <w:rPr>
                <w:rFonts w:cstheme="minorHAnsi"/>
                <w:sz w:val="24"/>
                <w:szCs w:val="24"/>
                <w:lang w:val="pt-BR"/>
              </w:rPr>
            </w:pPr>
          </w:p>
        </w:tc>
        <w:tc>
          <w:tcPr>
            <w:tcW w:w="1075" w:type="dxa"/>
            <w:vAlign w:val="center"/>
          </w:tcPr>
          <w:p w:rsidR="00811009" w:rsidRPr="007F39E5" w:rsidRDefault="00811009" w:rsidP="007F39E5">
            <w:pPr>
              <w:spacing w:line="240" w:lineRule="auto"/>
              <w:jc w:val="both"/>
              <w:rPr>
                <w:rFonts w:cstheme="minorHAnsi"/>
                <w:sz w:val="24"/>
                <w:szCs w:val="24"/>
                <w:lang w:val="pt-BR"/>
              </w:rPr>
            </w:pPr>
          </w:p>
        </w:tc>
        <w:tc>
          <w:tcPr>
            <w:tcW w:w="905" w:type="dxa"/>
            <w:vAlign w:val="center"/>
          </w:tcPr>
          <w:p w:rsidR="00811009" w:rsidRPr="007F39E5" w:rsidRDefault="00811009" w:rsidP="007F39E5">
            <w:pPr>
              <w:spacing w:line="240" w:lineRule="auto"/>
              <w:jc w:val="both"/>
              <w:rPr>
                <w:rFonts w:cstheme="minorHAnsi"/>
                <w:sz w:val="24"/>
                <w:szCs w:val="24"/>
                <w:lang w:val="pt-BR"/>
              </w:rPr>
            </w:pPr>
          </w:p>
        </w:tc>
        <w:tc>
          <w:tcPr>
            <w:tcW w:w="1033" w:type="dxa"/>
            <w:vAlign w:val="center"/>
          </w:tcPr>
          <w:p w:rsidR="00811009" w:rsidRPr="007F39E5" w:rsidRDefault="00811009" w:rsidP="007F39E5">
            <w:pPr>
              <w:spacing w:line="240" w:lineRule="auto"/>
              <w:jc w:val="both"/>
              <w:rPr>
                <w:rFonts w:cstheme="minorHAnsi"/>
                <w:sz w:val="24"/>
                <w:szCs w:val="24"/>
                <w:lang w:val="pt-BR"/>
              </w:rPr>
            </w:pPr>
          </w:p>
        </w:tc>
      </w:tr>
      <w:tr w:rsidR="00811009" w:rsidRPr="007F39E5" w:rsidTr="00811009">
        <w:trPr>
          <w:trHeight w:val="539"/>
        </w:trPr>
        <w:tc>
          <w:tcPr>
            <w:tcW w:w="1728" w:type="dxa"/>
          </w:tcPr>
          <w:p w:rsidR="00811009" w:rsidRPr="007F39E5" w:rsidRDefault="00811009" w:rsidP="007F39E5">
            <w:pPr>
              <w:spacing w:line="240" w:lineRule="auto"/>
              <w:jc w:val="both"/>
              <w:rPr>
                <w:rFonts w:cstheme="minorHAnsi"/>
                <w:sz w:val="24"/>
                <w:szCs w:val="24"/>
                <w:lang w:val="it-IT"/>
              </w:rPr>
            </w:pPr>
            <w:r w:rsidRPr="007F39E5">
              <w:rPr>
                <w:rFonts w:cstheme="minorHAnsi"/>
                <w:sz w:val="24"/>
                <w:szCs w:val="24"/>
                <w:lang w:val="it-IT"/>
              </w:rPr>
              <w:t>Criminal responsibility (persons_</w:t>
            </w:r>
          </w:p>
        </w:tc>
        <w:tc>
          <w:tcPr>
            <w:tcW w:w="900" w:type="dxa"/>
            <w:vAlign w:val="center"/>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3</w:t>
            </w:r>
          </w:p>
        </w:tc>
        <w:tc>
          <w:tcPr>
            <w:tcW w:w="1260" w:type="dxa"/>
            <w:vAlign w:val="center"/>
          </w:tcPr>
          <w:p w:rsidR="00811009" w:rsidRPr="007F39E5" w:rsidRDefault="00811009" w:rsidP="007F39E5">
            <w:pPr>
              <w:spacing w:line="240" w:lineRule="auto"/>
              <w:jc w:val="both"/>
              <w:rPr>
                <w:rFonts w:cstheme="minorHAnsi"/>
                <w:sz w:val="24"/>
                <w:szCs w:val="24"/>
              </w:rPr>
            </w:pPr>
          </w:p>
        </w:tc>
        <w:tc>
          <w:tcPr>
            <w:tcW w:w="1170" w:type="dxa"/>
            <w:vAlign w:val="center"/>
          </w:tcPr>
          <w:p w:rsidR="00811009" w:rsidRPr="007F39E5" w:rsidRDefault="00811009" w:rsidP="007F39E5">
            <w:pPr>
              <w:spacing w:line="240" w:lineRule="auto"/>
              <w:jc w:val="both"/>
              <w:rPr>
                <w:rFonts w:cstheme="minorHAnsi"/>
                <w:sz w:val="24"/>
                <w:szCs w:val="24"/>
              </w:rPr>
            </w:pPr>
          </w:p>
        </w:tc>
        <w:tc>
          <w:tcPr>
            <w:tcW w:w="990" w:type="dxa"/>
            <w:vAlign w:val="center"/>
          </w:tcPr>
          <w:p w:rsidR="00811009" w:rsidRPr="007F39E5" w:rsidRDefault="00811009" w:rsidP="007F39E5">
            <w:pPr>
              <w:spacing w:line="240" w:lineRule="auto"/>
              <w:jc w:val="both"/>
              <w:rPr>
                <w:rFonts w:cstheme="minorHAnsi"/>
                <w:sz w:val="24"/>
                <w:szCs w:val="24"/>
              </w:rPr>
            </w:pPr>
          </w:p>
        </w:tc>
        <w:tc>
          <w:tcPr>
            <w:tcW w:w="1080" w:type="dxa"/>
            <w:vAlign w:val="center"/>
          </w:tcPr>
          <w:p w:rsidR="00811009" w:rsidRPr="007F39E5" w:rsidRDefault="00811009" w:rsidP="007F39E5">
            <w:pPr>
              <w:spacing w:line="240" w:lineRule="auto"/>
              <w:jc w:val="both"/>
              <w:rPr>
                <w:rFonts w:cstheme="minorHAnsi"/>
                <w:sz w:val="24"/>
                <w:szCs w:val="24"/>
              </w:rPr>
            </w:pPr>
          </w:p>
        </w:tc>
        <w:tc>
          <w:tcPr>
            <w:tcW w:w="1075" w:type="dxa"/>
            <w:vAlign w:val="center"/>
          </w:tcPr>
          <w:p w:rsidR="00811009" w:rsidRPr="007F39E5" w:rsidRDefault="00811009" w:rsidP="007F39E5">
            <w:pPr>
              <w:spacing w:line="240" w:lineRule="auto"/>
              <w:jc w:val="both"/>
              <w:rPr>
                <w:rFonts w:cstheme="minorHAnsi"/>
                <w:sz w:val="24"/>
                <w:szCs w:val="24"/>
              </w:rPr>
            </w:pPr>
          </w:p>
        </w:tc>
        <w:tc>
          <w:tcPr>
            <w:tcW w:w="905" w:type="dxa"/>
            <w:vAlign w:val="center"/>
          </w:tcPr>
          <w:p w:rsidR="00811009" w:rsidRPr="007F39E5" w:rsidRDefault="00811009" w:rsidP="007F39E5">
            <w:pPr>
              <w:spacing w:line="240" w:lineRule="auto"/>
              <w:jc w:val="both"/>
              <w:rPr>
                <w:rFonts w:cstheme="minorHAnsi"/>
                <w:sz w:val="24"/>
                <w:szCs w:val="24"/>
              </w:rPr>
            </w:pPr>
          </w:p>
        </w:tc>
        <w:tc>
          <w:tcPr>
            <w:tcW w:w="1033" w:type="dxa"/>
            <w:vAlign w:val="center"/>
          </w:tcPr>
          <w:p w:rsidR="00811009" w:rsidRPr="007F39E5" w:rsidRDefault="00811009" w:rsidP="007F39E5">
            <w:pPr>
              <w:spacing w:line="240" w:lineRule="auto"/>
              <w:jc w:val="both"/>
              <w:rPr>
                <w:rFonts w:cstheme="minorHAnsi"/>
                <w:sz w:val="24"/>
                <w:szCs w:val="24"/>
              </w:rPr>
            </w:pPr>
          </w:p>
        </w:tc>
      </w:tr>
      <w:tr w:rsidR="00811009" w:rsidRPr="007F39E5" w:rsidTr="00811009">
        <w:trPr>
          <w:trHeight w:val="539"/>
        </w:trPr>
        <w:tc>
          <w:tcPr>
            <w:tcW w:w="1728" w:type="dxa"/>
          </w:tcPr>
          <w:p w:rsidR="00811009" w:rsidRPr="007F39E5" w:rsidRDefault="00811009" w:rsidP="007F39E5">
            <w:pPr>
              <w:spacing w:line="240" w:lineRule="auto"/>
              <w:jc w:val="both"/>
              <w:rPr>
                <w:rFonts w:cstheme="minorHAnsi"/>
                <w:sz w:val="24"/>
                <w:szCs w:val="24"/>
                <w:lang w:val="it-IT"/>
              </w:rPr>
            </w:pPr>
            <w:r w:rsidRPr="007F39E5">
              <w:rPr>
                <w:rFonts w:cstheme="minorHAnsi"/>
                <w:sz w:val="24"/>
                <w:szCs w:val="24"/>
                <w:lang w:val="it-IT"/>
              </w:rPr>
              <w:t>Criminal responsibility towards policemen</w:t>
            </w:r>
          </w:p>
        </w:tc>
        <w:tc>
          <w:tcPr>
            <w:tcW w:w="900" w:type="dxa"/>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3</w:t>
            </w:r>
          </w:p>
        </w:tc>
        <w:tc>
          <w:tcPr>
            <w:tcW w:w="1260" w:type="dxa"/>
            <w:vAlign w:val="center"/>
          </w:tcPr>
          <w:p w:rsidR="00811009" w:rsidRPr="007F39E5" w:rsidRDefault="00811009" w:rsidP="007F39E5">
            <w:pPr>
              <w:spacing w:line="240" w:lineRule="auto"/>
              <w:jc w:val="both"/>
              <w:rPr>
                <w:rFonts w:cstheme="minorHAnsi"/>
                <w:sz w:val="24"/>
                <w:szCs w:val="24"/>
              </w:rPr>
            </w:pPr>
          </w:p>
        </w:tc>
        <w:tc>
          <w:tcPr>
            <w:tcW w:w="1170" w:type="dxa"/>
            <w:vAlign w:val="center"/>
          </w:tcPr>
          <w:p w:rsidR="00811009" w:rsidRPr="007F39E5" w:rsidRDefault="00811009" w:rsidP="007F39E5">
            <w:pPr>
              <w:spacing w:line="240" w:lineRule="auto"/>
              <w:jc w:val="both"/>
              <w:rPr>
                <w:rFonts w:cstheme="minorHAnsi"/>
                <w:sz w:val="24"/>
                <w:szCs w:val="24"/>
              </w:rPr>
            </w:pPr>
          </w:p>
        </w:tc>
        <w:tc>
          <w:tcPr>
            <w:tcW w:w="990" w:type="dxa"/>
            <w:vAlign w:val="center"/>
          </w:tcPr>
          <w:p w:rsidR="00811009" w:rsidRPr="007F39E5" w:rsidRDefault="00811009" w:rsidP="007F39E5">
            <w:pPr>
              <w:spacing w:line="240" w:lineRule="auto"/>
              <w:jc w:val="both"/>
              <w:rPr>
                <w:rFonts w:cstheme="minorHAnsi"/>
                <w:sz w:val="24"/>
                <w:szCs w:val="24"/>
              </w:rPr>
            </w:pPr>
          </w:p>
        </w:tc>
        <w:tc>
          <w:tcPr>
            <w:tcW w:w="1080" w:type="dxa"/>
            <w:vAlign w:val="center"/>
          </w:tcPr>
          <w:p w:rsidR="00811009" w:rsidRPr="007F39E5" w:rsidRDefault="00811009" w:rsidP="007F39E5">
            <w:pPr>
              <w:spacing w:line="240" w:lineRule="auto"/>
              <w:jc w:val="both"/>
              <w:rPr>
                <w:rFonts w:cstheme="minorHAnsi"/>
                <w:sz w:val="24"/>
                <w:szCs w:val="24"/>
              </w:rPr>
            </w:pPr>
          </w:p>
        </w:tc>
        <w:tc>
          <w:tcPr>
            <w:tcW w:w="1075" w:type="dxa"/>
            <w:vAlign w:val="center"/>
          </w:tcPr>
          <w:p w:rsidR="00811009" w:rsidRPr="007F39E5" w:rsidRDefault="00811009" w:rsidP="007F39E5">
            <w:pPr>
              <w:spacing w:line="240" w:lineRule="auto"/>
              <w:jc w:val="both"/>
              <w:rPr>
                <w:rFonts w:cstheme="minorHAnsi"/>
                <w:sz w:val="24"/>
                <w:szCs w:val="24"/>
              </w:rPr>
            </w:pPr>
          </w:p>
        </w:tc>
        <w:tc>
          <w:tcPr>
            <w:tcW w:w="905" w:type="dxa"/>
            <w:vAlign w:val="center"/>
          </w:tcPr>
          <w:p w:rsidR="00811009" w:rsidRPr="007F39E5" w:rsidRDefault="00811009" w:rsidP="007F39E5">
            <w:pPr>
              <w:spacing w:line="240" w:lineRule="auto"/>
              <w:jc w:val="both"/>
              <w:rPr>
                <w:rFonts w:cstheme="minorHAnsi"/>
                <w:sz w:val="24"/>
                <w:szCs w:val="24"/>
              </w:rPr>
            </w:pPr>
          </w:p>
        </w:tc>
        <w:tc>
          <w:tcPr>
            <w:tcW w:w="1033" w:type="dxa"/>
          </w:tcPr>
          <w:p w:rsidR="00811009" w:rsidRPr="007F39E5" w:rsidRDefault="00811009" w:rsidP="007F39E5">
            <w:pPr>
              <w:spacing w:line="240" w:lineRule="auto"/>
              <w:jc w:val="both"/>
              <w:rPr>
                <w:rFonts w:cstheme="minorHAnsi"/>
                <w:sz w:val="24"/>
                <w:szCs w:val="24"/>
              </w:rPr>
            </w:pPr>
          </w:p>
        </w:tc>
      </w:tr>
      <w:tr w:rsidR="00811009" w:rsidRPr="007F39E5" w:rsidTr="00811009">
        <w:trPr>
          <w:trHeight w:val="1040"/>
        </w:trPr>
        <w:tc>
          <w:tcPr>
            <w:tcW w:w="1728" w:type="dxa"/>
          </w:tcPr>
          <w:p w:rsidR="00811009" w:rsidRPr="007F39E5" w:rsidRDefault="00811009" w:rsidP="007F39E5">
            <w:pPr>
              <w:spacing w:line="240" w:lineRule="auto"/>
              <w:jc w:val="both"/>
              <w:rPr>
                <w:rFonts w:cstheme="minorHAnsi"/>
                <w:sz w:val="24"/>
                <w:szCs w:val="24"/>
                <w:lang w:val="it-IT"/>
              </w:rPr>
            </w:pPr>
            <w:r w:rsidRPr="007F39E5">
              <w:rPr>
                <w:rFonts w:cstheme="minorHAnsi"/>
                <w:sz w:val="24"/>
                <w:szCs w:val="24"/>
                <w:lang w:val="it-IT"/>
              </w:rPr>
              <w:t>Criminal responsibility towards prison employees</w:t>
            </w:r>
          </w:p>
        </w:tc>
        <w:tc>
          <w:tcPr>
            <w:tcW w:w="900" w:type="dxa"/>
          </w:tcPr>
          <w:p w:rsidR="00811009" w:rsidRPr="007F39E5" w:rsidRDefault="00811009" w:rsidP="007F39E5">
            <w:pPr>
              <w:spacing w:line="240" w:lineRule="auto"/>
              <w:jc w:val="both"/>
              <w:rPr>
                <w:rFonts w:cstheme="minorHAnsi"/>
                <w:sz w:val="24"/>
                <w:szCs w:val="24"/>
                <w:lang w:val="it-IT"/>
              </w:rPr>
            </w:pPr>
          </w:p>
        </w:tc>
        <w:tc>
          <w:tcPr>
            <w:tcW w:w="1260" w:type="dxa"/>
            <w:vAlign w:val="center"/>
          </w:tcPr>
          <w:p w:rsidR="00811009" w:rsidRPr="007F39E5" w:rsidRDefault="00811009" w:rsidP="007F39E5">
            <w:pPr>
              <w:spacing w:line="240" w:lineRule="auto"/>
              <w:jc w:val="both"/>
              <w:rPr>
                <w:rFonts w:cstheme="minorHAnsi"/>
                <w:sz w:val="24"/>
                <w:szCs w:val="24"/>
                <w:lang w:val="it-IT"/>
              </w:rPr>
            </w:pPr>
          </w:p>
        </w:tc>
        <w:tc>
          <w:tcPr>
            <w:tcW w:w="1170" w:type="dxa"/>
            <w:vAlign w:val="center"/>
          </w:tcPr>
          <w:p w:rsidR="00811009" w:rsidRPr="007F39E5" w:rsidRDefault="00811009" w:rsidP="007F39E5">
            <w:pPr>
              <w:spacing w:line="240" w:lineRule="auto"/>
              <w:jc w:val="both"/>
              <w:rPr>
                <w:rFonts w:cstheme="minorHAnsi"/>
                <w:sz w:val="24"/>
                <w:szCs w:val="24"/>
                <w:lang w:val="it-IT"/>
              </w:rPr>
            </w:pPr>
          </w:p>
        </w:tc>
        <w:tc>
          <w:tcPr>
            <w:tcW w:w="990" w:type="dxa"/>
            <w:vAlign w:val="center"/>
          </w:tcPr>
          <w:p w:rsidR="00811009" w:rsidRPr="007F39E5" w:rsidRDefault="00811009" w:rsidP="007F39E5">
            <w:pPr>
              <w:spacing w:line="240" w:lineRule="auto"/>
              <w:jc w:val="both"/>
              <w:rPr>
                <w:rFonts w:cstheme="minorHAnsi"/>
                <w:sz w:val="24"/>
                <w:szCs w:val="24"/>
                <w:lang w:val="it-IT"/>
              </w:rPr>
            </w:pPr>
          </w:p>
        </w:tc>
        <w:tc>
          <w:tcPr>
            <w:tcW w:w="1080" w:type="dxa"/>
            <w:vAlign w:val="center"/>
          </w:tcPr>
          <w:p w:rsidR="00811009" w:rsidRPr="007F39E5" w:rsidRDefault="00811009" w:rsidP="007F39E5">
            <w:pPr>
              <w:spacing w:line="240" w:lineRule="auto"/>
              <w:jc w:val="both"/>
              <w:rPr>
                <w:rFonts w:cstheme="minorHAnsi"/>
                <w:sz w:val="24"/>
                <w:szCs w:val="24"/>
                <w:lang w:val="it-IT"/>
              </w:rPr>
            </w:pPr>
          </w:p>
        </w:tc>
        <w:tc>
          <w:tcPr>
            <w:tcW w:w="1075" w:type="dxa"/>
            <w:vAlign w:val="center"/>
          </w:tcPr>
          <w:p w:rsidR="00811009" w:rsidRPr="007F39E5" w:rsidRDefault="00811009" w:rsidP="007F39E5">
            <w:pPr>
              <w:spacing w:line="240" w:lineRule="auto"/>
              <w:jc w:val="both"/>
              <w:rPr>
                <w:rFonts w:cstheme="minorHAnsi"/>
                <w:sz w:val="24"/>
                <w:szCs w:val="24"/>
                <w:lang w:val="it-IT"/>
              </w:rPr>
            </w:pPr>
          </w:p>
        </w:tc>
        <w:tc>
          <w:tcPr>
            <w:tcW w:w="905" w:type="dxa"/>
            <w:vAlign w:val="center"/>
          </w:tcPr>
          <w:p w:rsidR="00811009" w:rsidRPr="007F39E5" w:rsidRDefault="00811009" w:rsidP="007F39E5">
            <w:pPr>
              <w:spacing w:line="240" w:lineRule="auto"/>
              <w:jc w:val="both"/>
              <w:rPr>
                <w:rFonts w:cstheme="minorHAnsi"/>
                <w:sz w:val="24"/>
                <w:szCs w:val="24"/>
                <w:lang w:val="it-IT"/>
              </w:rPr>
            </w:pPr>
          </w:p>
        </w:tc>
        <w:tc>
          <w:tcPr>
            <w:tcW w:w="1033" w:type="dxa"/>
          </w:tcPr>
          <w:p w:rsidR="00811009" w:rsidRPr="007F39E5" w:rsidRDefault="00811009" w:rsidP="007F39E5">
            <w:pPr>
              <w:spacing w:line="240" w:lineRule="auto"/>
              <w:jc w:val="both"/>
              <w:rPr>
                <w:rFonts w:cstheme="minorHAnsi"/>
                <w:sz w:val="24"/>
                <w:szCs w:val="24"/>
                <w:lang w:val="it-IT"/>
              </w:rPr>
            </w:pPr>
          </w:p>
        </w:tc>
      </w:tr>
      <w:tr w:rsidR="00811009" w:rsidRPr="007F39E5" w:rsidTr="00811009">
        <w:trPr>
          <w:trHeight w:val="788"/>
        </w:trPr>
        <w:tc>
          <w:tcPr>
            <w:tcW w:w="1728" w:type="dxa"/>
          </w:tcPr>
          <w:p w:rsidR="00811009" w:rsidRPr="007F39E5" w:rsidRDefault="00811009" w:rsidP="007F39E5">
            <w:pPr>
              <w:spacing w:line="240" w:lineRule="auto"/>
              <w:jc w:val="both"/>
              <w:rPr>
                <w:rFonts w:cstheme="minorHAnsi"/>
                <w:sz w:val="24"/>
                <w:szCs w:val="24"/>
                <w:lang w:val="it-IT"/>
              </w:rPr>
            </w:pPr>
            <w:r w:rsidRPr="007F39E5">
              <w:rPr>
                <w:rFonts w:cstheme="minorHAnsi"/>
                <w:sz w:val="24"/>
                <w:szCs w:val="24"/>
                <w:lang w:val="it-IT"/>
              </w:rPr>
              <w:lastRenderedPageBreak/>
              <w:t>Verdict was found towads policemen</w:t>
            </w:r>
          </w:p>
        </w:tc>
        <w:tc>
          <w:tcPr>
            <w:tcW w:w="900" w:type="dxa"/>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ka-GE"/>
              </w:rPr>
              <w:t>1</w:t>
            </w:r>
          </w:p>
        </w:tc>
        <w:tc>
          <w:tcPr>
            <w:tcW w:w="1260" w:type="dxa"/>
            <w:vAlign w:val="center"/>
          </w:tcPr>
          <w:p w:rsidR="00811009" w:rsidRPr="007F39E5" w:rsidRDefault="00811009" w:rsidP="007F39E5">
            <w:pPr>
              <w:spacing w:line="240" w:lineRule="auto"/>
              <w:jc w:val="both"/>
              <w:rPr>
                <w:rFonts w:cstheme="minorHAnsi"/>
                <w:sz w:val="24"/>
                <w:szCs w:val="24"/>
                <w:lang w:val="pt-BR"/>
              </w:rPr>
            </w:pPr>
          </w:p>
        </w:tc>
        <w:tc>
          <w:tcPr>
            <w:tcW w:w="1170" w:type="dxa"/>
            <w:vAlign w:val="center"/>
          </w:tcPr>
          <w:p w:rsidR="00811009" w:rsidRPr="007F39E5" w:rsidRDefault="00811009" w:rsidP="007F39E5">
            <w:pPr>
              <w:spacing w:line="240" w:lineRule="auto"/>
              <w:jc w:val="both"/>
              <w:rPr>
                <w:rFonts w:cstheme="minorHAnsi"/>
                <w:sz w:val="24"/>
                <w:szCs w:val="24"/>
                <w:lang w:val="pt-BR"/>
              </w:rPr>
            </w:pPr>
          </w:p>
        </w:tc>
        <w:tc>
          <w:tcPr>
            <w:tcW w:w="990" w:type="dxa"/>
            <w:vAlign w:val="center"/>
          </w:tcPr>
          <w:p w:rsidR="00811009" w:rsidRPr="007F39E5" w:rsidRDefault="00811009" w:rsidP="007F39E5">
            <w:pPr>
              <w:spacing w:line="240" w:lineRule="auto"/>
              <w:jc w:val="both"/>
              <w:rPr>
                <w:rFonts w:cstheme="minorHAnsi"/>
                <w:sz w:val="24"/>
                <w:szCs w:val="24"/>
                <w:lang w:val="pt-BR"/>
              </w:rPr>
            </w:pPr>
          </w:p>
        </w:tc>
        <w:tc>
          <w:tcPr>
            <w:tcW w:w="1080" w:type="dxa"/>
            <w:vAlign w:val="center"/>
          </w:tcPr>
          <w:p w:rsidR="00811009" w:rsidRPr="007F39E5" w:rsidRDefault="00811009" w:rsidP="007F39E5">
            <w:pPr>
              <w:spacing w:line="240" w:lineRule="auto"/>
              <w:jc w:val="both"/>
              <w:rPr>
                <w:rFonts w:cstheme="minorHAnsi"/>
                <w:sz w:val="24"/>
                <w:szCs w:val="24"/>
                <w:lang w:val="pt-BR"/>
              </w:rPr>
            </w:pPr>
          </w:p>
        </w:tc>
        <w:tc>
          <w:tcPr>
            <w:tcW w:w="1075" w:type="dxa"/>
            <w:vAlign w:val="center"/>
          </w:tcPr>
          <w:p w:rsidR="00811009" w:rsidRPr="007F39E5" w:rsidRDefault="00811009" w:rsidP="007F39E5">
            <w:pPr>
              <w:spacing w:line="240" w:lineRule="auto"/>
              <w:jc w:val="both"/>
              <w:rPr>
                <w:rFonts w:cstheme="minorHAnsi"/>
                <w:sz w:val="24"/>
                <w:szCs w:val="24"/>
                <w:lang w:val="pt-BR"/>
              </w:rPr>
            </w:pPr>
          </w:p>
        </w:tc>
        <w:tc>
          <w:tcPr>
            <w:tcW w:w="905" w:type="dxa"/>
            <w:vAlign w:val="center"/>
          </w:tcPr>
          <w:p w:rsidR="00811009" w:rsidRPr="007F39E5" w:rsidRDefault="00811009" w:rsidP="007F39E5">
            <w:pPr>
              <w:spacing w:line="240" w:lineRule="auto"/>
              <w:jc w:val="both"/>
              <w:rPr>
                <w:rFonts w:cstheme="minorHAnsi"/>
                <w:sz w:val="24"/>
                <w:szCs w:val="24"/>
                <w:lang w:val="pt-BR"/>
              </w:rPr>
            </w:pPr>
          </w:p>
        </w:tc>
        <w:tc>
          <w:tcPr>
            <w:tcW w:w="1033" w:type="dxa"/>
          </w:tcPr>
          <w:p w:rsidR="00811009" w:rsidRPr="007F39E5" w:rsidRDefault="00811009" w:rsidP="007F39E5">
            <w:pPr>
              <w:spacing w:line="240" w:lineRule="auto"/>
              <w:jc w:val="both"/>
              <w:rPr>
                <w:rFonts w:cstheme="minorHAnsi"/>
                <w:sz w:val="24"/>
                <w:szCs w:val="24"/>
                <w:lang w:val="pt-BR"/>
              </w:rPr>
            </w:pPr>
          </w:p>
        </w:tc>
      </w:tr>
      <w:tr w:rsidR="00811009" w:rsidRPr="007F39E5" w:rsidTr="00E85CCE">
        <w:trPr>
          <w:trHeight w:val="834"/>
        </w:trPr>
        <w:tc>
          <w:tcPr>
            <w:tcW w:w="1728" w:type="dxa"/>
          </w:tcPr>
          <w:p w:rsidR="00811009" w:rsidRPr="007F39E5" w:rsidRDefault="00811009" w:rsidP="007F39E5">
            <w:pPr>
              <w:spacing w:line="240" w:lineRule="auto"/>
              <w:jc w:val="both"/>
              <w:rPr>
                <w:rFonts w:cstheme="minorHAnsi"/>
                <w:sz w:val="24"/>
                <w:szCs w:val="24"/>
                <w:lang w:val="ka-GE"/>
              </w:rPr>
            </w:pPr>
            <w:r w:rsidRPr="007F39E5">
              <w:rPr>
                <w:rFonts w:cstheme="minorHAnsi"/>
                <w:sz w:val="24"/>
                <w:szCs w:val="24"/>
                <w:lang w:val="it-IT"/>
              </w:rPr>
              <w:t xml:space="preserve">Verdict was found towards prison employee. </w:t>
            </w:r>
            <w:r w:rsidRPr="007F39E5">
              <w:rPr>
                <w:rFonts w:cstheme="minorHAnsi"/>
                <w:sz w:val="24"/>
                <w:szCs w:val="24"/>
                <w:lang w:val="ka-GE"/>
              </w:rPr>
              <w:t xml:space="preserve"> </w:t>
            </w:r>
          </w:p>
        </w:tc>
        <w:tc>
          <w:tcPr>
            <w:tcW w:w="900" w:type="dxa"/>
          </w:tcPr>
          <w:p w:rsidR="00811009" w:rsidRPr="007F39E5" w:rsidRDefault="00811009" w:rsidP="007F39E5">
            <w:pPr>
              <w:spacing w:line="240" w:lineRule="auto"/>
              <w:jc w:val="both"/>
              <w:rPr>
                <w:rFonts w:cstheme="minorHAnsi"/>
                <w:sz w:val="24"/>
                <w:szCs w:val="24"/>
                <w:lang w:val="pt-BR"/>
              </w:rPr>
            </w:pPr>
          </w:p>
        </w:tc>
        <w:tc>
          <w:tcPr>
            <w:tcW w:w="1260" w:type="dxa"/>
            <w:vAlign w:val="center"/>
          </w:tcPr>
          <w:p w:rsidR="00811009" w:rsidRPr="007F39E5" w:rsidRDefault="00811009" w:rsidP="007F39E5">
            <w:pPr>
              <w:spacing w:line="240" w:lineRule="auto"/>
              <w:jc w:val="both"/>
              <w:rPr>
                <w:rFonts w:cstheme="minorHAnsi"/>
                <w:sz w:val="24"/>
                <w:szCs w:val="24"/>
                <w:lang w:val="pt-BR"/>
              </w:rPr>
            </w:pPr>
          </w:p>
        </w:tc>
        <w:tc>
          <w:tcPr>
            <w:tcW w:w="1170" w:type="dxa"/>
            <w:vAlign w:val="center"/>
          </w:tcPr>
          <w:p w:rsidR="00811009" w:rsidRPr="007F39E5" w:rsidRDefault="00811009" w:rsidP="007F39E5">
            <w:pPr>
              <w:spacing w:line="240" w:lineRule="auto"/>
              <w:jc w:val="both"/>
              <w:rPr>
                <w:rFonts w:cstheme="minorHAnsi"/>
                <w:sz w:val="24"/>
                <w:szCs w:val="24"/>
                <w:lang w:val="pt-BR"/>
              </w:rPr>
            </w:pPr>
          </w:p>
        </w:tc>
        <w:tc>
          <w:tcPr>
            <w:tcW w:w="990" w:type="dxa"/>
            <w:vAlign w:val="center"/>
          </w:tcPr>
          <w:p w:rsidR="00811009" w:rsidRPr="007F39E5" w:rsidRDefault="00811009" w:rsidP="007F39E5">
            <w:pPr>
              <w:spacing w:line="240" w:lineRule="auto"/>
              <w:jc w:val="both"/>
              <w:rPr>
                <w:rFonts w:cstheme="minorHAnsi"/>
                <w:sz w:val="24"/>
                <w:szCs w:val="24"/>
                <w:lang w:val="pt-BR"/>
              </w:rPr>
            </w:pPr>
          </w:p>
        </w:tc>
        <w:tc>
          <w:tcPr>
            <w:tcW w:w="1080" w:type="dxa"/>
            <w:vAlign w:val="center"/>
          </w:tcPr>
          <w:p w:rsidR="00811009" w:rsidRPr="007F39E5" w:rsidRDefault="00811009" w:rsidP="007F39E5">
            <w:pPr>
              <w:spacing w:line="240" w:lineRule="auto"/>
              <w:jc w:val="both"/>
              <w:rPr>
                <w:rFonts w:cstheme="minorHAnsi"/>
                <w:sz w:val="24"/>
                <w:szCs w:val="24"/>
                <w:lang w:val="pt-BR"/>
              </w:rPr>
            </w:pPr>
          </w:p>
        </w:tc>
        <w:tc>
          <w:tcPr>
            <w:tcW w:w="1075" w:type="dxa"/>
            <w:vAlign w:val="center"/>
          </w:tcPr>
          <w:p w:rsidR="00811009" w:rsidRPr="007F39E5" w:rsidRDefault="00811009" w:rsidP="007F39E5">
            <w:pPr>
              <w:spacing w:line="240" w:lineRule="auto"/>
              <w:jc w:val="both"/>
              <w:rPr>
                <w:rFonts w:cstheme="minorHAnsi"/>
                <w:sz w:val="24"/>
                <w:szCs w:val="24"/>
                <w:lang w:val="pt-BR"/>
              </w:rPr>
            </w:pPr>
          </w:p>
        </w:tc>
        <w:tc>
          <w:tcPr>
            <w:tcW w:w="905" w:type="dxa"/>
            <w:vAlign w:val="center"/>
          </w:tcPr>
          <w:p w:rsidR="00811009" w:rsidRPr="007F39E5" w:rsidRDefault="00811009" w:rsidP="007F39E5">
            <w:pPr>
              <w:spacing w:line="240" w:lineRule="auto"/>
              <w:jc w:val="both"/>
              <w:rPr>
                <w:rFonts w:cstheme="minorHAnsi"/>
                <w:sz w:val="24"/>
                <w:szCs w:val="24"/>
                <w:lang w:val="pt-BR"/>
              </w:rPr>
            </w:pPr>
          </w:p>
        </w:tc>
        <w:tc>
          <w:tcPr>
            <w:tcW w:w="1033" w:type="dxa"/>
          </w:tcPr>
          <w:p w:rsidR="00811009" w:rsidRPr="007F39E5" w:rsidRDefault="00811009" w:rsidP="007F39E5">
            <w:pPr>
              <w:spacing w:line="240" w:lineRule="auto"/>
              <w:jc w:val="both"/>
              <w:rPr>
                <w:rFonts w:cstheme="minorHAnsi"/>
                <w:sz w:val="24"/>
                <w:szCs w:val="24"/>
                <w:lang w:val="pt-BR"/>
              </w:rPr>
            </w:pPr>
          </w:p>
        </w:tc>
      </w:tr>
    </w:tbl>
    <w:p w:rsidR="00811009" w:rsidRPr="007F39E5" w:rsidRDefault="00811009" w:rsidP="007F39E5">
      <w:pPr>
        <w:spacing w:line="240" w:lineRule="auto"/>
        <w:jc w:val="both"/>
        <w:rPr>
          <w:rFonts w:cstheme="minorHAnsi"/>
          <w:sz w:val="24"/>
          <w:szCs w:val="24"/>
        </w:rPr>
      </w:pPr>
    </w:p>
    <w:p w:rsidR="004C2822" w:rsidRPr="007F39E5" w:rsidRDefault="004C2822" w:rsidP="007F39E5">
      <w:pPr>
        <w:spacing w:line="240" w:lineRule="auto"/>
        <w:jc w:val="both"/>
        <w:rPr>
          <w:rFonts w:cstheme="minorHAnsi"/>
          <w:b/>
          <w:sz w:val="24"/>
          <w:szCs w:val="24"/>
        </w:rPr>
      </w:pPr>
    </w:p>
    <w:p w:rsidR="00E85CCE" w:rsidRPr="007F39E5" w:rsidRDefault="00E85CCE" w:rsidP="007F39E5">
      <w:pPr>
        <w:spacing w:line="240" w:lineRule="auto"/>
        <w:jc w:val="both"/>
        <w:rPr>
          <w:rFonts w:cstheme="minorHAnsi"/>
          <w:b/>
          <w:sz w:val="24"/>
          <w:szCs w:val="24"/>
          <w:lang w:val="ka-GE"/>
        </w:rPr>
      </w:pPr>
      <w:r w:rsidRPr="007F39E5">
        <w:rPr>
          <w:rFonts w:cstheme="minorHAnsi"/>
          <w:b/>
          <w:sz w:val="24"/>
          <w:szCs w:val="24"/>
        </w:rPr>
        <w:t>Statistics</w:t>
      </w:r>
      <w:r w:rsidRPr="007F39E5">
        <w:rPr>
          <w:rFonts w:cstheme="minorHAnsi"/>
          <w:b/>
          <w:sz w:val="24"/>
          <w:szCs w:val="24"/>
          <w:lang w:val="ka-GE"/>
        </w:rPr>
        <w:t xml:space="preserve"> 2012</w:t>
      </w:r>
    </w:p>
    <w:p w:rsidR="00E85CCE" w:rsidRPr="007F39E5" w:rsidRDefault="00E85CCE" w:rsidP="007F39E5">
      <w:pPr>
        <w:spacing w:line="240" w:lineRule="auto"/>
        <w:jc w:val="both"/>
        <w:rPr>
          <w:rFonts w:cstheme="minorHAnsi"/>
          <w:b/>
          <w:sz w:val="24"/>
          <w:szCs w:val="24"/>
          <w:lang w:val="ka-GE"/>
        </w:rPr>
      </w:pPr>
      <w:r w:rsidRPr="007F39E5">
        <w:rPr>
          <w:rFonts w:cstheme="minorHAnsi"/>
          <w:b/>
          <w:sz w:val="24"/>
          <w:szCs w:val="24"/>
          <w:lang w:val="ka-GE"/>
        </w:rPr>
        <w:t>Battery-Torture</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Investigation started towards employees of Ministry of Internal Affairs of Georgia (MIA):</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Criminal Code of Georgia:</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 xml:space="preserve">Article </w:t>
      </w:r>
      <w:r w:rsidRPr="007F39E5">
        <w:rPr>
          <w:rFonts w:cstheme="minorHAnsi"/>
          <w:sz w:val="24"/>
          <w:szCs w:val="24"/>
          <w:lang w:val="ka-GE"/>
        </w:rPr>
        <w:t>144</w:t>
      </w:r>
      <w:r w:rsidRPr="007F39E5">
        <w:rPr>
          <w:rFonts w:cstheme="minorHAnsi"/>
          <w:sz w:val="24"/>
          <w:szCs w:val="24"/>
          <w:vertAlign w:val="superscript"/>
          <w:lang w:val="ka-GE"/>
        </w:rPr>
        <w:t>1</w:t>
      </w:r>
      <w:r w:rsidRPr="007F39E5">
        <w:rPr>
          <w:rFonts w:cstheme="minorHAnsi"/>
          <w:sz w:val="24"/>
          <w:szCs w:val="24"/>
          <w:lang w:val="ka-GE"/>
        </w:rPr>
        <w:t xml:space="preserve">- 2 </w:t>
      </w:r>
      <w:r w:rsidRPr="007F39E5">
        <w:rPr>
          <w:rFonts w:cstheme="minorHAnsi"/>
          <w:sz w:val="24"/>
          <w:szCs w:val="24"/>
        </w:rPr>
        <w:t>facts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2</w:t>
      </w:r>
      <w:r w:rsidRPr="007F39E5">
        <w:rPr>
          <w:rFonts w:cstheme="minorHAnsi"/>
          <w:sz w:val="24"/>
          <w:szCs w:val="24"/>
        </w:rPr>
        <w:t xml:space="preserve"> </w:t>
      </w:r>
      <w:r w:rsidRPr="007F39E5">
        <w:rPr>
          <w:rFonts w:cstheme="minorHAnsi"/>
          <w:sz w:val="24"/>
          <w:szCs w:val="24"/>
          <w:lang w:val="ka-GE"/>
        </w:rPr>
        <w:t xml:space="preserve">- 0 </w:t>
      </w:r>
      <w:r w:rsidRPr="007F39E5">
        <w:rPr>
          <w:rFonts w:cstheme="minorHAnsi"/>
          <w:sz w:val="24"/>
          <w:szCs w:val="24"/>
        </w:rPr>
        <w:t>fact</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3</w:t>
      </w:r>
      <w:r w:rsidRPr="007F39E5">
        <w:rPr>
          <w:rFonts w:cstheme="minorHAnsi"/>
          <w:sz w:val="24"/>
          <w:szCs w:val="24"/>
          <w:vertAlign w:val="superscript"/>
        </w:rPr>
        <w:t xml:space="preserve"> </w:t>
      </w:r>
      <w:r w:rsidRPr="007F39E5">
        <w:rPr>
          <w:rFonts w:cstheme="minorHAnsi"/>
          <w:sz w:val="24"/>
          <w:szCs w:val="24"/>
          <w:lang w:val="ka-GE"/>
        </w:rPr>
        <w:t xml:space="preserve">- 9 </w:t>
      </w:r>
      <w:r w:rsidRPr="007F39E5">
        <w:rPr>
          <w:rFonts w:cstheme="minorHAnsi"/>
          <w:sz w:val="24"/>
          <w:szCs w:val="24"/>
        </w:rPr>
        <w:t>facts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332</w:t>
      </w:r>
      <w:r w:rsidRPr="007F39E5">
        <w:rPr>
          <w:rFonts w:cstheme="minorHAnsi"/>
          <w:sz w:val="24"/>
          <w:szCs w:val="24"/>
        </w:rPr>
        <w:t xml:space="preserve"> </w:t>
      </w:r>
      <w:r w:rsidRPr="007F39E5">
        <w:rPr>
          <w:rFonts w:cstheme="minorHAnsi"/>
          <w:sz w:val="24"/>
          <w:szCs w:val="24"/>
          <w:lang w:val="ka-GE"/>
        </w:rPr>
        <w:t xml:space="preserve">- 26 </w:t>
      </w:r>
      <w:r w:rsidRPr="007F39E5">
        <w:rPr>
          <w:rFonts w:cstheme="minorHAnsi"/>
          <w:sz w:val="24"/>
          <w:szCs w:val="24"/>
        </w:rPr>
        <w:t>facts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333</w:t>
      </w:r>
      <w:r w:rsidRPr="007F39E5">
        <w:rPr>
          <w:rFonts w:cstheme="minorHAnsi"/>
          <w:sz w:val="24"/>
          <w:szCs w:val="24"/>
        </w:rPr>
        <w:t xml:space="preserve"> </w:t>
      </w:r>
      <w:r w:rsidRPr="007F39E5">
        <w:rPr>
          <w:rFonts w:cstheme="minorHAnsi"/>
          <w:sz w:val="24"/>
          <w:szCs w:val="24"/>
          <w:lang w:val="ka-GE"/>
        </w:rPr>
        <w:t xml:space="preserve">- 98 </w:t>
      </w:r>
      <w:r w:rsidRPr="007F39E5">
        <w:rPr>
          <w:rFonts w:cstheme="minorHAnsi"/>
          <w:sz w:val="24"/>
          <w:szCs w:val="24"/>
        </w:rPr>
        <w:t xml:space="preserve">facts </w:t>
      </w:r>
    </w:p>
    <w:p w:rsidR="00E85CCE" w:rsidRPr="007F39E5" w:rsidRDefault="00E85CCE" w:rsidP="007F39E5">
      <w:pPr>
        <w:spacing w:line="240" w:lineRule="auto"/>
        <w:jc w:val="both"/>
        <w:rPr>
          <w:rFonts w:cstheme="minorHAnsi"/>
          <w:sz w:val="24"/>
          <w:szCs w:val="24"/>
        </w:rPr>
      </w:pPr>
    </w:p>
    <w:p w:rsidR="00E85CCE" w:rsidRPr="007F39E5" w:rsidRDefault="00E85CCE" w:rsidP="007F39E5">
      <w:pPr>
        <w:spacing w:line="240" w:lineRule="auto"/>
        <w:jc w:val="both"/>
        <w:rPr>
          <w:rFonts w:cstheme="minorHAnsi"/>
          <w:sz w:val="24"/>
          <w:szCs w:val="24"/>
        </w:rPr>
      </w:pPr>
      <w:r w:rsidRPr="007F39E5">
        <w:rPr>
          <w:rFonts w:cstheme="minorHAnsi"/>
          <w:sz w:val="24"/>
          <w:szCs w:val="24"/>
        </w:rPr>
        <w:t>Investigation started towards employees of penal institutions: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Criminal Code of Georgia:</w:t>
      </w:r>
    </w:p>
    <w:p w:rsidR="00E85CCE" w:rsidRPr="007F39E5" w:rsidRDefault="00E85CCE" w:rsidP="007F39E5">
      <w:pPr>
        <w:spacing w:line="240" w:lineRule="auto"/>
        <w:jc w:val="both"/>
        <w:rPr>
          <w:rFonts w:cstheme="minorHAnsi"/>
          <w:sz w:val="24"/>
          <w:szCs w:val="24"/>
        </w:rPr>
      </w:pPr>
      <w:r w:rsidRPr="007F39E5">
        <w:rPr>
          <w:rFonts w:cstheme="minorHAnsi"/>
          <w:sz w:val="24"/>
          <w:szCs w:val="24"/>
          <w:lang w:val="ka-GE"/>
        </w:rPr>
        <w:t xml:space="preserve"> </w:t>
      </w: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1</w:t>
      </w:r>
      <w:r w:rsidRPr="007F39E5">
        <w:rPr>
          <w:rFonts w:cstheme="minorHAnsi"/>
          <w:sz w:val="24"/>
          <w:szCs w:val="24"/>
          <w:vertAlign w:val="superscript"/>
        </w:rPr>
        <w:t xml:space="preserve"> </w:t>
      </w:r>
      <w:r w:rsidRPr="007F39E5">
        <w:rPr>
          <w:rFonts w:cstheme="minorHAnsi"/>
          <w:sz w:val="24"/>
          <w:szCs w:val="24"/>
          <w:lang w:val="ka-GE"/>
        </w:rPr>
        <w:t>-</w:t>
      </w:r>
      <w:r w:rsidRPr="007F39E5">
        <w:rPr>
          <w:rFonts w:cstheme="minorHAnsi"/>
          <w:sz w:val="24"/>
          <w:szCs w:val="24"/>
        </w:rPr>
        <w:t xml:space="preserve"> </w:t>
      </w:r>
      <w:r w:rsidRPr="007F39E5">
        <w:rPr>
          <w:rFonts w:cstheme="minorHAnsi"/>
          <w:sz w:val="24"/>
          <w:szCs w:val="24"/>
          <w:lang w:val="ka-GE"/>
        </w:rPr>
        <w:t>2</w:t>
      </w:r>
      <w:r w:rsidRPr="007F39E5">
        <w:rPr>
          <w:rFonts w:cstheme="minorHAnsi"/>
          <w:sz w:val="24"/>
          <w:szCs w:val="24"/>
        </w:rPr>
        <w:t>1</w:t>
      </w:r>
      <w:r w:rsidRPr="007F39E5">
        <w:rPr>
          <w:rFonts w:cstheme="minorHAnsi"/>
          <w:sz w:val="24"/>
          <w:szCs w:val="24"/>
          <w:lang w:val="ka-GE"/>
        </w:rPr>
        <w:t xml:space="preserve"> </w:t>
      </w:r>
      <w:r w:rsidRPr="007F39E5">
        <w:rPr>
          <w:rFonts w:cstheme="minorHAnsi"/>
          <w:sz w:val="24"/>
          <w:szCs w:val="24"/>
        </w:rPr>
        <w:t>facts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2</w:t>
      </w:r>
      <w:r w:rsidRPr="007F39E5">
        <w:rPr>
          <w:rFonts w:cstheme="minorHAnsi"/>
          <w:sz w:val="24"/>
          <w:szCs w:val="24"/>
          <w:vertAlign w:val="superscript"/>
        </w:rPr>
        <w:t xml:space="preserve"> </w:t>
      </w:r>
      <w:r w:rsidRPr="007F39E5">
        <w:rPr>
          <w:rFonts w:cstheme="minorHAnsi"/>
          <w:sz w:val="24"/>
          <w:szCs w:val="24"/>
          <w:lang w:val="ka-GE"/>
        </w:rPr>
        <w:t xml:space="preserve">- 0 </w:t>
      </w:r>
      <w:r w:rsidRPr="007F39E5">
        <w:rPr>
          <w:rFonts w:cstheme="minorHAnsi"/>
          <w:sz w:val="24"/>
          <w:szCs w:val="24"/>
        </w:rPr>
        <w:t>fact</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3</w:t>
      </w:r>
      <w:r w:rsidRPr="007F39E5">
        <w:rPr>
          <w:rFonts w:cstheme="minorHAnsi"/>
          <w:sz w:val="24"/>
          <w:szCs w:val="24"/>
          <w:lang w:val="ka-GE"/>
        </w:rPr>
        <w:t xml:space="preserve"> - 93 </w:t>
      </w:r>
      <w:r w:rsidRPr="007F39E5">
        <w:rPr>
          <w:rFonts w:cstheme="minorHAnsi"/>
          <w:sz w:val="24"/>
          <w:szCs w:val="24"/>
        </w:rPr>
        <w:t>facts</w:t>
      </w:r>
      <w:r w:rsidRPr="007F39E5">
        <w:rPr>
          <w:rFonts w:cstheme="minorHAnsi"/>
          <w:sz w:val="24"/>
          <w:szCs w:val="24"/>
          <w:lang w:val="ka-GE"/>
        </w:rPr>
        <w:t>.</w:t>
      </w:r>
      <w:r w:rsidRPr="007F39E5">
        <w:rPr>
          <w:rFonts w:cstheme="minorHAnsi"/>
          <w:sz w:val="24"/>
          <w:szCs w:val="24"/>
        </w:rPr>
        <w:t xml:space="preserve"> </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332- 1 </w:t>
      </w:r>
      <w:r w:rsidRPr="007F39E5">
        <w:rPr>
          <w:rFonts w:cstheme="minorHAnsi"/>
          <w:sz w:val="24"/>
          <w:szCs w:val="24"/>
        </w:rPr>
        <w:t>fact</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333 - 46 </w:t>
      </w:r>
      <w:r w:rsidRPr="007F39E5">
        <w:rPr>
          <w:rFonts w:cstheme="minorHAnsi"/>
          <w:sz w:val="24"/>
          <w:szCs w:val="24"/>
        </w:rPr>
        <w:t>facts</w:t>
      </w:r>
      <w:r w:rsidRPr="007F39E5">
        <w:rPr>
          <w:rFonts w:cstheme="minorHAnsi"/>
          <w:sz w:val="24"/>
          <w:szCs w:val="24"/>
          <w:lang w:val="ka-GE"/>
        </w:rPr>
        <w:t>.</w:t>
      </w:r>
      <w:r w:rsidRPr="007F39E5">
        <w:rPr>
          <w:rFonts w:cstheme="minorHAnsi"/>
          <w:sz w:val="24"/>
          <w:szCs w:val="24"/>
        </w:rPr>
        <w:t xml:space="preserve"> </w:t>
      </w:r>
    </w:p>
    <w:p w:rsidR="00E85CCE" w:rsidRPr="007F39E5" w:rsidRDefault="00E85CCE" w:rsidP="007F39E5">
      <w:pPr>
        <w:spacing w:line="240" w:lineRule="auto"/>
        <w:jc w:val="both"/>
        <w:rPr>
          <w:rFonts w:cstheme="minorHAnsi"/>
          <w:sz w:val="24"/>
          <w:szCs w:val="24"/>
          <w:lang w:val="ka-GE"/>
        </w:rPr>
      </w:pPr>
    </w:p>
    <w:p w:rsidR="00E85CCE" w:rsidRPr="007F39E5" w:rsidRDefault="00E85CCE" w:rsidP="007F39E5">
      <w:pPr>
        <w:spacing w:line="240" w:lineRule="auto"/>
        <w:jc w:val="center"/>
        <w:rPr>
          <w:rFonts w:cstheme="minorHAnsi"/>
          <w:b/>
          <w:sz w:val="24"/>
          <w:szCs w:val="24"/>
          <w:lang w:val="ka-GE"/>
        </w:rPr>
      </w:pPr>
      <w:r w:rsidRPr="007F39E5">
        <w:rPr>
          <w:rFonts w:cstheme="minorHAnsi"/>
          <w:b/>
          <w:sz w:val="24"/>
          <w:szCs w:val="24"/>
        </w:rPr>
        <w:t>TOTAL   SUM</w:t>
      </w:r>
      <w:r w:rsidRPr="007F39E5">
        <w:rPr>
          <w:rFonts w:cstheme="minorHAnsi"/>
          <w:b/>
          <w:sz w:val="24"/>
          <w:szCs w:val="24"/>
          <w:lang w:val="ka-GE"/>
        </w:rPr>
        <w:t>:</w:t>
      </w:r>
    </w:p>
    <w:p w:rsidR="00E85CCE" w:rsidRPr="007F39E5" w:rsidRDefault="00E85CCE" w:rsidP="007F39E5">
      <w:pPr>
        <w:spacing w:line="240" w:lineRule="auto"/>
        <w:jc w:val="both"/>
        <w:rPr>
          <w:rFonts w:cstheme="minorHAnsi"/>
          <w:sz w:val="24"/>
          <w:szCs w:val="24"/>
          <w:lang w:val="ka-GE"/>
        </w:rPr>
      </w:pPr>
      <w:r w:rsidRPr="007F39E5">
        <w:rPr>
          <w:rFonts w:cstheme="minorHAnsi"/>
          <w:sz w:val="24"/>
          <w:szCs w:val="24"/>
        </w:rPr>
        <w:t>In Sum, investigation started based on the following articles of Criminal Code of Georgia:</w:t>
      </w:r>
    </w:p>
    <w:p w:rsidR="00E85CCE" w:rsidRPr="007F39E5" w:rsidRDefault="00E85CCE" w:rsidP="007F39E5">
      <w:pPr>
        <w:tabs>
          <w:tab w:val="left" w:pos="8205"/>
        </w:tabs>
        <w:spacing w:line="240" w:lineRule="auto"/>
        <w:jc w:val="both"/>
        <w:rPr>
          <w:rFonts w:cstheme="minorHAnsi"/>
          <w:sz w:val="24"/>
          <w:szCs w:val="24"/>
          <w:lang w:val="ka-GE"/>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1</w:t>
      </w:r>
      <w:r w:rsidRPr="007F39E5">
        <w:rPr>
          <w:rFonts w:cstheme="minorHAnsi"/>
          <w:sz w:val="24"/>
          <w:szCs w:val="24"/>
          <w:lang w:val="ka-GE"/>
        </w:rPr>
        <w:t xml:space="preserve">- 23 </w:t>
      </w:r>
      <w:r w:rsidRPr="007F39E5">
        <w:rPr>
          <w:rFonts w:cstheme="minorHAnsi"/>
          <w:sz w:val="24"/>
          <w:szCs w:val="24"/>
        </w:rPr>
        <w:t>facts</w:t>
      </w:r>
    </w:p>
    <w:p w:rsidR="00E85CCE" w:rsidRPr="007F39E5" w:rsidRDefault="00E85CCE" w:rsidP="007F39E5">
      <w:pPr>
        <w:spacing w:line="240" w:lineRule="auto"/>
        <w:jc w:val="both"/>
        <w:rPr>
          <w:rFonts w:cstheme="minorHAnsi"/>
          <w:sz w:val="24"/>
          <w:szCs w:val="24"/>
          <w:lang w:val="ka-GE"/>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2</w:t>
      </w:r>
      <w:r w:rsidRPr="007F39E5">
        <w:rPr>
          <w:rFonts w:cstheme="minorHAnsi"/>
          <w:sz w:val="24"/>
          <w:szCs w:val="24"/>
          <w:lang w:val="ka-GE"/>
        </w:rPr>
        <w:t xml:space="preserve">- 0 </w:t>
      </w:r>
      <w:r w:rsidRPr="007F39E5">
        <w:rPr>
          <w:rFonts w:cstheme="minorHAnsi"/>
          <w:sz w:val="24"/>
          <w:szCs w:val="24"/>
        </w:rPr>
        <w:t>fact</w:t>
      </w:r>
      <w:r w:rsidR="004C2822" w:rsidRPr="007F39E5">
        <w:rPr>
          <w:rFonts w:cstheme="minorHAnsi"/>
          <w:sz w:val="24"/>
          <w:szCs w:val="24"/>
        </w:rPr>
        <w:t>s</w:t>
      </w:r>
    </w:p>
    <w:p w:rsidR="00E85CCE" w:rsidRPr="007F39E5" w:rsidRDefault="00E85CCE" w:rsidP="007F39E5">
      <w:pPr>
        <w:spacing w:line="240" w:lineRule="auto"/>
        <w:jc w:val="both"/>
        <w:rPr>
          <w:rFonts w:cstheme="minorHAnsi"/>
          <w:sz w:val="24"/>
          <w:szCs w:val="24"/>
          <w:lang w:val="ka-GE"/>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3</w:t>
      </w:r>
      <w:r w:rsidRPr="007F39E5">
        <w:rPr>
          <w:rFonts w:cstheme="minorHAnsi"/>
          <w:sz w:val="24"/>
          <w:szCs w:val="24"/>
          <w:lang w:val="ka-GE"/>
        </w:rPr>
        <w:t>- 10</w:t>
      </w:r>
      <w:r w:rsidRPr="007F39E5">
        <w:rPr>
          <w:rFonts w:cstheme="minorHAnsi"/>
          <w:sz w:val="24"/>
          <w:szCs w:val="24"/>
        </w:rPr>
        <w:t>5</w:t>
      </w:r>
      <w:r w:rsidRPr="007F39E5">
        <w:rPr>
          <w:rFonts w:cstheme="minorHAnsi"/>
          <w:sz w:val="24"/>
          <w:szCs w:val="24"/>
          <w:lang w:val="ka-GE"/>
        </w:rPr>
        <w:t xml:space="preserve"> </w:t>
      </w:r>
      <w:r w:rsidRPr="007F39E5">
        <w:rPr>
          <w:rFonts w:cstheme="minorHAnsi"/>
          <w:sz w:val="24"/>
          <w:szCs w:val="24"/>
        </w:rPr>
        <w:t>facts</w:t>
      </w:r>
    </w:p>
    <w:p w:rsidR="00E85CCE" w:rsidRPr="007F39E5" w:rsidRDefault="00E85CCE" w:rsidP="007F39E5">
      <w:pPr>
        <w:spacing w:line="240" w:lineRule="auto"/>
        <w:jc w:val="both"/>
        <w:rPr>
          <w:rFonts w:cstheme="minorHAnsi"/>
          <w:sz w:val="24"/>
          <w:szCs w:val="24"/>
          <w:lang w:val="ka-GE"/>
        </w:rPr>
      </w:pPr>
      <w:r w:rsidRPr="007F39E5">
        <w:rPr>
          <w:rFonts w:cstheme="minorHAnsi"/>
          <w:sz w:val="24"/>
          <w:szCs w:val="24"/>
        </w:rPr>
        <w:t>Article</w:t>
      </w:r>
      <w:r w:rsidRPr="007F39E5">
        <w:rPr>
          <w:rFonts w:cstheme="minorHAnsi"/>
          <w:sz w:val="24"/>
          <w:szCs w:val="24"/>
          <w:lang w:val="ka-GE"/>
        </w:rPr>
        <w:t xml:space="preserve"> 332- 109 </w:t>
      </w:r>
      <w:r w:rsidRPr="007F39E5">
        <w:rPr>
          <w:rFonts w:cstheme="minorHAnsi"/>
          <w:sz w:val="24"/>
          <w:szCs w:val="24"/>
        </w:rPr>
        <w:t>facts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333- 171 </w:t>
      </w:r>
      <w:r w:rsidRPr="007F39E5">
        <w:rPr>
          <w:rFonts w:cstheme="minorHAnsi"/>
          <w:sz w:val="24"/>
          <w:szCs w:val="24"/>
        </w:rPr>
        <w:t>facts</w:t>
      </w:r>
    </w:p>
    <w:p w:rsidR="00E85CCE" w:rsidRPr="007F39E5" w:rsidRDefault="00E85CCE" w:rsidP="007F39E5">
      <w:pPr>
        <w:spacing w:line="240" w:lineRule="auto"/>
        <w:jc w:val="both"/>
        <w:rPr>
          <w:rFonts w:cstheme="minorHAnsi"/>
          <w:sz w:val="24"/>
          <w:szCs w:val="24"/>
          <w:lang w:val="ka-GE"/>
        </w:rPr>
      </w:pPr>
    </w:p>
    <w:p w:rsidR="00E85CCE" w:rsidRPr="007F39E5" w:rsidRDefault="00E85CCE" w:rsidP="007F39E5">
      <w:pPr>
        <w:spacing w:line="240" w:lineRule="auto"/>
        <w:jc w:val="both"/>
        <w:rPr>
          <w:rFonts w:cstheme="minorHAnsi"/>
          <w:sz w:val="24"/>
          <w:szCs w:val="24"/>
        </w:rPr>
      </w:pPr>
      <w:r w:rsidRPr="007F39E5">
        <w:rPr>
          <w:rFonts w:cstheme="minorHAnsi"/>
          <w:sz w:val="24"/>
          <w:szCs w:val="24"/>
        </w:rPr>
        <w:t>Prosecution started based on the following articles of Criminal Code of Georgia</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1</w:t>
      </w:r>
      <w:r w:rsidRPr="007F39E5">
        <w:rPr>
          <w:rFonts w:cstheme="minorHAnsi"/>
          <w:sz w:val="24"/>
          <w:szCs w:val="24"/>
          <w:lang w:val="ka-GE"/>
        </w:rPr>
        <w:t xml:space="preserve">- </w:t>
      </w:r>
      <w:r w:rsidRPr="007F39E5">
        <w:rPr>
          <w:rFonts w:cstheme="minorHAnsi"/>
          <w:sz w:val="24"/>
          <w:szCs w:val="24"/>
        </w:rPr>
        <w:t xml:space="preserve">Towards </w:t>
      </w:r>
      <w:r w:rsidRPr="007F39E5">
        <w:rPr>
          <w:rFonts w:cstheme="minorHAnsi"/>
          <w:sz w:val="24"/>
          <w:szCs w:val="24"/>
          <w:lang w:val="ka-GE"/>
        </w:rPr>
        <w:t xml:space="preserve">17 </w:t>
      </w:r>
      <w:r w:rsidRPr="007F39E5">
        <w:rPr>
          <w:rFonts w:cstheme="minorHAnsi"/>
          <w:sz w:val="24"/>
          <w:szCs w:val="24"/>
        </w:rPr>
        <w:t>person</w:t>
      </w:r>
      <w:r w:rsidR="004C2822" w:rsidRPr="007F39E5">
        <w:rPr>
          <w:rFonts w:cstheme="minorHAnsi"/>
          <w:sz w:val="24"/>
          <w:szCs w:val="24"/>
        </w:rPr>
        <w: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2</w:t>
      </w:r>
      <w:r w:rsidRPr="007F39E5">
        <w:rPr>
          <w:rFonts w:cstheme="minorHAnsi"/>
          <w:sz w:val="24"/>
          <w:szCs w:val="24"/>
          <w:lang w:val="ka-GE"/>
        </w:rPr>
        <w:t xml:space="preserve">- </w:t>
      </w:r>
      <w:r w:rsidRPr="007F39E5">
        <w:rPr>
          <w:rFonts w:cstheme="minorHAnsi"/>
          <w:sz w:val="24"/>
          <w:szCs w:val="24"/>
        </w:rPr>
        <w:t>Towards</w:t>
      </w:r>
      <w:r w:rsidRPr="007F39E5">
        <w:rPr>
          <w:rFonts w:cstheme="minorHAnsi"/>
          <w:sz w:val="24"/>
          <w:szCs w:val="24"/>
          <w:lang w:val="ka-GE"/>
        </w:rPr>
        <w:t xml:space="preserve"> 0 </w:t>
      </w:r>
      <w:r w:rsidRPr="007F39E5">
        <w:rPr>
          <w:rFonts w:cstheme="minorHAnsi"/>
          <w:sz w:val="24"/>
          <w:szCs w:val="24"/>
        </w:rPr>
        <w:t>person</w:t>
      </w:r>
      <w:r w:rsidR="004C2822" w:rsidRPr="007F39E5">
        <w:rPr>
          <w:rFonts w:cstheme="minorHAnsi"/>
          <w:sz w:val="24"/>
          <w:szCs w:val="24"/>
        </w:rPr>
        <w: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3</w:t>
      </w:r>
      <w:r w:rsidRPr="007F39E5">
        <w:rPr>
          <w:rFonts w:cstheme="minorHAnsi"/>
          <w:sz w:val="24"/>
          <w:szCs w:val="24"/>
          <w:lang w:val="ka-GE"/>
        </w:rPr>
        <w:t xml:space="preserve">- </w:t>
      </w:r>
      <w:r w:rsidRPr="007F39E5">
        <w:rPr>
          <w:rFonts w:cstheme="minorHAnsi"/>
          <w:sz w:val="24"/>
          <w:szCs w:val="24"/>
        </w:rPr>
        <w:t>Towards</w:t>
      </w:r>
      <w:r w:rsidRPr="007F39E5">
        <w:rPr>
          <w:rFonts w:cstheme="minorHAnsi"/>
          <w:sz w:val="24"/>
          <w:szCs w:val="24"/>
          <w:lang w:val="ka-GE"/>
        </w:rPr>
        <w:t xml:space="preserve"> 22 </w:t>
      </w:r>
      <w:r w:rsidRPr="007F39E5">
        <w:rPr>
          <w:rFonts w:cstheme="minorHAnsi"/>
          <w:sz w:val="24"/>
          <w:szCs w:val="24"/>
        </w:rPr>
        <w:t>person</w:t>
      </w:r>
      <w:r w:rsidR="004C2822" w:rsidRPr="007F39E5">
        <w:rPr>
          <w:rFonts w:cstheme="minorHAnsi"/>
          <w:sz w:val="24"/>
          <w:szCs w:val="24"/>
        </w:rPr>
        <w: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332- </w:t>
      </w:r>
      <w:r w:rsidRPr="007F39E5">
        <w:rPr>
          <w:rFonts w:cstheme="minorHAnsi"/>
          <w:sz w:val="24"/>
          <w:szCs w:val="24"/>
        </w:rPr>
        <w:t>Towards</w:t>
      </w:r>
      <w:r w:rsidRPr="007F39E5">
        <w:rPr>
          <w:rFonts w:cstheme="minorHAnsi"/>
          <w:sz w:val="24"/>
          <w:szCs w:val="24"/>
          <w:lang w:val="ka-GE"/>
        </w:rPr>
        <w:t xml:space="preserve"> 44 </w:t>
      </w:r>
      <w:r w:rsidRPr="007F39E5">
        <w:rPr>
          <w:rFonts w:cstheme="minorHAnsi"/>
          <w:sz w:val="24"/>
          <w:szCs w:val="24"/>
        </w:rPr>
        <w:t>person</w:t>
      </w:r>
      <w:r w:rsidR="004C2822" w:rsidRPr="007F39E5">
        <w:rPr>
          <w:rFonts w:cstheme="minorHAnsi"/>
          <w:sz w:val="24"/>
          <w:szCs w:val="24"/>
        </w:rPr>
        <w: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333- </w:t>
      </w:r>
      <w:r w:rsidRPr="007F39E5">
        <w:rPr>
          <w:rFonts w:cstheme="minorHAnsi"/>
          <w:sz w:val="24"/>
          <w:szCs w:val="24"/>
        </w:rPr>
        <w:t>Towards</w:t>
      </w:r>
      <w:r w:rsidRPr="007F39E5">
        <w:rPr>
          <w:rFonts w:cstheme="minorHAnsi"/>
          <w:sz w:val="24"/>
          <w:szCs w:val="24"/>
          <w:lang w:val="ka-GE"/>
        </w:rPr>
        <w:t xml:space="preserve"> 36 </w:t>
      </w:r>
      <w:r w:rsidRPr="007F39E5">
        <w:rPr>
          <w:rFonts w:cstheme="minorHAnsi"/>
          <w:sz w:val="24"/>
          <w:szCs w:val="24"/>
        </w:rPr>
        <w:t>person</w:t>
      </w:r>
      <w:r w:rsidR="004C2822" w:rsidRPr="007F39E5">
        <w:rPr>
          <w:rFonts w:cstheme="minorHAnsi"/>
          <w:sz w:val="24"/>
          <w:szCs w:val="24"/>
        </w:rPr>
        <w:t>s</w:t>
      </w:r>
    </w:p>
    <w:p w:rsidR="00E85CCE" w:rsidRPr="007F39E5" w:rsidRDefault="00E85CCE" w:rsidP="007F39E5">
      <w:pPr>
        <w:spacing w:line="240" w:lineRule="auto"/>
        <w:jc w:val="both"/>
        <w:rPr>
          <w:rFonts w:cstheme="minorHAnsi"/>
          <w:sz w:val="24"/>
          <w:szCs w:val="24"/>
          <w:lang w:val="ka-GE"/>
        </w:rPr>
      </w:pPr>
    </w:p>
    <w:p w:rsidR="00E85CCE" w:rsidRPr="007F39E5" w:rsidRDefault="00E85CCE" w:rsidP="007F39E5">
      <w:pPr>
        <w:spacing w:line="240" w:lineRule="auto"/>
        <w:jc w:val="both"/>
        <w:rPr>
          <w:rFonts w:cstheme="minorHAnsi"/>
          <w:sz w:val="24"/>
          <w:szCs w:val="24"/>
        </w:rPr>
      </w:pPr>
      <w:r w:rsidRPr="007F39E5">
        <w:rPr>
          <w:rFonts w:cstheme="minorHAnsi"/>
          <w:sz w:val="24"/>
          <w:szCs w:val="24"/>
        </w:rPr>
        <w:t>Trial hearing was appointed on the following article of Criminal Code of Georgia: (data from 1 January 2012 till 30 September 2012)</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1</w:t>
      </w:r>
      <w:r w:rsidRPr="007F39E5">
        <w:rPr>
          <w:rFonts w:cstheme="minorHAnsi"/>
          <w:sz w:val="24"/>
          <w:szCs w:val="24"/>
          <w:lang w:val="ka-GE"/>
        </w:rPr>
        <w:t>-</w:t>
      </w:r>
      <w:r w:rsidRPr="007F39E5">
        <w:rPr>
          <w:rFonts w:cstheme="minorHAnsi"/>
          <w:sz w:val="24"/>
          <w:szCs w:val="24"/>
        </w:rPr>
        <w:t>towards</w:t>
      </w:r>
      <w:r w:rsidRPr="007F39E5">
        <w:rPr>
          <w:rFonts w:cstheme="minorHAnsi"/>
          <w:sz w:val="24"/>
          <w:szCs w:val="24"/>
          <w:lang w:val="ka-GE"/>
        </w:rPr>
        <w:t xml:space="preserve"> 3 </w:t>
      </w:r>
      <w:r w:rsidRPr="007F39E5">
        <w:rPr>
          <w:rFonts w:cstheme="minorHAnsi"/>
          <w:sz w:val="24"/>
          <w:szCs w:val="24"/>
        </w:rPr>
        <w:t>person</w:t>
      </w:r>
      <w:r w:rsidR="004C2822" w:rsidRPr="007F39E5">
        <w:rPr>
          <w:rFonts w:cstheme="minorHAnsi"/>
          <w:sz w:val="24"/>
          <w:szCs w:val="24"/>
        </w:rPr>
        <w: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2</w:t>
      </w:r>
      <w:r w:rsidRPr="007F39E5">
        <w:rPr>
          <w:rFonts w:cstheme="minorHAnsi"/>
          <w:sz w:val="24"/>
          <w:szCs w:val="24"/>
          <w:lang w:val="ka-GE"/>
        </w:rPr>
        <w:t xml:space="preserve">- </w:t>
      </w:r>
      <w:r w:rsidRPr="007F39E5">
        <w:rPr>
          <w:rFonts w:cstheme="minorHAnsi"/>
          <w:sz w:val="24"/>
          <w:szCs w:val="24"/>
        </w:rPr>
        <w:t xml:space="preserve">towards </w:t>
      </w:r>
      <w:r w:rsidRPr="007F39E5">
        <w:rPr>
          <w:rFonts w:cstheme="minorHAnsi"/>
          <w:sz w:val="24"/>
          <w:szCs w:val="24"/>
          <w:lang w:val="ka-GE"/>
        </w:rPr>
        <w:t xml:space="preserve">0 </w:t>
      </w:r>
      <w:r w:rsidRPr="007F39E5">
        <w:rPr>
          <w:rFonts w:cstheme="minorHAnsi"/>
          <w:sz w:val="24"/>
          <w:szCs w:val="24"/>
        </w:rPr>
        <w:t>person</w:t>
      </w:r>
      <w:r w:rsidR="004C2822" w:rsidRPr="007F39E5">
        <w:rPr>
          <w:rFonts w:cstheme="minorHAnsi"/>
          <w:sz w:val="24"/>
          <w:szCs w:val="24"/>
        </w:rPr>
        <w: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3</w:t>
      </w:r>
      <w:r w:rsidRPr="007F39E5">
        <w:rPr>
          <w:rFonts w:cstheme="minorHAnsi"/>
          <w:sz w:val="24"/>
          <w:szCs w:val="24"/>
          <w:lang w:val="ka-GE"/>
        </w:rPr>
        <w:t xml:space="preserve">- </w:t>
      </w:r>
      <w:r w:rsidRPr="007F39E5">
        <w:rPr>
          <w:rFonts w:cstheme="minorHAnsi"/>
          <w:sz w:val="24"/>
          <w:szCs w:val="24"/>
        </w:rPr>
        <w:t xml:space="preserve">towards </w:t>
      </w:r>
      <w:r w:rsidRPr="007F39E5">
        <w:rPr>
          <w:rFonts w:cstheme="minorHAnsi"/>
          <w:sz w:val="24"/>
          <w:szCs w:val="24"/>
          <w:lang w:val="ka-GE"/>
        </w:rPr>
        <w:t xml:space="preserve">1 </w:t>
      </w:r>
      <w:r w:rsidRPr="007F39E5">
        <w:rPr>
          <w:rFonts w:cstheme="minorHAnsi"/>
          <w:sz w:val="24"/>
          <w:szCs w:val="24"/>
        </w:rPr>
        <w:t>person</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332- </w:t>
      </w:r>
      <w:r w:rsidRPr="007F39E5">
        <w:rPr>
          <w:rFonts w:cstheme="minorHAnsi"/>
          <w:sz w:val="24"/>
          <w:szCs w:val="24"/>
        </w:rPr>
        <w:t xml:space="preserve">towards </w:t>
      </w:r>
      <w:r w:rsidRPr="007F39E5">
        <w:rPr>
          <w:rFonts w:cstheme="minorHAnsi"/>
          <w:sz w:val="24"/>
          <w:szCs w:val="24"/>
          <w:lang w:val="ka-GE"/>
        </w:rPr>
        <w:t xml:space="preserve">83 </w:t>
      </w:r>
      <w:r w:rsidRPr="007F39E5">
        <w:rPr>
          <w:rFonts w:cstheme="minorHAnsi"/>
          <w:sz w:val="24"/>
          <w:szCs w:val="24"/>
        </w:rPr>
        <w:t>person</w:t>
      </w:r>
      <w:r w:rsidR="004C2822" w:rsidRPr="007F39E5">
        <w:rPr>
          <w:rFonts w:cstheme="minorHAnsi"/>
          <w:sz w:val="24"/>
          <w:szCs w:val="24"/>
        </w:rPr>
        <w: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 xml:space="preserve">Article </w:t>
      </w:r>
      <w:r w:rsidRPr="007F39E5">
        <w:rPr>
          <w:rFonts w:cstheme="minorHAnsi"/>
          <w:sz w:val="24"/>
          <w:szCs w:val="24"/>
          <w:lang w:val="ka-GE"/>
        </w:rPr>
        <w:t>333-</w:t>
      </w:r>
      <w:r w:rsidRPr="007F39E5">
        <w:rPr>
          <w:rFonts w:cstheme="minorHAnsi"/>
          <w:sz w:val="24"/>
          <w:szCs w:val="24"/>
        </w:rPr>
        <w:t xml:space="preserve"> Towards</w:t>
      </w:r>
      <w:r w:rsidRPr="007F39E5">
        <w:rPr>
          <w:rFonts w:cstheme="minorHAnsi"/>
          <w:sz w:val="24"/>
          <w:szCs w:val="24"/>
          <w:lang w:val="ka-GE"/>
        </w:rPr>
        <w:t xml:space="preserve"> 10 </w:t>
      </w:r>
      <w:r w:rsidRPr="007F39E5">
        <w:rPr>
          <w:rFonts w:cstheme="minorHAnsi"/>
          <w:sz w:val="24"/>
          <w:szCs w:val="24"/>
        </w:rPr>
        <w:t>person</w:t>
      </w:r>
      <w:r w:rsidR="004C2822" w:rsidRPr="007F39E5">
        <w:rPr>
          <w:rFonts w:cstheme="minorHAnsi"/>
          <w:sz w:val="24"/>
          <w:szCs w:val="24"/>
        </w:rPr>
        <w:t>s</w:t>
      </w:r>
    </w:p>
    <w:p w:rsidR="00E85CCE" w:rsidRPr="007F39E5" w:rsidRDefault="00E85CCE" w:rsidP="007F39E5">
      <w:pPr>
        <w:spacing w:line="240" w:lineRule="auto"/>
        <w:jc w:val="both"/>
        <w:rPr>
          <w:rFonts w:cstheme="minorHAnsi"/>
          <w:sz w:val="24"/>
          <w:szCs w:val="24"/>
        </w:rPr>
      </w:pPr>
    </w:p>
    <w:p w:rsidR="00E85CCE" w:rsidRPr="007F39E5" w:rsidRDefault="00E85CCE" w:rsidP="007F39E5">
      <w:pPr>
        <w:spacing w:line="240" w:lineRule="auto"/>
        <w:jc w:val="both"/>
        <w:rPr>
          <w:rFonts w:cstheme="minorHAnsi"/>
          <w:sz w:val="24"/>
          <w:szCs w:val="24"/>
        </w:rPr>
      </w:pPr>
      <w:r w:rsidRPr="007F39E5">
        <w:rPr>
          <w:rFonts w:cstheme="minorHAnsi"/>
          <w:sz w:val="24"/>
          <w:szCs w:val="24"/>
          <w:lang w:val="ka-GE"/>
        </w:rPr>
        <w:t>Investigation stopped on the following articles of Criminal Code of Georgia</w:t>
      </w:r>
      <w:r w:rsidRPr="007F39E5">
        <w:rPr>
          <w:rFonts w:cstheme="minorHAnsi"/>
          <w:sz w:val="24"/>
          <w:szCs w:val="24"/>
        </w:rPr>
        <w:t>:</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 xml:space="preserve">Article </w:t>
      </w:r>
      <w:r w:rsidRPr="007F39E5">
        <w:rPr>
          <w:rFonts w:cstheme="minorHAnsi"/>
          <w:sz w:val="24"/>
          <w:szCs w:val="24"/>
          <w:lang w:val="ka-GE"/>
        </w:rPr>
        <w:t>144</w:t>
      </w:r>
      <w:r w:rsidRPr="007F39E5">
        <w:rPr>
          <w:rFonts w:cstheme="minorHAnsi"/>
          <w:sz w:val="24"/>
          <w:szCs w:val="24"/>
          <w:vertAlign w:val="superscript"/>
          <w:lang w:val="ka-GE"/>
        </w:rPr>
        <w:t>1</w:t>
      </w:r>
      <w:r w:rsidRPr="007F39E5">
        <w:rPr>
          <w:rFonts w:cstheme="minorHAnsi"/>
          <w:sz w:val="24"/>
          <w:szCs w:val="24"/>
          <w:lang w:val="ka-GE"/>
        </w:rPr>
        <w:t xml:space="preserve">- 9 </w:t>
      </w:r>
      <w:r w:rsidRPr="007F39E5">
        <w:rPr>
          <w:rFonts w:cstheme="minorHAnsi"/>
          <w:sz w:val="24"/>
          <w:szCs w:val="24"/>
        </w:rPr>
        <w:t>facts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2</w:t>
      </w:r>
      <w:r w:rsidRPr="007F39E5">
        <w:rPr>
          <w:rFonts w:cstheme="minorHAnsi"/>
          <w:sz w:val="24"/>
          <w:szCs w:val="24"/>
          <w:lang w:val="ka-GE"/>
        </w:rPr>
        <w:t xml:space="preserve">- 0 </w:t>
      </w:r>
      <w:r w:rsidRPr="007F39E5">
        <w:rPr>
          <w:rFonts w:cstheme="minorHAnsi"/>
          <w:sz w:val="24"/>
          <w:szCs w:val="24"/>
        </w:rPr>
        <w:t>fact</w:t>
      </w:r>
      <w:r w:rsidR="004C2822" w:rsidRPr="007F39E5">
        <w:rPr>
          <w:rFonts w:cstheme="minorHAnsi"/>
          <w:sz w:val="24"/>
          <w:szCs w:val="24"/>
        </w:rPr>
        <w: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144</w:t>
      </w:r>
      <w:r w:rsidRPr="007F39E5">
        <w:rPr>
          <w:rFonts w:cstheme="minorHAnsi"/>
          <w:sz w:val="24"/>
          <w:szCs w:val="24"/>
          <w:vertAlign w:val="superscript"/>
          <w:lang w:val="ka-GE"/>
        </w:rPr>
        <w:t>3</w:t>
      </w:r>
      <w:r w:rsidRPr="007F39E5">
        <w:rPr>
          <w:rFonts w:cstheme="minorHAnsi"/>
          <w:sz w:val="24"/>
          <w:szCs w:val="24"/>
          <w:lang w:val="ka-GE"/>
        </w:rPr>
        <w:t xml:space="preserve">- 5 </w:t>
      </w:r>
      <w:r w:rsidRPr="007F39E5">
        <w:rPr>
          <w:rFonts w:cstheme="minorHAnsi"/>
          <w:sz w:val="24"/>
          <w:szCs w:val="24"/>
        </w:rPr>
        <w:t>facts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332- 37 </w:t>
      </w:r>
      <w:r w:rsidRPr="007F39E5">
        <w:rPr>
          <w:rFonts w:cstheme="minorHAnsi"/>
          <w:sz w:val="24"/>
          <w:szCs w:val="24"/>
        </w:rPr>
        <w:t>facts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Article</w:t>
      </w:r>
      <w:r w:rsidRPr="007F39E5">
        <w:rPr>
          <w:rFonts w:cstheme="minorHAnsi"/>
          <w:sz w:val="24"/>
          <w:szCs w:val="24"/>
          <w:lang w:val="ka-GE"/>
        </w:rPr>
        <w:t xml:space="preserve"> 333- 45 </w:t>
      </w:r>
      <w:r w:rsidRPr="007F39E5">
        <w:rPr>
          <w:rFonts w:cstheme="minorHAnsi"/>
          <w:sz w:val="24"/>
          <w:szCs w:val="24"/>
        </w:rPr>
        <w:t>facts</w:t>
      </w:r>
    </w:p>
    <w:p w:rsidR="00E85CCE" w:rsidRDefault="00E85CCE" w:rsidP="007F39E5">
      <w:pPr>
        <w:spacing w:line="240" w:lineRule="auto"/>
        <w:jc w:val="center"/>
        <w:rPr>
          <w:rFonts w:cstheme="minorHAnsi"/>
          <w:b/>
          <w:sz w:val="24"/>
          <w:szCs w:val="24"/>
        </w:rPr>
      </w:pPr>
      <w:r w:rsidRPr="007F39E5">
        <w:rPr>
          <w:rFonts w:cstheme="minorHAnsi"/>
          <w:b/>
          <w:sz w:val="24"/>
          <w:szCs w:val="24"/>
        </w:rPr>
        <w:t xml:space="preserve">Statistics – 2013 </w:t>
      </w:r>
      <w:r w:rsidR="00AF5F54">
        <w:rPr>
          <w:rFonts w:cstheme="minorHAnsi"/>
          <w:b/>
          <w:sz w:val="24"/>
          <w:szCs w:val="24"/>
        </w:rPr>
        <w:t>-2014</w:t>
      </w:r>
    </w:p>
    <w:p w:rsidR="00AF5F54" w:rsidRDefault="00AF5F54" w:rsidP="007F39E5">
      <w:pPr>
        <w:spacing w:line="240" w:lineRule="auto"/>
        <w:jc w:val="center"/>
        <w:rPr>
          <w:rFonts w:cstheme="minorHAnsi"/>
          <w:b/>
          <w:sz w:val="24"/>
          <w:szCs w:val="24"/>
        </w:rPr>
      </w:pPr>
    </w:p>
    <w:p w:rsidR="00AF5F54" w:rsidRDefault="00AF5F54" w:rsidP="003C66F9">
      <w:pPr>
        <w:spacing w:line="240" w:lineRule="auto"/>
        <w:jc w:val="both"/>
        <w:rPr>
          <w:rFonts w:cstheme="minorHAnsi"/>
          <w:b/>
          <w:sz w:val="24"/>
          <w:szCs w:val="24"/>
        </w:rPr>
      </w:pPr>
    </w:p>
    <w:p w:rsidR="00AF5F54" w:rsidRDefault="00AF5F54" w:rsidP="003C66F9">
      <w:pPr>
        <w:jc w:val="both"/>
        <w:rPr>
          <w:color w:val="000000"/>
        </w:rPr>
      </w:pPr>
      <w:r>
        <w:rPr>
          <w:rFonts w:ascii="Cambria" w:hAnsi="Cambria"/>
          <w:color w:val="000000"/>
          <w:sz w:val="24"/>
          <w:szCs w:val="24"/>
        </w:rPr>
        <w:t xml:space="preserve">  </w:t>
      </w:r>
      <w:r>
        <w:rPr>
          <w:rFonts w:ascii="Cambria" w:hAnsi="Cambria"/>
          <w:b/>
          <w:bCs/>
          <w:color w:val="000000"/>
          <w:sz w:val="24"/>
          <w:szCs w:val="24"/>
        </w:rPr>
        <w:t xml:space="preserve">Statistical dates regarding prison staff: </w:t>
      </w:r>
    </w:p>
    <w:p w:rsidR="00AF5F54" w:rsidRDefault="00AF5F54" w:rsidP="003C66F9">
      <w:pPr>
        <w:jc w:val="both"/>
        <w:rPr>
          <w:color w:val="000000"/>
        </w:rPr>
      </w:pPr>
      <w:r>
        <w:rPr>
          <w:rFonts w:ascii="Cambria" w:hAnsi="Cambria"/>
          <w:color w:val="000000"/>
          <w:sz w:val="24"/>
          <w:szCs w:val="24"/>
        </w:rPr>
        <w:t> </w:t>
      </w:r>
    </w:p>
    <w:p w:rsidR="00AF5F54" w:rsidRDefault="00AF5F54" w:rsidP="003C66F9">
      <w:pPr>
        <w:pStyle w:val="singletxtg"/>
        <w:ind w:left="90" w:right="90"/>
        <w:rPr>
          <w:color w:val="000000"/>
        </w:rPr>
      </w:pPr>
      <w:r>
        <w:rPr>
          <w:rFonts w:ascii="Cambria" w:hAnsi="Cambria"/>
          <w:color w:val="000000"/>
          <w:sz w:val="24"/>
          <w:szCs w:val="24"/>
          <w:lang w:val="en-GB"/>
        </w:rPr>
        <w:t>In 2013 3 cases were initiated under Article 144(1); 9 cases – under Article 144(3); 3 cases – under Article 332 (misuse of official power) and 23 cases under Article 333.</w:t>
      </w:r>
    </w:p>
    <w:p w:rsidR="00AF5F54" w:rsidRDefault="00AF5F54" w:rsidP="003C66F9">
      <w:pPr>
        <w:pStyle w:val="singletxtg"/>
        <w:ind w:left="90" w:right="90"/>
        <w:rPr>
          <w:color w:val="000000"/>
        </w:rPr>
      </w:pPr>
      <w:r>
        <w:rPr>
          <w:rFonts w:ascii="Cambria" w:hAnsi="Cambria"/>
          <w:color w:val="000000"/>
          <w:sz w:val="24"/>
          <w:szCs w:val="24"/>
          <w:lang w:val="en-GB"/>
        </w:rPr>
        <w:t>In 2013 48 employees of the penitentiary establishment have been prosecuted for the torture and inhuman treatment of the inmates. Among them were former heads of the Penitentiary Departments and their deputies, 8 heads of the penitentiary establishment and their 8 deputies.</w:t>
      </w:r>
    </w:p>
    <w:p w:rsidR="00AF5F54" w:rsidRDefault="00AF5F54" w:rsidP="003C66F9">
      <w:pPr>
        <w:pStyle w:val="singletxtg"/>
        <w:ind w:left="90" w:right="90"/>
        <w:rPr>
          <w:color w:val="000000"/>
        </w:rPr>
      </w:pPr>
      <w:r>
        <w:rPr>
          <w:rFonts w:ascii="Cambria" w:hAnsi="Cambria"/>
          <w:color w:val="000000"/>
          <w:sz w:val="24"/>
          <w:szCs w:val="24"/>
          <w:lang w:val="en-GB"/>
        </w:rPr>
        <w:t xml:space="preserve">In total in 2013 verdict has been reached against 31 prison staff members ( a plea bargain was concluded only with 13 defendants), out of which 28 persons have been found guilty of ill-treatment (Under the charge of Article 144 (1) of the CCG  9 person were convicted;  under the charge of Article 144 (3) of the CCG 24 person were convicted); 2 persons have been found guilty of the crime prescribed by Article 376 of the CCG (non-reporting of crime) and 1 person was acquitted. As to the measures of punishments they varied from nine months to seven years. All convicts have been additionally sentenced to deprivation of right to occupy an official position from period of 1 up 3 years. </w:t>
      </w:r>
    </w:p>
    <w:p w:rsidR="00AF5F54" w:rsidRDefault="00AF5F54" w:rsidP="003C66F9">
      <w:pPr>
        <w:pStyle w:val="singletxtg"/>
        <w:ind w:left="90" w:right="90"/>
        <w:rPr>
          <w:color w:val="000000"/>
        </w:rPr>
      </w:pPr>
      <w:r>
        <w:rPr>
          <w:rFonts w:ascii="Cambria" w:hAnsi="Cambria"/>
          <w:color w:val="000000"/>
          <w:sz w:val="24"/>
          <w:szCs w:val="24"/>
          <w:lang w:val="en-GB"/>
        </w:rPr>
        <w:t> </w:t>
      </w:r>
      <w:r w:rsidR="00AD46E2">
        <w:rPr>
          <w:rFonts w:ascii="Sylfaen" w:hAnsi="Sylfaen"/>
          <w:color w:val="000000"/>
          <w:sz w:val="24"/>
          <w:szCs w:val="24"/>
        </w:rPr>
        <w:t xml:space="preserve">In </w:t>
      </w:r>
      <w:r>
        <w:rPr>
          <w:rFonts w:ascii="Cambria" w:hAnsi="Cambria"/>
          <w:color w:val="000000"/>
          <w:sz w:val="24"/>
          <w:szCs w:val="24"/>
          <w:lang w:val="en-GB"/>
        </w:rPr>
        <w:t>2014 investigation under Article 144(1) has been initiated in 2 cases, under Article 144(3) in -2; under Article 333 – 1</w:t>
      </w:r>
      <w:r w:rsidR="00AD46E2">
        <w:rPr>
          <w:rFonts w:ascii="Cambria" w:hAnsi="Cambria"/>
          <w:color w:val="000000"/>
          <w:sz w:val="24"/>
          <w:szCs w:val="24"/>
          <w:lang w:val="en-GB"/>
        </w:rPr>
        <w:t>5</w:t>
      </w:r>
      <w:r>
        <w:rPr>
          <w:rFonts w:ascii="Cambria" w:hAnsi="Cambria"/>
          <w:color w:val="000000"/>
          <w:sz w:val="24"/>
          <w:szCs w:val="24"/>
          <w:lang w:val="en-GB"/>
        </w:rPr>
        <w:t xml:space="preserve"> cases. </w:t>
      </w:r>
    </w:p>
    <w:p w:rsidR="00AF5F54" w:rsidRDefault="00AF5F54" w:rsidP="003C66F9">
      <w:pPr>
        <w:pStyle w:val="singletxtg"/>
        <w:ind w:left="90" w:right="90"/>
        <w:rPr>
          <w:color w:val="000000"/>
        </w:rPr>
      </w:pPr>
      <w:r>
        <w:rPr>
          <w:rFonts w:ascii="Cambria" w:hAnsi="Cambria"/>
          <w:color w:val="000000"/>
          <w:sz w:val="24"/>
          <w:szCs w:val="24"/>
          <w:lang w:val="en-GB"/>
        </w:rPr>
        <w:t>6 persons were prosecuted under Article 144 (1) and 2 persons were prosecuted under Article 333.</w:t>
      </w:r>
    </w:p>
    <w:p w:rsidR="00AF5F54" w:rsidRDefault="00AD46E2" w:rsidP="003C66F9">
      <w:pPr>
        <w:pStyle w:val="singletxtg"/>
        <w:ind w:left="90" w:right="90"/>
        <w:rPr>
          <w:color w:val="000000"/>
        </w:rPr>
      </w:pPr>
      <w:r>
        <w:rPr>
          <w:rFonts w:ascii="Cambria" w:hAnsi="Cambria"/>
          <w:color w:val="000000"/>
          <w:sz w:val="24"/>
          <w:szCs w:val="24"/>
          <w:lang w:val="en-GB"/>
        </w:rPr>
        <w:t>During the 2014</w:t>
      </w:r>
      <w:r w:rsidR="00AF5F54">
        <w:rPr>
          <w:rFonts w:ascii="Cambria" w:hAnsi="Cambria"/>
          <w:color w:val="000000"/>
          <w:sz w:val="24"/>
          <w:szCs w:val="24"/>
          <w:lang w:val="en-GB"/>
        </w:rPr>
        <w:t xml:space="preserve"> a guilty verdict has been reached against 9 persons (to avoid any misunderstanding regarding numbers please take into consideration that in majority cases one accuser was prosecuted under several Articles of the CCG or for the several episodes): under article 144(1) 8 persons; under article 144(3) -1 person; under article 333-1 person; the majority of them were sentenced to deprivation of liberty up to 6 years.  </w:t>
      </w:r>
    </w:p>
    <w:p w:rsidR="00AF5F54" w:rsidRDefault="00AF5F54" w:rsidP="003C66F9">
      <w:pPr>
        <w:pStyle w:val="singletxtg"/>
        <w:ind w:left="90" w:right="90"/>
        <w:rPr>
          <w:color w:val="000000"/>
        </w:rPr>
      </w:pPr>
      <w:r>
        <w:rPr>
          <w:rFonts w:ascii="Cambria" w:hAnsi="Cambria"/>
          <w:color w:val="000000"/>
          <w:sz w:val="24"/>
          <w:szCs w:val="24"/>
          <w:lang w:val="en-GB"/>
        </w:rPr>
        <w:t> </w:t>
      </w:r>
    </w:p>
    <w:p w:rsidR="00AF5F54" w:rsidRDefault="00AF5F54" w:rsidP="003C66F9">
      <w:pPr>
        <w:pStyle w:val="singletxtg"/>
        <w:ind w:left="90" w:right="90"/>
        <w:rPr>
          <w:rFonts w:ascii="Cambria" w:hAnsi="Cambria"/>
          <w:b/>
          <w:bCs/>
          <w:color w:val="000000"/>
          <w:sz w:val="24"/>
          <w:szCs w:val="24"/>
          <w:lang w:val="en-GB"/>
        </w:rPr>
      </w:pPr>
      <w:r>
        <w:rPr>
          <w:rFonts w:ascii="Cambria" w:hAnsi="Cambria"/>
          <w:b/>
          <w:bCs/>
          <w:color w:val="000000"/>
          <w:sz w:val="24"/>
          <w:szCs w:val="24"/>
          <w:lang w:val="en-GB"/>
        </w:rPr>
        <w:t> </w:t>
      </w:r>
    </w:p>
    <w:p w:rsidR="00AF5F54" w:rsidRDefault="00AD46E2" w:rsidP="003C66F9">
      <w:pPr>
        <w:jc w:val="both"/>
        <w:rPr>
          <w:color w:val="000000"/>
        </w:rPr>
      </w:pPr>
      <w:r>
        <w:rPr>
          <w:rFonts w:ascii="Cambria" w:hAnsi="Cambria"/>
          <w:b/>
          <w:bCs/>
          <w:color w:val="000000"/>
          <w:sz w:val="24"/>
          <w:szCs w:val="24"/>
        </w:rPr>
        <w:t>s</w:t>
      </w:r>
      <w:r w:rsidR="00AF5F54">
        <w:rPr>
          <w:rFonts w:ascii="Cambria" w:hAnsi="Cambria"/>
          <w:b/>
          <w:bCs/>
          <w:color w:val="000000"/>
          <w:sz w:val="24"/>
          <w:szCs w:val="24"/>
        </w:rPr>
        <w:t xml:space="preserve">tatistical dates regarding police officers: </w:t>
      </w:r>
    </w:p>
    <w:p w:rsidR="00AF5F54" w:rsidRDefault="00AF5F54" w:rsidP="003C66F9">
      <w:pPr>
        <w:jc w:val="both"/>
        <w:rPr>
          <w:color w:val="000000"/>
        </w:rPr>
      </w:pPr>
      <w:r>
        <w:rPr>
          <w:rFonts w:ascii="Cambria" w:hAnsi="Cambria"/>
          <w:color w:val="000000"/>
          <w:sz w:val="24"/>
          <w:szCs w:val="24"/>
        </w:rPr>
        <w:t> </w:t>
      </w:r>
    </w:p>
    <w:p w:rsidR="00AF5F54" w:rsidRDefault="00AF5F54" w:rsidP="003C66F9">
      <w:pPr>
        <w:pStyle w:val="singletxtg"/>
        <w:ind w:left="90" w:right="90"/>
        <w:rPr>
          <w:color w:val="000000"/>
        </w:rPr>
      </w:pPr>
      <w:r>
        <w:rPr>
          <w:rFonts w:ascii="Cambria" w:hAnsi="Cambria"/>
          <w:color w:val="000000"/>
          <w:sz w:val="24"/>
          <w:szCs w:val="24"/>
          <w:lang w:val="en-GB"/>
        </w:rPr>
        <w:t xml:space="preserve">In 2013 totally 3 cases were initiated under Article 144(1), among them one case was initiated on the crime committed before 2013; </w:t>
      </w:r>
    </w:p>
    <w:p w:rsidR="00AF5F54" w:rsidRDefault="00AF5F54" w:rsidP="003C66F9">
      <w:pPr>
        <w:pStyle w:val="singletxtg"/>
        <w:ind w:left="90" w:right="90"/>
        <w:rPr>
          <w:color w:val="000000"/>
        </w:rPr>
      </w:pPr>
      <w:r>
        <w:rPr>
          <w:rFonts w:ascii="Cambria" w:hAnsi="Cambria"/>
          <w:color w:val="000000"/>
          <w:sz w:val="24"/>
          <w:szCs w:val="24"/>
          <w:lang w:val="en-GB"/>
        </w:rPr>
        <w:t xml:space="preserve">4 cases – under Article 144(3); </w:t>
      </w:r>
    </w:p>
    <w:p w:rsidR="00AF5F54" w:rsidRDefault="00AF5F54" w:rsidP="003C66F9">
      <w:pPr>
        <w:pStyle w:val="singletxtg"/>
        <w:ind w:left="90" w:right="90"/>
        <w:rPr>
          <w:color w:val="000000"/>
        </w:rPr>
      </w:pPr>
      <w:r>
        <w:rPr>
          <w:rFonts w:ascii="Cambria" w:hAnsi="Cambria"/>
          <w:color w:val="000000"/>
          <w:sz w:val="24"/>
          <w:szCs w:val="24"/>
          <w:lang w:val="en-GB"/>
        </w:rPr>
        <w:t>21 cases – under Article 332 (misuse of official power),  among them 9 cases were  initiated on the crime committed before 2013;</w:t>
      </w:r>
    </w:p>
    <w:p w:rsidR="00AF5F54" w:rsidRDefault="00AF5F54" w:rsidP="003C66F9">
      <w:pPr>
        <w:pStyle w:val="singletxtg"/>
        <w:ind w:left="90" w:right="90"/>
        <w:rPr>
          <w:color w:val="000000"/>
        </w:rPr>
      </w:pPr>
      <w:r>
        <w:rPr>
          <w:rFonts w:ascii="Cambria" w:hAnsi="Cambria"/>
          <w:color w:val="000000"/>
          <w:sz w:val="24"/>
          <w:szCs w:val="24"/>
          <w:lang w:val="en-GB"/>
        </w:rPr>
        <w:t>174 cases under Article 333; among them 88 cases were initiated on the crime committed before 2013;</w:t>
      </w:r>
    </w:p>
    <w:p w:rsidR="00AF5F54" w:rsidRDefault="00AF5F54" w:rsidP="003C66F9">
      <w:pPr>
        <w:jc w:val="both"/>
        <w:rPr>
          <w:color w:val="000000"/>
        </w:rPr>
      </w:pPr>
      <w:r>
        <w:rPr>
          <w:rFonts w:ascii="Cambria" w:hAnsi="Cambria"/>
          <w:color w:val="000000"/>
          <w:sz w:val="24"/>
          <w:szCs w:val="24"/>
        </w:rPr>
        <w:t>  </w:t>
      </w:r>
    </w:p>
    <w:p w:rsidR="00AF5F54" w:rsidRDefault="00AF5F54" w:rsidP="003C66F9">
      <w:pPr>
        <w:pStyle w:val="singletxtg"/>
        <w:ind w:left="90" w:right="90"/>
        <w:rPr>
          <w:color w:val="000000"/>
        </w:rPr>
      </w:pPr>
      <w:r>
        <w:rPr>
          <w:rFonts w:ascii="Cambria" w:hAnsi="Cambria"/>
          <w:color w:val="000000"/>
          <w:sz w:val="24"/>
          <w:szCs w:val="24"/>
          <w:lang w:val="en-GB"/>
        </w:rPr>
        <w:t>In 2013 29 employees</w:t>
      </w:r>
      <w:r w:rsidR="00557D05">
        <w:rPr>
          <w:rFonts w:ascii="Cambria" w:hAnsi="Cambria"/>
          <w:color w:val="000000"/>
          <w:sz w:val="24"/>
          <w:szCs w:val="24"/>
          <w:lang w:val="en-GB"/>
        </w:rPr>
        <w:t>, including high officials</w:t>
      </w:r>
      <w:r>
        <w:rPr>
          <w:rFonts w:ascii="Cambria" w:hAnsi="Cambria"/>
          <w:color w:val="000000"/>
          <w:sz w:val="24"/>
          <w:szCs w:val="24"/>
          <w:lang w:val="en-GB"/>
        </w:rPr>
        <w:t xml:space="preserve"> of the Ministry of Internal Affair (hereafter police officers) have been prosecuted for the torture and inhuman treatment of the detainees. </w:t>
      </w:r>
    </w:p>
    <w:p w:rsidR="00AF5F54" w:rsidRDefault="00AF5F54" w:rsidP="003C66F9">
      <w:pPr>
        <w:pStyle w:val="singletxtg"/>
        <w:ind w:left="90" w:right="90"/>
        <w:rPr>
          <w:color w:val="000000"/>
        </w:rPr>
      </w:pPr>
      <w:r>
        <w:rPr>
          <w:rFonts w:ascii="Cambria" w:hAnsi="Cambria"/>
          <w:color w:val="000000"/>
          <w:sz w:val="24"/>
          <w:szCs w:val="24"/>
          <w:lang w:val="en-GB"/>
        </w:rPr>
        <w:t> </w:t>
      </w:r>
    </w:p>
    <w:p w:rsidR="00AF5F54" w:rsidRDefault="00AF5F54" w:rsidP="003C66F9">
      <w:pPr>
        <w:pStyle w:val="singletxtg"/>
        <w:ind w:left="90" w:right="90"/>
        <w:rPr>
          <w:color w:val="000000"/>
        </w:rPr>
      </w:pPr>
      <w:r>
        <w:rPr>
          <w:rFonts w:ascii="Cambria" w:hAnsi="Cambria"/>
          <w:color w:val="000000"/>
          <w:sz w:val="24"/>
          <w:szCs w:val="24"/>
          <w:lang w:val="en-GB"/>
        </w:rPr>
        <w:t xml:space="preserve">14 persons were prosecuted under Article 144 (1); </w:t>
      </w:r>
    </w:p>
    <w:p w:rsidR="00AF5F54" w:rsidRDefault="00AF5F54" w:rsidP="003C66F9">
      <w:pPr>
        <w:pStyle w:val="singletxtg"/>
        <w:ind w:left="90" w:right="90"/>
        <w:rPr>
          <w:color w:val="000000"/>
        </w:rPr>
      </w:pPr>
      <w:r>
        <w:rPr>
          <w:rFonts w:ascii="Cambria" w:hAnsi="Cambria"/>
          <w:color w:val="000000"/>
          <w:sz w:val="24"/>
          <w:szCs w:val="24"/>
          <w:lang w:val="en-GB"/>
        </w:rPr>
        <w:t xml:space="preserve">4 persons were prosecuted under Article 144 (1); </w:t>
      </w:r>
    </w:p>
    <w:p w:rsidR="00AF5F54" w:rsidRDefault="00AF5F54" w:rsidP="003C66F9">
      <w:pPr>
        <w:pStyle w:val="singletxtg"/>
        <w:ind w:left="90" w:right="90"/>
        <w:rPr>
          <w:color w:val="000000"/>
        </w:rPr>
      </w:pPr>
      <w:r>
        <w:rPr>
          <w:rFonts w:ascii="Cambria" w:hAnsi="Cambria"/>
          <w:color w:val="000000"/>
          <w:sz w:val="24"/>
          <w:szCs w:val="24"/>
          <w:lang w:val="en-GB"/>
        </w:rPr>
        <w:t>2 persons were prosecuted under Article 147 (intentional unlawful arrest)</w:t>
      </w:r>
    </w:p>
    <w:p w:rsidR="00AF5F54" w:rsidRDefault="00AF5F54" w:rsidP="003C66F9">
      <w:pPr>
        <w:pStyle w:val="singletxtg"/>
        <w:ind w:left="90" w:right="90"/>
        <w:rPr>
          <w:color w:val="000000"/>
        </w:rPr>
      </w:pPr>
      <w:r>
        <w:rPr>
          <w:rFonts w:ascii="Cambria" w:hAnsi="Cambria"/>
          <w:color w:val="000000"/>
          <w:sz w:val="24"/>
          <w:szCs w:val="24"/>
          <w:lang w:val="en-GB"/>
        </w:rPr>
        <w:t xml:space="preserve">7 persons were prosecuted under Article 332; </w:t>
      </w:r>
    </w:p>
    <w:p w:rsidR="00AF5F54" w:rsidRDefault="00AF5F54" w:rsidP="003C66F9">
      <w:pPr>
        <w:pStyle w:val="singletxtg"/>
        <w:ind w:left="90" w:right="90"/>
        <w:rPr>
          <w:color w:val="000000"/>
        </w:rPr>
      </w:pPr>
      <w:r>
        <w:rPr>
          <w:rFonts w:ascii="Cambria" w:hAnsi="Cambria"/>
          <w:color w:val="000000"/>
          <w:sz w:val="24"/>
          <w:szCs w:val="24"/>
          <w:lang w:val="en-GB"/>
        </w:rPr>
        <w:t xml:space="preserve">10 persons were prosecuted under Article 333.  </w:t>
      </w:r>
    </w:p>
    <w:p w:rsidR="00AF5F54" w:rsidRDefault="00AF5F54" w:rsidP="003C66F9">
      <w:pPr>
        <w:pStyle w:val="singletxtg"/>
        <w:ind w:left="90" w:right="90"/>
        <w:rPr>
          <w:color w:val="000000"/>
        </w:rPr>
      </w:pPr>
      <w:r>
        <w:rPr>
          <w:rFonts w:ascii="Cambria" w:hAnsi="Cambria"/>
          <w:color w:val="000000"/>
          <w:sz w:val="24"/>
          <w:szCs w:val="24"/>
          <w:lang w:val="en-GB"/>
        </w:rPr>
        <w:t> </w:t>
      </w:r>
    </w:p>
    <w:p w:rsidR="00AF5F54" w:rsidRDefault="00AF5F54" w:rsidP="003C66F9">
      <w:pPr>
        <w:pStyle w:val="singletxtg"/>
        <w:ind w:left="90" w:right="90"/>
        <w:rPr>
          <w:color w:val="000000"/>
        </w:rPr>
      </w:pPr>
      <w:r>
        <w:rPr>
          <w:rFonts w:ascii="Cambria" w:hAnsi="Cambria"/>
          <w:color w:val="000000"/>
          <w:sz w:val="24"/>
          <w:szCs w:val="24"/>
          <w:lang w:val="en-GB"/>
        </w:rPr>
        <w:t xml:space="preserve">In total in 2013 verdict has been reached against 8 police officers, among them 5 were acquitted. One was found guilty under the charge of Article 332 and 2 under the charge of Article 333. </w:t>
      </w:r>
    </w:p>
    <w:p w:rsidR="00AF5F54" w:rsidRDefault="00AF5F54" w:rsidP="003C66F9">
      <w:pPr>
        <w:jc w:val="both"/>
        <w:rPr>
          <w:color w:val="000000"/>
        </w:rPr>
      </w:pPr>
      <w:r>
        <w:rPr>
          <w:rFonts w:ascii="Cambria" w:hAnsi="Cambria"/>
          <w:color w:val="000000"/>
          <w:sz w:val="24"/>
          <w:szCs w:val="24"/>
        </w:rPr>
        <w:t> </w:t>
      </w:r>
    </w:p>
    <w:p w:rsidR="00AF5F54" w:rsidRDefault="00AD46E2" w:rsidP="003C66F9">
      <w:pPr>
        <w:pStyle w:val="singletxtg"/>
        <w:ind w:left="90" w:right="90"/>
        <w:rPr>
          <w:color w:val="000000"/>
        </w:rPr>
      </w:pPr>
      <w:r>
        <w:rPr>
          <w:rFonts w:ascii="Cambria" w:hAnsi="Cambria"/>
          <w:color w:val="000000"/>
          <w:sz w:val="24"/>
          <w:szCs w:val="24"/>
          <w:lang w:val="en-GB"/>
        </w:rPr>
        <w:t>In   2014 totally 95</w:t>
      </w:r>
      <w:r w:rsidR="00AF5F54">
        <w:rPr>
          <w:rFonts w:ascii="Cambria" w:hAnsi="Cambria"/>
          <w:color w:val="000000"/>
          <w:sz w:val="24"/>
          <w:szCs w:val="24"/>
          <w:lang w:val="en-GB"/>
        </w:rPr>
        <w:t xml:space="preserve"> cases were initiated under Articles 332 and 333, among them 3 cases qualified by article 332 and </w:t>
      </w:r>
      <w:r w:rsidR="003C66F9">
        <w:rPr>
          <w:rFonts w:ascii="Cambria" w:hAnsi="Cambria"/>
          <w:color w:val="000000"/>
          <w:sz w:val="24"/>
          <w:szCs w:val="24"/>
          <w:lang w:val="en-GB"/>
        </w:rPr>
        <w:t>92</w:t>
      </w:r>
      <w:r w:rsidR="00AF5F54">
        <w:rPr>
          <w:rFonts w:ascii="Cambria" w:hAnsi="Cambria"/>
          <w:color w:val="000000"/>
          <w:sz w:val="24"/>
          <w:szCs w:val="24"/>
          <w:lang w:val="en-GB"/>
        </w:rPr>
        <w:t xml:space="preserve"> cases qualified under Article 333  was initiated on the mistreatment facts committed during 2014; </w:t>
      </w:r>
    </w:p>
    <w:p w:rsidR="00AF5F54" w:rsidRDefault="003C66F9" w:rsidP="003C66F9">
      <w:pPr>
        <w:pStyle w:val="singletxtg"/>
        <w:ind w:left="90" w:right="90"/>
        <w:rPr>
          <w:color w:val="000000"/>
        </w:rPr>
      </w:pPr>
      <w:r>
        <w:rPr>
          <w:rFonts w:ascii="Cambria" w:hAnsi="Cambria"/>
          <w:color w:val="000000"/>
          <w:sz w:val="24"/>
          <w:szCs w:val="24"/>
          <w:lang w:val="en-GB"/>
        </w:rPr>
        <w:t xml:space="preserve">In </w:t>
      </w:r>
      <w:r w:rsidR="00AF5F54">
        <w:rPr>
          <w:rFonts w:ascii="Cambria" w:hAnsi="Cambria"/>
          <w:color w:val="000000"/>
          <w:sz w:val="24"/>
          <w:szCs w:val="24"/>
          <w:lang w:val="en-GB"/>
        </w:rPr>
        <w:t xml:space="preserve"> 2014</w:t>
      </w:r>
      <w:r>
        <w:rPr>
          <w:rFonts w:ascii="Cambria" w:hAnsi="Cambria"/>
          <w:color w:val="000000"/>
          <w:sz w:val="24"/>
          <w:szCs w:val="24"/>
          <w:lang w:val="en-GB"/>
        </w:rPr>
        <w:t xml:space="preserve">, </w:t>
      </w:r>
      <w:r w:rsidR="00AF5F54">
        <w:rPr>
          <w:rFonts w:ascii="Cambria" w:hAnsi="Cambria"/>
          <w:color w:val="000000"/>
          <w:sz w:val="24"/>
          <w:szCs w:val="24"/>
          <w:lang w:val="en-GB"/>
        </w:rPr>
        <w:t xml:space="preserve"> 27 employees of the Ministry of Internal Affair (hereafter police officers) have been prosecuted for the torture, inhuman treatment of the detainees and other related crimes.    </w:t>
      </w:r>
    </w:p>
    <w:p w:rsidR="00AF5F54" w:rsidRDefault="00AF5F54" w:rsidP="003C66F9">
      <w:pPr>
        <w:pStyle w:val="singletxtg"/>
        <w:ind w:left="90" w:right="90"/>
        <w:rPr>
          <w:color w:val="000000"/>
        </w:rPr>
      </w:pPr>
      <w:r>
        <w:rPr>
          <w:rFonts w:ascii="Cambria" w:hAnsi="Cambria"/>
          <w:color w:val="000000"/>
          <w:sz w:val="24"/>
          <w:szCs w:val="24"/>
          <w:lang w:val="en-GB"/>
        </w:rPr>
        <w:t> </w:t>
      </w:r>
    </w:p>
    <w:p w:rsidR="00AF5F54" w:rsidRDefault="00AF5F54" w:rsidP="003C66F9">
      <w:pPr>
        <w:pStyle w:val="singletxtg"/>
        <w:ind w:left="90" w:right="90"/>
        <w:rPr>
          <w:color w:val="000000"/>
        </w:rPr>
      </w:pPr>
      <w:r>
        <w:rPr>
          <w:rFonts w:ascii="Cambria" w:hAnsi="Cambria"/>
          <w:color w:val="000000"/>
          <w:sz w:val="24"/>
          <w:szCs w:val="24"/>
          <w:lang w:val="en-GB"/>
        </w:rPr>
        <w:t xml:space="preserve">3 persons were prosecuted under Article 144 (1); </w:t>
      </w:r>
    </w:p>
    <w:p w:rsidR="00AF5F54" w:rsidRDefault="00AF5F54" w:rsidP="003C66F9">
      <w:pPr>
        <w:pStyle w:val="singletxtg"/>
        <w:ind w:left="90" w:right="90"/>
        <w:rPr>
          <w:color w:val="000000"/>
        </w:rPr>
      </w:pPr>
      <w:r>
        <w:rPr>
          <w:rFonts w:ascii="Cambria" w:hAnsi="Cambria"/>
          <w:color w:val="000000"/>
          <w:sz w:val="24"/>
          <w:szCs w:val="24"/>
          <w:lang w:val="en-GB"/>
        </w:rPr>
        <w:t xml:space="preserve">4 persons were prosecuted under Article 144 (1); </w:t>
      </w:r>
    </w:p>
    <w:p w:rsidR="00AF5F54" w:rsidRDefault="00AF5F54" w:rsidP="003C66F9">
      <w:pPr>
        <w:pStyle w:val="singletxtg"/>
        <w:ind w:left="90" w:right="90"/>
        <w:rPr>
          <w:color w:val="000000"/>
        </w:rPr>
      </w:pPr>
      <w:r>
        <w:rPr>
          <w:rFonts w:ascii="Cambria" w:hAnsi="Cambria"/>
          <w:color w:val="000000"/>
          <w:sz w:val="24"/>
          <w:szCs w:val="24"/>
          <w:lang w:val="en-GB"/>
        </w:rPr>
        <w:t>7 persons were prosecuted under Article 147 (intentional unlawful arrest)</w:t>
      </w:r>
    </w:p>
    <w:p w:rsidR="00AF5F54" w:rsidRDefault="00AF5F54" w:rsidP="003C66F9">
      <w:pPr>
        <w:pStyle w:val="singletxtg"/>
        <w:ind w:left="90" w:right="90"/>
        <w:rPr>
          <w:color w:val="000000"/>
        </w:rPr>
      </w:pPr>
      <w:r>
        <w:rPr>
          <w:rFonts w:ascii="Cambria" w:hAnsi="Cambria"/>
          <w:color w:val="000000"/>
          <w:sz w:val="24"/>
          <w:szCs w:val="24"/>
          <w:lang w:val="en-GB"/>
        </w:rPr>
        <w:t xml:space="preserve">25 persons were prosecuted under Article 333.  </w:t>
      </w:r>
    </w:p>
    <w:p w:rsidR="00AF5F54" w:rsidRDefault="00AF5F54" w:rsidP="003C66F9">
      <w:pPr>
        <w:pStyle w:val="singletxtg"/>
        <w:ind w:left="90" w:right="90"/>
        <w:rPr>
          <w:color w:val="000000"/>
        </w:rPr>
      </w:pPr>
      <w:r>
        <w:rPr>
          <w:rFonts w:ascii="Cambria" w:hAnsi="Cambria"/>
          <w:color w:val="000000"/>
          <w:sz w:val="24"/>
          <w:szCs w:val="24"/>
          <w:lang w:val="en-GB"/>
        </w:rPr>
        <w:t> </w:t>
      </w:r>
    </w:p>
    <w:p w:rsidR="00AF5F54" w:rsidRDefault="00AF5F54" w:rsidP="003C66F9">
      <w:pPr>
        <w:pStyle w:val="singletxtg"/>
        <w:ind w:left="90" w:right="90"/>
        <w:rPr>
          <w:color w:val="000000"/>
        </w:rPr>
      </w:pPr>
      <w:r>
        <w:rPr>
          <w:rFonts w:ascii="Cambria" w:hAnsi="Cambria"/>
          <w:color w:val="000000"/>
          <w:sz w:val="24"/>
          <w:szCs w:val="24"/>
          <w:lang w:val="en-GB"/>
        </w:rPr>
        <w:t> </w:t>
      </w:r>
    </w:p>
    <w:p w:rsidR="00AF5F54" w:rsidRDefault="003C66F9" w:rsidP="003C66F9">
      <w:pPr>
        <w:pStyle w:val="singletxtg"/>
        <w:ind w:left="90" w:right="90"/>
        <w:rPr>
          <w:color w:val="000000"/>
        </w:rPr>
      </w:pPr>
      <w:r>
        <w:rPr>
          <w:rFonts w:ascii="Cambria" w:hAnsi="Cambria"/>
          <w:color w:val="000000"/>
          <w:sz w:val="24"/>
          <w:szCs w:val="24"/>
          <w:lang w:val="en-GB"/>
        </w:rPr>
        <w:t>During the</w:t>
      </w:r>
      <w:r w:rsidR="00AF5F54">
        <w:rPr>
          <w:rFonts w:ascii="Cambria" w:hAnsi="Cambria"/>
          <w:color w:val="000000"/>
          <w:sz w:val="24"/>
          <w:szCs w:val="24"/>
          <w:lang w:val="en-GB"/>
        </w:rPr>
        <w:t xml:space="preserve"> 2014</w:t>
      </w:r>
      <w:r w:rsidR="00D475D2">
        <w:rPr>
          <w:rFonts w:ascii="Cambria" w:hAnsi="Cambria"/>
          <w:color w:val="000000"/>
          <w:sz w:val="24"/>
          <w:szCs w:val="24"/>
          <w:lang w:val="en-GB"/>
        </w:rPr>
        <w:t>, a guilty</w:t>
      </w:r>
      <w:r w:rsidR="00AF5F54">
        <w:rPr>
          <w:rFonts w:ascii="Cambria" w:hAnsi="Cambria"/>
          <w:color w:val="000000"/>
          <w:sz w:val="24"/>
          <w:szCs w:val="24"/>
          <w:lang w:val="en-GB"/>
        </w:rPr>
        <w:t xml:space="preserve"> verdict has been reached against 1</w:t>
      </w:r>
      <w:r>
        <w:rPr>
          <w:rFonts w:ascii="Cambria" w:hAnsi="Cambria"/>
          <w:color w:val="000000"/>
          <w:sz w:val="24"/>
          <w:szCs w:val="24"/>
          <w:lang w:val="en-GB"/>
        </w:rPr>
        <w:t xml:space="preserve">0police officers. </w:t>
      </w:r>
      <w:r w:rsidR="00AF5F54">
        <w:rPr>
          <w:rFonts w:ascii="Cambria" w:hAnsi="Cambria"/>
          <w:color w:val="000000"/>
          <w:sz w:val="24"/>
          <w:szCs w:val="24"/>
          <w:lang w:val="en-GB"/>
        </w:rPr>
        <w:t xml:space="preserve"> </w:t>
      </w:r>
      <w:r>
        <w:rPr>
          <w:rFonts w:ascii="Cambria" w:hAnsi="Cambria"/>
          <w:color w:val="000000"/>
          <w:sz w:val="24"/>
          <w:szCs w:val="24"/>
          <w:lang w:val="en-GB"/>
        </w:rPr>
        <w:t xml:space="preserve"> </w:t>
      </w:r>
    </w:p>
    <w:p w:rsidR="00AF5F54" w:rsidRDefault="00AF5F54" w:rsidP="003C66F9">
      <w:pPr>
        <w:pStyle w:val="singletxtg"/>
        <w:ind w:left="90" w:right="90"/>
        <w:rPr>
          <w:color w:val="000000"/>
        </w:rPr>
      </w:pPr>
      <w:r>
        <w:rPr>
          <w:rFonts w:ascii="Cambria" w:hAnsi="Cambria"/>
          <w:color w:val="000000"/>
          <w:sz w:val="24"/>
          <w:szCs w:val="24"/>
          <w:lang w:val="en-GB"/>
        </w:rPr>
        <w:t>3 persons were found guilty under the charge of Article 144 (1);</w:t>
      </w:r>
    </w:p>
    <w:p w:rsidR="00AF5F54" w:rsidRDefault="00AF5F54" w:rsidP="003C66F9">
      <w:pPr>
        <w:pStyle w:val="singletxtg"/>
        <w:ind w:left="90" w:right="90"/>
        <w:rPr>
          <w:color w:val="000000"/>
        </w:rPr>
      </w:pPr>
      <w:r>
        <w:rPr>
          <w:rFonts w:ascii="Cambria" w:hAnsi="Cambria"/>
          <w:color w:val="000000"/>
          <w:sz w:val="24"/>
          <w:szCs w:val="24"/>
          <w:lang w:val="en-GB"/>
        </w:rPr>
        <w:t>3 - under the charge of Article 144 (3);</w:t>
      </w:r>
    </w:p>
    <w:p w:rsidR="00AF5F54" w:rsidRDefault="003C66F9" w:rsidP="003C66F9">
      <w:pPr>
        <w:pStyle w:val="singletxtg"/>
        <w:ind w:left="90" w:right="90"/>
        <w:rPr>
          <w:color w:val="000000"/>
        </w:rPr>
      </w:pPr>
      <w:r>
        <w:rPr>
          <w:rFonts w:ascii="Cambria" w:hAnsi="Cambria"/>
          <w:color w:val="000000"/>
          <w:sz w:val="24"/>
          <w:szCs w:val="24"/>
          <w:lang w:val="en-GB"/>
        </w:rPr>
        <w:t>7</w:t>
      </w:r>
      <w:r w:rsidR="00AF5F54">
        <w:rPr>
          <w:rFonts w:ascii="Cambria" w:hAnsi="Cambria"/>
          <w:color w:val="000000"/>
          <w:sz w:val="24"/>
          <w:szCs w:val="24"/>
          <w:lang w:val="en-GB"/>
        </w:rPr>
        <w:t xml:space="preserve"> - under the charge of Article 333;</w:t>
      </w:r>
    </w:p>
    <w:p w:rsidR="00AF5F54" w:rsidRDefault="00AF5F54" w:rsidP="003C66F9">
      <w:pPr>
        <w:pStyle w:val="singletxtg"/>
        <w:ind w:left="90" w:right="90"/>
        <w:rPr>
          <w:color w:val="000000"/>
        </w:rPr>
      </w:pPr>
      <w:r>
        <w:rPr>
          <w:rFonts w:ascii="Cambria" w:hAnsi="Cambria"/>
          <w:color w:val="000000"/>
          <w:sz w:val="24"/>
          <w:szCs w:val="24"/>
          <w:lang w:val="en-GB"/>
        </w:rPr>
        <w:t>7 under the charge of Article 143 (unlawful deprivation of liberty)</w:t>
      </w:r>
    </w:p>
    <w:p w:rsidR="00AF5F54" w:rsidRDefault="00AF5F54" w:rsidP="003C66F9">
      <w:pPr>
        <w:pStyle w:val="singletxtg"/>
        <w:ind w:left="0" w:right="90"/>
        <w:rPr>
          <w:color w:val="000000"/>
        </w:rPr>
      </w:pPr>
      <w:r>
        <w:rPr>
          <w:rFonts w:ascii="Cambria" w:hAnsi="Cambria"/>
          <w:color w:val="000000"/>
          <w:sz w:val="24"/>
          <w:szCs w:val="24"/>
          <w:lang w:val="en-GB"/>
        </w:rPr>
        <w:t xml:space="preserve">3 - under the charge of Article </w:t>
      </w:r>
      <w:r>
        <w:rPr>
          <w:rFonts w:ascii="Cambria" w:hAnsi="Cambria"/>
          <w:color w:val="000000"/>
          <w:sz w:val="24"/>
          <w:szCs w:val="24"/>
          <w:lang w:val="ka-GE"/>
        </w:rPr>
        <w:t xml:space="preserve">138 ( </w:t>
      </w:r>
      <w:r>
        <w:rPr>
          <w:rFonts w:ascii="Cambria" w:hAnsi="Cambria"/>
          <w:color w:val="000000"/>
          <w:sz w:val="24"/>
          <w:szCs w:val="24"/>
          <w:lang w:val="en-GB"/>
        </w:rPr>
        <w:t>Sexual Violence</w:t>
      </w:r>
      <w:r>
        <w:rPr>
          <w:rFonts w:ascii="Cambria" w:hAnsi="Cambria"/>
          <w:color w:val="000000"/>
          <w:sz w:val="24"/>
          <w:szCs w:val="24"/>
          <w:lang w:val="ka-GE"/>
        </w:rPr>
        <w:t xml:space="preserve">). </w:t>
      </w:r>
    </w:p>
    <w:p w:rsidR="00AF5F54" w:rsidRDefault="00AF5F54" w:rsidP="003C66F9">
      <w:pPr>
        <w:pStyle w:val="singletxtg"/>
        <w:ind w:left="90" w:right="90"/>
        <w:rPr>
          <w:color w:val="000000"/>
        </w:rPr>
      </w:pPr>
      <w:r>
        <w:rPr>
          <w:rFonts w:ascii="Cambria" w:hAnsi="Cambria"/>
          <w:color w:val="000000"/>
          <w:sz w:val="24"/>
          <w:szCs w:val="24"/>
          <w:lang w:val="en-GB"/>
        </w:rPr>
        <w:t> </w:t>
      </w:r>
    </w:p>
    <w:p w:rsidR="00AF5F54" w:rsidRDefault="00AF5F54" w:rsidP="003C66F9">
      <w:pPr>
        <w:pStyle w:val="singletxtg"/>
        <w:ind w:left="90" w:right="90"/>
        <w:rPr>
          <w:color w:val="000000"/>
        </w:rPr>
      </w:pPr>
      <w:r>
        <w:rPr>
          <w:rFonts w:ascii="Cambria" w:hAnsi="Cambria"/>
          <w:color w:val="000000"/>
          <w:sz w:val="24"/>
          <w:szCs w:val="24"/>
          <w:lang w:val="en-GB"/>
        </w:rPr>
        <w:t xml:space="preserve">Once more please take into consideration that in majority cases one accuser was prosecuted under several Articles of the CCG or for the several episodes under the same Article of the CCG. </w:t>
      </w:r>
    </w:p>
    <w:p w:rsidR="00AF5F54" w:rsidRDefault="00AF5F54" w:rsidP="003C66F9">
      <w:pPr>
        <w:pStyle w:val="singletxtg"/>
        <w:ind w:left="90" w:right="90"/>
        <w:rPr>
          <w:color w:val="000000"/>
        </w:rPr>
      </w:pPr>
      <w:r>
        <w:rPr>
          <w:rFonts w:ascii="Cambria" w:hAnsi="Cambria"/>
          <w:color w:val="000000"/>
          <w:sz w:val="24"/>
          <w:szCs w:val="24"/>
          <w:lang w:val="en-GB"/>
        </w:rPr>
        <w:t> </w:t>
      </w: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Default="00AF5F54" w:rsidP="007F39E5">
      <w:pPr>
        <w:spacing w:line="240" w:lineRule="auto"/>
        <w:jc w:val="center"/>
        <w:rPr>
          <w:rFonts w:cstheme="minorHAnsi"/>
          <w:b/>
          <w:sz w:val="24"/>
          <w:szCs w:val="24"/>
        </w:rPr>
      </w:pPr>
    </w:p>
    <w:p w:rsidR="00AF5F54" w:rsidRPr="007F39E5" w:rsidRDefault="00AF5F54" w:rsidP="00F7626E">
      <w:pPr>
        <w:spacing w:line="240" w:lineRule="auto"/>
        <w:rPr>
          <w:rFonts w:cstheme="minorHAnsi"/>
          <w:b/>
          <w:sz w:val="24"/>
          <w:szCs w:val="24"/>
        </w:rPr>
      </w:pPr>
    </w:p>
    <w:p w:rsidR="00E85CCE" w:rsidRPr="007F39E5" w:rsidRDefault="00E85CCE" w:rsidP="007F39E5">
      <w:pPr>
        <w:spacing w:line="240" w:lineRule="auto"/>
        <w:jc w:val="both"/>
        <w:rPr>
          <w:rFonts w:cstheme="minorHAnsi"/>
          <w:sz w:val="24"/>
          <w:szCs w:val="24"/>
        </w:rPr>
      </w:pPr>
      <w:r w:rsidRPr="007F39E5">
        <w:rPr>
          <w:rFonts w:cstheme="minorHAnsi"/>
          <w:sz w:val="24"/>
          <w:szCs w:val="24"/>
        </w:rPr>
        <w:t>Since 1 January 2013 till 30 June 2013, the investigation has commenced on 221 facts according to article 332 of Criminal Code of Georgia (</w:t>
      </w:r>
      <w:r w:rsidRPr="007F39E5">
        <w:rPr>
          <w:rFonts w:cstheme="minorHAnsi"/>
          <w:i/>
          <w:sz w:val="24"/>
          <w:szCs w:val="24"/>
        </w:rPr>
        <w:t xml:space="preserve">hereinafter “CCG”), </w:t>
      </w:r>
      <w:r w:rsidRPr="007F39E5">
        <w:rPr>
          <w:rFonts w:cstheme="minorHAnsi"/>
          <w:sz w:val="24"/>
          <w:szCs w:val="24"/>
        </w:rPr>
        <w:t>on 188 facts according to article 333 of CCG, on 6 facts according to article 144</w:t>
      </w:r>
      <w:r w:rsidRPr="007F39E5">
        <w:rPr>
          <w:rFonts w:cstheme="minorHAnsi"/>
          <w:sz w:val="24"/>
          <w:szCs w:val="24"/>
          <w:vertAlign w:val="superscript"/>
        </w:rPr>
        <w:t>1</w:t>
      </w:r>
      <w:r w:rsidRPr="007F39E5">
        <w:rPr>
          <w:rFonts w:cstheme="minorHAnsi"/>
          <w:sz w:val="24"/>
          <w:szCs w:val="24"/>
        </w:rPr>
        <w:t xml:space="preserve"> of CCG, on 13 facts according to article 144</w:t>
      </w:r>
      <w:r w:rsidRPr="007F39E5">
        <w:rPr>
          <w:rFonts w:cstheme="minorHAnsi"/>
          <w:sz w:val="24"/>
          <w:szCs w:val="24"/>
          <w:vertAlign w:val="superscript"/>
        </w:rPr>
        <w:t>3</w:t>
      </w:r>
      <w:r w:rsidRPr="007F39E5">
        <w:rPr>
          <w:rFonts w:cstheme="minorHAnsi"/>
          <w:sz w:val="24"/>
          <w:szCs w:val="24"/>
        </w:rPr>
        <w:t xml:space="preserve"> of CCG and there was not any investigation commenced based on article 144</w:t>
      </w:r>
      <w:r w:rsidRPr="007F39E5">
        <w:rPr>
          <w:rFonts w:cstheme="minorHAnsi"/>
          <w:sz w:val="24"/>
          <w:szCs w:val="24"/>
          <w:vertAlign w:val="superscript"/>
        </w:rPr>
        <w:t>2</w:t>
      </w:r>
      <w:r w:rsidRPr="007F39E5">
        <w:rPr>
          <w:rFonts w:cstheme="minorHAnsi"/>
          <w:sz w:val="24"/>
          <w:szCs w:val="24"/>
        </w:rPr>
        <w:t xml:space="preserve"> of CCG. </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 xml:space="preserve">Since 1 January 2013 till 30 June 2013, the Prosecution has commenced towards 68 person based on article 332 of </w:t>
      </w:r>
      <w:r w:rsidR="00F7626E">
        <w:rPr>
          <w:rFonts w:cstheme="minorHAnsi"/>
          <w:sz w:val="24"/>
          <w:szCs w:val="24"/>
        </w:rPr>
        <w:t>CCG, towards 65 person based on</w:t>
      </w:r>
      <w:r w:rsidRPr="007F39E5">
        <w:rPr>
          <w:rFonts w:cstheme="minorHAnsi"/>
          <w:sz w:val="24"/>
          <w:szCs w:val="24"/>
        </w:rPr>
        <w:t xml:space="preserve"> article 333 of CCG, towards 33 people based on article 144</w:t>
      </w:r>
      <w:r w:rsidRPr="007F39E5">
        <w:rPr>
          <w:rFonts w:cstheme="minorHAnsi"/>
          <w:sz w:val="24"/>
          <w:szCs w:val="24"/>
          <w:vertAlign w:val="superscript"/>
        </w:rPr>
        <w:t>1</w:t>
      </w:r>
      <w:r w:rsidRPr="007F39E5">
        <w:rPr>
          <w:rFonts w:cstheme="minorHAnsi"/>
          <w:sz w:val="24"/>
          <w:szCs w:val="24"/>
        </w:rPr>
        <w:t xml:space="preserve"> of CCG, towards 28 people based on article 144</w:t>
      </w:r>
      <w:r w:rsidRPr="007F39E5">
        <w:rPr>
          <w:rFonts w:cstheme="minorHAnsi"/>
          <w:sz w:val="24"/>
          <w:szCs w:val="24"/>
          <w:vertAlign w:val="superscript"/>
        </w:rPr>
        <w:t>3</w:t>
      </w:r>
      <w:r w:rsidRPr="007F39E5">
        <w:rPr>
          <w:rFonts w:cstheme="minorHAnsi"/>
          <w:sz w:val="24"/>
          <w:szCs w:val="24"/>
        </w:rPr>
        <w:t xml:space="preserve"> of CCG and there was not any prosecution commenced based on article 144</w:t>
      </w:r>
      <w:r w:rsidRPr="007F39E5">
        <w:rPr>
          <w:rFonts w:cstheme="minorHAnsi"/>
          <w:sz w:val="24"/>
          <w:szCs w:val="24"/>
          <w:vertAlign w:val="superscript"/>
        </w:rPr>
        <w:t>2</w:t>
      </w:r>
      <w:r w:rsidRPr="007F39E5">
        <w:rPr>
          <w:rFonts w:cstheme="minorHAnsi"/>
          <w:sz w:val="24"/>
          <w:szCs w:val="24"/>
        </w:rPr>
        <w:t xml:space="preserve"> of CCG. </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During the period from 1 January 2013 till 30 June 2013:</w:t>
      </w:r>
    </w:p>
    <w:p w:rsidR="00E85CCE" w:rsidRPr="007F39E5" w:rsidRDefault="00E85CCE" w:rsidP="007F39E5">
      <w:pPr>
        <w:pStyle w:val="ListParagraph"/>
        <w:numPr>
          <w:ilvl w:val="0"/>
          <w:numId w:val="1"/>
        </w:numPr>
        <w:spacing w:line="240" w:lineRule="auto"/>
        <w:jc w:val="both"/>
        <w:rPr>
          <w:rFonts w:cstheme="minorHAnsi"/>
          <w:sz w:val="24"/>
          <w:szCs w:val="24"/>
          <w:lang w:val="ka-GE"/>
        </w:rPr>
      </w:pPr>
      <w:r w:rsidRPr="007F39E5">
        <w:rPr>
          <w:rFonts w:cstheme="minorHAnsi"/>
          <w:sz w:val="24"/>
          <w:szCs w:val="24"/>
        </w:rPr>
        <w:t xml:space="preserve">Investigation was interrupted on 56 fact regarding to the article 332 of CCG, from which on 39 facts based on article 105, paragraph 1, subparagraph “a” of Criminal Procedural Code of Georgia (Hereinafter CPCG), on 10 facts based on article 105, paragraph 1, subparagraph “e” of CPCG, on 1 fact based on article 105, paragraph 2, subparagraph “b” of CPCG, on 2 facts based on article 105, paragraph 2, subparagraph “I”  and on 4 facts based on article 105, paragraph 3 and article </w:t>
      </w:r>
      <w:r w:rsidRPr="007F39E5">
        <w:rPr>
          <w:rFonts w:cstheme="minorHAnsi"/>
          <w:sz w:val="24"/>
          <w:szCs w:val="24"/>
          <w:lang w:val="ka-GE"/>
        </w:rPr>
        <w:t>168</w:t>
      </w:r>
      <w:r w:rsidRPr="007F39E5">
        <w:rPr>
          <w:rFonts w:cstheme="minorHAnsi"/>
          <w:sz w:val="24"/>
          <w:szCs w:val="24"/>
          <w:vertAlign w:val="superscript"/>
          <w:lang w:val="ka-GE"/>
        </w:rPr>
        <w:t>1</w:t>
      </w:r>
      <w:r w:rsidRPr="007F39E5">
        <w:rPr>
          <w:rFonts w:cstheme="minorHAnsi"/>
          <w:sz w:val="24"/>
          <w:szCs w:val="24"/>
          <w:vertAlign w:val="superscript"/>
        </w:rPr>
        <w:t xml:space="preserve">  </w:t>
      </w:r>
      <w:r w:rsidRPr="007F39E5">
        <w:rPr>
          <w:rFonts w:cstheme="minorHAnsi"/>
          <w:sz w:val="24"/>
          <w:szCs w:val="24"/>
        </w:rPr>
        <w:t>of CPCG.</w:t>
      </w:r>
    </w:p>
    <w:p w:rsidR="00E85CCE" w:rsidRPr="007F39E5" w:rsidRDefault="00E85CCE" w:rsidP="007F39E5">
      <w:pPr>
        <w:pStyle w:val="ListParagraph"/>
        <w:numPr>
          <w:ilvl w:val="0"/>
          <w:numId w:val="1"/>
        </w:numPr>
        <w:spacing w:line="240" w:lineRule="auto"/>
        <w:jc w:val="both"/>
        <w:rPr>
          <w:rFonts w:cstheme="minorHAnsi"/>
          <w:sz w:val="24"/>
          <w:szCs w:val="24"/>
          <w:lang w:val="ka-GE"/>
        </w:rPr>
      </w:pPr>
      <w:r w:rsidRPr="007F39E5">
        <w:rPr>
          <w:rFonts w:cstheme="minorHAnsi"/>
          <w:sz w:val="24"/>
          <w:szCs w:val="24"/>
        </w:rPr>
        <w:t>Investigation was interrupted regarding to the article 333 of CCG, from which on 36 facts based on article 105, paragraph 1, subparagraph “a” of CPCG, on 16 facts based on article 105, paragraph 1, subparagraph “e” of CPCG and on 3 facts, based on article 105, paragraph 1, subparagraph “1” of CPCG.</w:t>
      </w:r>
    </w:p>
    <w:p w:rsidR="00E85CCE" w:rsidRPr="007F39E5" w:rsidRDefault="00E85CCE" w:rsidP="007F39E5">
      <w:pPr>
        <w:pStyle w:val="ListParagraph"/>
        <w:numPr>
          <w:ilvl w:val="0"/>
          <w:numId w:val="1"/>
        </w:numPr>
        <w:spacing w:line="240" w:lineRule="auto"/>
        <w:jc w:val="both"/>
        <w:rPr>
          <w:rFonts w:cstheme="minorHAnsi"/>
          <w:sz w:val="24"/>
          <w:szCs w:val="24"/>
          <w:lang w:val="ka-GE"/>
        </w:rPr>
      </w:pPr>
      <w:r w:rsidRPr="007F39E5">
        <w:rPr>
          <w:rFonts w:cstheme="minorHAnsi"/>
          <w:sz w:val="24"/>
          <w:szCs w:val="24"/>
        </w:rPr>
        <w:t>Investigation was interrupted on 2 facts regarding to article 144</w:t>
      </w:r>
      <w:r w:rsidRPr="007F39E5">
        <w:rPr>
          <w:rFonts w:cstheme="minorHAnsi"/>
          <w:sz w:val="24"/>
          <w:szCs w:val="24"/>
          <w:vertAlign w:val="superscript"/>
        </w:rPr>
        <w:t xml:space="preserve">1 </w:t>
      </w:r>
      <w:r w:rsidRPr="007F39E5">
        <w:rPr>
          <w:rFonts w:cstheme="minorHAnsi"/>
          <w:sz w:val="24"/>
          <w:szCs w:val="24"/>
        </w:rPr>
        <w:t>of CCG based on article 105, paragraph 1, subparagraph ‘a” of CPCG, and investigation was interrupted on 4 facts regarding to article 144</w:t>
      </w:r>
      <w:r w:rsidRPr="007F39E5">
        <w:rPr>
          <w:rFonts w:cstheme="minorHAnsi"/>
          <w:sz w:val="24"/>
          <w:szCs w:val="24"/>
          <w:vertAlign w:val="superscript"/>
        </w:rPr>
        <w:t>3</w:t>
      </w:r>
      <w:r w:rsidRPr="007F39E5">
        <w:rPr>
          <w:rFonts w:cstheme="minorHAnsi"/>
          <w:sz w:val="24"/>
          <w:szCs w:val="24"/>
        </w:rPr>
        <w:t xml:space="preserve"> of CCG on the same basis. There was not any investigation interrupted regarding to the article 144</w:t>
      </w:r>
      <w:r w:rsidRPr="007F39E5">
        <w:rPr>
          <w:rFonts w:cstheme="minorHAnsi"/>
          <w:sz w:val="24"/>
          <w:szCs w:val="24"/>
          <w:vertAlign w:val="superscript"/>
        </w:rPr>
        <w:t>2</w:t>
      </w:r>
      <w:r w:rsidRPr="007F39E5">
        <w:rPr>
          <w:rFonts w:cstheme="minorHAnsi"/>
          <w:sz w:val="24"/>
          <w:szCs w:val="24"/>
        </w:rPr>
        <w:t xml:space="preserve"> of CCG.  </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 xml:space="preserve">Since 2012 October, Prosecutor’s office of Georgia does not make update of statistics regarding to the cases referred to the criminal court of Georgia. </w:t>
      </w:r>
    </w:p>
    <w:p w:rsidR="00E85CCE" w:rsidRPr="007F39E5" w:rsidRDefault="00E85CCE" w:rsidP="007F39E5">
      <w:pPr>
        <w:spacing w:line="240" w:lineRule="auto"/>
        <w:jc w:val="both"/>
        <w:rPr>
          <w:rFonts w:cstheme="minorHAnsi"/>
          <w:sz w:val="24"/>
          <w:szCs w:val="24"/>
          <w:lang w:val="ka-GE"/>
        </w:rPr>
      </w:pPr>
      <w:r w:rsidRPr="007F39E5">
        <w:rPr>
          <w:rFonts w:cstheme="minorHAnsi"/>
          <w:sz w:val="24"/>
          <w:szCs w:val="24"/>
        </w:rPr>
        <w:t>Contact with policemen and prison employees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During the period from 1 January 2013 till 30 June 2013, towards the employees of Ministry of Internal affairs of Georgia investigation was started based on article 144</w:t>
      </w:r>
      <w:r w:rsidRPr="007F39E5">
        <w:rPr>
          <w:rFonts w:cstheme="minorHAnsi"/>
          <w:sz w:val="24"/>
          <w:szCs w:val="24"/>
          <w:vertAlign w:val="superscript"/>
        </w:rPr>
        <w:t xml:space="preserve">1  </w:t>
      </w:r>
      <w:r w:rsidR="00800B4B" w:rsidRPr="007F39E5">
        <w:rPr>
          <w:rFonts w:cstheme="minorHAnsi"/>
          <w:sz w:val="24"/>
          <w:szCs w:val="24"/>
        </w:rPr>
        <w:t>of CCG in 5 cases;</w:t>
      </w:r>
      <w:r w:rsidRPr="007F39E5">
        <w:rPr>
          <w:rFonts w:cstheme="minorHAnsi"/>
          <w:sz w:val="24"/>
          <w:szCs w:val="24"/>
        </w:rPr>
        <w:t xml:space="preserve"> </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Based on article 144</w:t>
      </w:r>
      <w:r w:rsidRPr="007F39E5">
        <w:rPr>
          <w:rFonts w:cstheme="minorHAnsi"/>
          <w:sz w:val="24"/>
          <w:szCs w:val="24"/>
          <w:vertAlign w:val="superscript"/>
        </w:rPr>
        <w:t>3</w:t>
      </w:r>
      <w:r w:rsidRPr="007F39E5">
        <w:rPr>
          <w:rFonts w:cstheme="minorHAnsi"/>
          <w:sz w:val="24"/>
          <w:szCs w:val="24"/>
        </w:rPr>
        <w:t xml:space="preserve"> in 4 cases and there was not investigation commenced based on article 144</w:t>
      </w:r>
      <w:r w:rsidRPr="007F39E5">
        <w:rPr>
          <w:rFonts w:cstheme="minorHAnsi"/>
          <w:sz w:val="24"/>
          <w:szCs w:val="24"/>
          <w:vertAlign w:val="superscript"/>
        </w:rPr>
        <w:t xml:space="preserve">2, </w:t>
      </w:r>
      <w:r w:rsidRPr="007F39E5">
        <w:rPr>
          <w:rFonts w:cstheme="minorHAnsi"/>
          <w:sz w:val="24"/>
          <w:szCs w:val="24"/>
        </w:rPr>
        <w:t>based on article 332 investigation was commenced on 72 facts and based on article 333 of CCG on 131 facts.</w:t>
      </w:r>
    </w:p>
    <w:p w:rsidR="00E85CCE" w:rsidRPr="007F39E5" w:rsidRDefault="00E85CCE" w:rsidP="007F39E5">
      <w:pPr>
        <w:spacing w:line="240" w:lineRule="auto"/>
        <w:jc w:val="both"/>
        <w:rPr>
          <w:rFonts w:cstheme="minorHAnsi"/>
          <w:sz w:val="24"/>
          <w:szCs w:val="24"/>
        </w:rPr>
      </w:pPr>
      <w:r w:rsidRPr="007F39E5">
        <w:rPr>
          <w:rFonts w:cstheme="minorHAnsi"/>
          <w:sz w:val="24"/>
          <w:szCs w:val="24"/>
        </w:rPr>
        <w:t>During the abovementioned period, towards the employees of Ministry of Corrections and legal assistance of Georgia investigation was commenced based on article 144</w:t>
      </w:r>
      <w:r w:rsidRPr="007F39E5">
        <w:rPr>
          <w:rFonts w:cstheme="minorHAnsi"/>
          <w:sz w:val="24"/>
          <w:szCs w:val="24"/>
          <w:vertAlign w:val="superscript"/>
        </w:rPr>
        <w:t>1</w:t>
      </w:r>
      <w:r w:rsidRPr="007F39E5">
        <w:rPr>
          <w:rFonts w:cstheme="minorHAnsi"/>
          <w:sz w:val="24"/>
          <w:szCs w:val="24"/>
        </w:rPr>
        <w:t xml:space="preserve"> of CCG in one case, based on Article 144</w:t>
      </w:r>
      <w:r w:rsidRPr="007F39E5">
        <w:rPr>
          <w:rFonts w:cstheme="minorHAnsi"/>
          <w:sz w:val="24"/>
          <w:szCs w:val="24"/>
          <w:vertAlign w:val="superscript"/>
        </w:rPr>
        <w:t xml:space="preserve">3 of </w:t>
      </w:r>
      <w:r w:rsidRPr="007F39E5">
        <w:rPr>
          <w:rFonts w:cstheme="minorHAnsi"/>
          <w:sz w:val="24"/>
          <w:szCs w:val="24"/>
        </w:rPr>
        <w:t>CCG in 7 cases, there was not investigation commenced based on Article 144</w:t>
      </w:r>
      <w:r w:rsidRPr="007F39E5">
        <w:rPr>
          <w:rFonts w:cstheme="minorHAnsi"/>
          <w:sz w:val="24"/>
          <w:szCs w:val="24"/>
          <w:vertAlign w:val="superscript"/>
        </w:rPr>
        <w:t>2</w:t>
      </w:r>
      <w:r w:rsidRPr="007F39E5">
        <w:rPr>
          <w:rFonts w:cstheme="minorHAnsi"/>
          <w:sz w:val="24"/>
          <w:szCs w:val="24"/>
        </w:rPr>
        <w:t xml:space="preserve">, and investigation commenced on 3 facts based on article 332 and on 15 facts based on article 333 of CCG.  </w:t>
      </w:r>
    </w:p>
    <w:sectPr w:rsidR="00E85CCE" w:rsidRPr="007F39E5" w:rsidSect="00E85CCE">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04" w:rsidRDefault="00856004" w:rsidP="009A1B4D">
      <w:pPr>
        <w:spacing w:after="0" w:line="240" w:lineRule="auto"/>
      </w:pPr>
      <w:r>
        <w:separator/>
      </w:r>
    </w:p>
  </w:endnote>
  <w:endnote w:type="continuationSeparator" w:id="0">
    <w:p w:rsidR="00856004" w:rsidRDefault="00856004" w:rsidP="009A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25602"/>
      <w:docPartObj>
        <w:docPartGallery w:val="Page Numbers (Bottom of Page)"/>
        <w:docPartUnique/>
      </w:docPartObj>
    </w:sdtPr>
    <w:sdtEndPr/>
    <w:sdtContent>
      <w:p w:rsidR="004A1E0D" w:rsidRDefault="007F1B97">
        <w:pPr>
          <w:pStyle w:val="Footer"/>
          <w:jc w:val="right"/>
        </w:pPr>
        <w:r>
          <w:fldChar w:fldCharType="begin"/>
        </w:r>
        <w:r w:rsidR="007F7921">
          <w:instrText xml:space="preserve"> PAGE   \* MERGEFORMAT </w:instrText>
        </w:r>
        <w:r>
          <w:fldChar w:fldCharType="separate"/>
        </w:r>
        <w:r w:rsidR="004110EF">
          <w:rPr>
            <w:noProof/>
          </w:rPr>
          <w:t>1</w:t>
        </w:r>
        <w:r>
          <w:rPr>
            <w:noProof/>
          </w:rPr>
          <w:fldChar w:fldCharType="end"/>
        </w:r>
      </w:p>
    </w:sdtContent>
  </w:sdt>
  <w:p w:rsidR="004A1E0D" w:rsidRDefault="00411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04" w:rsidRDefault="00856004" w:rsidP="009A1B4D">
      <w:pPr>
        <w:spacing w:after="0" w:line="240" w:lineRule="auto"/>
      </w:pPr>
      <w:r>
        <w:separator/>
      </w:r>
    </w:p>
  </w:footnote>
  <w:footnote w:type="continuationSeparator" w:id="0">
    <w:p w:rsidR="00856004" w:rsidRDefault="00856004" w:rsidP="009A1B4D">
      <w:pPr>
        <w:spacing w:after="0" w:line="240" w:lineRule="auto"/>
      </w:pPr>
      <w:r>
        <w:continuationSeparator/>
      </w:r>
    </w:p>
  </w:footnote>
  <w:footnote w:id="1">
    <w:p w:rsidR="00811009" w:rsidRPr="004C2822" w:rsidRDefault="00811009" w:rsidP="00811009">
      <w:pPr>
        <w:pStyle w:val="FootnoteText"/>
        <w:rPr>
          <w:rFonts w:asciiTheme="minorHAnsi" w:hAnsiTheme="minorHAnsi" w:cstheme="minorHAnsi"/>
          <w:lang w:val="ka-GE"/>
        </w:rPr>
      </w:pPr>
      <w:r w:rsidRPr="004C2822">
        <w:rPr>
          <w:rStyle w:val="FootnoteReference"/>
          <w:rFonts w:asciiTheme="minorHAnsi" w:hAnsiTheme="minorHAnsi" w:cstheme="minorHAnsi"/>
        </w:rPr>
        <w:footnoteRef/>
      </w:r>
      <w:r w:rsidRPr="004C2822">
        <w:rPr>
          <w:rFonts w:asciiTheme="minorHAnsi" w:hAnsiTheme="minorHAnsi" w:cstheme="minorHAnsi"/>
          <w:lang w:val="en-US"/>
        </w:rPr>
        <w:t xml:space="preserve"> </w:t>
      </w:r>
      <w:r w:rsidRPr="004C2822">
        <w:rPr>
          <w:rFonts w:asciiTheme="minorHAnsi" w:hAnsiTheme="minorHAnsi" w:cstheme="minorHAnsi"/>
          <w:lang w:val="ka-GE"/>
        </w:rPr>
        <w:t xml:space="preserve"> </w:t>
      </w:r>
      <w:r w:rsidRPr="004C2822">
        <w:rPr>
          <w:rFonts w:asciiTheme="minorHAnsi" w:hAnsiTheme="minorHAnsi" w:cstheme="minorHAnsi"/>
          <w:lang w:val="en-US"/>
        </w:rPr>
        <w:t xml:space="preserve">West Georgia- </w:t>
      </w:r>
      <w:r w:rsidRPr="004C2822">
        <w:rPr>
          <w:rFonts w:asciiTheme="minorHAnsi" w:hAnsiTheme="minorHAnsi" w:cstheme="minorHAnsi"/>
          <w:lang w:val="ka-GE"/>
        </w:rPr>
        <w:t xml:space="preserve">5, </w:t>
      </w:r>
      <w:r w:rsidRPr="004C2822">
        <w:rPr>
          <w:rFonts w:asciiTheme="minorHAnsi" w:hAnsiTheme="minorHAnsi" w:cstheme="minorHAnsi"/>
          <w:lang w:val="en-US"/>
        </w:rPr>
        <w:t xml:space="preserve">Kvemo kartli - </w:t>
      </w:r>
      <w:r w:rsidRPr="004C2822">
        <w:rPr>
          <w:rFonts w:asciiTheme="minorHAnsi" w:hAnsiTheme="minorHAnsi" w:cstheme="minorHAnsi"/>
          <w:lang w:val="ka-GE"/>
        </w:rPr>
        <w:t xml:space="preserve">5, </w:t>
      </w:r>
      <w:r w:rsidR="00E85CCE" w:rsidRPr="004C2822">
        <w:rPr>
          <w:rFonts w:asciiTheme="minorHAnsi" w:hAnsiTheme="minorHAnsi" w:cstheme="minorHAnsi"/>
          <w:lang w:val="en-US"/>
        </w:rPr>
        <w:t>S</w:t>
      </w:r>
      <w:r w:rsidRPr="004C2822">
        <w:rPr>
          <w:rFonts w:asciiTheme="minorHAnsi" w:hAnsiTheme="minorHAnsi" w:cstheme="minorHAnsi"/>
          <w:lang w:val="en-US"/>
        </w:rPr>
        <w:t xml:space="preserve">hida </w:t>
      </w:r>
      <w:r w:rsidR="00E85CCE" w:rsidRPr="004C2822">
        <w:rPr>
          <w:rFonts w:asciiTheme="minorHAnsi" w:hAnsiTheme="minorHAnsi" w:cstheme="minorHAnsi"/>
          <w:lang w:val="en-US"/>
        </w:rPr>
        <w:t>K</w:t>
      </w:r>
      <w:r w:rsidRPr="004C2822">
        <w:rPr>
          <w:rFonts w:asciiTheme="minorHAnsi" w:hAnsiTheme="minorHAnsi" w:cstheme="minorHAnsi"/>
          <w:lang w:val="en-US"/>
        </w:rPr>
        <w:t>artli</w:t>
      </w:r>
      <w:r w:rsidRPr="004C2822">
        <w:rPr>
          <w:rFonts w:asciiTheme="minorHAnsi" w:hAnsiTheme="minorHAnsi" w:cstheme="minorHAnsi"/>
          <w:lang w:val="ka-GE"/>
        </w:rPr>
        <w:t xml:space="preserve">-1, </w:t>
      </w:r>
      <w:r w:rsidR="00E85CCE" w:rsidRPr="004C2822">
        <w:rPr>
          <w:rFonts w:asciiTheme="minorHAnsi" w:hAnsiTheme="minorHAnsi" w:cstheme="minorHAnsi"/>
          <w:lang w:val="en-US"/>
        </w:rPr>
        <w:t>Kakheti</w:t>
      </w:r>
      <w:r w:rsidRPr="004C2822">
        <w:rPr>
          <w:rFonts w:asciiTheme="minorHAnsi" w:hAnsiTheme="minorHAnsi" w:cstheme="minorHAnsi"/>
          <w:lang w:val="ka-GE"/>
        </w:rPr>
        <w:t xml:space="preserve">-3, </w:t>
      </w:r>
      <w:r w:rsidR="00E85CCE" w:rsidRPr="004C2822">
        <w:rPr>
          <w:rFonts w:asciiTheme="minorHAnsi" w:hAnsiTheme="minorHAnsi" w:cstheme="minorHAnsi"/>
          <w:lang w:val="en-US"/>
        </w:rPr>
        <w:t>S</w:t>
      </w:r>
      <w:r w:rsidRPr="004C2822">
        <w:rPr>
          <w:rFonts w:asciiTheme="minorHAnsi" w:hAnsiTheme="minorHAnsi" w:cstheme="minorHAnsi"/>
          <w:lang w:val="en-US"/>
        </w:rPr>
        <w:t xml:space="preserve">amegrelo </w:t>
      </w:r>
      <w:r w:rsidRPr="004C2822">
        <w:rPr>
          <w:rFonts w:asciiTheme="minorHAnsi" w:hAnsiTheme="minorHAnsi" w:cstheme="minorHAnsi"/>
          <w:lang w:val="ka-GE"/>
        </w:rPr>
        <w:t xml:space="preserve">3, </w:t>
      </w:r>
      <w:r w:rsidRPr="004C2822">
        <w:rPr>
          <w:rFonts w:asciiTheme="minorHAnsi" w:hAnsiTheme="minorHAnsi" w:cstheme="minorHAnsi"/>
          <w:lang w:val="en-US"/>
        </w:rPr>
        <w:t>Adchara -</w:t>
      </w:r>
      <w:r w:rsidRPr="004C2822">
        <w:rPr>
          <w:rFonts w:asciiTheme="minorHAnsi" w:hAnsiTheme="minorHAnsi" w:cstheme="minorHAnsi"/>
          <w:lang w:val="ka-GE"/>
        </w:rPr>
        <w:t xml:space="preserve">2, </w:t>
      </w:r>
      <w:r w:rsidRPr="004C2822">
        <w:rPr>
          <w:rFonts w:asciiTheme="minorHAnsi" w:hAnsiTheme="minorHAnsi" w:cstheme="minorHAnsi"/>
          <w:lang w:val="en-US"/>
        </w:rPr>
        <w:t>Tbilisi</w:t>
      </w:r>
      <w:r w:rsidRPr="004C2822">
        <w:rPr>
          <w:rFonts w:asciiTheme="minorHAnsi" w:hAnsiTheme="minorHAnsi" w:cstheme="minorHAnsi"/>
          <w:lang w:val="ka-GE"/>
        </w:rPr>
        <w:t xml:space="preserve"> -1</w:t>
      </w:r>
    </w:p>
  </w:footnote>
  <w:footnote w:id="2">
    <w:p w:rsidR="00811009" w:rsidRPr="00DD0E5C" w:rsidRDefault="00811009" w:rsidP="00811009">
      <w:pPr>
        <w:pStyle w:val="FootnoteText"/>
        <w:rPr>
          <w:rFonts w:ascii="Sylfaen" w:hAnsi="Sylfaen"/>
          <w:lang w:val="en-US"/>
        </w:rPr>
      </w:pPr>
      <w:r w:rsidRPr="004C2822">
        <w:rPr>
          <w:rStyle w:val="FootnoteReference"/>
          <w:rFonts w:asciiTheme="minorHAnsi" w:hAnsiTheme="minorHAnsi" w:cstheme="minorHAnsi"/>
        </w:rPr>
        <w:footnoteRef/>
      </w:r>
      <w:r w:rsidRPr="004C2822">
        <w:rPr>
          <w:rFonts w:asciiTheme="minorHAnsi" w:hAnsiTheme="minorHAnsi" w:cstheme="minorHAnsi"/>
          <w:lang w:val="en-US"/>
        </w:rPr>
        <w:t xml:space="preserve"> Kakheti</w:t>
      </w:r>
      <w:r w:rsidRPr="004C2822">
        <w:rPr>
          <w:rFonts w:asciiTheme="minorHAnsi" w:hAnsiTheme="minorHAnsi" w:cstheme="minorHAnsi"/>
          <w:lang w:val="ka-GE"/>
        </w:rPr>
        <w:t xml:space="preserve"> _2, </w:t>
      </w:r>
      <w:r w:rsidRPr="004C2822">
        <w:rPr>
          <w:rFonts w:asciiTheme="minorHAnsi" w:hAnsiTheme="minorHAnsi" w:cstheme="minorHAnsi"/>
          <w:lang w:val="en-US"/>
        </w:rPr>
        <w:t>West Georgia</w:t>
      </w:r>
      <w:r w:rsidRPr="004C2822">
        <w:rPr>
          <w:rFonts w:asciiTheme="minorHAnsi" w:hAnsiTheme="minorHAnsi" w:cstheme="minorHAnsi"/>
          <w:lang w:val="ka-GE"/>
        </w:rPr>
        <w:t xml:space="preserve"> -3, </w:t>
      </w:r>
      <w:r w:rsidRPr="004C2822">
        <w:rPr>
          <w:rFonts w:asciiTheme="minorHAnsi" w:hAnsiTheme="minorHAnsi" w:cstheme="minorHAnsi"/>
          <w:lang w:val="en-US"/>
        </w:rPr>
        <w:t>Adchara</w:t>
      </w:r>
      <w:r w:rsidRPr="004C2822">
        <w:rPr>
          <w:rFonts w:asciiTheme="minorHAnsi" w:hAnsiTheme="minorHAnsi" w:cstheme="minorHAnsi"/>
          <w:lang w:val="ka-GE"/>
        </w:rPr>
        <w:t xml:space="preserve"> 2, </w:t>
      </w:r>
      <w:r w:rsidRPr="004C2822">
        <w:rPr>
          <w:rFonts w:asciiTheme="minorHAnsi" w:hAnsiTheme="minorHAnsi" w:cstheme="minorHAnsi"/>
          <w:lang w:val="en-US"/>
        </w:rPr>
        <w:t>Samegrelo</w:t>
      </w:r>
      <w:r w:rsidRPr="004C2822">
        <w:rPr>
          <w:rFonts w:asciiTheme="minorHAnsi" w:hAnsiTheme="minorHAnsi" w:cstheme="minorHAnsi"/>
          <w:lang w:val="ka-GE"/>
        </w:rPr>
        <w:t>-1,</w:t>
      </w:r>
      <w:r w:rsidRPr="00DD0E5C">
        <w:rPr>
          <w:rFonts w:ascii="Sylfaen" w:hAnsi="Sylfaen"/>
          <w:lang w:val="ka-G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1091A"/>
    <w:multiLevelType w:val="hybridMultilevel"/>
    <w:tmpl w:val="B372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57"/>
    <w:rsid w:val="000002D0"/>
    <w:rsid w:val="000D6010"/>
    <w:rsid w:val="000F4884"/>
    <w:rsid w:val="002416D3"/>
    <w:rsid w:val="00324B0D"/>
    <w:rsid w:val="0038553B"/>
    <w:rsid w:val="003C3B38"/>
    <w:rsid w:val="003C66F9"/>
    <w:rsid w:val="004075B6"/>
    <w:rsid w:val="004110EF"/>
    <w:rsid w:val="004C2822"/>
    <w:rsid w:val="00557D05"/>
    <w:rsid w:val="00644A24"/>
    <w:rsid w:val="007F1B97"/>
    <w:rsid w:val="007F39E5"/>
    <w:rsid w:val="007F7921"/>
    <w:rsid w:val="00800B4B"/>
    <w:rsid w:val="00811009"/>
    <w:rsid w:val="00856004"/>
    <w:rsid w:val="008C7E59"/>
    <w:rsid w:val="008F52C5"/>
    <w:rsid w:val="00987571"/>
    <w:rsid w:val="009A1B4D"/>
    <w:rsid w:val="009D5714"/>
    <w:rsid w:val="00A45CC2"/>
    <w:rsid w:val="00A538F3"/>
    <w:rsid w:val="00AD46E2"/>
    <w:rsid w:val="00AF5F54"/>
    <w:rsid w:val="00CE416E"/>
    <w:rsid w:val="00D475D2"/>
    <w:rsid w:val="00D54E57"/>
    <w:rsid w:val="00DD0E5C"/>
    <w:rsid w:val="00E85CCE"/>
    <w:rsid w:val="00E9477F"/>
    <w:rsid w:val="00F162BC"/>
    <w:rsid w:val="00F7626E"/>
    <w:rsid w:val="00FE3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A1B4D"/>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semiHidden/>
    <w:rsid w:val="009A1B4D"/>
    <w:rPr>
      <w:rFonts w:ascii="Times New Roman" w:eastAsia="Times New Roman" w:hAnsi="Times New Roman" w:cs="Times New Roman"/>
      <w:sz w:val="20"/>
      <w:szCs w:val="20"/>
      <w:lang w:val="ru-RU" w:eastAsia="ru-RU"/>
    </w:rPr>
  </w:style>
  <w:style w:type="character" w:styleId="FootnoteReference">
    <w:name w:val="footnote reference"/>
    <w:basedOn w:val="DefaultParagraphFont"/>
    <w:semiHidden/>
    <w:rsid w:val="009A1B4D"/>
    <w:rPr>
      <w:vertAlign w:val="superscript"/>
    </w:rPr>
  </w:style>
  <w:style w:type="paragraph" w:styleId="Footer">
    <w:name w:val="footer"/>
    <w:basedOn w:val="Normal"/>
    <w:link w:val="FooterChar"/>
    <w:uiPriority w:val="99"/>
    <w:unhideWhenUsed/>
    <w:rsid w:val="009A1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4D"/>
    <w:rPr>
      <w:rFonts w:eastAsiaTheme="minorEastAsia"/>
    </w:rPr>
  </w:style>
  <w:style w:type="paragraph" w:styleId="ListParagraph">
    <w:name w:val="List Paragraph"/>
    <w:basedOn w:val="Normal"/>
    <w:uiPriority w:val="34"/>
    <w:qFormat/>
    <w:rsid w:val="00E85CCE"/>
    <w:pPr>
      <w:ind w:left="720"/>
      <w:contextualSpacing/>
    </w:pPr>
  </w:style>
  <w:style w:type="paragraph" w:customStyle="1" w:styleId="singletxtg">
    <w:name w:val="singletxtg"/>
    <w:basedOn w:val="Normal"/>
    <w:rsid w:val="00AF5F54"/>
    <w:pPr>
      <w:spacing w:after="120" w:line="240" w:lineRule="atLeast"/>
      <w:ind w:left="1134" w:right="1134"/>
      <w:jc w:val="both"/>
    </w:pPr>
    <w:rPr>
      <w:rFonts w:ascii="Times New Roman" w:eastAsiaTheme="minorHAns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A1B4D"/>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semiHidden/>
    <w:rsid w:val="009A1B4D"/>
    <w:rPr>
      <w:rFonts w:ascii="Times New Roman" w:eastAsia="Times New Roman" w:hAnsi="Times New Roman" w:cs="Times New Roman"/>
      <w:sz w:val="20"/>
      <w:szCs w:val="20"/>
      <w:lang w:val="ru-RU" w:eastAsia="ru-RU"/>
    </w:rPr>
  </w:style>
  <w:style w:type="character" w:styleId="FootnoteReference">
    <w:name w:val="footnote reference"/>
    <w:basedOn w:val="DefaultParagraphFont"/>
    <w:semiHidden/>
    <w:rsid w:val="009A1B4D"/>
    <w:rPr>
      <w:vertAlign w:val="superscript"/>
    </w:rPr>
  </w:style>
  <w:style w:type="paragraph" w:styleId="Footer">
    <w:name w:val="footer"/>
    <w:basedOn w:val="Normal"/>
    <w:link w:val="FooterChar"/>
    <w:uiPriority w:val="99"/>
    <w:unhideWhenUsed/>
    <w:rsid w:val="009A1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4D"/>
    <w:rPr>
      <w:rFonts w:eastAsiaTheme="minorEastAsia"/>
    </w:rPr>
  </w:style>
  <w:style w:type="paragraph" w:styleId="ListParagraph">
    <w:name w:val="List Paragraph"/>
    <w:basedOn w:val="Normal"/>
    <w:uiPriority w:val="34"/>
    <w:qFormat/>
    <w:rsid w:val="00E85CCE"/>
    <w:pPr>
      <w:ind w:left="720"/>
      <w:contextualSpacing/>
    </w:pPr>
  </w:style>
  <w:style w:type="paragraph" w:customStyle="1" w:styleId="singletxtg">
    <w:name w:val="singletxtg"/>
    <w:basedOn w:val="Normal"/>
    <w:rsid w:val="00AF5F54"/>
    <w:pPr>
      <w:spacing w:after="120" w:line="240" w:lineRule="atLeast"/>
      <w:ind w:left="1134" w:right="1134"/>
      <w:jc w:val="both"/>
    </w:pPr>
    <w:rPr>
      <w:rFonts w:ascii="Times New Roman" w:eastAsiaTheme="minorHAns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9169DF-F4BA-44E6-B828-F18378608E6D}"/>
</file>

<file path=customXml/itemProps2.xml><?xml version="1.0" encoding="utf-8"?>
<ds:datastoreItem xmlns:ds="http://schemas.openxmlformats.org/officeDocument/2006/customXml" ds:itemID="{B4E4ECE1-3A83-43BC-ACA4-E83A5387BC28}"/>
</file>

<file path=customXml/itemProps3.xml><?xml version="1.0" encoding="utf-8"?>
<ds:datastoreItem xmlns:ds="http://schemas.openxmlformats.org/officeDocument/2006/customXml" ds:itemID="{A160B099-FFB1-42A4-9EBB-00CDC89CADD9}"/>
</file>

<file path=docProps/app.xml><?xml version="1.0" encoding="utf-8"?>
<Properties xmlns="http://schemas.openxmlformats.org/officeDocument/2006/extended-properties" xmlns:vt="http://schemas.openxmlformats.org/officeDocument/2006/docPropsVTypes">
  <Template>Normal</Template>
  <TotalTime>1</TotalTime>
  <Pages>8</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Teona Phiranishvili</dc:creator>
  <cp:lastModifiedBy>Sumiko IHARA</cp:lastModifiedBy>
  <cp:revision>2</cp:revision>
  <dcterms:created xsi:type="dcterms:W3CDTF">2015-07-29T15:25:00Z</dcterms:created>
  <dcterms:modified xsi:type="dcterms:W3CDTF">2015-07-29T15:25:00Z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