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929CF">
        <w:rPr>
          <w:rFonts w:ascii="Times New Roman" w:hAnsi="Times New Roman"/>
          <w:b/>
          <w:sz w:val="24"/>
          <w:szCs w:val="24"/>
          <w:u w:val="single"/>
        </w:rPr>
        <w:t>BRUNEI DARUSSALAM</w:t>
      </w:r>
      <w:r w:rsidR="00AD7600">
        <w:rPr>
          <w:rFonts w:ascii="Times New Roman" w:hAnsi="Times New Roman"/>
          <w:b/>
          <w:sz w:val="24"/>
          <w:szCs w:val="24"/>
          <w:u w:val="single"/>
        </w:rPr>
        <w:t xml:space="preserve"> – ADD.1</w:t>
      </w:r>
    </w:p>
    <w:p w:rsidR="002F5D03" w:rsidRDefault="002F5D03" w:rsidP="002F5D03">
      <w:pPr>
        <w:jc w:val="both"/>
        <w:rPr>
          <w:rFonts w:ascii="Times New Roman" w:hAnsi="Times New Roman"/>
          <w:b/>
          <w:sz w:val="24"/>
          <w:szCs w:val="24"/>
        </w:rPr>
      </w:pPr>
    </w:p>
    <w:p w:rsidR="00AB0FB3" w:rsidRDefault="00AB0FB3" w:rsidP="002F5D03">
      <w:pPr>
        <w:jc w:val="both"/>
        <w:rPr>
          <w:rFonts w:ascii="Times New Roman" w:hAnsi="Times New Roman"/>
          <w:b/>
          <w:sz w:val="24"/>
          <w:szCs w:val="24"/>
        </w:rPr>
      </w:pPr>
      <w:r>
        <w:rPr>
          <w:rFonts w:ascii="Times New Roman" w:hAnsi="Times New Roman"/>
          <w:b/>
          <w:sz w:val="24"/>
          <w:szCs w:val="24"/>
        </w:rPr>
        <w:t>GERMANY</w:t>
      </w:r>
    </w:p>
    <w:p w:rsidR="00AB0FB3" w:rsidRDefault="00AB0FB3" w:rsidP="002F5D03">
      <w:pPr>
        <w:jc w:val="both"/>
        <w:rPr>
          <w:rFonts w:ascii="Times New Roman" w:hAnsi="Times New Roman"/>
          <w:b/>
          <w:sz w:val="24"/>
          <w:szCs w:val="24"/>
        </w:rPr>
      </w:pPr>
    </w:p>
    <w:p w:rsidR="00AB0FB3" w:rsidRPr="00AB0FB3" w:rsidRDefault="00AB0FB3" w:rsidP="00AB0FB3">
      <w:pPr>
        <w:numPr>
          <w:ilvl w:val="0"/>
          <w:numId w:val="36"/>
        </w:numPr>
        <w:spacing w:after="200"/>
        <w:contextualSpacing/>
        <w:jc w:val="both"/>
        <w:rPr>
          <w:rFonts w:ascii="Times New Roman" w:eastAsia="Times New Roman" w:hAnsi="Times New Roman"/>
          <w:sz w:val="24"/>
          <w:szCs w:val="24"/>
          <w:lang w:val="en-US"/>
        </w:rPr>
      </w:pPr>
      <w:r w:rsidRPr="00AB0FB3">
        <w:rPr>
          <w:rFonts w:ascii="Times New Roman" w:eastAsia="Times New Roman" w:hAnsi="Times New Roman"/>
          <w:sz w:val="24"/>
          <w:szCs w:val="24"/>
          <w:lang w:val="en-US"/>
        </w:rPr>
        <w:t xml:space="preserve">During the first UPR cycle, Brunei Darussalam agreed to organize the follow up on the recommendations in an effective and inclusive manner. How has consultation with civil society organizations evolved since then and how was civil society involved in the preparation of the second UPR cycle? </w:t>
      </w:r>
    </w:p>
    <w:p w:rsidR="00AB0FB3" w:rsidRPr="00AB0FB3" w:rsidRDefault="00AB0FB3" w:rsidP="00AB0FB3">
      <w:pPr>
        <w:spacing w:line="240" w:lineRule="auto"/>
        <w:jc w:val="both"/>
        <w:rPr>
          <w:rFonts w:ascii="Times New Roman" w:eastAsia="Times New Roman" w:hAnsi="Times New Roman"/>
          <w:sz w:val="24"/>
          <w:szCs w:val="24"/>
          <w:lang w:val="en-US"/>
        </w:rPr>
      </w:pPr>
    </w:p>
    <w:p w:rsidR="00AB0FB3" w:rsidRPr="00AB0FB3" w:rsidRDefault="00AB0FB3" w:rsidP="00AB0FB3">
      <w:pPr>
        <w:numPr>
          <w:ilvl w:val="0"/>
          <w:numId w:val="36"/>
        </w:numPr>
        <w:spacing w:after="200"/>
        <w:contextualSpacing/>
        <w:jc w:val="both"/>
        <w:rPr>
          <w:rFonts w:ascii="Times New Roman" w:eastAsia="Times New Roman" w:hAnsi="Times New Roman"/>
          <w:sz w:val="24"/>
          <w:szCs w:val="24"/>
          <w:lang w:val="en-US"/>
        </w:rPr>
      </w:pPr>
      <w:r w:rsidRPr="00AB0FB3">
        <w:rPr>
          <w:rFonts w:ascii="Times New Roman" w:eastAsia="Times New Roman" w:hAnsi="Times New Roman"/>
          <w:sz w:val="24"/>
          <w:szCs w:val="24"/>
          <w:lang w:val="en-US"/>
        </w:rPr>
        <w:t xml:space="preserve">How does the government intend to ensure that designated changes in the country’s legal system, particularly in the criminal code, will not entail human rights violations? </w:t>
      </w:r>
    </w:p>
    <w:p w:rsidR="00AB0FB3" w:rsidRPr="00AB0FB3" w:rsidRDefault="00AB0FB3" w:rsidP="00AB0FB3">
      <w:pPr>
        <w:spacing w:line="240" w:lineRule="auto"/>
        <w:jc w:val="both"/>
        <w:rPr>
          <w:rFonts w:ascii="Times New Roman" w:eastAsia="Times New Roman" w:hAnsi="Times New Roman"/>
          <w:sz w:val="24"/>
          <w:szCs w:val="24"/>
          <w:lang w:val="en-US"/>
        </w:rPr>
      </w:pPr>
    </w:p>
    <w:p w:rsidR="00AB0FB3" w:rsidRPr="00AB0FB3" w:rsidRDefault="00AB0FB3" w:rsidP="00AB0FB3">
      <w:pPr>
        <w:numPr>
          <w:ilvl w:val="0"/>
          <w:numId w:val="36"/>
        </w:numPr>
        <w:spacing w:after="200"/>
        <w:contextualSpacing/>
        <w:jc w:val="both"/>
        <w:rPr>
          <w:rFonts w:ascii="Times New Roman" w:eastAsia="Times New Roman" w:hAnsi="Times New Roman"/>
          <w:sz w:val="24"/>
          <w:szCs w:val="24"/>
          <w:lang w:val="en-US"/>
        </w:rPr>
      </w:pPr>
      <w:r w:rsidRPr="00AB0FB3">
        <w:rPr>
          <w:rFonts w:ascii="Times New Roman" w:eastAsia="Times New Roman" w:hAnsi="Times New Roman"/>
          <w:sz w:val="24"/>
          <w:szCs w:val="24"/>
          <w:lang w:val="en-US"/>
        </w:rPr>
        <w:t>In 2009, Brunei Darussalam also accepted the recommendation to consider acceding to core international human rights instruments in a timely manner. What have been the results of these considerations and which obstacles to accession has Brunei Darussalam identified? Which measures does the state intend to take in order to overcome these obstacles?</w:t>
      </w:r>
    </w:p>
    <w:p w:rsidR="00AB0FB3" w:rsidRPr="00AB0FB3" w:rsidRDefault="00AB0FB3" w:rsidP="00AB0FB3">
      <w:pPr>
        <w:spacing w:line="240" w:lineRule="auto"/>
        <w:jc w:val="both"/>
        <w:rPr>
          <w:rFonts w:ascii="Times New Roman" w:eastAsia="Times New Roman" w:hAnsi="Times New Roman"/>
          <w:sz w:val="24"/>
          <w:szCs w:val="24"/>
          <w:lang w:val="en-US"/>
        </w:rPr>
      </w:pPr>
    </w:p>
    <w:p w:rsidR="00AB0FB3" w:rsidRPr="00AB0FB3" w:rsidRDefault="00AB0FB3" w:rsidP="00AB0FB3">
      <w:pPr>
        <w:numPr>
          <w:ilvl w:val="0"/>
          <w:numId w:val="36"/>
        </w:numPr>
        <w:spacing w:after="200"/>
        <w:contextualSpacing/>
        <w:jc w:val="both"/>
        <w:rPr>
          <w:rFonts w:ascii="Times New Roman" w:eastAsia="Times New Roman" w:hAnsi="Times New Roman"/>
          <w:sz w:val="24"/>
          <w:szCs w:val="24"/>
          <w:lang w:val="en-US"/>
        </w:rPr>
      </w:pPr>
      <w:r w:rsidRPr="00AB0FB3">
        <w:rPr>
          <w:rFonts w:ascii="Times New Roman" w:eastAsia="Times New Roman" w:hAnsi="Times New Roman"/>
          <w:sz w:val="24"/>
          <w:szCs w:val="24"/>
          <w:lang w:val="en-US"/>
        </w:rPr>
        <w:t xml:space="preserve">Even though Brunei Darussalam accepted the recommendation to prohibit corporal punishment at home and in schools, there have been no legal changes in this respect. What are the main reasons for not initiating reforms in this area and what is the state’s current stance on this issue? </w:t>
      </w:r>
    </w:p>
    <w:p w:rsidR="00AB0FB3" w:rsidRDefault="00AB0FB3" w:rsidP="002F5D03">
      <w:pPr>
        <w:jc w:val="both"/>
        <w:rPr>
          <w:rFonts w:ascii="Times New Roman" w:hAnsi="Times New Roman"/>
          <w:b/>
          <w:sz w:val="24"/>
          <w:szCs w:val="24"/>
          <w:lang w:val="en-US"/>
        </w:rPr>
      </w:pPr>
    </w:p>
    <w:p w:rsidR="002F5D03" w:rsidRPr="002F5D03" w:rsidRDefault="00AD7600" w:rsidP="002F5D03">
      <w:pPr>
        <w:jc w:val="both"/>
        <w:rPr>
          <w:rFonts w:ascii="Times New Roman" w:hAnsi="Times New Roman"/>
          <w:b/>
          <w:sz w:val="24"/>
          <w:szCs w:val="24"/>
        </w:rPr>
      </w:pPr>
      <w:r>
        <w:rPr>
          <w:rFonts w:ascii="Times New Roman" w:hAnsi="Times New Roman"/>
          <w:b/>
          <w:sz w:val="24"/>
          <w:szCs w:val="24"/>
        </w:rPr>
        <w:t>LIECHTENSTEIN</w:t>
      </w:r>
    </w:p>
    <w:p w:rsidR="002F5D03" w:rsidRPr="002F5D03" w:rsidRDefault="002F5D03" w:rsidP="00D929CF">
      <w:pPr>
        <w:pStyle w:val="ListParagraph"/>
        <w:jc w:val="both"/>
        <w:rPr>
          <w:rFonts w:ascii="Times New Roman" w:hAnsi="Times New Roman"/>
          <w:b/>
          <w:sz w:val="24"/>
          <w:szCs w:val="24"/>
        </w:rPr>
      </w:pPr>
    </w:p>
    <w:p w:rsidR="00AD7600" w:rsidRPr="00AD7600" w:rsidRDefault="00AD7600" w:rsidP="00AD7600">
      <w:pPr>
        <w:pStyle w:val="ListParagraph"/>
        <w:numPr>
          <w:ilvl w:val="0"/>
          <w:numId w:val="31"/>
        </w:numPr>
        <w:spacing w:after="200"/>
        <w:jc w:val="both"/>
        <w:rPr>
          <w:rFonts w:ascii="Times New Roman" w:hAnsi="Times New Roman"/>
          <w:sz w:val="24"/>
          <w:szCs w:val="24"/>
        </w:rPr>
      </w:pPr>
      <w:r w:rsidRPr="00AD7600">
        <w:rPr>
          <w:rFonts w:ascii="Times New Roman" w:hAnsi="Times New Roman"/>
          <w:sz w:val="24"/>
          <w:szCs w:val="24"/>
        </w:rPr>
        <w:t xml:space="preserve">Liechtenstein recalls that, as part of the first cycle of the Universal Periodic Review, Brunei Darussalam rejected a recommendation to ratify the Rome Statute of the International Criminal Court. Liechtenstein notes that, in 2010, States Parties to the Rome Statute adopted amendments pertaining to article 8 and to the crime of aggression. </w:t>
      </w:r>
    </w:p>
    <w:p w:rsidR="00AD7600" w:rsidRPr="00AD7600" w:rsidRDefault="00AD7600" w:rsidP="00AD7600">
      <w:pPr>
        <w:pStyle w:val="ListParagraph"/>
        <w:spacing w:after="200"/>
        <w:jc w:val="both"/>
        <w:rPr>
          <w:rFonts w:ascii="Times New Roman" w:hAnsi="Times New Roman"/>
          <w:sz w:val="24"/>
          <w:szCs w:val="24"/>
        </w:rPr>
      </w:pPr>
    </w:p>
    <w:p w:rsidR="00AD7600" w:rsidRPr="00AD7600" w:rsidRDefault="00AD7600" w:rsidP="00AD7600">
      <w:pPr>
        <w:pStyle w:val="ListParagraph"/>
        <w:numPr>
          <w:ilvl w:val="0"/>
          <w:numId w:val="31"/>
        </w:numPr>
        <w:spacing w:after="200"/>
        <w:jc w:val="both"/>
        <w:rPr>
          <w:rFonts w:ascii="Times New Roman" w:hAnsi="Times New Roman"/>
          <w:sz w:val="24"/>
          <w:szCs w:val="24"/>
        </w:rPr>
      </w:pPr>
      <w:r w:rsidRPr="00AD7600">
        <w:rPr>
          <w:rFonts w:ascii="Times New Roman" w:hAnsi="Times New Roman"/>
          <w:sz w:val="24"/>
          <w:szCs w:val="24"/>
        </w:rPr>
        <w:t xml:space="preserve">Since 2009, has Brunei Darussalam re-evaluated the Rome Statute, as amended in 2010? Does it now have plans to ratify the same and to align its national legislation with the obligations under the Rome Statute, the definition of crimes and principles, including the crime of aggression? </w:t>
      </w:r>
    </w:p>
    <w:p w:rsidR="009D4554" w:rsidRPr="009D4554" w:rsidRDefault="009D4554" w:rsidP="009D4554">
      <w:pPr>
        <w:spacing w:line="240" w:lineRule="auto"/>
        <w:rPr>
          <w:rFonts w:ascii="Calibri" w:eastAsia="Times New Roman" w:hAnsi="Calibri"/>
          <w:lang w:val="en-US"/>
        </w:rPr>
      </w:pPr>
      <w:bookmarkStart w:id="0" w:name="_GoBack"/>
      <w:bookmarkEnd w:id="0"/>
    </w:p>
    <w:p w:rsidR="00A6604C" w:rsidRDefault="00A6604C" w:rsidP="00A6604C">
      <w:pPr>
        <w:spacing w:before="120" w:line="240" w:lineRule="auto"/>
        <w:ind w:left="720"/>
        <w:jc w:val="both"/>
        <w:rPr>
          <w:rFonts w:ascii="Times New Roman" w:hAnsi="Times New Roman"/>
          <w:b/>
          <w:sz w:val="24"/>
          <w:szCs w:val="24"/>
          <w:lang w:val="en-US"/>
        </w:rPr>
      </w:pPr>
      <w:r w:rsidRPr="00A6604C">
        <w:rPr>
          <w:rFonts w:ascii="Times New Roman" w:hAnsi="Times New Roman"/>
          <w:b/>
          <w:sz w:val="24"/>
          <w:szCs w:val="24"/>
          <w:lang w:val="en-US"/>
        </w:rPr>
        <w:t>SPAIN</w:t>
      </w:r>
    </w:p>
    <w:p w:rsidR="00A6604C" w:rsidRPr="00A6604C" w:rsidRDefault="00A6604C" w:rsidP="00A6604C">
      <w:pPr>
        <w:pStyle w:val="ListParagraph"/>
        <w:numPr>
          <w:ilvl w:val="0"/>
          <w:numId w:val="34"/>
        </w:numPr>
        <w:spacing w:before="120" w:line="240" w:lineRule="auto"/>
        <w:jc w:val="both"/>
        <w:rPr>
          <w:rFonts w:ascii="Times New Roman" w:hAnsi="Times New Roman"/>
          <w:sz w:val="24"/>
          <w:szCs w:val="24"/>
        </w:rPr>
      </w:pPr>
      <w:r w:rsidRPr="00A6604C">
        <w:rPr>
          <w:rFonts w:ascii="Times New Roman" w:hAnsi="Times New Roman"/>
          <w:i/>
          <w:sz w:val="24"/>
          <w:szCs w:val="24"/>
          <w:lang w:val="en-US"/>
        </w:rPr>
        <w:br/>
      </w:r>
      <w:r w:rsidRPr="00A6604C">
        <w:rPr>
          <w:rFonts w:ascii="Times New Roman" w:hAnsi="Times New Roman"/>
          <w:sz w:val="24"/>
          <w:szCs w:val="24"/>
        </w:rPr>
        <w:t>Has any measure been taken for the adequate protection of intangible cultural heritage in Brunei?</w:t>
      </w:r>
    </w:p>
    <w:p w:rsidR="00A6604C" w:rsidRPr="00A6604C" w:rsidRDefault="00A6604C" w:rsidP="00A6604C">
      <w:pPr>
        <w:numPr>
          <w:ilvl w:val="0"/>
          <w:numId w:val="34"/>
        </w:numPr>
        <w:spacing w:before="120" w:line="240" w:lineRule="auto"/>
        <w:jc w:val="both"/>
        <w:rPr>
          <w:rFonts w:ascii="Times New Roman" w:hAnsi="Times New Roman"/>
          <w:sz w:val="24"/>
          <w:szCs w:val="24"/>
        </w:rPr>
      </w:pPr>
      <w:r w:rsidRPr="00A6604C">
        <w:rPr>
          <w:rFonts w:ascii="Times New Roman" w:hAnsi="Times New Roman"/>
          <w:sz w:val="24"/>
          <w:szCs w:val="24"/>
        </w:rPr>
        <w:t>Taking into account that there will be two valid systems in Brunei (</w:t>
      </w:r>
      <w:r w:rsidRPr="00A6604C">
        <w:rPr>
          <w:rFonts w:ascii="Times New Roman" w:hAnsi="Times New Roman"/>
          <w:i/>
          <w:sz w:val="24"/>
          <w:szCs w:val="24"/>
        </w:rPr>
        <w:t xml:space="preserve">Common Law </w:t>
      </w:r>
      <w:r w:rsidRPr="00A6604C">
        <w:rPr>
          <w:rFonts w:ascii="Times New Roman" w:hAnsi="Times New Roman"/>
          <w:sz w:val="24"/>
          <w:szCs w:val="24"/>
        </w:rPr>
        <w:t xml:space="preserve">and the new Islamic Penal Code), how does the Government of Brunei foresee both systems functioning in conjunction with one another? </w:t>
      </w:r>
    </w:p>
    <w:p w:rsidR="00A6604C" w:rsidRPr="00A6604C" w:rsidRDefault="00A6604C" w:rsidP="00A6604C">
      <w:pPr>
        <w:numPr>
          <w:ilvl w:val="0"/>
          <w:numId w:val="34"/>
        </w:numPr>
        <w:spacing w:before="120" w:line="240" w:lineRule="auto"/>
        <w:jc w:val="both"/>
        <w:rPr>
          <w:rFonts w:ascii="Times New Roman" w:hAnsi="Times New Roman"/>
          <w:sz w:val="24"/>
          <w:szCs w:val="24"/>
        </w:rPr>
      </w:pPr>
      <w:r w:rsidRPr="00A6604C">
        <w:rPr>
          <w:rFonts w:ascii="Times New Roman" w:hAnsi="Times New Roman"/>
          <w:sz w:val="24"/>
          <w:szCs w:val="24"/>
        </w:rPr>
        <w:lastRenderedPageBreak/>
        <w:t xml:space="preserve">Regarding the new Islamic Penal Code, how would one be identified beyond reasonable doubt as a Muslim or non-Muslim? </w:t>
      </w:r>
    </w:p>
    <w:p w:rsidR="00A6604C" w:rsidRPr="00A6604C" w:rsidRDefault="00A6604C" w:rsidP="00A6604C">
      <w:pPr>
        <w:numPr>
          <w:ilvl w:val="0"/>
          <w:numId w:val="34"/>
        </w:numPr>
        <w:spacing w:before="120" w:line="240" w:lineRule="auto"/>
        <w:jc w:val="both"/>
        <w:rPr>
          <w:rFonts w:ascii="Times New Roman" w:hAnsi="Times New Roman"/>
          <w:sz w:val="24"/>
          <w:szCs w:val="24"/>
        </w:rPr>
      </w:pPr>
      <w:r w:rsidRPr="00A6604C">
        <w:rPr>
          <w:rFonts w:ascii="Times New Roman" w:hAnsi="Times New Roman"/>
          <w:sz w:val="24"/>
          <w:szCs w:val="24"/>
        </w:rPr>
        <w:t>How will these measures be publicized and applied to foreign persons who visit the country?</w:t>
      </w:r>
    </w:p>
    <w:p w:rsidR="009D4554" w:rsidRPr="00A6604C" w:rsidRDefault="009D4554" w:rsidP="00AD7600">
      <w:pPr>
        <w:pStyle w:val="BodyText"/>
        <w:widowControl w:val="0"/>
        <w:suppressAutoHyphens/>
        <w:spacing w:after="0" w:line="240" w:lineRule="auto"/>
        <w:ind w:left="360"/>
        <w:jc w:val="both"/>
        <w:rPr>
          <w:rFonts w:ascii="Times New Roman" w:hAnsi="Times New Roman"/>
          <w:i/>
          <w:sz w:val="24"/>
          <w:szCs w:val="24"/>
        </w:rPr>
      </w:pPr>
    </w:p>
    <w:sectPr w:rsidR="009D4554" w:rsidRPr="00A6604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D8E"/>
    <w:multiLevelType w:val="hybridMultilevel"/>
    <w:tmpl w:val="3DC040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AF41AE"/>
    <w:multiLevelType w:val="hybridMultilevel"/>
    <w:tmpl w:val="FCB2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67404D8"/>
    <w:multiLevelType w:val="hybridMultilevel"/>
    <w:tmpl w:val="2592D4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E433743"/>
    <w:multiLevelType w:val="hybridMultilevel"/>
    <w:tmpl w:val="A922125A"/>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1F1E091E"/>
    <w:multiLevelType w:val="hybridMultilevel"/>
    <w:tmpl w:val="C40E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EED7AE1"/>
    <w:multiLevelType w:val="hybridMultilevel"/>
    <w:tmpl w:val="785CE2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D67B1"/>
    <w:multiLevelType w:val="hybridMultilevel"/>
    <w:tmpl w:val="70A034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FF5B1E"/>
    <w:multiLevelType w:val="hybridMultilevel"/>
    <w:tmpl w:val="ACBC40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3">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3A7A90"/>
    <w:multiLevelType w:val="hybridMultilevel"/>
    <w:tmpl w:val="58C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B005BE"/>
    <w:multiLevelType w:val="hybridMultilevel"/>
    <w:tmpl w:val="E2A21CE8"/>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5"/>
  </w:num>
  <w:num w:numId="2">
    <w:abstractNumId w:val="29"/>
  </w:num>
  <w:num w:numId="3">
    <w:abstractNumId w:val="27"/>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0"/>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24"/>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25"/>
  </w:num>
  <w:num w:numId="21">
    <w:abstractNumId w:val="4"/>
  </w:num>
  <w:num w:numId="22">
    <w:abstractNumId w:val="19"/>
  </w:num>
  <w:num w:numId="23">
    <w:abstractNumId w:val="23"/>
  </w:num>
  <w:num w:numId="24">
    <w:abstractNumId w:val="2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5"/>
  </w:num>
  <w:num w:numId="29">
    <w:abstractNumId w:val="3"/>
  </w:num>
  <w:num w:numId="30">
    <w:abstractNumId w:val="10"/>
  </w:num>
  <w:num w:numId="31">
    <w:abstractNumId w:val="1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13"/>
  </w:num>
  <w:num w:numId="3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37983"/>
    <w:rsid w:val="00243947"/>
    <w:rsid w:val="00260D2D"/>
    <w:rsid w:val="00267799"/>
    <w:rsid w:val="00276B62"/>
    <w:rsid w:val="00285B5A"/>
    <w:rsid w:val="002A120C"/>
    <w:rsid w:val="002A1630"/>
    <w:rsid w:val="002B7197"/>
    <w:rsid w:val="002F525E"/>
    <w:rsid w:val="002F5D03"/>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161B0"/>
    <w:rsid w:val="009341AE"/>
    <w:rsid w:val="009430E1"/>
    <w:rsid w:val="00952D1A"/>
    <w:rsid w:val="00956787"/>
    <w:rsid w:val="00960F57"/>
    <w:rsid w:val="00961EDC"/>
    <w:rsid w:val="009A21C9"/>
    <w:rsid w:val="009A34B2"/>
    <w:rsid w:val="009C65FD"/>
    <w:rsid w:val="009D1A3F"/>
    <w:rsid w:val="009D4554"/>
    <w:rsid w:val="009E30FE"/>
    <w:rsid w:val="009E5EFA"/>
    <w:rsid w:val="009F116C"/>
    <w:rsid w:val="00A03C12"/>
    <w:rsid w:val="00A10792"/>
    <w:rsid w:val="00A22171"/>
    <w:rsid w:val="00A25231"/>
    <w:rsid w:val="00A60A8F"/>
    <w:rsid w:val="00A6604C"/>
    <w:rsid w:val="00A673CB"/>
    <w:rsid w:val="00A90D9F"/>
    <w:rsid w:val="00AA39D5"/>
    <w:rsid w:val="00AA5A42"/>
    <w:rsid w:val="00AB0BED"/>
    <w:rsid w:val="00AB0FB3"/>
    <w:rsid w:val="00AB1855"/>
    <w:rsid w:val="00AB3394"/>
    <w:rsid w:val="00AB4B47"/>
    <w:rsid w:val="00AD7600"/>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5F49"/>
    <w:rsid w:val="00CF79F9"/>
    <w:rsid w:val="00D17C9C"/>
    <w:rsid w:val="00D240B7"/>
    <w:rsid w:val="00D26A2E"/>
    <w:rsid w:val="00D31510"/>
    <w:rsid w:val="00D4581D"/>
    <w:rsid w:val="00D567E3"/>
    <w:rsid w:val="00D644AE"/>
    <w:rsid w:val="00D818BD"/>
    <w:rsid w:val="00D92051"/>
    <w:rsid w:val="00D929C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36DE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2F5D03"/>
    <w:pPr>
      <w:spacing w:after="120"/>
    </w:pPr>
  </w:style>
  <w:style w:type="character" w:customStyle="1" w:styleId="BodyTextChar">
    <w:name w:val="Body Text Char"/>
    <w:basedOn w:val="DefaultParagraphFont"/>
    <w:link w:val="BodyText"/>
    <w:uiPriority w:val="99"/>
    <w:rsid w:val="002F5D0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2F5D03"/>
    <w:pPr>
      <w:spacing w:after="120"/>
    </w:pPr>
  </w:style>
  <w:style w:type="character" w:customStyle="1" w:styleId="BodyTextChar">
    <w:name w:val="Body Text Char"/>
    <w:basedOn w:val="DefaultParagraphFont"/>
    <w:link w:val="BodyText"/>
    <w:uiPriority w:val="99"/>
    <w:rsid w:val="002F5D0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047">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94385301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5768643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2508C-5E1D-4568-8FC5-709064D839C4}"/>
</file>

<file path=customXml/itemProps2.xml><?xml version="1.0" encoding="utf-8"?>
<ds:datastoreItem xmlns:ds="http://schemas.openxmlformats.org/officeDocument/2006/customXml" ds:itemID="{E3B10756-E4E2-45F2-96F1-D3301DA26044}"/>
</file>

<file path=customXml/itemProps3.xml><?xml version="1.0" encoding="utf-8"?>
<ds:datastoreItem xmlns:ds="http://schemas.openxmlformats.org/officeDocument/2006/customXml" ds:itemID="{38B5E0CD-FCDE-42BF-9C02-B57F347E2508}"/>
</file>

<file path=customXml/itemProps4.xml><?xml version="1.0" encoding="utf-8"?>
<ds:datastoreItem xmlns:ds="http://schemas.openxmlformats.org/officeDocument/2006/customXml" ds:itemID="{4513332F-BC7A-4FC4-A39B-AB54402DD140}"/>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2014-04-22T13:10:00Z</cp:lastPrinted>
  <dcterms:created xsi:type="dcterms:W3CDTF">2014-04-23T10:10:00Z</dcterms:created>
  <dcterms:modified xsi:type="dcterms:W3CDTF">2014-04-24T07:07:00Z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