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A8" w:rsidRDefault="006108A8" w:rsidP="00095FA9">
      <w:pPr>
        <w:jc w:val="center"/>
        <w:rPr>
          <w:rFonts w:ascii="Times New Roman" w:hAnsi="Times New Roman"/>
          <w:b/>
        </w:rPr>
      </w:pPr>
    </w:p>
    <w:p w:rsidR="006108A8" w:rsidRDefault="006108A8" w:rsidP="00095FA9">
      <w:pPr>
        <w:jc w:val="center"/>
        <w:rPr>
          <w:rFonts w:ascii="Times New Roman" w:hAnsi="Times New Roman"/>
          <w:b/>
        </w:rPr>
      </w:pPr>
    </w:p>
    <w:p w:rsidR="006108A8" w:rsidRDefault="006108A8" w:rsidP="00095FA9">
      <w:pPr>
        <w:jc w:val="center"/>
        <w:rPr>
          <w:rFonts w:ascii="Times New Roman" w:hAnsi="Times New Roman"/>
          <w:b/>
        </w:rPr>
      </w:pPr>
    </w:p>
    <w:p w:rsidR="006108A8" w:rsidRDefault="006108A8" w:rsidP="00095FA9">
      <w:pPr>
        <w:jc w:val="center"/>
        <w:rPr>
          <w:rFonts w:ascii="Times New Roman" w:hAnsi="Times New Roman"/>
          <w:b/>
        </w:rPr>
      </w:pPr>
    </w:p>
    <w:p w:rsidR="00041EA4" w:rsidRDefault="00041EA4" w:rsidP="00095FA9">
      <w:pPr>
        <w:jc w:val="center"/>
        <w:rPr>
          <w:rFonts w:ascii="Times New Roman" w:hAnsi="Times New Roman"/>
          <w:b/>
        </w:rPr>
      </w:pPr>
      <w:r>
        <w:rPr>
          <w:rFonts w:ascii="Times New Roman" w:hAnsi="Times New Roman"/>
          <w:b/>
        </w:rPr>
        <w:t xml:space="preserve">UNIVERSAL PERIODIC REVIEW </w:t>
      </w:r>
    </w:p>
    <w:p w:rsidR="00041EA4" w:rsidRDefault="00041EA4" w:rsidP="00095FA9">
      <w:pPr>
        <w:jc w:val="center"/>
        <w:rPr>
          <w:rFonts w:ascii="Times New Roman" w:hAnsi="Times New Roman"/>
          <w:b/>
        </w:rPr>
      </w:pPr>
      <w:r>
        <w:rPr>
          <w:rFonts w:ascii="Times New Roman" w:hAnsi="Times New Roman"/>
          <w:b/>
        </w:rPr>
        <w:t xml:space="preserve">OF </w:t>
      </w:r>
    </w:p>
    <w:p w:rsidR="00041EA4" w:rsidRDefault="00041EA4" w:rsidP="00095FA9">
      <w:pPr>
        <w:jc w:val="center"/>
        <w:rPr>
          <w:rFonts w:ascii="Times New Roman" w:hAnsi="Times New Roman"/>
          <w:b/>
        </w:rPr>
      </w:pPr>
      <w:r>
        <w:rPr>
          <w:rFonts w:ascii="Times New Roman" w:hAnsi="Times New Roman"/>
          <w:b/>
        </w:rPr>
        <w:t>ISRAEL</w:t>
      </w:r>
    </w:p>
    <w:p w:rsidR="00041EA4" w:rsidRDefault="00041EA4" w:rsidP="00095FA9">
      <w:pPr>
        <w:jc w:val="center"/>
        <w:rPr>
          <w:rFonts w:ascii="Times New Roman" w:hAnsi="Times New Roman"/>
          <w:b/>
        </w:rPr>
      </w:pPr>
    </w:p>
    <w:p w:rsidR="00041EA4" w:rsidRPr="00041EA4" w:rsidRDefault="00041EA4" w:rsidP="00041EA4">
      <w:pPr>
        <w:jc w:val="center"/>
        <w:rPr>
          <w:rFonts w:ascii="Times New Roman" w:hAnsi="Times New Roman"/>
          <w:b/>
          <w:i/>
        </w:rPr>
      </w:pPr>
      <w:r w:rsidRPr="00041EA4">
        <w:rPr>
          <w:rFonts w:ascii="Times New Roman" w:hAnsi="Times New Roman"/>
          <w:b/>
          <w:i/>
        </w:rPr>
        <w:t>17th session of the Working Group of the UPR</w:t>
      </w:r>
    </w:p>
    <w:p w:rsidR="00041EA4" w:rsidRPr="00041EA4" w:rsidRDefault="00041EA4" w:rsidP="00041EA4">
      <w:pPr>
        <w:jc w:val="center"/>
        <w:rPr>
          <w:rFonts w:ascii="Times New Roman" w:hAnsi="Times New Roman"/>
          <w:b/>
          <w:i/>
        </w:rPr>
      </w:pPr>
      <w:r w:rsidRPr="00041EA4">
        <w:rPr>
          <w:rFonts w:ascii="Times New Roman" w:hAnsi="Times New Roman"/>
          <w:b/>
          <w:i/>
        </w:rPr>
        <w:t>29 OCTOBER 2013</w:t>
      </w: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r>
        <w:rPr>
          <w:rFonts w:ascii="Times New Roman" w:hAnsi="Times New Roman"/>
          <w:b/>
        </w:rPr>
        <w:t xml:space="preserve">SUBMITTED </w:t>
      </w:r>
    </w:p>
    <w:p w:rsidR="00041EA4" w:rsidRDefault="00041EA4" w:rsidP="00095FA9">
      <w:pPr>
        <w:jc w:val="center"/>
        <w:rPr>
          <w:rFonts w:ascii="Times New Roman" w:hAnsi="Times New Roman"/>
          <w:b/>
        </w:rPr>
      </w:pPr>
      <w:r>
        <w:rPr>
          <w:rFonts w:ascii="Times New Roman" w:hAnsi="Times New Roman"/>
          <w:b/>
        </w:rPr>
        <w:t xml:space="preserve">BY </w:t>
      </w:r>
    </w:p>
    <w:p w:rsidR="006108A8" w:rsidRDefault="00041EA4" w:rsidP="00095FA9">
      <w:pPr>
        <w:jc w:val="center"/>
        <w:rPr>
          <w:rFonts w:ascii="Times New Roman" w:hAnsi="Times New Roman"/>
          <w:b/>
        </w:rPr>
      </w:pPr>
      <w:r>
        <w:rPr>
          <w:rFonts w:ascii="Times New Roman" w:hAnsi="Times New Roman"/>
          <w:b/>
        </w:rPr>
        <w:t>THE ARAB NGO NETWORK FOR DEVELOPMENT</w:t>
      </w:r>
    </w:p>
    <w:p w:rsidR="00041EA4" w:rsidRDefault="006108A8" w:rsidP="00095FA9">
      <w:pPr>
        <w:jc w:val="center"/>
        <w:rPr>
          <w:rFonts w:ascii="Times New Roman" w:hAnsi="Times New Roman"/>
          <w:b/>
        </w:rPr>
      </w:pPr>
      <w:r>
        <w:rPr>
          <w:noProof/>
        </w:rPr>
        <w:drawing>
          <wp:inline distT="0" distB="0" distL="0" distR="0">
            <wp:extent cx="2802255" cy="10077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02255" cy="1007745"/>
                    </a:xfrm>
                    <a:prstGeom prst="rect">
                      <a:avLst/>
                    </a:prstGeom>
                    <a:noFill/>
                    <a:ln w="9525">
                      <a:noFill/>
                      <a:miter lim="800000"/>
                      <a:headEnd/>
                      <a:tailEnd/>
                    </a:ln>
                  </pic:spPr>
                </pic:pic>
              </a:graphicData>
            </a:graphic>
          </wp:inline>
        </w:drawing>
      </w: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041EA4" w:rsidRDefault="00041EA4" w:rsidP="00095FA9">
      <w:pPr>
        <w:jc w:val="center"/>
        <w:rPr>
          <w:rFonts w:ascii="Times New Roman" w:hAnsi="Times New Roman"/>
          <w:b/>
        </w:rPr>
      </w:pPr>
    </w:p>
    <w:p w:rsidR="005158FF" w:rsidRPr="00492610" w:rsidRDefault="005158FF" w:rsidP="006108A8">
      <w:pPr>
        <w:rPr>
          <w:rFonts w:ascii="Times New Roman" w:hAnsi="Times New Roman"/>
        </w:rPr>
      </w:pPr>
    </w:p>
    <w:p w:rsidR="005158FF" w:rsidRPr="00B22864" w:rsidRDefault="005158FF"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This</w:t>
      </w:r>
      <w:r w:rsidR="007B3F81" w:rsidRPr="00B22864">
        <w:rPr>
          <w:rFonts w:ascii="Times New Roman" w:hAnsi="Times New Roman"/>
        </w:rPr>
        <w:t xml:space="preserve"> brief</w:t>
      </w:r>
      <w:r w:rsidRPr="00B22864">
        <w:rPr>
          <w:rFonts w:ascii="Times New Roman" w:hAnsi="Times New Roman"/>
        </w:rPr>
        <w:t xml:space="preserve"> document is submitted with regard to Universal Periodic Review of Israel, which is scheduled to take place on October 29</w:t>
      </w:r>
      <w:r w:rsidRPr="00B22864">
        <w:rPr>
          <w:rFonts w:ascii="Times New Roman" w:hAnsi="Times New Roman"/>
          <w:vertAlign w:val="superscript"/>
        </w:rPr>
        <w:t>th</w:t>
      </w:r>
      <w:r w:rsidRPr="00B22864">
        <w:rPr>
          <w:rFonts w:ascii="Times New Roman" w:hAnsi="Times New Roman"/>
        </w:rPr>
        <w:t xml:space="preserve"> 2013, after a postponement from the original date in January 2013 due to Israel’s non-cooperation with the Human Rights Council. </w:t>
      </w:r>
    </w:p>
    <w:p w:rsidR="005158FF" w:rsidRPr="00B22864" w:rsidRDefault="008C1191"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 xml:space="preserve">The </w:t>
      </w:r>
      <w:r w:rsidR="005158FF" w:rsidRPr="00B22864">
        <w:rPr>
          <w:rFonts w:ascii="Times New Roman" w:hAnsi="Times New Roman"/>
        </w:rPr>
        <w:t xml:space="preserve">Arab NGO Network for Development together with </w:t>
      </w:r>
      <w:proofErr w:type="spellStart"/>
      <w:r w:rsidR="005158FF" w:rsidRPr="00B22864">
        <w:rPr>
          <w:rFonts w:ascii="Times New Roman" w:hAnsi="Times New Roman"/>
        </w:rPr>
        <w:t>Mossawa</w:t>
      </w:r>
      <w:proofErr w:type="spellEnd"/>
      <w:r w:rsidR="005158FF" w:rsidRPr="00B22864">
        <w:rPr>
          <w:rFonts w:ascii="Times New Roman" w:hAnsi="Times New Roman"/>
        </w:rPr>
        <w:t xml:space="preserve"> Center presented a joint submission by the given deadline July 16</w:t>
      </w:r>
      <w:r w:rsidR="005158FF" w:rsidRPr="00B22864">
        <w:rPr>
          <w:rFonts w:ascii="Times New Roman" w:hAnsi="Times New Roman"/>
          <w:vertAlign w:val="superscript"/>
        </w:rPr>
        <w:t>th</w:t>
      </w:r>
      <w:r w:rsidRPr="00B22864">
        <w:rPr>
          <w:rFonts w:ascii="Times New Roman" w:hAnsi="Times New Roman"/>
        </w:rPr>
        <w:t xml:space="preserve">, </w:t>
      </w:r>
      <w:r w:rsidR="005158FF" w:rsidRPr="00B22864">
        <w:rPr>
          <w:rFonts w:ascii="Times New Roman" w:hAnsi="Times New Roman"/>
        </w:rPr>
        <w:t>2012</w:t>
      </w:r>
      <w:r w:rsidRPr="00B22864">
        <w:rPr>
          <w:rFonts w:ascii="Times New Roman" w:hAnsi="Times New Roman"/>
        </w:rPr>
        <w:t xml:space="preserve"> for the second cycle revision of Israel</w:t>
      </w:r>
      <w:r w:rsidR="005158FF" w:rsidRPr="00B22864">
        <w:rPr>
          <w:rFonts w:ascii="Times New Roman" w:hAnsi="Times New Roman"/>
        </w:rPr>
        <w:t xml:space="preserve">.  This submission was extensively referred in the OHCHR summary of stakeholders’ submission, quoted as Joint Submission 4. </w:t>
      </w:r>
    </w:p>
    <w:p w:rsidR="00B22864" w:rsidRPr="00B22864" w:rsidRDefault="000A53D6"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 xml:space="preserve">With the submission of this additional information, we would </w:t>
      </w:r>
      <w:r w:rsidR="005158FF" w:rsidRPr="00B22864">
        <w:rPr>
          <w:rFonts w:ascii="Times New Roman" w:hAnsi="Times New Roman"/>
        </w:rPr>
        <w:t>to</w:t>
      </w:r>
      <w:r w:rsidR="00D10BD6" w:rsidRPr="00B22864">
        <w:rPr>
          <w:rFonts w:ascii="Times New Roman" w:hAnsi="Times New Roman"/>
        </w:rPr>
        <w:t xml:space="preserve"> like to</w:t>
      </w:r>
      <w:r w:rsidR="005158FF" w:rsidRPr="00B22864">
        <w:rPr>
          <w:rFonts w:ascii="Times New Roman" w:hAnsi="Times New Roman"/>
        </w:rPr>
        <w:t xml:space="preserve"> raise and bring into attention of Human Rights</w:t>
      </w:r>
      <w:r w:rsidRPr="00B22864">
        <w:rPr>
          <w:rFonts w:ascii="Times New Roman" w:hAnsi="Times New Roman"/>
        </w:rPr>
        <w:t xml:space="preserve"> council Working Group members complementary information covering the </w:t>
      </w:r>
      <w:r w:rsidR="00D10BD6" w:rsidRPr="00B22864">
        <w:rPr>
          <w:rFonts w:ascii="Times New Roman" w:hAnsi="Times New Roman"/>
        </w:rPr>
        <w:t xml:space="preserve">period from </w:t>
      </w:r>
      <w:r w:rsidRPr="00B22864">
        <w:rPr>
          <w:rFonts w:ascii="Times New Roman" w:hAnsi="Times New Roman"/>
        </w:rPr>
        <w:t>earlier deadline</w:t>
      </w:r>
      <w:r w:rsidR="00D10BD6" w:rsidRPr="00B22864">
        <w:rPr>
          <w:rFonts w:ascii="Times New Roman" w:hAnsi="Times New Roman"/>
        </w:rPr>
        <w:t xml:space="preserve"> (July 2012)</w:t>
      </w:r>
      <w:r w:rsidRPr="00B22864">
        <w:rPr>
          <w:rFonts w:ascii="Times New Roman" w:hAnsi="Times New Roman"/>
        </w:rPr>
        <w:t xml:space="preserve"> to September 30</w:t>
      </w:r>
      <w:r w:rsidRPr="00B22864">
        <w:rPr>
          <w:rFonts w:ascii="Times New Roman" w:hAnsi="Times New Roman"/>
          <w:vertAlign w:val="superscript"/>
        </w:rPr>
        <w:t>th</w:t>
      </w:r>
      <w:r w:rsidRPr="00B22864">
        <w:rPr>
          <w:rFonts w:ascii="Times New Roman" w:hAnsi="Times New Roman"/>
        </w:rPr>
        <w:t>, 2013.</w:t>
      </w:r>
    </w:p>
    <w:p w:rsidR="00536B24" w:rsidRPr="00B22864" w:rsidRDefault="008A3F19" w:rsidP="005158FF">
      <w:pPr>
        <w:pBdr>
          <w:top w:val="single" w:sz="4" w:space="1" w:color="auto"/>
          <w:left w:val="single" w:sz="4" w:space="4" w:color="auto"/>
          <w:bottom w:val="single" w:sz="4" w:space="1" w:color="auto"/>
          <w:right w:val="single" w:sz="4" w:space="4" w:color="auto"/>
        </w:pBdr>
        <w:jc w:val="both"/>
        <w:rPr>
          <w:rFonts w:ascii="Times New Roman" w:hAnsi="Times New Roman"/>
        </w:rPr>
      </w:pPr>
      <w:r w:rsidRPr="00B22864">
        <w:rPr>
          <w:rFonts w:ascii="Times New Roman" w:hAnsi="Times New Roman"/>
        </w:rPr>
        <w:t xml:space="preserve"> In this regard, the most significant development since July 2012 is the General Assembly voting on 29 November 2012, which recognized Palestine as a non-member observer state. This status is a crucial step on the path to the realization of right of self-determination that belongs to the Palestinian people as a whole. </w:t>
      </w:r>
    </w:p>
    <w:p w:rsidR="00536B24" w:rsidRPr="00492610" w:rsidRDefault="00536B24" w:rsidP="00536B24">
      <w:pPr>
        <w:jc w:val="both"/>
        <w:rPr>
          <w:rFonts w:ascii="Times New Roman" w:hAnsi="Times New Roman"/>
        </w:rPr>
      </w:pPr>
    </w:p>
    <w:p w:rsidR="008C1191" w:rsidRPr="00D10BD6" w:rsidRDefault="00536B24" w:rsidP="00D10BD6">
      <w:pPr>
        <w:pStyle w:val="ListParagraph"/>
        <w:widowControl w:val="0"/>
        <w:numPr>
          <w:ilvl w:val="0"/>
          <w:numId w:val="1"/>
        </w:numPr>
        <w:autoSpaceDE w:val="0"/>
        <w:autoSpaceDN w:val="0"/>
        <w:adjustRightInd w:val="0"/>
        <w:ind w:left="0" w:firstLine="0"/>
        <w:jc w:val="both"/>
        <w:rPr>
          <w:rFonts w:ascii="Times New Roman" w:hAnsi="Times New Roman" w:cs="Times New Roman"/>
          <w:szCs w:val="22"/>
        </w:rPr>
      </w:pPr>
      <w:r w:rsidRPr="00492610">
        <w:rPr>
          <w:rFonts w:ascii="Times New Roman" w:hAnsi="Times New Roman" w:cs="Times New Roman"/>
          <w:szCs w:val="22"/>
        </w:rPr>
        <w:t>The Israeli occupation is the major challenge and obstacle t</w:t>
      </w:r>
      <w:r w:rsidR="00095FA9" w:rsidRPr="00492610">
        <w:rPr>
          <w:rFonts w:ascii="Times New Roman" w:hAnsi="Times New Roman" w:cs="Times New Roman"/>
          <w:szCs w:val="22"/>
        </w:rPr>
        <w:t xml:space="preserve">hat the Palestinian society has </w:t>
      </w:r>
      <w:r w:rsidRPr="00492610">
        <w:rPr>
          <w:rFonts w:ascii="Times New Roman" w:hAnsi="Times New Roman" w:cs="Times New Roman"/>
          <w:szCs w:val="22"/>
        </w:rPr>
        <w:t>and that obstructs its development. The basic right of security, peaceful existence and self</w:t>
      </w:r>
      <w:r w:rsidR="00095FA9" w:rsidRPr="00492610">
        <w:rPr>
          <w:rFonts w:ascii="Times New Roman" w:hAnsi="Times New Roman" w:cs="Times New Roman"/>
          <w:szCs w:val="22"/>
        </w:rPr>
        <w:t>-</w:t>
      </w:r>
      <w:r w:rsidRPr="00492610">
        <w:rPr>
          <w:rFonts w:ascii="Times New Roman" w:hAnsi="Times New Roman" w:cs="Times New Roman"/>
          <w:szCs w:val="22"/>
        </w:rPr>
        <w:t>determination</w:t>
      </w:r>
      <w:r w:rsidR="00095FA9" w:rsidRPr="00492610">
        <w:rPr>
          <w:rFonts w:ascii="Times New Roman" w:hAnsi="Times New Roman" w:cs="Times New Roman"/>
          <w:szCs w:val="22"/>
        </w:rPr>
        <w:t xml:space="preserve"> </w:t>
      </w:r>
      <w:r w:rsidRPr="00492610">
        <w:rPr>
          <w:rFonts w:ascii="Times New Roman" w:hAnsi="Times New Roman" w:cs="Times New Roman"/>
          <w:szCs w:val="22"/>
        </w:rPr>
        <w:t>for the Palestinian people, as well as its right to exist in an independent</w:t>
      </w:r>
      <w:r w:rsidR="00095FA9" w:rsidRPr="00492610">
        <w:rPr>
          <w:rFonts w:ascii="Times New Roman" w:hAnsi="Times New Roman" w:cs="Times New Roman"/>
          <w:szCs w:val="22"/>
        </w:rPr>
        <w:t xml:space="preserve"> </w:t>
      </w:r>
      <w:r w:rsidRPr="00492610">
        <w:rPr>
          <w:rFonts w:ascii="Times New Roman" w:hAnsi="Times New Roman" w:cs="Times New Roman"/>
          <w:szCs w:val="22"/>
        </w:rPr>
        <w:t>Palestinian State continues to be violated, resulting in deteriorating human rights conditions</w:t>
      </w:r>
      <w:r w:rsidR="00095FA9" w:rsidRPr="00492610">
        <w:rPr>
          <w:rFonts w:ascii="Times New Roman" w:hAnsi="Times New Roman" w:cs="Times New Roman"/>
          <w:szCs w:val="22"/>
        </w:rPr>
        <w:t xml:space="preserve"> </w:t>
      </w:r>
      <w:r w:rsidRPr="00492610">
        <w:rPr>
          <w:rFonts w:ascii="Times New Roman" w:hAnsi="Times New Roman" w:cs="Times New Roman"/>
          <w:szCs w:val="22"/>
        </w:rPr>
        <w:t>in the country, including pov</w:t>
      </w:r>
      <w:r w:rsidR="00095FA9" w:rsidRPr="00492610">
        <w:rPr>
          <w:rFonts w:ascii="Times New Roman" w:hAnsi="Times New Roman" w:cs="Times New Roman"/>
          <w:szCs w:val="22"/>
        </w:rPr>
        <w:t>erty, unemployment, health care and</w:t>
      </w:r>
      <w:r w:rsidRPr="00492610">
        <w:rPr>
          <w:rFonts w:ascii="Times New Roman" w:hAnsi="Times New Roman" w:cs="Times New Roman"/>
          <w:szCs w:val="22"/>
        </w:rPr>
        <w:t xml:space="preserve"> </w:t>
      </w:r>
      <w:proofErr w:type="spellStart"/>
      <w:r w:rsidRPr="00492610">
        <w:rPr>
          <w:rFonts w:ascii="Times New Roman" w:hAnsi="Times New Roman" w:cs="Times New Roman"/>
          <w:szCs w:val="22"/>
        </w:rPr>
        <w:t>education</w:t>
      </w:r>
      <w:proofErr w:type="spellEnd"/>
      <w:r w:rsidR="00095FA9" w:rsidRPr="00492610">
        <w:rPr>
          <w:rFonts w:ascii="Times New Roman" w:hAnsi="Times New Roman" w:cs="Times New Roman"/>
          <w:szCs w:val="22"/>
        </w:rPr>
        <w:t>.</w:t>
      </w:r>
      <w:r w:rsidR="00B22864">
        <w:rPr>
          <w:rFonts w:ascii="Times New Roman" w:hAnsi="Times New Roman" w:cs="Times New Roman"/>
          <w:szCs w:val="22"/>
        </w:rPr>
        <w:t xml:space="preserve"> </w:t>
      </w:r>
      <w:r w:rsidR="000A53D6" w:rsidRPr="00D10BD6">
        <w:rPr>
          <w:rFonts w:ascii="Times New Roman" w:hAnsi="Times New Roman" w:cs="Times New Roman"/>
          <w:szCs w:val="22"/>
        </w:rPr>
        <w:t xml:space="preserve">The international community </w:t>
      </w:r>
      <w:r w:rsidR="00376985" w:rsidRPr="00D10BD6">
        <w:rPr>
          <w:rFonts w:ascii="Times New Roman" w:hAnsi="Times New Roman" w:cs="Times New Roman"/>
          <w:szCs w:val="22"/>
        </w:rPr>
        <w:t>evidently</w:t>
      </w:r>
      <w:r w:rsidR="000A53D6" w:rsidRPr="00D10BD6">
        <w:rPr>
          <w:rFonts w:ascii="Times New Roman" w:hAnsi="Times New Roman" w:cs="Times New Roman"/>
          <w:szCs w:val="22"/>
        </w:rPr>
        <w:t xml:space="preserve"> recognize the </w:t>
      </w:r>
      <w:r w:rsidR="00376985" w:rsidRPr="00D10BD6">
        <w:rPr>
          <w:rFonts w:ascii="Times New Roman" w:hAnsi="Times New Roman" w:cs="Times New Roman"/>
          <w:szCs w:val="22"/>
        </w:rPr>
        <w:t xml:space="preserve">violations that Israel is committing and continues to call Israel to </w:t>
      </w:r>
      <w:r w:rsidR="00376985" w:rsidRPr="00D10BD6">
        <w:rPr>
          <w:rFonts w:ascii="Times New Roman" w:hAnsi="Times New Roman"/>
          <w:szCs w:val="23"/>
        </w:rPr>
        <w:t xml:space="preserve">respect all United Nations resolutions and its obligations under international human rights law and international humanitarian law, with a view to guaranteeing fundamental rights and freedoms to all Palestinians in the Occupied Palestinian Territories. </w:t>
      </w:r>
    </w:p>
    <w:p w:rsidR="00150AE7" w:rsidRPr="00492610" w:rsidRDefault="008C1191" w:rsidP="00C94EE7">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szCs w:val="20"/>
        </w:rPr>
        <w:t xml:space="preserve">The latest report by the United Nations Special </w:t>
      </w:r>
      <w:proofErr w:type="spellStart"/>
      <w:r w:rsidRPr="00492610">
        <w:rPr>
          <w:rFonts w:ascii="Times New Roman" w:hAnsi="Times New Roman"/>
          <w:szCs w:val="20"/>
        </w:rPr>
        <w:t>Rapporteur</w:t>
      </w:r>
      <w:proofErr w:type="spellEnd"/>
      <w:r w:rsidRPr="00492610">
        <w:rPr>
          <w:rFonts w:ascii="Times New Roman" w:hAnsi="Times New Roman"/>
          <w:szCs w:val="20"/>
        </w:rPr>
        <w:t xml:space="preserve"> on the situation of human rights in the occupied Palestinian territories,</w:t>
      </w:r>
      <w:r w:rsidR="008A3F19" w:rsidRPr="00492610">
        <w:rPr>
          <w:rFonts w:ascii="Times New Roman" w:hAnsi="Times New Roman"/>
          <w:szCs w:val="20"/>
        </w:rPr>
        <w:t xml:space="preserve"> dated 3 June 2013,</w:t>
      </w:r>
      <w:r w:rsidRPr="00492610">
        <w:rPr>
          <w:rFonts w:ascii="Times New Roman" w:hAnsi="Times New Roman"/>
          <w:szCs w:val="20"/>
        </w:rPr>
        <w:t xml:space="preserve"> indeed reve</w:t>
      </w:r>
      <w:r w:rsidR="008A3F19" w:rsidRPr="00492610">
        <w:rPr>
          <w:rFonts w:ascii="Times New Roman" w:hAnsi="Times New Roman"/>
          <w:szCs w:val="20"/>
        </w:rPr>
        <w:t>aled systematic</w:t>
      </w:r>
      <w:r w:rsidRPr="00492610">
        <w:rPr>
          <w:rFonts w:ascii="Times New Roman" w:hAnsi="Times New Roman"/>
          <w:szCs w:val="20"/>
        </w:rPr>
        <w:t xml:space="preserve"> violations that Israel continues to commit including annexing Palestinian territory. </w:t>
      </w:r>
      <w:r w:rsidR="00150AE7" w:rsidRPr="00492610">
        <w:rPr>
          <w:rFonts w:ascii="Times New Roman" w:hAnsi="Times New Roman"/>
          <w:szCs w:val="20"/>
        </w:rPr>
        <w:t>Among others the report revealed that:</w:t>
      </w:r>
    </w:p>
    <w:p w:rsidR="00150AE7" w:rsidRPr="00492610" w:rsidRDefault="005F0F33"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Pr>
          <w:rFonts w:ascii="Times New Roman" w:hAnsi="Times New Roman"/>
        </w:rPr>
        <w:t>“</w:t>
      </w:r>
      <w:r w:rsidR="00150AE7" w:rsidRPr="00492610">
        <w:rPr>
          <w:rFonts w:ascii="Times New Roman" w:hAnsi="Times New Roman"/>
        </w:rPr>
        <w:t xml:space="preserve">The fishing industry has been hard hit by Israeli restrictions and interference with fishing operations. Fishing had been restricted to three nautical miles, which limits productive activity severely, as most edible fish are mostly found between 12 and 20 nautical miles from shore. It is difficult for most </w:t>
      </w:r>
      <w:proofErr w:type="spellStart"/>
      <w:r w:rsidR="00150AE7" w:rsidRPr="00492610">
        <w:rPr>
          <w:rFonts w:ascii="Times New Roman" w:hAnsi="Times New Roman"/>
        </w:rPr>
        <w:t>Gazan</w:t>
      </w:r>
      <w:proofErr w:type="spellEnd"/>
      <w:r w:rsidR="00150AE7" w:rsidRPr="00492610">
        <w:rPr>
          <w:rFonts w:ascii="Times New Roman" w:hAnsi="Times New Roman"/>
        </w:rPr>
        <w:t xml:space="preserve"> fishermen to earn enough to sustain a minimum standard of living for his family. </w:t>
      </w:r>
    </w:p>
    <w:p w:rsidR="00150AE7" w:rsidRPr="00492610" w:rsidRDefault="00150AE7"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sidRPr="00492610">
        <w:rPr>
          <w:rFonts w:ascii="Times New Roman" w:hAnsi="Times New Roman"/>
        </w:rPr>
        <w:t xml:space="preserve">The Israeli blockade is responsible for this crisis of dependency [on aid], with an astounding 70 per cent </w:t>
      </w:r>
      <w:proofErr w:type="spellStart"/>
      <w:r w:rsidRPr="00492610">
        <w:rPr>
          <w:rFonts w:ascii="Times New Roman" w:hAnsi="Times New Roman"/>
        </w:rPr>
        <w:t>Gazans</w:t>
      </w:r>
      <w:proofErr w:type="spellEnd"/>
      <w:r w:rsidRPr="00492610">
        <w:rPr>
          <w:rFonts w:ascii="Times New Roman" w:hAnsi="Times New Roman"/>
        </w:rPr>
        <w:t xml:space="preserve"> being aid dependent today compare with only 10 per cent prior to the blockade in 2007.</w:t>
      </w:r>
    </w:p>
    <w:p w:rsidR="00150AE7" w:rsidRPr="00492610" w:rsidRDefault="00150AE7"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sidRPr="00492610">
        <w:rPr>
          <w:rFonts w:ascii="Times New Roman" w:hAnsi="Times New Roman"/>
        </w:rPr>
        <w:t>The water situation is desperate, with 90 per cent of Gaza's aquifer “unfit for human consumption," and Israel diverting a disproportionate share of the coastal aquifer.</w:t>
      </w:r>
      <w:r w:rsidR="00287225" w:rsidRPr="00492610">
        <w:rPr>
          <w:rFonts w:ascii="Times New Roman" w:hAnsi="Times New Roman"/>
        </w:rPr>
        <w:t xml:space="preserve"> I</w:t>
      </w:r>
      <w:r w:rsidRPr="00492610">
        <w:rPr>
          <w:rFonts w:ascii="Times New Roman" w:hAnsi="Times New Roman"/>
        </w:rPr>
        <w:t xml:space="preserve">srael currently diverts 92 per cent of aquifers for its own use, and this deprives Gaza of the most efficient way to satisfy its water needs. </w:t>
      </w:r>
    </w:p>
    <w:p w:rsidR="00150AE7" w:rsidRPr="00492610" w:rsidRDefault="00150AE7" w:rsidP="00150AE7">
      <w:pPr>
        <w:pStyle w:val="ListParagraph"/>
        <w:widowControl w:val="0"/>
        <w:numPr>
          <w:ilvl w:val="0"/>
          <w:numId w:val="3"/>
        </w:numPr>
        <w:tabs>
          <w:tab w:val="left" w:pos="284"/>
          <w:tab w:val="left" w:pos="567"/>
        </w:tabs>
        <w:autoSpaceDE w:val="0"/>
        <w:autoSpaceDN w:val="0"/>
        <w:adjustRightInd w:val="0"/>
        <w:ind w:left="0" w:firstLine="0"/>
        <w:jc w:val="both"/>
        <w:rPr>
          <w:rFonts w:ascii="Times New Roman" w:hAnsi="Times New Roman"/>
          <w:szCs w:val="20"/>
        </w:rPr>
      </w:pPr>
      <w:r w:rsidRPr="00492610">
        <w:rPr>
          <w:rFonts w:ascii="Times New Roman" w:hAnsi="Times New Roman"/>
        </w:rPr>
        <w:t>The Israel's maintenance of a security buffer zone on the Gaza side of the border that deprives Palestinian farmers of 34 per cent of available agricultural land</w:t>
      </w:r>
      <w:r w:rsidR="005F0F33">
        <w:rPr>
          <w:rFonts w:ascii="Times New Roman" w:hAnsi="Times New Roman"/>
        </w:rPr>
        <w:t>”</w:t>
      </w:r>
      <w:r w:rsidR="005F0F33" w:rsidRPr="00492610">
        <w:rPr>
          <w:rStyle w:val="FootnoteReference"/>
          <w:rFonts w:ascii="Times New Roman" w:hAnsi="Times New Roman"/>
          <w:szCs w:val="20"/>
        </w:rPr>
        <w:footnoteReference w:id="-1"/>
      </w:r>
      <w:r w:rsidRPr="00492610">
        <w:rPr>
          <w:rFonts w:ascii="Times New Roman" w:hAnsi="Times New Roman"/>
        </w:rPr>
        <w:t xml:space="preserve">. </w:t>
      </w:r>
    </w:p>
    <w:p w:rsidR="00507A78" w:rsidRPr="00492610" w:rsidRDefault="00FC1A72" w:rsidP="00376985">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szCs w:val="20"/>
        </w:rPr>
        <w:t>Although the illegal settlements’ impacts on the life Palestinians was made clear with the latest rep</w:t>
      </w:r>
      <w:r w:rsidR="00C94EE7" w:rsidRPr="00492610">
        <w:rPr>
          <w:rFonts w:ascii="Times New Roman" w:hAnsi="Times New Roman"/>
          <w:szCs w:val="20"/>
        </w:rPr>
        <w:t>ort of the fact-finding mission</w:t>
      </w:r>
      <w:r w:rsidR="00C94EE7" w:rsidRPr="00492610">
        <w:rPr>
          <w:rStyle w:val="FootnoteReference"/>
          <w:rFonts w:ascii="Times New Roman" w:hAnsi="Times New Roman"/>
          <w:szCs w:val="20"/>
        </w:rPr>
        <w:footnoteReference w:id="0"/>
      </w:r>
      <w:r w:rsidR="00C94EE7" w:rsidRPr="00492610">
        <w:rPr>
          <w:rFonts w:ascii="Times New Roman" w:hAnsi="Times New Roman"/>
          <w:szCs w:val="20"/>
        </w:rPr>
        <w:t>, by the end of 2012 a</w:t>
      </w:r>
      <w:r w:rsidR="008C1191" w:rsidRPr="00492610">
        <w:rPr>
          <w:rFonts w:ascii="Times New Roman" w:hAnsi="Times New Roman"/>
          <w:szCs w:val="20"/>
        </w:rPr>
        <w:t>round 650,000 Israelis had settled in the</w:t>
      </w:r>
      <w:r w:rsidR="00C94EE7" w:rsidRPr="00492610">
        <w:rPr>
          <w:rFonts w:ascii="Times New Roman" w:hAnsi="Times New Roman"/>
          <w:szCs w:val="20"/>
        </w:rPr>
        <w:t xml:space="preserve"> occupied Palestinian territory. Moreover, as noted by Special </w:t>
      </w:r>
      <w:proofErr w:type="spellStart"/>
      <w:r w:rsidR="00C94EE7" w:rsidRPr="00492610">
        <w:rPr>
          <w:rFonts w:ascii="Times New Roman" w:hAnsi="Times New Roman"/>
          <w:szCs w:val="20"/>
        </w:rPr>
        <w:t>Rapporteur</w:t>
      </w:r>
      <w:proofErr w:type="spellEnd"/>
      <w:r w:rsidR="00C94EE7" w:rsidRPr="00492610">
        <w:rPr>
          <w:rFonts w:ascii="Times New Roman" w:hAnsi="Times New Roman"/>
          <w:szCs w:val="20"/>
        </w:rPr>
        <w:t xml:space="preserve">, </w:t>
      </w:r>
      <w:r w:rsidR="00C94EE7" w:rsidRPr="00492610">
        <w:rPr>
          <w:rFonts w:ascii="Times New Roman" w:hAnsi="Times New Roman"/>
        </w:rPr>
        <w:t>in the first quarter of 2013, Israel demolished 204 Palestinian homes and structures, displacing 379 Palestinians.</w:t>
      </w:r>
      <w:r w:rsidR="00C94EE7" w:rsidRPr="00492610">
        <w:rPr>
          <w:rFonts w:ascii="Times New Roman" w:hAnsi="Times New Roman"/>
          <w:vertAlign w:val="superscript"/>
        </w:rPr>
        <w:t xml:space="preserve"> </w:t>
      </w:r>
      <w:r w:rsidR="005F0F33">
        <w:rPr>
          <w:rFonts w:ascii="Times New Roman" w:hAnsi="Times New Roman"/>
        </w:rPr>
        <w:t>Moreover,</w:t>
      </w:r>
      <w:r w:rsidR="00150AE7" w:rsidRPr="00492610">
        <w:rPr>
          <w:rFonts w:ascii="Times New Roman" w:hAnsi="Times New Roman"/>
        </w:rPr>
        <w:t xml:space="preserve"> s</w:t>
      </w:r>
      <w:r w:rsidR="00A90F3C" w:rsidRPr="00492610">
        <w:rPr>
          <w:rFonts w:ascii="Times New Roman" w:hAnsi="Times New Roman"/>
        </w:rPr>
        <w:t>ettler violence</w:t>
      </w:r>
      <w:r w:rsidR="005F0F33">
        <w:rPr>
          <w:rFonts w:ascii="Times New Roman" w:hAnsi="Times New Roman"/>
        </w:rPr>
        <w:t xml:space="preserve"> continues,</w:t>
      </w:r>
      <w:r w:rsidR="00150AE7" w:rsidRPr="00492610">
        <w:rPr>
          <w:rFonts w:ascii="Times New Roman" w:hAnsi="Times New Roman"/>
        </w:rPr>
        <w:t xml:space="preserve"> </w:t>
      </w:r>
      <w:r w:rsidR="00C94EE7" w:rsidRPr="00492610">
        <w:rPr>
          <w:rFonts w:ascii="Times New Roman" w:hAnsi="Times New Roman"/>
        </w:rPr>
        <w:t xml:space="preserve">146 cases of settler-related violence resulting in Palestinian casualties or property damage have been reported by June 2013. </w:t>
      </w:r>
    </w:p>
    <w:p w:rsidR="00A90F3C" w:rsidRPr="00492610" w:rsidRDefault="00507A78" w:rsidP="00376985">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szCs w:val="20"/>
        </w:rPr>
        <w:t>By the end of May Israel had 4,979 Palestinians, including 236 children, in its prisons and around 200 Palestinians constantly remain in administrative detention</w:t>
      </w:r>
      <w:r w:rsidR="00A90F3C" w:rsidRPr="00492610">
        <w:rPr>
          <w:rFonts w:ascii="Times New Roman" w:hAnsi="Times New Roman"/>
          <w:szCs w:val="20"/>
        </w:rPr>
        <w:t xml:space="preserve"> despite several </w:t>
      </w:r>
      <w:r w:rsidR="00A90F3C" w:rsidRPr="00492610">
        <w:rPr>
          <w:rFonts w:ascii="Times New Roman" w:hAnsi="Times New Roman"/>
        </w:rPr>
        <w:t>cases on reliance on solitary confinement, denial of family visits, punishment of hunger striking prisoners, punishment for purely political activity, inadequate medical facilities.</w:t>
      </w:r>
    </w:p>
    <w:p w:rsidR="00492610" w:rsidRPr="00492610" w:rsidRDefault="00C95653" w:rsidP="00492610">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rPr>
        <w:t xml:space="preserve"> There is </w:t>
      </w:r>
      <w:r w:rsidR="007B3F81" w:rsidRPr="00492610">
        <w:rPr>
          <w:rFonts w:ascii="Times New Roman" w:hAnsi="Times New Roman"/>
        </w:rPr>
        <w:t>serious work undertaken</w:t>
      </w:r>
      <w:r w:rsidR="00A90F3C" w:rsidRPr="00492610">
        <w:rPr>
          <w:rFonts w:ascii="Times New Roman" w:hAnsi="Times New Roman"/>
        </w:rPr>
        <w:t xml:space="preserve"> by civil society </w:t>
      </w:r>
      <w:r w:rsidRPr="00492610">
        <w:rPr>
          <w:rFonts w:ascii="Times New Roman" w:hAnsi="Times New Roman"/>
        </w:rPr>
        <w:t xml:space="preserve">organizations and movements (i.e. Boycotts, Divestments and Sanctions </w:t>
      </w:r>
      <w:hyperlink r:id="rId7" w:history="1">
        <w:r w:rsidRPr="00492610">
          <w:rPr>
            <w:rStyle w:val="Hyperlink"/>
            <w:rFonts w:ascii="Times New Roman" w:hAnsi="Times New Roman"/>
          </w:rPr>
          <w:t>www.bdsmovement.net</w:t>
        </w:r>
      </w:hyperlink>
      <w:r w:rsidRPr="00492610">
        <w:rPr>
          <w:rFonts w:ascii="Times New Roman" w:hAnsi="Times New Roman"/>
        </w:rPr>
        <w:t xml:space="preserve">) </w:t>
      </w:r>
      <w:r w:rsidR="007B3F81" w:rsidRPr="00492610">
        <w:rPr>
          <w:rFonts w:ascii="Times New Roman" w:hAnsi="Times New Roman"/>
        </w:rPr>
        <w:t>shedding light on violations deriving from the</w:t>
      </w:r>
      <w:r w:rsidRPr="00492610">
        <w:rPr>
          <w:rFonts w:ascii="Times New Roman" w:hAnsi="Times New Roman"/>
        </w:rPr>
        <w:t xml:space="preserve"> businesses gaining profits in occupied Palestine and international trading of companies with these Israeli companies. </w:t>
      </w:r>
      <w:r w:rsidR="007B3F81" w:rsidRPr="00492610">
        <w:rPr>
          <w:rFonts w:ascii="Times New Roman" w:hAnsi="Times New Roman"/>
        </w:rPr>
        <w:t>Indeed, s</w:t>
      </w:r>
      <w:r w:rsidRPr="00492610">
        <w:rPr>
          <w:rFonts w:ascii="Times New Roman" w:hAnsi="Times New Roman"/>
        </w:rPr>
        <w:t>everal companies, academics, civil society activists, human rights defenders and civilians</w:t>
      </w:r>
      <w:r w:rsidR="007B3F81" w:rsidRPr="00492610">
        <w:rPr>
          <w:rFonts w:ascii="Times New Roman" w:hAnsi="Times New Roman"/>
        </w:rPr>
        <w:t xml:space="preserve"> in international community</w:t>
      </w:r>
      <w:r w:rsidRPr="00492610">
        <w:rPr>
          <w:rFonts w:ascii="Times New Roman" w:hAnsi="Times New Roman"/>
        </w:rPr>
        <w:t xml:space="preserve"> support this initiative. A recent and</w:t>
      </w:r>
      <w:r w:rsidR="00376985" w:rsidRPr="00492610">
        <w:rPr>
          <w:rFonts w:ascii="Times New Roman" w:hAnsi="Times New Roman" w:cs="Times New Roman"/>
          <w:szCs w:val="22"/>
        </w:rPr>
        <w:t xml:space="preserve"> clear step taken in this regard</w:t>
      </w:r>
      <w:r w:rsidRPr="00492610">
        <w:rPr>
          <w:rFonts w:ascii="Times New Roman" w:hAnsi="Times New Roman" w:cs="Times New Roman"/>
          <w:szCs w:val="22"/>
        </w:rPr>
        <w:t xml:space="preserve"> came as well by the European Union through </w:t>
      </w:r>
      <w:r w:rsidR="00376985" w:rsidRPr="00492610">
        <w:rPr>
          <w:rFonts w:ascii="Times New Roman" w:hAnsi="Times New Roman" w:cs="Times New Roman"/>
          <w:szCs w:val="22"/>
        </w:rPr>
        <w:t>the</w:t>
      </w:r>
      <w:r w:rsidRPr="00492610">
        <w:rPr>
          <w:rFonts w:ascii="Times New Roman" w:hAnsi="Times New Roman" w:cs="Times New Roman"/>
          <w:szCs w:val="22"/>
        </w:rPr>
        <w:t xml:space="preserve"> adoption of</w:t>
      </w:r>
      <w:r w:rsidR="00376985" w:rsidRPr="00492610">
        <w:rPr>
          <w:rFonts w:ascii="Times New Roman" w:hAnsi="Times New Roman" w:cs="Times New Roman"/>
          <w:szCs w:val="22"/>
        </w:rPr>
        <w:t xml:space="preserve"> guidelines with compliance with their legal obligation </w:t>
      </w:r>
      <w:r w:rsidR="00536B24" w:rsidRPr="00492610">
        <w:rPr>
          <w:rFonts w:ascii="Times New Roman" w:hAnsi="Times New Roman" w:cs="Times New Roman"/>
        </w:rPr>
        <w:t>not</w:t>
      </w:r>
      <w:r w:rsidR="00376985" w:rsidRPr="00492610">
        <w:rPr>
          <w:rFonts w:ascii="Times New Roman" w:hAnsi="Times New Roman" w:cs="Times New Roman"/>
        </w:rPr>
        <w:t xml:space="preserve"> </w:t>
      </w:r>
      <w:r w:rsidR="00536B24" w:rsidRPr="00492610">
        <w:rPr>
          <w:rFonts w:ascii="Times New Roman" w:hAnsi="Times New Roman" w:cs="Times New Roman"/>
        </w:rPr>
        <w:t>to recognize Israeli sovereignty over the occupied territory and to ensure respect for the Geneva</w:t>
      </w:r>
      <w:r w:rsidR="00376985" w:rsidRPr="00492610">
        <w:rPr>
          <w:rFonts w:ascii="Times New Roman" w:hAnsi="Times New Roman" w:cs="Times New Roman"/>
        </w:rPr>
        <w:t xml:space="preserve"> </w:t>
      </w:r>
      <w:r w:rsidR="00536B24" w:rsidRPr="00492610">
        <w:rPr>
          <w:rFonts w:ascii="Times New Roman" w:hAnsi="Times New Roman" w:cs="Times New Roman"/>
        </w:rPr>
        <w:t xml:space="preserve">Conventions. </w:t>
      </w:r>
      <w:r w:rsidR="00376985" w:rsidRPr="00492610">
        <w:rPr>
          <w:rFonts w:ascii="Times New Roman" w:hAnsi="Times New Roman" w:cs="Times New Roman"/>
        </w:rPr>
        <w:t xml:space="preserve">The guidelines, once implemented, will </w:t>
      </w:r>
      <w:r w:rsidR="00536B24" w:rsidRPr="00492610">
        <w:rPr>
          <w:rFonts w:ascii="Times New Roman" w:hAnsi="Times New Roman" w:cs="Times New Roman"/>
        </w:rPr>
        <w:t>provide effective means for implementing the 10 December 2012</w:t>
      </w:r>
      <w:r w:rsidR="00376985" w:rsidRPr="00492610">
        <w:rPr>
          <w:rFonts w:ascii="Times New Roman" w:hAnsi="Times New Roman" w:cs="Times New Roman"/>
        </w:rPr>
        <w:t xml:space="preserve"> </w:t>
      </w:r>
      <w:r w:rsidR="00536B24" w:rsidRPr="00492610">
        <w:rPr>
          <w:rFonts w:ascii="Times New Roman" w:hAnsi="Times New Roman" w:cs="Times New Roman"/>
        </w:rPr>
        <w:t xml:space="preserve">position agreed upon by all Foreign Ministers of the EU that says: </w:t>
      </w:r>
      <w:r w:rsidR="00536B24" w:rsidRPr="00492610">
        <w:rPr>
          <w:rFonts w:ascii="Times New Roman" w:hAnsi="Times New Roman" w:cs="ÅÜ'88ˇøù•'1"/>
          <w:b/>
          <w:bCs/>
        </w:rPr>
        <w:t>“</w:t>
      </w:r>
      <w:r w:rsidR="00536B24" w:rsidRPr="00492610">
        <w:rPr>
          <w:rFonts w:ascii="Times New Roman" w:hAnsi="Times New Roman" w:cs="Times New Roman"/>
        </w:rPr>
        <w:t>all agreements between the</w:t>
      </w:r>
      <w:r w:rsidR="00376985" w:rsidRPr="00492610">
        <w:rPr>
          <w:rFonts w:ascii="Times New Roman" w:hAnsi="Times New Roman" w:cs="Times New Roman"/>
        </w:rPr>
        <w:t xml:space="preserve"> </w:t>
      </w:r>
      <w:r w:rsidR="00536B24" w:rsidRPr="00492610">
        <w:rPr>
          <w:rFonts w:ascii="Times New Roman" w:hAnsi="Times New Roman" w:cs="Times New Roman"/>
        </w:rPr>
        <w:t>State of Israel and the EU must unequivocally and explicitly indicate their inapplicability</w:t>
      </w:r>
      <w:r w:rsidR="00376985" w:rsidRPr="00492610">
        <w:rPr>
          <w:rFonts w:ascii="Times New Roman" w:hAnsi="Times New Roman" w:cs="Times New Roman"/>
        </w:rPr>
        <w:t xml:space="preserve"> </w:t>
      </w:r>
      <w:r w:rsidR="00536B24" w:rsidRPr="00492610">
        <w:rPr>
          <w:rFonts w:ascii="Times New Roman" w:hAnsi="Times New Roman" w:cs="ÅÜ'88ˇøù•'1"/>
        </w:rPr>
        <w:t>to the territories occupied by Israel in 1967.”</w:t>
      </w:r>
      <w:r w:rsidR="00376985" w:rsidRPr="00492610">
        <w:rPr>
          <w:rFonts w:ascii="Times New Roman" w:hAnsi="Times New Roman" w:cs="ÅÜ'88ˇøù•'1"/>
        </w:rPr>
        <w:t xml:space="preserve"> Accordingly, any Israeli entity </w:t>
      </w:r>
      <w:r w:rsidR="00376985" w:rsidRPr="00492610">
        <w:rPr>
          <w:rFonts w:ascii="Times New Roman" w:hAnsi="Times New Roman" w:cs="Times New Roman"/>
        </w:rPr>
        <w:t>with activity in the O</w:t>
      </w:r>
      <w:r w:rsidR="00536B24" w:rsidRPr="00492610">
        <w:rPr>
          <w:rFonts w:ascii="Times New Roman" w:hAnsi="Times New Roman" w:cs="Times New Roman"/>
        </w:rPr>
        <w:t>ccupied Palestinian</w:t>
      </w:r>
      <w:r w:rsidR="00376985" w:rsidRPr="00492610">
        <w:rPr>
          <w:rFonts w:ascii="Times New Roman" w:hAnsi="Times New Roman" w:cs="Times New Roman"/>
        </w:rPr>
        <w:t xml:space="preserve"> T</w:t>
      </w:r>
      <w:r w:rsidR="00536B24" w:rsidRPr="00492610">
        <w:rPr>
          <w:rFonts w:ascii="Times New Roman" w:hAnsi="Times New Roman" w:cs="Times New Roman"/>
        </w:rPr>
        <w:t xml:space="preserve">erritory </w:t>
      </w:r>
      <w:r w:rsidR="00376985" w:rsidRPr="00492610">
        <w:rPr>
          <w:rFonts w:ascii="Times New Roman" w:hAnsi="Times New Roman" w:cs="Times New Roman"/>
        </w:rPr>
        <w:t xml:space="preserve">will be excluded </w:t>
      </w:r>
      <w:r w:rsidR="00536B24" w:rsidRPr="00492610">
        <w:rPr>
          <w:rFonts w:ascii="Times New Roman" w:hAnsi="Times New Roman" w:cs="Times New Roman"/>
        </w:rPr>
        <w:t xml:space="preserve">from receiving any EU loans and similar financial services. </w:t>
      </w:r>
    </w:p>
    <w:p w:rsidR="00677689" w:rsidRPr="00677689" w:rsidRDefault="00492610" w:rsidP="00677689">
      <w:pPr>
        <w:pStyle w:val="ListParagraph"/>
        <w:widowControl w:val="0"/>
        <w:numPr>
          <w:ilvl w:val="0"/>
          <w:numId w:val="1"/>
        </w:numPr>
        <w:autoSpaceDE w:val="0"/>
        <w:autoSpaceDN w:val="0"/>
        <w:adjustRightInd w:val="0"/>
        <w:ind w:left="0" w:firstLine="0"/>
        <w:jc w:val="both"/>
        <w:rPr>
          <w:rFonts w:ascii="Times New Roman" w:hAnsi="Times New Roman"/>
          <w:szCs w:val="20"/>
        </w:rPr>
      </w:pPr>
      <w:r w:rsidRPr="00492610">
        <w:rPr>
          <w:rFonts w:ascii="Times New Roman" w:hAnsi="Times New Roman" w:cs="Times New Roman"/>
          <w:szCs w:val="22"/>
        </w:rPr>
        <w:t>Israeli policy towards adoption of drastic aggressive measures to stop any attempt towards the quest of</w:t>
      </w:r>
      <w:r w:rsidRPr="00492610">
        <w:rPr>
          <w:rFonts w:ascii="Times New Roman" w:hAnsi="Times New Roman"/>
          <w:szCs w:val="20"/>
        </w:rPr>
        <w:t xml:space="preserve"> </w:t>
      </w:r>
      <w:r w:rsidRPr="00492610">
        <w:rPr>
          <w:rFonts w:ascii="Times New Roman" w:hAnsi="Times New Roman" w:cs="Times New Roman"/>
          <w:szCs w:val="22"/>
        </w:rPr>
        <w:t>freedom by Palestinian people persists. The raid by Israeli occupation army to Palestinian civil society continue</w:t>
      </w:r>
      <w:r w:rsidR="00B22864">
        <w:rPr>
          <w:rFonts w:ascii="Times New Roman" w:hAnsi="Times New Roman" w:cs="Times New Roman"/>
          <w:szCs w:val="22"/>
        </w:rPr>
        <w:t>s</w:t>
      </w:r>
      <w:r w:rsidRPr="00492610">
        <w:rPr>
          <w:rFonts w:ascii="Times New Roman" w:hAnsi="Times New Roman" w:cs="Times New Roman"/>
          <w:szCs w:val="22"/>
        </w:rPr>
        <w:t>. For instance, on December 11</w:t>
      </w:r>
      <w:r w:rsidRPr="00492610">
        <w:rPr>
          <w:rFonts w:ascii="Times New Roman" w:hAnsi="Times New Roman" w:cs="Times New Roman"/>
          <w:szCs w:val="14"/>
        </w:rPr>
        <w:t xml:space="preserve">th </w:t>
      </w:r>
      <w:r w:rsidRPr="00492610">
        <w:rPr>
          <w:rFonts w:ascii="Times New Roman" w:hAnsi="Times New Roman" w:cs="Times New Roman"/>
          <w:szCs w:val="22"/>
        </w:rPr>
        <w:t xml:space="preserve">2012, the offices of three civil society organizations based in Ramallah, namely the Palestinian NGO Network (PNGO), </w:t>
      </w:r>
      <w:r w:rsidRPr="00492610">
        <w:rPr>
          <w:rFonts w:ascii="Times New Roman" w:hAnsi="Times New Roman" w:cs="Gu'Eàˇøù•'1"/>
          <w:szCs w:val="22"/>
        </w:rPr>
        <w:t xml:space="preserve">Women’s Union </w:t>
      </w:r>
      <w:r w:rsidRPr="00492610">
        <w:rPr>
          <w:rFonts w:ascii="Times New Roman" w:hAnsi="Times New Roman" w:cs="Times New Roman"/>
          <w:szCs w:val="22"/>
        </w:rPr>
        <w:t xml:space="preserve">and </w:t>
      </w:r>
      <w:proofErr w:type="spellStart"/>
      <w:r w:rsidRPr="00492610">
        <w:rPr>
          <w:rFonts w:ascii="Times New Roman" w:hAnsi="Times New Roman" w:cs="Times New Roman"/>
          <w:szCs w:val="22"/>
        </w:rPr>
        <w:t>Addameer</w:t>
      </w:r>
      <w:proofErr w:type="spellEnd"/>
      <w:r w:rsidRPr="00492610">
        <w:rPr>
          <w:rFonts w:ascii="Times New Roman" w:hAnsi="Times New Roman" w:cs="Times New Roman"/>
          <w:szCs w:val="22"/>
        </w:rPr>
        <w:t>; an advocate for Palestinians in Israeli jails, were attached, resulting in confiscating five computers from the latter group. The incident adds to Israeli record of continuous violation of international humanitarian and human rights law and the continuous challenge Palestinian people are facing for the enjoyment of freedom of association and freedom of opinion and</w:t>
      </w:r>
      <w:r w:rsidRPr="00492610">
        <w:rPr>
          <w:rFonts w:ascii="Times New Roman" w:hAnsi="Times New Roman"/>
          <w:szCs w:val="20"/>
        </w:rPr>
        <w:t xml:space="preserve"> </w:t>
      </w:r>
      <w:r w:rsidRPr="00492610">
        <w:rPr>
          <w:rFonts w:ascii="Times New Roman" w:hAnsi="Times New Roman" w:cs="Times New Roman"/>
          <w:szCs w:val="22"/>
        </w:rPr>
        <w:t>of expression under Israeli occupation.</w:t>
      </w:r>
    </w:p>
    <w:p w:rsidR="00677689" w:rsidRPr="00C31890" w:rsidRDefault="00677689" w:rsidP="00C31890">
      <w:pPr>
        <w:pStyle w:val="ListParagraph"/>
        <w:widowControl w:val="0"/>
        <w:numPr>
          <w:ilvl w:val="0"/>
          <w:numId w:val="1"/>
        </w:numPr>
        <w:autoSpaceDE w:val="0"/>
        <w:autoSpaceDN w:val="0"/>
        <w:adjustRightInd w:val="0"/>
        <w:ind w:left="0" w:firstLine="0"/>
        <w:jc w:val="both"/>
        <w:rPr>
          <w:rFonts w:ascii="Times New Roman" w:hAnsi="Times New Roman"/>
          <w:szCs w:val="20"/>
        </w:rPr>
      </w:pPr>
      <w:r>
        <w:rPr>
          <w:rFonts w:ascii="Times New Roman" w:hAnsi="Times New Roman" w:cs="Times New Roman"/>
          <w:szCs w:val="22"/>
        </w:rPr>
        <w:t>We recall the recommendations included in our submission to the attention of Human Rights Council Working Group members:</w:t>
      </w:r>
    </w:p>
    <w:p w:rsidR="00C31890" w:rsidRPr="00570FFD" w:rsidRDefault="00677689" w:rsidP="00C31890">
      <w:pPr>
        <w:pStyle w:val="Default"/>
        <w:numPr>
          <w:ilvl w:val="0"/>
          <w:numId w:val="4"/>
        </w:numPr>
        <w:ind w:left="0" w:firstLine="0"/>
        <w:jc w:val="both"/>
        <w:rPr>
          <w:b/>
          <w:szCs w:val="23"/>
        </w:rPr>
      </w:pPr>
      <w:r w:rsidRPr="00570FFD">
        <w:rPr>
          <w:b/>
          <w:szCs w:val="23"/>
        </w:rPr>
        <w:t xml:space="preserve">Respect all United Nations resolutions and its obligations under international human rights law and international humanitarian law, with a view to guaranteeing fundamental rights and freedoms to all Palestinians in the Occupied Palestinian Territories </w:t>
      </w:r>
    </w:p>
    <w:p w:rsidR="00C31890" w:rsidRPr="00570FFD" w:rsidRDefault="00677689" w:rsidP="00C31890">
      <w:pPr>
        <w:pStyle w:val="Default"/>
        <w:numPr>
          <w:ilvl w:val="0"/>
          <w:numId w:val="4"/>
        </w:numPr>
        <w:ind w:left="0" w:firstLine="0"/>
        <w:jc w:val="both"/>
        <w:rPr>
          <w:b/>
          <w:szCs w:val="23"/>
        </w:rPr>
      </w:pPr>
      <w:r w:rsidRPr="00570FFD">
        <w:rPr>
          <w:b/>
          <w:szCs w:val="23"/>
        </w:rPr>
        <w:t xml:space="preserve">Give an immediate end to occupation and illegal settlements that stand as the root cause and obstacle for the self-development of Palestinian society and give an immediate end to the discriminatory “Israeli planning, development and land system which violates the right to adequate housing not only of Palestinians under Israeli control, but also of low income persons of all identities”. </w:t>
      </w:r>
    </w:p>
    <w:p w:rsidR="00C31890" w:rsidRPr="00570FFD" w:rsidRDefault="00677689" w:rsidP="00C31890">
      <w:pPr>
        <w:pStyle w:val="Default"/>
        <w:numPr>
          <w:ilvl w:val="0"/>
          <w:numId w:val="4"/>
        </w:numPr>
        <w:ind w:left="0" w:firstLine="0"/>
        <w:jc w:val="both"/>
        <w:rPr>
          <w:b/>
          <w:szCs w:val="23"/>
        </w:rPr>
      </w:pPr>
      <w:r w:rsidRPr="00570FFD">
        <w:rPr>
          <w:b/>
          <w:szCs w:val="23"/>
        </w:rPr>
        <w:t>Fully respect the rights and dignity of the Palestinian people, including their rights to life, to live in dignity, adequate food and housing, together with their freedom of movement.</w:t>
      </w:r>
    </w:p>
    <w:p w:rsidR="00C31890" w:rsidRPr="00570FFD" w:rsidRDefault="00677689" w:rsidP="00C31890">
      <w:pPr>
        <w:pStyle w:val="Default"/>
        <w:numPr>
          <w:ilvl w:val="0"/>
          <w:numId w:val="4"/>
        </w:numPr>
        <w:ind w:left="0" w:firstLine="0"/>
        <w:jc w:val="both"/>
        <w:rPr>
          <w:b/>
          <w:szCs w:val="23"/>
        </w:rPr>
      </w:pPr>
      <w:r w:rsidRPr="00570FFD">
        <w:rPr>
          <w:b/>
          <w:szCs w:val="23"/>
        </w:rPr>
        <w:t xml:space="preserve">Fully comply with its obligations to ensure the availability of sufficient and safe drinking water and adequate sanitation for Palestinians living in the OPT, initially starting with giving an immediate end to discriminative policies that limit the accessibility of these rights. </w:t>
      </w:r>
    </w:p>
    <w:p w:rsidR="00C31890" w:rsidRPr="00570FFD" w:rsidRDefault="00677689" w:rsidP="00C31890">
      <w:pPr>
        <w:pStyle w:val="Default"/>
        <w:numPr>
          <w:ilvl w:val="0"/>
          <w:numId w:val="4"/>
        </w:numPr>
        <w:ind w:left="0" w:firstLine="0"/>
        <w:jc w:val="both"/>
        <w:rPr>
          <w:b/>
          <w:szCs w:val="23"/>
        </w:rPr>
      </w:pPr>
      <w:r w:rsidRPr="00570FFD">
        <w:rPr>
          <w:b/>
          <w:szCs w:val="23"/>
        </w:rPr>
        <w:t>Given the importance of agriculture for Palestinian economy, give an immediate end to Israeli policies that hinders Palestinians‟ access to their agricultural lands in all their territories.</w:t>
      </w:r>
    </w:p>
    <w:p w:rsidR="00677689" w:rsidRPr="00570FFD" w:rsidRDefault="00C31890" w:rsidP="00C31890">
      <w:pPr>
        <w:pStyle w:val="Default"/>
        <w:numPr>
          <w:ilvl w:val="0"/>
          <w:numId w:val="4"/>
        </w:numPr>
        <w:ind w:left="0" w:firstLine="0"/>
        <w:jc w:val="both"/>
        <w:rPr>
          <w:b/>
          <w:szCs w:val="23"/>
        </w:rPr>
      </w:pPr>
      <w:r w:rsidRPr="00570FFD">
        <w:rPr>
          <w:b/>
          <w:szCs w:val="23"/>
        </w:rPr>
        <w:t xml:space="preserve">Put an immediate end to all kinds of obstacles such as restrictions on movement, work permits and unequal and discriminative policies undertaken by the occupying forces in the OPT, which hinder the right to work of the Palestinians </w:t>
      </w:r>
    </w:p>
    <w:p w:rsidR="00677689" w:rsidRPr="00570FFD" w:rsidRDefault="00677689" w:rsidP="00C31890">
      <w:pPr>
        <w:pStyle w:val="Default"/>
        <w:ind w:left="360"/>
        <w:rPr>
          <w:b/>
          <w:sz w:val="23"/>
          <w:szCs w:val="23"/>
        </w:rPr>
      </w:pPr>
    </w:p>
    <w:p w:rsidR="00376985" w:rsidRPr="00677689" w:rsidRDefault="00376985" w:rsidP="00677689">
      <w:pPr>
        <w:pStyle w:val="ListParagraph"/>
        <w:widowControl w:val="0"/>
        <w:autoSpaceDE w:val="0"/>
        <w:autoSpaceDN w:val="0"/>
        <w:adjustRightInd w:val="0"/>
        <w:ind w:left="0"/>
        <w:jc w:val="both"/>
        <w:rPr>
          <w:rFonts w:ascii="Times New Roman" w:hAnsi="Times New Roman"/>
          <w:szCs w:val="20"/>
        </w:rPr>
      </w:pPr>
    </w:p>
    <w:p w:rsidR="00C95653" w:rsidRPr="00492610" w:rsidRDefault="00536B24" w:rsidP="00C95653">
      <w:pPr>
        <w:pStyle w:val="ListParagraph"/>
        <w:widowControl w:val="0"/>
        <w:autoSpaceDE w:val="0"/>
        <w:autoSpaceDN w:val="0"/>
        <w:adjustRightInd w:val="0"/>
        <w:ind w:left="0"/>
        <w:jc w:val="both"/>
        <w:rPr>
          <w:rStyle w:val="lblnewsfulltext"/>
        </w:rPr>
      </w:pPr>
      <w:r w:rsidRPr="00492610">
        <w:rPr>
          <w:rFonts w:ascii="Times New Roman" w:hAnsi="Times New Roman"/>
          <w:szCs w:val="20"/>
        </w:rPr>
        <w:br/>
      </w:r>
      <w:r w:rsidRPr="00492610">
        <w:rPr>
          <w:rFonts w:ascii="Times New Roman" w:hAnsi="Times New Roman"/>
          <w:szCs w:val="20"/>
        </w:rPr>
        <w:br/>
      </w:r>
    </w:p>
    <w:p w:rsidR="00095FA9" w:rsidRPr="00492610" w:rsidRDefault="00095FA9" w:rsidP="00536B24">
      <w:pPr>
        <w:jc w:val="both"/>
        <w:rPr>
          <w:rFonts w:ascii="Times New Roman" w:hAnsi="Times New Roman"/>
        </w:rPr>
      </w:pPr>
    </w:p>
    <w:p w:rsidR="00095FA9" w:rsidRPr="00492610" w:rsidRDefault="00095FA9" w:rsidP="00536B24">
      <w:pPr>
        <w:jc w:val="both"/>
        <w:rPr>
          <w:rFonts w:ascii="Times New Roman" w:hAnsi="Times New Roman"/>
        </w:rPr>
      </w:pPr>
    </w:p>
    <w:p w:rsidR="00536B24" w:rsidRPr="00492610" w:rsidRDefault="00536B24" w:rsidP="00536B24">
      <w:pPr>
        <w:jc w:val="both"/>
        <w:rPr>
          <w:rFonts w:ascii="Times New Roman" w:hAnsi="Times New Roman"/>
        </w:rPr>
      </w:pPr>
    </w:p>
    <w:sectPr w:rsidR="00536B24" w:rsidRPr="00492610" w:rsidSect="00536B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ÅÜ'88ˇøù•'1">
    <w:altName w:val="Geneva"/>
    <w:panose1 w:val="00000000000000000000"/>
    <w:charset w:val="4D"/>
    <w:family w:val="auto"/>
    <w:notTrueType/>
    <w:pitch w:val="default"/>
    <w:sig w:usb0="00000003" w:usb1="00000000" w:usb2="00000000" w:usb3="00000000" w:csb0="00000001" w:csb1="00000000"/>
  </w:font>
  <w:font w:name="Gu'Eàˇøù•'1">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77689" w:rsidRDefault="00677689" w:rsidP="005F0F33">
      <w:pPr>
        <w:pStyle w:val="FootnoteText"/>
      </w:pPr>
      <w:r>
        <w:rPr>
          <w:rStyle w:val="FootnoteReference"/>
        </w:rPr>
        <w:footnoteRef/>
      </w:r>
      <w:r>
        <w:t xml:space="preserve"> </w:t>
      </w:r>
      <w:r w:rsidRPr="00150AE7">
        <w:t>http://unispal.un.org/UNISPAL.NSF/0/E4965C3A265268F885257B800065DD55</w:t>
      </w:r>
    </w:p>
  </w:footnote>
  <w:footnote w:id="0">
    <w:p w:rsidR="00677689" w:rsidRDefault="00677689">
      <w:pPr>
        <w:pStyle w:val="FootnoteText"/>
      </w:pPr>
      <w:r>
        <w:rPr>
          <w:rStyle w:val="FootnoteReference"/>
        </w:rPr>
        <w:footnoteRef/>
      </w:r>
      <w:r w:rsidRPr="00C94EE7">
        <w:t>http://www.ohchr.org/Documents/HRBodies/HRCouncil/RegularSession/Session19/FFM/FFMSettlements.pdf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ADF"/>
    <w:multiLevelType w:val="hybridMultilevel"/>
    <w:tmpl w:val="7098EA46"/>
    <w:lvl w:ilvl="0" w:tplc="4C9081C2">
      <w:start w:val="1"/>
      <w:numFmt w:val="bullet"/>
      <w:lvlText w:val=""/>
      <w:lvlJc w:val="left"/>
      <w:pPr>
        <w:ind w:left="107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20A5"/>
    <w:multiLevelType w:val="hybridMultilevel"/>
    <w:tmpl w:val="C250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A6F04"/>
    <w:multiLevelType w:val="hybridMultilevel"/>
    <w:tmpl w:val="9D16DA20"/>
    <w:lvl w:ilvl="0" w:tplc="4C9081C2">
      <w:start w:val="1"/>
      <w:numFmt w:val="bullet"/>
      <w:lvlText w:val=""/>
      <w:lvlJc w:val="left"/>
      <w:pPr>
        <w:ind w:left="143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CD1A0C"/>
    <w:multiLevelType w:val="hybridMultilevel"/>
    <w:tmpl w:val="D3FE684A"/>
    <w:lvl w:ilvl="0" w:tplc="4C9081C2">
      <w:start w:val="1"/>
      <w:numFmt w:val="bullet"/>
      <w:lvlText w:val=""/>
      <w:lvlJc w:val="left"/>
      <w:pPr>
        <w:ind w:left="107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6B24"/>
    <w:rsid w:val="00041EA4"/>
    <w:rsid w:val="00095FA9"/>
    <w:rsid w:val="000A53D6"/>
    <w:rsid w:val="00150AE7"/>
    <w:rsid w:val="00287225"/>
    <w:rsid w:val="00376985"/>
    <w:rsid w:val="003D33AF"/>
    <w:rsid w:val="00492610"/>
    <w:rsid w:val="00507A78"/>
    <w:rsid w:val="005158FF"/>
    <w:rsid w:val="00536B24"/>
    <w:rsid w:val="00570FFD"/>
    <w:rsid w:val="005D3235"/>
    <w:rsid w:val="005F0F33"/>
    <w:rsid w:val="006108A8"/>
    <w:rsid w:val="00626A6D"/>
    <w:rsid w:val="00677689"/>
    <w:rsid w:val="00726667"/>
    <w:rsid w:val="007B3F81"/>
    <w:rsid w:val="00864A37"/>
    <w:rsid w:val="008A3F19"/>
    <w:rsid w:val="008C1191"/>
    <w:rsid w:val="008E181D"/>
    <w:rsid w:val="00A90F3C"/>
    <w:rsid w:val="00B22864"/>
    <w:rsid w:val="00BB4F65"/>
    <w:rsid w:val="00BE6C2D"/>
    <w:rsid w:val="00C20783"/>
    <w:rsid w:val="00C31890"/>
    <w:rsid w:val="00C47EDC"/>
    <w:rsid w:val="00C81FA0"/>
    <w:rsid w:val="00C94EE7"/>
    <w:rsid w:val="00C95653"/>
    <w:rsid w:val="00D101C3"/>
    <w:rsid w:val="00D10BD6"/>
    <w:rsid w:val="00D30B4A"/>
    <w:rsid w:val="00F310B1"/>
    <w:rsid w:val="00F81A98"/>
    <w:rsid w:val="00FC1A7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1B9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B7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143"/>
    <w:rPr>
      <w:rFonts w:ascii="Lucida Grande" w:hAnsi="Lucida Grande"/>
      <w:sz w:val="18"/>
      <w:szCs w:val="18"/>
    </w:rPr>
  </w:style>
  <w:style w:type="character" w:customStyle="1" w:styleId="BalloonTextChar0">
    <w:name w:val="Balloon Text Char"/>
    <w:basedOn w:val="DefaultParagraphFont"/>
    <w:link w:val="BalloonText"/>
    <w:uiPriority w:val="99"/>
    <w:semiHidden/>
    <w:rsid w:val="00660143"/>
    <w:rPr>
      <w:rFonts w:ascii="Lucida Grande" w:hAnsi="Lucida Grande"/>
      <w:sz w:val="18"/>
      <w:szCs w:val="18"/>
    </w:rPr>
  </w:style>
  <w:style w:type="character" w:customStyle="1" w:styleId="BalloonTextChar2">
    <w:name w:val="Balloon Text Char"/>
    <w:basedOn w:val="DefaultParagraphFont"/>
    <w:link w:val="BalloonText"/>
    <w:uiPriority w:val="99"/>
    <w:semiHidden/>
    <w:rsid w:val="0066014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B7758"/>
    <w:rPr>
      <w:rFonts w:ascii="Lucida Grande" w:hAnsi="Lucida Grande"/>
      <w:sz w:val="18"/>
      <w:szCs w:val="18"/>
    </w:rPr>
  </w:style>
  <w:style w:type="character" w:customStyle="1" w:styleId="lblnewsfulltext">
    <w:name w:val="lblnewsfulltext"/>
    <w:basedOn w:val="DefaultParagraphFont"/>
    <w:rsid w:val="00536B24"/>
  </w:style>
  <w:style w:type="paragraph" w:styleId="ListParagraph">
    <w:name w:val="List Paragraph"/>
    <w:basedOn w:val="Normal"/>
    <w:uiPriority w:val="34"/>
    <w:qFormat/>
    <w:rsid w:val="00095FA9"/>
    <w:pPr>
      <w:ind w:left="720"/>
      <w:contextualSpacing/>
    </w:pPr>
  </w:style>
  <w:style w:type="paragraph" w:customStyle="1" w:styleId="Default">
    <w:name w:val="Default"/>
    <w:rsid w:val="00376985"/>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C94EE7"/>
  </w:style>
  <w:style w:type="character" w:customStyle="1" w:styleId="FootnoteTextChar">
    <w:name w:val="Footnote Text Char"/>
    <w:basedOn w:val="DefaultParagraphFont"/>
    <w:link w:val="FootnoteText"/>
    <w:uiPriority w:val="99"/>
    <w:semiHidden/>
    <w:rsid w:val="00C94EE7"/>
  </w:style>
  <w:style w:type="character" w:styleId="FootnoteReference">
    <w:name w:val="footnote reference"/>
    <w:basedOn w:val="DefaultParagraphFont"/>
    <w:uiPriority w:val="99"/>
    <w:semiHidden/>
    <w:unhideWhenUsed/>
    <w:rsid w:val="00C94EE7"/>
    <w:rPr>
      <w:vertAlign w:val="superscript"/>
    </w:rPr>
  </w:style>
  <w:style w:type="character" w:styleId="Hyperlink">
    <w:name w:val="Hyperlink"/>
    <w:basedOn w:val="DefaultParagraphFont"/>
    <w:uiPriority w:val="99"/>
    <w:semiHidden/>
    <w:unhideWhenUsed/>
    <w:rsid w:val="00C956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71383">
      <w:bodyDiv w:val="1"/>
      <w:marLeft w:val="0"/>
      <w:marRight w:val="0"/>
      <w:marTop w:val="0"/>
      <w:marBottom w:val="0"/>
      <w:divBdr>
        <w:top w:val="none" w:sz="0" w:space="0" w:color="auto"/>
        <w:left w:val="none" w:sz="0" w:space="0" w:color="auto"/>
        <w:bottom w:val="none" w:sz="0" w:space="0" w:color="auto"/>
        <w:right w:val="none" w:sz="0" w:space="0" w:color="auto"/>
      </w:divBdr>
      <w:divsChild>
        <w:div w:id="2127116796">
          <w:marLeft w:val="0"/>
          <w:marRight w:val="0"/>
          <w:marTop w:val="0"/>
          <w:marBottom w:val="0"/>
          <w:divBdr>
            <w:top w:val="none" w:sz="0" w:space="0" w:color="auto"/>
            <w:left w:val="none" w:sz="0" w:space="0" w:color="auto"/>
            <w:bottom w:val="none" w:sz="0" w:space="0" w:color="auto"/>
            <w:right w:val="none" w:sz="0" w:space="0" w:color="auto"/>
          </w:divBdr>
        </w:div>
      </w:divsChild>
    </w:div>
    <w:div w:id="208495903">
      <w:bodyDiv w:val="1"/>
      <w:marLeft w:val="0"/>
      <w:marRight w:val="0"/>
      <w:marTop w:val="0"/>
      <w:marBottom w:val="0"/>
      <w:divBdr>
        <w:top w:val="none" w:sz="0" w:space="0" w:color="auto"/>
        <w:left w:val="none" w:sz="0" w:space="0" w:color="auto"/>
        <w:bottom w:val="none" w:sz="0" w:space="0" w:color="auto"/>
        <w:right w:val="none" w:sz="0" w:space="0" w:color="auto"/>
      </w:divBdr>
      <w:divsChild>
        <w:div w:id="1170684111">
          <w:marLeft w:val="0"/>
          <w:marRight w:val="0"/>
          <w:marTop w:val="0"/>
          <w:marBottom w:val="0"/>
          <w:divBdr>
            <w:top w:val="none" w:sz="0" w:space="0" w:color="auto"/>
            <w:left w:val="none" w:sz="0" w:space="0" w:color="auto"/>
            <w:bottom w:val="none" w:sz="0" w:space="0" w:color="auto"/>
            <w:right w:val="none" w:sz="0" w:space="0" w:color="auto"/>
          </w:divBdr>
        </w:div>
        <w:div w:id="104351193">
          <w:marLeft w:val="0"/>
          <w:marRight w:val="0"/>
          <w:marTop w:val="0"/>
          <w:marBottom w:val="0"/>
          <w:divBdr>
            <w:top w:val="none" w:sz="0" w:space="0" w:color="auto"/>
            <w:left w:val="none" w:sz="0" w:space="0" w:color="auto"/>
            <w:bottom w:val="none" w:sz="0" w:space="0" w:color="auto"/>
            <w:right w:val="none" w:sz="0" w:space="0" w:color="auto"/>
          </w:divBdr>
        </w:div>
        <w:div w:id="886648132">
          <w:marLeft w:val="0"/>
          <w:marRight w:val="0"/>
          <w:marTop w:val="0"/>
          <w:marBottom w:val="0"/>
          <w:divBdr>
            <w:top w:val="none" w:sz="0" w:space="0" w:color="auto"/>
            <w:left w:val="none" w:sz="0" w:space="0" w:color="auto"/>
            <w:bottom w:val="none" w:sz="0" w:space="0" w:color="auto"/>
            <w:right w:val="none" w:sz="0" w:space="0" w:color="auto"/>
          </w:divBdr>
        </w:div>
      </w:divsChild>
    </w:div>
    <w:div w:id="224873941">
      <w:bodyDiv w:val="1"/>
      <w:marLeft w:val="0"/>
      <w:marRight w:val="0"/>
      <w:marTop w:val="0"/>
      <w:marBottom w:val="0"/>
      <w:divBdr>
        <w:top w:val="none" w:sz="0" w:space="0" w:color="auto"/>
        <w:left w:val="none" w:sz="0" w:space="0" w:color="auto"/>
        <w:bottom w:val="none" w:sz="0" w:space="0" w:color="auto"/>
        <w:right w:val="none" w:sz="0" w:space="0" w:color="auto"/>
      </w:divBdr>
      <w:divsChild>
        <w:div w:id="596911751">
          <w:marLeft w:val="0"/>
          <w:marRight w:val="0"/>
          <w:marTop w:val="0"/>
          <w:marBottom w:val="0"/>
          <w:divBdr>
            <w:top w:val="none" w:sz="0" w:space="0" w:color="auto"/>
            <w:left w:val="none" w:sz="0" w:space="0" w:color="auto"/>
            <w:bottom w:val="none" w:sz="0" w:space="0" w:color="auto"/>
            <w:right w:val="none" w:sz="0" w:space="0" w:color="auto"/>
          </w:divBdr>
        </w:div>
      </w:divsChild>
    </w:div>
    <w:div w:id="364869425">
      <w:bodyDiv w:val="1"/>
      <w:marLeft w:val="0"/>
      <w:marRight w:val="0"/>
      <w:marTop w:val="0"/>
      <w:marBottom w:val="0"/>
      <w:divBdr>
        <w:top w:val="none" w:sz="0" w:space="0" w:color="auto"/>
        <w:left w:val="none" w:sz="0" w:space="0" w:color="auto"/>
        <w:bottom w:val="none" w:sz="0" w:space="0" w:color="auto"/>
        <w:right w:val="none" w:sz="0" w:space="0" w:color="auto"/>
      </w:divBdr>
      <w:divsChild>
        <w:div w:id="404767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smovement.net"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A18C7-D827-447C-B219-21E2272C90AA}"/>
</file>

<file path=customXml/itemProps2.xml><?xml version="1.0" encoding="utf-8"?>
<ds:datastoreItem xmlns:ds="http://schemas.openxmlformats.org/officeDocument/2006/customXml" ds:itemID="{C4B4E625-5C03-4BD8-80BB-3F43C3E88D7D}"/>
</file>

<file path=customXml/itemProps3.xml><?xml version="1.0" encoding="utf-8"?>
<ds:datastoreItem xmlns:ds="http://schemas.openxmlformats.org/officeDocument/2006/customXml" ds:itemID="{D16CFEF0-73BD-4CDE-9EB9-448FA25CB5C0}"/>
</file>

<file path=docProps/app.xml><?xml version="1.0" encoding="utf-8"?>
<Properties xmlns="http://schemas.openxmlformats.org/officeDocument/2006/extended-properties" xmlns:vt="http://schemas.openxmlformats.org/officeDocument/2006/docPropsVTypes">
  <Template>Normal.dotm</Template>
  <TotalTime>153</TotalTime>
  <Pages>4</Pages>
  <Words>1183</Words>
  <Characters>6745</Characters>
  <Application>Microsoft Macintosh Word</Application>
  <DocSecurity>0</DocSecurity>
  <Lines>56</Lines>
  <Paragraphs>13</Paragraphs>
  <ScaleCrop>false</ScaleCrop>
  <Company>Home</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Bihter Moschini</dc:creator>
  <cp:keywords/>
  <cp:lastModifiedBy>Bihter Moschini</cp:lastModifiedBy>
  <cp:revision>20</cp:revision>
  <dcterms:created xsi:type="dcterms:W3CDTF">2013-09-24T08:41:00Z</dcterms:created>
  <dcterms:modified xsi:type="dcterms:W3CDTF">2013-09-30T08:52:00Z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