
<file path=[Content_Types].xml><?xml version="1.0" encoding="utf-8"?>
<Types xmlns="http://schemas.openxmlformats.org/package/2006/content-types">
  <Default Extension="bin" ContentType="application/vnd.openxmlformats-officedocument.wordprocessingml.printerSetting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FD" w:rsidRPr="0069435C" w:rsidRDefault="00AA0260" w:rsidP="000D57FD">
      <w:pPr>
        <w:spacing w:after="0"/>
        <w:jc w:val="center"/>
        <w:rPr>
          <w:rFonts w:cs="Times New Roman"/>
          <w:b/>
          <w:bCs/>
          <w:sz w:val="32"/>
          <w:szCs w:val="32"/>
        </w:rPr>
      </w:pPr>
      <w:r>
        <w:rPr>
          <w:rFonts w:cs="Times New Roman"/>
          <w:b/>
          <w:bCs/>
          <w:noProof/>
          <w:sz w:val="32"/>
          <w:szCs w:val="32"/>
          <w:lang w:val="en-US"/>
        </w:rPr>
        <w:drawing>
          <wp:anchor distT="0" distB="0" distL="114300" distR="114300" simplePos="0" relativeHeight="251659264" behindDoc="0" locked="0" layoutInCell="1" allowOverlap="1">
            <wp:simplePos x="0" y="0"/>
            <wp:positionH relativeFrom="margin">
              <wp:posOffset>372745</wp:posOffset>
            </wp:positionH>
            <wp:positionV relativeFrom="margin">
              <wp:posOffset>-570865</wp:posOffset>
            </wp:positionV>
            <wp:extent cx="4978400" cy="965200"/>
            <wp:effectExtent l="25400" t="0" r="0" b="0"/>
            <wp:wrapNone/>
            <wp:docPr id="2" name="Picture 279" descr="DCI-PS Logo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CI-PS Logo HighRes"/>
                    <pic:cNvPicPr>
                      <a:picLocks noChangeAspect="1" noChangeArrowheads="1"/>
                    </pic:cNvPicPr>
                  </pic:nvPicPr>
                  <pic:blipFill>
                    <a:blip r:embed="rId8"/>
                    <a:srcRect/>
                    <a:stretch>
                      <a:fillRect/>
                    </a:stretch>
                  </pic:blipFill>
                  <pic:spPr bwMode="auto">
                    <a:xfrm>
                      <a:off x="0" y="0"/>
                      <a:ext cx="4978400" cy="965200"/>
                    </a:xfrm>
                    <a:prstGeom prst="rect">
                      <a:avLst/>
                    </a:prstGeom>
                    <a:noFill/>
                    <a:ln w="9525">
                      <a:noFill/>
                      <a:miter lim="800000"/>
                      <a:headEnd/>
                      <a:tailEnd/>
                    </a:ln>
                  </pic:spPr>
                </pic:pic>
              </a:graphicData>
            </a:graphic>
          </wp:anchor>
        </w:drawing>
      </w:r>
    </w:p>
    <w:p w:rsidR="00403DF0" w:rsidRPr="00D5180E" w:rsidRDefault="00D5180E" w:rsidP="00D5180E">
      <w:pPr>
        <w:spacing w:after="480"/>
        <w:jc w:val="center"/>
        <w:rPr>
          <w:rFonts w:cs="Times New Roman"/>
          <w:b/>
          <w:bCs/>
          <w:sz w:val="28"/>
          <w:szCs w:val="32"/>
        </w:rPr>
      </w:pPr>
      <w:r w:rsidRPr="00D5180E">
        <w:rPr>
          <w:rFonts w:cs="Times New Roman"/>
          <w:b/>
          <w:bCs/>
          <w:sz w:val="28"/>
          <w:szCs w:val="32"/>
        </w:rPr>
        <w:t>Universal Periodic Review Submission - Israel</w:t>
      </w:r>
    </w:p>
    <w:p w:rsidR="006E6AB0" w:rsidRDefault="00AA0260" w:rsidP="00D5180E">
      <w:pPr>
        <w:spacing w:after="480"/>
        <w:jc w:val="center"/>
        <w:rPr>
          <w:rFonts w:cs="Times New Roman"/>
          <w:b/>
          <w:bCs/>
          <w:sz w:val="32"/>
          <w:szCs w:val="32"/>
        </w:rPr>
      </w:pPr>
      <w:r>
        <w:rPr>
          <w:rFonts w:cs="Times New Roman"/>
          <w:b/>
          <w:bCs/>
          <w:sz w:val="32"/>
          <w:szCs w:val="32"/>
        </w:rPr>
        <w:t xml:space="preserve">Universal Periodic Review </w:t>
      </w:r>
      <w:r>
        <w:rPr>
          <w:rFonts w:cs="Times New Roman"/>
          <w:b/>
          <w:bCs/>
          <w:sz w:val="32"/>
          <w:szCs w:val="32"/>
        </w:rPr>
        <w:softHyphen/>
        <w:t>–</w:t>
      </w:r>
      <w:r w:rsidR="006E6AB0">
        <w:rPr>
          <w:rFonts w:cs="Times New Roman"/>
          <w:b/>
          <w:bCs/>
          <w:sz w:val="32"/>
          <w:szCs w:val="32"/>
        </w:rPr>
        <w:t xml:space="preserve"> Israel</w:t>
      </w:r>
    </w:p>
    <w:p w:rsidR="00D5180E" w:rsidRDefault="00D5180E" w:rsidP="00D5180E">
      <w:pPr>
        <w:spacing w:after="480"/>
        <w:jc w:val="center"/>
        <w:rPr>
          <w:rFonts w:cs="Times New Roman"/>
          <w:b/>
          <w:bCs/>
          <w:sz w:val="32"/>
          <w:szCs w:val="32"/>
        </w:rPr>
      </w:pPr>
      <w:r>
        <w:rPr>
          <w:rFonts w:cs="Times New Roman"/>
          <w:b/>
          <w:bCs/>
          <w:sz w:val="32"/>
          <w:szCs w:val="32"/>
        </w:rPr>
        <w:t xml:space="preserve">Situation of </w:t>
      </w:r>
      <w:r w:rsidR="000D57FD" w:rsidRPr="0069435C">
        <w:rPr>
          <w:rFonts w:cs="Times New Roman"/>
          <w:b/>
          <w:bCs/>
          <w:sz w:val="32"/>
          <w:szCs w:val="32"/>
        </w:rPr>
        <w:t xml:space="preserve">Palestinian </w:t>
      </w:r>
      <w:r w:rsidR="00190841">
        <w:rPr>
          <w:rFonts w:cs="Times New Roman"/>
          <w:b/>
          <w:bCs/>
          <w:sz w:val="32"/>
          <w:szCs w:val="32"/>
        </w:rPr>
        <w:t>C</w:t>
      </w:r>
      <w:r w:rsidR="000D57FD" w:rsidRPr="0069435C">
        <w:rPr>
          <w:rFonts w:cs="Times New Roman"/>
          <w:b/>
          <w:bCs/>
          <w:sz w:val="32"/>
          <w:szCs w:val="32"/>
        </w:rPr>
        <w:t xml:space="preserve">hildren </w:t>
      </w:r>
      <w:r>
        <w:rPr>
          <w:rFonts w:cs="Times New Roman"/>
          <w:b/>
          <w:bCs/>
          <w:sz w:val="32"/>
          <w:szCs w:val="32"/>
        </w:rPr>
        <w:t>in the West Bank, including East Jerusalem, and Gaza (Occupied Palestinian Territory)</w:t>
      </w:r>
      <w:r w:rsidR="00190841" w:rsidRPr="00190841">
        <w:rPr>
          <w:rStyle w:val="FootnoteReference"/>
          <w:rFonts w:cs="Times New Roman"/>
          <w:b/>
          <w:bCs/>
          <w:sz w:val="32"/>
          <w:szCs w:val="32"/>
        </w:rPr>
        <w:footnoteReference w:customMarkFollows="1" w:id="1"/>
        <w:sym w:font="Symbol" w:char="F02A"/>
      </w:r>
    </w:p>
    <w:p w:rsidR="000D57FD" w:rsidRPr="0069435C" w:rsidRDefault="000D57FD" w:rsidP="000D57FD">
      <w:pPr>
        <w:spacing w:after="0"/>
        <w:jc w:val="center"/>
        <w:rPr>
          <w:rFonts w:cs="Times New Roman"/>
          <w:b/>
          <w:bCs/>
          <w:sz w:val="28"/>
          <w:szCs w:val="28"/>
        </w:rPr>
      </w:pPr>
      <w:r w:rsidRPr="0069435C">
        <w:rPr>
          <w:rFonts w:cs="Times New Roman"/>
          <w:b/>
          <w:bCs/>
          <w:sz w:val="28"/>
          <w:szCs w:val="28"/>
        </w:rPr>
        <w:t>Submitted:</w:t>
      </w:r>
    </w:p>
    <w:p w:rsidR="006E6AB0" w:rsidRDefault="00D5180E" w:rsidP="006E6AB0">
      <w:pPr>
        <w:spacing w:after="480"/>
        <w:jc w:val="center"/>
        <w:rPr>
          <w:rFonts w:cs="Times New Roman"/>
          <w:b/>
          <w:bCs/>
          <w:sz w:val="28"/>
          <w:szCs w:val="28"/>
        </w:rPr>
      </w:pPr>
      <w:r>
        <w:rPr>
          <w:rFonts w:cs="Times New Roman"/>
          <w:b/>
          <w:bCs/>
          <w:sz w:val="28"/>
          <w:szCs w:val="28"/>
        </w:rPr>
        <w:t>30 September</w:t>
      </w:r>
      <w:r w:rsidR="000D57FD" w:rsidRPr="0069435C">
        <w:rPr>
          <w:rFonts w:cs="Times New Roman"/>
          <w:b/>
          <w:bCs/>
          <w:sz w:val="28"/>
          <w:szCs w:val="28"/>
        </w:rPr>
        <w:t xml:space="preserve"> 2013</w:t>
      </w:r>
    </w:p>
    <w:p w:rsidR="00312C79" w:rsidRPr="002E4BC5" w:rsidRDefault="002E4BC5" w:rsidP="006E6AB0">
      <w:pPr>
        <w:pStyle w:val="Heading1"/>
      </w:pPr>
      <w:r>
        <w:t xml:space="preserve">Palestinian </w:t>
      </w:r>
      <w:r w:rsidRPr="00295129">
        <w:t>Children</w:t>
      </w:r>
      <w:r>
        <w:t xml:space="preserve"> in Israeli Military Detention</w:t>
      </w:r>
    </w:p>
    <w:p w:rsidR="00610C5B" w:rsidRPr="0069435C" w:rsidRDefault="00610C5B" w:rsidP="00610C5B">
      <w:pPr>
        <w:pStyle w:val="Body"/>
        <w:ind w:left="360" w:hanging="360"/>
      </w:pPr>
      <w:r w:rsidRPr="0069435C">
        <w:rPr>
          <w:rFonts w:cs="Times New Roman"/>
          <w:bCs/>
          <w:szCs w:val="24"/>
        </w:rPr>
        <w:t>Each year approximately 500-700 Palestinian children from the occupied West Bank are prosecuted in Israeli military courts after being arrested, interrogated and detained by the Israeli army, police and security agents.</w:t>
      </w:r>
      <w:r w:rsidRPr="0069435C">
        <w:rPr>
          <w:rStyle w:val="FootnoteReference"/>
          <w:rFonts w:cs="Times New Roman"/>
          <w:bCs/>
          <w:szCs w:val="24"/>
        </w:rPr>
        <w:footnoteReference w:id="2"/>
      </w:r>
      <w:r w:rsidRPr="0069435C">
        <w:rPr>
          <w:rFonts w:cs="Times New Roman"/>
          <w:bCs/>
          <w:szCs w:val="24"/>
        </w:rPr>
        <w:t xml:space="preserve"> Since 2000, around 8,000 Palestinian children have been detained and prosecuted in the Israeli military court system. </w:t>
      </w:r>
      <w:r>
        <w:rPr>
          <w:rFonts w:cs="Times New Roman"/>
          <w:bCs/>
          <w:szCs w:val="24"/>
        </w:rPr>
        <w:t>T</w:t>
      </w:r>
      <w:r w:rsidRPr="0069435C">
        <w:rPr>
          <w:rFonts w:cs="Times New Roman"/>
          <w:bCs/>
          <w:szCs w:val="24"/>
        </w:rPr>
        <w:t>orture and other cruel, inhuman or degrading treatment or punishment (torture and ill-treatment) within the system</w:t>
      </w:r>
      <w:r>
        <w:rPr>
          <w:rFonts w:cs="Times New Roman"/>
          <w:bCs/>
          <w:szCs w:val="24"/>
        </w:rPr>
        <w:t xml:space="preserve"> </w:t>
      </w:r>
      <w:r w:rsidRPr="0069435C">
        <w:rPr>
          <w:rFonts w:cs="Times New Roman"/>
          <w:bCs/>
          <w:szCs w:val="24"/>
        </w:rPr>
        <w:t>generally occurs during the first 48 hours after an arrest.</w:t>
      </w:r>
    </w:p>
    <w:p w:rsidR="004F4886" w:rsidRDefault="004F4886" w:rsidP="004F4886">
      <w:pPr>
        <w:pStyle w:val="Body"/>
        <w:ind w:left="360" w:hanging="360"/>
      </w:pPr>
      <w:r>
        <w:t>T</w:t>
      </w:r>
      <w:r w:rsidRPr="0069435C">
        <w:t>he ill-treatment of Palestinian children held in Israeli military detention is widespread and systematic. The cumulative effect of the ill-treatment experienced by all of the children must also be considered when assessing its gravity. In some cases this cumulative effect, coupled with the child’s age, may result in the treatment being properly categorised as torture.</w:t>
      </w:r>
    </w:p>
    <w:p w:rsidR="004F4886" w:rsidRPr="004F4886" w:rsidRDefault="004F4886" w:rsidP="004F4886">
      <w:pPr>
        <w:pStyle w:val="Body"/>
        <w:ind w:left="360" w:hanging="360"/>
      </w:pPr>
      <w:r w:rsidRPr="0069435C">
        <w:t xml:space="preserve">Most children held in the Israeli military detention system are arrested from villages located close to friction points, namely settlements built in violation of international law, </w:t>
      </w:r>
      <w:r>
        <w:t xml:space="preserve">the separation barrier </w:t>
      </w:r>
      <w:r w:rsidRPr="0069435C">
        <w:t>and roads used b</w:t>
      </w:r>
      <w:r>
        <w:t>y the Israeli army or settlers.</w:t>
      </w:r>
    </w:p>
    <w:p w:rsidR="00201B51" w:rsidRPr="0069435C" w:rsidRDefault="00201B51" w:rsidP="00295129">
      <w:pPr>
        <w:pStyle w:val="Body"/>
        <w:ind w:left="360" w:hanging="360"/>
      </w:pPr>
      <w:r w:rsidRPr="00610C5B">
        <w:rPr>
          <w:rFonts w:cs="Times New Roman"/>
          <w:szCs w:val="24"/>
        </w:rPr>
        <w:t xml:space="preserve">Palestinian children </w:t>
      </w:r>
      <w:r w:rsidR="004F4886" w:rsidRPr="00610C5B">
        <w:rPr>
          <w:rFonts w:cs="Times New Roman"/>
          <w:szCs w:val="24"/>
        </w:rPr>
        <w:t>are</w:t>
      </w:r>
      <w:r w:rsidRPr="00610C5B">
        <w:rPr>
          <w:rFonts w:cs="Times New Roman"/>
          <w:szCs w:val="24"/>
        </w:rPr>
        <w:t xml:space="preserve"> systematically ill-treated during their arrest, transfer and interrogation</w:t>
      </w:r>
      <w:r w:rsidR="002E4BC5" w:rsidRPr="00610C5B">
        <w:rPr>
          <w:rFonts w:cs="Times New Roman"/>
          <w:szCs w:val="24"/>
        </w:rPr>
        <w:t xml:space="preserve"> by Israeli army and police forces</w:t>
      </w:r>
      <w:r w:rsidRPr="00610C5B">
        <w:rPr>
          <w:rFonts w:cs="Times New Roman"/>
          <w:szCs w:val="24"/>
        </w:rPr>
        <w:t>. This treatment consists of physical violence and verbal abuse, as well as threats and intimidation. The cumulative effect of the ill-treatment each child is subjected to may, in some cases, amount to torture.</w:t>
      </w:r>
    </w:p>
    <w:p w:rsidR="00295129" w:rsidRPr="0069435C" w:rsidRDefault="00610C5B" w:rsidP="00295129">
      <w:pPr>
        <w:pStyle w:val="Body"/>
        <w:ind w:left="360" w:hanging="360"/>
      </w:pPr>
      <w:r w:rsidRPr="0069435C">
        <w:t>Heavily armed soldiers often arrest children from their family home in the middle of the night</w:t>
      </w:r>
      <w:r w:rsidR="00295129" w:rsidRPr="0069435C">
        <w:t xml:space="preserve">. </w:t>
      </w:r>
      <w:r>
        <w:t>Palestinian children</w:t>
      </w:r>
      <w:r w:rsidR="00295129" w:rsidRPr="0069435C">
        <w:t xml:space="preserve"> are painfully tied and blindfolded before being placed in the back of a military vehicle and transferred to an interrogation and detention centre. It</w:t>
      </w:r>
      <w:r>
        <w:t xml:space="preserve"> is rare for a child, or his</w:t>
      </w:r>
      <w:r w:rsidR="00295129" w:rsidRPr="0069435C">
        <w:t xml:space="preserve"> parents to be told the reason for arrest, or where the child is being taken. The arrest and transfer process is frequently accompanied by both physical and verbal abuse. </w:t>
      </w:r>
    </w:p>
    <w:p w:rsidR="00D81D03" w:rsidRPr="00D81D03" w:rsidRDefault="00295129" w:rsidP="00295129">
      <w:pPr>
        <w:pStyle w:val="Body"/>
        <w:ind w:left="360" w:hanging="360"/>
      </w:pPr>
      <w:r w:rsidRPr="0069435C">
        <w:rPr>
          <w:rFonts w:cs="Times New Roman"/>
          <w:bCs/>
          <w:szCs w:val="24"/>
        </w:rPr>
        <w:t>On arrival at the interrogation and detention centre, child</w:t>
      </w:r>
      <w:r w:rsidR="00D81D03">
        <w:rPr>
          <w:rFonts w:cs="Times New Roman"/>
          <w:bCs/>
          <w:szCs w:val="24"/>
        </w:rPr>
        <w:t>ren</w:t>
      </w:r>
      <w:r w:rsidRPr="0069435C">
        <w:rPr>
          <w:rFonts w:cs="Times New Roman"/>
          <w:bCs/>
          <w:szCs w:val="24"/>
        </w:rPr>
        <w:t xml:space="preserve"> </w:t>
      </w:r>
      <w:r w:rsidR="00D81D03">
        <w:rPr>
          <w:rFonts w:cs="Times New Roman"/>
          <w:bCs/>
          <w:szCs w:val="24"/>
        </w:rPr>
        <w:t>are</w:t>
      </w:r>
      <w:r w:rsidRPr="0069435C">
        <w:rPr>
          <w:rFonts w:cs="Times New Roman"/>
          <w:bCs/>
          <w:szCs w:val="24"/>
        </w:rPr>
        <w:t xml:space="preserve"> </w:t>
      </w:r>
      <w:r w:rsidR="00D81D03">
        <w:rPr>
          <w:rFonts w:cs="Times New Roman"/>
          <w:bCs/>
          <w:szCs w:val="24"/>
        </w:rPr>
        <w:t xml:space="preserve">denied access to counsel prior to interrogations and are </w:t>
      </w:r>
      <w:r w:rsidRPr="0069435C">
        <w:rPr>
          <w:rFonts w:cs="Times New Roman"/>
          <w:bCs/>
          <w:szCs w:val="24"/>
        </w:rPr>
        <w:t xml:space="preserve">questioned </w:t>
      </w:r>
      <w:r w:rsidR="00D81D03">
        <w:rPr>
          <w:rFonts w:cs="Times New Roman"/>
          <w:bCs/>
          <w:szCs w:val="24"/>
        </w:rPr>
        <w:t>without the presence</w:t>
      </w:r>
      <w:r w:rsidRPr="0069435C">
        <w:rPr>
          <w:rFonts w:cs="Times New Roman"/>
          <w:bCs/>
          <w:szCs w:val="24"/>
        </w:rPr>
        <w:t xml:space="preserve"> of a lawyer or family member</w:t>
      </w:r>
      <w:r w:rsidR="00D81D03">
        <w:rPr>
          <w:rFonts w:cs="Times New Roman"/>
          <w:bCs/>
          <w:szCs w:val="24"/>
        </w:rPr>
        <w:t>.</w:t>
      </w:r>
      <w:r w:rsidR="00D81D03" w:rsidRPr="0069435C">
        <w:rPr>
          <w:rFonts w:cs="Times New Roman"/>
          <w:bCs/>
          <w:szCs w:val="24"/>
        </w:rPr>
        <w:t xml:space="preserve"> </w:t>
      </w:r>
      <w:r w:rsidR="00D81D03">
        <w:rPr>
          <w:rFonts w:cs="Times New Roman"/>
          <w:bCs/>
          <w:szCs w:val="24"/>
        </w:rPr>
        <w:t>T</w:t>
      </w:r>
      <w:r w:rsidRPr="0069435C">
        <w:rPr>
          <w:rFonts w:cs="Times New Roman"/>
          <w:bCs/>
          <w:szCs w:val="24"/>
        </w:rPr>
        <w:t>here is generally no provision for the audio-visual recording of interrogation</w:t>
      </w:r>
      <w:r w:rsidR="00D81D03">
        <w:rPr>
          <w:rFonts w:cs="Times New Roman"/>
          <w:bCs/>
          <w:szCs w:val="24"/>
        </w:rPr>
        <w:t>s</w:t>
      </w:r>
      <w:r w:rsidRPr="0069435C">
        <w:rPr>
          <w:rFonts w:cs="Times New Roman"/>
          <w:bCs/>
          <w:szCs w:val="24"/>
        </w:rPr>
        <w:t xml:space="preserve"> as a means of independent oversight. Few children are </w:t>
      </w:r>
      <w:r>
        <w:rPr>
          <w:rFonts w:cs="Times New Roman"/>
          <w:bCs/>
          <w:szCs w:val="24"/>
        </w:rPr>
        <w:t xml:space="preserve">properly </w:t>
      </w:r>
      <w:r w:rsidRPr="0069435C">
        <w:rPr>
          <w:rFonts w:cs="Times New Roman"/>
          <w:bCs/>
          <w:szCs w:val="24"/>
        </w:rPr>
        <w:t xml:space="preserve">informed of their right to silence. </w:t>
      </w:r>
    </w:p>
    <w:p w:rsidR="00295129" w:rsidRPr="0069435C" w:rsidRDefault="00295129" w:rsidP="00295129">
      <w:pPr>
        <w:pStyle w:val="Body"/>
        <w:ind w:left="360" w:hanging="360"/>
      </w:pPr>
      <w:r w:rsidRPr="0069435C">
        <w:rPr>
          <w:rFonts w:cs="Times New Roman"/>
          <w:bCs/>
          <w:szCs w:val="24"/>
        </w:rPr>
        <w:t xml:space="preserve">Children are frequently threatened and physically assaulted during interrogation often resulting in the provision of a coerced confession, or the signing of documents that the child is not given a chance to read or understand. In </w:t>
      </w:r>
      <w:r>
        <w:rPr>
          <w:rFonts w:cs="Times New Roman"/>
          <w:bCs/>
          <w:szCs w:val="24"/>
        </w:rPr>
        <w:t>some</w:t>
      </w:r>
      <w:r w:rsidRPr="0069435C">
        <w:rPr>
          <w:rFonts w:cs="Times New Roman"/>
          <w:bCs/>
          <w:szCs w:val="24"/>
        </w:rPr>
        <w:t xml:space="preserve"> cases, children </w:t>
      </w:r>
      <w:r>
        <w:rPr>
          <w:rFonts w:cs="Times New Roman"/>
          <w:bCs/>
          <w:szCs w:val="24"/>
        </w:rPr>
        <w:t>are shown or sign</w:t>
      </w:r>
      <w:r w:rsidRPr="0069435C">
        <w:rPr>
          <w:rFonts w:cs="Times New Roman"/>
          <w:bCs/>
          <w:szCs w:val="24"/>
        </w:rPr>
        <w:t xml:space="preserve"> a statement in Hebrew, a language they do not understand.</w:t>
      </w:r>
    </w:p>
    <w:p w:rsidR="00295129" w:rsidRPr="0069435C" w:rsidRDefault="00295129" w:rsidP="00295129">
      <w:pPr>
        <w:pStyle w:val="Body"/>
        <w:ind w:left="360" w:hanging="360"/>
      </w:pPr>
      <w:r w:rsidRPr="0069435C">
        <w:rPr>
          <w:rFonts w:cs="Times New Roman"/>
          <w:bCs/>
          <w:szCs w:val="24"/>
        </w:rPr>
        <w:t>Following interrogation, children are brought before a</w:t>
      </w:r>
      <w:r>
        <w:rPr>
          <w:rFonts w:cs="Times New Roman"/>
          <w:bCs/>
          <w:szCs w:val="24"/>
        </w:rPr>
        <w:t>n Israeli</w:t>
      </w:r>
      <w:r w:rsidRPr="0069435C">
        <w:rPr>
          <w:rFonts w:cs="Times New Roman"/>
          <w:bCs/>
          <w:szCs w:val="24"/>
        </w:rPr>
        <w:t xml:space="preserve"> military court</w:t>
      </w:r>
      <w:r w:rsidR="00D81D03">
        <w:rPr>
          <w:rFonts w:cs="Times New Roman"/>
          <w:bCs/>
          <w:szCs w:val="24"/>
        </w:rPr>
        <w:t>,</w:t>
      </w:r>
      <w:r w:rsidRPr="0069435C">
        <w:rPr>
          <w:rFonts w:cs="Times New Roman"/>
          <w:bCs/>
          <w:szCs w:val="24"/>
        </w:rPr>
        <w:t xml:space="preserve"> which has jurisdiction over children as young as 12 years old.</w:t>
      </w:r>
      <w:r w:rsidRPr="0069435C">
        <w:rPr>
          <w:rStyle w:val="FootnoteReference"/>
          <w:rFonts w:cs="Times New Roman"/>
          <w:bCs/>
          <w:szCs w:val="24"/>
        </w:rPr>
        <w:footnoteReference w:id="3"/>
      </w:r>
      <w:r w:rsidRPr="0069435C">
        <w:rPr>
          <w:rFonts w:cs="Times New Roman"/>
          <w:bCs/>
          <w:szCs w:val="24"/>
        </w:rPr>
        <w:t xml:space="preserve"> In the overwhelming majority of cases bail is denied and an order for detention until the end of the legal process will be made. Most children plead guilty, whether the offence was committed or not, as this is the quickest way out of the system.</w:t>
      </w:r>
    </w:p>
    <w:p w:rsidR="00295129" w:rsidRPr="0069435C" w:rsidRDefault="00295129" w:rsidP="00295129">
      <w:pPr>
        <w:pStyle w:val="Body"/>
        <w:ind w:left="360" w:hanging="360"/>
      </w:pPr>
      <w:r w:rsidRPr="0069435C">
        <w:rPr>
          <w:rFonts w:cs="Times New Roman"/>
          <w:bCs/>
          <w:szCs w:val="24"/>
        </w:rPr>
        <w:t xml:space="preserve">During 2012, </w:t>
      </w:r>
      <w:r w:rsidR="00D81D03">
        <w:rPr>
          <w:rFonts w:cs="Times New Roman"/>
          <w:bCs/>
          <w:szCs w:val="24"/>
        </w:rPr>
        <w:t>Defence for Children International Palestine (</w:t>
      </w:r>
      <w:r w:rsidRPr="0069435C">
        <w:rPr>
          <w:rFonts w:cs="Times New Roman"/>
          <w:bCs/>
          <w:szCs w:val="24"/>
        </w:rPr>
        <w:t>DCI-Palestine</w:t>
      </w:r>
      <w:r w:rsidR="00D81D03">
        <w:rPr>
          <w:rFonts w:cs="Times New Roman"/>
          <w:bCs/>
          <w:szCs w:val="24"/>
        </w:rPr>
        <w:t>)</w:t>
      </w:r>
      <w:r w:rsidRPr="0069435C">
        <w:rPr>
          <w:rFonts w:cs="Times New Roman"/>
          <w:bCs/>
          <w:szCs w:val="24"/>
        </w:rPr>
        <w:t xml:space="preserve"> dealt with 144 total cases involving child prisoners. Of these cases, DCI-Palestine referred a total of 22 cases to other lawyers. </w:t>
      </w:r>
      <w:r w:rsidRPr="0069435C">
        <w:t>Out of the remaining 122 children that DCI</w:t>
      </w:r>
      <w:r w:rsidR="00D81D03">
        <w:t>-Palestine</w:t>
      </w:r>
      <w:r w:rsidRPr="0069435C">
        <w:t xml:space="preserve"> represented in Israeli military courts, 89 children (73 percent) where charged and 33 children (27 percent) were not prosecuted in the military court system. Of the 89 children who were charged, 87 children (98 percent) were convicted</w:t>
      </w:r>
      <w:r w:rsidR="00D81D03">
        <w:t>,</w:t>
      </w:r>
      <w:r w:rsidRPr="0069435C">
        <w:t xml:space="preserve"> including 17 children (19 percent) released on bail. Only 2 children (2.2 percent) that faced charges were acquitted.</w:t>
      </w:r>
    </w:p>
    <w:p w:rsidR="00295129" w:rsidRPr="0069435C" w:rsidRDefault="00295129" w:rsidP="00295129">
      <w:pPr>
        <w:pStyle w:val="Body"/>
        <w:ind w:left="360" w:hanging="360"/>
      </w:pPr>
      <w:r>
        <w:rPr>
          <w:rFonts w:cs="Times New Roman"/>
          <w:bCs/>
          <w:szCs w:val="24"/>
        </w:rPr>
        <w:t>Between 50–</w:t>
      </w:r>
      <w:r w:rsidRPr="0069435C">
        <w:rPr>
          <w:rFonts w:cs="Times New Roman"/>
          <w:bCs/>
          <w:szCs w:val="24"/>
        </w:rPr>
        <w:t>60 percent of Palestinian child prisoners are held at prisons and detention facilities inside Israel in violation of Article 76 of the Fourth Geneva Convention, which prohibits transfers out of an occupied territory. The practical consequences of this violation is that many children receive infrequent, or no family visits, due to the length of time it takes to obtain a permit, or because permits are denied for unspecified “security” reasons. Further, Palestinian children are not permitted use the telephone while in detention.</w:t>
      </w:r>
    </w:p>
    <w:p w:rsidR="00201B51" w:rsidRPr="0069435C" w:rsidRDefault="00201B51" w:rsidP="00201B51">
      <w:pPr>
        <w:pStyle w:val="Body"/>
        <w:ind w:left="360" w:hanging="360"/>
      </w:pPr>
      <w:r w:rsidRPr="0069435C">
        <w:rPr>
          <w:rFonts w:cs="Times New Roman"/>
          <w:bCs/>
          <w:szCs w:val="24"/>
        </w:rPr>
        <w:t xml:space="preserve">At least 21 children were held in </w:t>
      </w:r>
      <w:r w:rsidRPr="0069435C">
        <w:t>solitary confinement while being subjected to repeated and prolonged interrogations, with the apparent purpose of obtaining a confession. During these interrogations, children reported being forced to sit in a low metal chair secured to the floor of the room, with their hands and feet cuffed to the</w:t>
      </w:r>
      <w:r w:rsidR="00C87508">
        <w:t xml:space="preserve"> chair, often for several hours</w:t>
      </w:r>
      <w:r w:rsidRPr="0069435C">
        <w:rPr>
          <w:rFonts w:cs="Times New Roman"/>
          <w:bCs/>
          <w:szCs w:val="24"/>
        </w:rPr>
        <w:t>.</w:t>
      </w:r>
    </w:p>
    <w:p w:rsidR="00201B51" w:rsidRPr="0069435C" w:rsidRDefault="004F4886" w:rsidP="00201B51">
      <w:pPr>
        <w:pStyle w:val="Body"/>
        <w:ind w:left="360" w:hanging="360"/>
      </w:pPr>
      <w:r>
        <w:rPr>
          <w:rFonts w:cs="Times New Roman"/>
          <w:szCs w:val="24"/>
        </w:rPr>
        <w:t>I</w:t>
      </w:r>
      <w:r w:rsidR="00620AF4" w:rsidRPr="0069435C">
        <w:rPr>
          <w:rFonts w:cs="Times New Roman"/>
          <w:szCs w:val="24"/>
        </w:rPr>
        <w:t xml:space="preserve">nformation collected by DCI-Palestine </w:t>
      </w:r>
      <w:r w:rsidR="00D42D02" w:rsidRPr="0069435C">
        <w:rPr>
          <w:rFonts w:cs="Times New Roman"/>
          <w:szCs w:val="24"/>
        </w:rPr>
        <w:t>suggest</w:t>
      </w:r>
      <w:r w:rsidR="00D81D03">
        <w:rPr>
          <w:rFonts w:cs="Times New Roman"/>
          <w:szCs w:val="24"/>
        </w:rPr>
        <w:t>s</w:t>
      </w:r>
      <w:r w:rsidR="00D42D02" w:rsidRPr="0069435C">
        <w:rPr>
          <w:rFonts w:cs="Times New Roman"/>
          <w:szCs w:val="24"/>
        </w:rPr>
        <w:t xml:space="preserve"> that </w:t>
      </w:r>
      <w:r w:rsidR="00E7792C" w:rsidRPr="0069435C">
        <w:rPr>
          <w:rFonts w:cs="Times New Roman"/>
          <w:szCs w:val="24"/>
        </w:rPr>
        <w:t xml:space="preserve">amendments to Israeli military law </w:t>
      </w:r>
      <w:r w:rsidR="00D81D03">
        <w:rPr>
          <w:rFonts w:cs="Times New Roman"/>
          <w:szCs w:val="24"/>
        </w:rPr>
        <w:t>establishing</w:t>
      </w:r>
      <w:r w:rsidR="00CA00D4" w:rsidRPr="0069435C">
        <w:rPr>
          <w:rFonts w:cs="Times New Roman"/>
          <w:szCs w:val="24"/>
        </w:rPr>
        <w:t xml:space="preserve"> a juvenile</w:t>
      </w:r>
      <w:r w:rsidR="00E7792C" w:rsidRPr="0069435C">
        <w:rPr>
          <w:rFonts w:cs="Times New Roman"/>
          <w:szCs w:val="24"/>
        </w:rPr>
        <w:t xml:space="preserve"> military</w:t>
      </w:r>
      <w:r w:rsidR="00CA00D4" w:rsidRPr="0069435C">
        <w:rPr>
          <w:rFonts w:cs="Times New Roman"/>
          <w:szCs w:val="24"/>
        </w:rPr>
        <w:t xml:space="preserve"> court, </w:t>
      </w:r>
      <w:r w:rsidR="00D81D03">
        <w:rPr>
          <w:rFonts w:cs="Times New Roman"/>
          <w:szCs w:val="24"/>
        </w:rPr>
        <w:t>raising</w:t>
      </w:r>
      <w:r w:rsidR="00CA00D4" w:rsidRPr="0069435C">
        <w:rPr>
          <w:rFonts w:cs="Times New Roman"/>
          <w:szCs w:val="24"/>
        </w:rPr>
        <w:t xml:space="preserve"> the age of majority</w:t>
      </w:r>
      <w:r w:rsidR="00E7792C" w:rsidRPr="0069435C">
        <w:rPr>
          <w:rFonts w:cs="Times New Roman"/>
          <w:szCs w:val="24"/>
        </w:rPr>
        <w:t xml:space="preserve"> from 16 to 18</w:t>
      </w:r>
      <w:r w:rsidR="00CA00D4" w:rsidRPr="0069435C">
        <w:rPr>
          <w:rFonts w:cs="Times New Roman"/>
          <w:szCs w:val="24"/>
        </w:rPr>
        <w:t xml:space="preserve"> and </w:t>
      </w:r>
      <w:r w:rsidR="00D81D03">
        <w:rPr>
          <w:rFonts w:cs="Times New Roman"/>
          <w:szCs w:val="24"/>
        </w:rPr>
        <w:t>improving</w:t>
      </w:r>
      <w:r w:rsidR="00CA00D4" w:rsidRPr="0069435C">
        <w:rPr>
          <w:rFonts w:cs="Times New Roman"/>
          <w:szCs w:val="24"/>
        </w:rPr>
        <w:t xml:space="preserve"> notification requirements upon </w:t>
      </w:r>
      <w:r w:rsidR="0021202A" w:rsidRPr="0069435C">
        <w:rPr>
          <w:rFonts w:cs="Times New Roman"/>
          <w:szCs w:val="24"/>
        </w:rPr>
        <w:t>arrest</w:t>
      </w:r>
      <w:r w:rsidR="00CA00D4" w:rsidRPr="0069435C">
        <w:rPr>
          <w:rFonts w:cs="Times New Roman"/>
          <w:szCs w:val="24"/>
        </w:rPr>
        <w:t xml:space="preserve"> have had only a marginal impact on the situation facing Palestinian children prosecuted under Israeli military law. These </w:t>
      </w:r>
      <w:r w:rsidR="0021202A" w:rsidRPr="0069435C">
        <w:rPr>
          <w:rFonts w:cs="Times New Roman"/>
          <w:szCs w:val="24"/>
        </w:rPr>
        <w:t>amendments have done almost nothing to address the widespread and systematic ill-treatment of Palestinian children during</w:t>
      </w:r>
      <w:r w:rsidR="00CA00D4" w:rsidRPr="0069435C">
        <w:rPr>
          <w:rFonts w:cs="Times New Roman"/>
          <w:szCs w:val="24"/>
        </w:rPr>
        <w:t xml:space="preserve"> arrest, transfer or interrogation.</w:t>
      </w:r>
    </w:p>
    <w:p w:rsidR="006E6EEE" w:rsidRPr="006E6EEE" w:rsidRDefault="003E3D59" w:rsidP="00E60DF8">
      <w:pPr>
        <w:pStyle w:val="Body"/>
        <w:ind w:left="360" w:hanging="360"/>
      </w:pPr>
      <w:r w:rsidRPr="0069435C">
        <w:rPr>
          <w:rFonts w:cs="Times New Roman"/>
          <w:bCs/>
          <w:szCs w:val="24"/>
        </w:rPr>
        <w:t xml:space="preserve">Below are </w:t>
      </w:r>
      <w:r w:rsidR="00CA00D4" w:rsidRPr="0069435C">
        <w:rPr>
          <w:rFonts w:cs="Times New Roman"/>
          <w:bCs/>
          <w:szCs w:val="24"/>
        </w:rPr>
        <w:t>common</w:t>
      </w:r>
      <w:r w:rsidRPr="0069435C">
        <w:rPr>
          <w:rFonts w:cs="Times New Roman"/>
          <w:bCs/>
          <w:szCs w:val="24"/>
        </w:rPr>
        <w:t xml:space="preserve"> violations</w:t>
      </w:r>
      <w:r w:rsidR="00CA00D4" w:rsidRPr="0069435C">
        <w:rPr>
          <w:rFonts w:cs="Times New Roman"/>
          <w:bCs/>
          <w:szCs w:val="24"/>
        </w:rPr>
        <w:t xml:space="preserve"> raised in</w:t>
      </w:r>
      <w:r w:rsidRPr="0069435C">
        <w:rPr>
          <w:rFonts w:cs="Times New Roman"/>
          <w:bCs/>
          <w:szCs w:val="24"/>
        </w:rPr>
        <w:t xml:space="preserve"> the</w:t>
      </w:r>
      <w:r w:rsidR="00CA00D4" w:rsidRPr="0069435C">
        <w:rPr>
          <w:rFonts w:cs="Times New Roman"/>
          <w:bCs/>
          <w:szCs w:val="24"/>
        </w:rPr>
        <w:t xml:space="preserve"> </w:t>
      </w:r>
      <w:r w:rsidR="00E60DF8" w:rsidRPr="0069435C">
        <w:rPr>
          <w:rFonts w:cs="Times New Roman"/>
          <w:bCs/>
          <w:szCs w:val="24"/>
        </w:rPr>
        <w:t>affidavits</w:t>
      </w:r>
      <w:r w:rsidRPr="0069435C">
        <w:rPr>
          <w:rFonts w:cs="Times New Roman"/>
          <w:bCs/>
          <w:szCs w:val="24"/>
        </w:rPr>
        <w:t xml:space="preserve"> collected</w:t>
      </w:r>
      <w:r w:rsidR="004F4886">
        <w:rPr>
          <w:rFonts w:cs="Times New Roman"/>
          <w:bCs/>
          <w:szCs w:val="24"/>
        </w:rPr>
        <w:t xml:space="preserve"> by </w:t>
      </w:r>
      <w:r w:rsidR="00D81D03">
        <w:rPr>
          <w:rFonts w:cs="Times New Roman"/>
          <w:bCs/>
          <w:szCs w:val="24"/>
        </w:rPr>
        <w:t>DCI-Palestine</w:t>
      </w:r>
      <w:r w:rsidRPr="0069435C">
        <w:rPr>
          <w:rFonts w:cs="Times New Roman"/>
          <w:bCs/>
          <w:szCs w:val="24"/>
        </w:rPr>
        <w:t xml:space="preserve"> during 2012</w:t>
      </w:r>
      <w:r w:rsidR="00CA00D4" w:rsidRPr="0069435C">
        <w:rPr>
          <w:rFonts w:cs="Times New Roman"/>
          <w:bCs/>
          <w:szCs w:val="24"/>
        </w:rPr>
        <w:t>:</w:t>
      </w:r>
    </w:p>
    <w:tbl>
      <w:tblPr>
        <w:tblW w:w="5132" w:type="pct"/>
        <w:jc w:val="center"/>
        <w:tblInd w:w="-252" w:type="dxa"/>
        <w:tblLayout w:type="fixed"/>
        <w:tblLook w:val="0000"/>
      </w:tblPr>
      <w:tblGrid>
        <w:gridCol w:w="434"/>
        <w:gridCol w:w="3903"/>
        <w:gridCol w:w="853"/>
        <w:gridCol w:w="860"/>
        <w:gridCol w:w="853"/>
        <w:gridCol w:w="906"/>
        <w:gridCol w:w="807"/>
        <w:gridCol w:w="858"/>
      </w:tblGrid>
      <w:tr w:rsidR="007B1CEA" w:rsidRPr="006E6EEE">
        <w:trPr>
          <w:trHeight w:val="240"/>
          <w:jc w:val="center"/>
        </w:trPr>
        <w:tc>
          <w:tcPr>
            <w:tcW w:w="5000" w:type="pct"/>
            <w:gridSpan w:val="8"/>
            <w:tcBorders>
              <w:bottom w:val="single" w:sz="4" w:space="0" w:color="auto"/>
            </w:tcBorders>
            <w:shd w:val="clear" w:color="auto" w:fill="auto"/>
            <w:vAlign w:val="center"/>
          </w:tcPr>
          <w:p w:rsidR="007B1CEA" w:rsidRDefault="007B1CEA" w:rsidP="00C81C49">
            <w:pPr>
              <w:spacing w:before="20" w:after="20"/>
              <w:rPr>
                <w:rFonts w:ascii="Arial" w:eastAsiaTheme="minorHAnsi" w:hAnsi="Arial" w:cstheme="minorBidi"/>
                <w:b/>
                <w:bCs/>
                <w:color w:val="000000"/>
                <w:sz w:val="18"/>
                <w:szCs w:val="20"/>
                <w:lang w:val="en-US"/>
              </w:rPr>
            </w:pPr>
            <w:r w:rsidRPr="0069435C">
              <w:rPr>
                <w:rFonts w:ascii="Arial" w:eastAsia="Times New Roman" w:hAnsi="Arial" w:cs="Arial"/>
                <w:b/>
                <w:bCs/>
                <w:color w:val="000000"/>
                <w:sz w:val="18"/>
                <w:szCs w:val="18"/>
              </w:rPr>
              <w:t>Table 1: Common complaints and areas of concern between 1 January to 31 December 2012</w:t>
            </w:r>
          </w:p>
        </w:tc>
      </w:tr>
      <w:tr w:rsidR="007B1CEA" w:rsidRPr="006E6EEE">
        <w:trPr>
          <w:trHeight w:val="240"/>
          <w:jc w:val="center"/>
        </w:trPr>
        <w:tc>
          <w:tcPr>
            <w:tcW w:w="2289"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Complaints and areas of concern</w:t>
            </w:r>
          </w:p>
        </w:tc>
        <w:tc>
          <w:tcPr>
            <w:tcW w:w="904" w:type="pct"/>
            <w:gridSpan w:val="2"/>
            <w:vMerge w:val="restart"/>
            <w:tcBorders>
              <w:top w:val="single" w:sz="4" w:space="0" w:color="auto"/>
              <w:left w:val="single" w:sz="4" w:space="0" w:color="auto"/>
              <w:right w:val="single" w:sz="4" w:space="0" w:color="auto"/>
            </w:tcBorders>
            <w:shd w:val="clear" w:color="auto" w:fill="D9D9D9" w:themeFill="background1" w:themeFillShade="D9"/>
          </w:tcPr>
          <w:p w:rsidR="007B1CEA" w:rsidRPr="006E6EEE" w:rsidRDefault="006E6AB0"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West Bank &amp; East Jerusalem</w:t>
            </w:r>
          </w:p>
        </w:tc>
        <w:tc>
          <w:tcPr>
            <w:tcW w:w="928" w:type="pct"/>
            <w:gridSpan w:val="2"/>
            <w:vMerge w:val="restart"/>
            <w:tcBorders>
              <w:top w:val="single" w:sz="4" w:space="0" w:color="auto"/>
              <w:left w:val="single" w:sz="4" w:space="0" w:color="auto"/>
              <w:right w:val="single" w:sz="4" w:space="0" w:color="auto"/>
            </w:tcBorders>
            <w:shd w:val="clear" w:color="auto" w:fill="D9D9D9" w:themeFill="background1" w:themeFillShade="D9"/>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West bank</w:t>
            </w:r>
          </w:p>
        </w:tc>
        <w:tc>
          <w:tcPr>
            <w:tcW w:w="879" w:type="pct"/>
            <w:gridSpan w:val="2"/>
            <w:vMerge w:val="restart"/>
            <w:tcBorders>
              <w:top w:val="single" w:sz="4" w:space="0" w:color="auto"/>
              <w:left w:val="single" w:sz="4" w:space="0" w:color="auto"/>
              <w:right w:val="single" w:sz="4" w:space="0" w:color="auto"/>
            </w:tcBorders>
            <w:shd w:val="clear" w:color="auto" w:fill="D9D9D9" w:themeFill="background1" w:themeFillShade="D9"/>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East Jerusalem</w:t>
            </w:r>
          </w:p>
        </w:tc>
      </w:tr>
      <w:tr w:rsidR="007B1CEA" w:rsidRPr="006E6EEE">
        <w:trPr>
          <w:trHeight w:val="247"/>
          <w:jc w:val="center"/>
        </w:trPr>
        <w:tc>
          <w:tcPr>
            <w:tcW w:w="2289" w:type="pct"/>
            <w:gridSpan w:val="2"/>
            <w:vMerge/>
            <w:tcBorders>
              <w:left w:val="single" w:sz="4" w:space="0" w:color="auto"/>
              <w:right w:val="single" w:sz="4" w:space="0" w:color="auto"/>
            </w:tcBorders>
            <w:shd w:val="clear" w:color="auto" w:fill="D9D9D9" w:themeFill="background1" w:themeFillShade="D9"/>
            <w:vAlign w:val="center"/>
          </w:tcPr>
          <w:p w:rsidR="007B1CEA" w:rsidRDefault="007B1CEA" w:rsidP="00C81C49">
            <w:pPr>
              <w:spacing w:before="20" w:after="20"/>
              <w:rPr>
                <w:rFonts w:ascii="Arial" w:eastAsiaTheme="minorHAnsi" w:hAnsi="Arial" w:cstheme="minorBidi"/>
                <w:b/>
                <w:bCs/>
                <w:color w:val="000000"/>
                <w:sz w:val="18"/>
                <w:szCs w:val="20"/>
                <w:lang w:val="en-US"/>
              </w:rPr>
            </w:pPr>
          </w:p>
        </w:tc>
        <w:tc>
          <w:tcPr>
            <w:tcW w:w="904"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p>
        </w:tc>
        <w:tc>
          <w:tcPr>
            <w:tcW w:w="928"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p>
        </w:tc>
        <w:tc>
          <w:tcPr>
            <w:tcW w:w="879"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p>
        </w:tc>
      </w:tr>
      <w:tr w:rsidR="007B1CEA" w:rsidRPr="006E6EEE">
        <w:trPr>
          <w:trHeight w:val="240"/>
          <w:jc w:val="center"/>
        </w:trPr>
        <w:tc>
          <w:tcPr>
            <w:tcW w:w="2289"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7B1CEA" w:rsidRDefault="007B1CEA" w:rsidP="00C81C49">
            <w:pPr>
              <w:spacing w:before="20" w:after="20"/>
              <w:rPr>
                <w:rFonts w:ascii="Arial" w:eastAsiaTheme="minorHAnsi" w:hAnsi="Arial" w:cstheme="minorBidi"/>
                <w:b/>
                <w:bCs/>
                <w:color w:val="000000"/>
                <w:sz w:val="18"/>
                <w:szCs w:val="20"/>
                <w:lang w:val="en-US"/>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No. of Cases</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070AD"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No. of Cases</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070AD"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B1CEA"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No. of Cases</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EA" w:rsidRPr="006E6EEE" w:rsidRDefault="007070AD" w:rsidP="00C81C49">
            <w:pPr>
              <w:spacing w:before="20" w:after="20"/>
              <w:jc w:val="center"/>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w:t>
            </w:r>
          </w:p>
        </w:tc>
      </w:tr>
      <w:tr w:rsidR="007B1CEA"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rPr>
                <w:rFonts w:ascii="Arial" w:eastAsiaTheme="minorHAnsi" w:hAnsi="Arial" w:cstheme="minorBidi"/>
                <w:b/>
                <w:bCs/>
                <w:color w:val="000000"/>
                <w:sz w:val="18"/>
                <w:szCs w:val="20"/>
                <w:lang w:val="en-US"/>
              </w:rPr>
            </w:pPr>
          </w:p>
        </w:tc>
        <w:tc>
          <w:tcPr>
            <w:tcW w:w="2060"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AA0260">
            <w:pPr>
              <w:spacing w:before="20" w:after="20"/>
              <w:jc w:val="right"/>
              <w:rPr>
                <w:rFonts w:ascii="Arial" w:eastAsiaTheme="minorHAnsi" w:hAnsi="Arial" w:cstheme="minorBidi"/>
                <w:b/>
                <w:bCs/>
                <w:color w:val="000000"/>
                <w:sz w:val="18"/>
                <w:szCs w:val="20"/>
                <w:lang w:val="en-US"/>
              </w:rPr>
            </w:pPr>
            <w:r>
              <w:rPr>
                <w:rFonts w:ascii="Arial" w:eastAsiaTheme="minorHAnsi" w:hAnsi="Arial" w:cstheme="minorBidi"/>
                <w:b/>
                <w:bCs/>
                <w:color w:val="000000"/>
                <w:sz w:val="18"/>
                <w:szCs w:val="20"/>
                <w:lang w:val="en-US"/>
              </w:rPr>
              <w:t>Total affidavits collected</w:t>
            </w:r>
          </w:p>
        </w:tc>
        <w:tc>
          <w:tcPr>
            <w:tcW w:w="450"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139</w:t>
            </w:r>
          </w:p>
        </w:tc>
        <w:tc>
          <w:tcPr>
            <w:tcW w:w="454"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100.0%</w:t>
            </w:r>
          </w:p>
        </w:tc>
        <w:tc>
          <w:tcPr>
            <w:tcW w:w="450"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108</w:t>
            </w:r>
          </w:p>
        </w:tc>
        <w:tc>
          <w:tcPr>
            <w:tcW w:w="478"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100.0%</w:t>
            </w:r>
          </w:p>
        </w:tc>
        <w:tc>
          <w:tcPr>
            <w:tcW w:w="426"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31</w:t>
            </w:r>
          </w:p>
        </w:tc>
        <w:tc>
          <w:tcPr>
            <w:tcW w:w="453"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6E6EEE" w:rsidP="00C81C49">
            <w:pPr>
              <w:spacing w:before="20" w:after="20"/>
              <w:jc w:val="center"/>
              <w:rPr>
                <w:rFonts w:ascii="Arial" w:eastAsiaTheme="minorHAnsi" w:hAnsi="Arial" w:cstheme="minorBidi"/>
                <w:b/>
                <w:bCs/>
                <w:color w:val="000000"/>
                <w:sz w:val="18"/>
                <w:szCs w:val="20"/>
                <w:lang w:val="en-US"/>
              </w:rPr>
            </w:pPr>
            <w:r w:rsidRPr="006E6EEE">
              <w:rPr>
                <w:rFonts w:ascii="Arial" w:eastAsiaTheme="minorHAnsi" w:hAnsi="Arial" w:cstheme="minorBidi"/>
                <w:b/>
                <w:bCs/>
                <w:color w:val="000000"/>
                <w:sz w:val="18"/>
                <w:szCs w:val="20"/>
                <w:lang w:val="en-US"/>
              </w:rPr>
              <w:t>100.0%</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Hand ties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134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105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97.2%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93.5%</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No lawyer present</w:t>
            </w:r>
            <w:r w:rsidR="007070AD">
              <w:rPr>
                <w:rFonts w:ascii="Arial" w:eastAsiaTheme="minorHAnsi" w:hAnsi="Arial" w:cstheme="minorBidi"/>
                <w:color w:val="000000"/>
                <w:sz w:val="18"/>
                <w:szCs w:val="20"/>
                <w:lang w:val="en-US"/>
              </w:rPr>
              <w:t xml:space="preserve"> during interrogation</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134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107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99.1%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87.1%</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Not informed of rights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133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95.7%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103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95.4%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96.8%</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7070AD" w:rsidP="00C81C49">
            <w:pPr>
              <w:spacing w:before="20" w:after="20"/>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Blindfolds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130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93.5%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103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95.4%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87.1%</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Not informed of reason for arrest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118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84.9%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81.5%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96.8%</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Physical violence</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110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79.1%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74.1%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96.8%</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7070AD" w:rsidP="00C81C49">
            <w:pPr>
              <w:spacing w:before="20" w:after="20"/>
              <w:rPr>
                <w:rFonts w:ascii="Arial" w:eastAsiaTheme="minorHAnsi" w:hAnsi="Arial" w:cstheme="minorBidi"/>
                <w:color w:val="000000"/>
                <w:sz w:val="18"/>
                <w:szCs w:val="20"/>
                <w:lang w:val="en-US"/>
              </w:rPr>
            </w:pPr>
            <w:r w:rsidRPr="0069435C">
              <w:rPr>
                <w:rFonts w:ascii="Arial" w:eastAsia="Times New Roman" w:hAnsi="Arial" w:cs="Arial"/>
                <w:color w:val="000000"/>
                <w:sz w:val="18"/>
                <w:szCs w:val="18"/>
              </w:rPr>
              <w:t>Verbal abuse, humiliation and intimidation</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101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72.7%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67.6%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90.3%</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Strip searched</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71.2%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88.9%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9.7%</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7070AD" w:rsidP="00C81C49">
            <w:pPr>
              <w:spacing w:before="20" w:after="20"/>
              <w:rPr>
                <w:rFonts w:ascii="Arial" w:eastAsiaTheme="minorHAnsi" w:hAnsi="Arial" w:cstheme="minorBidi"/>
                <w:color w:val="000000"/>
                <w:sz w:val="18"/>
                <w:szCs w:val="20"/>
                <w:lang w:val="en-US"/>
              </w:rPr>
            </w:pPr>
            <w:r w:rsidRPr="0069435C">
              <w:rPr>
                <w:rFonts w:ascii="Arial" w:eastAsia="Times New Roman" w:hAnsi="Arial" w:cs="Arial"/>
                <w:color w:val="000000"/>
                <w:sz w:val="18"/>
                <w:szCs w:val="18"/>
              </w:rPr>
              <w:t>Denial of adequate food and water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68.3%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81.5%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22.6%</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Threats or inducement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56.8%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61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56.5%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58.1%</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Denial of access the toilet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55.4%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66.7%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16.1%</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Night arrest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50.4%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45.4%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67.7%</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Position abuse</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38.8%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41.7%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29.0%</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 xml:space="preserve">Transfer on </w:t>
            </w:r>
            <w:r w:rsidR="007070AD" w:rsidRPr="006E6EEE">
              <w:rPr>
                <w:rFonts w:ascii="Arial" w:eastAsiaTheme="minorHAnsi" w:hAnsi="Arial" w:cstheme="minorBidi"/>
                <w:color w:val="000000"/>
                <w:sz w:val="18"/>
                <w:szCs w:val="20"/>
                <w:lang w:val="en-US"/>
              </w:rPr>
              <w:t>vehicle</w:t>
            </w:r>
            <w:r w:rsidRPr="006E6EEE">
              <w:rPr>
                <w:rFonts w:ascii="Arial" w:eastAsiaTheme="minorHAnsi" w:hAnsi="Arial" w:cstheme="minorBidi"/>
                <w:color w:val="000000"/>
                <w:sz w:val="18"/>
                <w:szCs w:val="20"/>
                <w:lang w:val="en-US"/>
              </w:rPr>
              <w:t xml:space="preserve"> floor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52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37.4%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45.4%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9.7%</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Shown or signed paper in Hebrew</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32.4%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15.7%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90.3%</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 xml:space="preserve">Solitary confinement for more than two days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15.1%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19.4%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0.0%</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Detained with adults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7.4%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3.2%</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 xml:space="preserve">Attempted recruitment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0.0%</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19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Threat of sexual assault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0.0%</w:t>
            </w:r>
          </w:p>
        </w:tc>
      </w:tr>
      <w:tr w:rsidR="006E6EEE" w:rsidRPr="006E6EEE">
        <w:trPr>
          <w:trHeight w:val="317"/>
          <w:jc w:val="center"/>
        </w:trPr>
        <w:tc>
          <w:tcPr>
            <w:tcW w:w="229" w:type="pct"/>
            <w:tcBorders>
              <w:top w:val="single" w:sz="4" w:space="0" w:color="auto"/>
              <w:left w:val="single" w:sz="4" w:space="0" w:color="auto"/>
              <w:bottom w:val="single" w:sz="4" w:space="0" w:color="auto"/>
              <w:right w:val="single" w:sz="4" w:space="0" w:color="auto"/>
            </w:tcBorders>
            <w:shd w:val="clear" w:color="auto" w:fill="FFC000"/>
            <w:vAlign w:val="center"/>
          </w:tcPr>
          <w:p w:rsidR="006E6EEE" w:rsidRPr="006E6EEE" w:rsidRDefault="007070AD" w:rsidP="00C81C49">
            <w:pPr>
              <w:spacing w:before="20" w:after="20"/>
              <w:jc w:val="right"/>
              <w:rPr>
                <w:rFonts w:ascii="Arial" w:eastAsiaTheme="minorHAnsi" w:hAnsi="Arial" w:cstheme="minorBidi"/>
                <w:color w:val="000000"/>
                <w:sz w:val="18"/>
                <w:szCs w:val="20"/>
                <w:lang w:val="en-US"/>
              </w:rPr>
            </w:pPr>
            <w:r>
              <w:rPr>
                <w:rFonts w:ascii="Arial" w:eastAsiaTheme="minorHAnsi" w:hAnsi="Arial" w:cstheme="minorBidi"/>
                <w:color w:val="000000"/>
                <w:sz w:val="18"/>
                <w:szCs w:val="20"/>
                <w:lang w:val="en-US"/>
              </w:rPr>
              <w:t>20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Electric shock</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E6EEE" w:rsidRPr="006E6EEE" w:rsidRDefault="006E6EEE" w:rsidP="00C81C49">
            <w:pPr>
              <w:spacing w:before="20" w:after="20"/>
              <w:jc w:val="center"/>
              <w:rPr>
                <w:rFonts w:ascii="Arial" w:eastAsiaTheme="minorHAnsi" w:hAnsi="Arial" w:cstheme="minorBidi"/>
                <w:color w:val="000000"/>
                <w:sz w:val="18"/>
                <w:szCs w:val="20"/>
                <w:lang w:val="en-US"/>
              </w:rPr>
            </w:pPr>
            <w:r w:rsidRPr="006E6EEE">
              <w:rPr>
                <w:rFonts w:ascii="Arial" w:eastAsiaTheme="minorHAnsi" w:hAnsi="Arial" w:cstheme="minorBidi"/>
                <w:color w:val="000000"/>
                <w:sz w:val="18"/>
                <w:szCs w:val="20"/>
                <w:lang w:val="en-US"/>
              </w:rPr>
              <w:t>3.2%</w:t>
            </w:r>
          </w:p>
        </w:tc>
      </w:tr>
    </w:tbl>
    <w:p w:rsidR="00312C79" w:rsidRPr="0069435C" w:rsidRDefault="00312C79" w:rsidP="00381872">
      <w:pPr>
        <w:pStyle w:val="Heading1"/>
        <w:spacing w:before="240"/>
      </w:pPr>
      <w:bookmarkStart w:id="0" w:name="_Toc359936592"/>
      <w:r w:rsidRPr="0069435C">
        <w:t xml:space="preserve">Number of Palestinian children in </w:t>
      </w:r>
      <w:r w:rsidR="006E6EEE">
        <w:t xml:space="preserve">Israeli military </w:t>
      </w:r>
      <w:r w:rsidRPr="0069435C">
        <w:t>detention</w:t>
      </w:r>
      <w:bookmarkEnd w:id="0"/>
    </w:p>
    <w:p w:rsidR="00A44FB5" w:rsidRPr="0069435C" w:rsidRDefault="006E6EEE" w:rsidP="00A44FB5">
      <w:pPr>
        <w:pStyle w:val="Body"/>
      </w:pPr>
      <w:r>
        <w:rPr>
          <w:bCs/>
        </w:rPr>
        <w:t>Currently, t</w:t>
      </w:r>
      <w:r w:rsidR="00BF6B1E" w:rsidRPr="0069435C">
        <w:rPr>
          <w:bCs/>
        </w:rPr>
        <w:t xml:space="preserve">he average number of </w:t>
      </w:r>
      <w:r w:rsidR="00A44FB5" w:rsidRPr="0069435C">
        <w:rPr>
          <w:bCs/>
        </w:rPr>
        <w:t xml:space="preserve">Palestinian children </w:t>
      </w:r>
      <w:r w:rsidR="00BF6B1E" w:rsidRPr="0069435C">
        <w:rPr>
          <w:bCs/>
        </w:rPr>
        <w:t xml:space="preserve">in Israeli military detention </w:t>
      </w:r>
      <w:r w:rsidR="00BF6B1E" w:rsidRPr="0069435C">
        <w:t xml:space="preserve">at the end of each month </w:t>
      </w:r>
      <w:r w:rsidR="00D81D03">
        <w:t xml:space="preserve">is 221 </w:t>
      </w:r>
      <w:r w:rsidR="00BF6B1E" w:rsidRPr="0069435C">
        <w:t>during 201</w:t>
      </w:r>
      <w:r w:rsidR="00D81D03">
        <w:t>3</w:t>
      </w:r>
      <w:r w:rsidR="00A44FB5" w:rsidRPr="0069435C">
        <w:t xml:space="preserve">. The </w:t>
      </w:r>
      <w:r w:rsidR="00BF6B1E" w:rsidRPr="0069435C">
        <w:t>data below</w:t>
      </w:r>
      <w:r w:rsidR="00A44FB5" w:rsidRPr="0069435C">
        <w:t xml:space="preserve"> </w:t>
      </w:r>
      <w:r w:rsidR="00BF6B1E" w:rsidRPr="0069435C">
        <w:t>is</w:t>
      </w:r>
      <w:r w:rsidR="00A44FB5" w:rsidRPr="0069435C">
        <w:t xml:space="preserve"> compiled by DCI-Palestine from information obtained from the Israeli Prison Service (IPS) and from Israeli army temporary detention facilities. The figures are not cumulative, but a snapshot of the number of children in det</w:t>
      </w:r>
      <w:r w:rsidR="00BF6B1E" w:rsidRPr="0069435C">
        <w:t>ention at the end of each month</w:t>
      </w:r>
      <w:r w:rsidR="00A44FB5" w:rsidRPr="0069435C">
        <w: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535"/>
        <w:gridCol w:w="545"/>
        <w:gridCol w:w="545"/>
        <w:gridCol w:w="535"/>
        <w:gridCol w:w="575"/>
        <w:gridCol w:w="545"/>
        <w:gridCol w:w="524"/>
        <w:gridCol w:w="574"/>
        <w:gridCol w:w="555"/>
        <w:gridCol w:w="524"/>
        <w:gridCol w:w="565"/>
        <w:gridCol w:w="555"/>
        <w:gridCol w:w="677"/>
      </w:tblGrid>
      <w:tr w:rsidR="00BF6B1E" w:rsidRPr="0069435C">
        <w:trPr>
          <w:trHeight w:val="288"/>
          <w:jc w:val="center"/>
        </w:trPr>
        <w:tc>
          <w:tcPr>
            <w:tcW w:w="0" w:type="auto"/>
            <w:gridSpan w:val="14"/>
            <w:tcBorders>
              <w:top w:val="nil"/>
              <w:left w:val="nil"/>
              <w:right w:val="nil"/>
            </w:tcBorders>
            <w:shd w:val="clear" w:color="auto" w:fill="auto"/>
            <w:vAlign w:val="center"/>
          </w:tcPr>
          <w:p w:rsidR="00BF6B1E" w:rsidRPr="0069435C" w:rsidRDefault="006362A6" w:rsidP="006362A6">
            <w:pPr>
              <w:spacing w:after="0"/>
              <w:jc w:val="center"/>
              <w:rPr>
                <w:rFonts w:ascii="Arial" w:hAnsi="Arial" w:cs="Arial"/>
                <w:b/>
                <w:bCs/>
                <w:sz w:val="18"/>
                <w:szCs w:val="18"/>
              </w:rPr>
            </w:pPr>
            <w:r w:rsidRPr="0069435C">
              <w:rPr>
                <w:rFonts w:ascii="Arial" w:hAnsi="Arial" w:cs="Arial"/>
                <w:b/>
                <w:sz w:val="18"/>
                <w:szCs w:val="18"/>
              </w:rPr>
              <w:t>Table 2: Total number of Palestinian children in Israeli detention at the end of each month</w:t>
            </w:r>
          </w:p>
        </w:tc>
      </w:tr>
      <w:tr w:rsidR="006362A6" w:rsidRPr="0069435C">
        <w:trPr>
          <w:trHeight w:val="288"/>
          <w:jc w:val="center"/>
        </w:trPr>
        <w:tc>
          <w:tcPr>
            <w:tcW w:w="0" w:type="auto"/>
            <w:shd w:val="clear" w:color="auto" w:fill="FFC000"/>
            <w:vAlign w:val="center"/>
          </w:tcPr>
          <w:p w:rsidR="00A44FB5" w:rsidRPr="0069435C" w:rsidRDefault="00A44FB5" w:rsidP="00A44FB5">
            <w:pPr>
              <w:spacing w:after="0"/>
              <w:jc w:val="center"/>
              <w:rPr>
                <w:rFonts w:ascii="Arial" w:hAnsi="Arial" w:cs="Arial"/>
                <w:sz w:val="18"/>
                <w:szCs w:val="18"/>
              </w:rPr>
            </w:pP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Jan</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Feb</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Mar</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Apr</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May</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Jun</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Jul</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Aug</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Sep</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Oct</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Nov</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Dec</w:t>
            </w:r>
          </w:p>
        </w:tc>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Aver.</w:t>
            </w:r>
          </w:p>
        </w:tc>
      </w:tr>
      <w:tr w:rsidR="006362A6" w:rsidRPr="0069435C">
        <w:trPr>
          <w:trHeight w:val="288"/>
          <w:jc w:val="center"/>
        </w:trPr>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2009</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389</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423</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420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391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346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355</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342</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339</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326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325</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306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305</w:t>
            </w:r>
          </w:p>
        </w:tc>
        <w:tc>
          <w:tcPr>
            <w:tcW w:w="0" w:type="auto"/>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355</w:t>
            </w:r>
          </w:p>
        </w:tc>
      </w:tr>
      <w:tr w:rsidR="006362A6" w:rsidRPr="0069435C">
        <w:trPr>
          <w:trHeight w:val="288"/>
          <w:jc w:val="center"/>
        </w:trPr>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2010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318</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343</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342</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335</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305</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291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284</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286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269</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256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228</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213</w:t>
            </w:r>
          </w:p>
        </w:tc>
        <w:tc>
          <w:tcPr>
            <w:tcW w:w="0" w:type="auto"/>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289</w:t>
            </w:r>
          </w:p>
        </w:tc>
      </w:tr>
      <w:tr w:rsidR="006362A6" w:rsidRPr="0069435C">
        <w:trPr>
          <w:trHeight w:val="288"/>
          <w:jc w:val="center"/>
        </w:trPr>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2011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222</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211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209</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202</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180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164</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150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161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135</w:t>
            </w:r>
          </w:p>
        </w:tc>
        <w:tc>
          <w:tcPr>
            <w:tcW w:w="0" w:type="auto"/>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192</w:t>
            </w:r>
          </w:p>
        </w:tc>
      </w:tr>
      <w:tr w:rsidR="006362A6" w:rsidRPr="0069435C">
        <w:trPr>
          <w:trHeight w:val="288"/>
          <w:jc w:val="center"/>
        </w:trPr>
        <w:tc>
          <w:tcPr>
            <w:tcW w:w="0" w:type="auto"/>
            <w:shd w:val="clear" w:color="auto" w:fill="FFC000"/>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2012</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170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187</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206</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220</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234</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221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211</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195</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189</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164</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178</w:t>
            </w:r>
          </w:p>
        </w:tc>
        <w:tc>
          <w:tcPr>
            <w:tcW w:w="0" w:type="auto"/>
            <w:vAlign w:val="center"/>
          </w:tcPr>
          <w:p w:rsidR="00A44FB5" w:rsidRPr="0069435C" w:rsidRDefault="00A44FB5" w:rsidP="00A44FB5">
            <w:pPr>
              <w:spacing w:after="0"/>
              <w:jc w:val="center"/>
              <w:rPr>
                <w:rFonts w:ascii="Arial" w:hAnsi="Arial" w:cs="Arial"/>
                <w:sz w:val="18"/>
                <w:szCs w:val="18"/>
              </w:rPr>
            </w:pPr>
            <w:r w:rsidRPr="0069435C">
              <w:rPr>
                <w:rFonts w:ascii="Arial" w:hAnsi="Arial" w:cs="Arial"/>
                <w:sz w:val="18"/>
                <w:szCs w:val="18"/>
              </w:rPr>
              <w:t>195</w:t>
            </w:r>
          </w:p>
        </w:tc>
        <w:tc>
          <w:tcPr>
            <w:tcW w:w="0" w:type="auto"/>
            <w:vAlign w:val="center"/>
          </w:tcPr>
          <w:p w:rsidR="00A44FB5" w:rsidRPr="0069435C" w:rsidRDefault="00A44FB5" w:rsidP="00A44FB5">
            <w:pPr>
              <w:spacing w:after="0"/>
              <w:jc w:val="center"/>
              <w:rPr>
                <w:rFonts w:ascii="Arial" w:hAnsi="Arial" w:cs="Arial"/>
                <w:b/>
                <w:bCs/>
                <w:sz w:val="18"/>
                <w:szCs w:val="18"/>
              </w:rPr>
            </w:pPr>
            <w:r w:rsidRPr="0069435C">
              <w:rPr>
                <w:rFonts w:ascii="Arial" w:hAnsi="Arial" w:cs="Arial"/>
                <w:b/>
                <w:bCs/>
                <w:sz w:val="18"/>
                <w:szCs w:val="18"/>
              </w:rPr>
              <w:t>198</w:t>
            </w:r>
          </w:p>
        </w:tc>
      </w:tr>
      <w:tr w:rsidR="006E6EEE" w:rsidRPr="0069435C">
        <w:trPr>
          <w:trHeight w:val="288"/>
          <w:jc w:val="center"/>
        </w:trPr>
        <w:tc>
          <w:tcPr>
            <w:tcW w:w="0" w:type="auto"/>
            <w:shd w:val="clear" w:color="auto" w:fill="FFC000"/>
            <w:vAlign w:val="center"/>
          </w:tcPr>
          <w:p w:rsidR="006E6EEE" w:rsidRPr="0069435C" w:rsidRDefault="006E6EEE" w:rsidP="00A44FB5">
            <w:pPr>
              <w:spacing w:after="0"/>
              <w:jc w:val="center"/>
              <w:rPr>
                <w:rFonts w:ascii="Arial" w:hAnsi="Arial" w:cs="Arial"/>
                <w:b/>
                <w:bCs/>
                <w:sz w:val="18"/>
                <w:szCs w:val="18"/>
              </w:rPr>
            </w:pPr>
            <w:r>
              <w:rPr>
                <w:rFonts w:ascii="Arial" w:hAnsi="Arial" w:cs="Arial"/>
                <w:b/>
                <w:bCs/>
                <w:sz w:val="18"/>
                <w:szCs w:val="18"/>
              </w:rPr>
              <w:t>2013</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223</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236</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238</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238</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223</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193</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195</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A44FB5">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A44FB5">
            <w:pPr>
              <w:spacing w:after="0"/>
              <w:jc w:val="center"/>
              <w:rPr>
                <w:rFonts w:ascii="Arial" w:hAnsi="Arial" w:cs="Arial"/>
                <w:b/>
                <w:bCs/>
                <w:sz w:val="18"/>
                <w:szCs w:val="18"/>
              </w:rPr>
            </w:pPr>
            <w:r>
              <w:rPr>
                <w:rFonts w:ascii="Arial" w:hAnsi="Arial" w:cs="Arial"/>
                <w:b/>
                <w:bCs/>
                <w:sz w:val="18"/>
                <w:szCs w:val="18"/>
              </w:rPr>
              <w:t>221</w:t>
            </w:r>
          </w:p>
        </w:tc>
      </w:tr>
    </w:tbl>
    <w:p w:rsidR="00A44FB5" w:rsidRPr="0069435C" w:rsidRDefault="00D81D03" w:rsidP="00BF6B1E">
      <w:pPr>
        <w:pStyle w:val="Body"/>
        <w:spacing w:before="240"/>
      </w:pPr>
      <w:r>
        <w:t>Currently,</w:t>
      </w:r>
      <w:r w:rsidR="006362A6" w:rsidRPr="0069435C">
        <w:t xml:space="preserve"> an average of </w:t>
      </w:r>
      <w:r w:rsidR="006E6EEE">
        <w:t>40</w:t>
      </w:r>
      <w:r w:rsidR="006362A6" w:rsidRPr="0069435C">
        <w:t xml:space="preserve"> children between 12 and 15 years old </w:t>
      </w:r>
      <w:r w:rsidR="006E6EEE">
        <w:t>are</w:t>
      </w:r>
      <w:r w:rsidR="006362A6" w:rsidRPr="0069435C">
        <w:t xml:space="preserve"> in Israeli military detention at the end of each month</w:t>
      </w:r>
      <w:r w:rsidR="006E6EEE">
        <w:t xml:space="preserve"> in 2013</w:t>
      </w:r>
      <w:r w:rsidR="006362A6" w:rsidRPr="0069435C">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545"/>
        <w:gridCol w:w="555"/>
        <w:gridCol w:w="555"/>
        <w:gridCol w:w="545"/>
        <w:gridCol w:w="586"/>
        <w:gridCol w:w="555"/>
        <w:gridCol w:w="493"/>
        <w:gridCol w:w="585"/>
        <w:gridCol w:w="565"/>
        <w:gridCol w:w="534"/>
        <w:gridCol w:w="576"/>
        <w:gridCol w:w="565"/>
        <w:gridCol w:w="691"/>
      </w:tblGrid>
      <w:tr w:rsidR="00BF6B1E" w:rsidRPr="0069435C">
        <w:trPr>
          <w:trHeight w:val="288"/>
          <w:jc w:val="center"/>
        </w:trPr>
        <w:tc>
          <w:tcPr>
            <w:tcW w:w="0" w:type="auto"/>
            <w:gridSpan w:val="14"/>
            <w:tcBorders>
              <w:top w:val="nil"/>
              <w:left w:val="nil"/>
              <w:right w:val="nil"/>
            </w:tcBorders>
            <w:shd w:val="clear" w:color="auto" w:fill="auto"/>
            <w:vAlign w:val="center"/>
          </w:tcPr>
          <w:p w:rsidR="00BF6B1E" w:rsidRPr="0069435C" w:rsidRDefault="006362A6" w:rsidP="00BF6B1E">
            <w:pPr>
              <w:spacing w:after="0"/>
              <w:jc w:val="center"/>
              <w:rPr>
                <w:rFonts w:ascii="Arial" w:hAnsi="Arial" w:cs="Arial"/>
                <w:b/>
                <w:bCs/>
                <w:sz w:val="18"/>
                <w:szCs w:val="18"/>
              </w:rPr>
            </w:pPr>
            <w:r w:rsidRPr="0069435C">
              <w:rPr>
                <w:rFonts w:ascii="Arial" w:hAnsi="Arial" w:cs="Arial"/>
                <w:b/>
                <w:bCs/>
                <w:sz w:val="18"/>
                <w:szCs w:val="18"/>
              </w:rPr>
              <w:t>Table 3: Number of young (12-15) Palestinians in Israeli detention at the end of each month</w:t>
            </w:r>
          </w:p>
        </w:tc>
      </w:tr>
      <w:tr w:rsidR="00BF6B1E" w:rsidRPr="0069435C">
        <w:trPr>
          <w:trHeight w:val="288"/>
          <w:jc w:val="center"/>
        </w:trPr>
        <w:tc>
          <w:tcPr>
            <w:tcW w:w="0" w:type="auto"/>
            <w:shd w:val="clear" w:color="auto" w:fill="FFC000"/>
            <w:vAlign w:val="center"/>
          </w:tcPr>
          <w:p w:rsidR="00BF6B1E" w:rsidRPr="0069435C" w:rsidRDefault="00BF6B1E" w:rsidP="00BF6B1E">
            <w:pPr>
              <w:spacing w:after="0"/>
              <w:ind w:left="-270"/>
              <w:jc w:val="center"/>
              <w:rPr>
                <w:rFonts w:ascii="Arial" w:hAnsi="Arial" w:cs="Arial"/>
                <w:sz w:val="18"/>
                <w:szCs w:val="18"/>
              </w:rPr>
            </w:pP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Jan</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Feb</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Mar</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Apr</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May</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Jun</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Jul</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Aug</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Sep</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Oct</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Nov</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Dec</w:t>
            </w:r>
          </w:p>
        </w:tc>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Aver.</w:t>
            </w:r>
          </w:p>
        </w:tc>
      </w:tr>
      <w:tr w:rsidR="00BF6B1E" w:rsidRPr="0069435C">
        <w:trPr>
          <w:trHeight w:val="288"/>
          <w:jc w:val="center"/>
        </w:trPr>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2009</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50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54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53</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47</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39</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47</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42</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39</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41</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42</w:t>
            </w:r>
          </w:p>
        </w:tc>
        <w:tc>
          <w:tcPr>
            <w:tcW w:w="0" w:type="auto"/>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44</w:t>
            </w:r>
          </w:p>
        </w:tc>
      </w:tr>
      <w:tr w:rsidR="00BF6B1E" w:rsidRPr="0069435C">
        <w:trPr>
          <w:trHeight w:val="288"/>
          <w:jc w:val="center"/>
        </w:trPr>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2010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41</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39</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32</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25</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23</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18</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32</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32</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30</w:t>
            </w:r>
          </w:p>
        </w:tc>
        <w:tc>
          <w:tcPr>
            <w:tcW w:w="0" w:type="auto"/>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31</w:t>
            </w:r>
          </w:p>
        </w:tc>
      </w:tr>
      <w:tr w:rsidR="00BF6B1E" w:rsidRPr="0069435C">
        <w:trPr>
          <w:trHeight w:val="288"/>
          <w:jc w:val="center"/>
        </w:trPr>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2011</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45</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45</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37</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38</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38</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40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35</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33</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19</w:t>
            </w:r>
          </w:p>
        </w:tc>
        <w:tc>
          <w:tcPr>
            <w:tcW w:w="0" w:type="auto"/>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36</w:t>
            </w:r>
          </w:p>
        </w:tc>
      </w:tr>
      <w:tr w:rsidR="00BF6B1E" w:rsidRPr="0069435C">
        <w:trPr>
          <w:trHeight w:val="288"/>
          <w:jc w:val="center"/>
        </w:trPr>
        <w:tc>
          <w:tcPr>
            <w:tcW w:w="0" w:type="auto"/>
            <w:shd w:val="clear" w:color="auto" w:fill="FFC000"/>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2012</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26</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31</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33</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39</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35</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34</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30</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28</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21</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21</w:t>
            </w:r>
          </w:p>
        </w:tc>
        <w:tc>
          <w:tcPr>
            <w:tcW w:w="0" w:type="auto"/>
            <w:vAlign w:val="center"/>
          </w:tcPr>
          <w:p w:rsidR="00BF6B1E" w:rsidRPr="0069435C" w:rsidRDefault="00BF6B1E" w:rsidP="00BF6B1E">
            <w:pPr>
              <w:spacing w:after="0"/>
              <w:jc w:val="center"/>
              <w:rPr>
                <w:rFonts w:ascii="Arial" w:hAnsi="Arial" w:cs="Arial"/>
                <w:sz w:val="18"/>
                <w:szCs w:val="18"/>
              </w:rPr>
            </w:pPr>
            <w:r w:rsidRPr="0069435C">
              <w:rPr>
                <w:rFonts w:ascii="Arial" w:hAnsi="Arial" w:cs="Arial"/>
                <w:sz w:val="18"/>
                <w:szCs w:val="18"/>
              </w:rPr>
              <w:t>23</w:t>
            </w:r>
          </w:p>
        </w:tc>
        <w:tc>
          <w:tcPr>
            <w:tcW w:w="0" w:type="auto"/>
            <w:vAlign w:val="center"/>
          </w:tcPr>
          <w:p w:rsidR="00BF6B1E" w:rsidRPr="0069435C" w:rsidRDefault="00BF6B1E" w:rsidP="00BF6B1E">
            <w:pPr>
              <w:spacing w:after="0"/>
              <w:jc w:val="center"/>
              <w:rPr>
                <w:rFonts w:ascii="Arial" w:hAnsi="Arial" w:cs="Arial"/>
                <w:b/>
                <w:bCs/>
                <w:sz w:val="18"/>
                <w:szCs w:val="18"/>
              </w:rPr>
            </w:pPr>
            <w:r w:rsidRPr="0069435C">
              <w:rPr>
                <w:rFonts w:ascii="Arial" w:hAnsi="Arial" w:cs="Arial"/>
                <w:b/>
                <w:bCs/>
                <w:sz w:val="18"/>
                <w:szCs w:val="18"/>
              </w:rPr>
              <w:t>29</w:t>
            </w:r>
          </w:p>
        </w:tc>
      </w:tr>
      <w:tr w:rsidR="006E6EEE" w:rsidRPr="0069435C">
        <w:trPr>
          <w:trHeight w:val="288"/>
          <w:jc w:val="center"/>
        </w:trPr>
        <w:tc>
          <w:tcPr>
            <w:tcW w:w="0" w:type="auto"/>
            <w:shd w:val="clear" w:color="auto" w:fill="FFC000"/>
            <w:vAlign w:val="center"/>
          </w:tcPr>
          <w:p w:rsidR="006E6EEE" w:rsidRPr="0069435C" w:rsidRDefault="006E6EEE" w:rsidP="00BF6B1E">
            <w:pPr>
              <w:spacing w:after="0"/>
              <w:jc w:val="center"/>
              <w:rPr>
                <w:rFonts w:ascii="Arial" w:hAnsi="Arial" w:cs="Arial"/>
                <w:b/>
                <w:bCs/>
                <w:sz w:val="18"/>
                <w:szCs w:val="18"/>
              </w:rPr>
            </w:pPr>
            <w:r>
              <w:rPr>
                <w:rFonts w:ascii="Arial" w:hAnsi="Arial" w:cs="Arial"/>
                <w:b/>
                <w:bCs/>
                <w:sz w:val="18"/>
                <w:szCs w:val="18"/>
              </w:rPr>
              <w:t>2013</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31</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39</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39</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44</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48</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41</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35</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BF6B1E">
            <w:pPr>
              <w:spacing w:after="0"/>
              <w:jc w:val="center"/>
              <w:rPr>
                <w:rFonts w:ascii="Arial" w:hAnsi="Arial" w:cs="Arial"/>
                <w:sz w:val="18"/>
                <w:szCs w:val="18"/>
              </w:rPr>
            </w:pPr>
            <w:r>
              <w:rPr>
                <w:rFonts w:ascii="Arial" w:hAnsi="Arial" w:cs="Arial"/>
                <w:sz w:val="18"/>
                <w:szCs w:val="18"/>
              </w:rPr>
              <w:t>-</w:t>
            </w:r>
          </w:p>
        </w:tc>
        <w:tc>
          <w:tcPr>
            <w:tcW w:w="0" w:type="auto"/>
            <w:vAlign w:val="center"/>
          </w:tcPr>
          <w:p w:rsidR="006E6EEE" w:rsidRPr="0069435C" w:rsidRDefault="006E6EEE" w:rsidP="00BF6B1E">
            <w:pPr>
              <w:spacing w:after="0"/>
              <w:jc w:val="center"/>
              <w:rPr>
                <w:rFonts w:ascii="Arial" w:hAnsi="Arial" w:cs="Arial"/>
                <w:b/>
                <w:bCs/>
                <w:sz w:val="18"/>
                <w:szCs w:val="18"/>
              </w:rPr>
            </w:pPr>
            <w:r>
              <w:rPr>
                <w:rFonts w:ascii="Arial" w:hAnsi="Arial" w:cs="Arial"/>
                <w:b/>
                <w:bCs/>
                <w:sz w:val="18"/>
                <w:szCs w:val="18"/>
              </w:rPr>
              <w:t>40</w:t>
            </w:r>
          </w:p>
        </w:tc>
      </w:tr>
    </w:tbl>
    <w:p w:rsidR="008B45AF" w:rsidRDefault="008B45AF" w:rsidP="008B45AF">
      <w:pPr>
        <w:pStyle w:val="Heading2"/>
      </w:pPr>
      <w:r>
        <w:t>Recommendations</w:t>
      </w:r>
    </w:p>
    <w:p w:rsidR="00B546AC" w:rsidRDefault="00B546AC" w:rsidP="00381872">
      <w:pPr>
        <w:pStyle w:val="ListParagraph"/>
        <w:numPr>
          <w:ilvl w:val="0"/>
          <w:numId w:val="7"/>
        </w:numPr>
        <w:ind w:left="648"/>
        <w:rPr>
          <w:lang w:val="en-US"/>
        </w:rPr>
      </w:pPr>
      <w:r>
        <w:rPr>
          <w:lang w:val="en-US"/>
        </w:rPr>
        <w:t xml:space="preserve">Respect and enforce the principles of the protection of persons subjected to detention or imprisonment, specifically children, and implement the </w:t>
      </w:r>
      <w:r w:rsidR="00E321E0">
        <w:rPr>
          <w:lang w:val="en-US"/>
        </w:rPr>
        <w:t xml:space="preserve">specific </w:t>
      </w:r>
      <w:r>
        <w:rPr>
          <w:lang w:val="en-US"/>
        </w:rPr>
        <w:t>recommendations</w:t>
      </w:r>
      <w:r w:rsidR="00E321E0">
        <w:rPr>
          <w:lang w:val="en-US"/>
        </w:rPr>
        <w:t xml:space="preserve"> concerning the administration of juvenile justice and protection of Palestinian children living in the Occupied Palestinian Territory previously made by</w:t>
      </w:r>
      <w:r>
        <w:rPr>
          <w:lang w:val="en-US"/>
        </w:rPr>
        <w:t xml:space="preserve"> the Commi</w:t>
      </w:r>
      <w:r w:rsidR="00E321E0">
        <w:rPr>
          <w:lang w:val="en-US"/>
        </w:rPr>
        <w:t>ttee on the Rights of the Child and</w:t>
      </w:r>
      <w:r>
        <w:rPr>
          <w:lang w:val="en-US"/>
        </w:rPr>
        <w:t xml:space="preserve"> </w:t>
      </w:r>
      <w:r w:rsidR="00E321E0">
        <w:rPr>
          <w:lang w:val="en-US"/>
        </w:rPr>
        <w:t>Committee Against Torture.</w:t>
      </w:r>
    </w:p>
    <w:p w:rsidR="00E321E0" w:rsidRPr="00E321E0" w:rsidRDefault="008B45AF" w:rsidP="00381872">
      <w:pPr>
        <w:pStyle w:val="ListParagraph"/>
        <w:numPr>
          <w:ilvl w:val="0"/>
          <w:numId w:val="7"/>
        </w:numPr>
        <w:ind w:left="648"/>
        <w:rPr>
          <w:lang w:val="en-US"/>
        </w:rPr>
      </w:pPr>
      <w:r>
        <w:rPr>
          <w:bCs/>
          <w:lang w:val="en-US"/>
        </w:rPr>
        <w:t xml:space="preserve">Ensure </w:t>
      </w:r>
      <w:r w:rsidRPr="003368DE">
        <w:rPr>
          <w:bCs/>
          <w:lang w:val="en-US"/>
        </w:rPr>
        <w:t>that children living in the O</w:t>
      </w:r>
      <w:r>
        <w:rPr>
          <w:bCs/>
          <w:lang w:val="en-US"/>
        </w:rPr>
        <w:t xml:space="preserve">ccupied </w:t>
      </w:r>
      <w:r w:rsidRPr="003368DE">
        <w:rPr>
          <w:bCs/>
          <w:lang w:val="en-US"/>
        </w:rPr>
        <w:t>P</w:t>
      </w:r>
      <w:r>
        <w:rPr>
          <w:bCs/>
          <w:lang w:val="en-US"/>
        </w:rPr>
        <w:t xml:space="preserve">alestinian </w:t>
      </w:r>
      <w:r w:rsidRPr="003368DE">
        <w:rPr>
          <w:bCs/>
          <w:lang w:val="en-US"/>
        </w:rPr>
        <w:t>T</w:t>
      </w:r>
      <w:r>
        <w:rPr>
          <w:bCs/>
          <w:lang w:val="en-US"/>
        </w:rPr>
        <w:t>erritory</w:t>
      </w:r>
      <w:r w:rsidRPr="003368DE">
        <w:rPr>
          <w:bCs/>
          <w:lang w:val="en-US"/>
        </w:rPr>
        <w:t xml:space="preserve"> are</w:t>
      </w:r>
      <w:r>
        <w:rPr>
          <w:bCs/>
          <w:lang w:val="en-US"/>
        </w:rPr>
        <w:t xml:space="preserve"> for all purposes</w:t>
      </w:r>
      <w:r w:rsidRPr="003368DE">
        <w:rPr>
          <w:bCs/>
          <w:lang w:val="en-US"/>
        </w:rPr>
        <w:t xml:space="preserve"> considered as children up to the age of 18 years and that they effectively benefit from the full protection under the Convention</w:t>
      </w:r>
      <w:r>
        <w:rPr>
          <w:bCs/>
          <w:lang w:val="en-US"/>
        </w:rPr>
        <w:t xml:space="preserve"> on the Rights of the Child</w:t>
      </w:r>
      <w:r w:rsidRPr="003368DE">
        <w:rPr>
          <w:bCs/>
          <w:lang w:val="en-US"/>
        </w:rPr>
        <w:t>, in particular, the provisions relating to the administration of juvenile justice.</w:t>
      </w:r>
    </w:p>
    <w:p w:rsidR="00381872" w:rsidRPr="00E321E0" w:rsidRDefault="00E321E0" w:rsidP="00E321E0">
      <w:pPr>
        <w:pStyle w:val="ListParagraph"/>
        <w:numPr>
          <w:ilvl w:val="0"/>
          <w:numId w:val="7"/>
        </w:numPr>
        <w:ind w:left="648"/>
        <w:rPr>
          <w:lang w:val="en-US"/>
        </w:rPr>
      </w:pPr>
      <w:r>
        <w:rPr>
          <w:bCs/>
          <w:lang w:val="en-US"/>
        </w:rPr>
        <w:t xml:space="preserve">Take all necessary measures to prohibit and end the systematic ill-treatment and torture of Palestinian children in Israeli military detention. </w:t>
      </w:r>
    </w:p>
    <w:p w:rsidR="008B45AF" w:rsidRPr="00381872" w:rsidRDefault="00381872" w:rsidP="00381872">
      <w:pPr>
        <w:pStyle w:val="Body"/>
        <w:numPr>
          <w:ilvl w:val="0"/>
          <w:numId w:val="7"/>
        </w:numPr>
        <w:ind w:left="648"/>
      </w:pPr>
      <w:r>
        <w:t>Ensure that n</w:t>
      </w:r>
      <w:r w:rsidRPr="0069435C">
        <w:t>o child</w:t>
      </w:r>
      <w:r>
        <w:t>ren</w:t>
      </w:r>
      <w:r w:rsidRPr="0069435C">
        <w:t xml:space="preserve"> </w:t>
      </w:r>
      <w:r>
        <w:t>are</w:t>
      </w:r>
      <w:r w:rsidRPr="0069435C">
        <w:t xml:space="preserve"> prosecuted in </w:t>
      </w:r>
      <w:r>
        <w:t xml:space="preserve">Israeli </w:t>
      </w:r>
      <w:r w:rsidRPr="0069435C">
        <w:t xml:space="preserve">military courts </w:t>
      </w:r>
      <w:r>
        <w:t>that</w:t>
      </w:r>
      <w:r w:rsidRPr="0069435C">
        <w:t xml:space="preserve"> lack comprehensive fair trial </w:t>
      </w:r>
      <w:r w:rsidR="00E321E0">
        <w:t>guarantees or fail to meet</w:t>
      </w:r>
      <w:r>
        <w:t xml:space="preserve"> juvenile justice standards in accordance with the Convention on the Rights of the Child and the International Covenant on Civil and Political Rights.</w:t>
      </w:r>
    </w:p>
    <w:p w:rsidR="00772FD2" w:rsidRPr="00772FD2" w:rsidRDefault="008B45AF" w:rsidP="00381872">
      <w:pPr>
        <w:pStyle w:val="ListParagraph"/>
        <w:numPr>
          <w:ilvl w:val="0"/>
          <w:numId w:val="7"/>
        </w:numPr>
        <w:ind w:left="648"/>
        <w:rPr>
          <w:lang w:val="en-US"/>
        </w:rPr>
      </w:pPr>
      <w:r w:rsidRPr="008B45AF">
        <w:rPr>
          <w:bCs/>
          <w:lang w:val="en-US"/>
        </w:rPr>
        <w:t>Take all necessary measures to ensure that the “best interests of the child” standard is the paramount consideration in the administration of juvenile justice</w:t>
      </w:r>
      <w:r w:rsidR="00E321E0">
        <w:rPr>
          <w:bCs/>
          <w:lang w:val="en-US"/>
        </w:rPr>
        <w:t xml:space="preserve"> in the Occupied Palestinian Territory</w:t>
      </w:r>
      <w:r w:rsidR="007A56F4">
        <w:rPr>
          <w:bCs/>
          <w:lang w:val="en-US"/>
        </w:rPr>
        <w:t>.</w:t>
      </w:r>
    </w:p>
    <w:p w:rsidR="007A56F4" w:rsidRPr="007A56F4" w:rsidRDefault="00772FD2" w:rsidP="00381872">
      <w:pPr>
        <w:pStyle w:val="ListParagraph"/>
        <w:numPr>
          <w:ilvl w:val="0"/>
          <w:numId w:val="7"/>
        </w:numPr>
        <w:ind w:left="648"/>
        <w:rPr>
          <w:lang w:val="en-US"/>
        </w:rPr>
      </w:pPr>
      <w:r w:rsidRPr="00772FD2">
        <w:rPr>
          <w:bCs/>
          <w:szCs w:val="20"/>
        </w:rPr>
        <w:t xml:space="preserve">Ensure that children accused of having committed </w:t>
      </w:r>
      <w:r>
        <w:rPr>
          <w:bCs/>
          <w:szCs w:val="20"/>
        </w:rPr>
        <w:t>“</w:t>
      </w:r>
      <w:r w:rsidRPr="00772FD2">
        <w:rPr>
          <w:bCs/>
          <w:szCs w:val="20"/>
        </w:rPr>
        <w:t>security offences</w:t>
      </w:r>
      <w:r>
        <w:rPr>
          <w:bCs/>
          <w:szCs w:val="20"/>
        </w:rPr>
        <w:t>”</w:t>
      </w:r>
      <w:r w:rsidRPr="00772FD2">
        <w:rPr>
          <w:bCs/>
          <w:szCs w:val="20"/>
        </w:rPr>
        <w:t xml:space="preserve"> are only detained as a measure of last resort, in adequate conditions in accordance with their age and vulnerability and for the sh</w:t>
      </w:r>
      <w:r>
        <w:rPr>
          <w:bCs/>
          <w:szCs w:val="20"/>
        </w:rPr>
        <w:t>ortest possible period of time.</w:t>
      </w:r>
    </w:p>
    <w:p w:rsidR="008B45AF" w:rsidRPr="00381872" w:rsidRDefault="00381872" w:rsidP="00381872">
      <w:pPr>
        <w:pStyle w:val="ListParagraph"/>
        <w:numPr>
          <w:ilvl w:val="0"/>
          <w:numId w:val="7"/>
        </w:numPr>
        <w:ind w:left="648"/>
        <w:rPr>
          <w:lang w:val="en-US"/>
        </w:rPr>
      </w:pPr>
      <w:r>
        <w:rPr>
          <w:bCs/>
          <w:lang w:val="en-US"/>
        </w:rPr>
        <w:t xml:space="preserve">Conduct independent, thorough and impartial investigations into </w:t>
      </w:r>
      <w:r w:rsidR="00B546AC">
        <w:t>allegations</w:t>
      </w:r>
      <w:r w:rsidRPr="0069435C">
        <w:t xml:space="preserve"> of torture and ill-treatment</w:t>
      </w:r>
      <w:r w:rsidR="00B546AC">
        <w:t xml:space="preserve"> </w:t>
      </w:r>
      <w:r w:rsidRPr="0069435C">
        <w:t>in accordance with international standards</w:t>
      </w:r>
      <w:r w:rsidR="00B546AC">
        <w:t xml:space="preserve"> and obligations under</w:t>
      </w:r>
      <w:r w:rsidR="00E321E0">
        <w:t xml:space="preserve"> international humanitarian law and international human rights law, specifically</w:t>
      </w:r>
      <w:r w:rsidR="00B546AC">
        <w:t xml:space="preserve"> the Convention on the Rights of the Child and Convention Against Torture.</w:t>
      </w:r>
    </w:p>
    <w:p w:rsidR="008B45AF" w:rsidRPr="008B45AF" w:rsidRDefault="00772FD2" w:rsidP="00381872">
      <w:pPr>
        <w:pStyle w:val="ListParagraph"/>
        <w:numPr>
          <w:ilvl w:val="0"/>
          <w:numId w:val="7"/>
        </w:numPr>
        <w:ind w:left="648"/>
        <w:rPr>
          <w:lang w:val="en-US"/>
        </w:rPr>
      </w:pPr>
      <w:r>
        <w:t>Immediately remove all children from solitary confinement, e</w:t>
      </w:r>
      <w:r w:rsidR="00381872">
        <w:t>nsure that the</w:t>
      </w:r>
      <w:r w:rsidR="001558B4" w:rsidRPr="0069435C">
        <w:t xml:space="preserve"> practice of using solitary confinement on children in Israeli detention facilities </w:t>
      </w:r>
      <w:r w:rsidR="00381872">
        <w:t>ceases</w:t>
      </w:r>
      <w:r w:rsidR="001558B4" w:rsidRPr="0069435C">
        <w:t xml:space="preserve"> immediately, and </w:t>
      </w:r>
      <w:r>
        <w:t>promptly</w:t>
      </w:r>
      <w:r w:rsidR="00381872">
        <w:t xml:space="preserve"> </w:t>
      </w:r>
      <w:r>
        <w:t xml:space="preserve">enshrine </w:t>
      </w:r>
      <w:r w:rsidR="001558B4" w:rsidRPr="0069435C">
        <w:t>the prohibition in law.</w:t>
      </w:r>
    </w:p>
    <w:p w:rsidR="007A56F4" w:rsidRPr="007A56F4" w:rsidRDefault="00381872" w:rsidP="00381872">
      <w:pPr>
        <w:pStyle w:val="ListParagraph"/>
        <w:numPr>
          <w:ilvl w:val="0"/>
          <w:numId w:val="7"/>
        </w:numPr>
        <w:ind w:left="648"/>
        <w:rPr>
          <w:lang w:val="en-US"/>
        </w:rPr>
      </w:pPr>
      <w:r>
        <w:t>Ensure that a</w:t>
      </w:r>
      <w:r w:rsidR="00C33E00" w:rsidRPr="0069435C">
        <w:t xml:space="preserve">ll evidence obtained by force or coercion during an interrogation, </w:t>
      </w:r>
      <w:r>
        <w:t>or</w:t>
      </w:r>
      <w:r w:rsidR="00C33E00" w:rsidRPr="0069435C">
        <w:t xml:space="preserve"> when a child is not </w:t>
      </w:r>
      <w:r w:rsidR="008B45AF">
        <w:t>properly</w:t>
      </w:r>
      <w:r w:rsidR="00C33E00" w:rsidRPr="0069435C">
        <w:t xml:space="preserve"> informed of his right to silence</w:t>
      </w:r>
      <w:r>
        <w:t>, is excluded from evidence in the Israeli military courts</w:t>
      </w:r>
      <w:r w:rsidR="00C33E00" w:rsidRPr="0069435C">
        <w:t>.</w:t>
      </w:r>
    </w:p>
    <w:p w:rsidR="00381872" w:rsidRPr="007A56F4" w:rsidRDefault="007A56F4" w:rsidP="007A56F4">
      <w:pPr>
        <w:pStyle w:val="ListParagraph"/>
        <w:numPr>
          <w:ilvl w:val="0"/>
          <w:numId w:val="7"/>
        </w:numPr>
        <w:ind w:left="648"/>
        <w:rPr>
          <w:lang w:val="en-US"/>
        </w:rPr>
      </w:pPr>
      <w:r w:rsidRPr="007A56F4">
        <w:rPr>
          <w:bCs/>
          <w:szCs w:val="20"/>
        </w:rPr>
        <w:t>Ensure that all confessions written in Hebrew and signed or adopted by a Pa</w:t>
      </w:r>
      <w:r>
        <w:rPr>
          <w:bCs/>
          <w:szCs w:val="20"/>
        </w:rPr>
        <w:t xml:space="preserve">lestinian child </w:t>
      </w:r>
      <w:r w:rsidR="00E321E0">
        <w:rPr>
          <w:bCs/>
          <w:szCs w:val="20"/>
        </w:rPr>
        <w:t>are</w:t>
      </w:r>
      <w:r w:rsidRPr="007A56F4">
        <w:rPr>
          <w:bCs/>
          <w:szCs w:val="20"/>
        </w:rPr>
        <w:t xml:space="preserve"> rejected </w:t>
      </w:r>
      <w:r w:rsidR="00E321E0">
        <w:rPr>
          <w:bCs/>
          <w:szCs w:val="20"/>
        </w:rPr>
        <w:t xml:space="preserve">and excluded </w:t>
      </w:r>
      <w:r w:rsidRPr="007A56F4">
        <w:rPr>
          <w:bCs/>
          <w:szCs w:val="20"/>
        </w:rPr>
        <w:t xml:space="preserve">as evidence by the </w:t>
      </w:r>
      <w:r w:rsidR="00E321E0">
        <w:rPr>
          <w:bCs/>
          <w:szCs w:val="20"/>
        </w:rPr>
        <w:t xml:space="preserve">Israeli military </w:t>
      </w:r>
      <w:r w:rsidRPr="007A56F4">
        <w:rPr>
          <w:bCs/>
          <w:szCs w:val="20"/>
        </w:rPr>
        <w:t>courts</w:t>
      </w:r>
      <w:r w:rsidR="00E321E0">
        <w:rPr>
          <w:bCs/>
          <w:szCs w:val="20"/>
        </w:rPr>
        <w:t>,</w:t>
      </w:r>
      <w:r w:rsidRPr="007A56F4">
        <w:rPr>
          <w:bCs/>
          <w:szCs w:val="20"/>
        </w:rPr>
        <w:t xml:space="preserve"> and that</w:t>
      </w:r>
      <w:r w:rsidR="00E321E0">
        <w:rPr>
          <w:bCs/>
          <w:szCs w:val="20"/>
        </w:rPr>
        <w:t xml:space="preserve"> judicial</w:t>
      </w:r>
      <w:r w:rsidRPr="007A56F4">
        <w:rPr>
          <w:bCs/>
          <w:szCs w:val="20"/>
        </w:rPr>
        <w:t xml:space="preserve"> decisions are no longer made solely on the bas</w:t>
      </w:r>
      <w:r>
        <w:rPr>
          <w:bCs/>
          <w:szCs w:val="20"/>
        </w:rPr>
        <w:t>is of confessions from children.</w:t>
      </w:r>
    </w:p>
    <w:p w:rsidR="007070AD" w:rsidRPr="007070AD" w:rsidRDefault="00FD774D" w:rsidP="00FD774D">
      <w:pPr>
        <w:pStyle w:val="Heading1"/>
      </w:pPr>
      <w:r>
        <w:t>Violence against Palestinian children by Israeli forces</w:t>
      </w:r>
      <w:r w:rsidR="00772FD2">
        <w:t xml:space="preserve"> and settlers</w:t>
      </w:r>
    </w:p>
    <w:p w:rsidR="00B546AC" w:rsidRPr="00B546AC" w:rsidRDefault="00B546AC" w:rsidP="00B546AC">
      <w:pPr>
        <w:pStyle w:val="Body"/>
      </w:pPr>
      <w:r w:rsidRPr="003935EE">
        <w:t>Since the outbreak of the second intifada in 2000, Israeli forces a</w:t>
      </w:r>
      <w:r w:rsidR="00985881">
        <w:t xml:space="preserve">re responsible for the death of at least </w:t>
      </w:r>
      <w:r w:rsidRPr="00B546AC">
        <w:t>1,397</w:t>
      </w:r>
      <w:r w:rsidRPr="003935EE">
        <w:t xml:space="preserve"> children in the </w:t>
      </w:r>
      <w:r w:rsidR="00985881">
        <w:t>Occupied Palestinian</w:t>
      </w:r>
      <w:r w:rsidRPr="003935EE">
        <w:t xml:space="preserve"> </w:t>
      </w:r>
      <w:r w:rsidR="00985881">
        <w:t>Territory</w:t>
      </w:r>
      <w:r w:rsidRPr="003935EE">
        <w:t xml:space="preserve">, including </w:t>
      </w:r>
      <w:r w:rsidR="00985881">
        <w:t xml:space="preserve">at least </w:t>
      </w:r>
      <w:r w:rsidRPr="00B546AC">
        <w:t>1,031</w:t>
      </w:r>
      <w:r w:rsidRPr="003935EE">
        <w:t xml:space="preserve"> in </w:t>
      </w:r>
      <w:r w:rsidR="00985881">
        <w:t xml:space="preserve">the </w:t>
      </w:r>
      <w:r w:rsidRPr="003935EE">
        <w:t>Gaza</w:t>
      </w:r>
      <w:r w:rsidR="00985881">
        <w:t xml:space="preserve"> Strip</w:t>
      </w:r>
      <w:r w:rsidRPr="003935EE">
        <w:t>, according</w:t>
      </w:r>
      <w:r>
        <w:t xml:space="preserve"> to evidence collected by </w:t>
      </w:r>
      <w:r w:rsidR="00985881">
        <w:t>DCI-Palestine</w:t>
      </w:r>
      <w:r w:rsidRPr="003935EE">
        <w:t>.</w:t>
      </w:r>
      <w:r>
        <w:rPr>
          <w:rStyle w:val="FootnoteReference"/>
        </w:rPr>
        <w:footnoteReference w:id="4"/>
      </w:r>
      <w:r w:rsidRPr="003935EE">
        <w:t xml:space="preserve"> At the end of 2012, during the </w:t>
      </w:r>
      <w:r w:rsidRPr="00B546AC">
        <w:t>most recent offensive</w:t>
      </w:r>
      <w:r w:rsidRPr="003935EE">
        <w:t xml:space="preserve"> in Gaza, </w:t>
      </w:r>
      <w:r w:rsidR="00985881">
        <w:t xml:space="preserve">at least </w:t>
      </w:r>
      <w:r w:rsidRPr="003935EE">
        <w:t xml:space="preserve">33 children were killed. Between December 2008 and January 2009, Israeli forces </w:t>
      </w:r>
      <w:r w:rsidRPr="00B546AC">
        <w:t>killed</w:t>
      </w:r>
      <w:r w:rsidRPr="003935EE">
        <w:t xml:space="preserve"> at least 353 children, includ</w:t>
      </w:r>
      <w:r>
        <w:t>ing 26 kids in or near schools.</w:t>
      </w:r>
      <w:r>
        <w:rPr>
          <w:rStyle w:val="FootnoteReference"/>
        </w:rPr>
        <w:footnoteReference w:id="5"/>
      </w:r>
    </w:p>
    <w:p w:rsidR="007070AD" w:rsidRPr="007070AD" w:rsidRDefault="00985881" w:rsidP="00985881">
      <w:pPr>
        <w:pStyle w:val="Body"/>
      </w:pPr>
      <w:r>
        <w:rPr>
          <w:rFonts w:eastAsiaTheme="minorHAnsi" w:cs="Arial"/>
          <w:szCs w:val="24"/>
          <w:lang w:val="en-US"/>
        </w:rPr>
        <w:t>During the first six months of 2013, w</w:t>
      </w:r>
      <w:r w:rsidR="00FD774D" w:rsidRPr="00FD774D">
        <w:rPr>
          <w:rFonts w:eastAsiaTheme="minorHAnsi" w:cs="Arial"/>
          <w:szCs w:val="24"/>
          <w:lang w:val="en-US"/>
        </w:rPr>
        <w:t>ith high numbers of demonstrations occurring throughout the West Bank, lax enforcement of the Israeli army’s open-fire regulations has led to increased violence against Palestinian civilians and has perpetuated impunity.</w:t>
      </w:r>
      <w:r>
        <w:t xml:space="preserve"> </w:t>
      </w:r>
      <w:r w:rsidR="007070AD" w:rsidRPr="00985881">
        <w:rPr>
          <w:lang w:val="en-US"/>
        </w:rPr>
        <w:t xml:space="preserve">Israeli forces are prohibited from firing rubber-coated metal bullets at women and children. Where firing rubber-coated metal bullets is allowed, police and military procedures state that they must only be fired from a </w:t>
      </w:r>
      <w:r w:rsidR="00B546AC" w:rsidRPr="00985881">
        <w:rPr>
          <w:lang w:val="en-US"/>
        </w:rPr>
        <w:t>distance of 50-60 meters (165–</w:t>
      </w:r>
      <w:r w:rsidR="007070AD" w:rsidRPr="00985881">
        <w:rPr>
          <w:lang w:val="en-US"/>
        </w:rPr>
        <w:t xml:space="preserve">195 feet) and at the legs of people. The regulations </w:t>
      </w:r>
      <w:r>
        <w:rPr>
          <w:lang w:val="en-US"/>
        </w:rPr>
        <w:t xml:space="preserve">also </w:t>
      </w:r>
      <w:r w:rsidR="007070AD" w:rsidRPr="00985881">
        <w:rPr>
          <w:lang w:val="en-US"/>
        </w:rPr>
        <w:t>prohibit directly targeting demonstrators with tear-gas canisters.</w:t>
      </w:r>
    </w:p>
    <w:p w:rsidR="00FD774D" w:rsidRPr="00FD774D" w:rsidRDefault="007070AD" w:rsidP="00FD774D">
      <w:pPr>
        <w:pStyle w:val="Body"/>
      </w:pPr>
      <w:r w:rsidRPr="007070AD">
        <w:rPr>
          <w:rFonts w:eastAsiaTheme="minorHAnsi" w:cs="Arial"/>
          <w:szCs w:val="24"/>
          <w:lang w:val="en-US"/>
        </w:rPr>
        <w:t>Despite these regulations</w:t>
      </w:r>
      <w:r w:rsidR="00FD774D">
        <w:rPr>
          <w:rFonts w:eastAsiaTheme="minorHAnsi" w:cs="Arial"/>
          <w:szCs w:val="24"/>
          <w:lang w:val="en-US"/>
        </w:rPr>
        <w:t>,</w:t>
      </w:r>
      <w:r w:rsidRPr="007070AD">
        <w:rPr>
          <w:rFonts w:eastAsiaTheme="minorHAnsi" w:cs="Arial"/>
          <w:szCs w:val="24"/>
          <w:lang w:val="en-US"/>
        </w:rPr>
        <w:t xml:space="preserve"> </w:t>
      </w:r>
      <w:r w:rsidR="00FD774D">
        <w:rPr>
          <w:lang w:val="en-US"/>
        </w:rPr>
        <w:t>a</w:t>
      </w:r>
      <w:r w:rsidR="00FD774D" w:rsidRPr="00FD774D">
        <w:rPr>
          <w:lang w:val="en-US"/>
        </w:rPr>
        <w:t xml:space="preserve">t least </w:t>
      </w:r>
      <w:r w:rsidR="00FD774D" w:rsidRPr="00B546AC">
        <w:rPr>
          <w:lang w:val="en-US"/>
        </w:rPr>
        <w:t>30 children have been shot and injured</w:t>
      </w:r>
      <w:r w:rsidR="00FD774D" w:rsidRPr="00FD774D">
        <w:rPr>
          <w:lang w:val="en-US"/>
        </w:rPr>
        <w:t xml:space="preserve">, including three killed, by live ammunition, rubber-coated metal bullets or tear-gas canisters since January 2013, based on DCI-Palestine </w:t>
      </w:r>
      <w:r w:rsidR="00FD774D">
        <w:rPr>
          <w:lang w:val="en-US"/>
        </w:rPr>
        <w:t>documentation</w:t>
      </w:r>
      <w:r w:rsidR="00FD774D" w:rsidRPr="00FD774D">
        <w:rPr>
          <w:lang w:val="en-US"/>
        </w:rPr>
        <w:t>.</w:t>
      </w:r>
      <w:r w:rsidR="00B546AC">
        <w:rPr>
          <w:rStyle w:val="FootnoteReference"/>
          <w:lang w:val="en-US"/>
        </w:rPr>
        <w:footnoteReference w:id="6"/>
      </w:r>
    </w:p>
    <w:p w:rsidR="002A13FE" w:rsidRPr="002A13FE" w:rsidRDefault="007070AD" w:rsidP="00E64766">
      <w:pPr>
        <w:pStyle w:val="Body"/>
      </w:pPr>
      <w:r w:rsidRPr="007070AD">
        <w:rPr>
          <w:rFonts w:eastAsiaTheme="minorHAnsi" w:cs="Arial"/>
          <w:szCs w:val="24"/>
          <w:lang w:val="en-US"/>
        </w:rPr>
        <w:t>While Israeli forces regulations allow the use of these weapons for crowd control in certain narrow circumstances, only a third of these cases involve children directly participating in demonstrations where clashes with Israeli forces later occurred.</w:t>
      </w:r>
    </w:p>
    <w:p w:rsidR="00772FD2" w:rsidRPr="00772FD2" w:rsidRDefault="002A13FE" w:rsidP="00E64766">
      <w:pPr>
        <w:pStyle w:val="Body"/>
      </w:pPr>
      <w:r w:rsidRPr="002A13FE">
        <w:rPr>
          <w:lang w:val="en-US"/>
        </w:rPr>
        <w:t xml:space="preserve">In May 2013, the average number of civilians injured by live ammunition or rubber-coated bullets more than tripled compared to this time </w:t>
      </w:r>
      <w:r w:rsidRPr="00B546AC">
        <w:rPr>
          <w:lang w:val="en-US"/>
        </w:rPr>
        <w:t>last year</w:t>
      </w:r>
      <w:r w:rsidRPr="002A13FE">
        <w:rPr>
          <w:lang w:val="en-US"/>
        </w:rPr>
        <w:t>, according to the United Nations Office for the Coordination of Humanitarian Affairs (OCHA).</w:t>
      </w:r>
      <w:r w:rsidR="00B546AC">
        <w:rPr>
          <w:rStyle w:val="FootnoteReference"/>
          <w:lang w:val="en-US"/>
        </w:rPr>
        <w:footnoteReference w:id="7"/>
      </w:r>
    </w:p>
    <w:p w:rsidR="003368DE" w:rsidRPr="00772FD2" w:rsidRDefault="00772FD2" w:rsidP="00E64766">
      <w:pPr>
        <w:pStyle w:val="Body"/>
      </w:pPr>
      <w:r w:rsidRPr="00772FD2">
        <w:rPr>
          <w:rFonts w:eastAsiaTheme="minorHAnsi" w:cs="Arial"/>
          <w:szCs w:val="24"/>
          <w:lang w:val="en-US"/>
        </w:rPr>
        <w:t xml:space="preserve">Since January 2008, DCI-Palestine has </w:t>
      </w:r>
      <w:r>
        <w:rPr>
          <w:rFonts w:eastAsiaTheme="minorHAnsi" w:cs="Arial"/>
          <w:szCs w:val="24"/>
          <w:lang w:val="en-US"/>
        </w:rPr>
        <w:t>regularly documented</w:t>
      </w:r>
      <w:r w:rsidRPr="00772FD2">
        <w:rPr>
          <w:rFonts w:eastAsiaTheme="minorHAnsi" w:cs="Arial"/>
          <w:szCs w:val="24"/>
          <w:lang w:val="en-US"/>
        </w:rPr>
        <w:t xml:space="preserve"> cases of </w:t>
      </w:r>
      <w:r w:rsidR="00985881">
        <w:rPr>
          <w:rFonts w:eastAsiaTheme="minorHAnsi" w:cs="Arial"/>
          <w:szCs w:val="24"/>
          <w:lang w:val="en-US"/>
        </w:rPr>
        <w:t xml:space="preserve">violence against </w:t>
      </w:r>
      <w:r w:rsidRPr="00772FD2">
        <w:rPr>
          <w:rFonts w:eastAsiaTheme="minorHAnsi" w:cs="Arial"/>
          <w:szCs w:val="24"/>
          <w:lang w:val="en-US"/>
        </w:rPr>
        <w:t xml:space="preserve">children </w:t>
      </w:r>
      <w:r w:rsidR="00985881" w:rsidRPr="00772FD2">
        <w:rPr>
          <w:rFonts w:eastAsiaTheme="minorHAnsi" w:cs="Arial"/>
          <w:szCs w:val="24"/>
          <w:lang w:val="en-US"/>
        </w:rPr>
        <w:t>in the West Bank and East Jerusalem</w:t>
      </w:r>
      <w:r w:rsidR="00985881">
        <w:rPr>
          <w:rFonts w:eastAsiaTheme="minorHAnsi" w:cs="Arial"/>
          <w:szCs w:val="24"/>
          <w:lang w:val="en-US"/>
        </w:rPr>
        <w:t xml:space="preserve"> where the perpetrator is an Israeli </w:t>
      </w:r>
      <w:r w:rsidRPr="00772FD2">
        <w:rPr>
          <w:rFonts w:eastAsiaTheme="minorHAnsi" w:cs="Arial"/>
          <w:szCs w:val="24"/>
          <w:lang w:val="en-US"/>
        </w:rPr>
        <w:t>settler</w:t>
      </w:r>
      <w:r>
        <w:rPr>
          <w:rFonts w:eastAsiaTheme="minorHAnsi" w:cs="Arial"/>
          <w:szCs w:val="24"/>
          <w:lang w:val="en-US"/>
        </w:rPr>
        <w:t>. Generally, cases occur</w:t>
      </w:r>
      <w:r w:rsidRPr="00772FD2">
        <w:rPr>
          <w:rFonts w:eastAsiaTheme="minorHAnsi" w:cs="Arial"/>
          <w:szCs w:val="24"/>
          <w:lang w:val="en-US"/>
        </w:rPr>
        <w:t xml:space="preserve"> </w:t>
      </w:r>
      <w:r w:rsidR="00985881">
        <w:rPr>
          <w:rFonts w:eastAsiaTheme="minorHAnsi" w:cs="Arial"/>
          <w:szCs w:val="24"/>
          <w:lang w:val="en-US"/>
        </w:rPr>
        <w:t xml:space="preserve">in or </w:t>
      </w:r>
      <w:r w:rsidRPr="00772FD2">
        <w:rPr>
          <w:rFonts w:eastAsiaTheme="minorHAnsi" w:cs="Arial"/>
          <w:szCs w:val="24"/>
          <w:lang w:val="en-US"/>
        </w:rPr>
        <w:t>near Palestinian neighbourhoods, villages or roads located close to Israeli settlements. The nature of the violence reported by the children includes being shot at, beaten, pelted with stones and sprayed with gas.</w:t>
      </w:r>
    </w:p>
    <w:p w:rsidR="003368DE" w:rsidRDefault="003368DE" w:rsidP="003368DE">
      <w:pPr>
        <w:pStyle w:val="Heading2"/>
      </w:pPr>
      <w:r>
        <w:t>Recommendations</w:t>
      </w:r>
    </w:p>
    <w:p w:rsidR="00B546AC" w:rsidRPr="00B546AC" w:rsidRDefault="00B546AC" w:rsidP="00B546AC">
      <w:pPr>
        <w:pStyle w:val="ListParagraph"/>
        <w:numPr>
          <w:ilvl w:val="0"/>
          <w:numId w:val="8"/>
        </w:numPr>
      </w:pPr>
      <w:r>
        <w:rPr>
          <w:rFonts w:eastAsiaTheme="minorHAnsi" w:cs="ArialMT"/>
          <w:lang w:val="en-US"/>
        </w:rPr>
        <w:t>Respect and e</w:t>
      </w:r>
      <w:r w:rsidRPr="00B546AC">
        <w:rPr>
          <w:rFonts w:eastAsiaTheme="minorHAnsi" w:cs="ArialMT"/>
          <w:lang w:val="en-US"/>
        </w:rPr>
        <w:t xml:space="preserve">nsure compliance with all obligations under international human </w:t>
      </w:r>
      <w:r>
        <w:rPr>
          <w:rFonts w:eastAsiaTheme="minorHAnsi" w:cs="ArialMT"/>
          <w:lang w:val="en-US"/>
        </w:rPr>
        <w:t xml:space="preserve">rights and humanitarian law with regards to the </w:t>
      </w:r>
      <w:r w:rsidR="00985881">
        <w:rPr>
          <w:rFonts w:eastAsiaTheme="minorHAnsi" w:cs="ArialMT"/>
          <w:lang w:val="en-US"/>
        </w:rPr>
        <w:t>protection</w:t>
      </w:r>
      <w:r>
        <w:rPr>
          <w:rFonts w:eastAsiaTheme="minorHAnsi" w:cs="ArialMT"/>
          <w:lang w:val="en-US"/>
        </w:rPr>
        <w:t xml:space="preserve"> of children in the Occupied Palestinian Territory.</w:t>
      </w:r>
    </w:p>
    <w:p w:rsidR="00772FD2" w:rsidRPr="00772FD2" w:rsidRDefault="003368DE" w:rsidP="003368DE">
      <w:pPr>
        <w:pStyle w:val="ListParagraph"/>
        <w:numPr>
          <w:ilvl w:val="0"/>
          <w:numId w:val="8"/>
        </w:numPr>
      </w:pPr>
      <w:r w:rsidRPr="003368DE">
        <w:rPr>
          <w:bCs/>
          <w:szCs w:val="20"/>
        </w:rPr>
        <w:t>Take all necessary measures to prevent further incidents of excessive use of force</w:t>
      </w:r>
      <w:r w:rsidR="00772FD2">
        <w:rPr>
          <w:bCs/>
          <w:szCs w:val="20"/>
        </w:rPr>
        <w:t>,</w:t>
      </w:r>
      <w:r w:rsidRPr="003368DE">
        <w:rPr>
          <w:bCs/>
          <w:szCs w:val="20"/>
        </w:rPr>
        <w:t xml:space="preserve"> and in particular review </w:t>
      </w:r>
      <w:r w:rsidR="00985881">
        <w:rPr>
          <w:bCs/>
          <w:szCs w:val="20"/>
        </w:rPr>
        <w:t xml:space="preserve">and enforce </w:t>
      </w:r>
      <w:r w:rsidRPr="003368DE">
        <w:rPr>
          <w:bCs/>
          <w:szCs w:val="20"/>
        </w:rPr>
        <w:t>all regulations on the use of live ammunitions</w:t>
      </w:r>
      <w:r w:rsidR="00985881">
        <w:rPr>
          <w:bCs/>
          <w:szCs w:val="20"/>
        </w:rPr>
        <w:t>, rubber-coated metal bullets and tear gas canisters</w:t>
      </w:r>
      <w:r w:rsidRPr="003368DE">
        <w:rPr>
          <w:bCs/>
          <w:szCs w:val="20"/>
        </w:rPr>
        <w:t xml:space="preserve"> by </w:t>
      </w:r>
      <w:r>
        <w:rPr>
          <w:bCs/>
          <w:szCs w:val="20"/>
        </w:rPr>
        <w:t>Israeli forces and police</w:t>
      </w:r>
      <w:r w:rsidR="00985881">
        <w:rPr>
          <w:bCs/>
          <w:szCs w:val="20"/>
        </w:rPr>
        <w:t xml:space="preserve"> in the Occupied Palestinian Territory</w:t>
      </w:r>
      <w:r>
        <w:rPr>
          <w:bCs/>
          <w:szCs w:val="20"/>
        </w:rPr>
        <w:t>.</w:t>
      </w:r>
    </w:p>
    <w:p w:rsidR="00F31EBA" w:rsidRPr="00772FD2" w:rsidRDefault="00772FD2" w:rsidP="003368DE">
      <w:pPr>
        <w:pStyle w:val="ListParagraph"/>
        <w:numPr>
          <w:ilvl w:val="0"/>
          <w:numId w:val="8"/>
        </w:numPr>
      </w:pPr>
      <w:r>
        <w:rPr>
          <w:bCs/>
          <w:lang w:val="en-US"/>
        </w:rPr>
        <w:t>Take all necessary measures to p</w:t>
      </w:r>
      <w:r w:rsidRPr="00772FD2">
        <w:rPr>
          <w:bCs/>
          <w:lang w:val="en-US"/>
        </w:rPr>
        <w:t>rotect children in the O</w:t>
      </w:r>
      <w:r>
        <w:rPr>
          <w:bCs/>
          <w:lang w:val="en-US"/>
        </w:rPr>
        <w:t>ccupied Palestinian Territory</w:t>
      </w:r>
      <w:r w:rsidRPr="00772FD2">
        <w:rPr>
          <w:bCs/>
          <w:lang w:val="en-US"/>
        </w:rPr>
        <w:t xml:space="preserve"> from harassment, intimidation and violence by ensuring that the settlers and </w:t>
      </w:r>
      <w:r>
        <w:rPr>
          <w:bCs/>
          <w:lang w:val="en-US"/>
        </w:rPr>
        <w:t>Israeli forces are held accountable.</w:t>
      </w:r>
    </w:p>
    <w:p w:rsidR="003935EE" w:rsidRPr="003935EE" w:rsidRDefault="003935EE" w:rsidP="003935EE">
      <w:pPr>
        <w:pStyle w:val="Heading1"/>
      </w:pPr>
      <w:r>
        <w:t>Use of Palestinian children as human shields</w:t>
      </w:r>
    </w:p>
    <w:p w:rsidR="00C81C49" w:rsidRPr="00C81C49" w:rsidRDefault="003935EE" w:rsidP="00091A7C">
      <w:pPr>
        <w:pStyle w:val="Body"/>
      </w:pPr>
      <w:r w:rsidRPr="003935EE">
        <w:rPr>
          <w:lang w:val="en-US"/>
        </w:rPr>
        <w:t>Since 2004, DCI-Palestine has</w:t>
      </w:r>
      <w:r w:rsidR="007E490B">
        <w:rPr>
          <w:lang w:val="en-US"/>
        </w:rPr>
        <w:t xml:space="preserve"> documented 21 cases of Israeli forces</w:t>
      </w:r>
      <w:r w:rsidRPr="003935EE">
        <w:rPr>
          <w:lang w:val="en-US"/>
        </w:rPr>
        <w:t xml:space="preserve"> us</w:t>
      </w:r>
      <w:r w:rsidR="007E490B">
        <w:rPr>
          <w:lang w:val="en-US"/>
        </w:rPr>
        <w:t>ing</w:t>
      </w:r>
      <w:r w:rsidRPr="003935EE">
        <w:rPr>
          <w:lang w:val="en-US"/>
        </w:rPr>
        <w:t xml:space="preserve"> Palestinian children as human shields. In breach of Israeli domestic law and international humanitarian law, Israel has continued to use Palestinian children as human shields with near complete impunity. </w:t>
      </w:r>
    </w:p>
    <w:p w:rsidR="003935EE" w:rsidRPr="003935EE" w:rsidRDefault="00C81C49" w:rsidP="00C81C49">
      <w:pPr>
        <w:pStyle w:val="Body"/>
      </w:pPr>
      <w:r>
        <w:rPr>
          <w:lang w:val="en-US"/>
        </w:rPr>
        <w:t xml:space="preserve">Generally, </w:t>
      </w:r>
      <w:r w:rsidRPr="00C81C49">
        <w:rPr>
          <w:lang w:val="en-US"/>
        </w:rPr>
        <w:t xml:space="preserve">Israeli soldiers have </w:t>
      </w:r>
      <w:r>
        <w:rPr>
          <w:lang w:val="en-US"/>
        </w:rPr>
        <w:t>compelled</w:t>
      </w:r>
      <w:r w:rsidRPr="00C81C49">
        <w:rPr>
          <w:lang w:val="en-US"/>
        </w:rPr>
        <w:t xml:space="preserve"> Palestinian children </w:t>
      </w:r>
      <w:r w:rsidR="007E490B">
        <w:rPr>
          <w:lang w:val="en-US"/>
        </w:rPr>
        <w:t xml:space="preserve">living in the Occupied Palestinian Territory </w:t>
      </w:r>
      <w:r w:rsidRPr="00C81C49">
        <w:rPr>
          <w:rFonts w:eastAsiaTheme="minorHAnsi" w:cs="Times New Roman"/>
          <w:lang w:val="en-US"/>
        </w:rPr>
        <w:t xml:space="preserve">to search bags or </w:t>
      </w:r>
      <w:r>
        <w:rPr>
          <w:rFonts w:eastAsiaTheme="minorHAnsi" w:cs="Times New Roman"/>
          <w:lang w:val="en-US"/>
        </w:rPr>
        <w:t>homes</w:t>
      </w:r>
      <w:r w:rsidRPr="00C81C49">
        <w:rPr>
          <w:rFonts w:eastAsiaTheme="minorHAnsi" w:cs="Times New Roman"/>
          <w:lang w:val="en-US"/>
        </w:rPr>
        <w:t xml:space="preserve"> for people, weapons or explosives; </w:t>
      </w:r>
      <w:r>
        <w:rPr>
          <w:rFonts w:eastAsiaTheme="minorHAnsi" w:cs="Times New Roman"/>
          <w:lang w:val="en-US"/>
        </w:rPr>
        <w:t>forced</w:t>
      </w:r>
      <w:r w:rsidRPr="00C81C49">
        <w:rPr>
          <w:rFonts w:eastAsiaTheme="minorHAnsi" w:cs="Times New Roman"/>
          <w:lang w:val="en-US"/>
        </w:rPr>
        <w:t xml:space="preserve"> them to carry messages or orders to Palestinian individuals suspected of being involved in hostilities; </w:t>
      </w:r>
      <w:r>
        <w:rPr>
          <w:rFonts w:eastAsiaTheme="minorHAnsi" w:cs="Times New Roman"/>
          <w:lang w:val="en-US"/>
        </w:rPr>
        <w:t>detained</w:t>
      </w:r>
      <w:r w:rsidRPr="00C81C49">
        <w:rPr>
          <w:rFonts w:eastAsiaTheme="minorHAnsi" w:cs="Times New Roman"/>
          <w:lang w:val="en-US"/>
        </w:rPr>
        <w:t xml:space="preserve"> them inside </w:t>
      </w:r>
      <w:r w:rsidR="007E490B">
        <w:rPr>
          <w:rFonts w:eastAsiaTheme="minorHAnsi" w:cs="Times New Roman"/>
          <w:lang w:val="en-US"/>
        </w:rPr>
        <w:t>buildings</w:t>
      </w:r>
      <w:r w:rsidRPr="00C81C49">
        <w:rPr>
          <w:rFonts w:eastAsiaTheme="minorHAnsi" w:cs="Times New Roman"/>
          <w:lang w:val="en-US"/>
        </w:rPr>
        <w:t xml:space="preserve"> where soldier</w:t>
      </w:r>
      <w:r w:rsidR="007E490B">
        <w:rPr>
          <w:rFonts w:eastAsiaTheme="minorHAnsi" w:cs="Times New Roman"/>
          <w:lang w:val="en-US"/>
        </w:rPr>
        <w:t>s have taken military positions</w:t>
      </w:r>
      <w:r w:rsidRPr="00C81C49">
        <w:rPr>
          <w:rFonts w:eastAsiaTheme="minorHAnsi" w:cs="Times New Roman"/>
          <w:lang w:val="en-US"/>
        </w:rPr>
        <w:t xml:space="preserve"> </w:t>
      </w:r>
      <w:r w:rsidR="007E490B">
        <w:rPr>
          <w:rFonts w:eastAsiaTheme="minorHAnsi" w:cs="Times New Roman"/>
          <w:lang w:val="en-US"/>
        </w:rPr>
        <w:t>in order to</w:t>
      </w:r>
      <w:r w:rsidRPr="00C81C49">
        <w:rPr>
          <w:rFonts w:eastAsiaTheme="minorHAnsi" w:cs="Times New Roman"/>
          <w:lang w:val="en-US"/>
        </w:rPr>
        <w:t xml:space="preserve"> </w:t>
      </w:r>
      <w:r w:rsidR="007E490B">
        <w:rPr>
          <w:rFonts w:eastAsiaTheme="minorHAnsi" w:cs="Times New Roman"/>
          <w:lang w:val="en-US"/>
        </w:rPr>
        <w:t>prevent</w:t>
      </w:r>
      <w:r w:rsidRPr="00C81C49">
        <w:rPr>
          <w:rFonts w:eastAsiaTheme="minorHAnsi" w:cs="Times New Roman"/>
          <w:lang w:val="en-US"/>
        </w:rPr>
        <w:t xml:space="preserve"> </w:t>
      </w:r>
      <w:r w:rsidR="007E490B">
        <w:rPr>
          <w:rFonts w:eastAsiaTheme="minorHAnsi" w:cs="Times New Roman"/>
          <w:lang w:val="en-US"/>
        </w:rPr>
        <w:t xml:space="preserve">live fire from </w:t>
      </w:r>
      <w:r w:rsidRPr="00C81C49">
        <w:rPr>
          <w:rFonts w:eastAsiaTheme="minorHAnsi" w:cs="Times New Roman"/>
          <w:lang w:val="en-US"/>
        </w:rPr>
        <w:t xml:space="preserve">Palestinian fighters; and </w:t>
      </w:r>
      <w:r w:rsidR="007E490B">
        <w:rPr>
          <w:rFonts w:eastAsiaTheme="minorHAnsi" w:cs="Times New Roman"/>
          <w:lang w:val="en-US"/>
        </w:rPr>
        <w:t>made</w:t>
      </w:r>
      <w:r w:rsidRPr="00C81C49">
        <w:rPr>
          <w:rFonts w:eastAsiaTheme="minorHAnsi" w:cs="Times New Roman"/>
          <w:lang w:val="en-US"/>
        </w:rPr>
        <w:t xml:space="preserve"> them stand near, or walk in front of, soldiers during confrontations to literally shield them from gunfire and/or stone-throwing</w:t>
      </w:r>
      <w:r>
        <w:rPr>
          <w:rFonts w:eastAsiaTheme="minorHAnsi" w:cs="Times New Roman"/>
          <w:lang w:val="en-US"/>
        </w:rPr>
        <w:t>.</w:t>
      </w:r>
    </w:p>
    <w:p w:rsidR="00B546AC" w:rsidRPr="00B546AC" w:rsidRDefault="00C81C49" w:rsidP="00C81C49">
      <w:pPr>
        <w:pStyle w:val="Body"/>
      </w:pPr>
      <w:r>
        <w:rPr>
          <w:lang w:val="en-US"/>
        </w:rPr>
        <w:t>During 2013, i</w:t>
      </w:r>
      <w:r w:rsidR="003935EE">
        <w:rPr>
          <w:lang w:val="en-US"/>
        </w:rPr>
        <w:t>n the West Bank, cases typically involve Israeli forces, a</w:t>
      </w:r>
      <w:r w:rsidR="003935EE" w:rsidRPr="003935EE">
        <w:rPr>
          <w:lang w:val="en-US"/>
        </w:rPr>
        <w:t xml:space="preserve">rmed with live ammunition, rubber-coated metal bullets and tear gas, </w:t>
      </w:r>
      <w:r w:rsidR="003935EE">
        <w:rPr>
          <w:lang w:val="en-US"/>
        </w:rPr>
        <w:t xml:space="preserve">forcing Palestinian children to walk </w:t>
      </w:r>
      <w:r>
        <w:rPr>
          <w:lang w:val="en-US"/>
        </w:rPr>
        <w:t xml:space="preserve">in front of </w:t>
      </w:r>
      <w:r w:rsidR="007E490B">
        <w:rPr>
          <w:lang w:val="en-US"/>
        </w:rPr>
        <w:t>them</w:t>
      </w:r>
      <w:r>
        <w:rPr>
          <w:lang w:val="en-US"/>
        </w:rPr>
        <w:t xml:space="preserve"> </w:t>
      </w:r>
      <w:r w:rsidR="003935EE">
        <w:rPr>
          <w:lang w:val="en-US"/>
        </w:rPr>
        <w:t>at gun</w:t>
      </w:r>
      <w:r w:rsidR="003935EE" w:rsidRPr="003935EE">
        <w:rPr>
          <w:lang w:val="en-US"/>
        </w:rPr>
        <w:t xml:space="preserve">point with </w:t>
      </w:r>
      <w:r w:rsidR="003935EE">
        <w:rPr>
          <w:lang w:val="en-US"/>
        </w:rPr>
        <w:t>their</w:t>
      </w:r>
      <w:r w:rsidR="003935EE" w:rsidRPr="003935EE">
        <w:rPr>
          <w:lang w:val="en-US"/>
        </w:rPr>
        <w:t xml:space="preserve"> hands raised in the air as they </w:t>
      </w:r>
      <w:r>
        <w:rPr>
          <w:lang w:val="en-US"/>
        </w:rPr>
        <w:t>confront</w:t>
      </w:r>
      <w:r w:rsidR="003935EE" w:rsidRPr="003935EE">
        <w:rPr>
          <w:lang w:val="en-US"/>
        </w:rPr>
        <w:t xml:space="preserve"> the </w:t>
      </w:r>
      <w:r w:rsidR="003935EE">
        <w:rPr>
          <w:lang w:val="en-US"/>
        </w:rPr>
        <w:t>demonstrators</w:t>
      </w:r>
      <w:r>
        <w:rPr>
          <w:lang w:val="en-US"/>
        </w:rPr>
        <w:t xml:space="preserve"> during clashes</w:t>
      </w:r>
      <w:r w:rsidR="003935EE" w:rsidRPr="003935EE">
        <w:rPr>
          <w:lang w:val="en-US"/>
        </w:rPr>
        <w:t>.</w:t>
      </w:r>
    </w:p>
    <w:p w:rsidR="00B546AC" w:rsidRDefault="00B546AC" w:rsidP="00B546AC">
      <w:pPr>
        <w:pStyle w:val="Heading2"/>
      </w:pPr>
      <w:r>
        <w:t>Recommendations</w:t>
      </w:r>
    </w:p>
    <w:p w:rsidR="00253841" w:rsidRPr="00253841" w:rsidRDefault="00B546AC" w:rsidP="00B546AC">
      <w:pPr>
        <w:pStyle w:val="ListParagraph"/>
        <w:numPr>
          <w:ilvl w:val="0"/>
          <w:numId w:val="8"/>
        </w:numPr>
      </w:pPr>
      <w:r>
        <w:rPr>
          <w:rFonts w:eastAsiaTheme="minorHAnsi" w:cs="ArialMT"/>
          <w:lang w:val="en-US"/>
        </w:rPr>
        <w:t>Respect and e</w:t>
      </w:r>
      <w:r w:rsidRPr="00B546AC">
        <w:rPr>
          <w:rFonts w:eastAsiaTheme="minorHAnsi" w:cs="ArialMT"/>
          <w:lang w:val="en-US"/>
        </w:rPr>
        <w:t xml:space="preserve">nsure compliance with all obligations under international human </w:t>
      </w:r>
      <w:r>
        <w:rPr>
          <w:rFonts w:eastAsiaTheme="minorHAnsi" w:cs="ArialMT"/>
          <w:lang w:val="en-US"/>
        </w:rPr>
        <w:t>rights and humanitarian law with regards to the situation of children in the Occupied Palestinian Territory</w:t>
      </w:r>
      <w:r w:rsidR="00772FD2">
        <w:rPr>
          <w:rFonts w:eastAsiaTheme="minorHAnsi" w:cs="ArialMT"/>
          <w:lang w:val="en-US"/>
        </w:rPr>
        <w:t>, prohibiting the recruitment of children and the use of human shields</w:t>
      </w:r>
      <w:r>
        <w:rPr>
          <w:rFonts w:eastAsiaTheme="minorHAnsi" w:cs="ArialMT"/>
          <w:lang w:val="en-US"/>
        </w:rPr>
        <w:t>.</w:t>
      </w:r>
    </w:p>
    <w:p w:rsidR="00253841" w:rsidRDefault="00253841" w:rsidP="00253841">
      <w:pPr>
        <w:pStyle w:val="Heading1"/>
      </w:pPr>
      <w:r>
        <w:t>Impunity for violations</w:t>
      </w:r>
    </w:p>
    <w:p w:rsidR="00253841" w:rsidRPr="00253841" w:rsidRDefault="00253841" w:rsidP="00253841">
      <w:pPr>
        <w:pStyle w:val="Body"/>
      </w:pPr>
      <w:r w:rsidRPr="00253841">
        <w:rPr>
          <w:bCs/>
        </w:rPr>
        <w:t>Many Palestinian</w:t>
      </w:r>
      <w:r>
        <w:rPr>
          <w:bCs/>
        </w:rPr>
        <w:t xml:space="preserve"> children and/or</w:t>
      </w:r>
      <w:r w:rsidRPr="00253841">
        <w:rPr>
          <w:bCs/>
        </w:rPr>
        <w:t xml:space="preserve"> families refuse to file complaints against Israeli authorities alleging </w:t>
      </w:r>
      <w:r>
        <w:rPr>
          <w:bCs/>
        </w:rPr>
        <w:t>ill-treatment, torture or violence</w:t>
      </w:r>
      <w:r w:rsidRPr="00253841">
        <w:rPr>
          <w:bCs/>
        </w:rPr>
        <w:t xml:space="preserve"> for fear of retaliation, or simply because they do not believe t</w:t>
      </w:r>
      <w:r>
        <w:rPr>
          <w:bCs/>
        </w:rPr>
        <w:t>he system is fair or impartial.</w:t>
      </w:r>
    </w:p>
    <w:p w:rsidR="00253841" w:rsidRPr="00253841" w:rsidRDefault="00253841" w:rsidP="00253841">
      <w:pPr>
        <w:pStyle w:val="Body"/>
      </w:pPr>
      <w:r>
        <w:rPr>
          <w:bCs/>
        </w:rPr>
        <w:t xml:space="preserve">When complaints alleging ill-treatment or violence are filed with Israeli authorities it is rare that an indictment would be issued or any type of remedy would be provided to the victim. </w:t>
      </w:r>
    </w:p>
    <w:p w:rsidR="00253841" w:rsidRDefault="00253841" w:rsidP="00253841">
      <w:pPr>
        <w:pStyle w:val="Heading2"/>
      </w:pPr>
      <w:r>
        <w:t>Recommendation</w:t>
      </w:r>
    </w:p>
    <w:p w:rsidR="00C81C49" w:rsidRPr="00253841" w:rsidRDefault="00253841" w:rsidP="00253841">
      <w:pPr>
        <w:pStyle w:val="ListParagraph"/>
        <w:numPr>
          <w:ilvl w:val="0"/>
          <w:numId w:val="7"/>
        </w:numPr>
        <w:ind w:left="648"/>
        <w:rPr>
          <w:lang w:val="en-US"/>
        </w:rPr>
      </w:pPr>
      <w:r>
        <w:rPr>
          <w:bCs/>
          <w:lang w:val="en-US"/>
        </w:rPr>
        <w:t xml:space="preserve">Conduct independent, thorough and impartial investigations into </w:t>
      </w:r>
      <w:r>
        <w:t>allegations</w:t>
      </w:r>
      <w:r w:rsidRPr="0069435C">
        <w:t xml:space="preserve"> of </w:t>
      </w:r>
      <w:r>
        <w:t xml:space="preserve">ill-treatment, torture and acts of violence against Palestinian children by Israeli soldiers and settlers </w:t>
      </w:r>
      <w:r w:rsidRPr="0069435C">
        <w:t>in accordance with international standards</w:t>
      </w:r>
      <w:r>
        <w:t xml:space="preserve"> and obligations under international humanitarian law and international human rights law.</w:t>
      </w:r>
    </w:p>
    <w:sectPr w:rsidR="00C81C49" w:rsidRPr="00253841" w:rsidSect="007E490B">
      <w:footerReference w:type="default" r:id="rId9"/>
      <w:pgSz w:w="11894" w:h="16834"/>
      <w:pgMar w:top="1440" w:right="1440" w:bottom="1440" w:left="1440" w:gutter="0"/>
      <w:pgNumType w:start="1"/>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60" w:rsidRDefault="00AA0260" w:rsidP="00625635">
      <w:pPr>
        <w:spacing w:after="0"/>
      </w:pPr>
      <w:r>
        <w:separator/>
      </w:r>
    </w:p>
  </w:endnote>
  <w:endnote w:type="continuationSeparator" w:id="0">
    <w:p w:rsidR="00AA0260" w:rsidRDefault="00AA0260" w:rsidP="006256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9910"/>
      <w:docPartObj>
        <w:docPartGallery w:val="Page Numbers (Bottom of Page)"/>
        <w:docPartUnique/>
      </w:docPartObj>
    </w:sdtPr>
    <w:sdtContent>
      <w:p w:rsidR="00AA0260" w:rsidRDefault="00E10AF5">
        <w:pPr>
          <w:pStyle w:val="Footer"/>
          <w:jc w:val="center"/>
        </w:pPr>
        <w:fldSimple w:instr=" PAGE   \* MERGEFORMAT ">
          <w:r w:rsidR="00253841">
            <w:rPr>
              <w:noProof/>
            </w:rPr>
            <w:t>7</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60" w:rsidRDefault="00AA0260" w:rsidP="00625635">
      <w:pPr>
        <w:spacing w:after="0"/>
      </w:pPr>
      <w:r>
        <w:separator/>
      </w:r>
    </w:p>
  </w:footnote>
  <w:footnote w:type="continuationSeparator" w:id="0">
    <w:p w:rsidR="00AA0260" w:rsidRDefault="00AA0260" w:rsidP="00625635">
      <w:pPr>
        <w:spacing w:after="0"/>
      </w:pPr>
      <w:r>
        <w:continuationSeparator/>
      </w:r>
    </w:p>
  </w:footnote>
  <w:footnote w:id="1">
    <w:p w:rsidR="00AA0260" w:rsidRPr="007E490B" w:rsidRDefault="00AA0260" w:rsidP="006E6AB0">
      <w:pPr>
        <w:pStyle w:val="FootnoteText"/>
        <w:jc w:val="both"/>
        <w:rPr>
          <w:i/>
        </w:rPr>
      </w:pPr>
      <w:r w:rsidRPr="007E490B">
        <w:rPr>
          <w:rStyle w:val="FootnoteReference"/>
        </w:rPr>
        <w:t>*</w:t>
      </w:r>
      <w:r w:rsidRPr="007E490B">
        <w:t xml:space="preserve"> This report is submitted on behalf of Defence for Children International Palestine (DCI-Palestine), a national section of the international non-governmental child rights organisation and movement, Defence for Children International, established in 1979, with consultative status with ECOSOC.</w:t>
      </w:r>
    </w:p>
  </w:footnote>
  <w:footnote w:id="2">
    <w:p w:rsidR="00AA0260" w:rsidRPr="007E490B" w:rsidRDefault="00AA0260" w:rsidP="00610C5B">
      <w:pPr>
        <w:pStyle w:val="FootnoteText"/>
        <w:jc w:val="both"/>
      </w:pPr>
      <w:r w:rsidRPr="007E490B">
        <w:rPr>
          <w:rStyle w:val="FootnoteReference"/>
        </w:rPr>
        <w:footnoteRef/>
      </w:r>
      <w:r w:rsidRPr="007E490B">
        <w:t xml:space="preserve"> Exact figures on the number of Palestinian children detained each year by Israeli authorities are not published by the Israel Prison Service (IPS). The estimate of 500-700 children is based on figures provided by the IPS of the number children in prison facilities at the end of each month, and the best estimate of DCI-Palestine lawyers who appear daily in the military courts and conduct regular prison visits.</w:t>
      </w:r>
    </w:p>
  </w:footnote>
  <w:footnote w:id="3">
    <w:p w:rsidR="00AA0260" w:rsidRPr="007E490B" w:rsidRDefault="00AA0260" w:rsidP="006E6AB0">
      <w:pPr>
        <w:pStyle w:val="FootnoteText"/>
        <w:jc w:val="both"/>
      </w:pPr>
      <w:r w:rsidRPr="007E490B">
        <w:rPr>
          <w:rStyle w:val="FootnoteReference"/>
        </w:rPr>
        <w:footnoteRef/>
      </w:r>
      <w:r w:rsidRPr="007E490B">
        <w:t xml:space="preserve"> Military Order 1651, §§ 1 and 191.</w:t>
      </w:r>
    </w:p>
  </w:footnote>
  <w:footnote w:id="4">
    <w:p w:rsidR="00AA0260" w:rsidRPr="007E490B" w:rsidRDefault="00AA0260" w:rsidP="00B546AC">
      <w:pPr>
        <w:pStyle w:val="FootnoteText"/>
      </w:pPr>
      <w:r w:rsidRPr="007E490B">
        <w:rPr>
          <w:rStyle w:val="FootnoteReference"/>
        </w:rPr>
        <w:footnoteRef/>
      </w:r>
      <w:r w:rsidRPr="007E490B">
        <w:t xml:space="preserve"> Defence for Children International Palestine, Child Fatalities, http://www.dci-palestine.org/content/child-fatalities.</w:t>
      </w:r>
    </w:p>
  </w:footnote>
  <w:footnote w:id="5">
    <w:p w:rsidR="00AA0260" w:rsidRPr="007E490B" w:rsidRDefault="00AA0260">
      <w:pPr>
        <w:pStyle w:val="FootnoteText"/>
      </w:pPr>
      <w:r w:rsidRPr="007E490B">
        <w:rPr>
          <w:rStyle w:val="FootnoteReference"/>
        </w:rPr>
        <w:footnoteRef/>
      </w:r>
      <w:r w:rsidRPr="007E490B">
        <w:t xml:space="preserve"> Defence for Children International Palestine &amp; Al Mezan Centre for Human Rights, </w:t>
      </w:r>
      <w:r w:rsidRPr="007E490B">
        <w:rPr>
          <w:smallCaps/>
        </w:rPr>
        <w:t>Bearing the Brunt Again: Child Rights Violations During Operation Cast Lead,</w:t>
      </w:r>
      <w:r w:rsidRPr="007E490B">
        <w:t xml:space="preserve"> http://www.dci-palestine.org/sites/default/files/bearingthebruntagain.pdf.</w:t>
      </w:r>
    </w:p>
  </w:footnote>
  <w:footnote w:id="6">
    <w:p w:rsidR="00AA0260" w:rsidRPr="007E490B" w:rsidRDefault="00AA0260">
      <w:pPr>
        <w:pStyle w:val="FootnoteText"/>
      </w:pPr>
      <w:r w:rsidRPr="007E490B">
        <w:rPr>
          <w:rStyle w:val="FootnoteReference"/>
        </w:rPr>
        <w:footnoteRef/>
      </w:r>
      <w:r w:rsidRPr="007E490B">
        <w:t xml:space="preserve"> Defence for Children International Palestine, </w:t>
      </w:r>
      <w:r w:rsidRPr="007E490B">
        <w:rPr>
          <w:i/>
        </w:rPr>
        <w:t>Failing to abide by own regulations Israeli soldiers inflict serious injuries</w:t>
      </w:r>
      <w:r w:rsidRPr="007E490B">
        <w:t>, http://www.dci-palestine.org/documents/failing-abide-regulations-israeli-soldiers-inflict-serious-injuries-palestinian-children.</w:t>
      </w:r>
    </w:p>
  </w:footnote>
  <w:footnote w:id="7">
    <w:p w:rsidR="00AA0260" w:rsidRPr="007E490B" w:rsidRDefault="00AA0260">
      <w:pPr>
        <w:pStyle w:val="FootnoteText"/>
      </w:pPr>
      <w:r w:rsidRPr="007E490B">
        <w:rPr>
          <w:rStyle w:val="FootnoteReference"/>
        </w:rPr>
        <w:footnoteRef/>
      </w:r>
      <w:r w:rsidRPr="007E490B">
        <w:t xml:space="preserve"> United Nations Office for the Coordination of Humanitarian Affairs- OPT, Humanitarian Monitor, http://www.ochaopt.org/documents/ocha_opt_the_humanitarian_monitor_2013_05_24_english.pdf.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E98"/>
    <w:multiLevelType w:val="hybridMultilevel"/>
    <w:tmpl w:val="DEF2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725DE9"/>
    <w:multiLevelType w:val="hybridMultilevel"/>
    <w:tmpl w:val="F9083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C242CB"/>
    <w:multiLevelType w:val="hybridMultilevel"/>
    <w:tmpl w:val="321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82437"/>
    <w:multiLevelType w:val="hybridMultilevel"/>
    <w:tmpl w:val="0C9E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60DA7"/>
    <w:multiLevelType w:val="hybridMultilevel"/>
    <w:tmpl w:val="FBC67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433547"/>
    <w:multiLevelType w:val="hybridMultilevel"/>
    <w:tmpl w:val="60E49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2F5557"/>
    <w:multiLevelType w:val="hybridMultilevel"/>
    <w:tmpl w:val="6CB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C70AD"/>
    <w:multiLevelType w:val="hybridMultilevel"/>
    <w:tmpl w:val="FBBC1232"/>
    <w:lvl w:ilvl="0" w:tplc="A22E31D8">
      <w:start w:val="1"/>
      <w:numFmt w:val="decimal"/>
      <w:pStyle w:val="Heading2Cha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230EE"/>
    <w:multiLevelType w:val="hybridMultilevel"/>
    <w:tmpl w:val="E5BCE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D57FD"/>
    <w:rsid w:val="00005C88"/>
    <w:rsid w:val="00006219"/>
    <w:rsid w:val="00065AA7"/>
    <w:rsid w:val="000855FD"/>
    <w:rsid w:val="00091A7C"/>
    <w:rsid w:val="000A3862"/>
    <w:rsid w:val="000D57FD"/>
    <w:rsid w:val="00102740"/>
    <w:rsid w:val="00127916"/>
    <w:rsid w:val="001558B4"/>
    <w:rsid w:val="00182010"/>
    <w:rsid w:val="00185DCA"/>
    <w:rsid w:val="00190841"/>
    <w:rsid w:val="00193E3A"/>
    <w:rsid w:val="00196486"/>
    <w:rsid w:val="001B7884"/>
    <w:rsid w:val="001D1687"/>
    <w:rsid w:val="001E0458"/>
    <w:rsid w:val="001E6D80"/>
    <w:rsid w:val="001F3B97"/>
    <w:rsid w:val="00201B51"/>
    <w:rsid w:val="0021202A"/>
    <w:rsid w:val="0021258F"/>
    <w:rsid w:val="00221E59"/>
    <w:rsid w:val="00251492"/>
    <w:rsid w:val="00253841"/>
    <w:rsid w:val="0028483D"/>
    <w:rsid w:val="00295129"/>
    <w:rsid w:val="002A13FE"/>
    <w:rsid w:val="002E4BC5"/>
    <w:rsid w:val="00312C79"/>
    <w:rsid w:val="003368DE"/>
    <w:rsid w:val="00381872"/>
    <w:rsid w:val="003935EE"/>
    <w:rsid w:val="00396F36"/>
    <w:rsid w:val="003A68D5"/>
    <w:rsid w:val="003E3D59"/>
    <w:rsid w:val="00403DF0"/>
    <w:rsid w:val="00414623"/>
    <w:rsid w:val="0044790F"/>
    <w:rsid w:val="00460AAF"/>
    <w:rsid w:val="004F4886"/>
    <w:rsid w:val="00535B39"/>
    <w:rsid w:val="005441A9"/>
    <w:rsid w:val="00570AF2"/>
    <w:rsid w:val="005A1F81"/>
    <w:rsid w:val="005E6694"/>
    <w:rsid w:val="005E6C00"/>
    <w:rsid w:val="00610C5B"/>
    <w:rsid w:val="00620AF4"/>
    <w:rsid w:val="00625635"/>
    <w:rsid w:val="006362A6"/>
    <w:rsid w:val="00640FD3"/>
    <w:rsid w:val="0069435C"/>
    <w:rsid w:val="00695ECD"/>
    <w:rsid w:val="006961F4"/>
    <w:rsid w:val="006E6AB0"/>
    <w:rsid w:val="006E6EEE"/>
    <w:rsid w:val="007070AD"/>
    <w:rsid w:val="007072DE"/>
    <w:rsid w:val="00732E65"/>
    <w:rsid w:val="00747724"/>
    <w:rsid w:val="00772FD2"/>
    <w:rsid w:val="007A56F4"/>
    <w:rsid w:val="007B1CEA"/>
    <w:rsid w:val="007E490B"/>
    <w:rsid w:val="00805CD1"/>
    <w:rsid w:val="008B3359"/>
    <w:rsid w:val="008B45AF"/>
    <w:rsid w:val="008E35E5"/>
    <w:rsid w:val="00933C25"/>
    <w:rsid w:val="009453FA"/>
    <w:rsid w:val="0095611A"/>
    <w:rsid w:val="00985881"/>
    <w:rsid w:val="009E30D1"/>
    <w:rsid w:val="00A32346"/>
    <w:rsid w:val="00A44FB5"/>
    <w:rsid w:val="00A75B51"/>
    <w:rsid w:val="00A972D8"/>
    <w:rsid w:val="00AA0260"/>
    <w:rsid w:val="00AA58D1"/>
    <w:rsid w:val="00AA6778"/>
    <w:rsid w:val="00B52903"/>
    <w:rsid w:val="00B546AC"/>
    <w:rsid w:val="00B72D5C"/>
    <w:rsid w:val="00B757A1"/>
    <w:rsid w:val="00B938AF"/>
    <w:rsid w:val="00B96CE7"/>
    <w:rsid w:val="00BD45C0"/>
    <w:rsid w:val="00BF6B1E"/>
    <w:rsid w:val="00C2232F"/>
    <w:rsid w:val="00C33E00"/>
    <w:rsid w:val="00C36C87"/>
    <w:rsid w:val="00C469A0"/>
    <w:rsid w:val="00C61053"/>
    <w:rsid w:val="00C81C49"/>
    <w:rsid w:val="00C87508"/>
    <w:rsid w:val="00CA00D4"/>
    <w:rsid w:val="00CA3634"/>
    <w:rsid w:val="00CF41A0"/>
    <w:rsid w:val="00D4098E"/>
    <w:rsid w:val="00D42D02"/>
    <w:rsid w:val="00D42FBC"/>
    <w:rsid w:val="00D5180E"/>
    <w:rsid w:val="00D5249D"/>
    <w:rsid w:val="00D81D03"/>
    <w:rsid w:val="00D94842"/>
    <w:rsid w:val="00D97745"/>
    <w:rsid w:val="00E10AF5"/>
    <w:rsid w:val="00E16882"/>
    <w:rsid w:val="00E321E0"/>
    <w:rsid w:val="00E5383B"/>
    <w:rsid w:val="00E60DF8"/>
    <w:rsid w:val="00E64766"/>
    <w:rsid w:val="00E7792C"/>
    <w:rsid w:val="00EB04C9"/>
    <w:rsid w:val="00EC3C55"/>
    <w:rsid w:val="00F30F32"/>
    <w:rsid w:val="00F31EBA"/>
    <w:rsid w:val="00F369D8"/>
    <w:rsid w:val="00F75F84"/>
    <w:rsid w:val="00FD774D"/>
    <w:rsid w:val="00FE7549"/>
  </w:rsids>
  <m:mathPr>
    <m:mathFont m:val="Aria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12C79"/>
    <w:pPr>
      <w:spacing w:after="240"/>
    </w:pPr>
    <w:rPr>
      <w:rFonts w:ascii="Times New Roman" w:eastAsia="Calibri" w:hAnsi="Times New Roman" w:cs="Courier New"/>
      <w:sz w:val="24"/>
      <w:lang w:val="en-GB"/>
    </w:rPr>
  </w:style>
  <w:style w:type="paragraph" w:styleId="Heading1">
    <w:name w:val="heading 1"/>
    <w:basedOn w:val="Normal"/>
    <w:next w:val="Normal"/>
    <w:link w:val="Heading1Char"/>
    <w:uiPriority w:val="9"/>
    <w:qFormat/>
    <w:rsid w:val="00295129"/>
    <w:pPr>
      <w:keepNext/>
      <w:keepLines/>
      <w:outlineLvl w:val="0"/>
    </w:pPr>
    <w:rPr>
      <w:rFonts w:eastAsiaTheme="majorEastAsia" w:cstheme="majorBidi"/>
      <w:b/>
      <w:bCs/>
      <w:szCs w:val="28"/>
      <w:u w:val="single"/>
    </w:rPr>
  </w:style>
  <w:style w:type="paragraph" w:styleId="Heading2">
    <w:name w:val="heading 2"/>
    <w:basedOn w:val="Heading1"/>
    <w:next w:val="Normal"/>
    <w:link w:val="Heading2Char"/>
    <w:uiPriority w:val="9"/>
    <w:unhideWhenUsed/>
    <w:qFormat/>
    <w:rsid w:val="004F4886"/>
    <w:pPr>
      <w:spacing w:before="240"/>
      <w:outlineLvl w:val="1"/>
    </w:pPr>
    <w:rPr>
      <w:i/>
      <w:u w:val="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95129"/>
    <w:rPr>
      <w:rFonts w:ascii="Times New Roman" w:eastAsiaTheme="majorEastAsia" w:hAnsi="Times New Roman" w:cstheme="majorBidi"/>
      <w:b/>
      <w:bCs/>
      <w:sz w:val="24"/>
      <w:szCs w:val="28"/>
      <w:u w:val="single"/>
      <w:lang w:val="en-GB"/>
    </w:rPr>
  </w:style>
  <w:style w:type="character" w:customStyle="1" w:styleId="Heading2Char">
    <w:name w:val="Heading 2 Char"/>
    <w:basedOn w:val="DefaultParagraphFont"/>
    <w:link w:val="Heading2"/>
    <w:uiPriority w:val="9"/>
    <w:rsid w:val="004F4886"/>
    <w:rPr>
      <w:rFonts w:ascii="Times New Roman" w:eastAsiaTheme="majorEastAsia" w:hAnsi="Times New Roman" w:cstheme="majorBidi"/>
      <w:b/>
      <w:bCs/>
      <w:i/>
      <w:sz w:val="24"/>
      <w:szCs w:val="28"/>
      <w:lang w:val="en-GB"/>
    </w:rPr>
  </w:style>
  <w:style w:type="paragraph" w:customStyle="1" w:styleId="Body">
    <w:name w:val="Body"/>
    <w:basedOn w:val="Normal"/>
    <w:qFormat/>
    <w:rsid w:val="00E60DF8"/>
    <w:pPr>
      <w:numPr>
        <w:numId w:val="1"/>
      </w:numPr>
      <w:ind w:left="504" w:hanging="504"/>
      <w:jc w:val="both"/>
    </w:pPr>
  </w:style>
  <w:style w:type="paragraph" w:styleId="TOCHeading">
    <w:name w:val="TOC Heading"/>
    <w:basedOn w:val="Heading1"/>
    <w:next w:val="Normal"/>
    <w:uiPriority w:val="39"/>
    <w:unhideWhenUsed/>
    <w:qFormat/>
    <w:rsid w:val="00CA00D4"/>
    <w:pPr>
      <w:spacing w:after="0"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A00D4"/>
    <w:pPr>
      <w:spacing w:after="100"/>
    </w:pPr>
  </w:style>
  <w:style w:type="paragraph" w:styleId="TOC2">
    <w:name w:val="toc 2"/>
    <w:basedOn w:val="Normal"/>
    <w:next w:val="Normal"/>
    <w:autoRedefine/>
    <w:uiPriority w:val="39"/>
    <w:unhideWhenUsed/>
    <w:rsid w:val="00CA00D4"/>
    <w:pPr>
      <w:spacing w:after="100"/>
      <w:ind w:left="240"/>
    </w:pPr>
  </w:style>
  <w:style w:type="character" w:styleId="Hyperlink">
    <w:name w:val="Hyperlink"/>
    <w:basedOn w:val="DefaultParagraphFont"/>
    <w:unhideWhenUsed/>
    <w:rsid w:val="00CA00D4"/>
    <w:rPr>
      <w:color w:val="0000FF" w:themeColor="hyperlink"/>
      <w:u w:val="single"/>
    </w:rPr>
  </w:style>
  <w:style w:type="paragraph" w:styleId="BalloonText">
    <w:name w:val="Balloon Text"/>
    <w:basedOn w:val="Normal"/>
    <w:link w:val="BalloonTextChar"/>
    <w:uiPriority w:val="99"/>
    <w:semiHidden/>
    <w:unhideWhenUsed/>
    <w:rsid w:val="00CA0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D4"/>
    <w:rPr>
      <w:rFonts w:ascii="Tahoma" w:eastAsia="Calibri" w:hAnsi="Tahoma" w:cs="Tahoma"/>
      <w:sz w:val="16"/>
      <w:szCs w:val="16"/>
      <w:lang w:val="en-GB"/>
    </w:rPr>
  </w:style>
  <w:style w:type="paragraph" w:styleId="FootnoteText">
    <w:name w:val="footnote text"/>
    <w:aliases w:val="Footnote Text Char Char Char Char Char,Footnote Text Char Char Char Char,Footnote reference,FA Fu,Char, Char"/>
    <w:basedOn w:val="Normal"/>
    <w:link w:val="FootnoteTextChar"/>
    <w:uiPriority w:val="99"/>
    <w:unhideWhenUsed/>
    <w:rsid w:val="00B52903"/>
    <w:pPr>
      <w:spacing w:after="0"/>
    </w:pPr>
    <w:rPr>
      <w:sz w:val="20"/>
      <w:szCs w:val="20"/>
    </w:rPr>
  </w:style>
  <w:style w:type="character" w:customStyle="1" w:styleId="FootnoteTextChar">
    <w:name w:val="Footnote Text Char"/>
    <w:aliases w:val="Footnote Text Char Char Char Char Char Char,Footnote Text Char Char Char Char Char1,Footnote reference Char,FA Fu Char,Char Char, Char Char"/>
    <w:basedOn w:val="DefaultParagraphFont"/>
    <w:link w:val="FootnoteText"/>
    <w:uiPriority w:val="99"/>
    <w:rsid w:val="00B52903"/>
    <w:rPr>
      <w:rFonts w:ascii="Times New Roman" w:eastAsia="Calibri" w:hAnsi="Times New Roman" w:cs="Courier New"/>
      <w:sz w:val="20"/>
      <w:szCs w:val="20"/>
      <w:lang w:val="en-GB"/>
    </w:rPr>
  </w:style>
  <w:style w:type="character" w:styleId="FootnoteReference">
    <w:name w:val="footnote reference"/>
    <w:basedOn w:val="DefaultParagraphFont"/>
    <w:uiPriority w:val="99"/>
    <w:semiHidden/>
    <w:unhideWhenUsed/>
    <w:rsid w:val="00625635"/>
    <w:rPr>
      <w:vertAlign w:val="superscript"/>
    </w:rPr>
  </w:style>
  <w:style w:type="paragraph" w:styleId="Header">
    <w:name w:val="header"/>
    <w:basedOn w:val="Normal"/>
    <w:link w:val="HeaderChar"/>
    <w:uiPriority w:val="99"/>
    <w:semiHidden/>
    <w:unhideWhenUsed/>
    <w:rsid w:val="00625635"/>
    <w:pPr>
      <w:tabs>
        <w:tab w:val="center" w:pos="4680"/>
        <w:tab w:val="right" w:pos="9360"/>
      </w:tabs>
      <w:spacing w:after="0"/>
    </w:pPr>
  </w:style>
  <w:style w:type="character" w:customStyle="1" w:styleId="HeaderChar">
    <w:name w:val="Header Char"/>
    <w:basedOn w:val="DefaultParagraphFont"/>
    <w:link w:val="Header"/>
    <w:uiPriority w:val="99"/>
    <w:semiHidden/>
    <w:rsid w:val="00625635"/>
    <w:rPr>
      <w:rFonts w:ascii="Times New Roman" w:eastAsia="Calibri" w:hAnsi="Times New Roman" w:cs="Courier New"/>
      <w:sz w:val="24"/>
      <w:lang w:val="en-GB"/>
    </w:rPr>
  </w:style>
  <w:style w:type="paragraph" w:styleId="Footer">
    <w:name w:val="footer"/>
    <w:basedOn w:val="Normal"/>
    <w:link w:val="FooterChar"/>
    <w:uiPriority w:val="99"/>
    <w:unhideWhenUsed/>
    <w:rsid w:val="00625635"/>
    <w:pPr>
      <w:tabs>
        <w:tab w:val="center" w:pos="4680"/>
        <w:tab w:val="right" w:pos="9360"/>
      </w:tabs>
      <w:spacing w:after="0"/>
    </w:pPr>
  </w:style>
  <w:style w:type="character" w:customStyle="1" w:styleId="FooterChar">
    <w:name w:val="Footer Char"/>
    <w:basedOn w:val="DefaultParagraphFont"/>
    <w:link w:val="Footer"/>
    <w:uiPriority w:val="99"/>
    <w:rsid w:val="00625635"/>
    <w:rPr>
      <w:rFonts w:ascii="Times New Roman" w:eastAsia="Calibri" w:hAnsi="Times New Roman" w:cs="Courier New"/>
      <w:sz w:val="24"/>
      <w:lang w:val="en-GB"/>
    </w:rPr>
  </w:style>
  <w:style w:type="paragraph" w:styleId="NormalWeb">
    <w:name w:val="Normal (Web)"/>
    <w:basedOn w:val="Normal"/>
    <w:uiPriority w:val="99"/>
    <w:semiHidden/>
    <w:unhideWhenUsed/>
    <w:rsid w:val="00E60DF8"/>
    <w:pPr>
      <w:spacing w:before="100" w:beforeAutospacing="1" w:after="100" w:afterAutospacing="1"/>
    </w:pPr>
    <w:rPr>
      <w:rFonts w:eastAsia="Times New Roman" w:cs="Times New Roman"/>
      <w:szCs w:val="24"/>
      <w:lang w:val="en-US"/>
    </w:rPr>
  </w:style>
  <w:style w:type="paragraph" w:styleId="ListParagraph">
    <w:name w:val="List Paragraph"/>
    <w:basedOn w:val="Normal"/>
    <w:uiPriority w:val="34"/>
    <w:qFormat/>
    <w:rsid w:val="003368DE"/>
    <w:pPr>
      <w:ind w:left="720"/>
      <w:jc w:val="both"/>
    </w:pPr>
  </w:style>
</w:styles>
</file>

<file path=word/webSettings.xml><?xml version="1.0" encoding="utf-8"?>
<w:webSettings xmlns:r="http://schemas.openxmlformats.org/officeDocument/2006/relationships" xmlns:w="http://schemas.openxmlformats.org/wordprocessingml/2006/main">
  <w:divs>
    <w:div w:id="50203466">
      <w:bodyDiv w:val="1"/>
      <w:marLeft w:val="0"/>
      <w:marRight w:val="0"/>
      <w:marTop w:val="0"/>
      <w:marBottom w:val="0"/>
      <w:divBdr>
        <w:top w:val="none" w:sz="0" w:space="0" w:color="auto"/>
        <w:left w:val="none" w:sz="0" w:space="0" w:color="auto"/>
        <w:bottom w:val="none" w:sz="0" w:space="0" w:color="auto"/>
        <w:right w:val="none" w:sz="0" w:space="0" w:color="auto"/>
      </w:divBdr>
    </w:div>
    <w:div w:id="255209131">
      <w:bodyDiv w:val="1"/>
      <w:marLeft w:val="0"/>
      <w:marRight w:val="0"/>
      <w:marTop w:val="0"/>
      <w:marBottom w:val="0"/>
      <w:divBdr>
        <w:top w:val="none" w:sz="0" w:space="0" w:color="auto"/>
        <w:left w:val="none" w:sz="0" w:space="0" w:color="auto"/>
        <w:bottom w:val="none" w:sz="0" w:space="0" w:color="auto"/>
        <w:right w:val="none" w:sz="0" w:space="0" w:color="auto"/>
      </w:divBdr>
    </w:div>
    <w:div w:id="1248884652">
      <w:bodyDiv w:val="1"/>
      <w:marLeft w:val="0"/>
      <w:marRight w:val="0"/>
      <w:marTop w:val="0"/>
      <w:marBottom w:val="0"/>
      <w:divBdr>
        <w:top w:val="none" w:sz="0" w:space="0" w:color="auto"/>
        <w:left w:val="none" w:sz="0" w:space="0" w:color="auto"/>
        <w:bottom w:val="none" w:sz="0" w:space="0" w:color="auto"/>
        <w:right w:val="none" w:sz="0" w:space="0" w:color="auto"/>
      </w:divBdr>
    </w:div>
    <w:div w:id="1568685094">
      <w:bodyDiv w:val="1"/>
      <w:marLeft w:val="0"/>
      <w:marRight w:val="0"/>
      <w:marTop w:val="0"/>
      <w:marBottom w:val="0"/>
      <w:divBdr>
        <w:top w:val="none" w:sz="0" w:space="0" w:color="auto"/>
        <w:left w:val="none" w:sz="0" w:space="0" w:color="auto"/>
        <w:bottom w:val="none" w:sz="0" w:space="0" w:color="auto"/>
        <w:right w:val="none" w:sz="0" w:space="0" w:color="auto"/>
      </w:divBdr>
    </w:div>
    <w:div w:id="19989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printerSettings" Target="printerSettings/printerSettings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A6A66-81A6-4182-AB52-BA9DFC3B8CC7}"/>
</file>

<file path=customXml/itemProps2.xml><?xml version="1.0" encoding="utf-8"?>
<ds:datastoreItem xmlns:ds="http://schemas.openxmlformats.org/officeDocument/2006/customXml" ds:itemID="{9370EA03-AF32-8048-BC35-3B8FCE4E1A31}"/>
</file>

<file path=customXml/itemProps3.xml><?xml version="1.0" encoding="utf-8"?>
<ds:datastoreItem xmlns:ds="http://schemas.openxmlformats.org/officeDocument/2006/customXml" ds:itemID="{A2E83C33-FB10-4771-A017-18DAB5F3C9ED}"/>
</file>

<file path=customXml/itemProps4.xml><?xml version="1.0" encoding="utf-8"?>
<ds:datastoreItem xmlns:ds="http://schemas.openxmlformats.org/officeDocument/2006/customXml" ds:itemID="{E635477A-25B8-4525-9417-CED045732041}"/>
</file>

<file path=docProps/app.xml><?xml version="1.0" encoding="utf-8"?>
<Properties xmlns="http://schemas.openxmlformats.org/officeDocument/2006/extended-properties" xmlns:vt="http://schemas.openxmlformats.org/officeDocument/2006/docPropsVTypes">
  <Template>Normal.dotm</Template>
  <TotalTime>20</TotalTime>
  <Pages>7</Pages>
  <Words>2488</Words>
  <Characters>12942</Characters>
  <Application>Microsoft Macintosh Word</Application>
  <DocSecurity>0</DocSecurity>
  <Lines>539</Lines>
  <Paragraphs>404</Paragraphs>
  <ScaleCrop>false</ScaleCrop>
  <HeadingPairs>
    <vt:vector size="2" baseType="variant">
      <vt:variant>
        <vt:lpstr>Title</vt:lpstr>
      </vt:variant>
      <vt:variant>
        <vt:i4>1</vt:i4>
      </vt:variant>
    </vt:vector>
  </HeadingPairs>
  <TitlesOfParts>
    <vt:vector size="1" baseType="lpstr">
      <vt:lpstr/>
    </vt:vector>
  </TitlesOfParts>
  <Company>Defence for Children International</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Parker</dc:creator>
  <cp:keywords/>
  <dc:description/>
  <cp:lastModifiedBy>Bradley Parker</cp:lastModifiedBy>
  <cp:revision>5</cp:revision>
  <cp:lastPrinted>2013-06-25T10:54:00Z</cp:lastPrinted>
  <dcterms:created xsi:type="dcterms:W3CDTF">2013-09-12T20:21:00Z</dcterms:created>
  <dcterms:modified xsi:type="dcterms:W3CDTF">2013-09-16T14:15:00Z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