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3A" w:rsidRPr="00E56C5D" w:rsidRDefault="00B5093A" w:rsidP="00B5093A">
      <w:pPr>
        <w:pStyle w:val="UPR-META"/>
        <w:numPr>
          <w:ilvl w:val="0"/>
          <w:numId w:val="0"/>
        </w:numPr>
        <w:spacing w:beforeLines="0" w:after="120"/>
        <w:ind w:right="-482"/>
        <w:jc w:val="center"/>
        <w:rPr>
          <w:color w:val="auto"/>
        </w:rPr>
      </w:pPr>
      <w:bookmarkStart w:id="0" w:name="_GoBack"/>
      <w:bookmarkEnd w:id="0"/>
      <w:r>
        <w:rPr>
          <w:color w:val="auto"/>
        </w:rPr>
        <w:t xml:space="preserve">The State of Israel's Universal Periodic Review - Second Cycle: Annex Document </w:t>
      </w:r>
    </w:p>
    <w:p w:rsidR="00753850" w:rsidRDefault="00753850" w:rsidP="009E7563">
      <w:pPr>
        <w:pStyle w:val="UPR-MINI"/>
        <w:spacing w:beforeLines="0" w:before="120" w:after="120"/>
        <w:rPr>
          <w:color w:val="auto"/>
        </w:rPr>
      </w:pPr>
      <w:r>
        <w:rPr>
          <w:color w:val="auto"/>
        </w:rPr>
        <w:t xml:space="preserve">The Annex </w:t>
      </w:r>
      <w:r w:rsidR="009E7563">
        <w:rPr>
          <w:color w:val="auto"/>
        </w:rPr>
        <w:t xml:space="preserve">of </w:t>
      </w:r>
      <w:r>
        <w:rPr>
          <w:color w:val="auto"/>
        </w:rPr>
        <w:t xml:space="preserve">Human Rights Council Resolution </w:t>
      </w:r>
      <w:r>
        <w:rPr>
          <w:rFonts w:hint="cs"/>
          <w:color w:val="auto"/>
          <w:rtl/>
        </w:rPr>
        <w:t>5/1</w:t>
      </w:r>
      <w:r w:rsidR="00427454">
        <w:rPr>
          <w:color w:val="auto"/>
        </w:rPr>
        <w:t xml:space="preserve"> </w:t>
      </w:r>
      <w:r>
        <w:rPr>
          <w:color w:val="auto"/>
        </w:rPr>
        <w:t xml:space="preserve">summarizes the </w:t>
      </w:r>
      <w:r w:rsidR="009E7563">
        <w:rPr>
          <w:color w:val="auto"/>
        </w:rPr>
        <w:t>foundation</w:t>
      </w:r>
      <w:r>
        <w:rPr>
          <w:color w:val="auto"/>
        </w:rPr>
        <w:t xml:space="preserve"> for the Council's Universal Periodic Review. </w:t>
      </w:r>
      <w:r>
        <w:t xml:space="preserve">Article 2 </w:t>
      </w:r>
      <w:r w:rsidR="00427454">
        <w:t>of the</w:t>
      </w:r>
      <w:r>
        <w:t xml:space="preserve"> Resolution states</w:t>
      </w:r>
      <w:r>
        <w:rPr>
          <w:color w:val="auto"/>
        </w:rPr>
        <w:t>: "</w:t>
      </w:r>
      <w:r w:rsidRPr="00617834">
        <w:t>In addition to the above and given the complementary and mutually interrelated nature of international human rights law and international humanitarian law, the review shall take into account applicable international humanitarian law</w:t>
      </w:r>
      <w:r>
        <w:rPr>
          <w:color w:val="auto"/>
        </w:rPr>
        <w:t>".</w:t>
      </w:r>
    </w:p>
    <w:p w:rsidR="00753850" w:rsidRDefault="00753850" w:rsidP="00427454">
      <w:pPr>
        <w:pStyle w:val="UPR-MINI"/>
        <w:spacing w:before="144"/>
        <w:rPr>
          <w:color w:val="auto"/>
        </w:rPr>
      </w:pPr>
      <w:r w:rsidRPr="0053411F">
        <w:t>W</w:t>
      </w:r>
      <w:r>
        <w:t>hile Israel</w:t>
      </w:r>
      <w:r w:rsidRPr="0053411F">
        <w:t xml:space="preserve"> recognize</w:t>
      </w:r>
      <w:r>
        <w:t>s</w:t>
      </w:r>
      <w:r w:rsidRPr="0053411F">
        <w:t xml:space="preserve"> that there is a profound connection between human rights and the laws of armed conflict, and that there may well be a convergence between these two bodies</w:t>
      </w:r>
      <w:r>
        <w:t xml:space="preserve"> </w:t>
      </w:r>
      <w:r w:rsidRPr="0053411F">
        <w:t>of</w:t>
      </w:r>
      <w:r>
        <w:t xml:space="preserve"> law in some respect </w:t>
      </w:r>
      <w:r w:rsidR="001B0263">
        <w:rPr>
          <w:color w:val="auto"/>
        </w:rPr>
        <w:t>i</w:t>
      </w:r>
      <w:r>
        <w:rPr>
          <w:color w:val="auto"/>
        </w:rPr>
        <w:t xml:space="preserve">t is the longstanding position of the State of Israel </w:t>
      </w:r>
      <w:r>
        <w:t xml:space="preserve">that </w:t>
      </w:r>
      <w:r w:rsidRPr="0053411F">
        <w:t xml:space="preserve">in the current state of international law and state-practice, these two </w:t>
      </w:r>
      <w:r>
        <w:t xml:space="preserve">bodies </w:t>
      </w:r>
      <w:r w:rsidRPr="0053411F">
        <w:t>of</w:t>
      </w:r>
      <w:r>
        <w:t xml:space="preserve"> </w:t>
      </w:r>
      <w:r w:rsidRPr="0053411F">
        <w:t xml:space="preserve">law, which are codified in separate instruments, nevertheless remain </w:t>
      </w:r>
      <w:r>
        <w:t xml:space="preserve">two </w:t>
      </w:r>
      <w:r w:rsidRPr="0053411F">
        <w:t>distinct</w:t>
      </w:r>
      <w:r>
        <w:t xml:space="preserve"> bodies of law</w:t>
      </w:r>
      <w:r w:rsidRPr="0053411F">
        <w:t>, and apply in different circumstances</w:t>
      </w:r>
      <w:r>
        <w:rPr>
          <w:color w:val="auto"/>
        </w:rPr>
        <w:t xml:space="preserve">. </w:t>
      </w:r>
      <w:r w:rsidRPr="00BA3EEB">
        <w:t xml:space="preserve">This distinction has become well-established under international law </w:t>
      </w:r>
      <w:r>
        <w:t xml:space="preserve">and </w:t>
      </w:r>
      <w:r w:rsidRPr="00BA3EEB">
        <w:t>it is still valid and reinforced today in armed conflicts over the world</w:t>
      </w:r>
      <w:r>
        <w:rPr>
          <w:color w:val="auto"/>
        </w:rPr>
        <w:t xml:space="preserve">. </w:t>
      </w:r>
      <w:r w:rsidRPr="0064141D">
        <w:rPr>
          <w:color w:val="auto"/>
        </w:rPr>
        <w:t xml:space="preserve">We therefore </w:t>
      </w:r>
      <w:r>
        <w:rPr>
          <w:color w:val="auto"/>
        </w:rPr>
        <w:t>question</w:t>
      </w:r>
      <w:r w:rsidRPr="0064141D">
        <w:rPr>
          <w:color w:val="auto"/>
        </w:rPr>
        <w:t xml:space="preserve"> the relevance of examining matters which are governed by international humanitarian law in the context of a human rights review. </w:t>
      </w:r>
    </w:p>
    <w:p w:rsidR="00753850" w:rsidRDefault="00753850" w:rsidP="00427454">
      <w:pPr>
        <w:pStyle w:val="UPR-MINI"/>
        <w:spacing w:beforeLines="0" w:before="120" w:after="120"/>
        <w:rPr>
          <w:color w:val="auto"/>
        </w:rPr>
      </w:pPr>
      <w:r>
        <w:rPr>
          <w:color w:val="auto"/>
        </w:rPr>
        <w:t xml:space="preserve">Moreover, the applicability of human rights conventions to the West Bank and the Gaza Strip has been </w:t>
      </w:r>
      <w:r w:rsidRPr="0053411F">
        <w:t>subject of considerable debate over the past years. In its p</w:t>
      </w:r>
      <w:r>
        <w:t>ast p</w:t>
      </w:r>
      <w:r w:rsidRPr="0053411F">
        <w:t xml:space="preserve">eriodic </w:t>
      </w:r>
      <w:r>
        <w:t>r</w:t>
      </w:r>
      <w:r w:rsidRPr="0053411F">
        <w:t>eports</w:t>
      </w:r>
      <w:r>
        <w:t xml:space="preserve"> to the </w:t>
      </w:r>
      <w:r w:rsidR="00427454">
        <w:t>UN T</w:t>
      </w:r>
      <w:r>
        <w:t xml:space="preserve">reaty </w:t>
      </w:r>
      <w:r w:rsidR="00427454">
        <w:t>B</w:t>
      </w:r>
      <w:r>
        <w:t>odies</w:t>
      </w:r>
      <w:r w:rsidRPr="0053411F">
        <w:t xml:space="preserve">, Israel did not include details on the implementation of </w:t>
      </w:r>
      <w:r w:rsidR="00427454">
        <w:t>such</w:t>
      </w:r>
      <w:r w:rsidR="00427454" w:rsidRPr="0053411F">
        <w:t xml:space="preserve"> </w:t>
      </w:r>
      <w:r>
        <w:t>Conventions</w:t>
      </w:r>
      <w:r w:rsidRPr="0053411F">
        <w:t xml:space="preserve"> in the </w:t>
      </w:r>
      <w:r>
        <w:t xml:space="preserve">West Bank </w:t>
      </w:r>
      <w:r w:rsidRPr="0053411F">
        <w:t>and the Gaza Strip</w:t>
      </w:r>
      <w:r w:rsidR="00427454">
        <w:t>. The reasons</w:t>
      </w:r>
      <w:r w:rsidRPr="0053411F">
        <w:t xml:space="preserve"> </w:t>
      </w:r>
      <w:r w:rsidR="00427454">
        <w:t>range</w:t>
      </w:r>
      <w:r w:rsidRPr="0053411F">
        <w:t xml:space="preserve"> from legal con</w:t>
      </w:r>
      <w:r>
        <w:t xml:space="preserve">siderations to practical realities. </w:t>
      </w:r>
      <w:r w:rsidRPr="0053411F">
        <w:t xml:space="preserve">Israel’s position </w:t>
      </w:r>
      <w:r>
        <w:t>on this issue</w:t>
      </w:r>
      <w:r w:rsidRPr="0053411F">
        <w:t xml:space="preserve"> has been outlined in detail in our previous presentations</w:t>
      </w:r>
      <w:r w:rsidR="00427454">
        <w:t>, not only before the UN Human Rights Council, but</w:t>
      </w:r>
      <w:r w:rsidRPr="0053411F">
        <w:t xml:space="preserve"> in </w:t>
      </w:r>
      <w:r>
        <w:t>various</w:t>
      </w:r>
      <w:r w:rsidRPr="0053411F">
        <w:t xml:space="preserve"> international fora. It is Israel’s </w:t>
      </w:r>
      <w:r>
        <w:t>view</w:t>
      </w:r>
      <w:r w:rsidRPr="0053411F">
        <w:t xml:space="preserve"> that the</w:t>
      </w:r>
      <w:r w:rsidR="00427454">
        <w:t>se</w:t>
      </w:r>
      <w:r w:rsidRPr="0053411F">
        <w:t xml:space="preserve"> </w:t>
      </w:r>
      <w:r>
        <w:t>Conventions</w:t>
      </w:r>
      <w:r w:rsidRPr="0053411F">
        <w:t xml:space="preserve"> </w:t>
      </w:r>
      <w:r>
        <w:t xml:space="preserve">do </w:t>
      </w:r>
      <w:r w:rsidRPr="0053411F">
        <w:t>not apply beyond its territory,</w:t>
      </w:r>
      <w:r>
        <w:t xml:space="preserve"> including</w:t>
      </w:r>
      <w:r w:rsidRPr="0053411F">
        <w:t xml:space="preserve"> in the </w:t>
      </w:r>
      <w:r>
        <w:t xml:space="preserve">West Bank </w:t>
      </w:r>
      <w:r w:rsidRPr="0053411F">
        <w:t>and the Gaza Strip</w:t>
      </w:r>
      <w:r>
        <w:t>. This is</w:t>
      </w:r>
      <w:r w:rsidRPr="0053411F">
        <w:t xml:space="preserve"> especially </w:t>
      </w:r>
      <w:r>
        <w:t>true in light of the ongoing</w:t>
      </w:r>
      <w:r w:rsidRPr="0053411F">
        <w:t xml:space="preserve"> armed conflict and </w:t>
      </w:r>
      <w:r w:rsidR="00427454" w:rsidRPr="0053411F">
        <w:t>hostil</w:t>
      </w:r>
      <w:r w:rsidR="00427454">
        <w:t>e situation</w:t>
      </w:r>
      <w:r w:rsidR="00427454" w:rsidRPr="0053411F">
        <w:t xml:space="preserve"> </w:t>
      </w:r>
      <w:r w:rsidRPr="0053411F">
        <w:t>in these areas</w:t>
      </w:r>
      <w:r>
        <w:rPr>
          <w:color w:val="auto"/>
        </w:rPr>
        <w:t>.</w:t>
      </w:r>
    </w:p>
    <w:p w:rsidR="00753850" w:rsidRPr="002D162E" w:rsidRDefault="009D11D0" w:rsidP="009D11D0">
      <w:pPr>
        <w:pStyle w:val="UPR-MINI"/>
        <w:spacing w:before="144"/>
      </w:pPr>
      <w:r w:rsidRPr="009D11D0">
        <w:rPr>
          <w:color w:val="auto"/>
        </w:rPr>
        <w:t xml:space="preserve">We therefore consider some of the recommendations </w:t>
      </w:r>
      <w:r w:rsidR="00427454">
        <w:t xml:space="preserve">made </w:t>
      </w:r>
      <w:r w:rsidR="00753850">
        <w:t xml:space="preserve">during Israel's second UPR as falling outside the scope and ambit of the review process. Nonetheless, in the spirit of </w:t>
      </w:r>
      <w:r w:rsidR="00BB149E">
        <w:t xml:space="preserve">achieving a </w:t>
      </w:r>
      <w:r w:rsidR="00753850">
        <w:t xml:space="preserve">fruitful and productive dialogue, and </w:t>
      </w:r>
      <w:r w:rsidR="00BB149E">
        <w:t>regardless</w:t>
      </w:r>
      <w:r w:rsidR="00753850">
        <w:t xml:space="preserve"> of the aforementioned legal position of Israel, we </w:t>
      </w:r>
      <w:r w:rsidR="00BB149E">
        <w:t xml:space="preserve">herewith </w:t>
      </w:r>
      <w:r w:rsidR="00753850">
        <w:t xml:space="preserve">attach, </w:t>
      </w:r>
      <w:r w:rsidR="00753850">
        <w:rPr>
          <w:i/>
          <w:iCs/>
        </w:rPr>
        <w:t>ex gratis</w:t>
      </w:r>
      <w:r w:rsidR="00753850">
        <w:t xml:space="preserve">, this annex document </w:t>
      </w:r>
      <w:r w:rsidR="00BB149E">
        <w:t xml:space="preserve">to the addendum </w:t>
      </w:r>
      <w:r w:rsidR="00753850">
        <w:t xml:space="preserve">which notes Israel's position regarding </w:t>
      </w:r>
      <w:r w:rsidR="00BB149E">
        <w:t xml:space="preserve">all </w:t>
      </w:r>
      <w:r w:rsidR="00753850">
        <w:t xml:space="preserve">recommendations that relate to certain matters beyond the </w:t>
      </w:r>
      <w:r>
        <w:t>UPR</w:t>
      </w:r>
      <w:r w:rsidR="00BB149E">
        <w:t>'s</w:t>
      </w:r>
      <w:r w:rsidR="00753850">
        <w:t xml:space="preserve"> mandate.</w:t>
      </w:r>
    </w:p>
    <w:p w:rsidR="00753850" w:rsidRDefault="00753850" w:rsidP="00753850">
      <w:pPr>
        <w:pStyle w:val="UPR-MINI"/>
        <w:numPr>
          <w:ilvl w:val="0"/>
          <w:numId w:val="0"/>
        </w:numPr>
        <w:spacing w:beforeLines="0" w:before="120" w:after="120"/>
        <w:ind w:left="142" w:hanging="142"/>
        <w:rPr>
          <w:color w:val="auto"/>
        </w:rPr>
      </w:pPr>
    </w:p>
    <w:p w:rsidR="00B5093A" w:rsidRDefault="00B5093A" w:rsidP="00A43607">
      <w:pPr>
        <w:pStyle w:val="UPR-SUB"/>
        <w:spacing w:beforeLines="0" w:after="120"/>
        <w:ind w:right="-482"/>
        <w:rPr>
          <w:color w:val="auto"/>
        </w:rPr>
      </w:pPr>
      <w:r>
        <w:rPr>
          <w:color w:val="auto"/>
        </w:rPr>
        <w:t>i</w:t>
      </w:r>
      <w:r w:rsidRPr="00E94BA1">
        <w:rPr>
          <w:color w:val="auto"/>
        </w:rPr>
        <w:t xml:space="preserve">. </w:t>
      </w:r>
      <w:r>
        <w:rPr>
          <w:color w:val="auto"/>
        </w:rPr>
        <w:t xml:space="preserve">Application of International Conventions </w:t>
      </w:r>
      <w:r w:rsidR="00545C12">
        <w:rPr>
          <w:color w:val="auto"/>
        </w:rPr>
        <w:t xml:space="preserve">and Norms </w:t>
      </w:r>
    </w:p>
    <w:p w:rsidR="00B5093A" w:rsidRDefault="00B5093A" w:rsidP="00E420F4">
      <w:pPr>
        <w:pStyle w:val="UPR-MINI"/>
        <w:spacing w:beforeLines="0" w:after="120"/>
        <w:rPr>
          <w:color w:val="auto"/>
        </w:rPr>
      </w:pPr>
      <w:r w:rsidRPr="0059786D">
        <w:rPr>
          <w:i/>
          <w:iCs/>
          <w:color w:val="auto"/>
        </w:rPr>
        <w:t>The following recommendations enjoy the support of Israel in part</w:t>
      </w:r>
      <w:r>
        <w:rPr>
          <w:color w:val="auto"/>
        </w:rPr>
        <w:t xml:space="preserve">: </w:t>
      </w:r>
      <w:r w:rsidR="00E420F4">
        <w:rPr>
          <w:color w:val="auto"/>
        </w:rPr>
        <w:t>136</w:t>
      </w:r>
      <w:r>
        <w:rPr>
          <w:color w:val="auto"/>
        </w:rPr>
        <w:t>.158;</w:t>
      </w:r>
      <w:r w:rsidR="00410C98">
        <w:rPr>
          <w:color w:val="auto"/>
        </w:rPr>
        <w:t xml:space="preserve"> </w:t>
      </w:r>
      <w:r w:rsidR="00E264A8" w:rsidRPr="00E264A8">
        <w:rPr>
          <w:color w:val="auto"/>
        </w:rPr>
        <w:t xml:space="preserve"> </w:t>
      </w:r>
      <w:r w:rsidR="00E264A8">
        <w:rPr>
          <w:color w:val="auto"/>
        </w:rPr>
        <w:t>13</w:t>
      </w:r>
      <w:r w:rsidR="00E420F4">
        <w:rPr>
          <w:color w:val="auto"/>
        </w:rPr>
        <w:t>6</w:t>
      </w:r>
      <w:r w:rsidR="00E264A8">
        <w:rPr>
          <w:color w:val="auto"/>
        </w:rPr>
        <w:t>.200;</w:t>
      </w:r>
    </w:p>
    <w:p w:rsidR="00B5093A" w:rsidRDefault="00B5093A" w:rsidP="00E420F4">
      <w:pPr>
        <w:pStyle w:val="UPR-MINI"/>
        <w:spacing w:beforeLines="0" w:after="120"/>
        <w:rPr>
          <w:color w:val="auto"/>
        </w:rPr>
      </w:pPr>
      <w:r w:rsidRPr="0059786D">
        <w:rPr>
          <w:i/>
          <w:iCs/>
          <w:color w:val="auto"/>
        </w:rPr>
        <w:t>The following recommendations do not enjoy the support of Israel</w:t>
      </w:r>
      <w:r>
        <w:rPr>
          <w:color w:val="auto"/>
        </w:rPr>
        <w:t xml:space="preserve">: </w:t>
      </w:r>
      <w:r w:rsidR="00E420F4">
        <w:rPr>
          <w:color w:val="auto"/>
        </w:rPr>
        <w:t>136</w:t>
      </w:r>
      <w:r w:rsidR="00545C12">
        <w:rPr>
          <w:color w:val="auto"/>
        </w:rPr>
        <w:t xml:space="preserve">.160; </w:t>
      </w:r>
      <w:r w:rsidR="00E420F4">
        <w:rPr>
          <w:color w:val="auto"/>
        </w:rPr>
        <w:t>136</w:t>
      </w:r>
      <w:r>
        <w:rPr>
          <w:color w:val="auto"/>
        </w:rPr>
        <w:t xml:space="preserve">.161; </w:t>
      </w:r>
      <w:r w:rsidR="00E420F4">
        <w:rPr>
          <w:color w:val="auto"/>
        </w:rPr>
        <w:t>136</w:t>
      </w:r>
      <w:r w:rsidR="009267C7">
        <w:rPr>
          <w:color w:val="auto"/>
        </w:rPr>
        <w:t xml:space="preserve">.188; </w:t>
      </w:r>
      <w:r w:rsidR="00E420F4">
        <w:rPr>
          <w:color w:val="auto"/>
        </w:rPr>
        <w:t>136</w:t>
      </w:r>
      <w:r w:rsidR="00410C98">
        <w:rPr>
          <w:color w:val="auto"/>
        </w:rPr>
        <w:t xml:space="preserve">.194; </w:t>
      </w:r>
      <w:r w:rsidR="00E420F4">
        <w:rPr>
          <w:color w:val="auto"/>
        </w:rPr>
        <w:t>136</w:t>
      </w:r>
      <w:r w:rsidR="00545C12">
        <w:rPr>
          <w:color w:val="auto"/>
        </w:rPr>
        <w:t xml:space="preserve">.236; </w:t>
      </w:r>
      <w:r w:rsidR="00E420F4">
        <w:rPr>
          <w:color w:val="auto"/>
        </w:rPr>
        <w:t>136</w:t>
      </w:r>
      <w:r w:rsidR="00545C12">
        <w:rPr>
          <w:color w:val="auto"/>
        </w:rPr>
        <w:t>.237.</w:t>
      </w:r>
    </w:p>
    <w:p w:rsidR="00B5093A" w:rsidRDefault="00B5093A" w:rsidP="00B5093A">
      <w:pPr>
        <w:pStyle w:val="UPR-MINI"/>
        <w:numPr>
          <w:ilvl w:val="0"/>
          <w:numId w:val="0"/>
        </w:numPr>
        <w:spacing w:beforeLines="0" w:after="120"/>
        <w:ind w:left="142"/>
        <w:rPr>
          <w:color w:val="auto"/>
        </w:rPr>
      </w:pPr>
    </w:p>
    <w:p w:rsidR="00B5093A" w:rsidRDefault="00B5093A" w:rsidP="00A43607">
      <w:pPr>
        <w:pStyle w:val="UPR-SUB"/>
        <w:spacing w:beforeLines="0" w:after="144"/>
        <w:ind w:right="-482"/>
        <w:rPr>
          <w:color w:val="auto"/>
        </w:rPr>
      </w:pPr>
      <w:r>
        <w:rPr>
          <w:color w:val="auto"/>
        </w:rPr>
        <w:t>i</w:t>
      </w:r>
      <w:r w:rsidR="000827A7">
        <w:rPr>
          <w:color w:val="auto"/>
        </w:rPr>
        <w:t>i</w:t>
      </w:r>
      <w:r w:rsidRPr="00E94BA1">
        <w:rPr>
          <w:color w:val="auto"/>
        </w:rPr>
        <w:t xml:space="preserve">. </w:t>
      </w:r>
      <w:r w:rsidR="00545C12">
        <w:rPr>
          <w:color w:val="auto"/>
        </w:rPr>
        <w:t>Economic, Social and Cultural Rights</w:t>
      </w:r>
    </w:p>
    <w:p w:rsidR="00B5093A" w:rsidRDefault="00B5093A" w:rsidP="00E420F4">
      <w:pPr>
        <w:pStyle w:val="UPR-MINI"/>
        <w:spacing w:beforeLines="0" w:after="120"/>
        <w:rPr>
          <w:color w:val="auto"/>
        </w:rPr>
      </w:pPr>
      <w:r w:rsidRPr="00146D3E">
        <w:rPr>
          <w:i/>
          <w:iCs/>
          <w:color w:val="auto"/>
        </w:rPr>
        <w:t>The following recommendations enjoy the support of Israel</w:t>
      </w:r>
      <w:r>
        <w:rPr>
          <w:color w:val="auto"/>
        </w:rPr>
        <w:t xml:space="preserve">: </w:t>
      </w:r>
      <w:r w:rsidR="00E420F4">
        <w:rPr>
          <w:color w:val="auto"/>
        </w:rPr>
        <w:t>136</w:t>
      </w:r>
      <w:r w:rsidR="00545C12">
        <w:rPr>
          <w:color w:val="auto"/>
        </w:rPr>
        <w:t>.220.</w:t>
      </w:r>
    </w:p>
    <w:p w:rsidR="00B5093A" w:rsidRDefault="00B5093A" w:rsidP="00E420F4">
      <w:pPr>
        <w:pStyle w:val="UPR-MINI"/>
        <w:spacing w:beforeLines="0" w:after="120"/>
        <w:rPr>
          <w:color w:val="auto"/>
        </w:rPr>
      </w:pPr>
      <w:r w:rsidRPr="00146D3E">
        <w:rPr>
          <w:i/>
          <w:iCs/>
          <w:color w:val="auto"/>
        </w:rPr>
        <w:t>The following recommendations enjoy the support of Israel in par</w:t>
      </w:r>
      <w:r>
        <w:rPr>
          <w:i/>
          <w:iCs/>
          <w:color w:val="auto"/>
        </w:rPr>
        <w:t>t</w:t>
      </w:r>
      <w:r>
        <w:rPr>
          <w:color w:val="auto"/>
        </w:rPr>
        <w:t xml:space="preserve">: </w:t>
      </w:r>
      <w:r w:rsidR="00E420F4">
        <w:rPr>
          <w:color w:val="auto"/>
        </w:rPr>
        <w:t>136</w:t>
      </w:r>
      <w:r w:rsidR="00545C12">
        <w:rPr>
          <w:color w:val="auto"/>
        </w:rPr>
        <w:t xml:space="preserve">.142; </w:t>
      </w:r>
      <w:r w:rsidR="00E420F4">
        <w:rPr>
          <w:color w:val="auto"/>
        </w:rPr>
        <w:t>136</w:t>
      </w:r>
      <w:r w:rsidR="00545C12">
        <w:rPr>
          <w:color w:val="auto"/>
        </w:rPr>
        <w:t>.143</w:t>
      </w:r>
      <w:r w:rsidR="00410C98">
        <w:rPr>
          <w:color w:val="auto"/>
        </w:rPr>
        <w:t xml:space="preserve">; </w:t>
      </w:r>
      <w:r w:rsidR="00E420F4">
        <w:rPr>
          <w:color w:val="auto"/>
        </w:rPr>
        <w:t>136</w:t>
      </w:r>
      <w:r w:rsidR="00410C98">
        <w:rPr>
          <w:color w:val="auto"/>
        </w:rPr>
        <w:t xml:space="preserve">.145; </w:t>
      </w:r>
      <w:r w:rsidR="00E420F4">
        <w:rPr>
          <w:color w:val="auto"/>
        </w:rPr>
        <w:t>136</w:t>
      </w:r>
      <w:r w:rsidR="00410C98">
        <w:rPr>
          <w:color w:val="auto"/>
        </w:rPr>
        <w:t xml:space="preserve">.205; </w:t>
      </w:r>
      <w:r w:rsidR="00E420F4">
        <w:rPr>
          <w:color w:val="auto"/>
        </w:rPr>
        <w:t>136</w:t>
      </w:r>
      <w:r w:rsidR="00410C98">
        <w:rPr>
          <w:color w:val="auto"/>
        </w:rPr>
        <w:t xml:space="preserve">.226; </w:t>
      </w:r>
      <w:r w:rsidR="00E420F4">
        <w:rPr>
          <w:color w:val="auto"/>
        </w:rPr>
        <w:t>136</w:t>
      </w:r>
      <w:r w:rsidR="00410C98">
        <w:rPr>
          <w:color w:val="auto"/>
        </w:rPr>
        <w:t xml:space="preserve">.227; </w:t>
      </w:r>
      <w:r w:rsidR="00E420F4">
        <w:rPr>
          <w:color w:val="auto"/>
        </w:rPr>
        <w:t>136</w:t>
      </w:r>
      <w:r w:rsidR="00410C98">
        <w:rPr>
          <w:color w:val="auto"/>
        </w:rPr>
        <w:t xml:space="preserve">.228; </w:t>
      </w:r>
      <w:r w:rsidR="00E420F4">
        <w:rPr>
          <w:color w:val="auto"/>
        </w:rPr>
        <w:t>136</w:t>
      </w:r>
      <w:r w:rsidR="00410C98">
        <w:rPr>
          <w:color w:val="auto"/>
        </w:rPr>
        <w:t xml:space="preserve">.234; </w:t>
      </w:r>
      <w:r w:rsidR="00E420F4">
        <w:rPr>
          <w:color w:val="auto"/>
        </w:rPr>
        <w:t>136</w:t>
      </w:r>
      <w:r w:rsidR="00410C98">
        <w:rPr>
          <w:color w:val="auto"/>
        </w:rPr>
        <w:t>.235.</w:t>
      </w:r>
    </w:p>
    <w:p w:rsidR="00B5093A" w:rsidRDefault="00B5093A" w:rsidP="00E420F4">
      <w:pPr>
        <w:pStyle w:val="UPR-MINI"/>
        <w:spacing w:beforeLines="0" w:after="120"/>
        <w:rPr>
          <w:color w:val="auto"/>
        </w:rPr>
      </w:pPr>
      <w:r w:rsidRPr="00146D3E">
        <w:rPr>
          <w:i/>
          <w:iCs/>
          <w:color w:val="auto"/>
        </w:rPr>
        <w:t>The following recommendations do not enjoy the support of Israel</w:t>
      </w:r>
      <w:r>
        <w:rPr>
          <w:color w:val="auto"/>
        </w:rPr>
        <w:t>:</w:t>
      </w:r>
      <w:r w:rsidR="00545C12">
        <w:rPr>
          <w:color w:val="auto"/>
        </w:rPr>
        <w:t xml:space="preserve"> </w:t>
      </w:r>
      <w:r w:rsidR="00E420F4">
        <w:rPr>
          <w:color w:val="auto"/>
        </w:rPr>
        <w:t>136</w:t>
      </w:r>
      <w:r w:rsidR="00545C12">
        <w:rPr>
          <w:color w:val="auto"/>
        </w:rPr>
        <w:t xml:space="preserve">.109; </w:t>
      </w:r>
      <w:r w:rsidR="00E420F4">
        <w:rPr>
          <w:color w:val="auto"/>
        </w:rPr>
        <w:t>136</w:t>
      </w:r>
      <w:r w:rsidR="00545C12">
        <w:rPr>
          <w:color w:val="auto"/>
        </w:rPr>
        <w:t xml:space="preserve">.157; </w:t>
      </w:r>
      <w:r w:rsidR="00E420F4">
        <w:rPr>
          <w:color w:val="auto"/>
        </w:rPr>
        <w:t>136</w:t>
      </w:r>
      <w:r w:rsidR="00545C12">
        <w:rPr>
          <w:color w:val="auto"/>
        </w:rPr>
        <w:t>.193;</w:t>
      </w:r>
      <w:r w:rsidR="00410C98">
        <w:rPr>
          <w:color w:val="auto"/>
        </w:rPr>
        <w:t xml:space="preserve"> </w:t>
      </w:r>
      <w:r w:rsidR="00E420F4">
        <w:rPr>
          <w:color w:val="auto"/>
        </w:rPr>
        <w:t>136</w:t>
      </w:r>
      <w:r w:rsidR="00410C98">
        <w:rPr>
          <w:color w:val="auto"/>
        </w:rPr>
        <w:t xml:space="preserve">.202; </w:t>
      </w:r>
      <w:r w:rsidR="00E420F4">
        <w:rPr>
          <w:color w:val="auto"/>
        </w:rPr>
        <w:t>136</w:t>
      </w:r>
      <w:r w:rsidR="00410C98">
        <w:rPr>
          <w:color w:val="auto"/>
        </w:rPr>
        <w:t>.203;</w:t>
      </w:r>
      <w:r w:rsidR="00545C12">
        <w:rPr>
          <w:color w:val="auto"/>
        </w:rPr>
        <w:t xml:space="preserve"> </w:t>
      </w:r>
      <w:r w:rsidR="00E420F4">
        <w:rPr>
          <w:color w:val="auto"/>
        </w:rPr>
        <w:t>136</w:t>
      </w:r>
      <w:r w:rsidR="00545C12">
        <w:rPr>
          <w:color w:val="auto"/>
        </w:rPr>
        <w:t>.215.</w:t>
      </w:r>
    </w:p>
    <w:p w:rsidR="00B5093A" w:rsidRDefault="00B5093A" w:rsidP="00B5093A">
      <w:pPr>
        <w:pStyle w:val="UPR-MINI"/>
        <w:numPr>
          <w:ilvl w:val="0"/>
          <w:numId w:val="0"/>
        </w:numPr>
        <w:spacing w:beforeLines="0" w:after="120"/>
        <w:ind w:left="142"/>
        <w:rPr>
          <w:color w:val="auto"/>
        </w:rPr>
      </w:pPr>
    </w:p>
    <w:p w:rsidR="00B5093A" w:rsidRDefault="00B5093A" w:rsidP="00545C12">
      <w:pPr>
        <w:pStyle w:val="UPR-SUB"/>
        <w:spacing w:beforeLines="0" w:after="144"/>
        <w:ind w:right="-482"/>
        <w:rPr>
          <w:color w:val="auto"/>
        </w:rPr>
      </w:pPr>
      <w:r>
        <w:rPr>
          <w:color w:val="auto"/>
        </w:rPr>
        <w:lastRenderedPageBreak/>
        <w:t>i</w:t>
      </w:r>
      <w:r w:rsidR="000827A7">
        <w:rPr>
          <w:color w:val="auto"/>
        </w:rPr>
        <w:t>ii</w:t>
      </w:r>
      <w:r w:rsidRPr="00E94BA1">
        <w:rPr>
          <w:color w:val="auto"/>
        </w:rPr>
        <w:t xml:space="preserve">. </w:t>
      </w:r>
      <w:r w:rsidR="00545C12">
        <w:rPr>
          <w:color w:val="auto"/>
        </w:rPr>
        <w:t xml:space="preserve">Investigations of alleged violations of international law </w:t>
      </w:r>
    </w:p>
    <w:p w:rsidR="00B5093A" w:rsidRDefault="00B5093A" w:rsidP="00E420F4">
      <w:pPr>
        <w:pStyle w:val="UPR-MINI"/>
        <w:spacing w:beforeLines="0" w:after="120"/>
        <w:rPr>
          <w:color w:val="auto"/>
        </w:rPr>
      </w:pPr>
      <w:r w:rsidRPr="00146D3E">
        <w:rPr>
          <w:i/>
          <w:iCs/>
          <w:color w:val="auto"/>
        </w:rPr>
        <w:t>The following recommendations enjoy the support of Israel</w:t>
      </w:r>
      <w:r w:rsidR="00753850">
        <w:rPr>
          <w:color w:val="auto"/>
        </w:rPr>
        <w:t xml:space="preserve"> in part</w:t>
      </w:r>
      <w:r>
        <w:rPr>
          <w:color w:val="auto"/>
        </w:rPr>
        <w:t>:</w:t>
      </w:r>
      <w:r w:rsidR="000827A7">
        <w:rPr>
          <w:color w:val="auto"/>
        </w:rPr>
        <w:t xml:space="preserve"> </w:t>
      </w:r>
      <w:r w:rsidR="00E420F4">
        <w:rPr>
          <w:color w:val="auto"/>
        </w:rPr>
        <w:t>136</w:t>
      </w:r>
      <w:r w:rsidR="000827A7">
        <w:rPr>
          <w:color w:val="auto"/>
        </w:rPr>
        <w:t xml:space="preserve">.140; </w:t>
      </w:r>
      <w:r w:rsidR="00E420F4">
        <w:rPr>
          <w:color w:val="auto"/>
        </w:rPr>
        <w:t>136</w:t>
      </w:r>
      <w:r w:rsidR="000827A7">
        <w:rPr>
          <w:color w:val="auto"/>
        </w:rPr>
        <w:t xml:space="preserve">.209; </w:t>
      </w:r>
      <w:r w:rsidR="00E420F4">
        <w:rPr>
          <w:color w:val="auto"/>
        </w:rPr>
        <w:t>136</w:t>
      </w:r>
      <w:r w:rsidR="000827A7">
        <w:rPr>
          <w:color w:val="auto"/>
        </w:rPr>
        <w:t>.210.</w:t>
      </w:r>
    </w:p>
    <w:p w:rsidR="00B5093A" w:rsidRDefault="00B5093A" w:rsidP="00E420F4">
      <w:pPr>
        <w:pStyle w:val="UPR-MINI"/>
        <w:spacing w:beforeLines="0" w:after="120"/>
        <w:rPr>
          <w:color w:val="auto"/>
        </w:rPr>
      </w:pPr>
      <w:r w:rsidRPr="00146D3E">
        <w:rPr>
          <w:i/>
          <w:iCs/>
          <w:color w:val="auto"/>
        </w:rPr>
        <w:t>The following recommendations do not enjoy the support of Israel</w:t>
      </w:r>
      <w:r w:rsidRPr="00B5093A">
        <w:rPr>
          <w:color w:val="auto"/>
        </w:rPr>
        <w:t>:</w:t>
      </w:r>
      <w:r w:rsidR="000827A7">
        <w:rPr>
          <w:color w:val="auto"/>
        </w:rPr>
        <w:t xml:space="preserve">; </w:t>
      </w:r>
      <w:r w:rsidR="00E420F4">
        <w:rPr>
          <w:color w:val="auto"/>
        </w:rPr>
        <w:t>136</w:t>
      </w:r>
      <w:r w:rsidR="000827A7">
        <w:rPr>
          <w:color w:val="auto"/>
        </w:rPr>
        <w:t xml:space="preserve">.135; </w:t>
      </w:r>
      <w:r w:rsidR="00E420F4">
        <w:rPr>
          <w:color w:val="auto"/>
        </w:rPr>
        <w:t>136</w:t>
      </w:r>
      <w:r w:rsidR="000827A7">
        <w:rPr>
          <w:color w:val="auto"/>
        </w:rPr>
        <w:t xml:space="preserve">.141; </w:t>
      </w:r>
      <w:r w:rsidR="00E420F4">
        <w:rPr>
          <w:color w:val="auto"/>
        </w:rPr>
        <w:t>136</w:t>
      </w:r>
      <w:r w:rsidR="000827A7">
        <w:rPr>
          <w:color w:val="auto"/>
        </w:rPr>
        <w:t>.208;</w:t>
      </w:r>
    </w:p>
    <w:p w:rsidR="000827A7" w:rsidRDefault="000827A7" w:rsidP="000827A7">
      <w:pPr>
        <w:pStyle w:val="UPR-MINI"/>
        <w:numPr>
          <w:ilvl w:val="0"/>
          <w:numId w:val="0"/>
        </w:numPr>
        <w:spacing w:beforeLines="0" w:after="120"/>
        <w:ind w:left="142" w:hanging="142"/>
        <w:rPr>
          <w:color w:val="auto"/>
        </w:rPr>
      </w:pPr>
    </w:p>
    <w:p w:rsidR="00545C12" w:rsidRDefault="00545C12" w:rsidP="000827A7">
      <w:pPr>
        <w:pStyle w:val="UPR-SUB"/>
        <w:spacing w:beforeLines="0" w:after="144"/>
        <w:ind w:right="-482"/>
        <w:rPr>
          <w:color w:val="auto"/>
        </w:rPr>
      </w:pPr>
      <w:r>
        <w:rPr>
          <w:color w:val="auto"/>
        </w:rPr>
        <w:t>i</w:t>
      </w:r>
      <w:r w:rsidR="000827A7">
        <w:rPr>
          <w:color w:val="auto"/>
        </w:rPr>
        <w:t>v</w:t>
      </w:r>
      <w:r w:rsidRPr="00E94BA1">
        <w:rPr>
          <w:color w:val="auto"/>
        </w:rPr>
        <w:t xml:space="preserve">. </w:t>
      </w:r>
      <w:r w:rsidR="000827A7">
        <w:rPr>
          <w:color w:val="auto"/>
        </w:rPr>
        <w:t>Palestinians in Israeli Military Justice System</w:t>
      </w:r>
    </w:p>
    <w:p w:rsidR="000827A7" w:rsidRPr="000827A7" w:rsidRDefault="000827A7" w:rsidP="00E420F4">
      <w:pPr>
        <w:pStyle w:val="UPR-MINI"/>
        <w:spacing w:beforeLines="0" w:after="120"/>
        <w:rPr>
          <w:color w:val="auto"/>
        </w:rPr>
      </w:pPr>
      <w:r w:rsidRPr="00146D3E">
        <w:rPr>
          <w:i/>
          <w:iCs/>
          <w:color w:val="auto"/>
        </w:rPr>
        <w:t>The following recommendations enjoy the support of Israel</w:t>
      </w:r>
      <w:r w:rsidRPr="000827A7">
        <w:rPr>
          <w:color w:val="auto"/>
        </w:rPr>
        <w:t>:</w:t>
      </w:r>
      <w:r>
        <w:rPr>
          <w:color w:val="auto"/>
        </w:rPr>
        <w:t xml:space="preserve"> </w:t>
      </w:r>
      <w:r w:rsidR="00E420F4">
        <w:rPr>
          <w:color w:val="auto"/>
        </w:rPr>
        <w:t>136</w:t>
      </w:r>
      <w:r>
        <w:rPr>
          <w:color w:val="auto"/>
        </w:rPr>
        <w:t xml:space="preserve">.112; </w:t>
      </w:r>
      <w:r w:rsidR="00E420F4">
        <w:rPr>
          <w:color w:val="auto"/>
        </w:rPr>
        <w:t>136</w:t>
      </w:r>
      <w:r>
        <w:rPr>
          <w:color w:val="auto"/>
        </w:rPr>
        <w:t>.124</w:t>
      </w:r>
      <w:r w:rsidR="00410C98">
        <w:rPr>
          <w:color w:val="auto"/>
        </w:rPr>
        <w:t>.</w:t>
      </w:r>
      <w:r w:rsidR="007901E4" w:rsidRPr="007901E4">
        <w:rPr>
          <w:color w:val="auto"/>
        </w:rPr>
        <w:t xml:space="preserve"> </w:t>
      </w:r>
    </w:p>
    <w:p w:rsidR="00545C12" w:rsidRPr="00545C12" w:rsidRDefault="000827A7" w:rsidP="00B2567D">
      <w:pPr>
        <w:pStyle w:val="UPR-MINI"/>
        <w:spacing w:beforeLines="0" w:after="120"/>
        <w:rPr>
          <w:color w:val="auto"/>
        </w:rPr>
      </w:pPr>
      <w:r w:rsidRPr="00146D3E">
        <w:rPr>
          <w:i/>
          <w:iCs/>
          <w:color w:val="auto"/>
        </w:rPr>
        <w:t>The following recommendations enjoy the support of Israel in par</w:t>
      </w:r>
      <w:r>
        <w:rPr>
          <w:i/>
          <w:iCs/>
          <w:color w:val="auto"/>
        </w:rPr>
        <w:t>t</w:t>
      </w:r>
      <w:r>
        <w:rPr>
          <w:color w:val="auto"/>
        </w:rPr>
        <w:t xml:space="preserve">: </w:t>
      </w:r>
      <w:r w:rsidR="00E420F4">
        <w:rPr>
          <w:color w:val="auto"/>
        </w:rPr>
        <w:t>136</w:t>
      </w:r>
      <w:r>
        <w:rPr>
          <w:color w:val="auto"/>
        </w:rPr>
        <w:t xml:space="preserve">.113; </w:t>
      </w:r>
      <w:r w:rsidR="00E420F4">
        <w:rPr>
          <w:color w:val="auto"/>
        </w:rPr>
        <w:t>136</w:t>
      </w:r>
      <w:r>
        <w:rPr>
          <w:color w:val="auto"/>
        </w:rPr>
        <w:t xml:space="preserve">.121; </w:t>
      </w:r>
      <w:r w:rsidR="00E420F4">
        <w:rPr>
          <w:color w:val="auto"/>
        </w:rPr>
        <w:t>136</w:t>
      </w:r>
      <w:r>
        <w:rPr>
          <w:color w:val="auto"/>
        </w:rPr>
        <w:t xml:space="preserve">.125; </w:t>
      </w:r>
      <w:r w:rsidR="00E420F4">
        <w:rPr>
          <w:color w:val="auto"/>
        </w:rPr>
        <w:t>136</w:t>
      </w:r>
      <w:r>
        <w:rPr>
          <w:color w:val="auto"/>
        </w:rPr>
        <w:t>.130</w:t>
      </w:r>
      <w:r w:rsidR="005910CF">
        <w:rPr>
          <w:color w:val="auto"/>
        </w:rPr>
        <w:t xml:space="preserve">; </w:t>
      </w:r>
      <w:r w:rsidR="00E420F4">
        <w:rPr>
          <w:color w:val="auto"/>
        </w:rPr>
        <w:t>136</w:t>
      </w:r>
      <w:r w:rsidR="005910CF">
        <w:rPr>
          <w:color w:val="auto"/>
        </w:rPr>
        <w:t xml:space="preserve">.134; </w:t>
      </w:r>
      <w:r w:rsidR="00E420F4">
        <w:rPr>
          <w:color w:val="auto"/>
        </w:rPr>
        <w:t>136</w:t>
      </w:r>
      <w:r w:rsidR="005910CF">
        <w:rPr>
          <w:color w:val="auto"/>
        </w:rPr>
        <w:t>.139</w:t>
      </w:r>
      <w:r w:rsidR="00B2567D">
        <w:rPr>
          <w:color w:val="auto"/>
        </w:rPr>
        <w:t>;</w:t>
      </w:r>
      <w:r w:rsidR="00491393">
        <w:rPr>
          <w:color w:val="auto"/>
        </w:rPr>
        <w:t xml:space="preserve"> </w:t>
      </w:r>
      <w:r w:rsidR="007901E4">
        <w:rPr>
          <w:color w:val="auto"/>
        </w:rPr>
        <w:t>13</w:t>
      </w:r>
      <w:r w:rsidR="00E420F4">
        <w:rPr>
          <w:color w:val="auto"/>
        </w:rPr>
        <w:t>6</w:t>
      </w:r>
      <w:r w:rsidR="007901E4">
        <w:rPr>
          <w:color w:val="auto"/>
        </w:rPr>
        <w:t>.159.</w:t>
      </w:r>
    </w:p>
    <w:p w:rsidR="00545C12" w:rsidRPr="00545C12" w:rsidRDefault="000827A7" w:rsidP="00E420F4">
      <w:pPr>
        <w:pStyle w:val="UPR-MINI"/>
        <w:spacing w:beforeLines="0" w:after="120"/>
        <w:rPr>
          <w:color w:val="auto"/>
        </w:rPr>
      </w:pPr>
      <w:r w:rsidRPr="00146D3E">
        <w:rPr>
          <w:i/>
          <w:iCs/>
          <w:color w:val="auto"/>
        </w:rPr>
        <w:t>The following recommendations do not enjoy the support of Israel</w:t>
      </w:r>
      <w:r w:rsidRPr="000827A7">
        <w:rPr>
          <w:color w:val="auto"/>
        </w:rPr>
        <w:t>:</w:t>
      </w:r>
      <w:r>
        <w:rPr>
          <w:color w:val="auto"/>
        </w:rPr>
        <w:t xml:space="preserve"> </w:t>
      </w:r>
      <w:r w:rsidR="00E420F4">
        <w:rPr>
          <w:color w:val="auto"/>
        </w:rPr>
        <w:t>136</w:t>
      </w:r>
      <w:r>
        <w:rPr>
          <w:color w:val="auto"/>
        </w:rPr>
        <w:t xml:space="preserve">.114; </w:t>
      </w:r>
      <w:r w:rsidR="00E420F4">
        <w:rPr>
          <w:color w:val="auto"/>
        </w:rPr>
        <w:t>136</w:t>
      </w:r>
      <w:r>
        <w:rPr>
          <w:color w:val="auto"/>
        </w:rPr>
        <w:t xml:space="preserve">.115; </w:t>
      </w:r>
      <w:r w:rsidR="00E420F4">
        <w:rPr>
          <w:color w:val="auto"/>
        </w:rPr>
        <w:t>136</w:t>
      </w:r>
      <w:r>
        <w:rPr>
          <w:color w:val="auto"/>
        </w:rPr>
        <w:t xml:space="preserve">.116; </w:t>
      </w:r>
      <w:r w:rsidR="00E420F4">
        <w:rPr>
          <w:color w:val="auto"/>
        </w:rPr>
        <w:t>136</w:t>
      </w:r>
      <w:r>
        <w:rPr>
          <w:color w:val="auto"/>
        </w:rPr>
        <w:t xml:space="preserve">.117; </w:t>
      </w:r>
      <w:r w:rsidR="00E420F4">
        <w:rPr>
          <w:color w:val="auto"/>
        </w:rPr>
        <w:t>136</w:t>
      </w:r>
      <w:r>
        <w:rPr>
          <w:color w:val="auto"/>
        </w:rPr>
        <w:t xml:space="preserve">.118; </w:t>
      </w:r>
      <w:r w:rsidR="00E420F4">
        <w:rPr>
          <w:color w:val="auto"/>
        </w:rPr>
        <w:t>136</w:t>
      </w:r>
      <w:r>
        <w:rPr>
          <w:color w:val="auto"/>
        </w:rPr>
        <w:t xml:space="preserve">.119; </w:t>
      </w:r>
      <w:r w:rsidR="00E420F4">
        <w:rPr>
          <w:color w:val="auto"/>
        </w:rPr>
        <w:t>136</w:t>
      </w:r>
      <w:r>
        <w:rPr>
          <w:color w:val="auto"/>
        </w:rPr>
        <w:t xml:space="preserve">.122; </w:t>
      </w:r>
      <w:r w:rsidR="00E420F4">
        <w:rPr>
          <w:color w:val="auto"/>
        </w:rPr>
        <w:t>136</w:t>
      </w:r>
      <w:r>
        <w:rPr>
          <w:color w:val="auto"/>
        </w:rPr>
        <w:t xml:space="preserve">.123; </w:t>
      </w:r>
      <w:r w:rsidR="00E420F4">
        <w:rPr>
          <w:color w:val="auto"/>
        </w:rPr>
        <w:t>136</w:t>
      </w:r>
      <w:r>
        <w:rPr>
          <w:color w:val="auto"/>
        </w:rPr>
        <w:t xml:space="preserve">.126; </w:t>
      </w:r>
      <w:r w:rsidR="00E420F4">
        <w:rPr>
          <w:color w:val="auto"/>
        </w:rPr>
        <w:t>136</w:t>
      </w:r>
      <w:r>
        <w:rPr>
          <w:color w:val="auto"/>
        </w:rPr>
        <w:t xml:space="preserve">.127; </w:t>
      </w:r>
      <w:r w:rsidR="00E420F4">
        <w:rPr>
          <w:color w:val="auto"/>
        </w:rPr>
        <w:t>136</w:t>
      </w:r>
      <w:r>
        <w:rPr>
          <w:color w:val="auto"/>
        </w:rPr>
        <w:t xml:space="preserve">.128; </w:t>
      </w:r>
      <w:r w:rsidR="00E420F4">
        <w:rPr>
          <w:color w:val="auto"/>
        </w:rPr>
        <w:t>136</w:t>
      </w:r>
      <w:r>
        <w:rPr>
          <w:color w:val="auto"/>
        </w:rPr>
        <w:t xml:space="preserve">.129; </w:t>
      </w:r>
      <w:r w:rsidR="00E420F4">
        <w:rPr>
          <w:color w:val="auto"/>
        </w:rPr>
        <w:t>136</w:t>
      </w:r>
      <w:r>
        <w:rPr>
          <w:color w:val="auto"/>
        </w:rPr>
        <w:t xml:space="preserve">.131; </w:t>
      </w:r>
      <w:r w:rsidR="00E420F4">
        <w:rPr>
          <w:color w:val="auto"/>
        </w:rPr>
        <w:t>136</w:t>
      </w:r>
      <w:r>
        <w:rPr>
          <w:color w:val="auto"/>
        </w:rPr>
        <w:t>.132;</w:t>
      </w:r>
      <w:r w:rsidR="005910CF" w:rsidRPr="005910CF">
        <w:rPr>
          <w:color w:val="auto"/>
        </w:rPr>
        <w:t xml:space="preserve"> </w:t>
      </w:r>
      <w:r w:rsidR="00E420F4">
        <w:rPr>
          <w:color w:val="auto"/>
        </w:rPr>
        <w:t>136</w:t>
      </w:r>
      <w:r w:rsidR="005910CF">
        <w:rPr>
          <w:color w:val="auto"/>
        </w:rPr>
        <w:t xml:space="preserve">.136; </w:t>
      </w:r>
      <w:r w:rsidR="00E420F4">
        <w:rPr>
          <w:color w:val="auto"/>
        </w:rPr>
        <w:t>136</w:t>
      </w:r>
      <w:r w:rsidR="005910CF">
        <w:rPr>
          <w:color w:val="auto"/>
        </w:rPr>
        <w:t xml:space="preserve">.137; </w:t>
      </w:r>
      <w:r w:rsidR="00E420F4">
        <w:rPr>
          <w:color w:val="auto"/>
        </w:rPr>
        <w:t>136</w:t>
      </w:r>
      <w:r w:rsidR="005910CF">
        <w:rPr>
          <w:color w:val="auto"/>
        </w:rPr>
        <w:t>.138.</w:t>
      </w:r>
    </w:p>
    <w:p w:rsidR="00545C12" w:rsidRDefault="00545C12" w:rsidP="00545C12">
      <w:pPr>
        <w:pStyle w:val="UPR-MINI"/>
        <w:numPr>
          <w:ilvl w:val="0"/>
          <w:numId w:val="0"/>
        </w:numPr>
        <w:spacing w:beforeLines="0" w:after="120"/>
        <w:ind w:left="142"/>
        <w:rPr>
          <w:color w:val="auto"/>
        </w:rPr>
      </w:pPr>
    </w:p>
    <w:p w:rsidR="00545C12" w:rsidRDefault="005910CF" w:rsidP="00410C98">
      <w:pPr>
        <w:pStyle w:val="UPR-SUB"/>
        <w:spacing w:beforeLines="0" w:after="144"/>
        <w:ind w:right="-482"/>
        <w:rPr>
          <w:color w:val="auto"/>
        </w:rPr>
      </w:pPr>
      <w:r>
        <w:rPr>
          <w:color w:val="auto"/>
        </w:rPr>
        <w:t>v</w:t>
      </w:r>
      <w:r w:rsidR="00545C12" w:rsidRPr="00E94BA1">
        <w:rPr>
          <w:color w:val="auto"/>
        </w:rPr>
        <w:t xml:space="preserve">. </w:t>
      </w:r>
      <w:r w:rsidR="00410C98">
        <w:rPr>
          <w:color w:val="auto"/>
        </w:rPr>
        <w:t>Israeli Security Practices and the Provision</w:t>
      </w:r>
      <w:r>
        <w:rPr>
          <w:color w:val="auto"/>
        </w:rPr>
        <w:t xml:space="preserve"> of Humanitarian Aid</w:t>
      </w:r>
      <w:r w:rsidR="00410C98">
        <w:rPr>
          <w:color w:val="auto"/>
        </w:rPr>
        <w:t xml:space="preserve"> and Assistance</w:t>
      </w:r>
      <w:r w:rsidR="00545C12">
        <w:rPr>
          <w:color w:val="auto"/>
        </w:rPr>
        <w:t xml:space="preserve"> </w:t>
      </w:r>
    </w:p>
    <w:p w:rsidR="00545C12" w:rsidRPr="00545C12" w:rsidRDefault="005910CF" w:rsidP="00E420F4">
      <w:pPr>
        <w:pStyle w:val="UPR-MINI"/>
        <w:spacing w:beforeLines="0" w:after="120"/>
        <w:rPr>
          <w:color w:val="auto"/>
        </w:rPr>
      </w:pPr>
      <w:r w:rsidRPr="00146D3E">
        <w:rPr>
          <w:i/>
          <w:iCs/>
          <w:color w:val="auto"/>
        </w:rPr>
        <w:t>The following recommendations enjoy the support of Israel in par</w:t>
      </w:r>
      <w:r>
        <w:rPr>
          <w:i/>
          <w:iCs/>
          <w:color w:val="auto"/>
        </w:rPr>
        <w:t>t</w:t>
      </w:r>
      <w:r>
        <w:rPr>
          <w:color w:val="auto"/>
        </w:rPr>
        <w:t xml:space="preserve">: </w:t>
      </w:r>
      <w:r w:rsidR="00E420F4">
        <w:rPr>
          <w:color w:val="auto"/>
        </w:rPr>
        <w:t>136</w:t>
      </w:r>
      <w:r>
        <w:rPr>
          <w:color w:val="auto"/>
        </w:rPr>
        <w:t>.191.</w:t>
      </w:r>
    </w:p>
    <w:p w:rsidR="00545C12" w:rsidRDefault="005910CF" w:rsidP="00E420F4">
      <w:pPr>
        <w:pStyle w:val="UPR-MINI"/>
        <w:spacing w:beforeLines="0" w:after="120"/>
        <w:rPr>
          <w:color w:val="auto"/>
        </w:rPr>
      </w:pPr>
      <w:r w:rsidRPr="00146D3E">
        <w:rPr>
          <w:i/>
          <w:iCs/>
          <w:color w:val="auto"/>
        </w:rPr>
        <w:t>The following recommendations do not enjoy the support of Israel</w:t>
      </w:r>
      <w:r>
        <w:rPr>
          <w:color w:val="auto"/>
        </w:rPr>
        <w:t>:</w:t>
      </w:r>
      <w:r w:rsidR="00491393">
        <w:rPr>
          <w:color w:val="auto"/>
        </w:rPr>
        <w:t xml:space="preserve"> 136.111;</w:t>
      </w:r>
      <w:r>
        <w:rPr>
          <w:color w:val="auto"/>
        </w:rPr>
        <w:t xml:space="preserve"> </w:t>
      </w:r>
      <w:r w:rsidR="00E420F4">
        <w:rPr>
          <w:color w:val="auto"/>
        </w:rPr>
        <w:t>136</w:t>
      </w:r>
      <w:r w:rsidR="00410C98">
        <w:rPr>
          <w:color w:val="auto"/>
        </w:rPr>
        <w:t xml:space="preserve">.148; </w:t>
      </w:r>
      <w:r w:rsidR="00E420F4">
        <w:rPr>
          <w:color w:val="auto"/>
        </w:rPr>
        <w:t>136</w:t>
      </w:r>
      <w:r w:rsidR="00410C98">
        <w:rPr>
          <w:color w:val="auto"/>
        </w:rPr>
        <w:t xml:space="preserve">.149; </w:t>
      </w:r>
      <w:r w:rsidR="00E420F4">
        <w:rPr>
          <w:color w:val="auto"/>
        </w:rPr>
        <w:t>136</w:t>
      </w:r>
      <w:r w:rsidR="00410C98">
        <w:rPr>
          <w:color w:val="auto"/>
        </w:rPr>
        <w:t xml:space="preserve">.150; </w:t>
      </w:r>
      <w:r w:rsidR="00E420F4">
        <w:rPr>
          <w:color w:val="auto"/>
        </w:rPr>
        <w:t>136</w:t>
      </w:r>
      <w:r w:rsidR="00410C98">
        <w:rPr>
          <w:color w:val="auto"/>
        </w:rPr>
        <w:t xml:space="preserve">.151; </w:t>
      </w:r>
      <w:r w:rsidR="00E420F4">
        <w:rPr>
          <w:color w:val="auto"/>
        </w:rPr>
        <w:t>136</w:t>
      </w:r>
      <w:r w:rsidR="00410C98">
        <w:rPr>
          <w:color w:val="auto"/>
        </w:rPr>
        <w:t xml:space="preserve">.152; </w:t>
      </w:r>
      <w:r w:rsidR="00E420F4">
        <w:rPr>
          <w:color w:val="auto"/>
        </w:rPr>
        <w:t>136</w:t>
      </w:r>
      <w:r w:rsidR="00410C98">
        <w:rPr>
          <w:color w:val="auto"/>
        </w:rPr>
        <w:t xml:space="preserve">.162; </w:t>
      </w:r>
      <w:r w:rsidR="00E420F4">
        <w:rPr>
          <w:color w:val="auto"/>
        </w:rPr>
        <w:t>136</w:t>
      </w:r>
      <w:r>
        <w:rPr>
          <w:color w:val="auto"/>
        </w:rPr>
        <w:t xml:space="preserve">.169; </w:t>
      </w:r>
      <w:r w:rsidR="00E420F4">
        <w:rPr>
          <w:color w:val="auto"/>
        </w:rPr>
        <w:t>136</w:t>
      </w:r>
      <w:r>
        <w:rPr>
          <w:color w:val="auto"/>
        </w:rPr>
        <w:t xml:space="preserve">.176; </w:t>
      </w:r>
      <w:r w:rsidR="00E420F4">
        <w:rPr>
          <w:color w:val="auto"/>
        </w:rPr>
        <w:t>136</w:t>
      </w:r>
      <w:r>
        <w:rPr>
          <w:color w:val="auto"/>
        </w:rPr>
        <w:t xml:space="preserve">.178; </w:t>
      </w:r>
      <w:r w:rsidR="00E420F4">
        <w:rPr>
          <w:color w:val="auto"/>
        </w:rPr>
        <w:t>136</w:t>
      </w:r>
      <w:r>
        <w:rPr>
          <w:color w:val="auto"/>
        </w:rPr>
        <w:t xml:space="preserve">.181; </w:t>
      </w:r>
      <w:r w:rsidR="00E420F4">
        <w:rPr>
          <w:color w:val="auto"/>
        </w:rPr>
        <w:t>136</w:t>
      </w:r>
      <w:r>
        <w:rPr>
          <w:color w:val="auto"/>
        </w:rPr>
        <w:t>.192</w:t>
      </w:r>
      <w:r w:rsidR="00410C98">
        <w:rPr>
          <w:color w:val="auto"/>
        </w:rPr>
        <w:t xml:space="preserve">; </w:t>
      </w:r>
      <w:r w:rsidR="00E420F4">
        <w:rPr>
          <w:color w:val="auto"/>
        </w:rPr>
        <w:t>136</w:t>
      </w:r>
      <w:r w:rsidR="00410C98">
        <w:rPr>
          <w:color w:val="auto"/>
        </w:rPr>
        <w:t>.207;</w:t>
      </w:r>
      <w:r>
        <w:rPr>
          <w:color w:val="auto"/>
        </w:rPr>
        <w:t xml:space="preserve"> </w:t>
      </w:r>
      <w:r w:rsidR="00E420F4">
        <w:rPr>
          <w:color w:val="auto"/>
        </w:rPr>
        <w:t>136</w:t>
      </w:r>
      <w:r>
        <w:rPr>
          <w:color w:val="auto"/>
        </w:rPr>
        <w:t xml:space="preserve">.214; </w:t>
      </w:r>
      <w:r w:rsidR="00E420F4">
        <w:rPr>
          <w:color w:val="auto"/>
        </w:rPr>
        <w:t>136</w:t>
      </w:r>
      <w:r>
        <w:rPr>
          <w:color w:val="auto"/>
        </w:rPr>
        <w:t xml:space="preserve">.216; </w:t>
      </w:r>
      <w:r w:rsidR="00E420F4">
        <w:rPr>
          <w:color w:val="auto"/>
        </w:rPr>
        <w:t>136</w:t>
      </w:r>
      <w:r>
        <w:rPr>
          <w:color w:val="auto"/>
        </w:rPr>
        <w:t>.217</w:t>
      </w:r>
      <w:r w:rsidR="00410C98">
        <w:rPr>
          <w:color w:val="auto"/>
        </w:rPr>
        <w:t xml:space="preserve">; </w:t>
      </w:r>
      <w:r w:rsidR="00E420F4">
        <w:rPr>
          <w:color w:val="auto"/>
        </w:rPr>
        <w:t>136</w:t>
      </w:r>
      <w:r w:rsidR="00410C98">
        <w:rPr>
          <w:color w:val="auto"/>
        </w:rPr>
        <w:t>.229</w:t>
      </w:r>
      <w:r>
        <w:rPr>
          <w:color w:val="auto"/>
        </w:rPr>
        <w:t>.</w:t>
      </w:r>
    </w:p>
    <w:p w:rsidR="00545C12" w:rsidRDefault="00545C12" w:rsidP="00545C12">
      <w:pPr>
        <w:pStyle w:val="UPR-MINI"/>
        <w:numPr>
          <w:ilvl w:val="0"/>
          <w:numId w:val="0"/>
        </w:numPr>
        <w:spacing w:beforeLines="0" w:after="120"/>
        <w:ind w:left="142"/>
        <w:rPr>
          <w:color w:val="auto"/>
        </w:rPr>
      </w:pPr>
    </w:p>
    <w:sectPr w:rsidR="00545C12" w:rsidSect="008471A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7E" w:rsidRDefault="00D92F7E" w:rsidP="00B5093A">
      <w:pPr>
        <w:spacing w:after="0" w:line="240" w:lineRule="auto"/>
      </w:pPr>
      <w:r>
        <w:separator/>
      </w:r>
    </w:p>
  </w:endnote>
  <w:endnote w:type="continuationSeparator" w:id="0">
    <w:p w:rsidR="00D92F7E" w:rsidRDefault="00D92F7E" w:rsidP="00B5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7E" w:rsidRDefault="00D92F7E" w:rsidP="00B5093A">
      <w:pPr>
        <w:spacing w:after="0" w:line="240" w:lineRule="auto"/>
      </w:pPr>
      <w:r>
        <w:separator/>
      </w:r>
    </w:p>
  </w:footnote>
  <w:footnote w:type="continuationSeparator" w:id="0">
    <w:p w:rsidR="00D92F7E" w:rsidRDefault="00D92F7E" w:rsidP="00B50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2FA1"/>
    <w:multiLevelType w:val="hybridMultilevel"/>
    <w:tmpl w:val="74B0F2D8"/>
    <w:lvl w:ilvl="0" w:tplc="00A4CB3A">
      <w:start w:val="1"/>
      <w:numFmt w:val="decimal"/>
      <w:pStyle w:val="UPR-MINI"/>
      <w:lvlText w:val="%1."/>
      <w:lvlJc w:val="left"/>
      <w:pPr>
        <w:ind w:left="720" w:hanging="360"/>
      </w:pPr>
      <w:rPr>
        <w:rFonts w:asciiTheme="majorBidi" w:hAnsiTheme="majorBidi" w:cstheme="majorBidi" w:hint="default"/>
        <w:b w:val="0"/>
        <w:bCs/>
        <w:i w:val="0"/>
        <w:iCs w:val="0"/>
        <w:color w:val="2A2A2A"/>
        <w:sz w:val="22"/>
        <w:szCs w:val="22"/>
      </w:rPr>
    </w:lvl>
    <w:lvl w:ilvl="1" w:tplc="EFC64348">
      <w:start w:val="1"/>
      <w:numFmt w:val="lowerLetter"/>
      <w:pStyle w:val="UPR-TINY"/>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F3469"/>
    <w:multiLevelType w:val="multilevel"/>
    <w:tmpl w:val="DAE4EA94"/>
    <w:lvl w:ilvl="0">
      <w:start w:val="1"/>
      <w:numFmt w:val="upperRoman"/>
      <w:lvlText w:val="%1."/>
      <w:lvlJc w:val="right"/>
      <w:pPr>
        <w:ind w:left="227" w:hanging="170"/>
      </w:pPr>
      <w:rPr>
        <w:rFonts w:ascii="Times New Roman" w:hAnsi="Times New Roman" w:cs="Times New Roman" w:hint="default"/>
        <w:b/>
        <w:i w:val="0"/>
        <w:color w:val="auto"/>
        <w:sz w:val="22"/>
      </w:rPr>
    </w:lvl>
    <w:lvl w:ilvl="1">
      <w:start w:val="1"/>
      <w:numFmt w:val="upperRoman"/>
      <w:pStyle w:val="UPR-META"/>
      <w:lvlText w:val="%2."/>
      <w:lvlJc w:val="right"/>
      <w:pPr>
        <w:ind w:left="397" w:hanging="170"/>
      </w:pPr>
      <w:rPr>
        <w:rFonts w:asciiTheme="majorBidi" w:eastAsiaTheme="minorHAnsi" w:hAnsiTheme="majorBidi" w:cstheme="majorBidi"/>
        <w:b w:val="0"/>
        <w:bCs w:val="0"/>
        <w:i w:val="0"/>
        <w:iCs w:val="0"/>
        <w:sz w:val="22"/>
      </w:rPr>
    </w:lvl>
    <w:lvl w:ilvl="2">
      <w:start w:val="1"/>
      <w:numFmt w:val="decimal"/>
      <w:lvlText w:val="%3."/>
      <w:lvlJc w:val="right"/>
      <w:pPr>
        <w:ind w:left="567" w:hanging="170"/>
      </w:pPr>
      <w:rPr>
        <w:rFonts w:ascii="Times New Roman" w:hAnsi="Times New Roman" w:cs="Times New Roman" w:hint="default"/>
        <w:b w:val="0"/>
        <w:bCs w:val="0"/>
        <w:sz w:val="22"/>
      </w:rPr>
    </w:lvl>
    <w:lvl w:ilvl="3">
      <w:start w:val="1"/>
      <w:numFmt w:val="lowerLetter"/>
      <w:lvlText w:val="%4."/>
      <w:lvlJc w:val="right"/>
      <w:pPr>
        <w:ind w:left="737" w:hanging="170"/>
      </w:pPr>
      <w:rPr>
        <w:rFonts w:ascii="Times New Roman" w:hAnsi="Times New Roman" w:cs="Times New Roman" w:hint="default"/>
        <w:sz w:val="22"/>
      </w:rPr>
    </w:lvl>
    <w:lvl w:ilvl="4">
      <w:start w:val="1"/>
      <w:numFmt w:val="lowerLetter"/>
      <w:lvlText w:val="(%5)"/>
      <w:lvlJc w:val="left"/>
      <w:pPr>
        <w:ind w:left="907" w:hanging="170"/>
      </w:pPr>
      <w:rPr>
        <w:rFonts w:hint="default"/>
      </w:rPr>
    </w:lvl>
    <w:lvl w:ilvl="5">
      <w:start w:val="1"/>
      <w:numFmt w:val="lowerRoman"/>
      <w:lvlText w:val="(%6)"/>
      <w:lvlJc w:val="left"/>
      <w:pPr>
        <w:ind w:left="1077" w:hanging="170"/>
      </w:pPr>
      <w:rPr>
        <w:rFonts w:hint="default"/>
      </w:rPr>
    </w:lvl>
    <w:lvl w:ilvl="6">
      <w:start w:val="1"/>
      <w:numFmt w:val="decimal"/>
      <w:lvlText w:val="%7."/>
      <w:lvlJc w:val="left"/>
      <w:pPr>
        <w:ind w:left="1247" w:hanging="170"/>
      </w:pPr>
      <w:rPr>
        <w:rFonts w:hint="default"/>
      </w:rPr>
    </w:lvl>
    <w:lvl w:ilvl="7">
      <w:start w:val="1"/>
      <w:numFmt w:val="lowerLetter"/>
      <w:lvlText w:val="%8."/>
      <w:lvlJc w:val="left"/>
      <w:pPr>
        <w:ind w:left="1417" w:hanging="170"/>
      </w:pPr>
      <w:rPr>
        <w:rFonts w:hint="default"/>
      </w:rPr>
    </w:lvl>
    <w:lvl w:ilvl="8">
      <w:start w:val="1"/>
      <w:numFmt w:val="lowerRoman"/>
      <w:lvlText w:val="%9."/>
      <w:lvlJc w:val="left"/>
      <w:pPr>
        <w:ind w:left="1587" w:hanging="170"/>
      </w:pPr>
      <w:rPr>
        <w:rFont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3A"/>
    <w:rsid w:val="000827A7"/>
    <w:rsid w:val="00136848"/>
    <w:rsid w:val="001B0263"/>
    <w:rsid w:val="001D1059"/>
    <w:rsid w:val="00224160"/>
    <w:rsid w:val="002726F1"/>
    <w:rsid w:val="00402F39"/>
    <w:rsid w:val="00410C98"/>
    <w:rsid w:val="00427454"/>
    <w:rsid w:val="00491393"/>
    <w:rsid w:val="004A4137"/>
    <w:rsid w:val="00545C12"/>
    <w:rsid w:val="005910CF"/>
    <w:rsid w:val="0064423A"/>
    <w:rsid w:val="00652204"/>
    <w:rsid w:val="006D0DE4"/>
    <w:rsid w:val="007332E4"/>
    <w:rsid w:val="00753850"/>
    <w:rsid w:val="007901E4"/>
    <w:rsid w:val="008471A9"/>
    <w:rsid w:val="009267C7"/>
    <w:rsid w:val="00932A5A"/>
    <w:rsid w:val="00954797"/>
    <w:rsid w:val="00975416"/>
    <w:rsid w:val="009B7FE4"/>
    <w:rsid w:val="009D11D0"/>
    <w:rsid w:val="009E7563"/>
    <w:rsid w:val="00A3628F"/>
    <w:rsid w:val="00A43565"/>
    <w:rsid w:val="00A43607"/>
    <w:rsid w:val="00B2567D"/>
    <w:rsid w:val="00B5093A"/>
    <w:rsid w:val="00BB149E"/>
    <w:rsid w:val="00C0342A"/>
    <w:rsid w:val="00CC4F22"/>
    <w:rsid w:val="00D92F7E"/>
    <w:rsid w:val="00E264A8"/>
    <w:rsid w:val="00E34536"/>
    <w:rsid w:val="00E420F4"/>
    <w:rsid w:val="00E43C85"/>
    <w:rsid w:val="00F67744"/>
    <w:rsid w:val="00F80EF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R-META">
    <w:name w:val="UPR - META"/>
    <w:basedOn w:val="Normal"/>
    <w:link w:val="UPR-META0"/>
    <w:qFormat/>
    <w:rsid w:val="00B5093A"/>
    <w:pPr>
      <w:numPr>
        <w:ilvl w:val="1"/>
        <w:numId w:val="1"/>
      </w:numPr>
      <w:autoSpaceDE w:val="0"/>
      <w:autoSpaceDN w:val="0"/>
      <w:bidi w:val="0"/>
      <w:adjustRightInd w:val="0"/>
      <w:spacing w:beforeLines="60" w:after="60" w:line="240" w:lineRule="auto"/>
      <w:ind w:left="-567" w:right="-483" w:hanging="142"/>
      <w:jc w:val="both"/>
    </w:pPr>
    <w:rPr>
      <w:rFonts w:asciiTheme="majorBidi" w:hAnsiTheme="majorBidi" w:cstheme="majorBidi"/>
      <w:b/>
      <w:bCs/>
      <w:color w:val="000000"/>
      <w:sz w:val="24"/>
      <w:szCs w:val="24"/>
      <w:u w:val="single"/>
    </w:rPr>
  </w:style>
  <w:style w:type="character" w:customStyle="1" w:styleId="UPR-META0">
    <w:name w:val="UPR - META תו"/>
    <w:basedOn w:val="DefaultParagraphFont"/>
    <w:link w:val="UPR-META"/>
    <w:rsid w:val="00B5093A"/>
    <w:rPr>
      <w:rFonts w:asciiTheme="majorBidi" w:hAnsiTheme="majorBidi" w:cstheme="majorBidi"/>
      <w:b/>
      <w:bCs/>
      <w:color w:val="000000"/>
      <w:sz w:val="24"/>
      <w:szCs w:val="24"/>
      <w:u w:val="single"/>
    </w:rPr>
  </w:style>
  <w:style w:type="paragraph" w:customStyle="1" w:styleId="UPR-MINI">
    <w:name w:val="UPR - MINI"/>
    <w:basedOn w:val="Normal"/>
    <w:link w:val="UPR-MINI0"/>
    <w:qFormat/>
    <w:rsid w:val="00B5093A"/>
    <w:pPr>
      <w:numPr>
        <w:numId w:val="2"/>
      </w:numPr>
      <w:autoSpaceDE w:val="0"/>
      <w:autoSpaceDN w:val="0"/>
      <w:bidi w:val="0"/>
      <w:adjustRightInd w:val="0"/>
      <w:spacing w:beforeLines="60" w:after="60" w:line="240" w:lineRule="auto"/>
      <w:ind w:left="142" w:right="-483" w:hanging="426"/>
      <w:jc w:val="both"/>
    </w:pPr>
    <w:rPr>
      <w:rFonts w:asciiTheme="majorBidi" w:hAnsiTheme="majorBidi" w:cstheme="majorBidi"/>
      <w:color w:val="000000"/>
      <w:sz w:val="24"/>
      <w:szCs w:val="24"/>
    </w:rPr>
  </w:style>
  <w:style w:type="paragraph" w:customStyle="1" w:styleId="UPR-TINY">
    <w:name w:val="UPR - TINY"/>
    <w:basedOn w:val="UPR-MINI"/>
    <w:link w:val="UPR-TINY0"/>
    <w:qFormat/>
    <w:rsid w:val="00B5093A"/>
    <w:pPr>
      <w:numPr>
        <w:ilvl w:val="1"/>
      </w:numPr>
      <w:tabs>
        <w:tab w:val="num" w:pos="360"/>
      </w:tabs>
      <w:spacing w:beforeLines="0" w:afterLines="60"/>
      <w:ind w:left="567" w:right="-482" w:hanging="283"/>
    </w:pPr>
    <w:rPr>
      <w:color w:val="2A2A2A"/>
    </w:rPr>
  </w:style>
  <w:style w:type="character" w:customStyle="1" w:styleId="UPR-MINI0">
    <w:name w:val="UPR - MINI תו"/>
    <w:basedOn w:val="DefaultParagraphFont"/>
    <w:link w:val="UPR-MINI"/>
    <w:rsid w:val="00B5093A"/>
    <w:rPr>
      <w:rFonts w:asciiTheme="majorBidi" w:hAnsiTheme="majorBidi" w:cstheme="majorBidi"/>
      <w:color w:val="000000"/>
      <w:sz w:val="24"/>
      <w:szCs w:val="24"/>
    </w:rPr>
  </w:style>
  <w:style w:type="paragraph" w:customStyle="1" w:styleId="UPR-SUB">
    <w:name w:val="UPR - SUB"/>
    <w:basedOn w:val="Normal"/>
    <w:link w:val="UPR-SUB0"/>
    <w:qFormat/>
    <w:rsid w:val="00B5093A"/>
    <w:pPr>
      <w:autoSpaceDE w:val="0"/>
      <w:autoSpaceDN w:val="0"/>
      <w:bidi w:val="0"/>
      <w:adjustRightInd w:val="0"/>
      <w:spacing w:beforeLines="60" w:after="60" w:line="240" w:lineRule="auto"/>
      <w:ind w:left="-426" w:right="-483" w:hanging="141"/>
      <w:jc w:val="both"/>
    </w:pPr>
    <w:rPr>
      <w:rFonts w:asciiTheme="majorBidi" w:hAnsiTheme="majorBidi" w:cstheme="majorBidi"/>
      <w:color w:val="000000"/>
      <w:sz w:val="24"/>
      <w:szCs w:val="24"/>
      <w:u w:val="single"/>
    </w:rPr>
  </w:style>
  <w:style w:type="character" w:customStyle="1" w:styleId="UPR-SUB0">
    <w:name w:val="UPR - SUB תו"/>
    <w:basedOn w:val="DefaultParagraphFont"/>
    <w:link w:val="UPR-SUB"/>
    <w:rsid w:val="00B5093A"/>
    <w:rPr>
      <w:rFonts w:asciiTheme="majorBidi" w:hAnsiTheme="majorBidi" w:cstheme="majorBidi"/>
      <w:color w:val="000000"/>
      <w:sz w:val="24"/>
      <w:szCs w:val="24"/>
      <w:u w:val="single"/>
    </w:rPr>
  </w:style>
  <w:style w:type="paragraph" w:styleId="EndnoteText">
    <w:name w:val="endnote text"/>
    <w:basedOn w:val="Normal"/>
    <w:link w:val="EndnoteTextChar"/>
    <w:uiPriority w:val="99"/>
    <w:semiHidden/>
    <w:unhideWhenUsed/>
    <w:rsid w:val="00B5093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5093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093A"/>
    <w:rPr>
      <w:vertAlign w:val="superscript"/>
    </w:rPr>
  </w:style>
  <w:style w:type="character" w:customStyle="1" w:styleId="UPR-TINY0">
    <w:name w:val="UPR - TINY תו"/>
    <w:basedOn w:val="DefaultParagraphFont"/>
    <w:link w:val="UPR-TINY"/>
    <w:rsid w:val="005910CF"/>
    <w:rPr>
      <w:rFonts w:asciiTheme="majorBidi" w:hAnsiTheme="majorBidi" w:cstheme="majorBidi"/>
      <w:color w:val="2A2A2A"/>
      <w:sz w:val="24"/>
      <w:szCs w:val="24"/>
    </w:rPr>
  </w:style>
  <w:style w:type="paragraph" w:styleId="BalloonText">
    <w:name w:val="Balloon Text"/>
    <w:basedOn w:val="Normal"/>
    <w:link w:val="BalloonTextChar"/>
    <w:uiPriority w:val="99"/>
    <w:semiHidden/>
    <w:unhideWhenUsed/>
    <w:rsid w:val="006D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E4"/>
    <w:rPr>
      <w:rFonts w:ascii="Tahoma" w:hAnsi="Tahoma" w:cs="Tahoma"/>
      <w:sz w:val="16"/>
      <w:szCs w:val="16"/>
    </w:rPr>
  </w:style>
  <w:style w:type="character" w:styleId="CommentReference">
    <w:name w:val="annotation reference"/>
    <w:basedOn w:val="DefaultParagraphFont"/>
    <w:uiPriority w:val="99"/>
    <w:semiHidden/>
    <w:unhideWhenUsed/>
    <w:rsid w:val="00F80EF0"/>
    <w:rPr>
      <w:sz w:val="16"/>
      <w:szCs w:val="16"/>
    </w:rPr>
  </w:style>
  <w:style w:type="paragraph" w:styleId="CommentText">
    <w:name w:val="annotation text"/>
    <w:basedOn w:val="Normal"/>
    <w:link w:val="CommentTextChar"/>
    <w:uiPriority w:val="99"/>
    <w:semiHidden/>
    <w:unhideWhenUsed/>
    <w:rsid w:val="00F80EF0"/>
    <w:pPr>
      <w:spacing w:line="240" w:lineRule="auto"/>
    </w:pPr>
    <w:rPr>
      <w:sz w:val="20"/>
      <w:szCs w:val="20"/>
    </w:rPr>
  </w:style>
  <w:style w:type="character" w:customStyle="1" w:styleId="CommentTextChar">
    <w:name w:val="Comment Text Char"/>
    <w:basedOn w:val="DefaultParagraphFont"/>
    <w:link w:val="CommentText"/>
    <w:uiPriority w:val="99"/>
    <w:semiHidden/>
    <w:rsid w:val="00F80EF0"/>
    <w:rPr>
      <w:sz w:val="20"/>
      <w:szCs w:val="20"/>
    </w:rPr>
  </w:style>
  <w:style w:type="paragraph" w:styleId="CommentSubject">
    <w:name w:val="annotation subject"/>
    <w:basedOn w:val="CommentText"/>
    <w:next w:val="CommentText"/>
    <w:link w:val="CommentSubjectChar"/>
    <w:uiPriority w:val="99"/>
    <w:semiHidden/>
    <w:unhideWhenUsed/>
    <w:rsid w:val="00F80EF0"/>
    <w:rPr>
      <w:b/>
      <w:bCs/>
    </w:rPr>
  </w:style>
  <w:style w:type="character" w:customStyle="1" w:styleId="CommentSubjectChar">
    <w:name w:val="Comment Subject Char"/>
    <w:basedOn w:val="CommentTextChar"/>
    <w:link w:val="CommentSubject"/>
    <w:uiPriority w:val="99"/>
    <w:semiHidden/>
    <w:rsid w:val="00F80EF0"/>
    <w:rPr>
      <w:b/>
      <w:bCs/>
      <w:sz w:val="20"/>
      <w:szCs w:val="20"/>
    </w:rPr>
  </w:style>
  <w:style w:type="paragraph" w:styleId="Revision">
    <w:name w:val="Revision"/>
    <w:hidden/>
    <w:uiPriority w:val="99"/>
    <w:semiHidden/>
    <w:rsid w:val="00F80E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R-META">
    <w:name w:val="UPR - META"/>
    <w:basedOn w:val="Normal"/>
    <w:link w:val="UPR-META0"/>
    <w:qFormat/>
    <w:rsid w:val="00B5093A"/>
    <w:pPr>
      <w:numPr>
        <w:ilvl w:val="1"/>
        <w:numId w:val="1"/>
      </w:numPr>
      <w:autoSpaceDE w:val="0"/>
      <w:autoSpaceDN w:val="0"/>
      <w:bidi w:val="0"/>
      <w:adjustRightInd w:val="0"/>
      <w:spacing w:beforeLines="60" w:after="60" w:line="240" w:lineRule="auto"/>
      <w:ind w:left="-567" w:right="-483" w:hanging="142"/>
      <w:jc w:val="both"/>
    </w:pPr>
    <w:rPr>
      <w:rFonts w:asciiTheme="majorBidi" w:hAnsiTheme="majorBidi" w:cstheme="majorBidi"/>
      <w:b/>
      <w:bCs/>
      <w:color w:val="000000"/>
      <w:sz w:val="24"/>
      <w:szCs w:val="24"/>
      <w:u w:val="single"/>
    </w:rPr>
  </w:style>
  <w:style w:type="character" w:customStyle="1" w:styleId="UPR-META0">
    <w:name w:val="UPR - META תו"/>
    <w:basedOn w:val="DefaultParagraphFont"/>
    <w:link w:val="UPR-META"/>
    <w:rsid w:val="00B5093A"/>
    <w:rPr>
      <w:rFonts w:asciiTheme="majorBidi" w:hAnsiTheme="majorBidi" w:cstheme="majorBidi"/>
      <w:b/>
      <w:bCs/>
      <w:color w:val="000000"/>
      <w:sz w:val="24"/>
      <w:szCs w:val="24"/>
      <w:u w:val="single"/>
    </w:rPr>
  </w:style>
  <w:style w:type="paragraph" w:customStyle="1" w:styleId="UPR-MINI">
    <w:name w:val="UPR - MINI"/>
    <w:basedOn w:val="Normal"/>
    <w:link w:val="UPR-MINI0"/>
    <w:qFormat/>
    <w:rsid w:val="00B5093A"/>
    <w:pPr>
      <w:numPr>
        <w:numId w:val="2"/>
      </w:numPr>
      <w:autoSpaceDE w:val="0"/>
      <w:autoSpaceDN w:val="0"/>
      <w:bidi w:val="0"/>
      <w:adjustRightInd w:val="0"/>
      <w:spacing w:beforeLines="60" w:after="60" w:line="240" w:lineRule="auto"/>
      <w:ind w:left="142" w:right="-483" w:hanging="426"/>
      <w:jc w:val="both"/>
    </w:pPr>
    <w:rPr>
      <w:rFonts w:asciiTheme="majorBidi" w:hAnsiTheme="majorBidi" w:cstheme="majorBidi"/>
      <w:color w:val="000000"/>
      <w:sz w:val="24"/>
      <w:szCs w:val="24"/>
    </w:rPr>
  </w:style>
  <w:style w:type="paragraph" w:customStyle="1" w:styleId="UPR-TINY">
    <w:name w:val="UPR - TINY"/>
    <w:basedOn w:val="UPR-MINI"/>
    <w:link w:val="UPR-TINY0"/>
    <w:qFormat/>
    <w:rsid w:val="00B5093A"/>
    <w:pPr>
      <w:numPr>
        <w:ilvl w:val="1"/>
      </w:numPr>
      <w:tabs>
        <w:tab w:val="num" w:pos="360"/>
      </w:tabs>
      <w:spacing w:beforeLines="0" w:afterLines="60"/>
      <w:ind w:left="567" w:right="-482" w:hanging="283"/>
    </w:pPr>
    <w:rPr>
      <w:color w:val="2A2A2A"/>
    </w:rPr>
  </w:style>
  <w:style w:type="character" w:customStyle="1" w:styleId="UPR-MINI0">
    <w:name w:val="UPR - MINI תו"/>
    <w:basedOn w:val="DefaultParagraphFont"/>
    <w:link w:val="UPR-MINI"/>
    <w:rsid w:val="00B5093A"/>
    <w:rPr>
      <w:rFonts w:asciiTheme="majorBidi" w:hAnsiTheme="majorBidi" w:cstheme="majorBidi"/>
      <w:color w:val="000000"/>
      <w:sz w:val="24"/>
      <w:szCs w:val="24"/>
    </w:rPr>
  </w:style>
  <w:style w:type="paragraph" w:customStyle="1" w:styleId="UPR-SUB">
    <w:name w:val="UPR - SUB"/>
    <w:basedOn w:val="Normal"/>
    <w:link w:val="UPR-SUB0"/>
    <w:qFormat/>
    <w:rsid w:val="00B5093A"/>
    <w:pPr>
      <w:autoSpaceDE w:val="0"/>
      <w:autoSpaceDN w:val="0"/>
      <w:bidi w:val="0"/>
      <w:adjustRightInd w:val="0"/>
      <w:spacing w:beforeLines="60" w:after="60" w:line="240" w:lineRule="auto"/>
      <w:ind w:left="-426" w:right="-483" w:hanging="141"/>
      <w:jc w:val="both"/>
    </w:pPr>
    <w:rPr>
      <w:rFonts w:asciiTheme="majorBidi" w:hAnsiTheme="majorBidi" w:cstheme="majorBidi"/>
      <w:color w:val="000000"/>
      <w:sz w:val="24"/>
      <w:szCs w:val="24"/>
      <w:u w:val="single"/>
    </w:rPr>
  </w:style>
  <w:style w:type="character" w:customStyle="1" w:styleId="UPR-SUB0">
    <w:name w:val="UPR - SUB תו"/>
    <w:basedOn w:val="DefaultParagraphFont"/>
    <w:link w:val="UPR-SUB"/>
    <w:rsid w:val="00B5093A"/>
    <w:rPr>
      <w:rFonts w:asciiTheme="majorBidi" w:hAnsiTheme="majorBidi" w:cstheme="majorBidi"/>
      <w:color w:val="000000"/>
      <w:sz w:val="24"/>
      <w:szCs w:val="24"/>
      <w:u w:val="single"/>
    </w:rPr>
  </w:style>
  <w:style w:type="paragraph" w:styleId="EndnoteText">
    <w:name w:val="endnote text"/>
    <w:basedOn w:val="Normal"/>
    <w:link w:val="EndnoteTextChar"/>
    <w:uiPriority w:val="99"/>
    <w:semiHidden/>
    <w:unhideWhenUsed/>
    <w:rsid w:val="00B5093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5093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093A"/>
    <w:rPr>
      <w:vertAlign w:val="superscript"/>
    </w:rPr>
  </w:style>
  <w:style w:type="character" w:customStyle="1" w:styleId="UPR-TINY0">
    <w:name w:val="UPR - TINY תו"/>
    <w:basedOn w:val="DefaultParagraphFont"/>
    <w:link w:val="UPR-TINY"/>
    <w:rsid w:val="005910CF"/>
    <w:rPr>
      <w:rFonts w:asciiTheme="majorBidi" w:hAnsiTheme="majorBidi" w:cstheme="majorBidi"/>
      <w:color w:val="2A2A2A"/>
      <w:sz w:val="24"/>
      <w:szCs w:val="24"/>
    </w:rPr>
  </w:style>
  <w:style w:type="paragraph" w:styleId="BalloonText">
    <w:name w:val="Balloon Text"/>
    <w:basedOn w:val="Normal"/>
    <w:link w:val="BalloonTextChar"/>
    <w:uiPriority w:val="99"/>
    <w:semiHidden/>
    <w:unhideWhenUsed/>
    <w:rsid w:val="006D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E4"/>
    <w:rPr>
      <w:rFonts w:ascii="Tahoma" w:hAnsi="Tahoma" w:cs="Tahoma"/>
      <w:sz w:val="16"/>
      <w:szCs w:val="16"/>
    </w:rPr>
  </w:style>
  <w:style w:type="character" w:styleId="CommentReference">
    <w:name w:val="annotation reference"/>
    <w:basedOn w:val="DefaultParagraphFont"/>
    <w:uiPriority w:val="99"/>
    <w:semiHidden/>
    <w:unhideWhenUsed/>
    <w:rsid w:val="00F80EF0"/>
    <w:rPr>
      <w:sz w:val="16"/>
      <w:szCs w:val="16"/>
    </w:rPr>
  </w:style>
  <w:style w:type="paragraph" w:styleId="CommentText">
    <w:name w:val="annotation text"/>
    <w:basedOn w:val="Normal"/>
    <w:link w:val="CommentTextChar"/>
    <w:uiPriority w:val="99"/>
    <w:semiHidden/>
    <w:unhideWhenUsed/>
    <w:rsid w:val="00F80EF0"/>
    <w:pPr>
      <w:spacing w:line="240" w:lineRule="auto"/>
    </w:pPr>
    <w:rPr>
      <w:sz w:val="20"/>
      <w:szCs w:val="20"/>
    </w:rPr>
  </w:style>
  <w:style w:type="character" w:customStyle="1" w:styleId="CommentTextChar">
    <w:name w:val="Comment Text Char"/>
    <w:basedOn w:val="DefaultParagraphFont"/>
    <w:link w:val="CommentText"/>
    <w:uiPriority w:val="99"/>
    <w:semiHidden/>
    <w:rsid w:val="00F80EF0"/>
    <w:rPr>
      <w:sz w:val="20"/>
      <w:szCs w:val="20"/>
    </w:rPr>
  </w:style>
  <w:style w:type="paragraph" w:styleId="CommentSubject">
    <w:name w:val="annotation subject"/>
    <w:basedOn w:val="CommentText"/>
    <w:next w:val="CommentText"/>
    <w:link w:val="CommentSubjectChar"/>
    <w:uiPriority w:val="99"/>
    <w:semiHidden/>
    <w:unhideWhenUsed/>
    <w:rsid w:val="00F80EF0"/>
    <w:rPr>
      <w:b/>
      <w:bCs/>
    </w:rPr>
  </w:style>
  <w:style w:type="character" w:customStyle="1" w:styleId="CommentSubjectChar">
    <w:name w:val="Comment Subject Char"/>
    <w:basedOn w:val="CommentTextChar"/>
    <w:link w:val="CommentSubject"/>
    <w:uiPriority w:val="99"/>
    <w:semiHidden/>
    <w:rsid w:val="00F80EF0"/>
    <w:rPr>
      <w:b/>
      <w:bCs/>
      <w:sz w:val="20"/>
      <w:szCs w:val="20"/>
    </w:rPr>
  </w:style>
  <w:style w:type="paragraph" w:styleId="Revision">
    <w:name w:val="Revision"/>
    <w:hidden/>
    <w:uiPriority w:val="99"/>
    <w:semiHidden/>
    <w:rsid w:val="00F80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31808-B793-460A-B311-8E81F7628238}"/>
</file>

<file path=customXml/itemProps2.xml><?xml version="1.0" encoding="utf-8"?>
<ds:datastoreItem xmlns:ds="http://schemas.openxmlformats.org/officeDocument/2006/customXml" ds:itemID="{DF463B89-6F47-41A1-BF9C-6C7E1A93BE2A}"/>
</file>

<file path=customXml/itemProps3.xml><?xml version="1.0" encoding="utf-8"?>
<ds:datastoreItem xmlns:ds="http://schemas.openxmlformats.org/officeDocument/2006/customXml" ds:itemID="{F7730FE6-457C-495D-AAA9-930EC3DF4FE8}"/>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mofa</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Lubin Asaf</dc:creator>
  <cp:lastModifiedBy>Sumiko IHARA</cp:lastModifiedBy>
  <cp:revision>2</cp:revision>
  <cp:lastPrinted>2014-03-04T10:29:00Z</cp:lastPrinted>
  <dcterms:created xsi:type="dcterms:W3CDTF">2014-03-20T09:09:00Z</dcterms:created>
  <dcterms:modified xsi:type="dcterms:W3CDTF">2014-03-20T09:09:00Z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