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71A" w:rsidRPr="008B0D84" w:rsidRDefault="0037071A" w:rsidP="0037071A">
      <w:pPr>
        <w:pStyle w:val="NoSpacing"/>
        <w:rPr>
          <w:rFonts w:ascii="Times New Roman" w:hAnsi="Times New Roman"/>
          <w:b/>
          <w:lang w:eastAsia="sr-Cyrl-RS"/>
        </w:rPr>
      </w:pPr>
      <w:r w:rsidRPr="008B0D84">
        <w:rPr>
          <w:rFonts w:ascii="Times New Roman" w:hAnsi="Times New Roman"/>
          <w:b/>
          <w:lang w:eastAsia="sr-Cyrl-RS"/>
        </w:rPr>
        <w:t>Government of Republic of Serbia</w:t>
      </w:r>
    </w:p>
    <w:p w:rsidR="0037071A" w:rsidRPr="008B0D84" w:rsidRDefault="0037071A" w:rsidP="0037071A">
      <w:pPr>
        <w:pStyle w:val="NoSpacing"/>
        <w:rPr>
          <w:rFonts w:ascii="Times New Roman" w:hAnsi="Times New Roman"/>
        </w:rPr>
      </w:pPr>
      <w:r w:rsidRPr="008B0D84">
        <w:rPr>
          <w:rFonts w:ascii="Times New Roman" w:hAnsi="Times New Roman"/>
        </w:rPr>
        <w:t>Ministry of Human and Minority Rights and Social Dialogue</w:t>
      </w:r>
    </w:p>
    <w:p w:rsidR="0037071A" w:rsidRPr="008B0D84" w:rsidRDefault="0037071A" w:rsidP="0037071A">
      <w:pPr>
        <w:pStyle w:val="NoSpacing"/>
        <w:rPr>
          <w:rFonts w:ascii="Times New Roman" w:hAnsi="Times New Roman"/>
        </w:rPr>
      </w:pPr>
      <w:r w:rsidRPr="008B0D84">
        <w:rPr>
          <w:rFonts w:ascii="Times New Roman" w:hAnsi="Times New Roman"/>
        </w:rPr>
        <w:t>Belgrade, 8.04.2024.</w:t>
      </w:r>
    </w:p>
    <w:p w:rsidR="003E6856" w:rsidRDefault="003E6856" w:rsidP="003E6856">
      <w:pPr>
        <w:spacing w:before="100" w:beforeAutospacing="1" w:after="100" w:afterAutospacing="1" w:line="240" w:lineRule="auto"/>
        <w:jc w:val="center"/>
        <w:rPr>
          <w:rFonts w:ascii="Times New Roman" w:eastAsia="Times New Roman" w:hAnsi="Times New Roman" w:cs="Times New Roman"/>
          <w:i/>
          <w:lang w:val="sr-Latn-RS" w:eastAsia="sr-Cyrl-RS"/>
        </w:rPr>
      </w:pPr>
      <w:r w:rsidRPr="003E6856">
        <w:rPr>
          <w:rFonts w:ascii="Times New Roman" w:eastAsia="Times New Roman" w:hAnsi="Times New Roman" w:cs="Times New Roman"/>
          <w:i/>
          <w:lang w:val="sr-Latn-RS" w:eastAsia="sr-Cyrl-RS"/>
        </w:rPr>
        <w:t>Response of the Republic of Serbia to the Questionnaire of the UN Special Rapporteur for</w:t>
      </w:r>
      <w:r w:rsidR="00CD0FEF">
        <w:rPr>
          <w:rFonts w:ascii="Times New Roman" w:eastAsia="Times New Roman" w:hAnsi="Times New Roman" w:cs="Times New Roman"/>
          <w:i/>
          <w:lang w:val="sr-Latn-RS" w:eastAsia="sr-Cyrl-RS"/>
        </w:rPr>
        <w:t xml:space="preserve"> Special Rapporteur on violence against women and girls to the UN General Assembly on violence against women and girls in sport</w:t>
      </w:r>
    </w:p>
    <w:p w:rsidR="003E6856" w:rsidRDefault="003E6856" w:rsidP="002B2EB4">
      <w:pPr>
        <w:spacing w:before="100" w:beforeAutospacing="1" w:after="100" w:afterAutospacing="1" w:line="240" w:lineRule="auto"/>
        <w:jc w:val="right"/>
        <w:rPr>
          <w:rFonts w:ascii="Times New Roman" w:eastAsia="Times New Roman" w:hAnsi="Times New Roman" w:cs="Times New Roman"/>
          <w:i/>
          <w:lang w:val="sr-Latn-RS" w:eastAsia="sr-Cyrl-RS"/>
        </w:rPr>
      </w:pPr>
    </w:p>
    <w:p w:rsidR="0037071A" w:rsidRPr="002B2EB4" w:rsidRDefault="0037071A" w:rsidP="002B2EB4">
      <w:pPr>
        <w:spacing w:before="100" w:beforeAutospacing="1" w:after="100" w:afterAutospacing="1" w:line="240" w:lineRule="auto"/>
        <w:jc w:val="right"/>
        <w:rPr>
          <w:rFonts w:ascii="Times New Roman" w:eastAsia="Times New Roman" w:hAnsi="Times New Roman" w:cs="Times New Roman"/>
          <w:i/>
          <w:lang w:val="sr-Latn-RS" w:eastAsia="sr-Cyrl-RS"/>
        </w:rPr>
      </w:pPr>
      <w:r w:rsidRPr="002B2EB4">
        <w:rPr>
          <w:rFonts w:ascii="Times New Roman" w:eastAsia="Times New Roman" w:hAnsi="Times New Roman" w:cs="Times New Roman"/>
          <w:i/>
          <w:lang w:val="sr-Latn-RS" w:eastAsia="sr-Cyrl-RS"/>
        </w:rPr>
        <w:t>Unofficial translation</w:t>
      </w:r>
    </w:p>
    <w:p w:rsidR="0037071A" w:rsidRPr="008B0D84" w:rsidRDefault="0037071A" w:rsidP="0037071A">
      <w:pPr>
        <w:pStyle w:val="BodyText"/>
        <w:spacing w:after="0"/>
        <w:jc w:val="both"/>
        <w:rPr>
          <w:sz w:val="22"/>
          <w:szCs w:val="22"/>
          <w:lang w:eastAsia="sr-Cyrl-RS"/>
        </w:rPr>
      </w:pPr>
      <w:r w:rsidRPr="008B0D84">
        <w:rPr>
          <w:sz w:val="22"/>
          <w:szCs w:val="22"/>
          <w:lang w:eastAsia="sr-Cyrl-RS"/>
        </w:rPr>
        <w:t xml:space="preserve">The problem of violence in sports has been the subject of research, analysis and professional gatherings of the athletes themselves, sports workers and various experts (psychologists, pedagogues, sociologists and others). </w:t>
      </w:r>
      <w:r w:rsidR="002B2EB4">
        <w:rPr>
          <w:sz w:val="22"/>
          <w:szCs w:val="22"/>
          <w:lang w:eastAsia="sr-Cyrl-RS"/>
        </w:rPr>
        <w:t xml:space="preserve">Serbian </w:t>
      </w:r>
      <w:r w:rsidRPr="008B0D84">
        <w:rPr>
          <w:sz w:val="22"/>
          <w:szCs w:val="22"/>
          <w:lang w:eastAsia="sr-Cyrl-RS"/>
        </w:rPr>
        <w:t xml:space="preserve">Boxing </w:t>
      </w:r>
      <w:r w:rsidR="002B2EB4">
        <w:rPr>
          <w:sz w:val="22"/>
          <w:szCs w:val="22"/>
          <w:lang w:eastAsia="sr-Cyrl-RS"/>
        </w:rPr>
        <w:t xml:space="preserve">Federation </w:t>
      </w:r>
      <w:r w:rsidRPr="008B0D84">
        <w:rPr>
          <w:sz w:val="22"/>
          <w:szCs w:val="22"/>
          <w:lang w:eastAsia="sr-Cyrl-RS"/>
        </w:rPr>
        <w:t xml:space="preserve">recently suspended and convicted for doping and abusing </w:t>
      </w:r>
      <w:r w:rsidR="002B2EB4">
        <w:rPr>
          <w:sz w:val="22"/>
          <w:szCs w:val="22"/>
          <w:lang w:eastAsia="sr-Cyrl-RS"/>
        </w:rPr>
        <w:t xml:space="preserve">girls </w:t>
      </w:r>
      <w:r w:rsidRPr="008B0D84">
        <w:rPr>
          <w:sz w:val="22"/>
          <w:szCs w:val="22"/>
          <w:lang w:eastAsia="sr-Cyrl-RS"/>
        </w:rPr>
        <w:t>minors</w:t>
      </w:r>
      <w:r w:rsidRPr="008B0D84">
        <w:rPr>
          <w:sz w:val="22"/>
          <w:szCs w:val="22"/>
          <w:lang w:val="sr-Cyrl-RS" w:eastAsia="sr-Cyrl-RS"/>
        </w:rPr>
        <w:t xml:space="preserve"> </w:t>
      </w:r>
      <w:r w:rsidRPr="008B0D84">
        <w:rPr>
          <w:sz w:val="22"/>
          <w:szCs w:val="22"/>
          <w:lang w:val="sr-Latn-RS" w:eastAsia="sr-Cyrl-RS"/>
        </w:rPr>
        <w:t xml:space="preserve">in Republic of Serbia </w:t>
      </w:r>
      <w:r w:rsidR="002B2EB4">
        <w:rPr>
          <w:sz w:val="22"/>
          <w:szCs w:val="22"/>
          <w:lang w:val="sr-Latn-RS" w:eastAsia="sr-Cyrl-RS"/>
        </w:rPr>
        <w:t xml:space="preserve">two boxing </w:t>
      </w:r>
      <w:r w:rsidR="002B2EB4">
        <w:rPr>
          <w:sz w:val="22"/>
          <w:szCs w:val="22"/>
          <w:lang w:eastAsia="sr-Cyrl-RS"/>
        </w:rPr>
        <w:t>coaches</w:t>
      </w:r>
      <w:r w:rsidR="002B2EB4" w:rsidRPr="008B0D84">
        <w:rPr>
          <w:sz w:val="22"/>
          <w:szCs w:val="22"/>
          <w:lang w:eastAsia="sr-Cyrl-RS"/>
        </w:rPr>
        <w:t xml:space="preserve"> </w:t>
      </w:r>
      <w:r w:rsidRPr="008B0D84">
        <w:rPr>
          <w:sz w:val="22"/>
          <w:szCs w:val="22"/>
          <w:lang w:val="sr-Cyrl-RS" w:eastAsia="sr-Cyrl-RS"/>
        </w:rPr>
        <w:t>(</w:t>
      </w:r>
      <w:r w:rsidR="002B2EB4">
        <w:rPr>
          <w:sz w:val="22"/>
          <w:szCs w:val="22"/>
          <w:lang w:val="sr-Latn-RS" w:eastAsia="sr-Cyrl-RS"/>
        </w:rPr>
        <w:t xml:space="preserve">Aprile </w:t>
      </w:r>
      <w:r w:rsidRPr="008B0D84">
        <w:rPr>
          <w:sz w:val="22"/>
          <w:szCs w:val="22"/>
          <w:lang w:val="sr-Cyrl-RS" w:eastAsia="sr-Cyrl-RS"/>
        </w:rPr>
        <w:t>2022)</w:t>
      </w:r>
      <w:r w:rsidRPr="008B0D84">
        <w:rPr>
          <w:sz w:val="22"/>
          <w:szCs w:val="22"/>
          <w:lang w:eastAsia="sr-Cyrl-RS"/>
        </w:rPr>
        <w:t>.</w:t>
      </w:r>
    </w:p>
    <w:p w:rsidR="0037071A" w:rsidRPr="008B0D84" w:rsidRDefault="0037071A" w:rsidP="0037071A">
      <w:pPr>
        <w:pStyle w:val="BodyText"/>
        <w:spacing w:after="0"/>
        <w:jc w:val="both"/>
        <w:rPr>
          <w:sz w:val="22"/>
          <w:szCs w:val="22"/>
          <w:lang w:eastAsia="sr-Cyrl-RS"/>
        </w:rPr>
      </w:pPr>
    </w:p>
    <w:p w:rsidR="0037071A" w:rsidRPr="008B0D84" w:rsidRDefault="0037071A" w:rsidP="0037071A">
      <w:pPr>
        <w:pStyle w:val="BodyText"/>
        <w:spacing w:after="0"/>
        <w:jc w:val="both"/>
        <w:rPr>
          <w:sz w:val="22"/>
          <w:szCs w:val="22"/>
          <w:lang w:eastAsia="sr-Cyrl-RS"/>
        </w:rPr>
      </w:pPr>
      <w:r w:rsidRPr="008B0D84">
        <w:rPr>
          <w:sz w:val="22"/>
          <w:szCs w:val="22"/>
        </w:rPr>
        <w:t>Research shows that 40% of young athletes recognize and report violence by anot</w:t>
      </w:r>
      <w:r w:rsidR="002B2EB4">
        <w:rPr>
          <w:sz w:val="22"/>
          <w:szCs w:val="22"/>
        </w:rPr>
        <w:t>her athlete, and 63% by coaches</w:t>
      </w:r>
      <w:r w:rsidRPr="008B0D84">
        <w:rPr>
          <w:sz w:val="22"/>
          <w:szCs w:val="22"/>
        </w:rPr>
        <w:t xml:space="preserve">. </w:t>
      </w:r>
      <w:r w:rsidRPr="008B0D84">
        <w:rPr>
          <w:sz w:val="22"/>
          <w:szCs w:val="22"/>
          <w:lang w:eastAsia="sr-Cyrl-RS"/>
        </w:rPr>
        <w:t>Pointing to the forms of violence that occur, as well as the frequency, we can say that in addition to those visible forms, there are also those that are harder to see and covert, and very serious forms of violence against children in sports.</w:t>
      </w:r>
    </w:p>
    <w:p w:rsidR="0037071A" w:rsidRPr="008B0D84" w:rsidRDefault="0037071A" w:rsidP="0037071A">
      <w:pPr>
        <w:pStyle w:val="BodyText"/>
        <w:spacing w:after="0"/>
        <w:jc w:val="both"/>
        <w:rPr>
          <w:sz w:val="22"/>
          <w:szCs w:val="22"/>
          <w:lang w:eastAsia="sr-Cyrl-RS"/>
        </w:rPr>
      </w:pPr>
    </w:p>
    <w:p w:rsidR="0037071A" w:rsidRPr="008B0D84" w:rsidRDefault="0037071A" w:rsidP="0037071A">
      <w:pPr>
        <w:pStyle w:val="BodyText"/>
        <w:spacing w:after="0"/>
        <w:jc w:val="both"/>
        <w:rPr>
          <w:sz w:val="22"/>
          <w:szCs w:val="22"/>
          <w:lang w:eastAsia="sr-Cyrl-RS"/>
        </w:rPr>
      </w:pPr>
      <w:r w:rsidRPr="008B0D84">
        <w:rPr>
          <w:sz w:val="22"/>
          <w:szCs w:val="22"/>
          <w:lang w:eastAsia="sr-Cyrl-RS"/>
        </w:rPr>
        <w:t xml:space="preserve">The part of the research that related to reactions in the case of violence showed that </w:t>
      </w:r>
      <w:r w:rsidR="00310CB9">
        <w:rPr>
          <w:sz w:val="22"/>
          <w:szCs w:val="22"/>
          <w:lang w:eastAsia="sr-Cyrl-RS"/>
        </w:rPr>
        <w:t>a</w:t>
      </w:r>
      <w:r w:rsidRPr="008B0D84">
        <w:rPr>
          <w:sz w:val="22"/>
          <w:szCs w:val="22"/>
          <w:lang w:eastAsia="sr-Cyrl-RS"/>
        </w:rPr>
        <w:t xml:space="preserve">s many as 35.1% of respondents accept the violence of teammates as inevitable and are ready to endure it (of which 14.9% feel bad in such a situation), while the rest declare that violence does not bother them. About 16% of those who experienced peer violence retaliated to it in the same way. A very small percentage of athletes seek the protection of adults (4.3%) or friends (6.6%). In the case of violence by coaches, children turn to their parents more often - 40% of those who complained about violence to someone. During the study, the question arose as to whether children understood which events the word violence referred to, so we have to start from the assumption that the awareness of what is allowed/not allowed is still relatively low. </w:t>
      </w:r>
    </w:p>
    <w:p w:rsidR="0037071A" w:rsidRPr="008B0D84" w:rsidRDefault="0037071A" w:rsidP="0037071A">
      <w:pPr>
        <w:pStyle w:val="BodyText"/>
        <w:spacing w:after="0"/>
        <w:jc w:val="both"/>
        <w:rPr>
          <w:sz w:val="22"/>
          <w:szCs w:val="22"/>
          <w:lang w:eastAsia="sr-Cyrl-RS"/>
        </w:rPr>
      </w:pPr>
    </w:p>
    <w:p w:rsidR="005F6B11" w:rsidRDefault="005F6B11" w:rsidP="0037071A">
      <w:pPr>
        <w:pStyle w:val="BodyText"/>
        <w:spacing w:after="0"/>
        <w:jc w:val="both"/>
        <w:rPr>
          <w:sz w:val="22"/>
          <w:szCs w:val="22"/>
          <w:lang w:eastAsia="sr-Cyrl-RS"/>
        </w:rPr>
      </w:pPr>
      <w:r w:rsidRPr="005F6B11">
        <w:rPr>
          <w:sz w:val="22"/>
          <w:szCs w:val="22"/>
          <w:lang w:eastAsia="sr-Cyrl-RS"/>
        </w:rPr>
        <w:t>Research shows that locker rooms are the places where violent behavior most often occurs, and wher</w:t>
      </w:r>
      <w:r w:rsidR="00C50A80">
        <w:rPr>
          <w:sz w:val="22"/>
          <w:szCs w:val="22"/>
          <w:lang w:eastAsia="sr-Cyrl-RS"/>
        </w:rPr>
        <w:t>e</w:t>
      </w:r>
      <w:r w:rsidRPr="005F6B11">
        <w:rPr>
          <w:sz w:val="22"/>
          <w:szCs w:val="22"/>
          <w:lang w:eastAsia="sr-Cyrl-RS"/>
        </w:rPr>
        <w:t>, unfortunately,  coach</w:t>
      </w:r>
      <w:r w:rsidR="00C50A80">
        <w:rPr>
          <w:sz w:val="22"/>
          <w:szCs w:val="22"/>
          <w:lang w:eastAsia="sr-Cyrl-RS"/>
        </w:rPr>
        <w:t>e</w:t>
      </w:r>
      <w:r w:rsidRPr="005F6B11">
        <w:rPr>
          <w:sz w:val="22"/>
          <w:szCs w:val="22"/>
          <w:lang w:eastAsia="sr-Cyrl-RS"/>
        </w:rPr>
        <w:t xml:space="preserve">s commits some form of violence against a female athlete - physical, psychological, sexual. Recently, female athletes, like all other women, have dared to report sexual violence, which is significant in the process of systemic protection against violence. </w:t>
      </w:r>
    </w:p>
    <w:p w:rsidR="005F6B11" w:rsidRDefault="005F6B11" w:rsidP="0037071A">
      <w:pPr>
        <w:pStyle w:val="BodyText"/>
        <w:spacing w:after="0"/>
        <w:jc w:val="both"/>
        <w:rPr>
          <w:sz w:val="22"/>
          <w:szCs w:val="22"/>
          <w:lang w:eastAsia="sr-Cyrl-RS"/>
        </w:rPr>
      </w:pPr>
    </w:p>
    <w:p w:rsidR="0037071A" w:rsidRPr="008B0D84" w:rsidRDefault="0037071A" w:rsidP="0037071A">
      <w:pPr>
        <w:pStyle w:val="BodyText"/>
        <w:spacing w:after="0"/>
        <w:jc w:val="both"/>
        <w:rPr>
          <w:sz w:val="22"/>
          <w:szCs w:val="22"/>
          <w:lang w:eastAsia="sr-Cyrl-RS"/>
        </w:rPr>
      </w:pPr>
      <w:r w:rsidRPr="008B0D84">
        <w:rPr>
          <w:sz w:val="22"/>
          <w:szCs w:val="22"/>
          <w:lang w:eastAsia="sr-Cyrl-RS"/>
        </w:rPr>
        <w:t>According to research, violence can leave the following consequences: Physical: bruises, scratches, various injuries, unusually frequent injuries; Physiological: problems with eating (reduced/increased appetite), headache, stomach pain, increased pressure, arrhythmia, sugar problems, sleep problems (insomnia, increased sleep); Psychological: fear, anxiety, concentration problems, aggressiveness, irritability, anger, uncontrolled expression of emotions, reduced self-confidence, depressive symptoms, suicidal ideas - in the last situation, suicide; Increase in risky behaviors: use of alcohol and/or psychoactive substances, stimulants - doping, self-injury;  Difficulties in communicating with others: withdrawal, isolation, frequent conflicts, "quarrelsomeness", blaming others for every slightest failure and others; Worse results</w:t>
      </w:r>
      <w:r w:rsidR="00C50A80">
        <w:rPr>
          <w:sz w:val="22"/>
          <w:szCs w:val="22"/>
          <w:lang w:eastAsia="sr-Cyrl-RS"/>
        </w:rPr>
        <w:t>:</w:t>
      </w:r>
      <w:r w:rsidRPr="008B0D84">
        <w:rPr>
          <w:sz w:val="22"/>
          <w:szCs w:val="22"/>
          <w:lang w:eastAsia="sr-Cyrl-RS"/>
        </w:rPr>
        <w:t xml:space="preserve"> achievements in sports activities, leaving sports earlier, resistance to going to training, children's academic success declines.</w:t>
      </w:r>
    </w:p>
    <w:p w:rsidR="0037071A" w:rsidRPr="008B0D84" w:rsidRDefault="0037071A" w:rsidP="0037071A">
      <w:pPr>
        <w:pStyle w:val="BodyText"/>
        <w:spacing w:after="0"/>
        <w:jc w:val="both"/>
        <w:rPr>
          <w:sz w:val="22"/>
          <w:szCs w:val="22"/>
        </w:rPr>
      </w:pPr>
    </w:p>
    <w:p w:rsidR="0037071A" w:rsidRPr="008B0D84" w:rsidRDefault="0037071A" w:rsidP="0037071A">
      <w:pPr>
        <w:pStyle w:val="BodyText"/>
        <w:spacing w:after="0"/>
        <w:jc w:val="both"/>
        <w:rPr>
          <w:sz w:val="22"/>
          <w:szCs w:val="22"/>
        </w:rPr>
      </w:pPr>
      <w:r w:rsidRPr="008B0D84">
        <w:rPr>
          <w:sz w:val="22"/>
          <w:szCs w:val="22"/>
        </w:rPr>
        <w:t>Two recommendations of the Committee for the Rights of the Child were introduced into the Law on Sports from 2016, but it is necessary to additionally build a protection system on those bases. I</w:t>
      </w:r>
      <w:r w:rsidRPr="008B0D84">
        <w:rPr>
          <w:sz w:val="22"/>
          <w:szCs w:val="22"/>
          <w:lang w:val="sr-Cyrl-RS"/>
        </w:rPr>
        <w:t>n Article 4</w:t>
      </w:r>
      <w:r w:rsidRPr="008B0D84">
        <w:rPr>
          <w:sz w:val="22"/>
          <w:szCs w:val="22"/>
          <w:lang w:val="sr-Latn-RS"/>
        </w:rPr>
        <w:t xml:space="preserve"> the Law</w:t>
      </w:r>
      <w:r w:rsidRPr="008B0D84">
        <w:rPr>
          <w:sz w:val="22"/>
          <w:szCs w:val="22"/>
          <w:lang w:val="sr-Cyrl-RS"/>
        </w:rPr>
        <w:t xml:space="preserve"> stipulates that, in the field of sports, any type of malpractice, abuse, discrimination and violence </w:t>
      </w:r>
      <w:r w:rsidRPr="008B0D84">
        <w:rPr>
          <w:sz w:val="22"/>
          <w:szCs w:val="22"/>
          <w:lang w:val="sr-Latn-RS"/>
        </w:rPr>
        <w:t xml:space="preserve">towards </w:t>
      </w:r>
      <w:r w:rsidRPr="008B0D84">
        <w:rPr>
          <w:sz w:val="22"/>
          <w:szCs w:val="22"/>
          <w:lang w:val="sr-Cyrl-RS"/>
        </w:rPr>
        <w:t xml:space="preserve">children is prohibited. </w:t>
      </w:r>
    </w:p>
    <w:p w:rsidR="0037071A" w:rsidRPr="008B0D84" w:rsidRDefault="0037071A" w:rsidP="0037071A">
      <w:pPr>
        <w:pStyle w:val="BodyText"/>
        <w:spacing w:after="0"/>
        <w:jc w:val="both"/>
        <w:rPr>
          <w:sz w:val="22"/>
          <w:szCs w:val="22"/>
        </w:rPr>
      </w:pPr>
    </w:p>
    <w:p w:rsidR="0037071A" w:rsidRPr="008B0D84" w:rsidRDefault="0037071A" w:rsidP="0037071A">
      <w:pPr>
        <w:pStyle w:val="BodyText"/>
        <w:spacing w:after="0"/>
        <w:jc w:val="both"/>
        <w:rPr>
          <w:sz w:val="22"/>
          <w:szCs w:val="22"/>
        </w:rPr>
      </w:pPr>
      <w:r w:rsidRPr="008B0D84">
        <w:rPr>
          <w:sz w:val="22"/>
          <w:szCs w:val="22"/>
        </w:rPr>
        <w:t xml:space="preserve">In terms of the obligation to protect children, as a mamber of Convention for the Rights of the Crihld the Republic of Serbia passed/amended a number of laws in various areas, and the system of coordinated protection was established by the General Protocol for the Protection of Children from Abuse and Neglect. Child protection from abuse and neglect is ensured through the Criminal Code, the Family Code and the Social Protection Act. The Law on the fundamentals of the education system introduces a full ban on any form of violent behavior towards children, strengthened by the ban on discrimination in educational institutions. In order to better operationalize the aforementioned legal norms, a separate by-law was adopted - the Rulebook on the protocol of behavior in the institution in response to violence, abuse and neglect. </w:t>
      </w:r>
    </w:p>
    <w:p w:rsidR="0037071A" w:rsidRPr="008B0D84" w:rsidRDefault="0037071A" w:rsidP="0037071A">
      <w:pPr>
        <w:pStyle w:val="BodyText"/>
        <w:spacing w:after="0"/>
        <w:jc w:val="both"/>
        <w:rPr>
          <w:sz w:val="22"/>
          <w:szCs w:val="22"/>
        </w:rPr>
      </w:pPr>
    </w:p>
    <w:p w:rsidR="0037071A" w:rsidRPr="008B0D84" w:rsidRDefault="0037071A" w:rsidP="0037071A">
      <w:pPr>
        <w:pStyle w:val="BodyText"/>
        <w:spacing w:after="0"/>
        <w:jc w:val="both"/>
        <w:rPr>
          <w:sz w:val="22"/>
          <w:szCs w:val="22"/>
          <w:lang w:val="sr-Latn-RS"/>
        </w:rPr>
      </w:pPr>
      <w:r w:rsidRPr="008B0D84">
        <w:rPr>
          <w:sz w:val="22"/>
          <w:szCs w:val="22"/>
        </w:rPr>
        <w:t>Until the adoption of the Strategy for the Prevention and Protection of Children from Violence for the period from 2020 to 2023, sport was not even recognized as an area in which it is necessary to provide children with protection. The Strategy aims to ensure a continuous comprehensive response of society to violence against children through an improved system of prevention, protection, and support</w:t>
      </w:r>
      <w:r w:rsidR="007E0A5D" w:rsidRPr="008B0D84">
        <w:rPr>
          <w:sz w:val="22"/>
          <w:szCs w:val="22"/>
        </w:rPr>
        <w:t xml:space="preserve">. Strategy </w:t>
      </w:r>
      <w:r w:rsidRPr="008B0D84">
        <w:rPr>
          <w:sz w:val="22"/>
          <w:szCs w:val="22"/>
        </w:rPr>
        <w:t>envisages the inclusion of children in the creation of programs for the prevention of violence against children fro</w:t>
      </w:r>
      <w:r w:rsidR="007E0A5D" w:rsidRPr="008B0D84">
        <w:rPr>
          <w:sz w:val="22"/>
          <w:szCs w:val="22"/>
        </w:rPr>
        <w:t xml:space="preserve">m the earliest age, </w:t>
      </w:r>
      <w:r w:rsidRPr="008B0D84">
        <w:rPr>
          <w:sz w:val="22"/>
          <w:szCs w:val="22"/>
        </w:rPr>
        <w:t>as well as in their reporting to the Working Group for monitoring the implementation of this Strategy</w:t>
      </w:r>
      <w:r w:rsidRPr="008B0D84">
        <w:rPr>
          <w:sz w:val="22"/>
          <w:szCs w:val="22"/>
          <w:lang w:val="sr-Latn-RS"/>
        </w:rPr>
        <w:t xml:space="preserve">. </w:t>
      </w:r>
    </w:p>
    <w:p w:rsidR="0037071A" w:rsidRPr="008B0D84" w:rsidRDefault="0037071A" w:rsidP="0037071A">
      <w:pPr>
        <w:pStyle w:val="BodyText"/>
        <w:spacing w:after="0"/>
        <w:jc w:val="both"/>
        <w:rPr>
          <w:sz w:val="22"/>
          <w:szCs w:val="22"/>
        </w:rPr>
      </w:pPr>
    </w:p>
    <w:p w:rsidR="0037071A" w:rsidRPr="008B0D84" w:rsidRDefault="0037071A" w:rsidP="0037071A">
      <w:pPr>
        <w:jc w:val="both"/>
        <w:rPr>
          <w:rFonts w:ascii="Times New Roman" w:hAnsi="Times New Roman" w:cs="Times New Roman"/>
          <w:lang w:val="sr-Latn-RS"/>
        </w:rPr>
      </w:pPr>
      <w:r w:rsidRPr="008B0D84">
        <w:rPr>
          <w:rFonts w:ascii="Times New Roman" w:hAnsi="Times New Roman" w:cs="Times New Roman"/>
        </w:rPr>
        <w:t>General Protocol for the Protection of Children from Violence (2022) defines more than 20 forms of violence against children. Local agreements/protocols on intersectoral cooperation in the process of protecting children from violence, abuse, and neglect have been adopted in 39 municipalities in S</w:t>
      </w:r>
      <w:r w:rsidRPr="008B0D84">
        <w:rPr>
          <w:rFonts w:ascii="Times New Roman" w:hAnsi="Times New Roman" w:cs="Times New Roman"/>
          <w:lang w:val="sr-Latn-RS"/>
        </w:rPr>
        <w:t>erbia</w:t>
      </w:r>
      <w:r w:rsidRPr="008B0D84">
        <w:rPr>
          <w:rFonts w:ascii="Times New Roman" w:hAnsi="Times New Roman" w:cs="Times New Roman"/>
        </w:rPr>
        <w:t>, clearly demonstrating significant progress</w:t>
      </w:r>
      <w:r w:rsidRPr="008B0D84">
        <w:rPr>
          <w:rFonts w:ascii="Times New Roman" w:hAnsi="Times New Roman" w:cs="Times New Roman"/>
          <w:lang w:val="sr-Latn-RS"/>
        </w:rPr>
        <w:t xml:space="preserve">. </w:t>
      </w:r>
    </w:p>
    <w:p w:rsidR="0037071A" w:rsidRPr="008B0D84" w:rsidRDefault="0037071A" w:rsidP="0037071A">
      <w:pPr>
        <w:jc w:val="both"/>
        <w:rPr>
          <w:rFonts w:ascii="Times New Roman" w:hAnsi="Times New Roman" w:cs="Times New Roman"/>
          <w:lang w:val="sr-Latn-RS"/>
        </w:rPr>
      </w:pPr>
      <w:r w:rsidRPr="008B0D84">
        <w:rPr>
          <w:rFonts w:ascii="Times New Roman" w:hAnsi="Times New Roman" w:cs="Times New Roman"/>
        </w:rPr>
        <w:t xml:space="preserve">In 2023, the ministries in charge of sports, internal affairs, justice and health developed the Draft Special Protocol for the Protection of Children </w:t>
      </w:r>
      <w:r w:rsidRPr="008B0D84">
        <w:rPr>
          <w:rFonts w:ascii="Times New Roman" w:hAnsi="Times New Roman" w:cs="Times New Roman"/>
          <w:lang w:val="sr-Latn-RS"/>
        </w:rPr>
        <w:t xml:space="preserve">from Violence </w:t>
      </w:r>
      <w:r w:rsidRPr="008B0D84">
        <w:rPr>
          <w:rFonts w:ascii="Times New Roman" w:hAnsi="Times New Roman" w:cs="Times New Roman"/>
        </w:rPr>
        <w:t>in Sports and Sports Activities and the Manual for the Implementation of the Special Protocol, which, with the expert support of the civil society organization - Užice Center for Children's Rights in the reconciliation process. The basis for drafting the Special Protocol has already been adopted</w:t>
      </w:r>
      <w:r w:rsidRPr="008B0D84">
        <w:rPr>
          <w:rFonts w:ascii="Times New Roman" w:hAnsi="Times New Roman" w:cs="Times New Roman"/>
          <w:lang w:val="sr-Latn-RS"/>
        </w:rPr>
        <w:t>,</w:t>
      </w:r>
      <w:r w:rsidRPr="008B0D84">
        <w:rPr>
          <w:rFonts w:ascii="Times New Roman" w:hAnsi="Times New Roman" w:cs="Times New Roman"/>
        </w:rPr>
        <w:t xml:space="preserve"> </w:t>
      </w:r>
      <w:r w:rsidRPr="008B0D84">
        <w:rPr>
          <w:rFonts w:ascii="Times New Roman" w:hAnsi="Times New Roman" w:cs="Times New Roman"/>
          <w:lang w:val="sr-Latn-RS"/>
        </w:rPr>
        <w:t xml:space="preserve">which is in accordance with the General Protocol for the Protection of Children from Violence. </w:t>
      </w:r>
    </w:p>
    <w:p w:rsidR="0037071A" w:rsidRPr="008B0D84" w:rsidRDefault="0037071A" w:rsidP="0037071A">
      <w:pPr>
        <w:spacing w:before="120"/>
        <w:jc w:val="both"/>
        <w:rPr>
          <w:rFonts w:ascii="Times New Roman" w:hAnsi="Times New Roman" w:cs="Times New Roman"/>
          <w:color w:val="000000" w:themeColor="text1"/>
          <w:u w:val="single"/>
        </w:rPr>
      </w:pPr>
      <w:r w:rsidRPr="008B0D84">
        <w:rPr>
          <w:rFonts w:ascii="Times New Roman" w:hAnsi="Times New Roman" w:cs="Times New Roman"/>
          <w:color w:val="000000" w:themeColor="text1"/>
        </w:rPr>
        <w:t xml:space="preserve">The activities take place through the project "Support to the sports sector in the prevention and protection of children from violence" implemented with the support of the European Union as part of the "Dialogue of Change" and in partnership with the Ministry of Human and Minority Rights and Social Dialogue, the Republic Secretariat for Public Policies of the Government of the Republic of Serbia </w:t>
      </w:r>
      <w:r w:rsidRPr="008B0D84">
        <w:rPr>
          <w:rFonts w:ascii="Times New Roman" w:hAnsi="Times New Roman" w:cs="Times New Roman"/>
          <w:color w:val="000000" w:themeColor="text1"/>
          <w:lang w:val="sr-Latn-RS"/>
        </w:rPr>
        <w:t xml:space="preserve">and </w:t>
      </w:r>
      <w:r w:rsidRPr="008B0D84">
        <w:rPr>
          <w:rFonts w:ascii="Times New Roman" w:hAnsi="Times New Roman" w:cs="Times New Roman"/>
          <w:color w:val="000000" w:themeColor="text1"/>
        </w:rPr>
        <w:t>the University of Belgrade</w:t>
      </w:r>
      <w:r w:rsidRPr="008B0D84">
        <w:rPr>
          <w:rFonts w:ascii="Times New Roman" w:hAnsi="Times New Roman" w:cs="Times New Roman"/>
          <w:color w:val="000000" w:themeColor="text1"/>
          <w:lang w:val="sr-Latn-RS"/>
        </w:rPr>
        <w:t xml:space="preserve">. </w:t>
      </w:r>
      <w:r w:rsidRPr="008B0D84">
        <w:rPr>
          <w:rFonts w:ascii="Times New Roman" w:hAnsi="Times New Roman" w:cs="Times New Roman"/>
          <w:color w:val="000000" w:themeColor="text1"/>
        </w:rPr>
        <w:t xml:space="preserve">Sports federations, civil society organizations, experts from the world of sports participated in the drafting of the Protocol. One of the participants of the focus group was the Football Association of Serbia, </w:t>
      </w:r>
      <w:r w:rsidRPr="008B0D84">
        <w:rPr>
          <w:rFonts w:ascii="Times New Roman" w:hAnsi="Times New Roman" w:cs="Times New Roman"/>
          <w:color w:val="000000" w:themeColor="text1"/>
          <w:u w:val="single"/>
        </w:rPr>
        <w:t>which answered the submitted questions within the framework of its jurisdiction.</w:t>
      </w:r>
    </w:p>
    <w:p w:rsidR="0037071A" w:rsidRPr="008B0D84" w:rsidRDefault="0037071A" w:rsidP="0037071A">
      <w:pPr>
        <w:jc w:val="both"/>
        <w:rPr>
          <w:rFonts w:ascii="Times New Roman" w:hAnsi="Times New Roman" w:cs="Times New Roman"/>
        </w:rPr>
      </w:pPr>
      <w:r w:rsidRPr="008B0D84">
        <w:rPr>
          <w:rFonts w:ascii="Times New Roman" w:hAnsi="Times New Roman" w:cs="Times New Roman"/>
        </w:rPr>
        <w:t>The Мanual for the implementation of the Special Protocol for the Protection of Children from Violence in Sports and Sports Activities is intended for all organizations in the field of sports; associations that achieve the goals and contents of their work in the field of sports, to all persons who participate in the work of those organizations, regardless of the basis on which they are associated with the organization; to children engaged in sports and sports activities, their parents and guardians, as well as to all those interested in the well-being of children, their upbringing without violence and the development of positive, humane values in society.</w:t>
      </w:r>
    </w:p>
    <w:p w:rsidR="00FF5365" w:rsidRDefault="00FF5365" w:rsidP="0037071A">
      <w:pPr>
        <w:pBdr>
          <w:top w:val="nil"/>
          <w:left w:val="nil"/>
          <w:bottom w:val="nil"/>
          <w:right w:val="nil"/>
          <w:between w:val="nil"/>
        </w:pBdr>
        <w:spacing w:after="120" w:line="276" w:lineRule="auto"/>
        <w:jc w:val="both"/>
        <w:rPr>
          <w:rFonts w:ascii="Times New Roman" w:eastAsia="Microsoft Sans Serif" w:hAnsi="Times New Roman" w:cs="Microsoft Sans Serif"/>
          <w:color w:val="000000"/>
          <w:u w:color="000000"/>
          <w:bdr w:val="nil"/>
          <w:lang w:val="sr-Latn-RS" w:bidi="en-US"/>
        </w:rPr>
      </w:pPr>
      <w:r w:rsidRPr="00FF5365">
        <w:rPr>
          <w:rFonts w:ascii="Times New Roman" w:eastAsia="Microsoft Sans Serif" w:hAnsi="Times New Roman" w:cs="Microsoft Sans Serif"/>
          <w:color w:val="000000"/>
          <w:u w:color="000000"/>
          <w:bdr w:val="nil"/>
          <w:lang w:val="sr-Latn-RS" w:bidi="en-US"/>
        </w:rPr>
        <w:t xml:space="preserve">In accordance with the Law on the Police, the police have an obligation to investigate cases of abuse and neglect of children, as well as to undertake all necessary activities in terms of preventing violence against them. The Ministry of Internal Affairs adopted a Special Protocol on the behavior of police officers in the protection of minors from abuse and neglect. In the institutional system for the protection of victims from </w:t>
      </w:r>
      <w:r w:rsidRPr="00FF5365">
        <w:rPr>
          <w:rFonts w:ascii="Times New Roman" w:eastAsia="Microsoft Sans Serif" w:hAnsi="Times New Roman" w:cs="Microsoft Sans Serif"/>
          <w:color w:val="000000"/>
          <w:u w:color="000000"/>
          <w:bdr w:val="nil"/>
          <w:lang w:val="sr-Latn-RS" w:bidi="en-US"/>
        </w:rPr>
        <w:lastRenderedPageBreak/>
        <w:t xml:space="preserve">all forms of violence against women/girsl, regardless of age, social status, education and other differences, the police has the ability to temporarily prohibit the perpetrator of violence from approaching the victim and contacting her, as well as to temporarily remove the perpetrator from their place of residence, which empowered victims to report violence. The Ministry of Interiror  has opened a free-of-charge available 24/7 a telephone line 0800 100 600, for the purpose of reporting incidents of violence. Registration of violence can be performed anonymously. In addition to the powers in the sphere of criminal protection, the public prosecutor can initiate a total of 11 protection measures. </w:t>
      </w:r>
    </w:p>
    <w:p w:rsidR="0037071A" w:rsidRPr="008B0D84" w:rsidRDefault="0037071A" w:rsidP="0037071A">
      <w:pPr>
        <w:pBdr>
          <w:top w:val="nil"/>
          <w:left w:val="nil"/>
          <w:bottom w:val="nil"/>
          <w:right w:val="nil"/>
          <w:between w:val="nil"/>
        </w:pBdr>
        <w:spacing w:after="120" w:line="276" w:lineRule="auto"/>
        <w:jc w:val="both"/>
        <w:rPr>
          <w:rFonts w:ascii="Times New Roman" w:eastAsia="Times New Roman" w:hAnsi="Times New Roman" w:cs="Times New Roman"/>
          <w:color w:val="000000"/>
          <w:u w:color="000000"/>
          <w:bdr w:val="nil"/>
          <w:lang w:bidi="en-US"/>
        </w:rPr>
      </w:pPr>
      <w:r w:rsidRPr="008B0D84">
        <w:rPr>
          <w:rFonts w:ascii="Times New Roman" w:eastAsia="Microsoft Sans Serif" w:hAnsi="Times New Roman" w:cs="Microsoft Sans Serif"/>
          <w:color w:val="000000"/>
          <w:u w:color="000000"/>
          <w:bdr w:val="nil"/>
          <w:lang w:val="sr-Latn-RS" w:bidi="en-US"/>
        </w:rPr>
        <w:t xml:space="preserve">By applying the Law on social protection </w:t>
      </w:r>
      <w:r w:rsidRPr="008B0D84">
        <w:rPr>
          <w:rFonts w:ascii="Times New Roman" w:eastAsia="Microsoft Sans Serif" w:hAnsi="Times New Roman" w:cs="Microsoft Sans Serif"/>
          <w:color w:val="000000"/>
          <w:u w:color="000000"/>
          <w:bdr w:val="nil"/>
          <w:lang w:bidi="en-US"/>
        </w:rPr>
        <w:t>establishes numerous measures to support the victims of violence</w:t>
      </w:r>
      <w:r w:rsidRPr="008B0D84">
        <w:rPr>
          <w:rFonts w:ascii="Times New Roman" w:eastAsia="Microsoft Sans Serif" w:hAnsi="Times New Roman" w:cs="Microsoft Sans Serif"/>
          <w:color w:val="000000"/>
          <w:u w:color="000000"/>
          <w:bdr w:val="nil"/>
          <w:lang w:val="sr-Latn-RS" w:bidi="en-US"/>
        </w:rPr>
        <w:t xml:space="preserve"> </w:t>
      </w:r>
      <w:r w:rsidR="00FF5365">
        <w:rPr>
          <w:rFonts w:ascii="Times New Roman" w:eastAsia="Microsoft Sans Serif" w:hAnsi="Times New Roman" w:cs="Microsoft Sans Serif"/>
          <w:color w:val="000000"/>
          <w:u w:color="000000"/>
          <w:bdr w:val="nil"/>
          <w:lang w:val="sr-Latn-RS" w:bidi="en-US"/>
        </w:rPr>
        <w:t xml:space="preserve">- </w:t>
      </w:r>
      <w:r w:rsidRPr="008B0D84">
        <w:rPr>
          <w:rFonts w:ascii="Times New Roman" w:eastAsia="Microsoft Sans Serif" w:hAnsi="Times New Roman" w:cs="Microsoft Sans Serif"/>
          <w:color w:val="000000"/>
          <w:u w:color="000000"/>
          <w:bdr w:val="nil"/>
          <w:lang w:val="sr-Latn-RS" w:bidi="en-US"/>
        </w:rPr>
        <w:t>i</w:t>
      </w:r>
      <w:r w:rsidRPr="008B0D84">
        <w:rPr>
          <w:rFonts w:ascii="Times New Roman" w:eastAsia="Microsoft Sans Serif" w:hAnsi="Times New Roman" w:cs="Microsoft Sans Serif"/>
          <w:color w:val="000000"/>
          <w:u w:color="000000"/>
          <w:bdr w:val="nil"/>
          <w:lang w:bidi="en-US"/>
        </w:rPr>
        <w:t>mmediate help and protection are primarily provided by Centres for Social Work (141)</w:t>
      </w:r>
      <w:r w:rsidRPr="008B0D84">
        <w:rPr>
          <w:rFonts w:ascii="Times New Roman" w:eastAsia="Microsoft Sans Serif" w:hAnsi="Times New Roman" w:cs="Microsoft Sans Serif"/>
          <w:color w:val="000000"/>
          <w:u w:color="000000"/>
          <w:bdr w:val="nil"/>
          <w:lang w:val="sr-Latn-RS" w:bidi="en-US"/>
        </w:rPr>
        <w:t xml:space="preserve">; </w:t>
      </w:r>
      <w:r w:rsidRPr="008B0D84">
        <w:rPr>
          <w:rFonts w:ascii="Times New Roman" w:eastAsia="Microsoft Sans Serif" w:hAnsi="Times New Roman" w:cs="Microsoft Sans Serif"/>
          <w:color w:val="000000"/>
          <w:u w:color="000000"/>
          <w:bdr w:val="nil"/>
          <w:lang w:bidi="en-US"/>
        </w:rPr>
        <w:t>provision of counselling-therapeutic and socio-educational services</w:t>
      </w:r>
      <w:r w:rsidRPr="008B0D84">
        <w:rPr>
          <w:rFonts w:ascii="Times New Roman" w:eastAsia="Microsoft Sans Serif" w:hAnsi="Times New Roman" w:cs="Microsoft Sans Serif"/>
          <w:color w:val="000000"/>
          <w:u w:color="000000"/>
          <w:bdr w:val="nil"/>
          <w:lang w:val="sr-Latn-RS" w:bidi="en-US"/>
        </w:rPr>
        <w:t xml:space="preserve">, </w:t>
      </w:r>
      <w:r w:rsidRPr="008B0D84">
        <w:rPr>
          <w:rFonts w:ascii="Times New Roman" w:eastAsia="Microsoft Sans Serif" w:hAnsi="Times New Roman" w:cs="Microsoft Sans Serif"/>
          <w:lang w:bidi="en-US"/>
        </w:rPr>
        <w:t xml:space="preserve">SOS telephone service providers for women </w:t>
      </w:r>
      <w:r w:rsidRPr="008B0D84">
        <w:rPr>
          <w:rFonts w:ascii="Times New Roman" w:eastAsia="Microsoft Sans Serif" w:hAnsi="Times New Roman" w:cs="Microsoft Sans Serif"/>
          <w:lang w:val="sr-Latn-RS" w:bidi="en-US"/>
        </w:rPr>
        <w:t xml:space="preserve">and girls </w:t>
      </w:r>
      <w:r w:rsidRPr="008B0D84">
        <w:rPr>
          <w:rFonts w:ascii="Times New Roman" w:eastAsia="Microsoft Sans Serif" w:hAnsi="Times New Roman" w:cs="Microsoft Sans Serif"/>
          <w:lang w:bidi="en-US"/>
        </w:rPr>
        <w:t>who are victims of violence</w:t>
      </w:r>
      <w:r w:rsidRPr="008B0D84">
        <w:rPr>
          <w:rFonts w:ascii="Times New Roman" w:eastAsia="Microsoft Sans Serif" w:hAnsi="Times New Roman" w:cs="Microsoft Sans Serif"/>
          <w:color w:val="000000"/>
          <w:u w:color="000000"/>
          <w:bdr w:val="nil"/>
          <w:lang w:bidi="en-US"/>
        </w:rPr>
        <w:t>, financed by the local self-government</w:t>
      </w:r>
      <w:r w:rsidRPr="008B0D84">
        <w:rPr>
          <w:rFonts w:ascii="Times New Roman" w:eastAsia="Microsoft Sans Serif" w:hAnsi="Times New Roman" w:cs="Microsoft Sans Serif"/>
          <w:color w:val="000000"/>
          <w:u w:color="000000"/>
          <w:bdr w:val="nil"/>
          <w:lang w:val="sr-Latn-RS" w:bidi="en-US"/>
        </w:rPr>
        <w:t xml:space="preserve">, </w:t>
      </w:r>
      <w:r w:rsidRPr="008B0D84">
        <w:rPr>
          <w:rFonts w:ascii="Times New Roman" w:eastAsia="Microsoft Sans Serif" w:hAnsi="Times New Roman" w:cs="Microsoft Sans Serif"/>
          <w:u w:color="000000"/>
          <w:bdr w:val="nil"/>
          <w:lang w:bidi="en-US"/>
        </w:rPr>
        <w:t>which is still insufficient</w:t>
      </w:r>
      <w:r w:rsidRPr="008B0D84">
        <w:rPr>
          <w:rFonts w:ascii="Times New Roman" w:eastAsia="Microsoft Sans Serif" w:hAnsi="Times New Roman" w:cs="Microsoft Sans Serif"/>
          <w:color w:val="000000"/>
          <w:u w:color="000000"/>
          <w:bdr w:val="nil"/>
          <w:lang w:bidi="en-US"/>
        </w:rPr>
        <w:t xml:space="preserve">. </w:t>
      </w:r>
    </w:p>
    <w:p w:rsidR="0037071A" w:rsidRPr="008B0D84" w:rsidRDefault="0037071A" w:rsidP="0037071A">
      <w:pPr>
        <w:pStyle w:val="BodyText"/>
        <w:spacing w:after="0"/>
        <w:jc w:val="both"/>
        <w:rPr>
          <w:sz w:val="22"/>
          <w:szCs w:val="22"/>
        </w:rPr>
      </w:pPr>
      <w:r w:rsidRPr="008B0D84">
        <w:rPr>
          <w:sz w:val="22"/>
          <w:szCs w:val="22"/>
        </w:rPr>
        <w:t xml:space="preserve">The Government Coordination Body for Gender Equality is established with the mandate to coordinate the work of government bodies and other institutions in order to improve gender equality and the position of women and girls in Serbia. </w:t>
      </w:r>
    </w:p>
    <w:p w:rsidR="0037071A" w:rsidRPr="008B0D84" w:rsidRDefault="00FF5365" w:rsidP="0037071A">
      <w:pPr>
        <w:spacing w:before="120"/>
        <w:jc w:val="both"/>
        <w:rPr>
          <w:rFonts w:ascii="Times New Roman" w:eastAsia="Microsoft Sans Serif" w:hAnsi="Times New Roman" w:cs="Microsoft Sans Serif"/>
          <w:lang w:bidi="en-US"/>
        </w:rPr>
      </w:pPr>
      <w:r w:rsidRPr="008B0D84">
        <w:rPr>
          <w:rFonts w:ascii="Times New Roman" w:hAnsi="Times New Roman" w:cs="Times New Roman"/>
          <w:color w:val="000000" w:themeColor="text1"/>
          <w:lang w:val="sr-Latn-RS"/>
        </w:rPr>
        <w:t xml:space="preserve">The Ministry of Tourism and Youth participates in the implementation of the Integrated Response to Violence against Women and Girls project, which is jointly implemented by UNDP, UNICEF, UN WOMEN and UNFPA, with key ministries. From January 2024, this project entered a new phase, which will last three year, 2024-2026, ander a new title „Endig violence-empowering change“. </w:t>
      </w:r>
      <w:r w:rsidR="0037071A" w:rsidRPr="008B0D84">
        <w:rPr>
          <w:rFonts w:ascii="Times New Roman" w:eastAsia="Microsoft Sans Serif" w:hAnsi="Times New Roman" w:cs="Microsoft Sans Serif"/>
          <w:lang w:bidi="en-US"/>
        </w:rPr>
        <w:t>The project "Safety of Women and Girls in Public Spaces" is helping to conduct national survey on the topic of safety of women and girls in public spaces. #</w:t>
      </w:r>
      <w:r w:rsidR="0037071A" w:rsidRPr="008B0D84">
        <w:rPr>
          <w:rFonts w:ascii="Times New Roman" w:eastAsia="Microsoft Sans Serif" w:hAnsi="Times New Roman" w:cs="Microsoft Sans Serif"/>
          <w:i/>
          <w:iCs/>
          <w:lang w:bidi="en-US"/>
        </w:rPr>
        <w:t>SafeEverywhere</w:t>
      </w:r>
      <w:r w:rsidR="0037071A" w:rsidRPr="008B0D84">
        <w:rPr>
          <w:rFonts w:ascii="Times New Roman" w:eastAsia="Microsoft Sans Serif" w:hAnsi="Times New Roman" w:cs="Microsoft Sans Serif"/>
          <w:lang w:bidi="en-US"/>
        </w:rPr>
        <w:t>. The Project "Integrated Response to Violence Against Women and Girls in Serbia III" is also being implemented.</w:t>
      </w:r>
    </w:p>
    <w:p w:rsidR="0037071A" w:rsidRPr="008B0D84" w:rsidRDefault="0037071A" w:rsidP="0037071A">
      <w:pPr>
        <w:spacing w:before="120"/>
        <w:jc w:val="both"/>
        <w:rPr>
          <w:rFonts w:ascii="Times New Roman" w:hAnsi="Times New Roman" w:cs="Times New Roman"/>
          <w:color w:val="000000" w:themeColor="text1"/>
          <w:lang w:val="sr-Latn-RS"/>
        </w:rPr>
      </w:pPr>
      <w:r w:rsidRPr="008B0D84">
        <w:rPr>
          <w:rFonts w:ascii="Times New Roman" w:hAnsi="Times New Roman" w:cs="Times New Roman"/>
          <w:color w:val="000000" w:themeColor="text1"/>
          <w:lang w:val="sr-Latn-RS"/>
        </w:rPr>
        <w:t>With the support of the Government of the Republic of Serbia and the Ministry of Education, one of the most successful female basketball coaches, Marina Maljković, has been implementing programs to popularize and destigmatize women's sports since 2015. In addition to sports activities, psychological educational and creative workshops are held within the program as a response to the increasing presence of violence in society, especially the increase in peer violence, as well as the fact that 60% of girls aged 7 to 14 do not play sports due to poor financial conditions and poverty of parents and guardians. In September 2020, the "Institute for Women's Sports" was founded, which with an inclusive approach at the end of 2023 included over 7,000 girls who train 20 current sports for free in 55 locations. The year-round sports program, which is held in 20 Serbian cities and smaller local communities, is carried out with the professional support of more than 50 top sports experts. The Institute for Women's Sports has a medical team consisting of 2 doctors, 2 psychologists and 1 physiotherapist. Accordingly, the engagement of our professional team is on a daily level, within the framework of individual interactions, or group activities.</w:t>
      </w:r>
    </w:p>
    <w:p w:rsidR="0037071A" w:rsidRPr="008B0D84" w:rsidRDefault="0037071A" w:rsidP="0037071A">
      <w:pPr>
        <w:spacing w:before="120"/>
        <w:jc w:val="both"/>
        <w:rPr>
          <w:rFonts w:ascii="Times New Roman" w:hAnsi="Times New Roman" w:cs="Times New Roman"/>
          <w:color w:val="000000" w:themeColor="text1"/>
          <w:lang w:val="sr-Latn-RS"/>
        </w:rPr>
      </w:pPr>
      <w:r w:rsidRPr="008B0D84">
        <w:rPr>
          <w:rFonts w:ascii="Times New Roman" w:hAnsi="Times New Roman" w:cs="Times New Roman"/>
          <w:color w:val="000000" w:themeColor="text1"/>
          <w:lang w:val="sr-Latn-RS"/>
        </w:rPr>
        <w:t>Among the main goals of the Institute for Women's Sports is the adoption of useful skills and techniques for overcoming dysfunctional behavior as a way of preventing and reducing the number of cases</w:t>
      </w:r>
      <w:r w:rsidR="00FF5365">
        <w:rPr>
          <w:rFonts w:ascii="Times New Roman" w:hAnsi="Times New Roman" w:cs="Times New Roman"/>
          <w:color w:val="000000" w:themeColor="text1"/>
          <w:lang w:val="sr-Latn-RS"/>
        </w:rPr>
        <w:t xml:space="preserve"> of peer violence</w:t>
      </w:r>
      <w:r w:rsidRPr="008B0D84">
        <w:rPr>
          <w:rFonts w:ascii="Times New Roman" w:hAnsi="Times New Roman" w:cs="Times New Roman"/>
          <w:color w:val="000000" w:themeColor="text1"/>
          <w:lang w:val="sr-Latn-RS"/>
        </w:rPr>
        <w:t xml:space="preserve">, the development of self-control and the ability to manage emotions, as well as the development of social skills, communication and assertiveness. In 2023, more than 20 group educational workshops were held throughout Serbia, where girls, their parents and coaches were introduced to all forms </w:t>
      </w:r>
      <w:r w:rsidR="00FF5365">
        <w:rPr>
          <w:rFonts w:ascii="Times New Roman" w:hAnsi="Times New Roman" w:cs="Times New Roman"/>
          <w:color w:val="000000" w:themeColor="text1"/>
          <w:lang w:val="sr-Latn-RS"/>
        </w:rPr>
        <w:t xml:space="preserve">of violence, including </w:t>
      </w:r>
      <w:r w:rsidRPr="008B0D84">
        <w:rPr>
          <w:rFonts w:ascii="Times New Roman" w:hAnsi="Times New Roman" w:cs="Times New Roman"/>
          <w:color w:val="000000" w:themeColor="text1"/>
          <w:lang w:val="sr-Latn-RS"/>
        </w:rPr>
        <w:t>cyber violence, recognition and self-regulation of emotions. During the year, more than 100 individual conversations with parents and children were carried out within the framework of individual psychological assistance and the contribution of personality development and support to girls by associates within the professional body of the Institute.</w:t>
      </w:r>
    </w:p>
    <w:p w:rsidR="0037071A" w:rsidRPr="008B0D84" w:rsidRDefault="0037071A" w:rsidP="0037071A">
      <w:pPr>
        <w:spacing w:before="120"/>
        <w:jc w:val="both"/>
        <w:rPr>
          <w:rFonts w:ascii="Times New Roman" w:hAnsi="Times New Roman" w:cs="Times New Roman"/>
          <w:color w:val="000000" w:themeColor="text1"/>
          <w:lang w:val="sr-Latn-RS"/>
        </w:rPr>
      </w:pPr>
      <w:r w:rsidRPr="008B0D84">
        <w:rPr>
          <w:rFonts w:ascii="Times New Roman" w:hAnsi="Times New Roman" w:cs="Times New Roman"/>
          <w:color w:val="000000" w:themeColor="text1"/>
          <w:lang w:val="sr-Latn-RS"/>
        </w:rPr>
        <w:lastRenderedPageBreak/>
        <w:t>As part of the celebration of International Women's Day in 2022, the Institute, in cooperation with UN WOMEN in Serbia, launched the campaign # Play Against Stereotypes, which drew attention to the fact that girls who play sports face stereotypes and patriarchal traditions every day, in school, in sports and society. The results of the research, in which female athletes from various sports answered questions about the characteristics of gender stereotypes and the experience of gender discrimination in sports, indicate that stereotypes related to the sports performance of girls significantly violate the dignity of female athletes. The majority of sportswomen who participated in the research believe that sports in which men participate receive more recognition, and a quarter of judges do not believe in the possibility of establishing gender equality in sports.</w:t>
      </w:r>
    </w:p>
    <w:p w:rsidR="0037071A" w:rsidRPr="008B0D84" w:rsidRDefault="0037071A" w:rsidP="0037071A">
      <w:pPr>
        <w:spacing w:before="120"/>
        <w:jc w:val="both"/>
        <w:rPr>
          <w:rFonts w:ascii="Times New Roman" w:hAnsi="Times New Roman" w:cs="Times New Roman"/>
          <w:color w:val="000000" w:themeColor="text1"/>
          <w:lang w:val="sr-Latn-RS"/>
        </w:rPr>
      </w:pPr>
      <w:r w:rsidRPr="008B0D84">
        <w:rPr>
          <w:rFonts w:ascii="Times New Roman" w:hAnsi="Times New Roman" w:cs="Times New Roman"/>
          <w:color w:val="000000" w:themeColor="text1"/>
          <w:lang w:val="sr-Latn-RS"/>
        </w:rPr>
        <w:t>One of the recommendations of the Institute for Women's Sports is the inclusion of more female coaches. This facilitates better understanding and communication with girls, achieves a higher level of their trust and security. Although there are more male trainers in Serbia, the number of male and female trainers in the Institute is equal, which is justified by the results achieved.</w:t>
      </w:r>
    </w:p>
    <w:p w:rsidR="0037071A" w:rsidRPr="008B0D84" w:rsidRDefault="0037071A" w:rsidP="0037071A">
      <w:pPr>
        <w:spacing w:before="120"/>
        <w:jc w:val="both"/>
        <w:rPr>
          <w:rFonts w:ascii="Times New Roman" w:hAnsi="Times New Roman" w:cs="Times New Roman"/>
          <w:color w:val="000000" w:themeColor="text1"/>
          <w:lang w:val="sr-Latn-RS"/>
        </w:rPr>
      </w:pPr>
      <w:r w:rsidRPr="008B0D84">
        <w:rPr>
          <w:rFonts w:ascii="Times New Roman" w:hAnsi="Times New Roman" w:cs="Times New Roman"/>
          <w:color w:val="000000" w:themeColor="text1"/>
          <w:lang w:val="sr-Latn-RS"/>
        </w:rPr>
        <w:t xml:space="preserve">Within the Olympic Committee of Serbia, the "Women and Sports" commission was formed, which regularly meets on various topics about the status of girls and women in sports. One of the topics is violence against girls and women in sports. </w:t>
      </w:r>
    </w:p>
    <w:p w:rsidR="0037071A" w:rsidRPr="008B0D84" w:rsidRDefault="0037071A" w:rsidP="00C50A80">
      <w:pPr>
        <w:spacing w:before="120"/>
        <w:jc w:val="both"/>
        <w:rPr>
          <w:rFonts w:ascii="Times New Roman" w:hAnsi="Times New Roman" w:cs="Times New Roman"/>
          <w:color w:val="000000" w:themeColor="text1"/>
        </w:rPr>
      </w:pPr>
      <w:r w:rsidRPr="008B0D84">
        <w:rPr>
          <w:rFonts w:ascii="Times New Roman" w:eastAsia="Times New Roman" w:hAnsi="Times New Roman" w:cs="Times New Roman"/>
          <w:b/>
          <w:bCs/>
          <w:lang w:val="sr-Latn-RS" w:eastAsia="sr-Cyrl-RS"/>
        </w:rPr>
        <w:t>Answers of the Serbian Football Federation</w:t>
      </w:r>
      <w:r w:rsidRPr="008B0D84">
        <w:rPr>
          <w:rFonts w:ascii="Times New Roman" w:eastAsia="Times New Roman" w:hAnsi="Times New Roman" w:cs="Times New Roman"/>
          <w:b/>
          <w:bCs/>
          <w:lang w:eastAsia="sr-Cyrl-RS"/>
        </w:rPr>
        <w:t xml:space="preserve">: </w:t>
      </w:r>
    </w:p>
    <w:p w:rsidR="0037071A" w:rsidRPr="008B0D84" w:rsidRDefault="0037071A" w:rsidP="00C50A80">
      <w:pPr>
        <w:spacing w:before="100" w:beforeAutospacing="1" w:after="100" w:afterAutospacing="1" w:line="240" w:lineRule="auto"/>
        <w:jc w:val="both"/>
        <w:rPr>
          <w:rFonts w:ascii="Times New Roman" w:eastAsia="Times New Roman" w:hAnsi="Times New Roman" w:cs="Times New Roman"/>
          <w:bCs/>
          <w:lang w:val="sr-Latn-RS"/>
        </w:rPr>
      </w:pPr>
      <w:r w:rsidRPr="008B0D84">
        <w:rPr>
          <w:rFonts w:ascii="Times New Roman" w:eastAsia="Times New Roman" w:hAnsi="Times New Roman" w:cs="Times New Roman"/>
          <w:bCs/>
          <w:lang w:val="sr-Latn-RS"/>
        </w:rPr>
        <w:t>1.According to the research conducted by the Serbian Football Federation, violence that women and girls face is present in every possible form. From the football point of view, discrimination is present on every level and for every female involved in football; players, coaches, staff, management, referees, volunteers, journalists.</w:t>
      </w:r>
    </w:p>
    <w:p w:rsidR="0037071A" w:rsidRPr="008B0D84" w:rsidRDefault="0037071A" w:rsidP="00C50A80">
      <w:pPr>
        <w:spacing w:before="100" w:beforeAutospacing="1" w:after="100" w:afterAutospacing="1" w:line="240" w:lineRule="auto"/>
        <w:jc w:val="both"/>
        <w:rPr>
          <w:rFonts w:ascii="Times New Roman" w:eastAsia="Times New Roman" w:hAnsi="Times New Roman" w:cs="Times New Roman"/>
          <w:bCs/>
          <w:lang w:val="sr-Latn-RS" w:eastAsia="sr-Cyrl-RS"/>
        </w:rPr>
      </w:pPr>
      <w:r w:rsidRPr="008B0D84">
        <w:rPr>
          <w:rFonts w:ascii="Times New Roman" w:eastAsia="Times New Roman" w:hAnsi="Times New Roman" w:cs="Times New Roman"/>
          <w:bCs/>
          <w:lang w:val="sr-Latn-RS" w:eastAsia="sr-Cyrl-RS"/>
        </w:rPr>
        <w:t>However, in Serbia, mechanisms are being developted in order to lower the level of issues mentioned above. Therefore, FA of Serbia introduced a massive campaign in 2021 called „Football is for Girls“ trying to showcase all the wonderful ladies in sports but also help future generations feel supported if they choose to chase their dream.</w:t>
      </w:r>
    </w:p>
    <w:p w:rsidR="0037071A" w:rsidRPr="008B0D84" w:rsidRDefault="0037071A" w:rsidP="00C50A80">
      <w:pPr>
        <w:spacing w:before="100" w:beforeAutospacing="1" w:after="100" w:afterAutospacing="1" w:line="240" w:lineRule="auto"/>
        <w:jc w:val="both"/>
        <w:rPr>
          <w:rFonts w:ascii="Times New Roman" w:eastAsia="Times New Roman" w:hAnsi="Times New Roman" w:cs="Times New Roman"/>
          <w:bCs/>
          <w:lang w:eastAsia="sr-Cyrl-RS"/>
        </w:rPr>
      </w:pPr>
      <w:r w:rsidRPr="008B0D84">
        <w:rPr>
          <w:rFonts w:ascii="Times New Roman" w:eastAsia="Times New Roman" w:hAnsi="Times New Roman" w:cs="Times New Roman"/>
          <w:bCs/>
          <w:lang w:val="sr-Latn-RS" w:eastAsia="sr-Cyrl-RS"/>
        </w:rPr>
        <w:t>2.Right to Equality as a m</w:t>
      </w:r>
      <w:r w:rsidR="00C50A80">
        <w:rPr>
          <w:rFonts w:ascii="Times New Roman" w:eastAsia="Times New Roman" w:hAnsi="Times New Roman" w:cs="Times New Roman"/>
          <w:bCs/>
          <w:lang w:val="sr-Latn-RS" w:eastAsia="sr-Cyrl-RS"/>
        </w:rPr>
        <w:t>a</w:t>
      </w:r>
      <w:r w:rsidRPr="008B0D84">
        <w:rPr>
          <w:rFonts w:ascii="Times New Roman" w:eastAsia="Times New Roman" w:hAnsi="Times New Roman" w:cs="Times New Roman"/>
          <w:bCs/>
          <w:lang w:val="sr-Latn-RS" w:eastAsia="sr-Cyrl-RS"/>
        </w:rPr>
        <w:t>jor Human right has been violated for women and girls in sports. This led the progress of the level of unsafety ladies feel.</w:t>
      </w:r>
    </w:p>
    <w:p w:rsidR="0037071A" w:rsidRPr="008B0D84" w:rsidRDefault="0037071A" w:rsidP="00C50A80">
      <w:pPr>
        <w:spacing w:before="100" w:beforeAutospacing="1" w:after="100" w:afterAutospacing="1" w:line="240" w:lineRule="auto"/>
        <w:jc w:val="both"/>
        <w:rPr>
          <w:rFonts w:ascii="Times New Roman" w:eastAsia="Times New Roman" w:hAnsi="Times New Roman" w:cs="Times New Roman"/>
          <w:bCs/>
          <w:lang w:val="sr-Latn-RS"/>
        </w:rPr>
      </w:pPr>
      <w:r w:rsidRPr="008B0D84">
        <w:rPr>
          <w:rFonts w:ascii="Times New Roman" w:eastAsia="Times New Roman" w:hAnsi="Times New Roman" w:cs="Times New Roman"/>
          <w:bCs/>
          <w:lang w:val="sr-Latn-RS"/>
        </w:rPr>
        <w:t xml:space="preserve">3.Fans, parents, coaches, non-supportive environment. </w:t>
      </w:r>
    </w:p>
    <w:p w:rsidR="0037071A" w:rsidRPr="008B0D84" w:rsidRDefault="0037071A" w:rsidP="00C50A80">
      <w:pPr>
        <w:spacing w:before="100" w:beforeAutospacing="1" w:after="100" w:afterAutospacing="1" w:line="240" w:lineRule="auto"/>
        <w:jc w:val="both"/>
        <w:rPr>
          <w:rFonts w:ascii="Times New Roman" w:eastAsia="Times New Roman" w:hAnsi="Times New Roman" w:cs="Times New Roman"/>
          <w:bCs/>
          <w:lang w:val="sr-Latn-RS" w:eastAsia="sr-Cyrl-RS"/>
        </w:rPr>
      </w:pPr>
      <w:r w:rsidRPr="008B0D84">
        <w:rPr>
          <w:rFonts w:ascii="Times New Roman" w:eastAsia="Times New Roman" w:hAnsi="Times New Roman" w:cs="Times New Roman"/>
          <w:bCs/>
          <w:lang w:val="sr-Latn-RS"/>
        </w:rPr>
        <w:t>4.</w:t>
      </w:r>
      <w:r w:rsidRPr="008B0D84">
        <w:rPr>
          <w:rFonts w:ascii="Times New Roman" w:eastAsia="Times New Roman" w:hAnsi="Times New Roman" w:cs="Times New Roman"/>
          <w:bCs/>
          <w:lang w:val="sr-Latn-RS" w:eastAsia="sr-Cyrl-RS"/>
        </w:rPr>
        <w:t>Football still being treated as a me</w:t>
      </w:r>
      <w:r w:rsidR="00C50A80">
        <w:rPr>
          <w:rFonts w:ascii="Times New Roman" w:eastAsia="Times New Roman" w:hAnsi="Times New Roman" w:cs="Times New Roman"/>
          <w:bCs/>
          <w:lang w:val="sr-Latn-RS" w:eastAsia="sr-Cyrl-RS"/>
        </w:rPr>
        <w:t>a</w:t>
      </w:r>
      <w:r w:rsidRPr="008B0D84">
        <w:rPr>
          <w:rFonts w:ascii="Times New Roman" w:eastAsia="Times New Roman" w:hAnsi="Times New Roman" w:cs="Times New Roman"/>
          <w:bCs/>
          <w:lang w:val="sr-Latn-RS" w:eastAsia="sr-Cyrl-RS"/>
        </w:rPr>
        <w:t>ns sport, predjudices such as they will look like tomboys, become lesbian, etc.</w:t>
      </w:r>
    </w:p>
    <w:p w:rsidR="0037071A" w:rsidRPr="008B0D84" w:rsidRDefault="0037071A" w:rsidP="00C50A80">
      <w:pPr>
        <w:spacing w:before="100" w:beforeAutospacing="1" w:after="100" w:afterAutospacing="1" w:line="240" w:lineRule="auto"/>
        <w:jc w:val="both"/>
        <w:rPr>
          <w:rFonts w:ascii="Times New Roman" w:eastAsia="Times New Roman" w:hAnsi="Times New Roman" w:cs="Times New Roman"/>
          <w:bCs/>
          <w:lang w:eastAsia="sr-Cyrl-RS"/>
        </w:rPr>
      </w:pPr>
      <w:r w:rsidRPr="008B0D84">
        <w:rPr>
          <w:rFonts w:ascii="Times New Roman" w:eastAsia="Times New Roman" w:hAnsi="Times New Roman" w:cs="Times New Roman"/>
          <w:bCs/>
          <w:lang w:val="sr-Latn-RS" w:eastAsia="sr-Cyrl-RS"/>
        </w:rPr>
        <w:t>5.Women and girls all ages face violence, mostly verbal one.</w:t>
      </w:r>
    </w:p>
    <w:p w:rsidR="0037071A" w:rsidRPr="008B0D84" w:rsidRDefault="0037071A" w:rsidP="00C50A80">
      <w:pPr>
        <w:spacing w:before="100" w:beforeAutospacing="1" w:after="100" w:afterAutospacing="1" w:line="240" w:lineRule="auto"/>
        <w:jc w:val="both"/>
        <w:rPr>
          <w:rFonts w:ascii="Times New Roman" w:eastAsia="Times New Roman" w:hAnsi="Times New Roman" w:cs="Times New Roman"/>
          <w:bCs/>
          <w:lang w:eastAsia="sr-Cyrl-RS"/>
        </w:rPr>
      </w:pPr>
      <w:r w:rsidRPr="008B0D84">
        <w:rPr>
          <w:rFonts w:ascii="Times New Roman" w:eastAsia="Times New Roman" w:hAnsi="Times New Roman" w:cs="Times New Roman"/>
          <w:bCs/>
          <w:lang w:val="sr-Latn-RS" w:eastAsia="sr-Cyrl-RS"/>
        </w:rPr>
        <w:t>6. FA of Serbia together with Ministry of Sports is developing framework, policies and educational material to lower the level of violence and create support system for those facing any issue on this matter.</w:t>
      </w:r>
    </w:p>
    <w:p w:rsidR="0037071A" w:rsidRPr="008B0D84" w:rsidRDefault="0037071A" w:rsidP="00C50A80">
      <w:pPr>
        <w:spacing w:before="100" w:beforeAutospacing="1" w:after="100" w:afterAutospacing="1" w:line="240" w:lineRule="auto"/>
        <w:jc w:val="both"/>
        <w:rPr>
          <w:rFonts w:ascii="Times New Roman" w:eastAsia="Times New Roman" w:hAnsi="Times New Roman" w:cs="Times New Roman"/>
          <w:bCs/>
          <w:lang w:val="sr-Latn-RS" w:eastAsia="sr-Cyrl-RS"/>
        </w:rPr>
      </w:pPr>
      <w:r w:rsidRPr="008B0D84">
        <w:rPr>
          <w:rFonts w:ascii="Times New Roman" w:eastAsia="Times New Roman" w:hAnsi="Times New Roman" w:cs="Times New Roman"/>
          <w:bCs/>
          <w:lang w:val="sr-Latn-RS" w:eastAsia="sr-Cyrl-RS"/>
        </w:rPr>
        <w:t>7.Policies created with relevant State institutions will allow federations such as Football federation of Serbia to have a procedure that will act on re</w:t>
      </w:r>
      <w:r w:rsidR="00C50A80">
        <w:rPr>
          <w:rFonts w:ascii="Times New Roman" w:eastAsia="Times New Roman" w:hAnsi="Times New Roman" w:cs="Times New Roman"/>
          <w:bCs/>
          <w:lang w:val="sr-Latn-RS" w:eastAsia="sr-Cyrl-RS"/>
        </w:rPr>
        <w:t>ported cases. This has been intr</w:t>
      </w:r>
      <w:r w:rsidRPr="008B0D84">
        <w:rPr>
          <w:rFonts w:ascii="Times New Roman" w:eastAsia="Times New Roman" w:hAnsi="Times New Roman" w:cs="Times New Roman"/>
          <w:bCs/>
          <w:lang w:val="sr-Latn-RS" w:eastAsia="sr-Cyrl-RS"/>
        </w:rPr>
        <w:t>oduced under the Child Safeguarding program within the FA of Serbia developed by the guideliness by the UEFA.</w:t>
      </w:r>
    </w:p>
    <w:p w:rsidR="0037071A" w:rsidRPr="008B0D84" w:rsidRDefault="0037071A" w:rsidP="00C50A80">
      <w:pPr>
        <w:spacing w:before="100" w:beforeAutospacing="1" w:after="100" w:afterAutospacing="1" w:line="240" w:lineRule="auto"/>
        <w:jc w:val="both"/>
        <w:rPr>
          <w:rFonts w:ascii="Times New Roman" w:eastAsia="Times New Roman" w:hAnsi="Times New Roman" w:cs="Times New Roman"/>
          <w:bCs/>
          <w:lang w:eastAsia="sr-Cyrl-RS"/>
        </w:rPr>
      </w:pPr>
      <w:r w:rsidRPr="008B0D84">
        <w:rPr>
          <w:rFonts w:ascii="Times New Roman" w:eastAsia="Times New Roman" w:hAnsi="Times New Roman" w:cs="Times New Roman"/>
          <w:bCs/>
          <w:lang w:val="sr-Latn-RS" w:eastAsia="sr-Cyrl-RS"/>
        </w:rPr>
        <w:t>8.The research that policies are based on were conducted among girls and women in football.</w:t>
      </w:r>
    </w:p>
    <w:p w:rsidR="0037071A" w:rsidRPr="008B0D84" w:rsidRDefault="0037071A" w:rsidP="00C50A80">
      <w:pPr>
        <w:spacing w:before="100" w:beforeAutospacing="1" w:after="100" w:afterAutospacing="1" w:line="240" w:lineRule="auto"/>
        <w:jc w:val="both"/>
        <w:rPr>
          <w:rFonts w:ascii="Times New Roman" w:eastAsia="Times New Roman" w:hAnsi="Times New Roman" w:cs="Times New Roman"/>
          <w:bCs/>
          <w:lang w:eastAsia="sr-Cyrl-RS"/>
        </w:rPr>
      </w:pPr>
      <w:r w:rsidRPr="008B0D84">
        <w:rPr>
          <w:rFonts w:ascii="Times New Roman" w:eastAsia="Times New Roman" w:hAnsi="Times New Roman" w:cs="Times New Roman"/>
          <w:bCs/>
          <w:lang w:val="sr-Latn-RS" w:eastAsia="sr-Cyrl-RS"/>
        </w:rPr>
        <w:lastRenderedPageBreak/>
        <w:t>9.Ministry of Sports has created working groups that include actors such as Football Association of Serbia that is directly responsible on working on this matter.</w:t>
      </w:r>
    </w:p>
    <w:p w:rsidR="0037071A" w:rsidRPr="008B0D84" w:rsidRDefault="0037071A" w:rsidP="00C50A80">
      <w:pPr>
        <w:spacing w:before="100" w:beforeAutospacing="1" w:after="100" w:afterAutospacing="1" w:line="240" w:lineRule="auto"/>
        <w:jc w:val="both"/>
        <w:rPr>
          <w:rFonts w:ascii="Times New Roman" w:eastAsia="Times New Roman" w:hAnsi="Times New Roman" w:cs="Times New Roman"/>
          <w:bCs/>
          <w:lang w:eastAsia="sr-Cyrl-RS"/>
        </w:rPr>
      </w:pPr>
      <w:r w:rsidRPr="008B0D84">
        <w:rPr>
          <w:rFonts w:ascii="Times New Roman" w:eastAsia="Times New Roman" w:hAnsi="Times New Roman" w:cs="Times New Roman"/>
          <w:bCs/>
          <w:lang w:val="sr-Latn-RS" w:eastAsia="sr-Cyrl-RS"/>
        </w:rPr>
        <w:t>10.Firstly, this is a never-ending activity and something that should be updated regulary. Ministries and sports federations cannot work without the support of Police and Social Services which are procedures now being worked on.</w:t>
      </w:r>
    </w:p>
    <w:p w:rsidR="0037071A" w:rsidRPr="008B0D84" w:rsidRDefault="0037071A" w:rsidP="00C50A80">
      <w:pPr>
        <w:jc w:val="both"/>
        <w:rPr>
          <w:rFonts w:ascii="Times New Roman" w:hAnsi="Times New Roman" w:cs="Times New Roman"/>
          <w:bCs/>
          <w:lang w:val="sr-Latn-RS"/>
        </w:rPr>
      </w:pPr>
      <w:r w:rsidRPr="008B0D84">
        <w:rPr>
          <w:rFonts w:ascii="Times New Roman" w:hAnsi="Times New Roman" w:cs="Times New Roman"/>
          <w:bCs/>
          <w:lang w:val="sr-Latn-RS"/>
        </w:rPr>
        <w:t xml:space="preserve">11.Those who are commiting violence needs to be banned from sports for good. There is no greater message and way for the women to feel safe unless they see that someone is watching, reacting and making sure some things never </w:t>
      </w:r>
      <w:r w:rsidR="00C50A80">
        <w:rPr>
          <w:rFonts w:ascii="Times New Roman" w:hAnsi="Times New Roman" w:cs="Times New Roman"/>
          <w:bCs/>
          <w:lang w:val="sr-Latn-RS"/>
        </w:rPr>
        <w:t xml:space="preserve">will </w:t>
      </w:r>
      <w:r w:rsidRPr="008B0D84">
        <w:rPr>
          <w:rFonts w:ascii="Times New Roman" w:hAnsi="Times New Roman" w:cs="Times New Roman"/>
          <w:bCs/>
          <w:lang w:val="sr-Latn-RS"/>
        </w:rPr>
        <w:t>happen again.</w:t>
      </w:r>
    </w:p>
    <w:p w:rsidR="0037071A" w:rsidRPr="008B0D84" w:rsidRDefault="0037071A" w:rsidP="00C50A80">
      <w:pPr>
        <w:jc w:val="both"/>
        <w:rPr>
          <w:rFonts w:ascii="Times New Roman" w:hAnsi="Times New Roman" w:cs="Times New Roman"/>
        </w:rPr>
      </w:pPr>
      <w:r w:rsidRPr="008B0D84">
        <w:rPr>
          <w:rFonts w:ascii="Times New Roman" w:eastAsia="Times New Roman" w:hAnsi="Times New Roman" w:cs="Times New Roman"/>
          <w:lang w:eastAsia="sr-Cyrl-RS"/>
        </w:rPr>
        <w:t>Recommendations</w:t>
      </w:r>
      <w:r w:rsidRPr="008B0D84">
        <w:rPr>
          <w:rFonts w:ascii="Times New Roman" w:eastAsia="Times New Roman" w:hAnsi="Times New Roman" w:cs="Times New Roman"/>
          <w:lang w:val="sr-Latn-RS" w:eastAsia="sr-Cyrl-RS"/>
        </w:rPr>
        <w:t xml:space="preserve"> </w:t>
      </w:r>
      <w:r w:rsidR="00C50A80" w:rsidRPr="00C50A80">
        <w:rPr>
          <w:rFonts w:ascii="Times New Roman" w:eastAsia="Times New Roman" w:hAnsi="Times New Roman" w:cs="Times New Roman"/>
          <w:lang w:val="sr-Latn-RS" w:eastAsia="sr-Cyrl-RS"/>
        </w:rPr>
        <w:t xml:space="preserve">of </w:t>
      </w:r>
      <w:r w:rsidR="00C50A80" w:rsidRPr="00C50A80">
        <w:rPr>
          <w:rFonts w:ascii="Times New Roman" w:hAnsi="Times New Roman" w:cs="Times New Roman"/>
        </w:rPr>
        <w:t>The Government Coordination Body for Gender Equality</w:t>
      </w:r>
      <w:r w:rsidR="00C50A80">
        <w:rPr>
          <w:rFonts w:ascii="Times New Roman" w:hAnsi="Times New Roman" w:cs="Times New Roman"/>
          <w:lang w:val="sr-Latn-RS"/>
        </w:rPr>
        <w:t xml:space="preserve">: </w:t>
      </w:r>
      <w:r w:rsidR="00C50A80" w:rsidRPr="008B0D84">
        <w:t xml:space="preserve"> </w:t>
      </w:r>
      <w:bookmarkStart w:id="0" w:name="_GoBack"/>
      <w:bookmarkEnd w:id="0"/>
      <w:r w:rsidRPr="008B0D84">
        <w:rPr>
          <w:rFonts w:ascii="Times New Roman" w:hAnsi="Times New Roman" w:cs="Times New Roman"/>
        </w:rPr>
        <w:t>As for all other forms of gender-based violence, the areas of prevention should include the necessary mechanisms, from providing a legislative strategic framework, strengthening the capacity of human resources for education on gender-based and sexual violence, awareness-raising campaigns aimed at women, mentoring programs for future women leaders, increase the number of women in management positions in sports to promotion of good practices in media.</w:t>
      </w:r>
    </w:p>
    <w:p w:rsidR="0037071A" w:rsidRPr="008B0D84" w:rsidRDefault="0037071A" w:rsidP="00C50A80">
      <w:pPr>
        <w:jc w:val="both"/>
        <w:rPr>
          <w:lang w:val="sr-Latn-RS"/>
        </w:rPr>
      </w:pPr>
    </w:p>
    <w:p w:rsidR="0037071A" w:rsidRPr="008B0D84" w:rsidRDefault="0037071A" w:rsidP="00C50A80">
      <w:pPr>
        <w:jc w:val="both"/>
        <w:rPr>
          <w:lang w:val="sr-Latn-RS"/>
        </w:rPr>
      </w:pPr>
    </w:p>
    <w:p w:rsidR="0037071A" w:rsidRPr="008B0D84" w:rsidRDefault="0037071A" w:rsidP="00C50A80">
      <w:pPr>
        <w:jc w:val="both"/>
        <w:rPr>
          <w:lang w:val="sr-Latn-RS"/>
        </w:rPr>
      </w:pPr>
    </w:p>
    <w:p w:rsidR="0037071A" w:rsidRPr="008B0D84" w:rsidRDefault="0037071A" w:rsidP="00C50A80">
      <w:pPr>
        <w:jc w:val="both"/>
        <w:rPr>
          <w:lang w:val="sr-Latn-RS"/>
        </w:rPr>
      </w:pPr>
    </w:p>
    <w:p w:rsidR="00E52F69" w:rsidRPr="008B0D84" w:rsidRDefault="00E52F69" w:rsidP="00C50A80">
      <w:pPr>
        <w:jc w:val="both"/>
      </w:pPr>
    </w:p>
    <w:sectPr w:rsidR="00E52F69" w:rsidRPr="008B0D8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1BE"/>
    <w:rsid w:val="000C605A"/>
    <w:rsid w:val="00151B5B"/>
    <w:rsid w:val="002922CD"/>
    <w:rsid w:val="002B2EB4"/>
    <w:rsid w:val="00310CB9"/>
    <w:rsid w:val="0037071A"/>
    <w:rsid w:val="003E6856"/>
    <w:rsid w:val="005F6B11"/>
    <w:rsid w:val="007E0A5D"/>
    <w:rsid w:val="008B0D84"/>
    <w:rsid w:val="008E5D47"/>
    <w:rsid w:val="00C50A80"/>
    <w:rsid w:val="00CD0FEF"/>
    <w:rsid w:val="00D421BE"/>
    <w:rsid w:val="00D94859"/>
    <w:rsid w:val="00E52F69"/>
    <w:rsid w:val="00F008B7"/>
    <w:rsid w:val="00FF5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AF9E7"/>
  <w15:chartTrackingRefBased/>
  <w15:docId w15:val="{08D55A79-0731-4BEA-B027-3FD56A88A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71A"/>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7071A"/>
    <w:pPr>
      <w:spacing w:after="120" w:line="240" w:lineRule="auto"/>
    </w:pPr>
    <w:rPr>
      <w:rFonts w:ascii="Times New Roman" w:eastAsia="Times New Roman" w:hAnsi="Times New Roman" w:cs="Times New Roman"/>
      <w:sz w:val="24"/>
      <w:szCs w:val="24"/>
      <w:lang w:val="sr-Latn-CS"/>
    </w:rPr>
  </w:style>
  <w:style w:type="character" w:customStyle="1" w:styleId="BodyTextChar">
    <w:name w:val="Body Text Char"/>
    <w:basedOn w:val="DefaultParagraphFont"/>
    <w:link w:val="BodyText"/>
    <w:rsid w:val="0037071A"/>
    <w:rPr>
      <w:rFonts w:ascii="Times New Roman" w:eastAsia="Times New Roman" w:hAnsi="Times New Roman" w:cs="Times New Roman"/>
      <w:sz w:val="24"/>
      <w:szCs w:val="24"/>
      <w:lang w:val="sr-Latn-CS"/>
    </w:rPr>
  </w:style>
  <w:style w:type="character" w:customStyle="1" w:styleId="NoSpacingChar">
    <w:name w:val="No Spacing Char"/>
    <w:link w:val="NoSpacing"/>
    <w:uiPriority w:val="1"/>
    <w:locked/>
    <w:rsid w:val="0037071A"/>
    <w:rPr>
      <w:rFonts w:ascii="Calibri" w:eastAsia="Calibri" w:hAnsi="Calibri" w:cs="Times New Roman"/>
      <w:lang w:val="en-GB"/>
    </w:rPr>
  </w:style>
  <w:style w:type="paragraph" w:styleId="NoSpacing">
    <w:name w:val="No Spacing"/>
    <w:link w:val="NoSpacingChar"/>
    <w:uiPriority w:val="1"/>
    <w:qFormat/>
    <w:rsid w:val="0037071A"/>
    <w:pPr>
      <w:spacing w:after="0" w:line="240" w:lineRule="auto"/>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8E5D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D47"/>
    <w:rPr>
      <w:rFonts w:ascii="Segoe UI" w:hAnsi="Segoe UI" w:cs="Segoe UI"/>
      <w:sz w:val="18"/>
      <w:szCs w:val="18"/>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States</Category>
    <Filename xmlns="d42e65b2-cf21-49c1-b27d-d23f90380c0e" xsi:nil="true"/>
    <Doctype xmlns="d42e65b2-cf21-49c1-b27d-d23f90380c0e">input-2</Doctype>
    <Contributor xmlns="d42e65b2-cf21-49c1-b27d-d23f90380c0e">Serbia</Contributor>
  </documentManagement>
</p:properties>
</file>

<file path=customXml/itemProps1.xml><?xml version="1.0" encoding="utf-8"?>
<ds:datastoreItem xmlns:ds="http://schemas.openxmlformats.org/officeDocument/2006/customXml" ds:itemID="{CED37B0E-D6C9-4BA9-89CA-1F94E2800164}"/>
</file>

<file path=customXml/itemProps2.xml><?xml version="1.0" encoding="utf-8"?>
<ds:datastoreItem xmlns:ds="http://schemas.openxmlformats.org/officeDocument/2006/customXml" ds:itemID="{FC9895B9-34A5-467C-86F5-AF2EED9034EA}"/>
</file>

<file path=customXml/itemProps3.xml><?xml version="1.0" encoding="utf-8"?>
<ds:datastoreItem xmlns:ds="http://schemas.openxmlformats.org/officeDocument/2006/customXml" ds:itemID="{C16DF71D-60AE-4DC4-862A-4EE151C34A42}"/>
</file>

<file path=docProps/app.xml><?xml version="1.0" encoding="utf-8"?>
<Properties xmlns="http://schemas.openxmlformats.org/officeDocument/2006/extended-properties" xmlns:vt="http://schemas.openxmlformats.org/officeDocument/2006/docPropsVTypes">
  <Template>Normal</Template>
  <TotalTime>123</TotalTime>
  <Pages>5</Pages>
  <Words>2438</Words>
  <Characters>13902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Snežana Trkulja</dc:creator>
  <cp:keywords/>
  <dc:description/>
  <cp:lastModifiedBy>Snežana Trkulja</cp:lastModifiedBy>
  <cp:revision>11</cp:revision>
  <cp:lastPrinted>2024-04-11T08:01:00Z</cp:lastPrinted>
  <dcterms:created xsi:type="dcterms:W3CDTF">2024-04-10T13:24:00Z</dcterms:created>
  <dcterms:modified xsi:type="dcterms:W3CDTF">2024-04-11T09:22:00Z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