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01211" w:rsidR="00501211" w:rsidP="75DA7A60" w:rsidRDefault="00501211" w14:paraId="0F911D40" w14:textId="77777777">
      <w:pPr>
        <w:spacing w:before="120" w:after="120" w:line="240" w:lineRule="auto"/>
        <w:jc w:val="center"/>
        <w:rPr>
          <w:rFonts w:ascii="Segoe UI" w:hAnsi="Segoe UI" w:eastAsia="Quattrocento Sans" w:cs="Segoe UI"/>
          <w:b w:val="1"/>
          <w:bCs w:val="1"/>
        </w:rPr>
      </w:pPr>
      <w:r w:rsidRPr="75DA7A60" w:rsidR="00501211">
        <w:rPr>
          <w:rFonts w:ascii="Segoe UI" w:hAnsi="Segoe UI" w:eastAsia="Quattrocento Sans" w:cs="Segoe UI"/>
          <w:b w:val="1"/>
          <w:bCs w:val="1"/>
        </w:rPr>
        <w:t>RESPUESTA DEL ESTADO DE CHILE</w:t>
      </w:r>
      <w:r w:rsidRPr="75DA7A60">
        <w:rPr>
          <w:rFonts w:ascii="Segoe UI" w:hAnsi="Segoe UI" w:eastAsia="Quattrocento Sans" w:cs="Segoe UI"/>
          <w:b w:val="1"/>
          <w:bCs w:val="1"/>
          <w:vertAlign w:val="superscript"/>
        </w:rPr>
        <w:footnoteReference w:id="1"/>
      </w:r>
    </w:p>
    <w:p w:rsidRPr="00501211" w:rsidR="00501211" w:rsidP="00501211" w:rsidRDefault="00501211" w14:paraId="4D1BD79F" w14:textId="58527CF7">
      <w:pPr>
        <w:spacing w:before="120" w:after="120" w:line="240" w:lineRule="auto"/>
        <w:jc w:val="center"/>
        <w:rPr>
          <w:rFonts w:ascii="Segoe UI" w:hAnsi="Segoe UI" w:eastAsia="Calibri" w:cs="Segoe UI"/>
          <w:b/>
        </w:rPr>
      </w:pPr>
      <w:r w:rsidRPr="00501211">
        <w:rPr>
          <w:rFonts w:ascii="Segoe UI" w:hAnsi="Segoe UI" w:eastAsia="Calibri" w:cs="Segoe UI"/>
          <w:b/>
        </w:rPr>
        <w:t>Solicitud de la Relatora Especial sobre la violencia contra las mujeres y las niñas a la Asamblea General de las Naciones Unidas sobre la violencia contra las mujeres y las niñas en el deporte</w:t>
      </w:r>
    </w:p>
    <w:p w:rsidRPr="00501211" w:rsidR="00910A91" w:rsidP="00501211" w:rsidRDefault="00910A91" w14:paraId="00000002" w14:textId="5839CE45">
      <w:pPr>
        <w:spacing w:before="120" w:after="120" w:line="240" w:lineRule="auto"/>
        <w:rPr>
          <w:rFonts w:ascii="Segoe UI" w:hAnsi="Segoe UI" w:cs="Segoe UI"/>
          <w:b/>
        </w:rPr>
      </w:pPr>
    </w:p>
    <w:p w:rsidR="0015479A" w:rsidP="00BE4972" w:rsidRDefault="003C3184" w14:paraId="49652C6A" w14:textId="65D9592A">
      <w:pPr>
        <w:spacing w:before="120" w:after="120" w:line="240" w:lineRule="auto"/>
        <w:jc w:val="both"/>
        <w:rPr>
          <w:rFonts w:ascii="Segoe UI" w:hAnsi="Segoe UI" w:cs="Segoe UI"/>
        </w:rPr>
      </w:pPr>
      <w:r w:rsidRPr="00501211">
        <w:rPr>
          <w:rFonts w:ascii="Segoe UI" w:hAnsi="Segoe UI" w:cs="Segoe UI"/>
          <w:b/>
        </w:rPr>
        <w:t xml:space="preserve">1. </w:t>
      </w:r>
      <w:r w:rsidRPr="0015479A" w:rsidR="0015479A">
        <w:rPr>
          <w:rFonts w:ascii="Segoe UI" w:hAnsi="Segoe UI" w:cs="Segoe UI"/>
        </w:rPr>
        <w:t>La violencia contra las mujeres, adolescentes y niñas en el ámbito deportivo se vincula a factores de carácter estructural que contribuyen a la existencia de una cultura con rasgos autoritarios y paternalistas, que impone un mandato social de obediencia, desplegando una violencia simbólica cotidiana hacia las generaciones más jóvenes, y que afecta igualmente a las mujeres y otros grupos e identidades (pueblos indígenas, migrantes, diversidad sexo-genérica, entre otros). Esta cultura se extiende a los distintos espacios o ámbitos de la vida, incluido el plano deportivo, en el cual las normas y estructuras sociales interactúan de un modo tal, que perpetúan las desigualdades de género.</w:t>
      </w:r>
    </w:p>
    <w:p w:rsidRPr="0015479A" w:rsidR="0015479A" w:rsidP="0015479A" w:rsidRDefault="0015479A" w14:paraId="75C0FB97" w14:textId="77777777">
      <w:pPr>
        <w:spacing w:before="120" w:after="120" w:line="240" w:lineRule="auto"/>
        <w:jc w:val="both"/>
        <w:rPr>
          <w:rFonts w:ascii="Segoe UI" w:hAnsi="Segoe UI" w:cs="Segoe UI"/>
        </w:rPr>
      </w:pPr>
      <w:r w:rsidRPr="0015479A">
        <w:rPr>
          <w:rFonts w:ascii="Segoe UI" w:hAnsi="Segoe UI" w:cs="Segoe UI"/>
        </w:rPr>
        <w:t>Dicha violencia de carácter estructural puede operar a través de las siguientes modalidades:</w:t>
      </w:r>
    </w:p>
    <w:p w:rsidR="0015479A" w:rsidP="0015479A" w:rsidRDefault="0015479A" w14:paraId="3AFF9C37" w14:textId="77777777">
      <w:pPr>
        <w:pStyle w:val="Prrafodelista"/>
        <w:numPr>
          <w:ilvl w:val="0"/>
          <w:numId w:val="4"/>
        </w:numPr>
        <w:spacing w:before="120" w:after="120" w:line="240" w:lineRule="auto"/>
        <w:jc w:val="both"/>
        <w:rPr>
          <w:rFonts w:ascii="Segoe UI" w:hAnsi="Segoe UI" w:cs="Segoe UI"/>
        </w:rPr>
      </w:pPr>
      <w:r w:rsidRPr="0015479A">
        <w:rPr>
          <w:rFonts w:ascii="Segoe UI" w:hAnsi="Segoe UI" w:cs="Segoe UI"/>
        </w:rPr>
        <w:t>Acceso limitado a recursos y oportunidades: Las mujeres pueden verse enfrentadas a barreras para acceder a recursos fundamentales para la praxis de actividades deportivas, tales como instalaciones, equipos adecuados, financiamiento y oportunidades de desarrollo deportivo, lo cual puede atribuirse a una distribución desigual de recursos entre los deportes masculinos y femeninos, así como a la existencia de factores de discriminación en la asignación de fondos y patrocinios.</w:t>
      </w:r>
    </w:p>
    <w:p w:rsidR="0015479A" w:rsidP="0015479A" w:rsidRDefault="0015479A" w14:paraId="342A7166" w14:textId="77777777">
      <w:pPr>
        <w:pStyle w:val="Prrafodelista"/>
        <w:numPr>
          <w:ilvl w:val="0"/>
          <w:numId w:val="4"/>
        </w:numPr>
        <w:spacing w:before="120" w:after="120" w:line="240" w:lineRule="auto"/>
        <w:jc w:val="both"/>
        <w:rPr>
          <w:rFonts w:ascii="Segoe UI" w:hAnsi="Segoe UI" w:cs="Segoe UI"/>
        </w:rPr>
      </w:pPr>
      <w:r w:rsidRPr="0015479A">
        <w:rPr>
          <w:rFonts w:ascii="Segoe UI" w:hAnsi="Segoe UI" w:cs="Segoe UI"/>
        </w:rPr>
        <w:t>Estereotipos de género: Los estereotipos de género pueden influir en la percepción y el tratamiento desigual de las mujeres en el ejercicio de actividades deportivas. En dicha línea, por ejemplo, se puede asumir que ciertas disciplinas son aptas sólo para determinado tipo de sexo.</w:t>
      </w:r>
    </w:p>
    <w:p w:rsidR="0015479A" w:rsidP="0015479A" w:rsidRDefault="0015479A" w14:paraId="58AD4ECE" w14:textId="77777777">
      <w:pPr>
        <w:pStyle w:val="Prrafodelista"/>
        <w:numPr>
          <w:ilvl w:val="0"/>
          <w:numId w:val="4"/>
        </w:numPr>
        <w:spacing w:before="120" w:after="120" w:line="240" w:lineRule="auto"/>
        <w:jc w:val="both"/>
        <w:rPr>
          <w:rFonts w:ascii="Segoe UI" w:hAnsi="Segoe UI" w:cs="Segoe UI"/>
        </w:rPr>
      </w:pPr>
      <w:r w:rsidRPr="0015479A">
        <w:rPr>
          <w:rFonts w:ascii="Segoe UI" w:hAnsi="Segoe UI" w:cs="Segoe UI"/>
        </w:rPr>
        <w:t>Violencia económica: Las mujeres, adolescentes y niñas que se desenvuelven en el ámbito deportivo de manera profesional, pueden verse expuestas a una importante brecha salarial en comparación con los hombres. Asimismo, las deportistas suelen recibir menor número de patrocinios, visibilidad mediática y reconocimiento social que los hombres.</w:t>
      </w:r>
    </w:p>
    <w:p w:rsidRPr="0015479A" w:rsidR="0015479A" w:rsidP="0015479A" w:rsidRDefault="0015479A" w14:paraId="5E3E8E40" w14:textId="40CECD78">
      <w:pPr>
        <w:pStyle w:val="Prrafodelista"/>
        <w:numPr>
          <w:ilvl w:val="0"/>
          <w:numId w:val="4"/>
        </w:numPr>
        <w:spacing w:before="120" w:after="120" w:line="240" w:lineRule="auto"/>
        <w:jc w:val="both"/>
        <w:rPr>
          <w:rFonts w:ascii="Segoe UI" w:hAnsi="Segoe UI" w:cs="Segoe UI"/>
        </w:rPr>
      </w:pPr>
      <w:r w:rsidRPr="0015479A">
        <w:rPr>
          <w:rFonts w:ascii="Segoe UI" w:hAnsi="Segoe UI" w:cs="Segoe UI"/>
        </w:rPr>
        <w:t xml:space="preserve">Violencia de género y acoso: La integridad física y psíquica de las mujeres, así como su indemnidad sexual, pueden verse afectadas por actitudes discriminatorias, actos de agresión y otras formas de violencia en el ámbito deportivo, tanto por parte de compañeros, entrenadores, como por parte de instituciones deportivas que carecen de políticas adecuadas para prevenir y abordar tales problemáticas. A través de estas formas de operar, se conculcan-entre otros- el derecho a una vida libre de violencia </w:t>
      </w:r>
      <w:r w:rsidRPr="0015479A">
        <w:rPr>
          <w:rFonts w:ascii="Segoe UI" w:hAnsi="Segoe UI" w:cs="Segoe UI"/>
        </w:rPr>
        <w:lastRenderedPageBreak/>
        <w:t>y el derecho a la vida y a la integridad física y psíquica de mujeres, adolescentes y niñas.</w:t>
      </w:r>
    </w:p>
    <w:p w:rsidRPr="00BE4972" w:rsidR="00BE4972" w:rsidP="00BE4972" w:rsidRDefault="0015479A" w14:paraId="331BC353" w14:textId="093DC50C">
      <w:pPr>
        <w:spacing w:before="120" w:after="120" w:line="240" w:lineRule="auto"/>
        <w:jc w:val="both"/>
        <w:rPr>
          <w:rFonts w:ascii="Segoe UI" w:hAnsi="Segoe UI" w:cs="Segoe UI"/>
        </w:rPr>
      </w:pPr>
      <w:r>
        <w:rPr>
          <w:rFonts w:ascii="Segoe UI" w:hAnsi="Segoe UI" w:cs="Segoe UI"/>
        </w:rPr>
        <w:t>Asimismo</w:t>
      </w:r>
      <w:r w:rsidR="00D84D93">
        <w:rPr>
          <w:rFonts w:ascii="Segoe UI" w:hAnsi="Segoe UI" w:cs="Segoe UI"/>
        </w:rPr>
        <w:t>, cabe mencionar el D</w:t>
      </w:r>
      <w:r w:rsidRPr="00501211" w:rsidR="003C3184">
        <w:rPr>
          <w:rFonts w:ascii="Segoe UI" w:hAnsi="Segoe UI" w:cs="Segoe UI"/>
        </w:rPr>
        <w:t xml:space="preserve">ecreto </w:t>
      </w:r>
      <w:r w:rsidR="00D84D93">
        <w:rPr>
          <w:rFonts w:ascii="Segoe UI" w:hAnsi="Segoe UI" w:cs="Segoe UI"/>
        </w:rPr>
        <w:t>N°</w:t>
      </w:r>
      <w:r w:rsidRPr="00501211" w:rsidR="003C3184">
        <w:rPr>
          <w:rFonts w:ascii="Segoe UI" w:hAnsi="Segoe UI" w:cs="Segoe UI"/>
        </w:rPr>
        <w:t>22/2022 del Ministerio del Deporte</w:t>
      </w:r>
      <w:r w:rsidR="00D84D93">
        <w:rPr>
          <w:rFonts w:ascii="Segoe UI" w:hAnsi="Segoe UI" w:cs="Segoe UI"/>
        </w:rPr>
        <w:t>,</w:t>
      </w:r>
      <w:r w:rsidR="00D84D93">
        <w:rPr>
          <w:rStyle w:val="Refdenotaalpie"/>
          <w:rFonts w:ascii="Segoe UI" w:hAnsi="Segoe UI" w:cs="Segoe UI"/>
        </w:rPr>
        <w:footnoteReference w:id="2"/>
      </w:r>
      <w:r w:rsidR="00D84D93">
        <w:rPr>
          <w:rFonts w:ascii="Segoe UI" w:hAnsi="Segoe UI" w:cs="Segoe UI"/>
        </w:rPr>
        <w:t xml:space="preserve"> que</w:t>
      </w:r>
      <w:r w:rsidRPr="00501211" w:rsidR="003C3184">
        <w:rPr>
          <w:rFonts w:ascii="Segoe UI" w:hAnsi="Segoe UI" w:cs="Segoe UI"/>
        </w:rPr>
        <w:t xml:space="preserve"> establece el Protocolo General para la Prevención y Sanción de las Conductas de acoso sexual, abuso sexual, </w:t>
      </w:r>
      <w:r w:rsidRPr="00501211" w:rsidR="00D84D93">
        <w:rPr>
          <w:rFonts w:ascii="Segoe UI" w:hAnsi="Segoe UI" w:cs="Segoe UI"/>
        </w:rPr>
        <w:t>discriminación</w:t>
      </w:r>
      <w:r w:rsidRPr="00501211" w:rsidR="003C3184">
        <w:rPr>
          <w:rFonts w:ascii="Segoe UI" w:hAnsi="Segoe UI" w:cs="Segoe UI"/>
        </w:rPr>
        <w:t xml:space="preserve"> y maltrato en la actividad deportiva nacional, donde se define y diferencia cada una de estas condu</w:t>
      </w:r>
      <w:r w:rsidR="00BE4972">
        <w:rPr>
          <w:rFonts w:ascii="Segoe UI" w:hAnsi="Segoe UI" w:cs="Segoe UI"/>
        </w:rPr>
        <w:t xml:space="preserve">ctas </w:t>
      </w:r>
      <w:r w:rsidRPr="00BE4972" w:rsidR="00BE4972">
        <w:rPr>
          <w:rFonts w:ascii="Segoe UI" w:hAnsi="Segoe UI" w:cs="Segoe UI"/>
        </w:rPr>
        <w:t>en los</w:t>
      </w:r>
      <w:r w:rsidR="00BE4972">
        <w:rPr>
          <w:rFonts w:ascii="Segoe UI" w:hAnsi="Segoe UI" w:cs="Segoe UI"/>
        </w:rPr>
        <w:t xml:space="preserve"> </w:t>
      </w:r>
      <w:r w:rsidRPr="00BE4972" w:rsidR="00BE4972">
        <w:rPr>
          <w:rFonts w:ascii="Segoe UI" w:hAnsi="Segoe UI" w:cs="Segoe UI"/>
        </w:rPr>
        <w:t>siguientes términos:</w:t>
      </w:r>
    </w:p>
    <w:p w:rsidRPr="00BE4972" w:rsidR="00BE4972" w:rsidP="00BE4972" w:rsidRDefault="00BE4972" w14:paraId="4DD0E66A" w14:textId="71857C12">
      <w:pPr>
        <w:spacing w:before="120" w:after="120" w:line="240" w:lineRule="auto"/>
        <w:ind w:left="426" w:right="616"/>
        <w:jc w:val="both"/>
        <w:rPr>
          <w:rFonts w:ascii="Segoe UI" w:hAnsi="Segoe UI" w:cs="Segoe UI"/>
          <w:sz w:val="18"/>
          <w:szCs w:val="18"/>
        </w:rPr>
      </w:pPr>
      <w:r w:rsidRPr="00BE4972">
        <w:rPr>
          <w:rFonts w:ascii="Segoe UI" w:hAnsi="Segoe UI" w:cs="Segoe UI"/>
          <w:sz w:val="18"/>
          <w:szCs w:val="18"/>
        </w:rPr>
        <w:t>“1.- Conducta discriminatoria: cualquiera que implique una discriminación arbitraria en los términos del artículo 2 de la ley Nº 20.609, que establece medidas contra la discriminación.</w:t>
      </w:r>
    </w:p>
    <w:p w:rsidRPr="00BE4972" w:rsidR="00BE4972" w:rsidP="00BE4972" w:rsidRDefault="00BE4972" w14:paraId="402D02A2" w14:textId="006D32EF">
      <w:pPr>
        <w:spacing w:before="120" w:after="120" w:line="240" w:lineRule="auto"/>
        <w:ind w:left="426" w:right="616"/>
        <w:jc w:val="both"/>
        <w:rPr>
          <w:rFonts w:ascii="Segoe UI" w:hAnsi="Segoe UI" w:cs="Segoe UI"/>
          <w:sz w:val="18"/>
          <w:szCs w:val="18"/>
        </w:rPr>
      </w:pPr>
      <w:r w:rsidRPr="00BE4972">
        <w:rPr>
          <w:rFonts w:ascii="Segoe UI" w:hAnsi="Segoe UI" w:cs="Segoe UI"/>
          <w:sz w:val="18"/>
          <w:szCs w:val="18"/>
        </w:rPr>
        <w:t>2.- Maltrato: cualquier manifestación de una conducta abusiva, especialmente los comportamientos, palabras, actos, gestos, escritos u omisiones que puedan atentar contra la dignidad o integridad física o psicológica de una persona. El rigor que puede adquirir el trato entre deportistas o entre deportistas y cuerpos técnicos en el contexto de las exigencias impuestas por el entrenamiento y la competición deportiva, no serán considerados formas de maltrato, a menos que ellos menoscaben la dignidad o la integridad física o psíquica de las personas. Dichas actividades deportivas deberán considerar siempre la mayor atención posible cuando ellas involucren la participación de niños, niñas y adolescentes.</w:t>
      </w:r>
    </w:p>
    <w:p w:rsidRPr="00BE4972" w:rsidR="00BE4972" w:rsidP="00BE4972" w:rsidRDefault="00BE4972" w14:paraId="60D25539" w14:textId="27376C6C">
      <w:pPr>
        <w:spacing w:before="120" w:after="120" w:line="240" w:lineRule="auto"/>
        <w:ind w:left="426" w:right="616"/>
        <w:jc w:val="both"/>
        <w:rPr>
          <w:rFonts w:ascii="Segoe UI" w:hAnsi="Segoe UI" w:cs="Segoe UI"/>
          <w:sz w:val="18"/>
          <w:szCs w:val="18"/>
        </w:rPr>
      </w:pPr>
      <w:r w:rsidRPr="00BE4972">
        <w:rPr>
          <w:rFonts w:ascii="Segoe UI" w:hAnsi="Segoe UI" w:cs="Segoe UI"/>
          <w:sz w:val="18"/>
          <w:szCs w:val="18"/>
        </w:rPr>
        <w:t>3.- Acoso sexual: cualquier conducta en que una persona realice, por cualquier medio, requerimientos de carácter sexual no consentidos por quien los recibe y que amenacen o perjudiquen su situación deportiva o sus oportunidades de competición.</w:t>
      </w:r>
    </w:p>
    <w:p w:rsidRPr="00BE4972" w:rsidR="00BE4972" w:rsidP="00BE4972" w:rsidRDefault="00BE4972" w14:paraId="744D08D5" w14:textId="5BDFD154">
      <w:pPr>
        <w:spacing w:before="120" w:after="120" w:line="240" w:lineRule="auto"/>
        <w:ind w:left="426" w:right="616"/>
        <w:jc w:val="both"/>
        <w:rPr>
          <w:rFonts w:ascii="Segoe UI" w:hAnsi="Segoe UI" w:cs="Segoe UI"/>
          <w:sz w:val="18"/>
          <w:szCs w:val="18"/>
        </w:rPr>
      </w:pPr>
      <w:r w:rsidRPr="00BE4972">
        <w:rPr>
          <w:rFonts w:ascii="Segoe UI" w:hAnsi="Segoe UI" w:cs="Segoe UI"/>
          <w:sz w:val="18"/>
          <w:szCs w:val="18"/>
        </w:rPr>
        <w:t>4.- Abuso sexual: conductas de acceso al cuerpo de otra persona que se realicen por cualquier medio, que no sean consentidas por quien las recibe, en los términos establecidos en los artículos 366 y 366 bis del Código Penal.”</w:t>
      </w:r>
    </w:p>
    <w:p w:rsidRPr="00501211" w:rsidR="00910A91" w:rsidP="00501211" w:rsidRDefault="00D84D93" w14:paraId="00000006" w14:textId="231E8A3A">
      <w:pPr>
        <w:spacing w:before="120" w:after="120" w:line="240" w:lineRule="auto"/>
        <w:jc w:val="both"/>
        <w:rPr>
          <w:rFonts w:ascii="Segoe UI" w:hAnsi="Segoe UI" w:cs="Segoe UI"/>
        </w:rPr>
      </w:pPr>
      <w:r>
        <w:rPr>
          <w:rFonts w:ascii="Segoe UI" w:hAnsi="Segoe UI" w:cs="Segoe UI"/>
          <w:b/>
        </w:rPr>
        <w:t xml:space="preserve">2. </w:t>
      </w:r>
      <w:r>
        <w:rPr>
          <w:rFonts w:ascii="Segoe UI" w:hAnsi="Segoe UI" w:cs="Segoe UI"/>
        </w:rPr>
        <w:t>En la C</w:t>
      </w:r>
      <w:r w:rsidRPr="00501211" w:rsidR="003C3184">
        <w:rPr>
          <w:rFonts w:ascii="Segoe UI" w:hAnsi="Segoe UI" w:cs="Segoe UI"/>
        </w:rPr>
        <w:t xml:space="preserve">arta </w:t>
      </w:r>
      <w:r w:rsidRPr="00501211">
        <w:rPr>
          <w:rFonts w:ascii="Segoe UI" w:hAnsi="Segoe UI" w:cs="Segoe UI"/>
        </w:rPr>
        <w:t xml:space="preserve">Internacional </w:t>
      </w:r>
      <w:r w:rsidRPr="00501211" w:rsidR="003C3184">
        <w:rPr>
          <w:rFonts w:ascii="Segoe UI" w:hAnsi="Segoe UI" w:cs="Segoe UI"/>
        </w:rPr>
        <w:t xml:space="preserve">de la </w:t>
      </w:r>
      <w:r w:rsidRPr="00501211">
        <w:rPr>
          <w:rFonts w:ascii="Segoe UI" w:hAnsi="Segoe UI" w:cs="Segoe UI"/>
        </w:rPr>
        <w:t>Educación Física</w:t>
      </w:r>
      <w:r w:rsidRPr="00501211" w:rsidR="003C3184">
        <w:rPr>
          <w:rFonts w:ascii="Segoe UI" w:hAnsi="Segoe UI" w:cs="Segoe UI"/>
        </w:rPr>
        <w:t xml:space="preserve">, la </w:t>
      </w:r>
      <w:r w:rsidRPr="00501211">
        <w:rPr>
          <w:rFonts w:ascii="Segoe UI" w:hAnsi="Segoe UI" w:cs="Segoe UI"/>
        </w:rPr>
        <w:t xml:space="preserve">Actividad Física </w:t>
      </w:r>
      <w:r w:rsidRPr="00501211" w:rsidR="003C3184">
        <w:rPr>
          <w:rFonts w:ascii="Segoe UI" w:hAnsi="Segoe UI" w:cs="Segoe UI"/>
        </w:rPr>
        <w:t xml:space="preserve">y el </w:t>
      </w:r>
      <w:r w:rsidRPr="00501211">
        <w:rPr>
          <w:rFonts w:ascii="Segoe UI" w:hAnsi="Segoe UI" w:cs="Segoe UI"/>
        </w:rPr>
        <w:t xml:space="preserve">Deporte </w:t>
      </w:r>
      <w:r w:rsidRPr="00501211" w:rsidR="003C3184">
        <w:rPr>
          <w:rFonts w:ascii="Segoe UI" w:hAnsi="Segoe UI" w:cs="Segoe UI"/>
        </w:rPr>
        <w:t xml:space="preserve">de </w:t>
      </w:r>
      <w:r w:rsidRPr="00501211">
        <w:rPr>
          <w:rFonts w:ascii="Segoe UI" w:hAnsi="Segoe UI" w:cs="Segoe UI"/>
        </w:rPr>
        <w:t>UNESCO</w:t>
      </w:r>
      <w:r w:rsidRPr="00501211" w:rsidR="003C3184">
        <w:rPr>
          <w:rFonts w:ascii="Segoe UI" w:hAnsi="Segoe UI" w:cs="Segoe UI"/>
        </w:rPr>
        <w:t>, se afirma que la igualdad de oportunidades para participar e involucrarse en todos los niveles de supervisión y adopción de decisiones en materia de actividad física y deporte, sean en estas recreativas, de promoción de la salud o alto rendimiento, es un derecho de todas las niñas y todas las mujeres que debe ser respetado activamente.</w:t>
      </w:r>
    </w:p>
    <w:p w:rsidRPr="00501211" w:rsidR="00910A91" w:rsidP="00501211" w:rsidRDefault="003C3184" w14:paraId="00000007" w14:textId="77777777">
      <w:pPr>
        <w:spacing w:before="120" w:after="120" w:line="240" w:lineRule="auto"/>
        <w:jc w:val="both"/>
        <w:rPr>
          <w:rFonts w:ascii="Segoe UI" w:hAnsi="Segoe UI" w:cs="Segoe UI"/>
        </w:rPr>
      </w:pPr>
      <w:r w:rsidRPr="00501211">
        <w:rPr>
          <w:rFonts w:ascii="Segoe UI" w:hAnsi="Segoe UI" w:cs="Segoe UI"/>
        </w:rPr>
        <w:t>De acuerdo con lo anterior los derechos humanos que se ven violados entre otros, son:</w:t>
      </w:r>
    </w:p>
    <w:p w:rsidRPr="00501211" w:rsidR="00910A91" w:rsidP="00501211" w:rsidRDefault="003C3184" w14:paraId="00000008" w14:textId="77777777">
      <w:pPr>
        <w:numPr>
          <w:ilvl w:val="0"/>
          <w:numId w:val="2"/>
        </w:numPr>
        <w:pBdr>
          <w:top w:val="nil"/>
          <w:left w:val="nil"/>
          <w:bottom w:val="nil"/>
          <w:right w:val="nil"/>
          <w:between w:val="nil"/>
        </w:pBdr>
        <w:spacing w:before="120" w:after="120" w:line="240" w:lineRule="auto"/>
        <w:jc w:val="both"/>
        <w:rPr>
          <w:rFonts w:ascii="Segoe UI" w:hAnsi="Segoe UI" w:cs="Segoe UI"/>
        </w:rPr>
      </w:pPr>
      <w:r w:rsidRPr="00501211">
        <w:rPr>
          <w:rFonts w:ascii="Segoe UI" w:hAnsi="Segoe UI" w:cs="Segoe UI"/>
          <w:color w:val="000000"/>
        </w:rPr>
        <w:t>El derecho a participar en igualdad de condiciones, libre de sesgos y violencia de cualquier tipo.</w:t>
      </w:r>
    </w:p>
    <w:p w:rsidRPr="00501211" w:rsidR="00910A91" w:rsidP="00501211" w:rsidRDefault="003C3184" w14:paraId="00000009" w14:textId="77777777">
      <w:pPr>
        <w:numPr>
          <w:ilvl w:val="0"/>
          <w:numId w:val="2"/>
        </w:numPr>
        <w:pBdr>
          <w:top w:val="nil"/>
          <w:left w:val="nil"/>
          <w:bottom w:val="nil"/>
          <w:right w:val="nil"/>
          <w:between w:val="nil"/>
        </w:pBdr>
        <w:spacing w:before="120" w:after="120" w:line="240" w:lineRule="auto"/>
        <w:jc w:val="both"/>
        <w:rPr>
          <w:rFonts w:ascii="Segoe UI" w:hAnsi="Segoe UI" w:cs="Segoe UI"/>
        </w:rPr>
      </w:pPr>
      <w:r w:rsidRPr="00501211">
        <w:rPr>
          <w:rFonts w:ascii="Segoe UI" w:hAnsi="Segoe UI" w:cs="Segoe UI"/>
          <w:color w:val="000000"/>
        </w:rPr>
        <w:t>El derecho a una actividad física segura, protegida, empática, respetuosa y adaptada a las diversidades de niñas y mujeres.</w:t>
      </w:r>
    </w:p>
    <w:p w:rsidRPr="00501211" w:rsidR="00910A91" w:rsidP="00501211" w:rsidRDefault="00D84D93" w14:paraId="0000000A" w14:textId="51F81571">
      <w:pPr>
        <w:numPr>
          <w:ilvl w:val="0"/>
          <w:numId w:val="2"/>
        </w:numPr>
        <w:pBdr>
          <w:top w:val="nil"/>
          <w:left w:val="nil"/>
          <w:bottom w:val="nil"/>
          <w:right w:val="nil"/>
          <w:between w:val="nil"/>
        </w:pBdr>
        <w:spacing w:before="120" w:after="120" w:line="240" w:lineRule="auto"/>
        <w:jc w:val="both"/>
        <w:rPr>
          <w:rFonts w:ascii="Segoe UI" w:hAnsi="Segoe UI" w:cs="Segoe UI"/>
        </w:rPr>
      </w:pPr>
      <w:r>
        <w:rPr>
          <w:rFonts w:ascii="Segoe UI" w:hAnsi="Segoe UI" w:cs="Segoe UI"/>
          <w:color w:val="000000"/>
        </w:rPr>
        <w:t>El derecho</w:t>
      </w:r>
      <w:r w:rsidRPr="00501211" w:rsidR="003C3184">
        <w:rPr>
          <w:rFonts w:ascii="Segoe UI" w:hAnsi="Segoe UI" w:cs="Segoe UI"/>
          <w:color w:val="000000"/>
        </w:rPr>
        <w:t xml:space="preserve"> al empoderamiento de las niñas y las mujeres, a la igualdad de género y sexos en el campo del deporte y la actividad física</w:t>
      </w:r>
    </w:p>
    <w:p w:rsidRPr="00501211" w:rsidR="00910A91" w:rsidP="00501211" w:rsidRDefault="003C3184" w14:paraId="0000000B" w14:textId="77777777">
      <w:pPr>
        <w:numPr>
          <w:ilvl w:val="0"/>
          <w:numId w:val="2"/>
        </w:numPr>
        <w:pBdr>
          <w:top w:val="nil"/>
          <w:left w:val="nil"/>
          <w:bottom w:val="nil"/>
          <w:right w:val="nil"/>
          <w:between w:val="nil"/>
        </w:pBdr>
        <w:spacing w:before="120" w:after="120" w:line="240" w:lineRule="auto"/>
        <w:jc w:val="both"/>
        <w:rPr>
          <w:rFonts w:ascii="Segoe UI" w:hAnsi="Segoe UI" w:cs="Segoe UI"/>
        </w:rPr>
      </w:pPr>
      <w:r w:rsidRPr="00501211">
        <w:rPr>
          <w:rFonts w:ascii="Segoe UI" w:hAnsi="Segoe UI" w:cs="Segoe UI"/>
          <w:color w:val="000000"/>
        </w:rPr>
        <w:t>El derecho de la mujer y de las niñas a elegir y participar libremente en el ámbito de la actividad física y el deporte</w:t>
      </w:r>
    </w:p>
    <w:p w:rsidRPr="00501211" w:rsidR="00910A91" w:rsidP="00501211" w:rsidRDefault="003C3184" w14:paraId="0000000C" w14:textId="6DFAEDB6">
      <w:pPr>
        <w:numPr>
          <w:ilvl w:val="0"/>
          <w:numId w:val="2"/>
        </w:numPr>
        <w:pBdr>
          <w:top w:val="nil"/>
          <w:left w:val="nil"/>
          <w:bottom w:val="nil"/>
          <w:right w:val="nil"/>
          <w:between w:val="nil"/>
        </w:pBdr>
        <w:spacing w:before="120" w:after="120" w:line="240" w:lineRule="auto"/>
        <w:jc w:val="both"/>
        <w:rPr>
          <w:rFonts w:ascii="Segoe UI" w:hAnsi="Segoe UI" w:cs="Segoe UI"/>
        </w:rPr>
      </w:pPr>
      <w:r w:rsidRPr="00501211">
        <w:rPr>
          <w:rFonts w:ascii="Segoe UI" w:hAnsi="Segoe UI" w:cs="Segoe UI"/>
          <w:color w:val="000000"/>
        </w:rPr>
        <w:lastRenderedPageBreak/>
        <w:t>El derecho a potenciar la salud integral por medio de la</w:t>
      </w:r>
      <w:r w:rsidR="00D84D93">
        <w:rPr>
          <w:rFonts w:ascii="Segoe UI" w:hAnsi="Segoe UI" w:cs="Segoe UI"/>
          <w:color w:val="000000"/>
        </w:rPr>
        <w:t xml:space="preserve"> </w:t>
      </w:r>
      <w:r w:rsidRPr="00501211">
        <w:rPr>
          <w:rFonts w:ascii="Segoe UI" w:hAnsi="Segoe UI" w:cs="Segoe UI"/>
          <w:color w:val="000000"/>
        </w:rPr>
        <w:t xml:space="preserve">práctica deportiva segura adecuada, oportuna y libre de cualquier manifestación de violencia </w:t>
      </w:r>
    </w:p>
    <w:p w:rsidRPr="00501211" w:rsidR="00910A91" w:rsidP="00501211" w:rsidRDefault="003C3184" w14:paraId="0000000D" w14:textId="77777777">
      <w:pPr>
        <w:numPr>
          <w:ilvl w:val="0"/>
          <w:numId w:val="2"/>
        </w:numPr>
        <w:pBdr>
          <w:top w:val="nil"/>
          <w:left w:val="nil"/>
          <w:bottom w:val="nil"/>
          <w:right w:val="nil"/>
          <w:between w:val="nil"/>
        </w:pBdr>
        <w:spacing w:before="120" w:after="120" w:line="240" w:lineRule="auto"/>
        <w:jc w:val="both"/>
        <w:rPr>
          <w:rFonts w:ascii="Segoe UI" w:hAnsi="Segoe UI" w:cs="Segoe UI"/>
        </w:rPr>
      </w:pPr>
      <w:r w:rsidRPr="00501211">
        <w:rPr>
          <w:rFonts w:ascii="Segoe UI" w:hAnsi="Segoe UI" w:cs="Segoe UI"/>
          <w:color w:val="000000"/>
        </w:rPr>
        <w:t>El derecho a tener entrenadores, técnicos y dirigentes libres de actitudes, ideas u otras que promuevan y perpetúen la violencia deportiva en contra de niñas y mujeres</w:t>
      </w:r>
    </w:p>
    <w:p w:rsidRPr="0015479A" w:rsidR="00910A91" w:rsidP="00501211" w:rsidRDefault="003C3184" w14:paraId="0000000E" w14:textId="2D0CA759">
      <w:pPr>
        <w:numPr>
          <w:ilvl w:val="0"/>
          <w:numId w:val="2"/>
        </w:numPr>
        <w:pBdr>
          <w:top w:val="nil"/>
          <w:left w:val="nil"/>
          <w:bottom w:val="nil"/>
          <w:right w:val="nil"/>
          <w:between w:val="nil"/>
        </w:pBdr>
        <w:spacing w:before="120" w:after="120" w:line="240" w:lineRule="auto"/>
        <w:jc w:val="both"/>
        <w:rPr>
          <w:rFonts w:ascii="Segoe UI" w:hAnsi="Segoe UI" w:cs="Segoe UI"/>
        </w:rPr>
      </w:pPr>
      <w:r w:rsidRPr="00501211">
        <w:rPr>
          <w:rFonts w:ascii="Segoe UI" w:hAnsi="Segoe UI" w:cs="Segoe UI"/>
          <w:color w:val="000000"/>
        </w:rPr>
        <w:t>El derecho al desarrollo de una carrera, trayectoria o proyección deportiva libre de elementos vinculados a la violencia deportiva.</w:t>
      </w:r>
    </w:p>
    <w:p w:rsidRPr="0015479A" w:rsidR="0015479A" w:rsidP="0015479A" w:rsidRDefault="0015479A" w14:paraId="6B982F83" w14:textId="27FD5626">
      <w:pPr>
        <w:spacing w:before="120" w:after="120" w:line="240" w:lineRule="auto"/>
        <w:jc w:val="both"/>
        <w:rPr>
          <w:rFonts w:ascii="Segoe UI" w:hAnsi="Segoe UI" w:cs="Segoe UI"/>
        </w:rPr>
      </w:pPr>
      <w:r w:rsidRPr="0015479A">
        <w:rPr>
          <w:rFonts w:ascii="Segoe UI" w:hAnsi="Segoe UI" w:cs="Segoe UI"/>
        </w:rPr>
        <w:t>Por otra parte, en el caso particular de las niñas y adolescentes, cabe destacar que c</w:t>
      </w:r>
      <w:r w:rsidRPr="0015479A">
        <w:rPr>
          <w:rFonts w:ascii="Segoe UI" w:hAnsi="Segoe UI" w:cs="Segoe UI"/>
        </w:rPr>
        <w:t>on la entrada en vigor en Chile d</w:t>
      </w:r>
      <w:r w:rsidRPr="0015479A">
        <w:rPr>
          <w:rFonts w:ascii="Segoe UI" w:hAnsi="Segoe UI" w:cs="Segoe UI"/>
        </w:rPr>
        <w:t>e la L</w:t>
      </w:r>
      <w:r w:rsidRPr="0015479A">
        <w:rPr>
          <w:rFonts w:ascii="Segoe UI" w:hAnsi="Segoe UI" w:cs="Segoe UI"/>
        </w:rPr>
        <w:t xml:space="preserve">ey </w:t>
      </w:r>
      <w:r w:rsidRPr="0015479A">
        <w:rPr>
          <w:rFonts w:ascii="Segoe UI" w:hAnsi="Segoe UI" w:cs="Segoe UI"/>
        </w:rPr>
        <w:t>N°</w:t>
      </w:r>
      <w:r w:rsidRPr="0015479A">
        <w:rPr>
          <w:rFonts w:ascii="Segoe UI" w:hAnsi="Segoe UI" w:cs="Segoe UI"/>
        </w:rPr>
        <w:t>21.430</w:t>
      </w:r>
      <w:r w:rsidRPr="00BF6F36">
        <w:rPr>
          <w:rFonts w:ascii="Segoe UI" w:hAnsi="Segoe UI" w:cs="Segoe UI"/>
          <w:vertAlign w:val="superscript"/>
        </w:rPr>
        <w:footnoteReference w:id="3"/>
      </w:r>
      <w:r w:rsidRPr="0015479A">
        <w:rPr>
          <w:rFonts w:ascii="Segoe UI" w:hAnsi="Segoe UI" w:cs="Segoe UI"/>
        </w:rPr>
        <w:t xml:space="preserve"> que consagra el Sistema de Garantías y protección integral de los derechos de la niñez y adolescencia, se crea un sistema integrado por un conjunto de políticas, instituciones y normas destinadas a respetar, promover y proteger el desarrollo físico, mental, espiritual, moral, cultural y social de los niños, niñas y adolescentes (NNA), hasta el máximo de los recursos de los que pueda disponer el Estado. En dicho sentido, a continuación, de manera no taxativa, se mencionarán aquellos derechos que han sido consagrados en la mencionada </w:t>
      </w:r>
      <w:r w:rsidR="00BF6F36">
        <w:rPr>
          <w:rFonts w:ascii="Segoe UI" w:hAnsi="Segoe UI" w:cs="Segoe UI"/>
        </w:rPr>
        <w:t>L</w:t>
      </w:r>
      <w:r w:rsidRPr="0015479A">
        <w:rPr>
          <w:rFonts w:ascii="Segoe UI" w:hAnsi="Segoe UI" w:cs="Segoe UI"/>
        </w:rPr>
        <w:t>ey 21.430, y respecto de los cuales se visualiza pudieran verse afectados como resultado de la violencia a que están expuestas y de la cual son víctimas, mujeres, adolescentes y niñas en el ámbito deportivo:</w:t>
      </w:r>
    </w:p>
    <w:p w:rsidRPr="0015479A" w:rsidR="0015479A" w:rsidP="0015479A" w:rsidRDefault="0015479A" w14:paraId="32A03291" w14:textId="25CF7029">
      <w:pPr>
        <w:numPr>
          <w:ilvl w:val="0"/>
          <w:numId w:val="2"/>
        </w:numPr>
        <w:pBdr>
          <w:top w:val="nil"/>
          <w:left w:val="nil"/>
          <w:bottom w:val="nil"/>
          <w:right w:val="nil"/>
          <w:between w:val="nil"/>
        </w:pBdr>
        <w:spacing w:before="120" w:after="120" w:line="240" w:lineRule="auto"/>
        <w:jc w:val="both"/>
        <w:rPr>
          <w:rFonts w:ascii="Segoe UI" w:hAnsi="Segoe UI" w:cs="Segoe UI"/>
          <w:color w:val="000000"/>
        </w:rPr>
      </w:pPr>
      <w:r w:rsidRPr="0015479A">
        <w:rPr>
          <w:rFonts w:ascii="Segoe UI" w:hAnsi="Segoe UI" w:cs="Segoe UI"/>
          <w:color w:val="000000"/>
        </w:rPr>
        <w:t xml:space="preserve">Artículo 8 – Igualdad y no discriminación arbitraria. </w:t>
      </w:r>
    </w:p>
    <w:p w:rsidRPr="0015479A" w:rsidR="0015479A" w:rsidP="0015479A" w:rsidRDefault="0015479A" w14:paraId="46C0A590" w14:textId="1C48B520">
      <w:pPr>
        <w:numPr>
          <w:ilvl w:val="0"/>
          <w:numId w:val="2"/>
        </w:numPr>
        <w:pBdr>
          <w:top w:val="nil"/>
          <w:left w:val="nil"/>
          <w:bottom w:val="nil"/>
          <w:right w:val="nil"/>
          <w:between w:val="nil"/>
        </w:pBdr>
        <w:spacing w:before="120" w:after="120" w:line="240" w:lineRule="auto"/>
        <w:jc w:val="both"/>
        <w:rPr>
          <w:rFonts w:ascii="Segoe UI" w:hAnsi="Segoe UI" w:cs="Segoe UI"/>
          <w:color w:val="000000"/>
        </w:rPr>
      </w:pPr>
      <w:r w:rsidRPr="0015479A">
        <w:rPr>
          <w:rFonts w:ascii="Segoe UI" w:hAnsi="Segoe UI" w:cs="Segoe UI"/>
          <w:color w:val="000000"/>
        </w:rPr>
        <w:t xml:space="preserve">Artículo 24 – Derecho a la vida. </w:t>
      </w:r>
    </w:p>
    <w:p w:rsidRPr="0015479A" w:rsidR="0015479A" w:rsidP="0015479A" w:rsidRDefault="0015479A" w14:paraId="679C6AB0" w14:textId="373036F9">
      <w:pPr>
        <w:numPr>
          <w:ilvl w:val="0"/>
          <w:numId w:val="2"/>
        </w:numPr>
        <w:pBdr>
          <w:top w:val="nil"/>
          <w:left w:val="nil"/>
          <w:bottom w:val="nil"/>
          <w:right w:val="nil"/>
          <w:between w:val="nil"/>
        </w:pBdr>
        <w:spacing w:before="120" w:after="120" w:line="240" w:lineRule="auto"/>
        <w:jc w:val="both"/>
        <w:rPr>
          <w:rFonts w:ascii="Segoe UI" w:hAnsi="Segoe UI" w:cs="Segoe UI"/>
          <w:color w:val="000000"/>
        </w:rPr>
      </w:pPr>
      <w:r w:rsidRPr="0015479A">
        <w:rPr>
          <w:rFonts w:ascii="Segoe UI" w:hAnsi="Segoe UI" w:cs="Segoe UI"/>
          <w:color w:val="000000"/>
        </w:rPr>
        <w:t xml:space="preserve">Artículo 36 – Derecho a la protección contra la violencia. </w:t>
      </w:r>
    </w:p>
    <w:p w:rsidRPr="0015479A" w:rsidR="0015479A" w:rsidP="0015479A" w:rsidRDefault="0015479A" w14:paraId="76B5D8EC" w14:textId="3A263CB2">
      <w:pPr>
        <w:numPr>
          <w:ilvl w:val="0"/>
          <w:numId w:val="2"/>
        </w:numPr>
        <w:pBdr>
          <w:top w:val="nil"/>
          <w:left w:val="nil"/>
          <w:bottom w:val="nil"/>
          <w:right w:val="nil"/>
          <w:between w:val="nil"/>
        </w:pBdr>
        <w:spacing w:before="120" w:after="120" w:line="240" w:lineRule="auto"/>
        <w:jc w:val="both"/>
        <w:rPr>
          <w:rFonts w:ascii="Segoe UI" w:hAnsi="Segoe UI" w:cs="Segoe UI"/>
          <w:color w:val="000000"/>
        </w:rPr>
      </w:pPr>
      <w:r w:rsidRPr="0015479A">
        <w:rPr>
          <w:rFonts w:ascii="Segoe UI" w:hAnsi="Segoe UI" w:cs="Segoe UI"/>
          <w:color w:val="000000"/>
        </w:rPr>
        <w:t xml:space="preserve">Artículo 44 – Derecho a la recreación, al deporte y a la participación en la vida cultural y en las artes. </w:t>
      </w:r>
    </w:p>
    <w:p w:rsidRPr="0015479A" w:rsidR="0015479A" w:rsidP="0015479A" w:rsidRDefault="003C3184" w14:paraId="72EAF58D" w14:textId="7A6AFA33">
      <w:pPr>
        <w:spacing w:before="120" w:after="120" w:line="240" w:lineRule="auto"/>
        <w:jc w:val="both"/>
        <w:rPr>
          <w:rFonts w:ascii="Segoe UI" w:hAnsi="Segoe UI" w:cs="Segoe UI"/>
          <w:b/>
        </w:rPr>
      </w:pPr>
      <w:r w:rsidRPr="00501211">
        <w:rPr>
          <w:rFonts w:ascii="Segoe UI" w:hAnsi="Segoe UI" w:cs="Segoe UI"/>
          <w:b/>
        </w:rPr>
        <w:t xml:space="preserve">3. </w:t>
      </w:r>
      <w:r w:rsidR="00BF6F36">
        <w:rPr>
          <w:rFonts w:ascii="Segoe UI" w:hAnsi="Segoe UI" w:cs="Segoe UI"/>
        </w:rPr>
        <w:t>Es</w:t>
      </w:r>
      <w:r w:rsidRPr="0015479A" w:rsidR="0015479A">
        <w:rPr>
          <w:rFonts w:ascii="Segoe UI" w:hAnsi="Segoe UI" w:cs="Segoe UI"/>
        </w:rPr>
        <w:t xml:space="preserve"> necesario distinguir la responsabilidad de los Estados de la responsabilidad individual que individuos particulares pudieran tener respecto a la comisión de actos de violencia de género en contra de mujeres y niñas en el ámbito deportivo.</w:t>
      </w:r>
      <w:r w:rsidR="0015479A">
        <w:rPr>
          <w:rFonts w:ascii="Segoe UI" w:hAnsi="Segoe UI" w:cs="Segoe UI"/>
          <w:b/>
        </w:rPr>
        <w:t xml:space="preserve"> </w:t>
      </w:r>
      <w:r w:rsidRPr="0015479A" w:rsidR="0015479A">
        <w:rPr>
          <w:rFonts w:ascii="Segoe UI" w:hAnsi="Segoe UI" w:cs="Segoe UI"/>
        </w:rPr>
        <w:t xml:space="preserve">Respecto al primer punto, se configura la responsabilidad internacional del Estado por la complicidad con particulares que atentan contra los derechos humanos y por la falta de diligencia para prevenir un acto de un particular que viole los derechos humanos. En otras palabras, será responsable un Estado que, pudiendo y/o debiendo prevenir, perseguir y/o sancionar ciertos actos, no lo hiciere. </w:t>
      </w:r>
    </w:p>
    <w:p w:rsidRPr="0015479A" w:rsidR="0015479A" w:rsidP="0015479A" w:rsidRDefault="0015479A" w14:paraId="5ED4E945" w14:textId="3917C38E">
      <w:pPr>
        <w:spacing w:before="120" w:after="120" w:line="240" w:lineRule="auto"/>
        <w:jc w:val="both"/>
        <w:rPr>
          <w:rFonts w:ascii="Segoe UI" w:hAnsi="Segoe UI" w:cs="Segoe UI"/>
        </w:rPr>
      </w:pPr>
      <w:r w:rsidRPr="0015479A">
        <w:rPr>
          <w:rFonts w:ascii="Segoe UI" w:hAnsi="Segoe UI" w:cs="Segoe UI"/>
        </w:rPr>
        <w:t>Luego, en el ámbito del derecho interno de cada Estado, es posible distinguir a diversos actores a quienes es dable atribuir responsabilidad por la comisión de actos de violencia de género en contra de las mujeres y niñas en el ámbito deportivo.</w:t>
      </w:r>
    </w:p>
    <w:p w:rsidRPr="0015479A" w:rsidR="0015479A" w:rsidP="0015479A" w:rsidRDefault="0015479A" w14:paraId="7ACE35CE" w14:textId="77777777">
      <w:pPr>
        <w:spacing w:before="120" w:after="120" w:line="240" w:lineRule="auto"/>
        <w:jc w:val="both"/>
        <w:rPr>
          <w:rFonts w:ascii="Segoe UI" w:hAnsi="Segoe UI" w:cs="Segoe UI"/>
        </w:rPr>
      </w:pPr>
      <w:r w:rsidRPr="0015479A">
        <w:rPr>
          <w:rFonts w:ascii="Segoe UI" w:hAnsi="Segoe UI" w:cs="Segoe UI"/>
        </w:rPr>
        <w:t xml:space="preserve">En primer lugar, en una dimensión estructural de la violencia de género, es posible identificar como responsables de perpetuar la violencia en contra de mujeres, adolescentes y niñas, a </w:t>
      </w:r>
      <w:r w:rsidRPr="0015479A">
        <w:rPr>
          <w:rFonts w:ascii="Segoe UI" w:hAnsi="Segoe UI" w:cs="Segoe UI"/>
        </w:rPr>
        <w:lastRenderedPageBreak/>
        <w:t xml:space="preserve">aquellos operadores jurídicos, quienes, encontrándose en conocimiento de situaciones de violencia, discriminación y/o de vulneración de sus derechos, revistan o no dicho hechos caracteres de delito, no actúan pudiendo o debiendo hacerlo. </w:t>
      </w:r>
    </w:p>
    <w:p w:rsidRPr="0015479A" w:rsidR="0015479A" w:rsidP="0015479A" w:rsidRDefault="0015479A" w14:paraId="53F311BA" w14:textId="67C2410E">
      <w:pPr>
        <w:spacing w:before="120" w:after="120" w:line="240" w:lineRule="auto"/>
        <w:jc w:val="both"/>
        <w:rPr>
          <w:rFonts w:ascii="Segoe UI" w:hAnsi="Segoe UI" w:cs="Segoe UI"/>
        </w:rPr>
      </w:pPr>
      <w:r w:rsidRPr="0015479A">
        <w:rPr>
          <w:rFonts w:ascii="Segoe UI" w:hAnsi="Segoe UI" w:cs="Segoe UI"/>
        </w:rPr>
        <w:t xml:space="preserve">También son responsables de perpetuar la violencia de género, aquellas organizaciones deportivas que, estando en conocimiento de actos que constituyen agresiones, abusos sexuales o cualquier otro tipo de conducta que se subsuma dentro de dicho marco general, no adoptan las medidas adecuadas para prevenir, perseguir y sancionar dichos actos. </w:t>
      </w:r>
    </w:p>
    <w:p w:rsidR="00910A91" w:rsidP="00501211" w:rsidRDefault="0015479A" w14:paraId="00000012" w14:textId="37AE2172">
      <w:pPr>
        <w:spacing w:before="120" w:after="120" w:line="240" w:lineRule="auto"/>
        <w:jc w:val="both"/>
        <w:rPr>
          <w:rFonts w:ascii="Segoe UI" w:hAnsi="Segoe UI" w:cs="Segoe UI"/>
        </w:rPr>
      </w:pPr>
      <w:r>
        <w:rPr>
          <w:rFonts w:ascii="Segoe UI" w:hAnsi="Segoe UI" w:cs="Segoe UI"/>
        </w:rPr>
        <w:t>Asimismo</w:t>
      </w:r>
      <w:r w:rsidRPr="0015479A">
        <w:rPr>
          <w:rFonts w:ascii="Segoe UI" w:hAnsi="Segoe UI" w:cs="Segoe UI"/>
        </w:rPr>
        <w:t>, están los perpetradores y perpetradoras de aquellos actos que constituyen violencia de género en contra de mujeres y niñas en el ámbito deportivo, pudiendo encontrarse dentro de este ámbito a colegas profesionales, familiares, entrenadores deportivos,</w:t>
      </w:r>
      <w:r>
        <w:rPr>
          <w:rFonts w:ascii="Segoe UI" w:hAnsi="Segoe UI" w:cs="Segoe UI"/>
        </w:rPr>
        <w:t xml:space="preserve"> técnicos, dirigentes, espectadores, </w:t>
      </w:r>
      <w:r w:rsidRPr="00501211">
        <w:rPr>
          <w:rFonts w:ascii="Segoe UI" w:hAnsi="Segoe UI" w:cs="Segoe UI"/>
        </w:rPr>
        <w:t>profesores/as de educación física, deportistas de ambos</w:t>
      </w:r>
      <w:r>
        <w:rPr>
          <w:rFonts w:ascii="Segoe UI" w:hAnsi="Segoe UI" w:cs="Segoe UI"/>
        </w:rPr>
        <w:t xml:space="preserve"> sexos y cuidadores responsables,</w:t>
      </w:r>
      <w:r w:rsidRPr="0015479A">
        <w:rPr>
          <w:rFonts w:ascii="Segoe UI" w:hAnsi="Segoe UI" w:cs="Segoe UI"/>
        </w:rPr>
        <w:t xml:space="preserve"> entre otros.  </w:t>
      </w:r>
    </w:p>
    <w:p w:rsidRPr="00501211" w:rsidR="0015479A" w:rsidP="00501211" w:rsidRDefault="0015479A" w14:paraId="5232898E" w14:textId="0F9A5CD5">
      <w:pPr>
        <w:spacing w:before="120" w:after="120" w:line="240" w:lineRule="auto"/>
        <w:jc w:val="both"/>
        <w:rPr>
          <w:rFonts w:ascii="Segoe UI" w:hAnsi="Segoe UI" w:cs="Segoe UI"/>
        </w:rPr>
      </w:pPr>
      <w:r>
        <w:rPr>
          <w:rFonts w:ascii="Segoe UI" w:hAnsi="Segoe UI" w:cs="Segoe UI"/>
        </w:rPr>
        <w:t>Finalmente</w:t>
      </w:r>
      <w:r>
        <w:rPr>
          <w:rFonts w:ascii="Segoe UI" w:hAnsi="Segoe UI" w:cs="Segoe UI"/>
        </w:rPr>
        <w:t>,</w:t>
      </w:r>
      <w:r w:rsidRPr="00501211">
        <w:rPr>
          <w:rFonts w:ascii="Segoe UI" w:hAnsi="Segoe UI" w:cs="Segoe UI"/>
        </w:rPr>
        <w:t xml:space="preserve"> existe un grupo de actores que</w:t>
      </w:r>
      <w:r>
        <w:rPr>
          <w:rFonts w:ascii="Segoe UI" w:hAnsi="Segoe UI" w:cs="Segoe UI"/>
        </w:rPr>
        <w:t>,</w:t>
      </w:r>
      <w:r w:rsidRPr="00501211">
        <w:rPr>
          <w:rFonts w:ascii="Segoe UI" w:hAnsi="Segoe UI" w:cs="Segoe UI"/>
        </w:rPr>
        <w:t xml:space="preserve"> de forma indirecta</w:t>
      </w:r>
      <w:r>
        <w:rPr>
          <w:rFonts w:ascii="Segoe UI" w:hAnsi="Segoe UI" w:cs="Segoe UI"/>
        </w:rPr>
        <w:t>,</w:t>
      </w:r>
      <w:r w:rsidRPr="00501211">
        <w:rPr>
          <w:rFonts w:ascii="Segoe UI" w:hAnsi="Segoe UI" w:cs="Segoe UI"/>
        </w:rPr>
        <w:t xml:space="preserve"> también contribuyen con la violencia hacia mujeres y niñas en el ámbito del deporte</w:t>
      </w:r>
      <w:r>
        <w:rPr>
          <w:rFonts w:ascii="Segoe UI" w:hAnsi="Segoe UI" w:cs="Segoe UI"/>
        </w:rPr>
        <w:t>;</w:t>
      </w:r>
      <w:r w:rsidRPr="00501211">
        <w:rPr>
          <w:rFonts w:ascii="Segoe UI" w:hAnsi="Segoe UI" w:cs="Segoe UI"/>
        </w:rPr>
        <w:t xml:space="preserve"> entre estos destacan los comunicadores deportivos, los administradores deportivos, los responsables de diseñar política</w:t>
      </w:r>
      <w:r>
        <w:rPr>
          <w:rFonts w:ascii="Segoe UI" w:hAnsi="Segoe UI" w:cs="Segoe UI"/>
        </w:rPr>
        <w:t>s</w:t>
      </w:r>
      <w:r w:rsidRPr="00501211">
        <w:rPr>
          <w:rFonts w:ascii="Segoe UI" w:hAnsi="Segoe UI" w:cs="Segoe UI"/>
        </w:rPr>
        <w:t xml:space="preserve"> públicas y programas deportivos entre otros.</w:t>
      </w:r>
    </w:p>
    <w:p w:rsidRPr="00501211" w:rsidR="00910A91" w:rsidP="00501211" w:rsidRDefault="00D84D93" w14:paraId="00000015" w14:textId="35DC32DA">
      <w:pPr>
        <w:spacing w:before="120" w:after="120" w:line="240" w:lineRule="auto"/>
        <w:jc w:val="both"/>
        <w:rPr>
          <w:rFonts w:ascii="Segoe UI" w:hAnsi="Segoe UI" w:cs="Segoe UI"/>
          <w:b/>
        </w:rPr>
      </w:pPr>
      <w:r>
        <w:rPr>
          <w:rFonts w:ascii="Segoe UI" w:hAnsi="Segoe UI" w:cs="Segoe UI"/>
          <w:b/>
        </w:rPr>
        <w:t xml:space="preserve">4. </w:t>
      </w:r>
      <w:r w:rsidRPr="00501211" w:rsidR="003C3184">
        <w:rPr>
          <w:rFonts w:ascii="Segoe UI" w:hAnsi="Segoe UI" w:cs="Segoe UI"/>
        </w:rPr>
        <w:t xml:space="preserve">Las niñas y las mujeres en el ámbito del deporte vivencian la violencia desde distintas realidades, las más comunes </w:t>
      </w:r>
      <w:r>
        <w:rPr>
          <w:rFonts w:ascii="Segoe UI" w:hAnsi="Segoe UI" w:cs="Segoe UI"/>
        </w:rPr>
        <w:t>pueden</w:t>
      </w:r>
      <w:r w:rsidRPr="00501211" w:rsidR="003C3184">
        <w:rPr>
          <w:rFonts w:ascii="Segoe UI" w:hAnsi="Segoe UI" w:cs="Segoe UI"/>
        </w:rPr>
        <w:t xml:space="preserve"> ser la violencia ejercida por los hombres, las familias, los espectadores, las comunicaciones, la falta de seguridad, además de aquella violencia interna y del propio contexto como; la violencia de entrenadores, jugadores/as, técnicos, dirigentes, etc.</w:t>
      </w:r>
    </w:p>
    <w:p w:rsidR="00910A91" w:rsidP="00501211" w:rsidRDefault="003C3184" w14:paraId="00000016" w14:textId="2FE7A52C">
      <w:pPr>
        <w:spacing w:before="120" w:after="120" w:line="240" w:lineRule="auto"/>
        <w:jc w:val="both"/>
        <w:rPr>
          <w:rFonts w:ascii="Segoe UI" w:hAnsi="Segoe UI" w:cs="Segoe UI"/>
        </w:rPr>
      </w:pPr>
      <w:r w:rsidRPr="00501211">
        <w:rPr>
          <w:rFonts w:ascii="Segoe UI" w:hAnsi="Segoe UI" w:cs="Segoe UI"/>
        </w:rPr>
        <w:t>De acuerdo con lo anterior, la violencia en contra de niñas y mujeres en el deporte puede tener un conjunto amplio y diverso de causas, sin embargo, las más visibles y significativas que repercuten en la dinámica deportiva, son aquellas que se vinculan con el enfoque de género y todas las discriminaciones, diferencias y exclusiones que surgen a partir de esta realidad en el contexto de la práctica deportiva. Por otra parte, las realidades culturales, sociales, económicas y religiosas son de igual forma elementos que influyen en el tipo y carácter de la violencia contra niñas y mujeres.</w:t>
      </w:r>
    </w:p>
    <w:p w:rsidRPr="00501211" w:rsidR="00910A91" w:rsidP="00501211" w:rsidRDefault="00D84D93" w14:paraId="00000018" w14:textId="3AF4CD83">
      <w:pPr>
        <w:spacing w:before="120" w:after="120" w:line="240" w:lineRule="auto"/>
        <w:jc w:val="both"/>
        <w:rPr>
          <w:rFonts w:ascii="Segoe UI" w:hAnsi="Segoe UI" w:cs="Segoe UI"/>
          <w:color w:val="0070C0"/>
        </w:rPr>
      </w:pPr>
      <w:r>
        <w:rPr>
          <w:rFonts w:ascii="Segoe UI" w:hAnsi="Segoe UI" w:cs="Segoe UI"/>
          <w:b/>
        </w:rPr>
        <w:t xml:space="preserve">5. </w:t>
      </w:r>
      <w:r w:rsidRPr="00501211" w:rsidR="003C3184">
        <w:rPr>
          <w:rFonts w:ascii="Segoe UI" w:hAnsi="Segoe UI" w:cs="Segoe UI"/>
        </w:rPr>
        <w:t>Todos los grupos de mujeres y niñas, en su amplia diversidad, están expuestas a la violencia, sin embargo y si se debe establecer quienes son las niñas y mujeres más afectadas por los diferentes modelos de violencia existentes, destacan:</w:t>
      </w:r>
      <w:r>
        <w:rPr>
          <w:rFonts w:ascii="Segoe UI" w:hAnsi="Segoe UI" w:cs="Segoe UI"/>
        </w:rPr>
        <w:t xml:space="preserve"> </w:t>
      </w:r>
      <w:r w:rsidRPr="00501211" w:rsidR="003C3184">
        <w:rPr>
          <w:rFonts w:ascii="Segoe UI" w:hAnsi="Segoe UI" w:cs="Segoe UI"/>
        </w:rPr>
        <w:t>según</w:t>
      </w:r>
      <w:r>
        <w:rPr>
          <w:rFonts w:ascii="Segoe UI" w:hAnsi="Segoe UI" w:cs="Segoe UI"/>
        </w:rPr>
        <w:t xml:space="preserve"> </w:t>
      </w:r>
      <w:r w:rsidRPr="00501211" w:rsidR="003C3184">
        <w:rPr>
          <w:rFonts w:ascii="Segoe UI" w:hAnsi="Segoe UI" w:cs="Segoe UI"/>
        </w:rPr>
        <w:t>edades; niñas, adolescentes y adultas mayores, según situación humana de migración y o etnia; mujeres y niñas afrolatinas o indígenas, mujeres o niñas con discapacidad.</w:t>
      </w:r>
    </w:p>
    <w:p w:rsidRPr="00501211" w:rsidR="0015479A" w:rsidP="0015479A" w:rsidRDefault="003C3184" w14:paraId="213B320F" w14:textId="77777777">
      <w:pPr>
        <w:spacing w:before="120" w:after="120" w:line="240" w:lineRule="auto"/>
        <w:jc w:val="both"/>
        <w:rPr>
          <w:rFonts w:ascii="Segoe UI" w:hAnsi="Segoe UI" w:cs="Segoe UI"/>
        </w:rPr>
      </w:pPr>
      <w:r w:rsidRPr="00501211">
        <w:rPr>
          <w:rFonts w:ascii="Segoe UI" w:hAnsi="Segoe UI" w:cs="Segoe UI"/>
          <w:b/>
        </w:rPr>
        <w:t xml:space="preserve">6. </w:t>
      </w:r>
      <w:r w:rsidRPr="0015479A" w:rsidR="0015479A">
        <w:rPr>
          <w:rFonts w:ascii="Segoe UI" w:hAnsi="Segoe UI" w:cs="Segoe UI"/>
        </w:rPr>
        <w:t xml:space="preserve">Los Estados tienen la responsabilidad de crear las condiciones necesarias para el ejercicio, fomento, protección y desarrollo de las actividades físicas y deportivas, buscando su realización como medio de desarrollo integral de las personas, orientadas a la integración social, al desarrollo comunitario, al cuidado o recuperación de su salud y recreación. En dicho </w:t>
      </w:r>
      <w:r w:rsidRPr="0015479A" w:rsidR="0015479A">
        <w:rPr>
          <w:rFonts w:ascii="Segoe UI" w:hAnsi="Segoe UI" w:cs="Segoe UI"/>
        </w:rPr>
        <w:lastRenderedPageBreak/>
        <w:t>marco el estado debe no solo prevenir la realización de conductas de acosos sexual, abuso sexual, discriminación y maltrato, sino que además debe sancionar dichas conductas, a fin de evitar que éstas queden bajo un manto de impunidad.</w:t>
      </w:r>
    </w:p>
    <w:p w:rsidRPr="00501211" w:rsidR="00910A91" w:rsidP="00501211" w:rsidRDefault="00D84D93" w14:paraId="0000001B" w14:textId="2A3A9923">
      <w:pPr>
        <w:spacing w:before="120" w:after="120" w:line="240" w:lineRule="auto"/>
        <w:jc w:val="both"/>
        <w:rPr>
          <w:rFonts w:ascii="Segoe UI" w:hAnsi="Segoe UI" w:cs="Segoe UI"/>
        </w:rPr>
      </w:pPr>
      <w:r>
        <w:rPr>
          <w:rFonts w:ascii="Segoe UI" w:hAnsi="Segoe UI" w:cs="Segoe UI"/>
        </w:rPr>
        <w:t>Al respecto, cabe destacar que e</w:t>
      </w:r>
      <w:r w:rsidRPr="00501211" w:rsidR="003C3184">
        <w:rPr>
          <w:rFonts w:ascii="Segoe UI" w:hAnsi="Segoe UI" w:cs="Segoe UI"/>
        </w:rPr>
        <w:t>l Plan Nacional por el Derecho a Vidas Libres de Violencia de Género para Mujeres, Niñas y Diversidades, 2022-2023,</w:t>
      </w:r>
      <w:r>
        <w:rPr>
          <w:rStyle w:val="Refdenotaalpie"/>
          <w:rFonts w:ascii="Segoe UI" w:hAnsi="Segoe UI" w:cs="Segoe UI"/>
        </w:rPr>
        <w:footnoteReference w:id="4"/>
      </w:r>
      <w:r w:rsidRPr="00501211" w:rsidR="003C3184">
        <w:rPr>
          <w:rFonts w:ascii="Segoe UI" w:hAnsi="Segoe UI" w:cs="Segoe UI"/>
        </w:rPr>
        <w:t xml:space="preserve"> contempla dentro de sus medidas implementar “Políticas integrales para la prevención de la violencia de género en el deporte acorde a la ley del deporte.”</w:t>
      </w:r>
    </w:p>
    <w:p w:rsidR="00D84D93" w:rsidP="00501211" w:rsidRDefault="00D84D93" w14:paraId="47EDEA1C" w14:textId="77777777">
      <w:pPr>
        <w:pBdr>
          <w:top w:val="nil"/>
          <w:left w:val="nil"/>
          <w:bottom w:val="nil"/>
          <w:right w:val="nil"/>
          <w:between w:val="nil"/>
        </w:pBdr>
        <w:shd w:val="clear" w:color="auto" w:fill="FFFFFF"/>
        <w:spacing w:before="120" w:after="120" w:line="240" w:lineRule="auto"/>
        <w:jc w:val="both"/>
        <w:rPr>
          <w:rFonts w:ascii="Segoe UI" w:hAnsi="Segoe UI" w:cs="Segoe UI"/>
        </w:rPr>
      </w:pPr>
      <w:r>
        <w:rPr>
          <w:rFonts w:ascii="Segoe UI" w:hAnsi="Segoe UI" w:cs="Segoe UI"/>
        </w:rPr>
        <w:t>Asimismo, el E</w:t>
      </w:r>
      <w:r w:rsidRPr="00501211" w:rsidR="003C3184">
        <w:rPr>
          <w:rFonts w:ascii="Segoe UI" w:hAnsi="Segoe UI" w:cs="Segoe UI"/>
        </w:rPr>
        <w:t xml:space="preserve">stado </w:t>
      </w:r>
      <w:r>
        <w:rPr>
          <w:rFonts w:ascii="Segoe UI" w:hAnsi="Segoe UI" w:cs="Segoe UI"/>
        </w:rPr>
        <w:t>de Chile,</w:t>
      </w:r>
      <w:r w:rsidRPr="00501211" w:rsidR="003C3184">
        <w:rPr>
          <w:rFonts w:ascii="Segoe UI" w:hAnsi="Segoe UI" w:cs="Segoe UI"/>
        </w:rPr>
        <w:t xml:space="preserve"> en su rol </w:t>
      </w:r>
      <w:r>
        <w:rPr>
          <w:rFonts w:ascii="Segoe UI" w:hAnsi="Segoe UI" w:cs="Segoe UI"/>
        </w:rPr>
        <w:t xml:space="preserve">de </w:t>
      </w:r>
      <w:r w:rsidRPr="00501211" w:rsidR="003C3184">
        <w:rPr>
          <w:rFonts w:ascii="Segoe UI" w:hAnsi="Segoe UI" w:cs="Segoe UI"/>
        </w:rPr>
        <w:t>prevención de actos de violencias</w:t>
      </w:r>
      <w:r>
        <w:rPr>
          <w:rFonts w:ascii="Segoe UI" w:hAnsi="Segoe UI" w:cs="Segoe UI"/>
        </w:rPr>
        <w:t>, adoptó e</w:t>
      </w:r>
      <w:r w:rsidRPr="00501211" w:rsidR="003C3184">
        <w:rPr>
          <w:rFonts w:ascii="Segoe UI" w:hAnsi="Segoe UI" w:cs="Segoe UI"/>
        </w:rPr>
        <w:t xml:space="preserve">l </w:t>
      </w:r>
      <w:r>
        <w:rPr>
          <w:rFonts w:ascii="Segoe UI" w:hAnsi="Segoe UI" w:cs="Segoe UI"/>
        </w:rPr>
        <w:t>D</w:t>
      </w:r>
      <w:r w:rsidRPr="00501211">
        <w:rPr>
          <w:rFonts w:ascii="Segoe UI" w:hAnsi="Segoe UI" w:cs="Segoe UI"/>
        </w:rPr>
        <w:t xml:space="preserve">ecreto </w:t>
      </w:r>
      <w:r>
        <w:rPr>
          <w:rFonts w:ascii="Segoe UI" w:hAnsi="Segoe UI" w:cs="Segoe UI"/>
        </w:rPr>
        <w:t>N°</w:t>
      </w:r>
      <w:r w:rsidRPr="00501211">
        <w:rPr>
          <w:rFonts w:ascii="Segoe UI" w:hAnsi="Segoe UI" w:cs="Segoe UI"/>
        </w:rPr>
        <w:t>22/2022 del Ministerio del Deporte</w:t>
      </w:r>
      <w:r>
        <w:rPr>
          <w:rFonts w:ascii="Segoe UI" w:hAnsi="Segoe UI" w:cs="Segoe UI"/>
        </w:rPr>
        <w:t>,</w:t>
      </w:r>
      <w:r>
        <w:rPr>
          <w:rStyle w:val="Refdenotaalpie"/>
          <w:rFonts w:ascii="Segoe UI" w:hAnsi="Segoe UI" w:cs="Segoe UI"/>
        </w:rPr>
        <w:footnoteReference w:id="5"/>
      </w:r>
      <w:r>
        <w:rPr>
          <w:rFonts w:ascii="Segoe UI" w:hAnsi="Segoe UI" w:cs="Segoe UI"/>
        </w:rPr>
        <w:t xml:space="preserve"> que</w:t>
      </w:r>
      <w:r w:rsidRPr="00501211">
        <w:rPr>
          <w:rFonts w:ascii="Segoe UI" w:hAnsi="Segoe UI" w:cs="Segoe UI"/>
        </w:rPr>
        <w:t xml:space="preserve"> establece el Protocolo General para la Prevención y Sanción de las Conductas de acoso sexual, abuso sexual, discriminación y maltrato en la actividad deportiva nacional,</w:t>
      </w:r>
      <w:r>
        <w:rPr>
          <w:rFonts w:ascii="Segoe UI" w:hAnsi="Segoe UI" w:cs="Segoe UI"/>
        </w:rPr>
        <w:t xml:space="preserve"> El mismo </w:t>
      </w:r>
      <w:r w:rsidRPr="00501211" w:rsidR="003C3184">
        <w:rPr>
          <w:rFonts w:ascii="Segoe UI" w:hAnsi="Segoe UI" w:cs="Segoe UI"/>
        </w:rPr>
        <w:t xml:space="preserve">promueve, protege y dignifica tanto a niñas como a mujeres en cuanto a su participación segura y en igualdad de condiciones en el contexto del deporte. </w:t>
      </w:r>
    </w:p>
    <w:p w:rsidRPr="00501211" w:rsidR="00910A91" w:rsidP="00501211" w:rsidRDefault="003C3184" w14:paraId="0000001C" w14:textId="28FE4DE6">
      <w:pPr>
        <w:pBdr>
          <w:top w:val="nil"/>
          <w:left w:val="nil"/>
          <w:bottom w:val="nil"/>
          <w:right w:val="nil"/>
          <w:between w:val="nil"/>
        </w:pBdr>
        <w:shd w:val="clear" w:color="auto" w:fill="FFFFFF"/>
        <w:spacing w:before="120" w:after="120" w:line="240" w:lineRule="auto"/>
        <w:jc w:val="both"/>
        <w:rPr>
          <w:rFonts w:ascii="Segoe UI" w:hAnsi="Segoe UI" w:cs="Segoe UI"/>
        </w:rPr>
      </w:pPr>
      <w:r w:rsidRPr="00501211">
        <w:rPr>
          <w:rFonts w:ascii="Segoe UI" w:hAnsi="Segoe UI" w:cs="Segoe UI"/>
        </w:rPr>
        <w:t>En cuanto al rol de actores no gubernamentales, en conformidad al art</w:t>
      </w:r>
      <w:r w:rsidR="00D84D93">
        <w:rPr>
          <w:rFonts w:ascii="Segoe UI" w:hAnsi="Segoe UI" w:cs="Segoe UI"/>
        </w:rPr>
        <w:t>ículo</w:t>
      </w:r>
      <w:r w:rsidRPr="00501211">
        <w:rPr>
          <w:rFonts w:ascii="Segoe UI" w:hAnsi="Segoe UI" w:cs="Segoe UI"/>
        </w:rPr>
        <w:t xml:space="preserve"> 5 del D</w:t>
      </w:r>
      <w:r w:rsidR="00D84D93">
        <w:rPr>
          <w:rFonts w:ascii="Segoe UI" w:hAnsi="Segoe UI" w:cs="Segoe UI"/>
        </w:rPr>
        <w:t>ecre</w:t>
      </w:r>
      <w:r w:rsidRPr="00501211">
        <w:rPr>
          <w:rFonts w:ascii="Segoe UI" w:hAnsi="Segoe UI" w:cs="Segoe UI"/>
        </w:rPr>
        <w:t xml:space="preserve">to </w:t>
      </w:r>
      <w:r w:rsidR="00D84D93">
        <w:rPr>
          <w:rFonts w:ascii="Segoe UI" w:hAnsi="Segoe UI" w:cs="Segoe UI"/>
        </w:rPr>
        <w:t xml:space="preserve">se </w:t>
      </w:r>
      <w:r w:rsidRPr="00501211">
        <w:rPr>
          <w:rFonts w:ascii="Segoe UI" w:hAnsi="Segoe UI" w:cs="Segoe UI"/>
        </w:rPr>
        <w:t>señala, entre otras responsabilidades que “El Comité Olímpico y Paralímpico de Chile debe promover el cumplimiento del Protocolo, elaborando un plan estratégico y un informe anual de cumplimento; Las Organizaciones Deportivas deben difundir el protocolo, y de promover e implementar, una política institucional contra el acoso sexual, abuso sexual, discriminación y maltrato”.</w:t>
      </w:r>
    </w:p>
    <w:p w:rsidRPr="00501211" w:rsidR="00910A91" w:rsidP="00501211" w:rsidRDefault="00D84D93" w14:paraId="0000001D" w14:textId="68CD2091">
      <w:pPr>
        <w:pBdr>
          <w:top w:val="nil"/>
          <w:left w:val="nil"/>
          <w:bottom w:val="nil"/>
          <w:right w:val="nil"/>
          <w:between w:val="nil"/>
        </w:pBdr>
        <w:shd w:val="clear" w:color="auto" w:fill="FFFFFF"/>
        <w:spacing w:before="120" w:after="120" w:line="240" w:lineRule="auto"/>
        <w:jc w:val="both"/>
        <w:rPr>
          <w:rFonts w:ascii="Segoe UI" w:hAnsi="Segoe UI" w:cs="Segoe UI"/>
        </w:rPr>
      </w:pPr>
      <w:r>
        <w:rPr>
          <w:rFonts w:ascii="Segoe UI" w:hAnsi="Segoe UI" w:cs="Segoe UI"/>
        </w:rPr>
        <w:t>Por su parte, la Ley N°21.197</w:t>
      </w:r>
      <w:r>
        <w:rPr>
          <w:rStyle w:val="Refdenotaalpie"/>
          <w:rFonts w:ascii="Segoe UI" w:hAnsi="Segoe UI" w:cs="Segoe UI"/>
        </w:rPr>
        <w:footnoteReference w:id="6"/>
      </w:r>
      <w:r>
        <w:rPr>
          <w:rFonts w:ascii="Segoe UI" w:hAnsi="Segoe UI" w:cs="Segoe UI"/>
        </w:rPr>
        <w:t xml:space="preserve"> modificó la Ley N°19.712 (Ley del Deporte),</w:t>
      </w:r>
      <w:r>
        <w:rPr>
          <w:rStyle w:val="Refdenotaalpie"/>
          <w:rFonts w:ascii="Segoe UI" w:hAnsi="Segoe UI" w:cs="Segoe UI"/>
        </w:rPr>
        <w:footnoteReference w:id="7"/>
      </w:r>
      <w:r>
        <w:rPr>
          <w:rFonts w:ascii="Segoe UI" w:hAnsi="Segoe UI" w:cs="Segoe UI"/>
        </w:rPr>
        <w:t xml:space="preserve"> incorporando</w:t>
      </w:r>
      <w:r w:rsidRPr="00501211" w:rsidR="003C3184">
        <w:rPr>
          <w:rFonts w:ascii="Segoe UI" w:hAnsi="Segoe UI" w:cs="Segoe UI"/>
        </w:rPr>
        <w:t xml:space="preserve"> en su artículo 2</w:t>
      </w:r>
      <w:r>
        <w:rPr>
          <w:rFonts w:ascii="Segoe UI" w:hAnsi="Segoe UI" w:cs="Segoe UI"/>
        </w:rPr>
        <w:t>,</w:t>
      </w:r>
      <w:r w:rsidRPr="00501211" w:rsidR="003C3184">
        <w:rPr>
          <w:rFonts w:ascii="Segoe UI" w:hAnsi="Segoe UI" w:cs="Segoe UI"/>
        </w:rPr>
        <w:t xml:space="preserve"> </w:t>
      </w:r>
      <w:r w:rsidRPr="00501211">
        <w:rPr>
          <w:rFonts w:ascii="Segoe UI" w:hAnsi="Segoe UI" w:cs="Segoe UI"/>
        </w:rPr>
        <w:t>inciso</w:t>
      </w:r>
      <w:r w:rsidRPr="00501211" w:rsidR="003C3184">
        <w:rPr>
          <w:rFonts w:ascii="Segoe UI" w:hAnsi="Segoe UI" w:cs="Segoe UI"/>
        </w:rPr>
        <w:t xml:space="preserve"> 3</w:t>
      </w:r>
      <w:r>
        <w:rPr>
          <w:rFonts w:ascii="Segoe UI" w:hAnsi="Segoe UI" w:cs="Segoe UI"/>
        </w:rPr>
        <w:t>,</w:t>
      </w:r>
      <w:r w:rsidRPr="00501211" w:rsidR="003C3184">
        <w:rPr>
          <w:rFonts w:ascii="Segoe UI" w:hAnsi="Segoe UI" w:cs="Segoe UI"/>
        </w:rPr>
        <w:t xml:space="preserve"> la protección y promoción de trato digno entre las personas, lo que incluye la prevención y sanción de conductas de acoso sexual, abuso sexual, discriminación y </w:t>
      </w:r>
      <w:r w:rsidRPr="00501211">
        <w:rPr>
          <w:rFonts w:ascii="Segoe UI" w:hAnsi="Segoe UI" w:cs="Segoe UI"/>
        </w:rPr>
        <w:t>maltratito</w:t>
      </w:r>
      <w:r w:rsidRPr="00501211" w:rsidR="003C3184">
        <w:rPr>
          <w:rFonts w:ascii="Segoe UI" w:hAnsi="Segoe UI" w:cs="Segoe UI"/>
        </w:rPr>
        <w:t>. En esta ley también se menciona que las organizaciones deportivas deben acreditar la adopción del Protocolo.</w:t>
      </w:r>
    </w:p>
    <w:p w:rsidR="0015479A" w:rsidP="00501211" w:rsidRDefault="003C3184" w14:paraId="16AD46CD" w14:textId="02944B18">
      <w:pPr>
        <w:pBdr>
          <w:top w:val="nil"/>
          <w:left w:val="nil"/>
          <w:bottom w:val="nil"/>
          <w:right w:val="nil"/>
          <w:between w:val="nil"/>
        </w:pBdr>
        <w:shd w:val="clear" w:color="auto" w:fill="FFFFFF"/>
        <w:spacing w:before="120" w:after="120" w:line="240" w:lineRule="auto"/>
        <w:jc w:val="both"/>
        <w:rPr>
          <w:rFonts w:ascii="Segoe UI" w:hAnsi="Segoe UI" w:cs="Segoe UI"/>
        </w:rPr>
      </w:pPr>
      <w:r w:rsidRPr="00501211">
        <w:rPr>
          <w:rFonts w:ascii="Segoe UI" w:hAnsi="Segoe UI" w:cs="Segoe UI"/>
        </w:rPr>
        <w:t>Respecto a los procedimiento</w:t>
      </w:r>
      <w:r w:rsidR="00D84D93">
        <w:rPr>
          <w:rFonts w:ascii="Segoe UI" w:hAnsi="Segoe UI" w:cs="Segoe UI"/>
        </w:rPr>
        <w:t>s</w:t>
      </w:r>
      <w:r w:rsidRPr="00501211">
        <w:rPr>
          <w:rFonts w:ascii="Segoe UI" w:hAnsi="Segoe UI" w:cs="Segoe UI"/>
        </w:rPr>
        <w:t xml:space="preserve"> de denuncia, el artículo 9 del Protocolo </w:t>
      </w:r>
      <w:r w:rsidR="00D84D93">
        <w:rPr>
          <w:rFonts w:ascii="Segoe UI" w:hAnsi="Segoe UI" w:cs="Segoe UI"/>
        </w:rPr>
        <w:t xml:space="preserve">ya mencionado, </w:t>
      </w:r>
      <w:r w:rsidRPr="00501211">
        <w:rPr>
          <w:rFonts w:ascii="Segoe UI" w:hAnsi="Segoe UI" w:cs="Segoe UI"/>
        </w:rPr>
        <w:t xml:space="preserve">define la obligación de designar oficialmente a Responsables Institucionales encargados de recibir las denuncias a través de canales seguros para solicitar intervención. El artículo 12 detalla los procedimientos de intervención que deben realizar los Responsables Institucionales frente a una denuncia por cualquier </w:t>
      </w:r>
      <w:r w:rsidR="00BE4972">
        <w:rPr>
          <w:rFonts w:ascii="Segoe UI" w:hAnsi="Segoe UI" w:cs="Segoe UI"/>
        </w:rPr>
        <w:t>tipo de conducta mencionada en e</w:t>
      </w:r>
      <w:r w:rsidRPr="00501211">
        <w:rPr>
          <w:rFonts w:ascii="Segoe UI" w:hAnsi="Segoe UI" w:cs="Segoe UI"/>
        </w:rPr>
        <w:t xml:space="preserve">l Protocolo, lo que puede llegar a la sanción de inhabilitación perpetua. </w:t>
      </w:r>
    </w:p>
    <w:p w:rsidR="0015479A" w:rsidP="00501211" w:rsidRDefault="0015479A" w14:paraId="0E11874D" w14:textId="751FB0A3">
      <w:pPr>
        <w:pBdr>
          <w:top w:val="nil"/>
          <w:left w:val="nil"/>
          <w:bottom w:val="nil"/>
          <w:right w:val="nil"/>
          <w:between w:val="nil"/>
        </w:pBdr>
        <w:shd w:val="clear" w:color="auto" w:fill="FFFFFF"/>
        <w:spacing w:before="120" w:after="120" w:line="240" w:lineRule="auto"/>
        <w:jc w:val="both"/>
        <w:rPr>
          <w:rFonts w:ascii="Segoe UI" w:hAnsi="Segoe UI" w:cs="Segoe UI"/>
        </w:rPr>
      </w:pPr>
      <w:r>
        <w:rPr>
          <w:rFonts w:ascii="Segoe UI" w:hAnsi="Segoe UI" w:cs="Segoe UI"/>
        </w:rPr>
        <w:t>La normativa también</w:t>
      </w:r>
      <w:r w:rsidRPr="0015479A">
        <w:rPr>
          <w:rFonts w:ascii="Segoe UI" w:hAnsi="Segoe UI" w:cs="Segoe UI"/>
        </w:rPr>
        <w:t xml:space="preserve"> consagra  entre las funciones del Comité Nacional de Arbitraje Deportivo, la de ejercer la potestad disciplinaria sobre las federaciones deportivas nacionales y sobre todas las organizaciones deportivas, en materia de sanción de las conductas de acoso sexual, abuso sexual, discriminación y maltrato, en conformidad a lo establecido en la </w:t>
      </w:r>
      <w:r w:rsidRPr="0015479A">
        <w:rPr>
          <w:rFonts w:ascii="Segoe UI" w:hAnsi="Segoe UI" w:cs="Segoe UI"/>
        </w:rPr>
        <w:lastRenderedPageBreak/>
        <w:t>ley N.º 21.197, extendiéndose su potestad a las infracciones que se produzcan en competencias nacionales o internacionales reconocidas o autorizadas por una Federación Deportiva Nacional, o por una organización deportiva cualquiera. En dicho sentido, en el ejercicio de sus facultades, el Comité Nacional de Arbitraje Deportivo tendrá la obligación de denunciar ante el Ministerio Público cualquier conducta de acoso sexual, abuso sexual, discriminación o maltrato que pudiere revestir caracteres de delito.</w:t>
      </w:r>
    </w:p>
    <w:p w:rsidRPr="00BE4972" w:rsidR="0015479A" w:rsidP="0015479A" w:rsidRDefault="003C3184" w14:paraId="092A4E2A" w14:textId="035A0CCB">
      <w:pPr>
        <w:pBdr>
          <w:top w:val="nil"/>
          <w:left w:val="nil"/>
          <w:bottom w:val="nil"/>
          <w:right w:val="nil"/>
          <w:between w:val="nil"/>
        </w:pBdr>
        <w:shd w:val="clear" w:color="auto" w:fill="FFFFFF"/>
        <w:spacing w:before="120" w:after="120" w:line="240" w:lineRule="auto"/>
        <w:jc w:val="both"/>
        <w:rPr>
          <w:rFonts w:ascii="Segoe UI" w:hAnsi="Segoe UI" w:cs="Segoe UI"/>
        </w:rPr>
      </w:pPr>
      <w:r w:rsidRPr="00501211">
        <w:rPr>
          <w:rFonts w:ascii="Segoe UI" w:hAnsi="Segoe UI" w:cs="Segoe UI"/>
        </w:rPr>
        <w:t>Además, también es posible aplicar las normas generales existentes respecto a la vio</w:t>
      </w:r>
      <w:r w:rsidR="00BE4972">
        <w:rPr>
          <w:rFonts w:ascii="Segoe UI" w:hAnsi="Segoe UI" w:cs="Segoe UI"/>
        </w:rPr>
        <w:t>lencia de género, por ejemplo, l</w:t>
      </w:r>
      <w:r w:rsidRPr="00501211">
        <w:rPr>
          <w:rFonts w:ascii="Segoe UI" w:hAnsi="Segoe UI" w:cs="Segoe UI"/>
        </w:rPr>
        <w:t>a Ley</w:t>
      </w:r>
      <w:r w:rsidR="00BE4972">
        <w:rPr>
          <w:rFonts w:ascii="Segoe UI" w:hAnsi="Segoe UI" w:cs="Segoe UI"/>
        </w:rPr>
        <w:t xml:space="preserve"> Integral de Violencia de Género, </w:t>
      </w:r>
      <w:r w:rsidRPr="00501211">
        <w:rPr>
          <w:rFonts w:ascii="Segoe UI" w:hAnsi="Segoe UI" w:cs="Segoe UI"/>
        </w:rPr>
        <w:t>la cual se encuentra próxima a su promulgación</w:t>
      </w:r>
      <w:r w:rsidR="00BF6F36">
        <w:rPr>
          <w:rFonts w:ascii="Segoe UI" w:hAnsi="Segoe UI" w:cs="Segoe UI"/>
        </w:rPr>
        <w:t>, y que</w:t>
      </w:r>
      <w:r w:rsidRPr="0015479A" w:rsidR="0015479A">
        <w:rPr>
          <w:rFonts w:ascii="Segoe UI" w:hAnsi="Segoe UI" w:cs="Segoe UI"/>
        </w:rPr>
        <w:t xml:space="preserve"> establece los deberes de los órganos del Estado en materia de prevención, investigación protección, sanción y reparación de violencia contra las mujeres, y les mandata a actuar con estándares de debida diligencia, lo que implica que investiguen o juzguen hechos de violencia de género, según corresponda, y adopten medidas oportunas, idóneas, y exhaustivas para garantizar el acceso a la justicia, y así evitar el archivo de casos.</w:t>
      </w:r>
    </w:p>
    <w:p w:rsidR="00910A91" w:rsidP="00501211" w:rsidRDefault="003C3184" w14:paraId="00000020" w14:textId="6673A394">
      <w:pPr>
        <w:spacing w:before="120" w:after="120" w:line="240" w:lineRule="auto"/>
        <w:jc w:val="both"/>
        <w:rPr>
          <w:rFonts w:ascii="Segoe UI" w:hAnsi="Segoe UI" w:cs="Segoe UI"/>
        </w:rPr>
      </w:pPr>
      <w:r w:rsidRPr="00501211">
        <w:rPr>
          <w:rFonts w:ascii="Segoe UI" w:hAnsi="Segoe UI" w:cs="Segoe UI"/>
          <w:b/>
        </w:rPr>
        <w:t xml:space="preserve"> 7. </w:t>
      </w:r>
      <w:r w:rsidRPr="00501211">
        <w:rPr>
          <w:rFonts w:ascii="Segoe UI" w:hAnsi="Segoe UI" w:cs="Segoe UI"/>
        </w:rPr>
        <w:t>No existe un involucramiento implícito, sin embargo, ahora en la instancia de participación ciudadana se incorporará la perspectiva de género y la paridad de género.</w:t>
      </w:r>
    </w:p>
    <w:p w:rsidRPr="00501211" w:rsidR="0015479A" w:rsidP="00501211" w:rsidRDefault="0015479A" w14:paraId="7D57524F" w14:textId="0D3C0E13">
      <w:pPr>
        <w:spacing w:before="120" w:after="120" w:line="240" w:lineRule="auto"/>
        <w:jc w:val="both"/>
        <w:rPr>
          <w:rFonts w:ascii="Segoe UI" w:hAnsi="Segoe UI" w:cs="Segoe UI"/>
        </w:rPr>
      </w:pPr>
      <w:r>
        <w:rPr>
          <w:rFonts w:ascii="Segoe UI" w:hAnsi="Segoe UI" w:cs="Segoe UI"/>
        </w:rPr>
        <w:t>Ahora bien, cabe destacar que e</w:t>
      </w:r>
      <w:r w:rsidRPr="0015479A">
        <w:rPr>
          <w:rFonts w:ascii="Segoe UI" w:hAnsi="Segoe UI" w:cs="Segoe UI"/>
        </w:rPr>
        <w:t>l Protocolo, al introducir un nuevo estándar de seguridad en la actividad física y deportiva, exige el compromiso y la responsabilidad de todos los miembros que integran la comunidad deportiva del país, a fin de prevenir y sancionar las conductas de acoso sexual, abuso sexual, discriminación y maltrato que pudieren tener lugar entre sus trabajadores, dirigentes, entrenadores y deportistas.</w:t>
      </w:r>
    </w:p>
    <w:p w:rsidRPr="00501211" w:rsidR="00910A91" w:rsidP="00501211" w:rsidRDefault="003C3184" w14:paraId="00000023" w14:textId="1683A313">
      <w:pPr>
        <w:spacing w:before="120" w:after="120" w:line="240" w:lineRule="auto"/>
        <w:jc w:val="both"/>
        <w:rPr>
          <w:rFonts w:ascii="Segoe UI" w:hAnsi="Segoe UI" w:cs="Segoe UI"/>
        </w:rPr>
      </w:pPr>
      <w:r w:rsidRPr="00501211">
        <w:rPr>
          <w:rFonts w:ascii="Segoe UI" w:hAnsi="Segoe UI" w:cs="Segoe UI"/>
          <w:b/>
        </w:rPr>
        <w:t xml:space="preserve">8. </w:t>
      </w:r>
      <w:r w:rsidRPr="00501211">
        <w:rPr>
          <w:rFonts w:ascii="Segoe UI" w:hAnsi="Segoe UI" w:cs="Segoe UI"/>
        </w:rPr>
        <w:t xml:space="preserve">En el estado </w:t>
      </w:r>
      <w:r w:rsidRPr="00501211" w:rsidR="00BE4972">
        <w:rPr>
          <w:rFonts w:ascii="Segoe UI" w:hAnsi="Segoe UI" w:cs="Segoe UI"/>
        </w:rPr>
        <w:t>chileno</w:t>
      </w:r>
      <w:r w:rsidRPr="00501211">
        <w:rPr>
          <w:rFonts w:ascii="Segoe UI" w:hAnsi="Segoe UI" w:cs="Segoe UI"/>
        </w:rPr>
        <w:t xml:space="preserve"> y a propósito de los recientes </w:t>
      </w:r>
      <w:r w:rsidRPr="00501211" w:rsidR="00BE4972">
        <w:rPr>
          <w:rFonts w:ascii="Segoe UI" w:hAnsi="Segoe UI" w:cs="Segoe UI"/>
        </w:rPr>
        <w:t xml:space="preserve">Juegos Panamericanos </w:t>
      </w:r>
      <w:r w:rsidRPr="00501211">
        <w:rPr>
          <w:rFonts w:ascii="Segoe UI" w:hAnsi="Segoe UI" w:cs="Segoe UI"/>
        </w:rPr>
        <w:t xml:space="preserve">y </w:t>
      </w:r>
      <w:proofErr w:type="spellStart"/>
      <w:r w:rsidRPr="00501211" w:rsidR="00BE4972">
        <w:rPr>
          <w:rFonts w:ascii="Segoe UI" w:hAnsi="Segoe UI" w:cs="Segoe UI"/>
        </w:rPr>
        <w:t>Parapanamericanos</w:t>
      </w:r>
      <w:proofErr w:type="spellEnd"/>
      <w:r w:rsidRPr="00501211" w:rsidR="00BE4972">
        <w:rPr>
          <w:rFonts w:ascii="Segoe UI" w:hAnsi="Segoe UI" w:cs="Segoe UI"/>
        </w:rPr>
        <w:t xml:space="preserve"> </w:t>
      </w:r>
      <w:r w:rsidRPr="00501211">
        <w:rPr>
          <w:rFonts w:ascii="Segoe UI" w:hAnsi="Segoe UI" w:cs="Segoe UI"/>
        </w:rPr>
        <w:t>se instruyó, con respecto al</w:t>
      </w:r>
      <w:r w:rsidR="00D84D93">
        <w:rPr>
          <w:rFonts w:ascii="Segoe UI" w:hAnsi="Segoe UI" w:cs="Segoe UI"/>
        </w:rPr>
        <w:t xml:space="preserve"> </w:t>
      </w:r>
      <w:r w:rsidRPr="00501211">
        <w:rPr>
          <w:rFonts w:ascii="Segoe UI" w:hAnsi="Segoe UI" w:cs="Segoe UI"/>
        </w:rPr>
        <w:t>Protocolo</w:t>
      </w:r>
      <w:r w:rsidR="00BE4972">
        <w:rPr>
          <w:rFonts w:ascii="Segoe UI" w:hAnsi="Segoe UI" w:cs="Segoe UI"/>
        </w:rPr>
        <w:t>, lo</w:t>
      </w:r>
      <w:r w:rsidRPr="00501211">
        <w:rPr>
          <w:rFonts w:ascii="Segoe UI" w:hAnsi="Segoe UI" w:cs="Segoe UI"/>
        </w:rPr>
        <w:t xml:space="preserve"> que vino a establecer un conjunto de principios, responsabilidades y obligaciones de las organizaciones deportivas, </w:t>
      </w:r>
      <w:r w:rsidR="00BE4972">
        <w:rPr>
          <w:rFonts w:ascii="Segoe UI" w:hAnsi="Segoe UI" w:cs="Segoe UI"/>
        </w:rPr>
        <w:t xml:space="preserve">como también </w:t>
      </w:r>
      <w:r w:rsidRPr="00501211">
        <w:rPr>
          <w:rFonts w:ascii="Segoe UI" w:hAnsi="Segoe UI" w:cs="Segoe UI"/>
        </w:rPr>
        <w:t>los procedimientos de intervención y facultades del Comité Nacional de Arbitraje Deportivo para el conocimiento de las denuncias por conductas vulneradoras.</w:t>
      </w:r>
    </w:p>
    <w:p w:rsidRPr="00501211" w:rsidR="00910A91" w:rsidP="00501211" w:rsidRDefault="003C3184" w14:paraId="00000024" w14:textId="1AB2E46E">
      <w:pPr>
        <w:spacing w:before="120" w:after="120" w:line="240" w:lineRule="auto"/>
        <w:jc w:val="both"/>
        <w:rPr>
          <w:rFonts w:ascii="Segoe UI" w:hAnsi="Segoe UI" w:cs="Segoe UI"/>
          <w:b/>
        </w:rPr>
      </w:pPr>
      <w:r w:rsidRPr="00501211">
        <w:rPr>
          <w:rFonts w:ascii="Segoe UI" w:hAnsi="Segoe UI" w:cs="Segoe UI"/>
        </w:rPr>
        <w:t>De igual forma se establece</w:t>
      </w:r>
      <w:r w:rsidR="00BE4972">
        <w:rPr>
          <w:rFonts w:ascii="Segoe UI" w:hAnsi="Segoe UI" w:cs="Segoe UI"/>
        </w:rPr>
        <w:t>,</w:t>
      </w:r>
      <w:r w:rsidRPr="00501211">
        <w:rPr>
          <w:rFonts w:ascii="Segoe UI" w:hAnsi="Segoe UI" w:cs="Segoe UI"/>
        </w:rPr>
        <w:t xml:space="preserve"> a partir del Decreto Supremo N°22</w:t>
      </w:r>
      <w:r w:rsidR="00BE4972">
        <w:rPr>
          <w:rFonts w:ascii="Segoe UI" w:hAnsi="Segoe UI" w:cs="Segoe UI"/>
        </w:rPr>
        <w:t>,</w:t>
      </w:r>
      <w:r w:rsidRPr="00501211">
        <w:rPr>
          <w:rFonts w:ascii="Segoe UI" w:hAnsi="Segoe UI" w:cs="Segoe UI"/>
        </w:rPr>
        <w:t xml:space="preserve"> que toda actividad deportiva realizada en territorio nacio</w:t>
      </w:r>
      <w:r w:rsidR="00BE4972">
        <w:rPr>
          <w:rFonts w:ascii="Segoe UI" w:hAnsi="Segoe UI" w:cs="Segoe UI"/>
        </w:rPr>
        <w:t>nal se encuentra regida por la L</w:t>
      </w:r>
      <w:r w:rsidRPr="00501211">
        <w:rPr>
          <w:rFonts w:ascii="Segoe UI" w:hAnsi="Segoe UI" w:cs="Segoe UI"/>
        </w:rPr>
        <w:t xml:space="preserve">ey N°21.197 y por el Decreto Supremo N°22 del Ministerio del Deporte, </w:t>
      </w:r>
      <w:r w:rsidRPr="00BE4972">
        <w:rPr>
          <w:rFonts w:ascii="Segoe UI" w:hAnsi="Segoe UI" w:cs="Segoe UI"/>
        </w:rPr>
        <w:t>lo que incluye tanto competencias de carácter nacional como internacionales.</w:t>
      </w:r>
    </w:p>
    <w:p w:rsidRPr="00501211" w:rsidR="00910A91" w:rsidP="00501211" w:rsidRDefault="003C3184" w14:paraId="00000025" w14:textId="77777777">
      <w:pPr>
        <w:spacing w:before="120" w:after="120" w:line="240" w:lineRule="auto"/>
        <w:jc w:val="both"/>
        <w:rPr>
          <w:rFonts w:ascii="Segoe UI" w:hAnsi="Segoe UI" w:cs="Segoe UI"/>
          <w:b/>
        </w:rPr>
      </w:pPr>
      <w:r w:rsidRPr="00501211">
        <w:rPr>
          <w:rFonts w:ascii="Segoe UI" w:hAnsi="Segoe UI" w:cs="Segoe UI"/>
        </w:rPr>
        <w:t xml:space="preserve">Lo antes indicado favoreció el principio de coordinación en la aplicación de las normativas deportivas que rigen los Juegos Santiago 2023 y la normativa nacional de prevención y sanción de las conductas vulneradoras en el deporte. </w:t>
      </w:r>
      <w:r w:rsidRPr="00BE4972">
        <w:rPr>
          <w:rFonts w:ascii="Segoe UI" w:hAnsi="Segoe UI" w:cs="Segoe UI"/>
        </w:rPr>
        <w:t>El principio de coordinación frente a los juegos definió que:</w:t>
      </w:r>
      <w:r w:rsidRPr="00501211">
        <w:rPr>
          <w:rFonts w:ascii="Segoe UI" w:hAnsi="Segoe UI" w:cs="Segoe UI"/>
          <w:b/>
        </w:rPr>
        <w:t xml:space="preserve"> </w:t>
      </w:r>
    </w:p>
    <w:p w:rsidRPr="00BE4972" w:rsidR="00910A91" w:rsidP="00BE4972" w:rsidRDefault="003C3184" w14:paraId="00000026" w14:textId="77777777">
      <w:pPr>
        <w:numPr>
          <w:ilvl w:val="0"/>
          <w:numId w:val="2"/>
        </w:numPr>
        <w:pBdr>
          <w:top w:val="nil"/>
          <w:left w:val="nil"/>
          <w:bottom w:val="nil"/>
          <w:right w:val="nil"/>
          <w:between w:val="nil"/>
        </w:pBdr>
        <w:spacing w:before="120" w:after="120" w:line="240" w:lineRule="auto"/>
        <w:jc w:val="both"/>
        <w:rPr>
          <w:rFonts w:ascii="Segoe UI" w:hAnsi="Segoe UI" w:cs="Segoe UI"/>
          <w:color w:val="000000"/>
        </w:rPr>
      </w:pPr>
      <w:r w:rsidRPr="00BE4972">
        <w:rPr>
          <w:rFonts w:ascii="Segoe UI" w:hAnsi="Segoe UI" w:cs="Segoe UI"/>
          <w:color w:val="000000"/>
        </w:rPr>
        <w:t>S</w:t>
      </w:r>
      <w:r w:rsidRPr="00501211">
        <w:rPr>
          <w:rFonts w:ascii="Segoe UI" w:hAnsi="Segoe UI" w:cs="Segoe UI"/>
          <w:color w:val="000000"/>
        </w:rPr>
        <w:t xml:space="preserve">e deben delimitar las áreas de competencia de las distintas normas nacionales y reglamentarias deportivas. </w:t>
      </w:r>
    </w:p>
    <w:p w:rsidRPr="00BE4972" w:rsidR="00910A91" w:rsidP="00BE4972" w:rsidRDefault="003C3184" w14:paraId="00000027" w14:textId="77777777">
      <w:pPr>
        <w:numPr>
          <w:ilvl w:val="0"/>
          <w:numId w:val="2"/>
        </w:numPr>
        <w:pBdr>
          <w:top w:val="nil"/>
          <w:left w:val="nil"/>
          <w:bottom w:val="nil"/>
          <w:right w:val="nil"/>
          <w:between w:val="nil"/>
        </w:pBdr>
        <w:spacing w:before="120" w:after="120" w:line="240" w:lineRule="auto"/>
        <w:jc w:val="both"/>
        <w:rPr>
          <w:rFonts w:ascii="Segoe UI" w:hAnsi="Segoe UI" w:cs="Segoe UI"/>
          <w:color w:val="000000"/>
        </w:rPr>
      </w:pPr>
      <w:r w:rsidRPr="00501211">
        <w:rPr>
          <w:rFonts w:ascii="Segoe UI" w:hAnsi="Segoe UI" w:cs="Segoe UI"/>
          <w:color w:val="000000"/>
        </w:rPr>
        <w:lastRenderedPageBreak/>
        <w:t>Establecer los espacios necesarios para que, en el contexto del desarrollo de los Juegos, el Comité Nacional de Arbitraje Deportivo, pueda implementar el mandato que le encomienda la ley chilena.</w:t>
      </w:r>
      <w:r w:rsidRPr="00501211">
        <w:rPr>
          <w:rFonts w:ascii="Segoe UI" w:hAnsi="Segoe UI" w:cs="Segoe UI"/>
          <w:color w:val="000000"/>
        </w:rPr>
        <w:tab/>
      </w:r>
    </w:p>
    <w:p w:rsidRPr="00BE4972" w:rsidR="00910A91" w:rsidP="00BE4972" w:rsidRDefault="003C3184" w14:paraId="00000028" w14:textId="34780700">
      <w:pPr>
        <w:numPr>
          <w:ilvl w:val="0"/>
          <w:numId w:val="2"/>
        </w:numPr>
        <w:pBdr>
          <w:top w:val="nil"/>
          <w:left w:val="nil"/>
          <w:bottom w:val="nil"/>
          <w:right w:val="nil"/>
          <w:between w:val="nil"/>
        </w:pBdr>
        <w:spacing w:before="120" w:after="120" w:line="240" w:lineRule="auto"/>
        <w:jc w:val="both"/>
        <w:rPr>
          <w:rFonts w:ascii="Segoe UI" w:hAnsi="Segoe UI" w:cs="Segoe UI"/>
          <w:color w:val="000000"/>
        </w:rPr>
      </w:pPr>
      <w:r w:rsidRPr="00501211">
        <w:rPr>
          <w:rFonts w:ascii="Segoe UI" w:hAnsi="Segoe UI" w:cs="Segoe UI"/>
          <w:color w:val="000000"/>
        </w:rPr>
        <w:t>El Comité Nacional de Arbitraje Deportivo es un organismo colegiado que ejercerá la potestad disciplinaria sobre las federaciones deportivas nacionales y sobre todas las organizaciones deportivas, en materia de sanción de las conductas de Acoso sexual, Abuso sexual, Discriminación y Maltrato, en conformidad a lo e</w:t>
      </w:r>
      <w:r w:rsidR="00BE4972">
        <w:rPr>
          <w:rFonts w:ascii="Segoe UI" w:hAnsi="Segoe UI" w:cs="Segoe UI"/>
          <w:color w:val="000000"/>
        </w:rPr>
        <w:t>stablecido en la Ley N</w:t>
      </w:r>
      <w:r w:rsidRPr="00501211">
        <w:rPr>
          <w:rFonts w:ascii="Segoe UI" w:hAnsi="Segoe UI" w:cs="Segoe UI"/>
          <w:color w:val="000000"/>
        </w:rPr>
        <w:t>º 21.197.</w:t>
      </w:r>
    </w:p>
    <w:p w:rsidRPr="00BE4972" w:rsidR="00910A91" w:rsidP="00BE4972" w:rsidRDefault="00BF6F36" w14:paraId="00000029" w14:textId="45C1A8E9">
      <w:pPr>
        <w:numPr>
          <w:ilvl w:val="0"/>
          <w:numId w:val="2"/>
        </w:numPr>
        <w:pBdr>
          <w:top w:val="nil"/>
          <w:left w:val="nil"/>
          <w:bottom w:val="nil"/>
          <w:right w:val="nil"/>
          <w:between w:val="nil"/>
        </w:pBdr>
        <w:spacing w:before="120" w:after="120" w:line="240" w:lineRule="auto"/>
        <w:jc w:val="both"/>
        <w:rPr>
          <w:rFonts w:ascii="Segoe UI" w:hAnsi="Segoe UI" w:cs="Segoe UI"/>
          <w:color w:val="000000"/>
        </w:rPr>
      </w:pPr>
      <w:r>
        <w:rPr>
          <w:rFonts w:ascii="Segoe UI" w:hAnsi="Segoe UI" w:cs="Segoe UI"/>
          <w:color w:val="000000"/>
        </w:rPr>
        <w:t>La potestad del CNAD</w:t>
      </w:r>
      <w:bookmarkStart w:name="_GoBack" w:id="0"/>
      <w:bookmarkEnd w:id="0"/>
      <w:r w:rsidRPr="00501211" w:rsidR="003C3184">
        <w:rPr>
          <w:rFonts w:ascii="Segoe UI" w:hAnsi="Segoe UI" w:cs="Segoe UI"/>
          <w:color w:val="000000"/>
        </w:rPr>
        <w:t xml:space="preserve"> se extiende a las infracciones que se produzcan en competencias nacionales o internacionales reconocidas o autorizadas por una Federación Deportiva Nacional, o por una organización deportiva cualquiera</w:t>
      </w:r>
      <w:r w:rsidR="00BE4972">
        <w:rPr>
          <w:rFonts w:ascii="Segoe UI" w:hAnsi="Segoe UI" w:cs="Segoe UI"/>
          <w:color w:val="000000"/>
        </w:rPr>
        <w:t>.</w:t>
      </w:r>
    </w:p>
    <w:p w:rsidRPr="00BE4972" w:rsidR="00910A91" w:rsidP="00BE4972" w:rsidRDefault="003C3184" w14:paraId="0000002A" w14:textId="77777777">
      <w:pPr>
        <w:numPr>
          <w:ilvl w:val="0"/>
          <w:numId w:val="2"/>
        </w:numPr>
        <w:pBdr>
          <w:top w:val="nil"/>
          <w:left w:val="nil"/>
          <w:bottom w:val="nil"/>
          <w:right w:val="nil"/>
          <w:between w:val="nil"/>
        </w:pBdr>
        <w:spacing w:before="120" w:after="120" w:line="240" w:lineRule="auto"/>
        <w:jc w:val="both"/>
        <w:rPr>
          <w:rFonts w:ascii="Segoe UI" w:hAnsi="Segoe UI" w:cs="Segoe UI"/>
          <w:color w:val="000000"/>
        </w:rPr>
      </w:pPr>
      <w:r w:rsidRPr="00501211">
        <w:rPr>
          <w:rFonts w:ascii="Segoe UI" w:hAnsi="Segoe UI" w:cs="Segoe UI"/>
          <w:color w:val="000000"/>
        </w:rPr>
        <w:t>El CNAD tiene la obligación de denunciar ante el Ministerio Público, Carabineros de Chile o Policía de Investigaciones cualquiera de las conductas vulneradoras que pudieran revestir caracteres de delito.</w:t>
      </w:r>
    </w:p>
    <w:p w:rsidRPr="00BE4972" w:rsidR="00910A91" w:rsidP="00BE4972" w:rsidRDefault="003C3184" w14:paraId="0000002B" w14:textId="47D7A5E5">
      <w:pPr>
        <w:numPr>
          <w:ilvl w:val="0"/>
          <w:numId w:val="2"/>
        </w:numPr>
        <w:pBdr>
          <w:top w:val="nil"/>
          <w:left w:val="nil"/>
          <w:bottom w:val="nil"/>
          <w:right w:val="nil"/>
          <w:between w:val="nil"/>
        </w:pBdr>
        <w:spacing w:before="120" w:after="120" w:line="240" w:lineRule="auto"/>
        <w:jc w:val="both"/>
        <w:rPr>
          <w:rFonts w:ascii="Segoe UI" w:hAnsi="Segoe UI" w:cs="Segoe UI"/>
          <w:color w:val="000000"/>
        </w:rPr>
      </w:pPr>
      <w:r w:rsidRPr="00501211">
        <w:rPr>
          <w:rFonts w:ascii="Segoe UI" w:hAnsi="Segoe UI" w:cs="Segoe UI"/>
          <w:color w:val="000000"/>
        </w:rPr>
        <w:t xml:space="preserve">A efectos de la aplicación del Decreto Supremo N°22 durante la realización de los Juegos, el CNAD en uso de sus atribuciones, dictará un </w:t>
      </w:r>
      <w:r w:rsidR="00BE4972">
        <w:rPr>
          <w:rFonts w:ascii="Segoe UI" w:hAnsi="Segoe UI" w:cs="Segoe UI"/>
          <w:color w:val="000000"/>
        </w:rPr>
        <w:t>Auto A</w:t>
      </w:r>
      <w:r w:rsidRPr="00501211">
        <w:rPr>
          <w:rFonts w:ascii="Segoe UI" w:hAnsi="Segoe UI" w:cs="Segoe UI"/>
          <w:color w:val="000000"/>
        </w:rPr>
        <w:t>cordado que regulará un procedimiento ajustado a las necesidades del debido proceso y de la celeridad que demandan el conocimiento y juzgamiento de denuncias por conductas vulneradoras.</w:t>
      </w:r>
    </w:p>
    <w:p w:rsidR="00910A91" w:rsidP="00D84D93" w:rsidRDefault="003C3184" w14:paraId="0000002E" w14:textId="7D7A6F54">
      <w:pPr>
        <w:spacing w:before="120" w:after="120" w:line="240" w:lineRule="auto"/>
        <w:jc w:val="both"/>
        <w:rPr>
          <w:rFonts w:ascii="Segoe UI" w:hAnsi="Segoe UI" w:cs="Segoe UI"/>
          <w:color w:val="000000"/>
        </w:rPr>
      </w:pPr>
      <w:r w:rsidRPr="00501211">
        <w:rPr>
          <w:rFonts w:ascii="Segoe UI" w:hAnsi="Segoe UI" w:cs="Segoe UI"/>
          <w:b/>
        </w:rPr>
        <w:t xml:space="preserve">9. </w:t>
      </w:r>
      <w:bookmarkStart w:name="_heading=h.gjdgxs" w:colFirst="0" w:colLast="0" w:id="1"/>
      <w:bookmarkEnd w:id="1"/>
      <w:r w:rsidR="00BE4972">
        <w:rPr>
          <w:rFonts w:ascii="Segoe UI" w:hAnsi="Segoe UI" w:cs="Segoe UI"/>
          <w:color w:val="000000"/>
        </w:rPr>
        <w:t>El E</w:t>
      </w:r>
      <w:r w:rsidRPr="00501211">
        <w:rPr>
          <w:rFonts w:ascii="Segoe UI" w:hAnsi="Segoe UI" w:cs="Segoe UI"/>
          <w:color w:val="000000"/>
        </w:rPr>
        <w:t>stado Chileno a partir de</w:t>
      </w:r>
      <w:r w:rsidRPr="00501211">
        <w:rPr>
          <w:rFonts w:ascii="Segoe UI" w:hAnsi="Segoe UI" w:cs="Segoe UI"/>
          <w:b/>
          <w:color w:val="000000"/>
        </w:rPr>
        <w:t xml:space="preserve"> </w:t>
      </w:r>
      <w:r w:rsidR="00BE4972">
        <w:rPr>
          <w:rFonts w:ascii="Segoe UI" w:hAnsi="Segoe UI" w:cs="Segoe UI"/>
          <w:color w:val="000000"/>
        </w:rPr>
        <w:t>la Ley N° 21.197</w:t>
      </w:r>
      <w:r w:rsidR="00BE4972">
        <w:rPr>
          <w:rStyle w:val="Refdenotaalpie"/>
          <w:rFonts w:ascii="Segoe UI" w:hAnsi="Segoe UI" w:cs="Segoe UI"/>
        </w:rPr>
        <w:footnoteReference w:id="8"/>
      </w:r>
      <w:r w:rsidR="00BE4972">
        <w:rPr>
          <w:rFonts w:ascii="Segoe UI" w:hAnsi="Segoe UI" w:cs="Segoe UI"/>
          <w:color w:val="000000"/>
        </w:rPr>
        <w:t xml:space="preserve">, </w:t>
      </w:r>
      <w:r w:rsidRPr="00501211">
        <w:rPr>
          <w:rFonts w:ascii="Segoe UI" w:hAnsi="Segoe UI" w:cs="Segoe UI"/>
          <w:color w:val="000000"/>
        </w:rPr>
        <w:t>estableció el deber de contar con un “Protocolo contra el Acoso Sexual, Abuso Sexual, Discriminación y Maltrato en la Actividad Deportiva Nacional”, el que se aprobó mediante Decreto Supremo N° 22 de 2020, del Ministerio del Deporte</w:t>
      </w:r>
      <w:r w:rsidR="00BE4972">
        <w:rPr>
          <w:rFonts w:ascii="Segoe UI" w:hAnsi="Segoe UI" w:cs="Segoe UI"/>
          <w:color w:val="000000"/>
        </w:rPr>
        <w:t xml:space="preserve">. Ello ha dado cuenta de </w:t>
      </w:r>
      <w:r w:rsidRPr="00BE4972">
        <w:rPr>
          <w:rFonts w:ascii="Segoe UI" w:hAnsi="Segoe UI" w:cs="Segoe UI"/>
          <w:color w:val="000000"/>
        </w:rPr>
        <w:t>la relevancia de contar con este tipo de normas que promueven, protegen y dignifican tanto a niñas como mujeres</w:t>
      </w:r>
      <w:r w:rsidRPr="00BE4972" w:rsidR="00D84D93">
        <w:rPr>
          <w:rFonts w:ascii="Segoe UI" w:hAnsi="Segoe UI" w:cs="Segoe UI"/>
          <w:color w:val="000000"/>
        </w:rPr>
        <w:t xml:space="preserve"> </w:t>
      </w:r>
      <w:r w:rsidRPr="00BE4972">
        <w:rPr>
          <w:rFonts w:ascii="Segoe UI" w:hAnsi="Segoe UI" w:cs="Segoe UI"/>
          <w:color w:val="000000"/>
        </w:rPr>
        <w:t>en cuanto a su participación segura</w:t>
      </w:r>
      <w:r w:rsidRPr="00BE4972" w:rsidR="00D84D93">
        <w:rPr>
          <w:rFonts w:ascii="Segoe UI" w:hAnsi="Segoe UI" w:cs="Segoe UI"/>
          <w:color w:val="000000"/>
        </w:rPr>
        <w:t xml:space="preserve"> </w:t>
      </w:r>
      <w:r w:rsidRPr="00BE4972">
        <w:rPr>
          <w:rFonts w:ascii="Segoe UI" w:hAnsi="Segoe UI" w:cs="Segoe UI"/>
          <w:color w:val="000000"/>
        </w:rPr>
        <w:t>y en igualdad de condiciones en el contexto del deporte.</w:t>
      </w:r>
    </w:p>
    <w:p w:rsidR="0015479A" w:rsidP="0015479A" w:rsidRDefault="0015479A" w14:paraId="48217459" w14:textId="1DFB92EE">
      <w:pPr>
        <w:spacing w:before="120" w:after="120" w:line="240" w:lineRule="auto"/>
        <w:jc w:val="both"/>
        <w:rPr>
          <w:rFonts w:ascii="Segoe UI" w:hAnsi="Segoe UI" w:cs="Segoe UI"/>
          <w:color w:val="000000"/>
        </w:rPr>
      </w:pPr>
      <w:r>
        <w:rPr>
          <w:rFonts w:ascii="Segoe UI" w:hAnsi="Segoe UI" w:cs="Segoe UI"/>
          <w:color w:val="000000"/>
        </w:rPr>
        <w:t>Asimismo, la Ley ha permitido evidenciar que u</w:t>
      </w:r>
      <w:r w:rsidRPr="0015479A">
        <w:rPr>
          <w:rFonts w:ascii="Segoe UI" w:hAnsi="Segoe UI" w:cs="Segoe UI"/>
          <w:color w:val="000000"/>
        </w:rPr>
        <w:t xml:space="preserve">n esfuerzo coordinado con los distintos actores involucrados resulta fundamental para la prevención, persecución y sanción de la violencia de género en el ámbito deportivo. Esto último responde a la complejidad de este fenómeno social y a la necesidad de que el abordaje y respuesta a dicha problemática sean articulados desde distintos frentes. Esta estrategia reconoce la necesidad de una responsabilidad compartida en la mitigación de la violencia de género, así como la combinación de recursos y capacidades de diferentes sectores de la sociedad. Al abordar la violencia de género desde una perspectiva holística, se permite una comprensión más profunda de sus raíces estructurales y culturales, lo que a su vez facilita la implementación de políticas y programas más efectivos. La participación activa de la sociedad civil y otras partes interesadas aumenta la legitimidad de las intervenciones estatales y promueve una </w:t>
      </w:r>
      <w:r w:rsidRPr="0015479A">
        <w:rPr>
          <w:rFonts w:ascii="Segoe UI" w:hAnsi="Segoe UI" w:cs="Segoe UI"/>
          <w:color w:val="000000"/>
        </w:rPr>
        <w:lastRenderedPageBreak/>
        <w:t>mayor sensibilización y transformaciones culturales. En consecuencia, este enfoque colaborativo contribuye a la construcción de una sociedad más equitativa y segura para todos sus miembros, en particular para las mujeres, niñas y adolescentes, quienes sufren a diario dicha violencia.</w:t>
      </w:r>
    </w:p>
    <w:p w:rsidRPr="00501211" w:rsidR="00910A91" w:rsidP="00501211" w:rsidRDefault="003C3184" w14:paraId="00000030" w14:textId="6662D83B">
      <w:pPr>
        <w:spacing w:before="120" w:after="120" w:line="240" w:lineRule="auto"/>
        <w:jc w:val="both"/>
        <w:rPr>
          <w:rFonts w:ascii="Segoe UI" w:hAnsi="Segoe UI" w:cs="Segoe UI"/>
          <w:b/>
        </w:rPr>
      </w:pPr>
      <w:r w:rsidRPr="00501211">
        <w:rPr>
          <w:rFonts w:ascii="Segoe UI" w:hAnsi="Segoe UI" w:cs="Segoe UI"/>
          <w:b/>
        </w:rPr>
        <w:t xml:space="preserve">10. </w:t>
      </w:r>
      <w:r w:rsidRPr="00501211">
        <w:rPr>
          <w:rFonts w:ascii="Segoe UI" w:hAnsi="Segoe UI" w:cs="Segoe UI"/>
        </w:rPr>
        <w:t>El deporte y la actividad física es un elemento protector y favorecedor del desarrollo integral de las personas. Las mujeres y niñas que han sufrido episodios de violencia en el mundo del deporte demanda de decisiones, políticas, leyes y estrategias que las protejan a ellas y otras que se pueden ver expuestas a similares realidades.</w:t>
      </w:r>
    </w:p>
    <w:p w:rsidRPr="00501211" w:rsidR="00910A91" w:rsidP="00501211" w:rsidRDefault="003C3184" w14:paraId="00000031" w14:textId="77777777">
      <w:pPr>
        <w:spacing w:before="120" w:after="120" w:line="240" w:lineRule="auto"/>
        <w:jc w:val="both"/>
        <w:rPr>
          <w:rFonts w:ascii="Segoe UI" w:hAnsi="Segoe UI" w:cs="Segoe UI"/>
        </w:rPr>
      </w:pPr>
      <w:r w:rsidRPr="00501211">
        <w:rPr>
          <w:rFonts w:ascii="Segoe UI" w:hAnsi="Segoe UI" w:cs="Segoe UI"/>
        </w:rPr>
        <w:t>Desde lo anterior las recomendaciones que se pueden presentar son:</w:t>
      </w:r>
    </w:p>
    <w:p w:rsidRPr="00BE4972" w:rsidR="00910A91" w:rsidP="0015479A" w:rsidRDefault="0015479A" w14:paraId="00000032" w14:textId="4C4D465A">
      <w:pPr>
        <w:numPr>
          <w:ilvl w:val="0"/>
          <w:numId w:val="2"/>
        </w:numPr>
        <w:pBdr>
          <w:top w:val="nil"/>
          <w:left w:val="nil"/>
          <w:bottom w:val="nil"/>
          <w:right w:val="nil"/>
          <w:between w:val="nil"/>
        </w:pBdr>
        <w:spacing w:before="120" w:after="120" w:line="240" w:lineRule="auto"/>
        <w:jc w:val="both"/>
        <w:rPr>
          <w:rFonts w:ascii="Segoe UI" w:hAnsi="Segoe UI" w:cs="Segoe UI"/>
          <w:color w:val="000000"/>
        </w:rPr>
      </w:pPr>
      <w:r>
        <w:rPr>
          <w:rFonts w:ascii="Segoe UI" w:hAnsi="Segoe UI" w:cs="Segoe UI"/>
          <w:color w:val="000000"/>
        </w:rPr>
        <w:t>La</w:t>
      </w:r>
      <w:r w:rsidRPr="0015479A">
        <w:rPr>
          <w:rFonts w:ascii="Segoe UI" w:hAnsi="Segoe UI" w:cs="Segoe UI"/>
          <w:color w:val="000000"/>
        </w:rPr>
        <w:t xml:space="preserve"> violencia estructural en contra de mujeres y niñas en el ámbito deportivo puede ser abordada mediante la adopción de un enfoque educativo, perfeccionando los procesos de formación para deportistas y entrenadores, permitiendo que éstos se desenvuelvan en entornos libres de violencia. Este enfoque implica la implementación de programas de capacitación y orientación dirigidos a entrenadores y profesionales del deporte, con el fin de dotarlos de las habilidades necesarias para prevenir, abordar y detectar situaciones de violencia en todas las etapas del desarrollo deportivo.</w:t>
      </w:r>
      <w:r>
        <w:rPr>
          <w:rFonts w:ascii="Segoe UI" w:hAnsi="Segoe UI" w:cs="Segoe UI"/>
          <w:color w:val="000000"/>
        </w:rPr>
        <w:t xml:space="preserve"> En ese sentido, resulta relevante f</w:t>
      </w:r>
      <w:r w:rsidRPr="00BE4972" w:rsidR="003C3184">
        <w:rPr>
          <w:rFonts w:ascii="Segoe UI" w:hAnsi="Segoe UI" w:cs="Segoe UI"/>
          <w:color w:val="000000"/>
        </w:rPr>
        <w:t>ortalece</w:t>
      </w:r>
      <w:r w:rsidRPr="00501211" w:rsidR="003C3184">
        <w:rPr>
          <w:rFonts w:ascii="Segoe UI" w:hAnsi="Segoe UI" w:cs="Segoe UI"/>
          <w:color w:val="000000"/>
        </w:rPr>
        <w:t xml:space="preserve">r el componente educativo, educar de manera adecuada, oportuna, pertinente y respetuosa a niñas y mujeres sobre </w:t>
      </w:r>
      <w:r w:rsidRPr="00BE4972" w:rsidR="003C3184">
        <w:rPr>
          <w:rFonts w:ascii="Segoe UI" w:hAnsi="Segoe UI" w:cs="Segoe UI"/>
          <w:color w:val="000000"/>
        </w:rPr>
        <w:t>los factores</w:t>
      </w:r>
      <w:r w:rsidRPr="00501211" w:rsidR="003C3184">
        <w:rPr>
          <w:rFonts w:ascii="Segoe UI" w:hAnsi="Segoe UI" w:cs="Segoe UI"/>
          <w:color w:val="000000"/>
        </w:rPr>
        <w:t xml:space="preserve"> que despiertan la violencia, entenderla, diferenciarla e identificarla de modo tal que sean capaces de denunciar y actuar de forma oportuna para prevenir.</w:t>
      </w:r>
    </w:p>
    <w:p w:rsidRPr="00BE4972" w:rsidR="00910A91" w:rsidP="0015479A" w:rsidRDefault="0015479A" w14:paraId="00000033" w14:textId="0FBC32CC">
      <w:pPr>
        <w:numPr>
          <w:ilvl w:val="0"/>
          <w:numId w:val="2"/>
        </w:numPr>
        <w:pBdr>
          <w:top w:val="nil"/>
          <w:left w:val="nil"/>
          <w:bottom w:val="nil"/>
          <w:right w:val="nil"/>
          <w:between w:val="nil"/>
        </w:pBdr>
        <w:spacing w:before="120" w:after="120" w:line="240" w:lineRule="auto"/>
        <w:jc w:val="both"/>
        <w:rPr>
          <w:rFonts w:ascii="Segoe UI" w:hAnsi="Segoe UI" w:cs="Segoe UI"/>
          <w:color w:val="000000"/>
        </w:rPr>
      </w:pPr>
      <w:r w:rsidRPr="0015479A">
        <w:rPr>
          <w:rFonts w:ascii="Segoe UI" w:hAnsi="Segoe UI" w:cs="Segoe UI"/>
          <w:color w:val="000000"/>
        </w:rPr>
        <w:t>En un segundo ámbito de análisis, los Estados deben analizar de manera permanente necesidad de realizar reformas legales adicionales para fortalecer y robustecer el papel de las instituciones deportivas en la prevención y respuesta ante casos de violencia de género. En este contexto, los distintos actores de la comunidad deportiva, a saber, tanto las entidades privadas, como las federaciones deportivas y las sociedades anónimas deportivas, disponen de recursos para implementar protocolos y tomar medidas destinadas a eliminar la violencia de género contra las mujeres y niñas.</w:t>
      </w:r>
      <w:r>
        <w:rPr>
          <w:rFonts w:ascii="Segoe UI" w:hAnsi="Segoe UI" w:cs="Segoe UI"/>
          <w:color w:val="000000"/>
        </w:rPr>
        <w:t xml:space="preserve"> Por ello, debe priorizarse la g</w:t>
      </w:r>
      <w:r w:rsidRPr="00501211" w:rsidR="003C3184">
        <w:rPr>
          <w:rFonts w:ascii="Segoe UI" w:hAnsi="Segoe UI" w:cs="Segoe UI"/>
          <w:color w:val="000000"/>
        </w:rPr>
        <w:t xml:space="preserve">eneración de normativas, </w:t>
      </w:r>
      <w:r w:rsidRPr="00BE4972" w:rsidR="003C3184">
        <w:rPr>
          <w:rFonts w:ascii="Segoe UI" w:hAnsi="Segoe UI" w:cs="Segoe UI"/>
          <w:color w:val="000000"/>
        </w:rPr>
        <w:t>leyes, protocolos</w:t>
      </w:r>
      <w:r w:rsidRPr="00501211" w:rsidR="003C3184">
        <w:rPr>
          <w:rFonts w:ascii="Segoe UI" w:hAnsi="Segoe UI" w:cs="Segoe UI"/>
          <w:color w:val="000000"/>
        </w:rPr>
        <w:t xml:space="preserve"> y otros que protejan y prevengan de la violencia a niñas y mujeres en el contexto del deporte y la actividad física.</w:t>
      </w:r>
    </w:p>
    <w:p w:rsidRPr="00BE4972" w:rsidR="00910A91" w:rsidP="00BE4972" w:rsidRDefault="003C3184" w14:paraId="00000034" w14:textId="1FB6B39F">
      <w:pPr>
        <w:numPr>
          <w:ilvl w:val="0"/>
          <w:numId w:val="2"/>
        </w:numPr>
        <w:pBdr>
          <w:top w:val="nil"/>
          <w:left w:val="nil"/>
          <w:bottom w:val="nil"/>
          <w:right w:val="nil"/>
          <w:between w:val="nil"/>
        </w:pBdr>
        <w:spacing w:before="120" w:after="120" w:line="240" w:lineRule="auto"/>
        <w:jc w:val="both"/>
        <w:rPr>
          <w:rFonts w:ascii="Segoe UI" w:hAnsi="Segoe UI" w:cs="Segoe UI"/>
          <w:color w:val="000000"/>
        </w:rPr>
      </w:pPr>
      <w:r w:rsidRPr="00BE4972">
        <w:rPr>
          <w:rFonts w:ascii="Segoe UI" w:hAnsi="Segoe UI" w:cs="Segoe UI"/>
          <w:color w:val="000000"/>
        </w:rPr>
        <w:t>D</w:t>
      </w:r>
      <w:r w:rsidRPr="00501211">
        <w:rPr>
          <w:rFonts w:ascii="Segoe UI" w:hAnsi="Segoe UI" w:cs="Segoe UI"/>
          <w:color w:val="000000"/>
        </w:rPr>
        <w:t xml:space="preserve">estacar el rol de las comunicaciones para provocar y promover cambios culturales, desde esta mirada se sugiere la generación de </w:t>
      </w:r>
      <w:r w:rsidRPr="00BE4972">
        <w:rPr>
          <w:rFonts w:ascii="Segoe UI" w:hAnsi="Segoe UI" w:cs="Segoe UI"/>
          <w:color w:val="000000"/>
        </w:rPr>
        <w:t>capacitaciones y campañas de difusión.</w:t>
      </w:r>
      <w:r w:rsidRPr="00BE4972" w:rsidR="00D84D93">
        <w:rPr>
          <w:rFonts w:ascii="Segoe UI" w:hAnsi="Segoe UI" w:cs="Segoe UI"/>
          <w:color w:val="000000"/>
        </w:rPr>
        <w:t xml:space="preserve"> </w:t>
      </w:r>
    </w:p>
    <w:p w:rsidRPr="00BE4972" w:rsidR="00910A91" w:rsidP="00BE4972" w:rsidRDefault="003C3184" w14:paraId="00000035" w14:textId="77777777">
      <w:pPr>
        <w:numPr>
          <w:ilvl w:val="0"/>
          <w:numId w:val="2"/>
        </w:numPr>
        <w:pBdr>
          <w:top w:val="nil"/>
          <w:left w:val="nil"/>
          <w:bottom w:val="nil"/>
          <w:right w:val="nil"/>
          <w:between w:val="nil"/>
        </w:pBdr>
        <w:spacing w:before="120" w:after="120" w:line="240" w:lineRule="auto"/>
        <w:jc w:val="both"/>
        <w:rPr>
          <w:rFonts w:ascii="Segoe UI" w:hAnsi="Segoe UI" w:cs="Segoe UI"/>
          <w:color w:val="000000"/>
        </w:rPr>
      </w:pPr>
      <w:r w:rsidRPr="00BE4972">
        <w:rPr>
          <w:rFonts w:ascii="Segoe UI" w:hAnsi="Segoe UI" w:cs="Segoe UI"/>
          <w:color w:val="000000"/>
        </w:rPr>
        <w:t>Iniciativas de recopilación, análisis e intercambio de información sobre violencia de género que aporte a la prevención, detección temprana, gestión oportuna y reparación de los derechos de las mujeres.</w:t>
      </w:r>
    </w:p>
    <w:p w:rsidR="00910A91" w:rsidP="00BE4972" w:rsidRDefault="003C3184" w14:paraId="00000036" w14:textId="531CE2FB">
      <w:pPr>
        <w:numPr>
          <w:ilvl w:val="0"/>
          <w:numId w:val="2"/>
        </w:numPr>
        <w:pBdr>
          <w:top w:val="nil"/>
          <w:left w:val="nil"/>
          <w:bottom w:val="nil"/>
          <w:right w:val="nil"/>
          <w:between w:val="nil"/>
        </w:pBdr>
        <w:spacing w:before="120" w:after="120" w:line="240" w:lineRule="auto"/>
        <w:jc w:val="both"/>
        <w:rPr>
          <w:rFonts w:ascii="Segoe UI" w:hAnsi="Segoe UI" w:cs="Segoe UI"/>
          <w:color w:val="000000"/>
        </w:rPr>
      </w:pPr>
      <w:r w:rsidRPr="00BE4972">
        <w:rPr>
          <w:rFonts w:ascii="Segoe UI" w:hAnsi="Segoe UI" w:cs="Segoe UI"/>
          <w:color w:val="000000"/>
        </w:rPr>
        <w:lastRenderedPageBreak/>
        <w:t>Diseñar</w:t>
      </w:r>
      <w:r w:rsidRPr="00501211">
        <w:rPr>
          <w:rFonts w:ascii="Segoe UI" w:hAnsi="Segoe UI" w:cs="Segoe UI"/>
          <w:color w:val="000000"/>
        </w:rPr>
        <w:t xml:space="preserve"> y desarroll</w:t>
      </w:r>
      <w:r w:rsidRPr="00BE4972">
        <w:rPr>
          <w:rFonts w:ascii="Segoe UI" w:hAnsi="Segoe UI" w:cs="Segoe UI"/>
          <w:color w:val="000000"/>
        </w:rPr>
        <w:t>ar</w:t>
      </w:r>
      <w:r w:rsidRPr="00501211">
        <w:rPr>
          <w:rFonts w:ascii="Segoe UI" w:hAnsi="Segoe UI" w:cs="Segoe UI"/>
          <w:color w:val="000000"/>
        </w:rPr>
        <w:t xml:space="preserve"> procesos de formación orientados al grupo de personas que están en relación directa y permanente con niñas y mujeres desde el ámbito del deporte y de la actividad física, estos procesos debiesen contemplar como contenidos fundamentales los elementos claves que generan, promueven, sostienen y previene la violencia en las prácticas deportivas de niñas y mujeres.</w:t>
      </w:r>
    </w:p>
    <w:p w:rsidR="00BE4972" w:rsidP="00BE4972" w:rsidRDefault="00BE4972" w14:paraId="1C34E5CA" w14:textId="5F4ED386">
      <w:pPr>
        <w:pBdr>
          <w:top w:val="nil"/>
          <w:left w:val="nil"/>
          <w:bottom w:val="nil"/>
          <w:right w:val="nil"/>
          <w:between w:val="nil"/>
        </w:pBdr>
        <w:spacing w:before="120" w:after="120" w:line="240" w:lineRule="auto"/>
        <w:jc w:val="both"/>
        <w:rPr>
          <w:rFonts w:ascii="Segoe UI" w:hAnsi="Segoe UI" w:cs="Segoe UI"/>
          <w:color w:val="000000"/>
        </w:rPr>
      </w:pPr>
      <w:r>
        <w:rPr>
          <w:rFonts w:ascii="Segoe UI" w:hAnsi="Segoe UI" w:cs="Segoe UI"/>
          <w:color w:val="000000"/>
        </w:rPr>
        <w:t>Asimismo</w:t>
      </w:r>
      <w:r w:rsidRPr="00BE4972">
        <w:rPr>
          <w:rFonts w:ascii="Segoe UI" w:hAnsi="Segoe UI" w:cs="Segoe UI"/>
          <w:color w:val="000000"/>
        </w:rPr>
        <w:t xml:space="preserve">, </w:t>
      </w:r>
      <w:r>
        <w:rPr>
          <w:rFonts w:ascii="Segoe UI" w:hAnsi="Segoe UI" w:cs="Segoe UI"/>
        </w:rPr>
        <w:t>l</w:t>
      </w:r>
      <w:r w:rsidRPr="00501211">
        <w:rPr>
          <w:rFonts w:ascii="Segoe UI" w:hAnsi="Segoe UI" w:cs="Segoe UI"/>
        </w:rPr>
        <w:t>a Ley</w:t>
      </w:r>
      <w:r>
        <w:rPr>
          <w:rFonts w:ascii="Segoe UI" w:hAnsi="Segoe UI" w:cs="Segoe UI"/>
        </w:rPr>
        <w:t xml:space="preserve"> Integral de Violencia de Género, que se </w:t>
      </w:r>
      <w:r w:rsidRPr="00501211">
        <w:rPr>
          <w:rFonts w:ascii="Segoe UI" w:hAnsi="Segoe UI" w:cs="Segoe UI"/>
        </w:rPr>
        <w:t>e encuentra próxima a su promulgación</w:t>
      </w:r>
      <w:r>
        <w:rPr>
          <w:rFonts w:ascii="Segoe UI" w:hAnsi="Segoe UI" w:cs="Segoe UI"/>
        </w:rPr>
        <w:t xml:space="preserve">, incluye referencia a una serie de medidas de prevención de la violencia que pueden ser de utilidad: </w:t>
      </w:r>
    </w:p>
    <w:p w:rsidRPr="00BE4972" w:rsidR="00BE4972" w:rsidP="00BE4972" w:rsidRDefault="00BE4972" w14:paraId="5E338FFF" w14:textId="76D84AF5">
      <w:pPr>
        <w:pBdr>
          <w:top w:val="nil"/>
          <w:left w:val="nil"/>
          <w:bottom w:val="nil"/>
          <w:right w:val="nil"/>
          <w:between w:val="nil"/>
        </w:pBdr>
        <w:spacing w:before="120" w:after="120" w:line="240" w:lineRule="auto"/>
        <w:ind w:left="567" w:right="474"/>
        <w:jc w:val="both"/>
        <w:rPr>
          <w:rFonts w:ascii="Segoe UI" w:hAnsi="Segoe UI" w:cs="Segoe UI"/>
          <w:color w:val="000000"/>
          <w:sz w:val="18"/>
          <w:szCs w:val="18"/>
        </w:rPr>
      </w:pPr>
      <w:r w:rsidRPr="00BE4972">
        <w:rPr>
          <w:rFonts w:ascii="Segoe UI" w:hAnsi="Segoe UI" w:cs="Segoe UI"/>
          <w:color w:val="000000"/>
          <w:sz w:val="18"/>
          <w:szCs w:val="18"/>
        </w:rPr>
        <w:t>“Artículo 9.- Medidas generales de prevención de la violencia de género. Las medidas de prevención de la violencia de género que los órganos del Estado adopten incluirán, entre otras, las siguientes:</w:t>
      </w:r>
    </w:p>
    <w:p w:rsidRPr="00BE4972" w:rsidR="00BE4972" w:rsidP="00BE4972" w:rsidRDefault="00BE4972" w14:paraId="10C439F3" w14:textId="70E9366F">
      <w:pPr>
        <w:pBdr>
          <w:top w:val="nil"/>
          <w:left w:val="nil"/>
          <w:bottom w:val="nil"/>
          <w:right w:val="nil"/>
          <w:between w:val="nil"/>
        </w:pBdr>
        <w:spacing w:before="120" w:after="120" w:line="240" w:lineRule="auto"/>
        <w:ind w:left="567" w:right="474"/>
        <w:jc w:val="both"/>
        <w:rPr>
          <w:rFonts w:ascii="Segoe UI" w:hAnsi="Segoe UI" w:cs="Segoe UI"/>
          <w:color w:val="000000"/>
          <w:sz w:val="18"/>
          <w:szCs w:val="18"/>
        </w:rPr>
      </w:pPr>
      <w:r w:rsidRPr="00BE4972">
        <w:rPr>
          <w:rFonts w:ascii="Segoe UI" w:hAnsi="Segoe UI" w:cs="Segoe UI"/>
          <w:color w:val="000000"/>
          <w:sz w:val="18"/>
          <w:szCs w:val="18"/>
        </w:rPr>
        <w:t>1. Capacitaciones y campañas de difusión y sensibilización sobre los derechos de las mujeres y las discriminaciones arbitrarias que les afectan, así como actividades que eduquen sobre la erradicación de la violencia de género y la estigmatización y dificultades que sufren sus víctimas. Estas medidas incluirán, al menos, los contenidos normativos existentes en materia de género y niñez, y se considerarán en la elaboración de los planes educacionales para contemplar una perspectiva de género.</w:t>
      </w:r>
    </w:p>
    <w:p w:rsidRPr="00BE4972" w:rsidR="00BE4972" w:rsidP="00BE4972" w:rsidRDefault="00BE4972" w14:paraId="49DE4E52" w14:textId="77777777">
      <w:pPr>
        <w:pBdr>
          <w:top w:val="nil"/>
          <w:left w:val="nil"/>
          <w:bottom w:val="nil"/>
          <w:right w:val="nil"/>
          <w:between w:val="nil"/>
        </w:pBdr>
        <w:spacing w:before="120" w:after="120" w:line="240" w:lineRule="auto"/>
        <w:ind w:left="567" w:right="474"/>
        <w:jc w:val="both"/>
        <w:rPr>
          <w:rFonts w:ascii="Segoe UI" w:hAnsi="Segoe UI" w:cs="Segoe UI"/>
          <w:color w:val="000000"/>
          <w:sz w:val="18"/>
          <w:szCs w:val="18"/>
        </w:rPr>
      </w:pPr>
      <w:r w:rsidRPr="00BE4972">
        <w:rPr>
          <w:rFonts w:ascii="Segoe UI" w:hAnsi="Segoe UI" w:cs="Segoe UI"/>
          <w:color w:val="000000"/>
          <w:sz w:val="18"/>
          <w:szCs w:val="18"/>
        </w:rPr>
        <w:t>2. Iniciativas para la sensibilización de los medios de comunicación con el fin de promover la igualdad de derechos y dignidad entre las personas, la eliminación y erradicación de los estereotipos de género y una cultura ciudadana de denuncia y rechazo de la violencia de género.</w:t>
      </w:r>
    </w:p>
    <w:p w:rsidRPr="00BE4972" w:rsidR="00BE4972" w:rsidP="00BE4972" w:rsidRDefault="00BE4972" w14:paraId="7CC5F932" w14:textId="7BC0BF5B">
      <w:pPr>
        <w:pBdr>
          <w:top w:val="nil"/>
          <w:left w:val="nil"/>
          <w:bottom w:val="nil"/>
          <w:right w:val="nil"/>
          <w:between w:val="nil"/>
        </w:pBdr>
        <w:spacing w:before="120" w:after="120" w:line="240" w:lineRule="auto"/>
        <w:ind w:left="567" w:right="474"/>
        <w:jc w:val="both"/>
        <w:rPr>
          <w:rFonts w:ascii="Segoe UI" w:hAnsi="Segoe UI" w:cs="Segoe UI"/>
          <w:color w:val="000000"/>
          <w:sz w:val="18"/>
          <w:szCs w:val="18"/>
        </w:rPr>
      </w:pPr>
      <w:r w:rsidRPr="00BE4972">
        <w:rPr>
          <w:rFonts w:ascii="Segoe UI" w:hAnsi="Segoe UI" w:cs="Segoe UI"/>
          <w:color w:val="000000"/>
          <w:sz w:val="18"/>
          <w:szCs w:val="18"/>
        </w:rPr>
        <w:t>3. Políticas, programas e iniciativas orientadas a fortalecer la autonomía económica de las mujeres.</w:t>
      </w:r>
    </w:p>
    <w:p w:rsidRPr="00BE4972" w:rsidR="00BE4972" w:rsidP="00BE4972" w:rsidRDefault="00BE4972" w14:paraId="64D39FE4" w14:textId="418F417D">
      <w:pPr>
        <w:pBdr>
          <w:top w:val="nil"/>
          <w:left w:val="nil"/>
          <w:bottom w:val="nil"/>
          <w:right w:val="nil"/>
          <w:between w:val="nil"/>
        </w:pBdr>
        <w:spacing w:before="120" w:after="120" w:line="240" w:lineRule="auto"/>
        <w:ind w:left="567" w:right="474"/>
        <w:jc w:val="both"/>
        <w:rPr>
          <w:rFonts w:ascii="Segoe UI" w:hAnsi="Segoe UI" w:cs="Segoe UI"/>
          <w:color w:val="000000"/>
          <w:sz w:val="18"/>
          <w:szCs w:val="18"/>
        </w:rPr>
      </w:pPr>
      <w:r w:rsidRPr="00BE4972">
        <w:rPr>
          <w:rFonts w:ascii="Segoe UI" w:hAnsi="Segoe UI" w:cs="Segoe UI"/>
          <w:color w:val="000000"/>
          <w:sz w:val="18"/>
          <w:szCs w:val="18"/>
        </w:rPr>
        <w:t>4. Políticas, programas e iniciativas diseñadas para el desarrollo de ciudades, comunidades y espacios seguros y accesibles para mujeres.</w:t>
      </w:r>
    </w:p>
    <w:p w:rsidRPr="00BE4972" w:rsidR="00BE4972" w:rsidP="00BE4972" w:rsidRDefault="00BE4972" w14:paraId="6DF8B772" w14:textId="7F3D25FF">
      <w:pPr>
        <w:pBdr>
          <w:top w:val="nil"/>
          <w:left w:val="nil"/>
          <w:bottom w:val="nil"/>
          <w:right w:val="nil"/>
          <w:between w:val="nil"/>
        </w:pBdr>
        <w:spacing w:before="120" w:after="120" w:line="240" w:lineRule="auto"/>
        <w:ind w:left="567" w:right="474"/>
        <w:jc w:val="both"/>
        <w:rPr>
          <w:rFonts w:ascii="Segoe UI" w:hAnsi="Segoe UI" w:cs="Segoe UI"/>
          <w:color w:val="000000"/>
          <w:sz w:val="18"/>
          <w:szCs w:val="18"/>
        </w:rPr>
      </w:pPr>
      <w:r w:rsidRPr="00BE4972">
        <w:rPr>
          <w:rFonts w:ascii="Segoe UI" w:hAnsi="Segoe UI" w:cs="Segoe UI"/>
          <w:color w:val="000000"/>
          <w:sz w:val="18"/>
          <w:szCs w:val="18"/>
        </w:rPr>
        <w:t>5. Programas de sensibilización, capacitación y formación sobre derechos humanos de las mujeres y erradicación de la violencia de género para el personal de los órganos del Estado, especialmente, de aquellos que interactúan con las víctimas.</w:t>
      </w:r>
    </w:p>
    <w:p w:rsidRPr="00BE4972" w:rsidR="00BE4972" w:rsidP="00BE4972" w:rsidRDefault="00BE4972" w14:paraId="168AECF0" w14:textId="3E6E73A0">
      <w:pPr>
        <w:pBdr>
          <w:top w:val="nil"/>
          <w:left w:val="nil"/>
          <w:bottom w:val="nil"/>
          <w:right w:val="nil"/>
          <w:between w:val="nil"/>
        </w:pBdr>
        <w:spacing w:before="120" w:after="120" w:line="240" w:lineRule="auto"/>
        <w:ind w:left="567" w:right="474"/>
        <w:jc w:val="both"/>
        <w:rPr>
          <w:rFonts w:ascii="Segoe UI" w:hAnsi="Segoe UI" w:cs="Segoe UI"/>
          <w:color w:val="000000"/>
          <w:sz w:val="18"/>
          <w:szCs w:val="18"/>
        </w:rPr>
      </w:pPr>
      <w:r w:rsidRPr="00BE4972">
        <w:rPr>
          <w:rFonts w:ascii="Segoe UI" w:hAnsi="Segoe UI" w:cs="Segoe UI"/>
          <w:color w:val="000000"/>
          <w:sz w:val="18"/>
          <w:szCs w:val="18"/>
        </w:rPr>
        <w:t>6. Iniciativas de recopilación, análisis e intercambio de información sobre violencia de género que aporte a la prevención, detección temprana, gestión oportuna y reparación de los derechos de las mujeres, de conformidad con lo dispuesto en el artículo 19 N°4 de la Constitución Política de la República.</w:t>
      </w:r>
    </w:p>
    <w:p w:rsidRPr="00BE4972" w:rsidR="00BE4972" w:rsidP="00BE4972" w:rsidRDefault="00BE4972" w14:paraId="163C9E23" w14:textId="7E0E9518">
      <w:pPr>
        <w:pBdr>
          <w:top w:val="nil"/>
          <w:left w:val="nil"/>
          <w:bottom w:val="nil"/>
          <w:right w:val="nil"/>
          <w:between w:val="nil"/>
        </w:pBdr>
        <w:spacing w:before="120" w:after="120" w:line="240" w:lineRule="auto"/>
        <w:ind w:left="567" w:right="474"/>
        <w:jc w:val="both"/>
        <w:rPr>
          <w:rFonts w:ascii="Segoe UI" w:hAnsi="Segoe UI" w:cs="Segoe UI"/>
          <w:color w:val="000000"/>
          <w:sz w:val="18"/>
          <w:szCs w:val="18"/>
        </w:rPr>
      </w:pPr>
      <w:r w:rsidRPr="00BE4972">
        <w:rPr>
          <w:rFonts w:ascii="Segoe UI" w:hAnsi="Segoe UI" w:cs="Segoe UI"/>
          <w:color w:val="000000"/>
          <w:sz w:val="18"/>
          <w:szCs w:val="18"/>
        </w:rPr>
        <w:t>7. Protocolos de actuación para la prevención, acompañamiento, protección, investigación, sanción y superación de la violencia de género en espacios educativos, laborales y comunitarios.”</w:t>
      </w:r>
    </w:p>
    <w:sectPr w:rsidRPr="00BE4972" w:rsidR="00BE4972">
      <w:headerReference w:type="default" r:id="rId8"/>
      <w:footerReference w:type="default" r:id="rId9"/>
      <w:pgSz w:w="12240" w:h="15840"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724" w:rsidRDefault="00622724" w14:paraId="0EB0BCDA" w14:textId="77777777">
      <w:pPr>
        <w:spacing w:after="0" w:line="240" w:lineRule="auto"/>
      </w:pPr>
      <w:r>
        <w:separator/>
      </w:r>
    </w:p>
  </w:endnote>
  <w:endnote w:type="continuationSeparator" w:id="0">
    <w:p w:rsidR="00622724" w:rsidRDefault="00622724" w14:paraId="7EF170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Quattrocento Sans">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84D93" w:rsidR="00910A91" w:rsidP="00D84D93" w:rsidRDefault="003C3184" w14:paraId="00000037" w14:textId="5A776B22">
    <w:pPr>
      <w:pBdr>
        <w:top w:val="nil"/>
        <w:left w:val="nil"/>
        <w:bottom w:val="nil"/>
        <w:right w:val="nil"/>
        <w:between w:val="nil"/>
      </w:pBdr>
      <w:tabs>
        <w:tab w:val="center" w:pos="4419"/>
        <w:tab w:val="right" w:pos="8838"/>
      </w:tabs>
      <w:spacing w:after="0" w:line="240" w:lineRule="auto"/>
      <w:jc w:val="center"/>
      <w:rPr>
        <w:rFonts w:ascii="Segoe UI" w:hAnsi="Segoe UI" w:cs="Segoe UI"/>
        <w:color w:val="000000"/>
        <w:sz w:val="20"/>
        <w:szCs w:val="20"/>
      </w:rPr>
    </w:pPr>
    <w:r w:rsidRPr="00D84D93">
      <w:rPr>
        <w:rFonts w:ascii="Segoe UI" w:hAnsi="Segoe UI" w:cs="Segoe UI"/>
        <w:color w:val="000000"/>
        <w:sz w:val="20"/>
        <w:szCs w:val="20"/>
      </w:rPr>
      <w:fldChar w:fldCharType="begin"/>
    </w:r>
    <w:r w:rsidRPr="00D84D93">
      <w:rPr>
        <w:rFonts w:ascii="Segoe UI" w:hAnsi="Segoe UI" w:cs="Segoe UI"/>
        <w:color w:val="000000"/>
        <w:sz w:val="20"/>
        <w:szCs w:val="20"/>
      </w:rPr>
      <w:instrText>PAGE</w:instrText>
    </w:r>
    <w:r w:rsidRPr="00D84D93">
      <w:rPr>
        <w:rFonts w:ascii="Segoe UI" w:hAnsi="Segoe UI" w:cs="Segoe UI"/>
        <w:color w:val="000000"/>
        <w:sz w:val="20"/>
        <w:szCs w:val="20"/>
      </w:rPr>
      <w:fldChar w:fldCharType="separate"/>
    </w:r>
    <w:r w:rsidR="00BF6F36">
      <w:rPr>
        <w:rFonts w:ascii="Segoe UI" w:hAnsi="Segoe UI" w:cs="Segoe UI"/>
        <w:noProof/>
        <w:color w:val="000000"/>
        <w:sz w:val="20"/>
        <w:szCs w:val="20"/>
      </w:rPr>
      <w:t>7</w:t>
    </w:r>
    <w:r w:rsidRPr="00D84D93">
      <w:rPr>
        <w:rFonts w:ascii="Segoe UI" w:hAnsi="Segoe UI" w:cs="Segoe UI"/>
        <w:color w:val="000000"/>
        <w:sz w:val="20"/>
        <w:szCs w:val="20"/>
      </w:rPr>
      <w:fldChar w:fldCharType="end"/>
    </w:r>
  </w:p>
  <w:p w:rsidR="00910A91" w:rsidRDefault="00910A91" w14:paraId="00000038" w14:textId="7777777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724" w:rsidRDefault="00622724" w14:paraId="4F7EC3DE" w14:textId="77777777">
      <w:pPr>
        <w:spacing w:after="0" w:line="240" w:lineRule="auto"/>
      </w:pPr>
      <w:r>
        <w:separator/>
      </w:r>
    </w:p>
  </w:footnote>
  <w:footnote w:type="continuationSeparator" w:id="0">
    <w:p w:rsidR="00622724" w:rsidRDefault="00622724" w14:paraId="52791B12" w14:textId="77777777">
      <w:pPr>
        <w:spacing w:after="0" w:line="240" w:lineRule="auto"/>
      </w:pPr>
      <w:r>
        <w:continuationSeparator/>
      </w:r>
    </w:p>
  </w:footnote>
  <w:footnote w:id="1">
    <w:p w:rsidRPr="0015479A" w:rsidR="00501211" w:rsidP="0015479A" w:rsidRDefault="00501211" w14:paraId="402BD184" w14:textId="0E8A85EA">
      <w:pPr>
        <w:pBdr>
          <w:top w:val="nil"/>
          <w:left w:val="nil"/>
          <w:bottom w:val="nil"/>
          <w:right w:val="nil"/>
          <w:between w:val="nil"/>
        </w:pBdr>
        <w:spacing w:after="0" w:line="240" w:lineRule="auto"/>
        <w:jc w:val="both"/>
        <w:rPr>
          <w:rFonts w:ascii="Segoe UI" w:hAnsi="Segoe UI" w:eastAsia="Quattrocento Sans" w:cs="Segoe UI"/>
          <w:sz w:val="18"/>
          <w:szCs w:val="18"/>
        </w:rPr>
      </w:pPr>
      <w:r w:rsidRPr="0015479A">
        <w:rPr>
          <w:rFonts w:ascii="Segoe UI" w:hAnsi="Segoe UI" w:cs="Segoe UI"/>
          <w:sz w:val="18"/>
          <w:szCs w:val="18"/>
          <w:vertAlign w:val="superscript"/>
        </w:rPr>
        <w:footnoteRef/>
      </w:r>
      <w:r w:rsidRPr="0015479A">
        <w:rPr>
          <w:rFonts w:ascii="Segoe UI" w:hAnsi="Segoe UI" w:eastAsia="Quattrocento Sans" w:cs="Segoe UI"/>
          <w:sz w:val="18"/>
          <w:szCs w:val="18"/>
        </w:rPr>
        <w:t xml:space="preserve"> El presente documento ha sido elaborado a partir de los insumos remitidos por el </w:t>
      </w:r>
      <w:r w:rsidRPr="0015479A" w:rsidR="0015479A">
        <w:rPr>
          <w:rFonts w:ascii="Segoe UI" w:hAnsi="Segoe UI" w:eastAsia="Quattrocento Sans" w:cs="Segoe UI"/>
          <w:sz w:val="18"/>
          <w:szCs w:val="18"/>
        </w:rPr>
        <w:t xml:space="preserve">Ministerio de Desarrollo Social y Familia, el </w:t>
      </w:r>
      <w:r w:rsidRPr="0015479A">
        <w:rPr>
          <w:rFonts w:ascii="Segoe UI" w:hAnsi="Segoe UI" w:eastAsia="Quattrocento Sans" w:cs="Segoe UI"/>
          <w:sz w:val="18"/>
          <w:szCs w:val="18"/>
        </w:rPr>
        <w:t>Ministerio de la Mujer y Equidad de Género y el Ministerio del Deporte.</w:t>
      </w:r>
    </w:p>
  </w:footnote>
  <w:footnote w:id="2">
    <w:p w:rsidRPr="0015479A" w:rsidR="00D84D93" w:rsidP="0015479A" w:rsidRDefault="00D84D93" w14:paraId="1D228078" w14:textId="1CC7FEA7">
      <w:pPr>
        <w:pStyle w:val="Textonotapie"/>
        <w:jc w:val="both"/>
        <w:rPr>
          <w:rFonts w:ascii="Segoe UI" w:hAnsi="Segoe UI" w:cs="Segoe UI"/>
          <w:sz w:val="18"/>
          <w:szCs w:val="18"/>
          <w:lang w:val="es-ES"/>
        </w:rPr>
      </w:pPr>
      <w:r w:rsidRPr="0015479A">
        <w:rPr>
          <w:rStyle w:val="Refdenotaalpie"/>
          <w:rFonts w:ascii="Segoe UI" w:hAnsi="Segoe UI" w:cs="Segoe UI"/>
          <w:sz w:val="18"/>
          <w:szCs w:val="18"/>
        </w:rPr>
        <w:footnoteRef/>
      </w:r>
      <w:r w:rsidRPr="0015479A">
        <w:rPr>
          <w:rFonts w:ascii="Segoe UI" w:hAnsi="Segoe UI" w:cs="Segoe UI"/>
          <w:sz w:val="18"/>
          <w:szCs w:val="18"/>
        </w:rPr>
        <w:t xml:space="preserve"> </w:t>
      </w:r>
      <w:r w:rsidRPr="0015479A">
        <w:rPr>
          <w:rFonts w:ascii="Segoe UI" w:hAnsi="Segoe UI" w:cs="Segoe UI"/>
          <w:sz w:val="18"/>
          <w:szCs w:val="18"/>
          <w:lang w:val="es-ES"/>
        </w:rPr>
        <w:t xml:space="preserve">Véase: </w:t>
      </w:r>
      <w:hyperlink w:history="1" r:id="rId1">
        <w:r w:rsidRPr="0015479A">
          <w:rPr>
            <w:rStyle w:val="Hipervnculo"/>
            <w:rFonts w:ascii="Segoe UI" w:hAnsi="Segoe UI" w:cs="Segoe UI"/>
            <w:sz w:val="18"/>
            <w:szCs w:val="18"/>
            <w:lang w:val="es-ES"/>
          </w:rPr>
          <w:t>https://www.bcn.cl/leychile/navegar?idNorma=1149663</w:t>
        </w:r>
      </w:hyperlink>
    </w:p>
  </w:footnote>
  <w:footnote w:id="3">
    <w:p w:rsidRPr="0015479A" w:rsidR="0015479A" w:rsidP="0015479A" w:rsidRDefault="0015479A" w14:paraId="70AD0545" w14:textId="2100ACA6">
      <w:pPr>
        <w:pStyle w:val="Textonotapie"/>
        <w:jc w:val="both"/>
        <w:rPr>
          <w:rFonts w:ascii="Segoe UI" w:hAnsi="Segoe UI" w:cs="Segoe UI"/>
          <w:sz w:val="18"/>
          <w:szCs w:val="18"/>
        </w:rPr>
      </w:pPr>
      <w:r w:rsidRPr="0015479A">
        <w:rPr>
          <w:rStyle w:val="Refdenotaalpie"/>
          <w:rFonts w:ascii="Segoe UI" w:hAnsi="Segoe UI" w:cs="Segoe UI"/>
          <w:sz w:val="18"/>
          <w:szCs w:val="18"/>
        </w:rPr>
        <w:footnoteRef/>
      </w:r>
      <w:r w:rsidRPr="0015479A">
        <w:rPr>
          <w:rFonts w:ascii="Segoe UI" w:hAnsi="Segoe UI" w:cs="Segoe UI"/>
          <w:sz w:val="18"/>
          <w:szCs w:val="18"/>
        </w:rPr>
        <w:t xml:space="preserve"> Disponible en: </w:t>
      </w:r>
      <w:hyperlink w:history="1" r:id="rId2">
        <w:r w:rsidRPr="0015479A">
          <w:rPr>
            <w:rStyle w:val="Hipervnculo"/>
            <w:rFonts w:ascii="Segoe UI" w:hAnsi="Segoe UI" w:cs="Segoe UI"/>
            <w:sz w:val="18"/>
            <w:szCs w:val="18"/>
          </w:rPr>
          <w:t>https://www.bcn.cl/leychile/navegar?idNorma=1173643</w:t>
        </w:r>
      </w:hyperlink>
    </w:p>
  </w:footnote>
  <w:footnote w:id="4">
    <w:p w:rsidRPr="0015479A" w:rsidR="00D84D93" w:rsidP="0015479A" w:rsidRDefault="00D84D93" w14:paraId="5EEE3843" w14:textId="0985394D">
      <w:pPr>
        <w:pStyle w:val="Textonotapie"/>
        <w:jc w:val="both"/>
        <w:rPr>
          <w:rFonts w:ascii="Segoe UI" w:hAnsi="Segoe UI" w:cs="Segoe UI"/>
          <w:sz w:val="18"/>
          <w:szCs w:val="18"/>
          <w:lang w:val="es-ES"/>
        </w:rPr>
      </w:pPr>
      <w:r w:rsidRPr="0015479A">
        <w:rPr>
          <w:rStyle w:val="Refdenotaalpie"/>
          <w:rFonts w:ascii="Segoe UI" w:hAnsi="Segoe UI" w:cs="Segoe UI"/>
          <w:sz w:val="18"/>
          <w:szCs w:val="18"/>
        </w:rPr>
        <w:footnoteRef/>
      </w:r>
      <w:r w:rsidRPr="0015479A">
        <w:rPr>
          <w:rFonts w:ascii="Segoe UI" w:hAnsi="Segoe UI" w:cs="Segoe UI"/>
          <w:sz w:val="18"/>
          <w:szCs w:val="18"/>
        </w:rPr>
        <w:t xml:space="preserve"> </w:t>
      </w:r>
      <w:r w:rsidRPr="0015479A">
        <w:rPr>
          <w:rFonts w:ascii="Segoe UI" w:hAnsi="Segoe UI" w:cs="Segoe UI"/>
          <w:sz w:val="18"/>
          <w:szCs w:val="18"/>
          <w:lang w:val="es-ES"/>
        </w:rPr>
        <w:t xml:space="preserve">Disponible en: </w:t>
      </w:r>
      <w:hyperlink w:history="1" r:id="rId3">
        <w:r w:rsidRPr="0015479A">
          <w:rPr>
            <w:rStyle w:val="Hipervnculo"/>
            <w:rFonts w:ascii="Segoe UI" w:hAnsi="Segoe UI" w:cs="Segoe UI"/>
            <w:sz w:val="18"/>
            <w:szCs w:val="18"/>
            <w:lang w:val="es-ES"/>
          </w:rPr>
          <w:t>https://minmujeryeg.gob.cl/wp-content/uploads/2023/11/PLAN-VCM.pdf</w:t>
        </w:r>
      </w:hyperlink>
    </w:p>
  </w:footnote>
  <w:footnote w:id="5">
    <w:p w:rsidRPr="0015479A" w:rsidR="00D84D93" w:rsidP="0015479A" w:rsidRDefault="00D84D93" w14:paraId="65595B74" w14:textId="77777777">
      <w:pPr>
        <w:pStyle w:val="Textonotapie"/>
        <w:jc w:val="both"/>
        <w:rPr>
          <w:rFonts w:ascii="Segoe UI" w:hAnsi="Segoe UI" w:cs="Segoe UI"/>
          <w:sz w:val="18"/>
          <w:szCs w:val="18"/>
          <w:lang w:val="es-ES"/>
        </w:rPr>
      </w:pPr>
      <w:r w:rsidRPr="0015479A">
        <w:rPr>
          <w:rStyle w:val="Refdenotaalpie"/>
          <w:rFonts w:ascii="Segoe UI" w:hAnsi="Segoe UI" w:cs="Segoe UI"/>
          <w:sz w:val="18"/>
          <w:szCs w:val="18"/>
        </w:rPr>
        <w:footnoteRef/>
      </w:r>
      <w:r w:rsidRPr="0015479A">
        <w:rPr>
          <w:rFonts w:ascii="Segoe UI" w:hAnsi="Segoe UI" w:cs="Segoe UI"/>
          <w:sz w:val="18"/>
          <w:szCs w:val="18"/>
        </w:rPr>
        <w:t xml:space="preserve"> </w:t>
      </w:r>
      <w:r w:rsidRPr="0015479A">
        <w:rPr>
          <w:rFonts w:ascii="Segoe UI" w:hAnsi="Segoe UI" w:cs="Segoe UI"/>
          <w:sz w:val="18"/>
          <w:szCs w:val="18"/>
          <w:lang w:val="es-ES"/>
        </w:rPr>
        <w:t xml:space="preserve">Véase: </w:t>
      </w:r>
      <w:hyperlink w:history="1" r:id="rId4">
        <w:r w:rsidRPr="0015479A">
          <w:rPr>
            <w:rStyle w:val="Hipervnculo"/>
            <w:rFonts w:ascii="Segoe UI" w:hAnsi="Segoe UI" w:cs="Segoe UI"/>
            <w:sz w:val="18"/>
            <w:szCs w:val="18"/>
            <w:lang w:val="es-ES"/>
          </w:rPr>
          <w:t>https://www.bcn.cl/leychile/navegar?idNorma=1149663</w:t>
        </w:r>
      </w:hyperlink>
    </w:p>
  </w:footnote>
  <w:footnote w:id="6">
    <w:p w:rsidRPr="0015479A" w:rsidR="00D84D93" w:rsidP="0015479A" w:rsidRDefault="00D84D93" w14:paraId="4299144A" w14:textId="19FF91B8">
      <w:pPr>
        <w:pStyle w:val="Textonotapie"/>
        <w:jc w:val="both"/>
        <w:rPr>
          <w:rFonts w:ascii="Segoe UI" w:hAnsi="Segoe UI" w:cs="Segoe UI"/>
          <w:sz w:val="18"/>
          <w:szCs w:val="18"/>
          <w:lang w:val="es-ES"/>
        </w:rPr>
      </w:pPr>
      <w:r w:rsidRPr="0015479A">
        <w:rPr>
          <w:rStyle w:val="Refdenotaalpie"/>
          <w:rFonts w:ascii="Segoe UI" w:hAnsi="Segoe UI" w:cs="Segoe UI"/>
          <w:sz w:val="18"/>
          <w:szCs w:val="18"/>
        </w:rPr>
        <w:footnoteRef/>
      </w:r>
      <w:r w:rsidRPr="0015479A">
        <w:rPr>
          <w:rFonts w:ascii="Segoe UI" w:hAnsi="Segoe UI" w:cs="Segoe UI"/>
          <w:sz w:val="18"/>
          <w:szCs w:val="18"/>
        </w:rPr>
        <w:t xml:space="preserve"> </w:t>
      </w:r>
      <w:r w:rsidRPr="0015479A">
        <w:rPr>
          <w:rFonts w:ascii="Segoe UI" w:hAnsi="Segoe UI" w:cs="Segoe UI"/>
          <w:sz w:val="18"/>
          <w:szCs w:val="18"/>
          <w:lang w:val="es-ES"/>
        </w:rPr>
        <w:t xml:space="preserve">Véase: </w:t>
      </w:r>
      <w:hyperlink w:history="1" r:id="rId5">
        <w:r w:rsidRPr="0015479A">
          <w:rPr>
            <w:rStyle w:val="Hipervnculo"/>
            <w:rFonts w:ascii="Segoe UI" w:hAnsi="Segoe UI" w:cs="Segoe UI"/>
            <w:sz w:val="18"/>
            <w:szCs w:val="18"/>
            <w:lang w:val="es-ES"/>
          </w:rPr>
          <w:t>https://www.bcn.cl/leychile/navegar?idNorma=1141905&amp;idParte=10097574&amp;idVersion=2020-02-03</w:t>
        </w:r>
      </w:hyperlink>
    </w:p>
  </w:footnote>
  <w:footnote w:id="7">
    <w:p w:rsidRPr="0015479A" w:rsidR="00D84D93" w:rsidP="0015479A" w:rsidRDefault="00D84D93" w14:paraId="6ABB3210" w14:textId="48896711">
      <w:pPr>
        <w:pStyle w:val="Textonotapie"/>
        <w:jc w:val="both"/>
        <w:rPr>
          <w:rFonts w:ascii="Segoe UI" w:hAnsi="Segoe UI" w:cs="Segoe UI"/>
          <w:sz w:val="18"/>
          <w:szCs w:val="18"/>
          <w:lang w:val="es-ES"/>
        </w:rPr>
      </w:pPr>
      <w:r w:rsidRPr="0015479A">
        <w:rPr>
          <w:rStyle w:val="Refdenotaalpie"/>
          <w:rFonts w:ascii="Segoe UI" w:hAnsi="Segoe UI" w:cs="Segoe UI"/>
          <w:sz w:val="18"/>
          <w:szCs w:val="18"/>
        </w:rPr>
        <w:footnoteRef/>
      </w:r>
      <w:r w:rsidRPr="0015479A">
        <w:rPr>
          <w:rFonts w:ascii="Segoe UI" w:hAnsi="Segoe UI" w:cs="Segoe UI"/>
          <w:sz w:val="18"/>
          <w:szCs w:val="18"/>
        </w:rPr>
        <w:t xml:space="preserve"> </w:t>
      </w:r>
      <w:r w:rsidRPr="0015479A">
        <w:rPr>
          <w:rFonts w:ascii="Segoe UI" w:hAnsi="Segoe UI" w:cs="Segoe UI"/>
          <w:sz w:val="18"/>
          <w:szCs w:val="18"/>
          <w:lang w:val="es-ES"/>
        </w:rPr>
        <w:t xml:space="preserve">Véase: </w:t>
      </w:r>
      <w:hyperlink w:history="1" r:id="rId6">
        <w:r w:rsidRPr="0015479A">
          <w:rPr>
            <w:rStyle w:val="Hipervnculo"/>
            <w:rFonts w:ascii="Segoe UI" w:hAnsi="Segoe UI" w:cs="Segoe UI"/>
            <w:sz w:val="18"/>
            <w:szCs w:val="18"/>
            <w:lang w:val="es-ES"/>
          </w:rPr>
          <w:t>https://www.bcn.cl/leychile/navegar?idNorma=181636</w:t>
        </w:r>
      </w:hyperlink>
    </w:p>
  </w:footnote>
  <w:footnote w:id="8">
    <w:p w:rsidRPr="0015479A" w:rsidR="00BE4972" w:rsidP="0015479A" w:rsidRDefault="00BE4972" w14:paraId="3B81BC5F" w14:textId="77777777">
      <w:pPr>
        <w:pStyle w:val="Textonotapie"/>
        <w:jc w:val="both"/>
        <w:rPr>
          <w:rFonts w:ascii="Segoe UI" w:hAnsi="Segoe UI" w:cs="Segoe UI"/>
          <w:sz w:val="18"/>
          <w:szCs w:val="18"/>
          <w:lang w:val="es-ES"/>
        </w:rPr>
      </w:pPr>
      <w:r w:rsidRPr="0015479A">
        <w:rPr>
          <w:rStyle w:val="Refdenotaalpie"/>
          <w:rFonts w:ascii="Segoe UI" w:hAnsi="Segoe UI" w:cs="Segoe UI"/>
          <w:sz w:val="18"/>
          <w:szCs w:val="18"/>
        </w:rPr>
        <w:footnoteRef/>
      </w:r>
      <w:r w:rsidRPr="0015479A">
        <w:rPr>
          <w:rFonts w:ascii="Segoe UI" w:hAnsi="Segoe UI" w:cs="Segoe UI"/>
          <w:sz w:val="18"/>
          <w:szCs w:val="18"/>
        </w:rPr>
        <w:t xml:space="preserve"> </w:t>
      </w:r>
      <w:r w:rsidRPr="0015479A">
        <w:rPr>
          <w:rFonts w:ascii="Segoe UI" w:hAnsi="Segoe UI" w:cs="Segoe UI"/>
          <w:sz w:val="18"/>
          <w:szCs w:val="18"/>
          <w:lang w:val="es-ES"/>
        </w:rPr>
        <w:t xml:space="preserve">Véase: </w:t>
      </w:r>
      <w:hyperlink w:history="1" r:id="rId7">
        <w:r w:rsidRPr="0015479A">
          <w:rPr>
            <w:rStyle w:val="Hipervnculo"/>
            <w:rFonts w:ascii="Segoe UI" w:hAnsi="Segoe UI" w:cs="Segoe UI"/>
            <w:sz w:val="18"/>
            <w:szCs w:val="18"/>
            <w:lang w:val="es-ES"/>
          </w:rPr>
          <w:t>https://www.bcn.cl/leychile/navegar?idNorma=1141905&amp;idParte=10097574&amp;idVersion=2020-02-03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501211" w:rsidP="00501211" w:rsidRDefault="00501211" w14:paraId="7C2603DA" w14:textId="77777777">
    <w:pPr>
      <w:tabs>
        <w:tab w:val="center" w:pos="4419"/>
        <w:tab w:val="right" w:pos="8838"/>
      </w:tabs>
      <w:spacing w:line="240" w:lineRule="auto"/>
      <w:jc w:val="right"/>
      <w:rPr>
        <w:rFonts w:ascii="Calibri" w:hAnsi="Calibri" w:eastAsia="Calibri" w:cs="Calibri"/>
      </w:rPr>
    </w:pPr>
    <w:r>
      <w:rPr>
        <w:noProof/>
      </w:rPr>
      <w:drawing>
        <wp:anchor distT="0" distB="0" distL="0" distR="0" simplePos="0" relativeHeight="251659264" behindDoc="1" locked="0" layoutInCell="1" hidden="0" allowOverlap="1" wp14:anchorId="5D118265" wp14:editId="03C447B1">
          <wp:simplePos x="0" y="0"/>
          <wp:positionH relativeFrom="column">
            <wp:posOffset>0</wp:posOffset>
          </wp:positionH>
          <wp:positionV relativeFrom="paragraph">
            <wp:posOffset>0</wp:posOffset>
          </wp:positionV>
          <wp:extent cx="1152525" cy="10426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2525" cy="1042675"/>
                  </a:xfrm>
                  <a:prstGeom prst="rect">
                    <a:avLst/>
                  </a:prstGeom>
                  <a:ln/>
                </pic:spPr>
              </pic:pic>
            </a:graphicData>
          </a:graphic>
        </wp:anchor>
      </w:drawing>
    </w:r>
  </w:p>
  <w:p w:rsidRPr="00B01A03" w:rsidR="00501211" w:rsidP="00501211" w:rsidRDefault="00501211" w14:paraId="596EAD57" w14:textId="77777777">
    <w:pPr>
      <w:tabs>
        <w:tab w:val="center" w:pos="4419"/>
        <w:tab w:val="right" w:pos="8838"/>
      </w:tabs>
      <w:spacing w:after="0" w:line="240" w:lineRule="auto"/>
      <w:jc w:val="right"/>
      <w:rPr>
        <w:rFonts w:ascii="Segoe UI" w:hAnsi="Segoe UI" w:eastAsia="Calibri" w:cs="Segoe UI"/>
      </w:rPr>
    </w:pPr>
    <w:r w:rsidRPr="00B01A03">
      <w:rPr>
        <w:rFonts w:ascii="Segoe UI" w:hAnsi="Segoe UI" w:eastAsia="Calibri" w:cs="Segoe UI"/>
      </w:rPr>
      <w:t>Ministerio de Relaciones Exteriores</w:t>
    </w:r>
  </w:p>
  <w:p w:rsidRPr="00B01A03" w:rsidR="00501211" w:rsidP="00501211" w:rsidRDefault="00501211" w14:paraId="05FCD939" w14:textId="77777777">
    <w:pPr>
      <w:tabs>
        <w:tab w:val="center" w:pos="4419"/>
        <w:tab w:val="right" w:pos="8838"/>
      </w:tabs>
      <w:spacing w:after="0" w:line="240" w:lineRule="auto"/>
      <w:jc w:val="right"/>
      <w:rPr>
        <w:rFonts w:ascii="Segoe UI" w:hAnsi="Segoe UI" w:eastAsia="Calibri" w:cs="Segoe UI"/>
      </w:rPr>
    </w:pPr>
    <w:r w:rsidRPr="00B01A03">
      <w:rPr>
        <w:rFonts w:ascii="Segoe UI" w:hAnsi="Segoe UI" w:eastAsia="Calibri" w:cs="Segoe UI"/>
      </w:rPr>
      <w:t>División de Derechos Humanos</w:t>
    </w:r>
  </w:p>
  <w:p w:rsidRPr="00B01A03" w:rsidR="00501211" w:rsidP="00501211" w:rsidRDefault="00501211" w14:paraId="5026016D" w14:textId="324ACEBE">
    <w:pPr>
      <w:tabs>
        <w:tab w:val="center" w:pos="4419"/>
        <w:tab w:val="right" w:pos="8838"/>
      </w:tabs>
      <w:spacing w:after="0" w:line="240" w:lineRule="auto"/>
      <w:jc w:val="right"/>
      <w:rPr>
        <w:rFonts w:ascii="Segoe UI" w:hAnsi="Segoe UI" w:eastAsia="Calibri" w:cs="Segoe UI"/>
      </w:rPr>
    </w:pPr>
    <w:r>
      <w:rPr>
        <w:rFonts w:ascii="Segoe UI" w:hAnsi="Segoe UI" w:eastAsia="Calibri" w:cs="Segoe UI"/>
      </w:rPr>
      <w:t>23</w:t>
    </w:r>
    <w:r w:rsidRPr="00B01A03">
      <w:rPr>
        <w:rFonts w:ascii="Segoe UI" w:hAnsi="Segoe UI" w:eastAsia="Calibri" w:cs="Segoe UI"/>
      </w:rPr>
      <w:t xml:space="preserve"> de mayo de 2024</w:t>
    </w:r>
  </w:p>
  <w:p w:rsidR="00501211" w:rsidRDefault="00501211" w14:paraId="6216EFC6" w14:textId="593397FD">
    <w:pPr>
      <w:pStyle w:val="Encabezado"/>
    </w:pPr>
  </w:p>
  <w:p w:rsidR="00501211" w:rsidRDefault="00501211" w14:paraId="2B5A97DB"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57FA"/>
    <w:multiLevelType w:val="multilevel"/>
    <w:tmpl w:val="9F3C2EA4"/>
    <w:lvl w:ilvl="0">
      <w:start w:val="1"/>
      <w:numFmt w:val="decimal"/>
      <w:lvlText w:val="%1."/>
      <w:lvlJc w:val="left"/>
      <w:pPr>
        <w:ind w:left="720" w:hanging="360"/>
      </w:pPr>
      <w:rPr>
        <w:rFonts w:hint="default" w:ascii="Segoe UI" w:hAnsi="Segoe UI" w:eastAsia="Noto Sans Symbols" w:cs="Segoe UI"/>
      </w:rPr>
    </w:lvl>
    <w:lvl w:ilvl="1">
      <w:start w:val="1"/>
      <w:numFmt w:val="lowerLetter"/>
      <w:lvlText w:val="%2."/>
      <w:lvlJc w:val="left"/>
      <w:pPr>
        <w:ind w:left="1440" w:hanging="360"/>
      </w:pPr>
      <w:rPr>
        <w:rFonts w:ascii="Courier New" w:hAnsi="Courier New" w:eastAsia="Courier New" w:cs="Courier New"/>
      </w:rPr>
    </w:lvl>
    <w:lvl w:ilvl="2">
      <w:start w:val="1"/>
      <w:numFmt w:val="lowerRoman"/>
      <w:lvlText w:val="%3."/>
      <w:lvlJc w:val="right"/>
      <w:pPr>
        <w:ind w:left="2160" w:hanging="360"/>
      </w:pPr>
      <w:rPr>
        <w:rFonts w:ascii="Noto Sans Symbols" w:hAnsi="Noto Sans Symbols" w:eastAsia="Noto Sans Symbols" w:cs="Noto Sans Symbols"/>
      </w:rPr>
    </w:lvl>
    <w:lvl w:ilvl="3">
      <w:start w:val="1"/>
      <w:numFmt w:val="decimal"/>
      <w:lvlText w:val="%4."/>
      <w:lvlJc w:val="left"/>
      <w:pPr>
        <w:ind w:left="2880" w:hanging="360"/>
      </w:pPr>
      <w:rPr>
        <w:rFonts w:ascii="Noto Sans Symbols" w:hAnsi="Noto Sans Symbols" w:eastAsia="Noto Sans Symbols" w:cs="Noto Sans Symbols"/>
      </w:rPr>
    </w:lvl>
    <w:lvl w:ilvl="4">
      <w:start w:val="1"/>
      <w:numFmt w:val="lowerLetter"/>
      <w:lvlText w:val="%5."/>
      <w:lvlJc w:val="left"/>
      <w:pPr>
        <w:ind w:left="3600" w:hanging="360"/>
      </w:pPr>
      <w:rPr>
        <w:rFonts w:ascii="Courier New" w:hAnsi="Courier New" w:eastAsia="Courier New" w:cs="Courier New"/>
      </w:rPr>
    </w:lvl>
    <w:lvl w:ilvl="5">
      <w:start w:val="1"/>
      <w:numFmt w:val="lowerRoman"/>
      <w:lvlText w:val="%6."/>
      <w:lvlJc w:val="right"/>
      <w:pPr>
        <w:ind w:left="4320" w:hanging="360"/>
      </w:pPr>
      <w:rPr>
        <w:rFonts w:ascii="Noto Sans Symbols" w:hAnsi="Noto Sans Symbols" w:eastAsia="Noto Sans Symbols" w:cs="Noto Sans Symbols"/>
      </w:rPr>
    </w:lvl>
    <w:lvl w:ilvl="6">
      <w:start w:val="1"/>
      <w:numFmt w:val="decimal"/>
      <w:lvlText w:val="%7."/>
      <w:lvlJc w:val="left"/>
      <w:pPr>
        <w:ind w:left="5040" w:hanging="360"/>
      </w:pPr>
      <w:rPr>
        <w:rFonts w:ascii="Noto Sans Symbols" w:hAnsi="Noto Sans Symbols" w:eastAsia="Noto Sans Symbols" w:cs="Noto Sans Symbols"/>
      </w:rPr>
    </w:lvl>
    <w:lvl w:ilvl="7">
      <w:start w:val="1"/>
      <w:numFmt w:val="lowerLetter"/>
      <w:lvlText w:val="%8."/>
      <w:lvlJc w:val="left"/>
      <w:pPr>
        <w:ind w:left="5760" w:hanging="360"/>
      </w:pPr>
      <w:rPr>
        <w:rFonts w:ascii="Courier New" w:hAnsi="Courier New" w:eastAsia="Courier New" w:cs="Courier New"/>
      </w:rPr>
    </w:lvl>
    <w:lvl w:ilvl="8">
      <w:start w:val="1"/>
      <w:numFmt w:val="lowerRoman"/>
      <w:lvlText w:val="%9."/>
      <w:lvlJc w:val="right"/>
      <w:pPr>
        <w:ind w:left="6480" w:hanging="360"/>
      </w:pPr>
      <w:rPr>
        <w:rFonts w:ascii="Noto Sans Symbols" w:hAnsi="Noto Sans Symbols" w:eastAsia="Noto Sans Symbols" w:cs="Noto Sans Symbols"/>
      </w:rPr>
    </w:lvl>
  </w:abstractNum>
  <w:abstractNum w:abstractNumId="1" w15:restartNumberingAfterBreak="0">
    <w:nsid w:val="269D1BAD"/>
    <w:multiLevelType w:val="multilevel"/>
    <w:tmpl w:val="E14A6F7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2F4C2D2F"/>
    <w:multiLevelType w:val="hybridMultilevel"/>
    <w:tmpl w:val="3F063C18"/>
    <w:lvl w:ilvl="0" w:tplc="340A0001">
      <w:start w:val="1"/>
      <w:numFmt w:val="bullet"/>
      <w:lvlText w:val=""/>
      <w:lvlJc w:val="left"/>
      <w:pPr>
        <w:ind w:left="1080" w:hanging="360"/>
      </w:pPr>
      <w:rPr>
        <w:rFonts w:hint="default" w:ascii="Symbol" w:hAnsi="Symbol"/>
      </w:rPr>
    </w:lvl>
    <w:lvl w:ilvl="1" w:tplc="340A0003" w:tentative="1">
      <w:start w:val="1"/>
      <w:numFmt w:val="bullet"/>
      <w:lvlText w:val="o"/>
      <w:lvlJc w:val="left"/>
      <w:pPr>
        <w:ind w:left="1800" w:hanging="360"/>
      </w:pPr>
      <w:rPr>
        <w:rFonts w:hint="default" w:ascii="Courier New" w:hAnsi="Courier New" w:cs="Courier New"/>
      </w:rPr>
    </w:lvl>
    <w:lvl w:ilvl="2" w:tplc="340A0005" w:tentative="1">
      <w:start w:val="1"/>
      <w:numFmt w:val="bullet"/>
      <w:lvlText w:val=""/>
      <w:lvlJc w:val="left"/>
      <w:pPr>
        <w:ind w:left="2520" w:hanging="360"/>
      </w:pPr>
      <w:rPr>
        <w:rFonts w:hint="default" w:ascii="Wingdings" w:hAnsi="Wingdings"/>
      </w:rPr>
    </w:lvl>
    <w:lvl w:ilvl="3" w:tplc="340A0001" w:tentative="1">
      <w:start w:val="1"/>
      <w:numFmt w:val="bullet"/>
      <w:lvlText w:val=""/>
      <w:lvlJc w:val="left"/>
      <w:pPr>
        <w:ind w:left="3240" w:hanging="360"/>
      </w:pPr>
      <w:rPr>
        <w:rFonts w:hint="default" w:ascii="Symbol" w:hAnsi="Symbol"/>
      </w:rPr>
    </w:lvl>
    <w:lvl w:ilvl="4" w:tplc="340A0003" w:tentative="1">
      <w:start w:val="1"/>
      <w:numFmt w:val="bullet"/>
      <w:lvlText w:val="o"/>
      <w:lvlJc w:val="left"/>
      <w:pPr>
        <w:ind w:left="3960" w:hanging="360"/>
      </w:pPr>
      <w:rPr>
        <w:rFonts w:hint="default" w:ascii="Courier New" w:hAnsi="Courier New" w:cs="Courier New"/>
      </w:rPr>
    </w:lvl>
    <w:lvl w:ilvl="5" w:tplc="340A0005" w:tentative="1">
      <w:start w:val="1"/>
      <w:numFmt w:val="bullet"/>
      <w:lvlText w:val=""/>
      <w:lvlJc w:val="left"/>
      <w:pPr>
        <w:ind w:left="4680" w:hanging="360"/>
      </w:pPr>
      <w:rPr>
        <w:rFonts w:hint="default" w:ascii="Wingdings" w:hAnsi="Wingdings"/>
      </w:rPr>
    </w:lvl>
    <w:lvl w:ilvl="6" w:tplc="340A0001" w:tentative="1">
      <w:start w:val="1"/>
      <w:numFmt w:val="bullet"/>
      <w:lvlText w:val=""/>
      <w:lvlJc w:val="left"/>
      <w:pPr>
        <w:ind w:left="5400" w:hanging="360"/>
      </w:pPr>
      <w:rPr>
        <w:rFonts w:hint="default" w:ascii="Symbol" w:hAnsi="Symbol"/>
      </w:rPr>
    </w:lvl>
    <w:lvl w:ilvl="7" w:tplc="340A0003" w:tentative="1">
      <w:start w:val="1"/>
      <w:numFmt w:val="bullet"/>
      <w:lvlText w:val="o"/>
      <w:lvlJc w:val="left"/>
      <w:pPr>
        <w:ind w:left="6120" w:hanging="360"/>
      </w:pPr>
      <w:rPr>
        <w:rFonts w:hint="default" w:ascii="Courier New" w:hAnsi="Courier New" w:cs="Courier New"/>
      </w:rPr>
    </w:lvl>
    <w:lvl w:ilvl="8" w:tplc="340A0005" w:tentative="1">
      <w:start w:val="1"/>
      <w:numFmt w:val="bullet"/>
      <w:lvlText w:val=""/>
      <w:lvlJc w:val="left"/>
      <w:pPr>
        <w:ind w:left="6840" w:hanging="360"/>
      </w:pPr>
      <w:rPr>
        <w:rFonts w:hint="default" w:ascii="Wingdings" w:hAnsi="Wingdings"/>
      </w:rPr>
    </w:lvl>
  </w:abstractNum>
  <w:abstractNum w:abstractNumId="3" w15:restartNumberingAfterBreak="0">
    <w:nsid w:val="33BF543F"/>
    <w:multiLevelType w:val="multilevel"/>
    <w:tmpl w:val="4EC8E602"/>
    <w:lvl w:ilvl="0">
      <w:start w:val="1"/>
      <w:numFmt w:val="decimal"/>
      <w:lvlText w:val="%1."/>
      <w:lvlJc w:val="left"/>
      <w:pPr>
        <w:ind w:left="1490" w:hanging="360"/>
      </w:pPr>
      <w:rPr>
        <w:rFonts w:hint="default" w:ascii="Segoe UI" w:hAnsi="Segoe UI" w:eastAsia="Noto Sans Symbols" w:cs="Segoe UI"/>
      </w:rPr>
    </w:lvl>
    <w:lvl w:ilvl="1">
      <w:start w:val="1"/>
      <w:numFmt w:val="lowerLetter"/>
      <w:lvlText w:val="%2."/>
      <w:lvlJc w:val="left"/>
      <w:pPr>
        <w:ind w:left="2210" w:hanging="360"/>
      </w:pPr>
      <w:rPr>
        <w:rFonts w:ascii="Courier New" w:hAnsi="Courier New" w:eastAsia="Courier New" w:cs="Courier New"/>
      </w:rPr>
    </w:lvl>
    <w:lvl w:ilvl="2">
      <w:start w:val="1"/>
      <w:numFmt w:val="lowerRoman"/>
      <w:lvlText w:val="%3."/>
      <w:lvlJc w:val="right"/>
      <w:pPr>
        <w:ind w:left="2930" w:hanging="360"/>
      </w:pPr>
      <w:rPr>
        <w:rFonts w:ascii="Noto Sans Symbols" w:hAnsi="Noto Sans Symbols" w:eastAsia="Noto Sans Symbols" w:cs="Noto Sans Symbols"/>
      </w:rPr>
    </w:lvl>
    <w:lvl w:ilvl="3">
      <w:start w:val="1"/>
      <w:numFmt w:val="decimal"/>
      <w:lvlText w:val="%4."/>
      <w:lvlJc w:val="left"/>
      <w:pPr>
        <w:ind w:left="3650" w:hanging="360"/>
      </w:pPr>
      <w:rPr>
        <w:rFonts w:ascii="Noto Sans Symbols" w:hAnsi="Noto Sans Symbols" w:eastAsia="Noto Sans Symbols" w:cs="Noto Sans Symbols"/>
      </w:rPr>
    </w:lvl>
    <w:lvl w:ilvl="4">
      <w:start w:val="1"/>
      <w:numFmt w:val="lowerLetter"/>
      <w:lvlText w:val="%5."/>
      <w:lvlJc w:val="left"/>
      <w:pPr>
        <w:ind w:left="4370" w:hanging="360"/>
      </w:pPr>
      <w:rPr>
        <w:rFonts w:ascii="Courier New" w:hAnsi="Courier New" w:eastAsia="Courier New" w:cs="Courier New"/>
      </w:rPr>
    </w:lvl>
    <w:lvl w:ilvl="5">
      <w:start w:val="1"/>
      <w:numFmt w:val="lowerRoman"/>
      <w:lvlText w:val="%6."/>
      <w:lvlJc w:val="right"/>
      <w:pPr>
        <w:ind w:left="5090" w:hanging="360"/>
      </w:pPr>
      <w:rPr>
        <w:rFonts w:ascii="Noto Sans Symbols" w:hAnsi="Noto Sans Symbols" w:eastAsia="Noto Sans Symbols" w:cs="Noto Sans Symbols"/>
      </w:rPr>
    </w:lvl>
    <w:lvl w:ilvl="6">
      <w:start w:val="1"/>
      <w:numFmt w:val="decimal"/>
      <w:lvlText w:val="%7."/>
      <w:lvlJc w:val="left"/>
      <w:pPr>
        <w:ind w:left="5810" w:hanging="360"/>
      </w:pPr>
      <w:rPr>
        <w:rFonts w:ascii="Noto Sans Symbols" w:hAnsi="Noto Sans Symbols" w:eastAsia="Noto Sans Symbols" w:cs="Noto Sans Symbols"/>
      </w:rPr>
    </w:lvl>
    <w:lvl w:ilvl="7">
      <w:start w:val="1"/>
      <w:numFmt w:val="lowerLetter"/>
      <w:lvlText w:val="%8."/>
      <w:lvlJc w:val="left"/>
      <w:pPr>
        <w:ind w:left="6530" w:hanging="360"/>
      </w:pPr>
      <w:rPr>
        <w:rFonts w:ascii="Courier New" w:hAnsi="Courier New" w:eastAsia="Courier New" w:cs="Courier New"/>
      </w:rPr>
    </w:lvl>
    <w:lvl w:ilvl="8">
      <w:start w:val="1"/>
      <w:numFmt w:val="lowerRoman"/>
      <w:lvlText w:val="%9."/>
      <w:lvlJc w:val="right"/>
      <w:pPr>
        <w:ind w:left="7250" w:hanging="360"/>
      </w:pPr>
      <w:rPr>
        <w:rFonts w:ascii="Noto Sans Symbols" w:hAnsi="Noto Sans Symbols" w:eastAsia="Noto Sans Symbols" w:cs="Noto Sans Symbols"/>
      </w:rPr>
    </w:lvl>
  </w:abstractNum>
  <w:abstractNum w:abstractNumId="4" w15:restartNumberingAfterBreak="0">
    <w:nsid w:val="5576526A"/>
    <w:multiLevelType w:val="hybridMultilevel"/>
    <w:tmpl w:val="EB1AEDF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91"/>
    <w:rsid w:val="0015479A"/>
    <w:rsid w:val="003C3184"/>
    <w:rsid w:val="00501211"/>
    <w:rsid w:val="00622724"/>
    <w:rsid w:val="00910A91"/>
    <w:rsid w:val="00BE4972"/>
    <w:rsid w:val="00BF6F36"/>
    <w:rsid w:val="00D84D93"/>
    <w:rsid w:val="75DA7A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4D891"/>
  <w15:docId w15:val="{C924C0DA-AF7A-4409-8B8C-E5EF1354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hAnsi="Aptos" w:eastAsia="Aptos" w:cs="Aptos"/>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ar"/>
    <w:uiPriority w:val="9"/>
    <w:qFormat/>
    <w:rsid w:val="00270E6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70E6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70E6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0E6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0E6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0E6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0E6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0E6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0E6D"/>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70E6D"/>
    <w:pPr>
      <w:spacing w:after="80" w:line="240" w:lineRule="auto"/>
      <w:contextualSpacing/>
    </w:pPr>
    <w:rPr>
      <w:rFonts w:asciiTheme="majorHAnsi" w:hAnsiTheme="majorHAnsi" w:eastAsiaTheme="majorEastAsia" w:cstheme="majorBidi"/>
      <w:spacing w:val="-10"/>
      <w:kern w:val="28"/>
      <w:sz w:val="56"/>
      <w:szCs w:val="56"/>
    </w:rPr>
  </w:style>
  <w:style w:type="character" w:styleId="Ttulo1Car" w:customStyle="1">
    <w:name w:val="Título 1 Car"/>
    <w:basedOn w:val="Fuentedeprrafopredeter"/>
    <w:link w:val="Ttulo1"/>
    <w:uiPriority w:val="9"/>
    <w:rsid w:val="00270E6D"/>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270E6D"/>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270E6D"/>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270E6D"/>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270E6D"/>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270E6D"/>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270E6D"/>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270E6D"/>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270E6D"/>
    <w:rPr>
      <w:rFonts w:eastAsiaTheme="majorEastAsia" w:cstheme="majorBidi"/>
      <w:color w:val="272727" w:themeColor="text1" w:themeTint="D8"/>
    </w:rPr>
  </w:style>
  <w:style w:type="character" w:styleId="TtuloCar" w:customStyle="1">
    <w:name w:val="Título Car"/>
    <w:basedOn w:val="Fuentedeprrafopredeter"/>
    <w:link w:val="Ttulo"/>
    <w:uiPriority w:val="10"/>
    <w:rsid w:val="00270E6D"/>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styleId="SubttuloCar" w:customStyle="1">
    <w:name w:val="Subtítulo Car"/>
    <w:basedOn w:val="Fuentedeprrafopredeter"/>
    <w:link w:val="Subttulo"/>
    <w:uiPriority w:val="11"/>
    <w:rsid w:val="00270E6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0E6D"/>
    <w:pPr>
      <w:spacing w:before="160"/>
      <w:jc w:val="center"/>
    </w:pPr>
    <w:rPr>
      <w:i/>
      <w:iCs/>
      <w:color w:val="404040" w:themeColor="text1" w:themeTint="BF"/>
    </w:rPr>
  </w:style>
  <w:style w:type="character" w:styleId="CitaCar" w:customStyle="1">
    <w:name w:val="Cita Car"/>
    <w:basedOn w:val="Fuentedeprrafopredeter"/>
    <w:link w:val="Cita"/>
    <w:uiPriority w:val="29"/>
    <w:rsid w:val="00270E6D"/>
    <w:rPr>
      <w:i/>
      <w:iCs/>
      <w:color w:val="404040" w:themeColor="text1" w:themeTint="BF"/>
    </w:rPr>
  </w:style>
  <w:style w:type="paragraph" w:styleId="Prrafodelista">
    <w:name w:val="List Paragraph"/>
    <w:basedOn w:val="Normal"/>
    <w:uiPriority w:val="34"/>
    <w:qFormat/>
    <w:rsid w:val="00270E6D"/>
    <w:pPr>
      <w:ind w:left="720"/>
      <w:contextualSpacing/>
    </w:pPr>
  </w:style>
  <w:style w:type="character" w:styleId="nfasisintenso">
    <w:name w:val="Intense Emphasis"/>
    <w:basedOn w:val="Fuentedeprrafopredeter"/>
    <w:uiPriority w:val="21"/>
    <w:qFormat/>
    <w:rsid w:val="00270E6D"/>
    <w:rPr>
      <w:i/>
      <w:iCs/>
      <w:color w:val="0F4761" w:themeColor="accent1" w:themeShade="BF"/>
    </w:rPr>
  </w:style>
  <w:style w:type="paragraph" w:styleId="Citadestacada">
    <w:name w:val="Intense Quote"/>
    <w:basedOn w:val="Normal"/>
    <w:next w:val="Normal"/>
    <w:link w:val="CitadestacadaCar"/>
    <w:uiPriority w:val="30"/>
    <w:qFormat/>
    <w:rsid w:val="00270E6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270E6D"/>
    <w:rPr>
      <w:i/>
      <w:iCs/>
      <w:color w:val="0F4761" w:themeColor="accent1" w:themeShade="BF"/>
    </w:rPr>
  </w:style>
  <w:style w:type="character" w:styleId="Referenciaintensa">
    <w:name w:val="Intense Reference"/>
    <w:basedOn w:val="Fuentedeprrafopredeter"/>
    <w:uiPriority w:val="32"/>
    <w:qFormat/>
    <w:rsid w:val="00270E6D"/>
    <w:rPr>
      <w:b/>
      <w:bCs/>
      <w:smallCaps/>
      <w:color w:val="0F4761" w:themeColor="accent1" w:themeShade="BF"/>
      <w:spacing w:val="5"/>
    </w:rPr>
  </w:style>
  <w:style w:type="character" w:styleId="Hipervnculo">
    <w:name w:val="Hyperlink"/>
    <w:basedOn w:val="Fuentedeprrafopredeter"/>
    <w:uiPriority w:val="99"/>
    <w:unhideWhenUsed/>
    <w:rsid w:val="00270E6D"/>
    <w:rPr>
      <w:color w:val="467886" w:themeColor="hyperlink"/>
      <w:u w:val="single"/>
    </w:rPr>
  </w:style>
  <w:style w:type="character" w:styleId="UnresolvedMention" w:customStyle="1">
    <w:name w:val="Unresolved Mention"/>
    <w:basedOn w:val="Fuentedeprrafopredeter"/>
    <w:uiPriority w:val="99"/>
    <w:semiHidden/>
    <w:unhideWhenUsed/>
    <w:rsid w:val="00270E6D"/>
    <w:rPr>
      <w:color w:val="605E5C"/>
      <w:shd w:val="clear" w:color="auto" w:fill="E1DFDD"/>
    </w:rPr>
  </w:style>
  <w:style w:type="paragraph" w:styleId="Encabezado">
    <w:name w:val="header"/>
    <w:basedOn w:val="Normal"/>
    <w:link w:val="EncabezadoCar"/>
    <w:uiPriority w:val="99"/>
    <w:unhideWhenUsed/>
    <w:rsid w:val="008A67E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A67E9"/>
  </w:style>
  <w:style w:type="paragraph" w:styleId="Piedepgina">
    <w:name w:val="footer"/>
    <w:basedOn w:val="Normal"/>
    <w:link w:val="PiedepginaCar"/>
    <w:uiPriority w:val="99"/>
    <w:unhideWhenUsed/>
    <w:rsid w:val="008A67E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A67E9"/>
  </w:style>
  <w:style w:type="paragraph" w:styleId="NormalWeb">
    <w:name w:val="Normal (Web)"/>
    <w:basedOn w:val="Normal"/>
    <w:uiPriority w:val="99"/>
    <w:unhideWhenUsed/>
    <w:rsid w:val="00317A0E"/>
    <w:pPr>
      <w:spacing w:before="100" w:beforeAutospacing="1" w:after="100" w:afterAutospacing="1" w:line="240" w:lineRule="auto"/>
    </w:pPr>
    <w:rPr>
      <w:rFonts w:ascii="Times New Roman" w:hAnsi="Times New Roman" w:eastAsia="Times New Roman" w:cs="Times New Roman"/>
      <w:sz w:val="24"/>
      <w:szCs w:val="24"/>
    </w:rPr>
  </w:style>
  <w:style w:type="paragraph" w:styleId="Textonotapie">
    <w:name w:val="footnote text"/>
    <w:basedOn w:val="Normal"/>
    <w:link w:val="TextonotapieCar"/>
    <w:uiPriority w:val="99"/>
    <w:semiHidden/>
    <w:unhideWhenUsed/>
    <w:rsid w:val="00D84D93"/>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D84D93"/>
    <w:rPr>
      <w:sz w:val="20"/>
      <w:szCs w:val="20"/>
    </w:rPr>
  </w:style>
  <w:style w:type="character" w:styleId="Refdenotaalpie">
    <w:name w:val="footnote reference"/>
    <w:basedOn w:val="Fuentedeprrafopredeter"/>
    <w:uiPriority w:val="99"/>
    <w:semiHidden/>
    <w:unhideWhenUsed/>
    <w:rsid w:val="00D84D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minmujeryeg.gob.cl/wp-content/uploads/2023/11/PLAN-VCM.pdf" TargetMode="External"/><Relationship Id="rId7" Type="http://schemas.openxmlformats.org/officeDocument/2006/relationships/hyperlink" Target="https://www.bcn.cl/leychile/navegar?idNorma=1141905&amp;idParte=10097574&amp;idVersion=2020-02-03" TargetMode="External"/><Relationship Id="rId2" Type="http://schemas.openxmlformats.org/officeDocument/2006/relationships/hyperlink" Target="https://www.bcn.cl/leychile/navegar?idNorma=1173643" TargetMode="External"/><Relationship Id="rId1" Type="http://schemas.openxmlformats.org/officeDocument/2006/relationships/hyperlink" Target="https://www.bcn.cl/leychile/navegar?idNorma=1149663" TargetMode="External"/><Relationship Id="rId6" Type="http://schemas.openxmlformats.org/officeDocument/2006/relationships/hyperlink" Target="https://www.bcn.cl/leychile/navegar?idNorma=181636" TargetMode="External"/><Relationship Id="rId5" Type="http://schemas.openxmlformats.org/officeDocument/2006/relationships/hyperlink" Target="https://www.bcn.cl/leychile/navegar?idNorma=1141905&amp;idParte=10097574&amp;idVersion=2020-02-03" TargetMode="External"/><Relationship Id="rId4" Type="http://schemas.openxmlformats.org/officeDocument/2006/relationships/hyperlink" Target="https://www.bcn.cl/leychile/navegar?idNorma=11496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ZsrUR0r9Bds3ekcAtUa/LU4OvA==">CgMxLjAyCGguZ2pkZ3hzOAByITFBTEp0akxwZzllRXFrV3NsRnVNXzd0dVlucXVKYmZ3Yw==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Chile</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F991B9-FFE0-4EDD-95BE-DD42108ED4F7}"/>
</file>

<file path=customXml/itemProps3.xml><?xml version="1.0" encoding="utf-8"?>
<ds:datastoreItem xmlns:ds="http://schemas.openxmlformats.org/officeDocument/2006/customXml" ds:itemID="{51D20628-88B5-4044-8CA7-F896BB3B708E}"/>
</file>

<file path=customXml/itemProps4.xml><?xml version="1.0" encoding="utf-8"?>
<ds:datastoreItem xmlns:ds="http://schemas.openxmlformats.org/officeDocument/2006/customXml" ds:itemID="{C8787273-1C84-43B1-8338-8F7A60FA85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MINREL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Veronica Correa Escalona</dc:creator>
  <cp:lastModifiedBy>Namindranasoa Ny Haja</cp:lastModifiedBy>
  <cp:revision>5</cp:revision>
  <dcterms:created xsi:type="dcterms:W3CDTF">2024-05-15T17:27:00Z</dcterms:created>
  <dcterms:modified xsi:type="dcterms:W3CDTF">2024-09-30T13:22:49Z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057aebce88cde427f367f7295244f82a066881d85080acca37af392419e9bccd</vt:lpwstr>
  </property>
  <property fmtid="{D5CDD505-2E9C-101B-9397-08002B2CF9AE}" pid="3" name="ContentTypeId">
    <vt:lpwstr>0x0101009D953D6983EF5F4EB0B6A5354F975E96</vt:lpwstr>
  </property>
  <property fmtid="{D5CDD505-2E9C-101B-9397-08002B2CF9AE}" pid="4" name="MediaServiceImageTags">
    <vt:lpwstr/>
  </property>
</Properties>
</file>