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6C9BC" w14:textId="0E6D6800" w:rsidR="00D11979" w:rsidRDefault="00714B97">
      <w:pPr>
        <w:rPr>
          <w:lang w:val="en-US"/>
        </w:rPr>
      </w:pPr>
      <w:r>
        <w:rPr>
          <w:rFonts w:ascii="Times New Roman" w:hAnsi="Times New Roman" w:cs="Times New Roman"/>
          <w:b/>
          <w:bCs/>
          <w:noProof/>
          <w14:ligatures w14:val="standardContextual"/>
        </w:rPr>
        <w:drawing>
          <wp:anchor distT="0" distB="0" distL="114300" distR="114300" simplePos="0" relativeHeight="251659264" behindDoc="0" locked="0" layoutInCell="1" allowOverlap="1" wp14:anchorId="163B92C8" wp14:editId="3FC095CE">
            <wp:simplePos x="0" y="0"/>
            <wp:positionH relativeFrom="column">
              <wp:posOffset>0</wp:posOffset>
            </wp:positionH>
            <wp:positionV relativeFrom="paragraph">
              <wp:posOffset>0</wp:posOffset>
            </wp:positionV>
            <wp:extent cx="1413164" cy="902968"/>
            <wp:effectExtent l="0" t="0" r="0" b="0"/>
            <wp:wrapNone/>
            <wp:docPr id="940863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63955" name="Imagen 940863955"/>
                    <pic:cNvPicPr/>
                  </pic:nvPicPr>
                  <pic:blipFill rotWithShape="1">
                    <a:blip r:embed="rId11" cstate="print">
                      <a:extLst>
                        <a:ext uri="{28A0092B-C50C-407E-A947-70E740481C1C}">
                          <a14:useLocalDpi xmlns:a14="http://schemas.microsoft.com/office/drawing/2010/main" val="0"/>
                        </a:ext>
                      </a:extLst>
                    </a:blip>
                    <a:srcRect t="12634" b="23469"/>
                    <a:stretch/>
                  </pic:blipFill>
                  <pic:spPr bwMode="auto">
                    <a:xfrm>
                      <a:off x="0" y="0"/>
                      <a:ext cx="1435497" cy="9172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57AE4A" w14:textId="5A3FD2DB" w:rsidR="00714B97" w:rsidRDefault="00714B97" w:rsidP="00714B97">
      <w:pPr>
        <w:pStyle w:val="paragraph"/>
        <w:tabs>
          <w:tab w:val="left" w:pos="4015"/>
        </w:tabs>
        <w:spacing w:before="120" w:after="120" w:line="276" w:lineRule="auto"/>
        <w:jc w:val="both"/>
        <w:textAlignment w:val="baseline"/>
        <w:rPr>
          <w:rStyle w:val="normaltextrun"/>
          <w:rFonts w:eastAsiaTheme="minorEastAsia"/>
          <w:b/>
          <w:lang w:val="es-ES_tradnl"/>
        </w:rPr>
      </w:pPr>
      <w:r>
        <w:rPr>
          <w:rStyle w:val="normaltextrun"/>
          <w:rFonts w:eastAsiaTheme="minorEastAsia"/>
          <w:b/>
          <w:lang w:val="es-ES_tradnl"/>
        </w:rPr>
        <w:tab/>
      </w:r>
    </w:p>
    <w:p w14:paraId="377B8B93" w14:textId="77777777" w:rsidR="00714B97" w:rsidRDefault="00714B97" w:rsidP="0080494E">
      <w:pPr>
        <w:pStyle w:val="paragraph"/>
        <w:spacing w:before="120" w:after="120" w:line="276" w:lineRule="auto"/>
        <w:jc w:val="both"/>
        <w:textAlignment w:val="baseline"/>
        <w:rPr>
          <w:rStyle w:val="normaltextrun"/>
          <w:rFonts w:eastAsiaTheme="minorEastAsia"/>
          <w:b/>
          <w:lang w:val="es-ES_tradnl"/>
        </w:rPr>
      </w:pPr>
    </w:p>
    <w:p w14:paraId="20E9958A" w14:textId="1612D3E5" w:rsidR="0080494E" w:rsidRPr="00464AB2" w:rsidRDefault="0080494E" w:rsidP="0080494E">
      <w:pPr>
        <w:pStyle w:val="paragraph"/>
        <w:spacing w:before="120" w:after="120" w:line="276" w:lineRule="auto"/>
        <w:jc w:val="both"/>
        <w:textAlignment w:val="baseline"/>
        <w:rPr>
          <w:rFonts w:eastAsiaTheme="minorEastAsia"/>
          <w:lang w:val="es-ES_tradnl"/>
        </w:rPr>
      </w:pPr>
      <w:r w:rsidRPr="00911B27">
        <w:rPr>
          <w:rStyle w:val="normaltextrun"/>
          <w:rFonts w:eastAsiaTheme="minorEastAsia"/>
          <w:b/>
          <w:lang w:val="es-ES_tradnl"/>
        </w:rPr>
        <w:t>De:</w:t>
      </w:r>
      <w:r w:rsidRPr="00911B27">
        <w:rPr>
          <w:rStyle w:val="normaltextrun"/>
          <w:rFonts w:eastAsiaTheme="minorEastAsia"/>
          <w:lang w:val="es-ES_tradnl"/>
        </w:rPr>
        <w:t xml:space="preserve"> </w:t>
      </w:r>
      <w:r w:rsidRPr="00464AB2">
        <w:rPr>
          <w:rStyle w:val="normaltextrun"/>
          <w:rFonts w:eastAsiaTheme="minorEastAsia"/>
          <w:lang w:val="es-ES_tradnl"/>
        </w:rPr>
        <w:t>Gabriella Guerrero, abogada y profesora de la Clínica Jurídica de la Universidad San</w:t>
      </w:r>
      <w:r>
        <w:rPr>
          <w:rStyle w:val="normaltextrun"/>
          <w:rFonts w:eastAsiaTheme="minorEastAsia"/>
          <w:lang w:val="es-ES_tradnl"/>
        </w:rPr>
        <w:t xml:space="preserve"> </w:t>
      </w:r>
      <w:r w:rsidRPr="00464AB2">
        <w:rPr>
          <w:rStyle w:val="normaltextrun"/>
          <w:rFonts w:eastAsiaTheme="minorEastAsia"/>
          <w:lang w:val="es-ES_tradnl"/>
        </w:rPr>
        <w:t xml:space="preserve">Francisco de Quito, </w:t>
      </w:r>
      <w:r w:rsidRPr="00911B27">
        <w:rPr>
          <w:rStyle w:val="normaltextrun"/>
          <w:rFonts w:eastAsiaTheme="minorEastAsia"/>
          <w:lang w:val="es-ES_tradnl"/>
        </w:rPr>
        <w:t xml:space="preserve">Emilia Marcela </w:t>
      </w:r>
      <w:proofErr w:type="spellStart"/>
      <w:r w:rsidRPr="00911B27">
        <w:rPr>
          <w:rStyle w:val="normaltextrun"/>
          <w:rFonts w:eastAsiaTheme="minorEastAsia"/>
          <w:lang w:val="es-ES_tradnl"/>
        </w:rPr>
        <w:t>Terán</w:t>
      </w:r>
      <w:proofErr w:type="spellEnd"/>
      <w:r w:rsidRPr="00911B27">
        <w:rPr>
          <w:rStyle w:val="normaltextrun"/>
          <w:rFonts w:eastAsiaTheme="minorEastAsia"/>
          <w:lang w:val="es-ES_tradnl"/>
        </w:rPr>
        <w:t xml:space="preserve"> Espinosa y Samantha Victoria Licto Garzón, estudiantes de la Clínica Jurídica de la Universidad San Francisco de Quito-Ecuador</w:t>
      </w:r>
    </w:p>
    <w:p w14:paraId="3C1A9172" w14:textId="77777777" w:rsidR="0080494E" w:rsidRPr="00911B27" w:rsidRDefault="0080494E" w:rsidP="0080494E">
      <w:pPr>
        <w:pStyle w:val="paragraph"/>
        <w:spacing w:before="120" w:beforeAutospacing="0" w:after="120" w:afterAutospacing="0" w:line="276" w:lineRule="auto"/>
        <w:jc w:val="both"/>
        <w:textAlignment w:val="baseline"/>
        <w:rPr>
          <w:lang w:val="es-ES_tradnl"/>
        </w:rPr>
      </w:pPr>
      <w:r w:rsidRPr="00911B27">
        <w:rPr>
          <w:rStyle w:val="normaltextrun"/>
          <w:rFonts w:eastAsiaTheme="minorEastAsia"/>
          <w:b/>
          <w:bCs/>
          <w:lang w:val="es-ES_tradnl"/>
        </w:rPr>
        <w:t>Para:</w:t>
      </w:r>
      <w:r w:rsidRPr="00911B27">
        <w:rPr>
          <w:rStyle w:val="normaltextrun"/>
          <w:rFonts w:eastAsiaTheme="minorEastAsia"/>
          <w:lang w:val="es-ES_tradnl"/>
        </w:rPr>
        <w:t xml:space="preserve"> Relatora Especial sobre la violencia contra las mujeres y las niñas</w:t>
      </w:r>
    </w:p>
    <w:p w14:paraId="624A92BC" w14:textId="77777777" w:rsidR="0080494E" w:rsidRPr="00911B27" w:rsidRDefault="0080494E" w:rsidP="0080494E">
      <w:pPr>
        <w:pStyle w:val="paragraph"/>
        <w:spacing w:before="120" w:beforeAutospacing="0" w:after="120" w:afterAutospacing="0" w:line="276" w:lineRule="auto"/>
        <w:jc w:val="both"/>
        <w:textAlignment w:val="baseline"/>
        <w:rPr>
          <w:rStyle w:val="eop"/>
          <w:lang w:val="es-ES_tradnl"/>
        </w:rPr>
      </w:pPr>
      <w:r w:rsidRPr="00911B27">
        <w:rPr>
          <w:rStyle w:val="normaltextrun"/>
          <w:rFonts w:eastAsiaTheme="minorEastAsia"/>
          <w:b/>
          <w:bCs/>
          <w:lang w:val="es-ES_tradnl"/>
        </w:rPr>
        <w:t>Tema:</w:t>
      </w:r>
      <w:r w:rsidRPr="00911B27">
        <w:rPr>
          <w:rStyle w:val="normaltextrun"/>
          <w:rFonts w:eastAsiaTheme="minorEastAsia"/>
          <w:lang w:val="es-ES_tradnl"/>
        </w:rPr>
        <w:t xml:space="preserve"> Estudio de la Super Liga Femenina de Fútbol de Ecuador, a la luz de los derechos de las futbolistas profesionales al trabajo, seguridad social y una vida libre de violencia.</w:t>
      </w:r>
    </w:p>
    <w:p w14:paraId="61EC2BB5" w14:textId="77777777" w:rsidR="0080494E" w:rsidRPr="00464AB2" w:rsidRDefault="0080494E" w:rsidP="0080494E">
      <w:pPr>
        <w:pStyle w:val="paragraph"/>
        <w:spacing w:before="120" w:beforeAutospacing="0" w:after="120" w:afterAutospacing="0" w:line="276" w:lineRule="auto"/>
        <w:jc w:val="both"/>
        <w:textAlignment w:val="baseline"/>
        <w:rPr>
          <w:b/>
          <w:bCs/>
          <w:lang w:val="es-ES_tradnl"/>
        </w:rPr>
      </w:pPr>
      <w:r w:rsidRPr="00464AB2">
        <w:rPr>
          <w:b/>
          <w:bCs/>
          <w:lang w:val="es-ES_tradnl"/>
        </w:rPr>
        <w:t>Resumen:</w:t>
      </w:r>
    </w:p>
    <w:p w14:paraId="3C55B0CC" w14:textId="77777777" w:rsidR="0080494E" w:rsidRPr="00911B27" w:rsidRDefault="0080494E" w:rsidP="0080494E">
      <w:pPr>
        <w:pStyle w:val="paragraph"/>
        <w:spacing w:before="120" w:beforeAutospacing="0" w:after="120" w:afterAutospacing="0" w:line="276" w:lineRule="auto"/>
        <w:jc w:val="both"/>
        <w:textAlignment w:val="baseline"/>
        <w:rPr>
          <w:rStyle w:val="eop"/>
          <w:lang w:val="es-ES_tradnl"/>
        </w:rPr>
      </w:pPr>
      <w:r w:rsidRPr="00911B27">
        <w:rPr>
          <w:rStyle w:val="normaltextrun"/>
          <w:rFonts w:eastAsiaTheme="minorEastAsia"/>
          <w:i/>
          <w:lang w:val="es-ES_tradnl"/>
        </w:rPr>
        <w:t xml:space="preserve">En nuestra calidad de estudiantes de la Clínica Jurídica de la Universidad San Francisco de Quito-Ecuador, remitimos el presente documento con el propósito de aportar al insumo que está preparando la Relatora Especial sobre la Violencia contra las Mujeres y las Niñas en el deporte. Para ello, se ha elegido como objeto de análisis al fútbol profesional femenino en Ecuador, a través de la Super Liga Femenina de Fútbol. A través de una revisión exhaustiva de la normativa que rige este torneo, se observan preocupantes omisiones en la protección de los derechos </w:t>
      </w:r>
      <w:r>
        <w:rPr>
          <w:rStyle w:val="normaltextrun"/>
          <w:rFonts w:eastAsiaTheme="minorEastAsia"/>
          <w:i/>
          <w:lang w:val="es-ES_tradnl"/>
        </w:rPr>
        <w:t xml:space="preserve">las </w:t>
      </w:r>
      <w:r w:rsidRPr="00911B27">
        <w:rPr>
          <w:rStyle w:val="normaltextrun"/>
          <w:rFonts w:eastAsiaTheme="minorEastAsia"/>
          <w:i/>
          <w:lang w:val="es-ES_tradnl"/>
        </w:rPr>
        <w:t>futbolistas mujeres.</w:t>
      </w:r>
    </w:p>
    <w:p w14:paraId="3E6C471E" w14:textId="77777777" w:rsidR="0080494E" w:rsidRPr="001B7499" w:rsidRDefault="0080494E" w:rsidP="0080494E">
      <w:pPr>
        <w:pStyle w:val="paragraph"/>
        <w:spacing w:before="120" w:beforeAutospacing="0" w:after="120" w:afterAutospacing="0" w:line="276" w:lineRule="auto"/>
        <w:jc w:val="both"/>
        <w:textAlignment w:val="baseline"/>
        <w:rPr>
          <w:rStyle w:val="eop"/>
          <w:lang w:val="es-ES_tradnl"/>
        </w:rPr>
      </w:pPr>
      <w:r w:rsidRPr="001B7499">
        <w:rPr>
          <w:rStyle w:val="normaltextrun"/>
          <w:rFonts w:eastAsiaTheme="minorEastAsia"/>
          <w:b/>
          <w:bCs/>
          <w:lang w:val="es-ES_tradnl"/>
        </w:rPr>
        <w:t>Jugando por la Equidad: estudio sobre los derechos de las mujeres en la Super Liga Femenina de Fútbol en Ecuador</w:t>
      </w:r>
    </w:p>
    <w:p w14:paraId="5AF12EE7" w14:textId="77777777" w:rsidR="0080494E" w:rsidRPr="001B7499" w:rsidRDefault="0080494E" w:rsidP="0080494E">
      <w:pPr>
        <w:pStyle w:val="paragraph"/>
        <w:numPr>
          <w:ilvl w:val="0"/>
          <w:numId w:val="21"/>
        </w:numPr>
        <w:spacing w:before="120" w:beforeAutospacing="0" w:after="120" w:afterAutospacing="0" w:line="276" w:lineRule="auto"/>
        <w:jc w:val="both"/>
        <w:textAlignment w:val="baseline"/>
        <w:rPr>
          <w:rStyle w:val="normaltextrun"/>
          <w:i/>
          <w:iCs/>
          <w:lang w:val="es-ES_tradnl"/>
        </w:rPr>
      </w:pPr>
      <w:r w:rsidRPr="001B7499">
        <w:rPr>
          <w:rStyle w:val="normaltextrun"/>
          <w:rFonts w:eastAsiaTheme="minorEastAsia"/>
          <w:b/>
          <w:bCs/>
          <w:i/>
          <w:iCs/>
          <w:lang w:val="es-ES_tradnl"/>
        </w:rPr>
        <w:t>Consideraciones generales</w:t>
      </w:r>
    </w:p>
    <w:p w14:paraId="71A1280F" w14:textId="77777777" w:rsidR="0080494E" w:rsidRDefault="0080494E" w:rsidP="0080494E">
      <w:pPr>
        <w:pStyle w:val="paragraph"/>
        <w:spacing w:before="120" w:beforeAutospacing="0" w:after="120" w:afterAutospacing="0" w:line="276" w:lineRule="auto"/>
        <w:jc w:val="both"/>
        <w:textAlignment w:val="baseline"/>
        <w:rPr>
          <w:rStyle w:val="normaltextrun"/>
          <w:lang w:val="es-ES_tradnl"/>
        </w:rPr>
      </w:pPr>
      <w:r w:rsidRPr="00911B27">
        <w:rPr>
          <w:rStyle w:val="normaltextrun"/>
          <w:lang w:val="es-ES_tradnl"/>
        </w:rPr>
        <w:t>Con el fin de dar respuesta a la mayor cantidad de inquietudes propuestas en la Convocatoria, el objeto de estudio se fijó bajo las siguientes valoraciones. Primero, se identificó el deporte más seguido en Ecuador, concluyendo que era el fútbol</w:t>
      </w:r>
      <w:r w:rsidRPr="00911B27">
        <w:rPr>
          <w:rStyle w:val="FootnoteReference"/>
          <w:lang w:val="es-ES_tradnl"/>
        </w:rPr>
        <w:footnoteReference w:id="1"/>
      </w:r>
      <w:r w:rsidRPr="00911B27">
        <w:rPr>
          <w:rStyle w:val="normaltextrun"/>
          <w:lang w:val="es-ES_tradnl"/>
        </w:rPr>
        <w:t>. Segundo, se investigó sobre las competiciones más relevantes dentro de este deporte con participación femenina, en el que destacó el campeonato nacional, Super Liga Femenina</w:t>
      </w:r>
      <w:r w:rsidRPr="00911B27">
        <w:rPr>
          <w:rStyle w:val="FootnoteReference"/>
          <w:lang w:val="es-ES_tradnl"/>
        </w:rPr>
        <w:footnoteReference w:id="2"/>
      </w:r>
      <w:r w:rsidRPr="00911B27">
        <w:rPr>
          <w:rStyle w:val="normaltextrun"/>
          <w:lang w:val="es-ES_tradnl"/>
        </w:rPr>
        <w:t>. Finalmente, y</w:t>
      </w:r>
      <w:r>
        <w:rPr>
          <w:rStyle w:val="normaltextrun"/>
          <w:lang w:val="es-ES_tradnl"/>
        </w:rPr>
        <w:t>,</w:t>
      </w:r>
      <w:r w:rsidRPr="00911B27">
        <w:rPr>
          <w:rStyle w:val="normaltextrun"/>
          <w:lang w:val="es-ES_tradnl"/>
        </w:rPr>
        <w:t xml:space="preserve"> en tercer lugar, se determinó el alcance de la investigación, enfocando el presente estudio en el campeonato profesional de 202</w:t>
      </w:r>
      <w:r>
        <w:rPr>
          <w:rStyle w:val="normaltextrun"/>
          <w:lang w:val="es-ES_tradnl"/>
        </w:rPr>
        <w:t>3</w:t>
      </w:r>
      <w:r w:rsidRPr="00911B27">
        <w:rPr>
          <w:rStyle w:val="normaltextrun"/>
          <w:lang w:val="es-ES_tradnl"/>
        </w:rPr>
        <w:t>, en donde participaron 14 equipos</w:t>
      </w:r>
      <w:r w:rsidRPr="00911B27">
        <w:rPr>
          <w:rStyle w:val="FootnoteReference"/>
          <w:lang w:val="es-ES_tradnl"/>
        </w:rPr>
        <w:footnoteReference w:id="3"/>
      </w:r>
      <w:r>
        <w:rPr>
          <w:rStyle w:val="normaltextrun"/>
          <w:lang w:val="es-ES_tradnl"/>
        </w:rPr>
        <w:t>.</w:t>
      </w:r>
    </w:p>
    <w:p w14:paraId="4E8AC6FA" w14:textId="77777777" w:rsidR="0080494E" w:rsidRDefault="0080494E" w:rsidP="0080494E">
      <w:pPr>
        <w:pStyle w:val="paragraph"/>
        <w:numPr>
          <w:ilvl w:val="0"/>
          <w:numId w:val="21"/>
        </w:numPr>
        <w:spacing w:before="120" w:beforeAutospacing="0" w:after="120" w:afterAutospacing="0" w:line="276" w:lineRule="auto"/>
        <w:jc w:val="both"/>
        <w:textAlignment w:val="baseline"/>
        <w:rPr>
          <w:i/>
          <w:iCs/>
          <w:lang w:val="es-ES_tradnl"/>
        </w:rPr>
      </w:pPr>
      <w:r w:rsidRPr="001B7499">
        <w:rPr>
          <w:rStyle w:val="normaltextrun"/>
          <w:rFonts w:eastAsiaTheme="minorEastAsia"/>
          <w:b/>
          <w:bCs/>
          <w:i/>
          <w:iCs/>
          <w:lang w:val="es-ES_tradnl"/>
        </w:rPr>
        <w:t>Recuento de la Super Liga femenina</w:t>
      </w:r>
    </w:p>
    <w:p w14:paraId="3D004481" w14:textId="77777777" w:rsidR="0080494E" w:rsidRPr="00343DBA" w:rsidRDefault="0080494E" w:rsidP="0080494E">
      <w:pPr>
        <w:pStyle w:val="paragraph"/>
        <w:numPr>
          <w:ilvl w:val="1"/>
          <w:numId w:val="21"/>
        </w:numPr>
        <w:spacing w:before="120" w:beforeAutospacing="0" w:after="120" w:afterAutospacing="0" w:line="276" w:lineRule="auto"/>
        <w:jc w:val="both"/>
        <w:textAlignment w:val="baseline"/>
        <w:rPr>
          <w:rStyle w:val="normaltextrun"/>
          <w:i/>
          <w:iCs/>
          <w:lang w:val="es-ES_tradnl"/>
        </w:rPr>
      </w:pPr>
      <w:r w:rsidRPr="00343DBA">
        <w:rPr>
          <w:rStyle w:val="normaltextrun"/>
          <w:rFonts w:eastAsiaTheme="minorEastAsia"/>
          <w:u w:val="single"/>
          <w:lang w:val="es-ES_tradnl"/>
        </w:rPr>
        <w:t>Contexto histórico</w:t>
      </w:r>
      <w:r w:rsidRPr="00343DBA">
        <w:rPr>
          <w:rStyle w:val="eop"/>
          <w:u w:val="single"/>
          <w:lang w:val="es-ES_tradnl"/>
        </w:rPr>
        <w:t xml:space="preserve"> </w:t>
      </w:r>
    </w:p>
    <w:p w14:paraId="4E50E0FA" w14:textId="77777777" w:rsidR="0080494E" w:rsidRPr="00911B27" w:rsidRDefault="0080494E" w:rsidP="0080494E">
      <w:pPr>
        <w:pStyle w:val="paragraph"/>
        <w:spacing w:before="120" w:beforeAutospacing="0" w:after="120" w:afterAutospacing="0" w:line="276" w:lineRule="auto"/>
        <w:jc w:val="both"/>
        <w:textAlignment w:val="baseline"/>
        <w:rPr>
          <w:lang w:val="es-ES_tradnl"/>
        </w:rPr>
      </w:pPr>
      <w:r w:rsidRPr="00911B27">
        <w:rPr>
          <w:rStyle w:val="normaltextrun"/>
          <w:rFonts w:eastAsiaTheme="minorEastAsia"/>
          <w:lang w:val="es-ES_tradnl"/>
        </w:rPr>
        <w:lastRenderedPageBreak/>
        <w:t>La Comisión Nacional de Fútbol Aficionado, CONFA, fue el organismo que en el año 2012 propuso ante la Federación Ecuatoriana de Fútbol</w:t>
      </w:r>
      <w:r>
        <w:rPr>
          <w:rStyle w:val="normaltextrun"/>
          <w:rFonts w:eastAsiaTheme="minorEastAsia"/>
          <w:lang w:val="es-ES_tradnl"/>
        </w:rPr>
        <w:t>,</w:t>
      </w:r>
      <w:r w:rsidRPr="00911B27">
        <w:rPr>
          <w:rStyle w:val="normaltextrun"/>
          <w:rFonts w:eastAsiaTheme="minorEastAsia"/>
          <w:lang w:val="es-ES_tradnl"/>
        </w:rPr>
        <w:t xml:space="preserve"> FEF, la creación de un campeonato nacional de fútbol femenino. La FEF dio paso a dicha solicitud el mismo año, con la anuencia del Ministerio de Deportes. Sin embargo, </w:t>
      </w:r>
      <w:r>
        <w:rPr>
          <w:rStyle w:val="normaltextrun"/>
          <w:rFonts w:eastAsiaTheme="minorEastAsia"/>
          <w:lang w:val="es-ES_tradnl"/>
        </w:rPr>
        <w:t xml:space="preserve">no fue sino hasta </w:t>
      </w:r>
      <w:r w:rsidRPr="00911B27">
        <w:rPr>
          <w:rStyle w:val="normaltextrun"/>
          <w:rFonts w:eastAsiaTheme="minorEastAsia"/>
          <w:lang w:val="es-ES_tradnl"/>
        </w:rPr>
        <w:t>el 2019</w:t>
      </w:r>
      <w:r>
        <w:rPr>
          <w:rStyle w:val="normaltextrun"/>
          <w:rFonts w:eastAsiaTheme="minorEastAsia"/>
          <w:lang w:val="es-ES_tradnl"/>
        </w:rPr>
        <w:t xml:space="preserve"> que</w:t>
      </w:r>
      <w:r w:rsidRPr="00911B27">
        <w:rPr>
          <w:rStyle w:val="normaltextrun"/>
          <w:rFonts w:eastAsiaTheme="minorEastAsia"/>
          <w:lang w:val="es-ES_tradnl"/>
        </w:rPr>
        <w:t xml:space="preserve"> se disputó la primera edición del torneo denominado Super Liga Femenina</w:t>
      </w:r>
      <w:r w:rsidRPr="00911B27">
        <w:rPr>
          <w:rStyle w:val="FootnoteReference"/>
          <w:rFonts w:eastAsiaTheme="minorEastAsia"/>
          <w:lang w:val="es-ES_tradnl"/>
        </w:rPr>
        <w:footnoteReference w:id="4"/>
      </w:r>
      <w:r w:rsidRPr="00911B27">
        <w:rPr>
          <w:rStyle w:val="normaltextrun"/>
          <w:rFonts w:eastAsiaTheme="minorEastAsia"/>
          <w:lang w:val="es-ES_tradnl"/>
        </w:rPr>
        <w:t>.</w:t>
      </w:r>
    </w:p>
    <w:p w14:paraId="0FD3C80A" w14:textId="77777777" w:rsidR="0080494E" w:rsidRPr="00911B27" w:rsidRDefault="0080494E" w:rsidP="0080494E">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La creación de esta competencia también se vio motivada por el reglamento de la Conmebol, que dispone que todo equipo masculino con participación en torneos internacionales debe tener un equipo femenino</w:t>
      </w:r>
      <w:r w:rsidRPr="00911B27">
        <w:rPr>
          <w:rStyle w:val="FootnoteReference"/>
          <w:rFonts w:eastAsiaTheme="minorEastAsia"/>
          <w:lang w:val="es-ES_tradnl"/>
        </w:rPr>
        <w:footnoteReference w:id="5"/>
      </w:r>
      <w:r w:rsidRPr="00911B27">
        <w:rPr>
          <w:rStyle w:val="normaltextrun"/>
          <w:rFonts w:eastAsiaTheme="minorEastAsia"/>
          <w:lang w:val="es-ES_tradnl"/>
        </w:rPr>
        <w:t>.</w:t>
      </w:r>
    </w:p>
    <w:p w14:paraId="4AADECB7" w14:textId="77777777" w:rsidR="0080494E" w:rsidRPr="0094198A" w:rsidRDefault="0080494E" w:rsidP="0080494E">
      <w:pPr>
        <w:pStyle w:val="paragraph"/>
        <w:spacing w:before="120" w:beforeAutospacing="0" w:after="120" w:afterAutospacing="0" w:line="276" w:lineRule="auto"/>
        <w:jc w:val="both"/>
        <w:textAlignment w:val="baseline"/>
        <w:rPr>
          <w:rFonts w:eastAsiaTheme="minorEastAsia"/>
          <w:lang w:val="es-ES_tradnl"/>
        </w:rPr>
      </w:pPr>
      <w:r w:rsidRPr="00911B27">
        <w:rPr>
          <w:rStyle w:val="normaltextrun"/>
          <w:rFonts w:eastAsiaTheme="minorEastAsia"/>
          <w:lang w:val="es-ES_tradnl"/>
        </w:rPr>
        <w:t xml:space="preserve">Hasta 2023, se han llevado a cabo cinco temporadas de este torneo con pocos avances en cuanto a la profesionalización del fútbol femenino. </w:t>
      </w:r>
      <w:r>
        <w:rPr>
          <w:rStyle w:val="normaltextrun"/>
          <w:rFonts w:eastAsiaTheme="minorEastAsia"/>
          <w:lang w:val="es-ES_tradnl"/>
        </w:rPr>
        <w:t>En la actualidad, n</w:t>
      </w:r>
      <w:r w:rsidRPr="00911B27">
        <w:rPr>
          <w:rStyle w:val="normaltextrun"/>
          <w:rFonts w:eastAsiaTheme="minorEastAsia"/>
          <w:lang w:val="es-ES_tradnl"/>
        </w:rPr>
        <w:t>o todos los equipos participantes del torneo son profesionales</w:t>
      </w:r>
      <w:r w:rsidRPr="00911B27">
        <w:rPr>
          <w:rStyle w:val="FootnoteReference"/>
          <w:rFonts w:eastAsiaTheme="minorEastAsia"/>
          <w:lang w:val="es-ES_tradnl"/>
        </w:rPr>
        <w:footnoteReference w:id="6"/>
      </w:r>
      <w:r>
        <w:rPr>
          <w:rStyle w:val="normaltextrun"/>
          <w:rFonts w:eastAsiaTheme="minorEastAsia"/>
          <w:lang w:val="es-ES_tradnl"/>
        </w:rPr>
        <w:t>.</w:t>
      </w:r>
      <w:r w:rsidRPr="00911B27">
        <w:rPr>
          <w:rStyle w:val="normaltextrun"/>
          <w:rFonts w:eastAsiaTheme="minorEastAsia"/>
          <w:lang w:val="es-ES_tradnl"/>
        </w:rPr>
        <w:t xml:space="preserve"> Si bien no se conoce el número de equipos que se encuentran en esta situación, debido a la poca información que proporcionan estos y la FEF en sus páginas oficiales, el Reglamento que regula esta competencia reconoce la posibilidad de que equipos aficionados participe</w:t>
      </w:r>
      <w:r>
        <w:rPr>
          <w:rStyle w:val="normaltextrun"/>
          <w:rFonts w:eastAsiaTheme="minorEastAsia"/>
          <w:lang w:val="es-ES_tradnl"/>
        </w:rPr>
        <w:t>n</w:t>
      </w:r>
      <w:r w:rsidRPr="00911B27">
        <w:rPr>
          <w:rStyle w:val="FootnoteReference"/>
          <w:rFonts w:eastAsiaTheme="minorEastAsia"/>
          <w:lang w:val="es-ES_tradnl"/>
        </w:rPr>
        <w:footnoteReference w:id="7"/>
      </w:r>
      <w:r>
        <w:rPr>
          <w:rStyle w:val="normaltextrun"/>
          <w:rFonts w:eastAsiaTheme="minorEastAsia"/>
          <w:lang w:val="es-ES_tradnl"/>
        </w:rPr>
        <w:t>.</w:t>
      </w:r>
      <w:r w:rsidRPr="00911B27">
        <w:rPr>
          <w:rStyle w:val="normaltextrun"/>
          <w:rFonts w:eastAsiaTheme="minorEastAsia"/>
          <w:lang w:val="es-ES_tradnl"/>
        </w:rPr>
        <w:t xml:space="preserve"> Como se aborda en líneas posteriores, esto influye considerablemente en el pleno ejercicio de los derechos de las deportistas.</w:t>
      </w:r>
    </w:p>
    <w:p w14:paraId="0D5F1475" w14:textId="77777777" w:rsidR="0080494E" w:rsidRPr="00343DBA" w:rsidRDefault="0080494E" w:rsidP="0080494E">
      <w:pPr>
        <w:pStyle w:val="paragraph"/>
        <w:numPr>
          <w:ilvl w:val="1"/>
          <w:numId w:val="21"/>
        </w:numPr>
        <w:spacing w:before="120" w:beforeAutospacing="0" w:after="120" w:afterAutospacing="0" w:line="276" w:lineRule="auto"/>
        <w:jc w:val="both"/>
        <w:textAlignment w:val="baseline"/>
        <w:rPr>
          <w:rStyle w:val="normaltextrun"/>
          <w:rFonts w:eastAsiaTheme="minorEastAsia"/>
        </w:rPr>
      </w:pPr>
      <w:r w:rsidRPr="001B7499">
        <w:rPr>
          <w:rStyle w:val="normaltextrun"/>
          <w:rFonts w:eastAsiaTheme="minorEastAsia"/>
          <w:u w:val="single"/>
          <w:lang w:val="es-ES_tradnl"/>
        </w:rPr>
        <w:t>Contexto normativo</w:t>
      </w:r>
    </w:p>
    <w:p w14:paraId="13A0762B" w14:textId="77777777" w:rsidR="0080494E" w:rsidRPr="00911B27" w:rsidRDefault="0080494E" w:rsidP="0080494E">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El principal cuerpo normativo que regenta a la Super Liga Femenina es su Reglamento</w:t>
      </w:r>
      <w:r w:rsidRPr="00911B27">
        <w:rPr>
          <w:rStyle w:val="FootnoteReference"/>
          <w:rFonts w:eastAsiaTheme="minorEastAsia"/>
          <w:lang w:val="es-ES_tradnl"/>
        </w:rPr>
        <w:footnoteReference w:id="8"/>
      </w:r>
      <w:r>
        <w:rPr>
          <w:rStyle w:val="normaltextrun"/>
          <w:rFonts w:eastAsiaTheme="minorEastAsia"/>
          <w:lang w:val="es-ES_tradnl"/>
        </w:rPr>
        <w:t>.</w:t>
      </w:r>
      <w:r w:rsidRPr="00911B27">
        <w:rPr>
          <w:rStyle w:val="normaltextrun"/>
          <w:rFonts w:eastAsiaTheme="minorEastAsia"/>
          <w:lang w:val="es-ES_tradnl"/>
        </w:rPr>
        <w:t xml:space="preserve"> Se encuentra también el Código de Ética de la FEF</w:t>
      </w:r>
      <w:r w:rsidRPr="00911B27">
        <w:rPr>
          <w:rStyle w:val="FootnoteReference"/>
          <w:rFonts w:eastAsiaTheme="minorEastAsia"/>
          <w:lang w:val="es-ES_tradnl"/>
        </w:rPr>
        <w:footnoteReference w:id="9"/>
      </w:r>
      <w:r w:rsidRPr="00911B27">
        <w:rPr>
          <w:rStyle w:val="normaltextrun"/>
          <w:rFonts w:eastAsiaTheme="minorEastAsia"/>
          <w:lang w:val="es-ES_tradnl"/>
        </w:rPr>
        <w:t xml:space="preserve"> (que aplica a equipos masculinos y femeninos)</w:t>
      </w:r>
      <w:r>
        <w:rPr>
          <w:rStyle w:val="normaltextrun"/>
          <w:rFonts w:eastAsiaTheme="minorEastAsia"/>
          <w:lang w:val="es-ES_tradnl"/>
        </w:rPr>
        <w:t xml:space="preserve"> y</w:t>
      </w:r>
      <w:r w:rsidRPr="00911B27">
        <w:rPr>
          <w:rStyle w:val="normaltextrun"/>
          <w:rFonts w:eastAsiaTheme="minorEastAsia"/>
          <w:lang w:val="es-ES_tradnl"/>
        </w:rPr>
        <w:t xml:space="preserve"> determina normas de conducta, sanciones y procedimientos para garantizar la integridad </w:t>
      </w:r>
      <w:r>
        <w:rPr>
          <w:rStyle w:val="normaltextrun"/>
          <w:rFonts w:eastAsiaTheme="minorEastAsia"/>
          <w:lang w:val="es-ES_tradnl"/>
        </w:rPr>
        <w:t xml:space="preserve">dentro </w:t>
      </w:r>
      <w:r w:rsidRPr="00911B27">
        <w:rPr>
          <w:rStyle w:val="normaltextrun"/>
          <w:rFonts w:eastAsiaTheme="minorEastAsia"/>
          <w:lang w:val="es-ES_tradnl"/>
        </w:rPr>
        <w:t xml:space="preserve">del fútbol. Adicionalmente, </w:t>
      </w:r>
      <w:r>
        <w:rPr>
          <w:rStyle w:val="normaltextrun"/>
          <w:rFonts w:eastAsiaTheme="minorEastAsia"/>
          <w:lang w:val="es-ES_tradnl"/>
        </w:rPr>
        <w:t xml:space="preserve">está </w:t>
      </w:r>
      <w:r w:rsidRPr="00911B27">
        <w:rPr>
          <w:rStyle w:val="normaltextrun"/>
          <w:rFonts w:eastAsiaTheme="minorEastAsia"/>
          <w:lang w:val="es-ES_tradnl"/>
        </w:rPr>
        <w:t>el Reglamento del Jugador de la FEF</w:t>
      </w:r>
      <w:r w:rsidRPr="00911B27">
        <w:rPr>
          <w:rStyle w:val="FootnoteReference"/>
          <w:rFonts w:eastAsiaTheme="minorEastAsia"/>
          <w:lang w:val="es-ES_tradnl"/>
        </w:rPr>
        <w:footnoteReference w:id="10"/>
      </w:r>
      <w:r w:rsidRPr="00911B27">
        <w:rPr>
          <w:rStyle w:val="normaltextrun"/>
          <w:rFonts w:eastAsiaTheme="minorEastAsia"/>
          <w:lang w:val="es-ES_tradnl"/>
        </w:rPr>
        <w:t xml:space="preserve">, </w:t>
      </w:r>
      <w:r>
        <w:rPr>
          <w:rStyle w:val="normaltextrun"/>
          <w:rFonts w:eastAsiaTheme="minorEastAsia"/>
          <w:lang w:val="es-ES_tradnl"/>
        </w:rPr>
        <w:t xml:space="preserve">que </w:t>
      </w:r>
      <w:r w:rsidRPr="00911B27">
        <w:rPr>
          <w:rStyle w:val="normaltextrun"/>
          <w:rFonts w:eastAsiaTheme="minorEastAsia"/>
          <w:lang w:val="es-ES_tradnl"/>
        </w:rPr>
        <w:t xml:space="preserve">dispone normas </w:t>
      </w:r>
      <w:r>
        <w:rPr>
          <w:rStyle w:val="normaltextrun"/>
          <w:rFonts w:eastAsiaTheme="minorEastAsia"/>
          <w:lang w:val="es-ES_tradnl"/>
        </w:rPr>
        <w:t xml:space="preserve">para </w:t>
      </w:r>
      <w:r w:rsidRPr="00911B27">
        <w:rPr>
          <w:rStyle w:val="normaltextrun"/>
          <w:rFonts w:eastAsiaTheme="minorEastAsia"/>
          <w:lang w:val="es-ES_tradnl"/>
        </w:rPr>
        <w:t>la participación de los jugadores y jugadoras en las competiciones y eventos organizados por esta institución.</w:t>
      </w:r>
    </w:p>
    <w:p w14:paraId="0DE202CD" w14:textId="77777777" w:rsidR="0080494E" w:rsidRPr="00911B27" w:rsidRDefault="0080494E" w:rsidP="0080494E">
      <w:pPr>
        <w:pStyle w:val="paragraph"/>
        <w:spacing w:before="120" w:beforeAutospacing="0" w:after="120" w:afterAutospacing="0" w:line="276" w:lineRule="auto"/>
        <w:jc w:val="both"/>
        <w:textAlignment w:val="baseline"/>
        <w:rPr>
          <w:rStyle w:val="normaltextrun"/>
          <w:lang w:val="es-ES_tradnl"/>
        </w:rPr>
      </w:pPr>
      <w:r w:rsidRPr="00911B27">
        <w:rPr>
          <w:rStyle w:val="normaltextrun"/>
          <w:rFonts w:eastAsiaTheme="minorEastAsia"/>
          <w:lang w:val="es-ES_tradnl"/>
        </w:rPr>
        <w:t xml:space="preserve">El instrumento más relevante es el Reglamento de la Super Liga Femenina 2023, que establece </w:t>
      </w:r>
      <w:r w:rsidRPr="00911B27">
        <w:rPr>
          <w:lang w:val="es-ES_tradnl"/>
        </w:rPr>
        <w:t xml:space="preserve">normas para el funcionamiento en la competición del fútbol femenino en Ecuador. Reconoce derechos </w:t>
      </w:r>
      <w:r>
        <w:rPr>
          <w:lang w:val="es-ES_tradnl"/>
        </w:rPr>
        <w:t xml:space="preserve">y obligaciones </w:t>
      </w:r>
      <w:r w:rsidRPr="00911B27">
        <w:rPr>
          <w:lang w:val="es-ES_tradnl"/>
        </w:rPr>
        <w:t>para clubes, jugadoras y cuerpo técnico, y aborda aspectos como licencias de clubes, registro de equipos y jugadores, medidas disciplinarias y responsabilidades financieras.</w:t>
      </w:r>
      <w:r>
        <w:rPr>
          <w:lang w:val="es-ES_tradnl"/>
        </w:rPr>
        <w:t xml:space="preserve"> Entre los derechos que se mencionan están:</w:t>
      </w:r>
    </w:p>
    <w:p w14:paraId="32922846" w14:textId="77777777" w:rsidR="0080494E" w:rsidRPr="00911B27" w:rsidRDefault="0080494E" w:rsidP="0080494E">
      <w:pPr>
        <w:pStyle w:val="paragraph"/>
        <w:numPr>
          <w:ilvl w:val="0"/>
          <w:numId w:val="5"/>
        </w:numPr>
        <w:spacing w:before="120" w:beforeAutospacing="0" w:after="120" w:afterAutospacing="0" w:line="276" w:lineRule="auto"/>
        <w:ind w:left="1080" w:firstLine="0"/>
        <w:jc w:val="both"/>
        <w:textAlignment w:val="baseline"/>
        <w:rPr>
          <w:lang w:val="es-ES_tradnl"/>
        </w:rPr>
      </w:pPr>
      <w:r>
        <w:rPr>
          <w:rStyle w:val="normaltextrun"/>
          <w:rFonts w:eastAsiaTheme="minorEastAsia"/>
          <w:b/>
          <w:bCs/>
          <w:lang w:val="es-ES_tradnl"/>
        </w:rPr>
        <w:t>I</w:t>
      </w:r>
      <w:r w:rsidRPr="00911B27">
        <w:rPr>
          <w:rStyle w:val="normaltextrun"/>
          <w:rFonts w:eastAsiaTheme="minorEastAsia"/>
          <w:b/>
          <w:bCs/>
          <w:lang w:val="es-ES_tradnl"/>
        </w:rPr>
        <w:t>gualdad</w:t>
      </w:r>
      <w:r w:rsidRPr="00911B27">
        <w:rPr>
          <w:rStyle w:val="normaltextrun"/>
          <w:rFonts w:eastAsiaTheme="minorEastAsia"/>
          <w:lang w:val="es-ES_tradnl"/>
        </w:rPr>
        <w:t xml:space="preserve">: se </w:t>
      </w:r>
      <w:r>
        <w:rPr>
          <w:rStyle w:val="normaltextrun"/>
          <w:rFonts w:eastAsiaTheme="minorEastAsia"/>
          <w:lang w:val="es-ES_tradnl"/>
        </w:rPr>
        <w:t xml:space="preserve">debe promover </w:t>
      </w:r>
      <w:r w:rsidRPr="00911B27">
        <w:rPr>
          <w:rStyle w:val="normaltextrun"/>
          <w:rFonts w:eastAsiaTheme="minorEastAsia"/>
          <w:lang w:val="es-ES_tradnl"/>
        </w:rPr>
        <w:t>la igualdad de oportunidades para todas las jugadoras, independientemente de su origen, género, raza, religión u otras características.</w:t>
      </w:r>
    </w:p>
    <w:p w14:paraId="2C1FC8F1" w14:textId="77777777" w:rsidR="0080494E" w:rsidRPr="00911B27" w:rsidRDefault="0080494E" w:rsidP="0080494E">
      <w:pPr>
        <w:pStyle w:val="paragraph"/>
        <w:numPr>
          <w:ilvl w:val="0"/>
          <w:numId w:val="5"/>
        </w:numPr>
        <w:spacing w:before="120" w:beforeAutospacing="0" w:after="120" w:afterAutospacing="0" w:line="276" w:lineRule="auto"/>
        <w:ind w:left="1080" w:firstLine="0"/>
        <w:jc w:val="both"/>
        <w:textAlignment w:val="baseline"/>
        <w:rPr>
          <w:lang w:val="es-ES_tradnl"/>
        </w:rPr>
      </w:pPr>
      <w:r>
        <w:rPr>
          <w:rStyle w:val="normaltextrun"/>
          <w:rFonts w:eastAsiaTheme="minorEastAsia"/>
          <w:b/>
          <w:bCs/>
          <w:lang w:val="es-ES_tradnl"/>
        </w:rPr>
        <w:lastRenderedPageBreak/>
        <w:t>A</w:t>
      </w:r>
      <w:r w:rsidRPr="00911B27">
        <w:rPr>
          <w:rStyle w:val="normaltextrun"/>
          <w:rFonts w:eastAsiaTheme="minorEastAsia"/>
          <w:b/>
          <w:bCs/>
          <w:lang w:val="es-ES_tradnl"/>
        </w:rPr>
        <w:t>mbiente seguro</w:t>
      </w:r>
      <w:r w:rsidRPr="00911B27">
        <w:rPr>
          <w:rStyle w:val="normaltextrun"/>
          <w:rFonts w:eastAsiaTheme="minorEastAsia"/>
          <w:lang w:val="es-ES_tradnl"/>
        </w:rPr>
        <w:t xml:space="preserve">: se ordena establecer </w:t>
      </w:r>
      <w:r w:rsidRPr="00911B27">
        <w:rPr>
          <w:rStyle w:val="normaltextrun"/>
          <w:rFonts w:eastAsiaTheme="minorEastAsia"/>
          <w:b/>
          <w:bCs/>
          <w:lang w:val="es-ES_tradnl"/>
        </w:rPr>
        <w:t>medidas generales</w:t>
      </w:r>
      <w:r w:rsidRPr="00911B27">
        <w:rPr>
          <w:rStyle w:val="normaltextrun"/>
          <w:rFonts w:eastAsiaTheme="minorEastAsia"/>
          <w:lang w:val="es-ES_tradnl"/>
        </w:rPr>
        <w:t xml:space="preserve"> para tener un ambiente seguro y libre de discriminación, acoso o violencia, tanto dentro como fuera del campo de juego.</w:t>
      </w:r>
    </w:p>
    <w:p w14:paraId="5A6C9247" w14:textId="77777777" w:rsidR="0080494E" w:rsidRPr="00911B27" w:rsidRDefault="0080494E" w:rsidP="0080494E">
      <w:pPr>
        <w:pStyle w:val="paragraph"/>
        <w:numPr>
          <w:ilvl w:val="0"/>
          <w:numId w:val="5"/>
        </w:numPr>
        <w:spacing w:before="120" w:beforeAutospacing="0" w:after="120" w:afterAutospacing="0" w:line="276" w:lineRule="auto"/>
        <w:ind w:left="1080" w:firstLine="0"/>
        <w:jc w:val="both"/>
        <w:textAlignment w:val="baseline"/>
        <w:rPr>
          <w:lang w:val="es-ES_tradnl"/>
        </w:rPr>
      </w:pPr>
      <w:r>
        <w:rPr>
          <w:rStyle w:val="normaltextrun"/>
          <w:rFonts w:eastAsiaTheme="minorEastAsia"/>
          <w:b/>
          <w:bCs/>
          <w:lang w:val="es-ES_tradnl"/>
        </w:rPr>
        <w:t>I</w:t>
      </w:r>
      <w:r w:rsidRPr="00911B27">
        <w:rPr>
          <w:rStyle w:val="normaltextrun"/>
          <w:rFonts w:eastAsiaTheme="minorEastAsia"/>
          <w:b/>
          <w:bCs/>
          <w:lang w:val="es-ES_tradnl"/>
        </w:rPr>
        <w:t>ntegridad física y moral</w:t>
      </w:r>
      <w:r w:rsidRPr="00911B27">
        <w:rPr>
          <w:rStyle w:val="normaltextrun"/>
          <w:rFonts w:eastAsiaTheme="minorEastAsia"/>
          <w:lang w:val="es-ES_tradnl"/>
        </w:rPr>
        <w:t xml:space="preserve">: se </w:t>
      </w:r>
      <w:r>
        <w:rPr>
          <w:rStyle w:val="normaltextrun"/>
          <w:rFonts w:eastAsiaTheme="minorEastAsia"/>
          <w:lang w:val="es-ES_tradnl"/>
        </w:rPr>
        <w:t>garantiza</w:t>
      </w:r>
      <w:r w:rsidRPr="00911B27">
        <w:rPr>
          <w:rStyle w:val="normaltextrun"/>
          <w:rFonts w:eastAsiaTheme="minorEastAsia"/>
          <w:lang w:val="es-ES_tradnl"/>
        </w:rPr>
        <w:t xml:space="preserve"> el derecho de las jugadoras a ser tratadas con respeto y dignidad, evitando cualquier forma de maltrato físico o psicológico.</w:t>
      </w:r>
    </w:p>
    <w:p w14:paraId="123487A3" w14:textId="77777777" w:rsidR="0080494E" w:rsidRPr="00441A45" w:rsidRDefault="0080494E" w:rsidP="0080494E">
      <w:pPr>
        <w:pStyle w:val="paragraph"/>
        <w:numPr>
          <w:ilvl w:val="0"/>
          <w:numId w:val="5"/>
        </w:numPr>
        <w:spacing w:before="120" w:beforeAutospacing="0" w:after="120" w:afterAutospacing="0" w:line="276" w:lineRule="auto"/>
        <w:ind w:left="1080" w:firstLine="0"/>
        <w:jc w:val="both"/>
        <w:textAlignment w:val="baseline"/>
        <w:rPr>
          <w:rStyle w:val="normaltextrun"/>
          <w:lang w:val="es-ES_tradnl"/>
        </w:rPr>
      </w:pPr>
      <w:r>
        <w:rPr>
          <w:rStyle w:val="normaltextrun"/>
          <w:rFonts w:eastAsiaTheme="minorEastAsia"/>
          <w:b/>
          <w:bCs/>
          <w:lang w:val="es-ES_tradnl"/>
        </w:rPr>
        <w:t>A</w:t>
      </w:r>
      <w:r w:rsidRPr="00911B27">
        <w:rPr>
          <w:rStyle w:val="normaltextrun"/>
          <w:rFonts w:eastAsiaTheme="minorEastAsia"/>
          <w:b/>
          <w:bCs/>
          <w:lang w:val="es-ES_tradnl"/>
        </w:rPr>
        <w:t>sistencia médica</w:t>
      </w:r>
      <w:r w:rsidRPr="00911B27">
        <w:rPr>
          <w:rStyle w:val="normaltextrun"/>
          <w:rFonts w:eastAsiaTheme="minorEastAsia"/>
          <w:lang w:val="es-ES_tradnl"/>
        </w:rPr>
        <w:t xml:space="preserve">: se garantiza el acceso a atención médica y a medidas de prevención de lesiones </w:t>
      </w:r>
      <w:r w:rsidRPr="00911B27">
        <w:rPr>
          <w:rStyle w:val="normaltextrun"/>
          <w:rFonts w:eastAsiaTheme="minorEastAsia"/>
          <w:b/>
          <w:bCs/>
          <w:lang w:val="es-ES_tradnl"/>
        </w:rPr>
        <w:t>durante los partidos.</w:t>
      </w:r>
    </w:p>
    <w:p w14:paraId="04442387" w14:textId="77777777" w:rsidR="0080494E" w:rsidRPr="001B7499" w:rsidRDefault="0080494E" w:rsidP="0080494E">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1B7499">
        <w:rPr>
          <w:rStyle w:val="normaltextrun"/>
          <w:rFonts w:eastAsiaTheme="minorEastAsia"/>
          <w:u w:val="single"/>
          <w:lang w:val="es-ES_tradnl"/>
        </w:rPr>
        <w:t>Información específica de la Super Liga Femenina</w:t>
      </w:r>
    </w:p>
    <w:p w14:paraId="4513A512" w14:textId="77777777" w:rsidR="0080494E" w:rsidRDefault="0080494E" w:rsidP="0080494E">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Para verificar el cumplimiento de estos derechos se solicitó a los equipos que conformaron la Super Liga Femenina de 2023</w:t>
      </w:r>
      <w:r w:rsidRPr="00911B27">
        <w:rPr>
          <w:rStyle w:val="FootnoteReference"/>
          <w:rFonts w:eastAsiaTheme="minorEastAsia"/>
          <w:lang w:val="es-ES_tradnl"/>
        </w:rPr>
        <w:footnoteReference w:id="11"/>
      </w:r>
      <w:r>
        <w:rPr>
          <w:rStyle w:val="normaltextrun"/>
          <w:rFonts w:eastAsiaTheme="minorEastAsia"/>
          <w:lang w:val="es-ES_tradnl"/>
        </w:rPr>
        <w:t>,</w:t>
      </w:r>
      <w:r w:rsidRPr="00911B27">
        <w:rPr>
          <w:rStyle w:val="normaltextrun"/>
          <w:rFonts w:eastAsiaTheme="minorEastAsia"/>
          <w:lang w:val="es-ES_tradnl"/>
        </w:rPr>
        <w:t xml:space="preserve"> así como a la FEF</w:t>
      </w:r>
      <w:r>
        <w:rPr>
          <w:rStyle w:val="normaltextrun"/>
          <w:rFonts w:eastAsiaTheme="minorEastAsia"/>
          <w:lang w:val="es-ES_tradnl"/>
        </w:rPr>
        <w:t>,</w:t>
      </w:r>
      <w:r w:rsidRPr="00911B27">
        <w:rPr>
          <w:rStyle w:val="normaltextrun"/>
          <w:rFonts w:eastAsiaTheme="minorEastAsia"/>
          <w:lang w:val="es-ES_tradnl"/>
        </w:rPr>
        <w:t xml:space="preserve"> información sobre protocolos en caso de abuso sexual, límites para determinar salarios o remuneraciones y parámetros de seguimiento sobre el estado de salud de las jugadoras. Sin embargo, hasta la fecha de envío de este documento, no se recibió respuesta ni de los equipos ni de la FEF.</w:t>
      </w:r>
    </w:p>
    <w:p w14:paraId="1DB071C4" w14:textId="77777777" w:rsidR="0080494E" w:rsidRPr="00911B27" w:rsidRDefault="0080494E" w:rsidP="0080494E">
      <w:pPr>
        <w:pStyle w:val="paragraph"/>
        <w:numPr>
          <w:ilvl w:val="0"/>
          <w:numId w:val="21"/>
        </w:numPr>
        <w:spacing w:before="120" w:beforeAutospacing="0" w:after="120" w:afterAutospacing="0" w:line="276" w:lineRule="auto"/>
        <w:jc w:val="both"/>
        <w:textAlignment w:val="baseline"/>
        <w:rPr>
          <w:rStyle w:val="normaltextrun"/>
          <w:rFonts w:eastAsiaTheme="minorEastAsia"/>
          <w:b/>
          <w:bCs/>
          <w:i/>
          <w:iCs/>
          <w:lang w:val="es-ES_tradnl"/>
        </w:rPr>
      </w:pPr>
      <w:r w:rsidRPr="00911B27">
        <w:rPr>
          <w:rStyle w:val="normaltextrun"/>
          <w:rFonts w:eastAsiaTheme="minorEastAsia"/>
          <w:b/>
          <w:bCs/>
          <w:i/>
          <w:iCs/>
          <w:lang w:val="es-ES_tradnl"/>
        </w:rPr>
        <w:t>Aproximación constitucional e internacional de los derechos de las mujeres en el fútbol ecuatoriano</w:t>
      </w:r>
    </w:p>
    <w:p w14:paraId="150937F5" w14:textId="77777777" w:rsidR="0080494E" w:rsidRDefault="0080494E" w:rsidP="0080494E">
      <w:pPr>
        <w:spacing w:before="120" w:after="120" w:line="276" w:lineRule="auto"/>
        <w:jc w:val="both"/>
        <w:rPr>
          <w:rFonts w:ascii="Times New Roman" w:eastAsia="Times New Roman" w:hAnsi="Times New Roman" w:cs="Times New Roman"/>
        </w:rPr>
      </w:pPr>
      <w:r w:rsidRPr="00911B27">
        <w:rPr>
          <w:rStyle w:val="normaltextrun"/>
          <w:rFonts w:ascii="Times New Roman" w:hAnsi="Times New Roman" w:cs="Times New Roman"/>
          <w:bCs/>
          <w:iCs/>
        </w:rPr>
        <w:t>En el presente apartado se sintetiza los principales derechos vinculados con la práctica del deporte, primero con respecto a la Constitución de la República del Ecuador</w:t>
      </w:r>
      <w:r>
        <w:rPr>
          <w:rStyle w:val="normaltextrun"/>
          <w:rFonts w:ascii="Times New Roman" w:hAnsi="Times New Roman" w:cs="Times New Roman"/>
          <w:bCs/>
          <w:iCs/>
        </w:rPr>
        <w:t xml:space="preserve">, </w:t>
      </w:r>
      <w:r w:rsidRPr="00911B27">
        <w:rPr>
          <w:rStyle w:val="normaltextrun"/>
          <w:rFonts w:ascii="Times New Roman" w:hAnsi="Times New Roman" w:cs="Times New Roman"/>
          <w:bCs/>
          <w:iCs/>
        </w:rPr>
        <w:t>CRE</w:t>
      </w:r>
      <w:r>
        <w:rPr>
          <w:rStyle w:val="normaltextrun"/>
          <w:rFonts w:ascii="Times New Roman" w:hAnsi="Times New Roman" w:cs="Times New Roman"/>
          <w:bCs/>
          <w:iCs/>
        </w:rPr>
        <w:t>.</w:t>
      </w:r>
      <w:r w:rsidRPr="00911B27">
        <w:rPr>
          <w:rStyle w:val="FootnoteReference"/>
          <w:rFonts w:ascii="Times New Roman" w:hAnsi="Times New Roman" w:cs="Times New Roman"/>
          <w:bCs/>
          <w:iCs/>
        </w:rPr>
        <w:footnoteReference w:id="12"/>
      </w:r>
      <w:r w:rsidRPr="00911B27">
        <w:rPr>
          <w:rStyle w:val="normaltextrun"/>
          <w:rFonts w:ascii="Times New Roman" w:hAnsi="Times New Roman" w:cs="Times New Roman"/>
          <w:bCs/>
          <w:iCs/>
        </w:rPr>
        <w:t xml:space="preserve"> Posteriormente, </w:t>
      </w:r>
      <w:r w:rsidRPr="00911B27">
        <w:rPr>
          <w:rFonts w:ascii="Times New Roman" w:eastAsia="Times New Roman" w:hAnsi="Times New Roman" w:cs="Times New Roman"/>
        </w:rPr>
        <w:t>con respecto a la Convención sobre la Eliminación de Todas las Formas de Discriminación contra la Mujer</w:t>
      </w:r>
      <w:r>
        <w:rPr>
          <w:rFonts w:ascii="Times New Roman" w:eastAsia="Times New Roman" w:hAnsi="Times New Roman" w:cs="Times New Roman"/>
        </w:rPr>
        <w:t xml:space="preserve">, </w:t>
      </w:r>
      <w:r w:rsidRPr="00911B27">
        <w:rPr>
          <w:rFonts w:ascii="Times New Roman" w:eastAsia="Times New Roman" w:hAnsi="Times New Roman" w:cs="Times New Roman"/>
        </w:rPr>
        <w:t>CEDAW</w:t>
      </w:r>
      <w:r w:rsidRPr="00911B27">
        <w:rPr>
          <w:rStyle w:val="FootnoteReference"/>
          <w:rFonts w:ascii="Times New Roman" w:eastAsia="Times New Roman" w:hAnsi="Times New Roman" w:cs="Times New Roman"/>
        </w:rPr>
        <w:footnoteReference w:id="13"/>
      </w:r>
      <w:r w:rsidRPr="00911B27">
        <w:rPr>
          <w:rFonts w:ascii="Times New Roman" w:eastAsia="Times New Roman" w:hAnsi="Times New Roman" w:cs="Times New Roman"/>
        </w:rPr>
        <w:t>, ratificada por el Ecuador el 9 de marzo de 1981.</w:t>
      </w:r>
    </w:p>
    <w:p w14:paraId="1DB47DFC" w14:textId="77777777" w:rsidR="0080494E" w:rsidRPr="00343DBA" w:rsidRDefault="0080494E" w:rsidP="0080494E">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343DBA">
        <w:rPr>
          <w:rStyle w:val="normaltextrun"/>
          <w:rFonts w:eastAsiaTheme="minorEastAsia"/>
          <w:u w:val="single"/>
          <w:lang w:val="es-ES_tradnl"/>
        </w:rPr>
        <w:t>Participación de mujeres y niñas en el deporte</w:t>
      </w:r>
    </w:p>
    <w:p w14:paraId="128954D3" w14:textId="455CF7EE" w:rsidR="001F1848" w:rsidRDefault="001F1848" w:rsidP="0080494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S</w:t>
      </w:r>
      <w:r w:rsidR="0080494E" w:rsidRPr="00965898">
        <w:rPr>
          <w:rFonts w:ascii="Times New Roman" w:eastAsia="Times New Roman" w:hAnsi="Times New Roman" w:cs="Times New Roman"/>
        </w:rPr>
        <w:t>e reconoce</w:t>
      </w:r>
      <w:r w:rsidR="00A22A1D" w:rsidRPr="00A22A1D">
        <w:rPr>
          <w:rFonts w:ascii="Times New Roman" w:eastAsia="Times New Roman" w:hAnsi="Times New Roman" w:cs="Times New Roman"/>
        </w:rPr>
        <w:t xml:space="preserve"> </w:t>
      </w:r>
      <w:r w:rsidR="00A22A1D">
        <w:rPr>
          <w:rFonts w:ascii="Times New Roman" w:eastAsia="Times New Roman" w:hAnsi="Times New Roman" w:cs="Times New Roman"/>
        </w:rPr>
        <w:t>en el artículo 35 y 38 de la CRE</w:t>
      </w:r>
      <w:r w:rsidR="0080494E" w:rsidRPr="00965898">
        <w:rPr>
          <w:rFonts w:ascii="Times New Roman" w:eastAsia="Times New Roman" w:hAnsi="Times New Roman" w:cs="Times New Roman"/>
        </w:rPr>
        <w:t>el derecho de las mujeres y niñas a participar en actividades deportivas en condiciones de igualdad con los hombres.</w:t>
      </w:r>
      <w:r>
        <w:rPr>
          <w:rStyle w:val="FootnoteReference"/>
          <w:rFonts w:ascii="Times New Roman" w:eastAsia="Times New Roman" w:hAnsi="Times New Roman" w:cs="Times New Roman"/>
        </w:rPr>
        <w:footnoteReference w:id="14"/>
      </w:r>
      <w:r w:rsidRPr="00965898">
        <w:rPr>
          <w:rFonts w:ascii="Times New Roman" w:eastAsia="Times New Roman" w:hAnsi="Times New Roman" w:cs="Times New Roman"/>
        </w:rPr>
        <w:t xml:space="preserve"> </w:t>
      </w:r>
      <w:r w:rsidR="0080494E" w:rsidRPr="00965898">
        <w:rPr>
          <w:rFonts w:ascii="Times New Roman" w:eastAsia="Times New Roman" w:hAnsi="Times New Roman" w:cs="Times New Roman"/>
        </w:rPr>
        <w:t xml:space="preserve"> Esto implica eliminar estereotipos de género y barreras que puedan limitar su participación en el deporte, así como promover su participación en todas las áreas deportivas, desde el nivel amateur hasta el profesional. </w:t>
      </w:r>
    </w:p>
    <w:p w14:paraId="3051E711" w14:textId="3544A425" w:rsidR="0080494E" w:rsidRDefault="0080494E" w:rsidP="0080494E">
      <w:pPr>
        <w:spacing w:before="120" w:after="120" w:line="276" w:lineRule="auto"/>
        <w:jc w:val="both"/>
        <w:rPr>
          <w:rFonts w:ascii="Times New Roman" w:eastAsia="Times New Roman" w:hAnsi="Times New Roman" w:cs="Times New Roman"/>
        </w:rPr>
      </w:pPr>
      <w:r w:rsidRPr="00965898">
        <w:rPr>
          <w:rFonts w:ascii="Times New Roman" w:eastAsia="Times New Roman" w:hAnsi="Times New Roman" w:cs="Times New Roman"/>
        </w:rPr>
        <w:t xml:space="preserve">Aunque la CEDAW no contiene disposiciones específicas sobre el deporte, </w:t>
      </w:r>
      <w:r>
        <w:rPr>
          <w:rFonts w:ascii="Times New Roman" w:eastAsia="Times New Roman" w:hAnsi="Times New Roman" w:cs="Times New Roman"/>
        </w:rPr>
        <w:t xml:space="preserve">se reconoce </w:t>
      </w:r>
      <w:r w:rsidRPr="00965898">
        <w:rPr>
          <w:rFonts w:ascii="Times New Roman" w:eastAsia="Times New Roman" w:hAnsi="Times New Roman" w:cs="Times New Roman"/>
        </w:rPr>
        <w:t>el derecho de las mujeres a la igualdad en el empleo y la eliminación de la discriminación de género en todas las áreas de la vida,</w:t>
      </w:r>
      <w:r>
        <w:rPr>
          <w:rFonts w:ascii="Times New Roman" w:eastAsia="Times New Roman" w:hAnsi="Times New Roman" w:cs="Times New Roman"/>
        </w:rPr>
        <w:t xml:space="preserve"> e</w:t>
      </w:r>
      <w:r w:rsidR="00A22A1D">
        <w:rPr>
          <w:rFonts w:ascii="Times New Roman" w:eastAsia="Times New Roman" w:hAnsi="Times New Roman" w:cs="Times New Roman"/>
        </w:rPr>
        <w:t>n el a</w:t>
      </w:r>
      <w:r w:rsidR="00A22A1D" w:rsidRPr="00965898">
        <w:rPr>
          <w:rFonts w:ascii="Times New Roman" w:eastAsia="Times New Roman" w:hAnsi="Times New Roman" w:cs="Times New Roman"/>
        </w:rPr>
        <w:t>rtículo 10</w:t>
      </w:r>
      <w:r w:rsidR="001F1848">
        <w:rPr>
          <w:rFonts w:ascii="Times New Roman" w:eastAsia="Times New Roman" w:hAnsi="Times New Roman" w:cs="Times New Roman"/>
        </w:rPr>
        <w:t>.</w:t>
      </w:r>
      <w:r w:rsidR="00A22A1D">
        <w:rPr>
          <w:rStyle w:val="FootnoteReference"/>
          <w:rFonts w:ascii="Times New Roman" w:eastAsia="Times New Roman" w:hAnsi="Times New Roman" w:cs="Times New Roman"/>
        </w:rPr>
        <w:footnoteReference w:id="15"/>
      </w:r>
      <w:r w:rsidR="00A22A1D">
        <w:rPr>
          <w:rFonts w:ascii="Times New Roman" w:eastAsia="Times New Roman" w:hAnsi="Times New Roman" w:cs="Times New Roman"/>
        </w:rPr>
        <w:t xml:space="preserve"> </w:t>
      </w:r>
      <w:r w:rsidRPr="00965898">
        <w:rPr>
          <w:rFonts w:ascii="Times New Roman" w:eastAsia="Times New Roman" w:hAnsi="Times New Roman" w:cs="Times New Roman"/>
        </w:rPr>
        <w:t xml:space="preserve">Esto implica promover la participación </w:t>
      </w:r>
      <w:r w:rsidRPr="00965898">
        <w:rPr>
          <w:rFonts w:ascii="Times New Roman" w:eastAsia="Times New Roman" w:hAnsi="Times New Roman" w:cs="Times New Roman"/>
        </w:rPr>
        <w:lastRenderedPageBreak/>
        <w:t>igualitaria de mujeres y hombres en el deporte</w:t>
      </w:r>
      <w:r>
        <w:rPr>
          <w:rFonts w:ascii="Times New Roman" w:eastAsia="Times New Roman" w:hAnsi="Times New Roman" w:cs="Times New Roman"/>
        </w:rPr>
        <w:t xml:space="preserve"> </w:t>
      </w:r>
      <w:r w:rsidRPr="00965898">
        <w:rPr>
          <w:rFonts w:ascii="Times New Roman" w:eastAsia="Times New Roman" w:hAnsi="Times New Roman" w:cs="Times New Roman"/>
        </w:rPr>
        <w:t>y garantizar el acceso a instalaciones y programas deportivos para todas las personas, independientemente de su género.</w:t>
      </w:r>
    </w:p>
    <w:p w14:paraId="619AA97E" w14:textId="77777777" w:rsidR="001F1848" w:rsidRDefault="001F1848" w:rsidP="0080494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Además, se determina que</w:t>
      </w:r>
      <w:r w:rsidR="00A22A1D">
        <w:rPr>
          <w:rFonts w:ascii="Times New Roman" w:eastAsia="Times New Roman" w:hAnsi="Times New Roman" w:cs="Times New Roman"/>
        </w:rPr>
        <w:t xml:space="preserve"> el artículo 11 de la CRE</w:t>
      </w:r>
      <w:r w:rsidR="0080494E" w:rsidRPr="00117D77">
        <w:rPr>
          <w:rFonts w:ascii="Times New Roman" w:eastAsia="Times New Roman" w:hAnsi="Times New Roman" w:cs="Times New Roman"/>
        </w:rPr>
        <w:t xml:space="preserve"> el derecho de las mujeres a trabajar en condiciones justas y equitativas, incluida la protección durante el embarazo y la maternidad.</w:t>
      </w:r>
      <w:r>
        <w:rPr>
          <w:rStyle w:val="FootnoteReference"/>
          <w:rFonts w:ascii="Times New Roman" w:eastAsia="Times New Roman" w:hAnsi="Times New Roman" w:cs="Times New Roman"/>
        </w:rPr>
        <w:footnoteReference w:id="16"/>
      </w:r>
      <w:r w:rsidR="0080494E" w:rsidRPr="00117D77">
        <w:rPr>
          <w:rFonts w:ascii="Times New Roman" w:eastAsia="Times New Roman" w:hAnsi="Times New Roman" w:cs="Times New Roman"/>
        </w:rPr>
        <w:t xml:space="preserve"> </w:t>
      </w:r>
      <w:r w:rsidR="00A22A1D">
        <w:rPr>
          <w:rFonts w:ascii="Times New Roman" w:eastAsia="Times New Roman" w:hAnsi="Times New Roman" w:cs="Times New Roman"/>
        </w:rPr>
        <w:t>En el artículo 34 de la CRE se establece el derecho a la igualdad y no discriminación incluyendo la igualdad de oportunidades en el ámbito laboral.</w:t>
      </w:r>
      <w:r>
        <w:rPr>
          <w:rStyle w:val="FootnoteReference"/>
          <w:rFonts w:ascii="Times New Roman" w:eastAsia="Times New Roman" w:hAnsi="Times New Roman" w:cs="Times New Roman"/>
        </w:rPr>
        <w:footnoteReference w:id="17"/>
      </w:r>
      <w:r w:rsidR="00A22A1D">
        <w:rPr>
          <w:rFonts w:ascii="Times New Roman" w:eastAsia="Times New Roman" w:hAnsi="Times New Roman" w:cs="Times New Roman"/>
        </w:rPr>
        <w:t xml:space="preserve"> </w:t>
      </w:r>
    </w:p>
    <w:p w14:paraId="511A4BB2" w14:textId="54DDF206" w:rsidR="0080494E" w:rsidRDefault="0080494E" w:rsidP="0080494E">
      <w:pPr>
        <w:spacing w:before="120" w:after="120" w:line="276" w:lineRule="auto"/>
        <w:jc w:val="both"/>
        <w:rPr>
          <w:rFonts w:ascii="Times New Roman" w:eastAsia="Times New Roman" w:hAnsi="Times New Roman" w:cs="Times New Roman"/>
        </w:rPr>
      </w:pPr>
      <w:r w:rsidRPr="00117D77">
        <w:rPr>
          <w:rFonts w:ascii="Times New Roman" w:eastAsia="Times New Roman" w:hAnsi="Times New Roman" w:cs="Times New Roman"/>
        </w:rPr>
        <w:t>Esto implica garantizar la igualdad de oportunidades en el acceso al empleo y la promoción, así como condiciones laborales seguras y saludables, facilitando la conciliación entre el trabajo, la vida familiar y el deporte.</w:t>
      </w:r>
      <w:r w:rsidR="00A22A1D">
        <w:rPr>
          <w:rFonts w:ascii="Times New Roman" w:eastAsia="Times New Roman" w:hAnsi="Times New Roman" w:cs="Times New Roman"/>
        </w:rPr>
        <w:t xml:space="preserve"> Además, la CEDAW en sus artículos 11, 13 y 14, reconocen el derecho a la igualdad en el empleo que incluye la igual remuneración laboral de igual valor para hombres y mujeres</w:t>
      </w:r>
      <w:r w:rsidR="00A22A1D">
        <w:rPr>
          <w:rStyle w:val="FootnoteReference"/>
          <w:rFonts w:ascii="Times New Roman" w:eastAsia="Times New Roman" w:hAnsi="Times New Roman" w:cs="Times New Roman"/>
        </w:rPr>
        <w:footnoteReference w:id="18"/>
      </w:r>
      <w:r w:rsidR="00A22A1D">
        <w:rPr>
          <w:rFonts w:ascii="Times New Roman" w:eastAsia="Times New Roman" w:hAnsi="Times New Roman" w:cs="Times New Roman"/>
        </w:rPr>
        <w:t>; la igualdad de oportunidades en el acceso a un empleo</w:t>
      </w:r>
      <w:r w:rsidR="00A22A1D">
        <w:rPr>
          <w:rStyle w:val="FootnoteReference"/>
          <w:rFonts w:ascii="Times New Roman" w:eastAsia="Times New Roman" w:hAnsi="Times New Roman" w:cs="Times New Roman"/>
        </w:rPr>
        <w:footnoteReference w:id="19"/>
      </w:r>
      <w:r w:rsidR="00A22A1D">
        <w:rPr>
          <w:rFonts w:ascii="Times New Roman" w:eastAsia="Times New Roman" w:hAnsi="Times New Roman" w:cs="Times New Roman"/>
        </w:rPr>
        <w:t xml:space="preserve"> y la eliminación de la discriminación en la esfera del empleo</w:t>
      </w:r>
      <w:r w:rsidR="001F1848">
        <w:rPr>
          <w:rFonts w:ascii="Times New Roman" w:eastAsia="Times New Roman" w:hAnsi="Times New Roman" w:cs="Times New Roman"/>
        </w:rPr>
        <w:t>.</w:t>
      </w:r>
      <w:r w:rsidR="00A22A1D">
        <w:rPr>
          <w:rStyle w:val="FootnoteReference"/>
          <w:rFonts w:ascii="Times New Roman" w:eastAsia="Times New Roman" w:hAnsi="Times New Roman" w:cs="Times New Roman"/>
        </w:rPr>
        <w:footnoteReference w:id="20"/>
      </w:r>
    </w:p>
    <w:p w14:paraId="78D6C14E" w14:textId="57010592" w:rsidR="0080494E" w:rsidRDefault="001F1848" w:rsidP="0080494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Por último, s</w:t>
      </w:r>
      <w:r w:rsidR="0080494E" w:rsidRPr="00D05B56">
        <w:rPr>
          <w:rFonts w:ascii="Times New Roman" w:eastAsia="Times New Roman" w:hAnsi="Times New Roman" w:cs="Times New Roman"/>
        </w:rPr>
        <w:t>e</w:t>
      </w:r>
      <w:r w:rsidR="00A22A1D">
        <w:rPr>
          <w:rFonts w:ascii="Times New Roman" w:eastAsia="Times New Roman" w:hAnsi="Times New Roman" w:cs="Times New Roman"/>
        </w:rPr>
        <w:t xml:space="preserve"> espera </w:t>
      </w:r>
      <w:r w:rsidR="0080494E" w:rsidRPr="00D05B56">
        <w:rPr>
          <w:rFonts w:ascii="Times New Roman" w:eastAsia="Times New Roman" w:hAnsi="Times New Roman" w:cs="Times New Roman"/>
        </w:rPr>
        <w:t>que los Estados tomen medidas para prevenir y eliminar la discriminación y la violencia de género, tanto en el ámbito general como en el deportivo. Esto incluye políticas para modificar patrones culturales, combatir la trata de personas y proteger a las mujeres contra la violencia doméstica y el acoso en todas sus formas.</w:t>
      </w:r>
    </w:p>
    <w:p w14:paraId="61C2BEC7" w14:textId="77777777" w:rsidR="0080494E" w:rsidRPr="00911B27" w:rsidRDefault="0080494E" w:rsidP="0080494E">
      <w:pPr>
        <w:pStyle w:val="paragraph"/>
        <w:numPr>
          <w:ilvl w:val="0"/>
          <w:numId w:val="21"/>
        </w:numPr>
        <w:spacing w:before="120" w:beforeAutospacing="0" w:after="120" w:afterAutospacing="0" w:line="276" w:lineRule="auto"/>
        <w:jc w:val="both"/>
        <w:textAlignment w:val="baseline"/>
        <w:rPr>
          <w:lang w:val="es-ES_tradnl"/>
        </w:rPr>
      </w:pPr>
      <w:r w:rsidRPr="00911B27">
        <w:rPr>
          <w:rStyle w:val="normaltextrun"/>
          <w:rFonts w:eastAsiaTheme="minorEastAsia"/>
          <w:b/>
          <w:bCs/>
          <w:i/>
          <w:iCs/>
          <w:lang w:val="es-ES_tradnl"/>
        </w:rPr>
        <w:t>Análisis de la normativa de la Super Liga</w:t>
      </w:r>
    </w:p>
    <w:p w14:paraId="071DB249" w14:textId="77777777" w:rsidR="0080494E" w:rsidRPr="00334761" w:rsidRDefault="0080494E" w:rsidP="0080494E">
      <w:pPr>
        <w:pStyle w:val="paragraph"/>
        <w:numPr>
          <w:ilvl w:val="1"/>
          <w:numId w:val="21"/>
        </w:numPr>
        <w:spacing w:before="120" w:beforeAutospacing="0" w:after="120" w:afterAutospacing="0" w:line="276" w:lineRule="auto"/>
        <w:jc w:val="both"/>
        <w:textAlignment w:val="baseline"/>
        <w:rPr>
          <w:rStyle w:val="normaltextrun"/>
          <w:lang w:val="es-ES_tradnl"/>
        </w:rPr>
      </w:pPr>
      <w:r w:rsidRPr="00343DBA">
        <w:rPr>
          <w:rStyle w:val="normaltextrun"/>
          <w:rFonts w:eastAsiaTheme="minorEastAsia"/>
          <w:u w:val="single"/>
          <w:lang w:val="es-ES_tradnl"/>
        </w:rPr>
        <w:t>Violencia y acoso sexual</w:t>
      </w:r>
    </w:p>
    <w:p w14:paraId="194D53C4" w14:textId="77777777" w:rsidR="0080494E" w:rsidRPr="00911B27" w:rsidRDefault="0080494E" w:rsidP="0080494E">
      <w:pPr>
        <w:pStyle w:val="paragraph"/>
        <w:spacing w:before="120" w:after="120" w:line="276" w:lineRule="auto"/>
        <w:jc w:val="both"/>
        <w:textAlignment w:val="baseline"/>
      </w:pPr>
      <w:r>
        <w:rPr>
          <w:lang w:val="es-ES_tradnl"/>
        </w:rPr>
        <w:t>El</w:t>
      </w:r>
      <w:r w:rsidRPr="00334761">
        <w:rPr>
          <w:lang w:val="es-ES_tradnl"/>
        </w:rPr>
        <w:t xml:space="preserve"> fútbol femenino no está exento de los problemas de la sociedad en general, incluida la vulnerabilidad y el trato desigual hacia las mujeres</w:t>
      </w:r>
      <w:r>
        <w:rPr>
          <w:rStyle w:val="FootnoteReference"/>
          <w:lang w:val="es-ES_tradnl"/>
        </w:rPr>
        <w:footnoteReference w:id="21"/>
      </w:r>
      <w:r>
        <w:rPr>
          <w:lang w:val="es-ES_tradnl"/>
        </w:rPr>
        <w:t>.</w:t>
      </w:r>
      <w:r w:rsidRPr="00334761">
        <w:rPr>
          <w:lang w:val="es-ES_tradnl"/>
        </w:rPr>
        <w:t xml:space="preserve"> </w:t>
      </w:r>
      <w:r w:rsidRPr="00911B27">
        <w:t>Al revisar la normativa expedida por la FEF, no se observa que existan protocolos en casos de denuncias de violencia sexual, acoso y/o vulneración de derechos de las mujeres. Tampoco son de público conocimiento y/o acceso los procedimientos para proteger a víctimas</w:t>
      </w:r>
      <w:r>
        <w:t xml:space="preserve">, </w:t>
      </w:r>
      <w:r w:rsidRPr="00911B27">
        <w:t>prevenir la revictimización, ni las sanciones y/o medidas de reparación para garantizar la no repetición. Los reglamentos contienen normas generales, pero no disposiciones específicas para abordar las distintas formas de violencia que jugadoras de fútbol profesional pueden sufrir, ni para determinar el contenido y alcance de los derechos de las jugadoras.</w:t>
      </w:r>
    </w:p>
    <w:p w14:paraId="4693575A" w14:textId="77777777" w:rsidR="0080494E" w:rsidRDefault="0080494E" w:rsidP="0080494E">
      <w:pPr>
        <w:spacing w:before="120" w:after="120" w:line="276" w:lineRule="auto"/>
        <w:ind w:firstLine="12"/>
        <w:jc w:val="both"/>
        <w:rPr>
          <w:rFonts w:ascii="Times New Roman" w:hAnsi="Times New Roman" w:cs="Times New Roman"/>
        </w:rPr>
      </w:pPr>
      <w:r w:rsidRPr="00911B27">
        <w:rPr>
          <w:rFonts w:ascii="Times New Roman" w:hAnsi="Times New Roman" w:cs="Times New Roman"/>
        </w:rPr>
        <w:t>La FEF emitió un plan normativo en 2019 llamado "Decálogo para implementar una política de cero tolerancia y cero impunidad hacia casos de discriminación y violencia contra mujeres y niñas en la federación ecuatoriana de fútbol"</w:t>
      </w:r>
      <w:r w:rsidRPr="00911B27">
        <w:rPr>
          <w:rFonts w:ascii="Times New Roman" w:hAnsi="Times New Roman" w:cs="Times New Roman"/>
          <w:vertAlign w:val="superscript"/>
        </w:rPr>
        <w:footnoteReference w:id="22"/>
      </w:r>
      <w:r w:rsidRPr="00911B27">
        <w:rPr>
          <w:rFonts w:ascii="Times New Roman" w:hAnsi="Times New Roman" w:cs="Times New Roman"/>
        </w:rPr>
        <w:t>, pero no hay registro de su aplicación.</w:t>
      </w:r>
    </w:p>
    <w:p w14:paraId="1D8AE6AC" w14:textId="77777777" w:rsidR="0080494E" w:rsidRPr="00343DBA" w:rsidRDefault="0080494E" w:rsidP="0080494E">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343DBA">
        <w:rPr>
          <w:rStyle w:val="normaltextrun"/>
          <w:rFonts w:eastAsiaTheme="minorEastAsia"/>
          <w:u w:val="single"/>
          <w:lang w:val="es-ES_tradnl"/>
        </w:rPr>
        <w:t>Derechos laborales</w:t>
      </w:r>
    </w:p>
    <w:p w14:paraId="74C01931" w14:textId="77777777" w:rsidR="0080494E" w:rsidRDefault="0080494E" w:rsidP="0080494E">
      <w:pPr>
        <w:pStyle w:val="paragraph"/>
        <w:spacing w:before="120" w:beforeAutospacing="0" w:after="120" w:afterAutospacing="0" w:line="276" w:lineRule="auto"/>
        <w:jc w:val="both"/>
        <w:textAlignment w:val="baseline"/>
        <w:rPr>
          <w:rStyle w:val="normaltextrun"/>
          <w:rFonts w:eastAsiaTheme="minorEastAsia"/>
          <w:lang w:val="es-ES_tradnl"/>
        </w:rPr>
      </w:pPr>
      <w:r>
        <w:rPr>
          <w:rStyle w:val="normaltextrun"/>
          <w:rFonts w:eastAsiaTheme="minorEastAsia"/>
          <w:lang w:val="es-ES_tradnl"/>
        </w:rPr>
        <w:lastRenderedPageBreak/>
        <w:t>La institucionalización y profesionalización del deporte es indispensable para el cumplimiento efectivo de derechos laborales. Sin embargo, e</w:t>
      </w:r>
      <w:r w:rsidRPr="00911B27">
        <w:rPr>
          <w:rStyle w:val="normaltextrun"/>
          <w:rFonts w:eastAsiaTheme="minorEastAsia"/>
          <w:lang w:val="es-ES_tradnl"/>
        </w:rPr>
        <w:t>l Reglamento del Jugador de la FEF</w:t>
      </w:r>
      <w:r>
        <w:rPr>
          <w:rStyle w:val="normaltextrun"/>
          <w:rFonts w:eastAsiaTheme="minorEastAsia"/>
          <w:lang w:val="es-ES_tradnl"/>
        </w:rPr>
        <w:t xml:space="preserve"> aún sigue permitiendo que, dentro de la Super Liga Femenina, participen </w:t>
      </w:r>
      <w:r w:rsidRPr="00911B27">
        <w:rPr>
          <w:rStyle w:val="normaltextrun"/>
          <w:rFonts w:eastAsiaTheme="minorEastAsia"/>
          <w:lang w:val="es-ES_tradnl"/>
        </w:rPr>
        <w:t>jugadoras profesionales y aficionadas</w:t>
      </w:r>
      <w:r w:rsidRPr="00911B27">
        <w:rPr>
          <w:rStyle w:val="FootnoteReference"/>
          <w:rFonts w:eastAsiaTheme="minorEastAsia"/>
          <w:lang w:val="es-ES_tradnl"/>
        </w:rPr>
        <w:footnoteReference w:id="23"/>
      </w:r>
      <w:r>
        <w:rPr>
          <w:rStyle w:val="normaltextrun"/>
          <w:rFonts w:eastAsiaTheme="minorEastAsia"/>
          <w:lang w:val="es-ES_tradnl"/>
        </w:rPr>
        <w:t>.</w:t>
      </w:r>
    </w:p>
    <w:p w14:paraId="08935C4C" w14:textId="77777777" w:rsidR="0080494E" w:rsidRPr="00911B27" w:rsidRDefault="0080494E" w:rsidP="0080494E">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Las jugadoras profesionales reciben remuneración periódica bajo un contrato, mientras que las aficionadas solo están obligadas a reembolsar gastos derivados de la práctica deportiva. Esta diferencia es preocupante ya que, como se mencionó, no todos los equipos de fútbol femenino son profesionales. Esto significa que</w:t>
      </w:r>
      <w:r>
        <w:rPr>
          <w:rStyle w:val="normaltextrun"/>
          <w:rFonts w:eastAsiaTheme="minorEastAsia"/>
          <w:lang w:val="es-ES_tradnl"/>
        </w:rPr>
        <w:t>,</w:t>
      </w:r>
      <w:r w:rsidRPr="00911B27">
        <w:rPr>
          <w:rStyle w:val="normaltextrun"/>
          <w:rFonts w:eastAsiaTheme="minorEastAsia"/>
          <w:lang w:val="es-ES_tradnl"/>
        </w:rPr>
        <w:t xml:space="preserve"> algunas jugadoras de la Super Liga</w:t>
      </w:r>
      <w:r>
        <w:rPr>
          <w:rStyle w:val="normaltextrun"/>
          <w:rFonts w:eastAsiaTheme="minorEastAsia"/>
          <w:lang w:val="es-ES_tradnl"/>
        </w:rPr>
        <w:t>,</w:t>
      </w:r>
      <w:r w:rsidRPr="00911B27">
        <w:rPr>
          <w:rStyle w:val="normaltextrun"/>
          <w:rFonts w:eastAsiaTheme="minorEastAsia"/>
          <w:lang w:val="es-ES_tradnl"/>
        </w:rPr>
        <w:t xml:space="preserve"> pueden</w:t>
      </w:r>
      <w:r>
        <w:rPr>
          <w:rStyle w:val="normaltextrun"/>
          <w:rFonts w:eastAsiaTheme="minorEastAsia"/>
          <w:lang w:val="es-ES_tradnl"/>
        </w:rPr>
        <w:t xml:space="preserve"> o no</w:t>
      </w:r>
      <w:r w:rsidRPr="00911B27">
        <w:rPr>
          <w:rStyle w:val="normaltextrun"/>
          <w:rFonts w:eastAsiaTheme="minorEastAsia"/>
          <w:lang w:val="es-ES_tradnl"/>
        </w:rPr>
        <w:t xml:space="preserve"> tener garantías para ejercer su derecho al trabajo.</w:t>
      </w:r>
    </w:p>
    <w:p w14:paraId="18488DE1" w14:textId="77777777" w:rsidR="0080494E" w:rsidRDefault="0080494E" w:rsidP="0080494E">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Si se compara con el fútbol masculino, las remuneraciones y la normativa para proteger los derechos laborales de los jugadores hombres tienen diferencias abismales. Por ejemplo, en 2020, algunos futbolistas masculinos profesionales percibían ingresos mayores a $100.000</w:t>
      </w:r>
      <w:r>
        <w:rPr>
          <w:rStyle w:val="normaltextrun"/>
          <w:rFonts w:eastAsiaTheme="minorEastAsia"/>
          <w:lang w:val="es-ES_tradnl"/>
        </w:rPr>
        <w:t>,00</w:t>
      </w:r>
      <w:r w:rsidRPr="00911B27">
        <w:rPr>
          <w:rStyle w:val="normaltextrun"/>
          <w:rFonts w:eastAsiaTheme="minorEastAsia"/>
          <w:lang w:val="es-ES_tradnl"/>
        </w:rPr>
        <w:t xml:space="preserve"> mensuales</w:t>
      </w:r>
      <w:r w:rsidRPr="00911B27">
        <w:rPr>
          <w:rStyle w:val="FootnoteReference"/>
          <w:rFonts w:eastAsiaTheme="minorEastAsia"/>
          <w:lang w:val="es-ES_tradnl"/>
        </w:rPr>
        <w:footnoteReference w:id="24"/>
      </w:r>
      <w:r w:rsidRPr="00911B27">
        <w:rPr>
          <w:rStyle w:val="normaltextrun"/>
          <w:rFonts w:eastAsiaTheme="minorEastAsia"/>
          <w:lang w:val="es-ES_tradnl"/>
        </w:rPr>
        <w:t>. En cambio, las futbolistas profesionales perciben un salario de $400 mensuales</w:t>
      </w:r>
      <w:r w:rsidRPr="00911B27">
        <w:rPr>
          <w:rStyle w:val="FootnoteReference"/>
          <w:rFonts w:eastAsiaTheme="minorEastAsia"/>
          <w:lang w:val="es-ES_tradnl"/>
        </w:rPr>
        <w:footnoteReference w:id="25"/>
      </w:r>
      <w:r w:rsidRPr="00911B27">
        <w:rPr>
          <w:rStyle w:val="normaltextrun"/>
          <w:rFonts w:eastAsiaTheme="minorEastAsia"/>
          <w:lang w:val="es-ES_tradnl"/>
        </w:rPr>
        <w:t>, existiendo casos de equipos que se mantienen por la venta de perfumes, y no por la actividad deportiva</w:t>
      </w:r>
      <w:r w:rsidRPr="00911B27">
        <w:rPr>
          <w:rStyle w:val="FootnoteReference"/>
          <w:rFonts w:eastAsiaTheme="minorEastAsia"/>
          <w:lang w:val="es-ES_tradnl"/>
        </w:rPr>
        <w:footnoteReference w:id="26"/>
      </w:r>
      <w:r>
        <w:rPr>
          <w:rStyle w:val="normaltextrun"/>
          <w:rFonts w:eastAsiaTheme="minorEastAsia"/>
          <w:lang w:val="es-ES_tradnl"/>
        </w:rPr>
        <w:t xml:space="preserve">. </w:t>
      </w:r>
    </w:p>
    <w:p w14:paraId="3277A20B" w14:textId="77777777" w:rsidR="0080494E" w:rsidRPr="00911B27" w:rsidRDefault="0080494E" w:rsidP="0080494E">
      <w:pPr>
        <w:pStyle w:val="paragraph"/>
        <w:spacing w:before="120" w:beforeAutospacing="0" w:after="120" w:afterAutospacing="0" w:line="276" w:lineRule="auto"/>
        <w:jc w:val="both"/>
        <w:textAlignment w:val="baseline"/>
        <w:rPr>
          <w:rFonts w:eastAsiaTheme="minorEastAsia"/>
          <w:lang w:val="es-ES_tradnl"/>
        </w:rPr>
      </w:pPr>
      <w:r>
        <w:rPr>
          <w:rStyle w:val="normaltextrun"/>
          <w:rFonts w:eastAsiaTheme="minorEastAsia"/>
          <w:lang w:val="es-ES_tradnl"/>
        </w:rPr>
        <w:t>Con respecto al control del cumplimiento de las remuneraciones, los equipos del fútbol masculino deben presentar los roles de pago a la FEF</w:t>
      </w:r>
      <w:r>
        <w:rPr>
          <w:rStyle w:val="FootnoteReference"/>
          <w:rFonts w:eastAsiaTheme="minorEastAsia"/>
          <w:lang w:val="es-ES_tradnl"/>
        </w:rPr>
        <w:footnoteReference w:id="27"/>
      </w:r>
      <w:r>
        <w:rPr>
          <w:rStyle w:val="normaltextrun"/>
          <w:rFonts w:eastAsiaTheme="minorEastAsia"/>
          <w:lang w:val="es-ES_tradnl"/>
        </w:rPr>
        <w:t xml:space="preserve">. Sin embargo, esto no se replica en el caso del fútbol femenino, pues no existen mecanismos de control. Bajo estas consideraciones, es posible afirmar que el fútbol femenino en Ecuador se desarrolla en un </w:t>
      </w:r>
      <w:r w:rsidRPr="00911B27">
        <w:rPr>
          <w:rStyle w:val="normaltextrun"/>
          <w:rFonts w:eastAsiaTheme="minorEastAsia"/>
          <w:lang w:val="es-ES_tradnl"/>
        </w:rPr>
        <w:t xml:space="preserve">escenario </w:t>
      </w:r>
      <w:r>
        <w:rPr>
          <w:rStyle w:val="normaltextrun"/>
          <w:rFonts w:eastAsiaTheme="minorEastAsia"/>
          <w:lang w:val="es-ES_tradnl"/>
        </w:rPr>
        <w:t xml:space="preserve">que contribuye a la </w:t>
      </w:r>
      <w:r w:rsidRPr="00911B27">
        <w:rPr>
          <w:rStyle w:val="normaltextrun"/>
          <w:rFonts w:eastAsiaTheme="minorEastAsia"/>
          <w:lang w:val="es-ES_tradnl"/>
        </w:rPr>
        <w:t>precarización laboral</w:t>
      </w:r>
      <w:r>
        <w:rPr>
          <w:rStyle w:val="normaltextrun"/>
          <w:rFonts w:eastAsiaTheme="minorEastAsia"/>
          <w:lang w:val="es-ES_tradnl"/>
        </w:rPr>
        <w:t xml:space="preserve"> de mujeres</w:t>
      </w:r>
      <w:r w:rsidRPr="00911B27">
        <w:rPr>
          <w:rStyle w:val="normaltextrun"/>
          <w:rFonts w:eastAsiaTheme="minorEastAsia"/>
          <w:lang w:val="es-ES_tradnl"/>
        </w:rPr>
        <w:t>.</w:t>
      </w:r>
    </w:p>
    <w:p w14:paraId="32904767" w14:textId="77777777" w:rsidR="0080494E" w:rsidRPr="00343DBA" w:rsidRDefault="0080494E" w:rsidP="0080494E">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343DBA">
        <w:rPr>
          <w:rStyle w:val="normaltextrun"/>
          <w:rFonts w:eastAsiaTheme="minorEastAsia"/>
          <w:u w:val="single"/>
          <w:lang w:val="es-ES_tradnl"/>
        </w:rPr>
        <w:t>Salud</w:t>
      </w:r>
      <w:r w:rsidRPr="00343DBA">
        <w:rPr>
          <w:rStyle w:val="normaltextrun"/>
          <w:rFonts w:eastAsiaTheme="minorEastAsia"/>
          <w:u w:val="single"/>
        </w:rPr>
        <w:t> </w:t>
      </w:r>
    </w:p>
    <w:p w14:paraId="6410183A" w14:textId="77777777" w:rsidR="0080494E" w:rsidRDefault="0080494E" w:rsidP="0080494E">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 xml:space="preserve">Después de una exhaustiva investigación sobre la salud de las niñas y mujeres en el fútbol femenino, se ha constatado que la </w:t>
      </w:r>
      <w:r>
        <w:rPr>
          <w:rStyle w:val="normaltextrun"/>
          <w:rFonts w:eastAsiaTheme="minorEastAsia"/>
          <w:lang w:val="es-ES_tradnl"/>
        </w:rPr>
        <w:t xml:space="preserve">normativa de la </w:t>
      </w:r>
      <w:r w:rsidRPr="00911B27">
        <w:rPr>
          <w:rStyle w:val="normaltextrun"/>
          <w:rFonts w:eastAsiaTheme="minorEastAsia"/>
          <w:lang w:val="es-ES_tradnl"/>
        </w:rPr>
        <w:t>FEF</w:t>
      </w:r>
      <w:r>
        <w:rPr>
          <w:rStyle w:val="normaltextrun"/>
          <w:rFonts w:eastAsiaTheme="minorEastAsia"/>
          <w:lang w:val="es-ES_tradnl"/>
        </w:rPr>
        <w:t xml:space="preserve"> y de la Super Liga</w:t>
      </w:r>
      <w:r w:rsidRPr="00911B27">
        <w:rPr>
          <w:rStyle w:val="normaltextrun"/>
          <w:rFonts w:eastAsiaTheme="minorEastAsia"/>
          <w:lang w:val="es-ES_tradnl"/>
        </w:rPr>
        <w:t xml:space="preserve"> no hace</w:t>
      </w:r>
      <w:r>
        <w:rPr>
          <w:rStyle w:val="normaltextrun"/>
          <w:rFonts w:eastAsiaTheme="minorEastAsia"/>
          <w:lang w:val="es-ES_tradnl"/>
        </w:rPr>
        <w:t>n</w:t>
      </w:r>
      <w:r w:rsidRPr="00911B27">
        <w:rPr>
          <w:rStyle w:val="normaltextrun"/>
          <w:rFonts w:eastAsiaTheme="minorEastAsia"/>
          <w:lang w:val="es-ES_tradnl"/>
        </w:rPr>
        <w:t xml:space="preserve"> mención a la garantía y salvaguarda de este derecho, ni se verifica</w:t>
      </w:r>
      <w:r>
        <w:rPr>
          <w:rStyle w:val="normaltextrun"/>
          <w:rFonts w:eastAsiaTheme="minorEastAsia"/>
          <w:lang w:val="es-ES_tradnl"/>
        </w:rPr>
        <w:t>n</w:t>
      </w:r>
      <w:r w:rsidRPr="00911B27">
        <w:rPr>
          <w:rStyle w:val="normaltextrun"/>
          <w:rFonts w:eastAsiaTheme="minorEastAsia"/>
          <w:lang w:val="es-ES_tradnl"/>
        </w:rPr>
        <w:t xml:space="preserve"> protocolo</w:t>
      </w:r>
      <w:r>
        <w:rPr>
          <w:rStyle w:val="normaltextrun"/>
          <w:rFonts w:eastAsiaTheme="minorEastAsia"/>
          <w:lang w:val="es-ES_tradnl"/>
        </w:rPr>
        <w:t>s</w:t>
      </w:r>
      <w:r w:rsidRPr="00911B27">
        <w:rPr>
          <w:rStyle w:val="normaltextrun"/>
          <w:rFonts w:eastAsiaTheme="minorEastAsia"/>
          <w:lang w:val="es-ES_tradnl"/>
        </w:rPr>
        <w:t xml:space="preserve"> o </w:t>
      </w:r>
      <w:r>
        <w:rPr>
          <w:rStyle w:val="normaltextrun"/>
          <w:rFonts w:eastAsiaTheme="minorEastAsia"/>
          <w:lang w:val="es-ES_tradnl"/>
        </w:rPr>
        <w:t>reglas</w:t>
      </w:r>
      <w:r w:rsidRPr="00911B27">
        <w:rPr>
          <w:rStyle w:val="normaltextrun"/>
          <w:rFonts w:eastAsiaTheme="minorEastAsia"/>
          <w:lang w:val="es-ES_tradnl"/>
        </w:rPr>
        <w:t xml:space="preserve"> para velar por su bienestar. No se ha encontrado ninguna regulación que aborde la salud de las jugadoras antes, durante y después de las competencias. Esta falta de atención a un aspecto tan crucial como la salud de las deportistas es preocupante y requiere una pronta acción por parte de las autoridades correspondientes, de modo que se pueda asegurar el bienestar integral de las jugadoras de fútbol femenino en el país.</w:t>
      </w:r>
    </w:p>
    <w:p w14:paraId="587E52CB" w14:textId="77777777" w:rsidR="0080494E" w:rsidRPr="00911B27" w:rsidRDefault="0080494E" w:rsidP="0080494E">
      <w:pPr>
        <w:pStyle w:val="paragraph"/>
        <w:spacing w:before="120" w:beforeAutospacing="0" w:after="120" w:afterAutospacing="0" w:line="276" w:lineRule="auto"/>
        <w:jc w:val="both"/>
        <w:textAlignment w:val="baseline"/>
        <w:rPr>
          <w:i/>
          <w:iCs/>
          <w:lang w:val="es-ES_tradnl"/>
        </w:rPr>
      </w:pPr>
      <w:r w:rsidRPr="00911B27">
        <w:rPr>
          <w:rStyle w:val="normaltextrun"/>
          <w:rFonts w:eastAsiaTheme="minorEastAsia"/>
          <w:b/>
          <w:bCs/>
          <w:i/>
          <w:iCs/>
          <w:lang w:val="es-ES_tradnl"/>
        </w:rPr>
        <w:t>Conclusiones</w:t>
      </w:r>
    </w:p>
    <w:p w14:paraId="4AB1DADA" w14:textId="77777777" w:rsidR="00752728" w:rsidRDefault="00752728" w:rsidP="0080494E">
      <w:pPr>
        <w:spacing w:before="120" w:after="120" w:line="276" w:lineRule="auto"/>
        <w:jc w:val="both"/>
        <w:rPr>
          <w:rFonts w:ascii="Times New Roman" w:hAnsi="Times New Roman" w:cs="Times New Roman"/>
        </w:rPr>
      </w:pPr>
    </w:p>
    <w:p w14:paraId="013B1AE7" w14:textId="03435F76" w:rsidR="0080494E" w:rsidRPr="00911B27" w:rsidRDefault="0080494E" w:rsidP="0080494E">
      <w:pPr>
        <w:spacing w:before="120" w:after="120" w:line="276" w:lineRule="auto"/>
        <w:jc w:val="both"/>
        <w:rPr>
          <w:rFonts w:ascii="Times New Roman" w:hAnsi="Times New Roman" w:cs="Times New Roman"/>
        </w:rPr>
      </w:pPr>
      <w:r w:rsidRPr="00911B27">
        <w:rPr>
          <w:rFonts w:ascii="Times New Roman" w:hAnsi="Times New Roman" w:cs="Times New Roman"/>
        </w:rPr>
        <w:lastRenderedPageBreak/>
        <w:t xml:space="preserve">En Ecuador, el fútbol femenino ha experimentado avances, pero éstos insuficientes para garantizar plenamente los derechos de las deportistas. Las normativas que deberían regular y prever derechos, procedimientos y sanciones son generales y sin un enfoque de género. Además, no hay registros ni implementación efectiva de mecanismos de protección para la salud y contra abusos sexuales, y los equipos no muestran disposición para compartir información al respecto. </w:t>
      </w:r>
    </w:p>
    <w:p w14:paraId="5383CBA3" w14:textId="77777777" w:rsidR="0080494E" w:rsidRPr="00911B27" w:rsidRDefault="0080494E" w:rsidP="0080494E">
      <w:pPr>
        <w:spacing w:before="120" w:after="120" w:line="276" w:lineRule="auto"/>
        <w:jc w:val="both"/>
        <w:rPr>
          <w:rFonts w:ascii="Times New Roman" w:hAnsi="Times New Roman" w:cs="Times New Roman"/>
        </w:rPr>
      </w:pPr>
      <w:r w:rsidRPr="00911B27">
        <w:rPr>
          <w:rFonts w:ascii="Times New Roman" w:hAnsi="Times New Roman" w:cs="Times New Roman"/>
        </w:rPr>
        <w:t>Las futbolistas femeninas enfrentan desigualdades significativas en comparación con sus contrapartes masculinas, especialmente en el acceso al trabajo. De la poca normativa que existe, tenemos grandes dudas de que las autoridades realicen un control efectiv</w:t>
      </w:r>
      <w:r>
        <w:rPr>
          <w:rFonts w:ascii="Times New Roman" w:hAnsi="Times New Roman" w:cs="Times New Roman"/>
        </w:rPr>
        <w:t>o</w:t>
      </w:r>
      <w:r w:rsidRPr="00911B27">
        <w:rPr>
          <w:rFonts w:ascii="Times New Roman" w:hAnsi="Times New Roman" w:cs="Times New Roman"/>
        </w:rPr>
        <w:t>.</w:t>
      </w:r>
    </w:p>
    <w:p w14:paraId="36D8B8B7" w14:textId="32C80DB3" w:rsidR="00753CB9" w:rsidRDefault="0080494E" w:rsidP="001F1848">
      <w:pPr>
        <w:spacing w:before="120" w:after="120" w:line="276" w:lineRule="auto"/>
        <w:jc w:val="both"/>
        <w:rPr>
          <w:rFonts w:ascii="Times New Roman" w:hAnsi="Times New Roman" w:cs="Times New Roman"/>
        </w:rPr>
      </w:pPr>
      <w:r w:rsidRPr="00911B27">
        <w:rPr>
          <w:rFonts w:ascii="Times New Roman" w:hAnsi="Times New Roman" w:cs="Times New Roman"/>
        </w:rPr>
        <w:t xml:space="preserve">Esto debería ser un punto de trabajo conjunto tanto para la FEF, como </w:t>
      </w:r>
      <w:r>
        <w:rPr>
          <w:rFonts w:ascii="Times New Roman" w:hAnsi="Times New Roman" w:cs="Times New Roman"/>
        </w:rPr>
        <w:t>ente organizador</w:t>
      </w:r>
      <w:r w:rsidRPr="00911B27">
        <w:rPr>
          <w:rFonts w:ascii="Times New Roman" w:hAnsi="Times New Roman" w:cs="Times New Roman"/>
        </w:rPr>
        <w:t xml:space="preserve">, los equipos de fútbol, </w:t>
      </w:r>
      <w:r>
        <w:rPr>
          <w:rFonts w:ascii="Times New Roman" w:hAnsi="Times New Roman" w:cs="Times New Roman"/>
        </w:rPr>
        <w:t xml:space="preserve">como participantes, el Ministerio del Deporte, como órgano estatal de control, y las jugadores, como protagonistas en la competencia. </w:t>
      </w:r>
      <w:r w:rsidRPr="00DF1D66">
        <w:rPr>
          <w:rFonts w:ascii="Times New Roman" w:hAnsi="Times New Roman" w:cs="Times New Roman"/>
        </w:rPr>
        <w:t>Asimismo, se enfatiza la relevancia de obtener el respaldo de instancias externas como la Comisión Especial de las Naciones Unidas sobre la Mujer y la Niña en el Deporte. Se espera que este informe contribuya significativamente a la investigación en este ámbito, facilitando la visibilidad y el fortalecimiento de los derechos de las jugadoras, particularmente en lo concerniente al trabajo y la protección ante situaciones de abuso o violencia sexual.</w:t>
      </w:r>
    </w:p>
    <w:p w14:paraId="61905EE7" w14:textId="77777777" w:rsidR="00157FA9" w:rsidRDefault="00157FA9" w:rsidP="001F1848">
      <w:pPr>
        <w:spacing w:before="120" w:after="120" w:line="276" w:lineRule="auto"/>
        <w:jc w:val="both"/>
        <w:rPr>
          <w:rFonts w:ascii="Times New Roman" w:hAnsi="Times New Roman" w:cs="Times New Roman"/>
        </w:rPr>
      </w:pPr>
    </w:p>
    <w:p w14:paraId="46E35390" w14:textId="77777777" w:rsidR="00157FA9" w:rsidRDefault="00157FA9" w:rsidP="001F1848">
      <w:pPr>
        <w:spacing w:before="120" w:after="120" w:line="276" w:lineRule="auto"/>
        <w:jc w:val="both"/>
        <w:rPr>
          <w:rFonts w:ascii="Times New Roman" w:hAnsi="Times New Roman" w:cs="Times New Roman"/>
        </w:rPr>
      </w:pPr>
    </w:p>
    <w:p w14:paraId="7FF5620C" w14:textId="1A2625F4" w:rsidR="00157FA9" w:rsidRPr="00157FA9" w:rsidRDefault="00157FA9" w:rsidP="00157FA9">
      <w:pPr>
        <w:spacing w:before="120" w:after="120" w:line="276" w:lineRule="auto"/>
        <w:jc w:val="both"/>
        <w:rPr>
          <w:rFonts w:ascii="Times New Roman" w:hAnsi="Times New Roman" w:cs="Times New Roman"/>
        </w:rPr>
      </w:pPr>
      <w:r w:rsidRPr="00157FA9">
        <w:rPr>
          <w:rFonts w:ascii="Times New Roman" w:hAnsi="Times New Roman" w:cs="Times New Roman"/>
        </w:rPr>
        <w:t>Gabrie</w:t>
      </w:r>
      <w:r w:rsidR="006D3AC3">
        <w:rPr>
          <w:rFonts w:ascii="Times New Roman" w:hAnsi="Times New Roman" w:cs="Times New Roman"/>
        </w:rPr>
        <w:t>l</w:t>
      </w:r>
      <w:r w:rsidRPr="00157FA9">
        <w:rPr>
          <w:rFonts w:ascii="Times New Roman" w:hAnsi="Times New Roman" w:cs="Times New Roman"/>
        </w:rPr>
        <w:t>la Guerrero</w:t>
      </w:r>
    </w:p>
    <w:p w14:paraId="5EBAAC0F" w14:textId="77777777" w:rsidR="00157FA9" w:rsidRPr="00157FA9" w:rsidRDefault="00157FA9" w:rsidP="00157FA9">
      <w:pPr>
        <w:spacing w:before="120" w:after="120" w:line="276" w:lineRule="auto"/>
        <w:jc w:val="both"/>
        <w:rPr>
          <w:rFonts w:ascii="Times New Roman" w:hAnsi="Times New Roman" w:cs="Times New Roman"/>
        </w:rPr>
      </w:pPr>
      <w:r w:rsidRPr="00157FA9">
        <w:rPr>
          <w:rFonts w:ascii="Times New Roman" w:hAnsi="Times New Roman" w:cs="Times New Roman"/>
        </w:rPr>
        <w:t>Abogada y profesora de la Clínica Jurídica de la Universidad San Francisco de Quito</w:t>
      </w:r>
    </w:p>
    <w:p w14:paraId="3A679DE8" w14:textId="77777777" w:rsidR="00157FA9" w:rsidRPr="00157FA9" w:rsidRDefault="00157FA9" w:rsidP="00157FA9">
      <w:pPr>
        <w:spacing w:before="120" w:after="120" w:line="276" w:lineRule="auto"/>
        <w:jc w:val="both"/>
        <w:rPr>
          <w:rFonts w:ascii="Times New Roman" w:hAnsi="Times New Roman" w:cs="Times New Roman"/>
        </w:rPr>
      </w:pPr>
    </w:p>
    <w:p w14:paraId="3476B58C" w14:textId="77777777" w:rsidR="00157FA9" w:rsidRPr="00157FA9" w:rsidRDefault="00157FA9" w:rsidP="00157FA9">
      <w:pPr>
        <w:spacing w:before="120" w:after="120" w:line="276" w:lineRule="auto"/>
        <w:jc w:val="both"/>
        <w:rPr>
          <w:rFonts w:ascii="Times New Roman" w:hAnsi="Times New Roman" w:cs="Times New Roman"/>
        </w:rPr>
      </w:pPr>
    </w:p>
    <w:p w14:paraId="491F90C1" w14:textId="3A0B872A" w:rsidR="00157FA9" w:rsidRPr="00157FA9" w:rsidRDefault="00157FA9" w:rsidP="00157FA9">
      <w:pPr>
        <w:spacing w:before="120" w:after="120" w:line="276" w:lineRule="auto"/>
        <w:jc w:val="both"/>
        <w:rPr>
          <w:rFonts w:ascii="Times New Roman" w:hAnsi="Times New Roman" w:cs="Times New Roman"/>
        </w:rPr>
      </w:pPr>
      <w:r w:rsidRPr="00157FA9">
        <w:rPr>
          <w:rFonts w:ascii="Times New Roman" w:hAnsi="Times New Roman" w:cs="Times New Roman"/>
        </w:rPr>
        <w:t>Emilia Marcela Terán Espinosa estudiante de la Clínica Jurídica de la Universidad San Francisco de Quito-Ecuador</w:t>
      </w:r>
    </w:p>
    <w:p w14:paraId="5B010E3C" w14:textId="77777777" w:rsidR="00157FA9" w:rsidRPr="00157FA9" w:rsidRDefault="00157FA9" w:rsidP="00157FA9">
      <w:pPr>
        <w:spacing w:before="120" w:after="120" w:line="276" w:lineRule="auto"/>
        <w:jc w:val="both"/>
        <w:rPr>
          <w:rFonts w:ascii="Times New Roman" w:hAnsi="Times New Roman" w:cs="Times New Roman"/>
        </w:rPr>
      </w:pPr>
    </w:p>
    <w:p w14:paraId="07160D2F" w14:textId="77777777" w:rsidR="00157FA9" w:rsidRDefault="00157FA9" w:rsidP="00157FA9">
      <w:pPr>
        <w:spacing w:before="120" w:after="120" w:line="276" w:lineRule="auto"/>
        <w:jc w:val="both"/>
        <w:rPr>
          <w:rFonts w:ascii="Times New Roman" w:hAnsi="Times New Roman" w:cs="Times New Roman"/>
        </w:rPr>
      </w:pPr>
    </w:p>
    <w:p w14:paraId="5C2D667B" w14:textId="6FFFB2A8" w:rsidR="00157FA9" w:rsidRPr="001F1848" w:rsidRDefault="00157FA9" w:rsidP="00157FA9">
      <w:pPr>
        <w:spacing w:before="120" w:after="120" w:line="276" w:lineRule="auto"/>
        <w:jc w:val="both"/>
        <w:rPr>
          <w:rFonts w:ascii="Times New Roman" w:hAnsi="Times New Roman" w:cs="Times New Roman"/>
        </w:rPr>
      </w:pPr>
      <w:r w:rsidRPr="00157FA9">
        <w:rPr>
          <w:rFonts w:ascii="Times New Roman" w:hAnsi="Times New Roman" w:cs="Times New Roman"/>
        </w:rPr>
        <w:t>Samantha Victoria Licto Garzón estudiante de la Clínica Jurídica de la Universidad San Francisco de Quito-Ecuador</w:t>
      </w:r>
    </w:p>
    <w:sectPr w:rsidR="00157FA9" w:rsidRPr="001F1848" w:rsidSect="003E4DE2">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3B784" w14:textId="77777777" w:rsidR="00EC5336" w:rsidRDefault="00EC5336" w:rsidP="00137E37">
      <w:r>
        <w:separator/>
      </w:r>
    </w:p>
  </w:endnote>
  <w:endnote w:type="continuationSeparator" w:id="0">
    <w:p w14:paraId="71A44D8A" w14:textId="77777777" w:rsidR="00EC5336" w:rsidRDefault="00EC5336" w:rsidP="0013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63C4" w14:textId="77777777" w:rsidR="00EC5336" w:rsidRDefault="00EC5336" w:rsidP="00137E37">
      <w:r>
        <w:separator/>
      </w:r>
    </w:p>
  </w:footnote>
  <w:footnote w:type="continuationSeparator" w:id="0">
    <w:p w14:paraId="4915D6F2" w14:textId="77777777" w:rsidR="00EC5336" w:rsidRDefault="00EC5336" w:rsidP="00137E37">
      <w:r>
        <w:continuationSeparator/>
      </w:r>
    </w:p>
  </w:footnote>
  <w:footnote w:id="1">
    <w:p w14:paraId="796871FC" w14:textId="77777777" w:rsidR="0080494E" w:rsidRPr="001F1848" w:rsidRDefault="0080494E" w:rsidP="0080494E">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“Los 10 Deportes Más Practicados En Ecuador”, Metro Ecuador (2021), Revisado por última vez el 12 de abril de 2024 en: https://www.metroecuador.com.ec/ec/deportes/2016/07/26/10-deportes-mas-practicados-ecuador.html.</w:t>
      </w:r>
    </w:p>
  </w:footnote>
  <w:footnote w:id="2">
    <w:p w14:paraId="36E9D83E" w14:textId="77777777" w:rsidR="0080494E" w:rsidRPr="001F1848" w:rsidRDefault="0080494E" w:rsidP="0080494E">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proofErr w:type="spellStart"/>
      <w:r w:rsidRPr="001F1848">
        <w:rPr>
          <w:rFonts w:ascii="Times New Roman" w:hAnsi="Times New Roman" w:cs="Times New Roman"/>
        </w:rPr>
        <w:t>Superliga</w:t>
      </w:r>
      <w:proofErr w:type="spellEnd"/>
      <w:r w:rsidRPr="001F1848">
        <w:rPr>
          <w:rFonts w:ascii="Times New Roman" w:hAnsi="Times New Roman" w:cs="Times New Roman"/>
        </w:rPr>
        <w:t xml:space="preserve"> Femenina: Cinco Años y Lento Crecimiento”, Primicias (2023), Revisado por última vez el 12 de abril de 2024 en: https://www.primicias.ec/noticias/jugada/superliga-femenina-ecuador-crecimiento/.</w:t>
      </w:r>
    </w:p>
  </w:footnote>
  <w:footnote w:id="3">
    <w:p w14:paraId="44199A90"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proofErr w:type="spellStart"/>
      <w:r w:rsidRPr="001F1848">
        <w:rPr>
          <w:rFonts w:ascii="Times New Roman" w:hAnsi="Times New Roman" w:cs="Times New Roman"/>
        </w:rPr>
        <w:t>Superliga</w:t>
      </w:r>
      <w:proofErr w:type="spellEnd"/>
      <w:r w:rsidRPr="001F1848">
        <w:rPr>
          <w:rFonts w:ascii="Times New Roman" w:hAnsi="Times New Roman" w:cs="Times New Roman"/>
        </w:rPr>
        <w:t xml:space="preserve"> Femenina 2024: Estos Son Los Grupos de La Sexta Edición Del Torneo”, Expreso</w:t>
      </w:r>
      <w:r w:rsidRPr="001F1848">
        <w:rPr>
          <w:rFonts w:ascii="Times New Roman" w:hAnsi="Times New Roman" w:cs="Times New Roman"/>
          <w:i/>
          <w:iCs/>
        </w:rPr>
        <w:t xml:space="preserve"> </w:t>
      </w:r>
      <w:r w:rsidRPr="001F1848">
        <w:rPr>
          <w:rFonts w:ascii="Times New Roman" w:hAnsi="Times New Roman" w:cs="Times New Roman"/>
        </w:rPr>
        <w:t>(2024), Revisado por última vez el 12 de abril de 2024 en: https://www.expreso.ec/deportes/superliga-femenina-2024-barcelona-medira-dos-excampeones-grupo-194706.html.</w:t>
      </w:r>
    </w:p>
  </w:footnote>
  <w:footnote w:id="4">
    <w:p w14:paraId="254B7090"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Fonts w:ascii="Times New Roman" w:hAnsi="Times New Roman" w:cs="Times New Roman"/>
          <w:lang w:val="es-EC"/>
        </w:rPr>
        <w:t>Primicias, “Superliga Femenina: Cinco Años y Lento Crecimiento”.</w:t>
      </w:r>
    </w:p>
  </w:footnote>
  <w:footnote w:id="5">
    <w:p w14:paraId="5A2A0D84"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color w:val="000000"/>
        </w:rPr>
        <w:t xml:space="preserve"> “Reglamento de Licencia de Clubes”, Conmebol (2018) 40, Revisado por última vez el 12 de abril de 2024 en: https://cdn.conmebol.com/wp-content/uploads/documents/reglamento-de-licencia-de-clubes-espanol.pdf.</w:t>
      </w:r>
    </w:p>
  </w:footnote>
  <w:footnote w:id="6">
    <w:p w14:paraId="1A556C8E"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lang w:val="es-EC"/>
        </w:rPr>
        <w:t xml:space="preserve"> “Superliga Femenina: Un Torneo Que Avanza a Cuentagotas”, Primicias (2023), Revisado por última vez el 12 de abril de 2024 en: https://www.primicias.ec/noticias/jugada/superliga-femenina-ecuador-progreso/.</w:t>
      </w:r>
    </w:p>
  </w:footnote>
  <w:footnote w:id="7">
    <w:p w14:paraId="5A3230C4"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lang w:val="es-EC"/>
        </w:rPr>
        <w:t xml:space="preserve"> “Estatutos y Reglamentos – FEF: Federación Ecuatoriana de Fútbol”,</w:t>
      </w:r>
      <w:r w:rsidRPr="001F1848">
        <w:rPr>
          <w:rFonts w:ascii="Times New Roman" w:hAnsi="Times New Roman" w:cs="Times New Roman"/>
          <w:i/>
          <w:iCs/>
          <w:lang w:val="es-EC"/>
        </w:rPr>
        <w:t xml:space="preserve"> </w:t>
      </w:r>
      <w:r w:rsidRPr="001F1848">
        <w:rPr>
          <w:rFonts w:ascii="Times New Roman" w:hAnsi="Times New Roman" w:cs="Times New Roman"/>
          <w:lang w:val="es-EC"/>
        </w:rPr>
        <w:t>Federación Ecuatoriana de Futbol [FEF],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footnote>
  <w:footnote w:id="8">
    <w:p w14:paraId="5285BD59"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Style w:val="Emphasis"/>
          <w:rFonts w:ascii="Times New Roman" w:hAnsi="Times New Roman" w:cs="Times New Roman"/>
        </w:rPr>
        <w:t xml:space="preserve">Reglamento de la </w:t>
      </w:r>
      <w:proofErr w:type="spellStart"/>
      <w:r w:rsidRPr="001F1848">
        <w:rPr>
          <w:rStyle w:val="Emphasis"/>
          <w:rFonts w:ascii="Times New Roman" w:hAnsi="Times New Roman" w:cs="Times New Roman"/>
        </w:rPr>
        <w:t>Superliga</w:t>
      </w:r>
      <w:proofErr w:type="spellEnd"/>
      <w:r w:rsidRPr="001F1848">
        <w:rPr>
          <w:rStyle w:val="Emphasis"/>
          <w:rFonts w:ascii="Times New Roman" w:hAnsi="Times New Roman" w:cs="Times New Roman"/>
        </w:rPr>
        <w:t xml:space="preserve"> Ecuatoriana de Fútbol Femenino,</w:t>
      </w:r>
      <w:r w:rsidRPr="001F1848">
        <w:rPr>
          <w:rFonts w:ascii="Times New Roman" w:hAnsi="Times New Roman" w:cs="Times New Roman"/>
          <w:lang w:val="es-EC"/>
        </w:rPr>
        <w:t xml:space="preserve"> FEF</w:t>
      </w:r>
      <w:r w:rsidRPr="001F1848">
        <w:rPr>
          <w:rStyle w:val="Emphasis"/>
          <w:rFonts w:ascii="Times New Roman" w:hAnsi="Times New Roman" w:cs="Times New Roman"/>
        </w:rPr>
        <w:t xml:space="preserve"> (2023),</w:t>
      </w:r>
      <w:r w:rsidRPr="001F1848">
        <w:rPr>
          <w:rFonts w:ascii="Times New Roman" w:hAnsi="Times New Roman" w:cs="Times New Roman"/>
          <w:lang w:val="es-EC"/>
        </w:rPr>
        <w:t xml:space="preserve">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footnote>
  <w:footnote w:id="9">
    <w:p w14:paraId="6FBDD99E"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Style w:val="Emphasis"/>
          <w:rFonts w:ascii="Times New Roman" w:hAnsi="Times New Roman" w:cs="Times New Roman"/>
        </w:rPr>
        <w:t>Código de Ética de la Federación Ecuatoriana de Fútbol,</w:t>
      </w:r>
      <w:r w:rsidRPr="001F1848">
        <w:rPr>
          <w:rFonts w:ascii="Times New Roman" w:hAnsi="Times New Roman" w:cs="Times New Roman"/>
          <w:i/>
          <w:iCs/>
        </w:rPr>
        <w:t xml:space="preserve"> </w:t>
      </w:r>
      <w:r w:rsidRPr="001F1848">
        <w:rPr>
          <w:rFonts w:ascii="Times New Roman" w:hAnsi="Times New Roman" w:cs="Times New Roman"/>
          <w:lang w:val="es-EC"/>
        </w:rPr>
        <w:t>FEF</w:t>
      </w:r>
      <w:r w:rsidRPr="001F1848">
        <w:rPr>
          <w:rStyle w:val="Emphasis"/>
          <w:rFonts w:ascii="Times New Roman" w:hAnsi="Times New Roman" w:cs="Times New Roman"/>
        </w:rPr>
        <w:t xml:space="preserve"> (2023),</w:t>
      </w:r>
      <w:r w:rsidRPr="001F1848">
        <w:rPr>
          <w:rFonts w:ascii="Times New Roman" w:hAnsi="Times New Roman" w:cs="Times New Roman"/>
          <w:lang w:val="es-EC"/>
        </w:rPr>
        <w:t xml:space="preserve">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footnote>
  <w:footnote w:id="10">
    <w:p w14:paraId="61527DE1"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Style w:val="Emphasis"/>
          <w:rFonts w:ascii="Times New Roman" w:hAnsi="Times New Roman" w:cs="Times New Roman"/>
        </w:rPr>
        <w:t>Reglamento del Jugador de la Federación Ecuatoriana de Fútbol,</w:t>
      </w:r>
      <w:r w:rsidRPr="001F1848">
        <w:rPr>
          <w:rFonts w:ascii="Times New Roman" w:hAnsi="Times New Roman" w:cs="Times New Roman"/>
          <w:i/>
          <w:iCs/>
        </w:rPr>
        <w:t xml:space="preserve"> </w:t>
      </w:r>
      <w:r w:rsidRPr="001F1848">
        <w:rPr>
          <w:rFonts w:ascii="Times New Roman" w:hAnsi="Times New Roman" w:cs="Times New Roman"/>
          <w:lang w:val="es-EC"/>
        </w:rPr>
        <w:t>FEF</w:t>
      </w:r>
      <w:r w:rsidRPr="001F1848">
        <w:rPr>
          <w:rStyle w:val="Emphasis"/>
          <w:rFonts w:ascii="Times New Roman" w:hAnsi="Times New Roman" w:cs="Times New Roman"/>
        </w:rPr>
        <w:t xml:space="preserve"> (2023),</w:t>
      </w:r>
      <w:r w:rsidRPr="001F1848">
        <w:rPr>
          <w:rFonts w:ascii="Times New Roman" w:hAnsi="Times New Roman" w:cs="Times New Roman"/>
          <w:lang w:val="es-EC"/>
        </w:rPr>
        <w:t xml:space="preserve">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p w14:paraId="34B407C4" w14:textId="77777777" w:rsidR="0080494E" w:rsidRPr="001F1848" w:rsidRDefault="0080494E" w:rsidP="0080494E">
      <w:pPr>
        <w:pStyle w:val="FootnoteText"/>
        <w:jc w:val="both"/>
        <w:rPr>
          <w:rFonts w:ascii="Times New Roman" w:hAnsi="Times New Roman" w:cs="Times New Roman"/>
          <w:i/>
          <w:iCs/>
        </w:rPr>
      </w:pPr>
      <w:r w:rsidRPr="001F1848">
        <w:rPr>
          <w:rStyle w:val="Emphasis"/>
          <w:rFonts w:ascii="Times New Roman" w:hAnsi="Times New Roman" w:cs="Times New Roman"/>
        </w:rPr>
        <w:t xml:space="preserve"> </w:t>
      </w:r>
    </w:p>
  </w:footnote>
  <w:footnote w:id="11">
    <w:p w14:paraId="799ABAAC" w14:textId="77777777" w:rsidR="0080494E" w:rsidRPr="001F1848" w:rsidRDefault="0080494E" w:rsidP="0080494E">
      <w:pPr>
        <w:pStyle w:val="NormalWeb"/>
        <w:jc w:val="both"/>
        <w:rPr>
          <w:color w:val="000000"/>
          <w:sz w:val="20"/>
          <w:szCs w:val="20"/>
          <w:lang w:val="es-EC"/>
        </w:rPr>
      </w:pPr>
      <w:r w:rsidRPr="001F1848">
        <w:rPr>
          <w:rStyle w:val="FootnoteReference"/>
          <w:sz w:val="20"/>
          <w:szCs w:val="20"/>
        </w:rPr>
        <w:footnoteRef/>
      </w:r>
      <w:r w:rsidRPr="001F1848">
        <w:rPr>
          <w:sz w:val="20"/>
          <w:szCs w:val="20"/>
        </w:rPr>
        <w:t xml:space="preserve"> Club Ñañas, Ñusta FC, Barcelona SC, Leonas del Norte, Club Patria, Deportivo Ibarra, Guerreras Albas, </w:t>
      </w:r>
      <w:proofErr w:type="spellStart"/>
      <w:r w:rsidRPr="001F1848">
        <w:rPr>
          <w:sz w:val="20"/>
          <w:szCs w:val="20"/>
        </w:rPr>
        <w:t>Espuce</w:t>
      </w:r>
      <w:proofErr w:type="spellEnd"/>
      <w:r w:rsidRPr="001F1848">
        <w:rPr>
          <w:sz w:val="20"/>
          <w:szCs w:val="20"/>
        </w:rPr>
        <w:t xml:space="preserve">, Macará, Dragonas, </w:t>
      </w:r>
      <w:proofErr w:type="spellStart"/>
      <w:r w:rsidRPr="001F1848">
        <w:rPr>
          <w:sz w:val="20"/>
          <w:szCs w:val="20"/>
        </w:rPr>
        <w:t>Carneras</w:t>
      </w:r>
      <w:proofErr w:type="spellEnd"/>
      <w:r w:rsidRPr="001F1848">
        <w:rPr>
          <w:sz w:val="20"/>
          <w:szCs w:val="20"/>
        </w:rPr>
        <w:t xml:space="preserve"> UPS, Universidad Católica, El Nacional y Quito FC. </w:t>
      </w:r>
      <w:r w:rsidRPr="001F1848">
        <w:rPr>
          <w:i/>
          <w:iCs/>
          <w:sz w:val="20"/>
          <w:szCs w:val="20"/>
        </w:rPr>
        <w:t>Cfr</w:t>
      </w:r>
      <w:r w:rsidRPr="001F1848">
        <w:rPr>
          <w:sz w:val="20"/>
          <w:szCs w:val="20"/>
        </w:rPr>
        <w:t xml:space="preserve">. </w:t>
      </w:r>
      <w:r w:rsidRPr="001F1848">
        <w:rPr>
          <w:color w:val="000000"/>
          <w:sz w:val="20"/>
          <w:szCs w:val="20"/>
        </w:rPr>
        <w:t xml:space="preserve">“Así quedaron los grupos de la </w:t>
      </w:r>
      <w:proofErr w:type="spellStart"/>
      <w:r w:rsidRPr="001F1848">
        <w:rPr>
          <w:color w:val="000000"/>
          <w:sz w:val="20"/>
          <w:szCs w:val="20"/>
        </w:rPr>
        <w:t>Superliga</w:t>
      </w:r>
      <w:proofErr w:type="spellEnd"/>
      <w:r w:rsidRPr="001F1848">
        <w:rPr>
          <w:color w:val="000000"/>
          <w:sz w:val="20"/>
          <w:szCs w:val="20"/>
        </w:rPr>
        <w:t xml:space="preserve"> Femenina 2023”, Primicias (2023), Revisado por última vez el 12 de abril de 2024 en: </w:t>
      </w:r>
      <w:r w:rsidRPr="001F1848">
        <w:rPr>
          <w:sz w:val="20"/>
          <w:szCs w:val="20"/>
        </w:rPr>
        <w:t>https://www.primicias.ec/noticias/jugada/sorteo-grupos-superliga-femenina2023/.</w:t>
      </w:r>
    </w:p>
  </w:footnote>
  <w:footnote w:id="12">
    <w:p w14:paraId="3FF85BD6" w14:textId="77777777" w:rsidR="0080494E" w:rsidRPr="001F1848" w:rsidRDefault="0080494E" w:rsidP="0080494E">
      <w:pPr>
        <w:pStyle w:val="FootnoteText"/>
        <w:jc w:val="both"/>
        <w:rPr>
          <w:rFonts w:ascii="Times New Roman" w:hAnsi="Times New Roman" w:cs="Times New Roman"/>
          <w:i/>
          <w:iCs/>
          <w:lang w:val="es-EC"/>
        </w:rPr>
      </w:pPr>
      <w:r w:rsidRPr="001F1848">
        <w:rPr>
          <w:rStyle w:val="FootnoteReference"/>
          <w:rFonts w:ascii="Times New Roman" w:hAnsi="Times New Roman" w:cs="Times New Roman"/>
        </w:rPr>
        <w:footnoteRef/>
      </w:r>
      <w:r w:rsidRPr="001F1848">
        <w:rPr>
          <w:rFonts w:ascii="Times New Roman" w:hAnsi="Times New Roman" w:cs="Times New Roman"/>
          <w:lang w:val="es-EC"/>
        </w:rPr>
        <w:t xml:space="preserve"> Constitución de la República del Ecuador [CRE], R.O. 449, 20 de octubre de 2008, reformada por última vez R.O. Tercer Suplemento 377 de 25 de enero de 2021.</w:t>
      </w:r>
    </w:p>
  </w:footnote>
  <w:footnote w:id="13">
    <w:p w14:paraId="35E7E441" w14:textId="77777777" w:rsidR="0080494E" w:rsidRPr="001F1848" w:rsidRDefault="0080494E" w:rsidP="0080494E">
      <w:pPr>
        <w:pStyle w:val="FootnoteText"/>
        <w:jc w:val="both"/>
        <w:rPr>
          <w:rFonts w:ascii="Times New Roman" w:hAnsi="Times New Roman" w:cs="Times New Roman"/>
          <w:i/>
          <w:iCs/>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“Convención Sobre La Eliminación de Todas Las Formas de Discriminación Contra La Mujer OHCHR” Organización de Las Naciones Unidas [ONU], </w:t>
      </w:r>
      <w:r w:rsidRPr="001F1848">
        <w:rPr>
          <w:rFonts w:ascii="Times New Roman" w:hAnsi="Times New Roman" w:cs="Times New Roman"/>
          <w:color w:val="000000"/>
        </w:rPr>
        <w:t xml:space="preserve">Revisado por última vez el 12 de abril de 2024, </w:t>
      </w:r>
      <w:r w:rsidRPr="001F1848">
        <w:rPr>
          <w:rFonts w:ascii="Times New Roman" w:hAnsi="Times New Roman" w:cs="Times New Roman"/>
        </w:rPr>
        <w:t xml:space="preserve">www.ohchr.org/es/instruments-mechanisms/instruments/convention-elimination-all-forms-discrimination-against-women. </w:t>
      </w:r>
    </w:p>
  </w:footnote>
  <w:footnote w:id="14">
    <w:p w14:paraId="2881709D" w14:textId="77777777" w:rsidR="001F1848" w:rsidRPr="001F1848" w:rsidRDefault="001F1848" w:rsidP="001F1848">
      <w:pPr>
        <w:pStyle w:val="FootnoteText"/>
        <w:ind w:left="720" w:hanging="720"/>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36 y 38, CRE.</w:t>
      </w:r>
    </w:p>
  </w:footnote>
  <w:footnote w:id="15">
    <w:p w14:paraId="00857875" w14:textId="77777777" w:rsidR="00A22A1D" w:rsidRPr="001F1848" w:rsidRDefault="00A22A1D" w:rsidP="00A22A1D">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10, CEDAW. </w:t>
      </w:r>
      <w:r w:rsidRPr="001F1848">
        <w:rPr>
          <w:rFonts w:ascii="Times New Roman" w:hAnsi="Times New Roman" w:cs="Times New Roman"/>
          <w:i/>
          <w:iCs/>
        </w:rPr>
        <w:t>“Convención Sobre La Eliminación de Todas Las Formas de Discriminación Contra La Mujer.”</w:t>
      </w:r>
      <w:r w:rsidRPr="001F1848">
        <w:rPr>
          <w:rFonts w:ascii="Times New Roman" w:hAnsi="Times New Roman" w:cs="Times New Roman"/>
        </w:rPr>
        <w:t xml:space="preserve"> 18 de diciembre de 1979.</w:t>
      </w:r>
    </w:p>
  </w:footnote>
  <w:footnote w:id="16">
    <w:p w14:paraId="695958EA" w14:textId="77777777" w:rsidR="001F1848" w:rsidRPr="001F1848" w:rsidRDefault="001F1848" w:rsidP="001F1848">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11, CRE.</w:t>
      </w:r>
    </w:p>
  </w:footnote>
  <w:footnote w:id="17">
    <w:p w14:paraId="0E6EB577" w14:textId="77777777" w:rsidR="001F1848" w:rsidRPr="001F1848" w:rsidRDefault="001F1848" w:rsidP="001F1848">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34, CRE.</w:t>
      </w:r>
    </w:p>
  </w:footnote>
  <w:footnote w:id="18">
    <w:p w14:paraId="0EE9B320" w14:textId="77777777" w:rsidR="00A22A1D" w:rsidRPr="001F1848" w:rsidRDefault="00A22A1D" w:rsidP="00A22A1D">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11, CEDAW.</w:t>
      </w:r>
    </w:p>
  </w:footnote>
  <w:footnote w:id="19">
    <w:p w14:paraId="36898C19" w14:textId="77777777" w:rsidR="00A22A1D" w:rsidRPr="001F1848" w:rsidRDefault="00A22A1D" w:rsidP="00A22A1D">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14, CEDAW.</w:t>
      </w:r>
    </w:p>
  </w:footnote>
  <w:footnote w:id="20">
    <w:p w14:paraId="55D05AC5" w14:textId="77777777" w:rsidR="00A22A1D" w:rsidRPr="001F1848" w:rsidRDefault="00A22A1D" w:rsidP="00A22A1D">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13, CEDAW.</w:t>
      </w:r>
    </w:p>
  </w:footnote>
  <w:footnote w:id="21">
    <w:p w14:paraId="1C2C5E58" w14:textId="77777777" w:rsidR="0080494E" w:rsidRPr="001F1848" w:rsidRDefault="0080494E" w:rsidP="00A22A1D">
      <w:pPr>
        <w:pStyle w:val="NormalWeb"/>
        <w:jc w:val="both"/>
        <w:rPr>
          <w:rFonts w:eastAsia="Times New Roman"/>
          <w:color w:val="000000"/>
          <w:sz w:val="20"/>
          <w:szCs w:val="20"/>
          <w:lang w:val="es-EC"/>
        </w:rPr>
      </w:pPr>
      <w:r w:rsidRPr="001F1848">
        <w:rPr>
          <w:rStyle w:val="FootnoteReference"/>
          <w:sz w:val="20"/>
          <w:szCs w:val="20"/>
        </w:rPr>
        <w:footnoteRef/>
      </w:r>
      <w:r w:rsidRPr="001F1848">
        <w:rPr>
          <w:sz w:val="20"/>
          <w:szCs w:val="20"/>
        </w:rPr>
        <w:t xml:space="preserve"> Martha Córdova, “Mabel Velarde: ‘Antes, Siempre SE Taparon Las Cosas.’” Bendito Futbol, </w:t>
      </w:r>
      <w:r w:rsidRPr="001F1848">
        <w:rPr>
          <w:color w:val="000000"/>
          <w:sz w:val="20"/>
          <w:szCs w:val="20"/>
        </w:rPr>
        <w:t>Revisado por última vez el 26 de abril de 2024 en:</w:t>
      </w:r>
      <w:r w:rsidRPr="001F1848">
        <w:rPr>
          <w:rFonts w:eastAsiaTheme="minorHAnsi"/>
          <w:color w:val="000000"/>
          <w:kern w:val="2"/>
          <w:sz w:val="20"/>
          <w:szCs w:val="20"/>
          <w14:ligatures w14:val="standardContextual"/>
        </w:rPr>
        <w:t xml:space="preserve"> </w:t>
      </w:r>
      <w:r w:rsidRPr="001F1848">
        <w:rPr>
          <w:sz w:val="20"/>
          <w:szCs w:val="20"/>
        </w:rPr>
        <w:t xml:space="preserve">www.benditofutbol.com/la-tri/mabel-velarde-siempre-taparon-cosas.html. </w:t>
      </w:r>
    </w:p>
  </w:footnote>
  <w:footnote w:id="22">
    <w:p w14:paraId="6D2C0971" w14:textId="77777777" w:rsidR="0080494E" w:rsidRPr="001F1848" w:rsidRDefault="0080494E" w:rsidP="00A22A1D">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"Decálogo para Implementar una Política de Cero Tolerancia y Cero Impunidad hacia Casos de Discriminación y Violencia contra las Mujeres y las Niñas en la Federación Ecuatoriana de Fútbol" (Quito: Federación Ecuatoriana de Fútbol) 2019.</w:t>
      </w:r>
    </w:p>
  </w:footnote>
  <w:footnote w:id="23">
    <w:p w14:paraId="4D732C16"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Fonts w:ascii="Times New Roman" w:hAnsi="Times New Roman" w:cs="Times New Roman"/>
          <w:lang w:val="es-EC"/>
        </w:rPr>
        <w:t>“Estatutos y Reglamentos – FEF: Federación Ecuatoriana de Fútbol”, Federación Ecuatoriana de Fútbol,</w:t>
      </w:r>
    </w:p>
  </w:footnote>
  <w:footnote w:id="24">
    <w:p w14:paraId="566F2161"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Modesto García, “El Fútbol Femenino Reclama Sus Derechos”, </w:t>
      </w:r>
      <w:r w:rsidRPr="001F1848">
        <w:rPr>
          <w:rFonts w:ascii="Times New Roman" w:hAnsi="Times New Roman" w:cs="Times New Roman"/>
          <w:i/>
          <w:iCs/>
        </w:rPr>
        <w:t>Expreso</w:t>
      </w:r>
      <w:r w:rsidRPr="001F1848">
        <w:rPr>
          <w:rFonts w:ascii="Times New Roman" w:hAnsi="Times New Roman" w:cs="Times New Roman"/>
        </w:rPr>
        <w:t xml:space="preserve"> (2020), Revisado por última vez el 12 de abril de 2024 en: https://www.expreso.ec/deportes/futbol-femenino-reclama-derechos-10947.htm.</w:t>
      </w:r>
    </w:p>
  </w:footnote>
  <w:footnote w:id="25">
    <w:p w14:paraId="00607AD5"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Modesto García, “El Fútbol Femenino Reclama Sus Derechos”.</w:t>
      </w:r>
    </w:p>
  </w:footnote>
  <w:footnote w:id="26">
    <w:p w14:paraId="1054E2C5"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“ÑUSTA FC: El Equipo de La </w:t>
      </w:r>
      <w:proofErr w:type="spellStart"/>
      <w:r w:rsidRPr="001F1848">
        <w:rPr>
          <w:rFonts w:ascii="Times New Roman" w:hAnsi="Times New Roman" w:cs="Times New Roman"/>
        </w:rPr>
        <w:t>Superliga</w:t>
      </w:r>
      <w:proofErr w:type="spellEnd"/>
      <w:r w:rsidRPr="001F1848">
        <w:rPr>
          <w:rFonts w:ascii="Times New Roman" w:hAnsi="Times New Roman" w:cs="Times New Roman"/>
        </w:rPr>
        <w:t xml:space="preserve"> Femenina Que Vende Perfumes”, Primicias (2023), Revisado por última vez el 12 de abril de 2024 en:</w:t>
      </w:r>
      <w:r w:rsidRPr="001F1848">
        <w:rPr>
          <w:rFonts w:ascii="Times New Roman" w:eastAsiaTheme="minorHAnsi" w:hAnsi="Times New Roman" w:cs="Times New Roman"/>
          <w:kern w:val="2"/>
          <w14:ligatures w14:val="standardContextual"/>
        </w:rPr>
        <w:t xml:space="preserve"> </w:t>
      </w:r>
      <w:r w:rsidRPr="001F1848">
        <w:rPr>
          <w:rFonts w:ascii="Times New Roman" w:hAnsi="Times New Roman" w:cs="Times New Roman"/>
        </w:rPr>
        <w:t>https://www.primicias.ec/noticias/jugada/nusta-superliga-femenina-venta-perfumes/</w:t>
      </w:r>
    </w:p>
  </w:footnote>
  <w:footnote w:id="27">
    <w:p w14:paraId="238C6B8C" w14:textId="77777777" w:rsidR="0080494E" w:rsidRPr="001F1848" w:rsidRDefault="0080494E" w:rsidP="0080494E">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Fonts w:ascii="Times New Roman" w:hAnsi="Times New Roman" w:cs="Times New Roman"/>
          <w:shd w:val="clear" w:color="auto" w:fill="FFFFFF"/>
        </w:rPr>
        <w:t>Juan Carlos Narváez, “La FEF volverá a revisar los roles de pago que emiten los clubes a sus jugadores”, El Comercio”</w:t>
      </w:r>
      <w:r w:rsidRPr="001F1848">
        <w:rPr>
          <w:rFonts w:ascii="Times New Roman" w:hAnsi="Times New Roman" w:cs="Times New Roman"/>
        </w:rPr>
        <w:t>, Revisado por última vez el 26 de abril de 2024 en:</w:t>
      </w:r>
      <w:r w:rsidRPr="001F1848">
        <w:rPr>
          <w:rFonts w:ascii="Times New Roman" w:eastAsiaTheme="minorHAnsi" w:hAnsi="Times New Roman" w:cs="Times New Roman"/>
          <w:kern w:val="2"/>
          <w14:ligatures w14:val="standardContextual"/>
        </w:rPr>
        <w:t xml:space="preserve"> </w:t>
      </w:r>
      <w:r w:rsidRPr="001F1848">
        <w:rPr>
          <w:rFonts w:ascii="Times New Roman" w:hAnsi="Times New Roman" w:cs="Times New Roman"/>
          <w:shd w:val="clear" w:color="auto" w:fill="FFFFFF"/>
        </w:rPr>
        <w:t>https://www.elcomercio.com/deportes/futbol/futbol-fef-revision-roles-pago.html.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CA1"/>
    <w:multiLevelType w:val="multilevel"/>
    <w:tmpl w:val="10029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202DA4"/>
    <w:multiLevelType w:val="multilevel"/>
    <w:tmpl w:val="40E02664"/>
    <w:lvl w:ilvl="0">
      <w:start w:val="2"/>
      <w:numFmt w:val="decimal"/>
      <w:lvlText w:val="%1"/>
      <w:lvlJc w:val="left"/>
      <w:pPr>
        <w:ind w:left="360" w:hanging="360"/>
      </w:pPr>
      <w:rPr>
        <w:rFonts w:eastAsiaTheme="minorEastAsia" w:hint="default"/>
        <w:b/>
        <w:i/>
      </w:rPr>
    </w:lvl>
    <w:lvl w:ilvl="1">
      <w:start w:val="1"/>
      <w:numFmt w:val="decimal"/>
      <w:lvlText w:val="%1.%2"/>
      <w:lvlJc w:val="left"/>
      <w:pPr>
        <w:ind w:left="1140" w:hanging="360"/>
      </w:pPr>
      <w:rPr>
        <w:rFonts w:eastAsiaTheme="minorEastAsia" w:hint="default"/>
        <w:b/>
        <w:i/>
      </w:rPr>
    </w:lvl>
    <w:lvl w:ilvl="2">
      <w:start w:val="1"/>
      <w:numFmt w:val="decimal"/>
      <w:lvlText w:val="%1.%2.%3"/>
      <w:lvlJc w:val="left"/>
      <w:pPr>
        <w:ind w:left="2280" w:hanging="720"/>
      </w:pPr>
      <w:rPr>
        <w:rFonts w:eastAsiaTheme="minorEastAsia" w:hint="default"/>
        <w:b/>
        <w:i/>
      </w:rPr>
    </w:lvl>
    <w:lvl w:ilvl="3">
      <w:start w:val="1"/>
      <w:numFmt w:val="decimal"/>
      <w:lvlText w:val="%1.%2.%3.%4"/>
      <w:lvlJc w:val="left"/>
      <w:pPr>
        <w:ind w:left="3060" w:hanging="720"/>
      </w:pPr>
      <w:rPr>
        <w:rFonts w:eastAsiaTheme="minorEastAsia" w:hint="default"/>
        <w:b/>
        <w:i/>
      </w:rPr>
    </w:lvl>
    <w:lvl w:ilvl="4">
      <w:start w:val="1"/>
      <w:numFmt w:val="decimal"/>
      <w:lvlText w:val="%1.%2.%3.%4.%5"/>
      <w:lvlJc w:val="left"/>
      <w:pPr>
        <w:ind w:left="4200" w:hanging="1080"/>
      </w:pPr>
      <w:rPr>
        <w:rFonts w:eastAsiaTheme="minorEastAsia" w:hint="default"/>
        <w:b/>
        <w:i/>
      </w:rPr>
    </w:lvl>
    <w:lvl w:ilvl="5">
      <w:start w:val="1"/>
      <w:numFmt w:val="decimal"/>
      <w:lvlText w:val="%1.%2.%3.%4.%5.%6"/>
      <w:lvlJc w:val="left"/>
      <w:pPr>
        <w:ind w:left="4980" w:hanging="1080"/>
      </w:pPr>
      <w:rPr>
        <w:rFonts w:eastAsiaTheme="minorEastAsia" w:hint="default"/>
        <w:b/>
        <w:i/>
      </w:rPr>
    </w:lvl>
    <w:lvl w:ilvl="6">
      <w:start w:val="1"/>
      <w:numFmt w:val="decimal"/>
      <w:lvlText w:val="%1.%2.%3.%4.%5.%6.%7"/>
      <w:lvlJc w:val="left"/>
      <w:pPr>
        <w:ind w:left="6120" w:hanging="1440"/>
      </w:pPr>
      <w:rPr>
        <w:rFonts w:eastAsiaTheme="minorEastAsia" w:hint="default"/>
        <w:b/>
        <w:i/>
      </w:rPr>
    </w:lvl>
    <w:lvl w:ilvl="7">
      <w:start w:val="1"/>
      <w:numFmt w:val="decimal"/>
      <w:lvlText w:val="%1.%2.%3.%4.%5.%6.%7.%8"/>
      <w:lvlJc w:val="left"/>
      <w:pPr>
        <w:ind w:left="6900" w:hanging="1440"/>
      </w:pPr>
      <w:rPr>
        <w:rFonts w:eastAsiaTheme="minorEastAsia" w:hint="default"/>
        <w:b/>
        <w:i/>
      </w:rPr>
    </w:lvl>
    <w:lvl w:ilvl="8">
      <w:start w:val="1"/>
      <w:numFmt w:val="decimal"/>
      <w:lvlText w:val="%1.%2.%3.%4.%5.%6.%7.%8.%9"/>
      <w:lvlJc w:val="left"/>
      <w:pPr>
        <w:ind w:left="8040" w:hanging="1800"/>
      </w:pPr>
      <w:rPr>
        <w:rFonts w:eastAsiaTheme="minorEastAsia" w:hint="default"/>
        <w:b/>
        <w:i/>
      </w:rPr>
    </w:lvl>
  </w:abstractNum>
  <w:abstractNum w:abstractNumId="2" w15:restartNumberingAfterBreak="0">
    <w:nsid w:val="0B76634A"/>
    <w:multiLevelType w:val="multilevel"/>
    <w:tmpl w:val="94D894EC"/>
    <w:lvl w:ilvl="0">
      <w:start w:val="2"/>
      <w:numFmt w:val="decimal"/>
      <w:lvlText w:val="%1"/>
      <w:lvlJc w:val="left"/>
      <w:pPr>
        <w:ind w:left="360" w:hanging="360"/>
      </w:pPr>
      <w:rPr>
        <w:rFonts w:eastAsiaTheme="minorEastAsia" w:hint="default"/>
        <w:b/>
        <w:i/>
      </w:rPr>
    </w:lvl>
    <w:lvl w:ilvl="1">
      <w:start w:val="2"/>
      <w:numFmt w:val="decimal"/>
      <w:lvlText w:val="%1.%2"/>
      <w:lvlJc w:val="left"/>
      <w:pPr>
        <w:ind w:left="1140" w:hanging="360"/>
      </w:pPr>
      <w:rPr>
        <w:rFonts w:eastAsiaTheme="minorEastAsia" w:hint="default"/>
        <w:b/>
        <w:i/>
      </w:rPr>
    </w:lvl>
    <w:lvl w:ilvl="2">
      <w:start w:val="1"/>
      <w:numFmt w:val="decimal"/>
      <w:lvlText w:val="%1.%2.%3"/>
      <w:lvlJc w:val="left"/>
      <w:pPr>
        <w:ind w:left="2280" w:hanging="720"/>
      </w:pPr>
      <w:rPr>
        <w:rFonts w:eastAsiaTheme="minorEastAsia" w:hint="default"/>
        <w:b/>
        <w:i/>
      </w:rPr>
    </w:lvl>
    <w:lvl w:ilvl="3">
      <w:start w:val="1"/>
      <w:numFmt w:val="decimal"/>
      <w:lvlText w:val="%1.%2.%3.%4"/>
      <w:lvlJc w:val="left"/>
      <w:pPr>
        <w:ind w:left="3060" w:hanging="720"/>
      </w:pPr>
      <w:rPr>
        <w:rFonts w:eastAsiaTheme="minorEastAsia" w:hint="default"/>
        <w:b/>
        <w:i/>
      </w:rPr>
    </w:lvl>
    <w:lvl w:ilvl="4">
      <w:start w:val="1"/>
      <w:numFmt w:val="decimal"/>
      <w:lvlText w:val="%1.%2.%3.%4.%5"/>
      <w:lvlJc w:val="left"/>
      <w:pPr>
        <w:ind w:left="4200" w:hanging="1080"/>
      </w:pPr>
      <w:rPr>
        <w:rFonts w:eastAsiaTheme="minorEastAsia" w:hint="default"/>
        <w:b/>
        <w:i/>
      </w:rPr>
    </w:lvl>
    <w:lvl w:ilvl="5">
      <w:start w:val="1"/>
      <w:numFmt w:val="decimal"/>
      <w:lvlText w:val="%1.%2.%3.%4.%5.%6"/>
      <w:lvlJc w:val="left"/>
      <w:pPr>
        <w:ind w:left="4980" w:hanging="1080"/>
      </w:pPr>
      <w:rPr>
        <w:rFonts w:eastAsiaTheme="minorEastAsia" w:hint="default"/>
        <w:b/>
        <w:i/>
      </w:rPr>
    </w:lvl>
    <w:lvl w:ilvl="6">
      <w:start w:val="1"/>
      <w:numFmt w:val="decimal"/>
      <w:lvlText w:val="%1.%2.%3.%4.%5.%6.%7"/>
      <w:lvlJc w:val="left"/>
      <w:pPr>
        <w:ind w:left="6120" w:hanging="1440"/>
      </w:pPr>
      <w:rPr>
        <w:rFonts w:eastAsiaTheme="minorEastAsia" w:hint="default"/>
        <w:b/>
        <w:i/>
      </w:rPr>
    </w:lvl>
    <w:lvl w:ilvl="7">
      <w:start w:val="1"/>
      <w:numFmt w:val="decimal"/>
      <w:lvlText w:val="%1.%2.%3.%4.%5.%6.%7.%8"/>
      <w:lvlJc w:val="left"/>
      <w:pPr>
        <w:ind w:left="6900" w:hanging="1440"/>
      </w:pPr>
      <w:rPr>
        <w:rFonts w:eastAsiaTheme="minorEastAsia" w:hint="default"/>
        <w:b/>
        <w:i/>
      </w:rPr>
    </w:lvl>
    <w:lvl w:ilvl="8">
      <w:start w:val="1"/>
      <w:numFmt w:val="decimal"/>
      <w:lvlText w:val="%1.%2.%3.%4.%5.%6.%7.%8.%9"/>
      <w:lvlJc w:val="left"/>
      <w:pPr>
        <w:ind w:left="8040" w:hanging="1800"/>
      </w:pPr>
      <w:rPr>
        <w:rFonts w:eastAsiaTheme="minorEastAsia" w:hint="default"/>
        <w:b/>
        <w:i/>
      </w:rPr>
    </w:lvl>
  </w:abstractNum>
  <w:abstractNum w:abstractNumId="3" w15:restartNumberingAfterBreak="0">
    <w:nsid w:val="0D896B65"/>
    <w:multiLevelType w:val="multilevel"/>
    <w:tmpl w:val="866A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C3D7D"/>
    <w:multiLevelType w:val="multilevel"/>
    <w:tmpl w:val="6E5063F8"/>
    <w:lvl w:ilvl="0">
      <w:start w:val="2"/>
      <w:numFmt w:val="decimal"/>
      <w:lvlText w:val="%1"/>
      <w:lvlJc w:val="left"/>
      <w:pPr>
        <w:ind w:left="360" w:hanging="360"/>
      </w:pPr>
      <w:rPr>
        <w:rFonts w:eastAsiaTheme="minorEastAsia" w:hint="default"/>
        <w:b/>
        <w:i/>
      </w:rPr>
    </w:lvl>
    <w:lvl w:ilvl="1">
      <w:start w:val="2"/>
      <w:numFmt w:val="decimal"/>
      <w:lvlText w:val="%1.%2"/>
      <w:lvlJc w:val="left"/>
      <w:pPr>
        <w:ind w:left="1080" w:hanging="360"/>
      </w:pPr>
      <w:rPr>
        <w:rFonts w:eastAsiaTheme="minorEastAsia" w:hint="default"/>
        <w:b/>
        <w:i/>
      </w:rPr>
    </w:lvl>
    <w:lvl w:ilvl="2">
      <w:start w:val="1"/>
      <w:numFmt w:val="decimal"/>
      <w:lvlText w:val="%1.%2.%3"/>
      <w:lvlJc w:val="left"/>
      <w:pPr>
        <w:ind w:left="2160" w:hanging="720"/>
      </w:pPr>
      <w:rPr>
        <w:rFonts w:eastAsiaTheme="minorEastAsia" w:hint="default"/>
        <w:b/>
        <w:i/>
      </w:rPr>
    </w:lvl>
    <w:lvl w:ilvl="3">
      <w:start w:val="1"/>
      <w:numFmt w:val="decimal"/>
      <w:lvlText w:val="%1.%2.%3.%4"/>
      <w:lvlJc w:val="left"/>
      <w:pPr>
        <w:ind w:left="2880" w:hanging="720"/>
      </w:pPr>
      <w:rPr>
        <w:rFonts w:eastAsiaTheme="minorEastAsia" w:hint="default"/>
        <w:b/>
        <w:i/>
      </w:rPr>
    </w:lvl>
    <w:lvl w:ilvl="4">
      <w:start w:val="1"/>
      <w:numFmt w:val="decimal"/>
      <w:lvlText w:val="%1.%2.%3.%4.%5"/>
      <w:lvlJc w:val="left"/>
      <w:pPr>
        <w:ind w:left="3960" w:hanging="1080"/>
      </w:pPr>
      <w:rPr>
        <w:rFonts w:eastAsiaTheme="minorEastAsia" w:hint="default"/>
        <w:b/>
        <w:i/>
      </w:rPr>
    </w:lvl>
    <w:lvl w:ilvl="5">
      <w:start w:val="1"/>
      <w:numFmt w:val="decimal"/>
      <w:lvlText w:val="%1.%2.%3.%4.%5.%6"/>
      <w:lvlJc w:val="left"/>
      <w:pPr>
        <w:ind w:left="4680" w:hanging="1080"/>
      </w:pPr>
      <w:rPr>
        <w:rFonts w:eastAsiaTheme="minorEastAsia" w:hint="default"/>
        <w:b/>
        <w:i/>
      </w:rPr>
    </w:lvl>
    <w:lvl w:ilvl="6">
      <w:start w:val="1"/>
      <w:numFmt w:val="decimal"/>
      <w:lvlText w:val="%1.%2.%3.%4.%5.%6.%7"/>
      <w:lvlJc w:val="left"/>
      <w:pPr>
        <w:ind w:left="5760" w:hanging="1440"/>
      </w:pPr>
      <w:rPr>
        <w:rFonts w:eastAsiaTheme="minorEastAsia" w:hint="default"/>
        <w:b/>
        <w:i/>
      </w:rPr>
    </w:lvl>
    <w:lvl w:ilvl="7">
      <w:start w:val="1"/>
      <w:numFmt w:val="decimal"/>
      <w:lvlText w:val="%1.%2.%3.%4.%5.%6.%7.%8"/>
      <w:lvlJc w:val="left"/>
      <w:pPr>
        <w:ind w:left="6480" w:hanging="1440"/>
      </w:pPr>
      <w:rPr>
        <w:rFonts w:eastAsiaTheme="minorEastAsia" w:hint="default"/>
        <w:b/>
        <w:i/>
      </w:rPr>
    </w:lvl>
    <w:lvl w:ilvl="8">
      <w:start w:val="1"/>
      <w:numFmt w:val="decimal"/>
      <w:lvlText w:val="%1.%2.%3.%4.%5.%6.%7.%8.%9"/>
      <w:lvlJc w:val="left"/>
      <w:pPr>
        <w:ind w:left="7560" w:hanging="1800"/>
      </w:pPr>
      <w:rPr>
        <w:rFonts w:eastAsiaTheme="minorEastAsia" w:hint="default"/>
        <w:b/>
        <w:i/>
      </w:rPr>
    </w:lvl>
  </w:abstractNum>
  <w:abstractNum w:abstractNumId="5" w15:restartNumberingAfterBreak="0">
    <w:nsid w:val="193C3A2C"/>
    <w:multiLevelType w:val="multilevel"/>
    <w:tmpl w:val="DD6E7F3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080" w:hanging="360"/>
      </w:pPr>
      <w:rPr>
        <w:rFonts w:ascii="Times New Roman" w:hAnsi="Times New Roman" w:cs="Times New Roman" w:hint="default"/>
        <w:sz w:val="24"/>
      </w:rPr>
    </w:lvl>
    <w:lvl w:ilvl="2">
      <w:start w:val="1"/>
      <w:numFmt w:val="decimal"/>
      <w:lvlText w:val="%1.%2.%3"/>
      <w:lvlJc w:val="left"/>
      <w:pPr>
        <w:ind w:left="2160" w:hanging="720"/>
      </w:pPr>
      <w:rPr>
        <w:rFonts w:ascii="Times New Roman" w:hAnsi="Times New Roman" w:cs="Times New Roman" w:hint="default"/>
        <w:sz w:val="24"/>
      </w:rPr>
    </w:lvl>
    <w:lvl w:ilvl="3">
      <w:start w:val="1"/>
      <w:numFmt w:val="decimal"/>
      <w:lvlText w:val="%1.%2.%3.%4"/>
      <w:lvlJc w:val="left"/>
      <w:pPr>
        <w:ind w:left="2880" w:hanging="720"/>
      </w:pPr>
      <w:rPr>
        <w:rFonts w:ascii="Times New Roman" w:hAnsi="Times New Roman" w:cs="Times New Roman" w:hint="default"/>
        <w:sz w:val="24"/>
      </w:rPr>
    </w:lvl>
    <w:lvl w:ilvl="4">
      <w:start w:val="1"/>
      <w:numFmt w:val="decimal"/>
      <w:lvlText w:val="%1.%2.%3.%4.%5"/>
      <w:lvlJc w:val="left"/>
      <w:pPr>
        <w:ind w:left="3600" w:hanging="720"/>
      </w:pPr>
      <w:rPr>
        <w:rFonts w:ascii="Times New Roman" w:hAnsi="Times New Roman" w:cs="Times New Roman" w:hint="default"/>
        <w:sz w:val="24"/>
      </w:rPr>
    </w:lvl>
    <w:lvl w:ilvl="5">
      <w:start w:val="1"/>
      <w:numFmt w:val="decimal"/>
      <w:lvlText w:val="%1.%2.%3.%4.%5.%6"/>
      <w:lvlJc w:val="left"/>
      <w:pPr>
        <w:ind w:left="4680" w:hanging="1080"/>
      </w:pPr>
      <w:rPr>
        <w:rFonts w:ascii="Times New Roman" w:hAnsi="Times New Roman" w:cs="Times New Roman" w:hint="default"/>
        <w:sz w:val="24"/>
      </w:rPr>
    </w:lvl>
    <w:lvl w:ilvl="6">
      <w:start w:val="1"/>
      <w:numFmt w:val="decimal"/>
      <w:lvlText w:val="%1.%2.%3.%4.%5.%6.%7"/>
      <w:lvlJc w:val="left"/>
      <w:pPr>
        <w:ind w:left="5400" w:hanging="1080"/>
      </w:pPr>
      <w:rPr>
        <w:rFonts w:ascii="Times New Roman" w:hAnsi="Times New Roman" w:cs="Times New Roman" w:hint="default"/>
        <w:sz w:val="24"/>
      </w:rPr>
    </w:lvl>
    <w:lvl w:ilvl="7">
      <w:start w:val="1"/>
      <w:numFmt w:val="decimal"/>
      <w:lvlText w:val="%1.%2.%3.%4.%5.%6.%7.%8"/>
      <w:lvlJc w:val="left"/>
      <w:pPr>
        <w:ind w:left="6480" w:hanging="1440"/>
      </w:pPr>
      <w:rPr>
        <w:rFonts w:ascii="Times New Roman" w:hAnsi="Times New Roman" w:cs="Times New Roman" w:hint="default"/>
        <w:sz w:val="24"/>
      </w:rPr>
    </w:lvl>
    <w:lvl w:ilvl="8">
      <w:start w:val="1"/>
      <w:numFmt w:val="decimal"/>
      <w:lvlText w:val="%1.%2.%3.%4.%5.%6.%7.%8.%9"/>
      <w:lvlJc w:val="left"/>
      <w:pPr>
        <w:ind w:left="7200" w:hanging="1440"/>
      </w:pPr>
      <w:rPr>
        <w:rFonts w:ascii="Times New Roman" w:hAnsi="Times New Roman" w:cs="Times New Roman" w:hint="default"/>
        <w:sz w:val="24"/>
      </w:rPr>
    </w:lvl>
  </w:abstractNum>
  <w:abstractNum w:abstractNumId="6" w15:restartNumberingAfterBreak="0">
    <w:nsid w:val="1E265C0C"/>
    <w:multiLevelType w:val="multilevel"/>
    <w:tmpl w:val="E9646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D4693"/>
    <w:multiLevelType w:val="multilevel"/>
    <w:tmpl w:val="8B06FA6C"/>
    <w:lvl w:ilvl="0">
      <w:start w:val="1"/>
      <w:numFmt w:val="decimal"/>
      <w:lvlText w:val="%1"/>
      <w:lvlJc w:val="left"/>
      <w:pPr>
        <w:ind w:left="480" w:hanging="480"/>
      </w:pPr>
      <w:rPr>
        <w:rFonts w:ascii="Times New Roman" w:eastAsiaTheme="minorEastAsia" w:hAnsi="Times New Roman" w:cs="Times New Roman" w:hint="default"/>
        <w:b/>
        <w:sz w:val="24"/>
      </w:rPr>
    </w:lvl>
    <w:lvl w:ilvl="1">
      <w:start w:val="2"/>
      <w:numFmt w:val="decimal"/>
      <w:lvlText w:val="%1.%2"/>
      <w:lvlJc w:val="left"/>
      <w:pPr>
        <w:ind w:left="840" w:hanging="480"/>
      </w:pPr>
      <w:rPr>
        <w:rFonts w:ascii="Times New Roman" w:eastAsiaTheme="minorEastAsia" w:hAnsi="Times New Roman" w:cs="Times New Roman" w:hint="default"/>
        <w:b/>
        <w:sz w:val="24"/>
      </w:rPr>
    </w:lvl>
    <w:lvl w:ilvl="2">
      <w:start w:val="2"/>
      <w:numFmt w:val="decimal"/>
      <w:lvlText w:val="%1.%2.%3"/>
      <w:lvlJc w:val="left"/>
      <w:pPr>
        <w:ind w:left="1440" w:hanging="720"/>
      </w:pPr>
      <w:rPr>
        <w:rFonts w:ascii="Times New Roman" w:eastAsiaTheme="minorEastAsia" w:hAnsi="Times New Roman" w:cs="Times New Roman" w:hint="default"/>
        <w:b/>
        <w:sz w:val="24"/>
      </w:rPr>
    </w:lvl>
    <w:lvl w:ilvl="3">
      <w:start w:val="1"/>
      <w:numFmt w:val="decimal"/>
      <w:lvlText w:val="%1.%2.%3.%4"/>
      <w:lvlJc w:val="left"/>
      <w:pPr>
        <w:ind w:left="1800" w:hanging="720"/>
      </w:pPr>
      <w:rPr>
        <w:rFonts w:ascii="Times New Roman" w:eastAsiaTheme="minorEastAsia" w:hAnsi="Times New Roman" w:cs="Times New Roman" w:hint="default"/>
        <w:b/>
        <w:sz w:val="24"/>
      </w:rPr>
    </w:lvl>
    <w:lvl w:ilvl="4">
      <w:start w:val="1"/>
      <w:numFmt w:val="decimal"/>
      <w:lvlText w:val="%1.%2.%3.%4.%5"/>
      <w:lvlJc w:val="left"/>
      <w:pPr>
        <w:ind w:left="2520" w:hanging="1080"/>
      </w:pPr>
      <w:rPr>
        <w:rFonts w:ascii="Times New Roman" w:eastAsiaTheme="minorEastAsia" w:hAnsi="Times New Roman" w:cs="Times New Roman" w:hint="default"/>
        <w:b/>
        <w:sz w:val="24"/>
      </w:rPr>
    </w:lvl>
    <w:lvl w:ilvl="5">
      <w:start w:val="1"/>
      <w:numFmt w:val="decimal"/>
      <w:lvlText w:val="%1.%2.%3.%4.%5.%6"/>
      <w:lvlJc w:val="left"/>
      <w:pPr>
        <w:ind w:left="2880" w:hanging="1080"/>
      </w:pPr>
      <w:rPr>
        <w:rFonts w:ascii="Times New Roman" w:eastAsiaTheme="minorEastAsia" w:hAnsi="Times New Roman" w:cs="Times New Roman" w:hint="default"/>
        <w:b/>
        <w:sz w:val="24"/>
      </w:rPr>
    </w:lvl>
    <w:lvl w:ilvl="6">
      <w:start w:val="1"/>
      <w:numFmt w:val="decimal"/>
      <w:lvlText w:val="%1.%2.%3.%4.%5.%6.%7"/>
      <w:lvlJc w:val="left"/>
      <w:pPr>
        <w:ind w:left="3600" w:hanging="1440"/>
      </w:pPr>
      <w:rPr>
        <w:rFonts w:ascii="Times New Roman" w:eastAsiaTheme="minorEastAsia" w:hAnsi="Times New Roman" w:cs="Times New Roman" w:hint="default"/>
        <w:b/>
        <w:sz w:val="24"/>
      </w:rPr>
    </w:lvl>
    <w:lvl w:ilvl="7">
      <w:start w:val="1"/>
      <w:numFmt w:val="decimal"/>
      <w:lvlText w:val="%1.%2.%3.%4.%5.%6.%7.%8"/>
      <w:lvlJc w:val="left"/>
      <w:pPr>
        <w:ind w:left="3960" w:hanging="1440"/>
      </w:pPr>
      <w:rPr>
        <w:rFonts w:ascii="Times New Roman" w:eastAsiaTheme="minorEastAsia" w:hAnsi="Times New Roman" w:cs="Times New Roman" w:hint="default"/>
        <w:b/>
        <w:sz w:val="24"/>
      </w:rPr>
    </w:lvl>
    <w:lvl w:ilvl="8">
      <w:start w:val="1"/>
      <w:numFmt w:val="decimal"/>
      <w:lvlText w:val="%1.%2.%3.%4.%5.%6.%7.%8.%9"/>
      <w:lvlJc w:val="left"/>
      <w:pPr>
        <w:ind w:left="4320" w:hanging="1440"/>
      </w:pPr>
      <w:rPr>
        <w:rFonts w:ascii="Times New Roman" w:eastAsiaTheme="minorEastAsia" w:hAnsi="Times New Roman" w:cs="Times New Roman" w:hint="default"/>
        <w:b/>
        <w:sz w:val="24"/>
      </w:rPr>
    </w:lvl>
  </w:abstractNum>
  <w:abstractNum w:abstractNumId="8" w15:restartNumberingAfterBreak="0">
    <w:nsid w:val="2871296A"/>
    <w:multiLevelType w:val="multilevel"/>
    <w:tmpl w:val="EB9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4D7F48"/>
    <w:multiLevelType w:val="multilevel"/>
    <w:tmpl w:val="875C3C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A5126A"/>
    <w:multiLevelType w:val="multilevel"/>
    <w:tmpl w:val="54E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97ACA"/>
    <w:multiLevelType w:val="multilevel"/>
    <w:tmpl w:val="64E62118"/>
    <w:lvl w:ilvl="0">
      <w:start w:val="1"/>
      <w:numFmt w:val="decimal"/>
      <w:lvlText w:val="%1."/>
      <w:lvlJc w:val="left"/>
      <w:pPr>
        <w:ind w:left="360" w:hanging="360"/>
      </w:pPr>
      <w:rPr>
        <w:b/>
        <w:bCs/>
      </w:rPr>
    </w:lvl>
    <w:lvl w:ilvl="1">
      <w:start w:val="1"/>
      <w:numFmt w:val="decimal"/>
      <w:lvlText w:val="%1.%2."/>
      <w:lvlJc w:val="left"/>
      <w:pPr>
        <w:ind w:left="792" w:hanging="432"/>
      </w:pPr>
      <w:rPr>
        <w:i w:val="0"/>
        <w:iCs w:val="0"/>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6D529E"/>
    <w:multiLevelType w:val="multilevel"/>
    <w:tmpl w:val="6BF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B32390"/>
    <w:multiLevelType w:val="multilevel"/>
    <w:tmpl w:val="170A1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F6E8D"/>
    <w:multiLevelType w:val="multilevel"/>
    <w:tmpl w:val="DD6C0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8342E"/>
    <w:multiLevelType w:val="multilevel"/>
    <w:tmpl w:val="137E4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A20BDD"/>
    <w:multiLevelType w:val="multilevel"/>
    <w:tmpl w:val="BA700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3202DA"/>
    <w:multiLevelType w:val="multilevel"/>
    <w:tmpl w:val="4A2AB9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D07A2D"/>
    <w:multiLevelType w:val="multilevel"/>
    <w:tmpl w:val="E51C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F6792B"/>
    <w:multiLevelType w:val="multilevel"/>
    <w:tmpl w:val="5B44D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950A6F"/>
    <w:multiLevelType w:val="multilevel"/>
    <w:tmpl w:val="DC3C9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524682">
    <w:abstractNumId w:val="3"/>
  </w:num>
  <w:num w:numId="2" w16cid:durableId="587807822">
    <w:abstractNumId w:val="15"/>
  </w:num>
  <w:num w:numId="3" w16cid:durableId="1608005284">
    <w:abstractNumId w:val="6"/>
  </w:num>
  <w:num w:numId="4" w16cid:durableId="1402369795">
    <w:abstractNumId w:val="18"/>
  </w:num>
  <w:num w:numId="5" w16cid:durableId="255016165">
    <w:abstractNumId w:val="10"/>
  </w:num>
  <w:num w:numId="6" w16cid:durableId="35862854">
    <w:abstractNumId w:val="13"/>
  </w:num>
  <w:num w:numId="7" w16cid:durableId="1484159720">
    <w:abstractNumId w:val="16"/>
  </w:num>
  <w:num w:numId="8" w16cid:durableId="1482236871">
    <w:abstractNumId w:val="14"/>
  </w:num>
  <w:num w:numId="9" w16cid:durableId="1127242438">
    <w:abstractNumId w:val="19"/>
  </w:num>
  <w:num w:numId="10" w16cid:durableId="699089282">
    <w:abstractNumId w:val="8"/>
  </w:num>
  <w:num w:numId="11" w16cid:durableId="266742009">
    <w:abstractNumId w:val="0"/>
  </w:num>
  <w:num w:numId="12" w16cid:durableId="2059933184">
    <w:abstractNumId w:val="20"/>
  </w:num>
  <w:num w:numId="13" w16cid:durableId="1174950987">
    <w:abstractNumId w:val="12"/>
  </w:num>
  <w:num w:numId="14" w16cid:durableId="154035447">
    <w:abstractNumId w:val="17"/>
  </w:num>
  <w:num w:numId="15" w16cid:durableId="1920092729">
    <w:abstractNumId w:val="9"/>
  </w:num>
  <w:num w:numId="16" w16cid:durableId="229119022">
    <w:abstractNumId w:val="5"/>
  </w:num>
  <w:num w:numId="17" w16cid:durableId="1425228084">
    <w:abstractNumId w:val="7"/>
  </w:num>
  <w:num w:numId="18" w16cid:durableId="307437025">
    <w:abstractNumId w:val="2"/>
  </w:num>
  <w:num w:numId="19" w16cid:durableId="1403217530">
    <w:abstractNumId w:val="1"/>
  </w:num>
  <w:num w:numId="20" w16cid:durableId="317079530">
    <w:abstractNumId w:val="4"/>
  </w:num>
  <w:num w:numId="21" w16cid:durableId="1347638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9F"/>
    <w:rsid w:val="00061681"/>
    <w:rsid w:val="000D01AF"/>
    <w:rsid w:val="000F43D9"/>
    <w:rsid w:val="00136C4D"/>
    <w:rsid w:val="00137E37"/>
    <w:rsid w:val="00157FA9"/>
    <w:rsid w:val="001F1848"/>
    <w:rsid w:val="002E194D"/>
    <w:rsid w:val="003E4DE2"/>
    <w:rsid w:val="00410E93"/>
    <w:rsid w:val="00413B25"/>
    <w:rsid w:val="0047593A"/>
    <w:rsid w:val="0052779F"/>
    <w:rsid w:val="005F729B"/>
    <w:rsid w:val="006A579D"/>
    <w:rsid w:val="006D3AC3"/>
    <w:rsid w:val="00714B97"/>
    <w:rsid w:val="00752728"/>
    <w:rsid w:val="00753CB9"/>
    <w:rsid w:val="00764353"/>
    <w:rsid w:val="00774819"/>
    <w:rsid w:val="007B039A"/>
    <w:rsid w:val="007D7E06"/>
    <w:rsid w:val="0080494E"/>
    <w:rsid w:val="00862A29"/>
    <w:rsid w:val="008A40F8"/>
    <w:rsid w:val="008D2AAE"/>
    <w:rsid w:val="00917B46"/>
    <w:rsid w:val="009B1F56"/>
    <w:rsid w:val="00A22A1D"/>
    <w:rsid w:val="00A54577"/>
    <w:rsid w:val="00B60CCF"/>
    <w:rsid w:val="00BA6828"/>
    <w:rsid w:val="00D11979"/>
    <w:rsid w:val="00D43143"/>
    <w:rsid w:val="00DA79C2"/>
    <w:rsid w:val="00E54ED2"/>
    <w:rsid w:val="00EC5336"/>
    <w:rsid w:val="00FA1D6E"/>
  </w:rsids>
  <m:mathPr>
    <m:mathFont m:val="Cambria Math"/>
    <m:brkBin m:val="before"/>
    <m:brkBinSub m:val="--"/>
    <m:smallFrac m:val="0"/>
    <m:dispDef/>
    <m:lMargin m:val="0"/>
    <m:rMargin m:val="0"/>
    <m:defJc m:val="centerGroup"/>
    <m:wrapIndent m:val="1440"/>
    <m:intLim m:val="subSup"/>
    <m:naryLim m:val="undOvr"/>
  </m:mathPr>
  <w:themeFontLang w:val="es-EC"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58274"/>
  <w15:chartTrackingRefBased/>
  <w15:docId w15:val="{38A1C3DC-56A1-4042-B125-33FCC48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E37"/>
    <w:pPr>
      <w:tabs>
        <w:tab w:val="center" w:pos="4680"/>
        <w:tab w:val="right" w:pos="9360"/>
      </w:tabs>
    </w:pPr>
  </w:style>
  <w:style w:type="character" w:customStyle="1" w:styleId="HeaderChar">
    <w:name w:val="Header Char"/>
    <w:basedOn w:val="DefaultParagraphFont"/>
    <w:link w:val="Header"/>
    <w:uiPriority w:val="99"/>
    <w:rsid w:val="00137E37"/>
    <w:rPr>
      <w:rFonts w:eastAsiaTheme="minorEastAsia"/>
    </w:rPr>
  </w:style>
  <w:style w:type="paragraph" w:styleId="Footer">
    <w:name w:val="footer"/>
    <w:basedOn w:val="Normal"/>
    <w:link w:val="FooterChar"/>
    <w:uiPriority w:val="99"/>
    <w:unhideWhenUsed/>
    <w:rsid w:val="00137E37"/>
    <w:pPr>
      <w:tabs>
        <w:tab w:val="center" w:pos="4680"/>
        <w:tab w:val="right" w:pos="9360"/>
      </w:tabs>
    </w:pPr>
  </w:style>
  <w:style w:type="character" w:customStyle="1" w:styleId="FooterChar">
    <w:name w:val="Footer Char"/>
    <w:basedOn w:val="DefaultParagraphFont"/>
    <w:link w:val="Footer"/>
    <w:uiPriority w:val="99"/>
    <w:rsid w:val="00137E37"/>
    <w:rPr>
      <w:rFonts w:eastAsiaTheme="minorEastAsia"/>
    </w:rPr>
  </w:style>
  <w:style w:type="paragraph" w:customStyle="1" w:styleId="paragraph">
    <w:name w:val="paragraph"/>
    <w:basedOn w:val="Normal"/>
    <w:rsid w:val="00753CB9"/>
    <w:pPr>
      <w:spacing w:before="100" w:beforeAutospacing="1" w:after="100" w:afterAutospacing="1"/>
    </w:pPr>
    <w:rPr>
      <w:rFonts w:ascii="Times New Roman" w:eastAsia="Times New Roman" w:hAnsi="Times New Roman" w:cs="Times New Roman"/>
      <w:lang w:eastAsia="es-ES_tradnl"/>
    </w:rPr>
  </w:style>
  <w:style w:type="character" w:customStyle="1" w:styleId="normaltextrun">
    <w:name w:val="normaltextrun"/>
    <w:basedOn w:val="DefaultParagraphFont"/>
    <w:rsid w:val="00753CB9"/>
  </w:style>
  <w:style w:type="character" w:customStyle="1" w:styleId="eop">
    <w:name w:val="eop"/>
    <w:basedOn w:val="DefaultParagraphFont"/>
    <w:rsid w:val="00753CB9"/>
  </w:style>
  <w:style w:type="character" w:customStyle="1" w:styleId="contentcontrolboundarysink">
    <w:name w:val="contentcontrolboundarysink"/>
    <w:basedOn w:val="DefaultParagraphFont"/>
    <w:rsid w:val="00753CB9"/>
  </w:style>
  <w:style w:type="paragraph" w:styleId="FootnoteText">
    <w:name w:val="footnote text"/>
    <w:basedOn w:val="Normal"/>
    <w:link w:val="FootnoteTextChar"/>
    <w:uiPriority w:val="99"/>
    <w:semiHidden/>
    <w:unhideWhenUsed/>
    <w:rsid w:val="0080494E"/>
    <w:rPr>
      <w:sz w:val="20"/>
      <w:szCs w:val="20"/>
      <w:lang w:val="es-ES_tradnl"/>
    </w:rPr>
  </w:style>
  <w:style w:type="character" w:customStyle="1" w:styleId="FootnoteTextChar">
    <w:name w:val="Footnote Text Char"/>
    <w:basedOn w:val="DefaultParagraphFont"/>
    <w:link w:val="FootnoteText"/>
    <w:uiPriority w:val="99"/>
    <w:semiHidden/>
    <w:rsid w:val="0080494E"/>
    <w:rPr>
      <w:rFonts w:eastAsiaTheme="minorEastAsia"/>
      <w:sz w:val="20"/>
      <w:szCs w:val="20"/>
      <w:lang w:val="es-ES_tradnl"/>
    </w:rPr>
  </w:style>
  <w:style w:type="character" w:styleId="FootnoteReference">
    <w:name w:val="footnote reference"/>
    <w:basedOn w:val="DefaultParagraphFont"/>
    <w:uiPriority w:val="99"/>
    <w:semiHidden/>
    <w:unhideWhenUsed/>
    <w:rsid w:val="0080494E"/>
    <w:rPr>
      <w:vertAlign w:val="superscript"/>
    </w:rPr>
  </w:style>
  <w:style w:type="paragraph" w:styleId="NormalWeb">
    <w:name w:val="Normal (Web)"/>
    <w:basedOn w:val="Normal"/>
    <w:uiPriority w:val="99"/>
    <w:unhideWhenUsed/>
    <w:rsid w:val="0080494E"/>
    <w:rPr>
      <w:rFonts w:ascii="Times New Roman" w:hAnsi="Times New Roman" w:cs="Times New Roman"/>
      <w:lang w:val="es-ES_tradnl"/>
    </w:rPr>
  </w:style>
  <w:style w:type="character" w:styleId="Emphasis">
    <w:name w:val="Emphasis"/>
    <w:basedOn w:val="DefaultParagraphFont"/>
    <w:uiPriority w:val="20"/>
    <w:qFormat/>
    <w:rsid w:val="0080494E"/>
    <w:rPr>
      <w:i/>
      <w:iCs/>
    </w:rPr>
  </w:style>
  <w:style w:type="character" w:styleId="CommentReference">
    <w:name w:val="annotation reference"/>
    <w:basedOn w:val="DefaultParagraphFont"/>
    <w:uiPriority w:val="99"/>
    <w:semiHidden/>
    <w:unhideWhenUsed/>
    <w:rsid w:val="0080494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49964">
      <w:bodyDiv w:val="1"/>
      <w:marLeft w:val="0"/>
      <w:marRight w:val="0"/>
      <w:marTop w:val="0"/>
      <w:marBottom w:val="0"/>
      <w:divBdr>
        <w:top w:val="none" w:sz="0" w:space="0" w:color="auto"/>
        <w:left w:val="none" w:sz="0" w:space="0" w:color="auto"/>
        <w:bottom w:val="none" w:sz="0" w:space="0" w:color="auto"/>
        <w:right w:val="none" w:sz="0" w:space="0" w:color="auto"/>
      </w:divBdr>
      <w:divsChild>
        <w:div w:id="1067070615">
          <w:marLeft w:val="0"/>
          <w:marRight w:val="0"/>
          <w:marTop w:val="0"/>
          <w:marBottom w:val="0"/>
          <w:divBdr>
            <w:top w:val="none" w:sz="0" w:space="0" w:color="auto"/>
            <w:left w:val="none" w:sz="0" w:space="0" w:color="auto"/>
            <w:bottom w:val="none" w:sz="0" w:space="0" w:color="auto"/>
            <w:right w:val="none" w:sz="0" w:space="0" w:color="auto"/>
          </w:divBdr>
          <w:divsChild>
            <w:div w:id="1540119565">
              <w:marLeft w:val="0"/>
              <w:marRight w:val="0"/>
              <w:marTop w:val="0"/>
              <w:marBottom w:val="0"/>
              <w:divBdr>
                <w:top w:val="none" w:sz="0" w:space="0" w:color="auto"/>
                <w:left w:val="none" w:sz="0" w:space="0" w:color="auto"/>
                <w:bottom w:val="none" w:sz="0" w:space="0" w:color="auto"/>
                <w:right w:val="none" w:sz="0" w:space="0" w:color="auto"/>
              </w:divBdr>
            </w:div>
            <w:div w:id="99642971">
              <w:marLeft w:val="0"/>
              <w:marRight w:val="0"/>
              <w:marTop w:val="0"/>
              <w:marBottom w:val="0"/>
              <w:divBdr>
                <w:top w:val="none" w:sz="0" w:space="0" w:color="auto"/>
                <w:left w:val="none" w:sz="0" w:space="0" w:color="auto"/>
                <w:bottom w:val="none" w:sz="0" w:space="0" w:color="auto"/>
                <w:right w:val="none" w:sz="0" w:space="0" w:color="auto"/>
              </w:divBdr>
            </w:div>
            <w:div w:id="1027562503">
              <w:marLeft w:val="0"/>
              <w:marRight w:val="0"/>
              <w:marTop w:val="0"/>
              <w:marBottom w:val="0"/>
              <w:divBdr>
                <w:top w:val="none" w:sz="0" w:space="0" w:color="auto"/>
                <w:left w:val="none" w:sz="0" w:space="0" w:color="auto"/>
                <w:bottom w:val="none" w:sz="0" w:space="0" w:color="auto"/>
                <w:right w:val="none" w:sz="0" w:space="0" w:color="auto"/>
              </w:divBdr>
            </w:div>
            <w:div w:id="570773223">
              <w:marLeft w:val="0"/>
              <w:marRight w:val="0"/>
              <w:marTop w:val="0"/>
              <w:marBottom w:val="0"/>
              <w:divBdr>
                <w:top w:val="none" w:sz="0" w:space="0" w:color="auto"/>
                <w:left w:val="none" w:sz="0" w:space="0" w:color="auto"/>
                <w:bottom w:val="none" w:sz="0" w:space="0" w:color="auto"/>
                <w:right w:val="none" w:sz="0" w:space="0" w:color="auto"/>
              </w:divBdr>
            </w:div>
            <w:div w:id="68238240">
              <w:marLeft w:val="0"/>
              <w:marRight w:val="0"/>
              <w:marTop w:val="0"/>
              <w:marBottom w:val="0"/>
              <w:divBdr>
                <w:top w:val="none" w:sz="0" w:space="0" w:color="auto"/>
                <w:left w:val="none" w:sz="0" w:space="0" w:color="auto"/>
                <w:bottom w:val="none" w:sz="0" w:space="0" w:color="auto"/>
                <w:right w:val="none" w:sz="0" w:space="0" w:color="auto"/>
              </w:divBdr>
            </w:div>
            <w:div w:id="116728035">
              <w:marLeft w:val="0"/>
              <w:marRight w:val="0"/>
              <w:marTop w:val="0"/>
              <w:marBottom w:val="0"/>
              <w:divBdr>
                <w:top w:val="none" w:sz="0" w:space="0" w:color="auto"/>
                <w:left w:val="none" w:sz="0" w:space="0" w:color="auto"/>
                <w:bottom w:val="none" w:sz="0" w:space="0" w:color="auto"/>
                <w:right w:val="none" w:sz="0" w:space="0" w:color="auto"/>
              </w:divBdr>
            </w:div>
            <w:div w:id="901478287">
              <w:marLeft w:val="0"/>
              <w:marRight w:val="0"/>
              <w:marTop w:val="0"/>
              <w:marBottom w:val="0"/>
              <w:divBdr>
                <w:top w:val="none" w:sz="0" w:space="0" w:color="auto"/>
                <w:left w:val="none" w:sz="0" w:space="0" w:color="auto"/>
                <w:bottom w:val="none" w:sz="0" w:space="0" w:color="auto"/>
                <w:right w:val="none" w:sz="0" w:space="0" w:color="auto"/>
              </w:divBdr>
            </w:div>
            <w:div w:id="661349175">
              <w:marLeft w:val="0"/>
              <w:marRight w:val="0"/>
              <w:marTop w:val="0"/>
              <w:marBottom w:val="0"/>
              <w:divBdr>
                <w:top w:val="none" w:sz="0" w:space="0" w:color="auto"/>
                <w:left w:val="none" w:sz="0" w:space="0" w:color="auto"/>
                <w:bottom w:val="none" w:sz="0" w:space="0" w:color="auto"/>
                <w:right w:val="none" w:sz="0" w:space="0" w:color="auto"/>
              </w:divBdr>
            </w:div>
            <w:div w:id="1689601025">
              <w:marLeft w:val="0"/>
              <w:marRight w:val="0"/>
              <w:marTop w:val="0"/>
              <w:marBottom w:val="0"/>
              <w:divBdr>
                <w:top w:val="none" w:sz="0" w:space="0" w:color="auto"/>
                <w:left w:val="none" w:sz="0" w:space="0" w:color="auto"/>
                <w:bottom w:val="none" w:sz="0" w:space="0" w:color="auto"/>
                <w:right w:val="none" w:sz="0" w:space="0" w:color="auto"/>
              </w:divBdr>
            </w:div>
            <w:div w:id="80567851">
              <w:marLeft w:val="0"/>
              <w:marRight w:val="0"/>
              <w:marTop w:val="0"/>
              <w:marBottom w:val="0"/>
              <w:divBdr>
                <w:top w:val="none" w:sz="0" w:space="0" w:color="auto"/>
                <w:left w:val="none" w:sz="0" w:space="0" w:color="auto"/>
                <w:bottom w:val="none" w:sz="0" w:space="0" w:color="auto"/>
                <w:right w:val="none" w:sz="0" w:space="0" w:color="auto"/>
              </w:divBdr>
            </w:div>
            <w:div w:id="2100132103">
              <w:marLeft w:val="0"/>
              <w:marRight w:val="0"/>
              <w:marTop w:val="0"/>
              <w:marBottom w:val="0"/>
              <w:divBdr>
                <w:top w:val="none" w:sz="0" w:space="0" w:color="auto"/>
                <w:left w:val="none" w:sz="0" w:space="0" w:color="auto"/>
                <w:bottom w:val="none" w:sz="0" w:space="0" w:color="auto"/>
                <w:right w:val="none" w:sz="0" w:space="0" w:color="auto"/>
              </w:divBdr>
            </w:div>
            <w:div w:id="651065144">
              <w:marLeft w:val="0"/>
              <w:marRight w:val="0"/>
              <w:marTop w:val="0"/>
              <w:marBottom w:val="0"/>
              <w:divBdr>
                <w:top w:val="none" w:sz="0" w:space="0" w:color="auto"/>
                <w:left w:val="none" w:sz="0" w:space="0" w:color="auto"/>
                <w:bottom w:val="none" w:sz="0" w:space="0" w:color="auto"/>
                <w:right w:val="none" w:sz="0" w:space="0" w:color="auto"/>
              </w:divBdr>
            </w:div>
            <w:div w:id="391471060">
              <w:marLeft w:val="0"/>
              <w:marRight w:val="0"/>
              <w:marTop w:val="0"/>
              <w:marBottom w:val="0"/>
              <w:divBdr>
                <w:top w:val="none" w:sz="0" w:space="0" w:color="auto"/>
                <w:left w:val="none" w:sz="0" w:space="0" w:color="auto"/>
                <w:bottom w:val="none" w:sz="0" w:space="0" w:color="auto"/>
                <w:right w:val="none" w:sz="0" w:space="0" w:color="auto"/>
              </w:divBdr>
            </w:div>
            <w:div w:id="1536963899">
              <w:marLeft w:val="0"/>
              <w:marRight w:val="0"/>
              <w:marTop w:val="0"/>
              <w:marBottom w:val="0"/>
              <w:divBdr>
                <w:top w:val="none" w:sz="0" w:space="0" w:color="auto"/>
                <w:left w:val="none" w:sz="0" w:space="0" w:color="auto"/>
                <w:bottom w:val="none" w:sz="0" w:space="0" w:color="auto"/>
                <w:right w:val="none" w:sz="0" w:space="0" w:color="auto"/>
              </w:divBdr>
            </w:div>
            <w:div w:id="864055406">
              <w:marLeft w:val="0"/>
              <w:marRight w:val="0"/>
              <w:marTop w:val="0"/>
              <w:marBottom w:val="0"/>
              <w:divBdr>
                <w:top w:val="none" w:sz="0" w:space="0" w:color="auto"/>
                <w:left w:val="none" w:sz="0" w:space="0" w:color="auto"/>
                <w:bottom w:val="none" w:sz="0" w:space="0" w:color="auto"/>
                <w:right w:val="none" w:sz="0" w:space="0" w:color="auto"/>
              </w:divBdr>
            </w:div>
            <w:div w:id="1508330832">
              <w:marLeft w:val="0"/>
              <w:marRight w:val="0"/>
              <w:marTop w:val="0"/>
              <w:marBottom w:val="0"/>
              <w:divBdr>
                <w:top w:val="none" w:sz="0" w:space="0" w:color="auto"/>
                <w:left w:val="none" w:sz="0" w:space="0" w:color="auto"/>
                <w:bottom w:val="none" w:sz="0" w:space="0" w:color="auto"/>
                <w:right w:val="none" w:sz="0" w:space="0" w:color="auto"/>
              </w:divBdr>
            </w:div>
            <w:div w:id="1697004213">
              <w:marLeft w:val="0"/>
              <w:marRight w:val="0"/>
              <w:marTop w:val="0"/>
              <w:marBottom w:val="0"/>
              <w:divBdr>
                <w:top w:val="none" w:sz="0" w:space="0" w:color="auto"/>
                <w:left w:val="none" w:sz="0" w:space="0" w:color="auto"/>
                <w:bottom w:val="none" w:sz="0" w:space="0" w:color="auto"/>
                <w:right w:val="none" w:sz="0" w:space="0" w:color="auto"/>
              </w:divBdr>
            </w:div>
          </w:divsChild>
        </w:div>
        <w:div w:id="1412000235">
          <w:marLeft w:val="0"/>
          <w:marRight w:val="0"/>
          <w:marTop w:val="0"/>
          <w:marBottom w:val="0"/>
          <w:divBdr>
            <w:top w:val="none" w:sz="0" w:space="0" w:color="auto"/>
            <w:left w:val="none" w:sz="0" w:space="0" w:color="auto"/>
            <w:bottom w:val="none" w:sz="0" w:space="0" w:color="auto"/>
            <w:right w:val="none" w:sz="0" w:space="0" w:color="auto"/>
          </w:divBdr>
          <w:divsChild>
            <w:div w:id="403797085">
              <w:marLeft w:val="0"/>
              <w:marRight w:val="0"/>
              <w:marTop w:val="0"/>
              <w:marBottom w:val="0"/>
              <w:divBdr>
                <w:top w:val="none" w:sz="0" w:space="0" w:color="auto"/>
                <w:left w:val="none" w:sz="0" w:space="0" w:color="auto"/>
                <w:bottom w:val="none" w:sz="0" w:space="0" w:color="auto"/>
                <w:right w:val="none" w:sz="0" w:space="0" w:color="auto"/>
              </w:divBdr>
            </w:div>
            <w:div w:id="1027100253">
              <w:marLeft w:val="0"/>
              <w:marRight w:val="0"/>
              <w:marTop w:val="0"/>
              <w:marBottom w:val="0"/>
              <w:divBdr>
                <w:top w:val="none" w:sz="0" w:space="0" w:color="auto"/>
                <w:left w:val="none" w:sz="0" w:space="0" w:color="auto"/>
                <w:bottom w:val="none" w:sz="0" w:space="0" w:color="auto"/>
                <w:right w:val="none" w:sz="0" w:space="0" w:color="auto"/>
              </w:divBdr>
            </w:div>
            <w:div w:id="1601642096">
              <w:marLeft w:val="0"/>
              <w:marRight w:val="0"/>
              <w:marTop w:val="0"/>
              <w:marBottom w:val="0"/>
              <w:divBdr>
                <w:top w:val="none" w:sz="0" w:space="0" w:color="auto"/>
                <w:left w:val="none" w:sz="0" w:space="0" w:color="auto"/>
                <w:bottom w:val="none" w:sz="0" w:space="0" w:color="auto"/>
                <w:right w:val="none" w:sz="0" w:space="0" w:color="auto"/>
              </w:divBdr>
            </w:div>
            <w:div w:id="1535073081">
              <w:marLeft w:val="0"/>
              <w:marRight w:val="0"/>
              <w:marTop w:val="0"/>
              <w:marBottom w:val="0"/>
              <w:divBdr>
                <w:top w:val="none" w:sz="0" w:space="0" w:color="auto"/>
                <w:left w:val="none" w:sz="0" w:space="0" w:color="auto"/>
                <w:bottom w:val="none" w:sz="0" w:space="0" w:color="auto"/>
                <w:right w:val="none" w:sz="0" w:space="0" w:color="auto"/>
              </w:divBdr>
            </w:div>
            <w:div w:id="202716979">
              <w:marLeft w:val="0"/>
              <w:marRight w:val="0"/>
              <w:marTop w:val="0"/>
              <w:marBottom w:val="0"/>
              <w:divBdr>
                <w:top w:val="none" w:sz="0" w:space="0" w:color="auto"/>
                <w:left w:val="none" w:sz="0" w:space="0" w:color="auto"/>
                <w:bottom w:val="none" w:sz="0" w:space="0" w:color="auto"/>
                <w:right w:val="none" w:sz="0" w:space="0" w:color="auto"/>
              </w:divBdr>
            </w:div>
            <w:div w:id="894895803">
              <w:marLeft w:val="0"/>
              <w:marRight w:val="0"/>
              <w:marTop w:val="0"/>
              <w:marBottom w:val="0"/>
              <w:divBdr>
                <w:top w:val="none" w:sz="0" w:space="0" w:color="auto"/>
                <w:left w:val="none" w:sz="0" w:space="0" w:color="auto"/>
                <w:bottom w:val="none" w:sz="0" w:space="0" w:color="auto"/>
                <w:right w:val="none" w:sz="0" w:space="0" w:color="auto"/>
              </w:divBdr>
            </w:div>
            <w:div w:id="799690394">
              <w:marLeft w:val="0"/>
              <w:marRight w:val="0"/>
              <w:marTop w:val="0"/>
              <w:marBottom w:val="0"/>
              <w:divBdr>
                <w:top w:val="none" w:sz="0" w:space="0" w:color="auto"/>
                <w:left w:val="none" w:sz="0" w:space="0" w:color="auto"/>
                <w:bottom w:val="none" w:sz="0" w:space="0" w:color="auto"/>
                <w:right w:val="none" w:sz="0" w:space="0" w:color="auto"/>
              </w:divBdr>
            </w:div>
            <w:div w:id="741293309">
              <w:marLeft w:val="0"/>
              <w:marRight w:val="0"/>
              <w:marTop w:val="0"/>
              <w:marBottom w:val="0"/>
              <w:divBdr>
                <w:top w:val="none" w:sz="0" w:space="0" w:color="auto"/>
                <w:left w:val="none" w:sz="0" w:space="0" w:color="auto"/>
                <w:bottom w:val="none" w:sz="0" w:space="0" w:color="auto"/>
                <w:right w:val="none" w:sz="0" w:space="0" w:color="auto"/>
              </w:divBdr>
            </w:div>
            <w:div w:id="1182092454">
              <w:marLeft w:val="0"/>
              <w:marRight w:val="0"/>
              <w:marTop w:val="0"/>
              <w:marBottom w:val="0"/>
              <w:divBdr>
                <w:top w:val="none" w:sz="0" w:space="0" w:color="auto"/>
                <w:left w:val="none" w:sz="0" w:space="0" w:color="auto"/>
                <w:bottom w:val="none" w:sz="0" w:space="0" w:color="auto"/>
                <w:right w:val="none" w:sz="0" w:space="0" w:color="auto"/>
              </w:divBdr>
            </w:div>
            <w:div w:id="1492018374">
              <w:marLeft w:val="0"/>
              <w:marRight w:val="0"/>
              <w:marTop w:val="0"/>
              <w:marBottom w:val="0"/>
              <w:divBdr>
                <w:top w:val="none" w:sz="0" w:space="0" w:color="auto"/>
                <w:left w:val="none" w:sz="0" w:space="0" w:color="auto"/>
                <w:bottom w:val="none" w:sz="0" w:space="0" w:color="auto"/>
                <w:right w:val="none" w:sz="0" w:space="0" w:color="auto"/>
              </w:divBdr>
            </w:div>
            <w:div w:id="344598279">
              <w:marLeft w:val="0"/>
              <w:marRight w:val="0"/>
              <w:marTop w:val="0"/>
              <w:marBottom w:val="0"/>
              <w:divBdr>
                <w:top w:val="none" w:sz="0" w:space="0" w:color="auto"/>
                <w:left w:val="none" w:sz="0" w:space="0" w:color="auto"/>
                <w:bottom w:val="none" w:sz="0" w:space="0" w:color="auto"/>
                <w:right w:val="none" w:sz="0" w:space="0" w:color="auto"/>
              </w:divBdr>
            </w:div>
            <w:div w:id="1380127630">
              <w:marLeft w:val="0"/>
              <w:marRight w:val="0"/>
              <w:marTop w:val="0"/>
              <w:marBottom w:val="0"/>
              <w:divBdr>
                <w:top w:val="none" w:sz="0" w:space="0" w:color="auto"/>
                <w:left w:val="none" w:sz="0" w:space="0" w:color="auto"/>
                <w:bottom w:val="none" w:sz="0" w:space="0" w:color="auto"/>
                <w:right w:val="none" w:sz="0" w:space="0" w:color="auto"/>
              </w:divBdr>
            </w:div>
            <w:div w:id="1119835974">
              <w:marLeft w:val="0"/>
              <w:marRight w:val="0"/>
              <w:marTop w:val="0"/>
              <w:marBottom w:val="0"/>
              <w:divBdr>
                <w:top w:val="none" w:sz="0" w:space="0" w:color="auto"/>
                <w:left w:val="none" w:sz="0" w:space="0" w:color="auto"/>
                <w:bottom w:val="none" w:sz="0" w:space="0" w:color="auto"/>
                <w:right w:val="none" w:sz="0" w:space="0" w:color="auto"/>
              </w:divBdr>
            </w:div>
            <w:div w:id="1234510314">
              <w:marLeft w:val="0"/>
              <w:marRight w:val="0"/>
              <w:marTop w:val="0"/>
              <w:marBottom w:val="0"/>
              <w:divBdr>
                <w:top w:val="none" w:sz="0" w:space="0" w:color="auto"/>
                <w:left w:val="none" w:sz="0" w:space="0" w:color="auto"/>
                <w:bottom w:val="none" w:sz="0" w:space="0" w:color="auto"/>
                <w:right w:val="none" w:sz="0" w:space="0" w:color="auto"/>
              </w:divBdr>
            </w:div>
            <w:div w:id="366293496">
              <w:marLeft w:val="0"/>
              <w:marRight w:val="0"/>
              <w:marTop w:val="0"/>
              <w:marBottom w:val="0"/>
              <w:divBdr>
                <w:top w:val="none" w:sz="0" w:space="0" w:color="auto"/>
                <w:left w:val="none" w:sz="0" w:space="0" w:color="auto"/>
                <w:bottom w:val="none" w:sz="0" w:space="0" w:color="auto"/>
                <w:right w:val="none" w:sz="0" w:space="0" w:color="auto"/>
              </w:divBdr>
            </w:div>
            <w:div w:id="216014848">
              <w:marLeft w:val="0"/>
              <w:marRight w:val="0"/>
              <w:marTop w:val="0"/>
              <w:marBottom w:val="0"/>
              <w:divBdr>
                <w:top w:val="none" w:sz="0" w:space="0" w:color="auto"/>
                <w:left w:val="none" w:sz="0" w:space="0" w:color="auto"/>
                <w:bottom w:val="none" w:sz="0" w:space="0" w:color="auto"/>
                <w:right w:val="none" w:sz="0" w:space="0" w:color="auto"/>
              </w:divBdr>
            </w:div>
            <w:div w:id="1019552375">
              <w:marLeft w:val="0"/>
              <w:marRight w:val="0"/>
              <w:marTop w:val="0"/>
              <w:marBottom w:val="0"/>
              <w:divBdr>
                <w:top w:val="none" w:sz="0" w:space="0" w:color="auto"/>
                <w:left w:val="none" w:sz="0" w:space="0" w:color="auto"/>
                <w:bottom w:val="none" w:sz="0" w:space="0" w:color="auto"/>
                <w:right w:val="none" w:sz="0" w:space="0" w:color="auto"/>
              </w:divBdr>
            </w:div>
            <w:div w:id="1006329177">
              <w:marLeft w:val="0"/>
              <w:marRight w:val="0"/>
              <w:marTop w:val="0"/>
              <w:marBottom w:val="0"/>
              <w:divBdr>
                <w:top w:val="none" w:sz="0" w:space="0" w:color="auto"/>
                <w:left w:val="none" w:sz="0" w:space="0" w:color="auto"/>
                <w:bottom w:val="none" w:sz="0" w:space="0" w:color="auto"/>
                <w:right w:val="none" w:sz="0" w:space="0" w:color="auto"/>
              </w:divBdr>
            </w:div>
          </w:divsChild>
        </w:div>
        <w:div w:id="607002924">
          <w:marLeft w:val="0"/>
          <w:marRight w:val="0"/>
          <w:marTop w:val="0"/>
          <w:marBottom w:val="0"/>
          <w:divBdr>
            <w:top w:val="none" w:sz="0" w:space="0" w:color="auto"/>
            <w:left w:val="none" w:sz="0" w:space="0" w:color="auto"/>
            <w:bottom w:val="none" w:sz="0" w:space="0" w:color="auto"/>
            <w:right w:val="none" w:sz="0" w:space="0" w:color="auto"/>
          </w:divBdr>
          <w:divsChild>
            <w:div w:id="1072922082">
              <w:marLeft w:val="0"/>
              <w:marRight w:val="0"/>
              <w:marTop w:val="0"/>
              <w:marBottom w:val="0"/>
              <w:divBdr>
                <w:top w:val="none" w:sz="0" w:space="0" w:color="auto"/>
                <w:left w:val="none" w:sz="0" w:space="0" w:color="auto"/>
                <w:bottom w:val="none" w:sz="0" w:space="0" w:color="auto"/>
                <w:right w:val="none" w:sz="0" w:space="0" w:color="auto"/>
              </w:divBdr>
            </w:div>
            <w:div w:id="1651713989">
              <w:marLeft w:val="0"/>
              <w:marRight w:val="0"/>
              <w:marTop w:val="0"/>
              <w:marBottom w:val="0"/>
              <w:divBdr>
                <w:top w:val="none" w:sz="0" w:space="0" w:color="auto"/>
                <w:left w:val="none" w:sz="0" w:space="0" w:color="auto"/>
                <w:bottom w:val="none" w:sz="0" w:space="0" w:color="auto"/>
                <w:right w:val="none" w:sz="0" w:space="0" w:color="auto"/>
              </w:divBdr>
            </w:div>
            <w:div w:id="2061637188">
              <w:marLeft w:val="0"/>
              <w:marRight w:val="0"/>
              <w:marTop w:val="0"/>
              <w:marBottom w:val="0"/>
              <w:divBdr>
                <w:top w:val="none" w:sz="0" w:space="0" w:color="auto"/>
                <w:left w:val="none" w:sz="0" w:space="0" w:color="auto"/>
                <w:bottom w:val="none" w:sz="0" w:space="0" w:color="auto"/>
                <w:right w:val="none" w:sz="0" w:space="0" w:color="auto"/>
              </w:divBdr>
            </w:div>
            <w:div w:id="860557333">
              <w:marLeft w:val="0"/>
              <w:marRight w:val="0"/>
              <w:marTop w:val="0"/>
              <w:marBottom w:val="0"/>
              <w:divBdr>
                <w:top w:val="none" w:sz="0" w:space="0" w:color="auto"/>
                <w:left w:val="none" w:sz="0" w:space="0" w:color="auto"/>
                <w:bottom w:val="none" w:sz="0" w:space="0" w:color="auto"/>
                <w:right w:val="none" w:sz="0" w:space="0" w:color="auto"/>
              </w:divBdr>
            </w:div>
            <w:div w:id="48847027">
              <w:marLeft w:val="0"/>
              <w:marRight w:val="0"/>
              <w:marTop w:val="0"/>
              <w:marBottom w:val="0"/>
              <w:divBdr>
                <w:top w:val="none" w:sz="0" w:space="0" w:color="auto"/>
                <w:left w:val="none" w:sz="0" w:space="0" w:color="auto"/>
                <w:bottom w:val="none" w:sz="0" w:space="0" w:color="auto"/>
                <w:right w:val="none" w:sz="0" w:space="0" w:color="auto"/>
              </w:divBdr>
            </w:div>
            <w:div w:id="1790663151">
              <w:marLeft w:val="0"/>
              <w:marRight w:val="0"/>
              <w:marTop w:val="0"/>
              <w:marBottom w:val="0"/>
              <w:divBdr>
                <w:top w:val="none" w:sz="0" w:space="0" w:color="auto"/>
                <w:left w:val="none" w:sz="0" w:space="0" w:color="auto"/>
                <w:bottom w:val="none" w:sz="0" w:space="0" w:color="auto"/>
                <w:right w:val="none" w:sz="0" w:space="0" w:color="auto"/>
              </w:divBdr>
            </w:div>
            <w:div w:id="972636418">
              <w:marLeft w:val="0"/>
              <w:marRight w:val="0"/>
              <w:marTop w:val="0"/>
              <w:marBottom w:val="0"/>
              <w:divBdr>
                <w:top w:val="none" w:sz="0" w:space="0" w:color="auto"/>
                <w:left w:val="none" w:sz="0" w:space="0" w:color="auto"/>
                <w:bottom w:val="none" w:sz="0" w:space="0" w:color="auto"/>
                <w:right w:val="none" w:sz="0" w:space="0" w:color="auto"/>
              </w:divBdr>
            </w:div>
            <w:div w:id="150561430">
              <w:marLeft w:val="0"/>
              <w:marRight w:val="0"/>
              <w:marTop w:val="0"/>
              <w:marBottom w:val="0"/>
              <w:divBdr>
                <w:top w:val="none" w:sz="0" w:space="0" w:color="auto"/>
                <w:left w:val="none" w:sz="0" w:space="0" w:color="auto"/>
                <w:bottom w:val="none" w:sz="0" w:space="0" w:color="auto"/>
                <w:right w:val="none" w:sz="0" w:space="0" w:color="auto"/>
              </w:divBdr>
            </w:div>
            <w:div w:id="855850984">
              <w:marLeft w:val="0"/>
              <w:marRight w:val="0"/>
              <w:marTop w:val="0"/>
              <w:marBottom w:val="0"/>
              <w:divBdr>
                <w:top w:val="none" w:sz="0" w:space="0" w:color="auto"/>
                <w:left w:val="none" w:sz="0" w:space="0" w:color="auto"/>
                <w:bottom w:val="none" w:sz="0" w:space="0" w:color="auto"/>
                <w:right w:val="none" w:sz="0" w:space="0" w:color="auto"/>
              </w:divBdr>
            </w:div>
            <w:div w:id="874732707">
              <w:marLeft w:val="0"/>
              <w:marRight w:val="0"/>
              <w:marTop w:val="0"/>
              <w:marBottom w:val="0"/>
              <w:divBdr>
                <w:top w:val="none" w:sz="0" w:space="0" w:color="auto"/>
                <w:left w:val="none" w:sz="0" w:space="0" w:color="auto"/>
                <w:bottom w:val="none" w:sz="0" w:space="0" w:color="auto"/>
                <w:right w:val="none" w:sz="0" w:space="0" w:color="auto"/>
              </w:divBdr>
            </w:div>
            <w:div w:id="1864249889">
              <w:marLeft w:val="0"/>
              <w:marRight w:val="0"/>
              <w:marTop w:val="0"/>
              <w:marBottom w:val="0"/>
              <w:divBdr>
                <w:top w:val="none" w:sz="0" w:space="0" w:color="auto"/>
                <w:left w:val="none" w:sz="0" w:space="0" w:color="auto"/>
                <w:bottom w:val="none" w:sz="0" w:space="0" w:color="auto"/>
                <w:right w:val="none" w:sz="0" w:space="0" w:color="auto"/>
              </w:divBdr>
            </w:div>
            <w:div w:id="593435851">
              <w:marLeft w:val="0"/>
              <w:marRight w:val="0"/>
              <w:marTop w:val="0"/>
              <w:marBottom w:val="0"/>
              <w:divBdr>
                <w:top w:val="none" w:sz="0" w:space="0" w:color="auto"/>
                <w:left w:val="none" w:sz="0" w:space="0" w:color="auto"/>
                <w:bottom w:val="none" w:sz="0" w:space="0" w:color="auto"/>
                <w:right w:val="none" w:sz="0" w:space="0" w:color="auto"/>
              </w:divBdr>
            </w:div>
            <w:div w:id="922375727">
              <w:marLeft w:val="0"/>
              <w:marRight w:val="0"/>
              <w:marTop w:val="0"/>
              <w:marBottom w:val="0"/>
              <w:divBdr>
                <w:top w:val="none" w:sz="0" w:space="0" w:color="auto"/>
                <w:left w:val="none" w:sz="0" w:space="0" w:color="auto"/>
                <w:bottom w:val="none" w:sz="0" w:space="0" w:color="auto"/>
                <w:right w:val="none" w:sz="0" w:space="0" w:color="auto"/>
              </w:divBdr>
            </w:div>
            <w:div w:id="2049254900">
              <w:marLeft w:val="0"/>
              <w:marRight w:val="0"/>
              <w:marTop w:val="0"/>
              <w:marBottom w:val="0"/>
              <w:divBdr>
                <w:top w:val="none" w:sz="0" w:space="0" w:color="auto"/>
                <w:left w:val="none" w:sz="0" w:space="0" w:color="auto"/>
                <w:bottom w:val="none" w:sz="0" w:space="0" w:color="auto"/>
                <w:right w:val="none" w:sz="0" w:space="0" w:color="auto"/>
              </w:divBdr>
            </w:div>
            <w:div w:id="83649215">
              <w:marLeft w:val="0"/>
              <w:marRight w:val="0"/>
              <w:marTop w:val="0"/>
              <w:marBottom w:val="0"/>
              <w:divBdr>
                <w:top w:val="none" w:sz="0" w:space="0" w:color="auto"/>
                <w:left w:val="none" w:sz="0" w:space="0" w:color="auto"/>
                <w:bottom w:val="none" w:sz="0" w:space="0" w:color="auto"/>
                <w:right w:val="none" w:sz="0" w:space="0" w:color="auto"/>
              </w:divBdr>
            </w:div>
            <w:div w:id="13856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60232">
      <w:bodyDiv w:val="1"/>
      <w:marLeft w:val="0"/>
      <w:marRight w:val="0"/>
      <w:marTop w:val="0"/>
      <w:marBottom w:val="0"/>
      <w:divBdr>
        <w:top w:val="none" w:sz="0" w:space="0" w:color="auto"/>
        <w:left w:val="none" w:sz="0" w:space="0" w:color="auto"/>
        <w:bottom w:val="none" w:sz="0" w:space="0" w:color="auto"/>
        <w:right w:val="none" w:sz="0" w:space="0" w:color="auto"/>
      </w:divBdr>
      <w:divsChild>
        <w:div w:id="64499157">
          <w:marLeft w:val="0"/>
          <w:marRight w:val="0"/>
          <w:marTop w:val="0"/>
          <w:marBottom w:val="0"/>
          <w:divBdr>
            <w:top w:val="none" w:sz="0" w:space="0" w:color="auto"/>
            <w:left w:val="none" w:sz="0" w:space="0" w:color="auto"/>
            <w:bottom w:val="none" w:sz="0" w:space="0" w:color="auto"/>
            <w:right w:val="none" w:sz="0" w:space="0" w:color="auto"/>
          </w:divBdr>
          <w:divsChild>
            <w:div w:id="1828938796">
              <w:marLeft w:val="0"/>
              <w:marRight w:val="0"/>
              <w:marTop w:val="0"/>
              <w:marBottom w:val="0"/>
              <w:divBdr>
                <w:top w:val="none" w:sz="0" w:space="0" w:color="auto"/>
                <w:left w:val="none" w:sz="0" w:space="0" w:color="auto"/>
                <w:bottom w:val="none" w:sz="0" w:space="0" w:color="auto"/>
                <w:right w:val="none" w:sz="0" w:space="0" w:color="auto"/>
              </w:divBdr>
            </w:div>
            <w:div w:id="515270569">
              <w:marLeft w:val="0"/>
              <w:marRight w:val="0"/>
              <w:marTop w:val="0"/>
              <w:marBottom w:val="0"/>
              <w:divBdr>
                <w:top w:val="none" w:sz="0" w:space="0" w:color="auto"/>
                <w:left w:val="none" w:sz="0" w:space="0" w:color="auto"/>
                <w:bottom w:val="none" w:sz="0" w:space="0" w:color="auto"/>
                <w:right w:val="none" w:sz="0" w:space="0" w:color="auto"/>
              </w:divBdr>
            </w:div>
            <w:div w:id="1914655369">
              <w:marLeft w:val="0"/>
              <w:marRight w:val="0"/>
              <w:marTop w:val="0"/>
              <w:marBottom w:val="0"/>
              <w:divBdr>
                <w:top w:val="none" w:sz="0" w:space="0" w:color="auto"/>
                <w:left w:val="none" w:sz="0" w:space="0" w:color="auto"/>
                <w:bottom w:val="none" w:sz="0" w:space="0" w:color="auto"/>
                <w:right w:val="none" w:sz="0" w:space="0" w:color="auto"/>
              </w:divBdr>
            </w:div>
            <w:div w:id="1948392907">
              <w:marLeft w:val="0"/>
              <w:marRight w:val="0"/>
              <w:marTop w:val="0"/>
              <w:marBottom w:val="0"/>
              <w:divBdr>
                <w:top w:val="none" w:sz="0" w:space="0" w:color="auto"/>
                <w:left w:val="none" w:sz="0" w:space="0" w:color="auto"/>
                <w:bottom w:val="none" w:sz="0" w:space="0" w:color="auto"/>
                <w:right w:val="none" w:sz="0" w:space="0" w:color="auto"/>
              </w:divBdr>
            </w:div>
            <w:div w:id="28652064">
              <w:marLeft w:val="0"/>
              <w:marRight w:val="0"/>
              <w:marTop w:val="0"/>
              <w:marBottom w:val="0"/>
              <w:divBdr>
                <w:top w:val="none" w:sz="0" w:space="0" w:color="auto"/>
                <w:left w:val="none" w:sz="0" w:space="0" w:color="auto"/>
                <w:bottom w:val="none" w:sz="0" w:space="0" w:color="auto"/>
                <w:right w:val="none" w:sz="0" w:space="0" w:color="auto"/>
              </w:divBdr>
            </w:div>
            <w:div w:id="1578902250">
              <w:marLeft w:val="0"/>
              <w:marRight w:val="0"/>
              <w:marTop w:val="0"/>
              <w:marBottom w:val="0"/>
              <w:divBdr>
                <w:top w:val="none" w:sz="0" w:space="0" w:color="auto"/>
                <w:left w:val="none" w:sz="0" w:space="0" w:color="auto"/>
                <w:bottom w:val="none" w:sz="0" w:space="0" w:color="auto"/>
                <w:right w:val="none" w:sz="0" w:space="0" w:color="auto"/>
              </w:divBdr>
            </w:div>
            <w:div w:id="1930918983">
              <w:marLeft w:val="0"/>
              <w:marRight w:val="0"/>
              <w:marTop w:val="0"/>
              <w:marBottom w:val="0"/>
              <w:divBdr>
                <w:top w:val="none" w:sz="0" w:space="0" w:color="auto"/>
                <w:left w:val="none" w:sz="0" w:space="0" w:color="auto"/>
                <w:bottom w:val="none" w:sz="0" w:space="0" w:color="auto"/>
                <w:right w:val="none" w:sz="0" w:space="0" w:color="auto"/>
              </w:divBdr>
            </w:div>
            <w:div w:id="214779913">
              <w:marLeft w:val="0"/>
              <w:marRight w:val="0"/>
              <w:marTop w:val="0"/>
              <w:marBottom w:val="0"/>
              <w:divBdr>
                <w:top w:val="none" w:sz="0" w:space="0" w:color="auto"/>
                <w:left w:val="none" w:sz="0" w:space="0" w:color="auto"/>
                <w:bottom w:val="none" w:sz="0" w:space="0" w:color="auto"/>
                <w:right w:val="none" w:sz="0" w:space="0" w:color="auto"/>
              </w:divBdr>
            </w:div>
            <w:div w:id="499472068">
              <w:marLeft w:val="0"/>
              <w:marRight w:val="0"/>
              <w:marTop w:val="0"/>
              <w:marBottom w:val="0"/>
              <w:divBdr>
                <w:top w:val="none" w:sz="0" w:space="0" w:color="auto"/>
                <w:left w:val="none" w:sz="0" w:space="0" w:color="auto"/>
                <w:bottom w:val="none" w:sz="0" w:space="0" w:color="auto"/>
                <w:right w:val="none" w:sz="0" w:space="0" w:color="auto"/>
              </w:divBdr>
            </w:div>
            <w:div w:id="1016007007">
              <w:marLeft w:val="0"/>
              <w:marRight w:val="0"/>
              <w:marTop w:val="0"/>
              <w:marBottom w:val="0"/>
              <w:divBdr>
                <w:top w:val="none" w:sz="0" w:space="0" w:color="auto"/>
                <w:left w:val="none" w:sz="0" w:space="0" w:color="auto"/>
                <w:bottom w:val="none" w:sz="0" w:space="0" w:color="auto"/>
                <w:right w:val="none" w:sz="0" w:space="0" w:color="auto"/>
              </w:divBdr>
            </w:div>
            <w:div w:id="860318111">
              <w:marLeft w:val="0"/>
              <w:marRight w:val="0"/>
              <w:marTop w:val="0"/>
              <w:marBottom w:val="0"/>
              <w:divBdr>
                <w:top w:val="none" w:sz="0" w:space="0" w:color="auto"/>
                <w:left w:val="none" w:sz="0" w:space="0" w:color="auto"/>
                <w:bottom w:val="none" w:sz="0" w:space="0" w:color="auto"/>
                <w:right w:val="none" w:sz="0" w:space="0" w:color="auto"/>
              </w:divBdr>
            </w:div>
            <w:div w:id="671838660">
              <w:marLeft w:val="0"/>
              <w:marRight w:val="0"/>
              <w:marTop w:val="0"/>
              <w:marBottom w:val="0"/>
              <w:divBdr>
                <w:top w:val="none" w:sz="0" w:space="0" w:color="auto"/>
                <w:left w:val="none" w:sz="0" w:space="0" w:color="auto"/>
                <w:bottom w:val="none" w:sz="0" w:space="0" w:color="auto"/>
                <w:right w:val="none" w:sz="0" w:space="0" w:color="auto"/>
              </w:divBdr>
            </w:div>
            <w:div w:id="88164534">
              <w:marLeft w:val="0"/>
              <w:marRight w:val="0"/>
              <w:marTop w:val="0"/>
              <w:marBottom w:val="0"/>
              <w:divBdr>
                <w:top w:val="none" w:sz="0" w:space="0" w:color="auto"/>
                <w:left w:val="none" w:sz="0" w:space="0" w:color="auto"/>
                <w:bottom w:val="none" w:sz="0" w:space="0" w:color="auto"/>
                <w:right w:val="none" w:sz="0" w:space="0" w:color="auto"/>
              </w:divBdr>
            </w:div>
            <w:div w:id="97456144">
              <w:marLeft w:val="0"/>
              <w:marRight w:val="0"/>
              <w:marTop w:val="0"/>
              <w:marBottom w:val="0"/>
              <w:divBdr>
                <w:top w:val="none" w:sz="0" w:space="0" w:color="auto"/>
                <w:left w:val="none" w:sz="0" w:space="0" w:color="auto"/>
                <w:bottom w:val="none" w:sz="0" w:space="0" w:color="auto"/>
                <w:right w:val="none" w:sz="0" w:space="0" w:color="auto"/>
              </w:divBdr>
            </w:div>
            <w:div w:id="1007559317">
              <w:marLeft w:val="0"/>
              <w:marRight w:val="0"/>
              <w:marTop w:val="0"/>
              <w:marBottom w:val="0"/>
              <w:divBdr>
                <w:top w:val="none" w:sz="0" w:space="0" w:color="auto"/>
                <w:left w:val="none" w:sz="0" w:space="0" w:color="auto"/>
                <w:bottom w:val="none" w:sz="0" w:space="0" w:color="auto"/>
                <w:right w:val="none" w:sz="0" w:space="0" w:color="auto"/>
              </w:divBdr>
            </w:div>
            <w:div w:id="1374039648">
              <w:marLeft w:val="0"/>
              <w:marRight w:val="0"/>
              <w:marTop w:val="0"/>
              <w:marBottom w:val="0"/>
              <w:divBdr>
                <w:top w:val="none" w:sz="0" w:space="0" w:color="auto"/>
                <w:left w:val="none" w:sz="0" w:space="0" w:color="auto"/>
                <w:bottom w:val="none" w:sz="0" w:space="0" w:color="auto"/>
                <w:right w:val="none" w:sz="0" w:space="0" w:color="auto"/>
              </w:divBdr>
            </w:div>
            <w:div w:id="1327321270">
              <w:marLeft w:val="0"/>
              <w:marRight w:val="0"/>
              <w:marTop w:val="0"/>
              <w:marBottom w:val="0"/>
              <w:divBdr>
                <w:top w:val="none" w:sz="0" w:space="0" w:color="auto"/>
                <w:left w:val="none" w:sz="0" w:space="0" w:color="auto"/>
                <w:bottom w:val="none" w:sz="0" w:space="0" w:color="auto"/>
                <w:right w:val="none" w:sz="0" w:space="0" w:color="auto"/>
              </w:divBdr>
            </w:div>
          </w:divsChild>
        </w:div>
        <w:div w:id="1166750013">
          <w:marLeft w:val="0"/>
          <w:marRight w:val="0"/>
          <w:marTop w:val="0"/>
          <w:marBottom w:val="0"/>
          <w:divBdr>
            <w:top w:val="none" w:sz="0" w:space="0" w:color="auto"/>
            <w:left w:val="none" w:sz="0" w:space="0" w:color="auto"/>
            <w:bottom w:val="none" w:sz="0" w:space="0" w:color="auto"/>
            <w:right w:val="none" w:sz="0" w:space="0" w:color="auto"/>
          </w:divBdr>
          <w:divsChild>
            <w:div w:id="1318150290">
              <w:marLeft w:val="0"/>
              <w:marRight w:val="0"/>
              <w:marTop w:val="0"/>
              <w:marBottom w:val="0"/>
              <w:divBdr>
                <w:top w:val="none" w:sz="0" w:space="0" w:color="auto"/>
                <w:left w:val="none" w:sz="0" w:space="0" w:color="auto"/>
                <w:bottom w:val="none" w:sz="0" w:space="0" w:color="auto"/>
                <w:right w:val="none" w:sz="0" w:space="0" w:color="auto"/>
              </w:divBdr>
            </w:div>
            <w:div w:id="415712879">
              <w:marLeft w:val="0"/>
              <w:marRight w:val="0"/>
              <w:marTop w:val="0"/>
              <w:marBottom w:val="0"/>
              <w:divBdr>
                <w:top w:val="none" w:sz="0" w:space="0" w:color="auto"/>
                <w:left w:val="none" w:sz="0" w:space="0" w:color="auto"/>
                <w:bottom w:val="none" w:sz="0" w:space="0" w:color="auto"/>
                <w:right w:val="none" w:sz="0" w:space="0" w:color="auto"/>
              </w:divBdr>
            </w:div>
            <w:div w:id="468479787">
              <w:marLeft w:val="0"/>
              <w:marRight w:val="0"/>
              <w:marTop w:val="0"/>
              <w:marBottom w:val="0"/>
              <w:divBdr>
                <w:top w:val="none" w:sz="0" w:space="0" w:color="auto"/>
                <w:left w:val="none" w:sz="0" w:space="0" w:color="auto"/>
                <w:bottom w:val="none" w:sz="0" w:space="0" w:color="auto"/>
                <w:right w:val="none" w:sz="0" w:space="0" w:color="auto"/>
              </w:divBdr>
            </w:div>
            <w:div w:id="794063114">
              <w:marLeft w:val="0"/>
              <w:marRight w:val="0"/>
              <w:marTop w:val="0"/>
              <w:marBottom w:val="0"/>
              <w:divBdr>
                <w:top w:val="none" w:sz="0" w:space="0" w:color="auto"/>
                <w:left w:val="none" w:sz="0" w:space="0" w:color="auto"/>
                <w:bottom w:val="none" w:sz="0" w:space="0" w:color="auto"/>
                <w:right w:val="none" w:sz="0" w:space="0" w:color="auto"/>
              </w:divBdr>
            </w:div>
            <w:div w:id="189035568">
              <w:marLeft w:val="0"/>
              <w:marRight w:val="0"/>
              <w:marTop w:val="0"/>
              <w:marBottom w:val="0"/>
              <w:divBdr>
                <w:top w:val="none" w:sz="0" w:space="0" w:color="auto"/>
                <w:left w:val="none" w:sz="0" w:space="0" w:color="auto"/>
                <w:bottom w:val="none" w:sz="0" w:space="0" w:color="auto"/>
                <w:right w:val="none" w:sz="0" w:space="0" w:color="auto"/>
              </w:divBdr>
            </w:div>
            <w:div w:id="74787034">
              <w:marLeft w:val="0"/>
              <w:marRight w:val="0"/>
              <w:marTop w:val="0"/>
              <w:marBottom w:val="0"/>
              <w:divBdr>
                <w:top w:val="none" w:sz="0" w:space="0" w:color="auto"/>
                <w:left w:val="none" w:sz="0" w:space="0" w:color="auto"/>
                <w:bottom w:val="none" w:sz="0" w:space="0" w:color="auto"/>
                <w:right w:val="none" w:sz="0" w:space="0" w:color="auto"/>
              </w:divBdr>
            </w:div>
            <w:div w:id="2109228421">
              <w:marLeft w:val="0"/>
              <w:marRight w:val="0"/>
              <w:marTop w:val="0"/>
              <w:marBottom w:val="0"/>
              <w:divBdr>
                <w:top w:val="none" w:sz="0" w:space="0" w:color="auto"/>
                <w:left w:val="none" w:sz="0" w:space="0" w:color="auto"/>
                <w:bottom w:val="none" w:sz="0" w:space="0" w:color="auto"/>
                <w:right w:val="none" w:sz="0" w:space="0" w:color="auto"/>
              </w:divBdr>
            </w:div>
            <w:div w:id="360206977">
              <w:marLeft w:val="0"/>
              <w:marRight w:val="0"/>
              <w:marTop w:val="0"/>
              <w:marBottom w:val="0"/>
              <w:divBdr>
                <w:top w:val="none" w:sz="0" w:space="0" w:color="auto"/>
                <w:left w:val="none" w:sz="0" w:space="0" w:color="auto"/>
                <w:bottom w:val="none" w:sz="0" w:space="0" w:color="auto"/>
                <w:right w:val="none" w:sz="0" w:space="0" w:color="auto"/>
              </w:divBdr>
            </w:div>
            <w:div w:id="1356735713">
              <w:marLeft w:val="0"/>
              <w:marRight w:val="0"/>
              <w:marTop w:val="0"/>
              <w:marBottom w:val="0"/>
              <w:divBdr>
                <w:top w:val="none" w:sz="0" w:space="0" w:color="auto"/>
                <w:left w:val="none" w:sz="0" w:space="0" w:color="auto"/>
                <w:bottom w:val="none" w:sz="0" w:space="0" w:color="auto"/>
                <w:right w:val="none" w:sz="0" w:space="0" w:color="auto"/>
              </w:divBdr>
            </w:div>
            <w:div w:id="425657868">
              <w:marLeft w:val="0"/>
              <w:marRight w:val="0"/>
              <w:marTop w:val="0"/>
              <w:marBottom w:val="0"/>
              <w:divBdr>
                <w:top w:val="none" w:sz="0" w:space="0" w:color="auto"/>
                <w:left w:val="none" w:sz="0" w:space="0" w:color="auto"/>
                <w:bottom w:val="none" w:sz="0" w:space="0" w:color="auto"/>
                <w:right w:val="none" w:sz="0" w:space="0" w:color="auto"/>
              </w:divBdr>
            </w:div>
            <w:div w:id="1898125978">
              <w:marLeft w:val="0"/>
              <w:marRight w:val="0"/>
              <w:marTop w:val="0"/>
              <w:marBottom w:val="0"/>
              <w:divBdr>
                <w:top w:val="none" w:sz="0" w:space="0" w:color="auto"/>
                <w:left w:val="none" w:sz="0" w:space="0" w:color="auto"/>
                <w:bottom w:val="none" w:sz="0" w:space="0" w:color="auto"/>
                <w:right w:val="none" w:sz="0" w:space="0" w:color="auto"/>
              </w:divBdr>
            </w:div>
            <w:div w:id="552428031">
              <w:marLeft w:val="0"/>
              <w:marRight w:val="0"/>
              <w:marTop w:val="0"/>
              <w:marBottom w:val="0"/>
              <w:divBdr>
                <w:top w:val="none" w:sz="0" w:space="0" w:color="auto"/>
                <w:left w:val="none" w:sz="0" w:space="0" w:color="auto"/>
                <w:bottom w:val="none" w:sz="0" w:space="0" w:color="auto"/>
                <w:right w:val="none" w:sz="0" w:space="0" w:color="auto"/>
              </w:divBdr>
            </w:div>
            <w:div w:id="158233549">
              <w:marLeft w:val="0"/>
              <w:marRight w:val="0"/>
              <w:marTop w:val="0"/>
              <w:marBottom w:val="0"/>
              <w:divBdr>
                <w:top w:val="none" w:sz="0" w:space="0" w:color="auto"/>
                <w:left w:val="none" w:sz="0" w:space="0" w:color="auto"/>
                <w:bottom w:val="none" w:sz="0" w:space="0" w:color="auto"/>
                <w:right w:val="none" w:sz="0" w:space="0" w:color="auto"/>
              </w:divBdr>
            </w:div>
            <w:div w:id="594441562">
              <w:marLeft w:val="0"/>
              <w:marRight w:val="0"/>
              <w:marTop w:val="0"/>
              <w:marBottom w:val="0"/>
              <w:divBdr>
                <w:top w:val="none" w:sz="0" w:space="0" w:color="auto"/>
                <w:left w:val="none" w:sz="0" w:space="0" w:color="auto"/>
                <w:bottom w:val="none" w:sz="0" w:space="0" w:color="auto"/>
                <w:right w:val="none" w:sz="0" w:space="0" w:color="auto"/>
              </w:divBdr>
            </w:div>
            <w:div w:id="945379929">
              <w:marLeft w:val="0"/>
              <w:marRight w:val="0"/>
              <w:marTop w:val="0"/>
              <w:marBottom w:val="0"/>
              <w:divBdr>
                <w:top w:val="none" w:sz="0" w:space="0" w:color="auto"/>
                <w:left w:val="none" w:sz="0" w:space="0" w:color="auto"/>
                <w:bottom w:val="none" w:sz="0" w:space="0" w:color="auto"/>
                <w:right w:val="none" w:sz="0" w:space="0" w:color="auto"/>
              </w:divBdr>
            </w:div>
            <w:div w:id="543686847">
              <w:marLeft w:val="0"/>
              <w:marRight w:val="0"/>
              <w:marTop w:val="0"/>
              <w:marBottom w:val="0"/>
              <w:divBdr>
                <w:top w:val="none" w:sz="0" w:space="0" w:color="auto"/>
                <w:left w:val="none" w:sz="0" w:space="0" w:color="auto"/>
                <w:bottom w:val="none" w:sz="0" w:space="0" w:color="auto"/>
                <w:right w:val="none" w:sz="0" w:space="0" w:color="auto"/>
              </w:divBdr>
            </w:div>
            <w:div w:id="845635888">
              <w:marLeft w:val="0"/>
              <w:marRight w:val="0"/>
              <w:marTop w:val="0"/>
              <w:marBottom w:val="0"/>
              <w:divBdr>
                <w:top w:val="none" w:sz="0" w:space="0" w:color="auto"/>
                <w:left w:val="none" w:sz="0" w:space="0" w:color="auto"/>
                <w:bottom w:val="none" w:sz="0" w:space="0" w:color="auto"/>
                <w:right w:val="none" w:sz="0" w:space="0" w:color="auto"/>
              </w:divBdr>
            </w:div>
            <w:div w:id="61566462">
              <w:marLeft w:val="0"/>
              <w:marRight w:val="0"/>
              <w:marTop w:val="0"/>
              <w:marBottom w:val="0"/>
              <w:divBdr>
                <w:top w:val="none" w:sz="0" w:space="0" w:color="auto"/>
                <w:left w:val="none" w:sz="0" w:space="0" w:color="auto"/>
                <w:bottom w:val="none" w:sz="0" w:space="0" w:color="auto"/>
                <w:right w:val="none" w:sz="0" w:space="0" w:color="auto"/>
              </w:divBdr>
            </w:div>
          </w:divsChild>
        </w:div>
        <w:div w:id="146284044">
          <w:marLeft w:val="0"/>
          <w:marRight w:val="0"/>
          <w:marTop w:val="0"/>
          <w:marBottom w:val="0"/>
          <w:divBdr>
            <w:top w:val="none" w:sz="0" w:space="0" w:color="auto"/>
            <w:left w:val="none" w:sz="0" w:space="0" w:color="auto"/>
            <w:bottom w:val="none" w:sz="0" w:space="0" w:color="auto"/>
            <w:right w:val="none" w:sz="0" w:space="0" w:color="auto"/>
          </w:divBdr>
          <w:divsChild>
            <w:div w:id="1362434497">
              <w:marLeft w:val="0"/>
              <w:marRight w:val="0"/>
              <w:marTop w:val="0"/>
              <w:marBottom w:val="0"/>
              <w:divBdr>
                <w:top w:val="none" w:sz="0" w:space="0" w:color="auto"/>
                <w:left w:val="none" w:sz="0" w:space="0" w:color="auto"/>
                <w:bottom w:val="none" w:sz="0" w:space="0" w:color="auto"/>
                <w:right w:val="none" w:sz="0" w:space="0" w:color="auto"/>
              </w:divBdr>
            </w:div>
            <w:div w:id="231277326">
              <w:marLeft w:val="0"/>
              <w:marRight w:val="0"/>
              <w:marTop w:val="0"/>
              <w:marBottom w:val="0"/>
              <w:divBdr>
                <w:top w:val="none" w:sz="0" w:space="0" w:color="auto"/>
                <w:left w:val="none" w:sz="0" w:space="0" w:color="auto"/>
                <w:bottom w:val="none" w:sz="0" w:space="0" w:color="auto"/>
                <w:right w:val="none" w:sz="0" w:space="0" w:color="auto"/>
              </w:divBdr>
            </w:div>
            <w:div w:id="1878618915">
              <w:marLeft w:val="0"/>
              <w:marRight w:val="0"/>
              <w:marTop w:val="0"/>
              <w:marBottom w:val="0"/>
              <w:divBdr>
                <w:top w:val="none" w:sz="0" w:space="0" w:color="auto"/>
                <w:left w:val="none" w:sz="0" w:space="0" w:color="auto"/>
                <w:bottom w:val="none" w:sz="0" w:space="0" w:color="auto"/>
                <w:right w:val="none" w:sz="0" w:space="0" w:color="auto"/>
              </w:divBdr>
            </w:div>
            <w:div w:id="989018097">
              <w:marLeft w:val="0"/>
              <w:marRight w:val="0"/>
              <w:marTop w:val="0"/>
              <w:marBottom w:val="0"/>
              <w:divBdr>
                <w:top w:val="none" w:sz="0" w:space="0" w:color="auto"/>
                <w:left w:val="none" w:sz="0" w:space="0" w:color="auto"/>
                <w:bottom w:val="none" w:sz="0" w:space="0" w:color="auto"/>
                <w:right w:val="none" w:sz="0" w:space="0" w:color="auto"/>
              </w:divBdr>
            </w:div>
            <w:div w:id="897399715">
              <w:marLeft w:val="0"/>
              <w:marRight w:val="0"/>
              <w:marTop w:val="0"/>
              <w:marBottom w:val="0"/>
              <w:divBdr>
                <w:top w:val="none" w:sz="0" w:space="0" w:color="auto"/>
                <w:left w:val="none" w:sz="0" w:space="0" w:color="auto"/>
                <w:bottom w:val="none" w:sz="0" w:space="0" w:color="auto"/>
                <w:right w:val="none" w:sz="0" w:space="0" w:color="auto"/>
              </w:divBdr>
            </w:div>
            <w:div w:id="1810780616">
              <w:marLeft w:val="0"/>
              <w:marRight w:val="0"/>
              <w:marTop w:val="0"/>
              <w:marBottom w:val="0"/>
              <w:divBdr>
                <w:top w:val="none" w:sz="0" w:space="0" w:color="auto"/>
                <w:left w:val="none" w:sz="0" w:space="0" w:color="auto"/>
                <w:bottom w:val="none" w:sz="0" w:space="0" w:color="auto"/>
                <w:right w:val="none" w:sz="0" w:space="0" w:color="auto"/>
              </w:divBdr>
            </w:div>
            <w:div w:id="359086528">
              <w:marLeft w:val="0"/>
              <w:marRight w:val="0"/>
              <w:marTop w:val="0"/>
              <w:marBottom w:val="0"/>
              <w:divBdr>
                <w:top w:val="none" w:sz="0" w:space="0" w:color="auto"/>
                <w:left w:val="none" w:sz="0" w:space="0" w:color="auto"/>
                <w:bottom w:val="none" w:sz="0" w:space="0" w:color="auto"/>
                <w:right w:val="none" w:sz="0" w:space="0" w:color="auto"/>
              </w:divBdr>
            </w:div>
            <w:div w:id="621307842">
              <w:marLeft w:val="0"/>
              <w:marRight w:val="0"/>
              <w:marTop w:val="0"/>
              <w:marBottom w:val="0"/>
              <w:divBdr>
                <w:top w:val="none" w:sz="0" w:space="0" w:color="auto"/>
                <w:left w:val="none" w:sz="0" w:space="0" w:color="auto"/>
                <w:bottom w:val="none" w:sz="0" w:space="0" w:color="auto"/>
                <w:right w:val="none" w:sz="0" w:space="0" w:color="auto"/>
              </w:divBdr>
            </w:div>
            <w:div w:id="811406222">
              <w:marLeft w:val="0"/>
              <w:marRight w:val="0"/>
              <w:marTop w:val="0"/>
              <w:marBottom w:val="0"/>
              <w:divBdr>
                <w:top w:val="none" w:sz="0" w:space="0" w:color="auto"/>
                <w:left w:val="none" w:sz="0" w:space="0" w:color="auto"/>
                <w:bottom w:val="none" w:sz="0" w:space="0" w:color="auto"/>
                <w:right w:val="none" w:sz="0" w:space="0" w:color="auto"/>
              </w:divBdr>
            </w:div>
            <w:div w:id="1059937636">
              <w:marLeft w:val="0"/>
              <w:marRight w:val="0"/>
              <w:marTop w:val="0"/>
              <w:marBottom w:val="0"/>
              <w:divBdr>
                <w:top w:val="none" w:sz="0" w:space="0" w:color="auto"/>
                <w:left w:val="none" w:sz="0" w:space="0" w:color="auto"/>
                <w:bottom w:val="none" w:sz="0" w:space="0" w:color="auto"/>
                <w:right w:val="none" w:sz="0" w:space="0" w:color="auto"/>
              </w:divBdr>
            </w:div>
            <w:div w:id="1838298918">
              <w:marLeft w:val="0"/>
              <w:marRight w:val="0"/>
              <w:marTop w:val="0"/>
              <w:marBottom w:val="0"/>
              <w:divBdr>
                <w:top w:val="none" w:sz="0" w:space="0" w:color="auto"/>
                <w:left w:val="none" w:sz="0" w:space="0" w:color="auto"/>
                <w:bottom w:val="none" w:sz="0" w:space="0" w:color="auto"/>
                <w:right w:val="none" w:sz="0" w:space="0" w:color="auto"/>
              </w:divBdr>
            </w:div>
            <w:div w:id="1298411140">
              <w:marLeft w:val="0"/>
              <w:marRight w:val="0"/>
              <w:marTop w:val="0"/>
              <w:marBottom w:val="0"/>
              <w:divBdr>
                <w:top w:val="none" w:sz="0" w:space="0" w:color="auto"/>
                <w:left w:val="none" w:sz="0" w:space="0" w:color="auto"/>
                <w:bottom w:val="none" w:sz="0" w:space="0" w:color="auto"/>
                <w:right w:val="none" w:sz="0" w:space="0" w:color="auto"/>
              </w:divBdr>
            </w:div>
            <w:div w:id="433402941">
              <w:marLeft w:val="0"/>
              <w:marRight w:val="0"/>
              <w:marTop w:val="0"/>
              <w:marBottom w:val="0"/>
              <w:divBdr>
                <w:top w:val="none" w:sz="0" w:space="0" w:color="auto"/>
                <w:left w:val="none" w:sz="0" w:space="0" w:color="auto"/>
                <w:bottom w:val="none" w:sz="0" w:space="0" w:color="auto"/>
                <w:right w:val="none" w:sz="0" w:space="0" w:color="auto"/>
              </w:divBdr>
            </w:div>
            <w:div w:id="484978878">
              <w:marLeft w:val="0"/>
              <w:marRight w:val="0"/>
              <w:marTop w:val="0"/>
              <w:marBottom w:val="0"/>
              <w:divBdr>
                <w:top w:val="none" w:sz="0" w:space="0" w:color="auto"/>
                <w:left w:val="none" w:sz="0" w:space="0" w:color="auto"/>
                <w:bottom w:val="none" w:sz="0" w:space="0" w:color="auto"/>
                <w:right w:val="none" w:sz="0" w:space="0" w:color="auto"/>
              </w:divBdr>
            </w:div>
            <w:div w:id="2013802419">
              <w:marLeft w:val="0"/>
              <w:marRight w:val="0"/>
              <w:marTop w:val="0"/>
              <w:marBottom w:val="0"/>
              <w:divBdr>
                <w:top w:val="none" w:sz="0" w:space="0" w:color="auto"/>
                <w:left w:val="none" w:sz="0" w:space="0" w:color="auto"/>
                <w:bottom w:val="none" w:sz="0" w:space="0" w:color="auto"/>
                <w:right w:val="none" w:sz="0" w:space="0" w:color="auto"/>
              </w:divBdr>
            </w:div>
            <w:div w:id="2039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7410">
      <w:bodyDiv w:val="1"/>
      <w:marLeft w:val="0"/>
      <w:marRight w:val="0"/>
      <w:marTop w:val="0"/>
      <w:marBottom w:val="0"/>
      <w:divBdr>
        <w:top w:val="none" w:sz="0" w:space="0" w:color="auto"/>
        <w:left w:val="none" w:sz="0" w:space="0" w:color="auto"/>
        <w:bottom w:val="none" w:sz="0" w:space="0" w:color="auto"/>
        <w:right w:val="none" w:sz="0" w:space="0" w:color="auto"/>
      </w:divBdr>
    </w:div>
    <w:div w:id="1953322035">
      <w:bodyDiv w:val="1"/>
      <w:marLeft w:val="0"/>
      <w:marRight w:val="0"/>
      <w:marTop w:val="0"/>
      <w:marBottom w:val="0"/>
      <w:divBdr>
        <w:top w:val="none" w:sz="0" w:space="0" w:color="auto"/>
        <w:left w:val="none" w:sz="0" w:space="0" w:color="auto"/>
        <w:bottom w:val="none" w:sz="0" w:space="0" w:color="auto"/>
        <w:right w:val="none" w:sz="0" w:space="0" w:color="auto"/>
      </w:divBdr>
      <w:divsChild>
        <w:div w:id="262880263">
          <w:marLeft w:val="0"/>
          <w:marRight w:val="0"/>
          <w:marTop w:val="0"/>
          <w:marBottom w:val="0"/>
          <w:divBdr>
            <w:top w:val="none" w:sz="0" w:space="0" w:color="auto"/>
            <w:left w:val="none" w:sz="0" w:space="0" w:color="auto"/>
            <w:bottom w:val="none" w:sz="0" w:space="0" w:color="auto"/>
            <w:right w:val="none" w:sz="0" w:space="0" w:color="auto"/>
          </w:divBdr>
          <w:divsChild>
            <w:div w:id="1206403735">
              <w:marLeft w:val="0"/>
              <w:marRight w:val="0"/>
              <w:marTop w:val="0"/>
              <w:marBottom w:val="0"/>
              <w:divBdr>
                <w:top w:val="none" w:sz="0" w:space="0" w:color="auto"/>
                <w:left w:val="none" w:sz="0" w:space="0" w:color="auto"/>
                <w:bottom w:val="none" w:sz="0" w:space="0" w:color="auto"/>
                <w:right w:val="none" w:sz="0" w:space="0" w:color="auto"/>
              </w:divBdr>
            </w:div>
            <w:div w:id="1153645863">
              <w:marLeft w:val="0"/>
              <w:marRight w:val="0"/>
              <w:marTop w:val="0"/>
              <w:marBottom w:val="0"/>
              <w:divBdr>
                <w:top w:val="none" w:sz="0" w:space="0" w:color="auto"/>
                <w:left w:val="none" w:sz="0" w:space="0" w:color="auto"/>
                <w:bottom w:val="none" w:sz="0" w:space="0" w:color="auto"/>
                <w:right w:val="none" w:sz="0" w:space="0" w:color="auto"/>
              </w:divBdr>
            </w:div>
            <w:div w:id="638418010">
              <w:marLeft w:val="0"/>
              <w:marRight w:val="0"/>
              <w:marTop w:val="0"/>
              <w:marBottom w:val="0"/>
              <w:divBdr>
                <w:top w:val="none" w:sz="0" w:space="0" w:color="auto"/>
                <w:left w:val="none" w:sz="0" w:space="0" w:color="auto"/>
                <w:bottom w:val="none" w:sz="0" w:space="0" w:color="auto"/>
                <w:right w:val="none" w:sz="0" w:space="0" w:color="auto"/>
              </w:divBdr>
            </w:div>
            <w:div w:id="964508115">
              <w:marLeft w:val="0"/>
              <w:marRight w:val="0"/>
              <w:marTop w:val="0"/>
              <w:marBottom w:val="0"/>
              <w:divBdr>
                <w:top w:val="none" w:sz="0" w:space="0" w:color="auto"/>
                <w:left w:val="none" w:sz="0" w:space="0" w:color="auto"/>
                <w:bottom w:val="none" w:sz="0" w:space="0" w:color="auto"/>
                <w:right w:val="none" w:sz="0" w:space="0" w:color="auto"/>
              </w:divBdr>
            </w:div>
            <w:div w:id="1945575620">
              <w:marLeft w:val="0"/>
              <w:marRight w:val="0"/>
              <w:marTop w:val="0"/>
              <w:marBottom w:val="0"/>
              <w:divBdr>
                <w:top w:val="none" w:sz="0" w:space="0" w:color="auto"/>
                <w:left w:val="none" w:sz="0" w:space="0" w:color="auto"/>
                <w:bottom w:val="none" w:sz="0" w:space="0" w:color="auto"/>
                <w:right w:val="none" w:sz="0" w:space="0" w:color="auto"/>
              </w:divBdr>
            </w:div>
            <w:div w:id="432751494">
              <w:marLeft w:val="0"/>
              <w:marRight w:val="0"/>
              <w:marTop w:val="0"/>
              <w:marBottom w:val="0"/>
              <w:divBdr>
                <w:top w:val="none" w:sz="0" w:space="0" w:color="auto"/>
                <w:left w:val="none" w:sz="0" w:space="0" w:color="auto"/>
                <w:bottom w:val="none" w:sz="0" w:space="0" w:color="auto"/>
                <w:right w:val="none" w:sz="0" w:space="0" w:color="auto"/>
              </w:divBdr>
            </w:div>
            <w:div w:id="2103797359">
              <w:marLeft w:val="0"/>
              <w:marRight w:val="0"/>
              <w:marTop w:val="0"/>
              <w:marBottom w:val="0"/>
              <w:divBdr>
                <w:top w:val="none" w:sz="0" w:space="0" w:color="auto"/>
                <w:left w:val="none" w:sz="0" w:space="0" w:color="auto"/>
                <w:bottom w:val="none" w:sz="0" w:space="0" w:color="auto"/>
                <w:right w:val="none" w:sz="0" w:space="0" w:color="auto"/>
              </w:divBdr>
            </w:div>
            <w:div w:id="2023968759">
              <w:marLeft w:val="0"/>
              <w:marRight w:val="0"/>
              <w:marTop w:val="0"/>
              <w:marBottom w:val="0"/>
              <w:divBdr>
                <w:top w:val="none" w:sz="0" w:space="0" w:color="auto"/>
                <w:left w:val="none" w:sz="0" w:space="0" w:color="auto"/>
                <w:bottom w:val="none" w:sz="0" w:space="0" w:color="auto"/>
                <w:right w:val="none" w:sz="0" w:space="0" w:color="auto"/>
              </w:divBdr>
            </w:div>
            <w:div w:id="1551111295">
              <w:marLeft w:val="0"/>
              <w:marRight w:val="0"/>
              <w:marTop w:val="0"/>
              <w:marBottom w:val="0"/>
              <w:divBdr>
                <w:top w:val="none" w:sz="0" w:space="0" w:color="auto"/>
                <w:left w:val="none" w:sz="0" w:space="0" w:color="auto"/>
                <w:bottom w:val="none" w:sz="0" w:space="0" w:color="auto"/>
                <w:right w:val="none" w:sz="0" w:space="0" w:color="auto"/>
              </w:divBdr>
            </w:div>
            <w:div w:id="1406413941">
              <w:marLeft w:val="0"/>
              <w:marRight w:val="0"/>
              <w:marTop w:val="0"/>
              <w:marBottom w:val="0"/>
              <w:divBdr>
                <w:top w:val="none" w:sz="0" w:space="0" w:color="auto"/>
                <w:left w:val="none" w:sz="0" w:space="0" w:color="auto"/>
                <w:bottom w:val="none" w:sz="0" w:space="0" w:color="auto"/>
                <w:right w:val="none" w:sz="0" w:space="0" w:color="auto"/>
              </w:divBdr>
            </w:div>
            <w:div w:id="1087265999">
              <w:marLeft w:val="0"/>
              <w:marRight w:val="0"/>
              <w:marTop w:val="0"/>
              <w:marBottom w:val="0"/>
              <w:divBdr>
                <w:top w:val="none" w:sz="0" w:space="0" w:color="auto"/>
                <w:left w:val="none" w:sz="0" w:space="0" w:color="auto"/>
                <w:bottom w:val="none" w:sz="0" w:space="0" w:color="auto"/>
                <w:right w:val="none" w:sz="0" w:space="0" w:color="auto"/>
              </w:divBdr>
            </w:div>
            <w:div w:id="393814031">
              <w:marLeft w:val="0"/>
              <w:marRight w:val="0"/>
              <w:marTop w:val="0"/>
              <w:marBottom w:val="0"/>
              <w:divBdr>
                <w:top w:val="none" w:sz="0" w:space="0" w:color="auto"/>
                <w:left w:val="none" w:sz="0" w:space="0" w:color="auto"/>
                <w:bottom w:val="none" w:sz="0" w:space="0" w:color="auto"/>
                <w:right w:val="none" w:sz="0" w:space="0" w:color="auto"/>
              </w:divBdr>
            </w:div>
            <w:div w:id="2033414433">
              <w:marLeft w:val="0"/>
              <w:marRight w:val="0"/>
              <w:marTop w:val="0"/>
              <w:marBottom w:val="0"/>
              <w:divBdr>
                <w:top w:val="none" w:sz="0" w:space="0" w:color="auto"/>
                <w:left w:val="none" w:sz="0" w:space="0" w:color="auto"/>
                <w:bottom w:val="none" w:sz="0" w:space="0" w:color="auto"/>
                <w:right w:val="none" w:sz="0" w:space="0" w:color="auto"/>
              </w:divBdr>
            </w:div>
            <w:div w:id="989864224">
              <w:marLeft w:val="0"/>
              <w:marRight w:val="0"/>
              <w:marTop w:val="0"/>
              <w:marBottom w:val="0"/>
              <w:divBdr>
                <w:top w:val="none" w:sz="0" w:space="0" w:color="auto"/>
                <w:left w:val="none" w:sz="0" w:space="0" w:color="auto"/>
                <w:bottom w:val="none" w:sz="0" w:space="0" w:color="auto"/>
                <w:right w:val="none" w:sz="0" w:space="0" w:color="auto"/>
              </w:divBdr>
            </w:div>
            <w:div w:id="1592812355">
              <w:marLeft w:val="0"/>
              <w:marRight w:val="0"/>
              <w:marTop w:val="0"/>
              <w:marBottom w:val="0"/>
              <w:divBdr>
                <w:top w:val="none" w:sz="0" w:space="0" w:color="auto"/>
                <w:left w:val="none" w:sz="0" w:space="0" w:color="auto"/>
                <w:bottom w:val="none" w:sz="0" w:space="0" w:color="auto"/>
                <w:right w:val="none" w:sz="0" w:space="0" w:color="auto"/>
              </w:divBdr>
            </w:div>
            <w:div w:id="989211910">
              <w:marLeft w:val="0"/>
              <w:marRight w:val="0"/>
              <w:marTop w:val="0"/>
              <w:marBottom w:val="0"/>
              <w:divBdr>
                <w:top w:val="none" w:sz="0" w:space="0" w:color="auto"/>
                <w:left w:val="none" w:sz="0" w:space="0" w:color="auto"/>
                <w:bottom w:val="none" w:sz="0" w:space="0" w:color="auto"/>
                <w:right w:val="none" w:sz="0" w:space="0" w:color="auto"/>
              </w:divBdr>
            </w:div>
            <w:div w:id="1098989406">
              <w:marLeft w:val="0"/>
              <w:marRight w:val="0"/>
              <w:marTop w:val="0"/>
              <w:marBottom w:val="0"/>
              <w:divBdr>
                <w:top w:val="none" w:sz="0" w:space="0" w:color="auto"/>
                <w:left w:val="none" w:sz="0" w:space="0" w:color="auto"/>
                <w:bottom w:val="none" w:sz="0" w:space="0" w:color="auto"/>
                <w:right w:val="none" w:sz="0" w:space="0" w:color="auto"/>
              </w:divBdr>
            </w:div>
          </w:divsChild>
        </w:div>
        <w:div w:id="1272973295">
          <w:marLeft w:val="0"/>
          <w:marRight w:val="0"/>
          <w:marTop w:val="0"/>
          <w:marBottom w:val="0"/>
          <w:divBdr>
            <w:top w:val="none" w:sz="0" w:space="0" w:color="auto"/>
            <w:left w:val="none" w:sz="0" w:space="0" w:color="auto"/>
            <w:bottom w:val="none" w:sz="0" w:space="0" w:color="auto"/>
            <w:right w:val="none" w:sz="0" w:space="0" w:color="auto"/>
          </w:divBdr>
          <w:divsChild>
            <w:div w:id="2112430158">
              <w:marLeft w:val="0"/>
              <w:marRight w:val="0"/>
              <w:marTop w:val="0"/>
              <w:marBottom w:val="0"/>
              <w:divBdr>
                <w:top w:val="none" w:sz="0" w:space="0" w:color="auto"/>
                <w:left w:val="none" w:sz="0" w:space="0" w:color="auto"/>
                <w:bottom w:val="none" w:sz="0" w:space="0" w:color="auto"/>
                <w:right w:val="none" w:sz="0" w:space="0" w:color="auto"/>
              </w:divBdr>
            </w:div>
            <w:div w:id="1394305444">
              <w:marLeft w:val="0"/>
              <w:marRight w:val="0"/>
              <w:marTop w:val="0"/>
              <w:marBottom w:val="0"/>
              <w:divBdr>
                <w:top w:val="none" w:sz="0" w:space="0" w:color="auto"/>
                <w:left w:val="none" w:sz="0" w:space="0" w:color="auto"/>
                <w:bottom w:val="none" w:sz="0" w:space="0" w:color="auto"/>
                <w:right w:val="none" w:sz="0" w:space="0" w:color="auto"/>
              </w:divBdr>
            </w:div>
            <w:div w:id="1658725214">
              <w:marLeft w:val="0"/>
              <w:marRight w:val="0"/>
              <w:marTop w:val="0"/>
              <w:marBottom w:val="0"/>
              <w:divBdr>
                <w:top w:val="none" w:sz="0" w:space="0" w:color="auto"/>
                <w:left w:val="none" w:sz="0" w:space="0" w:color="auto"/>
                <w:bottom w:val="none" w:sz="0" w:space="0" w:color="auto"/>
                <w:right w:val="none" w:sz="0" w:space="0" w:color="auto"/>
              </w:divBdr>
            </w:div>
            <w:div w:id="483275582">
              <w:marLeft w:val="0"/>
              <w:marRight w:val="0"/>
              <w:marTop w:val="0"/>
              <w:marBottom w:val="0"/>
              <w:divBdr>
                <w:top w:val="none" w:sz="0" w:space="0" w:color="auto"/>
                <w:left w:val="none" w:sz="0" w:space="0" w:color="auto"/>
                <w:bottom w:val="none" w:sz="0" w:space="0" w:color="auto"/>
                <w:right w:val="none" w:sz="0" w:space="0" w:color="auto"/>
              </w:divBdr>
            </w:div>
            <w:div w:id="1908954599">
              <w:marLeft w:val="0"/>
              <w:marRight w:val="0"/>
              <w:marTop w:val="0"/>
              <w:marBottom w:val="0"/>
              <w:divBdr>
                <w:top w:val="none" w:sz="0" w:space="0" w:color="auto"/>
                <w:left w:val="none" w:sz="0" w:space="0" w:color="auto"/>
                <w:bottom w:val="none" w:sz="0" w:space="0" w:color="auto"/>
                <w:right w:val="none" w:sz="0" w:space="0" w:color="auto"/>
              </w:divBdr>
            </w:div>
            <w:div w:id="189028999">
              <w:marLeft w:val="0"/>
              <w:marRight w:val="0"/>
              <w:marTop w:val="0"/>
              <w:marBottom w:val="0"/>
              <w:divBdr>
                <w:top w:val="none" w:sz="0" w:space="0" w:color="auto"/>
                <w:left w:val="none" w:sz="0" w:space="0" w:color="auto"/>
                <w:bottom w:val="none" w:sz="0" w:space="0" w:color="auto"/>
                <w:right w:val="none" w:sz="0" w:space="0" w:color="auto"/>
              </w:divBdr>
            </w:div>
            <w:div w:id="1427187895">
              <w:marLeft w:val="0"/>
              <w:marRight w:val="0"/>
              <w:marTop w:val="0"/>
              <w:marBottom w:val="0"/>
              <w:divBdr>
                <w:top w:val="none" w:sz="0" w:space="0" w:color="auto"/>
                <w:left w:val="none" w:sz="0" w:space="0" w:color="auto"/>
                <w:bottom w:val="none" w:sz="0" w:space="0" w:color="auto"/>
                <w:right w:val="none" w:sz="0" w:space="0" w:color="auto"/>
              </w:divBdr>
            </w:div>
            <w:div w:id="1202286828">
              <w:marLeft w:val="0"/>
              <w:marRight w:val="0"/>
              <w:marTop w:val="0"/>
              <w:marBottom w:val="0"/>
              <w:divBdr>
                <w:top w:val="none" w:sz="0" w:space="0" w:color="auto"/>
                <w:left w:val="none" w:sz="0" w:space="0" w:color="auto"/>
                <w:bottom w:val="none" w:sz="0" w:space="0" w:color="auto"/>
                <w:right w:val="none" w:sz="0" w:space="0" w:color="auto"/>
              </w:divBdr>
            </w:div>
            <w:div w:id="771166581">
              <w:marLeft w:val="0"/>
              <w:marRight w:val="0"/>
              <w:marTop w:val="0"/>
              <w:marBottom w:val="0"/>
              <w:divBdr>
                <w:top w:val="none" w:sz="0" w:space="0" w:color="auto"/>
                <w:left w:val="none" w:sz="0" w:space="0" w:color="auto"/>
                <w:bottom w:val="none" w:sz="0" w:space="0" w:color="auto"/>
                <w:right w:val="none" w:sz="0" w:space="0" w:color="auto"/>
              </w:divBdr>
            </w:div>
            <w:div w:id="889149437">
              <w:marLeft w:val="0"/>
              <w:marRight w:val="0"/>
              <w:marTop w:val="0"/>
              <w:marBottom w:val="0"/>
              <w:divBdr>
                <w:top w:val="none" w:sz="0" w:space="0" w:color="auto"/>
                <w:left w:val="none" w:sz="0" w:space="0" w:color="auto"/>
                <w:bottom w:val="none" w:sz="0" w:space="0" w:color="auto"/>
                <w:right w:val="none" w:sz="0" w:space="0" w:color="auto"/>
              </w:divBdr>
            </w:div>
            <w:div w:id="453133569">
              <w:marLeft w:val="0"/>
              <w:marRight w:val="0"/>
              <w:marTop w:val="0"/>
              <w:marBottom w:val="0"/>
              <w:divBdr>
                <w:top w:val="none" w:sz="0" w:space="0" w:color="auto"/>
                <w:left w:val="none" w:sz="0" w:space="0" w:color="auto"/>
                <w:bottom w:val="none" w:sz="0" w:space="0" w:color="auto"/>
                <w:right w:val="none" w:sz="0" w:space="0" w:color="auto"/>
              </w:divBdr>
            </w:div>
            <w:div w:id="1163743381">
              <w:marLeft w:val="0"/>
              <w:marRight w:val="0"/>
              <w:marTop w:val="0"/>
              <w:marBottom w:val="0"/>
              <w:divBdr>
                <w:top w:val="none" w:sz="0" w:space="0" w:color="auto"/>
                <w:left w:val="none" w:sz="0" w:space="0" w:color="auto"/>
                <w:bottom w:val="none" w:sz="0" w:space="0" w:color="auto"/>
                <w:right w:val="none" w:sz="0" w:space="0" w:color="auto"/>
              </w:divBdr>
            </w:div>
            <w:div w:id="1918200629">
              <w:marLeft w:val="0"/>
              <w:marRight w:val="0"/>
              <w:marTop w:val="0"/>
              <w:marBottom w:val="0"/>
              <w:divBdr>
                <w:top w:val="none" w:sz="0" w:space="0" w:color="auto"/>
                <w:left w:val="none" w:sz="0" w:space="0" w:color="auto"/>
                <w:bottom w:val="none" w:sz="0" w:space="0" w:color="auto"/>
                <w:right w:val="none" w:sz="0" w:space="0" w:color="auto"/>
              </w:divBdr>
            </w:div>
            <w:div w:id="1915625937">
              <w:marLeft w:val="0"/>
              <w:marRight w:val="0"/>
              <w:marTop w:val="0"/>
              <w:marBottom w:val="0"/>
              <w:divBdr>
                <w:top w:val="none" w:sz="0" w:space="0" w:color="auto"/>
                <w:left w:val="none" w:sz="0" w:space="0" w:color="auto"/>
                <w:bottom w:val="none" w:sz="0" w:space="0" w:color="auto"/>
                <w:right w:val="none" w:sz="0" w:space="0" w:color="auto"/>
              </w:divBdr>
            </w:div>
            <w:div w:id="1513760249">
              <w:marLeft w:val="0"/>
              <w:marRight w:val="0"/>
              <w:marTop w:val="0"/>
              <w:marBottom w:val="0"/>
              <w:divBdr>
                <w:top w:val="none" w:sz="0" w:space="0" w:color="auto"/>
                <w:left w:val="none" w:sz="0" w:space="0" w:color="auto"/>
                <w:bottom w:val="none" w:sz="0" w:space="0" w:color="auto"/>
                <w:right w:val="none" w:sz="0" w:space="0" w:color="auto"/>
              </w:divBdr>
            </w:div>
            <w:div w:id="1734083840">
              <w:marLeft w:val="0"/>
              <w:marRight w:val="0"/>
              <w:marTop w:val="0"/>
              <w:marBottom w:val="0"/>
              <w:divBdr>
                <w:top w:val="none" w:sz="0" w:space="0" w:color="auto"/>
                <w:left w:val="none" w:sz="0" w:space="0" w:color="auto"/>
                <w:bottom w:val="none" w:sz="0" w:space="0" w:color="auto"/>
                <w:right w:val="none" w:sz="0" w:space="0" w:color="auto"/>
              </w:divBdr>
            </w:div>
            <w:div w:id="1419981250">
              <w:marLeft w:val="0"/>
              <w:marRight w:val="0"/>
              <w:marTop w:val="0"/>
              <w:marBottom w:val="0"/>
              <w:divBdr>
                <w:top w:val="none" w:sz="0" w:space="0" w:color="auto"/>
                <w:left w:val="none" w:sz="0" w:space="0" w:color="auto"/>
                <w:bottom w:val="none" w:sz="0" w:space="0" w:color="auto"/>
                <w:right w:val="none" w:sz="0" w:space="0" w:color="auto"/>
              </w:divBdr>
            </w:div>
            <w:div w:id="96098876">
              <w:marLeft w:val="0"/>
              <w:marRight w:val="0"/>
              <w:marTop w:val="0"/>
              <w:marBottom w:val="0"/>
              <w:divBdr>
                <w:top w:val="none" w:sz="0" w:space="0" w:color="auto"/>
                <w:left w:val="none" w:sz="0" w:space="0" w:color="auto"/>
                <w:bottom w:val="none" w:sz="0" w:space="0" w:color="auto"/>
                <w:right w:val="none" w:sz="0" w:space="0" w:color="auto"/>
              </w:divBdr>
            </w:div>
          </w:divsChild>
        </w:div>
        <w:div w:id="847867491">
          <w:marLeft w:val="0"/>
          <w:marRight w:val="0"/>
          <w:marTop w:val="0"/>
          <w:marBottom w:val="0"/>
          <w:divBdr>
            <w:top w:val="none" w:sz="0" w:space="0" w:color="auto"/>
            <w:left w:val="none" w:sz="0" w:space="0" w:color="auto"/>
            <w:bottom w:val="none" w:sz="0" w:space="0" w:color="auto"/>
            <w:right w:val="none" w:sz="0" w:space="0" w:color="auto"/>
          </w:divBdr>
          <w:divsChild>
            <w:div w:id="1449425415">
              <w:marLeft w:val="0"/>
              <w:marRight w:val="0"/>
              <w:marTop w:val="0"/>
              <w:marBottom w:val="0"/>
              <w:divBdr>
                <w:top w:val="none" w:sz="0" w:space="0" w:color="auto"/>
                <w:left w:val="none" w:sz="0" w:space="0" w:color="auto"/>
                <w:bottom w:val="none" w:sz="0" w:space="0" w:color="auto"/>
                <w:right w:val="none" w:sz="0" w:space="0" w:color="auto"/>
              </w:divBdr>
            </w:div>
            <w:div w:id="277491813">
              <w:marLeft w:val="0"/>
              <w:marRight w:val="0"/>
              <w:marTop w:val="0"/>
              <w:marBottom w:val="0"/>
              <w:divBdr>
                <w:top w:val="none" w:sz="0" w:space="0" w:color="auto"/>
                <w:left w:val="none" w:sz="0" w:space="0" w:color="auto"/>
                <w:bottom w:val="none" w:sz="0" w:space="0" w:color="auto"/>
                <w:right w:val="none" w:sz="0" w:space="0" w:color="auto"/>
              </w:divBdr>
            </w:div>
            <w:div w:id="766735793">
              <w:marLeft w:val="0"/>
              <w:marRight w:val="0"/>
              <w:marTop w:val="0"/>
              <w:marBottom w:val="0"/>
              <w:divBdr>
                <w:top w:val="none" w:sz="0" w:space="0" w:color="auto"/>
                <w:left w:val="none" w:sz="0" w:space="0" w:color="auto"/>
                <w:bottom w:val="none" w:sz="0" w:space="0" w:color="auto"/>
                <w:right w:val="none" w:sz="0" w:space="0" w:color="auto"/>
              </w:divBdr>
            </w:div>
            <w:div w:id="899707080">
              <w:marLeft w:val="0"/>
              <w:marRight w:val="0"/>
              <w:marTop w:val="0"/>
              <w:marBottom w:val="0"/>
              <w:divBdr>
                <w:top w:val="none" w:sz="0" w:space="0" w:color="auto"/>
                <w:left w:val="none" w:sz="0" w:space="0" w:color="auto"/>
                <w:bottom w:val="none" w:sz="0" w:space="0" w:color="auto"/>
                <w:right w:val="none" w:sz="0" w:space="0" w:color="auto"/>
              </w:divBdr>
            </w:div>
            <w:div w:id="1283851217">
              <w:marLeft w:val="0"/>
              <w:marRight w:val="0"/>
              <w:marTop w:val="0"/>
              <w:marBottom w:val="0"/>
              <w:divBdr>
                <w:top w:val="none" w:sz="0" w:space="0" w:color="auto"/>
                <w:left w:val="none" w:sz="0" w:space="0" w:color="auto"/>
                <w:bottom w:val="none" w:sz="0" w:space="0" w:color="auto"/>
                <w:right w:val="none" w:sz="0" w:space="0" w:color="auto"/>
              </w:divBdr>
            </w:div>
            <w:div w:id="1662731329">
              <w:marLeft w:val="0"/>
              <w:marRight w:val="0"/>
              <w:marTop w:val="0"/>
              <w:marBottom w:val="0"/>
              <w:divBdr>
                <w:top w:val="none" w:sz="0" w:space="0" w:color="auto"/>
                <w:left w:val="none" w:sz="0" w:space="0" w:color="auto"/>
                <w:bottom w:val="none" w:sz="0" w:space="0" w:color="auto"/>
                <w:right w:val="none" w:sz="0" w:space="0" w:color="auto"/>
              </w:divBdr>
            </w:div>
            <w:div w:id="541359098">
              <w:marLeft w:val="0"/>
              <w:marRight w:val="0"/>
              <w:marTop w:val="0"/>
              <w:marBottom w:val="0"/>
              <w:divBdr>
                <w:top w:val="none" w:sz="0" w:space="0" w:color="auto"/>
                <w:left w:val="none" w:sz="0" w:space="0" w:color="auto"/>
                <w:bottom w:val="none" w:sz="0" w:space="0" w:color="auto"/>
                <w:right w:val="none" w:sz="0" w:space="0" w:color="auto"/>
              </w:divBdr>
            </w:div>
            <w:div w:id="1708332672">
              <w:marLeft w:val="0"/>
              <w:marRight w:val="0"/>
              <w:marTop w:val="0"/>
              <w:marBottom w:val="0"/>
              <w:divBdr>
                <w:top w:val="none" w:sz="0" w:space="0" w:color="auto"/>
                <w:left w:val="none" w:sz="0" w:space="0" w:color="auto"/>
                <w:bottom w:val="none" w:sz="0" w:space="0" w:color="auto"/>
                <w:right w:val="none" w:sz="0" w:space="0" w:color="auto"/>
              </w:divBdr>
            </w:div>
            <w:div w:id="944111971">
              <w:marLeft w:val="0"/>
              <w:marRight w:val="0"/>
              <w:marTop w:val="0"/>
              <w:marBottom w:val="0"/>
              <w:divBdr>
                <w:top w:val="none" w:sz="0" w:space="0" w:color="auto"/>
                <w:left w:val="none" w:sz="0" w:space="0" w:color="auto"/>
                <w:bottom w:val="none" w:sz="0" w:space="0" w:color="auto"/>
                <w:right w:val="none" w:sz="0" w:space="0" w:color="auto"/>
              </w:divBdr>
            </w:div>
            <w:div w:id="1209033544">
              <w:marLeft w:val="0"/>
              <w:marRight w:val="0"/>
              <w:marTop w:val="0"/>
              <w:marBottom w:val="0"/>
              <w:divBdr>
                <w:top w:val="none" w:sz="0" w:space="0" w:color="auto"/>
                <w:left w:val="none" w:sz="0" w:space="0" w:color="auto"/>
                <w:bottom w:val="none" w:sz="0" w:space="0" w:color="auto"/>
                <w:right w:val="none" w:sz="0" w:space="0" w:color="auto"/>
              </w:divBdr>
            </w:div>
            <w:div w:id="1403065287">
              <w:marLeft w:val="0"/>
              <w:marRight w:val="0"/>
              <w:marTop w:val="0"/>
              <w:marBottom w:val="0"/>
              <w:divBdr>
                <w:top w:val="none" w:sz="0" w:space="0" w:color="auto"/>
                <w:left w:val="none" w:sz="0" w:space="0" w:color="auto"/>
                <w:bottom w:val="none" w:sz="0" w:space="0" w:color="auto"/>
                <w:right w:val="none" w:sz="0" w:space="0" w:color="auto"/>
              </w:divBdr>
            </w:div>
            <w:div w:id="1211259071">
              <w:marLeft w:val="0"/>
              <w:marRight w:val="0"/>
              <w:marTop w:val="0"/>
              <w:marBottom w:val="0"/>
              <w:divBdr>
                <w:top w:val="none" w:sz="0" w:space="0" w:color="auto"/>
                <w:left w:val="none" w:sz="0" w:space="0" w:color="auto"/>
                <w:bottom w:val="none" w:sz="0" w:space="0" w:color="auto"/>
                <w:right w:val="none" w:sz="0" w:space="0" w:color="auto"/>
              </w:divBdr>
            </w:div>
            <w:div w:id="942423605">
              <w:marLeft w:val="0"/>
              <w:marRight w:val="0"/>
              <w:marTop w:val="0"/>
              <w:marBottom w:val="0"/>
              <w:divBdr>
                <w:top w:val="none" w:sz="0" w:space="0" w:color="auto"/>
                <w:left w:val="none" w:sz="0" w:space="0" w:color="auto"/>
                <w:bottom w:val="none" w:sz="0" w:space="0" w:color="auto"/>
                <w:right w:val="none" w:sz="0" w:space="0" w:color="auto"/>
              </w:divBdr>
            </w:div>
            <w:div w:id="338898511">
              <w:marLeft w:val="0"/>
              <w:marRight w:val="0"/>
              <w:marTop w:val="0"/>
              <w:marBottom w:val="0"/>
              <w:divBdr>
                <w:top w:val="none" w:sz="0" w:space="0" w:color="auto"/>
                <w:left w:val="none" w:sz="0" w:space="0" w:color="auto"/>
                <w:bottom w:val="none" w:sz="0" w:space="0" w:color="auto"/>
                <w:right w:val="none" w:sz="0" w:space="0" w:color="auto"/>
              </w:divBdr>
            </w:div>
            <w:div w:id="559176012">
              <w:marLeft w:val="0"/>
              <w:marRight w:val="0"/>
              <w:marTop w:val="0"/>
              <w:marBottom w:val="0"/>
              <w:divBdr>
                <w:top w:val="none" w:sz="0" w:space="0" w:color="auto"/>
                <w:left w:val="none" w:sz="0" w:space="0" w:color="auto"/>
                <w:bottom w:val="none" w:sz="0" w:space="0" w:color="auto"/>
                <w:right w:val="none" w:sz="0" w:space="0" w:color="auto"/>
              </w:divBdr>
            </w:div>
            <w:div w:id="1549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input-2</Doctype>
    <Contributor xmlns="d42e65b2-cf21-49c1-b27d-d23f90380c0e">Clinicas Juridicas USFQ</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618B-0522-4C47-9641-24FED385D8EB}"/>
</file>

<file path=customXml/itemProps2.xml><?xml version="1.0" encoding="utf-8"?>
<ds:datastoreItem xmlns:ds="http://schemas.openxmlformats.org/officeDocument/2006/customXml" ds:itemID="{2078195E-E8AA-4D9E-A9E2-D45C4CE8653C}">
  <ds:schemaRefs>
    <ds:schemaRef ds:uri="http://schemas.microsoft.com/office/2006/metadata/properties"/>
    <ds:schemaRef ds:uri="http://schemas.microsoft.com/office/infopath/2007/PartnerControls"/>
    <ds:schemaRef ds:uri="a0b17281-e4b8-4fa1-bb50-43dfba780fe1"/>
    <ds:schemaRef ds:uri="bbd1fc98-c486-440f-a0bd-cec08036e237"/>
  </ds:schemaRefs>
</ds:datastoreItem>
</file>

<file path=customXml/itemProps3.xml><?xml version="1.0" encoding="utf-8"?>
<ds:datastoreItem xmlns:ds="http://schemas.openxmlformats.org/officeDocument/2006/customXml" ds:itemID="{D75E5257-D024-4DFC-B565-600C335A3C18}">
  <ds:schemaRefs>
    <ds:schemaRef ds:uri="http://schemas.microsoft.com/sharepoint/v3/contenttype/forms"/>
  </ds:schemaRefs>
</ds:datastoreItem>
</file>

<file path=customXml/itemProps4.xml><?xml version="1.0" encoding="utf-8"?>
<ds:datastoreItem xmlns:ds="http://schemas.openxmlformats.org/officeDocument/2006/customXml" ds:itemID="{DF4B24FB-A2C9-4936-AA55-52F39C70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2039</Words>
  <Characters>10842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Fuentes Díaz</dc:creator>
  <cp:keywords/>
  <dc:description/>
  <cp:lastModifiedBy>Namindranasoa Ny Haja</cp:lastModifiedBy>
  <cp:revision>4</cp:revision>
  <dcterms:created xsi:type="dcterms:W3CDTF">2024-04-30T19:57:00Z</dcterms:created>
  <dcterms:modified xsi:type="dcterms:W3CDTF">2024-10-07T13:16:00Z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