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1BE7D" w14:textId="44EE6848" w:rsidR="00DF4F8B" w:rsidRPr="008E55F6" w:rsidRDefault="00DF4F8B" w:rsidP="00347268">
      <w:pPr>
        <w:widowControl w:val="0"/>
        <w:pBdr>
          <w:top w:val="nil"/>
          <w:left w:val="nil"/>
          <w:bottom w:val="nil"/>
          <w:right w:val="nil"/>
          <w:between w:val="nil"/>
        </w:pBdr>
        <w:tabs>
          <w:tab w:val="left" w:pos="360"/>
        </w:tabs>
        <w:spacing w:after="120" w:line="300" w:lineRule="auto"/>
        <w:jc w:val="both"/>
        <w:rPr>
          <w:rFonts w:asciiTheme="majorHAnsi" w:hAnsiTheme="majorHAnsi" w:cstheme="majorHAnsi"/>
        </w:rPr>
      </w:pPr>
    </w:p>
    <w:p w14:paraId="09236CAC" w14:textId="369D4E60" w:rsidR="00DF4F8B" w:rsidRDefault="00DF4F8B"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4BD49663" w14:textId="77777777" w:rsidR="00663A6A" w:rsidRPr="008E55F6" w:rsidRDefault="00663A6A"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7B301497" w14:textId="77777777" w:rsidR="002002D9" w:rsidRPr="008E55F6" w:rsidRDefault="002002D9"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4B3BF3B6" w14:textId="0E969A24" w:rsidR="00DF4F8B" w:rsidRDefault="00176C0D" w:rsidP="00347268">
      <w:pPr>
        <w:tabs>
          <w:tab w:val="left" w:pos="360"/>
        </w:tabs>
        <w:spacing w:after="120" w:line="300" w:lineRule="auto"/>
        <w:jc w:val="center"/>
        <w:rPr>
          <w:rFonts w:asciiTheme="majorHAnsi" w:hAnsiTheme="majorHAnsi" w:cstheme="majorHAnsi"/>
          <w:sz w:val="36"/>
          <w:szCs w:val="36"/>
        </w:rPr>
      </w:pPr>
      <w:r w:rsidRPr="008E55F6">
        <w:rPr>
          <w:rFonts w:asciiTheme="majorHAnsi" w:hAnsiTheme="majorHAnsi" w:cstheme="majorHAnsi"/>
          <w:sz w:val="36"/>
          <w:szCs w:val="36"/>
        </w:rPr>
        <w:t xml:space="preserve">Submission to </w:t>
      </w:r>
      <w:r w:rsidR="00F44C7F" w:rsidRPr="008E55F6">
        <w:rPr>
          <w:rFonts w:asciiTheme="majorHAnsi" w:hAnsiTheme="majorHAnsi" w:cstheme="majorHAnsi"/>
          <w:sz w:val="36"/>
          <w:szCs w:val="36"/>
        </w:rPr>
        <w:t xml:space="preserve">the </w:t>
      </w:r>
      <w:r w:rsidRPr="008E55F6">
        <w:rPr>
          <w:rFonts w:asciiTheme="majorHAnsi" w:hAnsiTheme="majorHAnsi" w:cstheme="majorHAnsi"/>
          <w:sz w:val="36"/>
          <w:szCs w:val="36"/>
        </w:rPr>
        <w:t xml:space="preserve">United Nations </w:t>
      </w:r>
      <w:r w:rsidR="0070557C" w:rsidRPr="0070557C">
        <w:rPr>
          <w:rFonts w:asciiTheme="majorHAnsi" w:hAnsiTheme="majorHAnsi" w:cstheme="majorHAnsi"/>
          <w:sz w:val="36"/>
          <w:szCs w:val="36"/>
        </w:rPr>
        <w:t>OFFICE OF THE HIGH COMMISSIONER FOR HUMAN RIGHTS</w:t>
      </w:r>
    </w:p>
    <w:p w14:paraId="42A3FF51" w14:textId="77777777" w:rsidR="0070557C" w:rsidRPr="008E55F6" w:rsidRDefault="0070557C" w:rsidP="00347268">
      <w:pPr>
        <w:tabs>
          <w:tab w:val="left" w:pos="360"/>
        </w:tabs>
        <w:spacing w:after="120" w:line="300" w:lineRule="auto"/>
        <w:jc w:val="center"/>
        <w:rPr>
          <w:rFonts w:asciiTheme="majorHAnsi" w:hAnsiTheme="majorHAnsi" w:cstheme="majorHAnsi"/>
          <w:b/>
          <w:bCs/>
          <w:sz w:val="48"/>
          <w:szCs w:val="48"/>
        </w:rPr>
      </w:pPr>
    </w:p>
    <w:p w14:paraId="0B1A565C" w14:textId="3191308C" w:rsidR="003F7E6F" w:rsidRDefault="003F7E6F"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r w:rsidRPr="008E55F6">
        <w:rPr>
          <w:rFonts w:asciiTheme="majorHAnsi" w:hAnsiTheme="majorHAnsi" w:cstheme="majorHAnsi"/>
          <w:b/>
          <w:bCs/>
          <w:sz w:val="32"/>
          <w:szCs w:val="32"/>
        </w:rPr>
        <w:t xml:space="preserve">CALL FOR INPUT | </w:t>
      </w:r>
      <w:r w:rsidR="00347268" w:rsidRPr="00347268">
        <w:rPr>
          <w:rFonts w:asciiTheme="majorHAnsi" w:hAnsiTheme="majorHAnsi" w:cstheme="majorHAnsi"/>
          <w:b/>
          <w:bCs/>
          <w:sz w:val="32"/>
          <w:szCs w:val="32"/>
        </w:rPr>
        <w:t>SPECIAL PROCEDURES</w:t>
      </w:r>
    </w:p>
    <w:p w14:paraId="2A003FE8" w14:textId="58E86BA8"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r w:rsidRPr="00347268">
        <w:rPr>
          <w:rFonts w:asciiTheme="majorHAnsi" w:hAnsiTheme="majorHAnsi" w:cstheme="majorHAnsi"/>
          <w:b/>
          <w:bCs/>
          <w:sz w:val="32"/>
          <w:szCs w:val="32"/>
        </w:rPr>
        <w:t>ISSUED BY</w:t>
      </w:r>
      <w:r>
        <w:rPr>
          <w:rFonts w:asciiTheme="majorHAnsi" w:hAnsiTheme="majorHAnsi" w:cstheme="majorHAnsi"/>
          <w:b/>
          <w:bCs/>
          <w:sz w:val="32"/>
          <w:szCs w:val="32"/>
        </w:rPr>
        <w:t xml:space="preserve"> </w:t>
      </w:r>
      <w:r w:rsidR="00B9112E">
        <w:rPr>
          <w:rFonts w:asciiTheme="majorHAnsi" w:hAnsiTheme="majorHAnsi" w:cstheme="majorHAnsi"/>
          <w:b/>
          <w:bCs/>
          <w:sz w:val="32"/>
          <w:szCs w:val="32"/>
        </w:rPr>
        <w:t xml:space="preserve">Special </w:t>
      </w:r>
      <w:r w:rsidR="00E423B2">
        <w:rPr>
          <w:rFonts w:asciiTheme="majorHAnsi" w:hAnsiTheme="majorHAnsi" w:cstheme="majorHAnsi"/>
          <w:b/>
          <w:bCs/>
          <w:sz w:val="32"/>
          <w:szCs w:val="32"/>
        </w:rPr>
        <w:t>Procedures</w:t>
      </w:r>
    </w:p>
    <w:p w14:paraId="411C5923" w14:textId="77777777"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p>
    <w:p w14:paraId="1CFA282D" w14:textId="6D3738D8" w:rsidR="00503B9B" w:rsidRPr="00970340" w:rsidRDefault="00970340" w:rsidP="00347268">
      <w:pPr>
        <w:pBdr>
          <w:bottom w:val="single" w:sz="4" w:space="1" w:color="auto"/>
        </w:pBdr>
        <w:tabs>
          <w:tab w:val="left" w:pos="360"/>
        </w:tabs>
        <w:spacing w:after="120" w:line="300" w:lineRule="auto"/>
        <w:jc w:val="center"/>
        <w:rPr>
          <w:rFonts w:asciiTheme="majorHAnsi" w:hAnsiTheme="majorHAnsi" w:cstheme="majorHAnsi"/>
          <w:b/>
          <w:bCs/>
          <w:sz w:val="32"/>
          <w:szCs w:val="32"/>
          <w:lang w:val="en-US"/>
        </w:rPr>
      </w:pPr>
      <w:r>
        <w:rPr>
          <w:rFonts w:asciiTheme="majorHAnsi" w:hAnsiTheme="majorHAnsi" w:cstheme="majorHAnsi"/>
          <w:b/>
          <w:bCs/>
          <w:sz w:val="32"/>
          <w:szCs w:val="32"/>
          <w:lang w:val="en-US"/>
        </w:rPr>
        <w:t xml:space="preserve">Call for Inputs </w:t>
      </w:r>
      <w:r w:rsidR="00B9112E">
        <w:rPr>
          <w:rFonts w:asciiTheme="majorHAnsi" w:hAnsiTheme="majorHAnsi" w:cstheme="majorHAnsi"/>
          <w:b/>
          <w:bCs/>
          <w:sz w:val="32"/>
          <w:szCs w:val="32"/>
          <w:lang w:val="en-US"/>
        </w:rPr>
        <w:t>to the Report of the Special Rapporteur on Violence Against Women and Girls to the UN General Assembly on Violence Against Women and Girls in Sport</w:t>
      </w:r>
    </w:p>
    <w:p w14:paraId="1D5BA729" w14:textId="77777777" w:rsidR="00DF4F8B" w:rsidRPr="008E55F6" w:rsidRDefault="00DF4F8B" w:rsidP="00347268">
      <w:pPr>
        <w:tabs>
          <w:tab w:val="left" w:pos="360"/>
        </w:tabs>
        <w:spacing w:after="120" w:line="300" w:lineRule="auto"/>
        <w:jc w:val="center"/>
        <w:rPr>
          <w:rFonts w:asciiTheme="majorHAnsi" w:hAnsiTheme="majorHAnsi" w:cstheme="majorHAnsi"/>
          <w:b/>
          <w:bCs/>
          <w:sz w:val="40"/>
          <w:szCs w:val="40"/>
        </w:rPr>
      </w:pPr>
      <w:r w:rsidRPr="008E55F6">
        <w:rPr>
          <w:rFonts w:asciiTheme="majorHAnsi" w:hAnsiTheme="majorHAnsi" w:cstheme="majorHAnsi"/>
          <w:b/>
          <w:bCs/>
          <w:sz w:val="40"/>
          <w:szCs w:val="40"/>
        </w:rPr>
        <w:t>Submitting Organization: BROKEN CHALK</w:t>
      </w:r>
    </w:p>
    <w:p w14:paraId="60288D42" w14:textId="77777777" w:rsidR="00DF4F8B" w:rsidRPr="008E55F6" w:rsidRDefault="00DF4F8B" w:rsidP="00347268">
      <w:pPr>
        <w:tabs>
          <w:tab w:val="left" w:pos="360"/>
        </w:tabs>
        <w:spacing w:after="120" w:line="300" w:lineRule="auto"/>
        <w:jc w:val="center"/>
        <w:rPr>
          <w:rFonts w:asciiTheme="majorHAnsi" w:hAnsiTheme="majorHAnsi" w:cstheme="majorHAnsi"/>
          <w:b/>
          <w:sz w:val="28"/>
          <w:szCs w:val="28"/>
        </w:rPr>
      </w:pPr>
    </w:p>
    <w:p w14:paraId="0EC0141E" w14:textId="7E8AA22B" w:rsidR="00DF4F8B" w:rsidRDefault="00DF4F8B" w:rsidP="00347268">
      <w:pPr>
        <w:tabs>
          <w:tab w:val="left" w:pos="360"/>
        </w:tabs>
        <w:spacing w:after="120" w:line="300" w:lineRule="auto"/>
        <w:jc w:val="center"/>
        <w:rPr>
          <w:rFonts w:asciiTheme="majorHAnsi" w:hAnsiTheme="majorHAnsi" w:cstheme="majorHAnsi"/>
          <w:b/>
          <w:sz w:val="28"/>
          <w:szCs w:val="28"/>
        </w:rPr>
      </w:pPr>
    </w:p>
    <w:p w14:paraId="277C42E9" w14:textId="77777777" w:rsidR="00663A6A" w:rsidRPr="008E55F6" w:rsidRDefault="00663A6A" w:rsidP="00347268">
      <w:pPr>
        <w:tabs>
          <w:tab w:val="left" w:pos="360"/>
        </w:tabs>
        <w:spacing w:after="120" w:line="300" w:lineRule="auto"/>
        <w:jc w:val="center"/>
        <w:rPr>
          <w:rFonts w:asciiTheme="majorHAnsi" w:hAnsiTheme="majorHAnsi" w:cstheme="majorHAnsi"/>
          <w:b/>
          <w:sz w:val="28"/>
          <w:szCs w:val="28"/>
        </w:rPr>
      </w:pPr>
    </w:p>
    <w:p w14:paraId="79D06F07" w14:textId="517EAD83" w:rsidR="00DF4F8B" w:rsidRPr="008E55F6" w:rsidRDefault="00B9112E"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April</w:t>
      </w:r>
      <w:r w:rsidR="00DF4F8B" w:rsidRPr="008E55F6">
        <w:rPr>
          <w:rFonts w:asciiTheme="majorHAnsi" w:hAnsiTheme="majorHAnsi" w:cstheme="majorHAnsi"/>
          <w:b/>
          <w:sz w:val="28"/>
          <w:szCs w:val="28"/>
        </w:rPr>
        <w:t xml:space="preserve"> 202</w:t>
      </w:r>
      <w:r w:rsidR="00B427A6">
        <w:rPr>
          <w:rFonts w:asciiTheme="majorHAnsi" w:hAnsiTheme="majorHAnsi" w:cstheme="majorHAnsi"/>
          <w:b/>
          <w:sz w:val="28"/>
          <w:szCs w:val="28"/>
        </w:rPr>
        <w:t>4</w:t>
      </w:r>
    </w:p>
    <w:p w14:paraId="0B502661" w14:textId="1DF94D84" w:rsidR="00176C0D" w:rsidRPr="00970340" w:rsidRDefault="00DF4F8B" w:rsidP="00347268">
      <w:pPr>
        <w:tabs>
          <w:tab w:val="left" w:pos="360"/>
        </w:tabs>
        <w:spacing w:after="0" w:line="240" w:lineRule="auto"/>
        <w:jc w:val="center"/>
        <w:rPr>
          <w:rFonts w:asciiTheme="majorHAnsi" w:hAnsiTheme="majorHAnsi" w:cstheme="majorHAnsi"/>
          <w:b/>
          <w:sz w:val="28"/>
          <w:szCs w:val="28"/>
          <w:lang w:val="en-US"/>
        </w:rPr>
      </w:pPr>
      <w:r w:rsidRPr="00970340">
        <w:rPr>
          <w:rFonts w:asciiTheme="majorHAnsi" w:hAnsiTheme="majorHAnsi" w:cstheme="majorHAnsi"/>
          <w:b/>
          <w:sz w:val="28"/>
          <w:szCs w:val="28"/>
          <w:lang w:val="en-US"/>
        </w:rPr>
        <w:t>By</w:t>
      </w:r>
    </w:p>
    <w:p w14:paraId="6B43B40D" w14:textId="1EEAF6C1" w:rsidR="00970340" w:rsidRDefault="00B9112E"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Sara </w:t>
      </w:r>
      <w:proofErr w:type="spellStart"/>
      <w:r>
        <w:rPr>
          <w:rFonts w:asciiTheme="majorHAnsi" w:hAnsiTheme="majorHAnsi" w:cstheme="majorHAnsi"/>
          <w:b/>
          <w:sz w:val="28"/>
          <w:szCs w:val="28"/>
        </w:rPr>
        <w:t>Rossomonte</w:t>
      </w:r>
      <w:proofErr w:type="spellEnd"/>
    </w:p>
    <w:p w14:paraId="47E91DC0" w14:textId="18400670" w:rsidR="00503B9B" w:rsidRPr="00970340" w:rsidRDefault="00503B9B" w:rsidP="00347268">
      <w:pPr>
        <w:tabs>
          <w:tab w:val="left" w:pos="360"/>
        </w:tabs>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rPr>
        <w:t>Olimpia Guidi</w:t>
      </w:r>
    </w:p>
    <w:p w14:paraId="70305527" w14:textId="78AFD20E" w:rsidR="00347268" w:rsidRDefault="00347268" w:rsidP="00347268">
      <w:pPr>
        <w:tabs>
          <w:tab w:val="left" w:pos="360"/>
        </w:tabs>
        <w:spacing w:after="120" w:line="300" w:lineRule="auto"/>
        <w:jc w:val="center"/>
        <w:rPr>
          <w:rFonts w:asciiTheme="majorHAnsi" w:hAnsiTheme="majorHAnsi" w:cstheme="majorHAnsi"/>
          <w:sz w:val="24"/>
          <w:szCs w:val="24"/>
        </w:rPr>
      </w:pPr>
    </w:p>
    <w:p w14:paraId="0C1A49AB" w14:textId="77777777" w:rsidR="00347268" w:rsidRDefault="00347268" w:rsidP="00347268">
      <w:pPr>
        <w:tabs>
          <w:tab w:val="left" w:pos="360"/>
        </w:tabs>
        <w:spacing w:after="120" w:line="300" w:lineRule="auto"/>
        <w:jc w:val="center"/>
        <w:rPr>
          <w:rFonts w:asciiTheme="majorHAnsi" w:hAnsiTheme="majorHAnsi" w:cstheme="majorHAnsi"/>
          <w:sz w:val="24"/>
          <w:szCs w:val="24"/>
        </w:rPr>
      </w:pPr>
    </w:p>
    <w:p w14:paraId="01252F28" w14:textId="77777777" w:rsidR="00347268" w:rsidRDefault="00347268" w:rsidP="00347268">
      <w:pPr>
        <w:tabs>
          <w:tab w:val="left" w:pos="360"/>
        </w:tabs>
        <w:spacing w:after="120" w:line="300" w:lineRule="auto"/>
        <w:jc w:val="center"/>
        <w:rPr>
          <w:rFonts w:asciiTheme="majorHAnsi" w:hAnsiTheme="majorHAnsi" w:cstheme="majorHAnsi"/>
          <w:sz w:val="24"/>
          <w:szCs w:val="24"/>
        </w:rPr>
      </w:pPr>
      <w:r>
        <w:rPr>
          <w:rFonts w:asciiTheme="majorHAnsi" w:hAnsiTheme="majorHAnsi" w:cstheme="majorHAnsi"/>
          <w:sz w:val="24"/>
          <w:szCs w:val="24"/>
        </w:rPr>
        <w:br w:type="page"/>
      </w:r>
    </w:p>
    <w:p w14:paraId="51EB760E" w14:textId="6893976D" w:rsidR="00663A6A" w:rsidRPr="00663A6A" w:rsidRDefault="00663A6A" w:rsidP="00347268">
      <w:pPr>
        <w:tabs>
          <w:tab w:val="left" w:pos="360"/>
        </w:tabs>
        <w:spacing w:after="120" w:line="300" w:lineRule="auto"/>
        <w:jc w:val="center"/>
        <w:rPr>
          <w:rFonts w:asciiTheme="majorHAnsi" w:hAnsiTheme="majorHAnsi" w:cstheme="majorHAnsi"/>
          <w:sz w:val="24"/>
          <w:szCs w:val="24"/>
        </w:rPr>
      </w:pPr>
      <w:r w:rsidRPr="00663A6A">
        <w:rPr>
          <w:rFonts w:asciiTheme="majorHAnsi" w:hAnsiTheme="majorHAnsi" w:cstheme="majorHAnsi"/>
          <w:sz w:val="24"/>
          <w:szCs w:val="24"/>
        </w:rPr>
        <w:lastRenderedPageBreak/>
        <w:t xml:space="preserve">Submission to the United Nations </w:t>
      </w:r>
      <w:r w:rsidR="001309EF" w:rsidRPr="001309EF">
        <w:rPr>
          <w:rFonts w:asciiTheme="majorHAnsi" w:hAnsiTheme="majorHAnsi" w:cstheme="majorHAnsi"/>
          <w:sz w:val="24"/>
          <w:szCs w:val="24"/>
        </w:rPr>
        <w:t>OFFICE OF THE HIGH COMMISSIONER FOR HUMAN RIGHTS</w:t>
      </w:r>
    </w:p>
    <w:p w14:paraId="654CB3F7" w14:textId="77777777" w:rsidR="00347268" w:rsidRPr="00663A6A" w:rsidRDefault="00347268"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p>
    <w:p w14:paraId="59096B75" w14:textId="1BAA47DF" w:rsidR="00663A6A" w:rsidRDefault="00663A6A"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r w:rsidRPr="00663A6A">
        <w:rPr>
          <w:rFonts w:asciiTheme="majorHAnsi" w:hAnsiTheme="majorHAnsi" w:cstheme="majorHAnsi"/>
          <w:bCs/>
          <w:sz w:val="24"/>
          <w:szCs w:val="24"/>
        </w:rPr>
        <w:t xml:space="preserve">CALL FOR INPUT | </w:t>
      </w:r>
      <w:r w:rsidR="001309EF" w:rsidRPr="001309EF">
        <w:rPr>
          <w:rFonts w:asciiTheme="majorHAnsi" w:hAnsiTheme="majorHAnsi" w:cstheme="majorHAnsi"/>
          <w:bCs/>
          <w:sz w:val="24"/>
          <w:szCs w:val="24"/>
        </w:rPr>
        <w:t>OFFICE OF THE HIGH COMMISSIONER FOR HUMAN RIGHTS</w:t>
      </w:r>
    </w:p>
    <w:p w14:paraId="6E93F9E5" w14:textId="40337645"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r w:rsidRPr="00347268">
        <w:rPr>
          <w:rFonts w:asciiTheme="majorHAnsi" w:hAnsiTheme="majorHAnsi" w:cstheme="majorHAnsi"/>
          <w:bCs/>
          <w:sz w:val="24"/>
          <w:szCs w:val="24"/>
        </w:rPr>
        <w:t>ISSUED BY Special Procedures</w:t>
      </w:r>
    </w:p>
    <w:p w14:paraId="596C5CC4" w14:textId="149F6A03" w:rsidR="00663A6A" w:rsidRPr="00503B9B" w:rsidRDefault="00970340" w:rsidP="00347268">
      <w:pPr>
        <w:pBdr>
          <w:bottom w:val="single" w:sz="4" w:space="1" w:color="auto"/>
        </w:pBdr>
        <w:tabs>
          <w:tab w:val="left" w:pos="360"/>
        </w:tabs>
        <w:spacing w:after="120" w:line="300" w:lineRule="auto"/>
        <w:jc w:val="center"/>
        <w:rPr>
          <w:rFonts w:cstheme="majorHAnsi"/>
          <w:sz w:val="24"/>
          <w:szCs w:val="24"/>
        </w:rPr>
      </w:pPr>
      <w:r>
        <w:rPr>
          <w:rFonts w:asciiTheme="majorHAnsi" w:hAnsiTheme="majorHAnsi" w:cstheme="majorHAnsi"/>
          <w:bCs/>
          <w:sz w:val="24"/>
          <w:szCs w:val="24"/>
        </w:rPr>
        <w:t xml:space="preserve">Call for Inputs </w:t>
      </w:r>
      <w:r w:rsidR="00B9112E">
        <w:rPr>
          <w:rFonts w:asciiTheme="majorHAnsi" w:hAnsiTheme="majorHAnsi" w:cstheme="majorHAnsi"/>
          <w:bCs/>
          <w:sz w:val="24"/>
          <w:szCs w:val="24"/>
        </w:rPr>
        <w:t>to the Report of the Special Rapporteur on Violence Against Women and Girls to the UN General Assembly on Violence Against Women and Girls in Sport</w:t>
      </w:r>
    </w:p>
    <w:p w14:paraId="2D2FAF4F" w14:textId="77777777" w:rsidR="00663A6A" w:rsidRPr="00663A6A" w:rsidRDefault="00663A6A" w:rsidP="00347268">
      <w:pPr>
        <w:tabs>
          <w:tab w:val="left" w:pos="360"/>
        </w:tabs>
        <w:spacing w:after="120" w:line="300" w:lineRule="auto"/>
        <w:jc w:val="center"/>
        <w:rPr>
          <w:rFonts w:asciiTheme="majorHAnsi" w:hAnsiTheme="majorHAnsi" w:cstheme="majorHAnsi"/>
          <w:bCs/>
          <w:sz w:val="24"/>
          <w:szCs w:val="24"/>
        </w:rPr>
      </w:pPr>
      <w:r w:rsidRPr="00663A6A">
        <w:rPr>
          <w:rFonts w:asciiTheme="majorHAnsi" w:hAnsiTheme="majorHAnsi" w:cstheme="majorHAnsi"/>
          <w:bCs/>
          <w:sz w:val="24"/>
          <w:szCs w:val="24"/>
        </w:rPr>
        <w:t>Submitting Organization: BROKEN CHALK</w:t>
      </w:r>
    </w:p>
    <w:p w14:paraId="40F3F898" w14:textId="77777777" w:rsidR="00663A6A" w:rsidRPr="00663A6A" w:rsidRDefault="00663A6A" w:rsidP="00347268">
      <w:pPr>
        <w:tabs>
          <w:tab w:val="left" w:pos="360"/>
        </w:tabs>
        <w:spacing w:after="120" w:line="300" w:lineRule="auto"/>
        <w:jc w:val="center"/>
        <w:rPr>
          <w:rFonts w:asciiTheme="majorHAnsi" w:hAnsiTheme="majorHAnsi" w:cstheme="majorHAnsi"/>
          <w:sz w:val="24"/>
          <w:szCs w:val="24"/>
        </w:rPr>
      </w:pPr>
    </w:p>
    <w:p w14:paraId="6A94BB3A" w14:textId="739CB721" w:rsidR="00663A6A" w:rsidRPr="00663A6A" w:rsidRDefault="00641CDE" w:rsidP="00347268">
      <w:pPr>
        <w:tabs>
          <w:tab w:val="left" w:pos="36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April</w:t>
      </w:r>
      <w:r w:rsidR="00970340">
        <w:rPr>
          <w:rFonts w:asciiTheme="majorHAnsi" w:hAnsiTheme="majorHAnsi" w:cstheme="majorHAnsi"/>
          <w:sz w:val="24"/>
          <w:szCs w:val="24"/>
        </w:rPr>
        <w:t xml:space="preserve"> 2024</w:t>
      </w:r>
    </w:p>
    <w:p w14:paraId="66DFA25E" w14:textId="77777777" w:rsidR="00663A6A" w:rsidRPr="00970340" w:rsidRDefault="00663A6A" w:rsidP="00347268">
      <w:pPr>
        <w:tabs>
          <w:tab w:val="left" w:pos="360"/>
        </w:tabs>
        <w:spacing w:after="0" w:line="240" w:lineRule="auto"/>
        <w:jc w:val="center"/>
        <w:rPr>
          <w:rFonts w:asciiTheme="majorHAnsi" w:hAnsiTheme="majorHAnsi" w:cstheme="majorHAnsi"/>
          <w:sz w:val="24"/>
          <w:szCs w:val="24"/>
          <w:lang w:val="en-US"/>
        </w:rPr>
      </w:pPr>
      <w:r w:rsidRPr="00970340">
        <w:rPr>
          <w:rFonts w:asciiTheme="majorHAnsi" w:hAnsiTheme="majorHAnsi" w:cstheme="majorHAnsi"/>
          <w:sz w:val="24"/>
          <w:szCs w:val="24"/>
          <w:lang w:val="en-US"/>
        </w:rPr>
        <w:t>By</w:t>
      </w:r>
    </w:p>
    <w:p w14:paraId="0C5E840D" w14:textId="2EC8FF48" w:rsidR="008F4531" w:rsidRPr="00970340" w:rsidRDefault="00641CDE" w:rsidP="00347268">
      <w:pPr>
        <w:tabs>
          <w:tab w:val="left" w:pos="360"/>
        </w:tabs>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rPr>
        <w:t xml:space="preserve">Sara </w:t>
      </w:r>
      <w:proofErr w:type="spellStart"/>
      <w:r>
        <w:rPr>
          <w:rFonts w:asciiTheme="majorHAnsi" w:hAnsiTheme="majorHAnsi" w:cstheme="majorHAnsi"/>
          <w:bCs/>
          <w:sz w:val="24"/>
          <w:szCs w:val="24"/>
        </w:rPr>
        <w:t>Rossomonte</w:t>
      </w:r>
      <w:proofErr w:type="spellEnd"/>
      <w:r w:rsidR="008F4531" w:rsidRPr="008F4531">
        <w:rPr>
          <w:rFonts w:asciiTheme="majorHAnsi" w:hAnsiTheme="majorHAnsi" w:cstheme="majorHAnsi"/>
          <w:bCs/>
          <w:sz w:val="24"/>
          <w:szCs w:val="24"/>
        </w:rPr>
        <w:br/>
        <w:t>Olimpia Guidi</w:t>
      </w:r>
    </w:p>
    <w:p w14:paraId="0B3D900F" w14:textId="77777777" w:rsidR="00663A6A" w:rsidRPr="00B80625" w:rsidRDefault="00663A6A" w:rsidP="00347268">
      <w:pPr>
        <w:tabs>
          <w:tab w:val="left" w:pos="360"/>
        </w:tabs>
        <w:spacing w:after="120" w:line="300" w:lineRule="auto"/>
        <w:jc w:val="both"/>
        <w:rPr>
          <w:rFonts w:asciiTheme="majorHAnsi" w:hAnsiTheme="majorHAnsi" w:cstheme="majorHAnsi"/>
        </w:rPr>
      </w:pPr>
    </w:p>
    <w:p w14:paraId="6B42E5CF" w14:textId="77777777" w:rsidR="00B80625" w:rsidRPr="00B80625"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b/>
        </w:rPr>
        <w:t>Broken Chalk</w:t>
      </w:r>
      <w:r w:rsidRPr="00B80625">
        <w:rPr>
          <w:rFonts w:asciiTheme="majorHAnsi" w:hAnsiTheme="majorHAnsi" w:cstheme="majorHAnsi"/>
        </w:rPr>
        <w:t xml:space="preserve"> is an Amsterdam-based non-governmental organisation (NGO) committed to addressing human rights violations in the education sector. It was established in October 2020. A multinational team of dedicated human rights advocates collaborates extensively on researching violations in every corner of the world.</w:t>
      </w:r>
    </w:p>
    <w:p w14:paraId="00771822" w14:textId="77777777" w:rsidR="00B80625" w:rsidRPr="00B80625" w:rsidRDefault="00B80625" w:rsidP="00347268">
      <w:pPr>
        <w:tabs>
          <w:tab w:val="left" w:pos="360"/>
        </w:tabs>
        <w:spacing w:after="120" w:line="300" w:lineRule="auto"/>
        <w:jc w:val="both"/>
        <w:rPr>
          <w:rFonts w:asciiTheme="majorHAnsi" w:hAnsiTheme="majorHAnsi" w:cstheme="majorHAnsi"/>
        </w:rPr>
      </w:pPr>
    </w:p>
    <w:p w14:paraId="73E59369" w14:textId="77777777" w:rsidR="00B80625" w:rsidRPr="00B80625"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rPr>
        <w:t>The organisation's primary activities include removing obstacles to education, promoting peace and tranquillity in society through intercultural tolerance, preventing radicalism and polarisation, and eliminating educational opportunity gaps across different demographics.</w:t>
      </w:r>
    </w:p>
    <w:p w14:paraId="495512CA" w14:textId="77777777" w:rsidR="00B80625" w:rsidRPr="00B80625" w:rsidRDefault="00B80625" w:rsidP="00347268">
      <w:pPr>
        <w:tabs>
          <w:tab w:val="left" w:pos="360"/>
        </w:tabs>
        <w:spacing w:after="120" w:line="300" w:lineRule="auto"/>
        <w:jc w:val="both"/>
        <w:rPr>
          <w:rFonts w:asciiTheme="majorHAnsi" w:hAnsiTheme="majorHAnsi" w:cstheme="majorHAnsi"/>
        </w:rPr>
      </w:pPr>
    </w:p>
    <w:p w14:paraId="4BDB75D8" w14:textId="20C38119" w:rsidR="0070588B"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rPr>
        <w:t>Broken Chalk works hard in advocacy and lobbying on behalf of these educational victims, engaging with international organisations to prompt action. Additionally, the volunteers and interns working remotely worldwide at Broken Chalk prepare comprehensive reports for international organisations, stakeholders, and governments, highlighting human rights violations in education. These reports aim to draw attention to the often-overlooked aspects of human rights violations, providing stakeholders with a complete understanding and calling for the international community to act in cases where conflict halts access to education and endangers civilians’ lives. This approach ensures that awareness is raised and necessary actions are taken to address these violations. Broken Chalk is genuinely international, achieving a local and global perspective in its work.</w:t>
      </w:r>
    </w:p>
    <w:p w14:paraId="0A3D2AB0" w14:textId="77777777" w:rsidR="00347268" w:rsidRDefault="00B80625" w:rsidP="00347268">
      <w:pPr>
        <w:pStyle w:val="TOCHeading"/>
        <w:spacing w:before="0" w:after="120" w:line="300" w:lineRule="auto"/>
        <w:rPr>
          <w:rFonts w:cstheme="majorHAnsi"/>
        </w:rPr>
      </w:pPr>
      <w:r>
        <w:rPr>
          <w:rFonts w:cstheme="majorHAnsi"/>
        </w:rPr>
        <w:br w:type="page"/>
      </w:r>
    </w:p>
    <w:sdt>
      <w:sdtPr>
        <w:id w:val="125431620"/>
        <w:docPartObj>
          <w:docPartGallery w:val="Table of Contents"/>
          <w:docPartUnique/>
        </w:docPartObj>
      </w:sdtPr>
      <w:sdtEndPr>
        <w:rPr>
          <w:b/>
          <w:bCs/>
          <w:noProof/>
        </w:rPr>
      </w:sdtEndPr>
      <w:sdtContent>
        <w:p w14:paraId="12830F09" w14:textId="3A7A8B42" w:rsidR="007010B4" w:rsidRPr="00347268" w:rsidRDefault="007010B4" w:rsidP="00641CDE">
          <w:pPr>
            <w:tabs>
              <w:tab w:val="left" w:pos="360"/>
            </w:tabs>
            <w:spacing w:after="120" w:line="300" w:lineRule="auto"/>
            <w:rPr>
              <w:b/>
              <w:sz w:val="44"/>
              <w:szCs w:val="44"/>
            </w:rPr>
          </w:pPr>
          <w:r w:rsidRPr="00347268">
            <w:rPr>
              <w:b/>
              <w:sz w:val="44"/>
              <w:szCs w:val="44"/>
            </w:rPr>
            <w:t>Table of Contents</w:t>
          </w:r>
        </w:p>
        <w:p w14:paraId="28B58C05" w14:textId="296ABB6D" w:rsidR="00076BF2" w:rsidRPr="00076BF2" w:rsidRDefault="007010B4" w:rsidP="00076BF2">
          <w:pPr>
            <w:pStyle w:val="TOC1"/>
            <w:tabs>
              <w:tab w:val="clear" w:pos="786"/>
              <w:tab w:val="left" w:pos="360"/>
            </w:tabs>
            <w:rPr>
              <w:rFonts w:eastAsiaTheme="minorEastAsia" w:cstheme="minorBidi"/>
              <w:b w:val="0"/>
              <w:noProof/>
              <w:sz w:val="22"/>
              <w:szCs w:val="22"/>
              <w:lang w:eastAsia="en-GB"/>
            </w:rPr>
          </w:pPr>
          <w:r w:rsidRPr="00076BF2">
            <w:rPr>
              <w:b w:val="0"/>
              <w:sz w:val="28"/>
              <w:szCs w:val="28"/>
            </w:rPr>
            <w:fldChar w:fldCharType="begin"/>
          </w:r>
          <w:r w:rsidRPr="00076BF2">
            <w:rPr>
              <w:b w:val="0"/>
              <w:sz w:val="28"/>
              <w:szCs w:val="28"/>
            </w:rPr>
            <w:instrText xml:space="preserve"> TOC \o "1-3" \h \z \u </w:instrText>
          </w:r>
          <w:r w:rsidRPr="00076BF2">
            <w:rPr>
              <w:b w:val="0"/>
              <w:sz w:val="28"/>
              <w:szCs w:val="28"/>
            </w:rPr>
            <w:fldChar w:fldCharType="separate"/>
          </w:r>
          <w:hyperlink w:anchor="_Toc165376604" w:history="1">
            <w:r w:rsidR="00076BF2" w:rsidRPr="00076BF2">
              <w:rPr>
                <w:rStyle w:val="Hyperlink"/>
                <w:rFonts w:eastAsia="Roboto"/>
                <w:b w:val="0"/>
                <w:noProof/>
              </w:rPr>
              <w:t>1.</w:t>
            </w:r>
            <w:r w:rsidR="00076BF2" w:rsidRPr="00076BF2">
              <w:rPr>
                <w:rFonts w:eastAsiaTheme="minorEastAsia" w:cstheme="minorBidi"/>
                <w:b w:val="0"/>
                <w:noProof/>
                <w:sz w:val="22"/>
                <w:szCs w:val="22"/>
                <w:lang w:eastAsia="en-GB"/>
              </w:rPr>
              <w:tab/>
            </w:r>
            <w:r w:rsidR="00076BF2" w:rsidRPr="00076BF2">
              <w:rPr>
                <w:rStyle w:val="Hyperlink"/>
                <w:rFonts w:eastAsia="Roboto"/>
                <w:b w:val="0"/>
                <w:noProof/>
              </w:rPr>
              <w:t>Different Forms of Violence that women and Girls in Sports May Experience</w:t>
            </w:r>
            <w:r w:rsidR="00076BF2" w:rsidRPr="00076BF2">
              <w:rPr>
                <w:b w:val="0"/>
                <w:noProof/>
                <w:webHidden/>
              </w:rPr>
              <w:tab/>
            </w:r>
            <w:r w:rsidR="00076BF2" w:rsidRPr="00076BF2">
              <w:rPr>
                <w:b w:val="0"/>
                <w:noProof/>
                <w:webHidden/>
              </w:rPr>
              <w:fldChar w:fldCharType="begin"/>
            </w:r>
            <w:r w:rsidR="00076BF2" w:rsidRPr="00076BF2">
              <w:rPr>
                <w:b w:val="0"/>
                <w:noProof/>
                <w:webHidden/>
              </w:rPr>
              <w:instrText xml:space="preserve"> PAGEREF _Toc165376604 \h </w:instrText>
            </w:r>
            <w:r w:rsidR="00076BF2" w:rsidRPr="00076BF2">
              <w:rPr>
                <w:b w:val="0"/>
                <w:noProof/>
                <w:webHidden/>
              </w:rPr>
            </w:r>
            <w:r w:rsidR="00076BF2" w:rsidRPr="00076BF2">
              <w:rPr>
                <w:b w:val="0"/>
                <w:noProof/>
                <w:webHidden/>
              </w:rPr>
              <w:fldChar w:fldCharType="separate"/>
            </w:r>
            <w:r w:rsidR="009D4078">
              <w:rPr>
                <w:b w:val="0"/>
                <w:noProof/>
                <w:webHidden/>
              </w:rPr>
              <w:t>4</w:t>
            </w:r>
            <w:r w:rsidR="00076BF2" w:rsidRPr="00076BF2">
              <w:rPr>
                <w:b w:val="0"/>
                <w:noProof/>
                <w:webHidden/>
              </w:rPr>
              <w:fldChar w:fldCharType="end"/>
            </w:r>
          </w:hyperlink>
        </w:p>
        <w:p w14:paraId="57C96BD7" w14:textId="660AE934" w:rsidR="00076BF2" w:rsidRPr="00076BF2" w:rsidRDefault="00076BF2" w:rsidP="00076BF2">
          <w:pPr>
            <w:pStyle w:val="TOC1"/>
            <w:tabs>
              <w:tab w:val="clear" w:pos="786"/>
              <w:tab w:val="left" w:pos="360"/>
            </w:tabs>
            <w:rPr>
              <w:rFonts w:eastAsiaTheme="minorEastAsia" w:cstheme="minorBidi"/>
              <w:b w:val="0"/>
              <w:noProof/>
              <w:sz w:val="22"/>
              <w:szCs w:val="22"/>
              <w:lang w:eastAsia="en-GB"/>
            </w:rPr>
          </w:pPr>
          <w:hyperlink w:anchor="_Toc165376605" w:history="1">
            <w:r w:rsidRPr="00076BF2">
              <w:rPr>
                <w:rStyle w:val="Hyperlink"/>
                <w:rFonts w:eastAsia="Roboto"/>
                <w:b w:val="0"/>
                <w:noProof/>
              </w:rPr>
              <w:t>2.</w:t>
            </w:r>
            <w:r w:rsidRPr="00076BF2">
              <w:rPr>
                <w:rFonts w:eastAsiaTheme="minorEastAsia" w:cstheme="minorBidi"/>
                <w:b w:val="0"/>
                <w:noProof/>
                <w:sz w:val="22"/>
                <w:szCs w:val="22"/>
                <w:lang w:eastAsia="en-GB"/>
              </w:rPr>
              <w:tab/>
            </w:r>
            <w:r w:rsidRPr="00076BF2">
              <w:rPr>
                <w:rStyle w:val="Hyperlink"/>
                <w:rFonts w:eastAsia="Roboto"/>
                <w:b w:val="0"/>
                <w:noProof/>
              </w:rPr>
              <w:t>Women’s Human Rights Violations in Sport</w:t>
            </w:r>
            <w:r w:rsidRPr="00076BF2">
              <w:rPr>
                <w:b w:val="0"/>
                <w:noProof/>
                <w:webHidden/>
              </w:rPr>
              <w:tab/>
            </w:r>
            <w:r w:rsidRPr="00076BF2">
              <w:rPr>
                <w:b w:val="0"/>
                <w:noProof/>
                <w:webHidden/>
              </w:rPr>
              <w:fldChar w:fldCharType="begin"/>
            </w:r>
            <w:r w:rsidRPr="00076BF2">
              <w:rPr>
                <w:b w:val="0"/>
                <w:noProof/>
                <w:webHidden/>
              </w:rPr>
              <w:instrText xml:space="preserve"> PAGEREF _Toc165376605 \h </w:instrText>
            </w:r>
            <w:r w:rsidRPr="00076BF2">
              <w:rPr>
                <w:b w:val="0"/>
                <w:noProof/>
                <w:webHidden/>
              </w:rPr>
            </w:r>
            <w:r w:rsidRPr="00076BF2">
              <w:rPr>
                <w:b w:val="0"/>
                <w:noProof/>
                <w:webHidden/>
              </w:rPr>
              <w:fldChar w:fldCharType="separate"/>
            </w:r>
            <w:r w:rsidR="009D4078">
              <w:rPr>
                <w:b w:val="0"/>
                <w:noProof/>
                <w:webHidden/>
              </w:rPr>
              <w:t>5</w:t>
            </w:r>
            <w:r w:rsidRPr="00076BF2">
              <w:rPr>
                <w:b w:val="0"/>
                <w:noProof/>
                <w:webHidden/>
              </w:rPr>
              <w:fldChar w:fldCharType="end"/>
            </w:r>
          </w:hyperlink>
        </w:p>
        <w:p w14:paraId="653AF0A5" w14:textId="07D542BE" w:rsidR="00076BF2" w:rsidRPr="00076BF2" w:rsidRDefault="00076BF2" w:rsidP="00076BF2">
          <w:pPr>
            <w:pStyle w:val="TOC1"/>
            <w:tabs>
              <w:tab w:val="clear" w:pos="786"/>
              <w:tab w:val="left" w:pos="360"/>
            </w:tabs>
            <w:rPr>
              <w:rFonts w:eastAsiaTheme="minorEastAsia" w:cstheme="minorBidi"/>
              <w:b w:val="0"/>
              <w:noProof/>
              <w:sz w:val="22"/>
              <w:szCs w:val="22"/>
              <w:lang w:eastAsia="en-GB"/>
            </w:rPr>
          </w:pPr>
          <w:hyperlink w:anchor="_Toc165376606" w:history="1">
            <w:r w:rsidRPr="00076BF2">
              <w:rPr>
                <w:rStyle w:val="Hyperlink"/>
                <w:b w:val="0"/>
                <w:noProof/>
              </w:rPr>
              <w:t>3.</w:t>
            </w:r>
            <w:r w:rsidRPr="00076BF2">
              <w:rPr>
                <w:rFonts w:eastAsiaTheme="minorEastAsia" w:cstheme="minorBidi"/>
                <w:b w:val="0"/>
                <w:noProof/>
                <w:sz w:val="22"/>
                <w:szCs w:val="22"/>
                <w:lang w:eastAsia="en-GB"/>
              </w:rPr>
              <w:tab/>
            </w:r>
            <w:r w:rsidRPr="00076BF2">
              <w:rPr>
                <w:rStyle w:val="Hyperlink"/>
                <w:rFonts w:eastAsia="Roboto"/>
                <w:b w:val="0"/>
                <w:noProof/>
              </w:rPr>
              <w:t>Actors responsible for Committing Acts of Violence Against Women and Girls in Sport</w:t>
            </w:r>
            <w:r w:rsidRPr="00076BF2">
              <w:rPr>
                <w:b w:val="0"/>
                <w:noProof/>
                <w:webHidden/>
              </w:rPr>
              <w:tab/>
            </w:r>
            <w:r w:rsidRPr="00076BF2">
              <w:rPr>
                <w:b w:val="0"/>
                <w:noProof/>
                <w:webHidden/>
              </w:rPr>
              <w:fldChar w:fldCharType="begin"/>
            </w:r>
            <w:r w:rsidRPr="00076BF2">
              <w:rPr>
                <w:b w:val="0"/>
                <w:noProof/>
                <w:webHidden/>
              </w:rPr>
              <w:instrText xml:space="preserve"> PAGEREF _Toc165376606 \h </w:instrText>
            </w:r>
            <w:r w:rsidRPr="00076BF2">
              <w:rPr>
                <w:b w:val="0"/>
                <w:noProof/>
                <w:webHidden/>
              </w:rPr>
            </w:r>
            <w:r w:rsidRPr="00076BF2">
              <w:rPr>
                <w:b w:val="0"/>
                <w:noProof/>
                <w:webHidden/>
              </w:rPr>
              <w:fldChar w:fldCharType="separate"/>
            </w:r>
            <w:r w:rsidR="009D4078">
              <w:rPr>
                <w:b w:val="0"/>
                <w:noProof/>
                <w:webHidden/>
              </w:rPr>
              <w:t>6</w:t>
            </w:r>
            <w:r w:rsidRPr="00076BF2">
              <w:rPr>
                <w:b w:val="0"/>
                <w:noProof/>
                <w:webHidden/>
              </w:rPr>
              <w:fldChar w:fldCharType="end"/>
            </w:r>
          </w:hyperlink>
        </w:p>
        <w:p w14:paraId="212EC61B" w14:textId="6EAD6CCE" w:rsidR="00076BF2" w:rsidRPr="00076BF2" w:rsidRDefault="00076BF2" w:rsidP="00076BF2">
          <w:pPr>
            <w:pStyle w:val="TOC1"/>
            <w:tabs>
              <w:tab w:val="clear" w:pos="786"/>
              <w:tab w:val="left" w:pos="360"/>
            </w:tabs>
            <w:rPr>
              <w:rFonts w:eastAsiaTheme="minorEastAsia" w:cstheme="minorBidi"/>
              <w:b w:val="0"/>
              <w:noProof/>
              <w:sz w:val="22"/>
              <w:szCs w:val="22"/>
              <w:lang w:eastAsia="en-GB"/>
            </w:rPr>
          </w:pPr>
          <w:hyperlink w:anchor="_Toc165376607" w:history="1">
            <w:r w:rsidRPr="00076BF2">
              <w:rPr>
                <w:rStyle w:val="Hyperlink"/>
                <w:rFonts w:eastAsia="Roboto"/>
                <w:b w:val="0"/>
                <w:noProof/>
              </w:rPr>
              <w:t>4.</w:t>
            </w:r>
            <w:r w:rsidRPr="00076BF2">
              <w:rPr>
                <w:rFonts w:eastAsiaTheme="minorEastAsia" w:cstheme="minorBidi"/>
                <w:b w:val="0"/>
                <w:noProof/>
                <w:sz w:val="22"/>
                <w:szCs w:val="22"/>
                <w:lang w:eastAsia="en-GB"/>
              </w:rPr>
              <w:tab/>
            </w:r>
            <w:r w:rsidRPr="00076BF2">
              <w:rPr>
                <w:rStyle w:val="Hyperlink"/>
                <w:rFonts w:eastAsia="Roboto"/>
                <w:b w:val="0"/>
                <w:noProof/>
              </w:rPr>
              <w:t>Principal causes of the Violence that Women and Girls Experience in Sports</w:t>
            </w:r>
            <w:r w:rsidRPr="00076BF2">
              <w:rPr>
                <w:b w:val="0"/>
                <w:noProof/>
                <w:webHidden/>
              </w:rPr>
              <w:tab/>
            </w:r>
            <w:r w:rsidRPr="00076BF2">
              <w:rPr>
                <w:b w:val="0"/>
                <w:noProof/>
                <w:webHidden/>
              </w:rPr>
              <w:fldChar w:fldCharType="begin"/>
            </w:r>
            <w:r w:rsidRPr="00076BF2">
              <w:rPr>
                <w:b w:val="0"/>
                <w:noProof/>
                <w:webHidden/>
              </w:rPr>
              <w:instrText xml:space="preserve"> PAGEREF _Toc165376607 \h </w:instrText>
            </w:r>
            <w:r w:rsidRPr="00076BF2">
              <w:rPr>
                <w:b w:val="0"/>
                <w:noProof/>
                <w:webHidden/>
              </w:rPr>
            </w:r>
            <w:r w:rsidRPr="00076BF2">
              <w:rPr>
                <w:b w:val="0"/>
                <w:noProof/>
                <w:webHidden/>
              </w:rPr>
              <w:fldChar w:fldCharType="separate"/>
            </w:r>
            <w:r w:rsidR="009D4078">
              <w:rPr>
                <w:b w:val="0"/>
                <w:noProof/>
                <w:webHidden/>
              </w:rPr>
              <w:t>8</w:t>
            </w:r>
            <w:r w:rsidRPr="00076BF2">
              <w:rPr>
                <w:b w:val="0"/>
                <w:noProof/>
                <w:webHidden/>
              </w:rPr>
              <w:fldChar w:fldCharType="end"/>
            </w:r>
          </w:hyperlink>
        </w:p>
        <w:p w14:paraId="1A72BD52" w14:textId="7BD0D07C" w:rsidR="00076BF2" w:rsidRPr="00076BF2" w:rsidRDefault="00076BF2" w:rsidP="00076BF2">
          <w:pPr>
            <w:pStyle w:val="TOC1"/>
            <w:tabs>
              <w:tab w:val="clear" w:pos="786"/>
              <w:tab w:val="left" w:pos="360"/>
            </w:tabs>
            <w:rPr>
              <w:rFonts w:eastAsiaTheme="minorEastAsia" w:cstheme="minorBidi"/>
              <w:b w:val="0"/>
              <w:noProof/>
              <w:sz w:val="22"/>
              <w:szCs w:val="22"/>
              <w:lang w:eastAsia="en-GB"/>
            </w:rPr>
          </w:pPr>
          <w:hyperlink w:anchor="_Toc165376608" w:history="1">
            <w:r w:rsidRPr="00076BF2">
              <w:rPr>
                <w:rStyle w:val="Hyperlink"/>
                <w:b w:val="0"/>
                <w:noProof/>
              </w:rPr>
              <w:t>5.</w:t>
            </w:r>
            <w:r w:rsidRPr="00076BF2">
              <w:rPr>
                <w:rFonts w:eastAsiaTheme="minorEastAsia" w:cstheme="minorBidi"/>
                <w:b w:val="0"/>
                <w:noProof/>
                <w:sz w:val="22"/>
                <w:szCs w:val="22"/>
                <w:lang w:eastAsia="en-GB"/>
              </w:rPr>
              <w:tab/>
            </w:r>
            <w:r w:rsidRPr="00076BF2">
              <w:rPr>
                <w:rStyle w:val="Hyperlink"/>
                <w:rFonts w:eastAsia="Roboto"/>
                <w:b w:val="0"/>
                <w:noProof/>
              </w:rPr>
              <w:t>Most Exposed Groups of Women and Girls to violence in Sports</w:t>
            </w:r>
            <w:r w:rsidRPr="00076BF2">
              <w:rPr>
                <w:b w:val="0"/>
                <w:noProof/>
                <w:webHidden/>
              </w:rPr>
              <w:tab/>
            </w:r>
            <w:r w:rsidRPr="00076BF2">
              <w:rPr>
                <w:b w:val="0"/>
                <w:noProof/>
                <w:webHidden/>
              </w:rPr>
              <w:fldChar w:fldCharType="begin"/>
            </w:r>
            <w:r w:rsidRPr="00076BF2">
              <w:rPr>
                <w:b w:val="0"/>
                <w:noProof/>
                <w:webHidden/>
              </w:rPr>
              <w:instrText xml:space="preserve"> PAGEREF _Toc165376608 \h </w:instrText>
            </w:r>
            <w:r w:rsidRPr="00076BF2">
              <w:rPr>
                <w:b w:val="0"/>
                <w:noProof/>
                <w:webHidden/>
              </w:rPr>
            </w:r>
            <w:r w:rsidRPr="00076BF2">
              <w:rPr>
                <w:b w:val="0"/>
                <w:noProof/>
                <w:webHidden/>
              </w:rPr>
              <w:fldChar w:fldCharType="separate"/>
            </w:r>
            <w:r w:rsidR="009D4078">
              <w:rPr>
                <w:b w:val="0"/>
                <w:noProof/>
                <w:webHidden/>
              </w:rPr>
              <w:t>9</w:t>
            </w:r>
            <w:r w:rsidRPr="00076BF2">
              <w:rPr>
                <w:b w:val="0"/>
                <w:noProof/>
                <w:webHidden/>
              </w:rPr>
              <w:fldChar w:fldCharType="end"/>
            </w:r>
          </w:hyperlink>
        </w:p>
        <w:p w14:paraId="3ED5BF84" w14:textId="36F17168" w:rsidR="00076BF2" w:rsidRPr="00076BF2" w:rsidRDefault="00076BF2" w:rsidP="00076BF2">
          <w:pPr>
            <w:pStyle w:val="TOC1"/>
            <w:tabs>
              <w:tab w:val="clear" w:pos="786"/>
              <w:tab w:val="left" w:pos="360"/>
            </w:tabs>
            <w:rPr>
              <w:rFonts w:eastAsiaTheme="minorEastAsia" w:cstheme="minorBidi"/>
              <w:b w:val="0"/>
              <w:noProof/>
              <w:sz w:val="22"/>
              <w:szCs w:val="22"/>
              <w:lang w:eastAsia="en-GB"/>
            </w:rPr>
          </w:pPr>
          <w:hyperlink w:anchor="_Toc165376609" w:history="1">
            <w:r w:rsidRPr="00076BF2">
              <w:rPr>
                <w:rStyle w:val="Hyperlink"/>
                <w:rFonts w:eastAsia="Roboto"/>
                <w:b w:val="0"/>
                <w:noProof/>
              </w:rPr>
              <w:t>6.</w:t>
            </w:r>
            <w:r w:rsidRPr="00076BF2">
              <w:rPr>
                <w:rFonts w:eastAsiaTheme="minorEastAsia" w:cstheme="minorBidi"/>
                <w:b w:val="0"/>
                <w:noProof/>
                <w:sz w:val="22"/>
                <w:szCs w:val="22"/>
                <w:lang w:eastAsia="en-GB"/>
              </w:rPr>
              <w:tab/>
            </w:r>
            <w:r w:rsidRPr="00076BF2">
              <w:rPr>
                <w:rStyle w:val="Hyperlink"/>
                <w:rFonts w:eastAsia="Roboto"/>
                <w:b w:val="0"/>
                <w:noProof/>
              </w:rPr>
              <w:t>State and non-State actors’ Responsibilities in Preventing Violence</w:t>
            </w:r>
            <w:r w:rsidRPr="00076BF2">
              <w:rPr>
                <w:b w:val="0"/>
                <w:noProof/>
                <w:webHidden/>
              </w:rPr>
              <w:tab/>
            </w:r>
            <w:r w:rsidRPr="00076BF2">
              <w:rPr>
                <w:b w:val="0"/>
                <w:noProof/>
                <w:webHidden/>
              </w:rPr>
              <w:fldChar w:fldCharType="begin"/>
            </w:r>
            <w:r w:rsidRPr="00076BF2">
              <w:rPr>
                <w:b w:val="0"/>
                <w:noProof/>
                <w:webHidden/>
              </w:rPr>
              <w:instrText xml:space="preserve"> PAGEREF _Toc165376609 \h </w:instrText>
            </w:r>
            <w:r w:rsidRPr="00076BF2">
              <w:rPr>
                <w:b w:val="0"/>
                <w:noProof/>
                <w:webHidden/>
              </w:rPr>
            </w:r>
            <w:r w:rsidRPr="00076BF2">
              <w:rPr>
                <w:b w:val="0"/>
                <w:noProof/>
                <w:webHidden/>
              </w:rPr>
              <w:fldChar w:fldCharType="separate"/>
            </w:r>
            <w:r w:rsidR="009D4078">
              <w:rPr>
                <w:b w:val="0"/>
                <w:noProof/>
                <w:webHidden/>
              </w:rPr>
              <w:t>10</w:t>
            </w:r>
            <w:r w:rsidRPr="00076BF2">
              <w:rPr>
                <w:b w:val="0"/>
                <w:noProof/>
                <w:webHidden/>
              </w:rPr>
              <w:fldChar w:fldCharType="end"/>
            </w:r>
          </w:hyperlink>
        </w:p>
        <w:p w14:paraId="292104CB" w14:textId="60D4C737" w:rsidR="00076BF2" w:rsidRPr="00076BF2" w:rsidRDefault="00076BF2" w:rsidP="00076BF2">
          <w:pPr>
            <w:pStyle w:val="TOC1"/>
            <w:tabs>
              <w:tab w:val="clear" w:pos="786"/>
              <w:tab w:val="left" w:pos="360"/>
            </w:tabs>
            <w:rPr>
              <w:rFonts w:eastAsiaTheme="minorEastAsia" w:cstheme="minorBidi"/>
              <w:b w:val="0"/>
              <w:noProof/>
              <w:sz w:val="22"/>
              <w:szCs w:val="22"/>
              <w:lang w:eastAsia="en-GB"/>
            </w:rPr>
          </w:pPr>
          <w:hyperlink w:anchor="_Toc165376610" w:history="1">
            <w:r w:rsidRPr="00076BF2">
              <w:rPr>
                <w:rStyle w:val="Hyperlink"/>
                <w:b w:val="0"/>
                <w:noProof/>
              </w:rPr>
              <w:t>7.</w:t>
            </w:r>
            <w:r w:rsidRPr="00076BF2">
              <w:rPr>
                <w:rFonts w:eastAsiaTheme="minorEastAsia" w:cstheme="minorBidi"/>
                <w:b w:val="0"/>
                <w:noProof/>
                <w:sz w:val="22"/>
                <w:szCs w:val="22"/>
                <w:lang w:eastAsia="en-GB"/>
              </w:rPr>
              <w:tab/>
            </w:r>
            <w:r w:rsidRPr="00076BF2">
              <w:rPr>
                <w:rStyle w:val="Hyperlink"/>
                <w:rFonts w:eastAsia="Roboto"/>
                <w:b w:val="0"/>
                <w:noProof/>
              </w:rPr>
              <w:t>Measures in place to Ensure that Violence in Sport is Reported</w:t>
            </w:r>
            <w:r w:rsidRPr="00076BF2">
              <w:rPr>
                <w:b w:val="0"/>
                <w:noProof/>
                <w:webHidden/>
              </w:rPr>
              <w:tab/>
            </w:r>
            <w:r w:rsidRPr="00076BF2">
              <w:rPr>
                <w:b w:val="0"/>
                <w:noProof/>
                <w:webHidden/>
              </w:rPr>
              <w:fldChar w:fldCharType="begin"/>
            </w:r>
            <w:r w:rsidRPr="00076BF2">
              <w:rPr>
                <w:b w:val="0"/>
                <w:noProof/>
                <w:webHidden/>
              </w:rPr>
              <w:instrText xml:space="preserve"> PAGEREF _Toc165376610 \h </w:instrText>
            </w:r>
            <w:r w:rsidRPr="00076BF2">
              <w:rPr>
                <w:b w:val="0"/>
                <w:noProof/>
                <w:webHidden/>
              </w:rPr>
            </w:r>
            <w:r w:rsidRPr="00076BF2">
              <w:rPr>
                <w:b w:val="0"/>
                <w:noProof/>
                <w:webHidden/>
              </w:rPr>
              <w:fldChar w:fldCharType="separate"/>
            </w:r>
            <w:r w:rsidR="009D4078">
              <w:rPr>
                <w:b w:val="0"/>
                <w:noProof/>
                <w:webHidden/>
              </w:rPr>
              <w:t>12</w:t>
            </w:r>
            <w:r w:rsidRPr="00076BF2">
              <w:rPr>
                <w:b w:val="0"/>
                <w:noProof/>
                <w:webHidden/>
              </w:rPr>
              <w:fldChar w:fldCharType="end"/>
            </w:r>
          </w:hyperlink>
        </w:p>
        <w:p w14:paraId="72C1B16A" w14:textId="2D1DA2BA" w:rsidR="00076BF2" w:rsidRPr="00076BF2" w:rsidRDefault="00076BF2" w:rsidP="00076BF2">
          <w:pPr>
            <w:pStyle w:val="TOC1"/>
            <w:tabs>
              <w:tab w:val="clear" w:pos="786"/>
              <w:tab w:val="left" w:pos="360"/>
            </w:tabs>
            <w:rPr>
              <w:rFonts w:eastAsiaTheme="minorEastAsia" w:cstheme="minorBidi"/>
              <w:b w:val="0"/>
              <w:noProof/>
              <w:sz w:val="22"/>
              <w:szCs w:val="22"/>
              <w:lang w:eastAsia="en-GB"/>
            </w:rPr>
          </w:pPr>
          <w:hyperlink w:anchor="_Toc165376611" w:history="1">
            <w:r w:rsidRPr="00076BF2">
              <w:rPr>
                <w:rStyle w:val="Hyperlink"/>
                <w:rFonts w:eastAsia="Roboto"/>
                <w:b w:val="0"/>
                <w:noProof/>
              </w:rPr>
              <w:t>8.</w:t>
            </w:r>
            <w:r w:rsidRPr="00076BF2">
              <w:rPr>
                <w:rFonts w:eastAsiaTheme="minorEastAsia" w:cstheme="minorBidi"/>
                <w:b w:val="0"/>
                <w:noProof/>
                <w:sz w:val="22"/>
                <w:szCs w:val="22"/>
                <w:lang w:eastAsia="en-GB"/>
              </w:rPr>
              <w:tab/>
            </w:r>
            <w:r w:rsidRPr="00076BF2">
              <w:rPr>
                <w:rStyle w:val="Hyperlink"/>
                <w:rFonts w:eastAsia="Roboto"/>
                <w:b w:val="0"/>
                <w:noProof/>
              </w:rPr>
              <w:t>Women and Girls’ Involvement in the Design and Implementation of Policies</w:t>
            </w:r>
            <w:r w:rsidRPr="00076BF2">
              <w:rPr>
                <w:b w:val="0"/>
                <w:noProof/>
                <w:webHidden/>
              </w:rPr>
              <w:tab/>
            </w:r>
            <w:r w:rsidRPr="00076BF2">
              <w:rPr>
                <w:b w:val="0"/>
                <w:noProof/>
                <w:webHidden/>
              </w:rPr>
              <w:fldChar w:fldCharType="begin"/>
            </w:r>
            <w:r w:rsidRPr="00076BF2">
              <w:rPr>
                <w:b w:val="0"/>
                <w:noProof/>
                <w:webHidden/>
              </w:rPr>
              <w:instrText xml:space="preserve"> PAGEREF _Toc165376611 \h </w:instrText>
            </w:r>
            <w:r w:rsidRPr="00076BF2">
              <w:rPr>
                <w:b w:val="0"/>
                <w:noProof/>
                <w:webHidden/>
              </w:rPr>
            </w:r>
            <w:r w:rsidRPr="00076BF2">
              <w:rPr>
                <w:b w:val="0"/>
                <w:noProof/>
                <w:webHidden/>
              </w:rPr>
              <w:fldChar w:fldCharType="separate"/>
            </w:r>
            <w:r w:rsidR="009D4078">
              <w:rPr>
                <w:b w:val="0"/>
                <w:noProof/>
                <w:webHidden/>
              </w:rPr>
              <w:t>13</w:t>
            </w:r>
            <w:r w:rsidRPr="00076BF2">
              <w:rPr>
                <w:b w:val="0"/>
                <w:noProof/>
                <w:webHidden/>
              </w:rPr>
              <w:fldChar w:fldCharType="end"/>
            </w:r>
          </w:hyperlink>
        </w:p>
        <w:p w14:paraId="0BC02F44" w14:textId="2BACBDD0" w:rsidR="00076BF2" w:rsidRPr="00076BF2" w:rsidRDefault="00076BF2" w:rsidP="00076BF2">
          <w:pPr>
            <w:pStyle w:val="TOC1"/>
            <w:tabs>
              <w:tab w:val="clear" w:pos="786"/>
              <w:tab w:val="left" w:pos="360"/>
            </w:tabs>
            <w:rPr>
              <w:rFonts w:eastAsiaTheme="minorEastAsia" w:cstheme="minorBidi"/>
              <w:b w:val="0"/>
              <w:noProof/>
              <w:sz w:val="22"/>
              <w:szCs w:val="22"/>
              <w:lang w:eastAsia="en-GB"/>
            </w:rPr>
          </w:pPr>
          <w:hyperlink w:anchor="_Toc165376612" w:history="1">
            <w:r w:rsidRPr="00076BF2">
              <w:rPr>
                <w:rStyle w:val="Hyperlink"/>
                <w:rFonts w:eastAsia="Roboto"/>
                <w:b w:val="0"/>
                <w:noProof/>
              </w:rPr>
              <w:t>9.</w:t>
            </w:r>
            <w:r w:rsidRPr="00076BF2">
              <w:rPr>
                <w:rFonts w:eastAsiaTheme="minorEastAsia" w:cstheme="minorBidi"/>
                <w:b w:val="0"/>
                <w:noProof/>
                <w:sz w:val="22"/>
                <w:szCs w:val="22"/>
                <w:lang w:eastAsia="en-GB"/>
              </w:rPr>
              <w:tab/>
            </w:r>
            <w:r w:rsidRPr="00076BF2">
              <w:rPr>
                <w:rStyle w:val="Hyperlink"/>
                <w:rFonts w:eastAsia="Roboto"/>
                <w:b w:val="0"/>
                <w:noProof/>
              </w:rPr>
              <w:t>Examples of Good Practice</w:t>
            </w:r>
            <w:r w:rsidRPr="00076BF2">
              <w:rPr>
                <w:b w:val="0"/>
                <w:noProof/>
                <w:webHidden/>
              </w:rPr>
              <w:tab/>
            </w:r>
            <w:r w:rsidRPr="00076BF2">
              <w:rPr>
                <w:b w:val="0"/>
                <w:noProof/>
                <w:webHidden/>
              </w:rPr>
              <w:fldChar w:fldCharType="begin"/>
            </w:r>
            <w:r w:rsidRPr="00076BF2">
              <w:rPr>
                <w:b w:val="0"/>
                <w:noProof/>
                <w:webHidden/>
              </w:rPr>
              <w:instrText xml:space="preserve"> PAGEREF _Toc165376612 \h </w:instrText>
            </w:r>
            <w:r w:rsidRPr="00076BF2">
              <w:rPr>
                <w:b w:val="0"/>
                <w:noProof/>
                <w:webHidden/>
              </w:rPr>
            </w:r>
            <w:r w:rsidRPr="00076BF2">
              <w:rPr>
                <w:b w:val="0"/>
                <w:noProof/>
                <w:webHidden/>
              </w:rPr>
              <w:fldChar w:fldCharType="separate"/>
            </w:r>
            <w:r w:rsidR="009D4078">
              <w:rPr>
                <w:b w:val="0"/>
                <w:noProof/>
                <w:webHidden/>
              </w:rPr>
              <w:t>15</w:t>
            </w:r>
            <w:r w:rsidRPr="00076BF2">
              <w:rPr>
                <w:b w:val="0"/>
                <w:noProof/>
                <w:webHidden/>
              </w:rPr>
              <w:fldChar w:fldCharType="end"/>
            </w:r>
          </w:hyperlink>
        </w:p>
        <w:p w14:paraId="66E1EBA3" w14:textId="583DD45F" w:rsidR="00076BF2" w:rsidRPr="00076BF2" w:rsidRDefault="00076BF2" w:rsidP="00076BF2">
          <w:pPr>
            <w:pStyle w:val="TOC1"/>
            <w:tabs>
              <w:tab w:val="clear" w:pos="786"/>
              <w:tab w:val="left" w:pos="360"/>
            </w:tabs>
            <w:rPr>
              <w:rFonts w:eastAsiaTheme="minorEastAsia" w:cstheme="minorBidi"/>
              <w:b w:val="0"/>
              <w:noProof/>
              <w:sz w:val="22"/>
              <w:szCs w:val="22"/>
              <w:lang w:eastAsia="en-GB"/>
            </w:rPr>
          </w:pPr>
          <w:hyperlink w:anchor="_Toc165376613" w:history="1">
            <w:r w:rsidRPr="00076BF2">
              <w:rPr>
                <w:rStyle w:val="Hyperlink"/>
                <w:rFonts w:eastAsia="Roboto"/>
                <w:b w:val="0"/>
                <w:noProof/>
              </w:rPr>
              <w:t>10.</w:t>
            </w:r>
            <w:r w:rsidRPr="00076BF2">
              <w:rPr>
                <w:rFonts w:eastAsiaTheme="minorEastAsia" w:cstheme="minorBidi"/>
                <w:b w:val="0"/>
                <w:noProof/>
                <w:sz w:val="22"/>
                <w:szCs w:val="22"/>
                <w:lang w:eastAsia="en-GB"/>
              </w:rPr>
              <w:tab/>
            </w:r>
            <w:r w:rsidRPr="00076BF2">
              <w:rPr>
                <w:rStyle w:val="Hyperlink"/>
                <w:rFonts w:eastAsia="Roboto"/>
                <w:b w:val="0"/>
                <w:noProof/>
              </w:rPr>
              <w:t>Lessons Learned from Policies and Legislations</w:t>
            </w:r>
            <w:r w:rsidRPr="00076BF2">
              <w:rPr>
                <w:b w:val="0"/>
                <w:noProof/>
                <w:webHidden/>
              </w:rPr>
              <w:tab/>
            </w:r>
            <w:r w:rsidRPr="00076BF2">
              <w:rPr>
                <w:b w:val="0"/>
                <w:noProof/>
                <w:webHidden/>
              </w:rPr>
              <w:fldChar w:fldCharType="begin"/>
            </w:r>
            <w:r w:rsidRPr="00076BF2">
              <w:rPr>
                <w:b w:val="0"/>
                <w:noProof/>
                <w:webHidden/>
              </w:rPr>
              <w:instrText xml:space="preserve"> PAGEREF _Toc165376613 \h </w:instrText>
            </w:r>
            <w:r w:rsidRPr="00076BF2">
              <w:rPr>
                <w:b w:val="0"/>
                <w:noProof/>
                <w:webHidden/>
              </w:rPr>
            </w:r>
            <w:r w:rsidRPr="00076BF2">
              <w:rPr>
                <w:b w:val="0"/>
                <w:noProof/>
                <w:webHidden/>
              </w:rPr>
              <w:fldChar w:fldCharType="separate"/>
            </w:r>
            <w:r w:rsidR="009D4078">
              <w:rPr>
                <w:b w:val="0"/>
                <w:noProof/>
                <w:webHidden/>
              </w:rPr>
              <w:t>16</w:t>
            </w:r>
            <w:r w:rsidRPr="00076BF2">
              <w:rPr>
                <w:b w:val="0"/>
                <w:noProof/>
                <w:webHidden/>
              </w:rPr>
              <w:fldChar w:fldCharType="end"/>
            </w:r>
          </w:hyperlink>
        </w:p>
        <w:p w14:paraId="0419C54E" w14:textId="177AAFDF" w:rsidR="00076BF2" w:rsidRPr="00076BF2" w:rsidRDefault="00076BF2" w:rsidP="00076BF2">
          <w:pPr>
            <w:pStyle w:val="TOC1"/>
            <w:tabs>
              <w:tab w:val="clear" w:pos="786"/>
              <w:tab w:val="left" w:pos="360"/>
            </w:tabs>
            <w:rPr>
              <w:rFonts w:eastAsiaTheme="minorEastAsia" w:cstheme="minorBidi"/>
              <w:b w:val="0"/>
              <w:noProof/>
              <w:sz w:val="22"/>
              <w:szCs w:val="22"/>
              <w:lang w:eastAsia="en-GB"/>
            </w:rPr>
          </w:pPr>
          <w:hyperlink w:anchor="_Toc165376614" w:history="1">
            <w:r w:rsidRPr="00076BF2">
              <w:rPr>
                <w:rStyle w:val="Hyperlink"/>
                <w:rFonts w:eastAsia="Roboto"/>
                <w:b w:val="0"/>
                <w:noProof/>
              </w:rPr>
              <w:t>11.</w:t>
            </w:r>
            <w:r w:rsidRPr="00076BF2">
              <w:rPr>
                <w:rFonts w:eastAsiaTheme="minorEastAsia" w:cstheme="minorBidi"/>
                <w:b w:val="0"/>
                <w:noProof/>
                <w:sz w:val="22"/>
                <w:szCs w:val="22"/>
                <w:lang w:eastAsia="en-GB"/>
              </w:rPr>
              <w:tab/>
            </w:r>
            <w:r w:rsidRPr="00076BF2">
              <w:rPr>
                <w:rStyle w:val="Hyperlink"/>
                <w:rFonts w:eastAsia="Roboto"/>
                <w:b w:val="0"/>
                <w:noProof/>
              </w:rPr>
              <w:t>Recommendations</w:t>
            </w:r>
            <w:r w:rsidRPr="00076BF2">
              <w:rPr>
                <w:b w:val="0"/>
                <w:noProof/>
                <w:webHidden/>
              </w:rPr>
              <w:tab/>
            </w:r>
            <w:r w:rsidRPr="00076BF2">
              <w:rPr>
                <w:b w:val="0"/>
                <w:noProof/>
                <w:webHidden/>
              </w:rPr>
              <w:fldChar w:fldCharType="begin"/>
            </w:r>
            <w:r w:rsidRPr="00076BF2">
              <w:rPr>
                <w:b w:val="0"/>
                <w:noProof/>
                <w:webHidden/>
              </w:rPr>
              <w:instrText xml:space="preserve"> PAGEREF _Toc165376614 \h </w:instrText>
            </w:r>
            <w:r w:rsidRPr="00076BF2">
              <w:rPr>
                <w:b w:val="0"/>
                <w:noProof/>
                <w:webHidden/>
              </w:rPr>
            </w:r>
            <w:r w:rsidRPr="00076BF2">
              <w:rPr>
                <w:b w:val="0"/>
                <w:noProof/>
                <w:webHidden/>
              </w:rPr>
              <w:fldChar w:fldCharType="separate"/>
            </w:r>
            <w:r w:rsidR="009D4078">
              <w:rPr>
                <w:b w:val="0"/>
                <w:noProof/>
                <w:webHidden/>
              </w:rPr>
              <w:t>17</w:t>
            </w:r>
            <w:r w:rsidRPr="00076BF2">
              <w:rPr>
                <w:b w:val="0"/>
                <w:noProof/>
                <w:webHidden/>
              </w:rPr>
              <w:fldChar w:fldCharType="end"/>
            </w:r>
          </w:hyperlink>
        </w:p>
        <w:p w14:paraId="48E495EC" w14:textId="3317877D" w:rsidR="007010B4" w:rsidRDefault="007010B4" w:rsidP="00076BF2">
          <w:pPr>
            <w:tabs>
              <w:tab w:val="left" w:pos="360"/>
            </w:tabs>
            <w:spacing w:after="120" w:line="300" w:lineRule="auto"/>
          </w:pPr>
          <w:r w:rsidRPr="00076BF2">
            <w:rPr>
              <w:bCs/>
              <w:noProof/>
              <w:sz w:val="28"/>
              <w:szCs w:val="28"/>
            </w:rPr>
            <w:fldChar w:fldCharType="end"/>
          </w:r>
        </w:p>
      </w:sdtContent>
    </w:sdt>
    <w:p w14:paraId="10D09A03" w14:textId="77777777" w:rsidR="0070588B" w:rsidRPr="008E55F6" w:rsidRDefault="0070588B" w:rsidP="00347268">
      <w:pPr>
        <w:tabs>
          <w:tab w:val="left" w:pos="360"/>
        </w:tabs>
        <w:spacing w:after="120" w:line="300" w:lineRule="auto"/>
        <w:jc w:val="both"/>
        <w:rPr>
          <w:rFonts w:asciiTheme="majorHAnsi" w:hAnsiTheme="majorHAnsi" w:cstheme="majorHAnsi"/>
        </w:rPr>
      </w:pPr>
    </w:p>
    <w:p w14:paraId="4F827541" w14:textId="77777777" w:rsidR="007010B4" w:rsidRDefault="007010B4" w:rsidP="00347268">
      <w:pPr>
        <w:spacing w:after="120" w:line="300" w:lineRule="auto"/>
        <w:jc w:val="center"/>
        <w:rPr>
          <w:rFonts w:ascii="Calibri" w:eastAsia="Calibri" w:hAnsi="Calibri" w:cs="Calibri"/>
          <w:b/>
          <w:sz w:val="28"/>
          <w:szCs w:val="28"/>
        </w:rPr>
      </w:pPr>
    </w:p>
    <w:p w14:paraId="02081057" w14:textId="77777777" w:rsidR="007010B4" w:rsidRDefault="007010B4" w:rsidP="00347268">
      <w:pPr>
        <w:spacing w:after="120" w:line="300" w:lineRule="auto"/>
        <w:jc w:val="center"/>
        <w:rPr>
          <w:rFonts w:ascii="Calibri" w:eastAsia="Calibri" w:hAnsi="Calibri" w:cs="Calibri"/>
          <w:b/>
          <w:sz w:val="28"/>
          <w:szCs w:val="28"/>
        </w:rPr>
      </w:pPr>
    </w:p>
    <w:p w14:paraId="7745DFE4" w14:textId="77777777" w:rsidR="00347268" w:rsidRDefault="00347268" w:rsidP="00347268">
      <w:pPr>
        <w:pStyle w:val="Heading1"/>
        <w:spacing w:before="0" w:after="120" w:line="300" w:lineRule="auto"/>
        <w:rPr>
          <w:rFonts w:eastAsia="Calibri"/>
        </w:rPr>
      </w:pPr>
      <w:r>
        <w:rPr>
          <w:rFonts w:eastAsia="Calibri"/>
        </w:rPr>
        <w:br w:type="page"/>
      </w:r>
    </w:p>
    <w:p w14:paraId="3F7EE3E4" w14:textId="13007D74" w:rsidR="00641CDE" w:rsidRPr="00076BF2" w:rsidRDefault="00641CDE" w:rsidP="003115A0">
      <w:pPr>
        <w:pStyle w:val="Heading1"/>
        <w:numPr>
          <w:ilvl w:val="0"/>
          <w:numId w:val="4"/>
        </w:numPr>
        <w:rPr>
          <w:rFonts w:eastAsia="Roboto" w:cstheme="minorHAnsi"/>
          <w:b/>
          <w:sz w:val="28"/>
          <w:szCs w:val="28"/>
        </w:rPr>
      </w:pPr>
      <w:bookmarkStart w:id="0" w:name="_Toc165376604"/>
      <w:r w:rsidRPr="00076BF2">
        <w:rPr>
          <w:rFonts w:eastAsia="Roboto"/>
          <w:b/>
          <w:sz w:val="28"/>
          <w:szCs w:val="28"/>
        </w:rPr>
        <w:lastRenderedPageBreak/>
        <w:t>Di</w:t>
      </w:r>
      <w:r w:rsidR="00E423B2" w:rsidRPr="00076BF2">
        <w:rPr>
          <w:rFonts w:eastAsia="Roboto"/>
          <w:b/>
          <w:sz w:val="28"/>
          <w:szCs w:val="28"/>
        </w:rPr>
        <w:t xml:space="preserve">fferent </w:t>
      </w:r>
      <w:r w:rsidRPr="00076BF2">
        <w:rPr>
          <w:rFonts w:eastAsia="Roboto"/>
          <w:b/>
          <w:sz w:val="28"/>
          <w:szCs w:val="28"/>
        </w:rPr>
        <w:t>F</w:t>
      </w:r>
      <w:r w:rsidR="00E423B2" w:rsidRPr="00076BF2">
        <w:rPr>
          <w:rFonts w:eastAsia="Roboto"/>
          <w:b/>
          <w:sz w:val="28"/>
          <w:szCs w:val="28"/>
        </w:rPr>
        <w:t xml:space="preserve">orms of </w:t>
      </w:r>
      <w:r w:rsidRPr="00076BF2">
        <w:rPr>
          <w:rFonts w:eastAsia="Roboto"/>
          <w:b/>
          <w:sz w:val="28"/>
          <w:szCs w:val="28"/>
        </w:rPr>
        <w:t>V</w:t>
      </w:r>
      <w:r w:rsidR="00E423B2" w:rsidRPr="00076BF2">
        <w:rPr>
          <w:rFonts w:eastAsia="Roboto"/>
          <w:b/>
          <w:sz w:val="28"/>
          <w:szCs w:val="28"/>
        </w:rPr>
        <w:t xml:space="preserve">iolence that </w:t>
      </w:r>
      <w:r w:rsidRPr="00076BF2">
        <w:rPr>
          <w:rFonts w:eastAsia="Roboto"/>
          <w:b/>
          <w:sz w:val="28"/>
          <w:szCs w:val="28"/>
        </w:rPr>
        <w:t>w</w:t>
      </w:r>
      <w:r w:rsidR="00E423B2" w:rsidRPr="00076BF2">
        <w:rPr>
          <w:rFonts w:eastAsia="Roboto"/>
          <w:b/>
          <w:sz w:val="28"/>
          <w:szCs w:val="28"/>
        </w:rPr>
        <w:t xml:space="preserve">omen and </w:t>
      </w:r>
      <w:r w:rsidRPr="00076BF2">
        <w:rPr>
          <w:rFonts w:eastAsia="Roboto"/>
          <w:b/>
          <w:sz w:val="28"/>
          <w:szCs w:val="28"/>
        </w:rPr>
        <w:t>G</w:t>
      </w:r>
      <w:r w:rsidR="00E423B2" w:rsidRPr="00076BF2">
        <w:rPr>
          <w:rFonts w:eastAsia="Roboto"/>
          <w:b/>
          <w:sz w:val="28"/>
          <w:szCs w:val="28"/>
        </w:rPr>
        <w:t xml:space="preserve">irls in </w:t>
      </w:r>
      <w:r w:rsidRPr="00076BF2">
        <w:rPr>
          <w:rFonts w:eastAsia="Roboto"/>
          <w:b/>
          <w:sz w:val="28"/>
          <w:szCs w:val="28"/>
        </w:rPr>
        <w:t>S</w:t>
      </w:r>
      <w:r w:rsidR="00E423B2" w:rsidRPr="00076BF2">
        <w:rPr>
          <w:rFonts w:eastAsia="Roboto"/>
          <w:b/>
          <w:sz w:val="28"/>
          <w:szCs w:val="28"/>
        </w:rPr>
        <w:t xml:space="preserve">ports </w:t>
      </w:r>
      <w:r w:rsidRPr="00076BF2">
        <w:rPr>
          <w:rFonts w:eastAsia="Roboto"/>
          <w:b/>
          <w:sz w:val="28"/>
          <w:szCs w:val="28"/>
        </w:rPr>
        <w:t>M</w:t>
      </w:r>
      <w:r w:rsidR="00E423B2" w:rsidRPr="00076BF2">
        <w:rPr>
          <w:rFonts w:eastAsia="Roboto"/>
          <w:b/>
          <w:sz w:val="28"/>
          <w:szCs w:val="28"/>
        </w:rPr>
        <w:t xml:space="preserve">ay </w:t>
      </w:r>
      <w:r w:rsidRPr="00076BF2">
        <w:rPr>
          <w:rFonts w:eastAsia="Roboto"/>
          <w:b/>
          <w:sz w:val="28"/>
          <w:szCs w:val="28"/>
        </w:rPr>
        <w:t>E</w:t>
      </w:r>
      <w:r w:rsidR="00E423B2" w:rsidRPr="00076BF2">
        <w:rPr>
          <w:rFonts w:eastAsia="Roboto"/>
          <w:b/>
          <w:sz w:val="28"/>
          <w:szCs w:val="28"/>
        </w:rPr>
        <w:t>xperience</w:t>
      </w:r>
      <w:bookmarkEnd w:id="0"/>
    </w:p>
    <w:p w14:paraId="2F3CFDB4" w14:textId="1592E599" w:rsidR="00E423B2" w:rsidRPr="00641CDE" w:rsidRDefault="00E423B2" w:rsidP="00641CDE">
      <w:pPr>
        <w:spacing w:before="240" w:after="0" w:line="360" w:lineRule="auto"/>
        <w:jc w:val="both"/>
        <w:rPr>
          <w:rFonts w:eastAsia="Roboto" w:cstheme="minorHAnsi"/>
          <w:sz w:val="24"/>
          <w:szCs w:val="24"/>
        </w:rPr>
      </w:pPr>
      <w:r w:rsidRPr="00641CDE">
        <w:rPr>
          <w:rFonts w:eastAsia="Roboto" w:cstheme="minorHAnsi"/>
          <w:sz w:val="24"/>
          <w:szCs w:val="24"/>
        </w:rPr>
        <w:t>In the United States, women and girls in sports encounter various forms of violence, including physical, psychological, economic, online, coercive control, and extreme discrimination</w:t>
      </w:r>
      <w:r w:rsidRPr="00E423B2">
        <w:rPr>
          <w:rFonts w:eastAsia="Roboto" w:cstheme="minorHAnsi"/>
          <w:sz w:val="24"/>
          <w:szCs w:val="24"/>
          <w:vertAlign w:val="superscript"/>
        </w:rPr>
        <w:footnoteReference w:id="1"/>
      </w:r>
      <w:r w:rsidRPr="00641CDE">
        <w:rPr>
          <w:rFonts w:eastAsia="Roboto" w:cstheme="minorHAnsi"/>
          <w:sz w:val="24"/>
          <w:szCs w:val="24"/>
        </w:rPr>
        <w:t>. Physically, they may face harassment, assault, or sexual abuse from teammates, coaches, or other authority figures</w:t>
      </w:r>
      <w:r w:rsidRPr="00E423B2">
        <w:rPr>
          <w:rFonts w:eastAsia="Roboto" w:cstheme="minorHAnsi"/>
          <w:sz w:val="24"/>
          <w:szCs w:val="24"/>
          <w:vertAlign w:val="superscript"/>
        </w:rPr>
        <w:footnoteReference w:id="2"/>
      </w:r>
      <w:r w:rsidRPr="00641CDE">
        <w:rPr>
          <w:rFonts w:eastAsia="Roboto" w:cstheme="minorHAnsi"/>
          <w:sz w:val="24"/>
          <w:szCs w:val="24"/>
        </w:rPr>
        <w:t>. One notable example is the case of Larry Nassar, the former USA Gymnastics team doctor convicted of sexually abusing young female athletes, which shed light on the prevalence of sexual abuse within elite sports environments</w:t>
      </w:r>
      <w:r w:rsidRPr="00E423B2">
        <w:rPr>
          <w:rFonts w:eastAsia="Roboto" w:cstheme="minorHAnsi"/>
          <w:sz w:val="24"/>
          <w:szCs w:val="24"/>
          <w:vertAlign w:val="superscript"/>
        </w:rPr>
        <w:footnoteReference w:id="3"/>
      </w:r>
      <w:r w:rsidRPr="00641CDE">
        <w:rPr>
          <w:rFonts w:eastAsia="Roboto" w:cstheme="minorHAnsi"/>
          <w:sz w:val="24"/>
          <w:szCs w:val="24"/>
        </w:rPr>
        <w:t>.</w:t>
      </w:r>
    </w:p>
    <w:p w14:paraId="51DDA4A0" w14:textId="77777777" w:rsidR="00E423B2" w:rsidRPr="00E423B2" w:rsidRDefault="00E423B2" w:rsidP="00E423B2">
      <w:pPr>
        <w:spacing w:before="240" w:line="360" w:lineRule="auto"/>
        <w:jc w:val="both"/>
        <w:rPr>
          <w:rFonts w:eastAsia="Roboto" w:cstheme="minorHAnsi"/>
          <w:sz w:val="24"/>
          <w:szCs w:val="24"/>
        </w:rPr>
      </w:pPr>
      <w:r w:rsidRPr="00E423B2">
        <w:rPr>
          <w:rFonts w:eastAsia="Roboto" w:cstheme="minorHAnsi"/>
          <w:sz w:val="24"/>
          <w:szCs w:val="24"/>
        </w:rPr>
        <w:t>Psychologically, female athletes endure bullying, body shaming, and pressure to conform to gender norms, leading to anxiety and low self-esteem</w:t>
      </w:r>
      <w:r w:rsidRPr="00E423B2">
        <w:rPr>
          <w:rFonts w:eastAsia="Roboto" w:cstheme="minorHAnsi"/>
          <w:sz w:val="24"/>
          <w:szCs w:val="24"/>
          <w:vertAlign w:val="superscript"/>
        </w:rPr>
        <w:footnoteReference w:id="4"/>
      </w:r>
      <w:r w:rsidRPr="00E423B2">
        <w:rPr>
          <w:rFonts w:eastAsia="Roboto" w:cstheme="minorHAnsi"/>
          <w:sz w:val="24"/>
          <w:szCs w:val="24"/>
        </w:rPr>
        <w:t>. For instance, tennis star Serena Williams has faced criticism and body shaming throughout her career, highlighting the pervasive nature of gender-based discrimination in sports and its impact on mental health</w:t>
      </w:r>
      <w:r w:rsidRPr="00E423B2">
        <w:rPr>
          <w:rFonts w:eastAsia="Roboto" w:cstheme="minorHAnsi"/>
          <w:sz w:val="24"/>
          <w:szCs w:val="24"/>
          <w:vertAlign w:val="superscript"/>
        </w:rPr>
        <w:footnoteReference w:id="5"/>
      </w:r>
      <w:r w:rsidRPr="00E423B2">
        <w:rPr>
          <w:rFonts w:eastAsia="Roboto" w:cstheme="minorHAnsi"/>
          <w:sz w:val="24"/>
          <w:szCs w:val="24"/>
        </w:rPr>
        <w:t>.</w:t>
      </w:r>
    </w:p>
    <w:p w14:paraId="3F017DD8" w14:textId="77777777" w:rsidR="00E423B2" w:rsidRPr="00E423B2" w:rsidRDefault="00E423B2" w:rsidP="00E423B2">
      <w:pPr>
        <w:spacing w:before="240" w:line="360" w:lineRule="auto"/>
        <w:jc w:val="both"/>
        <w:rPr>
          <w:rFonts w:eastAsia="Roboto" w:cstheme="minorHAnsi"/>
          <w:sz w:val="24"/>
          <w:szCs w:val="24"/>
        </w:rPr>
      </w:pPr>
      <w:r w:rsidRPr="00E423B2">
        <w:rPr>
          <w:rFonts w:eastAsia="Roboto" w:cstheme="minorHAnsi"/>
          <w:sz w:val="24"/>
          <w:szCs w:val="24"/>
        </w:rPr>
        <w:t>Economic disparities persist, with female athletes receiving less funding, lower salaries, and fewer sponsorship opportunities compared to their male counterparts</w:t>
      </w:r>
      <w:r w:rsidRPr="00E423B2">
        <w:rPr>
          <w:rFonts w:eastAsia="Roboto" w:cstheme="minorHAnsi"/>
          <w:sz w:val="24"/>
          <w:szCs w:val="24"/>
          <w:vertAlign w:val="superscript"/>
        </w:rPr>
        <w:footnoteReference w:id="6"/>
      </w:r>
      <w:r w:rsidRPr="00E423B2">
        <w:rPr>
          <w:rFonts w:eastAsia="Roboto" w:cstheme="minorHAnsi"/>
          <w:sz w:val="24"/>
          <w:szCs w:val="24"/>
        </w:rPr>
        <w:t>. The gender wage gap in professional sports, exemplified by the disparity in prize money between men's and women's tournaments in tennis, serves as a stark illustration of this inequality</w:t>
      </w:r>
      <w:r w:rsidRPr="00E423B2">
        <w:rPr>
          <w:rFonts w:eastAsia="Roboto" w:cstheme="minorHAnsi"/>
          <w:sz w:val="24"/>
          <w:szCs w:val="24"/>
          <w:vertAlign w:val="superscript"/>
        </w:rPr>
        <w:footnoteReference w:id="7"/>
      </w:r>
      <w:r w:rsidRPr="00E423B2">
        <w:rPr>
          <w:rFonts w:eastAsia="Roboto" w:cstheme="minorHAnsi"/>
          <w:sz w:val="24"/>
          <w:szCs w:val="24"/>
        </w:rPr>
        <w:t>.</w:t>
      </w:r>
    </w:p>
    <w:p w14:paraId="37459AA4" w14:textId="77777777" w:rsidR="00E423B2" w:rsidRPr="00E423B2" w:rsidRDefault="00E423B2" w:rsidP="00E423B2">
      <w:pPr>
        <w:spacing w:before="240" w:line="360" w:lineRule="auto"/>
        <w:jc w:val="both"/>
        <w:rPr>
          <w:rFonts w:eastAsia="Roboto" w:cstheme="minorHAnsi"/>
          <w:sz w:val="24"/>
          <w:szCs w:val="24"/>
        </w:rPr>
      </w:pPr>
      <w:r w:rsidRPr="00E423B2">
        <w:rPr>
          <w:rFonts w:eastAsia="Roboto" w:cstheme="minorHAnsi"/>
          <w:sz w:val="24"/>
          <w:szCs w:val="24"/>
        </w:rPr>
        <w:t>Online violence, such as cyberbullying and harassment on social media, compounds these challenges, impacting mental health and well-being</w:t>
      </w:r>
      <w:r w:rsidRPr="00E423B2">
        <w:rPr>
          <w:rFonts w:eastAsia="Roboto" w:cstheme="minorHAnsi"/>
          <w:sz w:val="24"/>
          <w:szCs w:val="24"/>
          <w:vertAlign w:val="superscript"/>
        </w:rPr>
        <w:footnoteReference w:id="8"/>
      </w:r>
      <w:r w:rsidRPr="00E423B2">
        <w:rPr>
          <w:rFonts w:eastAsia="Roboto" w:cstheme="minorHAnsi"/>
          <w:sz w:val="24"/>
          <w:szCs w:val="24"/>
        </w:rPr>
        <w:t xml:space="preserve">. Female athletes often become targets of </w:t>
      </w:r>
      <w:r w:rsidRPr="00E423B2">
        <w:rPr>
          <w:rFonts w:eastAsia="Roboto" w:cstheme="minorHAnsi"/>
          <w:sz w:val="24"/>
          <w:szCs w:val="24"/>
        </w:rPr>
        <w:lastRenderedPageBreak/>
        <w:t>online abuse, as seen in the case of Olympic gymnast Gabby Douglas, who faced racist attacks on social media during the 2016 Olympics, highlighting the intersectionality of gender and race in experiences of violence</w:t>
      </w:r>
      <w:r w:rsidRPr="00E423B2">
        <w:rPr>
          <w:rFonts w:eastAsia="Roboto" w:cstheme="minorHAnsi"/>
          <w:sz w:val="24"/>
          <w:szCs w:val="24"/>
          <w:vertAlign w:val="superscript"/>
        </w:rPr>
        <w:footnoteReference w:id="9"/>
      </w:r>
      <w:r w:rsidRPr="00E423B2">
        <w:rPr>
          <w:rFonts w:eastAsia="Roboto" w:cstheme="minorHAnsi"/>
          <w:sz w:val="24"/>
          <w:szCs w:val="24"/>
        </w:rPr>
        <w:t>.</w:t>
      </w:r>
    </w:p>
    <w:p w14:paraId="044A50E3" w14:textId="77777777" w:rsidR="00E423B2" w:rsidRPr="00E423B2" w:rsidRDefault="00E423B2" w:rsidP="00E423B2">
      <w:pPr>
        <w:spacing w:before="240" w:line="360" w:lineRule="auto"/>
        <w:jc w:val="both"/>
        <w:rPr>
          <w:rFonts w:eastAsia="Roboto" w:cstheme="minorHAnsi"/>
          <w:b/>
          <w:sz w:val="24"/>
          <w:szCs w:val="24"/>
        </w:rPr>
      </w:pPr>
      <w:r w:rsidRPr="00E423B2">
        <w:rPr>
          <w:rFonts w:eastAsia="Roboto" w:cstheme="minorHAnsi"/>
          <w:sz w:val="24"/>
          <w:szCs w:val="24"/>
        </w:rPr>
        <w:t>Education is critical in addressing and preventing these forms of violence. Programs like the NCAA's "It's On Us" campaign raise awareness and promote bystander intervention to prevent sexual assault in college sports</w:t>
      </w:r>
      <w:r w:rsidRPr="00E423B2">
        <w:rPr>
          <w:rFonts w:eastAsia="Roboto" w:cstheme="minorHAnsi"/>
          <w:sz w:val="24"/>
          <w:szCs w:val="24"/>
          <w:vertAlign w:val="superscript"/>
        </w:rPr>
        <w:footnoteReference w:id="10"/>
      </w:r>
      <w:r w:rsidRPr="00E423B2">
        <w:rPr>
          <w:rFonts w:eastAsia="Roboto" w:cstheme="minorHAnsi"/>
          <w:sz w:val="24"/>
          <w:szCs w:val="24"/>
        </w:rPr>
        <w:t xml:space="preserve">. Additionally, initiatives like the Women's Sports Foundation provide resources and advocacy to advance gender equity in sports, addressing issues of intersectionality by recognizing the compounded challenges faced by women of </w:t>
      </w:r>
      <w:proofErr w:type="spellStart"/>
      <w:r w:rsidRPr="00E423B2">
        <w:rPr>
          <w:rFonts w:eastAsia="Roboto" w:cstheme="minorHAnsi"/>
          <w:sz w:val="24"/>
          <w:szCs w:val="24"/>
        </w:rPr>
        <w:t>color</w:t>
      </w:r>
      <w:proofErr w:type="spellEnd"/>
      <w:r w:rsidRPr="00E423B2">
        <w:rPr>
          <w:rFonts w:eastAsia="Roboto" w:cstheme="minorHAnsi"/>
          <w:sz w:val="24"/>
          <w:szCs w:val="24"/>
        </w:rPr>
        <w:t xml:space="preserve"> and those from marginalized communities</w:t>
      </w:r>
      <w:r w:rsidRPr="00E423B2">
        <w:rPr>
          <w:rFonts w:eastAsia="Roboto" w:cstheme="minorHAnsi"/>
          <w:sz w:val="24"/>
          <w:szCs w:val="24"/>
          <w:vertAlign w:val="superscript"/>
        </w:rPr>
        <w:footnoteReference w:id="11"/>
      </w:r>
      <w:r w:rsidRPr="00E423B2">
        <w:rPr>
          <w:rFonts w:eastAsia="Roboto" w:cstheme="minorHAnsi"/>
          <w:sz w:val="24"/>
          <w:szCs w:val="24"/>
        </w:rPr>
        <w:t>.</w:t>
      </w:r>
    </w:p>
    <w:p w14:paraId="3318C5C0" w14:textId="0FE1AA8C" w:rsidR="00641CDE" w:rsidRPr="00076BF2" w:rsidRDefault="00641CDE" w:rsidP="003115A0">
      <w:pPr>
        <w:pStyle w:val="Heading1"/>
        <w:numPr>
          <w:ilvl w:val="0"/>
          <w:numId w:val="4"/>
        </w:numPr>
        <w:rPr>
          <w:rFonts w:eastAsia="Roboto"/>
          <w:b/>
          <w:sz w:val="28"/>
          <w:szCs w:val="28"/>
        </w:rPr>
      </w:pPr>
      <w:bookmarkStart w:id="1" w:name="_Toc165376605"/>
      <w:r w:rsidRPr="00076BF2">
        <w:rPr>
          <w:rFonts w:eastAsia="Roboto"/>
          <w:b/>
          <w:sz w:val="28"/>
          <w:szCs w:val="28"/>
        </w:rPr>
        <w:t>Women’s Human Rights Violations in Sport</w:t>
      </w:r>
      <w:bookmarkEnd w:id="1"/>
    </w:p>
    <w:p w14:paraId="326D0C78" w14:textId="58671E9B" w:rsidR="00E423B2" w:rsidRPr="00641CDE" w:rsidRDefault="00E423B2" w:rsidP="00641CDE">
      <w:pPr>
        <w:spacing w:before="240" w:after="0" w:line="360" w:lineRule="auto"/>
        <w:jc w:val="both"/>
        <w:rPr>
          <w:rFonts w:eastAsia="Roboto" w:cstheme="minorHAnsi"/>
          <w:sz w:val="24"/>
          <w:szCs w:val="24"/>
        </w:rPr>
      </w:pPr>
      <w:r w:rsidRPr="00641CDE">
        <w:rPr>
          <w:rFonts w:eastAsia="Roboto" w:cstheme="minorHAnsi"/>
          <w:sz w:val="24"/>
          <w:szCs w:val="24"/>
        </w:rPr>
        <w:t xml:space="preserve">Violence against women in sport settings breaches several human rights of women. Under the Convention on the Elimination </w:t>
      </w:r>
      <w:proofErr w:type="gramStart"/>
      <w:r w:rsidRPr="00641CDE">
        <w:rPr>
          <w:rFonts w:eastAsia="Roboto" w:cstheme="minorHAnsi"/>
          <w:sz w:val="24"/>
          <w:szCs w:val="24"/>
        </w:rPr>
        <w:t>Of</w:t>
      </w:r>
      <w:proofErr w:type="gramEnd"/>
      <w:r w:rsidRPr="00641CDE">
        <w:rPr>
          <w:rFonts w:eastAsia="Roboto" w:cstheme="minorHAnsi"/>
          <w:sz w:val="24"/>
          <w:szCs w:val="24"/>
        </w:rPr>
        <w:t xml:space="preserve"> All Forms of Discrimination Against Women, women have the right to </w:t>
      </w:r>
      <w:r w:rsidRPr="00641CDE">
        <w:rPr>
          <w:rFonts w:eastAsia="Roboto" w:cstheme="minorHAnsi"/>
          <w:b/>
          <w:sz w:val="24"/>
          <w:szCs w:val="24"/>
        </w:rPr>
        <w:t>protection of health and safety in working conditions</w:t>
      </w:r>
      <w:r w:rsidRPr="00E423B2">
        <w:rPr>
          <w:rFonts w:eastAsia="Roboto" w:cstheme="minorHAnsi"/>
          <w:sz w:val="24"/>
          <w:szCs w:val="24"/>
          <w:vertAlign w:val="superscript"/>
        </w:rPr>
        <w:footnoteReference w:id="12"/>
      </w:r>
      <w:r w:rsidRPr="00641CDE">
        <w:rPr>
          <w:rFonts w:eastAsia="Roboto" w:cstheme="minorHAnsi"/>
          <w:sz w:val="24"/>
          <w:szCs w:val="24"/>
        </w:rPr>
        <w:t xml:space="preserve">, together with the commitment of the State to </w:t>
      </w:r>
      <w:r w:rsidRPr="00641CDE">
        <w:rPr>
          <w:rFonts w:eastAsia="Roboto" w:cstheme="minorHAnsi"/>
          <w:b/>
          <w:sz w:val="24"/>
          <w:szCs w:val="24"/>
        </w:rPr>
        <w:t>take all appropriate measures to ensure the elimination of discrimination of women by any person, organization or enterprise</w:t>
      </w:r>
      <w:r w:rsidRPr="00E423B2">
        <w:rPr>
          <w:rFonts w:eastAsia="Roboto" w:cstheme="minorHAnsi"/>
          <w:sz w:val="24"/>
          <w:szCs w:val="24"/>
          <w:vertAlign w:val="superscript"/>
        </w:rPr>
        <w:footnoteReference w:id="13"/>
      </w:r>
      <w:r w:rsidRPr="00641CDE">
        <w:rPr>
          <w:rFonts w:eastAsia="Roboto" w:cstheme="minorHAnsi"/>
          <w:sz w:val="24"/>
          <w:szCs w:val="24"/>
        </w:rPr>
        <w:t xml:space="preserve">. Under the CEDAW and under the premise of </w:t>
      </w:r>
      <w:r w:rsidRPr="00641CDE">
        <w:rPr>
          <w:rFonts w:eastAsia="Roboto" w:cstheme="minorHAnsi"/>
          <w:b/>
          <w:sz w:val="24"/>
          <w:szCs w:val="24"/>
        </w:rPr>
        <w:t>equality between men and women</w:t>
      </w:r>
      <w:r w:rsidRPr="00641CDE">
        <w:rPr>
          <w:rFonts w:eastAsia="Roboto" w:cstheme="minorHAnsi"/>
          <w:sz w:val="24"/>
          <w:szCs w:val="24"/>
        </w:rPr>
        <w:t xml:space="preserve">, the latter enjoy the right to </w:t>
      </w:r>
      <w:r w:rsidRPr="00641CDE">
        <w:rPr>
          <w:rFonts w:eastAsia="Roboto" w:cstheme="minorHAnsi"/>
          <w:b/>
          <w:sz w:val="24"/>
          <w:szCs w:val="24"/>
        </w:rPr>
        <w:t>participate in recreational activities, sports and all aspects of cultural life</w:t>
      </w:r>
      <w:r w:rsidRPr="00E423B2">
        <w:rPr>
          <w:rFonts w:eastAsia="Roboto" w:cstheme="minorHAnsi"/>
          <w:sz w:val="24"/>
          <w:szCs w:val="24"/>
          <w:vertAlign w:val="superscript"/>
        </w:rPr>
        <w:footnoteReference w:id="14"/>
      </w:r>
      <w:r w:rsidRPr="00641CDE">
        <w:rPr>
          <w:rFonts w:eastAsia="Roboto" w:cstheme="minorHAnsi"/>
          <w:sz w:val="24"/>
          <w:szCs w:val="24"/>
        </w:rPr>
        <w:t>.Moreover, everyone has the right to physical and mental health</w:t>
      </w:r>
      <w:r w:rsidRPr="00E423B2">
        <w:rPr>
          <w:rFonts w:eastAsia="Roboto" w:cstheme="minorHAnsi"/>
          <w:sz w:val="24"/>
          <w:szCs w:val="24"/>
          <w:vertAlign w:val="superscript"/>
        </w:rPr>
        <w:footnoteReference w:id="15"/>
      </w:r>
      <w:r w:rsidRPr="00641CDE">
        <w:rPr>
          <w:rFonts w:eastAsia="Roboto" w:cstheme="minorHAnsi"/>
          <w:sz w:val="24"/>
          <w:szCs w:val="24"/>
        </w:rPr>
        <w:t xml:space="preserve">, as provided by the International Covenant on Economic, Social and Cultural Rights. </w:t>
      </w:r>
    </w:p>
    <w:p w14:paraId="157AABBC" w14:textId="28BC8D96"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 xml:space="preserve">Despite significant progress in encouraging girls and women to participate in sports, the sports landscape continues to be predominantly male-dominated, especially in leadership roles. This prevailing culture, along with a lack of transparency and a prioritization of the integrity and profitability of sports over individual well-being, has created an environment conducive to </w:t>
      </w:r>
      <w:r w:rsidRPr="00E423B2">
        <w:rPr>
          <w:rFonts w:eastAsia="Roboto" w:cstheme="minorHAnsi"/>
          <w:sz w:val="24"/>
          <w:szCs w:val="24"/>
        </w:rPr>
        <w:lastRenderedPageBreak/>
        <w:t>violence against women and girls.</w:t>
      </w:r>
      <w:r w:rsidRPr="00E423B2">
        <w:rPr>
          <w:rFonts w:eastAsia="Roboto" w:cstheme="minorHAnsi"/>
          <w:sz w:val="24"/>
          <w:szCs w:val="24"/>
          <w:vertAlign w:val="superscript"/>
        </w:rPr>
        <w:footnoteReference w:id="16"/>
      </w:r>
      <w:r w:rsidRPr="00E423B2">
        <w:rPr>
          <w:rFonts w:eastAsia="Roboto" w:cstheme="minorHAnsi"/>
          <w:sz w:val="24"/>
          <w:szCs w:val="24"/>
        </w:rPr>
        <w:t xml:space="preserve"> According to the 2021 Census of Athlete Rights Experiences (CARE) by the World Players Association, 31.8% of female respondents reported being subjected to excessive training or exercise as punishment, 10.6% experienced physical assault with an object, and 7.6% were forcibly pushed or knocked to the ground. In comparison, for male respondents, these figures were 26.0%, 6.5%, and 7.4%, respectively.</w:t>
      </w:r>
      <w:r w:rsidRPr="00E423B2">
        <w:rPr>
          <w:rFonts w:eastAsia="Roboto" w:cstheme="minorHAnsi"/>
          <w:sz w:val="24"/>
          <w:szCs w:val="24"/>
          <w:vertAlign w:val="superscript"/>
        </w:rPr>
        <w:footnoteReference w:id="17"/>
      </w:r>
      <w:r w:rsidRPr="00E423B2">
        <w:rPr>
          <w:rFonts w:eastAsia="Roboto" w:cstheme="minorHAnsi"/>
          <w:sz w:val="24"/>
          <w:szCs w:val="24"/>
        </w:rPr>
        <w:t xml:space="preserve"> </w:t>
      </w:r>
    </w:p>
    <w:p w14:paraId="0C1FE9F1" w14:textId="649083BD"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These acts of violence have profound effects on the physical, sexual, mental, and psychological health of women. Survivors of violence against women and girls are at heightened risk of early and unintended pregnancies, HIV, and other sexually transmitted infections, as well as depression, anxiety, eating disorders, chronic pain, gastrointestinal issues, homicide, and suicide.</w:t>
      </w:r>
      <w:r w:rsidRPr="00E423B2">
        <w:rPr>
          <w:rFonts w:eastAsia="Roboto" w:cstheme="minorHAnsi"/>
          <w:sz w:val="24"/>
          <w:szCs w:val="24"/>
          <w:vertAlign w:val="superscript"/>
        </w:rPr>
        <w:footnoteReference w:id="18"/>
      </w:r>
    </w:p>
    <w:p w14:paraId="3F5E7FB1" w14:textId="77777777" w:rsidR="00E423B2" w:rsidRPr="00E423B2" w:rsidRDefault="00E423B2" w:rsidP="00E423B2">
      <w:pPr>
        <w:spacing w:line="360" w:lineRule="auto"/>
        <w:jc w:val="both"/>
        <w:rPr>
          <w:rFonts w:eastAsia="Roboto" w:cstheme="minorHAnsi"/>
          <w:color w:val="C00000"/>
          <w:sz w:val="24"/>
          <w:szCs w:val="24"/>
        </w:rPr>
      </w:pPr>
      <w:r w:rsidRPr="00E423B2">
        <w:rPr>
          <w:rFonts w:eastAsia="Roboto" w:cstheme="minorHAnsi"/>
          <w:sz w:val="24"/>
          <w:szCs w:val="24"/>
        </w:rPr>
        <w:t xml:space="preserve">The impact of violence against women and girls varies depending on their individual circumstances. It's evident that women and girls experiencing multiple forms of disadvantage are at a heightened risk of violence. Addressing and addressing violence against women and girls necessitates an intersectional approach that considers various identities and experiences, encompassing individuals from rural and/or indigenous backgrounds, women of </w:t>
      </w:r>
      <w:proofErr w:type="spellStart"/>
      <w:r w:rsidRPr="00E423B2">
        <w:rPr>
          <w:rFonts w:eastAsia="Roboto" w:cstheme="minorHAnsi"/>
          <w:sz w:val="24"/>
          <w:szCs w:val="24"/>
        </w:rPr>
        <w:t>color</w:t>
      </w:r>
      <w:proofErr w:type="spellEnd"/>
      <w:r w:rsidRPr="00E423B2">
        <w:rPr>
          <w:rFonts w:eastAsia="Roboto" w:cstheme="minorHAnsi"/>
          <w:sz w:val="24"/>
          <w:szCs w:val="24"/>
        </w:rPr>
        <w:t>, those in impoverished conditions, women with disabilities, and those who are (or perceived to be) LGBTQIA+.</w:t>
      </w:r>
      <w:r w:rsidRPr="00E423B2">
        <w:rPr>
          <w:rFonts w:eastAsia="Roboto" w:cstheme="minorHAnsi"/>
          <w:sz w:val="24"/>
          <w:szCs w:val="24"/>
          <w:vertAlign w:val="superscript"/>
        </w:rPr>
        <w:footnoteReference w:id="19"/>
      </w:r>
      <w:r w:rsidRPr="00E423B2">
        <w:rPr>
          <w:rFonts w:eastAsia="Roboto" w:cstheme="minorHAnsi"/>
          <w:color w:val="C00000"/>
          <w:sz w:val="24"/>
          <w:szCs w:val="24"/>
        </w:rPr>
        <w:t xml:space="preserve"> </w:t>
      </w:r>
    </w:p>
    <w:p w14:paraId="17D6BF45" w14:textId="186291E6" w:rsidR="00E423B2" w:rsidRPr="00076BF2" w:rsidRDefault="00641CDE" w:rsidP="003115A0">
      <w:pPr>
        <w:pStyle w:val="Heading1"/>
        <w:numPr>
          <w:ilvl w:val="0"/>
          <w:numId w:val="4"/>
        </w:numPr>
        <w:rPr>
          <w:b/>
          <w:sz w:val="28"/>
          <w:szCs w:val="28"/>
        </w:rPr>
      </w:pPr>
      <w:bookmarkStart w:id="2" w:name="_Toc165376606"/>
      <w:r w:rsidRPr="00076BF2">
        <w:rPr>
          <w:rFonts w:eastAsia="Roboto"/>
          <w:b/>
          <w:sz w:val="28"/>
          <w:szCs w:val="28"/>
        </w:rPr>
        <w:t>Actors</w:t>
      </w:r>
      <w:r w:rsidR="00E423B2" w:rsidRPr="00076BF2">
        <w:rPr>
          <w:rFonts w:eastAsia="Roboto"/>
          <w:b/>
          <w:sz w:val="28"/>
          <w:szCs w:val="28"/>
        </w:rPr>
        <w:t xml:space="preserve"> responsible for </w:t>
      </w:r>
      <w:r w:rsidRPr="00076BF2">
        <w:rPr>
          <w:rFonts w:eastAsia="Roboto"/>
          <w:b/>
          <w:sz w:val="28"/>
          <w:szCs w:val="28"/>
        </w:rPr>
        <w:t>C</w:t>
      </w:r>
      <w:r w:rsidR="00E423B2" w:rsidRPr="00076BF2">
        <w:rPr>
          <w:rFonts w:eastAsia="Roboto"/>
          <w:b/>
          <w:sz w:val="28"/>
          <w:szCs w:val="28"/>
        </w:rPr>
        <w:t xml:space="preserve">ommitting </w:t>
      </w:r>
      <w:r w:rsidRPr="00076BF2">
        <w:rPr>
          <w:rFonts w:eastAsia="Roboto"/>
          <w:b/>
          <w:sz w:val="28"/>
          <w:szCs w:val="28"/>
        </w:rPr>
        <w:t>A</w:t>
      </w:r>
      <w:r w:rsidR="00E423B2" w:rsidRPr="00076BF2">
        <w:rPr>
          <w:rFonts w:eastAsia="Roboto"/>
          <w:b/>
          <w:sz w:val="28"/>
          <w:szCs w:val="28"/>
        </w:rPr>
        <w:t xml:space="preserve">cts of </w:t>
      </w:r>
      <w:r w:rsidRPr="00076BF2">
        <w:rPr>
          <w:rFonts w:eastAsia="Roboto"/>
          <w:b/>
          <w:sz w:val="28"/>
          <w:szCs w:val="28"/>
        </w:rPr>
        <w:t>V</w:t>
      </w:r>
      <w:r w:rsidR="00E423B2" w:rsidRPr="00076BF2">
        <w:rPr>
          <w:rFonts w:eastAsia="Roboto"/>
          <w:b/>
          <w:sz w:val="28"/>
          <w:szCs w:val="28"/>
        </w:rPr>
        <w:t xml:space="preserve">iolence </w:t>
      </w:r>
      <w:r w:rsidRPr="00076BF2">
        <w:rPr>
          <w:rFonts w:eastAsia="Roboto"/>
          <w:b/>
          <w:sz w:val="28"/>
          <w:szCs w:val="28"/>
        </w:rPr>
        <w:t>A</w:t>
      </w:r>
      <w:r w:rsidR="00E423B2" w:rsidRPr="00076BF2">
        <w:rPr>
          <w:rFonts w:eastAsia="Roboto"/>
          <w:b/>
          <w:sz w:val="28"/>
          <w:szCs w:val="28"/>
        </w:rPr>
        <w:t xml:space="preserve">gainst </w:t>
      </w:r>
      <w:r w:rsidRPr="00076BF2">
        <w:rPr>
          <w:rFonts w:eastAsia="Roboto"/>
          <w:b/>
          <w:sz w:val="28"/>
          <w:szCs w:val="28"/>
        </w:rPr>
        <w:t>W</w:t>
      </w:r>
      <w:r w:rsidR="00E423B2" w:rsidRPr="00076BF2">
        <w:rPr>
          <w:rFonts w:eastAsia="Roboto"/>
          <w:b/>
          <w:sz w:val="28"/>
          <w:szCs w:val="28"/>
        </w:rPr>
        <w:t xml:space="preserve">omen and </w:t>
      </w:r>
      <w:r w:rsidRPr="00076BF2">
        <w:rPr>
          <w:rFonts w:eastAsia="Roboto"/>
          <w:b/>
          <w:sz w:val="28"/>
          <w:szCs w:val="28"/>
        </w:rPr>
        <w:t>G</w:t>
      </w:r>
      <w:r w:rsidR="00E423B2" w:rsidRPr="00076BF2">
        <w:rPr>
          <w:rFonts w:eastAsia="Roboto"/>
          <w:b/>
          <w:sz w:val="28"/>
          <w:szCs w:val="28"/>
        </w:rPr>
        <w:t xml:space="preserve">irls </w:t>
      </w:r>
      <w:r w:rsidRPr="00076BF2">
        <w:rPr>
          <w:rFonts w:eastAsia="Roboto"/>
          <w:b/>
          <w:sz w:val="28"/>
          <w:szCs w:val="28"/>
        </w:rPr>
        <w:t>in Sport</w:t>
      </w:r>
      <w:bookmarkEnd w:id="2"/>
    </w:p>
    <w:p w14:paraId="215C0204" w14:textId="10CCFDCE" w:rsidR="00E423B2" w:rsidRPr="00E423B2" w:rsidRDefault="00E423B2" w:rsidP="00E423B2">
      <w:pPr>
        <w:spacing w:line="360" w:lineRule="auto"/>
        <w:jc w:val="both"/>
        <w:rPr>
          <w:rFonts w:eastAsia="Roboto" w:cstheme="minorHAnsi"/>
          <w:sz w:val="24"/>
          <w:szCs w:val="24"/>
        </w:rPr>
      </w:pPr>
      <w:r w:rsidRPr="00E423B2">
        <w:rPr>
          <w:rFonts w:cstheme="minorHAnsi"/>
          <w:sz w:val="24"/>
          <w:szCs w:val="24"/>
        </w:rPr>
        <w:t>In the USA,</w:t>
      </w:r>
      <w:r w:rsidRPr="00E423B2">
        <w:rPr>
          <w:rFonts w:eastAsia="Roboto" w:cstheme="minorHAnsi"/>
          <w:sz w:val="24"/>
          <w:szCs w:val="24"/>
        </w:rPr>
        <w:t xml:space="preserve"> numerous high-profile incidents and allegations of abuse have surfaced across various college sports such as hockey, gymnastics, and swimming, as well as in professional sports like the NFL and Major League Baseball (MLB).</w:t>
      </w:r>
      <w:r w:rsidRPr="00E423B2">
        <w:rPr>
          <w:rFonts w:eastAsia="Roboto" w:cstheme="minorHAnsi"/>
          <w:sz w:val="24"/>
          <w:szCs w:val="24"/>
          <w:vertAlign w:val="superscript"/>
        </w:rPr>
        <w:footnoteReference w:id="20"/>
      </w:r>
    </w:p>
    <w:p w14:paraId="070A12DC" w14:textId="233176D1" w:rsidR="00E423B2" w:rsidRPr="00E423B2" w:rsidRDefault="00E423B2" w:rsidP="00E423B2">
      <w:pPr>
        <w:spacing w:line="360" w:lineRule="auto"/>
        <w:jc w:val="both"/>
        <w:rPr>
          <w:rFonts w:cstheme="minorHAnsi"/>
          <w:sz w:val="24"/>
          <w:szCs w:val="24"/>
        </w:rPr>
      </w:pPr>
      <w:r w:rsidRPr="00E423B2">
        <w:rPr>
          <w:rFonts w:cstheme="minorHAnsi"/>
          <w:sz w:val="24"/>
          <w:szCs w:val="24"/>
          <w:lang w:val="en-US"/>
        </w:rPr>
        <w:lastRenderedPageBreak/>
        <w:t xml:space="preserve">Gender-based violence pervades the world of sports for several reasons. Sports serve as a reflection of broader societal norms, often endorsing traditional ideals of masculinity characterized by aggression and sexual conquest. A significant contributing factor to gender-based violence in the realm of sports is the failure of sports institutions and individuals to hold perpetrators accountable. </w:t>
      </w:r>
      <w:r w:rsidRPr="00E423B2">
        <w:rPr>
          <w:rFonts w:cstheme="minorHAnsi"/>
          <w:sz w:val="24"/>
          <w:szCs w:val="24"/>
        </w:rPr>
        <w:t>This failure extends to players, coaches, physicians, and trainers.</w:t>
      </w:r>
      <w:r w:rsidRPr="00E423B2">
        <w:rPr>
          <w:rFonts w:cstheme="minorHAnsi"/>
          <w:sz w:val="24"/>
          <w:szCs w:val="24"/>
          <w:vertAlign w:val="superscript"/>
        </w:rPr>
        <w:footnoteReference w:id="21"/>
      </w:r>
      <w:r w:rsidRPr="00E423B2">
        <w:rPr>
          <w:rFonts w:cstheme="minorHAnsi"/>
          <w:sz w:val="24"/>
          <w:szCs w:val="24"/>
        </w:rPr>
        <w:t xml:space="preserve"> Some examples of the most famous names among the offenders are: </w:t>
      </w:r>
      <w:r w:rsidRPr="00A635DB">
        <w:rPr>
          <w:rFonts w:cstheme="minorHAnsi"/>
          <w:sz w:val="24"/>
          <w:szCs w:val="24"/>
          <w:highlight w:val="black"/>
        </w:rPr>
        <w:t xml:space="preserve">John </w:t>
      </w:r>
      <w:proofErr w:type="spellStart"/>
      <w:r w:rsidRPr="00A635DB">
        <w:rPr>
          <w:rFonts w:cstheme="minorHAnsi"/>
          <w:sz w:val="24"/>
          <w:szCs w:val="24"/>
          <w:highlight w:val="black"/>
        </w:rPr>
        <w:t>Geddert</w:t>
      </w:r>
      <w:proofErr w:type="spellEnd"/>
      <w:r w:rsidRPr="00E423B2">
        <w:rPr>
          <w:rFonts w:cstheme="minorHAnsi"/>
          <w:sz w:val="24"/>
          <w:szCs w:val="24"/>
        </w:rPr>
        <w:t xml:space="preserve">, a gymnastic coach; </w:t>
      </w:r>
      <w:r w:rsidRPr="00A635DB">
        <w:rPr>
          <w:rFonts w:cstheme="minorHAnsi"/>
          <w:sz w:val="24"/>
          <w:szCs w:val="24"/>
          <w:highlight w:val="black"/>
        </w:rPr>
        <w:t>Mike McBain</w:t>
      </w:r>
      <w:r w:rsidRPr="00E423B2">
        <w:rPr>
          <w:rFonts w:cstheme="minorHAnsi"/>
          <w:sz w:val="24"/>
          <w:szCs w:val="24"/>
        </w:rPr>
        <w:t xml:space="preserve">, coach at the </w:t>
      </w:r>
      <w:r w:rsidRPr="00E423B2">
        <w:rPr>
          <w:rFonts w:eastAsia="Roboto" w:cstheme="minorHAnsi"/>
          <w:sz w:val="24"/>
          <w:szCs w:val="24"/>
        </w:rPr>
        <w:t>Las Vegas Wranglers</w:t>
      </w:r>
      <w:r w:rsidRPr="00E423B2">
        <w:rPr>
          <w:rFonts w:cstheme="minorHAnsi"/>
          <w:sz w:val="24"/>
          <w:szCs w:val="24"/>
        </w:rPr>
        <w:t xml:space="preserve">; Scott Shaw, coach at San Jose State University; and </w:t>
      </w:r>
      <w:r w:rsidRPr="00A635DB">
        <w:rPr>
          <w:rFonts w:cstheme="minorHAnsi"/>
          <w:sz w:val="24"/>
          <w:szCs w:val="24"/>
          <w:highlight w:val="black"/>
        </w:rPr>
        <w:t>Larry Nassar</w:t>
      </w:r>
      <w:r w:rsidRPr="00E423B2">
        <w:rPr>
          <w:rFonts w:cstheme="minorHAnsi"/>
          <w:sz w:val="24"/>
          <w:szCs w:val="24"/>
        </w:rPr>
        <w:t>, a doctor at the Michigan State University and US Gymnastics.</w:t>
      </w:r>
      <w:r w:rsidRPr="00E423B2">
        <w:rPr>
          <w:rFonts w:cstheme="minorHAnsi"/>
          <w:sz w:val="24"/>
          <w:szCs w:val="24"/>
          <w:vertAlign w:val="superscript"/>
        </w:rPr>
        <w:footnoteReference w:id="22"/>
      </w:r>
      <w:r w:rsidRPr="00E423B2">
        <w:rPr>
          <w:rFonts w:cstheme="minorHAnsi"/>
          <w:sz w:val="24"/>
          <w:szCs w:val="24"/>
        </w:rPr>
        <w:t xml:space="preserve"> In particular, </w:t>
      </w:r>
      <w:proofErr w:type="spellStart"/>
      <w:r w:rsidRPr="00A635DB">
        <w:rPr>
          <w:rFonts w:cstheme="minorHAnsi"/>
          <w:sz w:val="24"/>
          <w:szCs w:val="24"/>
          <w:highlight w:val="black"/>
        </w:rPr>
        <w:t>Dr.</w:t>
      </w:r>
      <w:proofErr w:type="spellEnd"/>
      <w:r w:rsidRPr="00A635DB">
        <w:rPr>
          <w:rFonts w:cstheme="minorHAnsi"/>
          <w:sz w:val="24"/>
          <w:szCs w:val="24"/>
          <w:highlight w:val="black"/>
        </w:rPr>
        <w:t xml:space="preserve"> Larry Nassar</w:t>
      </w:r>
      <w:r w:rsidRPr="00E423B2">
        <w:rPr>
          <w:rFonts w:cstheme="minorHAnsi"/>
          <w:sz w:val="24"/>
          <w:szCs w:val="24"/>
        </w:rPr>
        <w:t xml:space="preserve"> was one of the most prolific abusers. As a team doctor and a senior official of the US Gymnastic team, he used his authority and position of power to sexually assault many women and girls athletes, forcing them to submit to internal pelvic examinations and to partake in mandatory training camps where the athletes would be far and isolated from their families.</w:t>
      </w:r>
      <w:r w:rsidRPr="00E423B2">
        <w:rPr>
          <w:rFonts w:cstheme="minorHAnsi"/>
          <w:sz w:val="24"/>
          <w:szCs w:val="24"/>
          <w:vertAlign w:val="superscript"/>
        </w:rPr>
        <w:footnoteReference w:id="23"/>
      </w:r>
    </w:p>
    <w:p w14:paraId="2447B2C0" w14:textId="3BA8057F" w:rsidR="00E423B2" w:rsidRPr="00E423B2" w:rsidRDefault="00E423B2" w:rsidP="00E423B2">
      <w:pPr>
        <w:spacing w:line="360" w:lineRule="auto"/>
        <w:jc w:val="both"/>
        <w:rPr>
          <w:rFonts w:eastAsia="Roboto" w:cstheme="minorHAnsi"/>
          <w:sz w:val="24"/>
          <w:szCs w:val="24"/>
        </w:rPr>
      </w:pPr>
      <w:bookmarkStart w:id="3" w:name="OLE_LINK1"/>
      <w:bookmarkStart w:id="4" w:name="OLE_LINK2"/>
      <w:r w:rsidRPr="00E423B2">
        <w:rPr>
          <w:rFonts w:cstheme="minorHAnsi"/>
          <w:sz w:val="24"/>
          <w:szCs w:val="24"/>
        </w:rPr>
        <w:t>Even</w:t>
      </w:r>
      <w:r w:rsidRPr="00E423B2">
        <w:rPr>
          <w:rFonts w:eastAsia="Roboto" w:cstheme="minorHAnsi"/>
          <w:sz w:val="24"/>
          <w:szCs w:val="24"/>
        </w:rPr>
        <w:t xml:space="preserve"> when acts of violence are reported, often accompanied by substantial evidence, perpetrators are frequently allowed to continue coaching, participating in games, or providing medical care. Shockingly, in over 75% of cases, regardless of whether the perpetrator faced charges, arrest, or conviction, they were permitted to remain part of the team and continue their roles. It is alarming that many of these individuals who continued to play or coach had been charged, arrested, and/or convicted of serious violent crimes.</w:t>
      </w:r>
      <w:r w:rsidRPr="00E423B2">
        <w:rPr>
          <w:rFonts w:eastAsia="Roboto" w:cstheme="minorHAnsi"/>
          <w:sz w:val="24"/>
          <w:szCs w:val="24"/>
          <w:vertAlign w:val="superscript"/>
        </w:rPr>
        <w:footnoteReference w:id="24"/>
      </w:r>
    </w:p>
    <w:bookmarkEnd w:id="3"/>
    <w:bookmarkEnd w:id="4"/>
    <w:p w14:paraId="6DA1276B" w14:textId="77777777"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 xml:space="preserve">In recent years, numerous instances have surfaced of coaches, medical professionals, and senior federation staff betraying the trust vested in them and abusing their authority. Athletes, often lacking significant leverage compared to their coaches or other prominent figures in the </w:t>
      </w:r>
      <w:r w:rsidRPr="00E423B2">
        <w:rPr>
          <w:rFonts w:eastAsia="Roboto" w:cstheme="minorHAnsi"/>
          <w:sz w:val="24"/>
          <w:szCs w:val="24"/>
        </w:rPr>
        <w:lastRenderedPageBreak/>
        <w:t>sporting realm, may hesitate to report instances of harassment or abuse, fearing the potential repercussions on their opportunities for advancement.</w:t>
      </w:r>
    </w:p>
    <w:p w14:paraId="5A723280" w14:textId="77777777" w:rsidR="00E423B2" w:rsidRPr="00E423B2" w:rsidRDefault="00E423B2" w:rsidP="00E423B2">
      <w:pPr>
        <w:spacing w:line="360" w:lineRule="auto"/>
        <w:jc w:val="both"/>
        <w:rPr>
          <w:rFonts w:eastAsia="Times New Roman" w:cstheme="minorHAnsi"/>
          <w:color w:val="C00000"/>
          <w:sz w:val="24"/>
          <w:szCs w:val="24"/>
        </w:rPr>
      </w:pPr>
      <w:r w:rsidRPr="00E423B2">
        <w:rPr>
          <w:rFonts w:eastAsia="Roboto" w:cstheme="minorHAnsi"/>
          <w:sz w:val="24"/>
          <w:szCs w:val="24"/>
        </w:rPr>
        <w:t>Additionally, teams, schools, and sports organizations have, on occasion, downplayed, ignored, or concealed instances of misconduct to avoid negative publicity that could tarnish the reputation of athletes, teams, or lucrative sports programs. For instance, in January 2023, a female student-athlete at Houston Christian University in the United States reported that the institution inadequately addressed her allegations of sexual assault and grooming by her track coach. This lack of accountability perpetuates notions of toxic masculinity and reinforces the belief in men's entitlement to women's bodies.</w:t>
      </w:r>
      <w:r w:rsidRPr="00E423B2">
        <w:rPr>
          <w:rFonts w:eastAsia="Roboto" w:cstheme="minorHAnsi"/>
          <w:sz w:val="24"/>
          <w:szCs w:val="24"/>
          <w:vertAlign w:val="superscript"/>
        </w:rPr>
        <w:footnoteReference w:id="25"/>
      </w:r>
    </w:p>
    <w:p w14:paraId="79DE1375" w14:textId="6969B4FD" w:rsidR="00641CDE" w:rsidRPr="00076BF2" w:rsidRDefault="00641CDE" w:rsidP="003115A0">
      <w:pPr>
        <w:pStyle w:val="Heading1"/>
        <w:numPr>
          <w:ilvl w:val="0"/>
          <w:numId w:val="4"/>
        </w:numPr>
        <w:rPr>
          <w:rFonts w:eastAsia="Roboto"/>
          <w:b/>
          <w:sz w:val="28"/>
          <w:szCs w:val="28"/>
        </w:rPr>
      </w:pPr>
      <w:bookmarkStart w:id="5" w:name="_Toc165376607"/>
      <w:r w:rsidRPr="00076BF2">
        <w:rPr>
          <w:rFonts w:eastAsia="Roboto"/>
          <w:b/>
          <w:sz w:val="28"/>
          <w:szCs w:val="28"/>
        </w:rPr>
        <w:t>Principal</w:t>
      </w:r>
      <w:r w:rsidR="00E423B2" w:rsidRPr="00076BF2">
        <w:rPr>
          <w:rFonts w:eastAsia="Roboto"/>
          <w:b/>
          <w:sz w:val="28"/>
          <w:szCs w:val="28"/>
        </w:rPr>
        <w:t xml:space="preserve"> causes of the </w:t>
      </w:r>
      <w:r w:rsidRPr="00076BF2">
        <w:rPr>
          <w:rFonts w:eastAsia="Roboto"/>
          <w:b/>
          <w:sz w:val="28"/>
          <w:szCs w:val="28"/>
        </w:rPr>
        <w:t>V</w:t>
      </w:r>
      <w:r w:rsidR="00E423B2" w:rsidRPr="00076BF2">
        <w:rPr>
          <w:rFonts w:eastAsia="Roboto"/>
          <w:b/>
          <w:sz w:val="28"/>
          <w:szCs w:val="28"/>
        </w:rPr>
        <w:t xml:space="preserve">iolence that </w:t>
      </w:r>
      <w:r w:rsidRPr="00076BF2">
        <w:rPr>
          <w:rFonts w:eastAsia="Roboto"/>
          <w:b/>
          <w:sz w:val="28"/>
          <w:szCs w:val="28"/>
        </w:rPr>
        <w:t>W</w:t>
      </w:r>
      <w:r w:rsidR="00E423B2" w:rsidRPr="00076BF2">
        <w:rPr>
          <w:rFonts w:eastAsia="Roboto"/>
          <w:b/>
          <w:sz w:val="28"/>
          <w:szCs w:val="28"/>
        </w:rPr>
        <w:t xml:space="preserve">omen and </w:t>
      </w:r>
      <w:r w:rsidRPr="00076BF2">
        <w:rPr>
          <w:rFonts w:eastAsia="Roboto"/>
          <w:b/>
          <w:sz w:val="28"/>
          <w:szCs w:val="28"/>
        </w:rPr>
        <w:t>G</w:t>
      </w:r>
      <w:r w:rsidR="00E423B2" w:rsidRPr="00076BF2">
        <w:rPr>
          <w:rFonts w:eastAsia="Roboto"/>
          <w:b/>
          <w:sz w:val="28"/>
          <w:szCs w:val="28"/>
        </w:rPr>
        <w:t xml:space="preserve">irls </w:t>
      </w:r>
      <w:r w:rsidRPr="00076BF2">
        <w:rPr>
          <w:rFonts w:eastAsia="Roboto"/>
          <w:b/>
          <w:sz w:val="28"/>
          <w:szCs w:val="28"/>
        </w:rPr>
        <w:t>E</w:t>
      </w:r>
      <w:r w:rsidR="00E423B2" w:rsidRPr="00076BF2">
        <w:rPr>
          <w:rFonts w:eastAsia="Roboto"/>
          <w:b/>
          <w:sz w:val="28"/>
          <w:szCs w:val="28"/>
        </w:rPr>
        <w:t xml:space="preserve">xperience in </w:t>
      </w:r>
      <w:r w:rsidRPr="00076BF2">
        <w:rPr>
          <w:rFonts w:eastAsia="Roboto"/>
          <w:b/>
          <w:sz w:val="28"/>
          <w:szCs w:val="28"/>
        </w:rPr>
        <w:t>S</w:t>
      </w:r>
      <w:r w:rsidR="00E423B2" w:rsidRPr="00076BF2">
        <w:rPr>
          <w:rFonts w:eastAsia="Roboto"/>
          <w:b/>
          <w:sz w:val="28"/>
          <w:szCs w:val="28"/>
        </w:rPr>
        <w:t>ports</w:t>
      </w:r>
      <w:bookmarkEnd w:id="5"/>
    </w:p>
    <w:p w14:paraId="39CB6CDE" w14:textId="65AEB18B" w:rsidR="00E423B2" w:rsidRPr="00641CDE" w:rsidRDefault="00E423B2" w:rsidP="00641CDE">
      <w:pPr>
        <w:spacing w:before="240" w:after="0" w:line="360" w:lineRule="auto"/>
        <w:jc w:val="both"/>
        <w:rPr>
          <w:rFonts w:eastAsia="Roboto" w:cstheme="minorHAnsi"/>
          <w:sz w:val="24"/>
          <w:szCs w:val="24"/>
        </w:rPr>
      </w:pPr>
      <w:r w:rsidRPr="00641CDE">
        <w:rPr>
          <w:rFonts w:eastAsia="Roboto" w:cstheme="minorHAnsi"/>
          <w:sz w:val="24"/>
          <w:szCs w:val="24"/>
        </w:rPr>
        <w:t>Women and individuals facing additional forms of disadvantage, such as racial or ethnic background, ability, gender identity, sexual orientation, and/or socioeconomic status, are at particularly heightened risk of abuse. Violence against women and girls in sports stems from various factors, including power imbalances, the endorsement of abusive methods under a "no pain, no gain" philosophy, the normalization of damaging gender stereotypes, the pervasive male-dominated culture within the sports industry, and inadequate governance of sporting institutions that allows power dynamics to solidify.</w:t>
      </w:r>
      <w:r w:rsidRPr="00E423B2">
        <w:rPr>
          <w:rFonts w:eastAsia="Roboto" w:cstheme="minorHAnsi"/>
          <w:sz w:val="24"/>
          <w:szCs w:val="24"/>
          <w:vertAlign w:val="superscript"/>
        </w:rPr>
        <w:footnoteReference w:id="26"/>
      </w:r>
    </w:p>
    <w:p w14:paraId="4C1C504C" w14:textId="77777777"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 xml:space="preserve">Violence against women and girls originates from gender inequality and is sustained by an unfair distribution of power and resources. Women's sport and female athletes are often relegated to a secondary status compared to men's sport: they receive lower pay, fewer resources, and less prize money than their male counterparts. Sport, being gender-segregated, not only reinforces hierarchical gender norms but also carries a strong cultural association with masculinity, thereby perpetuating ideas of male superiority. Despite advancements, the sports industry remains predominantly male-dominated, with women (especially women of </w:t>
      </w:r>
      <w:proofErr w:type="spellStart"/>
      <w:r w:rsidRPr="00E423B2">
        <w:rPr>
          <w:rFonts w:eastAsia="Roboto" w:cstheme="minorHAnsi"/>
          <w:sz w:val="24"/>
          <w:szCs w:val="24"/>
        </w:rPr>
        <w:t>color</w:t>
      </w:r>
      <w:proofErr w:type="spellEnd"/>
      <w:r w:rsidRPr="00E423B2">
        <w:rPr>
          <w:rFonts w:eastAsia="Roboto" w:cstheme="minorHAnsi"/>
          <w:sz w:val="24"/>
          <w:szCs w:val="24"/>
        </w:rPr>
        <w:t>) being underrepresented in leadership positions.</w:t>
      </w:r>
      <w:r w:rsidRPr="00E423B2">
        <w:rPr>
          <w:rFonts w:eastAsia="Roboto" w:cstheme="minorHAnsi"/>
          <w:sz w:val="24"/>
          <w:szCs w:val="24"/>
          <w:vertAlign w:val="superscript"/>
        </w:rPr>
        <w:footnoteReference w:id="27"/>
      </w:r>
    </w:p>
    <w:p w14:paraId="754150AB" w14:textId="77777777"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lastRenderedPageBreak/>
        <w:t xml:space="preserve">An example illustrating the connection between gender-segregation and violence against women and girls is the reported instances of abusive </w:t>
      </w:r>
      <w:proofErr w:type="spellStart"/>
      <w:r w:rsidRPr="00E423B2">
        <w:rPr>
          <w:rFonts w:eastAsia="Roboto" w:cstheme="minorHAnsi"/>
          <w:sz w:val="24"/>
          <w:szCs w:val="24"/>
        </w:rPr>
        <w:t>behavior</w:t>
      </w:r>
      <w:proofErr w:type="spellEnd"/>
      <w:r w:rsidRPr="00E423B2">
        <w:rPr>
          <w:rFonts w:eastAsia="Roboto" w:cstheme="minorHAnsi"/>
          <w:sz w:val="24"/>
          <w:szCs w:val="24"/>
        </w:rPr>
        <w:t xml:space="preserve"> in US Women's Professional Soccer. Athletes lamented a system wherein abusive and predatory coaches could move freely between teams at the highest levels of women's soccer. "Our investigation has revealed a league in which abuse and misconduct—verbal, emotional, and sexual—had become systemic, spanning multiple teams, coaches, and victims," wrote Sally Q. Yates, the lead investigator, in the executive summary of the report. "Abuse in the N.W.S.L. is rooted in a deeper culture in women’s soccer, beginning in youth leagues, that normalizes verbally abusive coaching and blurs boundaries between coaches and players."</w:t>
      </w:r>
      <w:r w:rsidRPr="00E423B2">
        <w:rPr>
          <w:rFonts w:eastAsia="Roboto" w:cstheme="minorHAnsi"/>
          <w:sz w:val="24"/>
          <w:szCs w:val="24"/>
          <w:vertAlign w:val="superscript"/>
        </w:rPr>
        <w:footnoteReference w:id="28"/>
      </w:r>
    </w:p>
    <w:p w14:paraId="65C0A0E3" w14:textId="77777777" w:rsidR="00E423B2" w:rsidRPr="00E423B2" w:rsidRDefault="00E423B2" w:rsidP="00E423B2">
      <w:pPr>
        <w:spacing w:line="360" w:lineRule="auto"/>
        <w:jc w:val="both"/>
        <w:rPr>
          <w:rFonts w:eastAsia="Roboto" w:cstheme="minorHAnsi"/>
          <w:sz w:val="24"/>
          <w:szCs w:val="24"/>
        </w:rPr>
      </w:pPr>
    </w:p>
    <w:p w14:paraId="29E90C8B" w14:textId="77777777"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 xml:space="preserve">An Intersectional approach is necessary not only for identifying risks and crafting prevention strategies but also for assessing whether these frameworks effectively safeguard all women and girls. As previously mentioned, the sporting environment already exerts significant control over the bodies of women and girls, especially concerning weight and body image. This coercive control is often magnified for athletes of </w:t>
      </w:r>
      <w:proofErr w:type="spellStart"/>
      <w:r w:rsidRPr="00E423B2">
        <w:rPr>
          <w:rFonts w:eastAsia="Roboto" w:cstheme="minorHAnsi"/>
          <w:sz w:val="24"/>
          <w:szCs w:val="24"/>
        </w:rPr>
        <w:t>color</w:t>
      </w:r>
      <w:proofErr w:type="spellEnd"/>
      <w:r w:rsidRPr="00E423B2">
        <w:rPr>
          <w:rFonts w:eastAsia="Roboto" w:cstheme="minorHAnsi"/>
          <w:sz w:val="24"/>
          <w:szCs w:val="24"/>
        </w:rPr>
        <w:t>, with natural Black hair being a specific target of violence and control.</w:t>
      </w:r>
    </w:p>
    <w:p w14:paraId="5BF86557" w14:textId="44200989" w:rsidR="00E423B2" w:rsidRPr="00641CDE" w:rsidRDefault="00E423B2" w:rsidP="00E423B2">
      <w:pPr>
        <w:spacing w:line="360" w:lineRule="auto"/>
        <w:jc w:val="both"/>
        <w:rPr>
          <w:rFonts w:eastAsia="Roboto" w:cstheme="minorHAnsi"/>
          <w:sz w:val="24"/>
          <w:szCs w:val="24"/>
        </w:rPr>
      </w:pPr>
      <w:r w:rsidRPr="00E423B2">
        <w:rPr>
          <w:rFonts w:eastAsia="Roboto" w:cstheme="minorHAnsi"/>
          <w:sz w:val="24"/>
          <w:szCs w:val="24"/>
        </w:rPr>
        <w:t xml:space="preserve">The obstacles confronting women and girls of </w:t>
      </w:r>
      <w:r w:rsidR="00641CDE" w:rsidRPr="00E423B2">
        <w:rPr>
          <w:rFonts w:eastAsia="Roboto" w:cstheme="minorHAnsi"/>
          <w:sz w:val="24"/>
          <w:szCs w:val="24"/>
        </w:rPr>
        <w:t>colour</w:t>
      </w:r>
      <w:r w:rsidRPr="00E423B2">
        <w:rPr>
          <w:rFonts w:eastAsia="Roboto" w:cstheme="minorHAnsi"/>
          <w:sz w:val="24"/>
          <w:szCs w:val="24"/>
        </w:rPr>
        <w:t xml:space="preserve"> also manifest in explicit regulations and inflexible requirements, such as the international Swimming Federation's prohibition of swim caps designed for natural Black hair, as well as more insidious forms of discrimination.</w:t>
      </w:r>
      <w:r w:rsidRPr="00E423B2">
        <w:rPr>
          <w:rFonts w:eastAsia="Roboto" w:cstheme="minorHAnsi"/>
          <w:sz w:val="24"/>
          <w:szCs w:val="24"/>
          <w:vertAlign w:val="superscript"/>
        </w:rPr>
        <w:footnoteReference w:id="29"/>
      </w:r>
    </w:p>
    <w:p w14:paraId="4200065C" w14:textId="4F92AACB" w:rsidR="00E423B2" w:rsidRPr="00076BF2" w:rsidRDefault="00641CDE" w:rsidP="003115A0">
      <w:pPr>
        <w:pStyle w:val="Heading1"/>
        <w:numPr>
          <w:ilvl w:val="0"/>
          <w:numId w:val="4"/>
        </w:numPr>
        <w:rPr>
          <w:b/>
          <w:sz w:val="28"/>
          <w:szCs w:val="28"/>
        </w:rPr>
      </w:pPr>
      <w:bookmarkStart w:id="6" w:name="_Toc165376608"/>
      <w:r w:rsidRPr="00076BF2">
        <w:rPr>
          <w:rFonts w:eastAsia="Roboto"/>
          <w:b/>
          <w:sz w:val="28"/>
          <w:szCs w:val="28"/>
        </w:rPr>
        <w:t>Most Exposed G</w:t>
      </w:r>
      <w:r w:rsidR="00E423B2" w:rsidRPr="00076BF2">
        <w:rPr>
          <w:rFonts w:eastAsia="Roboto"/>
          <w:b/>
          <w:sz w:val="28"/>
          <w:szCs w:val="28"/>
        </w:rPr>
        <w:t xml:space="preserve">roups of </w:t>
      </w:r>
      <w:r w:rsidRPr="00076BF2">
        <w:rPr>
          <w:rFonts w:eastAsia="Roboto"/>
          <w:b/>
          <w:sz w:val="28"/>
          <w:szCs w:val="28"/>
        </w:rPr>
        <w:t>W</w:t>
      </w:r>
      <w:r w:rsidR="00E423B2" w:rsidRPr="00076BF2">
        <w:rPr>
          <w:rFonts w:eastAsia="Roboto"/>
          <w:b/>
          <w:sz w:val="28"/>
          <w:szCs w:val="28"/>
        </w:rPr>
        <w:t xml:space="preserve">omen and </w:t>
      </w:r>
      <w:r w:rsidRPr="00076BF2">
        <w:rPr>
          <w:rFonts w:eastAsia="Roboto"/>
          <w:b/>
          <w:sz w:val="28"/>
          <w:szCs w:val="28"/>
        </w:rPr>
        <w:t>Gi</w:t>
      </w:r>
      <w:r w:rsidR="00E423B2" w:rsidRPr="00076BF2">
        <w:rPr>
          <w:rFonts w:eastAsia="Roboto"/>
          <w:b/>
          <w:sz w:val="28"/>
          <w:szCs w:val="28"/>
        </w:rPr>
        <w:t>rls to violence</w:t>
      </w:r>
      <w:r w:rsidRPr="00076BF2">
        <w:rPr>
          <w:rFonts w:eastAsia="Roboto"/>
          <w:b/>
          <w:sz w:val="28"/>
          <w:szCs w:val="28"/>
        </w:rPr>
        <w:t xml:space="preserve"> in Sports</w:t>
      </w:r>
      <w:bookmarkEnd w:id="6"/>
    </w:p>
    <w:p w14:paraId="356C2B6A" w14:textId="432344F6" w:rsidR="00E423B2" w:rsidRPr="00641CDE" w:rsidRDefault="00E423B2" w:rsidP="00E423B2">
      <w:pPr>
        <w:spacing w:line="360" w:lineRule="auto"/>
        <w:jc w:val="both"/>
        <w:rPr>
          <w:rFonts w:eastAsia="Roboto" w:cstheme="minorHAnsi"/>
          <w:b/>
          <w:color w:val="C00000"/>
          <w:sz w:val="24"/>
          <w:szCs w:val="24"/>
        </w:rPr>
      </w:pPr>
      <w:r w:rsidRPr="00E423B2">
        <w:rPr>
          <w:rFonts w:eastAsia="Roboto" w:cstheme="minorHAnsi"/>
          <w:sz w:val="24"/>
          <w:szCs w:val="24"/>
        </w:rPr>
        <w:t xml:space="preserve">All female athletes are vulnerable to experiencing violence, but LGBTQIA+ athletes, athletes with disabilities, and athletes from marginalized racial, ethnic, migrant, and/or socioeconomic backgrounds face heightened risks. Recognizing the intersectional vulnerabilities of women and girls is crucial to ensuring tailored prevention measures are in place. Anecdotal evidence </w:t>
      </w:r>
      <w:r w:rsidRPr="00E423B2">
        <w:rPr>
          <w:rFonts w:eastAsia="Roboto" w:cstheme="minorHAnsi"/>
          <w:sz w:val="24"/>
          <w:szCs w:val="24"/>
        </w:rPr>
        <w:lastRenderedPageBreak/>
        <w:t>from recent cases suggests that prevention efforts would benefit from an intersectional analysis of broader factors.</w:t>
      </w:r>
      <w:r w:rsidRPr="00E423B2">
        <w:rPr>
          <w:rFonts w:eastAsia="Roboto" w:cstheme="minorHAnsi"/>
          <w:sz w:val="24"/>
          <w:szCs w:val="24"/>
          <w:vertAlign w:val="superscript"/>
        </w:rPr>
        <w:footnoteReference w:id="30"/>
      </w:r>
    </w:p>
    <w:p w14:paraId="65A4E447" w14:textId="01D6674A" w:rsidR="00641CDE" w:rsidRPr="00076BF2" w:rsidRDefault="00E423B2" w:rsidP="003115A0">
      <w:pPr>
        <w:pStyle w:val="Heading1"/>
        <w:numPr>
          <w:ilvl w:val="0"/>
          <w:numId w:val="4"/>
        </w:numPr>
        <w:rPr>
          <w:rFonts w:eastAsia="Roboto"/>
          <w:b/>
          <w:sz w:val="28"/>
          <w:szCs w:val="28"/>
        </w:rPr>
      </w:pPr>
      <w:bookmarkStart w:id="7" w:name="_Toc165376609"/>
      <w:r w:rsidRPr="00076BF2">
        <w:rPr>
          <w:rFonts w:eastAsia="Roboto"/>
          <w:b/>
          <w:sz w:val="28"/>
          <w:szCs w:val="28"/>
        </w:rPr>
        <w:t>State and non-State actors</w:t>
      </w:r>
      <w:r w:rsidR="00641CDE" w:rsidRPr="00076BF2">
        <w:rPr>
          <w:rFonts w:eastAsia="Roboto"/>
          <w:b/>
          <w:sz w:val="28"/>
          <w:szCs w:val="28"/>
        </w:rPr>
        <w:t>’ Responsibilities</w:t>
      </w:r>
      <w:r w:rsidRPr="00076BF2">
        <w:rPr>
          <w:rFonts w:eastAsia="Roboto"/>
          <w:b/>
          <w:sz w:val="28"/>
          <w:szCs w:val="28"/>
        </w:rPr>
        <w:t xml:space="preserve"> in </w:t>
      </w:r>
      <w:r w:rsidR="00641CDE" w:rsidRPr="00076BF2">
        <w:rPr>
          <w:rFonts w:eastAsia="Roboto"/>
          <w:b/>
          <w:sz w:val="28"/>
          <w:szCs w:val="28"/>
        </w:rPr>
        <w:t>P</w:t>
      </w:r>
      <w:r w:rsidRPr="00076BF2">
        <w:rPr>
          <w:rFonts w:eastAsia="Roboto"/>
          <w:b/>
          <w:sz w:val="28"/>
          <w:szCs w:val="28"/>
        </w:rPr>
        <w:t xml:space="preserve">reventing </w:t>
      </w:r>
      <w:r w:rsidR="00641CDE" w:rsidRPr="00076BF2">
        <w:rPr>
          <w:rFonts w:eastAsia="Roboto"/>
          <w:b/>
          <w:sz w:val="28"/>
          <w:szCs w:val="28"/>
        </w:rPr>
        <w:t>Vi</w:t>
      </w:r>
      <w:r w:rsidRPr="00076BF2">
        <w:rPr>
          <w:rFonts w:eastAsia="Roboto"/>
          <w:b/>
          <w:sz w:val="28"/>
          <w:szCs w:val="28"/>
        </w:rPr>
        <w:t>olence</w:t>
      </w:r>
      <w:bookmarkEnd w:id="7"/>
      <w:r w:rsidRPr="00076BF2">
        <w:rPr>
          <w:rFonts w:eastAsia="Roboto"/>
          <w:b/>
          <w:sz w:val="28"/>
          <w:szCs w:val="28"/>
        </w:rPr>
        <w:t xml:space="preserve"> </w:t>
      </w:r>
    </w:p>
    <w:p w14:paraId="19F1533F" w14:textId="4C2940B9" w:rsidR="00E423B2" w:rsidRPr="00641CDE" w:rsidRDefault="00E423B2" w:rsidP="00641CDE">
      <w:pPr>
        <w:spacing w:before="240" w:after="0" w:line="360" w:lineRule="auto"/>
        <w:jc w:val="both"/>
        <w:rPr>
          <w:rFonts w:eastAsia="Roboto" w:cstheme="minorHAnsi"/>
          <w:sz w:val="24"/>
          <w:szCs w:val="24"/>
        </w:rPr>
      </w:pPr>
      <w:r w:rsidRPr="00641CDE">
        <w:rPr>
          <w:rFonts w:eastAsia="Roboto" w:cstheme="minorHAnsi"/>
          <w:sz w:val="24"/>
          <w:szCs w:val="24"/>
        </w:rPr>
        <w:t>When it comes to the protection of health and safety for women and girls, the obligation to protect requires states to protect individuals and groups against human rights abuses committed by third parties.</w:t>
      </w:r>
      <w:r w:rsidRPr="00E423B2">
        <w:rPr>
          <w:rFonts w:eastAsia="Roboto" w:cstheme="minorHAnsi"/>
          <w:sz w:val="24"/>
          <w:szCs w:val="24"/>
          <w:vertAlign w:val="superscript"/>
        </w:rPr>
        <w:footnoteReference w:id="31"/>
      </w:r>
      <w:r w:rsidRPr="00641CDE">
        <w:rPr>
          <w:rFonts w:eastAsia="Roboto" w:cstheme="minorHAnsi"/>
          <w:sz w:val="24"/>
          <w:szCs w:val="24"/>
        </w:rPr>
        <w:t xml:space="preserve"> The duty to protect is often defined as an obligation inherent to due diligence.</w:t>
      </w:r>
      <w:r w:rsidRPr="00E423B2">
        <w:rPr>
          <w:rFonts w:eastAsia="Roboto" w:cstheme="minorHAnsi"/>
          <w:sz w:val="24"/>
          <w:szCs w:val="24"/>
          <w:vertAlign w:val="superscript"/>
        </w:rPr>
        <w:footnoteReference w:id="32"/>
      </w:r>
      <w:r w:rsidRPr="00641CDE">
        <w:rPr>
          <w:rFonts w:eastAsia="Roboto" w:cstheme="minorHAnsi"/>
          <w:sz w:val="24"/>
          <w:szCs w:val="24"/>
        </w:rPr>
        <w:t xml:space="preserve"> States’ due diligence obligations have been established to be crucial in human rights violations regarding gender-based violence, human trafficking, deprivation of liberty, and other related matters.</w:t>
      </w:r>
      <w:r w:rsidRPr="00E423B2">
        <w:rPr>
          <w:rFonts w:eastAsia="Roboto" w:cstheme="minorHAnsi"/>
          <w:sz w:val="24"/>
          <w:szCs w:val="24"/>
          <w:vertAlign w:val="superscript"/>
        </w:rPr>
        <w:footnoteReference w:id="33"/>
      </w:r>
      <w:r w:rsidRPr="00641CDE">
        <w:rPr>
          <w:rFonts w:eastAsia="Roboto" w:cstheme="minorHAnsi"/>
          <w:sz w:val="24"/>
          <w:szCs w:val="24"/>
        </w:rPr>
        <w:t xml:space="preserve"> The duty to protect implies two other very important aspects that states must implement. The first one is prevention, and so create provisions or action plans that would avert the violation from occurring in the first place. The second one is reactive, so more procedural, and consists in taking remedial actions once the violation has already occurred</w:t>
      </w:r>
      <w:r w:rsidRPr="00E423B2">
        <w:rPr>
          <w:rFonts w:eastAsia="Roboto" w:cstheme="minorHAnsi"/>
          <w:sz w:val="24"/>
          <w:szCs w:val="24"/>
          <w:vertAlign w:val="superscript"/>
        </w:rPr>
        <w:footnoteReference w:id="34"/>
      </w:r>
      <w:r w:rsidRPr="00641CDE">
        <w:rPr>
          <w:rFonts w:eastAsia="Roboto" w:cstheme="minorHAnsi"/>
          <w:sz w:val="24"/>
          <w:szCs w:val="24"/>
        </w:rPr>
        <w:t>, and so to investigate and prosecute</w:t>
      </w:r>
      <w:r w:rsidRPr="00E423B2">
        <w:rPr>
          <w:rFonts w:eastAsia="Roboto" w:cstheme="minorHAnsi"/>
          <w:sz w:val="24"/>
          <w:szCs w:val="24"/>
          <w:vertAlign w:val="superscript"/>
        </w:rPr>
        <w:footnoteReference w:id="35"/>
      </w:r>
      <w:r w:rsidRPr="00641CDE">
        <w:rPr>
          <w:rFonts w:eastAsia="Roboto" w:cstheme="minorHAnsi"/>
          <w:sz w:val="24"/>
          <w:szCs w:val="24"/>
        </w:rPr>
        <w:t xml:space="preserve"> the human rights violations.</w:t>
      </w:r>
    </w:p>
    <w:p w14:paraId="5A135EEB" w14:textId="77777777"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One appropriate ways to ensure the elimination of discrimination of women and girls in sports would be to be able to support the reporting of the abuse from the victims rather than ignoring it and continuing to perpetrate the issues by simply moving the alleged abuser from one team or organization to another, without even performing an investigation, whether it would be internal or with the assistance of an external agency.</w:t>
      </w:r>
    </w:p>
    <w:p w14:paraId="342D3EB4" w14:textId="77777777"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 xml:space="preserve">Most importantly though, prevention is the key to try and eradicate the culture of abuse that is widespread in sports and so that people can more easily recognise violence. With prevention and education on the matter, we create a new generation of athletes and staff that is able to </w:t>
      </w:r>
      <w:r w:rsidRPr="00E423B2">
        <w:rPr>
          <w:rFonts w:eastAsia="Roboto" w:cstheme="minorHAnsi"/>
          <w:sz w:val="24"/>
          <w:szCs w:val="24"/>
        </w:rPr>
        <w:lastRenderedPageBreak/>
        <w:t>care and protect the young generations from abuse and violence. However, in case some forms of abuse took place, the education on the matter will help the victims to report to the superior that some kind of violence took place, so that the organization can start an investigation on the matter. Upon resolution of the investigation, the organization would have learned an important lesson in increasing the training and drafting a policy that will put prevention in the first place. [see fig.1]</w:t>
      </w:r>
    </w:p>
    <w:p w14:paraId="46CB575B" w14:textId="77777777"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ab/>
      </w:r>
    </w:p>
    <w:p w14:paraId="01E32158" w14:textId="77777777" w:rsidR="00E423B2" w:rsidRPr="00E423B2" w:rsidRDefault="00E423B2" w:rsidP="00E423B2">
      <w:pPr>
        <w:spacing w:line="360" w:lineRule="auto"/>
        <w:ind w:firstLine="720"/>
        <w:jc w:val="both"/>
        <w:rPr>
          <w:rFonts w:eastAsia="Roboto" w:cstheme="minorHAnsi"/>
          <w:sz w:val="24"/>
          <w:szCs w:val="24"/>
        </w:rPr>
      </w:pPr>
      <w:r w:rsidRPr="00E423B2">
        <w:rPr>
          <w:rFonts w:eastAsia="Roboto" w:cstheme="minorHAnsi"/>
          <w:b/>
          <w:sz w:val="24"/>
          <w:szCs w:val="24"/>
        </w:rPr>
        <w:t>Fig. 1:</w:t>
      </w:r>
      <w:r w:rsidRPr="00E423B2">
        <w:rPr>
          <w:rFonts w:eastAsia="Roboto" w:cstheme="minorHAnsi"/>
          <w:sz w:val="24"/>
          <w:szCs w:val="24"/>
        </w:rPr>
        <w:t xml:space="preserve"> The key stages in safe sport cycle</w:t>
      </w:r>
    </w:p>
    <w:p w14:paraId="0182D3F0" w14:textId="77777777" w:rsidR="00E423B2" w:rsidRPr="00E423B2" w:rsidRDefault="00E423B2" w:rsidP="00E423B2">
      <w:pPr>
        <w:spacing w:line="360" w:lineRule="auto"/>
        <w:ind w:left="720"/>
        <w:jc w:val="both"/>
        <w:rPr>
          <w:rFonts w:eastAsia="Roboto" w:cstheme="minorHAnsi"/>
          <w:sz w:val="24"/>
          <w:szCs w:val="24"/>
        </w:rPr>
      </w:pPr>
      <w:r w:rsidRPr="00E423B2">
        <w:rPr>
          <w:rFonts w:eastAsia="Roboto" w:cstheme="minorHAnsi"/>
          <w:b/>
          <w:sz w:val="24"/>
          <w:szCs w:val="24"/>
        </w:rPr>
        <w:t>Source:</w:t>
      </w:r>
      <w:hyperlink r:id="rId11">
        <w:r w:rsidRPr="00E423B2">
          <w:rPr>
            <w:rFonts w:eastAsia="Roboto" w:cstheme="minorHAnsi"/>
            <w:color w:val="1155CC"/>
            <w:sz w:val="24"/>
            <w:szCs w:val="24"/>
            <w:u w:val="single"/>
          </w:rPr>
          <w:t>https://www.unwomen.org/sites/default/files/2023-07/3343_unwomen_unesco_vawg_handbook_6a_sing</w:t>
        </w:r>
      </w:hyperlink>
      <w:r w:rsidR="007A3C6F" w:rsidRPr="00E423B2">
        <w:rPr>
          <w:rFonts w:cstheme="minorHAnsi"/>
          <w:noProof/>
          <w:sz w:val="24"/>
          <w:szCs w:val="24"/>
          <w:lang w:eastAsia="en-GB"/>
        </w:rPr>
        <w:drawing>
          <wp:anchor distT="114300" distB="114300" distL="114300" distR="114300" simplePos="0" relativeHeight="251659264" behindDoc="0" locked="0" layoutInCell="1" hidden="0" allowOverlap="1" wp14:anchorId="0F962EBD" wp14:editId="601C5947">
            <wp:simplePos x="0" y="0"/>
            <wp:positionH relativeFrom="column">
              <wp:posOffset>-95249</wp:posOffset>
            </wp:positionH>
            <wp:positionV relativeFrom="paragraph">
              <wp:posOffset>144467</wp:posOffset>
            </wp:positionV>
            <wp:extent cx="5731200" cy="3200400"/>
            <wp:effectExtent l="0" t="0" r="0" b="0"/>
            <wp:wrapSquare wrapText="bothSides" distT="114300" distB="114300" distL="114300" distR="114300"/>
            <wp:docPr id="1946353117" name="image1.png" descr="Immagine che contiene testo, schermata, Carattere, linea&#10;&#10;Descrizione generata automaticamente"/>
            <wp:cNvGraphicFramePr/>
            <a:graphic xmlns:a="http://schemas.openxmlformats.org/drawingml/2006/main">
              <a:graphicData uri="http://schemas.openxmlformats.org/drawingml/2006/picture">
                <pic:pic xmlns:pic="http://schemas.openxmlformats.org/drawingml/2006/picture">
                  <pic:nvPicPr>
                    <pic:cNvPr id="1946353117" name="image1.png" descr="Immagine che contiene testo, schermata, Carattere, linea&#10;&#10;Descrizione generata automaticamente"/>
                    <pic:cNvPicPr preferRelativeResize="0"/>
                  </pic:nvPicPr>
                  <pic:blipFill>
                    <a:blip r:embed="rId12"/>
                    <a:srcRect/>
                    <a:stretch>
                      <a:fillRect/>
                    </a:stretch>
                  </pic:blipFill>
                  <pic:spPr>
                    <a:xfrm>
                      <a:off x="0" y="0"/>
                      <a:ext cx="5731200" cy="3200400"/>
                    </a:xfrm>
                    <a:prstGeom prst="rect">
                      <a:avLst/>
                    </a:prstGeom>
                    <a:ln/>
                  </pic:spPr>
                </pic:pic>
              </a:graphicData>
            </a:graphic>
            <wp14:sizeRelH relativeFrom="margin">
              <wp14:pctWidth>0</wp14:pctWidth>
            </wp14:sizeRelH>
            <wp14:sizeRelV relativeFrom="margin">
              <wp14:pctHeight>0</wp14:pctHeight>
            </wp14:sizeRelV>
          </wp:anchor>
        </w:drawing>
      </w:r>
    </w:p>
    <w:p w14:paraId="13093CB0" w14:textId="77777777" w:rsidR="00E423B2" w:rsidRPr="00E423B2" w:rsidRDefault="00E423B2" w:rsidP="00E423B2">
      <w:pPr>
        <w:spacing w:line="360" w:lineRule="auto"/>
        <w:jc w:val="both"/>
        <w:rPr>
          <w:rFonts w:eastAsia="Roboto" w:cstheme="minorHAnsi"/>
          <w:sz w:val="24"/>
          <w:szCs w:val="24"/>
        </w:rPr>
      </w:pPr>
    </w:p>
    <w:p w14:paraId="6469F3A3" w14:textId="77777777"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In recent years, sports organizations have developed programs and guidelines focused on 'safeguarding' or 'safe sport,' aiming to ensure the safety of all participants. Effective prevention efforts necessitate capable leaders who can foster a culture of safety and well-being while advocating for the importance of preventing and eliminating abuse. This approach acknowledges that violence against women and girls stems from systemic issues and cannot be solely attributed to the actions of isolated 'bad actors.'</w:t>
      </w:r>
    </w:p>
    <w:p w14:paraId="4FB49AC6" w14:textId="77777777"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lastRenderedPageBreak/>
        <w:t xml:space="preserve">Typical components of safeguarding policies address various aspects, including establishing codes of </w:t>
      </w:r>
      <w:proofErr w:type="spellStart"/>
      <w:r w:rsidRPr="00E423B2">
        <w:rPr>
          <w:rFonts w:eastAsia="Roboto" w:cstheme="minorHAnsi"/>
          <w:sz w:val="24"/>
          <w:szCs w:val="24"/>
        </w:rPr>
        <w:t>behavior</w:t>
      </w:r>
      <w:proofErr w:type="spellEnd"/>
      <w:r w:rsidRPr="00E423B2">
        <w:rPr>
          <w:rFonts w:eastAsia="Roboto" w:cstheme="minorHAnsi"/>
          <w:sz w:val="24"/>
          <w:szCs w:val="24"/>
        </w:rPr>
        <w:t xml:space="preserve"> for coaches, delineating procedures for reporting abuse, overseeing the recruitment of coaches and other personnel interacting with children, addressing social media and online safety concerns, regulating the use of images and recordings, as well as managing transportation and overnight travel. Additionally, such policies incorporate guidelines aimed at minimizing private, unobserved interactions between athletes and individuals in positions of authority.</w:t>
      </w:r>
      <w:r w:rsidRPr="00E423B2">
        <w:rPr>
          <w:rFonts w:eastAsia="Roboto" w:cstheme="minorHAnsi"/>
          <w:sz w:val="24"/>
          <w:szCs w:val="24"/>
          <w:vertAlign w:val="superscript"/>
        </w:rPr>
        <w:footnoteReference w:id="36"/>
      </w:r>
    </w:p>
    <w:p w14:paraId="3E070A5E" w14:textId="77777777" w:rsidR="00641CDE" w:rsidRPr="00076BF2" w:rsidRDefault="00641CDE" w:rsidP="003115A0">
      <w:pPr>
        <w:pStyle w:val="Heading1"/>
        <w:numPr>
          <w:ilvl w:val="0"/>
          <w:numId w:val="4"/>
        </w:numPr>
        <w:rPr>
          <w:b/>
          <w:sz w:val="28"/>
          <w:szCs w:val="28"/>
        </w:rPr>
      </w:pPr>
      <w:bookmarkStart w:id="8" w:name="_Toc165376610"/>
      <w:r w:rsidRPr="00076BF2">
        <w:rPr>
          <w:rFonts w:eastAsia="Roboto"/>
          <w:b/>
          <w:sz w:val="28"/>
          <w:szCs w:val="28"/>
        </w:rPr>
        <w:t>M</w:t>
      </w:r>
      <w:r w:rsidR="00E423B2" w:rsidRPr="00076BF2">
        <w:rPr>
          <w:rFonts w:eastAsia="Roboto"/>
          <w:b/>
          <w:sz w:val="28"/>
          <w:szCs w:val="28"/>
        </w:rPr>
        <w:t xml:space="preserve">easures in place to </w:t>
      </w:r>
      <w:r w:rsidRPr="00076BF2">
        <w:rPr>
          <w:rFonts w:eastAsia="Roboto"/>
          <w:b/>
          <w:sz w:val="28"/>
          <w:szCs w:val="28"/>
        </w:rPr>
        <w:t>E</w:t>
      </w:r>
      <w:r w:rsidR="00E423B2" w:rsidRPr="00076BF2">
        <w:rPr>
          <w:rFonts w:eastAsia="Roboto"/>
          <w:b/>
          <w:sz w:val="28"/>
          <w:szCs w:val="28"/>
        </w:rPr>
        <w:t xml:space="preserve">nsure </w:t>
      </w:r>
      <w:r w:rsidRPr="00076BF2">
        <w:rPr>
          <w:rFonts w:eastAsia="Roboto"/>
          <w:b/>
          <w:sz w:val="28"/>
          <w:szCs w:val="28"/>
        </w:rPr>
        <w:t>that Violence in Sport is Reported</w:t>
      </w:r>
      <w:bookmarkEnd w:id="8"/>
      <w:r w:rsidRPr="00076BF2">
        <w:rPr>
          <w:rFonts w:eastAsia="Roboto"/>
          <w:b/>
          <w:sz w:val="28"/>
          <w:szCs w:val="28"/>
        </w:rPr>
        <w:t xml:space="preserve"> </w:t>
      </w:r>
    </w:p>
    <w:p w14:paraId="55AF36A4" w14:textId="5A1DA31A" w:rsidR="00E423B2" w:rsidRPr="00E423B2" w:rsidRDefault="00E423B2" w:rsidP="00641CDE">
      <w:pPr>
        <w:spacing w:before="240" w:after="0" w:line="360" w:lineRule="auto"/>
        <w:jc w:val="both"/>
        <w:rPr>
          <w:rFonts w:cstheme="minorHAnsi"/>
          <w:sz w:val="24"/>
          <w:szCs w:val="24"/>
        </w:rPr>
      </w:pPr>
      <w:r w:rsidRPr="00E423B2">
        <w:rPr>
          <w:rFonts w:cstheme="minorHAnsi"/>
          <w:sz w:val="24"/>
          <w:szCs w:val="24"/>
        </w:rPr>
        <w:t xml:space="preserve">At the national level, the USA promulgated two important pieces of legislation on the protection of children and young victims from sexual abuse: the Child Abuse Prevention and Treatment Act (2023) and the Protecting Young Victims </w:t>
      </w:r>
      <w:proofErr w:type="gramStart"/>
      <w:r w:rsidRPr="00E423B2">
        <w:rPr>
          <w:rFonts w:cstheme="minorHAnsi"/>
          <w:sz w:val="24"/>
          <w:szCs w:val="24"/>
        </w:rPr>
        <w:t>From</w:t>
      </w:r>
      <w:proofErr w:type="gramEnd"/>
      <w:r w:rsidRPr="00E423B2">
        <w:rPr>
          <w:rFonts w:cstheme="minorHAnsi"/>
          <w:sz w:val="24"/>
          <w:szCs w:val="24"/>
        </w:rPr>
        <w:t xml:space="preserve"> Sexual Abuse and Safe Sport Authorization Act (2017). While the first one does not talk specifically about prevention of abuse in sports, this act is still very important because it authorizes grants to states for the implementation of child abuse or neglect prevention and treatment programs. These grants are aimed at supporting initiatives designed to prevent and address instances of child abuse and neglect within states.</w:t>
      </w:r>
      <w:r w:rsidRPr="00E423B2">
        <w:rPr>
          <w:rFonts w:cstheme="minorHAnsi"/>
          <w:sz w:val="24"/>
          <w:szCs w:val="24"/>
          <w:vertAlign w:val="superscript"/>
        </w:rPr>
        <w:footnoteReference w:id="37"/>
      </w:r>
      <w:r w:rsidRPr="00E423B2">
        <w:rPr>
          <w:rFonts w:cstheme="minorHAnsi"/>
          <w:sz w:val="24"/>
          <w:szCs w:val="24"/>
        </w:rPr>
        <w:t xml:space="preserve"> Moreover, Section 107 of the Child Abuse Prevention and Treatment Act (2023) authorizes grants to states for programs related to the investigation and prosecution of child abuse and neglect cases. These grants are intended to support states in enhancing their capacity to effectively investigate and prosecute cases of child abuse and neglect, thereby ensuring the protection and welfare of children within their jurisdictions.</w:t>
      </w:r>
      <w:r w:rsidRPr="00E423B2">
        <w:rPr>
          <w:rFonts w:cstheme="minorHAnsi"/>
          <w:sz w:val="24"/>
          <w:szCs w:val="24"/>
          <w:vertAlign w:val="superscript"/>
        </w:rPr>
        <w:footnoteReference w:id="38"/>
      </w:r>
    </w:p>
    <w:p w14:paraId="3DD010AA" w14:textId="77777777" w:rsidR="00E423B2" w:rsidRPr="00E423B2" w:rsidRDefault="00E423B2" w:rsidP="00E423B2">
      <w:pPr>
        <w:spacing w:line="360" w:lineRule="auto"/>
        <w:jc w:val="both"/>
        <w:rPr>
          <w:rFonts w:cstheme="minorHAnsi"/>
          <w:sz w:val="24"/>
          <w:szCs w:val="24"/>
        </w:rPr>
      </w:pPr>
      <w:r w:rsidRPr="00E423B2">
        <w:rPr>
          <w:rFonts w:cstheme="minorHAnsi"/>
          <w:sz w:val="24"/>
          <w:szCs w:val="24"/>
        </w:rPr>
        <w:t xml:space="preserve">On the other hand, the Protecting Young Victims </w:t>
      </w:r>
      <w:proofErr w:type="gramStart"/>
      <w:r w:rsidRPr="00E423B2">
        <w:rPr>
          <w:rFonts w:cstheme="minorHAnsi"/>
          <w:sz w:val="24"/>
          <w:szCs w:val="24"/>
        </w:rPr>
        <w:t>From</w:t>
      </w:r>
      <w:proofErr w:type="gramEnd"/>
      <w:r w:rsidRPr="00E423B2">
        <w:rPr>
          <w:rFonts w:cstheme="minorHAnsi"/>
          <w:sz w:val="24"/>
          <w:szCs w:val="24"/>
        </w:rPr>
        <w:t xml:space="preserve"> Sexual Abuse and Safe Sport Authorization Act of 2017 focuses more on the specifics of abuse against minors in sports. In particular it deals with the reporting of child and sexual abuse</w:t>
      </w:r>
      <w:r w:rsidRPr="00E423B2">
        <w:rPr>
          <w:rFonts w:cstheme="minorHAnsi"/>
          <w:sz w:val="24"/>
          <w:szCs w:val="24"/>
          <w:vertAlign w:val="superscript"/>
        </w:rPr>
        <w:footnoteReference w:id="39"/>
      </w:r>
      <w:r w:rsidRPr="00E423B2">
        <w:rPr>
          <w:rFonts w:cstheme="minorHAnsi"/>
          <w:sz w:val="24"/>
          <w:szCs w:val="24"/>
        </w:rPr>
        <w:t>, together with providing the parameters for civil remedy in case of personal injuries</w:t>
      </w:r>
      <w:r w:rsidRPr="00E423B2">
        <w:rPr>
          <w:rFonts w:cstheme="minorHAnsi"/>
          <w:sz w:val="24"/>
          <w:szCs w:val="24"/>
          <w:vertAlign w:val="superscript"/>
        </w:rPr>
        <w:footnoteReference w:id="40"/>
      </w:r>
      <w:r w:rsidRPr="00E423B2">
        <w:rPr>
          <w:rFonts w:cstheme="minorHAnsi"/>
          <w:sz w:val="24"/>
          <w:szCs w:val="24"/>
        </w:rPr>
        <w:t xml:space="preserve">. Moreover, it covers the designation </w:t>
      </w:r>
      <w:r w:rsidRPr="00E423B2">
        <w:rPr>
          <w:rFonts w:cstheme="minorHAnsi"/>
          <w:sz w:val="24"/>
          <w:szCs w:val="24"/>
        </w:rPr>
        <w:lastRenderedPageBreak/>
        <w:t xml:space="preserve">of a US Center for Safe Sport and provides additional sanctions in case of abuse at the </w:t>
      </w:r>
      <w:proofErr w:type="spellStart"/>
      <w:r w:rsidRPr="00E423B2">
        <w:rPr>
          <w:rFonts w:cstheme="minorHAnsi"/>
          <w:sz w:val="24"/>
          <w:szCs w:val="24"/>
        </w:rPr>
        <w:t>amateurial</w:t>
      </w:r>
      <w:proofErr w:type="spellEnd"/>
      <w:r w:rsidRPr="00E423B2">
        <w:rPr>
          <w:rFonts w:cstheme="minorHAnsi"/>
          <w:sz w:val="24"/>
          <w:szCs w:val="24"/>
        </w:rPr>
        <w:t xml:space="preserve"> level, as well as some general requirements for amateur sports organizations.</w:t>
      </w:r>
      <w:r w:rsidRPr="00E423B2">
        <w:rPr>
          <w:rFonts w:cstheme="minorHAnsi"/>
          <w:sz w:val="24"/>
          <w:szCs w:val="24"/>
          <w:vertAlign w:val="superscript"/>
        </w:rPr>
        <w:footnoteReference w:id="41"/>
      </w:r>
    </w:p>
    <w:p w14:paraId="721C107D" w14:textId="77777777" w:rsidR="00E423B2" w:rsidRPr="00E423B2" w:rsidRDefault="00E423B2" w:rsidP="00E423B2">
      <w:pPr>
        <w:spacing w:line="360" w:lineRule="auto"/>
        <w:jc w:val="both"/>
        <w:rPr>
          <w:rFonts w:cstheme="minorHAnsi"/>
          <w:sz w:val="24"/>
          <w:szCs w:val="24"/>
        </w:rPr>
      </w:pPr>
      <w:r w:rsidRPr="00E423B2">
        <w:rPr>
          <w:rFonts w:cstheme="minorHAnsi"/>
          <w:sz w:val="24"/>
          <w:szCs w:val="24"/>
        </w:rPr>
        <w:t>When it comes to non-State actors, some of the national teams or sports associations included sections regarding child and sexual abuse in the policies or rulebooks. Some examples are the Rules and Policies of the USA Gymnastics for 2022 and 2023, which include a section on the obligation to report case of abuse or violence.</w:t>
      </w:r>
      <w:r w:rsidRPr="00E423B2">
        <w:rPr>
          <w:rFonts w:cstheme="minorHAnsi"/>
          <w:sz w:val="24"/>
          <w:szCs w:val="24"/>
          <w:vertAlign w:val="superscript"/>
        </w:rPr>
        <w:footnoteReference w:id="42"/>
      </w:r>
      <w:r w:rsidRPr="00E423B2">
        <w:rPr>
          <w:rFonts w:cstheme="minorHAnsi"/>
          <w:sz w:val="24"/>
          <w:szCs w:val="24"/>
        </w:rPr>
        <w:t xml:space="preserve"> Similarly, the USA Swimming team enacted several articles in its rulebook on the matter, drafting an article on minor athlete abuse prevention policies</w:t>
      </w:r>
      <w:r w:rsidRPr="00E423B2">
        <w:rPr>
          <w:rFonts w:cstheme="minorHAnsi"/>
          <w:sz w:val="24"/>
          <w:szCs w:val="24"/>
          <w:vertAlign w:val="superscript"/>
        </w:rPr>
        <w:footnoteReference w:id="43"/>
      </w:r>
      <w:r w:rsidRPr="00E423B2">
        <w:rPr>
          <w:rFonts w:cstheme="minorHAnsi"/>
          <w:sz w:val="24"/>
          <w:szCs w:val="24"/>
        </w:rPr>
        <w:t>, one on child abuse reporting requirements</w:t>
      </w:r>
      <w:r w:rsidRPr="00E423B2">
        <w:rPr>
          <w:rFonts w:cstheme="minorHAnsi"/>
          <w:sz w:val="24"/>
          <w:szCs w:val="24"/>
          <w:vertAlign w:val="superscript"/>
        </w:rPr>
        <w:footnoteReference w:id="44"/>
      </w:r>
      <w:r w:rsidRPr="00E423B2">
        <w:rPr>
          <w:rFonts w:cstheme="minorHAnsi"/>
          <w:sz w:val="24"/>
          <w:szCs w:val="24"/>
        </w:rPr>
        <w:t xml:space="preserve"> and one more on the prohibitions against retaliation for good faith reporting of abuse</w:t>
      </w:r>
      <w:r w:rsidRPr="00E423B2">
        <w:rPr>
          <w:rFonts w:cstheme="minorHAnsi"/>
          <w:sz w:val="24"/>
          <w:szCs w:val="24"/>
          <w:vertAlign w:val="superscript"/>
        </w:rPr>
        <w:footnoteReference w:id="45"/>
      </w:r>
      <w:r w:rsidRPr="00E423B2">
        <w:rPr>
          <w:rFonts w:cstheme="minorHAnsi"/>
          <w:sz w:val="24"/>
          <w:szCs w:val="24"/>
        </w:rPr>
        <w:t xml:space="preserve">. </w:t>
      </w:r>
    </w:p>
    <w:p w14:paraId="39B1773C" w14:textId="77777777" w:rsidR="00E423B2" w:rsidRPr="00E423B2" w:rsidRDefault="00E423B2" w:rsidP="00E423B2">
      <w:pPr>
        <w:spacing w:line="360" w:lineRule="auto"/>
        <w:jc w:val="both"/>
        <w:rPr>
          <w:rFonts w:eastAsia="Roboto" w:cstheme="minorHAnsi"/>
          <w:sz w:val="24"/>
          <w:szCs w:val="24"/>
        </w:rPr>
      </w:pPr>
      <w:r w:rsidRPr="00E423B2">
        <w:rPr>
          <w:rFonts w:cstheme="minorHAnsi"/>
          <w:sz w:val="24"/>
          <w:szCs w:val="24"/>
        </w:rPr>
        <w:t>In addition the Major League Baseball Players Associations formulated a joint policy focused on domestic violence, sexual assault and child abuse with the intention to create a policy and program on these matters.</w:t>
      </w:r>
      <w:r w:rsidRPr="00E423B2">
        <w:rPr>
          <w:rFonts w:cstheme="minorHAnsi"/>
          <w:sz w:val="24"/>
          <w:szCs w:val="24"/>
          <w:vertAlign w:val="superscript"/>
        </w:rPr>
        <w:footnoteReference w:id="46"/>
      </w:r>
    </w:p>
    <w:p w14:paraId="3EE80E9F" w14:textId="77777777" w:rsidR="00641CDE" w:rsidRPr="00076BF2" w:rsidRDefault="00641CDE" w:rsidP="003115A0">
      <w:pPr>
        <w:pStyle w:val="Heading1"/>
        <w:numPr>
          <w:ilvl w:val="0"/>
          <w:numId w:val="4"/>
        </w:numPr>
        <w:rPr>
          <w:rFonts w:eastAsia="Roboto"/>
          <w:b/>
          <w:sz w:val="28"/>
          <w:szCs w:val="28"/>
        </w:rPr>
      </w:pPr>
      <w:bookmarkStart w:id="9" w:name="_Toc165376611"/>
      <w:r w:rsidRPr="00076BF2">
        <w:rPr>
          <w:rFonts w:eastAsia="Roboto"/>
          <w:b/>
          <w:sz w:val="28"/>
          <w:szCs w:val="28"/>
        </w:rPr>
        <w:t>W</w:t>
      </w:r>
      <w:r w:rsidR="00E423B2" w:rsidRPr="00076BF2">
        <w:rPr>
          <w:rFonts w:eastAsia="Roboto"/>
          <w:b/>
          <w:sz w:val="28"/>
          <w:szCs w:val="28"/>
        </w:rPr>
        <w:t xml:space="preserve">omen and </w:t>
      </w:r>
      <w:r w:rsidRPr="00076BF2">
        <w:rPr>
          <w:rFonts w:eastAsia="Roboto"/>
          <w:b/>
          <w:sz w:val="28"/>
          <w:szCs w:val="28"/>
        </w:rPr>
        <w:t>G</w:t>
      </w:r>
      <w:r w:rsidR="00E423B2" w:rsidRPr="00076BF2">
        <w:rPr>
          <w:rFonts w:eastAsia="Roboto"/>
          <w:b/>
          <w:sz w:val="28"/>
          <w:szCs w:val="28"/>
        </w:rPr>
        <w:t>irls</w:t>
      </w:r>
      <w:r w:rsidRPr="00076BF2">
        <w:rPr>
          <w:rFonts w:eastAsia="Roboto"/>
          <w:b/>
          <w:sz w:val="28"/>
          <w:szCs w:val="28"/>
        </w:rPr>
        <w:t>’ Involvement</w:t>
      </w:r>
      <w:r w:rsidR="00E423B2" w:rsidRPr="00076BF2">
        <w:rPr>
          <w:rFonts w:eastAsia="Roboto"/>
          <w:b/>
          <w:sz w:val="28"/>
          <w:szCs w:val="28"/>
        </w:rPr>
        <w:t xml:space="preserve"> in the </w:t>
      </w:r>
      <w:r w:rsidRPr="00076BF2">
        <w:rPr>
          <w:rFonts w:eastAsia="Roboto"/>
          <w:b/>
          <w:sz w:val="28"/>
          <w:szCs w:val="28"/>
        </w:rPr>
        <w:t>D</w:t>
      </w:r>
      <w:r w:rsidR="00E423B2" w:rsidRPr="00076BF2">
        <w:rPr>
          <w:rFonts w:eastAsia="Roboto"/>
          <w:b/>
          <w:sz w:val="28"/>
          <w:szCs w:val="28"/>
        </w:rPr>
        <w:t xml:space="preserve">esign and </w:t>
      </w:r>
      <w:r w:rsidRPr="00076BF2">
        <w:rPr>
          <w:rFonts w:eastAsia="Roboto"/>
          <w:b/>
          <w:sz w:val="28"/>
          <w:szCs w:val="28"/>
        </w:rPr>
        <w:t>I</w:t>
      </w:r>
      <w:r w:rsidR="00E423B2" w:rsidRPr="00076BF2">
        <w:rPr>
          <w:rFonts w:eastAsia="Roboto"/>
          <w:b/>
          <w:sz w:val="28"/>
          <w:szCs w:val="28"/>
        </w:rPr>
        <w:t xml:space="preserve">mplementation of </w:t>
      </w:r>
      <w:r w:rsidRPr="00076BF2">
        <w:rPr>
          <w:rFonts w:eastAsia="Roboto"/>
          <w:b/>
          <w:sz w:val="28"/>
          <w:szCs w:val="28"/>
        </w:rPr>
        <w:t>P</w:t>
      </w:r>
      <w:r w:rsidR="00E423B2" w:rsidRPr="00076BF2">
        <w:rPr>
          <w:rFonts w:eastAsia="Roboto"/>
          <w:b/>
          <w:sz w:val="28"/>
          <w:szCs w:val="28"/>
        </w:rPr>
        <w:t>olicies</w:t>
      </w:r>
      <w:bookmarkEnd w:id="9"/>
      <w:r w:rsidR="00E423B2" w:rsidRPr="00076BF2">
        <w:rPr>
          <w:rFonts w:eastAsia="Roboto"/>
          <w:b/>
          <w:sz w:val="28"/>
          <w:szCs w:val="28"/>
        </w:rPr>
        <w:t xml:space="preserve"> </w:t>
      </w:r>
    </w:p>
    <w:p w14:paraId="1BFAF0B6" w14:textId="10E867F0" w:rsidR="00E423B2" w:rsidRPr="00641CDE" w:rsidRDefault="00E423B2" w:rsidP="00641CDE">
      <w:pPr>
        <w:spacing w:before="240" w:after="0" w:line="360" w:lineRule="auto"/>
        <w:jc w:val="both"/>
        <w:rPr>
          <w:rFonts w:eastAsia="Roboto" w:cstheme="minorHAnsi"/>
          <w:sz w:val="24"/>
          <w:szCs w:val="24"/>
        </w:rPr>
      </w:pPr>
      <w:r w:rsidRPr="00641CDE">
        <w:rPr>
          <w:rFonts w:eastAsia="Roboto" w:cstheme="minorHAnsi"/>
          <w:sz w:val="24"/>
          <w:szCs w:val="24"/>
        </w:rPr>
        <w:t>In the United States, women's sports organizations like the Women's Sports Foundation advocate for gender equality in sports, notably through Title IX, enacted in 1972</w:t>
      </w:r>
      <w:r w:rsidRPr="00E423B2">
        <w:rPr>
          <w:rFonts w:eastAsia="Roboto" w:cstheme="minorHAnsi"/>
          <w:sz w:val="24"/>
          <w:szCs w:val="24"/>
          <w:vertAlign w:val="superscript"/>
        </w:rPr>
        <w:footnoteReference w:id="47"/>
      </w:r>
      <w:r w:rsidRPr="00641CDE">
        <w:rPr>
          <w:rFonts w:eastAsia="Roboto" w:cstheme="minorHAnsi"/>
          <w:sz w:val="24"/>
          <w:szCs w:val="24"/>
        </w:rPr>
        <w:t>. Title IX mandates equal opportunities for both genders in educational programs receiving federal funding, including sports</w:t>
      </w:r>
      <w:r w:rsidRPr="00E423B2">
        <w:rPr>
          <w:rFonts w:eastAsia="Roboto" w:cstheme="minorHAnsi"/>
          <w:sz w:val="24"/>
          <w:szCs w:val="24"/>
          <w:vertAlign w:val="superscript"/>
        </w:rPr>
        <w:footnoteReference w:id="48"/>
      </w:r>
      <w:r w:rsidRPr="00641CDE">
        <w:rPr>
          <w:rFonts w:eastAsia="Roboto" w:cstheme="minorHAnsi"/>
          <w:sz w:val="24"/>
          <w:szCs w:val="24"/>
        </w:rPr>
        <w:t xml:space="preserve">. While Title IX has significantly increased female participation in </w:t>
      </w:r>
      <w:r w:rsidRPr="00641CDE">
        <w:rPr>
          <w:rFonts w:eastAsia="Roboto" w:cstheme="minorHAnsi"/>
          <w:sz w:val="24"/>
          <w:szCs w:val="24"/>
        </w:rPr>
        <w:lastRenderedPageBreak/>
        <w:t>sports, disparities persist in funding and media coverage between men's and women's sports</w:t>
      </w:r>
      <w:r w:rsidRPr="00E423B2">
        <w:rPr>
          <w:rFonts w:eastAsia="Roboto" w:cstheme="minorHAnsi"/>
          <w:sz w:val="24"/>
          <w:szCs w:val="24"/>
          <w:vertAlign w:val="superscript"/>
        </w:rPr>
        <w:footnoteReference w:id="49"/>
      </w:r>
      <w:r w:rsidRPr="00641CDE">
        <w:rPr>
          <w:rFonts w:eastAsia="Roboto" w:cstheme="minorHAnsi"/>
          <w:sz w:val="24"/>
          <w:szCs w:val="24"/>
        </w:rPr>
        <w:t>. For example, data from the Tucker Center for Research on Girls &amp; Women in Sport shows that women's sports receive only 4% of sports media coverage despite representing nearly 40% of all athletes</w:t>
      </w:r>
      <w:r w:rsidRPr="00E423B2">
        <w:rPr>
          <w:rFonts w:eastAsia="Roboto" w:cstheme="minorHAnsi"/>
          <w:sz w:val="24"/>
          <w:szCs w:val="24"/>
          <w:vertAlign w:val="superscript"/>
        </w:rPr>
        <w:footnoteReference w:id="50"/>
      </w:r>
      <w:r w:rsidRPr="00641CDE">
        <w:rPr>
          <w:rFonts w:eastAsia="Roboto" w:cstheme="minorHAnsi"/>
          <w:sz w:val="24"/>
          <w:szCs w:val="24"/>
        </w:rPr>
        <w:t>.</w:t>
      </w:r>
    </w:p>
    <w:p w14:paraId="04F1422C" w14:textId="77777777"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Regionally, Title IX has improved gender equality in educational sports programs, but enforcement varies across institutions, leading to unequal opportunities</w:t>
      </w:r>
      <w:r w:rsidRPr="00E423B2">
        <w:rPr>
          <w:rFonts w:eastAsia="Roboto" w:cstheme="minorHAnsi"/>
          <w:sz w:val="24"/>
          <w:szCs w:val="24"/>
          <w:vertAlign w:val="superscript"/>
        </w:rPr>
        <w:footnoteReference w:id="51"/>
      </w:r>
      <w:r w:rsidRPr="00E423B2">
        <w:rPr>
          <w:rFonts w:eastAsia="Roboto" w:cstheme="minorHAnsi"/>
          <w:sz w:val="24"/>
          <w:szCs w:val="24"/>
        </w:rPr>
        <w:t>. According to a study by the Women's Sports Foundation, while Title IX has increased female participation in high school sports, disparities in access to resources and facilities still exist, especially in low-income communities</w:t>
      </w:r>
      <w:r w:rsidRPr="00E423B2">
        <w:rPr>
          <w:rFonts w:eastAsia="Roboto" w:cstheme="minorHAnsi"/>
          <w:sz w:val="24"/>
          <w:szCs w:val="24"/>
          <w:vertAlign w:val="superscript"/>
        </w:rPr>
        <w:footnoteReference w:id="52"/>
      </w:r>
      <w:r w:rsidRPr="00E423B2">
        <w:rPr>
          <w:rFonts w:eastAsia="Roboto" w:cstheme="minorHAnsi"/>
          <w:sz w:val="24"/>
          <w:szCs w:val="24"/>
        </w:rPr>
        <w:t>.</w:t>
      </w:r>
    </w:p>
    <w:p w14:paraId="36845379" w14:textId="77777777" w:rsidR="00E423B2" w:rsidRPr="00E423B2" w:rsidRDefault="00E423B2" w:rsidP="00E423B2">
      <w:pPr>
        <w:spacing w:line="360" w:lineRule="auto"/>
        <w:jc w:val="both"/>
        <w:rPr>
          <w:rFonts w:eastAsia="Roboto" w:cstheme="minorHAnsi"/>
          <w:sz w:val="24"/>
          <w:szCs w:val="24"/>
        </w:rPr>
      </w:pPr>
    </w:p>
    <w:p w14:paraId="79708E13" w14:textId="42023DCE"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Internationally, the U.S. supports gender equality in sports through bodies like the IOC Women in Sport Commission</w:t>
      </w:r>
      <w:r w:rsidRPr="00E423B2">
        <w:rPr>
          <w:rFonts w:eastAsia="Roboto" w:cstheme="minorHAnsi"/>
          <w:sz w:val="24"/>
          <w:szCs w:val="24"/>
          <w:vertAlign w:val="superscript"/>
        </w:rPr>
        <w:footnoteReference w:id="53"/>
      </w:r>
      <w:r w:rsidRPr="00E423B2">
        <w:rPr>
          <w:rFonts w:eastAsia="Roboto" w:cstheme="minorHAnsi"/>
          <w:sz w:val="24"/>
          <w:szCs w:val="24"/>
        </w:rPr>
        <w:t>. However, women remain underrepresented in sports governance roles globally</w:t>
      </w:r>
      <w:r w:rsidRPr="00E423B2">
        <w:rPr>
          <w:rFonts w:eastAsia="Roboto" w:cstheme="minorHAnsi"/>
          <w:sz w:val="24"/>
          <w:szCs w:val="24"/>
          <w:vertAlign w:val="superscript"/>
        </w:rPr>
        <w:footnoteReference w:id="54"/>
      </w:r>
      <w:r w:rsidRPr="00E423B2">
        <w:rPr>
          <w:rFonts w:eastAsia="Roboto" w:cstheme="minorHAnsi"/>
          <w:sz w:val="24"/>
          <w:szCs w:val="24"/>
        </w:rPr>
        <w:t>. Only about 10% of sports organizations worldwide have female presidents or chairs, according to research by the Institute for Diversity and Ethics in Sport</w:t>
      </w:r>
      <w:r w:rsidRPr="00E423B2">
        <w:rPr>
          <w:rFonts w:eastAsia="Roboto" w:cstheme="minorHAnsi"/>
          <w:sz w:val="24"/>
          <w:szCs w:val="24"/>
          <w:vertAlign w:val="superscript"/>
        </w:rPr>
        <w:footnoteReference w:id="55"/>
      </w:r>
      <w:r w:rsidRPr="00E423B2">
        <w:rPr>
          <w:rFonts w:eastAsia="Roboto" w:cstheme="minorHAnsi"/>
          <w:sz w:val="24"/>
          <w:szCs w:val="24"/>
        </w:rPr>
        <w:t>. Effective involvement of women and girls in policy-making is seen in negotiated maternity leave policies in leagues like the WNBA and increased funding for women's sports programs</w:t>
      </w:r>
      <w:r w:rsidRPr="00E423B2">
        <w:rPr>
          <w:rFonts w:eastAsia="Roboto" w:cstheme="minorHAnsi"/>
          <w:sz w:val="24"/>
          <w:szCs w:val="24"/>
          <w:vertAlign w:val="superscript"/>
        </w:rPr>
        <w:footnoteReference w:id="56"/>
      </w:r>
      <w:r w:rsidRPr="00E423B2">
        <w:rPr>
          <w:rFonts w:eastAsia="Roboto" w:cstheme="minorHAnsi"/>
          <w:sz w:val="24"/>
          <w:szCs w:val="24"/>
        </w:rPr>
        <w:t xml:space="preserve">. Challenges include </w:t>
      </w:r>
      <w:r w:rsidRPr="00E423B2">
        <w:rPr>
          <w:rFonts w:eastAsia="Roboto" w:cstheme="minorHAnsi"/>
          <w:sz w:val="24"/>
          <w:szCs w:val="24"/>
        </w:rPr>
        <w:lastRenderedPageBreak/>
        <w:t xml:space="preserve">systemic biases hindering women's leadership opportunities and persistent disparities in resources, particularly for women of </w:t>
      </w:r>
      <w:proofErr w:type="spellStart"/>
      <w:r w:rsidRPr="00E423B2">
        <w:rPr>
          <w:rFonts w:eastAsia="Roboto" w:cstheme="minorHAnsi"/>
          <w:sz w:val="24"/>
          <w:szCs w:val="24"/>
        </w:rPr>
        <w:t>color</w:t>
      </w:r>
      <w:proofErr w:type="spellEnd"/>
      <w:r w:rsidRPr="00E423B2">
        <w:rPr>
          <w:rFonts w:eastAsia="Roboto" w:cstheme="minorHAnsi"/>
          <w:sz w:val="24"/>
          <w:szCs w:val="24"/>
          <w:vertAlign w:val="superscript"/>
        </w:rPr>
        <w:footnoteReference w:id="57"/>
      </w:r>
      <w:r w:rsidRPr="00E423B2">
        <w:rPr>
          <w:rFonts w:eastAsia="Roboto" w:cstheme="minorHAnsi"/>
          <w:sz w:val="24"/>
          <w:szCs w:val="24"/>
        </w:rPr>
        <w:t>.</w:t>
      </w:r>
    </w:p>
    <w:p w14:paraId="2B80D01D" w14:textId="6B09D755"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Solutions involve promoting diversity and inclusion in decision-making processes, strengthening enforcement mechanisms for existing laws like Title IX, and fostering mentorship programs for aspiring female leaders in sports. Despite progress, ongoing efforts are needed for meaningful participation of women and girls in sports policy-making at all levels of governance.</w:t>
      </w:r>
    </w:p>
    <w:p w14:paraId="5BAEFC4A" w14:textId="77777777" w:rsidR="00641CDE" w:rsidRPr="00076BF2" w:rsidRDefault="00641CDE" w:rsidP="003115A0">
      <w:pPr>
        <w:pStyle w:val="Heading1"/>
        <w:numPr>
          <w:ilvl w:val="0"/>
          <w:numId w:val="4"/>
        </w:numPr>
        <w:rPr>
          <w:rFonts w:eastAsia="Roboto"/>
          <w:b/>
          <w:sz w:val="28"/>
          <w:szCs w:val="28"/>
        </w:rPr>
      </w:pPr>
      <w:bookmarkStart w:id="10" w:name="_Toc165376612"/>
      <w:r w:rsidRPr="00076BF2">
        <w:rPr>
          <w:rFonts w:eastAsia="Roboto"/>
          <w:b/>
          <w:sz w:val="28"/>
          <w:szCs w:val="28"/>
        </w:rPr>
        <w:t>E</w:t>
      </w:r>
      <w:r w:rsidR="00E423B2" w:rsidRPr="00076BF2">
        <w:rPr>
          <w:rFonts w:eastAsia="Roboto"/>
          <w:b/>
          <w:sz w:val="28"/>
          <w:szCs w:val="28"/>
        </w:rPr>
        <w:t xml:space="preserve">xamples of </w:t>
      </w:r>
      <w:r w:rsidRPr="00076BF2">
        <w:rPr>
          <w:rFonts w:eastAsia="Roboto"/>
          <w:b/>
          <w:sz w:val="28"/>
          <w:szCs w:val="28"/>
        </w:rPr>
        <w:t>G</w:t>
      </w:r>
      <w:r w:rsidR="00E423B2" w:rsidRPr="00076BF2">
        <w:rPr>
          <w:rFonts w:eastAsia="Roboto"/>
          <w:b/>
          <w:sz w:val="28"/>
          <w:szCs w:val="28"/>
        </w:rPr>
        <w:t xml:space="preserve">ood </w:t>
      </w:r>
      <w:r w:rsidRPr="00076BF2">
        <w:rPr>
          <w:rFonts w:eastAsia="Roboto"/>
          <w:b/>
          <w:sz w:val="28"/>
          <w:szCs w:val="28"/>
        </w:rPr>
        <w:t>P</w:t>
      </w:r>
      <w:r w:rsidR="00E423B2" w:rsidRPr="00076BF2">
        <w:rPr>
          <w:rFonts w:eastAsia="Roboto"/>
          <w:b/>
          <w:sz w:val="28"/>
          <w:szCs w:val="28"/>
        </w:rPr>
        <w:t>ractice</w:t>
      </w:r>
      <w:bookmarkEnd w:id="10"/>
      <w:r w:rsidR="00E423B2" w:rsidRPr="00076BF2">
        <w:rPr>
          <w:rFonts w:eastAsia="Roboto"/>
          <w:b/>
          <w:sz w:val="28"/>
          <w:szCs w:val="28"/>
        </w:rPr>
        <w:t xml:space="preserve"> </w:t>
      </w:r>
    </w:p>
    <w:p w14:paraId="6BED5769" w14:textId="54C9C59D" w:rsidR="00E423B2" w:rsidRPr="00641CDE" w:rsidRDefault="00E423B2" w:rsidP="00641CDE">
      <w:pPr>
        <w:spacing w:before="240" w:after="0" w:line="360" w:lineRule="auto"/>
        <w:jc w:val="both"/>
        <w:rPr>
          <w:rFonts w:eastAsia="Roboto" w:cstheme="minorHAnsi"/>
          <w:sz w:val="24"/>
          <w:szCs w:val="24"/>
        </w:rPr>
      </w:pPr>
      <w:r w:rsidRPr="00641CDE">
        <w:rPr>
          <w:rFonts w:eastAsia="Roboto" w:cstheme="minorHAnsi"/>
          <w:sz w:val="24"/>
          <w:szCs w:val="24"/>
        </w:rPr>
        <w:t>Various good practices have been adopted to address violence against women and girls in sports by both State and non-State actors. One such practice is the establishment of SafeSport programs, like the U.S. Center for SafeSport, which focuses on preventing and addressing abuse in sports</w:t>
      </w:r>
      <w:r w:rsidRPr="00E423B2">
        <w:rPr>
          <w:rFonts w:eastAsia="Roboto" w:cstheme="minorHAnsi"/>
          <w:sz w:val="24"/>
          <w:szCs w:val="24"/>
          <w:vertAlign w:val="superscript"/>
        </w:rPr>
        <w:footnoteReference w:id="58"/>
      </w:r>
      <w:r w:rsidRPr="00641CDE">
        <w:rPr>
          <w:rFonts w:eastAsia="Roboto" w:cstheme="minorHAnsi"/>
          <w:sz w:val="24"/>
          <w:szCs w:val="24"/>
        </w:rPr>
        <w:t>. Athlete education and empowerment initiatives, such as the #Athletes4Impact campaign by Athlete Ally, empower athletes to speak out against violence and advocate for policy changes</w:t>
      </w:r>
      <w:r w:rsidRPr="00E423B2">
        <w:rPr>
          <w:rFonts w:eastAsia="Roboto" w:cstheme="minorHAnsi"/>
          <w:sz w:val="24"/>
          <w:szCs w:val="24"/>
          <w:vertAlign w:val="superscript"/>
        </w:rPr>
        <w:footnoteReference w:id="59"/>
      </w:r>
      <w:r w:rsidRPr="00641CDE">
        <w:rPr>
          <w:rFonts w:eastAsia="Roboto" w:cstheme="minorHAnsi"/>
          <w:sz w:val="24"/>
          <w:szCs w:val="24"/>
        </w:rPr>
        <w:t>. Implementation of confidential reporting mechanisms, like the International Olympic Committee's Integrity Hotline, allows individuals to report concerns safely</w:t>
      </w:r>
      <w:r w:rsidRPr="00E423B2">
        <w:rPr>
          <w:rFonts w:eastAsia="Roboto" w:cstheme="minorHAnsi"/>
          <w:sz w:val="24"/>
          <w:szCs w:val="24"/>
          <w:vertAlign w:val="superscript"/>
        </w:rPr>
        <w:footnoteReference w:id="60"/>
      </w:r>
      <w:r w:rsidRPr="00641CDE">
        <w:rPr>
          <w:rFonts w:eastAsia="Roboto" w:cstheme="minorHAnsi"/>
          <w:sz w:val="24"/>
          <w:szCs w:val="24"/>
        </w:rPr>
        <w:t>.</w:t>
      </w:r>
    </w:p>
    <w:p w14:paraId="0B3F54CE" w14:textId="77777777" w:rsidR="00E423B2" w:rsidRPr="00E423B2" w:rsidRDefault="00E423B2" w:rsidP="00E423B2">
      <w:pPr>
        <w:spacing w:before="240" w:line="360" w:lineRule="auto"/>
        <w:jc w:val="both"/>
        <w:rPr>
          <w:rFonts w:eastAsia="Roboto" w:cstheme="minorHAnsi"/>
          <w:sz w:val="24"/>
          <w:szCs w:val="24"/>
        </w:rPr>
      </w:pPr>
      <w:r w:rsidRPr="00E423B2">
        <w:rPr>
          <w:rFonts w:eastAsia="Roboto" w:cstheme="minorHAnsi"/>
          <w:sz w:val="24"/>
          <w:szCs w:val="24"/>
        </w:rPr>
        <w:t xml:space="preserve">Additionally, support services tailored to athletes, like those offered by the United States Olympic &amp; Paralympic Committee, provide </w:t>
      </w:r>
      <w:proofErr w:type="spellStart"/>
      <w:r w:rsidRPr="00E423B2">
        <w:rPr>
          <w:rFonts w:eastAsia="Roboto" w:cstheme="minorHAnsi"/>
          <w:sz w:val="24"/>
          <w:szCs w:val="24"/>
        </w:rPr>
        <w:t>counseling</w:t>
      </w:r>
      <w:proofErr w:type="spellEnd"/>
      <w:r w:rsidRPr="00E423B2">
        <w:rPr>
          <w:rFonts w:eastAsia="Roboto" w:cstheme="minorHAnsi"/>
          <w:sz w:val="24"/>
          <w:szCs w:val="24"/>
        </w:rPr>
        <w:t xml:space="preserve"> and assistance to those who have experienced abuse</w:t>
      </w:r>
      <w:r w:rsidRPr="00E423B2">
        <w:rPr>
          <w:rFonts w:eastAsia="Roboto" w:cstheme="minorHAnsi"/>
          <w:sz w:val="24"/>
          <w:szCs w:val="24"/>
          <w:vertAlign w:val="superscript"/>
        </w:rPr>
        <w:footnoteReference w:id="61"/>
      </w:r>
      <w:r w:rsidRPr="00E423B2">
        <w:rPr>
          <w:rFonts w:eastAsia="Roboto" w:cstheme="minorHAnsi"/>
          <w:sz w:val="24"/>
          <w:szCs w:val="24"/>
        </w:rPr>
        <w:t xml:space="preserve">. Legal reforms, such as the Protecting Young Victims from Sexual Abuse </w:t>
      </w:r>
      <w:r w:rsidRPr="00E423B2">
        <w:rPr>
          <w:rFonts w:eastAsia="Roboto" w:cstheme="minorHAnsi"/>
          <w:sz w:val="24"/>
          <w:szCs w:val="24"/>
        </w:rPr>
        <w:lastRenderedPageBreak/>
        <w:t>and Safe Sport Authorization Act of 2017 in the United States, expand protections for young athletes and mandate reporting of abuse allegations</w:t>
      </w:r>
      <w:r w:rsidRPr="00E423B2">
        <w:rPr>
          <w:rFonts w:eastAsia="Roboto" w:cstheme="minorHAnsi"/>
          <w:sz w:val="24"/>
          <w:szCs w:val="24"/>
          <w:vertAlign w:val="superscript"/>
        </w:rPr>
        <w:footnoteReference w:id="62"/>
      </w:r>
      <w:r w:rsidRPr="00E423B2">
        <w:rPr>
          <w:rFonts w:eastAsia="Roboto" w:cstheme="minorHAnsi"/>
          <w:sz w:val="24"/>
          <w:szCs w:val="24"/>
        </w:rPr>
        <w:t>.</w:t>
      </w:r>
    </w:p>
    <w:p w14:paraId="17A5077B" w14:textId="77777777" w:rsidR="00E423B2" w:rsidRPr="00E423B2" w:rsidRDefault="00E423B2" w:rsidP="00E423B2">
      <w:pPr>
        <w:spacing w:before="240" w:line="360" w:lineRule="auto"/>
        <w:jc w:val="both"/>
        <w:rPr>
          <w:rFonts w:eastAsia="Roboto" w:cstheme="minorHAnsi"/>
          <w:b/>
          <w:sz w:val="24"/>
          <w:szCs w:val="24"/>
        </w:rPr>
      </w:pPr>
      <w:r w:rsidRPr="00E423B2">
        <w:rPr>
          <w:rFonts w:eastAsia="Roboto" w:cstheme="minorHAnsi"/>
          <w:sz w:val="24"/>
          <w:szCs w:val="24"/>
        </w:rPr>
        <w:t>On the other hand, non-State actors, such as advocacy groups like Athlete Ally and the Women's Sports Foundation, play a significant role in addressing violence against women and girls in sports. They empower athletes to speak out against violence, conduct awareness campaigns, and advocate for policy changes. Intersectional approaches, exemplified by initiatives like the Women's Sports Foundation's "Keep Her in the Game" campaign, address the unique experiences of marginalized groups within sports. These practices highlight the importance of multi-faceted approaches involving education, reporting mechanisms, support services, legal reforms, and intersectional perspectives to effectively combat violence against women and girls in sports.</w:t>
      </w:r>
    </w:p>
    <w:p w14:paraId="1987CFC5" w14:textId="77777777" w:rsidR="00641CDE" w:rsidRPr="00076BF2" w:rsidRDefault="00641CDE" w:rsidP="003115A0">
      <w:pPr>
        <w:pStyle w:val="Heading1"/>
        <w:numPr>
          <w:ilvl w:val="0"/>
          <w:numId w:val="4"/>
        </w:numPr>
        <w:rPr>
          <w:rFonts w:eastAsia="Roboto"/>
          <w:b/>
          <w:sz w:val="28"/>
          <w:szCs w:val="28"/>
        </w:rPr>
      </w:pPr>
      <w:bookmarkStart w:id="11" w:name="_Toc165376613"/>
      <w:r w:rsidRPr="00076BF2">
        <w:rPr>
          <w:rFonts w:eastAsia="Roboto"/>
          <w:b/>
          <w:sz w:val="28"/>
          <w:szCs w:val="28"/>
        </w:rPr>
        <w:t>L</w:t>
      </w:r>
      <w:r w:rsidR="00E423B2" w:rsidRPr="00076BF2">
        <w:rPr>
          <w:rFonts w:eastAsia="Roboto"/>
          <w:b/>
          <w:sz w:val="28"/>
          <w:szCs w:val="28"/>
        </w:rPr>
        <w:t xml:space="preserve">essons </w:t>
      </w:r>
      <w:r w:rsidRPr="00076BF2">
        <w:rPr>
          <w:rFonts w:eastAsia="Roboto"/>
          <w:b/>
          <w:sz w:val="28"/>
          <w:szCs w:val="28"/>
        </w:rPr>
        <w:t>L</w:t>
      </w:r>
      <w:r w:rsidR="00E423B2" w:rsidRPr="00076BF2">
        <w:rPr>
          <w:rFonts w:eastAsia="Roboto"/>
          <w:b/>
          <w:sz w:val="28"/>
          <w:szCs w:val="28"/>
        </w:rPr>
        <w:t xml:space="preserve">earned from </w:t>
      </w:r>
      <w:r w:rsidRPr="00076BF2">
        <w:rPr>
          <w:rFonts w:eastAsia="Roboto"/>
          <w:b/>
          <w:sz w:val="28"/>
          <w:szCs w:val="28"/>
        </w:rPr>
        <w:t>P</w:t>
      </w:r>
      <w:r w:rsidR="00E423B2" w:rsidRPr="00076BF2">
        <w:rPr>
          <w:rFonts w:eastAsia="Roboto"/>
          <w:b/>
          <w:sz w:val="28"/>
          <w:szCs w:val="28"/>
        </w:rPr>
        <w:t xml:space="preserve">olicies and </w:t>
      </w:r>
      <w:r w:rsidRPr="00076BF2">
        <w:rPr>
          <w:rFonts w:eastAsia="Roboto"/>
          <w:b/>
          <w:sz w:val="28"/>
          <w:szCs w:val="28"/>
        </w:rPr>
        <w:t>L</w:t>
      </w:r>
      <w:r w:rsidR="00E423B2" w:rsidRPr="00076BF2">
        <w:rPr>
          <w:rFonts w:eastAsia="Roboto"/>
          <w:b/>
          <w:sz w:val="28"/>
          <w:szCs w:val="28"/>
        </w:rPr>
        <w:t>egislations</w:t>
      </w:r>
      <w:bookmarkEnd w:id="11"/>
      <w:r w:rsidR="00E423B2" w:rsidRPr="00076BF2">
        <w:rPr>
          <w:rFonts w:eastAsia="Roboto"/>
          <w:b/>
          <w:sz w:val="28"/>
          <w:szCs w:val="28"/>
        </w:rPr>
        <w:t xml:space="preserve"> </w:t>
      </w:r>
    </w:p>
    <w:p w14:paraId="5CBF2303" w14:textId="025888E1" w:rsidR="00E423B2" w:rsidRPr="00641CDE" w:rsidRDefault="00E423B2" w:rsidP="00641CDE">
      <w:pPr>
        <w:spacing w:before="240" w:after="0" w:line="360" w:lineRule="auto"/>
        <w:jc w:val="both"/>
        <w:rPr>
          <w:rFonts w:eastAsia="Roboto" w:cstheme="minorHAnsi"/>
          <w:sz w:val="24"/>
          <w:szCs w:val="24"/>
        </w:rPr>
      </w:pPr>
      <w:r w:rsidRPr="00641CDE">
        <w:rPr>
          <w:rFonts w:eastAsia="Roboto" w:cstheme="minorHAnsi"/>
          <w:sz w:val="24"/>
          <w:szCs w:val="24"/>
        </w:rPr>
        <w:t>The implementation of policies and legislations regarding women and girls in sports in the United States has provided valuable lessons for future initiatives. For instance, Title IX, enacted in 1972, has been instrumental in promoting gender equality in sports by mandating equal opportunities for both genders in educational programs receiving federal funding</w:t>
      </w:r>
      <w:r w:rsidRPr="00E423B2">
        <w:rPr>
          <w:rFonts w:eastAsia="Roboto" w:cstheme="minorHAnsi"/>
          <w:sz w:val="24"/>
          <w:szCs w:val="24"/>
          <w:vertAlign w:val="superscript"/>
        </w:rPr>
        <w:footnoteReference w:id="63"/>
      </w:r>
      <w:r w:rsidRPr="00641CDE">
        <w:rPr>
          <w:rFonts w:eastAsia="Roboto" w:cstheme="minorHAnsi"/>
          <w:sz w:val="24"/>
          <w:szCs w:val="24"/>
        </w:rPr>
        <w:t>. This policy has significantly increased female participation in sports, but challenges remain in ensuring equal resources and media coverage for female athletes.</w:t>
      </w:r>
    </w:p>
    <w:p w14:paraId="78DC9D97" w14:textId="6BD43F3B"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SafeSport programs, such as the U.S. Center for SafeSport, have been established to address harassment and abuse in sports. These initiatives have improved athlete safety by providing confidential reporting mechanisms and educational resources</w:t>
      </w:r>
      <w:r w:rsidRPr="00E423B2">
        <w:rPr>
          <w:rFonts w:eastAsia="Roboto" w:cstheme="minorHAnsi"/>
          <w:sz w:val="24"/>
          <w:szCs w:val="24"/>
          <w:vertAlign w:val="superscript"/>
        </w:rPr>
        <w:footnoteReference w:id="64"/>
      </w:r>
      <w:r w:rsidRPr="00E423B2">
        <w:rPr>
          <w:rFonts w:eastAsia="Roboto" w:cstheme="minorHAnsi"/>
          <w:sz w:val="24"/>
          <w:szCs w:val="24"/>
        </w:rPr>
        <w:t>. However, cases like the Larry Nassar scandal have highlighted the need for continued vigilance in safeguarding the well-being of athletes.</w:t>
      </w:r>
    </w:p>
    <w:p w14:paraId="263DF345" w14:textId="488AAC8D"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lastRenderedPageBreak/>
        <w:t>Despite advancements, challenges persist, such as unequal funding and media coverage. For example, women's sports receive only a small fraction of sports media coverage compared to men's sports, limiting the visibility and recognition of female athletes</w:t>
      </w:r>
      <w:r w:rsidRPr="00E423B2">
        <w:rPr>
          <w:rFonts w:eastAsia="Roboto" w:cstheme="minorHAnsi"/>
          <w:sz w:val="24"/>
          <w:szCs w:val="24"/>
          <w:vertAlign w:val="superscript"/>
        </w:rPr>
        <w:footnoteReference w:id="65"/>
      </w:r>
      <w:r w:rsidRPr="00E423B2">
        <w:rPr>
          <w:rFonts w:eastAsia="Roboto" w:cstheme="minorHAnsi"/>
          <w:sz w:val="24"/>
          <w:szCs w:val="24"/>
        </w:rPr>
        <w:t>.</w:t>
      </w:r>
    </w:p>
    <w:p w14:paraId="72AFFD7F" w14:textId="5F57F3CB" w:rsidR="00E423B2" w:rsidRPr="00E423B2" w:rsidRDefault="00E423B2" w:rsidP="00E423B2">
      <w:pPr>
        <w:spacing w:line="360" w:lineRule="auto"/>
        <w:jc w:val="both"/>
        <w:rPr>
          <w:rFonts w:eastAsia="Roboto" w:cstheme="minorHAnsi"/>
          <w:sz w:val="24"/>
          <w:szCs w:val="24"/>
        </w:rPr>
      </w:pPr>
      <w:r w:rsidRPr="00E423B2">
        <w:rPr>
          <w:rFonts w:eastAsia="Roboto" w:cstheme="minorHAnsi"/>
          <w:sz w:val="24"/>
          <w:szCs w:val="24"/>
        </w:rPr>
        <w:t>Successes in policy implementation include the promotion of gender equality in sports governance. Organizations like the Women's Sports Foundation have advocated for greater representation of women in leadership roles within sports organizations. However, disparities in leadership positions still exist, indicating the need for ongoing efforts to address systemic biases.</w:t>
      </w:r>
    </w:p>
    <w:p w14:paraId="707C6F76" w14:textId="7E71EC34" w:rsidR="00E423B2" w:rsidRPr="00E423B2" w:rsidRDefault="00E423B2" w:rsidP="00E423B2">
      <w:pPr>
        <w:spacing w:line="360" w:lineRule="auto"/>
        <w:jc w:val="both"/>
        <w:rPr>
          <w:rFonts w:eastAsia="Roboto" w:cstheme="minorHAnsi"/>
          <w:b/>
          <w:sz w:val="24"/>
          <w:szCs w:val="24"/>
        </w:rPr>
      </w:pPr>
      <w:r w:rsidRPr="00E423B2">
        <w:rPr>
          <w:rFonts w:eastAsia="Roboto" w:cstheme="minorHAnsi"/>
          <w:sz w:val="24"/>
          <w:szCs w:val="24"/>
        </w:rPr>
        <w:t xml:space="preserve">To improve future policies and legislations, it is crucial to strengthen enforcement mechanisms, address funding disparities, and promote diversity in leadership roles. </w:t>
      </w:r>
    </w:p>
    <w:p w14:paraId="012BFD04" w14:textId="21E95E8B" w:rsidR="00E423B2" w:rsidRPr="00076BF2" w:rsidRDefault="00641CDE" w:rsidP="003115A0">
      <w:pPr>
        <w:pStyle w:val="Heading1"/>
        <w:numPr>
          <w:ilvl w:val="0"/>
          <w:numId w:val="4"/>
        </w:numPr>
        <w:rPr>
          <w:rFonts w:eastAsia="Roboto"/>
          <w:b/>
          <w:color w:val="C00000"/>
          <w:sz w:val="28"/>
          <w:szCs w:val="28"/>
        </w:rPr>
      </w:pPr>
      <w:bookmarkStart w:id="12" w:name="_Toc165376614"/>
      <w:r w:rsidRPr="00076BF2">
        <w:rPr>
          <w:rFonts w:eastAsia="Roboto"/>
          <w:b/>
          <w:sz w:val="28"/>
          <w:szCs w:val="28"/>
        </w:rPr>
        <w:t>R</w:t>
      </w:r>
      <w:r w:rsidR="00E423B2" w:rsidRPr="00076BF2">
        <w:rPr>
          <w:rFonts w:eastAsia="Roboto"/>
          <w:b/>
          <w:sz w:val="28"/>
          <w:szCs w:val="28"/>
        </w:rPr>
        <w:t>ecommendations</w:t>
      </w:r>
      <w:bookmarkEnd w:id="12"/>
      <w:r w:rsidR="00E423B2" w:rsidRPr="00076BF2">
        <w:rPr>
          <w:rFonts w:eastAsia="Roboto"/>
          <w:b/>
          <w:sz w:val="28"/>
          <w:szCs w:val="28"/>
        </w:rPr>
        <w:t xml:space="preserve"> </w:t>
      </w:r>
    </w:p>
    <w:p w14:paraId="5BFDEA43" w14:textId="77777777" w:rsidR="00EE4BEA" w:rsidRPr="00EE4BEA" w:rsidRDefault="00EE4BEA" w:rsidP="003115A0">
      <w:pPr>
        <w:pStyle w:val="ListParagraph"/>
        <w:numPr>
          <w:ilvl w:val="0"/>
          <w:numId w:val="3"/>
        </w:numPr>
        <w:spacing w:after="0" w:line="360" w:lineRule="auto"/>
        <w:jc w:val="both"/>
        <w:rPr>
          <w:rFonts w:eastAsia="Times New Roman" w:cstheme="minorHAnsi"/>
          <w:color w:val="0E101A"/>
          <w:sz w:val="24"/>
          <w:szCs w:val="24"/>
          <w:lang w:eastAsia="it-IT"/>
        </w:rPr>
      </w:pPr>
      <w:r w:rsidRPr="00EE4BEA">
        <w:rPr>
          <w:rFonts w:eastAsia="Times New Roman" w:cstheme="minorHAnsi"/>
          <w:b/>
          <w:bCs/>
          <w:color w:val="0E101A"/>
          <w:sz w:val="24"/>
          <w:szCs w:val="24"/>
          <w:lang w:eastAsia="it-IT"/>
        </w:rPr>
        <w:t>Mandatory Educational Programs</w:t>
      </w:r>
      <w:r w:rsidRPr="00EE4BEA">
        <w:rPr>
          <w:rFonts w:eastAsia="Times New Roman" w:cstheme="minorHAnsi"/>
          <w:color w:val="0E101A"/>
          <w:sz w:val="24"/>
          <w:szCs w:val="24"/>
          <w:lang w:eastAsia="it-IT"/>
        </w:rPr>
        <w:t>: Implement compulsory educational programs for athletes, coaches, and staff to promote awareness of consent, respectful behavior, and recognizing signs of abuse.</w:t>
      </w:r>
    </w:p>
    <w:p w14:paraId="7D64BF73" w14:textId="77777777" w:rsidR="00EE4BEA" w:rsidRPr="00EE4BEA" w:rsidRDefault="00EE4BEA" w:rsidP="003115A0">
      <w:pPr>
        <w:pStyle w:val="ListParagraph"/>
        <w:numPr>
          <w:ilvl w:val="0"/>
          <w:numId w:val="3"/>
        </w:numPr>
        <w:spacing w:after="0" w:line="360" w:lineRule="auto"/>
        <w:jc w:val="both"/>
        <w:rPr>
          <w:rFonts w:eastAsia="Times New Roman" w:cstheme="minorHAnsi"/>
          <w:color w:val="0E101A"/>
          <w:sz w:val="24"/>
          <w:szCs w:val="24"/>
          <w:lang w:eastAsia="it-IT"/>
        </w:rPr>
      </w:pPr>
      <w:r w:rsidRPr="00EE4BEA">
        <w:rPr>
          <w:rFonts w:eastAsia="Times New Roman" w:cstheme="minorHAnsi"/>
          <w:b/>
          <w:bCs/>
          <w:color w:val="0E101A"/>
          <w:sz w:val="24"/>
          <w:szCs w:val="24"/>
          <w:lang w:eastAsia="it-IT"/>
        </w:rPr>
        <w:t>Clear Policies and Procedures</w:t>
      </w:r>
      <w:r w:rsidRPr="00EE4BEA">
        <w:rPr>
          <w:rFonts w:eastAsia="Times New Roman" w:cstheme="minorHAnsi"/>
          <w:color w:val="0E101A"/>
          <w:sz w:val="24"/>
          <w:szCs w:val="24"/>
          <w:lang w:eastAsia="it-IT"/>
        </w:rPr>
        <w:t>: Establish transparent policies and procedures for reporting, investigating, and addressing incidents of violence, ensuring accountability and swift action.</w:t>
      </w:r>
    </w:p>
    <w:p w14:paraId="4F36316E" w14:textId="77777777" w:rsidR="00EE4BEA" w:rsidRPr="00EE4BEA" w:rsidRDefault="00EE4BEA" w:rsidP="003115A0">
      <w:pPr>
        <w:pStyle w:val="ListParagraph"/>
        <w:numPr>
          <w:ilvl w:val="0"/>
          <w:numId w:val="3"/>
        </w:numPr>
        <w:spacing w:after="0" w:line="360" w:lineRule="auto"/>
        <w:jc w:val="both"/>
        <w:rPr>
          <w:rFonts w:eastAsia="Times New Roman" w:cstheme="minorHAnsi"/>
          <w:color w:val="0E101A"/>
          <w:sz w:val="24"/>
          <w:szCs w:val="24"/>
          <w:lang w:eastAsia="it-IT"/>
        </w:rPr>
      </w:pPr>
      <w:r w:rsidRPr="00EE4BEA">
        <w:rPr>
          <w:rFonts w:eastAsia="Times New Roman" w:cstheme="minorHAnsi"/>
          <w:b/>
          <w:bCs/>
          <w:color w:val="0E101A"/>
          <w:sz w:val="24"/>
          <w:szCs w:val="24"/>
          <w:lang w:eastAsia="it-IT"/>
        </w:rPr>
        <w:t>Comprehensive Training</w:t>
      </w:r>
      <w:r w:rsidRPr="00EE4BEA">
        <w:rPr>
          <w:rFonts w:eastAsia="Times New Roman" w:cstheme="minorHAnsi"/>
          <w:color w:val="0E101A"/>
          <w:sz w:val="24"/>
          <w:szCs w:val="24"/>
          <w:lang w:eastAsia="it-IT"/>
        </w:rPr>
        <w:t>: Provide comprehensive training for coaches and staff on how to respond appropriately to disclosures of violence, emphasizing support for survivors and creating a safe environment.</w:t>
      </w:r>
    </w:p>
    <w:p w14:paraId="690A8909" w14:textId="77777777" w:rsidR="00EE4BEA" w:rsidRPr="00EE4BEA" w:rsidRDefault="00EE4BEA" w:rsidP="003115A0">
      <w:pPr>
        <w:pStyle w:val="ListParagraph"/>
        <w:numPr>
          <w:ilvl w:val="0"/>
          <w:numId w:val="3"/>
        </w:numPr>
        <w:spacing w:after="0" w:line="360" w:lineRule="auto"/>
        <w:jc w:val="both"/>
        <w:rPr>
          <w:rFonts w:eastAsia="Times New Roman" w:cstheme="minorHAnsi"/>
          <w:color w:val="0E101A"/>
          <w:sz w:val="24"/>
          <w:szCs w:val="24"/>
          <w:lang w:eastAsia="it-IT"/>
        </w:rPr>
      </w:pPr>
      <w:r w:rsidRPr="00EE4BEA">
        <w:rPr>
          <w:rFonts w:eastAsia="Times New Roman" w:cstheme="minorHAnsi"/>
          <w:b/>
          <w:bCs/>
          <w:color w:val="0E101A"/>
          <w:sz w:val="24"/>
          <w:szCs w:val="24"/>
          <w:lang w:eastAsia="it-IT"/>
        </w:rPr>
        <w:t>Accessible Support Services</w:t>
      </w:r>
      <w:r w:rsidRPr="00EE4BEA">
        <w:rPr>
          <w:rFonts w:eastAsia="Times New Roman" w:cstheme="minorHAnsi"/>
          <w:color w:val="0E101A"/>
          <w:sz w:val="24"/>
          <w:szCs w:val="24"/>
          <w:lang w:eastAsia="it-IT"/>
        </w:rPr>
        <w:t>: Ensure survivors have access to confidential and specialized support services, including counseling and legal assistance, to facilitate their recovery and pursuit of justice.</w:t>
      </w:r>
    </w:p>
    <w:p w14:paraId="79D342BC" w14:textId="77777777" w:rsidR="00EE4BEA" w:rsidRPr="00EE4BEA" w:rsidRDefault="00EE4BEA" w:rsidP="003115A0">
      <w:pPr>
        <w:pStyle w:val="ListParagraph"/>
        <w:numPr>
          <w:ilvl w:val="0"/>
          <w:numId w:val="3"/>
        </w:numPr>
        <w:spacing w:after="0" w:line="360" w:lineRule="auto"/>
        <w:jc w:val="both"/>
        <w:rPr>
          <w:rFonts w:eastAsia="Times New Roman" w:cstheme="minorHAnsi"/>
          <w:color w:val="0E101A"/>
          <w:sz w:val="24"/>
          <w:szCs w:val="24"/>
          <w:lang w:eastAsia="it-IT"/>
        </w:rPr>
      </w:pPr>
      <w:r w:rsidRPr="00EE4BEA">
        <w:rPr>
          <w:rFonts w:eastAsia="Times New Roman" w:cstheme="minorHAnsi"/>
          <w:b/>
          <w:bCs/>
          <w:color w:val="0E101A"/>
          <w:sz w:val="24"/>
          <w:szCs w:val="24"/>
          <w:lang w:eastAsia="it-IT"/>
        </w:rPr>
        <w:t>Empowerment Initiatives</w:t>
      </w:r>
      <w:r w:rsidRPr="00EE4BEA">
        <w:rPr>
          <w:rFonts w:eastAsia="Times New Roman" w:cstheme="minorHAnsi"/>
          <w:color w:val="0E101A"/>
          <w:sz w:val="24"/>
          <w:szCs w:val="24"/>
          <w:lang w:eastAsia="it-IT"/>
        </w:rPr>
        <w:t>: Implement programs that empower athletes to speak out against violence and foster a culture of respect and accountability within their teams and organizations.</w:t>
      </w:r>
    </w:p>
    <w:p w14:paraId="1963D3BF" w14:textId="77777777" w:rsidR="00EE4BEA" w:rsidRPr="00EE4BEA" w:rsidRDefault="00EE4BEA" w:rsidP="003115A0">
      <w:pPr>
        <w:pStyle w:val="ListParagraph"/>
        <w:numPr>
          <w:ilvl w:val="0"/>
          <w:numId w:val="3"/>
        </w:numPr>
        <w:spacing w:after="0" w:line="360" w:lineRule="auto"/>
        <w:jc w:val="both"/>
        <w:rPr>
          <w:rFonts w:eastAsia="Times New Roman" w:cstheme="minorHAnsi"/>
          <w:color w:val="0E101A"/>
          <w:sz w:val="24"/>
          <w:szCs w:val="24"/>
          <w:lang w:eastAsia="it-IT"/>
        </w:rPr>
      </w:pPr>
      <w:r w:rsidRPr="00EE4BEA">
        <w:rPr>
          <w:rFonts w:eastAsia="Times New Roman" w:cstheme="minorHAnsi"/>
          <w:b/>
          <w:bCs/>
          <w:color w:val="0E101A"/>
          <w:sz w:val="24"/>
          <w:szCs w:val="24"/>
          <w:lang w:eastAsia="it-IT"/>
        </w:rPr>
        <w:lastRenderedPageBreak/>
        <w:t>Mandatory Background Checks</w:t>
      </w:r>
      <w:r w:rsidRPr="00EE4BEA">
        <w:rPr>
          <w:rFonts w:eastAsia="Times New Roman" w:cstheme="minorHAnsi"/>
          <w:color w:val="0E101A"/>
          <w:sz w:val="24"/>
          <w:szCs w:val="24"/>
          <w:lang w:eastAsia="it-IT"/>
        </w:rPr>
        <w:t>: Require thorough background checks for all personnel involved in sports organizations to prevent individuals with a history of violence from working with athletes.</w:t>
      </w:r>
    </w:p>
    <w:p w14:paraId="3C9DFF83" w14:textId="77777777" w:rsidR="00EE4BEA" w:rsidRPr="00EE4BEA" w:rsidRDefault="00EE4BEA" w:rsidP="003115A0">
      <w:pPr>
        <w:pStyle w:val="ListParagraph"/>
        <w:numPr>
          <w:ilvl w:val="0"/>
          <w:numId w:val="3"/>
        </w:numPr>
        <w:spacing w:after="0" w:line="360" w:lineRule="auto"/>
        <w:jc w:val="both"/>
        <w:rPr>
          <w:rFonts w:eastAsia="Times New Roman" w:cstheme="minorHAnsi"/>
          <w:color w:val="0E101A"/>
          <w:sz w:val="24"/>
          <w:szCs w:val="24"/>
          <w:lang w:eastAsia="it-IT"/>
        </w:rPr>
      </w:pPr>
      <w:r w:rsidRPr="00EE4BEA">
        <w:rPr>
          <w:rFonts w:eastAsia="Times New Roman" w:cstheme="minorHAnsi"/>
          <w:b/>
          <w:bCs/>
          <w:color w:val="0E101A"/>
          <w:sz w:val="24"/>
          <w:szCs w:val="24"/>
          <w:lang w:eastAsia="it-IT"/>
        </w:rPr>
        <w:t>Collaborative Efforts</w:t>
      </w:r>
      <w:r w:rsidRPr="00EE4BEA">
        <w:rPr>
          <w:rFonts w:eastAsia="Times New Roman" w:cstheme="minorHAnsi"/>
          <w:color w:val="0E101A"/>
          <w:sz w:val="24"/>
          <w:szCs w:val="24"/>
          <w:lang w:eastAsia="it-IT"/>
        </w:rPr>
        <w:t>: Foster collaboration among sports organizations, government agencies, law enforcement, and community-based organizations to share resources and expertise in addressing violence against women and girls in sports.</w:t>
      </w:r>
    </w:p>
    <w:p w14:paraId="7691AA16" w14:textId="77777777" w:rsidR="00EE4BEA" w:rsidRPr="00EE4BEA" w:rsidRDefault="00EE4BEA" w:rsidP="003115A0">
      <w:pPr>
        <w:pStyle w:val="ListParagraph"/>
        <w:numPr>
          <w:ilvl w:val="0"/>
          <w:numId w:val="3"/>
        </w:numPr>
        <w:spacing w:after="0" w:line="360" w:lineRule="auto"/>
        <w:jc w:val="both"/>
        <w:rPr>
          <w:rFonts w:eastAsia="Times New Roman" w:cstheme="minorHAnsi"/>
          <w:color w:val="0E101A"/>
          <w:sz w:val="24"/>
          <w:szCs w:val="24"/>
          <w:lang w:eastAsia="it-IT"/>
        </w:rPr>
      </w:pPr>
      <w:r w:rsidRPr="00EE4BEA">
        <w:rPr>
          <w:rFonts w:eastAsia="Times New Roman" w:cstheme="minorHAnsi"/>
          <w:b/>
          <w:bCs/>
          <w:color w:val="0E101A"/>
          <w:sz w:val="24"/>
          <w:szCs w:val="24"/>
          <w:lang w:eastAsia="it-IT"/>
        </w:rPr>
        <w:t>Research and Evaluation</w:t>
      </w:r>
      <w:r w:rsidRPr="00EE4BEA">
        <w:rPr>
          <w:rFonts w:eastAsia="Times New Roman" w:cstheme="minorHAnsi"/>
          <w:color w:val="0E101A"/>
          <w:sz w:val="24"/>
          <w:szCs w:val="24"/>
          <w:lang w:eastAsia="it-IT"/>
        </w:rPr>
        <w:t>: Invest in research and data collection to understand the prevalence and dynamics of violence and evaluate the effectiveness of prevention strategies, informing evidence-based approaches.</w:t>
      </w:r>
    </w:p>
    <w:p w14:paraId="4CB9ED16" w14:textId="35F441EB" w:rsidR="00EE4BEA" w:rsidRPr="00EE4BEA" w:rsidRDefault="00EE4BEA" w:rsidP="003115A0">
      <w:pPr>
        <w:pStyle w:val="ListParagraph"/>
        <w:numPr>
          <w:ilvl w:val="0"/>
          <w:numId w:val="3"/>
        </w:numPr>
        <w:spacing w:after="0" w:line="360" w:lineRule="auto"/>
        <w:jc w:val="both"/>
        <w:rPr>
          <w:rFonts w:eastAsia="Times New Roman" w:cstheme="minorHAnsi"/>
          <w:color w:val="0E101A"/>
          <w:sz w:val="24"/>
          <w:szCs w:val="24"/>
          <w:lang w:eastAsia="it-IT"/>
        </w:rPr>
      </w:pPr>
      <w:r w:rsidRPr="00EE4BEA">
        <w:rPr>
          <w:rFonts w:eastAsia="Times New Roman" w:cstheme="minorHAnsi"/>
          <w:b/>
          <w:bCs/>
          <w:color w:val="0E101A"/>
          <w:sz w:val="24"/>
          <w:szCs w:val="24"/>
          <w:lang w:eastAsia="it-IT"/>
        </w:rPr>
        <w:t>Public Awareness Campaigns</w:t>
      </w:r>
      <w:r w:rsidRPr="00EE4BEA">
        <w:rPr>
          <w:rFonts w:eastAsia="Times New Roman" w:cstheme="minorHAnsi"/>
          <w:color w:val="0E101A"/>
          <w:sz w:val="24"/>
          <w:szCs w:val="24"/>
          <w:lang w:eastAsia="it-IT"/>
        </w:rPr>
        <w:t>: Launch targeted public awareness campaigns to challenge harmful stereotypes and attitudes that perpetuate violence against women and promote gender equality and respect within the sports community.</w:t>
      </w:r>
    </w:p>
    <w:p w14:paraId="68C825DF" w14:textId="77777777" w:rsidR="00B427A6" w:rsidRDefault="00B427A6" w:rsidP="00347268">
      <w:pPr>
        <w:widowControl w:val="0"/>
        <w:pBdr>
          <w:top w:val="nil"/>
          <w:left w:val="nil"/>
          <w:bottom w:val="nil"/>
          <w:right w:val="nil"/>
          <w:between w:val="nil"/>
        </w:pBdr>
        <w:tabs>
          <w:tab w:val="left" w:pos="360"/>
        </w:tabs>
        <w:spacing w:after="120" w:line="300" w:lineRule="auto"/>
        <w:ind w:right="-6"/>
        <w:rPr>
          <w:rFonts w:asciiTheme="majorHAnsi" w:eastAsia="Calibri" w:hAnsiTheme="majorHAnsi" w:cstheme="majorHAnsi"/>
          <w:color w:val="FFFFFF"/>
          <w:sz w:val="24"/>
          <w:szCs w:val="24"/>
        </w:rPr>
      </w:pPr>
    </w:p>
    <w:p w14:paraId="3C0258DE" w14:textId="09965F06"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r w:rsidRPr="008E55F6">
        <w:rPr>
          <w:rFonts w:asciiTheme="majorHAnsi" w:eastAsia="Calibri" w:hAnsiTheme="majorHAnsi" w:cstheme="majorHAnsi"/>
          <w:noProof/>
          <w:color w:val="000000"/>
          <w:sz w:val="24"/>
          <w:szCs w:val="24"/>
          <w:lang w:eastAsia="en-GB"/>
        </w:rPr>
        <w:drawing>
          <wp:inline distT="19050" distB="19050" distL="19050" distR="19050" wp14:anchorId="323E87CD" wp14:editId="40FB0CD2">
            <wp:extent cx="1390650" cy="586143"/>
            <wp:effectExtent l="0" t="0" r="0" b="4445"/>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1393324" cy="587270"/>
                    </a:xfrm>
                    <a:prstGeom prst="rect">
                      <a:avLst/>
                    </a:prstGeom>
                    <a:ln/>
                  </pic:spPr>
                </pic:pic>
              </a:graphicData>
            </a:graphic>
          </wp:inline>
        </w:drawing>
      </w:r>
    </w:p>
    <w:p w14:paraId="519FA80D" w14:textId="6296565D"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t>Kingsfordweg 151, 1043 GR</w:t>
      </w:r>
    </w:p>
    <w:p w14:paraId="74FED682" w14:textId="3C7C1257"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t>Amsterdam, Netherlands</w:t>
      </w:r>
    </w:p>
    <w:p w14:paraId="0B26C1EC" w14:textId="30AE86FB"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0563C1"/>
          <w:sz w:val="24"/>
          <w:szCs w:val="24"/>
          <w:lang w:val="nl-NL"/>
        </w:rPr>
      </w:pPr>
      <w:r w:rsidRPr="008E55F6">
        <w:rPr>
          <w:rFonts w:asciiTheme="majorHAnsi" w:eastAsia="Calibri" w:hAnsiTheme="majorHAnsi" w:cstheme="majorHAnsi"/>
          <w:color w:val="666666"/>
          <w:sz w:val="24"/>
          <w:szCs w:val="24"/>
          <w:highlight w:val="white"/>
          <w:lang w:val="nl-NL"/>
        </w:rPr>
        <w:t>+3168</w:t>
      </w:r>
      <w:r w:rsidR="003449A6">
        <w:rPr>
          <w:rFonts w:asciiTheme="majorHAnsi" w:eastAsia="Calibri" w:hAnsiTheme="majorHAnsi" w:cstheme="majorHAnsi"/>
          <w:color w:val="666666"/>
          <w:sz w:val="24"/>
          <w:szCs w:val="24"/>
          <w:highlight w:val="white"/>
          <w:lang w:val="nl-NL"/>
        </w:rPr>
        <w:t>7406567</w:t>
      </w:r>
      <w:r w:rsidRPr="008E55F6">
        <w:rPr>
          <w:rFonts w:asciiTheme="majorHAnsi" w:eastAsia="Calibri" w:hAnsiTheme="majorHAnsi" w:cstheme="majorHAnsi"/>
          <w:color w:val="666666"/>
          <w:sz w:val="24"/>
          <w:szCs w:val="24"/>
          <w:highlight w:val="white"/>
          <w:lang w:val="nl-NL"/>
        </w:rPr>
        <w:t xml:space="preserve"> | </w:t>
      </w:r>
      <w:r w:rsidRPr="008E55F6">
        <w:rPr>
          <w:rFonts w:asciiTheme="majorHAnsi" w:eastAsia="Calibri" w:hAnsiTheme="majorHAnsi" w:cstheme="majorHAnsi"/>
          <w:color w:val="0563C1"/>
          <w:sz w:val="24"/>
          <w:szCs w:val="24"/>
          <w:highlight w:val="white"/>
          <w:u w:val="single"/>
          <w:lang w:val="nl-NL"/>
        </w:rPr>
        <w:t>info@brokenchalk.org</w:t>
      </w:r>
      <w:r w:rsidRPr="008E55F6">
        <w:rPr>
          <w:rFonts w:asciiTheme="majorHAnsi" w:eastAsia="Calibri" w:hAnsiTheme="majorHAnsi" w:cstheme="majorHAnsi"/>
          <w:color w:val="0563C1"/>
          <w:sz w:val="24"/>
          <w:szCs w:val="24"/>
          <w:highlight w:val="white"/>
          <w:lang w:val="nl-NL"/>
        </w:rPr>
        <w:t xml:space="preserve"> </w:t>
      </w:r>
      <w:r w:rsidRPr="008E55F6">
        <w:rPr>
          <w:rFonts w:asciiTheme="majorHAnsi" w:eastAsia="Calibri" w:hAnsiTheme="majorHAnsi" w:cstheme="majorHAnsi"/>
          <w:color w:val="666666"/>
          <w:sz w:val="24"/>
          <w:szCs w:val="24"/>
          <w:highlight w:val="white"/>
          <w:lang w:val="nl-NL"/>
        </w:rPr>
        <w:t xml:space="preserve">| </w:t>
      </w:r>
      <w:hyperlink r:id="rId14" w:history="1">
        <w:r w:rsidR="00693AE8" w:rsidRPr="008E55F6">
          <w:rPr>
            <w:rStyle w:val="Hyperlink"/>
            <w:rFonts w:asciiTheme="majorHAnsi" w:eastAsia="Calibri" w:hAnsiTheme="majorHAnsi" w:cstheme="majorHAnsi"/>
            <w:sz w:val="24"/>
            <w:szCs w:val="24"/>
            <w:highlight w:val="white"/>
            <w:lang w:val="nl-NL"/>
          </w:rPr>
          <w:t>www.brokenchalk.org</w:t>
        </w:r>
      </w:hyperlink>
    </w:p>
    <w:p w14:paraId="75000313" w14:textId="72CBE85D"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B0F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19DAFED7" wp14:editId="016F4D02">
            <wp:extent cx="136525" cy="136525"/>
            <wp:effectExtent l="0" t="0" r="0" b="0"/>
            <wp:docPr id="1" name="image4.png" descr="20-social-media-icons[1].png"/>
            <wp:cNvGraphicFramePr/>
            <a:graphic xmlns:a="http://schemas.openxmlformats.org/drawingml/2006/main">
              <a:graphicData uri="http://schemas.openxmlformats.org/drawingml/2006/picture">
                <pic:pic xmlns:pic="http://schemas.openxmlformats.org/drawingml/2006/picture">
                  <pic:nvPicPr>
                    <pic:cNvPr id="0" name="image4.png" descr="20-social-media-icons[1].png"/>
                    <pic:cNvPicPr preferRelativeResize="0"/>
                  </pic:nvPicPr>
                  <pic:blipFill>
                    <a:blip r:embed="rId15"/>
                    <a:srcRect l="5202" t="7344" r="73749"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00B0F0"/>
          <w:sz w:val="24"/>
          <w:szCs w:val="24"/>
          <w:lang w:val="nl-NL"/>
        </w:rPr>
        <w:t>https://twitter.com/brokenchalk</w:t>
      </w:r>
    </w:p>
    <w:p w14:paraId="1C82DB94" w14:textId="77777777"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000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25EA0378" wp14:editId="1D93DFD9">
            <wp:extent cx="136525" cy="136525"/>
            <wp:effectExtent l="0" t="0" r="0" b="0"/>
            <wp:docPr id="19" name="image6.png" descr="Resim 28"/>
            <wp:cNvGraphicFramePr/>
            <a:graphic xmlns:a="http://schemas.openxmlformats.org/drawingml/2006/main">
              <a:graphicData uri="http://schemas.openxmlformats.org/drawingml/2006/picture">
                <pic:pic xmlns:pic="http://schemas.openxmlformats.org/drawingml/2006/picture">
                  <pic:nvPicPr>
                    <pic:cNvPr id="0" name="image6.png" descr="Resim 28"/>
                    <pic:cNvPicPr preferRelativeResize="0"/>
                  </pic:nvPicPr>
                  <pic:blipFill>
                    <a:blip r:embed="rId16"/>
                    <a:srcRect l="28232" t="7344" r="50282"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C00000"/>
          <w:sz w:val="24"/>
          <w:szCs w:val="24"/>
          <w:lang w:val="nl-NL"/>
        </w:rPr>
        <w:t>https://www.youtube.com/brokenchalk</w:t>
      </w:r>
    </w:p>
    <w:p w14:paraId="632E70FD" w14:textId="77777777"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206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4CFF5139" wp14:editId="79DBE18A">
            <wp:extent cx="128270" cy="136525"/>
            <wp:effectExtent l="0" t="0" r="0" b="0"/>
            <wp:docPr id="18" name="image3.png" descr="20-social-media-icons[1].png"/>
            <wp:cNvGraphicFramePr/>
            <a:graphic xmlns:a="http://schemas.openxmlformats.org/drawingml/2006/main">
              <a:graphicData uri="http://schemas.openxmlformats.org/drawingml/2006/picture">
                <pic:pic xmlns:pic="http://schemas.openxmlformats.org/drawingml/2006/picture">
                  <pic:nvPicPr>
                    <pic:cNvPr id="0" name="image3.png" descr="20-social-media-icons[1].png"/>
                    <pic:cNvPicPr preferRelativeResize="0"/>
                  </pic:nvPicPr>
                  <pic:blipFill>
                    <a:blip r:embed="rId17"/>
                    <a:srcRect l="74284" t="7344" r="4848" b="53789"/>
                    <a:stretch>
                      <a:fillRect/>
                    </a:stretch>
                  </pic:blipFill>
                  <pic:spPr>
                    <a:xfrm>
                      <a:off x="0" y="0"/>
                      <a:ext cx="128270" cy="136525"/>
                    </a:xfrm>
                    <a:prstGeom prst="rect">
                      <a:avLst/>
                    </a:prstGeom>
                    <a:ln/>
                  </pic:spPr>
                </pic:pic>
              </a:graphicData>
            </a:graphic>
          </wp:inline>
        </w:drawing>
      </w:r>
      <w:r w:rsidRPr="008E55F6">
        <w:rPr>
          <w:rFonts w:asciiTheme="majorHAnsi" w:hAnsiTheme="majorHAnsi" w:cstheme="majorHAnsi"/>
          <w:color w:val="0070C0"/>
          <w:sz w:val="24"/>
          <w:szCs w:val="24"/>
          <w:lang w:val="nl-NL"/>
        </w:rPr>
        <w:t>https://www.linkedin.com/company/brokenchalk</w:t>
      </w:r>
    </w:p>
    <w:p w14:paraId="07B18AE8" w14:textId="139E2AF4"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2060"/>
          <w:sz w:val="24"/>
          <w:szCs w:val="24"/>
          <w:lang w:val="nl-NL"/>
        </w:rPr>
      </w:pPr>
      <w:r w:rsidRPr="008E55F6">
        <w:rPr>
          <w:rFonts w:asciiTheme="majorHAnsi" w:hAnsiTheme="majorHAnsi" w:cstheme="majorHAnsi"/>
          <w:noProof/>
          <w:sz w:val="24"/>
          <w:szCs w:val="24"/>
          <w:lang w:eastAsia="en-GB"/>
        </w:rPr>
        <w:drawing>
          <wp:inline distT="0" distB="0" distL="0" distR="0" wp14:anchorId="03686DF6" wp14:editId="584F2F89">
            <wp:extent cx="139065" cy="139065"/>
            <wp:effectExtent l="0" t="0" r="0" b="0"/>
            <wp:docPr id="3" name="Resim 3" descr="20-social-media-ic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20-social-media-icons[1].png"/>
                    <pic:cNvPicPr>
                      <a:picLocks noChangeAspect="1" noChangeArrowheads="1"/>
                    </pic:cNvPicPr>
                  </pic:nvPicPr>
                  <pic:blipFill>
                    <a:blip r:embed="rId18">
                      <a:extLst>
                        <a:ext uri="{28A0092B-C50C-407E-A947-70E740481C1C}">
                          <a14:useLocalDpi xmlns:a14="http://schemas.microsoft.com/office/drawing/2010/main" val="0"/>
                        </a:ext>
                      </a:extLst>
                    </a:blip>
                    <a:srcRect l="51616" t="7344" r="27100" b="53789"/>
                    <a:stretch>
                      <a:fillRect/>
                    </a:stretch>
                  </pic:blipFill>
                  <pic:spPr bwMode="auto">
                    <a:xfrm>
                      <a:off x="0" y="0"/>
                      <a:ext cx="139065" cy="139065"/>
                    </a:xfrm>
                    <a:prstGeom prst="rect">
                      <a:avLst/>
                    </a:prstGeom>
                    <a:noFill/>
                    <a:ln>
                      <a:noFill/>
                    </a:ln>
                  </pic:spPr>
                </pic:pic>
              </a:graphicData>
            </a:graphic>
          </wp:inline>
        </w:drawing>
      </w:r>
      <w:hyperlink r:id="rId19" w:history="1">
        <w:r w:rsidRPr="008E55F6">
          <w:rPr>
            <w:rStyle w:val="Hyperlink"/>
            <w:rFonts w:asciiTheme="majorHAnsi" w:hAnsiTheme="majorHAnsi" w:cstheme="majorHAnsi"/>
            <w:sz w:val="24"/>
            <w:szCs w:val="24"/>
            <w:lang w:val="nl-NL"/>
          </w:rPr>
          <w:t>https://www.facebook.com/BrokenChalk/</w:t>
        </w:r>
      </w:hyperlink>
    </w:p>
    <w:p w14:paraId="412A9676" w14:textId="4CF17D98"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sz w:val="24"/>
          <w:szCs w:val="24"/>
          <w:lang w:val="nl-NL"/>
        </w:rPr>
      </w:pPr>
      <w:r w:rsidRPr="008E55F6">
        <w:rPr>
          <w:rFonts w:asciiTheme="majorHAnsi" w:hAnsiTheme="majorHAnsi" w:cstheme="majorHAnsi"/>
          <w:noProof/>
          <w:sz w:val="24"/>
          <w:szCs w:val="24"/>
          <w:lang w:eastAsia="en-GB"/>
        </w:rPr>
        <w:drawing>
          <wp:inline distT="0" distB="0" distL="0" distR="0" wp14:anchorId="70DF8B4F" wp14:editId="4AF04F28">
            <wp:extent cx="137160" cy="137160"/>
            <wp:effectExtent l="0" t="0" r="0" b="0"/>
            <wp:docPr id="2" name="Resim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E55F6">
        <w:rPr>
          <w:rFonts w:asciiTheme="majorHAnsi" w:hAnsiTheme="majorHAnsi" w:cstheme="majorHAnsi"/>
          <w:sz w:val="24"/>
          <w:szCs w:val="24"/>
          <w:lang w:val="nl-NL"/>
        </w:rPr>
        <w:t>https://www.instagram.com/brokenchalk_/</w:t>
      </w:r>
      <w:r w:rsidR="00B82D76">
        <w:rPr>
          <w:rFonts w:asciiTheme="majorHAnsi" w:hAnsiTheme="majorHAnsi" w:cstheme="majorHAnsi"/>
          <w:sz w:val="24"/>
          <w:szCs w:val="24"/>
          <w:lang w:val="nl-NL"/>
        </w:rPr>
        <w:t xml:space="preserve"> </w:t>
      </w:r>
    </w:p>
    <w:sectPr w:rsidR="00DF4F8B" w:rsidRPr="008E55F6" w:rsidSect="00AC4B03">
      <w:headerReference w:type="default" r:id="rId21"/>
      <w:footerReference w:type="default" r:id="rId22"/>
      <w:headerReference w:type="first" r:id="rId23"/>
      <w:pgSz w:w="11906" w:h="16838" w:code="9"/>
      <w:pgMar w:top="1411" w:right="1411" w:bottom="63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DF782" w14:textId="77777777" w:rsidR="005E115F" w:rsidRDefault="005E115F">
      <w:pPr>
        <w:spacing w:after="0" w:line="240" w:lineRule="auto"/>
      </w:pPr>
      <w:r>
        <w:separator/>
      </w:r>
    </w:p>
  </w:endnote>
  <w:endnote w:type="continuationSeparator" w:id="0">
    <w:p w14:paraId="2D4124B9" w14:textId="77777777" w:rsidR="005E115F" w:rsidRDefault="005E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dobe Devanagari">
    <w:panose1 w:val="00000000000000000000"/>
    <w:charset w:val="00"/>
    <w:family w:val="roman"/>
    <w:notTrueType/>
    <w:pitch w:val="variable"/>
    <w:sig w:usb0="A00080E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59" w:type="pct"/>
      <w:jc w:val="right"/>
      <w:tblCellMar>
        <w:top w:w="115" w:type="dxa"/>
        <w:left w:w="115" w:type="dxa"/>
        <w:bottom w:w="115" w:type="dxa"/>
        <w:right w:w="115" w:type="dxa"/>
      </w:tblCellMar>
      <w:tblLook w:val="04A0" w:firstRow="1" w:lastRow="0" w:firstColumn="1" w:lastColumn="0" w:noHBand="0" w:noVBand="1"/>
    </w:tblPr>
    <w:tblGrid>
      <w:gridCol w:w="8732"/>
      <w:gridCol w:w="459"/>
    </w:tblGrid>
    <w:tr w:rsidR="002F2C5D" w14:paraId="339333CC" w14:textId="77777777" w:rsidTr="007B2826">
      <w:trPr>
        <w:trHeight w:val="248"/>
        <w:jc w:val="right"/>
      </w:trPr>
      <w:tc>
        <w:tcPr>
          <w:tcW w:w="8732" w:type="dxa"/>
          <w:vAlign w:val="center"/>
        </w:tcPr>
        <w:p w14:paraId="6576E9E1" w14:textId="77777777" w:rsidR="002F2C5D" w:rsidRDefault="002F2C5D" w:rsidP="001200C3">
          <w:pPr>
            <w:pStyle w:val="Header"/>
            <w:jc w:val="right"/>
            <w:rPr>
              <w:caps/>
              <w:color w:val="000000" w:themeColor="text1"/>
            </w:rPr>
          </w:pPr>
          <w:r>
            <w:rPr>
              <w:caps/>
              <w:color w:val="000000" w:themeColor="text1"/>
            </w:rPr>
            <w:t>broken Chalk</w:t>
          </w:r>
        </w:p>
      </w:tc>
      <w:tc>
        <w:tcPr>
          <w:tcW w:w="459" w:type="dxa"/>
          <w:shd w:val="clear" w:color="auto" w:fill="00C8B0"/>
          <w:vAlign w:val="center"/>
        </w:tcPr>
        <w:p w14:paraId="1DF74EB5" w14:textId="3B482431" w:rsidR="002F2C5D" w:rsidRDefault="002F2C5D">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9D4078" w:rsidRPr="009D4078">
            <w:rPr>
              <w:noProof/>
              <w:color w:val="FFFFFF" w:themeColor="background1"/>
              <w:lang w:val="tr-TR"/>
            </w:rPr>
            <w:t>18</w:t>
          </w:r>
          <w:r>
            <w:rPr>
              <w:color w:val="FFFFFF" w:themeColor="background1"/>
            </w:rPr>
            <w:fldChar w:fldCharType="end"/>
          </w:r>
        </w:p>
      </w:tc>
    </w:tr>
  </w:tbl>
  <w:p w14:paraId="3136DBDF" w14:textId="77777777" w:rsidR="002F2C5D" w:rsidRDefault="002F2C5D" w:rsidP="0066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E031E" w14:textId="77777777" w:rsidR="005E115F" w:rsidRDefault="005E115F" w:rsidP="001200C3">
      <w:pPr>
        <w:spacing w:after="0" w:line="240" w:lineRule="auto"/>
      </w:pPr>
      <w:r>
        <w:separator/>
      </w:r>
    </w:p>
  </w:footnote>
  <w:footnote w:type="continuationSeparator" w:id="0">
    <w:p w14:paraId="320EF29F" w14:textId="77777777" w:rsidR="005E115F" w:rsidRDefault="005E115F" w:rsidP="001200C3">
      <w:pPr>
        <w:spacing w:after="0" w:line="240" w:lineRule="auto"/>
      </w:pPr>
      <w:r>
        <w:continuationSeparator/>
      </w:r>
    </w:p>
  </w:footnote>
  <w:footnote w:id="1">
    <w:p w14:paraId="7150D2CB" w14:textId="77777777" w:rsidR="00E423B2" w:rsidRDefault="00E423B2" w:rsidP="00076BF2">
      <w:pPr>
        <w:spacing w:after="0" w:line="240" w:lineRule="auto"/>
        <w:rPr>
          <w:sz w:val="20"/>
          <w:szCs w:val="20"/>
        </w:rPr>
      </w:pPr>
      <w:r>
        <w:rPr>
          <w:vertAlign w:val="superscript"/>
        </w:rPr>
        <w:footnoteRef/>
      </w:r>
      <w:r>
        <w:rPr>
          <w:sz w:val="20"/>
          <w:szCs w:val="20"/>
        </w:rPr>
        <w:t xml:space="preserve"> </w:t>
      </w:r>
      <w:proofErr w:type="spellStart"/>
      <w:r>
        <w:rPr>
          <w:color w:val="222222"/>
          <w:sz w:val="20"/>
          <w:szCs w:val="20"/>
          <w:highlight w:val="white"/>
        </w:rPr>
        <w:t>Forsdike</w:t>
      </w:r>
      <w:proofErr w:type="spellEnd"/>
      <w:r>
        <w:rPr>
          <w:color w:val="222222"/>
          <w:sz w:val="20"/>
          <w:szCs w:val="20"/>
          <w:highlight w:val="white"/>
        </w:rPr>
        <w:t xml:space="preserve">, K., &amp; O’Sullivan, G. (2022). Interpersonal gendered violence against adult women participating in sport: A scoping review. </w:t>
      </w:r>
      <w:r>
        <w:rPr>
          <w:i/>
          <w:color w:val="222222"/>
          <w:sz w:val="20"/>
          <w:szCs w:val="20"/>
        </w:rPr>
        <w:t>Managing Sport and Leisure</w:t>
      </w:r>
      <w:r>
        <w:rPr>
          <w:color w:val="222222"/>
          <w:sz w:val="20"/>
          <w:szCs w:val="20"/>
          <w:highlight w:val="white"/>
        </w:rPr>
        <w:t>, 1-23. Available at:</w:t>
      </w:r>
      <w:hyperlink r:id="rId1">
        <w:r>
          <w:rPr>
            <w:color w:val="1155CC"/>
            <w:sz w:val="20"/>
            <w:szCs w:val="20"/>
            <w:highlight w:val="white"/>
            <w:u w:val="single"/>
          </w:rPr>
          <w:t>https://www.tandfonline.com/doi/full/10.1080/23750472.2022.2116089</w:t>
        </w:r>
      </w:hyperlink>
    </w:p>
  </w:footnote>
  <w:footnote w:id="2">
    <w:p w14:paraId="44B3B5F3" w14:textId="77777777" w:rsidR="00E423B2" w:rsidRDefault="00E423B2" w:rsidP="00076BF2">
      <w:pPr>
        <w:spacing w:after="0" w:line="240" w:lineRule="auto"/>
        <w:rPr>
          <w:sz w:val="20"/>
          <w:szCs w:val="20"/>
        </w:rPr>
      </w:pPr>
      <w:r>
        <w:rPr>
          <w:vertAlign w:val="superscript"/>
        </w:rPr>
        <w:footnoteRef/>
      </w:r>
      <w:r>
        <w:rPr>
          <w:sz w:val="20"/>
          <w:szCs w:val="20"/>
        </w:rPr>
        <w:t xml:space="preserve"> Ibid.</w:t>
      </w:r>
    </w:p>
  </w:footnote>
  <w:footnote w:id="3">
    <w:p w14:paraId="3D57FD06" w14:textId="77777777" w:rsidR="00E423B2" w:rsidRDefault="00E423B2" w:rsidP="00076BF2">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Denhollander, R. (2019). </w:t>
      </w:r>
      <w:r>
        <w:rPr>
          <w:i/>
          <w:color w:val="222222"/>
          <w:sz w:val="20"/>
          <w:szCs w:val="20"/>
        </w:rPr>
        <w:t xml:space="preserve">What is a Girl </w:t>
      </w:r>
      <w:proofErr w:type="gramStart"/>
      <w:r>
        <w:rPr>
          <w:i/>
          <w:color w:val="222222"/>
          <w:sz w:val="20"/>
          <w:szCs w:val="20"/>
        </w:rPr>
        <w:t>Worth?:</w:t>
      </w:r>
      <w:proofErr w:type="gramEnd"/>
      <w:r>
        <w:rPr>
          <w:i/>
          <w:color w:val="222222"/>
          <w:sz w:val="20"/>
          <w:szCs w:val="20"/>
        </w:rPr>
        <w:t xml:space="preserve"> My Story of Breaking the Silence and Exposing the Truth about Larry Nassar and USA Gymnastics</w:t>
      </w:r>
      <w:r>
        <w:rPr>
          <w:color w:val="222222"/>
          <w:sz w:val="20"/>
          <w:szCs w:val="20"/>
          <w:highlight w:val="white"/>
        </w:rPr>
        <w:t xml:space="preserve">. Tyndale House Publishers, Inc. </w:t>
      </w:r>
    </w:p>
  </w:footnote>
  <w:footnote w:id="4">
    <w:p w14:paraId="7392AF89" w14:textId="77777777" w:rsidR="00E423B2" w:rsidRDefault="00E423B2" w:rsidP="00076BF2">
      <w:pPr>
        <w:spacing w:after="0" w:line="240" w:lineRule="auto"/>
        <w:rPr>
          <w:sz w:val="20"/>
          <w:szCs w:val="20"/>
        </w:rPr>
      </w:pPr>
      <w:r>
        <w:rPr>
          <w:vertAlign w:val="superscript"/>
        </w:rPr>
        <w:footnoteRef/>
      </w:r>
      <w:r>
        <w:rPr>
          <w:sz w:val="20"/>
          <w:szCs w:val="20"/>
        </w:rPr>
        <w:t xml:space="preserve"> C</w:t>
      </w:r>
      <w:r>
        <w:rPr>
          <w:color w:val="222222"/>
          <w:sz w:val="20"/>
          <w:szCs w:val="20"/>
          <w:highlight w:val="white"/>
        </w:rPr>
        <w:t xml:space="preserve">assidy, L. (2019). Body shaming in the era of social media. </w:t>
      </w:r>
      <w:r>
        <w:rPr>
          <w:i/>
          <w:color w:val="222222"/>
          <w:sz w:val="20"/>
          <w:szCs w:val="20"/>
        </w:rPr>
        <w:t>Interdisciplinary Perspectives on Shame: Methods, Theories, Norms, Cultures, and Politics</w:t>
      </w:r>
      <w:r>
        <w:rPr>
          <w:color w:val="222222"/>
          <w:sz w:val="20"/>
          <w:szCs w:val="20"/>
          <w:highlight w:val="white"/>
        </w:rPr>
        <w:t xml:space="preserve">, </w:t>
      </w:r>
      <w:r>
        <w:rPr>
          <w:i/>
          <w:color w:val="222222"/>
          <w:sz w:val="20"/>
          <w:szCs w:val="20"/>
        </w:rPr>
        <w:t>157</w:t>
      </w:r>
      <w:r>
        <w:rPr>
          <w:color w:val="222222"/>
          <w:sz w:val="20"/>
          <w:szCs w:val="20"/>
          <w:highlight w:val="white"/>
        </w:rPr>
        <w:t>, 396</w:t>
      </w:r>
    </w:p>
  </w:footnote>
  <w:footnote w:id="5">
    <w:p w14:paraId="5D650B3C" w14:textId="77777777" w:rsidR="00E423B2" w:rsidRDefault="00E423B2" w:rsidP="00076BF2">
      <w:pPr>
        <w:spacing w:after="0" w:line="240" w:lineRule="auto"/>
        <w:rPr>
          <w:sz w:val="20"/>
          <w:szCs w:val="20"/>
        </w:rPr>
      </w:pPr>
      <w:r>
        <w:rPr>
          <w:vertAlign w:val="superscript"/>
        </w:rPr>
        <w:footnoteRef/>
      </w:r>
      <w:r>
        <w:rPr>
          <w:sz w:val="20"/>
          <w:szCs w:val="20"/>
        </w:rPr>
        <w:t xml:space="preserve">Ibid. </w:t>
      </w:r>
    </w:p>
  </w:footnote>
  <w:footnote w:id="6">
    <w:p w14:paraId="086CEF5E" w14:textId="77777777" w:rsidR="00E423B2" w:rsidRDefault="00E423B2" w:rsidP="00076BF2">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Staurowsky, E. J., Watanabe, N., Cooper, J., Cooky, C., Lough, N., Paule-Koba, A., Snyder, M. (2020). Chasing Equity: The Triumphs, Challenges, and Opportunities in Sports for Girls and Women. </w:t>
      </w:r>
      <w:r>
        <w:rPr>
          <w:i/>
          <w:color w:val="222222"/>
          <w:sz w:val="20"/>
          <w:szCs w:val="20"/>
        </w:rPr>
        <w:t>Women's Sports Foundation</w:t>
      </w:r>
      <w:r>
        <w:rPr>
          <w:color w:val="222222"/>
          <w:sz w:val="20"/>
          <w:szCs w:val="20"/>
          <w:highlight w:val="white"/>
        </w:rPr>
        <w:t>.</w:t>
      </w:r>
    </w:p>
  </w:footnote>
  <w:footnote w:id="7">
    <w:p w14:paraId="56279235" w14:textId="77777777" w:rsidR="00E423B2" w:rsidRDefault="00E423B2" w:rsidP="00076BF2">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Wicker, P., Breuer, C., &amp; Dallmeyer, S. (2023). The gender earnings gap among elite athletes in semi-professional sports. </w:t>
      </w:r>
      <w:r>
        <w:rPr>
          <w:i/>
          <w:color w:val="222222"/>
          <w:sz w:val="20"/>
          <w:szCs w:val="20"/>
        </w:rPr>
        <w:t>Managing Sport and Leisure</w:t>
      </w:r>
      <w:r>
        <w:rPr>
          <w:color w:val="222222"/>
          <w:sz w:val="20"/>
          <w:szCs w:val="20"/>
          <w:highlight w:val="white"/>
        </w:rPr>
        <w:t xml:space="preserve">, </w:t>
      </w:r>
      <w:r>
        <w:rPr>
          <w:i/>
          <w:color w:val="222222"/>
          <w:sz w:val="20"/>
          <w:szCs w:val="20"/>
        </w:rPr>
        <w:t>28</w:t>
      </w:r>
      <w:r>
        <w:rPr>
          <w:color w:val="222222"/>
          <w:sz w:val="20"/>
          <w:szCs w:val="20"/>
          <w:highlight w:val="white"/>
        </w:rPr>
        <w:t>(6), 583-600. Available at:</w:t>
      </w:r>
      <w:hyperlink r:id="rId2">
        <w:r>
          <w:rPr>
            <w:color w:val="1155CC"/>
            <w:sz w:val="20"/>
            <w:szCs w:val="20"/>
            <w:highlight w:val="white"/>
            <w:u w:val="single"/>
          </w:rPr>
          <w:t>https://www.tandfonline.com/doi/abs/10.1080/23750472.2021.1944819</w:t>
        </w:r>
      </w:hyperlink>
    </w:p>
  </w:footnote>
  <w:footnote w:id="8">
    <w:p w14:paraId="4720E9C6" w14:textId="77777777" w:rsidR="00E423B2" w:rsidRDefault="00E423B2" w:rsidP="00076BF2">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Kavanagh, E., Litchfield, C., &amp; Osborne, J. (2019). Sporting women and social media: Sexualization, misogyny, and gender-based violence in online spaces. </w:t>
      </w:r>
      <w:r>
        <w:rPr>
          <w:i/>
          <w:color w:val="222222"/>
          <w:sz w:val="20"/>
          <w:szCs w:val="20"/>
        </w:rPr>
        <w:t>International Journal of Sport Communication</w:t>
      </w:r>
      <w:r>
        <w:rPr>
          <w:color w:val="222222"/>
          <w:sz w:val="20"/>
          <w:szCs w:val="20"/>
          <w:highlight w:val="white"/>
        </w:rPr>
        <w:t xml:space="preserve">, </w:t>
      </w:r>
      <w:r>
        <w:rPr>
          <w:i/>
          <w:color w:val="222222"/>
          <w:sz w:val="20"/>
          <w:szCs w:val="20"/>
        </w:rPr>
        <w:t>12</w:t>
      </w:r>
      <w:r>
        <w:rPr>
          <w:color w:val="222222"/>
          <w:sz w:val="20"/>
          <w:szCs w:val="20"/>
          <w:highlight w:val="white"/>
        </w:rPr>
        <w:t>(4), 552-572. Available at:</w:t>
      </w:r>
      <w:hyperlink r:id="rId3">
        <w:r>
          <w:rPr>
            <w:color w:val="1155CC"/>
            <w:sz w:val="20"/>
            <w:szCs w:val="20"/>
            <w:highlight w:val="white"/>
            <w:u w:val="single"/>
          </w:rPr>
          <w:t>https://journals.humankinetics.com/view/journals/ijsc/12/4/article-p552.xml</w:t>
        </w:r>
      </w:hyperlink>
    </w:p>
  </w:footnote>
  <w:footnote w:id="9">
    <w:p w14:paraId="54B527B2" w14:textId="77777777" w:rsidR="00E423B2" w:rsidRDefault="00E423B2" w:rsidP="00076BF2">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Bialowas, A., &amp; Corbin, N. A. (2018). A Failure to Defend Against Cyberbullying: Examining the Organization’s Competency in Standing Up for Its Members. In </w:t>
      </w:r>
      <w:r>
        <w:rPr>
          <w:i/>
          <w:color w:val="222222"/>
          <w:sz w:val="20"/>
          <w:szCs w:val="20"/>
        </w:rPr>
        <w:t>Case Studies in Sport Communication</w:t>
      </w:r>
      <w:r>
        <w:rPr>
          <w:color w:val="222222"/>
          <w:sz w:val="20"/>
          <w:szCs w:val="20"/>
          <w:highlight w:val="white"/>
        </w:rPr>
        <w:t xml:space="preserve"> (pp. 149-158). Routledge.</w:t>
      </w:r>
    </w:p>
  </w:footnote>
  <w:footnote w:id="10">
    <w:p w14:paraId="44C0BE8A" w14:textId="77777777" w:rsidR="00E423B2" w:rsidRDefault="00E423B2" w:rsidP="00076BF2">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Meyer, Jayma M. "It's on the NCAA: a playbook for eliminating sexual assault." </w:t>
      </w:r>
      <w:r>
        <w:rPr>
          <w:i/>
          <w:color w:val="222222"/>
          <w:sz w:val="20"/>
          <w:szCs w:val="20"/>
        </w:rPr>
        <w:t>Syracuse L. Rev.</w:t>
      </w:r>
      <w:r>
        <w:rPr>
          <w:color w:val="222222"/>
          <w:sz w:val="20"/>
          <w:szCs w:val="20"/>
          <w:highlight w:val="white"/>
        </w:rPr>
        <w:t xml:space="preserve"> 67 (2017): 357. Available at: </w:t>
      </w:r>
      <w:hyperlink r:id="rId4">
        <w:r>
          <w:rPr>
            <w:color w:val="1155CC"/>
            <w:sz w:val="20"/>
            <w:szCs w:val="20"/>
            <w:highlight w:val="white"/>
            <w:u w:val="single"/>
          </w:rPr>
          <w:t>https://heinonline.org/HOL/LandingPage?handle=hein.journals/syrlr67&amp;div=18&amp;id=&amp;page=</w:t>
        </w:r>
      </w:hyperlink>
    </w:p>
  </w:footnote>
  <w:footnote w:id="11">
    <w:p w14:paraId="315A9D09" w14:textId="77777777" w:rsidR="00E423B2" w:rsidRDefault="00E423B2" w:rsidP="00076BF2">
      <w:pPr>
        <w:spacing w:after="0" w:line="240" w:lineRule="auto"/>
        <w:rPr>
          <w:sz w:val="20"/>
          <w:szCs w:val="20"/>
        </w:rPr>
      </w:pPr>
      <w:r>
        <w:rPr>
          <w:vertAlign w:val="superscript"/>
        </w:rPr>
        <w:footnoteRef/>
      </w:r>
      <w:r w:rsidRPr="00E423B2">
        <w:rPr>
          <w:sz w:val="20"/>
          <w:szCs w:val="20"/>
          <w:lang w:val="it-IT"/>
        </w:rPr>
        <w:t xml:space="preserve"> </w:t>
      </w:r>
      <w:r w:rsidRPr="00E423B2">
        <w:rPr>
          <w:color w:val="222222"/>
          <w:sz w:val="20"/>
          <w:szCs w:val="20"/>
          <w:highlight w:val="white"/>
          <w:lang w:val="it-IT"/>
        </w:rPr>
        <w:t xml:space="preserve">Zarrett, N., Veliz, P., &amp; Sabo, D. (2018). </w:t>
      </w:r>
      <w:r>
        <w:rPr>
          <w:color w:val="222222"/>
          <w:sz w:val="20"/>
          <w:szCs w:val="20"/>
          <w:highlight w:val="white"/>
        </w:rPr>
        <w:t xml:space="preserve">Teen Sport in America: Why Participation Matters. A Women's Sports Foundation Report. </w:t>
      </w:r>
      <w:r>
        <w:rPr>
          <w:i/>
          <w:color w:val="222222"/>
          <w:sz w:val="20"/>
          <w:szCs w:val="20"/>
        </w:rPr>
        <w:t>Women's Sports Foundation</w:t>
      </w:r>
      <w:r>
        <w:rPr>
          <w:color w:val="222222"/>
          <w:sz w:val="20"/>
          <w:szCs w:val="20"/>
          <w:highlight w:val="white"/>
        </w:rPr>
        <w:t>.</w:t>
      </w:r>
    </w:p>
  </w:footnote>
  <w:footnote w:id="12">
    <w:p w14:paraId="7C472122" w14:textId="77777777" w:rsidR="00E423B2" w:rsidRDefault="00E423B2" w:rsidP="00076BF2">
      <w:pPr>
        <w:spacing w:after="0" w:line="240" w:lineRule="auto"/>
        <w:rPr>
          <w:sz w:val="20"/>
          <w:szCs w:val="20"/>
        </w:rPr>
      </w:pPr>
      <w:r>
        <w:rPr>
          <w:vertAlign w:val="superscript"/>
        </w:rPr>
        <w:footnoteRef/>
      </w:r>
      <w:r>
        <w:rPr>
          <w:sz w:val="20"/>
          <w:szCs w:val="20"/>
        </w:rPr>
        <w:t xml:space="preserve"> CEDAW, Article 11 (f).</w:t>
      </w:r>
    </w:p>
  </w:footnote>
  <w:footnote w:id="13">
    <w:p w14:paraId="4FCEFE67" w14:textId="77777777" w:rsidR="00E423B2" w:rsidRPr="00E423B2" w:rsidRDefault="00E423B2" w:rsidP="00076BF2">
      <w:pPr>
        <w:spacing w:after="0" w:line="240" w:lineRule="auto"/>
        <w:rPr>
          <w:sz w:val="20"/>
          <w:szCs w:val="20"/>
          <w:lang w:val="it-IT"/>
        </w:rPr>
      </w:pPr>
      <w:r>
        <w:rPr>
          <w:vertAlign w:val="superscript"/>
        </w:rPr>
        <w:footnoteRef/>
      </w:r>
      <w:r w:rsidRPr="00E423B2">
        <w:rPr>
          <w:sz w:val="20"/>
          <w:szCs w:val="20"/>
          <w:lang w:val="it-IT"/>
        </w:rPr>
        <w:t xml:space="preserve"> CEDAW, Article 2 (e).</w:t>
      </w:r>
    </w:p>
  </w:footnote>
  <w:footnote w:id="14">
    <w:p w14:paraId="5302825E" w14:textId="77777777" w:rsidR="00E423B2" w:rsidRPr="00E423B2" w:rsidRDefault="00E423B2" w:rsidP="00076BF2">
      <w:pPr>
        <w:spacing w:after="0" w:line="240" w:lineRule="auto"/>
        <w:rPr>
          <w:sz w:val="20"/>
          <w:szCs w:val="20"/>
          <w:lang w:val="it-IT"/>
        </w:rPr>
      </w:pPr>
      <w:r>
        <w:rPr>
          <w:vertAlign w:val="superscript"/>
        </w:rPr>
        <w:footnoteRef/>
      </w:r>
      <w:r w:rsidRPr="00E423B2">
        <w:rPr>
          <w:sz w:val="20"/>
          <w:szCs w:val="20"/>
          <w:lang w:val="it-IT"/>
        </w:rPr>
        <w:t xml:space="preserve"> CEDAW, Article 13 (c).</w:t>
      </w:r>
    </w:p>
  </w:footnote>
  <w:footnote w:id="15">
    <w:p w14:paraId="22503EE5" w14:textId="77777777" w:rsidR="00E423B2" w:rsidRPr="00A635DB" w:rsidRDefault="00E423B2" w:rsidP="00076BF2">
      <w:pPr>
        <w:spacing w:after="0" w:line="240" w:lineRule="auto"/>
        <w:rPr>
          <w:sz w:val="20"/>
          <w:szCs w:val="20"/>
          <w:lang w:val="fr-FR"/>
        </w:rPr>
      </w:pPr>
      <w:r>
        <w:rPr>
          <w:vertAlign w:val="superscript"/>
        </w:rPr>
        <w:footnoteRef/>
      </w:r>
      <w:r w:rsidRPr="00A635DB">
        <w:rPr>
          <w:sz w:val="20"/>
          <w:szCs w:val="20"/>
          <w:lang w:val="fr-FR"/>
        </w:rPr>
        <w:t xml:space="preserve"> ICESCR, Article 12 (1)</w:t>
      </w:r>
    </w:p>
  </w:footnote>
  <w:footnote w:id="16">
    <w:p w14:paraId="7B899C7F" w14:textId="77777777" w:rsidR="00E423B2" w:rsidRDefault="00E423B2" w:rsidP="00076BF2">
      <w:pPr>
        <w:spacing w:after="0" w:line="240" w:lineRule="auto"/>
        <w:rPr>
          <w:sz w:val="20"/>
          <w:szCs w:val="20"/>
        </w:rPr>
      </w:pPr>
      <w:r>
        <w:rPr>
          <w:vertAlign w:val="superscript"/>
        </w:rPr>
        <w:footnoteRef/>
      </w:r>
      <w:r>
        <w:rPr>
          <w:sz w:val="20"/>
          <w:szCs w:val="20"/>
        </w:rPr>
        <w:t xml:space="preserve"> UNESCO &amp; UN Women, (2023), Tackling Violence Against Women and Girls in Sport- A Handbook for Policy Makers and Sports Practitioners, 11-12. Available at: </w:t>
      </w:r>
      <w:hyperlink r:id="rId5">
        <w:r>
          <w:rPr>
            <w:color w:val="1155CC"/>
            <w:sz w:val="20"/>
            <w:szCs w:val="20"/>
            <w:u w:val="single"/>
          </w:rPr>
          <w:t>https://www.unwomen.org/sites/default/files/2023-07/3343_unwomen_unesco_vawg_handbook_6a_singlepage.pdf</w:t>
        </w:r>
      </w:hyperlink>
      <w:r>
        <w:rPr>
          <w:sz w:val="20"/>
          <w:szCs w:val="20"/>
        </w:rPr>
        <w:t>.</w:t>
      </w:r>
    </w:p>
  </w:footnote>
  <w:footnote w:id="17">
    <w:p w14:paraId="6945B503" w14:textId="77777777" w:rsidR="00E423B2" w:rsidRDefault="00E423B2" w:rsidP="00076BF2">
      <w:pPr>
        <w:spacing w:after="0" w:line="240" w:lineRule="auto"/>
        <w:rPr>
          <w:sz w:val="20"/>
          <w:szCs w:val="20"/>
        </w:rPr>
      </w:pPr>
      <w:r>
        <w:rPr>
          <w:vertAlign w:val="superscript"/>
        </w:rPr>
        <w:footnoteRef/>
      </w:r>
      <w:r>
        <w:rPr>
          <w:sz w:val="20"/>
          <w:szCs w:val="20"/>
        </w:rPr>
        <w:t xml:space="preserve"> Ibid.</w:t>
      </w:r>
    </w:p>
  </w:footnote>
  <w:footnote w:id="18">
    <w:p w14:paraId="323E1E1D" w14:textId="77777777" w:rsidR="00E423B2" w:rsidRDefault="00E423B2" w:rsidP="00076BF2">
      <w:pPr>
        <w:spacing w:after="0" w:line="240" w:lineRule="auto"/>
        <w:rPr>
          <w:sz w:val="20"/>
          <w:szCs w:val="20"/>
        </w:rPr>
      </w:pPr>
      <w:r>
        <w:rPr>
          <w:vertAlign w:val="superscript"/>
        </w:rPr>
        <w:footnoteRef/>
      </w:r>
      <w:r>
        <w:rPr>
          <w:sz w:val="20"/>
          <w:szCs w:val="20"/>
        </w:rPr>
        <w:t xml:space="preserve"> Ibid, 18.</w:t>
      </w:r>
    </w:p>
  </w:footnote>
  <w:footnote w:id="19">
    <w:p w14:paraId="14161934" w14:textId="77777777" w:rsidR="00E423B2" w:rsidRDefault="00E423B2" w:rsidP="00076BF2">
      <w:pPr>
        <w:spacing w:after="0" w:line="240" w:lineRule="auto"/>
        <w:rPr>
          <w:sz w:val="20"/>
          <w:szCs w:val="20"/>
        </w:rPr>
      </w:pPr>
      <w:r>
        <w:rPr>
          <w:vertAlign w:val="superscript"/>
        </w:rPr>
        <w:footnoteRef/>
      </w:r>
      <w:r>
        <w:rPr>
          <w:sz w:val="20"/>
          <w:szCs w:val="20"/>
        </w:rPr>
        <w:t xml:space="preserve"> Ibid.</w:t>
      </w:r>
    </w:p>
  </w:footnote>
  <w:footnote w:id="20">
    <w:p w14:paraId="2ED18B20" w14:textId="77777777" w:rsidR="00E423B2" w:rsidRDefault="00E423B2" w:rsidP="00076BF2">
      <w:pPr>
        <w:spacing w:after="0" w:line="240" w:lineRule="auto"/>
        <w:rPr>
          <w:sz w:val="20"/>
          <w:szCs w:val="20"/>
        </w:rPr>
      </w:pPr>
      <w:r>
        <w:rPr>
          <w:vertAlign w:val="superscript"/>
        </w:rPr>
        <w:footnoteRef/>
      </w:r>
      <w:r>
        <w:rPr>
          <w:sz w:val="20"/>
          <w:szCs w:val="20"/>
        </w:rPr>
        <w:t xml:space="preserve"> Hattery A.J., Smith E., Foltz K., and Kiss M., (2023) Ineffective policies for gender-based violence in sports result in a lack of accountability, Available at: </w:t>
      </w:r>
      <w:hyperlink r:id="rId6">
        <w:r>
          <w:rPr>
            <w:color w:val="1155CC"/>
            <w:sz w:val="20"/>
            <w:szCs w:val="20"/>
            <w:u w:val="single"/>
          </w:rPr>
          <w:t>https://www.brookings.edu/articles/ineffective-policies-for-gender-based-violence-in-sports-result-in-lack-of-accountability/</w:t>
        </w:r>
      </w:hyperlink>
    </w:p>
    <w:p w14:paraId="37D31D0C" w14:textId="77777777" w:rsidR="00E423B2" w:rsidRDefault="00E423B2" w:rsidP="00076BF2">
      <w:pPr>
        <w:spacing w:after="0" w:line="240" w:lineRule="auto"/>
        <w:rPr>
          <w:color w:val="1155CC"/>
          <w:sz w:val="20"/>
          <w:szCs w:val="20"/>
        </w:rPr>
      </w:pPr>
    </w:p>
    <w:p w14:paraId="390E27B5" w14:textId="77777777" w:rsidR="00E423B2" w:rsidRDefault="00E423B2" w:rsidP="00076BF2">
      <w:pPr>
        <w:spacing w:after="0" w:line="240" w:lineRule="auto"/>
        <w:rPr>
          <w:sz w:val="20"/>
          <w:szCs w:val="20"/>
        </w:rPr>
      </w:pPr>
    </w:p>
  </w:footnote>
  <w:footnote w:id="21">
    <w:p w14:paraId="6F161621" w14:textId="77777777" w:rsidR="00E423B2" w:rsidRDefault="00E423B2" w:rsidP="00076BF2">
      <w:pPr>
        <w:spacing w:after="0" w:line="240" w:lineRule="auto"/>
        <w:rPr>
          <w:sz w:val="20"/>
          <w:szCs w:val="20"/>
        </w:rPr>
      </w:pPr>
      <w:r>
        <w:rPr>
          <w:vertAlign w:val="superscript"/>
        </w:rPr>
        <w:footnoteRef/>
      </w:r>
      <w:r>
        <w:rPr>
          <w:sz w:val="20"/>
          <w:szCs w:val="20"/>
        </w:rPr>
        <w:t xml:space="preserve">  Hattery A.J., Smith E., Foltz K., and Kiss M., (2023) Ineffective policies for gender-based violence in sports result in a lack of accountability, Available at: </w:t>
      </w:r>
      <w:hyperlink r:id="rId7">
        <w:r>
          <w:rPr>
            <w:color w:val="1155CC"/>
            <w:sz w:val="20"/>
            <w:szCs w:val="20"/>
            <w:u w:val="single"/>
          </w:rPr>
          <w:t>https://www.brookings.edu/articles/ineffective-policies-for-gender-based-violence-in-sports-result-in-lack-of-accountability/</w:t>
        </w:r>
      </w:hyperlink>
    </w:p>
  </w:footnote>
  <w:footnote w:id="22">
    <w:p w14:paraId="3D5BE5DA" w14:textId="77777777" w:rsidR="00E423B2" w:rsidRDefault="00E423B2" w:rsidP="00076BF2">
      <w:pPr>
        <w:spacing w:after="0" w:line="240" w:lineRule="auto"/>
        <w:rPr>
          <w:sz w:val="20"/>
          <w:szCs w:val="20"/>
        </w:rPr>
      </w:pPr>
      <w:r>
        <w:rPr>
          <w:vertAlign w:val="superscript"/>
        </w:rPr>
        <w:footnoteRef/>
      </w:r>
      <w:r>
        <w:rPr>
          <w:sz w:val="20"/>
          <w:szCs w:val="20"/>
        </w:rPr>
        <w:t xml:space="preserve"> Gender-based Violence in Sports Database, Available at:  </w:t>
      </w:r>
      <w:hyperlink r:id="rId8">
        <w:r>
          <w:rPr>
            <w:color w:val="1155CC"/>
            <w:sz w:val="20"/>
            <w:szCs w:val="20"/>
            <w:u w:val="single"/>
          </w:rPr>
          <w:t>https://smithandhattery.com/gbv/</w:t>
        </w:r>
      </w:hyperlink>
    </w:p>
  </w:footnote>
  <w:footnote w:id="23">
    <w:p w14:paraId="098DAB66" w14:textId="77777777" w:rsidR="00E423B2" w:rsidRDefault="00E423B2" w:rsidP="00076BF2">
      <w:pPr>
        <w:spacing w:after="0" w:line="240" w:lineRule="auto"/>
        <w:rPr>
          <w:sz w:val="20"/>
          <w:szCs w:val="20"/>
        </w:rPr>
      </w:pPr>
      <w:r>
        <w:rPr>
          <w:vertAlign w:val="superscript"/>
        </w:rPr>
        <w:footnoteRef/>
      </w:r>
      <w:r>
        <w:rPr>
          <w:sz w:val="20"/>
          <w:szCs w:val="20"/>
        </w:rPr>
        <w:t xml:space="preserve"> UNESCO &amp; UN Women, (2023), Tackling Violence Against Women and Girls in Sport- A Handbook for Policy Makers and Sports Practitioners, 45. Available at: </w:t>
      </w:r>
      <w:hyperlink r:id="rId9">
        <w:r>
          <w:rPr>
            <w:color w:val="1155CC"/>
            <w:sz w:val="20"/>
            <w:szCs w:val="20"/>
            <w:u w:val="single"/>
          </w:rPr>
          <w:t>https://www.unwomen.org/sites/default/files/2023-07/3343_unwomen_unesco_vawg_handbook_6a_sing</w:t>
        </w:r>
      </w:hyperlink>
    </w:p>
  </w:footnote>
  <w:footnote w:id="24">
    <w:p w14:paraId="1AF51B4F" w14:textId="77777777" w:rsidR="00E423B2" w:rsidRDefault="00E423B2" w:rsidP="00076BF2">
      <w:pPr>
        <w:spacing w:after="0" w:line="240" w:lineRule="auto"/>
        <w:rPr>
          <w:sz w:val="20"/>
          <w:szCs w:val="20"/>
        </w:rPr>
      </w:pPr>
      <w:r>
        <w:rPr>
          <w:vertAlign w:val="superscript"/>
        </w:rPr>
        <w:footnoteRef/>
      </w:r>
      <w:r>
        <w:rPr>
          <w:sz w:val="20"/>
          <w:szCs w:val="20"/>
        </w:rPr>
        <w:t xml:space="preserve"> Hattery A.J., Smith E., Foltz K., and Kiss M., (2023) Ineffective policies for gender-based violence in sports result in a lack of accountability, Available at: </w:t>
      </w:r>
      <w:hyperlink r:id="rId10">
        <w:r>
          <w:rPr>
            <w:color w:val="1155CC"/>
            <w:sz w:val="20"/>
            <w:szCs w:val="20"/>
            <w:u w:val="single"/>
          </w:rPr>
          <w:t>https://www.brookings.edu/articles/ineffective-policies-for-gender-based-violence-in-sports-result-in-lack-of-accountability/</w:t>
        </w:r>
      </w:hyperlink>
    </w:p>
  </w:footnote>
  <w:footnote w:id="25">
    <w:p w14:paraId="48256277" w14:textId="77777777" w:rsidR="00E423B2" w:rsidRDefault="00E423B2" w:rsidP="00076BF2">
      <w:pPr>
        <w:spacing w:after="0" w:line="240" w:lineRule="auto"/>
        <w:rPr>
          <w:sz w:val="20"/>
          <w:szCs w:val="20"/>
        </w:rPr>
      </w:pPr>
      <w:r>
        <w:rPr>
          <w:vertAlign w:val="superscript"/>
        </w:rPr>
        <w:footnoteRef/>
      </w:r>
      <w:r>
        <w:rPr>
          <w:sz w:val="20"/>
          <w:szCs w:val="20"/>
        </w:rPr>
        <w:t xml:space="preserve"> Ibid.</w:t>
      </w:r>
    </w:p>
  </w:footnote>
  <w:footnote w:id="26">
    <w:p w14:paraId="5D3F54FB" w14:textId="77777777" w:rsidR="00E423B2" w:rsidRDefault="00E423B2" w:rsidP="00076BF2">
      <w:pPr>
        <w:spacing w:after="0" w:line="240" w:lineRule="auto"/>
        <w:rPr>
          <w:sz w:val="20"/>
          <w:szCs w:val="20"/>
        </w:rPr>
      </w:pPr>
      <w:r>
        <w:rPr>
          <w:vertAlign w:val="superscript"/>
        </w:rPr>
        <w:footnoteRef/>
      </w:r>
      <w:r>
        <w:rPr>
          <w:sz w:val="20"/>
          <w:szCs w:val="20"/>
        </w:rPr>
        <w:t xml:space="preserve"> UNESCO &amp; UN Women, (2023), Tackling Violence Against Women and Girls in Sport- A Handbook for Policy Makers and Sports Practitioners, 35. Available at: </w:t>
      </w:r>
      <w:hyperlink r:id="rId11">
        <w:r>
          <w:rPr>
            <w:color w:val="1155CC"/>
            <w:sz w:val="20"/>
            <w:szCs w:val="20"/>
            <w:u w:val="single"/>
          </w:rPr>
          <w:t>https://www.unwomen.org/sites/default/files/2023-07/3343_unwomen_unesco_vawg_handbook_6a_sing</w:t>
        </w:r>
      </w:hyperlink>
    </w:p>
  </w:footnote>
  <w:footnote w:id="27">
    <w:p w14:paraId="61AC14A5" w14:textId="77777777" w:rsidR="00E423B2" w:rsidRDefault="00E423B2" w:rsidP="00076BF2">
      <w:pPr>
        <w:spacing w:after="0" w:line="240" w:lineRule="auto"/>
        <w:rPr>
          <w:sz w:val="20"/>
          <w:szCs w:val="20"/>
        </w:rPr>
      </w:pPr>
      <w:r>
        <w:rPr>
          <w:vertAlign w:val="superscript"/>
        </w:rPr>
        <w:footnoteRef/>
      </w:r>
      <w:r>
        <w:rPr>
          <w:sz w:val="20"/>
          <w:szCs w:val="20"/>
        </w:rPr>
        <w:t xml:space="preserve"> Ibid, 36-37.</w:t>
      </w:r>
    </w:p>
  </w:footnote>
  <w:footnote w:id="28">
    <w:p w14:paraId="21A0FAA0" w14:textId="77777777" w:rsidR="00E423B2" w:rsidRDefault="00E423B2" w:rsidP="00076BF2">
      <w:pPr>
        <w:spacing w:after="0" w:line="240" w:lineRule="auto"/>
        <w:rPr>
          <w:sz w:val="20"/>
          <w:szCs w:val="20"/>
        </w:rPr>
      </w:pPr>
      <w:r>
        <w:rPr>
          <w:vertAlign w:val="superscript"/>
        </w:rPr>
        <w:footnoteRef/>
      </w:r>
      <w:r>
        <w:t xml:space="preserve"> </w:t>
      </w:r>
      <w:r>
        <w:rPr>
          <w:sz w:val="20"/>
          <w:szCs w:val="20"/>
        </w:rPr>
        <w:t>Draper K. (2022), Report Details ‘Systemic’ Abuse of Players in Women’s Soccer</w:t>
      </w:r>
    </w:p>
    <w:p w14:paraId="37BB8931" w14:textId="77777777" w:rsidR="00E423B2" w:rsidRDefault="00E423B2" w:rsidP="00076BF2">
      <w:pPr>
        <w:spacing w:after="0" w:line="240" w:lineRule="auto"/>
        <w:rPr>
          <w:sz w:val="20"/>
          <w:szCs w:val="20"/>
        </w:rPr>
      </w:pPr>
      <w:r>
        <w:rPr>
          <w:sz w:val="20"/>
          <w:szCs w:val="20"/>
        </w:rPr>
        <w:t xml:space="preserve">A yearlong investigation found U.S. Soccer executives, N.W.S.L. owners and coaches at all levels of American soccer had turned a blind eye toward years of reports of abuse from players, The New York Times. Available at: </w:t>
      </w:r>
      <w:hyperlink r:id="rId12">
        <w:r>
          <w:rPr>
            <w:color w:val="1155CC"/>
            <w:sz w:val="20"/>
            <w:szCs w:val="20"/>
            <w:u w:val="single"/>
          </w:rPr>
          <w:t>https://www.nytimes.com/2022/10/03/sports/soccer/us-soccer-abuse-nwsl.html</w:t>
        </w:r>
      </w:hyperlink>
    </w:p>
  </w:footnote>
  <w:footnote w:id="29">
    <w:p w14:paraId="308AF811" w14:textId="77777777" w:rsidR="00E423B2" w:rsidRDefault="00E423B2" w:rsidP="00076BF2">
      <w:pPr>
        <w:spacing w:after="0" w:line="240" w:lineRule="auto"/>
        <w:rPr>
          <w:sz w:val="20"/>
          <w:szCs w:val="20"/>
        </w:rPr>
      </w:pPr>
      <w:r>
        <w:rPr>
          <w:vertAlign w:val="superscript"/>
        </w:rPr>
        <w:footnoteRef/>
      </w:r>
      <w:r>
        <w:rPr>
          <w:sz w:val="20"/>
          <w:szCs w:val="20"/>
        </w:rPr>
        <w:t xml:space="preserve">  UNESCO &amp; UN Women, (2023), Tackling Violence Against Women and Girls in Sport- A Handbook for Policy Makers and Sports Practitioners, 46. Available at: </w:t>
      </w:r>
      <w:hyperlink r:id="rId13">
        <w:r>
          <w:rPr>
            <w:color w:val="1155CC"/>
            <w:sz w:val="20"/>
            <w:szCs w:val="20"/>
            <w:u w:val="single"/>
          </w:rPr>
          <w:t>https://www.unwomen.org/sites/default/files/2023-07/3343_unwomen_unesco_vawg_handbook_6a_sing</w:t>
        </w:r>
      </w:hyperlink>
    </w:p>
  </w:footnote>
  <w:footnote w:id="30">
    <w:p w14:paraId="5E5B60CB" w14:textId="77777777" w:rsidR="00E423B2" w:rsidRDefault="00E423B2" w:rsidP="00076BF2">
      <w:pPr>
        <w:spacing w:after="0" w:line="240" w:lineRule="auto"/>
        <w:rPr>
          <w:sz w:val="20"/>
          <w:szCs w:val="20"/>
        </w:rPr>
      </w:pPr>
      <w:r>
        <w:rPr>
          <w:vertAlign w:val="superscript"/>
        </w:rPr>
        <w:footnoteRef/>
      </w:r>
      <w:r>
        <w:rPr>
          <w:sz w:val="20"/>
          <w:szCs w:val="20"/>
        </w:rPr>
        <w:t xml:space="preserve">  UNESCO &amp; UN Women, (2023), Tackling Violence Against Women and Girls in Sport- A Handbook for Policy Makers and Sports Practitioners, 46. Available at: </w:t>
      </w:r>
      <w:hyperlink r:id="rId14">
        <w:r>
          <w:rPr>
            <w:color w:val="1155CC"/>
            <w:sz w:val="20"/>
            <w:szCs w:val="20"/>
            <w:u w:val="single"/>
          </w:rPr>
          <w:t>https://www.unwomen.org/sites/default/files/2023-07/3343_unwomen_unesco_vawg_handbook_6a_sing</w:t>
        </w:r>
      </w:hyperlink>
    </w:p>
  </w:footnote>
  <w:footnote w:id="31">
    <w:p w14:paraId="729D238F" w14:textId="77777777" w:rsidR="00E423B2" w:rsidRDefault="00E423B2" w:rsidP="00076BF2">
      <w:pPr>
        <w:spacing w:after="0" w:line="240" w:lineRule="auto"/>
        <w:rPr>
          <w:sz w:val="20"/>
          <w:szCs w:val="20"/>
        </w:rPr>
      </w:pPr>
      <w:r>
        <w:rPr>
          <w:vertAlign w:val="superscript"/>
        </w:rPr>
        <w:footnoteRef/>
      </w:r>
      <w:r>
        <w:rPr>
          <w:sz w:val="20"/>
          <w:szCs w:val="20"/>
        </w:rPr>
        <w:t xml:space="preserve"> United Nations Human Rights Office of the High Commissioner, </w:t>
      </w:r>
      <w:r>
        <w:rPr>
          <w:i/>
          <w:sz w:val="20"/>
          <w:szCs w:val="20"/>
        </w:rPr>
        <w:t>International Human Rights Law</w:t>
      </w:r>
      <w:r>
        <w:rPr>
          <w:sz w:val="20"/>
          <w:szCs w:val="20"/>
        </w:rPr>
        <w:t xml:space="preserve">, Available at: </w:t>
      </w:r>
      <w:hyperlink r:id="rId15" w:anchor=":~:text=The%20obligation%20to%20protect%20requires,enjoyment%20of%20basic%20human%20rights.">
        <w:r>
          <w:rPr>
            <w:color w:val="1155CC"/>
            <w:sz w:val="20"/>
            <w:szCs w:val="20"/>
            <w:u w:val="single"/>
          </w:rPr>
          <w:t>https://www.ohchr.org/en/instruments-and-mechanisms/international-human-rights-law#:~:text=The%20obligation%20to%20protect%20requires,enjoyment%20of%20basic%20human%20rights.</w:t>
        </w:r>
      </w:hyperlink>
    </w:p>
  </w:footnote>
  <w:footnote w:id="32">
    <w:p w14:paraId="116A20A9" w14:textId="77777777" w:rsidR="00E423B2" w:rsidRDefault="00E423B2" w:rsidP="00076BF2">
      <w:pPr>
        <w:spacing w:after="0" w:line="240" w:lineRule="auto"/>
        <w:rPr>
          <w:sz w:val="20"/>
          <w:szCs w:val="20"/>
        </w:rPr>
      </w:pPr>
      <w:r>
        <w:rPr>
          <w:vertAlign w:val="superscript"/>
        </w:rPr>
        <w:footnoteRef/>
      </w:r>
      <w:r>
        <w:rPr>
          <w:sz w:val="20"/>
          <w:szCs w:val="20"/>
        </w:rPr>
        <w:t xml:space="preserve"> B. BJÖRNSTJERN, </w:t>
      </w:r>
      <w:r>
        <w:rPr>
          <w:i/>
          <w:sz w:val="20"/>
          <w:szCs w:val="20"/>
        </w:rPr>
        <w:t>Due Diligence and the Duty to Protect Human Rights</w:t>
      </w:r>
      <w:r>
        <w:rPr>
          <w:sz w:val="20"/>
          <w:szCs w:val="20"/>
        </w:rPr>
        <w:t xml:space="preserve">, in Heike Krieger, Anne Peters, and Leonhard Kreuzer (eds), Due Diligence in the International Legal Order (Oxford, 2020; online </w:t>
      </w:r>
      <w:proofErr w:type="spellStart"/>
      <w:r>
        <w:rPr>
          <w:sz w:val="20"/>
          <w:szCs w:val="20"/>
        </w:rPr>
        <w:t>edn</w:t>
      </w:r>
      <w:proofErr w:type="spellEnd"/>
      <w:r>
        <w:rPr>
          <w:sz w:val="20"/>
          <w:szCs w:val="20"/>
        </w:rPr>
        <w:t>, Oxford Academic, 18 Feb. 2021), p. 92.</w:t>
      </w:r>
    </w:p>
  </w:footnote>
  <w:footnote w:id="33">
    <w:p w14:paraId="2F73A2AD" w14:textId="77777777" w:rsidR="00E423B2" w:rsidRDefault="00E423B2" w:rsidP="00076BF2">
      <w:pPr>
        <w:spacing w:after="0" w:line="240" w:lineRule="auto"/>
        <w:rPr>
          <w:sz w:val="20"/>
          <w:szCs w:val="20"/>
        </w:rPr>
      </w:pPr>
      <w:r>
        <w:rPr>
          <w:vertAlign w:val="superscript"/>
        </w:rPr>
        <w:footnoteRef/>
      </w:r>
      <w:r>
        <w:rPr>
          <w:sz w:val="20"/>
          <w:szCs w:val="20"/>
        </w:rPr>
        <w:t xml:space="preserve"> Ibid, 93-94.</w:t>
      </w:r>
    </w:p>
  </w:footnote>
  <w:footnote w:id="34">
    <w:p w14:paraId="023491EE" w14:textId="77777777" w:rsidR="00E423B2" w:rsidRDefault="00E423B2" w:rsidP="00076BF2">
      <w:pPr>
        <w:spacing w:after="0" w:line="240" w:lineRule="auto"/>
        <w:rPr>
          <w:sz w:val="20"/>
          <w:szCs w:val="20"/>
        </w:rPr>
      </w:pPr>
      <w:r>
        <w:rPr>
          <w:vertAlign w:val="superscript"/>
        </w:rPr>
        <w:footnoteRef/>
      </w:r>
      <w:r>
        <w:rPr>
          <w:sz w:val="20"/>
          <w:szCs w:val="20"/>
        </w:rPr>
        <w:t xml:space="preserve"> Ibid, 93.</w:t>
      </w:r>
    </w:p>
  </w:footnote>
  <w:footnote w:id="35">
    <w:p w14:paraId="35CF0B16" w14:textId="77777777" w:rsidR="00E423B2" w:rsidRDefault="00E423B2" w:rsidP="00076BF2">
      <w:pPr>
        <w:spacing w:after="0" w:line="240" w:lineRule="auto"/>
        <w:rPr>
          <w:sz w:val="20"/>
          <w:szCs w:val="20"/>
        </w:rPr>
      </w:pPr>
      <w:r>
        <w:rPr>
          <w:vertAlign w:val="superscript"/>
        </w:rPr>
        <w:footnoteRef/>
      </w:r>
      <w:r>
        <w:rPr>
          <w:sz w:val="20"/>
          <w:szCs w:val="20"/>
        </w:rPr>
        <w:t xml:space="preserve"> Protocol to Prevent, Suppress and Punish Trafficking in Persons Especially Women and Children supplementing the United Nations Convention against Transnational Organized Crime, 2003, Article 4.</w:t>
      </w:r>
    </w:p>
  </w:footnote>
  <w:footnote w:id="36">
    <w:p w14:paraId="62E92A9A" w14:textId="77777777" w:rsidR="00E423B2" w:rsidRDefault="00E423B2" w:rsidP="00076BF2">
      <w:pPr>
        <w:spacing w:after="0" w:line="240" w:lineRule="auto"/>
        <w:rPr>
          <w:sz w:val="20"/>
          <w:szCs w:val="20"/>
        </w:rPr>
      </w:pPr>
      <w:r>
        <w:rPr>
          <w:vertAlign w:val="superscript"/>
        </w:rPr>
        <w:footnoteRef/>
      </w:r>
      <w:r>
        <w:rPr>
          <w:sz w:val="20"/>
          <w:szCs w:val="20"/>
        </w:rPr>
        <w:t xml:space="preserve"> UNESCO &amp; UN Women, (2023), Tackling Violence Against Women and Girls in Sport- A Handbook for Policy Makers and Sports Practitioners, 73. Available at: </w:t>
      </w:r>
      <w:hyperlink r:id="rId16">
        <w:r>
          <w:rPr>
            <w:color w:val="1155CC"/>
            <w:sz w:val="20"/>
            <w:szCs w:val="20"/>
            <w:u w:val="single"/>
          </w:rPr>
          <w:t>https://www.unwomen.org/sites/default/files/2023-07/3343_unwomen_unesco_vawg_handbook_6a_sing</w:t>
        </w:r>
      </w:hyperlink>
    </w:p>
  </w:footnote>
  <w:footnote w:id="37">
    <w:p w14:paraId="26143E19" w14:textId="77777777" w:rsidR="00E423B2" w:rsidRDefault="00E423B2" w:rsidP="00076BF2">
      <w:pPr>
        <w:spacing w:after="0" w:line="240" w:lineRule="auto"/>
        <w:rPr>
          <w:sz w:val="20"/>
          <w:szCs w:val="20"/>
        </w:rPr>
      </w:pPr>
      <w:r>
        <w:rPr>
          <w:vertAlign w:val="superscript"/>
        </w:rPr>
        <w:footnoteRef/>
      </w:r>
      <w:r>
        <w:rPr>
          <w:sz w:val="20"/>
          <w:szCs w:val="20"/>
        </w:rPr>
        <w:t xml:space="preserve"> United States Congress, Child Abuse Prevention and Treatment Act (2023), Section 106. Available at: </w:t>
      </w:r>
      <w:hyperlink r:id="rId17">
        <w:r>
          <w:rPr>
            <w:color w:val="1155CC"/>
            <w:sz w:val="20"/>
            <w:szCs w:val="20"/>
            <w:u w:val="single"/>
          </w:rPr>
          <w:t>https://www.govinfo.gov/content/pkg/COMPS-805/pdf/COMPS-805.pdf</w:t>
        </w:r>
      </w:hyperlink>
    </w:p>
  </w:footnote>
  <w:footnote w:id="38">
    <w:p w14:paraId="719F0AFD" w14:textId="77777777" w:rsidR="00E423B2" w:rsidRDefault="00E423B2" w:rsidP="00076BF2">
      <w:pPr>
        <w:spacing w:after="0" w:line="240" w:lineRule="auto"/>
        <w:rPr>
          <w:sz w:val="20"/>
          <w:szCs w:val="20"/>
        </w:rPr>
      </w:pPr>
      <w:r>
        <w:rPr>
          <w:vertAlign w:val="superscript"/>
        </w:rPr>
        <w:footnoteRef/>
      </w:r>
      <w:r>
        <w:rPr>
          <w:sz w:val="20"/>
          <w:szCs w:val="20"/>
        </w:rPr>
        <w:t xml:space="preserve"> Ibid, Section 107</w:t>
      </w:r>
    </w:p>
  </w:footnote>
  <w:footnote w:id="39">
    <w:p w14:paraId="7D7577CE" w14:textId="77777777" w:rsidR="00E423B2" w:rsidRDefault="00E423B2" w:rsidP="00076BF2">
      <w:pPr>
        <w:spacing w:after="0" w:line="240" w:lineRule="auto"/>
        <w:rPr>
          <w:sz w:val="20"/>
          <w:szCs w:val="20"/>
        </w:rPr>
      </w:pPr>
      <w:r>
        <w:rPr>
          <w:vertAlign w:val="superscript"/>
        </w:rPr>
        <w:footnoteRef/>
      </w:r>
      <w:r>
        <w:rPr>
          <w:sz w:val="20"/>
          <w:szCs w:val="20"/>
        </w:rPr>
        <w:t xml:space="preserve"> United States Congress, Protecting Young Victims </w:t>
      </w:r>
      <w:proofErr w:type="gramStart"/>
      <w:r>
        <w:rPr>
          <w:sz w:val="20"/>
          <w:szCs w:val="20"/>
        </w:rPr>
        <w:t>From</w:t>
      </w:r>
      <w:proofErr w:type="gramEnd"/>
      <w:r>
        <w:rPr>
          <w:sz w:val="20"/>
          <w:szCs w:val="20"/>
        </w:rPr>
        <w:t xml:space="preserve"> Sexual Abuse and Safe Sport Authorization Act (2017)</w:t>
      </w:r>
      <w:r>
        <w:rPr>
          <w:sz w:val="18"/>
          <w:szCs w:val="18"/>
        </w:rPr>
        <w:t xml:space="preserve">, Section 101. Available at: </w:t>
      </w:r>
      <w:hyperlink r:id="rId18">
        <w:r>
          <w:rPr>
            <w:color w:val="1155CC"/>
            <w:sz w:val="18"/>
            <w:szCs w:val="18"/>
            <w:u w:val="single"/>
          </w:rPr>
          <w:t>https://www.congress.gov/bill/115th-congress/senate-bill/534/text</w:t>
        </w:r>
      </w:hyperlink>
    </w:p>
  </w:footnote>
  <w:footnote w:id="40">
    <w:p w14:paraId="1E820942" w14:textId="77777777" w:rsidR="00E423B2" w:rsidRDefault="00E423B2" w:rsidP="00076BF2">
      <w:pPr>
        <w:spacing w:after="0" w:line="240" w:lineRule="auto"/>
        <w:rPr>
          <w:sz w:val="20"/>
          <w:szCs w:val="20"/>
        </w:rPr>
      </w:pPr>
      <w:r>
        <w:rPr>
          <w:vertAlign w:val="superscript"/>
        </w:rPr>
        <w:footnoteRef/>
      </w:r>
      <w:r>
        <w:rPr>
          <w:sz w:val="20"/>
          <w:szCs w:val="20"/>
        </w:rPr>
        <w:t xml:space="preserve"> Ibid, Section 102.</w:t>
      </w:r>
    </w:p>
  </w:footnote>
  <w:footnote w:id="41">
    <w:p w14:paraId="7DA9E058" w14:textId="77777777" w:rsidR="00E423B2" w:rsidRDefault="00E423B2" w:rsidP="00076BF2">
      <w:pPr>
        <w:spacing w:after="0" w:line="240" w:lineRule="auto"/>
      </w:pPr>
      <w:r>
        <w:rPr>
          <w:vertAlign w:val="superscript"/>
        </w:rPr>
        <w:footnoteRef/>
      </w:r>
      <w:r>
        <w:t xml:space="preserve"> </w:t>
      </w:r>
      <w:r>
        <w:rPr>
          <w:sz w:val="20"/>
          <w:szCs w:val="20"/>
        </w:rPr>
        <w:t xml:space="preserve">United States Congress, Child Abuse Prevention and Treatment Act (2023), Title II-United States Center for Safe Sport Authorization. Available at: </w:t>
      </w:r>
      <w:hyperlink r:id="rId19">
        <w:r>
          <w:rPr>
            <w:color w:val="1155CC"/>
            <w:sz w:val="20"/>
            <w:szCs w:val="20"/>
            <w:u w:val="single"/>
          </w:rPr>
          <w:t>https://www.govinfo.gov/content/pkg/COMPS-805/pdf/COMPS-805.pdf</w:t>
        </w:r>
      </w:hyperlink>
    </w:p>
    <w:p w14:paraId="79109916" w14:textId="77777777" w:rsidR="00E423B2" w:rsidRDefault="00E423B2" w:rsidP="00076BF2">
      <w:pPr>
        <w:spacing w:after="0" w:line="240" w:lineRule="auto"/>
        <w:rPr>
          <w:sz w:val="20"/>
          <w:szCs w:val="20"/>
        </w:rPr>
      </w:pPr>
    </w:p>
  </w:footnote>
  <w:footnote w:id="42">
    <w:p w14:paraId="0CCDCA6B" w14:textId="77777777" w:rsidR="00E423B2" w:rsidRDefault="00E423B2" w:rsidP="00076BF2">
      <w:pPr>
        <w:spacing w:after="0" w:line="240" w:lineRule="auto"/>
        <w:rPr>
          <w:sz w:val="20"/>
          <w:szCs w:val="20"/>
        </w:rPr>
      </w:pPr>
      <w:r>
        <w:rPr>
          <w:vertAlign w:val="superscript"/>
        </w:rPr>
        <w:footnoteRef/>
      </w:r>
      <w:r>
        <w:rPr>
          <w:sz w:val="20"/>
          <w:szCs w:val="20"/>
        </w:rPr>
        <w:t xml:space="preserve"> USA Women’s </w:t>
      </w:r>
      <w:proofErr w:type="spellStart"/>
      <w:r>
        <w:rPr>
          <w:sz w:val="20"/>
          <w:szCs w:val="20"/>
        </w:rPr>
        <w:t>Artistics</w:t>
      </w:r>
      <w:proofErr w:type="spellEnd"/>
      <w:r>
        <w:rPr>
          <w:sz w:val="20"/>
          <w:szCs w:val="20"/>
        </w:rPr>
        <w:t xml:space="preserve"> (2022-2023), Rules and Policies, 12-15. Available at: </w:t>
      </w:r>
      <w:hyperlink r:id="rId20">
        <w:r>
          <w:rPr>
            <w:color w:val="1155CC"/>
            <w:sz w:val="20"/>
            <w:szCs w:val="20"/>
            <w:u w:val="single"/>
          </w:rPr>
          <w:t>https://static.usagym.org/PDFs/Women/Rules/Rules%20and%20Policies/2022/2022_2023_w_rulespolicies.pdf</w:t>
        </w:r>
      </w:hyperlink>
    </w:p>
  </w:footnote>
  <w:footnote w:id="43">
    <w:p w14:paraId="4DDB343A" w14:textId="77777777" w:rsidR="00E423B2" w:rsidRDefault="00E423B2" w:rsidP="00076BF2">
      <w:pPr>
        <w:spacing w:after="0" w:line="240" w:lineRule="auto"/>
        <w:rPr>
          <w:sz w:val="20"/>
          <w:szCs w:val="20"/>
        </w:rPr>
      </w:pPr>
      <w:r>
        <w:rPr>
          <w:vertAlign w:val="superscript"/>
        </w:rPr>
        <w:footnoteRef/>
      </w:r>
      <w:r>
        <w:rPr>
          <w:sz w:val="20"/>
          <w:szCs w:val="20"/>
        </w:rPr>
        <w:t xml:space="preserve"> USA Swimming, Rulebook (2023), Article 305. Available at: </w:t>
      </w:r>
      <w:hyperlink r:id="rId21">
        <w:r>
          <w:rPr>
            <w:color w:val="1155CC"/>
            <w:sz w:val="20"/>
            <w:szCs w:val="20"/>
            <w:u w:val="single"/>
          </w:rPr>
          <w:t>https://www.usaswimming.org/docs/default-source/governance/governance-lsc-website/rules_policies/rulebooks/2023-rulebook.pdf</w:t>
        </w:r>
      </w:hyperlink>
    </w:p>
  </w:footnote>
  <w:footnote w:id="44">
    <w:p w14:paraId="6D6F683D" w14:textId="77777777" w:rsidR="00E423B2" w:rsidRDefault="00E423B2" w:rsidP="00076BF2">
      <w:pPr>
        <w:spacing w:after="0" w:line="240" w:lineRule="auto"/>
        <w:rPr>
          <w:sz w:val="20"/>
          <w:szCs w:val="20"/>
        </w:rPr>
      </w:pPr>
      <w:r>
        <w:rPr>
          <w:vertAlign w:val="superscript"/>
        </w:rPr>
        <w:footnoteRef/>
      </w:r>
      <w:r>
        <w:rPr>
          <w:sz w:val="20"/>
          <w:szCs w:val="20"/>
        </w:rPr>
        <w:t xml:space="preserve"> Ibid, Article 306.</w:t>
      </w:r>
    </w:p>
  </w:footnote>
  <w:footnote w:id="45">
    <w:p w14:paraId="65FEDDD3" w14:textId="77777777" w:rsidR="00E423B2" w:rsidRDefault="00E423B2" w:rsidP="00076BF2">
      <w:pPr>
        <w:spacing w:after="0" w:line="240" w:lineRule="auto"/>
        <w:rPr>
          <w:sz w:val="20"/>
          <w:szCs w:val="20"/>
        </w:rPr>
      </w:pPr>
      <w:r>
        <w:rPr>
          <w:vertAlign w:val="superscript"/>
        </w:rPr>
        <w:footnoteRef/>
      </w:r>
      <w:r>
        <w:rPr>
          <w:sz w:val="20"/>
          <w:szCs w:val="20"/>
        </w:rPr>
        <w:t xml:space="preserve"> Ibid, Article 307.</w:t>
      </w:r>
    </w:p>
  </w:footnote>
  <w:footnote w:id="46">
    <w:p w14:paraId="7D90D69E" w14:textId="77777777" w:rsidR="00E423B2" w:rsidRDefault="00E423B2" w:rsidP="00076BF2">
      <w:pPr>
        <w:spacing w:after="0" w:line="240" w:lineRule="auto"/>
        <w:rPr>
          <w:sz w:val="20"/>
          <w:szCs w:val="20"/>
        </w:rPr>
      </w:pPr>
      <w:r>
        <w:rPr>
          <w:vertAlign w:val="superscript"/>
        </w:rPr>
        <w:footnoteRef/>
      </w:r>
      <w:r>
        <w:rPr>
          <w:sz w:val="20"/>
          <w:szCs w:val="20"/>
        </w:rPr>
        <w:t xml:space="preserve"> Joint Domestic Violence, Sexual Assault and Child Abuse Policy, Major League Baseball and the Major League Baseball Players Association (herein “the Parties”) desire to formulate a Domestic Violence, Sexual Assault and Child Abuse Policy and Program. Available at: </w:t>
      </w:r>
      <w:hyperlink r:id="rId22">
        <w:r>
          <w:rPr>
            <w:color w:val="1155CC"/>
            <w:sz w:val="20"/>
            <w:szCs w:val="20"/>
            <w:u w:val="single"/>
          </w:rPr>
          <w:t>https://content.mlb.com/documents/2/9/2/296982292/Major_League_Player_Joint_DV_SA_CA_Policy_English_2018.pdf</w:t>
        </w:r>
      </w:hyperlink>
    </w:p>
  </w:footnote>
  <w:footnote w:id="47">
    <w:p w14:paraId="38866BFA" w14:textId="77777777" w:rsidR="00E423B2" w:rsidRDefault="00E423B2" w:rsidP="00076BF2">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Barnes, C. M. (2023). Fighting to be Illini: Title IX, Women's Basketball, and the Struggle for Gender Equity at the University of Illinois. </w:t>
      </w:r>
      <w:r>
        <w:rPr>
          <w:i/>
          <w:color w:val="222222"/>
          <w:sz w:val="20"/>
          <w:szCs w:val="20"/>
        </w:rPr>
        <w:t>Journal of the Illinois State Historical Society (1998-)</w:t>
      </w:r>
      <w:r>
        <w:rPr>
          <w:color w:val="222222"/>
          <w:sz w:val="20"/>
          <w:szCs w:val="20"/>
          <w:highlight w:val="white"/>
        </w:rPr>
        <w:t xml:space="preserve">, </w:t>
      </w:r>
      <w:r>
        <w:rPr>
          <w:i/>
          <w:color w:val="222222"/>
          <w:sz w:val="20"/>
          <w:szCs w:val="20"/>
        </w:rPr>
        <w:t>116</w:t>
      </w:r>
      <w:r>
        <w:rPr>
          <w:color w:val="222222"/>
          <w:sz w:val="20"/>
          <w:szCs w:val="20"/>
          <w:highlight w:val="white"/>
        </w:rPr>
        <w:t>(4), 84-121. Available at:</w:t>
      </w:r>
      <w:hyperlink r:id="rId23">
        <w:r>
          <w:rPr>
            <w:color w:val="1155CC"/>
            <w:sz w:val="20"/>
            <w:szCs w:val="20"/>
            <w:highlight w:val="white"/>
            <w:u w:val="single"/>
          </w:rPr>
          <w:t>https://scholarlypublishingcollective.org/uip/jishs/article-abstract/116/4/84/383356/Fighting-to-be-Illini-Title-IX-Women-s-Basketball?redirectedFrom=fulltext</w:t>
        </w:r>
      </w:hyperlink>
    </w:p>
  </w:footnote>
  <w:footnote w:id="48">
    <w:p w14:paraId="17E923F9" w14:textId="77777777" w:rsidR="00E423B2" w:rsidRDefault="00E423B2" w:rsidP="00076BF2">
      <w:pPr>
        <w:spacing w:after="0" w:line="240" w:lineRule="auto"/>
        <w:rPr>
          <w:sz w:val="20"/>
          <w:szCs w:val="20"/>
        </w:rPr>
      </w:pPr>
      <w:r>
        <w:rPr>
          <w:vertAlign w:val="superscript"/>
        </w:rPr>
        <w:footnoteRef/>
      </w:r>
      <w:r>
        <w:rPr>
          <w:sz w:val="20"/>
          <w:szCs w:val="20"/>
        </w:rPr>
        <w:t xml:space="preserve"> Ibid.</w:t>
      </w:r>
    </w:p>
  </w:footnote>
  <w:footnote w:id="49">
    <w:p w14:paraId="6615CC3D" w14:textId="77777777" w:rsidR="00E423B2" w:rsidRPr="00A635DB" w:rsidRDefault="00E423B2" w:rsidP="00076BF2">
      <w:pPr>
        <w:spacing w:after="0" w:line="240" w:lineRule="auto"/>
        <w:rPr>
          <w:sz w:val="20"/>
          <w:szCs w:val="20"/>
          <w:lang w:val="fr-FR"/>
        </w:rPr>
      </w:pPr>
      <w:r>
        <w:rPr>
          <w:vertAlign w:val="superscript"/>
        </w:rPr>
        <w:footnoteRef/>
      </w:r>
      <w:r>
        <w:rPr>
          <w:sz w:val="20"/>
          <w:szCs w:val="20"/>
        </w:rPr>
        <w:t xml:space="preserve"> </w:t>
      </w:r>
      <w:r>
        <w:rPr>
          <w:color w:val="222222"/>
          <w:sz w:val="20"/>
          <w:szCs w:val="20"/>
          <w:highlight w:val="white"/>
        </w:rPr>
        <w:t xml:space="preserve">Bowes, A., Lomax, L., &amp; Piasecki, J. (2021). A losing battle? Women’s sport pre-and post-COVID-19. </w:t>
      </w:r>
      <w:r w:rsidRPr="00A635DB">
        <w:rPr>
          <w:i/>
          <w:color w:val="222222"/>
          <w:sz w:val="20"/>
          <w:szCs w:val="20"/>
          <w:lang w:val="fr-FR"/>
        </w:rPr>
        <w:t>European Sport Management Quarterly</w:t>
      </w:r>
      <w:r w:rsidRPr="00A635DB">
        <w:rPr>
          <w:color w:val="222222"/>
          <w:sz w:val="20"/>
          <w:szCs w:val="20"/>
          <w:highlight w:val="white"/>
          <w:lang w:val="fr-FR"/>
        </w:rPr>
        <w:t xml:space="preserve">, </w:t>
      </w:r>
      <w:r w:rsidRPr="00A635DB">
        <w:rPr>
          <w:i/>
          <w:color w:val="222222"/>
          <w:sz w:val="20"/>
          <w:szCs w:val="20"/>
          <w:lang w:val="fr-FR"/>
        </w:rPr>
        <w:t>21</w:t>
      </w:r>
      <w:r w:rsidRPr="00A635DB">
        <w:rPr>
          <w:color w:val="222222"/>
          <w:sz w:val="20"/>
          <w:szCs w:val="20"/>
          <w:highlight w:val="white"/>
          <w:lang w:val="fr-FR"/>
        </w:rPr>
        <w:t>(3), 443-461. Available at:</w:t>
      </w:r>
      <w:r>
        <w:fldChar w:fldCharType="begin"/>
      </w:r>
      <w:r w:rsidRPr="00A635DB">
        <w:rPr>
          <w:lang w:val="fr-FR"/>
        </w:rPr>
        <w:instrText>HYPERLINK "https://www.tandfonline.com/doi/abs/10.1080/16184742.2021.1904267" \h</w:instrText>
      </w:r>
      <w:r>
        <w:fldChar w:fldCharType="separate"/>
      </w:r>
      <w:r w:rsidRPr="00A635DB">
        <w:rPr>
          <w:color w:val="1155CC"/>
          <w:sz w:val="20"/>
          <w:szCs w:val="20"/>
          <w:highlight w:val="white"/>
          <w:u w:val="single"/>
          <w:lang w:val="fr-FR"/>
        </w:rPr>
        <w:t>https://www.tandfonline.com/doi/abs/10.1080/16184742.2021.1904267</w:t>
      </w:r>
      <w:r>
        <w:rPr>
          <w:color w:val="1155CC"/>
          <w:sz w:val="20"/>
          <w:szCs w:val="20"/>
          <w:highlight w:val="white"/>
          <w:u w:val="single"/>
        </w:rPr>
        <w:fldChar w:fldCharType="end"/>
      </w:r>
    </w:p>
  </w:footnote>
  <w:footnote w:id="50">
    <w:p w14:paraId="6D49369F" w14:textId="77777777" w:rsidR="00E423B2" w:rsidRPr="00A635DB" w:rsidRDefault="00E423B2" w:rsidP="00076BF2">
      <w:pPr>
        <w:spacing w:after="0" w:line="240" w:lineRule="auto"/>
        <w:rPr>
          <w:sz w:val="20"/>
          <w:szCs w:val="20"/>
          <w:lang w:val="fr-FR"/>
        </w:rPr>
      </w:pPr>
      <w:r>
        <w:rPr>
          <w:vertAlign w:val="superscript"/>
        </w:rPr>
        <w:footnoteRef/>
      </w:r>
      <w:r w:rsidRPr="00E423B2">
        <w:rPr>
          <w:sz w:val="20"/>
          <w:szCs w:val="20"/>
          <w:lang w:val="it-IT"/>
        </w:rPr>
        <w:t xml:space="preserve"> </w:t>
      </w:r>
      <w:r w:rsidRPr="00E423B2">
        <w:rPr>
          <w:color w:val="222222"/>
          <w:sz w:val="20"/>
          <w:szCs w:val="20"/>
          <w:highlight w:val="white"/>
          <w:lang w:val="it-IT"/>
        </w:rPr>
        <w:t xml:space="preserve">Roper, E. A., &amp; Polasek, K. M. (2019). </w:t>
      </w:r>
      <w:r>
        <w:rPr>
          <w:color w:val="222222"/>
          <w:sz w:val="20"/>
          <w:szCs w:val="20"/>
          <w:highlight w:val="white"/>
        </w:rPr>
        <w:t xml:space="preserve">Girls and women in sport. </w:t>
      </w:r>
      <w:r w:rsidRPr="00A635DB">
        <w:rPr>
          <w:color w:val="222222"/>
          <w:sz w:val="20"/>
          <w:szCs w:val="20"/>
          <w:highlight w:val="white"/>
          <w:lang w:val="fr-FR"/>
        </w:rPr>
        <w:t>Available at:</w:t>
      </w:r>
      <w:proofErr w:type="spellStart"/>
      <w:r>
        <w:fldChar w:fldCharType="begin"/>
      </w:r>
      <w:proofErr w:type="spellEnd"/>
      <w:r w:rsidRPr="00A635DB">
        <w:rPr>
          <w:lang w:val="fr-FR"/>
        </w:rPr>
        <w:instrText>HYPERLINK "https://psycnet.apa.org/record/2019-05400-018" \h</w:instrText>
      </w:r>
      <w:proofErr w:type="spellStart"/>
      <w:r>
        <w:fldChar w:fldCharType="separate"/>
      </w:r>
      <w:proofErr w:type="spellEnd"/>
      <w:r w:rsidRPr="00A635DB">
        <w:rPr>
          <w:color w:val="1155CC"/>
          <w:sz w:val="20"/>
          <w:szCs w:val="20"/>
          <w:highlight w:val="white"/>
          <w:u w:val="single"/>
          <w:lang w:val="fr-FR"/>
        </w:rPr>
        <w:t>https://psycnet.apa.org/record/2019-05400-018</w:t>
      </w:r>
      <w:r>
        <w:rPr>
          <w:color w:val="1155CC"/>
          <w:sz w:val="20"/>
          <w:szCs w:val="20"/>
          <w:highlight w:val="white"/>
          <w:u w:val="single"/>
        </w:rPr>
        <w:fldChar w:fldCharType="end"/>
      </w:r>
    </w:p>
  </w:footnote>
  <w:footnote w:id="51">
    <w:p w14:paraId="2CC15245" w14:textId="77777777" w:rsidR="00E423B2" w:rsidRDefault="00E423B2" w:rsidP="00076BF2">
      <w:pPr>
        <w:spacing w:after="0" w:line="240" w:lineRule="auto"/>
        <w:rPr>
          <w:sz w:val="20"/>
          <w:szCs w:val="20"/>
        </w:rPr>
      </w:pPr>
      <w:r>
        <w:rPr>
          <w:vertAlign w:val="superscript"/>
        </w:rPr>
        <w:footnoteRef/>
      </w:r>
      <w:r w:rsidRPr="00A635DB">
        <w:rPr>
          <w:sz w:val="20"/>
          <w:szCs w:val="20"/>
          <w:lang w:val="fr-FR"/>
        </w:rPr>
        <w:t xml:space="preserve"> </w:t>
      </w:r>
      <w:r w:rsidRPr="00A635DB">
        <w:rPr>
          <w:color w:val="222222"/>
          <w:sz w:val="20"/>
          <w:szCs w:val="20"/>
          <w:highlight w:val="white"/>
          <w:lang w:val="fr-FR"/>
        </w:rPr>
        <w:t xml:space="preserve">Miller, A. J. (2021). </w:t>
      </w:r>
      <w:r>
        <w:rPr>
          <w:i/>
          <w:color w:val="222222"/>
          <w:sz w:val="20"/>
          <w:szCs w:val="20"/>
        </w:rPr>
        <w:t>Women’s College Sports: Redefining Amateurism through the Institutionalization of Title IX at the University of Michigan, 1898-1978</w:t>
      </w:r>
      <w:r>
        <w:rPr>
          <w:color w:val="222222"/>
          <w:sz w:val="20"/>
          <w:szCs w:val="20"/>
          <w:highlight w:val="white"/>
        </w:rPr>
        <w:t>. The University of Toledo.</w:t>
      </w:r>
    </w:p>
  </w:footnote>
  <w:footnote w:id="52">
    <w:p w14:paraId="0F7DF91C" w14:textId="77777777" w:rsidR="00E423B2" w:rsidRDefault="00E423B2" w:rsidP="00076BF2">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Barnes, C. M. (2023). Fighting to be Illini: Title IX, Women's Basketball, and the Struggle for Gender Equity at the University of Illinois. </w:t>
      </w:r>
      <w:r>
        <w:rPr>
          <w:i/>
          <w:color w:val="222222"/>
          <w:sz w:val="20"/>
          <w:szCs w:val="20"/>
        </w:rPr>
        <w:t>Journal of the Illinois State Historical Society (1998-)</w:t>
      </w:r>
      <w:r>
        <w:rPr>
          <w:color w:val="222222"/>
          <w:sz w:val="20"/>
          <w:szCs w:val="20"/>
          <w:highlight w:val="white"/>
        </w:rPr>
        <w:t xml:space="preserve">, </w:t>
      </w:r>
      <w:r>
        <w:rPr>
          <w:i/>
          <w:color w:val="222222"/>
          <w:sz w:val="20"/>
          <w:szCs w:val="20"/>
        </w:rPr>
        <w:t>116</w:t>
      </w:r>
      <w:r>
        <w:rPr>
          <w:color w:val="222222"/>
          <w:sz w:val="20"/>
          <w:szCs w:val="20"/>
          <w:highlight w:val="white"/>
        </w:rPr>
        <w:t>(4), 84-121. Available at:</w:t>
      </w:r>
      <w:hyperlink r:id="rId24">
        <w:r>
          <w:rPr>
            <w:color w:val="1155CC"/>
            <w:sz w:val="20"/>
            <w:szCs w:val="20"/>
            <w:highlight w:val="white"/>
            <w:u w:val="single"/>
          </w:rPr>
          <w:t>https://scholarlypublishingcollective.org/uip/jishs/article-abstract/116/4/84/383356/Fighting-to-be-Illini-Title-IX-Women-s-Basketball?redirectedFrom=fulltext</w:t>
        </w:r>
      </w:hyperlink>
    </w:p>
  </w:footnote>
  <w:footnote w:id="53">
    <w:p w14:paraId="6ECA6B0E" w14:textId="77777777" w:rsidR="00E423B2" w:rsidRDefault="00E423B2" w:rsidP="00076BF2">
      <w:pPr>
        <w:spacing w:after="0" w:line="240" w:lineRule="auto"/>
        <w:rPr>
          <w:sz w:val="20"/>
          <w:szCs w:val="20"/>
        </w:rPr>
      </w:pPr>
      <w:r>
        <w:rPr>
          <w:vertAlign w:val="superscript"/>
        </w:rPr>
        <w:footnoteRef/>
      </w:r>
      <w:r>
        <w:rPr>
          <w:sz w:val="20"/>
          <w:szCs w:val="20"/>
        </w:rPr>
        <w:t xml:space="preserve"> G</w:t>
      </w:r>
      <w:r>
        <w:rPr>
          <w:color w:val="222222"/>
          <w:sz w:val="20"/>
          <w:szCs w:val="20"/>
          <w:highlight w:val="white"/>
        </w:rPr>
        <w:t xml:space="preserve">aston, L., Blundell, M., &amp; Fletcher, T. (2020). Gender diversity in sport leadership: an investigation of United States of America National Governing Bodies of Sport. </w:t>
      </w:r>
      <w:r>
        <w:rPr>
          <w:i/>
          <w:color w:val="222222"/>
          <w:sz w:val="20"/>
          <w:szCs w:val="20"/>
        </w:rPr>
        <w:t>Managing Sport and Leisure</w:t>
      </w:r>
      <w:r>
        <w:rPr>
          <w:color w:val="222222"/>
          <w:sz w:val="20"/>
          <w:szCs w:val="20"/>
          <w:highlight w:val="white"/>
        </w:rPr>
        <w:t xml:space="preserve">, </w:t>
      </w:r>
      <w:r>
        <w:rPr>
          <w:i/>
          <w:color w:val="222222"/>
          <w:sz w:val="20"/>
          <w:szCs w:val="20"/>
        </w:rPr>
        <w:t>25</w:t>
      </w:r>
      <w:r>
        <w:rPr>
          <w:color w:val="222222"/>
          <w:sz w:val="20"/>
          <w:szCs w:val="20"/>
          <w:highlight w:val="white"/>
        </w:rPr>
        <w:t>(6), 402-417. Available at:</w:t>
      </w:r>
      <w:hyperlink r:id="rId25">
        <w:r>
          <w:rPr>
            <w:color w:val="1155CC"/>
            <w:sz w:val="20"/>
            <w:szCs w:val="20"/>
            <w:highlight w:val="white"/>
            <w:u w:val="single"/>
          </w:rPr>
          <w:t>https://www.tandfonline.com/doi/abs/10.1080/23750472.2020.1719189</w:t>
        </w:r>
      </w:hyperlink>
    </w:p>
  </w:footnote>
  <w:footnote w:id="54">
    <w:p w14:paraId="6679E7A7" w14:textId="77777777" w:rsidR="00E423B2" w:rsidRDefault="00E423B2" w:rsidP="00076BF2">
      <w:pPr>
        <w:spacing w:after="0" w:line="240" w:lineRule="auto"/>
        <w:rPr>
          <w:sz w:val="20"/>
          <w:szCs w:val="20"/>
        </w:rPr>
      </w:pPr>
      <w:r>
        <w:rPr>
          <w:vertAlign w:val="superscript"/>
        </w:rPr>
        <w:footnoteRef/>
      </w:r>
      <w:r>
        <w:rPr>
          <w:sz w:val="20"/>
          <w:szCs w:val="20"/>
        </w:rPr>
        <w:t xml:space="preserve"> Ibid.</w:t>
      </w:r>
    </w:p>
  </w:footnote>
  <w:footnote w:id="55">
    <w:p w14:paraId="6DB8DD56" w14:textId="77777777" w:rsidR="00E423B2" w:rsidRDefault="00E423B2" w:rsidP="00076BF2">
      <w:pPr>
        <w:spacing w:after="0" w:line="240" w:lineRule="auto"/>
        <w:rPr>
          <w:sz w:val="20"/>
          <w:szCs w:val="20"/>
        </w:rPr>
      </w:pPr>
      <w:r>
        <w:rPr>
          <w:vertAlign w:val="superscript"/>
        </w:rPr>
        <w:footnoteRef/>
      </w:r>
      <w:r>
        <w:rPr>
          <w:sz w:val="20"/>
          <w:szCs w:val="20"/>
        </w:rPr>
        <w:t xml:space="preserve"> Ibid.</w:t>
      </w:r>
    </w:p>
  </w:footnote>
  <w:footnote w:id="56">
    <w:p w14:paraId="68102D1E" w14:textId="77777777" w:rsidR="00E423B2" w:rsidRDefault="00E423B2" w:rsidP="00076BF2">
      <w:pPr>
        <w:spacing w:after="0" w:line="240" w:lineRule="auto"/>
        <w:rPr>
          <w:sz w:val="20"/>
          <w:szCs w:val="20"/>
        </w:rPr>
      </w:pPr>
      <w:r>
        <w:rPr>
          <w:vertAlign w:val="superscript"/>
        </w:rPr>
        <w:footnoteRef/>
      </w:r>
      <w:r>
        <w:rPr>
          <w:sz w:val="20"/>
          <w:szCs w:val="20"/>
        </w:rPr>
        <w:t xml:space="preserve"> Z</w:t>
      </w:r>
      <w:r>
        <w:rPr>
          <w:color w:val="222222"/>
          <w:sz w:val="20"/>
          <w:szCs w:val="20"/>
          <w:highlight w:val="white"/>
        </w:rPr>
        <w:t xml:space="preserve">ipp, S., &amp; Sutherland, S. (2024). The" motherhood penalty" and sport leadership. In </w:t>
      </w:r>
      <w:r>
        <w:rPr>
          <w:i/>
          <w:color w:val="222222"/>
          <w:sz w:val="20"/>
          <w:szCs w:val="20"/>
        </w:rPr>
        <w:t>Research Handbook on Gender and Diversity in Sport Management</w:t>
      </w:r>
      <w:r>
        <w:rPr>
          <w:color w:val="222222"/>
          <w:sz w:val="20"/>
          <w:szCs w:val="20"/>
          <w:highlight w:val="white"/>
        </w:rPr>
        <w:t xml:space="preserve"> (pp. 110-123). Edward Elgar Publishing. Available at:</w:t>
      </w:r>
      <w:hyperlink r:id="rId26">
        <w:r>
          <w:rPr>
            <w:color w:val="1155CC"/>
            <w:sz w:val="20"/>
            <w:szCs w:val="20"/>
            <w:highlight w:val="white"/>
            <w:u w:val="single"/>
          </w:rPr>
          <w:t>https://www.elgaronline.com/edcollchap/book/9781802203691/book-part-9781802203691-17.xml</w:t>
        </w:r>
      </w:hyperlink>
    </w:p>
  </w:footnote>
  <w:footnote w:id="57">
    <w:p w14:paraId="4F9FC1EC" w14:textId="77777777" w:rsidR="00E423B2" w:rsidRPr="00E423B2" w:rsidRDefault="00E423B2" w:rsidP="00076BF2">
      <w:pPr>
        <w:spacing w:after="0" w:line="240" w:lineRule="auto"/>
        <w:rPr>
          <w:sz w:val="20"/>
          <w:szCs w:val="20"/>
          <w:lang w:val="it-IT"/>
        </w:rPr>
      </w:pPr>
      <w:r>
        <w:rPr>
          <w:vertAlign w:val="superscript"/>
        </w:rPr>
        <w:footnoteRef/>
      </w:r>
      <w:r w:rsidRPr="00E423B2">
        <w:rPr>
          <w:sz w:val="20"/>
          <w:szCs w:val="20"/>
          <w:lang w:val="it-IT"/>
        </w:rPr>
        <w:t xml:space="preserve"> Ibid.</w:t>
      </w:r>
    </w:p>
  </w:footnote>
  <w:footnote w:id="58">
    <w:p w14:paraId="3EDF5566" w14:textId="77777777" w:rsidR="00E423B2" w:rsidRDefault="00E423B2" w:rsidP="00076BF2">
      <w:pPr>
        <w:spacing w:after="0" w:line="240" w:lineRule="auto"/>
        <w:rPr>
          <w:sz w:val="20"/>
          <w:szCs w:val="20"/>
        </w:rPr>
      </w:pPr>
      <w:r>
        <w:rPr>
          <w:vertAlign w:val="superscript"/>
        </w:rPr>
        <w:footnoteRef/>
      </w:r>
      <w:r w:rsidRPr="00E423B2">
        <w:rPr>
          <w:sz w:val="20"/>
          <w:szCs w:val="20"/>
          <w:lang w:val="it-IT"/>
        </w:rPr>
        <w:t xml:space="preserve"> J</w:t>
      </w:r>
      <w:r w:rsidRPr="00E423B2">
        <w:rPr>
          <w:color w:val="222222"/>
          <w:sz w:val="20"/>
          <w:szCs w:val="20"/>
          <w:highlight w:val="white"/>
          <w:lang w:val="it-IT"/>
        </w:rPr>
        <w:t xml:space="preserve">ohnson, N., Hanna, K., Novak, J., &amp; Giardino, A. P. (2020). </w:t>
      </w:r>
      <w:r>
        <w:rPr>
          <w:color w:val="222222"/>
          <w:sz w:val="20"/>
          <w:szCs w:val="20"/>
          <w:highlight w:val="white"/>
        </w:rPr>
        <w:t xml:space="preserve">US </w:t>
      </w:r>
      <w:proofErr w:type="spellStart"/>
      <w:r>
        <w:rPr>
          <w:color w:val="222222"/>
          <w:sz w:val="20"/>
          <w:szCs w:val="20"/>
          <w:highlight w:val="white"/>
        </w:rPr>
        <w:t>center</w:t>
      </w:r>
      <w:proofErr w:type="spellEnd"/>
      <w:r>
        <w:rPr>
          <w:color w:val="222222"/>
          <w:sz w:val="20"/>
          <w:szCs w:val="20"/>
          <w:highlight w:val="white"/>
        </w:rPr>
        <w:t xml:space="preserve"> for SafeSport: Preventing abuse in sports. </w:t>
      </w:r>
      <w:r>
        <w:rPr>
          <w:i/>
          <w:color w:val="222222"/>
          <w:sz w:val="20"/>
          <w:szCs w:val="20"/>
        </w:rPr>
        <w:t>Women in sport and physical activity journal</w:t>
      </w:r>
      <w:r>
        <w:rPr>
          <w:color w:val="222222"/>
          <w:sz w:val="20"/>
          <w:szCs w:val="20"/>
          <w:highlight w:val="white"/>
        </w:rPr>
        <w:t xml:space="preserve">, </w:t>
      </w:r>
      <w:r>
        <w:rPr>
          <w:i/>
          <w:color w:val="222222"/>
          <w:sz w:val="20"/>
          <w:szCs w:val="20"/>
        </w:rPr>
        <w:t>28</w:t>
      </w:r>
      <w:r>
        <w:rPr>
          <w:color w:val="222222"/>
          <w:sz w:val="20"/>
          <w:szCs w:val="20"/>
          <w:highlight w:val="white"/>
        </w:rPr>
        <w:t xml:space="preserve">(1), 66-71. Available at: </w:t>
      </w:r>
      <w:hyperlink r:id="rId27">
        <w:r>
          <w:rPr>
            <w:color w:val="1155CC"/>
            <w:sz w:val="20"/>
            <w:szCs w:val="20"/>
            <w:highlight w:val="white"/>
            <w:u w:val="single"/>
          </w:rPr>
          <w:t>https://journals.humankinetics.com/view/journals/wspaj/28/1/article-p66.xml</w:t>
        </w:r>
      </w:hyperlink>
    </w:p>
  </w:footnote>
  <w:footnote w:id="59">
    <w:p w14:paraId="18DBFBA8" w14:textId="77777777" w:rsidR="00E423B2" w:rsidRDefault="00E423B2" w:rsidP="00076BF2">
      <w:pPr>
        <w:spacing w:after="0" w:line="240" w:lineRule="auto"/>
        <w:rPr>
          <w:sz w:val="20"/>
          <w:szCs w:val="20"/>
        </w:rPr>
      </w:pPr>
      <w:r>
        <w:rPr>
          <w:vertAlign w:val="superscript"/>
        </w:rPr>
        <w:footnoteRef/>
      </w:r>
      <w:r>
        <w:rPr>
          <w:sz w:val="20"/>
          <w:szCs w:val="20"/>
        </w:rPr>
        <w:t xml:space="preserve"> Ibid.</w:t>
      </w:r>
    </w:p>
  </w:footnote>
  <w:footnote w:id="60">
    <w:p w14:paraId="4A520817" w14:textId="77777777" w:rsidR="00E423B2" w:rsidRDefault="00E423B2" w:rsidP="00076BF2">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Grell, T. (2018). The International Olympic Committee and human rights reforms: game changer or mere window </w:t>
      </w:r>
      <w:proofErr w:type="gramStart"/>
      <w:r>
        <w:rPr>
          <w:color w:val="222222"/>
          <w:sz w:val="20"/>
          <w:szCs w:val="20"/>
          <w:highlight w:val="white"/>
        </w:rPr>
        <w:t>dressing?.</w:t>
      </w:r>
      <w:proofErr w:type="gramEnd"/>
      <w:r>
        <w:rPr>
          <w:color w:val="222222"/>
          <w:sz w:val="20"/>
          <w:szCs w:val="20"/>
          <w:highlight w:val="white"/>
        </w:rPr>
        <w:t xml:space="preserve"> </w:t>
      </w:r>
      <w:r>
        <w:rPr>
          <w:i/>
          <w:color w:val="222222"/>
          <w:sz w:val="20"/>
          <w:szCs w:val="20"/>
        </w:rPr>
        <w:t>The International Sports Law Journal</w:t>
      </w:r>
      <w:r>
        <w:rPr>
          <w:color w:val="222222"/>
          <w:sz w:val="20"/>
          <w:szCs w:val="20"/>
          <w:highlight w:val="white"/>
        </w:rPr>
        <w:t xml:space="preserve">, </w:t>
      </w:r>
      <w:r>
        <w:rPr>
          <w:i/>
          <w:color w:val="222222"/>
          <w:sz w:val="20"/>
          <w:szCs w:val="20"/>
        </w:rPr>
        <w:t>17</w:t>
      </w:r>
      <w:r>
        <w:rPr>
          <w:color w:val="222222"/>
          <w:sz w:val="20"/>
          <w:szCs w:val="20"/>
          <w:highlight w:val="white"/>
        </w:rPr>
        <w:t xml:space="preserve">, 160-169. Available </w:t>
      </w:r>
      <w:proofErr w:type="spellStart"/>
      <w:r>
        <w:rPr>
          <w:color w:val="222222"/>
          <w:sz w:val="20"/>
          <w:szCs w:val="20"/>
          <w:highlight w:val="white"/>
        </w:rPr>
        <w:t>at:</w:t>
      </w:r>
      <w:hyperlink r:id="rId28">
        <w:r>
          <w:rPr>
            <w:color w:val="1155CC"/>
            <w:sz w:val="20"/>
            <w:szCs w:val="20"/>
            <w:highlight w:val="white"/>
            <w:u w:val="single"/>
          </w:rPr>
          <w:t>https</w:t>
        </w:r>
        <w:proofErr w:type="spellEnd"/>
        <w:r>
          <w:rPr>
            <w:color w:val="1155CC"/>
            <w:sz w:val="20"/>
            <w:szCs w:val="20"/>
            <w:highlight w:val="white"/>
            <w:u w:val="single"/>
          </w:rPr>
          <w:t>://link.springer.com/article/10.1007/s40318-018-0127-x</w:t>
        </w:r>
      </w:hyperlink>
    </w:p>
  </w:footnote>
  <w:footnote w:id="61">
    <w:p w14:paraId="480D2CB4" w14:textId="77777777" w:rsidR="00E423B2" w:rsidRPr="00A635DB" w:rsidRDefault="00E423B2" w:rsidP="00076BF2">
      <w:pPr>
        <w:spacing w:after="0" w:line="240" w:lineRule="auto"/>
        <w:rPr>
          <w:sz w:val="20"/>
          <w:szCs w:val="20"/>
          <w:lang w:val="fr-FR"/>
        </w:rPr>
      </w:pPr>
      <w:r>
        <w:rPr>
          <w:vertAlign w:val="superscript"/>
        </w:rPr>
        <w:footnoteRef/>
      </w:r>
      <w:r>
        <w:rPr>
          <w:sz w:val="20"/>
          <w:szCs w:val="20"/>
        </w:rPr>
        <w:t xml:space="preserve"> </w:t>
      </w:r>
      <w:proofErr w:type="spellStart"/>
      <w:r>
        <w:rPr>
          <w:color w:val="222222"/>
          <w:sz w:val="20"/>
          <w:szCs w:val="20"/>
          <w:highlight w:val="white"/>
        </w:rPr>
        <w:t>raub</w:t>
      </w:r>
      <w:proofErr w:type="spellEnd"/>
      <w:r>
        <w:rPr>
          <w:color w:val="222222"/>
          <w:sz w:val="20"/>
          <w:szCs w:val="20"/>
          <w:highlight w:val="white"/>
        </w:rPr>
        <w:t xml:space="preserve">, M. (2020). United States Olympic &amp; Paralympic Committee. </w:t>
      </w:r>
      <w:r w:rsidRPr="00A635DB">
        <w:rPr>
          <w:i/>
          <w:color w:val="222222"/>
          <w:sz w:val="20"/>
          <w:szCs w:val="20"/>
          <w:lang w:val="fr-FR"/>
        </w:rPr>
        <w:t>Sports Travel</w:t>
      </w:r>
      <w:r w:rsidRPr="00A635DB">
        <w:rPr>
          <w:color w:val="222222"/>
          <w:sz w:val="20"/>
          <w:szCs w:val="20"/>
          <w:highlight w:val="white"/>
          <w:lang w:val="fr-FR"/>
        </w:rPr>
        <w:t xml:space="preserve">, </w:t>
      </w:r>
      <w:r w:rsidRPr="00A635DB">
        <w:rPr>
          <w:i/>
          <w:color w:val="222222"/>
          <w:sz w:val="20"/>
          <w:szCs w:val="20"/>
          <w:lang w:val="fr-FR"/>
        </w:rPr>
        <w:t>24</w:t>
      </w:r>
      <w:r w:rsidRPr="00A635DB">
        <w:rPr>
          <w:color w:val="222222"/>
          <w:sz w:val="20"/>
          <w:szCs w:val="20"/>
          <w:highlight w:val="white"/>
          <w:lang w:val="fr-FR"/>
        </w:rPr>
        <w:t>(2), 4-5. Available at;</w:t>
      </w:r>
      <w:r>
        <w:fldChar w:fldCharType="begin"/>
      </w:r>
      <w:r w:rsidRPr="00A635DB">
        <w:rPr>
          <w:lang w:val="fr-FR"/>
        </w:rPr>
        <w:instrText>HYPERLINK "https://go.gale.com/ps/i.do?p=HRCA&amp;sw=w&amp;issn=&amp;v=2.1&amp;it=r&amp;id=GALE%7CA776354564&amp;sid=googleScholar&amp;linkaccess=abs&amp;userGroupName=anon%7Ed462589f&amp;aty=open-web-entry" \h</w:instrText>
      </w:r>
      <w:r>
        <w:fldChar w:fldCharType="separate"/>
      </w:r>
      <w:r w:rsidRPr="00A635DB">
        <w:rPr>
          <w:color w:val="1155CC"/>
          <w:sz w:val="20"/>
          <w:szCs w:val="20"/>
          <w:highlight w:val="white"/>
          <w:u w:val="single"/>
          <w:lang w:val="fr-FR"/>
        </w:rPr>
        <w:t>https://go.gale.com/ps/i.do?p=HRCA&amp;sw=w&amp;issn=&amp;v=2.1&amp;it=r&amp;id=GALE%7CA776354564&amp;sid=googleScholar&amp;linkaccess=abs&amp;userGroupName=anon%7Ed462589f&amp;aty=open-web-entry</w:t>
      </w:r>
      <w:r>
        <w:rPr>
          <w:color w:val="1155CC"/>
          <w:sz w:val="20"/>
          <w:szCs w:val="20"/>
          <w:highlight w:val="white"/>
          <w:u w:val="single"/>
        </w:rPr>
        <w:fldChar w:fldCharType="end"/>
      </w:r>
    </w:p>
  </w:footnote>
  <w:footnote w:id="62">
    <w:p w14:paraId="3C78C0C5" w14:textId="77777777" w:rsidR="00E423B2" w:rsidRDefault="00E423B2" w:rsidP="00076BF2">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Burke, A. M. (2021). Raising the bar: Increasing protection for athletes in the Olympic movement from sexual harassment and abuse. </w:t>
      </w:r>
      <w:r>
        <w:rPr>
          <w:i/>
          <w:color w:val="222222"/>
          <w:sz w:val="20"/>
          <w:szCs w:val="20"/>
        </w:rPr>
        <w:t>J. Legal Aspects Sport</w:t>
      </w:r>
      <w:r>
        <w:rPr>
          <w:color w:val="222222"/>
          <w:sz w:val="20"/>
          <w:szCs w:val="20"/>
          <w:highlight w:val="white"/>
        </w:rPr>
        <w:t xml:space="preserve">, </w:t>
      </w:r>
      <w:r>
        <w:rPr>
          <w:i/>
          <w:color w:val="222222"/>
          <w:sz w:val="20"/>
          <w:szCs w:val="20"/>
        </w:rPr>
        <w:t>31</w:t>
      </w:r>
      <w:r>
        <w:rPr>
          <w:color w:val="222222"/>
          <w:sz w:val="20"/>
          <w:szCs w:val="20"/>
          <w:highlight w:val="white"/>
        </w:rPr>
        <w:t xml:space="preserve">, 60. Available at: </w:t>
      </w:r>
      <w:hyperlink r:id="rId29">
        <w:r>
          <w:rPr>
            <w:color w:val="1155CC"/>
            <w:sz w:val="20"/>
            <w:szCs w:val="20"/>
            <w:highlight w:val="white"/>
            <w:u w:val="single"/>
          </w:rPr>
          <w:t>https://heinonline.org/HOL/LandingPage?handle=hein.journals/jlas31&amp;div=4&amp;id=&amp;page=</w:t>
        </w:r>
      </w:hyperlink>
    </w:p>
  </w:footnote>
  <w:footnote w:id="63">
    <w:p w14:paraId="7F881510" w14:textId="77777777" w:rsidR="00E423B2" w:rsidRDefault="00E423B2" w:rsidP="00076BF2">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Barnes, C. M. (2023). Fighting to be Illini: Title IX, Women's Basketball, and the Struggle for Gender Equity at the University of Illinois. </w:t>
      </w:r>
      <w:r>
        <w:rPr>
          <w:i/>
          <w:color w:val="222222"/>
          <w:sz w:val="20"/>
          <w:szCs w:val="20"/>
        </w:rPr>
        <w:t>Journal of the Illinois State Historical Society (1998-)</w:t>
      </w:r>
      <w:r>
        <w:rPr>
          <w:color w:val="222222"/>
          <w:sz w:val="20"/>
          <w:szCs w:val="20"/>
          <w:highlight w:val="white"/>
        </w:rPr>
        <w:t xml:space="preserve">, </w:t>
      </w:r>
      <w:r>
        <w:rPr>
          <w:i/>
          <w:color w:val="222222"/>
          <w:sz w:val="20"/>
          <w:szCs w:val="20"/>
        </w:rPr>
        <w:t>116</w:t>
      </w:r>
      <w:r>
        <w:rPr>
          <w:color w:val="222222"/>
          <w:sz w:val="20"/>
          <w:szCs w:val="20"/>
          <w:highlight w:val="white"/>
        </w:rPr>
        <w:t>(4), 84-121. Available at:</w:t>
      </w:r>
      <w:hyperlink r:id="rId30">
        <w:r>
          <w:rPr>
            <w:color w:val="1155CC"/>
            <w:sz w:val="20"/>
            <w:szCs w:val="20"/>
            <w:highlight w:val="white"/>
            <w:u w:val="single"/>
          </w:rPr>
          <w:t>https://scholarlypublishingcollective.org/uip/jishs/article-abstract/116/4/84/383356/Fighting-to-be-Illini-Title-IX-Women-s-Basketball?redirectedFrom=fulltext</w:t>
        </w:r>
      </w:hyperlink>
    </w:p>
  </w:footnote>
  <w:footnote w:id="64">
    <w:p w14:paraId="229CFC4D" w14:textId="77777777" w:rsidR="00E423B2" w:rsidRDefault="00E423B2" w:rsidP="00076BF2">
      <w:pPr>
        <w:spacing w:after="0" w:line="240" w:lineRule="auto"/>
        <w:rPr>
          <w:sz w:val="20"/>
          <w:szCs w:val="20"/>
        </w:rPr>
      </w:pPr>
      <w:r>
        <w:rPr>
          <w:vertAlign w:val="superscript"/>
        </w:rPr>
        <w:footnoteRef/>
      </w:r>
      <w:r>
        <w:rPr>
          <w:sz w:val="20"/>
          <w:szCs w:val="20"/>
        </w:rPr>
        <w:t xml:space="preserve"> </w:t>
      </w:r>
      <w:proofErr w:type="spellStart"/>
      <w:r>
        <w:rPr>
          <w:color w:val="222222"/>
          <w:sz w:val="20"/>
          <w:szCs w:val="20"/>
          <w:highlight w:val="white"/>
        </w:rPr>
        <w:t>Gurgis</w:t>
      </w:r>
      <w:proofErr w:type="spellEnd"/>
      <w:r>
        <w:rPr>
          <w:color w:val="222222"/>
          <w:sz w:val="20"/>
          <w:szCs w:val="20"/>
          <w:highlight w:val="white"/>
        </w:rPr>
        <w:t xml:space="preserve">, J. J., &amp; Kerr, G. A. (2021). Sport administrators' perspectives on advancing safe sport. </w:t>
      </w:r>
      <w:r>
        <w:rPr>
          <w:i/>
          <w:color w:val="222222"/>
          <w:sz w:val="20"/>
          <w:szCs w:val="20"/>
        </w:rPr>
        <w:t>Frontiers in sports and active living</w:t>
      </w:r>
      <w:r>
        <w:rPr>
          <w:color w:val="222222"/>
          <w:sz w:val="20"/>
          <w:szCs w:val="20"/>
          <w:highlight w:val="white"/>
        </w:rPr>
        <w:t xml:space="preserve">, </w:t>
      </w:r>
      <w:r>
        <w:rPr>
          <w:i/>
          <w:color w:val="222222"/>
          <w:sz w:val="20"/>
          <w:szCs w:val="20"/>
        </w:rPr>
        <w:t>3</w:t>
      </w:r>
      <w:r>
        <w:rPr>
          <w:color w:val="222222"/>
          <w:sz w:val="20"/>
          <w:szCs w:val="20"/>
          <w:highlight w:val="white"/>
        </w:rPr>
        <w:t>, 630071.</w:t>
      </w:r>
    </w:p>
  </w:footnote>
  <w:footnote w:id="65">
    <w:p w14:paraId="7B87E89E" w14:textId="77777777" w:rsidR="00E423B2" w:rsidRPr="00A635DB" w:rsidRDefault="00E423B2" w:rsidP="00076BF2">
      <w:pPr>
        <w:spacing w:after="0" w:line="240" w:lineRule="auto"/>
        <w:rPr>
          <w:sz w:val="20"/>
          <w:szCs w:val="20"/>
          <w:lang w:val="fr-FR"/>
        </w:rPr>
      </w:pPr>
      <w:r>
        <w:rPr>
          <w:vertAlign w:val="superscript"/>
        </w:rPr>
        <w:footnoteRef/>
      </w:r>
      <w:r>
        <w:rPr>
          <w:sz w:val="20"/>
          <w:szCs w:val="20"/>
        </w:rPr>
        <w:t xml:space="preserve"> </w:t>
      </w:r>
      <w:r>
        <w:rPr>
          <w:color w:val="222222"/>
          <w:sz w:val="20"/>
          <w:szCs w:val="20"/>
          <w:highlight w:val="white"/>
        </w:rPr>
        <w:t xml:space="preserve">Bowes, A., Lomax, L., &amp; Piasecki, J. (2021). A losing battle? Women’s sport pre-and post-COVID-19. </w:t>
      </w:r>
      <w:r w:rsidRPr="00A635DB">
        <w:rPr>
          <w:i/>
          <w:color w:val="222222"/>
          <w:sz w:val="20"/>
          <w:szCs w:val="20"/>
          <w:lang w:val="fr-FR"/>
        </w:rPr>
        <w:t>European Sport Management Quarterly</w:t>
      </w:r>
      <w:r w:rsidRPr="00A635DB">
        <w:rPr>
          <w:color w:val="222222"/>
          <w:sz w:val="20"/>
          <w:szCs w:val="20"/>
          <w:highlight w:val="white"/>
          <w:lang w:val="fr-FR"/>
        </w:rPr>
        <w:t xml:space="preserve">, </w:t>
      </w:r>
      <w:r w:rsidRPr="00A635DB">
        <w:rPr>
          <w:i/>
          <w:color w:val="222222"/>
          <w:sz w:val="20"/>
          <w:szCs w:val="20"/>
          <w:lang w:val="fr-FR"/>
        </w:rPr>
        <w:t>21</w:t>
      </w:r>
      <w:r w:rsidRPr="00A635DB">
        <w:rPr>
          <w:color w:val="222222"/>
          <w:sz w:val="20"/>
          <w:szCs w:val="20"/>
          <w:highlight w:val="white"/>
          <w:lang w:val="fr-FR"/>
        </w:rPr>
        <w:t>(3), 443-461 Available at:</w:t>
      </w:r>
      <w:hyperlink r:id="rId31">
        <w:r w:rsidRPr="00A635DB">
          <w:rPr>
            <w:color w:val="1155CC"/>
            <w:sz w:val="20"/>
            <w:szCs w:val="20"/>
            <w:highlight w:val="white"/>
            <w:u w:val="single"/>
            <w:lang w:val="fr-FR"/>
          </w:rPr>
          <w:t>https://www.tandfonline.com/doi/full/10.1080/16184742.2021.1904267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C8B0"/>
      <w:tblCellMar>
        <w:top w:w="115" w:type="dxa"/>
        <w:left w:w="115" w:type="dxa"/>
        <w:bottom w:w="115" w:type="dxa"/>
        <w:right w:w="115" w:type="dxa"/>
      </w:tblCellMar>
      <w:tblLook w:val="04A0" w:firstRow="1" w:lastRow="0" w:firstColumn="1" w:lastColumn="0" w:noHBand="0" w:noVBand="1"/>
    </w:tblPr>
    <w:tblGrid>
      <w:gridCol w:w="8848"/>
      <w:gridCol w:w="236"/>
    </w:tblGrid>
    <w:tr w:rsidR="00B9112E" w14:paraId="4BDB6DE3" w14:textId="77777777" w:rsidTr="001200C3">
      <w:trPr>
        <w:jc w:val="right"/>
      </w:trPr>
      <w:tc>
        <w:tcPr>
          <w:tcW w:w="0" w:type="auto"/>
          <w:shd w:val="clear" w:color="auto" w:fill="00C8B0"/>
          <w:vAlign w:val="center"/>
        </w:tcPr>
        <w:p w14:paraId="698AE6C5" w14:textId="11474469" w:rsidR="002F2C5D" w:rsidRPr="00970340" w:rsidRDefault="00B9112E" w:rsidP="00B63BFB">
          <w:pPr>
            <w:pStyle w:val="Header"/>
            <w:rPr>
              <w:b/>
              <w:bCs/>
              <w:caps/>
              <w:color w:val="FFFFFF" w:themeColor="background1"/>
              <w:sz w:val="18"/>
              <w:szCs w:val="18"/>
              <w:lang w:val="en-US"/>
            </w:rPr>
          </w:pPr>
          <w:r>
            <w:rPr>
              <w:b/>
              <w:bCs/>
              <w:caps/>
              <w:color w:val="FFFFFF" w:themeColor="background1"/>
              <w:sz w:val="18"/>
              <w:szCs w:val="18"/>
              <w:lang w:val="en-US"/>
            </w:rPr>
            <w:t>CALL FOR INPUTS TO THE REPORT OF THE SPECIAL RAPPORTEUR ON VIOLENCE AGAINST WOMEN AND GIRLS TO THE UN GENERAL ASSEMBLY ON VIOLENCE AGAINST WOMEN AND GIRLS IN SPORT</w:t>
          </w:r>
        </w:p>
      </w:tc>
      <w:tc>
        <w:tcPr>
          <w:tcW w:w="0" w:type="auto"/>
          <w:shd w:val="clear" w:color="auto" w:fill="00C8B0"/>
          <w:vAlign w:val="center"/>
        </w:tcPr>
        <w:p w14:paraId="10C40AB5" w14:textId="18270E24" w:rsidR="002F2C5D" w:rsidRPr="000630F9" w:rsidRDefault="002F2C5D" w:rsidP="00377371">
          <w:pPr>
            <w:pStyle w:val="Header"/>
            <w:jc w:val="right"/>
            <w:rPr>
              <w:caps/>
              <w:color w:val="FFFFFF" w:themeColor="background1"/>
            </w:rPr>
          </w:pPr>
        </w:p>
      </w:tc>
    </w:tr>
  </w:tbl>
  <w:p w14:paraId="3C1376C8" w14:textId="7210BD55" w:rsidR="002F2C5D" w:rsidRDefault="002F2C5D">
    <w:pPr>
      <w:pStyle w:val="Header"/>
    </w:pPr>
    <w:r w:rsidRPr="00F27C5C">
      <w:rPr>
        <w:noProof/>
        <w:sz w:val="2"/>
        <w:szCs w:val="2"/>
        <w:lang w:eastAsia="en-GB"/>
      </w:rPr>
      <mc:AlternateContent>
        <mc:Choice Requires="wps">
          <w:drawing>
            <wp:anchor distT="0" distB="0" distL="114300" distR="114300" simplePos="0" relativeHeight="251663360" behindDoc="0" locked="0" layoutInCell="1" allowOverlap="1" wp14:anchorId="182AF887" wp14:editId="7479A437">
              <wp:simplePos x="0" y="0"/>
              <wp:positionH relativeFrom="page">
                <wp:posOffset>895350</wp:posOffset>
              </wp:positionH>
              <wp:positionV relativeFrom="page">
                <wp:posOffset>257175</wp:posOffset>
              </wp:positionV>
              <wp:extent cx="4724400" cy="200025"/>
              <wp:effectExtent l="0" t="0" r="0" b="952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0A6B" w14:textId="62BE5E5E" w:rsidR="002F2C5D" w:rsidRPr="00387B8C" w:rsidRDefault="002F2C5D" w:rsidP="00DF4F8B">
                          <w:pPr>
                            <w:tabs>
                              <w:tab w:val="left" w:pos="1638"/>
                            </w:tabs>
                            <w:spacing w:line="245" w:lineRule="exact"/>
                            <w:ind w:left="20"/>
                            <w:rPr>
                              <w:b/>
                            </w:rPr>
                          </w:pPr>
                          <w:r w:rsidRPr="000630F9">
                            <w:rPr>
                              <w:b/>
                            </w:rPr>
                            <w:t xml:space="preserve">CALL FOR INPUT | </w:t>
                          </w:r>
                          <w:r w:rsidR="00347268" w:rsidRPr="00347268">
                            <w:rPr>
                              <w:b/>
                            </w:rPr>
                            <w:t>SPECIAL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AF887" id="_x0000_t202" coordsize="21600,21600" o:spt="202" path="m,l,21600r21600,l21600,xe">
              <v:stroke joinstyle="miter"/>
              <v:path gradientshapeok="t" o:connecttype="rect"/>
            </v:shapetype>
            <v:shape id="Text Box 1" o:spid="_x0000_s1026" type="#_x0000_t202" style="position:absolute;margin-left:70.5pt;margin-top:20.25pt;width:372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" filled="f" stroked="f">
              <v:path arrowok="t"/>
              <v:textbox inset="0,0,0,0">
                <w:txbxContent>
                  <w:p w14:paraId="2FB20A6B" w14:textId="62BE5E5E" w:rsidR="002F2C5D" w:rsidRPr="00387B8C" w:rsidRDefault="002F2C5D" w:rsidP="00DF4F8B">
                    <w:pPr>
                      <w:tabs>
                        <w:tab w:val="left" w:pos="1638"/>
                      </w:tabs>
                      <w:spacing w:line="245" w:lineRule="exact"/>
                      <w:ind w:left="20"/>
                      <w:rPr>
                        <w:b/>
                      </w:rPr>
                    </w:pPr>
                    <w:r w:rsidRPr="000630F9">
                      <w:rPr>
                        <w:b/>
                      </w:rPr>
                      <w:t xml:space="preserve">CALL FOR INPUT | </w:t>
                    </w:r>
                    <w:r w:rsidR="00347268" w:rsidRPr="00347268">
                      <w:rPr>
                        <w:b/>
                      </w:rPr>
                      <w:t>SPECIAL PROCEDURES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4E57" w14:textId="1BC51058" w:rsidR="002F2C5D" w:rsidRDefault="002F2C5D">
    <w:pPr>
      <w:pStyle w:val="Header"/>
    </w:pPr>
    <w:r w:rsidRPr="00DF4F8B">
      <w:rPr>
        <w:noProof/>
        <w:lang w:eastAsia="en-GB"/>
      </w:rPr>
      <w:drawing>
        <wp:anchor distT="0" distB="0" distL="114300" distR="114300" simplePos="0" relativeHeight="251659264" behindDoc="0" locked="0" layoutInCell="1" allowOverlap="1" wp14:anchorId="06C3FB56" wp14:editId="3C27011D">
          <wp:simplePos x="0" y="0"/>
          <wp:positionH relativeFrom="column">
            <wp:posOffset>-914400</wp:posOffset>
          </wp:positionH>
          <wp:positionV relativeFrom="paragraph">
            <wp:posOffset>-438150</wp:posOffset>
          </wp:positionV>
          <wp:extent cx="2602865" cy="1067498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a:picLocks noChangeAspect="1"/>
                  </pic:cNvPicPr>
                </pic:nvPicPr>
                <pic:blipFill>
                  <a:blip r:embed="rId1" cstate="print"/>
                  <a:stretch>
                    <a:fillRect/>
                  </a:stretch>
                </pic:blipFill>
                <pic:spPr>
                  <a:xfrm>
                    <a:off x="0" y="0"/>
                    <a:ext cx="2602865" cy="10674985"/>
                  </a:xfrm>
                  <a:prstGeom prst="rect">
                    <a:avLst/>
                  </a:prstGeom>
                </pic:spPr>
              </pic:pic>
            </a:graphicData>
          </a:graphic>
        </wp:anchor>
      </w:drawing>
    </w:r>
    <w:r w:rsidRPr="00DF4F8B">
      <w:rPr>
        <w:noProof/>
        <w:lang w:eastAsia="en-GB"/>
      </w:rPr>
      <mc:AlternateContent>
        <mc:Choice Requires="wps">
          <w:drawing>
            <wp:anchor distT="0" distB="0" distL="114300" distR="114300" simplePos="0" relativeHeight="251661312" behindDoc="0" locked="0" layoutInCell="1" allowOverlap="1" wp14:anchorId="1335A944" wp14:editId="5BBAB4D0">
              <wp:simplePos x="0" y="0"/>
              <wp:positionH relativeFrom="column">
                <wp:posOffset>-885825</wp:posOffset>
              </wp:positionH>
              <wp:positionV relativeFrom="paragraph">
                <wp:posOffset>7981950</wp:posOffset>
              </wp:positionV>
              <wp:extent cx="2561590" cy="177927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779270"/>
                      </a:xfrm>
                      <a:prstGeom prst="rect">
                        <a:avLst/>
                      </a:prstGeom>
                      <a:noFill/>
                      <a:ln w="9525">
                        <a:noFill/>
                        <a:miter lim="800000"/>
                        <a:headEnd/>
                        <a:tailEnd/>
                      </a:ln>
                    </wps:spPr>
                    <wps:txbx>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2F2C5D" w:rsidP="00DF4F8B">
                          <w:pPr>
                            <w:ind w:right="53"/>
                            <w:jc w:val="center"/>
                            <w:rPr>
                              <w:rFonts w:cstheme="minorHAnsi"/>
                              <w:color w:val="FFFFFF" w:themeColor="background1"/>
                              <w:spacing w:val="1"/>
                              <w:sz w:val="28"/>
                              <w:szCs w:val="28"/>
                              <w:lang w:val="nl-NL"/>
                            </w:rPr>
                          </w:pPr>
                          <w:hyperlink r:id="rId2" w:history="1">
                            <w:r w:rsidRPr="005A5A60">
                              <w:rPr>
                                <w:rFonts w:cstheme="minorHAnsi"/>
                                <w:color w:val="FFFFFF" w:themeColor="background1"/>
                                <w:sz w:val="28"/>
                                <w:szCs w:val="28"/>
                                <w:u w:color="000000"/>
                                <w:lang w:val="nl-NL"/>
                              </w:rPr>
                              <w:t>upr@brokenchalk.org</w:t>
                            </w:r>
                          </w:hyperlink>
                        </w:p>
                        <w:p w14:paraId="3BF8F107" w14:textId="77777777" w:rsidR="002F2C5D" w:rsidRPr="005A5A60" w:rsidRDefault="002F2C5D" w:rsidP="00DF4F8B">
                          <w:pPr>
                            <w:ind w:right="53"/>
                            <w:jc w:val="center"/>
                            <w:rPr>
                              <w:rFonts w:eastAsia="Adobe Devanagari" w:cstheme="minorHAnsi"/>
                              <w:b/>
                              <w:color w:val="FFFFFF" w:themeColor="background1"/>
                              <w:sz w:val="28"/>
                              <w:szCs w:val="28"/>
                              <w:lang w:val="nl-NL"/>
                            </w:rPr>
                          </w:pPr>
                          <w:hyperlink r:id="rId3">
                            <w:r w:rsidRPr="005A5A60">
                              <w:rPr>
                                <w:rFonts w:cstheme="minorHAnsi"/>
                                <w:color w:val="FFFFFF" w:themeColor="background1"/>
                                <w:sz w:val="28"/>
                                <w:szCs w:val="28"/>
                                <w:u w:val="single" w:color="000000"/>
                                <w:lang w:val="nl-NL"/>
                              </w:rPr>
                              <w:t>www.brokenchalk.org</w:t>
                            </w:r>
                          </w:hyperlink>
                        </w:p>
                      </w:txbxContent>
                    </wps:txbx>
                    <wps:bodyPr rot="0" vert="horz" wrap="square" lIns="91440" tIns="45720" rIns="91440" bIns="45720" anchor="t" anchorCtr="0">
                      <a:spAutoFit/>
                    </wps:bodyPr>
                  </wps:wsp>
                </a:graphicData>
              </a:graphic>
            </wp:anchor>
          </w:drawing>
        </mc:Choice>
        <mc:Fallback>
          <w:pict>
            <v:shapetype w14:anchorId="1335A944" id="_x0000_t202" coordsize="21600,21600" o:spt="202" path="m,l,21600r21600,l21600,xe">
              <v:stroke joinstyle="miter"/>
              <v:path gradientshapeok="t" o:connecttype="rect"/>
            </v:shapetype>
            <v:shape id="Metin Kutusu 2" o:spid="_x0000_s1027" type="#_x0000_t202" style="position:absolute;margin-left:-69.75pt;margin-top:628.5pt;width:201.7pt;height:1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" filled="f" stroked="f">
              <v:textbox style="mso-fit-shape-to-text:t">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3115A0" w:rsidP="00DF4F8B">
                    <w:pPr>
                      <w:ind w:right="53"/>
                      <w:jc w:val="center"/>
                      <w:rPr>
                        <w:rFonts w:cstheme="minorHAnsi"/>
                        <w:color w:val="FFFFFF" w:themeColor="background1"/>
                        <w:spacing w:val="1"/>
                        <w:sz w:val="28"/>
                        <w:szCs w:val="28"/>
                        <w:lang w:val="nl-NL"/>
                      </w:rPr>
                    </w:pPr>
                    <w:hyperlink r:id="rId4"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3115A0" w:rsidP="00DF4F8B">
                    <w:pPr>
                      <w:ind w:right="53"/>
                      <w:jc w:val="center"/>
                      <w:rPr>
                        <w:rFonts w:eastAsia="Adobe Devanagari" w:cstheme="minorHAnsi"/>
                        <w:b/>
                        <w:color w:val="FFFFFF" w:themeColor="background1"/>
                        <w:sz w:val="28"/>
                        <w:szCs w:val="28"/>
                        <w:lang w:val="nl-NL"/>
                      </w:rPr>
                    </w:pPr>
                    <w:hyperlink r:id="rId5">
                      <w:r w:rsidR="002F2C5D" w:rsidRPr="005A5A60">
                        <w:rPr>
                          <w:rFonts w:cstheme="minorHAnsi"/>
                          <w:color w:val="FFFFFF" w:themeColor="background1"/>
                          <w:sz w:val="28"/>
                          <w:szCs w:val="28"/>
                          <w:u w:val="single" w:color="000000"/>
                          <w:lang w:val="nl-NL"/>
                        </w:rPr>
                        <w:t>www.brokenchalk.org</w:t>
                      </w:r>
                    </w:hyperlink>
                  </w:p>
                </w:txbxContent>
              </v:textbox>
            </v:shape>
          </w:pict>
        </mc:Fallback>
      </mc:AlternateContent>
    </w:r>
    <w:r w:rsidRPr="00DF4F8B">
      <w:rPr>
        <w:noProof/>
        <w:lang w:eastAsia="en-GB"/>
      </w:rPr>
      <w:drawing>
        <wp:anchor distT="0" distB="0" distL="114300" distR="114300" simplePos="0" relativeHeight="251660288" behindDoc="0" locked="0" layoutInCell="1" allowOverlap="1" wp14:anchorId="079E9639" wp14:editId="3F0C57E1">
          <wp:simplePos x="0" y="0"/>
          <wp:positionH relativeFrom="column">
            <wp:posOffset>4581525</wp:posOffset>
          </wp:positionH>
          <wp:positionV relativeFrom="paragraph">
            <wp:posOffset>-133350</wp:posOffset>
          </wp:positionV>
          <wp:extent cx="1661160" cy="736600"/>
          <wp:effectExtent l="0" t="0" r="0" b="0"/>
          <wp:wrapNone/>
          <wp:docPr id="15" name="Imagen 1" descr="About Us - Broken Ch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 descr="About Us - Broken Chalk"/>
                  <pic:cNvPicPr>
                    <a:picLocks noChangeAspect="1"/>
                  </pic:cNvPicPr>
                </pic:nvPicPr>
                <pic:blipFill rotWithShape="1">
                  <a:blip r:embed="rId6" cstate="print">
                    <a:extLst>
                      <a:ext uri="{28A0092B-C50C-407E-A947-70E740481C1C}">
                        <a14:useLocalDpi xmlns:a14="http://schemas.microsoft.com/office/drawing/2010/main" val="0"/>
                      </a:ext>
                    </a:extLst>
                  </a:blip>
                  <a:srcRect t="17501" b="19977"/>
                  <a:stretch/>
                </pic:blipFill>
                <pic:spPr bwMode="auto">
                  <a:xfrm>
                    <a:off x="0" y="0"/>
                    <a:ext cx="1661160" cy="736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419A7"/>
    <w:multiLevelType w:val="hybridMultilevel"/>
    <w:tmpl w:val="E382B14C"/>
    <w:lvl w:ilvl="0" w:tplc="394A3072">
      <w:start w:val="1"/>
      <w:numFmt w:val="decimal"/>
      <w:pStyle w:val="TOC2"/>
      <w:lvlText w:val="%1."/>
      <w:lvlJc w:val="left"/>
      <w:pPr>
        <w:ind w:left="786" w:hanging="360"/>
      </w:pPr>
      <w:rPr>
        <w:rFonts w:hint="default"/>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3056018B"/>
    <w:multiLevelType w:val="hybridMultilevel"/>
    <w:tmpl w:val="B8AAD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624B5A"/>
    <w:multiLevelType w:val="hybridMultilevel"/>
    <w:tmpl w:val="DB363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6A4F56"/>
    <w:multiLevelType w:val="hybridMultilevel"/>
    <w:tmpl w:val="D4FEB556"/>
    <w:styleLink w:val="ImportedStyle2"/>
    <w:lvl w:ilvl="0" w:tplc="1272F2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82B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07A9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3CF2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F8BE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0440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F2B2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BADE7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88757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91609239">
    <w:abstractNumId w:val="3"/>
  </w:num>
  <w:num w:numId="2" w16cid:durableId="538398247">
    <w:abstractNumId w:val="0"/>
  </w:num>
  <w:num w:numId="3" w16cid:durableId="820730692">
    <w:abstractNumId w:val="1"/>
  </w:num>
  <w:num w:numId="4" w16cid:durableId="21138148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ICY0tTSwtLY3NzAyUdpeDU4uLM/DyQAsNaAPJYyFUsAAAA"/>
  </w:docVars>
  <w:rsids>
    <w:rsidRoot w:val="001200C3"/>
    <w:rsid w:val="000111BA"/>
    <w:rsid w:val="000135FC"/>
    <w:rsid w:val="000176F7"/>
    <w:rsid w:val="00017BBD"/>
    <w:rsid w:val="000205D3"/>
    <w:rsid w:val="00025C43"/>
    <w:rsid w:val="000315C1"/>
    <w:rsid w:val="00033D74"/>
    <w:rsid w:val="00041318"/>
    <w:rsid w:val="000477C9"/>
    <w:rsid w:val="0005136E"/>
    <w:rsid w:val="0005360C"/>
    <w:rsid w:val="0005518F"/>
    <w:rsid w:val="00057A0A"/>
    <w:rsid w:val="00062902"/>
    <w:rsid w:val="000630F9"/>
    <w:rsid w:val="000670B8"/>
    <w:rsid w:val="000712D6"/>
    <w:rsid w:val="00072AE0"/>
    <w:rsid w:val="0007559C"/>
    <w:rsid w:val="00076BF2"/>
    <w:rsid w:val="00080EC7"/>
    <w:rsid w:val="00081BA9"/>
    <w:rsid w:val="000820E8"/>
    <w:rsid w:val="0008352F"/>
    <w:rsid w:val="0009591D"/>
    <w:rsid w:val="00096062"/>
    <w:rsid w:val="000A355A"/>
    <w:rsid w:val="000A69B5"/>
    <w:rsid w:val="000B138B"/>
    <w:rsid w:val="000C53F2"/>
    <w:rsid w:val="000C5AD4"/>
    <w:rsid w:val="000C5B37"/>
    <w:rsid w:val="000C7C02"/>
    <w:rsid w:val="000D0262"/>
    <w:rsid w:val="000D0791"/>
    <w:rsid w:val="000E08E9"/>
    <w:rsid w:val="000E2A1F"/>
    <w:rsid w:val="000F14C4"/>
    <w:rsid w:val="000F39B5"/>
    <w:rsid w:val="001018A2"/>
    <w:rsid w:val="00106CBC"/>
    <w:rsid w:val="00114C41"/>
    <w:rsid w:val="001200C3"/>
    <w:rsid w:val="00127AC0"/>
    <w:rsid w:val="0013059C"/>
    <w:rsid w:val="001309EF"/>
    <w:rsid w:val="00131781"/>
    <w:rsid w:val="001348E7"/>
    <w:rsid w:val="00141F81"/>
    <w:rsid w:val="001437BC"/>
    <w:rsid w:val="001544A1"/>
    <w:rsid w:val="00164245"/>
    <w:rsid w:val="00164F06"/>
    <w:rsid w:val="00176C0D"/>
    <w:rsid w:val="001827CF"/>
    <w:rsid w:val="00183958"/>
    <w:rsid w:val="00192506"/>
    <w:rsid w:val="001936D6"/>
    <w:rsid w:val="00193F54"/>
    <w:rsid w:val="00196419"/>
    <w:rsid w:val="00196DED"/>
    <w:rsid w:val="001B528B"/>
    <w:rsid w:val="001C2D82"/>
    <w:rsid w:val="001D3A7E"/>
    <w:rsid w:val="001D787D"/>
    <w:rsid w:val="001E48D3"/>
    <w:rsid w:val="001F0BBE"/>
    <w:rsid w:val="001F3895"/>
    <w:rsid w:val="001F39C9"/>
    <w:rsid w:val="002002D9"/>
    <w:rsid w:val="00200E2A"/>
    <w:rsid w:val="002074ED"/>
    <w:rsid w:val="0021113D"/>
    <w:rsid w:val="00211919"/>
    <w:rsid w:val="00212892"/>
    <w:rsid w:val="00215914"/>
    <w:rsid w:val="0021775D"/>
    <w:rsid w:val="00217E4D"/>
    <w:rsid w:val="00225064"/>
    <w:rsid w:val="00230C6A"/>
    <w:rsid w:val="002312FC"/>
    <w:rsid w:val="00231455"/>
    <w:rsid w:val="00243367"/>
    <w:rsid w:val="00244688"/>
    <w:rsid w:val="0024577D"/>
    <w:rsid w:val="00260EDB"/>
    <w:rsid w:val="00262172"/>
    <w:rsid w:val="002719DB"/>
    <w:rsid w:val="00274B22"/>
    <w:rsid w:val="00276B5A"/>
    <w:rsid w:val="00280F84"/>
    <w:rsid w:val="00281EF7"/>
    <w:rsid w:val="00283727"/>
    <w:rsid w:val="00290BC9"/>
    <w:rsid w:val="002921E6"/>
    <w:rsid w:val="002A3CEE"/>
    <w:rsid w:val="002B4F18"/>
    <w:rsid w:val="002B6935"/>
    <w:rsid w:val="002B7859"/>
    <w:rsid w:val="002C7C44"/>
    <w:rsid w:val="002D1282"/>
    <w:rsid w:val="002D41EB"/>
    <w:rsid w:val="002D6ADE"/>
    <w:rsid w:val="002E0443"/>
    <w:rsid w:val="002E0D32"/>
    <w:rsid w:val="002E688D"/>
    <w:rsid w:val="002E6BCA"/>
    <w:rsid w:val="002F2C5D"/>
    <w:rsid w:val="002F552D"/>
    <w:rsid w:val="002F791D"/>
    <w:rsid w:val="0030002F"/>
    <w:rsid w:val="00305D59"/>
    <w:rsid w:val="003115A0"/>
    <w:rsid w:val="00312E75"/>
    <w:rsid w:val="00313344"/>
    <w:rsid w:val="00320E09"/>
    <w:rsid w:val="00330DF9"/>
    <w:rsid w:val="003372D5"/>
    <w:rsid w:val="00343CD9"/>
    <w:rsid w:val="00343FB8"/>
    <w:rsid w:val="003449A6"/>
    <w:rsid w:val="00347268"/>
    <w:rsid w:val="0035394F"/>
    <w:rsid w:val="00353FDD"/>
    <w:rsid w:val="00354351"/>
    <w:rsid w:val="00361454"/>
    <w:rsid w:val="00361BBB"/>
    <w:rsid w:val="00361BD4"/>
    <w:rsid w:val="00370BD5"/>
    <w:rsid w:val="00377034"/>
    <w:rsid w:val="00377371"/>
    <w:rsid w:val="0038272F"/>
    <w:rsid w:val="00393EB4"/>
    <w:rsid w:val="00396E8B"/>
    <w:rsid w:val="00397144"/>
    <w:rsid w:val="00397E08"/>
    <w:rsid w:val="003A44CC"/>
    <w:rsid w:val="003A562E"/>
    <w:rsid w:val="003A7282"/>
    <w:rsid w:val="003C3C3F"/>
    <w:rsid w:val="003C4950"/>
    <w:rsid w:val="003D1FA5"/>
    <w:rsid w:val="003D5806"/>
    <w:rsid w:val="003D7BF1"/>
    <w:rsid w:val="003E066B"/>
    <w:rsid w:val="003E0A51"/>
    <w:rsid w:val="003E20E5"/>
    <w:rsid w:val="003E24B6"/>
    <w:rsid w:val="003E2F1B"/>
    <w:rsid w:val="003E45F4"/>
    <w:rsid w:val="003E6677"/>
    <w:rsid w:val="003E6E28"/>
    <w:rsid w:val="003F19BA"/>
    <w:rsid w:val="003F7E6F"/>
    <w:rsid w:val="00401684"/>
    <w:rsid w:val="00411C50"/>
    <w:rsid w:val="00416FC0"/>
    <w:rsid w:val="0042451C"/>
    <w:rsid w:val="0042650E"/>
    <w:rsid w:val="00427351"/>
    <w:rsid w:val="00432D98"/>
    <w:rsid w:val="0043402D"/>
    <w:rsid w:val="00435F96"/>
    <w:rsid w:val="00440494"/>
    <w:rsid w:val="004546D0"/>
    <w:rsid w:val="004549EF"/>
    <w:rsid w:val="004553A1"/>
    <w:rsid w:val="00457142"/>
    <w:rsid w:val="00465032"/>
    <w:rsid w:val="00465D82"/>
    <w:rsid w:val="0047410C"/>
    <w:rsid w:val="00475AB3"/>
    <w:rsid w:val="004767EF"/>
    <w:rsid w:val="0048156B"/>
    <w:rsid w:val="00483AAB"/>
    <w:rsid w:val="00484B09"/>
    <w:rsid w:val="00485AEE"/>
    <w:rsid w:val="00486D0D"/>
    <w:rsid w:val="004916B9"/>
    <w:rsid w:val="00496D28"/>
    <w:rsid w:val="004A073E"/>
    <w:rsid w:val="004A5EFD"/>
    <w:rsid w:val="004B29E9"/>
    <w:rsid w:val="004C1163"/>
    <w:rsid w:val="004C1DAD"/>
    <w:rsid w:val="004C4792"/>
    <w:rsid w:val="004C5DDC"/>
    <w:rsid w:val="004C6445"/>
    <w:rsid w:val="004D3569"/>
    <w:rsid w:val="004D46C5"/>
    <w:rsid w:val="004D747A"/>
    <w:rsid w:val="004E47C2"/>
    <w:rsid w:val="004F0632"/>
    <w:rsid w:val="004F6623"/>
    <w:rsid w:val="00503B9B"/>
    <w:rsid w:val="005041EB"/>
    <w:rsid w:val="00504B65"/>
    <w:rsid w:val="00504BD3"/>
    <w:rsid w:val="005107A6"/>
    <w:rsid w:val="00520DB1"/>
    <w:rsid w:val="005302D6"/>
    <w:rsid w:val="005368D0"/>
    <w:rsid w:val="00544228"/>
    <w:rsid w:val="00550AD5"/>
    <w:rsid w:val="00554A44"/>
    <w:rsid w:val="00555885"/>
    <w:rsid w:val="00560CF7"/>
    <w:rsid w:val="0056540E"/>
    <w:rsid w:val="00581332"/>
    <w:rsid w:val="00585BB4"/>
    <w:rsid w:val="00590709"/>
    <w:rsid w:val="00592733"/>
    <w:rsid w:val="005931D7"/>
    <w:rsid w:val="00593F95"/>
    <w:rsid w:val="005A070B"/>
    <w:rsid w:val="005A3712"/>
    <w:rsid w:val="005A6238"/>
    <w:rsid w:val="005C0E03"/>
    <w:rsid w:val="005C3C03"/>
    <w:rsid w:val="005C4C4D"/>
    <w:rsid w:val="005D137A"/>
    <w:rsid w:val="005D35CE"/>
    <w:rsid w:val="005D393B"/>
    <w:rsid w:val="005D6765"/>
    <w:rsid w:val="005E115F"/>
    <w:rsid w:val="005E260D"/>
    <w:rsid w:val="005E3700"/>
    <w:rsid w:val="005F1087"/>
    <w:rsid w:val="005F16A8"/>
    <w:rsid w:val="005F216E"/>
    <w:rsid w:val="00603312"/>
    <w:rsid w:val="0060336F"/>
    <w:rsid w:val="00612681"/>
    <w:rsid w:val="006179B0"/>
    <w:rsid w:val="00620DA4"/>
    <w:rsid w:val="006239D1"/>
    <w:rsid w:val="00626CED"/>
    <w:rsid w:val="006306B0"/>
    <w:rsid w:val="00631F04"/>
    <w:rsid w:val="00633E8A"/>
    <w:rsid w:val="00635A06"/>
    <w:rsid w:val="00641CDE"/>
    <w:rsid w:val="00646074"/>
    <w:rsid w:val="00646E86"/>
    <w:rsid w:val="00647DD3"/>
    <w:rsid w:val="006548B4"/>
    <w:rsid w:val="0065508F"/>
    <w:rsid w:val="00656A23"/>
    <w:rsid w:val="00663A6A"/>
    <w:rsid w:val="00665775"/>
    <w:rsid w:val="00674FEB"/>
    <w:rsid w:val="00682B96"/>
    <w:rsid w:val="006918C2"/>
    <w:rsid w:val="00691E31"/>
    <w:rsid w:val="0069320D"/>
    <w:rsid w:val="006934F7"/>
    <w:rsid w:val="00693AE8"/>
    <w:rsid w:val="00695E07"/>
    <w:rsid w:val="00696502"/>
    <w:rsid w:val="00696EC3"/>
    <w:rsid w:val="006A034A"/>
    <w:rsid w:val="006A2065"/>
    <w:rsid w:val="006B2AA0"/>
    <w:rsid w:val="006B439A"/>
    <w:rsid w:val="006B592A"/>
    <w:rsid w:val="006C0356"/>
    <w:rsid w:val="006C2B8C"/>
    <w:rsid w:val="006C2E32"/>
    <w:rsid w:val="006C3290"/>
    <w:rsid w:val="006C7067"/>
    <w:rsid w:val="006D1D7B"/>
    <w:rsid w:val="006E43E0"/>
    <w:rsid w:val="006E669D"/>
    <w:rsid w:val="006E6A06"/>
    <w:rsid w:val="006E74AF"/>
    <w:rsid w:val="006F0035"/>
    <w:rsid w:val="006F0E61"/>
    <w:rsid w:val="006F3E88"/>
    <w:rsid w:val="006F4331"/>
    <w:rsid w:val="007010B4"/>
    <w:rsid w:val="00703839"/>
    <w:rsid w:val="0070557C"/>
    <w:rsid w:val="0070588B"/>
    <w:rsid w:val="00713C9A"/>
    <w:rsid w:val="0071688C"/>
    <w:rsid w:val="00721862"/>
    <w:rsid w:val="00730781"/>
    <w:rsid w:val="00761505"/>
    <w:rsid w:val="0076298F"/>
    <w:rsid w:val="00763878"/>
    <w:rsid w:val="00773B18"/>
    <w:rsid w:val="007760A3"/>
    <w:rsid w:val="00784003"/>
    <w:rsid w:val="0078728B"/>
    <w:rsid w:val="007928EF"/>
    <w:rsid w:val="007A3C6F"/>
    <w:rsid w:val="007B249F"/>
    <w:rsid w:val="007B2826"/>
    <w:rsid w:val="007B37EF"/>
    <w:rsid w:val="007B51CE"/>
    <w:rsid w:val="007B5BD0"/>
    <w:rsid w:val="007C76D8"/>
    <w:rsid w:val="007D216C"/>
    <w:rsid w:val="007D227F"/>
    <w:rsid w:val="007D2F41"/>
    <w:rsid w:val="007D5AFF"/>
    <w:rsid w:val="007D7E06"/>
    <w:rsid w:val="007E0E1A"/>
    <w:rsid w:val="007E39B3"/>
    <w:rsid w:val="007E7610"/>
    <w:rsid w:val="007F538F"/>
    <w:rsid w:val="007F621F"/>
    <w:rsid w:val="007F7C1B"/>
    <w:rsid w:val="00802C9C"/>
    <w:rsid w:val="008047DC"/>
    <w:rsid w:val="00807ED7"/>
    <w:rsid w:val="008105BE"/>
    <w:rsid w:val="0081292D"/>
    <w:rsid w:val="00814D23"/>
    <w:rsid w:val="00815A42"/>
    <w:rsid w:val="008164C9"/>
    <w:rsid w:val="00817B15"/>
    <w:rsid w:val="008213A8"/>
    <w:rsid w:val="0082326F"/>
    <w:rsid w:val="00824CB2"/>
    <w:rsid w:val="0083124B"/>
    <w:rsid w:val="00837EC5"/>
    <w:rsid w:val="0084522D"/>
    <w:rsid w:val="0084693A"/>
    <w:rsid w:val="00850DAB"/>
    <w:rsid w:val="00854A71"/>
    <w:rsid w:val="0085515F"/>
    <w:rsid w:val="008566A6"/>
    <w:rsid w:val="008574DE"/>
    <w:rsid w:val="00861061"/>
    <w:rsid w:val="00863F5F"/>
    <w:rsid w:val="00864567"/>
    <w:rsid w:val="00864F88"/>
    <w:rsid w:val="0086585D"/>
    <w:rsid w:val="008668A7"/>
    <w:rsid w:val="008772E3"/>
    <w:rsid w:val="008835E0"/>
    <w:rsid w:val="00886793"/>
    <w:rsid w:val="00887E28"/>
    <w:rsid w:val="00895916"/>
    <w:rsid w:val="008970BC"/>
    <w:rsid w:val="00897377"/>
    <w:rsid w:val="008A08A3"/>
    <w:rsid w:val="008B075E"/>
    <w:rsid w:val="008B0A34"/>
    <w:rsid w:val="008B738A"/>
    <w:rsid w:val="008B75E1"/>
    <w:rsid w:val="008C2722"/>
    <w:rsid w:val="008C31E4"/>
    <w:rsid w:val="008D267B"/>
    <w:rsid w:val="008D46BE"/>
    <w:rsid w:val="008E1B60"/>
    <w:rsid w:val="008E40A2"/>
    <w:rsid w:val="008E55F6"/>
    <w:rsid w:val="008E707D"/>
    <w:rsid w:val="008F4531"/>
    <w:rsid w:val="008F4906"/>
    <w:rsid w:val="008F49B7"/>
    <w:rsid w:val="008F6B4C"/>
    <w:rsid w:val="00900740"/>
    <w:rsid w:val="00902EFA"/>
    <w:rsid w:val="00903BAB"/>
    <w:rsid w:val="00906717"/>
    <w:rsid w:val="009076AC"/>
    <w:rsid w:val="00915409"/>
    <w:rsid w:val="00916D57"/>
    <w:rsid w:val="00917DA5"/>
    <w:rsid w:val="00920D4A"/>
    <w:rsid w:val="00925CD2"/>
    <w:rsid w:val="00937924"/>
    <w:rsid w:val="00944D24"/>
    <w:rsid w:val="00947D16"/>
    <w:rsid w:val="00950810"/>
    <w:rsid w:val="00954EA0"/>
    <w:rsid w:val="00970340"/>
    <w:rsid w:val="00971DB2"/>
    <w:rsid w:val="00973EFA"/>
    <w:rsid w:val="00973F1D"/>
    <w:rsid w:val="00974922"/>
    <w:rsid w:val="00987311"/>
    <w:rsid w:val="00991B94"/>
    <w:rsid w:val="0099585A"/>
    <w:rsid w:val="0099599E"/>
    <w:rsid w:val="009A4B9D"/>
    <w:rsid w:val="009B7C43"/>
    <w:rsid w:val="009C1CBA"/>
    <w:rsid w:val="009C6CC3"/>
    <w:rsid w:val="009D276A"/>
    <w:rsid w:val="009D4078"/>
    <w:rsid w:val="009E0C75"/>
    <w:rsid w:val="009E1778"/>
    <w:rsid w:val="009E31C8"/>
    <w:rsid w:val="009E5439"/>
    <w:rsid w:val="009E6AC2"/>
    <w:rsid w:val="009F52F5"/>
    <w:rsid w:val="009F54BD"/>
    <w:rsid w:val="009F5B46"/>
    <w:rsid w:val="009F67F4"/>
    <w:rsid w:val="00A031B7"/>
    <w:rsid w:val="00A06A6A"/>
    <w:rsid w:val="00A06BC2"/>
    <w:rsid w:val="00A06E21"/>
    <w:rsid w:val="00A14DED"/>
    <w:rsid w:val="00A17DE5"/>
    <w:rsid w:val="00A21E59"/>
    <w:rsid w:val="00A22240"/>
    <w:rsid w:val="00A23AAA"/>
    <w:rsid w:val="00A24E15"/>
    <w:rsid w:val="00A3001E"/>
    <w:rsid w:val="00A418CA"/>
    <w:rsid w:val="00A43296"/>
    <w:rsid w:val="00A433DA"/>
    <w:rsid w:val="00A50C16"/>
    <w:rsid w:val="00A5488A"/>
    <w:rsid w:val="00A60098"/>
    <w:rsid w:val="00A60815"/>
    <w:rsid w:val="00A635DB"/>
    <w:rsid w:val="00A719D5"/>
    <w:rsid w:val="00A71BCF"/>
    <w:rsid w:val="00A732A5"/>
    <w:rsid w:val="00A95093"/>
    <w:rsid w:val="00AA017D"/>
    <w:rsid w:val="00AA1647"/>
    <w:rsid w:val="00AA2EA1"/>
    <w:rsid w:val="00AB0F0E"/>
    <w:rsid w:val="00AC0A24"/>
    <w:rsid w:val="00AC4B03"/>
    <w:rsid w:val="00AC4CD0"/>
    <w:rsid w:val="00AC55B8"/>
    <w:rsid w:val="00AD40AA"/>
    <w:rsid w:val="00AE3369"/>
    <w:rsid w:val="00AE33EF"/>
    <w:rsid w:val="00AE4858"/>
    <w:rsid w:val="00AE6A84"/>
    <w:rsid w:val="00AE73E8"/>
    <w:rsid w:val="00AF43E7"/>
    <w:rsid w:val="00AF4FC3"/>
    <w:rsid w:val="00B02370"/>
    <w:rsid w:val="00B0357C"/>
    <w:rsid w:val="00B1183C"/>
    <w:rsid w:val="00B15E47"/>
    <w:rsid w:val="00B21B30"/>
    <w:rsid w:val="00B22B59"/>
    <w:rsid w:val="00B258C7"/>
    <w:rsid w:val="00B271ED"/>
    <w:rsid w:val="00B427A6"/>
    <w:rsid w:val="00B44D05"/>
    <w:rsid w:val="00B52CC7"/>
    <w:rsid w:val="00B54FAA"/>
    <w:rsid w:val="00B568BA"/>
    <w:rsid w:val="00B6006E"/>
    <w:rsid w:val="00B63BFB"/>
    <w:rsid w:val="00B645CA"/>
    <w:rsid w:val="00B745EE"/>
    <w:rsid w:val="00B75A36"/>
    <w:rsid w:val="00B7779B"/>
    <w:rsid w:val="00B80625"/>
    <w:rsid w:val="00B82D76"/>
    <w:rsid w:val="00B85AAE"/>
    <w:rsid w:val="00B9112E"/>
    <w:rsid w:val="00B9461C"/>
    <w:rsid w:val="00BA2D84"/>
    <w:rsid w:val="00BA5F7F"/>
    <w:rsid w:val="00BC03D7"/>
    <w:rsid w:val="00BC05A5"/>
    <w:rsid w:val="00BC0B6C"/>
    <w:rsid w:val="00BC22D3"/>
    <w:rsid w:val="00BC2452"/>
    <w:rsid w:val="00BC2D8D"/>
    <w:rsid w:val="00BD4829"/>
    <w:rsid w:val="00BD5019"/>
    <w:rsid w:val="00BD5214"/>
    <w:rsid w:val="00BD6768"/>
    <w:rsid w:val="00BF1717"/>
    <w:rsid w:val="00BF23F9"/>
    <w:rsid w:val="00BF2438"/>
    <w:rsid w:val="00BF303D"/>
    <w:rsid w:val="00BF48B3"/>
    <w:rsid w:val="00C00604"/>
    <w:rsid w:val="00C024C6"/>
    <w:rsid w:val="00C05807"/>
    <w:rsid w:val="00C07AF9"/>
    <w:rsid w:val="00C07FE7"/>
    <w:rsid w:val="00C20269"/>
    <w:rsid w:val="00C32308"/>
    <w:rsid w:val="00C33096"/>
    <w:rsid w:val="00C33A9C"/>
    <w:rsid w:val="00C34B57"/>
    <w:rsid w:val="00C34CD9"/>
    <w:rsid w:val="00C37E86"/>
    <w:rsid w:val="00C40278"/>
    <w:rsid w:val="00C4044B"/>
    <w:rsid w:val="00C54293"/>
    <w:rsid w:val="00C566AB"/>
    <w:rsid w:val="00C62F6A"/>
    <w:rsid w:val="00C671C1"/>
    <w:rsid w:val="00C725B5"/>
    <w:rsid w:val="00C84617"/>
    <w:rsid w:val="00C85BF0"/>
    <w:rsid w:val="00C91AC1"/>
    <w:rsid w:val="00C9605B"/>
    <w:rsid w:val="00CA21BD"/>
    <w:rsid w:val="00CA2449"/>
    <w:rsid w:val="00CB32AA"/>
    <w:rsid w:val="00CB4512"/>
    <w:rsid w:val="00CC0351"/>
    <w:rsid w:val="00CC10DB"/>
    <w:rsid w:val="00CC2F65"/>
    <w:rsid w:val="00CC6385"/>
    <w:rsid w:val="00CD1646"/>
    <w:rsid w:val="00CD791D"/>
    <w:rsid w:val="00CE6310"/>
    <w:rsid w:val="00CE6702"/>
    <w:rsid w:val="00CF7EEF"/>
    <w:rsid w:val="00D06C09"/>
    <w:rsid w:val="00D1597A"/>
    <w:rsid w:val="00D15B4C"/>
    <w:rsid w:val="00D20229"/>
    <w:rsid w:val="00D2108B"/>
    <w:rsid w:val="00D23374"/>
    <w:rsid w:val="00D25BD9"/>
    <w:rsid w:val="00D3039A"/>
    <w:rsid w:val="00D33517"/>
    <w:rsid w:val="00D40BED"/>
    <w:rsid w:val="00D51370"/>
    <w:rsid w:val="00D55105"/>
    <w:rsid w:val="00D60D2C"/>
    <w:rsid w:val="00D61A1E"/>
    <w:rsid w:val="00D62EBC"/>
    <w:rsid w:val="00D65DF3"/>
    <w:rsid w:val="00D74C8C"/>
    <w:rsid w:val="00D8023A"/>
    <w:rsid w:val="00D874B5"/>
    <w:rsid w:val="00D87F54"/>
    <w:rsid w:val="00D93F70"/>
    <w:rsid w:val="00DA100D"/>
    <w:rsid w:val="00DA1442"/>
    <w:rsid w:val="00DB1612"/>
    <w:rsid w:val="00DB19B5"/>
    <w:rsid w:val="00DB4D23"/>
    <w:rsid w:val="00DB72D0"/>
    <w:rsid w:val="00DC6D71"/>
    <w:rsid w:val="00DC6EF0"/>
    <w:rsid w:val="00DC75C3"/>
    <w:rsid w:val="00DD04B2"/>
    <w:rsid w:val="00DD26F6"/>
    <w:rsid w:val="00DD2CAE"/>
    <w:rsid w:val="00DE2E7C"/>
    <w:rsid w:val="00DE4D1A"/>
    <w:rsid w:val="00DE7FE2"/>
    <w:rsid w:val="00DF2B70"/>
    <w:rsid w:val="00DF44E1"/>
    <w:rsid w:val="00DF4F8B"/>
    <w:rsid w:val="00DF5DC7"/>
    <w:rsid w:val="00DF6C20"/>
    <w:rsid w:val="00E0339D"/>
    <w:rsid w:val="00E041D0"/>
    <w:rsid w:val="00E12290"/>
    <w:rsid w:val="00E143B2"/>
    <w:rsid w:val="00E14831"/>
    <w:rsid w:val="00E17B25"/>
    <w:rsid w:val="00E2742C"/>
    <w:rsid w:val="00E27DB7"/>
    <w:rsid w:val="00E4002D"/>
    <w:rsid w:val="00E40971"/>
    <w:rsid w:val="00E41B1B"/>
    <w:rsid w:val="00E423B2"/>
    <w:rsid w:val="00E43303"/>
    <w:rsid w:val="00E45422"/>
    <w:rsid w:val="00E464EA"/>
    <w:rsid w:val="00E52F23"/>
    <w:rsid w:val="00E546C0"/>
    <w:rsid w:val="00E54E38"/>
    <w:rsid w:val="00E555F8"/>
    <w:rsid w:val="00E603FD"/>
    <w:rsid w:val="00E63966"/>
    <w:rsid w:val="00E66A7C"/>
    <w:rsid w:val="00E75939"/>
    <w:rsid w:val="00E83C23"/>
    <w:rsid w:val="00EA16F4"/>
    <w:rsid w:val="00EA2F5F"/>
    <w:rsid w:val="00EB1A6E"/>
    <w:rsid w:val="00EB63A0"/>
    <w:rsid w:val="00EC2170"/>
    <w:rsid w:val="00EC2AEF"/>
    <w:rsid w:val="00EC4960"/>
    <w:rsid w:val="00ED7984"/>
    <w:rsid w:val="00EE00C6"/>
    <w:rsid w:val="00EE082E"/>
    <w:rsid w:val="00EE0F98"/>
    <w:rsid w:val="00EE3862"/>
    <w:rsid w:val="00EE4BEA"/>
    <w:rsid w:val="00EE5E82"/>
    <w:rsid w:val="00EF7A11"/>
    <w:rsid w:val="00F1414F"/>
    <w:rsid w:val="00F14428"/>
    <w:rsid w:val="00F17B03"/>
    <w:rsid w:val="00F2582E"/>
    <w:rsid w:val="00F35F0B"/>
    <w:rsid w:val="00F44C7F"/>
    <w:rsid w:val="00F451BF"/>
    <w:rsid w:val="00F47B63"/>
    <w:rsid w:val="00F55151"/>
    <w:rsid w:val="00F554BD"/>
    <w:rsid w:val="00F60F1C"/>
    <w:rsid w:val="00F62D27"/>
    <w:rsid w:val="00F663A0"/>
    <w:rsid w:val="00F74225"/>
    <w:rsid w:val="00F754D0"/>
    <w:rsid w:val="00F81522"/>
    <w:rsid w:val="00F85A7A"/>
    <w:rsid w:val="00F94D6D"/>
    <w:rsid w:val="00FA0535"/>
    <w:rsid w:val="00FA3FC7"/>
    <w:rsid w:val="00FA75CC"/>
    <w:rsid w:val="00FA7694"/>
    <w:rsid w:val="00FB0289"/>
    <w:rsid w:val="00FB426B"/>
    <w:rsid w:val="00FC0C26"/>
    <w:rsid w:val="00FC3582"/>
    <w:rsid w:val="00FC3659"/>
    <w:rsid w:val="00FC38DE"/>
    <w:rsid w:val="00FC3AE7"/>
    <w:rsid w:val="00FC57C1"/>
    <w:rsid w:val="00FD4602"/>
    <w:rsid w:val="00FD7265"/>
    <w:rsid w:val="00FD784C"/>
    <w:rsid w:val="00FE2866"/>
    <w:rsid w:val="00FE709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D28FB"/>
  <w15:chartTrackingRefBased/>
  <w15:docId w15:val="{EB288AFD-902F-4044-9A69-E41EE2F9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6A"/>
    <w:rPr>
      <w:lang w:val="en-GB"/>
    </w:rPr>
  </w:style>
  <w:style w:type="paragraph" w:styleId="Heading1">
    <w:name w:val="heading 1"/>
    <w:basedOn w:val="Normal"/>
    <w:next w:val="Normal"/>
    <w:link w:val="Heading1Char"/>
    <w:uiPriority w:val="9"/>
    <w:qFormat/>
    <w:rsid w:val="00361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UPR"/>
    <w:basedOn w:val="Normal"/>
    <w:next w:val="Normal"/>
    <w:link w:val="Heading3Char"/>
    <w:uiPriority w:val="9"/>
    <w:unhideWhenUsed/>
    <w:qFormat/>
    <w:rsid w:val="00C85BF0"/>
    <w:pPr>
      <w:keepNext/>
      <w:keepLines/>
      <w:spacing w:before="120" w:after="120"/>
      <w:jc w:val="both"/>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C85B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0C3"/>
    <w:rPr>
      <w:lang w:val="en-US"/>
    </w:rPr>
  </w:style>
  <w:style w:type="paragraph" w:styleId="Footer">
    <w:name w:val="footer"/>
    <w:basedOn w:val="Normal"/>
    <w:link w:val="FooterChar"/>
    <w:uiPriority w:val="99"/>
    <w:unhideWhenUsed/>
    <w:rsid w:val="00120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0C3"/>
    <w:rPr>
      <w:lang w:val="en-US"/>
    </w:rPr>
  </w:style>
  <w:style w:type="character" w:styleId="Hyperlink">
    <w:name w:val="Hyperlink"/>
    <w:basedOn w:val="DefaultParagraphFont"/>
    <w:uiPriority w:val="99"/>
    <w:unhideWhenUsed/>
    <w:rsid w:val="001200C3"/>
    <w:rPr>
      <w:color w:val="0563C1" w:themeColor="hyperlink"/>
      <w:u w:val="single"/>
    </w:rPr>
  </w:style>
  <w:style w:type="character" w:customStyle="1" w:styleId="Heading1Char">
    <w:name w:val="Heading 1 Char"/>
    <w:basedOn w:val="DefaultParagraphFont"/>
    <w:link w:val="Heading1"/>
    <w:uiPriority w:val="9"/>
    <w:rsid w:val="00361BBB"/>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aliases w:val="Heading UPR Char"/>
    <w:basedOn w:val="DefaultParagraphFont"/>
    <w:link w:val="Heading3"/>
    <w:uiPriority w:val="9"/>
    <w:rsid w:val="00397144"/>
    <w:rPr>
      <w:rFonts w:eastAsiaTheme="majorEastAsia" w:cstheme="majorBidi"/>
      <w:color w:val="000000" w:themeColor="text1"/>
      <w:sz w:val="24"/>
      <w:szCs w:val="24"/>
      <w:lang w:val="en-GB"/>
    </w:rPr>
  </w:style>
  <w:style w:type="paragraph" w:styleId="ListParagraph">
    <w:name w:val="List Paragraph"/>
    <w:basedOn w:val="Normal"/>
    <w:uiPriority w:val="1"/>
    <w:qFormat/>
    <w:rsid w:val="00D61A1E"/>
    <w:pPr>
      <w:ind w:left="720"/>
      <w:contextualSpacing/>
    </w:pPr>
  </w:style>
  <w:style w:type="paragraph" w:styleId="Bibliography">
    <w:name w:val="Bibliography"/>
    <w:basedOn w:val="Normal"/>
    <w:next w:val="Normal"/>
    <w:uiPriority w:val="37"/>
    <w:unhideWhenUsed/>
    <w:rsid w:val="00D61A1E"/>
  </w:style>
  <w:style w:type="paragraph" w:styleId="FootnoteText">
    <w:name w:val="footnote text"/>
    <w:basedOn w:val="Normal"/>
    <w:link w:val="FootnoteTextChar"/>
    <w:uiPriority w:val="99"/>
    <w:unhideWhenUsed/>
    <w:rsid w:val="00D61A1E"/>
    <w:pPr>
      <w:spacing w:after="0" w:line="240" w:lineRule="auto"/>
    </w:pPr>
    <w:rPr>
      <w:sz w:val="20"/>
      <w:szCs w:val="20"/>
    </w:rPr>
  </w:style>
  <w:style w:type="character" w:customStyle="1" w:styleId="FootnoteTextChar">
    <w:name w:val="Footnote Text Char"/>
    <w:basedOn w:val="DefaultParagraphFont"/>
    <w:link w:val="FootnoteText"/>
    <w:uiPriority w:val="99"/>
    <w:rsid w:val="00D61A1E"/>
    <w:rPr>
      <w:sz w:val="20"/>
      <w:szCs w:val="20"/>
      <w:lang w:val="en-GB"/>
    </w:rPr>
  </w:style>
  <w:style w:type="character" w:styleId="FootnoteReference">
    <w:name w:val="footnote reference"/>
    <w:basedOn w:val="DefaultParagraphFont"/>
    <w:uiPriority w:val="99"/>
    <w:unhideWhenUsed/>
    <w:rsid w:val="00D61A1E"/>
    <w:rPr>
      <w:vertAlign w:val="superscript"/>
    </w:rPr>
  </w:style>
  <w:style w:type="paragraph" w:styleId="TOCHeading">
    <w:name w:val="TOC Heading"/>
    <w:basedOn w:val="Heading1"/>
    <w:next w:val="Normal"/>
    <w:uiPriority w:val="39"/>
    <w:unhideWhenUsed/>
    <w:qFormat/>
    <w:rsid w:val="00D61A1E"/>
    <w:pPr>
      <w:outlineLvl w:val="9"/>
    </w:pPr>
    <w:rPr>
      <w:lang w:val="en-US"/>
    </w:rPr>
  </w:style>
  <w:style w:type="paragraph" w:styleId="TOC2">
    <w:name w:val="toc 2"/>
    <w:basedOn w:val="Normal"/>
    <w:next w:val="Normal"/>
    <w:autoRedefine/>
    <w:uiPriority w:val="39"/>
    <w:unhideWhenUsed/>
    <w:rsid w:val="00641CDE"/>
    <w:pPr>
      <w:numPr>
        <w:numId w:val="2"/>
      </w:numPr>
      <w:tabs>
        <w:tab w:val="right" w:leader="dot" w:pos="9074"/>
      </w:tabs>
      <w:spacing w:before="120" w:after="0"/>
    </w:pPr>
    <w:rPr>
      <w:rFonts w:ascii="Roboto" w:eastAsia="Roboto" w:hAnsi="Roboto" w:cs="Roboto"/>
      <w:b/>
      <w:bCs/>
      <w:iCs/>
      <w:noProof/>
      <w:color w:val="000000" w:themeColor="text1"/>
      <w:lang w:val="en-US"/>
    </w:rPr>
  </w:style>
  <w:style w:type="paragraph" w:styleId="TOC1">
    <w:name w:val="toc 1"/>
    <w:basedOn w:val="Normal"/>
    <w:next w:val="Normal"/>
    <w:autoRedefine/>
    <w:uiPriority w:val="39"/>
    <w:unhideWhenUsed/>
    <w:rsid w:val="00076BF2"/>
    <w:pPr>
      <w:tabs>
        <w:tab w:val="left" w:pos="786"/>
        <w:tab w:val="right" w:leader="dot" w:pos="9074"/>
      </w:tabs>
      <w:spacing w:before="120" w:after="0"/>
    </w:pPr>
    <w:rPr>
      <w:rFonts w:cstheme="minorHAnsi"/>
      <w:b/>
      <w:bCs/>
      <w:i/>
      <w:iCs/>
      <w:sz w:val="24"/>
      <w:szCs w:val="24"/>
    </w:rPr>
  </w:style>
  <w:style w:type="paragraph" w:styleId="TOC3">
    <w:name w:val="toc 3"/>
    <w:basedOn w:val="Normal"/>
    <w:next w:val="Normal"/>
    <w:autoRedefine/>
    <w:uiPriority w:val="39"/>
    <w:unhideWhenUsed/>
    <w:rsid w:val="00D61A1E"/>
    <w:pPr>
      <w:spacing w:after="0"/>
      <w:ind w:left="440"/>
    </w:pPr>
    <w:rPr>
      <w:rFonts w:cstheme="minorHAnsi"/>
      <w:sz w:val="20"/>
      <w:szCs w:val="20"/>
    </w:rPr>
  </w:style>
  <w:style w:type="paragraph" w:customStyle="1" w:styleId="Body">
    <w:name w:val="Body"/>
    <w:rsid w:val="00695E07"/>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14:textOutline w14:w="0" w14:cap="flat" w14:cmpd="sng" w14:algn="ctr">
        <w14:noFill/>
        <w14:prstDash w14:val="solid"/>
        <w14:bevel/>
      </w14:textOutline>
    </w:rPr>
  </w:style>
  <w:style w:type="paragraph" w:styleId="NormalWeb">
    <w:name w:val="Normal (Web)"/>
    <w:basedOn w:val="Normal"/>
    <w:uiPriority w:val="99"/>
    <w:unhideWhenUsed/>
    <w:rsid w:val="006460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F1087"/>
    <w:rPr>
      <w:color w:val="954F72" w:themeColor="followedHyperlink"/>
      <w:u w:val="single"/>
    </w:rPr>
  </w:style>
  <w:style w:type="character" w:styleId="CommentReference">
    <w:name w:val="annotation reference"/>
    <w:basedOn w:val="DefaultParagraphFont"/>
    <w:uiPriority w:val="99"/>
    <w:semiHidden/>
    <w:unhideWhenUsed/>
    <w:rsid w:val="006239D1"/>
    <w:rPr>
      <w:sz w:val="16"/>
      <w:szCs w:val="16"/>
    </w:rPr>
  </w:style>
  <w:style w:type="paragraph" w:styleId="CommentText">
    <w:name w:val="annotation text"/>
    <w:basedOn w:val="Normal"/>
    <w:link w:val="CommentTextChar"/>
    <w:uiPriority w:val="99"/>
    <w:unhideWhenUsed/>
    <w:rsid w:val="006239D1"/>
    <w:pPr>
      <w:spacing w:line="240" w:lineRule="auto"/>
    </w:pPr>
    <w:rPr>
      <w:sz w:val="20"/>
      <w:szCs w:val="20"/>
    </w:rPr>
  </w:style>
  <w:style w:type="character" w:customStyle="1" w:styleId="CommentTextChar">
    <w:name w:val="Comment Text Char"/>
    <w:basedOn w:val="DefaultParagraphFont"/>
    <w:link w:val="CommentText"/>
    <w:uiPriority w:val="99"/>
    <w:rsid w:val="006239D1"/>
    <w:rPr>
      <w:sz w:val="20"/>
      <w:szCs w:val="20"/>
      <w:lang w:val="en-US"/>
    </w:rPr>
  </w:style>
  <w:style w:type="paragraph" w:styleId="CommentSubject">
    <w:name w:val="annotation subject"/>
    <w:basedOn w:val="CommentText"/>
    <w:next w:val="CommentText"/>
    <w:link w:val="CommentSubjectChar"/>
    <w:uiPriority w:val="99"/>
    <w:semiHidden/>
    <w:unhideWhenUsed/>
    <w:rsid w:val="006239D1"/>
    <w:rPr>
      <w:b/>
      <w:bCs/>
    </w:rPr>
  </w:style>
  <w:style w:type="character" w:customStyle="1" w:styleId="CommentSubjectChar">
    <w:name w:val="Comment Subject Char"/>
    <w:basedOn w:val="CommentTextChar"/>
    <w:link w:val="CommentSubject"/>
    <w:uiPriority w:val="99"/>
    <w:semiHidden/>
    <w:rsid w:val="006239D1"/>
    <w:rPr>
      <w:b/>
      <w:bCs/>
      <w:sz w:val="20"/>
      <w:szCs w:val="20"/>
      <w:lang w:val="en-US"/>
    </w:rPr>
  </w:style>
  <w:style w:type="character" w:customStyle="1" w:styleId="UnresolvedMention1">
    <w:name w:val="Unresolved Mention1"/>
    <w:basedOn w:val="DefaultParagraphFont"/>
    <w:uiPriority w:val="99"/>
    <w:rsid w:val="000176F7"/>
    <w:rPr>
      <w:color w:val="605E5C"/>
      <w:shd w:val="clear" w:color="auto" w:fill="E1DFDD"/>
    </w:rPr>
  </w:style>
  <w:style w:type="character" w:customStyle="1" w:styleId="Heading2Char">
    <w:name w:val="Heading 2 Char"/>
    <w:basedOn w:val="DefaultParagraphFont"/>
    <w:link w:val="Heading2"/>
    <w:uiPriority w:val="9"/>
    <w:rsid w:val="00C07AF9"/>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C85BF0"/>
    <w:rPr>
      <w:rFonts w:asciiTheme="majorHAnsi" w:eastAsiaTheme="majorEastAsia" w:hAnsiTheme="majorHAnsi" w:cstheme="majorBidi"/>
      <w:i/>
      <w:iCs/>
      <w:color w:val="2E74B5" w:themeColor="accent1" w:themeShade="BF"/>
      <w:lang w:val="en-GB"/>
    </w:rPr>
  </w:style>
  <w:style w:type="paragraph" w:styleId="EndnoteText">
    <w:name w:val="endnote text"/>
    <w:basedOn w:val="Normal"/>
    <w:link w:val="EndnoteTextChar"/>
    <w:uiPriority w:val="99"/>
    <w:unhideWhenUsed/>
    <w:rsid w:val="00B75A36"/>
    <w:pPr>
      <w:spacing w:after="0" w:line="240" w:lineRule="auto"/>
    </w:pPr>
    <w:rPr>
      <w:sz w:val="20"/>
      <w:szCs w:val="20"/>
    </w:rPr>
  </w:style>
  <w:style w:type="character" w:customStyle="1" w:styleId="EndnoteTextChar">
    <w:name w:val="Endnote Text Char"/>
    <w:basedOn w:val="DefaultParagraphFont"/>
    <w:link w:val="EndnoteText"/>
    <w:uiPriority w:val="99"/>
    <w:rsid w:val="00B75A36"/>
    <w:rPr>
      <w:sz w:val="20"/>
      <w:szCs w:val="20"/>
      <w:lang w:val="en-GB"/>
    </w:rPr>
  </w:style>
  <w:style w:type="character" w:styleId="EndnoteReference">
    <w:name w:val="endnote reference"/>
    <w:basedOn w:val="DefaultParagraphFont"/>
    <w:uiPriority w:val="99"/>
    <w:semiHidden/>
    <w:unhideWhenUsed/>
    <w:rsid w:val="00B75A36"/>
    <w:rPr>
      <w:vertAlign w:val="superscript"/>
    </w:rPr>
  </w:style>
  <w:style w:type="paragraph" w:styleId="BalloonText">
    <w:name w:val="Balloon Text"/>
    <w:basedOn w:val="Normal"/>
    <w:link w:val="BalloonTextChar"/>
    <w:uiPriority w:val="99"/>
    <w:semiHidden/>
    <w:unhideWhenUsed/>
    <w:rsid w:val="00B75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A36"/>
    <w:rPr>
      <w:rFonts w:ascii="Segoe UI" w:hAnsi="Segoe UI" w:cs="Segoe UI"/>
      <w:sz w:val="18"/>
      <w:szCs w:val="18"/>
      <w:lang w:val="en-US"/>
    </w:rPr>
  </w:style>
  <w:style w:type="paragraph" w:styleId="BodyText">
    <w:name w:val="Body Text"/>
    <w:link w:val="BodyTextChar"/>
    <w:rsid w:val="00A24E15"/>
    <w:pPr>
      <w:widowControl w:val="0"/>
      <w:pBdr>
        <w:top w:val="nil"/>
        <w:left w:val="nil"/>
        <w:bottom w:val="nil"/>
        <w:right w:val="nil"/>
        <w:between w:val="nil"/>
        <w:bar w:val="nil"/>
      </w:pBdr>
      <w:spacing w:after="0" w:line="240" w:lineRule="auto"/>
    </w:pPr>
    <w:rPr>
      <w:rFonts w:ascii="Calibri Light" w:eastAsia="Arial Unicode MS" w:hAnsi="Calibri Light"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A24E15"/>
    <w:rPr>
      <w:rFonts w:ascii="Calibri Light" w:eastAsia="Arial Unicode MS" w:hAnsi="Calibri Light" w:cs="Arial Unicode MS"/>
      <w:color w:val="000000"/>
      <w:sz w:val="24"/>
      <w:szCs w:val="24"/>
      <w:u w:color="000000"/>
      <w:bdr w:val="nil"/>
      <w:lang w:val="en-US" w:eastAsia="en-GB"/>
    </w:rPr>
  </w:style>
  <w:style w:type="character" w:customStyle="1" w:styleId="Link">
    <w:name w:val="Link"/>
    <w:rsid w:val="00A24E15"/>
    <w:rPr>
      <w:outline w:val="0"/>
      <w:color w:val="0563C1"/>
      <w:u w:val="single" w:color="0563C1"/>
    </w:rPr>
  </w:style>
  <w:style w:type="character" w:customStyle="1" w:styleId="Hyperlink0">
    <w:name w:val="Hyperlink.0"/>
    <w:basedOn w:val="Link"/>
    <w:rsid w:val="00A24E15"/>
    <w:rPr>
      <w:rFonts w:ascii="Calibri" w:eastAsia="Calibri" w:hAnsi="Calibri" w:cs="Calibri"/>
      <w:outline w:val="0"/>
      <w:color w:val="0563C1"/>
      <w:u w:val="single" w:color="000000"/>
    </w:rPr>
  </w:style>
  <w:style w:type="character" w:customStyle="1" w:styleId="None">
    <w:name w:val="None"/>
    <w:rsid w:val="00A24E15"/>
  </w:style>
  <w:style w:type="character" w:customStyle="1" w:styleId="Hyperlink1">
    <w:name w:val="Hyperlink.1"/>
    <w:basedOn w:val="None"/>
    <w:rsid w:val="00A24E15"/>
    <w:rPr>
      <w:rFonts w:ascii="Calibri" w:eastAsia="Calibri" w:hAnsi="Calibri" w:cs="Calibri"/>
      <w:outline w:val="0"/>
      <w:color w:val="0462C1"/>
      <w:u w:val="single" w:color="000000"/>
    </w:rPr>
  </w:style>
  <w:style w:type="character" w:customStyle="1" w:styleId="Hyperlink2">
    <w:name w:val="Hyperlink.2"/>
    <w:basedOn w:val="None"/>
    <w:rsid w:val="00A24E15"/>
    <w:rPr>
      <w:rFonts w:ascii="Calibri" w:eastAsia="Calibri" w:hAnsi="Calibri" w:cs="Calibri"/>
      <w:outline w:val="0"/>
      <w:color w:val="C00000"/>
      <w:u w:color="C00000"/>
    </w:rPr>
  </w:style>
  <w:style w:type="character" w:customStyle="1" w:styleId="Hyperlink3">
    <w:name w:val="Hyperlink.3"/>
    <w:basedOn w:val="None"/>
    <w:rsid w:val="00A24E15"/>
    <w:rPr>
      <w:rFonts w:ascii="Calibri" w:eastAsia="Calibri" w:hAnsi="Calibri" w:cs="Calibri"/>
      <w:outline w:val="0"/>
      <w:color w:val="006FC0"/>
      <w:spacing w:val="0"/>
      <w:u w:color="006FC0"/>
    </w:rPr>
  </w:style>
  <w:style w:type="numbering" w:customStyle="1" w:styleId="ImportedStyle2">
    <w:name w:val="Imported Style 2"/>
    <w:rsid w:val="00080EC7"/>
    <w:pPr>
      <w:numPr>
        <w:numId w:val="1"/>
      </w:numPr>
    </w:pPr>
  </w:style>
  <w:style w:type="character" w:customStyle="1" w:styleId="UnresolvedMention2">
    <w:name w:val="Unresolved Mention2"/>
    <w:basedOn w:val="DefaultParagraphFont"/>
    <w:uiPriority w:val="99"/>
    <w:semiHidden/>
    <w:unhideWhenUsed/>
    <w:rsid w:val="00313344"/>
    <w:rPr>
      <w:color w:val="605E5C"/>
      <w:shd w:val="clear" w:color="auto" w:fill="E1DFDD"/>
    </w:rPr>
  </w:style>
  <w:style w:type="character" w:customStyle="1" w:styleId="target-headingheading">
    <w:name w:val="target-heading__heading"/>
    <w:basedOn w:val="DefaultParagraphFont"/>
    <w:rsid w:val="001544A1"/>
  </w:style>
  <w:style w:type="paragraph" w:customStyle="1" w:styleId="Default">
    <w:name w:val="Default"/>
    <w:rsid w:val="008047DC"/>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3">
    <w:name w:val="Unresolved Mention3"/>
    <w:basedOn w:val="DefaultParagraphFont"/>
    <w:uiPriority w:val="99"/>
    <w:semiHidden/>
    <w:unhideWhenUsed/>
    <w:rsid w:val="00B6006E"/>
    <w:rPr>
      <w:color w:val="605E5C"/>
      <w:shd w:val="clear" w:color="auto" w:fill="E1DFDD"/>
    </w:rPr>
  </w:style>
  <w:style w:type="paragraph" w:styleId="NoSpacing">
    <w:name w:val="No Spacing"/>
    <w:uiPriority w:val="1"/>
    <w:qFormat/>
    <w:rsid w:val="003F7E6F"/>
    <w:pPr>
      <w:spacing w:after="0" w:line="240" w:lineRule="auto"/>
      <w:jc w:val="both"/>
    </w:pPr>
    <w:rPr>
      <w:rFonts w:asciiTheme="majorHAnsi" w:hAnsiTheme="majorHAnsi"/>
      <w:kern w:val="2"/>
      <w:sz w:val="24"/>
      <w:lang w:val="nl-NL"/>
      <w14:ligatures w14:val="standardContextual"/>
    </w:rPr>
  </w:style>
  <w:style w:type="character" w:styleId="Strong">
    <w:name w:val="Strong"/>
    <w:basedOn w:val="DefaultParagraphFont"/>
    <w:uiPriority w:val="22"/>
    <w:qFormat/>
    <w:rsid w:val="003F7E6F"/>
    <w:rPr>
      <w:b/>
      <w:bCs/>
    </w:rPr>
  </w:style>
  <w:style w:type="character" w:customStyle="1" w:styleId="apple-converted-space">
    <w:name w:val="apple-converted-space"/>
    <w:basedOn w:val="DefaultParagraphFont"/>
    <w:rsid w:val="003F7E6F"/>
  </w:style>
  <w:style w:type="paragraph" w:styleId="TOC4">
    <w:name w:val="toc 4"/>
    <w:basedOn w:val="Normal"/>
    <w:next w:val="Normal"/>
    <w:autoRedefine/>
    <w:uiPriority w:val="39"/>
    <w:semiHidden/>
    <w:unhideWhenUsed/>
    <w:rsid w:val="0070588B"/>
    <w:pPr>
      <w:spacing w:after="0"/>
      <w:ind w:left="660"/>
    </w:pPr>
    <w:rPr>
      <w:rFonts w:cstheme="minorHAnsi"/>
      <w:sz w:val="20"/>
      <w:szCs w:val="20"/>
    </w:rPr>
  </w:style>
  <w:style w:type="paragraph" w:styleId="TOC5">
    <w:name w:val="toc 5"/>
    <w:basedOn w:val="Normal"/>
    <w:next w:val="Normal"/>
    <w:autoRedefine/>
    <w:uiPriority w:val="39"/>
    <w:semiHidden/>
    <w:unhideWhenUsed/>
    <w:rsid w:val="0070588B"/>
    <w:pPr>
      <w:spacing w:after="0"/>
      <w:ind w:left="880"/>
    </w:pPr>
    <w:rPr>
      <w:rFonts w:cstheme="minorHAnsi"/>
      <w:sz w:val="20"/>
      <w:szCs w:val="20"/>
    </w:rPr>
  </w:style>
  <w:style w:type="paragraph" w:styleId="TOC6">
    <w:name w:val="toc 6"/>
    <w:basedOn w:val="Normal"/>
    <w:next w:val="Normal"/>
    <w:autoRedefine/>
    <w:uiPriority w:val="39"/>
    <w:semiHidden/>
    <w:unhideWhenUsed/>
    <w:rsid w:val="0070588B"/>
    <w:pPr>
      <w:spacing w:after="0"/>
      <w:ind w:left="1100"/>
    </w:pPr>
    <w:rPr>
      <w:rFonts w:cstheme="minorHAnsi"/>
      <w:sz w:val="20"/>
      <w:szCs w:val="20"/>
    </w:rPr>
  </w:style>
  <w:style w:type="paragraph" w:styleId="TOC7">
    <w:name w:val="toc 7"/>
    <w:basedOn w:val="Normal"/>
    <w:next w:val="Normal"/>
    <w:autoRedefine/>
    <w:uiPriority w:val="39"/>
    <w:semiHidden/>
    <w:unhideWhenUsed/>
    <w:rsid w:val="0070588B"/>
    <w:pPr>
      <w:spacing w:after="0"/>
      <w:ind w:left="1320"/>
    </w:pPr>
    <w:rPr>
      <w:rFonts w:cstheme="minorHAnsi"/>
      <w:sz w:val="20"/>
      <w:szCs w:val="20"/>
    </w:rPr>
  </w:style>
  <w:style w:type="paragraph" w:styleId="TOC8">
    <w:name w:val="toc 8"/>
    <w:basedOn w:val="Normal"/>
    <w:next w:val="Normal"/>
    <w:autoRedefine/>
    <w:uiPriority w:val="39"/>
    <w:semiHidden/>
    <w:unhideWhenUsed/>
    <w:rsid w:val="0070588B"/>
    <w:pPr>
      <w:spacing w:after="0"/>
      <w:ind w:left="1540"/>
    </w:pPr>
    <w:rPr>
      <w:rFonts w:cstheme="minorHAnsi"/>
      <w:sz w:val="20"/>
      <w:szCs w:val="20"/>
    </w:rPr>
  </w:style>
  <w:style w:type="paragraph" w:styleId="TOC9">
    <w:name w:val="toc 9"/>
    <w:basedOn w:val="Normal"/>
    <w:next w:val="Normal"/>
    <w:autoRedefine/>
    <w:uiPriority w:val="39"/>
    <w:semiHidden/>
    <w:unhideWhenUsed/>
    <w:rsid w:val="0070588B"/>
    <w:pPr>
      <w:spacing w:after="0"/>
      <w:ind w:left="1760"/>
    </w:pPr>
    <w:rPr>
      <w:rFonts w:cstheme="minorHAnsi"/>
      <w:sz w:val="20"/>
      <w:szCs w:val="20"/>
    </w:rPr>
  </w:style>
  <w:style w:type="paragraph" w:customStyle="1" w:styleId="ql-indent-1">
    <w:name w:val="ql-indent-1"/>
    <w:basedOn w:val="Normal"/>
    <w:rsid w:val="003E20E5"/>
    <w:pPr>
      <w:spacing w:before="100" w:beforeAutospacing="1" w:after="100" w:afterAutospacing="1" w:line="240" w:lineRule="auto"/>
    </w:pPr>
    <w:rPr>
      <w:rFonts w:ascii="Times New Roman" w:eastAsia="Times New Roman" w:hAnsi="Times New Roman" w:cs="Times New Roman"/>
      <w:sz w:val="24"/>
      <w:szCs w:val="24"/>
      <w:lang w:val="es-ES" w:eastAsia="it-IT"/>
    </w:rPr>
  </w:style>
  <w:style w:type="character" w:customStyle="1" w:styleId="UnresolvedMention4">
    <w:name w:val="Unresolved Mention4"/>
    <w:basedOn w:val="DefaultParagraphFont"/>
    <w:uiPriority w:val="99"/>
    <w:semiHidden/>
    <w:unhideWhenUsed/>
    <w:rsid w:val="00D8023A"/>
    <w:rPr>
      <w:color w:val="605E5C"/>
      <w:shd w:val="clear" w:color="auto" w:fill="E1DFDD"/>
    </w:rPr>
  </w:style>
  <w:style w:type="character" w:styleId="Emphasis">
    <w:name w:val="Emphasis"/>
    <w:basedOn w:val="DefaultParagraphFont"/>
    <w:uiPriority w:val="20"/>
    <w:qFormat/>
    <w:rsid w:val="00950810"/>
    <w:rPr>
      <w:i/>
      <w:iCs/>
    </w:rPr>
  </w:style>
  <w:style w:type="character" w:customStyle="1" w:styleId="Menzionenonrisolta1">
    <w:name w:val="Menzione non risolta1"/>
    <w:basedOn w:val="DefaultParagraphFont"/>
    <w:uiPriority w:val="99"/>
    <w:semiHidden/>
    <w:unhideWhenUsed/>
    <w:rsid w:val="0070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806">
      <w:bodyDiv w:val="1"/>
      <w:marLeft w:val="0"/>
      <w:marRight w:val="0"/>
      <w:marTop w:val="0"/>
      <w:marBottom w:val="0"/>
      <w:divBdr>
        <w:top w:val="none" w:sz="0" w:space="0" w:color="auto"/>
        <w:left w:val="none" w:sz="0" w:space="0" w:color="auto"/>
        <w:bottom w:val="none" w:sz="0" w:space="0" w:color="auto"/>
        <w:right w:val="none" w:sz="0" w:space="0" w:color="auto"/>
      </w:divBdr>
    </w:div>
    <w:div w:id="276570193">
      <w:bodyDiv w:val="1"/>
      <w:marLeft w:val="0"/>
      <w:marRight w:val="0"/>
      <w:marTop w:val="0"/>
      <w:marBottom w:val="0"/>
      <w:divBdr>
        <w:top w:val="none" w:sz="0" w:space="0" w:color="auto"/>
        <w:left w:val="none" w:sz="0" w:space="0" w:color="auto"/>
        <w:bottom w:val="none" w:sz="0" w:space="0" w:color="auto"/>
        <w:right w:val="none" w:sz="0" w:space="0" w:color="auto"/>
      </w:divBdr>
    </w:div>
    <w:div w:id="278412148">
      <w:bodyDiv w:val="1"/>
      <w:marLeft w:val="0"/>
      <w:marRight w:val="0"/>
      <w:marTop w:val="0"/>
      <w:marBottom w:val="0"/>
      <w:divBdr>
        <w:top w:val="none" w:sz="0" w:space="0" w:color="auto"/>
        <w:left w:val="none" w:sz="0" w:space="0" w:color="auto"/>
        <w:bottom w:val="none" w:sz="0" w:space="0" w:color="auto"/>
        <w:right w:val="none" w:sz="0" w:space="0" w:color="auto"/>
      </w:divBdr>
    </w:div>
    <w:div w:id="333647827">
      <w:bodyDiv w:val="1"/>
      <w:marLeft w:val="0"/>
      <w:marRight w:val="0"/>
      <w:marTop w:val="0"/>
      <w:marBottom w:val="0"/>
      <w:divBdr>
        <w:top w:val="none" w:sz="0" w:space="0" w:color="auto"/>
        <w:left w:val="none" w:sz="0" w:space="0" w:color="auto"/>
        <w:bottom w:val="none" w:sz="0" w:space="0" w:color="auto"/>
        <w:right w:val="none" w:sz="0" w:space="0" w:color="auto"/>
      </w:divBdr>
    </w:div>
    <w:div w:id="360479306">
      <w:bodyDiv w:val="1"/>
      <w:marLeft w:val="0"/>
      <w:marRight w:val="0"/>
      <w:marTop w:val="0"/>
      <w:marBottom w:val="0"/>
      <w:divBdr>
        <w:top w:val="none" w:sz="0" w:space="0" w:color="auto"/>
        <w:left w:val="none" w:sz="0" w:space="0" w:color="auto"/>
        <w:bottom w:val="none" w:sz="0" w:space="0" w:color="auto"/>
        <w:right w:val="none" w:sz="0" w:space="0" w:color="auto"/>
      </w:divBdr>
    </w:div>
    <w:div w:id="446852223">
      <w:bodyDiv w:val="1"/>
      <w:marLeft w:val="0"/>
      <w:marRight w:val="0"/>
      <w:marTop w:val="0"/>
      <w:marBottom w:val="0"/>
      <w:divBdr>
        <w:top w:val="none" w:sz="0" w:space="0" w:color="auto"/>
        <w:left w:val="none" w:sz="0" w:space="0" w:color="auto"/>
        <w:bottom w:val="none" w:sz="0" w:space="0" w:color="auto"/>
        <w:right w:val="none" w:sz="0" w:space="0" w:color="auto"/>
      </w:divBdr>
    </w:div>
    <w:div w:id="557014398">
      <w:bodyDiv w:val="1"/>
      <w:marLeft w:val="0"/>
      <w:marRight w:val="0"/>
      <w:marTop w:val="0"/>
      <w:marBottom w:val="0"/>
      <w:divBdr>
        <w:top w:val="none" w:sz="0" w:space="0" w:color="auto"/>
        <w:left w:val="none" w:sz="0" w:space="0" w:color="auto"/>
        <w:bottom w:val="none" w:sz="0" w:space="0" w:color="auto"/>
        <w:right w:val="none" w:sz="0" w:space="0" w:color="auto"/>
      </w:divBdr>
    </w:div>
    <w:div w:id="851919521">
      <w:bodyDiv w:val="1"/>
      <w:marLeft w:val="0"/>
      <w:marRight w:val="0"/>
      <w:marTop w:val="0"/>
      <w:marBottom w:val="0"/>
      <w:divBdr>
        <w:top w:val="none" w:sz="0" w:space="0" w:color="auto"/>
        <w:left w:val="none" w:sz="0" w:space="0" w:color="auto"/>
        <w:bottom w:val="none" w:sz="0" w:space="0" w:color="auto"/>
        <w:right w:val="none" w:sz="0" w:space="0" w:color="auto"/>
      </w:divBdr>
    </w:div>
    <w:div w:id="1156340641">
      <w:bodyDiv w:val="1"/>
      <w:marLeft w:val="0"/>
      <w:marRight w:val="0"/>
      <w:marTop w:val="0"/>
      <w:marBottom w:val="0"/>
      <w:divBdr>
        <w:top w:val="none" w:sz="0" w:space="0" w:color="auto"/>
        <w:left w:val="none" w:sz="0" w:space="0" w:color="auto"/>
        <w:bottom w:val="none" w:sz="0" w:space="0" w:color="auto"/>
        <w:right w:val="none" w:sz="0" w:space="0" w:color="auto"/>
      </w:divBdr>
    </w:div>
    <w:div w:id="1213230299">
      <w:bodyDiv w:val="1"/>
      <w:marLeft w:val="0"/>
      <w:marRight w:val="0"/>
      <w:marTop w:val="0"/>
      <w:marBottom w:val="0"/>
      <w:divBdr>
        <w:top w:val="none" w:sz="0" w:space="0" w:color="auto"/>
        <w:left w:val="none" w:sz="0" w:space="0" w:color="auto"/>
        <w:bottom w:val="none" w:sz="0" w:space="0" w:color="auto"/>
        <w:right w:val="none" w:sz="0" w:space="0" w:color="auto"/>
      </w:divBdr>
    </w:div>
    <w:div w:id="1325935340">
      <w:bodyDiv w:val="1"/>
      <w:marLeft w:val="0"/>
      <w:marRight w:val="0"/>
      <w:marTop w:val="0"/>
      <w:marBottom w:val="0"/>
      <w:divBdr>
        <w:top w:val="none" w:sz="0" w:space="0" w:color="auto"/>
        <w:left w:val="none" w:sz="0" w:space="0" w:color="auto"/>
        <w:bottom w:val="none" w:sz="0" w:space="0" w:color="auto"/>
        <w:right w:val="none" w:sz="0" w:space="0" w:color="auto"/>
      </w:divBdr>
    </w:div>
    <w:div w:id="1331983530">
      <w:bodyDiv w:val="1"/>
      <w:marLeft w:val="0"/>
      <w:marRight w:val="0"/>
      <w:marTop w:val="0"/>
      <w:marBottom w:val="0"/>
      <w:divBdr>
        <w:top w:val="none" w:sz="0" w:space="0" w:color="auto"/>
        <w:left w:val="none" w:sz="0" w:space="0" w:color="auto"/>
        <w:bottom w:val="none" w:sz="0" w:space="0" w:color="auto"/>
        <w:right w:val="none" w:sz="0" w:space="0" w:color="auto"/>
      </w:divBdr>
    </w:div>
    <w:div w:id="1378972265">
      <w:bodyDiv w:val="1"/>
      <w:marLeft w:val="0"/>
      <w:marRight w:val="0"/>
      <w:marTop w:val="0"/>
      <w:marBottom w:val="0"/>
      <w:divBdr>
        <w:top w:val="none" w:sz="0" w:space="0" w:color="auto"/>
        <w:left w:val="none" w:sz="0" w:space="0" w:color="auto"/>
        <w:bottom w:val="none" w:sz="0" w:space="0" w:color="auto"/>
        <w:right w:val="none" w:sz="0" w:space="0" w:color="auto"/>
      </w:divBdr>
    </w:div>
    <w:div w:id="1451168454">
      <w:bodyDiv w:val="1"/>
      <w:marLeft w:val="0"/>
      <w:marRight w:val="0"/>
      <w:marTop w:val="0"/>
      <w:marBottom w:val="0"/>
      <w:divBdr>
        <w:top w:val="none" w:sz="0" w:space="0" w:color="auto"/>
        <w:left w:val="none" w:sz="0" w:space="0" w:color="auto"/>
        <w:bottom w:val="none" w:sz="0" w:space="0" w:color="auto"/>
        <w:right w:val="none" w:sz="0" w:space="0" w:color="auto"/>
      </w:divBdr>
    </w:div>
    <w:div w:id="1490713424">
      <w:bodyDiv w:val="1"/>
      <w:marLeft w:val="0"/>
      <w:marRight w:val="0"/>
      <w:marTop w:val="0"/>
      <w:marBottom w:val="0"/>
      <w:divBdr>
        <w:top w:val="none" w:sz="0" w:space="0" w:color="auto"/>
        <w:left w:val="none" w:sz="0" w:space="0" w:color="auto"/>
        <w:bottom w:val="none" w:sz="0" w:space="0" w:color="auto"/>
        <w:right w:val="none" w:sz="0" w:space="0" w:color="auto"/>
      </w:divBdr>
    </w:div>
    <w:div w:id="1536307024">
      <w:bodyDiv w:val="1"/>
      <w:marLeft w:val="0"/>
      <w:marRight w:val="0"/>
      <w:marTop w:val="0"/>
      <w:marBottom w:val="0"/>
      <w:divBdr>
        <w:top w:val="none" w:sz="0" w:space="0" w:color="auto"/>
        <w:left w:val="none" w:sz="0" w:space="0" w:color="auto"/>
        <w:bottom w:val="none" w:sz="0" w:space="0" w:color="auto"/>
        <w:right w:val="none" w:sz="0" w:space="0" w:color="auto"/>
      </w:divBdr>
    </w:div>
    <w:div w:id="1622569634">
      <w:bodyDiv w:val="1"/>
      <w:marLeft w:val="0"/>
      <w:marRight w:val="0"/>
      <w:marTop w:val="0"/>
      <w:marBottom w:val="0"/>
      <w:divBdr>
        <w:top w:val="none" w:sz="0" w:space="0" w:color="auto"/>
        <w:left w:val="none" w:sz="0" w:space="0" w:color="auto"/>
        <w:bottom w:val="none" w:sz="0" w:space="0" w:color="auto"/>
        <w:right w:val="none" w:sz="0" w:space="0" w:color="auto"/>
      </w:divBdr>
    </w:div>
    <w:div w:id="1673220282">
      <w:bodyDiv w:val="1"/>
      <w:marLeft w:val="0"/>
      <w:marRight w:val="0"/>
      <w:marTop w:val="0"/>
      <w:marBottom w:val="0"/>
      <w:divBdr>
        <w:top w:val="none" w:sz="0" w:space="0" w:color="auto"/>
        <w:left w:val="none" w:sz="0" w:space="0" w:color="auto"/>
        <w:bottom w:val="none" w:sz="0" w:space="0" w:color="auto"/>
        <w:right w:val="none" w:sz="0" w:space="0" w:color="auto"/>
      </w:divBdr>
    </w:div>
    <w:div w:id="1797603368">
      <w:bodyDiv w:val="1"/>
      <w:marLeft w:val="0"/>
      <w:marRight w:val="0"/>
      <w:marTop w:val="0"/>
      <w:marBottom w:val="0"/>
      <w:divBdr>
        <w:top w:val="none" w:sz="0" w:space="0" w:color="auto"/>
        <w:left w:val="none" w:sz="0" w:space="0" w:color="auto"/>
        <w:bottom w:val="none" w:sz="0" w:space="0" w:color="auto"/>
        <w:right w:val="none" w:sz="0" w:space="0" w:color="auto"/>
      </w:divBdr>
    </w:div>
    <w:div w:id="1878738466">
      <w:bodyDiv w:val="1"/>
      <w:marLeft w:val="0"/>
      <w:marRight w:val="0"/>
      <w:marTop w:val="0"/>
      <w:marBottom w:val="0"/>
      <w:divBdr>
        <w:top w:val="none" w:sz="0" w:space="0" w:color="auto"/>
        <w:left w:val="none" w:sz="0" w:space="0" w:color="auto"/>
        <w:bottom w:val="none" w:sz="0" w:space="0" w:color="auto"/>
        <w:right w:val="none" w:sz="0" w:space="0" w:color="auto"/>
      </w:divBdr>
    </w:div>
    <w:div w:id="1929193045">
      <w:bodyDiv w:val="1"/>
      <w:marLeft w:val="0"/>
      <w:marRight w:val="0"/>
      <w:marTop w:val="0"/>
      <w:marBottom w:val="0"/>
      <w:divBdr>
        <w:top w:val="none" w:sz="0" w:space="0" w:color="auto"/>
        <w:left w:val="none" w:sz="0" w:space="0" w:color="auto"/>
        <w:bottom w:val="none" w:sz="0" w:space="0" w:color="auto"/>
        <w:right w:val="none" w:sz="0" w:space="0" w:color="auto"/>
      </w:divBdr>
    </w:div>
    <w:div w:id="2003585559">
      <w:bodyDiv w:val="1"/>
      <w:marLeft w:val="0"/>
      <w:marRight w:val="0"/>
      <w:marTop w:val="0"/>
      <w:marBottom w:val="0"/>
      <w:divBdr>
        <w:top w:val="none" w:sz="0" w:space="0" w:color="auto"/>
        <w:left w:val="none" w:sz="0" w:space="0" w:color="auto"/>
        <w:bottom w:val="none" w:sz="0" w:space="0" w:color="auto"/>
        <w:right w:val="none" w:sz="0" w:space="0" w:color="auto"/>
      </w:divBdr>
    </w:div>
    <w:div w:id="2007048633">
      <w:bodyDiv w:val="1"/>
      <w:marLeft w:val="0"/>
      <w:marRight w:val="0"/>
      <w:marTop w:val="0"/>
      <w:marBottom w:val="0"/>
      <w:divBdr>
        <w:top w:val="none" w:sz="0" w:space="0" w:color="auto"/>
        <w:left w:val="none" w:sz="0" w:space="0" w:color="auto"/>
        <w:bottom w:val="none" w:sz="0" w:space="0" w:color="auto"/>
        <w:right w:val="none" w:sz="0" w:space="0" w:color="auto"/>
      </w:divBdr>
    </w:div>
    <w:div w:id="2080445119">
      <w:bodyDiv w:val="1"/>
      <w:marLeft w:val="0"/>
      <w:marRight w:val="0"/>
      <w:marTop w:val="0"/>
      <w:marBottom w:val="0"/>
      <w:divBdr>
        <w:top w:val="none" w:sz="0" w:space="0" w:color="auto"/>
        <w:left w:val="none" w:sz="0" w:space="0" w:color="auto"/>
        <w:bottom w:val="none" w:sz="0" w:space="0" w:color="auto"/>
        <w:right w:val="none" w:sz="0" w:space="0" w:color="auto"/>
      </w:divBdr>
    </w:div>
    <w:div w:id="2099322425">
      <w:bodyDiv w:val="1"/>
      <w:marLeft w:val="0"/>
      <w:marRight w:val="0"/>
      <w:marTop w:val="0"/>
      <w:marBottom w:val="0"/>
      <w:divBdr>
        <w:top w:val="none" w:sz="0" w:space="0" w:color="auto"/>
        <w:left w:val="none" w:sz="0" w:space="0" w:color="auto"/>
        <w:bottom w:val="none" w:sz="0" w:space="0" w:color="auto"/>
        <w:right w:val="none" w:sz="0" w:space="0" w:color="auto"/>
      </w:divBdr>
    </w:div>
    <w:div w:id="2125422422">
      <w:bodyDiv w:val="1"/>
      <w:marLeft w:val="0"/>
      <w:marRight w:val="0"/>
      <w:marTop w:val="0"/>
      <w:marBottom w:val="0"/>
      <w:divBdr>
        <w:top w:val="none" w:sz="0" w:space="0" w:color="auto"/>
        <w:left w:val="none" w:sz="0" w:space="0" w:color="auto"/>
        <w:bottom w:val="none" w:sz="0" w:space="0" w:color="auto"/>
        <w:right w:val="none" w:sz="0" w:space="0" w:color="auto"/>
      </w:divBdr>
    </w:div>
    <w:div w:id="2131782540">
      <w:bodyDiv w:val="1"/>
      <w:marLeft w:val="0"/>
      <w:marRight w:val="0"/>
      <w:marTop w:val="0"/>
      <w:marBottom w:val="0"/>
      <w:divBdr>
        <w:top w:val="none" w:sz="0" w:space="0" w:color="auto"/>
        <w:left w:val="none" w:sz="0" w:space="0" w:color="auto"/>
        <w:bottom w:val="none" w:sz="0" w:space="0" w:color="auto"/>
        <w:right w:val="none" w:sz="0" w:space="0" w:color="auto"/>
      </w:divBdr>
    </w:div>
    <w:div w:id="21441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women.org/sites/default/files/2023-07/3343_unwomen_unesco_vawg_handbook_6a_singlepag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BrokenChal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okenchalk.or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mithandhattery.com/gbv/" TargetMode="External"/><Relationship Id="rId13" Type="http://schemas.openxmlformats.org/officeDocument/2006/relationships/hyperlink" Target="https://www.unwomen.org/sites/default/files/2023-07/3343_unwomen_unesco_vawg_handbook_6a_singlepage.pdf" TargetMode="External"/><Relationship Id="rId18" Type="http://schemas.openxmlformats.org/officeDocument/2006/relationships/hyperlink" Target="https://www.congress.gov/bill/115th-congress/senate-bill/534/text" TargetMode="External"/><Relationship Id="rId26" Type="http://schemas.openxmlformats.org/officeDocument/2006/relationships/hyperlink" Target="https://www.elgaronline.com/edcollchap/book/9781802203691/book-part-9781802203691-17.xml" TargetMode="External"/><Relationship Id="rId3" Type="http://schemas.openxmlformats.org/officeDocument/2006/relationships/hyperlink" Target="https://journals.humankinetics.com/view/journals/ijsc/12/4/article-p552.xml" TargetMode="External"/><Relationship Id="rId21" Type="http://schemas.openxmlformats.org/officeDocument/2006/relationships/hyperlink" Target="https://www.usaswimming.org/docs/default-source/governance/governance-lsc-website/rules_policies/rulebooks/2023-rulebook.pdf" TargetMode="External"/><Relationship Id="rId7" Type="http://schemas.openxmlformats.org/officeDocument/2006/relationships/hyperlink" Target="https://www.brookings.edu/articles/ineffective-policies-for-gender-based-violence-in-sports-result-in-lack-of-accountability/" TargetMode="External"/><Relationship Id="rId12" Type="http://schemas.openxmlformats.org/officeDocument/2006/relationships/hyperlink" Target="https://www.nytimes.com/2022/10/03/sports/soccer/us-soccer-abuse-nwsl.html" TargetMode="External"/><Relationship Id="rId17" Type="http://schemas.openxmlformats.org/officeDocument/2006/relationships/hyperlink" Target="https://www.govinfo.gov/content/pkg/COMPS-805/pdf/COMPS-805.pdf" TargetMode="External"/><Relationship Id="rId25" Type="http://schemas.openxmlformats.org/officeDocument/2006/relationships/hyperlink" Target="https://www.tandfonline.com/doi/abs/10.1080/23750472.2020.1719189" TargetMode="External"/><Relationship Id="rId2" Type="http://schemas.openxmlformats.org/officeDocument/2006/relationships/hyperlink" Target="https://www.tandfonline.com/doi/abs/10.1080/23750472.2021.1944819" TargetMode="External"/><Relationship Id="rId16" Type="http://schemas.openxmlformats.org/officeDocument/2006/relationships/hyperlink" Target="https://www.unwomen.org/sites/default/files/2023-07/3343_unwomen_unesco_vawg_handbook_6a_singlepage.pdf" TargetMode="External"/><Relationship Id="rId20" Type="http://schemas.openxmlformats.org/officeDocument/2006/relationships/hyperlink" Target="https://static.usagym.org/PDFs/Women/Rules/Rules%20and%20Policies/2022/2022_2023_w_rulespolicies.pdf" TargetMode="External"/><Relationship Id="rId29" Type="http://schemas.openxmlformats.org/officeDocument/2006/relationships/hyperlink" Target="https://heinonline.org/HOL/LandingPage?handle=hein.journals/jlas31&amp;div=4&amp;id=&amp;page=" TargetMode="External"/><Relationship Id="rId1" Type="http://schemas.openxmlformats.org/officeDocument/2006/relationships/hyperlink" Target="https://www.tandfonline.com/doi/full/10.1080/23750472.2022.2116089" TargetMode="External"/><Relationship Id="rId6" Type="http://schemas.openxmlformats.org/officeDocument/2006/relationships/hyperlink" Target="https://www.brookings.edu/articles/ineffective-policies-for-gender-based-violence-in-sports-result-in-lack-of-accountability/" TargetMode="External"/><Relationship Id="rId11" Type="http://schemas.openxmlformats.org/officeDocument/2006/relationships/hyperlink" Target="https://www.unwomen.org/sites/default/files/2023-07/3343_unwomen_unesco_vawg_handbook_6a_singlepage.pdf" TargetMode="External"/><Relationship Id="rId24" Type="http://schemas.openxmlformats.org/officeDocument/2006/relationships/hyperlink" Target="https://scholarlypublishingcollective.org/uip/jishs/article-abstract/116/4/84/383356/Fighting-to-be-Illini-Title-IX-Women-s-Basketball?redirectedFrom=fulltext" TargetMode="External"/><Relationship Id="rId5" Type="http://schemas.openxmlformats.org/officeDocument/2006/relationships/hyperlink" Target="https://www.unwomen.org/sites/default/files/2023-07/3343_unwomen_unesco_vawg_handbook_6a_singlepage.pdf" TargetMode="External"/><Relationship Id="rId15" Type="http://schemas.openxmlformats.org/officeDocument/2006/relationships/hyperlink" Target="https://www.ohchr.org/en/instruments-and-mechanisms/international-human-rights-law" TargetMode="External"/><Relationship Id="rId23" Type="http://schemas.openxmlformats.org/officeDocument/2006/relationships/hyperlink" Target="https://scholarlypublishingcollective.org/uip/jishs/article-abstract/116/4/84/383356/Fighting-to-be-Illini-Title-IX-Women-s-Basketball?redirectedFrom=fulltext" TargetMode="External"/><Relationship Id="rId28" Type="http://schemas.openxmlformats.org/officeDocument/2006/relationships/hyperlink" Target="https://link.springer.com/article/10.1007/s40318-018-0127-x" TargetMode="External"/><Relationship Id="rId10" Type="http://schemas.openxmlformats.org/officeDocument/2006/relationships/hyperlink" Target="https://www.brookings.edu/articles/ineffective-policies-for-gender-based-violence-in-sports-result-in-lack-of-accountability/" TargetMode="External"/><Relationship Id="rId19" Type="http://schemas.openxmlformats.org/officeDocument/2006/relationships/hyperlink" Target="https://www.govinfo.gov/content/pkg/COMPS-805/pdf/COMPS-805.pdf" TargetMode="External"/><Relationship Id="rId31" Type="http://schemas.openxmlformats.org/officeDocument/2006/relationships/hyperlink" Target="https://www.tandfonline.com/doi/full/10.1080/16184742.2021.1904267" TargetMode="External"/><Relationship Id="rId4" Type="http://schemas.openxmlformats.org/officeDocument/2006/relationships/hyperlink" Target="https://heinonline.org/HOL/LandingPage?handle=hein.journals/syrlr67&amp;div=18&amp;id=&amp;page=" TargetMode="External"/><Relationship Id="rId9" Type="http://schemas.openxmlformats.org/officeDocument/2006/relationships/hyperlink" Target="https://www.unwomen.org/sites/default/files/2023-07/3343_unwomen_unesco_vawg_handbook_6a_singlepage.pdf" TargetMode="External"/><Relationship Id="rId14" Type="http://schemas.openxmlformats.org/officeDocument/2006/relationships/hyperlink" Target="https://www.unwomen.org/sites/default/files/2023-07/3343_unwomen_unesco_vawg_handbook_6a_singlepage.pdf" TargetMode="External"/><Relationship Id="rId22" Type="http://schemas.openxmlformats.org/officeDocument/2006/relationships/hyperlink" Target="https://content.mlb.com/documents/2/9/2/296982292/Major_League_Player_Joint_DV_SA_CA_Policy_English_2018.pdf" TargetMode="External"/><Relationship Id="rId27" Type="http://schemas.openxmlformats.org/officeDocument/2006/relationships/hyperlink" Target="https://journals.humankinetics.com/view/journals/wspaj/28/1/article-p66.xml" TargetMode="External"/><Relationship Id="rId30" Type="http://schemas.openxmlformats.org/officeDocument/2006/relationships/hyperlink" Target="https://scholarlypublishingcollective.org/uip/jishs/article-abstract/116/4/84/383356/Fighting-to-be-Illini-Title-IX-Women-s-Basketball?redirectedFrom=fulltex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brokenchalk.org/" TargetMode="External"/><Relationship Id="rId2" Type="http://schemas.openxmlformats.org/officeDocument/2006/relationships/hyperlink" Target="mailto:upr@brokenchalk.org" TargetMode="External"/><Relationship Id="rId1" Type="http://schemas.openxmlformats.org/officeDocument/2006/relationships/image" Target="media/image8.jpeg"/><Relationship Id="rId6" Type="http://schemas.openxmlformats.org/officeDocument/2006/relationships/image" Target="media/image9.png"/><Relationship Id="rId5" Type="http://schemas.openxmlformats.org/officeDocument/2006/relationships/hyperlink" Target="http://www.brokenchalk.org/" TargetMode="External"/><Relationship Id="rId4" Type="http://schemas.openxmlformats.org/officeDocument/2006/relationships/hyperlink" Target="mailto:upr@brokenchalk.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Broken Chalk</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Zei17</b:Tag>
    <b:SourceType>DocumentFromInternetSite</b:SourceType>
    <b:Guid>{C8F25E8D-2B71-443D-B84E-2F65C8AD97B8}</b:Guid>
    <b:Author>
      <b:Author>
        <b:Corporate>Zeid Ra' Al Hussein, High Commissioner for Human Rights</b:Corporate>
      </b:Author>
    </b:Author>
    <b:Title>Letter by the High Commissioner to the Foreign Minister</b:Title>
    <b:Year>2017</b:Year>
    <b:Department>Human Rights Council</b:Department>
    <b:Institution>United Nations</b:Institution>
    <b:YearAccessed>2022</b:YearAccessed>
    <b:MonthAccessed>February</b:MonthAccessed>
    <b:URL>https://lib.ohchr.org/HRBodies/UPR/Documents/Session27/DZ/AlgeriaHCLetter.pdf</b:URL>
    <b:InternetSiteTitle>United Nations Human Rights Council</b:InternetSiteTitle>
    <b:Month>October</b:Month>
    <b:Day>23</b:Day>
    <b:RefOrder>1</b:RefOrder>
  </b:Source>
  <b:Source>
    <b:Tag>Uni17</b:Tag>
    <b:SourceType>DocumentFromInternetSite</b:SourceType>
    <b:Guid>{455830B0-E266-4B8F-BF47-6B12A09EA102}</b:Guid>
    <b:Author>
      <b:Author>
        <b:Corporate>United Nations Human Rights Council</b:Corporate>
      </b:Author>
    </b:Author>
    <b:Title>Universal Periodic Review - Algeria</b:Title>
    <b:InternetSiteTitle>United Nations Human Rights Council</b:InternetSiteTitle>
    <b:Year>2017</b:Year>
    <b:Month>May</b:Month>
    <b:URL>https://lib.ohchr.org/HRBodies/UPR/Documents/Session27/DZ/ALGERIA_Infographic_27th.pdf</b:URL>
    <b:YearAccessed>2022</b:YearAccessed>
    <b:MonthAccessed>February</b:MonthAccessed>
    <b:RefOrder>2</b:RefOrder>
  </b:Source>
  <b:Source>
    <b:Tag>Alg17</b:Tag>
    <b:SourceType>Report</b:SourceType>
    <b:Guid>{71581939-E96C-45C5-B1A6-2CA083C7CA05}</b:Guid>
    <b:Author>
      <b:Author>
        <b:NameList>
          <b:Person>
            <b:Last>Algeria</b:Last>
          </b:Person>
        </b:NameList>
      </b:Author>
    </b:Author>
    <b:Title>National report submitted in accordance with paragraph 5 of the annex to Human Rights Council resolution 16/2* - Algeria</b:Title>
    <b:InternetSiteTitle>United Nations Human Rights Council</b:InternetSiteTitle>
    <b:Year>2017</b:Year>
    <b:Month>February</b:Month>
    <b:Day>20</b:Day>
    <b:URL>https://documents-dds-ny.un.org/doc/UNDOC/GEN/G17/038/00/PDF/G1703800.pdf?OpenElement</b:URL>
    <b:YearAccessed>2022</b:YearAccessed>
    <b:MonthAccessed>February</b:MonthAccessed>
    <b:Institution>United Nations Human Rights Council</b:Institution>
    <b:RefOrder>3</b:RefOrder>
  </b:Source>
  <b:Source>
    <b:Tag>UNE21</b:Tag>
    <b:SourceType>DocumentFromInternetSite</b:SourceType>
    <b:Guid>{D60A4C35-61B9-432B-8933-6CB0CFF0F80C}</b:Guid>
    <b:Title>Data Resources</b:Title>
    <b:Year>2021</b:Year>
    <b:InternetSiteTitle>UNESCO Institute for Statistics Technical Cooperation Group</b:InternetSiteTitle>
    <b:URL>https://tcg.uis.unesco.org/data-resources/</b:URL>
    <b:Author>
      <b:Author>
        <b:Corporate>UNESCO Institute for Statistics Technical Cooperation Group</b:Corporate>
      </b:Author>
    </b:Author>
    <b:YearAccessed>2022</b:YearAccessed>
    <b:MonthAccessed>February</b:MonthAccessed>
    <b:RefOrder>4</b:RefOrder>
  </b:Source>
  <b:Source>
    <b:Tag>Gro18</b:Tag>
    <b:SourceType>BookSection</b:SourceType>
    <b:Guid>{BE840ED0-CE1F-49A1-9698-712CDA2BAEDC}</b:Guid>
    <b:Title>Technical and vocational training improve employment</b:Title>
    <b:Year>2018</b:Year>
    <b:URL>https://oxfordbusinessgroup.com/overview/job-development-and-promotion-technical-and-vocational-training-key-improving-employment-15</b:URL>
    <b:Author>
      <b:Author>
        <b:Corporate>Oxford Business Group</b:Corporate>
      </b:Author>
      <b:BookAuthor>
        <b:NameList>
          <b:Person>
            <b:Last>Oxford Business Group</b:Last>
          </b:Person>
        </b:NameList>
      </b:BookAuthor>
    </b:Author>
    <b:BookTitle>THE REPORT Algeria 2018</b:BookTitle>
    <b:YearAccessed>2022</b:YearAccessed>
    <b:MonthAccessed>February</b:MonthAccessed>
    <b:RefOrder>5</b:RefOrder>
  </b:Source>
  <b:Source>
    <b:Tag>MER19</b:Tag>
    <b:SourceType>Report</b:SourceType>
    <b:Guid>{006A9467-FD98-46A2-8E20-17DC76C4570A}</b:Guid>
    <b:Title>The Higher Education system in Algeria</b:Title>
    <b:Year>2019</b:Year>
    <b:Author>
      <b:Author>
        <b:NameList>
          <b:Person>
            <b:Last>MERIC-Net</b:Last>
          </b:Person>
        </b:NameList>
      </b:Author>
    </b:Author>
    <b:ThesisType>National Report</b:ThesisType>
    <b:YearAccessed>2022</b:YearAccessed>
    <b:MonthAccessed>February</b:MonthAccessed>
    <b:URL>http://www.meric-net.eu/files/fileusers/National_Report_template_MERIC-NET_Algeria_English.pdf</b:URL>
    <b:RefOrder>6</b:RefOrder>
  </b:Source>
  <b:Source>
    <b:Tag>Hum18</b:Tag>
    <b:SourceType>Report</b:SourceType>
    <b:Guid>{129D544A-29B8-4BB5-9C11-257B7804EEB1}</b:Guid>
    <b:Author>
      <b:Author>
        <b:Corporate>Human Rights Watch</b:Corporate>
      </b:Author>
    </b:Author>
    <b:Title>Leave No Girl Behind in Africa. Discrimination in Education against Pregnant Girls and Adolescents Mothers</b:Title>
    <b:Year>2018</b:Year>
    <b:StandardNumber>978-1-6231-36178</b:StandardNumber>
    <b:YearAccessed>2022</b:YearAccessed>
    <b:MonthAccessed>February</b:MonthAccessed>
    <b:URL>https://www.hrw.org/report/2018/06/14/leave-no-girl-behind-africa/discrimination-education-against-pregnant-girls-and</b:URL>
    <b:RefOrder>7</b:RefOrder>
  </b:Source>
  <b:Source>
    <b:Tag>Sav20</b:Tag>
    <b:SourceType>Report</b:SourceType>
    <b:Guid>{6E84A677-8922-4A0C-9CAC-F5849BBCC838}</b:Guid>
    <b:Author>
      <b:Author>
        <b:Corporate>Save the Children</b:Corporate>
      </b:Author>
    </b:Author>
    <b:Title>Save our Education. Protect every child’s right to learn in the COVID-19 response and recovery</b:Title>
    <b:Year>2020</b:Year>
    <b:Publisher>Save the Children</b:Publisher>
    <b:City>London</b:City>
    <b:YearAccessed>2022</b:YearAccessed>
    <b:MonthAccessed>February</b:MonthAccessed>
    <b:URL>https://www.savethechildren.net/save-our-education-report/</b:URL>
    <b:RefOrder>8</b:RefOrder>
  </b:Source>
  <b:Source>
    <b:Tag>Oxf18</b:Tag>
    <b:SourceType>BookSection</b:SourceType>
    <b:Guid>{E65E84E2-7AA8-4D3D-AD58-5CEA5B3B4507}</b:Guid>
    <b:Title>Tahar Hadjar, Minister of Higher Education and Scientific Research: Interview</b:Title>
    <b:Year>2018</b:Year>
    <b:Author>
      <b:Author>
        <b:Corporate>Oxford Business Group</b:Corporate>
      </b:Author>
    </b:Author>
    <b:BookTitle>THE REPORT Algeria 2018</b:BookTitle>
    <b:YearAccessed>2022</b:YearAccessed>
    <b:MonthAccessed>February</b:MonthAccessed>
    <b:URL>https://oxfordbusinessgroup.com/interview/encouraging-moves-tahar-hadjar-minister-higher-education-and-scientific-research-partnerships</b:URL>
    <b:RefOrder>9</b:RefOrder>
  </b:Source>
  <b:Source>
    <b:Tag>Qua22</b:Tag>
    <b:SourceType>InternetSite</b:SourceType>
    <b:Guid>{EA7636AD-7EF4-4466-BC56-61C6E517EE8F}</b:Guid>
    <b:Title>Quality of Education - Results from the PISA study</b:Title>
    <b:InternetSiteTitle>Our World in Data</b:InternetSiteTitle>
    <b:URL>https://ourworldindata.org/quality-of-education#results-from-the-pisa-study</b:URL>
    <b:YearAccessed>2022</b:YearAccessed>
    <b:MonthAccessed>February</b:MonthAccessed>
    <b:Author>
      <b:Author>
        <b:NameList>
          <b:Person>
            <b:Last>Roser</b:Last>
            <b:First>Max</b:First>
          </b:Person>
          <b:Person>
            <b:Last>Nagdy</b:Last>
            <b:First>Mohamed</b:First>
          </b:Person>
          <b:Person>
            <b:Last>Ortiz-Ospina</b:Last>
            <b:First>Esteban</b:First>
          </b:Person>
        </b:NameList>
      </b:Author>
    </b:Author>
    <b:Year>2015</b:Year>
    <b:RefOrder>10</b:RefOrder>
  </b:Source>
  <b:Source>
    <b:Tag>Ara17</b:Tag>
    <b:SourceType>DocumentFromInternetSite</b:SourceType>
    <b:Guid>{4481A69B-8F39-43A7-94F3-A2D051A189EE}</b:Guid>
    <b:Title>The Algerian Education System</b:Title>
    <b:InternetSiteTitle>About Algeria</b:InternetSiteTitle>
    <b:Year>2017</b:Year>
    <b:Month>December</b:Month>
    <b:URL>https://www.aboutalgeria.com/2017/12/the-algerian-education-system.html</b:URL>
    <b:Author>
      <b:Author>
        <b:NameList>
          <b:Person>
            <b:Last>Arab</b:Last>
            <b:First>Sabrina</b:First>
          </b:Person>
        </b:NameList>
      </b:Author>
    </b:Author>
    <b:YearAccessed>2022</b:YearAccessed>
    <b:MonthAccessed>February</b:MonthAccessed>
    <b:RefOrder>11</b:RefOrder>
  </b:Source>
  <b:Source>
    <b:Tag>Baz21</b:Tag>
    <b:SourceType>Report</b:SourceType>
    <b:Guid>{AA45E397-5616-4B01-BBED-471864A31273}</b:Guid>
    <b:Title>Les principaux indicateurs du secteur de l’éducation nationale année scolaire 2019-2020</b:Title>
    <b:Year>2021</b:Year>
    <b:Author>
      <b:Author>
        <b:NameList>
          <b:Person>
            <b:Last>Bazizi</b:Last>
            <b:First>Youcef</b:First>
          </b:Person>
        </b:NameList>
      </b:Author>
    </b:Author>
    <b:Publisher>Office National des Statistiques</b:Publisher>
    <b:YearAccessed>2022</b:YearAccessed>
    <b:MonthAccessed>February</b:MonthAccessed>
    <b:URL>https://www.ons.dz/spip.php?article2637</b:URL>
    <b:RefOrder>12</b:RefOrder>
  </b:Source>
  <b:Source>
    <b:Tag>Oxf181</b:Tag>
    <b:SourceType>BookSection</b:SourceType>
    <b:Guid>{6B49C647-F6BB-4422-BA5B-B507B4EE90C5}</b:Guid>
    <b:Author>
      <b:Author>
        <b:Corporate>Oxford Business Group</b:Corporate>
      </b:Author>
    </b:Author>
    <b:Title>Reforms to Algeria's education system to expand capacity and modernise curricula</b:Title>
    <b:BookTitle>THE REPORT Algeria 2018</b:BookTitle>
    <b:Year>2018</b:Year>
    <b:YearAccessed>2022</b:YearAccessed>
    <b:MonthAccessed>February</b:MonthAccessed>
    <b:URL>https://oxfordbusinessgroup.com/overview/contemporary-tutelage-transforming-education-system-expand-capacity-and-prepare-students-modern-age</b:URL>
    <b:RefOrder>13</b:RefOrder>
  </b:Source>
  <b:Source>
    <b:Tag>Oxf182</b:Tag>
    <b:SourceType>BookSection</b:SourceType>
    <b:Guid>{C1FA8F82-D97A-4A6E-A15C-91402B9ED81B}</b:Guid>
    <b:Author>
      <b:Author>
        <b:Corporate>Oxford Business Group</b:Corporate>
      </b:Author>
    </b:Author>
    <b:Title>Algeria overhauls teaching methods and increases education funding</b:Title>
    <b:BookTitle>THE REPORT Algeria 2017</b:BookTitle>
    <b:Year>2017</b:Year>
    <b:YearAccessed>2022</b:YearAccessed>
    <b:MonthAccessed>Febraury</b:MonthAccessed>
    <b:URL>https://oxfordbusinessgroup.com/overview/knuckling-down-overhaul-teaching-methods-and-increased-funding-raise-standard-learning-all-schooling</b:URL>
    <b:RefOrder>14</b:RefOrder>
  </b:Source>
  <b:Source>
    <b:Tag>Nat19</b:Tag>
    <b:SourceType>DocumentFromInternetSite</b:SourceType>
    <b:Guid>{0D5D9F87-6245-4C47-8C08-BBDB60F5920B}</b:Guid>
    <b:Title>Top 10 Facts about Living Conditions in Algeria</b:Title>
    <b:Year>2019</b:Year>
    <b:Author>
      <b:Author>
        <b:NameList>
          <b:Person>
            <b:Last>Abdou</b:Last>
            <b:First>Natalie</b:First>
          </b:Person>
        </b:NameList>
      </b:Author>
    </b:Author>
    <b:InternetSiteTitle>The Borgen Project</b:InternetSiteTitle>
    <b:Month>February</b:Month>
    <b:Day>09</b:Day>
    <b:URL>https://borgenproject.org/top-10-facts-about-living-conditions-in-algeria/</b:URL>
    <b:RefOrder>15</b:RefOrder>
  </b:Source>
  <b:Source>
    <b:Tag>Com19</b:Tag>
    <b:SourceType>DocumentFromInternetSite</b:SourceType>
    <b:Guid>{5C1FD42C-CAF5-4E1E-9AD8-010D010E8B7A}</b:Guid>
    <b:Title>Concluding observations on the initial report of Algeria</b:Title>
    <b:Year>2019</b:Year>
    <b:Month>June</b:Month>
    <b:Day>27</b:Day>
    <b:URL>https://tbinternet.ohchr.org/_layouts/15/treatybodyexternal/Download.aspx?symbolno=CRPD/C/DZA/CO/1&amp;Lang=En</b:URL>
    <b:Author>
      <b:Author>
        <b:Corporate>Committee on the Rights of Persons with Disabilities</b:Corporate>
      </b:Author>
    </b:Author>
    <b:ShortTitle>CRPD/C/DZA/CO/1</b:ShortTitle>
    <b:YearAccessed>2022</b:YearAccessed>
    <b:MonthAccessed>February</b:MonthAccessed>
    <b:RefOrder>16</b:RefOrder>
  </b:Source>
  <b:Source>
    <b:Tag>Han21</b:Tag>
    <b:SourceType>DocumentFromInternetSite</b:SourceType>
    <b:Guid>{9DCE9EA4-1ACC-49E1-A0A6-57CB51EC8CA7}</b:Guid>
    <b:Author>
      <b:Author>
        <b:Corporate>Handicap International</b:Corporate>
      </b:Author>
    </b:Author>
    <b:Title>Country card Algeria 2020</b:Title>
    <b:InternetSiteTitle>Handicap International - Humanity &amp; Inclusion</b:InternetSiteTitle>
    <b:Year>2021</b:Year>
    <b:URL>https://hi.org/en/country/algeria</b:URL>
    <b:YearAccessed>2022</b:YearAccessed>
    <b:MonthAccessed>February</b:MonthAccessed>
    <b:RefOrder>17</b:RefOrder>
  </b:Source>
  <b:Source>
    <b:Tag>Rac18</b:Tag>
    <b:SourceType>JournalArticle</b:SourceType>
    <b:Guid>{DFBB148F-F408-4844-9CEE-A25694E8F721}</b:Guid>
    <b:Author>
      <b:Author>
        <b:NameList>
          <b:Person>
            <b:Last>Rachid</b:Last>
            <b:First>Bessai</b:First>
          </b:Person>
        </b:NameList>
      </b:Author>
    </b:Author>
    <b:Title>Access to schooling for people with special needs in Algeria</b:Title>
    <b:Year>2018</b:Year>
    <b:PeriodicalTitle>Sociology International Journal</b:PeriodicalTitle>
    <b:Pages>371-375</b:Pages>
    <b:JournalName>Sociology International Journal</b:JournalName>
    <b:Publisher>MedCrave</b:Publisher>
    <b:YearAccessed>2022</b:YearAccessed>
    <b:MonthAccessed>February</b:MonthAccessed>
    <b:URL>http://medcraveonline.com/SIJ/SIJ-02-00071.pdf</b:URL>
    <b:RefOrder>18</b:RefOrder>
  </b:Source>
  <b:Source>
    <b:Tag>Com18</b:Tag>
    <b:SourceType>DocumentFromInternetSite</b:SourceType>
    <b:Guid>{BFF01FC3-2EA2-4BB4-91B2-CA8D21FE1BF5}</b:Guid>
    <b:Title>Concluding observations on the second periodic report of Algeria</b:Title>
    <b:Year>2018</b:Year>
    <b:Month>May</b:Month>
    <b:Day>25</b:Day>
    <b:URL>https://tbinternet.ohchr.org/_layouts/15/treatybodyexternal/Download.aspx?symbolno=CMW/C/DZA/CO/2&amp;Lang=En</b:URL>
    <b:Author>
      <b:Author>
        <b:Corporate>Committee on the Protection of the Rights of All Migrant Workers and Members of Their Families</b:Corporate>
      </b:Author>
    </b:Author>
    <b:ShortTitle>CMW/C/DZA/CO/2</b:ShortTitle>
    <b:YearAccessed>2022</b:YearAccessed>
    <b:MonthAccessed>February</b:MonthAccessed>
    <b:RefOrder>19</b:RefOrder>
  </b:Source>
  <b:Source>
    <b:Tag>Ger21</b:Tag>
    <b:SourceType>DocumentFromInternetSite</b:SourceType>
    <b:Guid>{00EC90E3-C3E3-4390-8E4E-A43955ED37BD}</b:Guid>
    <b:Author>
      <b:Author>
        <b:NameList>
          <b:Person>
            <b:Last>Valladares</b:Last>
            <b:First>Gerardo</b:First>
          </b:Person>
        </b:NameList>
      </b:Author>
    </b:Author>
    <b:Title>Sahrawi Refugees living in Algeria: the Forgotten Crisis</b:Title>
    <b:InternetSiteTitle>The Borgen Project</b:InternetSiteTitle>
    <b:Year>2021</b:Year>
    <b:Month>April</b:Month>
    <b:Day>26</b:Day>
    <b:URL>https://borgenproject.org/sahrawi-refugees-living-in-algeria/</b:URL>
    <b:YearAccessed>2022</b:YearAccessed>
    <b:MonthAccessed>February</b:MonthAccessed>
    <b:RefOrder>20</b:RefOrder>
  </b:Source>
  <b:Source>
    <b:Tag>Abd15</b:Tag>
    <b:SourceType>JournalArticle</b:SourceType>
    <b:Guid>{1E673297-8161-4565-9DFB-2A861B51D502}</b:Guid>
    <b:Author>
      <b:Author>
        <b:NameList>
          <b:Person>
            <b:Last>Muthanna</b:Last>
            <b:First>Abdulghani</b:First>
          </b:Person>
        </b:NameList>
      </b:Author>
    </b:Author>
    <b:Title>Quality education improvement: Yemen and the problem of the ‘brain drain’</b:Title>
    <b:JournalName>Policy Futures in Education </b:JournalName>
    <b:Year>2015</b:Year>
    <b:Pages>141-148</b:Pages>
    <b:RefOrder>1</b:RefOrder>
  </b:Source>
  <b:Source>
    <b:Tag>Ari13</b:Tag>
    <b:SourceType>Report</b:SourceType>
    <b:Guid>{3B8AAFDE-8265-4CB0-9282-C5ADF7AB5C0F}</b:Guid>
    <b:Title>The education catastrophe in Yemen is a political struggle between the Congress and Islah, mismanagement and poor infrastructure</b:Title>
    <b:Year>2013</b:Year>
    <b:City>Yemen</b:City>
    <b:Author>
      <b:Author>
        <b:NameList>
          <b:Person>
            <b:Last>Musalami</b:Last>
            <b:First>Arif</b:First>
            <b:Middle>AL</b:Middle>
          </b:Person>
        </b:NameList>
      </b:Author>
    </b:Author>
    <b:Publisher>Al Massa Press</b:Publisher>
    <b:RefOrder>2</b:RefOrder>
  </b:Source>
  <b:Source>
    <b:Tag>Wik23</b:Tag>
    <b:SourceType>InternetSite</b:SourceType>
    <b:Guid>{34E715AD-13FC-463A-870C-102FA247EB2E}</b:Guid>
    <b:Title>Wikipedia_Yemen</b:Title>
    <b:Year>2023</b:Year>
    <b:Author>
      <b:Author>
        <b:NameList>
          <b:Person>
            <b:Last>Wikipedia</b:Last>
          </b:Person>
        </b:NameList>
      </b:Author>
    </b:Author>
    <b:InternetSiteTitle>Wikipedia_Yemen</b:InternetSiteTitle>
    <b:Month>August</b:Month>
    <b:Day>16</b:Day>
    <b:URL>https://en.wikipedia.org/wiki/Yemen</b:URL>
    <b:RefOrder>3</b:RefOrder>
  </b:Source>
  <b:Source>
    <b:Tag>Aly23</b:Tag>
    <b:SourceType>InternetSite</b:SourceType>
    <b:Guid>{8BE496B5-0E63-41D8-8E70-1E51957CBBE9}</b:Guid>
    <b:Author>
      <b:Author>
        <b:NameList>
          <b:Person>
            <b:Last>Mohammed</b:Last>
            <b:First>Alyia</b:First>
          </b:Person>
        </b:NameList>
      </b:Author>
    </b:Author>
    <b:Title>Sawt Al Amal - Educational Sector</b:Title>
    <b:InternetSiteTitle>Sawt Al Amal</b:InternetSiteTitle>
    <b:Year>2023</b:Year>
    <b:Month>August</b:Month>
    <b:Day>16</b:Day>
    <b:URL>https://sawt-alamal.net/2021/12/14/%D9%82%D8%B7%D8%A7%D8%B9-%D8%A7%D9%84%D8%AA%D8%B9%D9%84%D9%8A%D9%85-%D9%81%D9%8A-%D8%A7%D9%84%D9%8A%D9%85%D9%86-%D8%AA%D8%AD%D8%AF%D9%8A%D8%A7%D8%AA-%D9%84%D9%84%D8%A7%D9%86%D8%AA%D9%82%D8%A7%D9%84/#:~:text=%D9%88%D8%B0%</b:URL>
    <b:RefOrder>4</b:RefOrder>
  </b:Source>
  <b:Source>
    <b:Tag>Lou18</b:Tag>
    <b:SourceType>Book</b:SourceType>
    <b:Guid>{769D806C-270F-46CE-A1F5-B51FFC4E678F}</b:Guid>
    <b:Title>A Critical Appraisal of Human Rights Monitoring through the Lens of Global Governance Theory: The Universal Periodic Review in relation to Yemen as a State in Crisis </b:Title>
    <b:Year>2018</b:Year>
    <b:Author>
      <b:Author>
        <b:NameList>
          <b:Person>
            <b:Last>Ashley</b:Last>
            <b:First>Louisa</b:First>
            <b:Middle>Jane</b:Middle>
          </b:Person>
        </b:NameList>
      </b:Author>
    </b:Author>
    <b:City>LEEDS</b:City>
    <b:Publisher>The University of Leeds</b:Publisher>
    <b:RefOrder>5</b:RefOrder>
  </b:Source>
  <b:Source>
    <b:Tag>Hum19</b:Tag>
    <b:SourceType>Report</b:SourceType>
    <b:Guid>{C123A69E-F6C2-4C9C-8E4F-919E7F6EE091}</b:Guid>
    <b:Title>National report submitted in accordance with paragraph 15 (a) of the annex to Human Rights Council resolution 5/1* </b:Title>
    <b:Year>2019</b:Year>
    <b:Publisher>United Nations  - General Assembly </b:Publisher>
    <b:Author>
      <b:Author>
        <b:NameList>
          <b:Person>
            <b:Last>Nations</b:Last>
            <b:First>Human</b:First>
            <b:Middle>Rights Council - United</b:Middle>
          </b:Person>
        </b:NameList>
      </b:Author>
    </b:Author>
    <b:RefOrder>6</b:RefOrder>
  </b:Source>
  <b:Source>
    <b:Tag>Wor181</b:Tag>
    <b:SourceType>Report</b:SourceType>
    <b:Guid>{91DE60D7-0623-4141-ABFE-44D3F4EE51B5}</b:Guid>
    <b:Author>
      <b:Author>
        <b:NameList>
          <b:Person>
            <b:Last>World Bank</b:Last>
            <b:First>fhi360,</b:First>
            <b:Middle>EDUCATION POLICY AND DATA CENTER</b:Middle>
          </b:Person>
        </b:NameList>
      </b:Author>
    </b:Author>
    <b:Title>Yemen National Education Profile 2018 Update </b:Title>
    <b:Year>2018</b:Year>
    <b:RefOrder>7</b:RefOrder>
  </b:Source>
  <b:Source>
    <b:Tag>UNI23</b:Tag>
    <b:SourceType>InternetSite</b:SourceType>
    <b:Guid>{35D9E992-A0D3-4EE2-BB69-363E20E97C27}</b:Guid>
    <b:Title>UNICEF Yemen education</b:Title>
    <b:Year>2023</b:Year>
    <b:Author>
      <b:Author>
        <b:NameList>
          <b:Person>
            <b:Last>UNICEF</b:Last>
          </b:Person>
        </b:NameList>
      </b:Author>
    </b:Author>
    <b:InternetSiteTitle>UNICEF</b:InternetSiteTitle>
    <b:Month>August</b:Month>
    <b:Day>31</b:Day>
    <b:URL>https://www.unicef.org/yemen/education</b:URL>
    <b:RefOrder>1</b:RefOrder>
  </b:Source>
  <b:Source>
    <b:Tag>Sav21</b:Tag>
    <b:SourceType>Report</b:SourceType>
    <b:Guid>{0FFE60DF-F3A4-42E8-9D19-66DBE1D056E8}</b:Guid>
    <b:Title>A brief on education in Yemen</b:Title>
    <b:Year>2021</b:Year>
    <b:Author>
      <b:Author>
        <b:NameList>
          <b:Person>
            <b:Last>Children</b:Last>
            <b:First>Save</b:First>
            <b:Middle>the</b:Middle>
          </b:Person>
        </b:NameList>
      </b:Author>
    </b:Author>
    <b:Publisher>Save the Children</b:Publisher>
    <b:RefOrder>2</b:RefOrder>
  </b:Source>
  <b:Source>
    <b:Tag>UNE22</b:Tag>
    <b:SourceType>Report</b:SourceType>
    <b:Guid>{6639E7AB-1053-4F3B-A5B2-E8A57E2BE8BB}</b:Guid>
    <b:Author>
      <b:Author>
        <b:NameList>
          <b:Person>
            <b:Last>UNESCO</b:Last>
          </b:Person>
        </b:NameList>
      </b:Author>
    </b:Author>
    <b:Title>Global Education Moitoring Report</b:Title>
    <b:Year>2022</b:Year>
    <b:Publisher>UNESCO</b:Publisher>
    <b:RefOrder>3</b:RefOrder>
  </b:Source>
  <b:Source>
    <b:Tag>Sch23</b:Tag>
    <b:SourceType>Interview</b:SourceType>
    <b:Guid>{8D35930F-BE9A-4A5E-A715-DD2CA3CC3FB9}</b:Guid>
    <b:Year>2023</b:Year>
    <b:Author>
      <b:Interviewee>
        <b:NameList>
          <b:Person>
            <b:Last>teacher</b:Last>
            <b:First>School</b:First>
          </b:Person>
        </b:NameList>
      </b:Interviewee>
      <b:Interviewer>
        <b:NameList>
          <b:Person>
            <b:Last>Abusim</b:Last>
            <b:First>Hassan</b:First>
          </b:Person>
        </b:NameList>
      </b:Interviewer>
    </b:Author>
    <b:Month>September</b:Month>
    <b:Day>15</b:Day>
    <b:RefOrder>4</b:RefOrder>
  </b:Source>
</b:Sources>
</file>

<file path=customXml/itemProps1.xml><?xml version="1.0" encoding="utf-8"?>
<ds:datastoreItem xmlns:ds="http://schemas.openxmlformats.org/officeDocument/2006/customXml" ds:itemID="{9A012EFF-DE09-4EAE-B281-A8681643D896}">
  <ds:schemaRefs>
    <ds:schemaRef ds:uri="http://schemas.microsoft.com/sharepoint/v3/contenttype/forms"/>
  </ds:schemaRefs>
</ds:datastoreItem>
</file>

<file path=customXml/itemProps2.xml><?xml version="1.0" encoding="utf-8"?>
<ds:datastoreItem xmlns:ds="http://schemas.openxmlformats.org/officeDocument/2006/customXml" ds:itemID="{8E8D0633-25EE-457E-8E5E-0CD8E4687A64}"/>
</file>

<file path=customXml/itemProps3.xml><?xml version="1.0" encoding="utf-8"?>
<ds:datastoreItem xmlns:ds="http://schemas.openxmlformats.org/officeDocument/2006/customXml" ds:itemID="{41456A57-7687-4F80-A21A-E0C6397EA32B}">
  <ds:schemaRefs>
    <ds:schemaRef ds:uri="http://schemas.microsoft.com/office/2006/metadata/properties"/>
    <ds:schemaRef ds:uri="http://schemas.microsoft.com/office/infopath/2007/PartnerControls"/>
    <ds:schemaRef ds:uri="a0b17281-e4b8-4fa1-bb50-43dfba780fe1"/>
    <ds:schemaRef ds:uri="bbd1fc98-c486-440f-a0bd-cec08036e237"/>
  </ds:schemaRefs>
</ds:datastoreItem>
</file>

<file path=customXml/itemProps4.xml><?xml version="1.0" encoding="utf-8"?>
<ds:datastoreItem xmlns:ds="http://schemas.openxmlformats.org/officeDocument/2006/customXml" ds:itemID="{75D12C12-5AC3-4D63-9A20-722592FE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4333</Words>
  <Characters>24704</Characters>
  <Application>Microsoft Office Word</Application>
  <DocSecurity>0</DocSecurity>
  <Lines>205</Lines>
  <Paragraphs>57</Paragraphs>
  <ScaleCrop>false</ScaleCrop>
  <HeadingPairs>
    <vt:vector size="6" baseType="variant">
      <vt:variant>
        <vt:lpstr>Title</vt:lpstr>
      </vt:variant>
      <vt:variant>
        <vt:i4>1</vt:i4>
      </vt:variant>
      <vt:variant>
        <vt:lpstr>Konu Başlığı</vt:lpstr>
      </vt:variant>
      <vt:variant>
        <vt:i4>1</vt:i4>
      </vt:variant>
      <vt:variant>
        <vt:lpstr>Titolo</vt:lpstr>
      </vt:variant>
      <vt:variant>
        <vt:i4>1</vt:i4>
      </vt:variant>
    </vt:vector>
  </HeadingPairs>
  <TitlesOfParts>
    <vt:vector size="3" baseType="lpstr">
      <vt:lpstr>9A Current issues and good practices in prison management – Thematic report of the Special Rapporteur on Torture</vt:lpstr>
      <vt:lpstr>9A Current issues and good practices in prison management – Thematic report of the Special Rapporteur on Torture</vt:lpstr>
      <vt:lpstr>46th Session UN-UPR Country Review: [Yemen]</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Current issues and good practices in prison management – Thematic report of the Special Rapporteur on Torture</dc:title>
  <dc:subject/>
  <dc:creator>Ramazan INCE</dc:creator>
  <cp:keywords/>
  <dc:description/>
  <cp:lastModifiedBy>Namindranasoa Ny Haja</cp:lastModifiedBy>
  <cp:revision>9</cp:revision>
  <cp:lastPrinted>2024-04-30T11:41:00Z</cp:lastPrinted>
  <dcterms:created xsi:type="dcterms:W3CDTF">2024-04-30T11:35:00Z</dcterms:created>
  <dcterms:modified xsi:type="dcterms:W3CDTF">2024-10-07T12:12:00Z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e17cf7fe8f7f6ce2215fe8ca1a8df2cb4ba78a549cf16d68925c8caea619cc8f</vt:lpwstr>
  </property>
  <property fmtid="{D5CDD505-2E9C-101B-9397-08002B2CF9AE}" pid="3" name="ContentTypeId">
    <vt:lpwstr>0x0101009D953D6983EF5F4EB0B6A5354F975E96</vt:lpwstr>
  </property>
  <property fmtid="{D5CDD505-2E9C-101B-9397-08002B2CF9AE}" pid="4" name="MediaServiceImageTags">
    <vt:lpwstr/>
  </property>
</Properties>
</file>