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05E0" w:rsidRDefault="00EB41CD" w14:paraId="00000001" w14:textId="77777777">
      <w:pPr>
        <w:pStyle w:val="Heading1"/>
        <w:spacing w:before="240" w:after="240"/>
        <w:jc w:val="center"/>
        <w:rPr>
          <w:rFonts w:ascii="Times New Roman" w:hAnsi="Times New Roman" w:eastAsia="Times New Roman" w:cs="Times New Roman"/>
        </w:rPr>
      </w:pPr>
      <w:bookmarkStart w:name="_f7pmubti59tt" w:colFirst="0" w:colLast="0" w:id="0"/>
      <w:bookmarkEnd w:id="0"/>
      <w:r>
        <w:rPr>
          <w:rFonts w:ascii="Times New Roman" w:hAnsi="Times New Roman" w:eastAsia="Times New Roman" w:cs="Times New Roman"/>
        </w:rPr>
        <w:t>Input for SR VAWG’s report on violence against women and girls in sports</w:t>
      </w:r>
    </w:p>
    <w:p w:rsidR="00E105E0" w:rsidRDefault="00EB41CD" w14:paraId="00000002" w14:textId="77777777">
      <w:pPr>
        <w:pStyle w:val="Heading3"/>
        <w:rPr>
          <w:rFonts w:ascii="Times New Roman" w:hAnsi="Times New Roman" w:eastAsia="Times New Roman" w:cs="Times New Roman"/>
        </w:rPr>
      </w:pPr>
      <w:bookmarkStart w:name="_gluhr8f1og9v" w:colFirst="0" w:colLast="0" w:id="1"/>
      <w:bookmarkEnd w:id="1"/>
      <w:r>
        <w:rPr>
          <w:rFonts w:ascii="Times New Roman" w:hAnsi="Times New Roman" w:eastAsia="Times New Roman" w:cs="Times New Roman"/>
        </w:rPr>
        <w:t>Written by Anum Khan MD.</w:t>
      </w:r>
    </w:p>
    <w:p w:rsidR="00E105E0" w:rsidP="4CAC0EB1" w:rsidRDefault="00EB41CD" w14:paraId="00000003" w14:textId="77777777">
      <w:pPr>
        <w:spacing w:before="240" w:after="240"/>
        <w:rPr>
          <w:rFonts w:ascii="Times New Roman" w:hAnsi="Times New Roman" w:eastAsia="Times New Roman" w:cs="Times New Roman"/>
          <w:sz w:val="24"/>
          <w:szCs w:val="24"/>
          <w:lang w:val="en-US"/>
        </w:rPr>
      </w:pPr>
      <w:r w:rsidRPr="4CAC0EB1" w:rsidR="00EB41CD">
        <w:rPr>
          <w:rFonts w:ascii="Times New Roman" w:hAnsi="Times New Roman" w:eastAsia="Times New Roman" w:cs="Times New Roman"/>
          <w:sz w:val="24"/>
          <w:szCs w:val="24"/>
          <w:lang w:val="en-US"/>
        </w:rPr>
        <w:t xml:space="preserve">Every society assigns value to several physical, socioeconomic, spiritual, and ethical standards, which evolve and are incorporated into the culture. Individuals not fulfilling these standards are at risk of prejudicial treatment. </w:t>
      </w:r>
      <w:r w:rsidRPr="4CAC0EB1" w:rsidR="00EB41CD">
        <w:rPr>
          <w:rFonts w:ascii="Times New Roman" w:hAnsi="Times New Roman" w:eastAsia="Times New Roman" w:cs="Times New Roman"/>
          <w:sz w:val="24"/>
          <w:szCs w:val="24"/>
          <w:lang w:val="en-US"/>
        </w:rPr>
        <w:t>Kimberlé</w:t>
      </w:r>
      <w:r w:rsidRPr="4CAC0EB1" w:rsidR="00EB41CD">
        <w:rPr>
          <w:rFonts w:ascii="Times New Roman" w:hAnsi="Times New Roman" w:eastAsia="Times New Roman" w:cs="Times New Roman"/>
          <w:sz w:val="24"/>
          <w:szCs w:val="24"/>
          <w:lang w:val="en-US"/>
        </w:rPr>
        <w:t xml:space="preserve"> Crenshaw, an American advocate, used the word "intersectionality" to describe the phenomenon of the additive nature of the socially disadvantaged characteristics to produce higher chances of social ostracism. [1] Some </w:t>
      </w:r>
      <w:r w:rsidRPr="4CAC0EB1" w:rsidR="00EB41CD">
        <w:rPr>
          <w:rFonts w:ascii="Times New Roman" w:hAnsi="Times New Roman" w:eastAsia="Times New Roman" w:cs="Times New Roman"/>
          <w:sz w:val="24"/>
          <w:szCs w:val="24"/>
          <w:lang w:val="en-US"/>
        </w:rPr>
        <w:t>common areas</w:t>
      </w:r>
      <w:r w:rsidRPr="4CAC0EB1" w:rsidR="00EB41CD">
        <w:rPr>
          <w:rFonts w:ascii="Times New Roman" w:hAnsi="Times New Roman" w:eastAsia="Times New Roman" w:cs="Times New Roman"/>
          <w:sz w:val="24"/>
          <w:szCs w:val="24"/>
          <w:lang w:val="en-US"/>
        </w:rPr>
        <w:t xml:space="preserve"> of division are derived from race, gender</w:t>
      </w:r>
      <w:r w:rsidRPr="4CAC0EB1" w:rsidR="00EB41CD">
        <w:rPr>
          <w:rFonts w:ascii="Times New Roman" w:hAnsi="Times New Roman" w:eastAsia="Times New Roman" w:cs="Times New Roman"/>
          <w:sz w:val="24"/>
          <w:szCs w:val="24"/>
          <w:lang w:val="en-US"/>
        </w:rPr>
        <w:t xml:space="preserve"> identity, religion, sexual orientation, socioeconomic status, age, disability, skin color, and immigration status, with any number of these attributes leading to disparities between individuals. [2] Individuals within the intersections of less favorable sets of attributes are socially and economically excluded.</w:t>
      </w:r>
    </w:p>
    <w:p w:rsidR="00E105E0" w:rsidRDefault="00EB41CD" w14:paraId="00000004" w14:textId="77777777">
      <w:pPr>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Pr>
        <w:t>Social exclusion lends itself to manifest and insidious discrimination. This selective treatment may lead to internalization or externalization of distress in individuals who experience bias. Externalizing behaviors result in fractured relationships due to impulsive, hyperactive, and irritable behaviors. Internalizing behaviors lead to mood and social anxiety symptoms, which narrows the victims' world further, holding them beholden to their social isolation [3]. These individuals also become unfortunate tar</w:t>
      </w:r>
      <w:r>
        <w:rPr>
          <w:rFonts w:ascii="Times New Roman" w:hAnsi="Times New Roman" w:eastAsia="Times New Roman" w:cs="Times New Roman"/>
          <w:sz w:val="24"/>
          <w:szCs w:val="24"/>
        </w:rPr>
        <w:t xml:space="preserve">gets for other forms of discrimination and violence. These include- financial and social deprivation, inappropriate balancing of resources, lack of healthcare and safety resources, vicarious trauma, cyberbullying, hazing, interpersonal and intimate partner violence, and neglect. [2] If these cycles repeat over the years, they lead to intergenerational trauma. </w:t>
      </w:r>
    </w:p>
    <w:p w:rsidR="00E105E0" w:rsidP="4CAC0EB1" w:rsidRDefault="00EB41CD" w14:paraId="00000005" w14:textId="77777777">
      <w:pPr>
        <w:spacing w:before="240" w:after="240"/>
        <w:rPr>
          <w:rFonts w:ascii="Times New Roman" w:hAnsi="Times New Roman" w:eastAsia="Times New Roman" w:cs="Times New Roman"/>
          <w:sz w:val="24"/>
          <w:szCs w:val="24"/>
          <w:lang w:val="en-US"/>
        </w:rPr>
      </w:pPr>
      <w:r w:rsidRPr="4CAC0EB1" w:rsidR="00EB41CD">
        <w:rPr>
          <w:rFonts w:ascii="Times New Roman" w:hAnsi="Times New Roman" w:eastAsia="Times New Roman" w:cs="Times New Roman"/>
          <w:sz w:val="24"/>
          <w:szCs w:val="24"/>
          <w:lang w:val="en-US"/>
        </w:rPr>
        <w:t xml:space="preserve">Trauma is the </w:t>
      </w:r>
      <w:r w:rsidRPr="4CAC0EB1" w:rsidR="00EB41CD">
        <w:rPr>
          <w:rFonts w:ascii="Times New Roman" w:hAnsi="Times New Roman" w:eastAsia="Times New Roman" w:cs="Times New Roman"/>
          <w:sz w:val="24"/>
          <w:szCs w:val="24"/>
          <w:lang w:val="en-US"/>
        </w:rPr>
        <w:t>end product</w:t>
      </w:r>
      <w:r w:rsidRPr="4CAC0EB1" w:rsidR="00EB41CD">
        <w:rPr>
          <w:rFonts w:ascii="Times New Roman" w:hAnsi="Times New Roman" w:eastAsia="Times New Roman" w:cs="Times New Roman"/>
          <w:sz w:val="24"/>
          <w:szCs w:val="24"/>
          <w:lang w:val="en-US"/>
        </w:rPr>
        <w:t xml:space="preserve"> of multiple forms of violence that </w:t>
      </w:r>
      <w:r w:rsidRPr="4CAC0EB1" w:rsidR="00EB41CD">
        <w:rPr>
          <w:rFonts w:ascii="Times New Roman" w:hAnsi="Times New Roman" w:eastAsia="Times New Roman" w:cs="Times New Roman"/>
          <w:sz w:val="24"/>
          <w:szCs w:val="24"/>
          <w:lang w:val="en-US"/>
        </w:rPr>
        <w:t>impact</w:t>
      </w:r>
      <w:r w:rsidRPr="4CAC0EB1" w:rsidR="00EB41CD">
        <w:rPr>
          <w:rFonts w:ascii="Times New Roman" w:hAnsi="Times New Roman" w:eastAsia="Times New Roman" w:cs="Times New Roman"/>
          <w:sz w:val="24"/>
          <w:szCs w:val="24"/>
          <w:lang w:val="en-US"/>
        </w:rPr>
        <w:t xml:space="preserve"> a person's psychological composition. The various forms of violence may be amorphous and obscure to onlookers, but the consequences of these experiences are long-lasting and </w:t>
      </w:r>
      <w:r w:rsidRPr="4CAC0EB1" w:rsidR="00EB41CD">
        <w:rPr>
          <w:rFonts w:ascii="Times New Roman" w:hAnsi="Times New Roman" w:eastAsia="Times New Roman" w:cs="Times New Roman"/>
          <w:sz w:val="24"/>
          <w:szCs w:val="24"/>
          <w:lang w:val="en-US"/>
        </w:rPr>
        <w:t>deleterious</w:t>
      </w:r>
      <w:r w:rsidRPr="4CAC0EB1" w:rsidR="00EB41CD">
        <w:rPr>
          <w:rFonts w:ascii="Times New Roman" w:hAnsi="Times New Roman" w:eastAsia="Times New Roman" w:cs="Times New Roman"/>
          <w:sz w:val="24"/>
          <w:szCs w:val="24"/>
          <w:lang w:val="en-US"/>
        </w:rPr>
        <w:t xml:space="preserve">. </w:t>
      </w:r>
      <w:r w:rsidRPr="4CAC0EB1" w:rsidR="00EB41CD">
        <w:rPr>
          <w:rFonts w:ascii="Times New Roman" w:hAnsi="Times New Roman" w:eastAsia="Times New Roman" w:cs="Times New Roman"/>
          <w:sz w:val="24"/>
          <w:szCs w:val="24"/>
          <w:lang w:val="en-US"/>
        </w:rPr>
        <w:t>The adverse childhood event study (ACES) is used to gauge a multitude of traumatic events in a person's life.</w:t>
      </w:r>
      <w:r w:rsidRPr="4CAC0EB1" w:rsidR="00EB41CD">
        <w:rPr>
          <w:rFonts w:ascii="Times New Roman" w:hAnsi="Times New Roman" w:eastAsia="Times New Roman" w:cs="Times New Roman"/>
          <w:sz w:val="24"/>
          <w:szCs w:val="24"/>
          <w:lang w:val="en-US"/>
        </w:rPr>
        <w:t xml:space="preserve">  The adverse events include neglect, abuse (physical, emotional, or sexual), </w:t>
      </w:r>
      <w:r w:rsidRPr="4CAC0EB1" w:rsidR="00EB41CD">
        <w:rPr>
          <w:rFonts w:ascii="Times New Roman" w:hAnsi="Times New Roman" w:eastAsia="Times New Roman" w:cs="Times New Roman"/>
          <w:sz w:val="24"/>
          <w:szCs w:val="24"/>
          <w:lang w:val="en-US"/>
        </w:rPr>
        <w:t>witnessing</w:t>
      </w:r>
      <w:r w:rsidRPr="4CAC0EB1" w:rsidR="00EB41CD">
        <w:rPr>
          <w:rFonts w:ascii="Times New Roman" w:hAnsi="Times New Roman" w:eastAsia="Times New Roman" w:cs="Times New Roman"/>
          <w:sz w:val="24"/>
          <w:szCs w:val="24"/>
          <w:lang w:val="en-US"/>
        </w:rPr>
        <w:t xml:space="preserve"> a parent being abused, and living with a family member who </w:t>
      </w:r>
      <w:r w:rsidRPr="4CAC0EB1" w:rsidR="00EB41CD">
        <w:rPr>
          <w:rFonts w:ascii="Times New Roman" w:hAnsi="Times New Roman" w:eastAsia="Times New Roman" w:cs="Times New Roman"/>
          <w:sz w:val="24"/>
          <w:szCs w:val="24"/>
          <w:lang w:val="en-US"/>
        </w:rPr>
        <w:t xml:space="preserve">experiences alcohol misuse/mental health diagnosis. </w:t>
      </w:r>
      <w:r w:rsidRPr="4CAC0EB1" w:rsidR="00EB41CD">
        <w:rPr>
          <w:rFonts w:ascii="Times New Roman" w:hAnsi="Times New Roman" w:eastAsia="Times New Roman" w:cs="Times New Roman"/>
          <w:sz w:val="24"/>
          <w:szCs w:val="24"/>
          <w:lang w:val="en-US"/>
        </w:rPr>
        <w:t>Research has shown that higher scores on the ACE questionnaire are associated with not only mental health but also medical illnesses.</w:t>
      </w:r>
      <w:r w:rsidRPr="4CAC0EB1" w:rsidR="00EB41CD">
        <w:rPr>
          <w:rFonts w:ascii="Times New Roman" w:hAnsi="Times New Roman" w:eastAsia="Times New Roman" w:cs="Times New Roman"/>
          <w:sz w:val="24"/>
          <w:szCs w:val="24"/>
          <w:lang w:val="en-US"/>
        </w:rPr>
        <w:t xml:space="preserve"> [4] The scope of the ACE study has been expanded to include other forms of experiences. [5]</w:t>
      </w:r>
    </w:p>
    <w:p w:rsidR="00E105E0" w:rsidP="4CAC0EB1" w:rsidRDefault="00EB41CD" w14:paraId="00000006" w14:textId="77777777">
      <w:pPr>
        <w:spacing w:before="240" w:after="240"/>
        <w:rPr>
          <w:rFonts w:ascii="Times New Roman" w:hAnsi="Times New Roman" w:eastAsia="Times New Roman" w:cs="Times New Roman"/>
          <w:sz w:val="24"/>
          <w:szCs w:val="24"/>
          <w:lang w:val="en-US"/>
        </w:rPr>
      </w:pPr>
      <w:r w:rsidRPr="4CAC0EB1" w:rsidR="00EB41CD">
        <w:rPr>
          <w:rFonts w:ascii="Times New Roman" w:hAnsi="Times New Roman" w:eastAsia="Times New Roman" w:cs="Times New Roman"/>
          <w:sz w:val="24"/>
          <w:szCs w:val="24"/>
          <w:lang w:val="en-US"/>
        </w:rPr>
        <w:t>Trauma in formative years (childhood and adolescence) has been researched directly or indirectly in psychological and mental health spheres</w:t>
      </w:r>
      <w:r w:rsidRPr="4CAC0EB1" w:rsidR="00EB41CD">
        <w:rPr>
          <w:rFonts w:ascii="Times New Roman" w:hAnsi="Times New Roman" w:eastAsia="Times New Roman" w:cs="Times New Roman"/>
          <w:sz w:val="24"/>
          <w:szCs w:val="24"/>
          <w:lang w:val="en-US"/>
        </w:rPr>
        <w:t xml:space="preserve">.  </w:t>
      </w:r>
      <w:r w:rsidRPr="4CAC0EB1" w:rsidR="00EB41CD">
        <w:rPr>
          <w:rFonts w:ascii="Times New Roman" w:hAnsi="Times New Roman" w:eastAsia="Times New Roman" w:cs="Times New Roman"/>
          <w:sz w:val="24"/>
          <w:szCs w:val="24"/>
          <w:lang w:val="en-US"/>
        </w:rPr>
        <w:t>Children are more susceptible to abuse due to the underdevelopment of language and semantic structures to describe their experiences. These factors lead to an increased burden of undisclosed psychological distress. Conversely, trauma and neglect are implicated in delaying language formation and development. [6</w:t>
      </w:r>
      <w:r w:rsidRPr="4CAC0EB1" w:rsidR="00EB41CD">
        <w:rPr>
          <w:rFonts w:ascii="Times New Roman" w:hAnsi="Times New Roman" w:eastAsia="Times New Roman" w:cs="Times New Roman"/>
          <w:sz w:val="24"/>
          <w:szCs w:val="24"/>
          <w:lang w:val="en-US"/>
        </w:rPr>
        <w:t>]  When</w:t>
      </w:r>
      <w:r w:rsidRPr="4CAC0EB1" w:rsidR="00EB41CD">
        <w:rPr>
          <w:rFonts w:ascii="Times New Roman" w:hAnsi="Times New Roman" w:eastAsia="Times New Roman" w:cs="Times New Roman"/>
          <w:sz w:val="24"/>
          <w:szCs w:val="24"/>
          <w:lang w:val="en-US"/>
        </w:rPr>
        <w:t xml:space="preserve"> affected children and adolescents undergo these exp</w:t>
      </w:r>
      <w:r w:rsidRPr="4CAC0EB1" w:rsidR="00EB41CD">
        <w:rPr>
          <w:rFonts w:ascii="Times New Roman" w:hAnsi="Times New Roman" w:eastAsia="Times New Roman" w:cs="Times New Roman"/>
          <w:sz w:val="24"/>
          <w:szCs w:val="24"/>
          <w:lang w:val="en-US"/>
        </w:rPr>
        <w:t>eriences and develop the ability to describe them, the healing process may be delayed. On occasion, the healing experience does not occur due to a lack of awareness and cultural acceptability, as well as access-related and community-related factors.</w:t>
      </w:r>
    </w:p>
    <w:p w:rsidR="00E105E0" w:rsidP="4CAC0EB1" w:rsidRDefault="00EB41CD" w14:paraId="00000007" w14:textId="77777777">
      <w:pPr>
        <w:spacing w:before="240" w:after="240"/>
        <w:rPr>
          <w:rFonts w:ascii="Times New Roman" w:hAnsi="Times New Roman" w:eastAsia="Times New Roman" w:cs="Times New Roman"/>
          <w:sz w:val="24"/>
          <w:szCs w:val="24"/>
          <w:lang w:val="en-US"/>
        </w:rPr>
      </w:pPr>
      <w:r w:rsidRPr="4CAC0EB1" w:rsidR="00EB41CD">
        <w:rPr>
          <w:rFonts w:ascii="Times New Roman" w:hAnsi="Times New Roman" w:eastAsia="Times New Roman" w:cs="Times New Roman"/>
          <w:sz w:val="24"/>
          <w:szCs w:val="24"/>
          <w:lang w:val="en-US"/>
        </w:rPr>
        <w:t xml:space="preserve">Athletic programs typically begin from childhood as athletic mastery develops with biological development and involutes in late adulthood. The evolving focus on sports programs offers adolescents and young children a way to excel in careers in sports; however, it yields a rigorous routine outside of their home lives with the inclusion of </w:t>
      </w:r>
      <w:r w:rsidRPr="4CAC0EB1" w:rsidR="00EB41CD">
        <w:rPr>
          <w:rFonts w:ascii="Times New Roman" w:hAnsi="Times New Roman" w:eastAsia="Times New Roman" w:cs="Times New Roman"/>
          <w:sz w:val="24"/>
          <w:szCs w:val="24"/>
          <w:lang w:val="en-US"/>
        </w:rPr>
        <w:t>additional</w:t>
      </w:r>
      <w:r w:rsidRPr="4CAC0EB1" w:rsidR="00EB41CD">
        <w:rPr>
          <w:rFonts w:ascii="Times New Roman" w:hAnsi="Times New Roman" w:eastAsia="Times New Roman" w:cs="Times New Roman"/>
          <w:sz w:val="24"/>
          <w:szCs w:val="24"/>
          <w:lang w:val="en-US"/>
        </w:rPr>
        <w:t xml:space="preserve"> mentoring figures in the form of coaches and support staff in the form of sports medicine doctors and media representatives. In general, a power dynamic exists i</w:t>
      </w:r>
      <w:r w:rsidRPr="4CAC0EB1" w:rsidR="00EB41CD">
        <w:rPr>
          <w:rFonts w:ascii="Times New Roman" w:hAnsi="Times New Roman" w:eastAsia="Times New Roman" w:cs="Times New Roman"/>
          <w:sz w:val="24"/>
          <w:szCs w:val="24"/>
          <w:lang w:val="en-US"/>
        </w:rPr>
        <w:t xml:space="preserve">n such </w:t>
      </w:r>
      <w:r w:rsidRPr="4CAC0EB1" w:rsidR="00EB41CD">
        <w:rPr>
          <w:rFonts w:ascii="Times New Roman" w:hAnsi="Times New Roman" w:eastAsia="Times New Roman" w:cs="Times New Roman"/>
          <w:sz w:val="24"/>
          <w:szCs w:val="24"/>
          <w:lang w:val="en-US"/>
        </w:rPr>
        <w:t>dyads</w:t>
      </w:r>
      <w:r w:rsidRPr="4CAC0EB1" w:rsidR="00EB41CD">
        <w:rPr>
          <w:rFonts w:ascii="Times New Roman" w:hAnsi="Times New Roman" w:eastAsia="Times New Roman" w:cs="Times New Roman"/>
          <w:sz w:val="24"/>
          <w:szCs w:val="24"/>
          <w:lang w:val="en-US"/>
        </w:rPr>
        <w:t>. With this dynamic comes a susceptibility towards ill-intentioned individuals to abuse their power. In addition, the competitive culture of sports yields an unrelenting and unsupportive environment for individuals suffering from abuse. [2]</w:t>
      </w:r>
    </w:p>
    <w:p w:rsidR="00E105E0" w:rsidRDefault="00EB41CD" w14:paraId="00000008" w14:textId="77777777">
      <w:pPr>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Pr>
        <w:t>A questionnaire-based survey found that coaches were found to be implicated in 8 to 25% of athletics-based abuse cases.[7] In addition, individuals of Asian descent were at a higher risk of victimization than other races.[7]</w:t>
      </w:r>
    </w:p>
    <w:p w:rsidR="00E105E0" w:rsidRDefault="00EB41CD" w14:paraId="00000009" w14:textId="77777777">
      <w:pPr>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Pr>
        <w:t>This creates a need to focus on preventative measures and treatment strategies for individuals in such programs. Interventions occur on several levels- 1) Administrative/ Government level, 2) Community/ Law Enforcement level, 3) Environmental level, and 4) Family/Individual level.</w:t>
      </w:r>
    </w:p>
    <w:p w:rsidR="00E105E0" w:rsidRDefault="00EB41CD" w14:paraId="0000000A" w14:textId="77777777">
      <w:pPr>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State and Government bodies can help ensure an infrastructure is in place for safety and prompt investigation of allegations. State stakeholders can also ensure safeguards against retaliation and intimidation of vulnerable individuals. Legislative bodies and judicial figures can develop legislation to ascribe punitive strategies for perpetrators. Law Enforcement can help ensure quick mobilization in case of incidents. The Government can also use the media to promote awareness. </w:t>
      </w:r>
    </w:p>
    <w:p w:rsidR="00E105E0" w:rsidP="4CAC0EB1" w:rsidRDefault="00EB41CD" w14:paraId="0000000B" w14:textId="77777777">
      <w:pPr>
        <w:spacing w:before="240" w:after="240"/>
        <w:rPr>
          <w:rFonts w:ascii="Times New Roman" w:hAnsi="Times New Roman" w:eastAsia="Times New Roman" w:cs="Times New Roman"/>
          <w:sz w:val="24"/>
          <w:szCs w:val="24"/>
          <w:lang w:val="en-US"/>
        </w:rPr>
      </w:pPr>
      <w:r w:rsidRPr="4CAC0EB1" w:rsidR="00EB41CD">
        <w:rPr>
          <w:rFonts w:ascii="Times New Roman" w:hAnsi="Times New Roman" w:eastAsia="Times New Roman" w:cs="Times New Roman"/>
          <w:sz w:val="24"/>
          <w:szCs w:val="24"/>
          <w:lang w:val="en-US"/>
        </w:rPr>
        <w:t xml:space="preserve">Social media corporations can collaborate with Government or non-government figures to ensure the online security of users and curtail the dissemination of compromising material. Spiritual leaders can act as liaisons to law enforcement when abuse and exploitation is suspected. Mental health counselors and experts can help identify individuals with undisclosed trauma, help victims find the language to formally report their experience, and help with treatment and support strategies. </w:t>
      </w:r>
    </w:p>
    <w:p w:rsidR="00E105E0" w:rsidRDefault="00EB41CD" w14:paraId="0000000C" w14:textId="77777777">
      <w:pPr>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One challenge is that large organizations undermine and censure whistleblowers and victims due to the bureaucratic process and exhaustive chain of command, inadvertently favoring the perpetrators. This delay promotes silence and worsens the power dynamic, further disenfranchising the victim. </w:t>
      </w:r>
    </w:p>
    <w:p w:rsidR="00E105E0" w:rsidP="4CAC0EB1" w:rsidRDefault="00EB41CD" w14:paraId="0000000D" w14:textId="77777777">
      <w:pPr>
        <w:spacing w:before="240" w:after="240"/>
        <w:rPr>
          <w:rFonts w:ascii="Times New Roman" w:hAnsi="Times New Roman" w:eastAsia="Times New Roman" w:cs="Times New Roman"/>
          <w:sz w:val="24"/>
          <w:szCs w:val="24"/>
          <w:lang w:val="en-US"/>
        </w:rPr>
      </w:pPr>
      <w:r w:rsidRPr="4CAC0EB1" w:rsidR="00EB41CD">
        <w:rPr>
          <w:rFonts w:ascii="Times New Roman" w:hAnsi="Times New Roman" w:eastAsia="Times New Roman" w:cs="Times New Roman"/>
          <w:sz w:val="24"/>
          <w:szCs w:val="24"/>
          <w:lang w:val="en-US"/>
        </w:rPr>
        <w:t>Non-Government advocates can help oversee these programs. They can also help identify victims through the interface of mental health education and advocacy programs. Initiatives like SafeSport have been introduced to highlight the importance of raising awareness and providing venues to find help in cases of harassment and abuse. [8] However, surveyors found that several athletes did not know what the initiative's true purpose was, highlighting the importance of awareness and building language to describe ab</w:t>
      </w:r>
      <w:r w:rsidRPr="4CAC0EB1" w:rsidR="00EB41CD">
        <w:rPr>
          <w:rFonts w:ascii="Times New Roman" w:hAnsi="Times New Roman" w:eastAsia="Times New Roman" w:cs="Times New Roman"/>
          <w:sz w:val="24"/>
          <w:szCs w:val="24"/>
          <w:lang w:val="en-US"/>
        </w:rPr>
        <w:t xml:space="preserve">use.[9] </w:t>
      </w:r>
    </w:p>
    <w:p w:rsidR="00E105E0" w:rsidRDefault="00EB41CD" w14:paraId="0000000E" w14:textId="77777777">
      <w:pPr>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Therefore, Government and Non-Government organizations can collaborate to ensure the safety of their athletes, particularly those at risk of victimization. </w:t>
      </w:r>
    </w:p>
    <w:p w:rsidR="00E105E0" w:rsidP="4CAC0EB1" w:rsidRDefault="00EB41CD" w14:paraId="0000000F" w14:textId="77777777">
      <w:pPr>
        <w:spacing w:before="240" w:after="240"/>
        <w:rPr>
          <w:rFonts w:ascii="Times New Roman" w:hAnsi="Times New Roman" w:eastAsia="Times New Roman" w:cs="Times New Roman"/>
          <w:sz w:val="24"/>
          <w:szCs w:val="24"/>
          <w:lang w:val="en-US"/>
        </w:rPr>
      </w:pPr>
      <w:r w:rsidRPr="4CAC0EB1" w:rsidR="00EB41CD">
        <w:rPr>
          <w:rFonts w:ascii="Times New Roman" w:hAnsi="Times New Roman" w:eastAsia="Times New Roman" w:cs="Times New Roman"/>
          <w:sz w:val="24"/>
          <w:szCs w:val="24"/>
          <w:lang w:val="en-US"/>
        </w:rPr>
        <w:t>Implementing a model for mental health services to adolescents exists by embedding mental health clinicians in schools. This model can also be reimagined in an athletic setting with clinicians' co-located and regular interface with athletes for mentorship and educational sessions, which may form an environment of trust and recognition of trauma. Mandating reporting from counselors, healthcare providers, and coaches can also be another venue for reducing incidents of abuse.</w:t>
      </w:r>
    </w:p>
    <w:p w:rsidR="00E105E0" w:rsidRDefault="00EB41CD" w14:paraId="00000010" w14:textId="77777777">
      <w:pPr>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Therefore, the environment must be conducive to awareness, open dialogue, and a focus on early identification and preventative measures. </w:t>
      </w:r>
    </w:p>
    <w:p w:rsidR="00E105E0" w:rsidRDefault="00EB41CD" w14:paraId="00000011" w14:textId="77777777">
      <w:pPr>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Pr>
        <w:t>References:</w:t>
      </w:r>
    </w:p>
    <w:p w:rsidR="00E105E0" w:rsidRDefault="00EB41CD" w14:paraId="00000012" w14:textId="77777777">
      <w:pPr>
        <w:numPr>
          <w:ilvl w:val="0"/>
          <w:numId w:val="1"/>
        </w:numPr>
        <w:spacing w:before="240"/>
        <w:rPr>
          <w:rFonts w:ascii="Times New Roman" w:hAnsi="Times New Roman" w:eastAsia="Times New Roman" w:cs="Times New Roman"/>
          <w:sz w:val="24"/>
          <w:szCs w:val="24"/>
        </w:rPr>
      </w:pPr>
      <w:r>
        <w:rPr>
          <w:rFonts w:ascii="Times New Roman" w:hAnsi="Times New Roman" w:eastAsia="Times New Roman" w:cs="Times New Roman"/>
          <w:sz w:val="24"/>
          <w:szCs w:val="24"/>
        </w:rPr>
        <w:t>extension://efaidnbmnnnibpcajpcglclefindmkaj/</w:t>
      </w:r>
      <w:hyperlink r:id="rId8">
        <w:r>
          <w:rPr>
            <w:rFonts w:ascii="Times New Roman" w:hAnsi="Times New Roman" w:eastAsia="Times New Roman" w:cs="Times New Roman"/>
            <w:color w:val="1155CC"/>
            <w:sz w:val="24"/>
            <w:szCs w:val="24"/>
            <w:u w:val="single"/>
          </w:rPr>
          <w:t>https://chicagounbound.uchicago.edu/cgi/viewcontent.cgi?article=1052&amp;context=uclf</w:t>
        </w:r>
      </w:hyperlink>
      <w:r>
        <w:rPr>
          <w:rFonts w:ascii="Times New Roman" w:hAnsi="Times New Roman" w:eastAsia="Times New Roman" w:cs="Times New Roman"/>
          <w:sz w:val="24"/>
          <w:szCs w:val="24"/>
        </w:rPr>
        <w:t>.</w:t>
      </w:r>
    </w:p>
    <w:p w:rsidR="00E105E0" w:rsidP="4CAC0EB1" w:rsidRDefault="00EB41CD" w14:paraId="00000013" w14:textId="77777777">
      <w:pPr>
        <w:numPr>
          <w:ilvl w:val="0"/>
          <w:numId w:val="1"/>
        </w:numPr>
        <w:rPr>
          <w:rFonts w:ascii="Times New Roman" w:hAnsi="Times New Roman" w:eastAsia="Times New Roman" w:cs="Times New Roman"/>
          <w:sz w:val="24"/>
          <w:szCs w:val="24"/>
          <w:lang w:val="en-US"/>
        </w:rPr>
      </w:pPr>
      <w:r w:rsidRPr="4CAC0EB1" w:rsidR="00EB41CD">
        <w:rPr>
          <w:rFonts w:ascii="Times New Roman" w:hAnsi="Times New Roman" w:eastAsia="Times New Roman" w:cs="Times New Roman"/>
          <w:sz w:val="24"/>
          <w:szCs w:val="24"/>
          <w:lang w:val="en-US"/>
        </w:rPr>
        <w:t xml:space="preserve">Mountjoy M., Brackenridge C., Arrington M., Blauwet C., Carska-Sheppard A., Fasting K., et al.. (2016). International Olympic Committee consensus statement: harassment and abuse (non-accidental violence) in sport. </w:t>
      </w:r>
      <w:r w:rsidRPr="4CAC0EB1" w:rsidR="00EB41CD">
        <w:rPr>
          <w:rFonts w:ascii="Times New Roman" w:hAnsi="Times New Roman" w:eastAsia="Times New Roman" w:cs="Times New Roman"/>
          <w:i w:val="1"/>
          <w:iCs w:val="1"/>
          <w:sz w:val="24"/>
          <w:szCs w:val="24"/>
          <w:lang w:val="en-US"/>
        </w:rPr>
        <w:t>Br. J. Sports Med.</w:t>
      </w:r>
      <w:r w:rsidRPr="4CAC0EB1" w:rsidR="00EB41CD">
        <w:rPr>
          <w:rFonts w:ascii="Times New Roman" w:hAnsi="Times New Roman" w:eastAsia="Times New Roman" w:cs="Times New Roman"/>
          <w:sz w:val="24"/>
          <w:szCs w:val="24"/>
          <w:lang w:val="en-US"/>
        </w:rPr>
        <w:t xml:space="preserve"> 50, 1019–1029. 10.1136/bjsports-2016-096121.</w:t>
      </w:r>
    </w:p>
    <w:p w:rsidR="00E105E0" w:rsidP="4CAC0EB1" w:rsidRDefault="00EB41CD" w14:paraId="00000014" w14:textId="77777777">
      <w:pPr>
        <w:numPr>
          <w:ilvl w:val="0"/>
          <w:numId w:val="1"/>
        </w:numPr>
        <w:rPr>
          <w:rFonts w:ascii="Times New Roman" w:hAnsi="Times New Roman" w:eastAsia="Times New Roman" w:cs="Times New Roman"/>
          <w:sz w:val="24"/>
          <w:szCs w:val="24"/>
          <w:lang w:val="en-US"/>
        </w:rPr>
      </w:pPr>
      <w:r w:rsidRPr="4CAC0EB1" w:rsidR="00EB41CD">
        <w:rPr>
          <w:rFonts w:ascii="Times New Roman" w:hAnsi="Times New Roman" w:eastAsia="Times New Roman" w:cs="Times New Roman"/>
          <w:sz w:val="24"/>
          <w:szCs w:val="24"/>
          <w:lang w:val="en-US"/>
        </w:rPr>
        <w:t>Nikstat A, Riemann R. On the etiology of internalizing and externalizing problem behavior: A twin-family study. PLoS One. 2020 Mar 23;15(3):e0230626. doi: 10.1371/journal.pone.0230626. PMID: 32203544; PMCID: PMC7089526.</w:t>
      </w:r>
    </w:p>
    <w:p w:rsidR="00E105E0" w:rsidP="4CAC0EB1" w:rsidRDefault="00EB41CD" w14:paraId="00000015" w14:textId="77777777">
      <w:pPr>
        <w:numPr>
          <w:ilvl w:val="0"/>
          <w:numId w:val="1"/>
        </w:numPr>
        <w:rPr>
          <w:rFonts w:ascii="Times New Roman" w:hAnsi="Times New Roman" w:eastAsia="Times New Roman" w:cs="Times New Roman"/>
          <w:sz w:val="24"/>
          <w:szCs w:val="24"/>
          <w:lang w:val="en-US"/>
        </w:rPr>
      </w:pPr>
      <w:r w:rsidRPr="4CAC0EB1" w:rsidR="00EB41CD">
        <w:rPr>
          <w:rFonts w:ascii="Times New Roman" w:hAnsi="Times New Roman" w:eastAsia="Times New Roman" w:cs="Times New Roman"/>
          <w:sz w:val="24"/>
          <w:szCs w:val="24"/>
          <w:lang w:val="en-US"/>
        </w:rPr>
        <w:t>Felitti</w:t>
      </w:r>
      <w:r w:rsidRPr="4CAC0EB1" w:rsidR="00EB41CD">
        <w:rPr>
          <w:rFonts w:ascii="Times New Roman" w:hAnsi="Times New Roman" w:eastAsia="Times New Roman" w:cs="Times New Roman"/>
          <w:sz w:val="24"/>
          <w:szCs w:val="24"/>
          <w:lang w:val="en-US"/>
        </w:rPr>
        <w:t xml:space="preserve"> VJ, Anda RF, Nordenberg D, et al. Relationship of childhood abuse and household dysfunction to many of the leading causes of death in adults. The adverse childhood experiences (ACE) study. </w:t>
      </w:r>
      <w:r w:rsidRPr="4CAC0EB1" w:rsidR="00EB41CD">
        <w:rPr>
          <w:rFonts w:ascii="Times New Roman" w:hAnsi="Times New Roman" w:eastAsia="Times New Roman" w:cs="Times New Roman"/>
          <w:i w:val="1"/>
          <w:iCs w:val="1"/>
          <w:sz w:val="24"/>
          <w:szCs w:val="24"/>
          <w:lang w:val="en-US"/>
        </w:rPr>
        <w:t>Am J Prev Med</w:t>
      </w:r>
      <w:r w:rsidRPr="4CAC0EB1" w:rsidR="00EB41CD">
        <w:rPr>
          <w:rFonts w:ascii="Times New Roman" w:hAnsi="Times New Roman" w:eastAsia="Times New Roman" w:cs="Times New Roman"/>
          <w:sz w:val="24"/>
          <w:szCs w:val="24"/>
          <w:lang w:val="en-US"/>
        </w:rPr>
        <w:t xml:space="preserve">. 1998;14(4):245-258. </w:t>
      </w:r>
      <w:r w:rsidRPr="4CAC0EB1" w:rsidR="00EB41CD">
        <w:rPr>
          <w:rFonts w:ascii="Times New Roman" w:hAnsi="Times New Roman" w:eastAsia="Times New Roman" w:cs="Times New Roman"/>
          <w:sz w:val="24"/>
          <w:szCs w:val="24"/>
          <w:lang w:val="en-US"/>
        </w:rPr>
        <w:t>doi</w:t>
      </w:r>
      <w:r w:rsidRPr="4CAC0EB1" w:rsidR="00EB41CD">
        <w:rPr>
          <w:rFonts w:ascii="Times New Roman" w:hAnsi="Times New Roman" w:eastAsia="Times New Roman" w:cs="Times New Roman"/>
          <w:sz w:val="24"/>
          <w:szCs w:val="24"/>
          <w:lang w:val="en-US"/>
        </w:rPr>
        <w:t>: 10.1016/S0749-3797(98)00017-8.</w:t>
      </w:r>
    </w:p>
    <w:p w:rsidR="00E105E0" w:rsidP="4CAC0EB1" w:rsidRDefault="00EB41CD" w14:paraId="00000016" w14:textId="77777777">
      <w:pPr>
        <w:numPr>
          <w:ilvl w:val="0"/>
          <w:numId w:val="1"/>
        </w:numPr>
        <w:rPr>
          <w:rFonts w:ascii="Times New Roman" w:hAnsi="Times New Roman" w:eastAsia="Times New Roman" w:cs="Times New Roman"/>
          <w:sz w:val="24"/>
          <w:szCs w:val="24"/>
          <w:lang w:val="en-US"/>
        </w:rPr>
      </w:pPr>
      <w:r w:rsidRPr="4CAC0EB1" w:rsidR="00EB41CD">
        <w:rPr>
          <w:rFonts w:ascii="Times New Roman" w:hAnsi="Times New Roman" w:eastAsia="Times New Roman" w:cs="Times New Roman"/>
          <w:sz w:val="24"/>
          <w:szCs w:val="24"/>
          <w:lang w:val="en-US"/>
        </w:rPr>
        <w:t>Karatekin</w:t>
      </w:r>
      <w:r w:rsidRPr="4CAC0EB1" w:rsidR="00EB41CD">
        <w:rPr>
          <w:rFonts w:ascii="Times New Roman" w:hAnsi="Times New Roman" w:eastAsia="Times New Roman" w:cs="Times New Roman"/>
          <w:sz w:val="24"/>
          <w:szCs w:val="24"/>
          <w:lang w:val="en-US"/>
        </w:rPr>
        <w:t xml:space="preserve"> C, Hill M. Expanding the Original Definition of Adverse Childhood Experiences (ACEs). J Child </w:t>
      </w:r>
      <w:r w:rsidRPr="4CAC0EB1" w:rsidR="00EB41CD">
        <w:rPr>
          <w:rFonts w:ascii="Times New Roman" w:hAnsi="Times New Roman" w:eastAsia="Times New Roman" w:cs="Times New Roman"/>
          <w:sz w:val="24"/>
          <w:szCs w:val="24"/>
          <w:lang w:val="en-US"/>
        </w:rPr>
        <w:t>Adolesc</w:t>
      </w:r>
      <w:r w:rsidRPr="4CAC0EB1" w:rsidR="00EB41CD">
        <w:rPr>
          <w:rFonts w:ascii="Times New Roman" w:hAnsi="Times New Roman" w:eastAsia="Times New Roman" w:cs="Times New Roman"/>
          <w:sz w:val="24"/>
          <w:szCs w:val="24"/>
          <w:lang w:val="en-US"/>
        </w:rPr>
        <w:t xml:space="preserve"> Trauma. 2018 Nov 12;12(3):289-306. </w:t>
      </w:r>
      <w:r w:rsidRPr="4CAC0EB1" w:rsidR="00EB41CD">
        <w:rPr>
          <w:rFonts w:ascii="Times New Roman" w:hAnsi="Times New Roman" w:eastAsia="Times New Roman" w:cs="Times New Roman"/>
          <w:sz w:val="24"/>
          <w:szCs w:val="24"/>
          <w:lang w:val="en-US"/>
        </w:rPr>
        <w:t>doi</w:t>
      </w:r>
      <w:r w:rsidRPr="4CAC0EB1" w:rsidR="00EB41CD">
        <w:rPr>
          <w:rFonts w:ascii="Times New Roman" w:hAnsi="Times New Roman" w:eastAsia="Times New Roman" w:cs="Times New Roman"/>
          <w:sz w:val="24"/>
          <w:szCs w:val="24"/>
          <w:lang w:val="en-US"/>
        </w:rPr>
        <w:t>: 10.1007/s40653-018-0237-5. PMID: 32318200; PMCID: PMC7163861.</w:t>
      </w:r>
    </w:p>
    <w:p w:rsidR="00E105E0" w:rsidRDefault="00EB41CD" w14:paraId="00000017" w14:textId="77777777">
      <w:pPr>
        <w:numPr>
          <w:ilvl w:val="0"/>
          <w:numId w:val="1"/>
        </w:numPr>
        <w:rPr>
          <w:rFonts w:ascii="Times New Roman" w:hAnsi="Times New Roman" w:eastAsia="Times New Roman" w:cs="Times New Roman"/>
          <w:sz w:val="24"/>
          <w:szCs w:val="24"/>
        </w:rPr>
      </w:pPr>
      <w:hyperlink r:id="rId9">
        <w:r>
          <w:rPr>
            <w:rFonts w:ascii="Times New Roman" w:hAnsi="Times New Roman" w:eastAsia="Times New Roman" w:cs="Times New Roman"/>
            <w:color w:val="1155CC"/>
            <w:sz w:val="24"/>
            <w:szCs w:val="24"/>
            <w:u w:val="single"/>
          </w:rPr>
          <w:t xml:space="preserve">Fox, L., Long, S. H., &amp; Langlois, A. (1988). Patterns of language comprehension deficit in abused and neglected children. </w:t>
        </w:r>
      </w:hyperlink>
      <w:hyperlink r:id="rId10">
        <w:r>
          <w:rPr>
            <w:rFonts w:ascii="Times New Roman" w:hAnsi="Times New Roman" w:eastAsia="Times New Roman" w:cs="Times New Roman"/>
            <w:i/>
            <w:color w:val="1155CC"/>
            <w:sz w:val="24"/>
            <w:szCs w:val="24"/>
            <w:u w:val="single"/>
          </w:rPr>
          <w:t>The Journal of Speech and Hearing Disorders</w:t>
        </w:r>
      </w:hyperlink>
      <w:hyperlink r:id="rId11">
        <w:r>
          <w:rPr>
            <w:rFonts w:ascii="Times New Roman" w:hAnsi="Times New Roman" w:eastAsia="Times New Roman" w:cs="Times New Roman"/>
            <w:color w:val="1155CC"/>
            <w:sz w:val="24"/>
            <w:szCs w:val="24"/>
            <w:u w:val="single"/>
          </w:rPr>
          <w:t>. Retrieved from https://doi.org/10.1044/jshd.5303.239</w:t>
        </w:r>
      </w:hyperlink>
    </w:p>
    <w:p w:rsidR="00E105E0" w:rsidP="4CAC0EB1" w:rsidRDefault="00EB41CD" w14:paraId="00000018" w14:textId="77777777">
      <w:pPr>
        <w:numPr>
          <w:ilvl w:val="0"/>
          <w:numId w:val="1"/>
        </w:numPr>
        <w:rPr>
          <w:rFonts w:ascii="Times New Roman" w:hAnsi="Times New Roman" w:eastAsia="Times New Roman" w:cs="Times New Roman"/>
          <w:sz w:val="24"/>
          <w:szCs w:val="24"/>
          <w:lang w:val="en-US"/>
        </w:rPr>
      </w:pPr>
      <w:r w:rsidRPr="4CAC0EB1" w:rsidR="00EB41CD">
        <w:rPr>
          <w:rFonts w:ascii="Times New Roman" w:hAnsi="Times New Roman" w:eastAsia="Times New Roman" w:cs="Times New Roman"/>
          <w:sz w:val="24"/>
          <w:szCs w:val="24"/>
          <w:lang w:val="en-US"/>
        </w:rPr>
        <w:t xml:space="preserve">Bermon S, Adami PE, Dahlström Ö, </w:t>
      </w:r>
      <w:r w:rsidRPr="4CAC0EB1" w:rsidR="00EB41CD">
        <w:rPr>
          <w:rFonts w:ascii="Times New Roman" w:hAnsi="Times New Roman" w:eastAsia="Times New Roman" w:cs="Times New Roman"/>
          <w:sz w:val="24"/>
          <w:szCs w:val="24"/>
          <w:lang w:val="en-US"/>
        </w:rPr>
        <w:t>Fagher</w:t>
      </w:r>
      <w:r w:rsidRPr="4CAC0EB1" w:rsidR="00EB41CD">
        <w:rPr>
          <w:rFonts w:ascii="Times New Roman" w:hAnsi="Times New Roman" w:eastAsia="Times New Roman" w:cs="Times New Roman"/>
          <w:sz w:val="24"/>
          <w:szCs w:val="24"/>
          <w:lang w:val="en-US"/>
        </w:rPr>
        <w:t xml:space="preserve"> K, Hautala J, Ek A, Anderson C, Jacobsson J, Svedin CG, </w:t>
      </w:r>
      <w:r w:rsidRPr="4CAC0EB1" w:rsidR="00EB41CD">
        <w:rPr>
          <w:rFonts w:ascii="Times New Roman" w:hAnsi="Times New Roman" w:eastAsia="Times New Roman" w:cs="Times New Roman"/>
          <w:sz w:val="24"/>
          <w:szCs w:val="24"/>
          <w:lang w:val="en-US"/>
        </w:rPr>
        <w:t>Timpka</w:t>
      </w:r>
      <w:r w:rsidRPr="4CAC0EB1" w:rsidR="00EB41CD">
        <w:rPr>
          <w:rFonts w:ascii="Times New Roman" w:hAnsi="Times New Roman" w:eastAsia="Times New Roman" w:cs="Times New Roman"/>
          <w:sz w:val="24"/>
          <w:szCs w:val="24"/>
          <w:lang w:val="en-US"/>
        </w:rPr>
        <w:t xml:space="preserve"> T. Lifetime Prevalence of Verbal, Physical, and Sexual Abuses in Young Elite Athletics Athletes. Front Sports Act Living. 2021 May </w:t>
      </w:r>
      <w:r w:rsidRPr="4CAC0EB1" w:rsidR="00EB41CD">
        <w:rPr>
          <w:rFonts w:ascii="Times New Roman" w:hAnsi="Times New Roman" w:eastAsia="Times New Roman" w:cs="Times New Roman"/>
          <w:sz w:val="24"/>
          <w:szCs w:val="24"/>
          <w:lang w:val="en-US"/>
        </w:rPr>
        <w:t>31;3:657624</w:t>
      </w:r>
      <w:r w:rsidRPr="4CAC0EB1" w:rsidR="00EB41CD">
        <w:rPr>
          <w:rFonts w:ascii="Times New Roman" w:hAnsi="Times New Roman" w:eastAsia="Times New Roman" w:cs="Times New Roman"/>
          <w:sz w:val="24"/>
          <w:szCs w:val="24"/>
          <w:lang w:val="en-US"/>
        </w:rPr>
        <w:t xml:space="preserve">. </w:t>
      </w:r>
      <w:r w:rsidRPr="4CAC0EB1" w:rsidR="00EB41CD">
        <w:rPr>
          <w:rFonts w:ascii="Times New Roman" w:hAnsi="Times New Roman" w:eastAsia="Times New Roman" w:cs="Times New Roman"/>
          <w:sz w:val="24"/>
          <w:szCs w:val="24"/>
          <w:lang w:val="en-US"/>
        </w:rPr>
        <w:t>doi</w:t>
      </w:r>
      <w:r w:rsidRPr="4CAC0EB1" w:rsidR="00EB41CD">
        <w:rPr>
          <w:rFonts w:ascii="Times New Roman" w:hAnsi="Times New Roman" w:eastAsia="Times New Roman" w:cs="Times New Roman"/>
          <w:sz w:val="24"/>
          <w:szCs w:val="24"/>
          <w:lang w:val="en-US"/>
        </w:rPr>
        <w:t>: 10.3389/fspor.2021.657624. PMID: 34136805; PMCID: PMC8200562.</w:t>
      </w:r>
    </w:p>
    <w:p w:rsidR="00E105E0" w:rsidRDefault="00EB41CD" w14:paraId="00000019" w14:textId="77777777">
      <w:pPr>
        <w:numPr>
          <w:ilvl w:val="0"/>
          <w:numId w:val="1"/>
        </w:numPr>
        <w:rPr>
          <w:rFonts w:ascii="Times New Roman" w:hAnsi="Times New Roman" w:eastAsia="Times New Roman" w:cs="Times New Roman"/>
          <w:sz w:val="24"/>
          <w:szCs w:val="24"/>
        </w:rPr>
      </w:pPr>
      <w:hyperlink r:id="rId12">
        <w:r>
          <w:rPr>
            <w:rFonts w:ascii="Times New Roman" w:hAnsi="Times New Roman" w:eastAsia="Times New Roman" w:cs="Times New Roman"/>
            <w:color w:val="1155CC"/>
            <w:sz w:val="24"/>
            <w:szCs w:val="24"/>
            <w:u w:val="single"/>
          </w:rPr>
          <w:t>SafeSport Courses for All | U.S. Center for SafeSport (uscenterforsafesport.org)</w:t>
        </w:r>
      </w:hyperlink>
    </w:p>
    <w:p w:rsidR="00E105E0" w:rsidP="4CAC0EB1" w:rsidRDefault="00EB41CD" w14:paraId="0000001A" w14:textId="77777777">
      <w:pPr>
        <w:numPr>
          <w:ilvl w:val="0"/>
          <w:numId w:val="1"/>
        </w:numPr>
        <w:spacing w:after="240"/>
        <w:rPr>
          <w:rFonts w:ascii="Times New Roman" w:hAnsi="Times New Roman" w:eastAsia="Times New Roman" w:cs="Times New Roman"/>
          <w:sz w:val="24"/>
          <w:szCs w:val="24"/>
          <w:lang w:val="en-US"/>
        </w:rPr>
      </w:pPr>
      <w:r w:rsidRPr="4CAC0EB1" w:rsidR="00EB41CD">
        <w:rPr>
          <w:rFonts w:ascii="Times New Roman" w:hAnsi="Times New Roman" w:eastAsia="Times New Roman" w:cs="Times New Roman"/>
          <w:sz w:val="24"/>
          <w:szCs w:val="24"/>
          <w:lang w:val="en-US"/>
        </w:rPr>
        <w:t xml:space="preserve">Mountjoy M, </w:t>
      </w:r>
      <w:r w:rsidRPr="4CAC0EB1" w:rsidR="00EB41CD">
        <w:rPr>
          <w:rFonts w:ascii="Times New Roman" w:hAnsi="Times New Roman" w:eastAsia="Times New Roman" w:cs="Times New Roman"/>
          <w:sz w:val="24"/>
          <w:szCs w:val="24"/>
          <w:lang w:val="en-US"/>
        </w:rPr>
        <w:t>Vertommen</w:t>
      </w:r>
      <w:r w:rsidRPr="4CAC0EB1" w:rsidR="00EB41CD">
        <w:rPr>
          <w:rFonts w:ascii="Times New Roman" w:hAnsi="Times New Roman" w:eastAsia="Times New Roman" w:cs="Times New Roman"/>
          <w:sz w:val="24"/>
          <w:szCs w:val="24"/>
          <w:lang w:val="en-US"/>
        </w:rPr>
        <w:t xml:space="preserve"> T, Burrows K, </w:t>
      </w:r>
      <w:r w:rsidRPr="4CAC0EB1" w:rsidR="00EB41CD">
        <w:rPr>
          <w:rFonts w:ascii="Times New Roman" w:hAnsi="Times New Roman" w:eastAsia="Times New Roman" w:cs="Times New Roman"/>
          <w:sz w:val="24"/>
          <w:szCs w:val="24"/>
          <w:lang w:val="en-US"/>
        </w:rPr>
        <w:t>Greinig</w:t>
      </w:r>
      <w:r w:rsidRPr="4CAC0EB1" w:rsidR="00EB41CD">
        <w:rPr>
          <w:rFonts w:ascii="Times New Roman" w:hAnsi="Times New Roman" w:eastAsia="Times New Roman" w:cs="Times New Roman"/>
          <w:sz w:val="24"/>
          <w:szCs w:val="24"/>
          <w:lang w:val="en-US"/>
        </w:rPr>
        <w:t xml:space="preserve"> S. #SafeSport: safeguarding initiatives at the Youth Olympic Games 2018. Br J Sports Med. 2020 Feb;54(3):176-182. </w:t>
      </w:r>
      <w:r w:rsidRPr="4CAC0EB1" w:rsidR="00EB41CD">
        <w:rPr>
          <w:rFonts w:ascii="Times New Roman" w:hAnsi="Times New Roman" w:eastAsia="Times New Roman" w:cs="Times New Roman"/>
          <w:sz w:val="24"/>
          <w:szCs w:val="24"/>
          <w:lang w:val="en-US"/>
        </w:rPr>
        <w:t>doi</w:t>
      </w:r>
      <w:r w:rsidRPr="4CAC0EB1" w:rsidR="00EB41CD">
        <w:rPr>
          <w:rFonts w:ascii="Times New Roman" w:hAnsi="Times New Roman" w:eastAsia="Times New Roman" w:cs="Times New Roman"/>
          <w:sz w:val="24"/>
          <w:szCs w:val="24"/>
          <w:lang w:val="en-US"/>
        </w:rPr>
        <w:t xml:space="preserve">: 10.1136/bjsports-2019-101461. </w:t>
      </w:r>
      <w:r w:rsidRPr="4CAC0EB1" w:rsidR="00EB41CD">
        <w:rPr>
          <w:rFonts w:ascii="Times New Roman" w:hAnsi="Times New Roman" w:eastAsia="Times New Roman" w:cs="Times New Roman"/>
          <w:sz w:val="24"/>
          <w:szCs w:val="24"/>
          <w:lang w:val="en-US"/>
        </w:rPr>
        <w:t>Epub</w:t>
      </w:r>
      <w:r w:rsidRPr="4CAC0EB1" w:rsidR="00EB41CD">
        <w:rPr>
          <w:rFonts w:ascii="Times New Roman" w:hAnsi="Times New Roman" w:eastAsia="Times New Roman" w:cs="Times New Roman"/>
          <w:sz w:val="24"/>
          <w:szCs w:val="24"/>
          <w:lang w:val="en-US"/>
        </w:rPr>
        <w:t xml:space="preserve"> 2019 Dec 2. PMID: 31792068.</w:t>
      </w:r>
    </w:p>
    <w:p w:rsidR="00E105E0" w:rsidRDefault="00E105E0" w14:paraId="0000001B" w14:textId="77777777">
      <w:pPr>
        <w:rPr>
          <w:rFonts w:ascii="Times New Roman" w:hAnsi="Times New Roman" w:eastAsia="Times New Roman" w:cs="Times New Roman"/>
          <w:sz w:val="24"/>
          <w:szCs w:val="24"/>
        </w:rPr>
      </w:pPr>
    </w:p>
    <w:sectPr w:rsidR="00E105E0">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5668B"/>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4754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E0"/>
    <w:rsid w:val="00115CBA"/>
    <w:rsid w:val="00E105E0"/>
    <w:rsid w:val="00EB41CD"/>
    <w:rsid w:val="4CAC0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39E621AD-D4E8-4B11-A3F6-A7D6351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chicagounbound.uchicago.edu/cgi/viewcontent.cgi?article=1052&amp;context=uclf"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uscenterforsafesport.org/training-and-education/safesport-courses-for-all/"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doi.org/10.1044/jshd.5303.239" TargetMode="External" Id="rId11" /><Relationship Type="http://schemas.openxmlformats.org/officeDocument/2006/relationships/styles" Target="styles.xml" Id="rId5" /><Relationship Type="http://schemas.openxmlformats.org/officeDocument/2006/relationships/hyperlink" Target="https://doi.org/10.1044/jshd.5303.239" TargetMode="External" Id="rId10" /><Relationship Type="http://schemas.openxmlformats.org/officeDocument/2006/relationships/numbering" Target="numbering.xml" Id="rId4" /><Relationship Type="http://schemas.openxmlformats.org/officeDocument/2006/relationships/hyperlink" Target="https://doi.org/10.1044/jshd.5303.239"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Anum Khan</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0317B-BDDC-47C3-B81E-F53A8B10D995}">
  <ds:schemaRefs>
    <ds:schemaRef ds:uri="http://schemas.microsoft.com/office/2006/metadata/properties"/>
    <ds:schemaRef ds:uri="http://schemas.microsoft.com/office/infopath/2007/PartnerControls"/>
    <ds:schemaRef ds:uri="a0b17281-e4b8-4fa1-bb50-43dfba780fe1"/>
    <ds:schemaRef ds:uri="bbd1fc98-c486-440f-a0bd-cec08036e237"/>
  </ds:schemaRefs>
</ds:datastoreItem>
</file>

<file path=customXml/itemProps2.xml><?xml version="1.0" encoding="utf-8"?>
<ds:datastoreItem xmlns:ds="http://schemas.openxmlformats.org/officeDocument/2006/customXml" ds:itemID="{640A313B-C6C3-4952-8730-D93CC89ACCF9}">
  <ds:schemaRefs>
    <ds:schemaRef ds:uri="http://schemas.microsoft.com/sharepoint/v3/contenttype/forms"/>
  </ds:schemaRefs>
</ds:datastoreItem>
</file>

<file path=customXml/itemProps3.xml><?xml version="1.0" encoding="utf-8"?>
<ds:datastoreItem xmlns:ds="http://schemas.openxmlformats.org/officeDocument/2006/customXml" ds:itemID="{D93A40F0-4702-4C5C-8B1A-CDA8378141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Namindranasoa Ny Haja</cp:lastModifiedBy>
  <cp:revision>2</cp:revision>
  <dcterms:created xsi:type="dcterms:W3CDTF">2024-08-25T20:15:00Z</dcterms:created>
  <dcterms:modified xsi:type="dcterms:W3CDTF">2024-08-25T20:16:09Z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