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50366" w14:textId="77777777" w:rsidR="00FE7A10" w:rsidRPr="005A36D4" w:rsidRDefault="00FE7A10" w:rsidP="005A36D4">
      <w:pPr>
        <w:spacing w:before="160" w:line="240" w:lineRule="auto"/>
        <w:jc w:val="center"/>
        <w:rPr>
          <w:rFonts w:ascii="Segoe UI" w:eastAsia="Calibri" w:hAnsi="Segoe UI" w:cs="Segoe UI"/>
          <w:b/>
          <w:lang w:val="es-ES_tradnl"/>
        </w:rPr>
      </w:pPr>
      <w:r w:rsidRPr="005A36D4">
        <w:rPr>
          <w:rFonts w:ascii="Segoe UI" w:eastAsia="Calibri" w:hAnsi="Segoe UI" w:cs="Segoe UI"/>
          <w:b/>
          <w:lang w:val="es-ES_tradnl"/>
        </w:rPr>
        <w:t>Respuesta del Estado de Chile</w:t>
      </w:r>
      <w:r w:rsidRPr="005A36D4">
        <w:rPr>
          <w:rFonts w:ascii="Segoe UI" w:eastAsia="Calibri" w:hAnsi="Segoe UI" w:cs="Segoe UI"/>
          <w:b/>
          <w:vertAlign w:val="superscript"/>
          <w:lang w:val="es-ES_tradnl"/>
        </w:rPr>
        <w:footnoteReference w:id="1"/>
      </w:r>
    </w:p>
    <w:p w14:paraId="64F05C49" w14:textId="3FDE13A4" w:rsidR="00FE7A10" w:rsidRDefault="00FE7A10" w:rsidP="005A36D4">
      <w:pPr>
        <w:spacing w:before="160" w:line="240" w:lineRule="auto"/>
        <w:jc w:val="center"/>
        <w:rPr>
          <w:rFonts w:ascii="Segoe UI" w:hAnsi="Segoe UI" w:cs="Segoe UI"/>
          <w:b/>
        </w:rPr>
      </w:pPr>
      <w:r w:rsidRPr="005A36D4">
        <w:rPr>
          <w:rFonts w:ascii="Segoe UI" w:eastAsia="Calibri" w:hAnsi="Segoe UI" w:cs="Segoe UI"/>
          <w:b/>
          <w:lang w:val="es-ES_tradnl"/>
        </w:rPr>
        <w:t xml:space="preserve">Solicitud de contribuciones </w:t>
      </w:r>
      <w:r w:rsidR="00DF101F" w:rsidRPr="005A36D4">
        <w:rPr>
          <w:rFonts w:ascii="Segoe UI" w:eastAsia="Calibri" w:hAnsi="Segoe UI" w:cs="Segoe UI"/>
          <w:b/>
          <w:lang w:val="es-ES_tradnl"/>
        </w:rPr>
        <w:t xml:space="preserve">al informe </w:t>
      </w:r>
      <w:r w:rsidRPr="005A36D4">
        <w:rPr>
          <w:rFonts w:ascii="Segoe UI" w:eastAsia="Calibri" w:hAnsi="Segoe UI" w:cs="Segoe UI"/>
          <w:b/>
          <w:lang w:val="es-ES_tradnl"/>
        </w:rPr>
        <w:t xml:space="preserve">de la </w:t>
      </w:r>
      <w:r w:rsidRPr="005A36D4">
        <w:rPr>
          <w:rFonts w:ascii="Segoe UI" w:hAnsi="Segoe UI" w:cs="Segoe UI"/>
          <w:b/>
        </w:rPr>
        <w:t>Relatora Especial sobre la violencia contra las mujeres y las niñas</w:t>
      </w:r>
      <w:r w:rsidR="00DF101F" w:rsidRPr="005A36D4">
        <w:rPr>
          <w:rFonts w:ascii="Segoe UI" w:hAnsi="Segoe UI" w:cs="Segoe UI"/>
          <w:b/>
        </w:rPr>
        <w:t xml:space="preserve"> al Consejo de Derechos Humanos sobre la prostitución y la violencia</w:t>
      </w:r>
      <w:r w:rsidR="005A36D4">
        <w:rPr>
          <w:rFonts w:ascii="Segoe UI" w:hAnsi="Segoe UI" w:cs="Segoe UI"/>
          <w:b/>
        </w:rPr>
        <w:t xml:space="preserve"> contra las mujeres y las niñas</w:t>
      </w:r>
    </w:p>
    <w:p w14:paraId="45A43FF6" w14:textId="3FB8E93C" w:rsidR="005A36D4" w:rsidRPr="00F3164F" w:rsidRDefault="005A36D4" w:rsidP="00F3164F">
      <w:pPr>
        <w:jc w:val="both"/>
        <w:rPr>
          <w:rFonts w:ascii="Segoe UI" w:hAnsi="Segoe UI" w:cs="Segoe UI"/>
          <w:i/>
          <w:lang w:val="es-CL"/>
        </w:rPr>
      </w:pPr>
      <w:r>
        <w:rPr>
          <w:rFonts w:ascii="Segoe UI" w:hAnsi="Segoe UI" w:cs="Segoe UI"/>
          <w:i/>
        </w:rPr>
        <w:t xml:space="preserve">Se hace presente que atendido el elevado número de preguntas </w:t>
      </w:r>
      <w:r w:rsidR="00F3164F">
        <w:rPr>
          <w:rFonts w:ascii="Segoe UI" w:hAnsi="Segoe UI" w:cs="Segoe UI"/>
          <w:i/>
        </w:rPr>
        <w:t>(N°15) y el espacio limitado para respuestas (</w:t>
      </w:r>
      <w:r w:rsidR="00F3164F" w:rsidRPr="00F3164F">
        <w:rPr>
          <w:rFonts w:ascii="Segoe UI" w:hAnsi="Segoe UI" w:cs="Segoe UI"/>
          <w:i/>
        </w:rPr>
        <w:t xml:space="preserve">2,000 </w:t>
      </w:r>
      <w:r w:rsidR="00F3164F">
        <w:rPr>
          <w:rFonts w:ascii="Segoe UI" w:hAnsi="Segoe UI" w:cs="Segoe UI"/>
          <w:i/>
        </w:rPr>
        <w:t>palabras), sólo ha sido posible proveer información de carácter general sobre los aspectos consultados. El Estado de Chile está disponible para profundizar en sus respuestas en caso que ello fuera de interés de la Relatora Especial.</w:t>
      </w:r>
    </w:p>
    <w:p w14:paraId="0BE56CBA" w14:textId="335A7BEB" w:rsidR="00D21661" w:rsidRPr="005A36D4" w:rsidRDefault="000D1F0D" w:rsidP="00F3164F">
      <w:pPr>
        <w:spacing w:before="160" w:line="240" w:lineRule="auto"/>
        <w:jc w:val="both"/>
        <w:rPr>
          <w:rFonts w:ascii="Segoe UI" w:hAnsi="Segoe UI" w:cs="Segoe UI"/>
          <w:bCs/>
          <w:lang w:val="es-CL"/>
        </w:rPr>
      </w:pPr>
      <w:r w:rsidRPr="00F3164F">
        <w:rPr>
          <w:rFonts w:ascii="Segoe UI" w:hAnsi="Segoe UI" w:cs="Segoe UI"/>
          <w:b/>
          <w:i/>
        </w:rPr>
        <w:t>1</w:t>
      </w:r>
      <w:r w:rsidRPr="005A36D4">
        <w:rPr>
          <w:rFonts w:ascii="Segoe UI" w:hAnsi="Segoe UI" w:cs="Segoe UI"/>
          <w:b/>
        </w:rPr>
        <w:t>.-</w:t>
      </w:r>
      <w:r w:rsidR="00657DC1" w:rsidRPr="005A36D4">
        <w:rPr>
          <w:rFonts w:ascii="Segoe UI" w:hAnsi="Segoe UI" w:cs="Segoe UI"/>
          <w:b/>
        </w:rPr>
        <w:t xml:space="preserve"> </w:t>
      </w:r>
      <w:r w:rsidR="00657DC1" w:rsidRPr="005A36D4">
        <w:rPr>
          <w:rFonts w:ascii="Segoe UI" w:hAnsi="Segoe UI" w:cs="Segoe UI"/>
          <w:bCs/>
        </w:rPr>
        <w:t>L</w:t>
      </w:r>
      <w:r w:rsidRPr="005A36D4">
        <w:rPr>
          <w:rFonts w:ascii="Segoe UI" w:hAnsi="Segoe UI" w:cs="Segoe UI"/>
          <w:bCs/>
          <w:lang w:val="es-CL"/>
        </w:rPr>
        <w:t>a explotación sexual de</w:t>
      </w:r>
      <w:r w:rsidR="00DF101F" w:rsidRPr="005A36D4">
        <w:rPr>
          <w:rFonts w:ascii="Segoe UI" w:hAnsi="Segoe UI" w:cs="Segoe UI"/>
          <w:bCs/>
          <w:lang w:val="es-CL"/>
        </w:rPr>
        <w:t xml:space="preserve"> mujeres y de</w:t>
      </w:r>
      <w:r w:rsidRPr="005A36D4">
        <w:rPr>
          <w:rFonts w:ascii="Segoe UI" w:hAnsi="Segoe UI" w:cs="Segoe UI"/>
          <w:bCs/>
          <w:lang w:val="es-CL"/>
        </w:rPr>
        <w:t xml:space="preserve"> niños, niñas y adolescentes </w:t>
      </w:r>
      <w:r w:rsidR="005A36D4">
        <w:rPr>
          <w:rFonts w:ascii="Segoe UI" w:hAnsi="Segoe UI" w:cs="Segoe UI"/>
          <w:bCs/>
          <w:lang w:val="es-CL"/>
        </w:rPr>
        <w:t xml:space="preserve">(NNA) </w:t>
      </w:r>
      <w:r w:rsidRPr="005A36D4">
        <w:rPr>
          <w:rFonts w:ascii="Segoe UI" w:hAnsi="Segoe UI" w:cs="Segoe UI"/>
          <w:bCs/>
          <w:lang w:val="es-CL"/>
        </w:rPr>
        <w:t>se manifiesta de distintas formas, algunas ocultas y naturalizadas, que dependen de dinámicas y factores diversos</w:t>
      </w:r>
      <w:r w:rsidR="00DF101F" w:rsidRPr="005A36D4">
        <w:rPr>
          <w:rFonts w:ascii="Segoe UI" w:hAnsi="Segoe UI" w:cs="Segoe UI"/>
          <w:bCs/>
          <w:lang w:val="es-CL"/>
        </w:rPr>
        <w:t>. En Chile,</w:t>
      </w:r>
      <w:r w:rsidR="00657DC1" w:rsidRPr="005A36D4">
        <w:rPr>
          <w:rFonts w:ascii="Segoe UI" w:hAnsi="Segoe UI" w:cs="Segoe UI"/>
          <w:bCs/>
          <w:lang w:val="es-CL"/>
        </w:rPr>
        <w:t xml:space="preserve"> </w:t>
      </w:r>
      <w:r w:rsidRPr="005A36D4">
        <w:rPr>
          <w:rFonts w:ascii="Segoe UI" w:hAnsi="Segoe UI" w:cs="Segoe UI"/>
          <w:bCs/>
          <w:lang w:val="es-CL"/>
        </w:rPr>
        <w:t xml:space="preserve">han sido identificadas formas </w:t>
      </w:r>
      <w:r w:rsidR="00DF101F" w:rsidRPr="005A36D4">
        <w:rPr>
          <w:rFonts w:ascii="Segoe UI" w:hAnsi="Segoe UI" w:cs="Segoe UI"/>
          <w:bCs/>
          <w:lang w:val="es-CL"/>
        </w:rPr>
        <w:t xml:space="preserve">específicas de </w:t>
      </w:r>
      <w:r w:rsidR="00657DC1" w:rsidRPr="005A36D4">
        <w:rPr>
          <w:rFonts w:ascii="Segoe UI" w:hAnsi="Segoe UI" w:cs="Segoe UI"/>
          <w:bCs/>
          <w:lang w:val="es-CL"/>
        </w:rPr>
        <w:t>explotación sexual a niños, niñas y adolescente</w:t>
      </w:r>
      <w:r w:rsidR="008D7547" w:rsidRPr="005A36D4">
        <w:rPr>
          <w:rFonts w:ascii="Segoe UI" w:hAnsi="Segoe UI" w:cs="Segoe UI"/>
          <w:bCs/>
          <w:lang w:val="es-CL"/>
        </w:rPr>
        <w:t>s</w:t>
      </w:r>
      <w:r w:rsidR="00657DC1" w:rsidRPr="005A36D4">
        <w:rPr>
          <w:rFonts w:ascii="Segoe UI" w:hAnsi="Segoe UI" w:cs="Segoe UI"/>
          <w:bCs/>
          <w:lang w:val="es-CL"/>
        </w:rPr>
        <w:t xml:space="preserve"> (ESNNA)</w:t>
      </w:r>
      <w:r w:rsidRPr="005A36D4">
        <w:rPr>
          <w:rFonts w:ascii="Segoe UI" w:hAnsi="Segoe UI" w:cs="Segoe UI"/>
          <w:bCs/>
          <w:lang w:val="es-CL"/>
        </w:rPr>
        <w:t>, tales como el “</w:t>
      </w:r>
      <w:r w:rsidR="005A36D4">
        <w:rPr>
          <w:rFonts w:ascii="Segoe UI" w:hAnsi="Segoe UI" w:cs="Segoe UI"/>
          <w:bCs/>
          <w:i/>
          <w:iCs/>
          <w:lang w:val="es-CL"/>
        </w:rPr>
        <w:t>p</w:t>
      </w:r>
      <w:r w:rsidRPr="005A36D4">
        <w:rPr>
          <w:rFonts w:ascii="Segoe UI" w:hAnsi="Segoe UI" w:cs="Segoe UI"/>
          <w:bCs/>
          <w:i/>
          <w:iCs/>
          <w:lang w:val="es-CL"/>
        </w:rPr>
        <w:t>adrinazgo</w:t>
      </w:r>
      <w:r w:rsidRPr="005A36D4">
        <w:rPr>
          <w:rFonts w:ascii="Segoe UI" w:hAnsi="Segoe UI" w:cs="Segoe UI"/>
          <w:bCs/>
          <w:lang w:val="es-CL"/>
        </w:rPr>
        <w:t xml:space="preserve">” ejercido por parte de adultos abusivos, así como situaciones de explotación sexual en el contexto del uso de las </w:t>
      </w:r>
      <w:r w:rsidR="005A36D4" w:rsidRPr="005A36D4">
        <w:rPr>
          <w:rFonts w:ascii="Segoe UI" w:hAnsi="Segoe UI" w:cs="Segoe UI"/>
          <w:bCs/>
          <w:lang w:val="es-CL"/>
        </w:rPr>
        <w:t xml:space="preserve">tecnologías de la información y las comunicaciones, </w:t>
      </w:r>
      <w:r w:rsidR="00657DC1" w:rsidRPr="005A36D4">
        <w:rPr>
          <w:rFonts w:ascii="Segoe UI" w:hAnsi="Segoe UI" w:cs="Segoe UI"/>
          <w:bCs/>
          <w:lang w:val="es-CL"/>
        </w:rPr>
        <w:t>como</w:t>
      </w:r>
      <w:r w:rsidR="0097525A" w:rsidRPr="005A36D4">
        <w:rPr>
          <w:rFonts w:ascii="Segoe UI" w:hAnsi="Segoe UI" w:cs="Segoe UI"/>
          <w:bCs/>
          <w:lang w:val="es-CL"/>
        </w:rPr>
        <w:t xml:space="preserve"> </w:t>
      </w:r>
      <w:r w:rsidRPr="005A36D4">
        <w:rPr>
          <w:rFonts w:ascii="Segoe UI" w:hAnsi="Segoe UI" w:cs="Segoe UI"/>
          <w:bCs/>
          <w:lang w:val="es-CL"/>
        </w:rPr>
        <w:t xml:space="preserve">explotación sexual online, </w:t>
      </w:r>
      <w:r w:rsidRPr="005A36D4">
        <w:rPr>
          <w:rFonts w:ascii="Segoe UI" w:hAnsi="Segoe UI" w:cs="Segoe UI"/>
          <w:bCs/>
          <w:i/>
          <w:lang w:val="es-CL"/>
        </w:rPr>
        <w:t>sexting</w:t>
      </w:r>
      <w:r w:rsidRPr="005A36D4">
        <w:rPr>
          <w:rFonts w:ascii="Segoe UI" w:hAnsi="Segoe UI" w:cs="Segoe UI"/>
          <w:bCs/>
          <w:lang w:val="es-CL"/>
        </w:rPr>
        <w:t xml:space="preserve">, </w:t>
      </w:r>
      <w:r w:rsidRPr="005A36D4">
        <w:rPr>
          <w:rFonts w:ascii="Segoe UI" w:hAnsi="Segoe UI" w:cs="Segoe UI"/>
          <w:bCs/>
          <w:i/>
          <w:lang w:val="es-CL"/>
        </w:rPr>
        <w:t>grooming</w:t>
      </w:r>
      <w:r w:rsidRPr="005A36D4">
        <w:rPr>
          <w:rFonts w:ascii="Segoe UI" w:hAnsi="Segoe UI" w:cs="Segoe UI"/>
          <w:bCs/>
          <w:lang w:val="es-CL"/>
        </w:rPr>
        <w:t>, y sextorsión</w:t>
      </w:r>
      <w:r w:rsidR="00A07BC4" w:rsidRPr="005A36D4">
        <w:rPr>
          <w:rFonts w:ascii="Segoe UI" w:hAnsi="Segoe UI" w:cs="Segoe UI"/>
          <w:bCs/>
          <w:lang w:val="es-CL"/>
        </w:rPr>
        <w:t xml:space="preserve">, las cuales </w:t>
      </w:r>
      <w:r w:rsidR="0097525A" w:rsidRPr="005A36D4">
        <w:rPr>
          <w:rFonts w:ascii="Segoe UI" w:hAnsi="Segoe UI" w:cs="Segoe UI"/>
          <w:bCs/>
          <w:lang w:val="es-CL"/>
        </w:rPr>
        <w:t>muchas veces</w:t>
      </w:r>
      <w:r w:rsidR="00D21661" w:rsidRPr="005A36D4">
        <w:rPr>
          <w:rFonts w:ascii="Segoe UI" w:hAnsi="Segoe UI" w:cs="Segoe UI"/>
          <w:bCs/>
        </w:rPr>
        <w:t xml:space="preserve"> no son abordadas ni por normativas ni por políticas públicas </w:t>
      </w:r>
      <w:r w:rsidR="00A07BC4" w:rsidRPr="005A36D4">
        <w:rPr>
          <w:rFonts w:ascii="Segoe UI" w:hAnsi="Segoe UI" w:cs="Segoe UI"/>
          <w:bCs/>
        </w:rPr>
        <w:t>específicas.</w:t>
      </w:r>
    </w:p>
    <w:p w14:paraId="715C7BC2" w14:textId="4AB9CD4C" w:rsidR="00D21661" w:rsidRPr="005A36D4" w:rsidRDefault="0097525A" w:rsidP="005A36D4">
      <w:pPr>
        <w:spacing w:before="160" w:line="240" w:lineRule="auto"/>
        <w:jc w:val="both"/>
        <w:rPr>
          <w:rFonts w:ascii="Segoe UI" w:hAnsi="Segoe UI" w:cs="Segoe UI"/>
          <w:bCs/>
        </w:rPr>
      </w:pPr>
      <w:r w:rsidRPr="005A36D4">
        <w:rPr>
          <w:rFonts w:ascii="Segoe UI" w:hAnsi="Segoe UI" w:cs="Segoe UI"/>
          <w:bCs/>
        </w:rPr>
        <w:t xml:space="preserve">Chile </w:t>
      </w:r>
      <w:r w:rsidR="00D21661" w:rsidRPr="005A36D4">
        <w:rPr>
          <w:rFonts w:ascii="Segoe UI" w:hAnsi="Segoe UI" w:cs="Segoe UI"/>
          <w:bCs/>
        </w:rPr>
        <w:t>reconoce que la prostitución ejercida a NNA siempre será explotación sexual</w:t>
      </w:r>
      <w:r w:rsidR="00D21661" w:rsidRPr="005A36D4">
        <w:rPr>
          <w:rFonts w:ascii="Segoe UI" w:hAnsi="Segoe UI" w:cs="Segoe UI"/>
          <w:bCs/>
          <w:vertAlign w:val="superscript"/>
        </w:rPr>
        <w:footnoteReference w:id="2"/>
      </w:r>
      <w:r w:rsidR="00334FCB" w:rsidRPr="005A36D4">
        <w:rPr>
          <w:rFonts w:ascii="Segoe UI" w:hAnsi="Segoe UI" w:cs="Segoe UI"/>
          <w:bCs/>
        </w:rPr>
        <w:t xml:space="preserve">. </w:t>
      </w:r>
      <w:r w:rsidRPr="005A36D4">
        <w:rPr>
          <w:rFonts w:ascii="Segoe UI" w:hAnsi="Segoe UI" w:cs="Segoe UI"/>
          <w:bCs/>
        </w:rPr>
        <w:t>E</w:t>
      </w:r>
      <w:r w:rsidR="00334FCB" w:rsidRPr="005A36D4">
        <w:rPr>
          <w:rFonts w:ascii="Segoe UI" w:hAnsi="Segoe UI" w:cs="Segoe UI"/>
          <w:bCs/>
        </w:rPr>
        <w:t>n relación al comercio sexual,</w:t>
      </w:r>
      <w:r w:rsidR="008278E0" w:rsidRPr="005A36D4">
        <w:rPr>
          <w:rFonts w:ascii="Segoe UI" w:hAnsi="Segoe UI" w:cs="Segoe UI"/>
          <w:bCs/>
        </w:rPr>
        <w:t xml:space="preserve"> </w:t>
      </w:r>
      <w:r w:rsidR="00334FCB" w:rsidRPr="005A36D4">
        <w:rPr>
          <w:rFonts w:ascii="Segoe UI" w:hAnsi="Segoe UI" w:cs="Segoe UI"/>
          <w:bCs/>
        </w:rPr>
        <w:t>se reconoce la deuda histórica de reparación hacia las trabajadoras sexuales víctimas de violencia de género</w:t>
      </w:r>
      <w:r w:rsidR="00C158D8" w:rsidRPr="005A36D4">
        <w:rPr>
          <w:rFonts w:ascii="Segoe UI" w:hAnsi="Segoe UI" w:cs="Segoe UI"/>
          <w:bCs/>
        </w:rPr>
        <w:t xml:space="preserve">, </w:t>
      </w:r>
      <w:r w:rsidR="006A7003" w:rsidRPr="005A36D4">
        <w:rPr>
          <w:rFonts w:ascii="Segoe UI" w:hAnsi="Segoe UI" w:cs="Segoe UI"/>
          <w:bCs/>
        </w:rPr>
        <w:t>y</w:t>
      </w:r>
      <w:r w:rsidR="00334FCB" w:rsidRPr="005A36D4">
        <w:rPr>
          <w:rFonts w:ascii="Segoe UI" w:hAnsi="Segoe UI" w:cs="Segoe UI"/>
          <w:bCs/>
        </w:rPr>
        <w:t xml:space="preserve"> </w:t>
      </w:r>
      <w:r w:rsidR="008278E0" w:rsidRPr="005A36D4">
        <w:rPr>
          <w:rFonts w:ascii="Segoe UI" w:hAnsi="Segoe UI" w:cs="Segoe UI"/>
          <w:bCs/>
        </w:rPr>
        <w:t xml:space="preserve">se </w:t>
      </w:r>
      <w:r w:rsidR="00334FCB" w:rsidRPr="005A36D4">
        <w:rPr>
          <w:rFonts w:ascii="Segoe UI" w:hAnsi="Segoe UI" w:cs="Segoe UI"/>
          <w:bCs/>
        </w:rPr>
        <w:t>trabaja en medidas de protección que aseguren condiciones laborales mínimas</w:t>
      </w:r>
      <w:r w:rsidR="00334FCB" w:rsidRPr="005A36D4">
        <w:rPr>
          <w:rFonts w:ascii="Segoe UI" w:hAnsi="Segoe UI" w:cs="Segoe UI"/>
          <w:bCs/>
          <w:vertAlign w:val="superscript"/>
        </w:rPr>
        <w:footnoteReference w:id="3"/>
      </w:r>
      <w:r w:rsidR="00334FCB" w:rsidRPr="005A36D4">
        <w:rPr>
          <w:rFonts w:ascii="Segoe UI" w:hAnsi="Segoe UI" w:cs="Segoe UI"/>
          <w:bCs/>
        </w:rPr>
        <w:t>.</w:t>
      </w:r>
      <w:r w:rsidR="008278E0" w:rsidRPr="005A36D4">
        <w:rPr>
          <w:rFonts w:ascii="Segoe UI" w:hAnsi="Segoe UI" w:cs="Segoe UI"/>
          <w:bCs/>
        </w:rPr>
        <w:t xml:space="preserve"> En relación a la</w:t>
      </w:r>
      <w:r w:rsidR="00657DC1" w:rsidRPr="005A36D4">
        <w:rPr>
          <w:rFonts w:ascii="Segoe UI" w:hAnsi="Segoe UI" w:cs="Segoe UI"/>
          <w:bCs/>
        </w:rPr>
        <w:t xml:space="preserve"> </w:t>
      </w:r>
      <w:r w:rsidR="008278E0" w:rsidRPr="005A36D4">
        <w:rPr>
          <w:rFonts w:ascii="Segoe UI" w:hAnsi="Segoe UI" w:cs="Segoe UI"/>
          <w:bCs/>
        </w:rPr>
        <w:t>prostitución forzada,</w:t>
      </w:r>
      <w:r w:rsidR="00657DC1" w:rsidRPr="005A36D4">
        <w:rPr>
          <w:rFonts w:ascii="Segoe UI" w:hAnsi="Segoe UI" w:cs="Segoe UI"/>
          <w:bCs/>
        </w:rPr>
        <w:t xml:space="preserve"> </w:t>
      </w:r>
      <w:r w:rsidR="00D21661" w:rsidRPr="005A36D4">
        <w:rPr>
          <w:rFonts w:ascii="Segoe UI" w:hAnsi="Segoe UI" w:cs="Segoe UI"/>
          <w:bCs/>
        </w:rPr>
        <w:t>las modalidades de explotación sexual en Chile se tipifican como delitos, incluyendo la trata de personas con fines de explotación sexual</w:t>
      </w:r>
      <w:r w:rsidR="00D21661" w:rsidRPr="005A36D4">
        <w:rPr>
          <w:rFonts w:ascii="Segoe UI" w:hAnsi="Segoe UI" w:cs="Segoe UI"/>
          <w:bCs/>
          <w:vertAlign w:val="superscript"/>
        </w:rPr>
        <w:footnoteReference w:id="4"/>
      </w:r>
      <w:r w:rsidR="00047CAF" w:rsidRPr="005A36D4">
        <w:rPr>
          <w:rFonts w:ascii="Segoe UI" w:hAnsi="Segoe UI" w:cs="Segoe UI"/>
          <w:bCs/>
        </w:rPr>
        <w:t xml:space="preserve">, </w:t>
      </w:r>
      <w:r w:rsidR="00D21661" w:rsidRPr="005A36D4">
        <w:rPr>
          <w:rFonts w:ascii="Segoe UI" w:hAnsi="Segoe UI" w:cs="Segoe UI"/>
          <w:bCs/>
        </w:rPr>
        <w:t>para lo cual se constituyó la Mesa Intersectorial sobre Trata de Personas (MITP)</w:t>
      </w:r>
      <w:r w:rsidR="00A07BC4" w:rsidRPr="005A36D4">
        <w:rPr>
          <w:rStyle w:val="Refdenotaalpie"/>
          <w:rFonts w:ascii="Segoe UI" w:hAnsi="Segoe UI" w:cs="Segoe UI"/>
          <w:bCs/>
        </w:rPr>
        <w:footnoteReference w:id="5"/>
      </w:r>
      <w:r w:rsidR="00D21661" w:rsidRPr="005A36D4">
        <w:rPr>
          <w:rFonts w:ascii="Segoe UI" w:hAnsi="Segoe UI" w:cs="Segoe UI"/>
          <w:bCs/>
        </w:rPr>
        <w:t xml:space="preserve">, encargada de elaborar </w:t>
      </w:r>
      <w:r w:rsidR="005333D0" w:rsidRPr="005A36D4">
        <w:rPr>
          <w:rFonts w:ascii="Segoe UI" w:hAnsi="Segoe UI" w:cs="Segoe UI"/>
          <w:bCs/>
        </w:rPr>
        <w:t>un</w:t>
      </w:r>
      <w:r w:rsidR="00D21661" w:rsidRPr="005A36D4">
        <w:rPr>
          <w:rFonts w:ascii="Segoe UI" w:hAnsi="Segoe UI" w:cs="Segoe UI"/>
          <w:bCs/>
        </w:rPr>
        <w:t xml:space="preserve"> Plan de Acción Nacional contra la Trata de Personas, fomentar iniciativas interinstitucionales e intersectoriales para la prevención del delito de trata de personas, la protección de sus víctimas y la persecución de las organizaciones criminales asociadas a la comisión de este delito</w:t>
      </w:r>
      <w:r w:rsidR="00D21661" w:rsidRPr="005A36D4">
        <w:rPr>
          <w:rFonts w:ascii="Segoe UI" w:hAnsi="Segoe UI" w:cs="Segoe UI"/>
          <w:bCs/>
          <w:vertAlign w:val="superscript"/>
        </w:rPr>
        <w:footnoteReference w:id="6"/>
      </w:r>
      <w:r w:rsidR="00D21661" w:rsidRPr="005A36D4">
        <w:rPr>
          <w:rFonts w:ascii="Segoe UI" w:hAnsi="Segoe UI" w:cs="Segoe UI"/>
          <w:bCs/>
        </w:rPr>
        <w:t>.</w:t>
      </w:r>
    </w:p>
    <w:p w14:paraId="2D31C588" w14:textId="7F2A270A" w:rsidR="005A36D4" w:rsidRPr="005A36D4" w:rsidRDefault="00047CAF" w:rsidP="005A36D4">
      <w:pPr>
        <w:spacing w:before="160" w:line="240" w:lineRule="auto"/>
        <w:jc w:val="both"/>
        <w:rPr>
          <w:rFonts w:ascii="Segoe UI" w:hAnsi="Segoe UI" w:cs="Segoe UI"/>
          <w:bCs/>
          <w:lang w:val="es-CL"/>
        </w:rPr>
      </w:pPr>
      <w:r w:rsidRPr="005A36D4">
        <w:rPr>
          <w:rFonts w:ascii="Segoe UI" w:hAnsi="Segoe UI" w:cs="Segoe UI"/>
          <w:b/>
        </w:rPr>
        <w:lastRenderedPageBreak/>
        <w:t>2.-</w:t>
      </w:r>
      <w:r w:rsidRPr="005A36D4">
        <w:rPr>
          <w:rFonts w:ascii="Segoe UI" w:hAnsi="Segoe UI" w:cs="Segoe UI"/>
          <w:bCs/>
        </w:rPr>
        <w:t xml:space="preserve"> </w:t>
      </w:r>
      <w:r w:rsidRPr="005A36D4">
        <w:rPr>
          <w:rFonts w:ascii="Segoe UI" w:hAnsi="Segoe UI" w:cs="Segoe UI"/>
          <w:bCs/>
          <w:lang w:val="es-CL"/>
        </w:rPr>
        <w:t>Conforme a</w:t>
      </w:r>
      <w:r w:rsidR="00AD737F" w:rsidRPr="005A36D4">
        <w:rPr>
          <w:rFonts w:ascii="Segoe UI" w:hAnsi="Segoe UI" w:cs="Segoe UI"/>
          <w:bCs/>
          <w:lang w:val="es-CL"/>
        </w:rPr>
        <w:t xml:space="preserve"> </w:t>
      </w:r>
      <w:r w:rsidRPr="005A36D4">
        <w:rPr>
          <w:rFonts w:ascii="Segoe UI" w:hAnsi="Segoe UI" w:cs="Segoe UI"/>
          <w:bCs/>
          <w:lang w:val="es-CL"/>
        </w:rPr>
        <w:t xml:space="preserve">datos </w:t>
      </w:r>
      <w:r w:rsidR="00AD737F" w:rsidRPr="005A36D4">
        <w:rPr>
          <w:rFonts w:ascii="Segoe UI" w:hAnsi="Segoe UI" w:cs="Segoe UI"/>
          <w:bCs/>
          <w:lang w:val="es-CL"/>
        </w:rPr>
        <w:t>proporcionados</w:t>
      </w:r>
      <w:r w:rsidRPr="005A36D4">
        <w:rPr>
          <w:rFonts w:ascii="Segoe UI" w:hAnsi="Segoe UI" w:cs="Segoe UI"/>
          <w:bCs/>
          <w:lang w:val="es-CL"/>
        </w:rPr>
        <w:t xml:space="preserve"> por el Ministerio Público, desde el año 2021 a mayo de 2023 han existido un total de 996 víctimas de explotación sexual, en su mayoría niñas y adolescentes mujeres.</w:t>
      </w:r>
      <w:r w:rsidR="005A36D4" w:rsidRPr="005A36D4">
        <w:rPr>
          <w:rFonts w:ascii="Segoe UI" w:hAnsi="Segoe UI" w:cs="Segoe UI"/>
          <w:bCs/>
          <w:lang w:val="es-CL"/>
        </w:rPr>
        <w:t xml:space="preserve"> </w:t>
      </w:r>
      <w:r w:rsidR="005A36D4">
        <w:rPr>
          <w:rFonts w:ascii="Segoe UI" w:hAnsi="Segoe UI" w:cs="Segoe UI"/>
          <w:bCs/>
          <w:lang w:val="es-CL"/>
        </w:rPr>
        <w:t>Por su parte, desde</w:t>
      </w:r>
      <w:r w:rsidR="005A36D4" w:rsidRPr="005A36D4">
        <w:rPr>
          <w:rFonts w:ascii="Segoe UI" w:hAnsi="Segoe UI" w:cs="Segoe UI"/>
          <w:bCs/>
          <w:lang w:val="es-CL"/>
        </w:rPr>
        <w:t xml:space="preserve"> 2019 hasta la fecha, las denuncias por el delito de </w:t>
      </w:r>
      <w:proofErr w:type="spellStart"/>
      <w:r w:rsidR="005A36D4" w:rsidRPr="005A36D4">
        <w:rPr>
          <w:rFonts w:ascii="Segoe UI" w:hAnsi="Segoe UI" w:cs="Segoe UI"/>
          <w:bCs/>
          <w:lang w:val="es-CL"/>
        </w:rPr>
        <w:t>facilitamiento</w:t>
      </w:r>
      <w:proofErr w:type="spellEnd"/>
      <w:r w:rsidR="005A36D4" w:rsidRPr="005A36D4">
        <w:rPr>
          <w:rFonts w:ascii="Segoe UI" w:hAnsi="Segoe UI" w:cs="Segoe UI"/>
          <w:bCs/>
          <w:lang w:val="es-CL"/>
        </w:rPr>
        <w:t xml:space="preserve"> y promoción de la explotación sexual de NNA han aumentado progresivamente entre los años 2019 -con 166 denuncias- y 2023 -con 339 denuncias-</w:t>
      </w:r>
      <w:r w:rsidR="005A36D4" w:rsidRPr="005A36D4">
        <w:rPr>
          <w:rStyle w:val="Refdenotaalpie"/>
          <w:rFonts w:ascii="Segoe UI" w:hAnsi="Segoe UI" w:cs="Segoe UI"/>
          <w:bCs/>
          <w:lang w:val="es-CL"/>
        </w:rPr>
        <w:footnoteReference w:id="7"/>
      </w:r>
      <w:r w:rsidR="005A36D4" w:rsidRPr="005A36D4">
        <w:rPr>
          <w:rFonts w:ascii="Segoe UI" w:hAnsi="Segoe UI" w:cs="Segoe UI"/>
          <w:bCs/>
          <w:lang w:val="es-CL"/>
        </w:rPr>
        <w:t>.</w:t>
      </w:r>
    </w:p>
    <w:p w14:paraId="7E30DF5E" w14:textId="4047DDFF" w:rsidR="005A36D4" w:rsidRPr="005A36D4" w:rsidRDefault="005A36D4" w:rsidP="005A36D4">
      <w:pPr>
        <w:spacing w:before="160" w:line="240" w:lineRule="auto"/>
        <w:jc w:val="both"/>
        <w:rPr>
          <w:rFonts w:ascii="Segoe UI" w:hAnsi="Segoe UI" w:cs="Segoe UI"/>
          <w:bCs/>
          <w:lang w:val="es-CL"/>
        </w:rPr>
      </w:pPr>
      <w:r>
        <w:rPr>
          <w:rFonts w:ascii="Segoe UI" w:hAnsi="Segoe UI" w:cs="Segoe UI"/>
          <w:bCs/>
        </w:rPr>
        <w:t>Asimismo, s</w:t>
      </w:r>
      <w:r w:rsidRPr="005A36D4">
        <w:rPr>
          <w:rFonts w:ascii="Segoe UI" w:hAnsi="Segoe UI" w:cs="Segoe UI"/>
          <w:bCs/>
        </w:rPr>
        <w:t>egún la MITP, en el periodo 2011-2022 se han investigado 41 causas de trata con fines de explotación sexual (65% del total) correspondiente a 146 víctimas, todas de sexo femenino</w:t>
      </w:r>
      <w:r w:rsidRPr="005A36D4">
        <w:rPr>
          <w:rFonts w:ascii="Segoe UI" w:hAnsi="Segoe UI" w:cs="Segoe UI"/>
          <w:bCs/>
          <w:vertAlign w:val="superscript"/>
        </w:rPr>
        <w:footnoteReference w:id="8"/>
      </w:r>
      <w:r w:rsidRPr="005A36D4">
        <w:rPr>
          <w:rFonts w:ascii="Segoe UI" w:hAnsi="Segoe UI" w:cs="Segoe UI"/>
          <w:bCs/>
        </w:rPr>
        <w:t>. Aunque no se cuenta con datos desagregados por tipo de trata y nacionalidad de las víctimas, sabemos que del total de 347 víctimas de trata (sexual y laboral), solo tres son de nacionalidad chilena, siendo las principales nacionalidades boliviana (26,2%), paraguaya (20,5%), colombiana (12,4%) y venezolana (11,5%)</w:t>
      </w:r>
      <w:r w:rsidRPr="005A36D4">
        <w:rPr>
          <w:rFonts w:ascii="Segoe UI" w:hAnsi="Segoe UI" w:cs="Segoe UI"/>
          <w:bCs/>
          <w:vertAlign w:val="superscript"/>
        </w:rPr>
        <w:footnoteReference w:id="9"/>
      </w:r>
      <w:r w:rsidRPr="005A36D4">
        <w:rPr>
          <w:rFonts w:ascii="Segoe UI" w:hAnsi="Segoe UI" w:cs="Segoe UI"/>
          <w:bCs/>
        </w:rPr>
        <w:t>.</w:t>
      </w:r>
      <w:r w:rsidRPr="005A36D4">
        <w:rPr>
          <w:rFonts w:ascii="Segoe UI" w:hAnsi="Segoe UI" w:cs="Segoe UI"/>
          <w:bCs/>
          <w:lang w:val="es-CL"/>
        </w:rPr>
        <w:t xml:space="preserve"> </w:t>
      </w:r>
      <w:r w:rsidRPr="005A36D4">
        <w:rPr>
          <w:rFonts w:ascii="Segoe UI" w:hAnsi="Segoe UI" w:cs="Segoe UI"/>
          <w:bCs/>
        </w:rPr>
        <w:t>En las causas formalizadas</w:t>
      </w:r>
      <w:r w:rsidRPr="005A36D4">
        <w:rPr>
          <w:rStyle w:val="Refdenotaalpie"/>
          <w:rFonts w:ascii="Segoe UI" w:hAnsi="Segoe UI" w:cs="Segoe UI"/>
          <w:bCs/>
        </w:rPr>
        <w:footnoteReference w:id="10"/>
      </w:r>
      <w:r w:rsidRPr="005A36D4">
        <w:rPr>
          <w:rFonts w:ascii="Segoe UI" w:hAnsi="Segoe UI" w:cs="Segoe UI"/>
          <w:bCs/>
        </w:rPr>
        <w:t xml:space="preserve"> por el Ministerio Público, se ha identificado que 33 de las víctimas de trata son NNA, de los cuales 18 fueron víctimas de trata con fines de explotación sexual (55%). Las víctimas NNA representan el 10% del total de víctimas identificadas en el período</w:t>
      </w:r>
      <w:r w:rsidRPr="005A36D4">
        <w:rPr>
          <w:rFonts w:ascii="Segoe UI" w:hAnsi="Segoe UI" w:cs="Segoe UI"/>
          <w:bCs/>
          <w:vertAlign w:val="superscript"/>
        </w:rPr>
        <w:footnoteReference w:id="11"/>
      </w:r>
      <w:r w:rsidRPr="005A36D4">
        <w:rPr>
          <w:rFonts w:ascii="Segoe UI" w:hAnsi="Segoe UI" w:cs="Segoe UI"/>
          <w:bCs/>
        </w:rPr>
        <w:t>.</w:t>
      </w:r>
    </w:p>
    <w:p w14:paraId="430BBE9D" w14:textId="6F4D4BA1" w:rsidR="00047CAF" w:rsidRPr="005A36D4" w:rsidRDefault="00AE70E1" w:rsidP="005A36D4">
      <w:pPr>
        <w:spacing w:before="160" w:line="240" w:lineRule="auto"/>
        <w:jc w:val="both"/>
        <w:rPr>
          <w:rFonts w:ascii="Segoe UI" w:hAnsi="Segoe UI" w:cs="Segoe UI"/>
          <w:bCs/>
          <w:lang w:val="es-CL"/>
        </w:rPr>
      </w:pPr>
      <w:r w:rsidRPr="005A36D4">
        <w:rPr>
          <w:rFonts w:ascii="Segoe UI" w:hAnsi="Segoe UI" w:cs="Segoe UI"/>
          <w:bCs/>
          <w:lang w:val="es-CL"/>
        </w:rPr>
        <w:t>Según datos de los</w:t>
      </w:r>
      <w:r w:rsidR="00047CAF" w:rsidRPr="005A36D4">
        <w:rPr>
          <w:rFonts w:ascii="Segoe UI" w:hAnsi="Segoe UI" w:cs="Segoe UI"/>
          <w:bCs/>
          <w:lang w:val="es-CL"/>
        </w:rPr>
        <w:t xml:space="preserve"> Programas Especializados en Explotación Sexual (PEE)</w:t>
      </w:r>
      <w:r w:rsidR="00AD737F" w:rsidRPr="005A36D4">
        <w:rPr>
          <w:rStyle w:val="Refdenotaalpie"/>
          <w:rFonts w:ascii="Segoe UI" w:hAnsi="Segoe UI" w:cs="Segoe UI"/>
          <w:bCs/>
          <w:lang w:val="es-CL"/>
        </w:rPr>
        <w:footnoteReference w:id="12"/>
      </w:r>
      <w:r w:rsidR="00047CAF" w:rsidRPr="005A36D4">
        <w:rPr>
          <w:rFonts w:ascii="Segoe UI" w:hAnsi="Segoe UI" w:cs="Segoe UI"/>
          <w:bCs/>
          <w:lang w:val="es-CL"/>
        </w:rPr>
        <w:t xml:space="preserve"> </w:t>
      </w:r>
      <w:r w:rsidRPr="005A36D4">
        <w:rPr>
          <w:rFonts w:ascii="Segoe UI" w:hAnsi="Segoe UI" w:cs="Segoe UI"/>
          <w:bCs/>
          <w:lang w:val="es-CL"/>
        </w:rPr>
        <w:t xml:space="preserve">cuyo </w:t>
      </w:r>
      <w:r w:rsidR="00047CAF" w:rsidRPr="005A36D4">
        <w:rPr>
          <w:rFonts w:ascii="Segoe UI" w:hAnsi="Segoe UI" w:cs="Segoe UI"/>
          <w:bCs/>
          <w:lang w:val="es-CL"/>
        </w:rPr>
        <w:t xml:space="preserve">objetivo </w:t>
      </w:r>
      <w:r w:rsidRPr="005A36D4">
        <w:rPr>
          <w:rFonts w:ascii="Segoe UI" w:hAnsi="Segoe UI" w:cs="Segoe UI"/>
          <w:bCs/>
          <w:lang w:val="es-CL"/>
        </w:rPr>
        <w:t>es</w:t>
      </w:r>
      <w:r w:rsidR="00047CAF" w:rsidRPr="005A36D4">
        <w:rPr>
          <w:rFonts w:ascii="Segoe UI" w:hAnsi="Segoe UI" w:cs="Segoe UI"/>
          <w:bCs/>
          <w:lang w:val="es-CL"/>
        </w:rPr>
        <w:t xml:space="preserve"> la recuperación integral de NNA víctimas de explotación sexual comercial,</w:t>
      </w:r>
      <w:r w:rsidR="00AD737F" w:rsidRPr="005A36D4">
        <w:rPr>
          <w:rFonts w:ascii="Segoe UI" w:hAnsi="Segoe UI" w:cs="Segoe UI"/>
          <w:bCs/>
          <w:lang w:val="es-CL"/>
        </w:rPr>
        <w:t xml:space="preserve"> </w:t>
      </w:r>
      <w:r w:rsidR="00047CAF" w:rsidRPr="005A36D4">
        <w:rPr>
          <w:rFonts w:ascii="Segoe UI" w:hAnsi="Segoe UI" w:cs="Segoe UI"/>
          <w:bCs/>
          <w:lang w:val="es-CL"/>
        </w:rPr>
        <w:t xml:space="preserve">el 91,1% de </w:t>
      </w:r>
      <w:r w:rsidR="00AD737F" w:rsidRPr="005A36D4">
        <w:rPr>
          <w:rFonts w:ascii="Segoe UI" w:hAnsi="Segoe UI" w:cs="Segoe UI"/>
          <w:bCs/>
          <w:lang w:val="es-CL"/>
        </w:rPr>
        <w:t>sus</w:t>
      </w:r>
      <w:r w:rsidR="00047CAF" w:rsidRPr="005A36D4">
        <w:rPr>
          <w:rFonts w:ascii="Segoe UI" w:hAnsi="Segoe UI" w:cs="Segoe UI"/>
          <w:bCs/>
          <w:lang w:val="es-CL"/>
        </w:rPr>
        <w:t xml:space="preserve"> beneficiarios </w:t>
      </w:r>
      <w:r w:rsidR="00AD737F" w:rsidRPr="005A36D4">
        <w:rPr>
          <w:rFonts w:ascii="Segoe UI" w:hAnsi="Segoe UI" w:cs="Segoe UI"/>
          <w:bCs/>
          <w:lang w:val="es-CL"/>
        </w:rPr>
        <w:t>son</w:t>
      </w:r>
      <w:r w:rsidR="00047CAF" w:rsidRPr="005A36D4">
        <w:rPr>
          <w:rFonts w:ascii="Segoe UI" w:hAnsi="Segoe UI" w:cs="Segoe UI"/>
          <w:bCs/>
          <w:lang w:val="es-CL"/>
        </w:rPr>
        <w:t xml:space="preserve"> adolescentes cuya edad promedio es de 14 años. </w:t>
      </w:r>
      <w:r w:rsidR="00AD737F" w:rsidRPr="005A36D4">
        <w:rPr>
          <w:rFonts w:ascii="Segoe UI" w:hAnsi="Segoe UI" w:cs="Segoe UI"/>
          <w:bCs/>
          <w:lang w:val="es-CL"/>
        </w:rPr>
        <w:t>D</w:t>
      </w:r>
      <w:r w:rsidR="00047CAF" w:rsidRPr="005A36D4">
        <w:rPr>
          <w:rFonts w:ascii="Segoe UI" w:hAnsi="Segoe UI" w:cs="Segoe UI"/>
          <w:bCs/>
          <w:lang w:val="es-CL"/>
        </w:rPr>
        <w:t xml:space="preserve">urante el primer semestre del año 2023, existieron 1.255 atenciones, correspondiendo el 91% </w:t>
      </w:r>
      <w:r w:rsidR="00AD737F" w:rsidRPr="005A36D4">
        <w:rPr>
          <w:rFonts w:ascii="Segoe UI" w:hAnsi="Segoe UI" w:cs="Segoe UI"/>
          <w:bCs/>
          <w:lang w:val="es-CL"/>
        </w:rPr>
        <w:t>de estas</w:t>
      </w:r>
      <w:r w:rsidR="00B53A9C" w:rsidRPr="005A36D4">
        <w:rPr>
          <w:rFonts w:ascii="Segoe UI" w:hAnsi="Segoe UI" w:cs="Segoe UI"/>
          <w:bCs/>
          <w:lang w:val="es-CL"/>
        </w:rPr>
        <w:t xml:space="preserve"> </w:t>
      </w:r>
      <w:r w:rsidR="00047CAF" w:rsidRPr="005A36D4">
        <w:rPr>
          <w:rFonts w:ascii="Segoe UI" w:hAnsi="Segoe UI" w:cs="Segoe UI"/>
          <w:bCs/>
          <w:lang w:val="es-CL"/>
        </w:rPr>
        <w:t>a niñas y adolescentes mujeres</w:t>
      </w:r>
      <w:r w:rsidRPr="005A36D4">
        <w:rPr>
          <w:rStyle w:val="Refdenotaalpie"/>
          <w:rFonts w:ascii="Segoe UI" w:hAnsi="Segoe UI" w:cs="Segoe UI"/>
          <w:bCs/>
          <w:lang w:val="es-CL"/>
        </w:rPr>
        <w:footnoteReference w:id="13"/>
      </w:r>
      <w:r w:rsidRPr="005A36D4">
        <w:rPr>
          <w:rFonts w:ascii="Segoe UI" w:hAnsi="Segoe UI" w:cs="Segoe UI"/>
          <w:bCs/>
          <w:lang w:val="es-CL"/>
        </w:rPr>
        <w:t>.</w:t>
      </w:r>
    </w:p>
    <w:p w14:paraId="689D6253" w14:textId="77777777" w:rsidR="005A36D4" w:rsidRDefault="00BD7A7C" w:rsidP="005A36D4">
      <w:pPr>
        <w:spacing w:before="160" w:line="240" w:lineRule="auto"/>
        <w:jc w:val="both"/>
        <w:rPr>
          <w:rFonts w:ascii="Segoe UI" w:hAnsi="Segoe UI" w:cs="Segoe UI"/>
          <w:bCs/>
        </w:rPr>
      </w:pPr>
      <w:r w:rsidRPr="005A36D4">
        <w:rPr>
          <w:rFonts w:ascii="Segoe UI" w:hAnsi="Segoe UI" w:cs="Segoe UI"/>
          <w:b/>
        </w:rPr>
        <w:t>3.-</w:t>
      </w:r>
      <w:r w:rsidRPr="005A36D4">
        <w:rPr>
          <w:rFonts w:ascii="Segoe UI" w:hAnsi="Segoe UI" w:cs="Segoe UI"/>
          <w:bCs/>
        </w:rPr>
        <w:t xml:space="preserve"> </w:t>
      </w:r>
      <w:r w:rsidR="00CC60E3" w:rsidRPr="005A36D4">
        <w:rPr>
          <w:rFonts w:ascii="Segoe UI" w:hAnsi="Segoe UI" w:cs="Segoe UI"/>
          <w:lang w:val="es-CL"/>
        </w:rPr>
        <w:t xml:space="preserve">Es complejo identificar un perfil del solicitante, puesto que </w:t>
      </w:r>
      <w:r w:rsidR="00DE7CEE" w:rsidRPr="005A36D4">
        <w:rPr>
          <w:rFonts w:ascii="Segoe UI" w:hAnsi="Segoe UI" w:cs="Segoe UI"/>
          <w:lang w:val="es-CL"/>
        </w:rPr>
        <w:t>el 67% de los casos de ESCNNA no contaba con imputados</w:t>
      </w:r>
      <w:r w:rsidR="00B90797" w:rsidRPr="005A36D4">
        <w:rPr>
          <w:rFonts w:ascii="Segoe UI" w:hAnsi="Segoe UI" w:cs="Segoe UI"/>
          <w:lang w:val="es-CL"/>
        </w:rPr>
        <w:t xml:space="preserve"> </w:t>
      </w:r>
      <w:r w:rsidR="00DE7CEE" w:rsidRPr="005A36D4">
        <w:rPr>
          <w:rFonts w:ascii="Segoe UI" w:hAnsi="Segoe UI" w:cs="Segoe UI"/>
          <w:lang w:val="es-CL"/>
        </w:rPr>
        <w:t>conocidos</w:t>
      </w:r>
      <w:r w:rsidR="00DE7CEE" w:rsidRPr="005A36D4">
        <w:rPr>
          <w:rStyle w:val="Refdenotaalpie"/>
          <w:rFonts w:ascii="Segoe UI" w:hAnsi="Segoe UI" w:cs="Segoe UI"/>
          <w:lang w:val="es-CL"/>
        </w:rPr>
        <w:footnoteReference w:id="14"/>
      </w:r>
      <w:r w:rsidR="00DE7CEE" w:rsidRPr="005A36D4">
        <w:rPr>
          <w:rFonts w:ascii="Segoe UI" w:hAnsi="Segoe UI" w:cs="Segoe UI"/>
          <w:lang w:val="es-CL"/>
        </w:rPr>
        <w:t>.</w:t>
      </w:r>
      <w:r w:rsidR="00CC60E3" w:rsidRPr="005A36D4">
        <w:rPr>
          <w:rFonts w:ascii="Segoe UI" w:hAnsi="Segoe UI" w:cs="Segoe UI"/>
          <w:lang w:val="es-CL"/>
        </w:rPr>
        <w:t xml:space="preserve"> Por otro lado</w:t>
      </w:r>
      <w:r w:rsidR="00B90797" w:rsidRPr="005A36D4">
        <w:rPr>
          <w:rFonts w:ascii="Segoe UI" w:hAnsi="Segoe UI" w:cs="Segoe UI"/>
          <w:bCs/>
        </w:rPr>
        <w:t>, e</w:t>
      </w:r>
      <w:r w:rsidR="00B611AE" w:rsidRPr="005A36D4">
        <w:rPr>
          <w:rFonts w:ascii="Segoe UI" w:hAnsi="Segoe UI" w:cs="Segoe UI"/>
          <w:bCs/>
        </w:rPr>
        <w:t xml:space="preserve">n Chile </w:t>
      </w:r>
      <w:r w:rsidR="00A4023A" w:rsidRPr="005A36D4">
        <w:rPr>
          <w:rFonts w:ascii="Segoe UI" w:hAnsi="Segoe UI" w:cs="Segoe UI"/>
          <w:bCs/>
        </w:rPr>
        <w:t>el</w:t>
      </w:r>
      <w:r w:rsidR="00B611AE" w:rsidRPr="005A36D4">
        <w:rPr>
          <w:rFonts w:ascii="Segoe UI" w:hAnsi="Segoe UI" w:cs="Segoe UI"/>
          <w:bCs/>
        </w:rPr>
        <w:t xml:space="preserve"> comercio sexual no se encuentra prohibido,</w:t>
      </w:r>
      <w:r w:rsidR="00CC60E3" w:rsidRPr="005A36D4">
        <w:rPr>
          <w:rFonts w:ascii="Segoe UI" w:hAnsi="Segoe UI" w:cs="Segoe UI"/>
          <w:bCs/>
        </w:rPr>
        <w:t xml:space="preserve"> </w:t>
      </w:r>
      <w:r w:rsidR="00B611AE" w:rsidRPr="005A36D4">
        <w:rPr>
          <w:rFonts w:ascii="Segoe UI" w:hAnsi="Segoe UI" w:cs="Segoe UI"/>
          <w:bCs/>
        </w:rPr>
        <w:t xml:space="preserve">más tampoco está regulado en la legislación nacional, </w:t>
      </w:r>
      <w:r w:rsidR="00CC60E3" w:rsidRPr="005A36D4">
        <w:rPr>
          <w:rFonts w:ascii="Segoe UI" w:hAnsi="Segoe UI" w:cs="Segoe UI"/>
          <w:bCs/>
        </w:rPr>
        <w:t>aunque</w:t>
      </w:r>
      <w:r w:rsidR="00B611AE" w:rsidRPr="005A36D4">
        <w:rPr>
          <w:rFonts w:ascii="Segoe UI" w:hAnsi="Segoe UI" w:cs="Segoe UI"/>
          <w:bCs/>
        </w:rPr>
        <w:t xml:space="preserve"> bajo ordenanzas municipales sí existen normas que prohíben el ejercicio de</w:t>
      </w:r>
      <w:r w:rsidR="00CC60E3" w:rsidRPr="005A36D4">
        <w:rPr>
          <w:rFonts w:ascii="Segoe UI" w:hAnsi="Segoe UI" w:cs="Segoe UI"/>
          <w:bCs/>
        </w:rPr>
        <w:t xml:space="preserve"> éste</w:t>
      </w:r>
      <w:r w:rsidR="00B611AE" w:rsidRPr="005A36D4">
        <w:rPr>
          <w:rFonts w:ascii="Segoe UI" w:hAnsi="Segoe UI" w:cs="Segoe UI"/>
          <w:bCs/>
          <w:vertAlign w:val="superscript"/>
        </w:rPr>
        <w:footnoteReference w:id="15"/>
      </w:r>
      <w:r w:rsidR="00B90797" w:rsidRPr="005A36D4">
        <w:rPr>
          <w:rFonts w:ascii="Segoe UI" w:hAnsi="Segoe UI" w:cs="Segoe UI"/>
          <w:bCs/>
        </w:rPr>
        <w:t>.</w:t>
      </w:r>
      <w:r w:rsidR="005A36D4">
        <w:rPr>
          <w:rFonts w:ascii="Segoe UI" w:hAnsi="Segoe UI" w:cs="Segoe UI"/>
          <w:bCs/>
        </w:rPr>
        <w:t xml:space="preserve"> </w:t>
      </w:r>
    </w:p>
    <w:p w14:paraId="04BCDAEF" w14:textId="26DF8927" w:rsidR="00B611AE" w:rsidRPr="005A36D4" w:rsidRDefault="00B611AE" w:rsidP="005A36D4">
      <w:pPr>
        <w:spacing w:before="160" w:line="240" w:lineRule="auto"/>
        <w:jc w:val="both"/>
        <w:rPr>
          <w:rFonts w:ascii="Segoe UI" w:hAnsi="Segoe UI" w:cs="Segoe UI"/>
          <w:bCs/>
        </w:rPr>
      </w:pPr>
      <w:r w:rsidRPr="005A36D4">
        <w:rPr>
          <w:rFonts w:ascii="Segoe UI" w:hAnsi="Segoe UI" w:cs="Segoe UI"/>
          <w:bCs/>
        </w:rPr>
        <w:t xml:space="preserve">Por otra parte, el Código Sanitario prohíbe el ejercicio de la prostitución a través de agrupaciones en prostíbulos cerrados o </w:t>
      </w:r>
      <w:r w:rsidR="00F35CD2" w:rsidRPr="005A36D4">
        <w:rPr>
          <w:rFonts w:ascii="Segoe UI" w:hAnsi="Segoe UI" w:cs="Segoe UI"/>
          <w:bCs/>
        </w:rPr>
        <w:t>“</w:t>
      </w:r>
      <w:r w:rsidRPr="005A36D4">
        <w:rPr>
          <w:rFonts w:ascii="Segoe UI" w:hAnsi="Segoe UI" w:cs="Segoe UI"/>
          <w:bCs/>
        </w:rPr>
        <w:t>casas de tolerancia</w:t>
      </w:r>
      <w:r w:rsidR="00F35CD2" w:rsidRPr="005A36D4">
        <w:rPr>
          <w:rFonts w:ascii="Segoe UI" w:hAnsi="Segoe UI" w:cs="Segoe UI"/>
          <w:bCs/>
        </w:rPr>
        <w:t>”</w:t>
      </w:r>
      <w:r w:rsidRPr="005A36D4">
        <w:rPr>
          <w:rFonts w:ascii="Segoe UI" w:hAnsi="Segoe UI" w:cs="Segoe UI"/>
          <w:bCs/>
        </w:rPr>
        <w:t>, regulando</w:t>
      </w:r>
      <w:r w:rsidR="00F35CD2" w:rsidRPr="005A36D4">
        <w:rPr>
          <w:rFonts w:ascii="Segoe UI" w:hAnsi="Segoe UI" w:cs="Segoe UI"/>
          <w:bCs/>
        </w:rPr>
        <w:t xml:space="preserve"> </w:t>
      </w:r>
      <w:r w:rsidRPr="005A36D4">
        <w:rPr>
          <w:rFonts w:ascii="Segoe UI" w:hAnsi="Segoe UI" w:cs="Segoe UI"/>
          <w:bCs/>
        </w:rPr>
        <w:t xml:space="preserve">un control </w:t>
      </w:r>
      <w:r w:rsidRPr="005A36D4">
        <w:rPr>
          <w:rFonts w:ascii="Segoe UI" w:hAnsi="Segoe UI" w:cs="Segoe UI"/>
          <w:bCs/>
        </w:rPr>
        <w:lastRenderedPageBreak/>
        <w:t>sanitario por medio de Carabineros, quienes tienen la facultad de clausurar locales en que funcionen</w:t>
      </w:r>
      <w:r w:rsidR="00F35CD2" w:rsidRPr="005A36D4">
        <w:rPr>
          <w:rFonts w:ascii="Segoe UI" w:hAnsi="Segoe UI" w:cs="Segoe UI"/>
          <w:bCs/>
        </w:rPr>
        <w:t xml:space="preserve"> </w:t>
      </w:r>
      <w:r w:rsidRPr="005A36D4">
        <w:rPr>
          <w:rFonts w:ascii="Segoe UI" w:hAnsi="Segoe UI" w:cs="Segoe UI"/>
          <w:bCs/>
        </w:rPr>
        <w:t>prostíbulos</w:t>
      </w:r>
      <w:r w:rsidRPr="005A36D4">
        <w:rPr>
          <w:rFonts w:ascii="Segoe UI" w:hAnsi="Segoe UI" w:cs="Segoe UI"/>
          <w:bCs/>
          <w:vertAlign w:val="superscript"/>
        </w:rPr>
        <w:footnoteReference w:id="16"/>
      </w:r>
      <w:r w:rsidRPr="005A36D4">
        <w:rPr>
          <w:rFonts w:ascii="Segoe UI" w:hAnsi="Segoe UI" w:cs="Segoe UI"/>
          <w:bCs/>
        </w:rPr>
        <w:t>.</w:t>
      </w:r>
    </w:p>
    <w:p w14:paraId="5C27A524" w14:textId="77777777" w:rsidR="00B611AE" w:rsidRPr="005A36D4" w:rsidRDefault="00B611AE" w:rsidP="005A36D4">
      <w:pPr>
        <w:spacing w:before="160" w:line="240" w:lineRule="auto"/>
        <w:jc w:val="both"/>
        <w:rPr>
          <w:rFonts w:ascii="Segoe UI" w:hAnsi="Segoe UI" w:cs="Segoe UI"/>
          <w:bCs/>
        </w:rPr>
      </w:pPr>
      <w:r w:rsidRPr="005A36D4">
        <w:rPr>
          <w:rFonts w:ascii="Segoe UI" w:hAnsi="Segoe UI" w:cs="Segoe UI"/>
          <w:bCs/>
        </w:rPr>
        <w:t>Por último, el Código Penal sanciona la ofensa al pudor o a las buenas costumbres cuyos actos constitutivos de delito no están expresamente detallados</w:t>
      </w:r>
      <w:r w:rsidRPr="005A36D4">
        <w:rPr>
          <w:rFonts w:ascii="Segoe UI" w:hAnsi="Segoe UI" w:cs="Segoe UI"/>
          <w:bCs/>
          <w:vertAlign w:val="superscript"/>
        </w:rPr>
        <w:footnoteReference w:id="17"/>
      </w:r>
      <w:r w:rsidRPr="005A36D4">
        <w:rPr>
          <w:rFonts w:ascii="Segoe UI" w:hAnsi="Segoe UI" w:cs="Segoe UI"/>
          <w:bCs/>
        </w:rPr>
        <w:t>, por lo que queda al criterio arbitrario de la policía. No obstante, sí se sancionan penalmente diversas conductas constitutivas de explotación sexual (entre otras, la prostitución forzada) de NNA</w:t>
      </w:r>
      <w:r w:rsidRPr="005A36D4">
        <w:rPr>
          <w:rFonts w:ascii="Segoe UI" w:hAnsi="Segoe UI" w:cs="Segoe UI"/>
          <w:bCs/>
          <w:vertAlign w:val="superscript"/>
        </w:rPr>
        <w:footnoteReference w:id="18"/>
      </w:r>
      <w:r w:rsidRPr="005A36D4">
        <w:rPr>
          <w:rFonts w:ascii="Segoe UI" w:hAnsi="Segoe UI" w:cs="Segoe UI"/>
          <w:bCs/>
        </w:rPr>
        <w:t>, y la trata de personas de tipo sexual</w:t>
      </w:r>
      <w:r w:rsidRPr="005A36D4">
        <w:rPr>
          <w:rFonts w:ascii="Segoe UI" w:hAnsi="Segoe UI" w:cs="Segoe UI"/>
          <w:bCs/>
          <w:vertAlign w:val="superscript"/>
        </w:rPr>
        <w:footnoteReference w:id="19"/>
      </w:r>
      <w:r w:rsidRPr="005A36D4">
        <w:rPr>
          <w:rFonts w:ascii="Segoe UI" w:hAnsi="Segoe UI" w:cs="Segoe UI"/>
          <w:bCs/>
        </w:rPr>
        <w:t>.</w:t>
      </w:r>
    </w:p>
    <w:p w14:paraId="77F73742" w14:textId="70609E60" w:rsidR="00B611AE" w:rsidRPr="005A36D4" w:rsidRDefault="00B611AE" w:rsidP="005A36D4">
      <w:pPr>
        <w:spacing w:before="160" w:line="240" w:lineRule="auto"/>
        <w:jc w:val="both"/>
        <w:rPr>
          <w:rFonts w:ascii="Segoe UI" w:hAnsi="Segoe UI" w:cs="Segoe UI"/>
          <w:bCs/>
        </w:rPr>
      </w:pPr>
      <w:r w:rsidRPr="005A36D4">
        <w:rPr>
          <w:rFonts w:ascii="Segoe UI" w:hAnsi="Segoe UI" w:cs="Segoe UI"/>
          <w:b/>
        </w:rPr>
        <w:t>4.-</w:t>
      </w:r>
      <w:r w:rsidRPr="005A36D4">
        <w:rPr>
          <w:rFonts w:ascii="Segoe UI" w:hAnsi="Segoe UI" w:cs="Segoe UI"/>
          <w:bCs/>
        </w:rPr>
        <w:t xml:space="preserve"> Las mujeres y niñas prostituidas están sometidas a diversos tipos de violencia, </w:t>
      </w:r>
      <w:r w:rsidR="006E473A" w:rsidRPr="005A36D4">
        <w:rPr>
          <w:rFonts w:ascii="Segoe UI" w:hAnsi="Segoe UI" w:cs="Segoe UI"/>
          <w:bCs/>
        </w:rPr>
        <w:t>siendo las</w:t>
      </w:r>
      <w:r w:rsidRPr="005A36D4">
        <w:rPr>
          <w:rFonts w:ascii="Segoe UI" w:hAnsi="Segoe UI" w:cs="Segoe UI"/>
          <w:bCs/>
        </w:rPr>
        <w:t xml:space="preserve"> más reiterativas la violencia sexual, física, psicológica y económica. En contextos de trata sexual, mujeres y niñas</w:t>
      </w:r>
      <w:r w:rsidR="00814418" w:rsidRPr="005A36D4">
        <w:rPr>
          <w:rFonts w:ascii="Segoe UI" w:hAnsi="Segoe UI" w:cs="Segoe UI"/>
          <w:bCs/>
        </w:rPr>
        <w:t xml:space="preserve"> </w:t>
      </w:r>
      <w:r w:rsidRPr="005A36D4">
        <w:rPr>
          <w:rFonts w:ascii="Segoe UI" w:hAnsi="Segoe UI" w:cs="Segoe UI"/>
          <w:bCs/>
        </w:rPr>
        <w:t>a menudo</w:t>
      </w:r>
      <w:r w:rsidR="00814418" w:rsidRPr="005A36D4">
        <w:rPr>
          <w:rFonts w:ascii="Segoe UI" w:hAnsi="Segoe UI" w:cs="Segoe UI"/>
          <w:bCs/>
        </w:rPr>
        <w:t xml:space="preserve"> se encuentran</w:t>
      </w:r>
      <w:r w:rsidRPr="005A36D4">
        <w:rPr>
          <w:rFonts w:ascii="Segoe UI" w:hAnsi="Segoe UI" w:cs="Segoe UI"/>
          <w:bCs/>
        </w:rPr>
        <w:t xml:space="preserve"> en situaciones de dependencia económica de parte de los victimarios.</w:t>
      </w:r>
      <w:r w:rsidR="006E473A" w:rsidRPr="005A36D4">
        <w:rPr>
          <w:rFonts w:ascii="Segoe UI" w:hAnsi="Segoe UI" w:cs="Segoe UI"/>
          <w:bCs/>
        </w:rPr>
        <w:t xml:space="preserve"> </w:t>
      </w:r>
      <w:r w:rsidRPr="005A36D4">
        <w:rPr>
          <w:rFonts w:ascii="Segoe UI" w:hAnsi="Segoe UI" w:cs="Segoe UI"/>
          <w:bCs/>
        </w:rPr>
        <w:t>Lo anterior se enmarca en entornos de alta vulnerabilidad, discriminación y deprivación sociocultural</w:t>
      </w:r>
      <w:r w:rsidRPr="005A36D4">
        <w:rPr>
          <w:rFonts w:ascii="Segoe UI" w:hAnsi="Segoe UI" w:cs="Segoe UI"/>
          <w:bCs/>
          <w:vertAlign w:val="superscript"/>
        </w:rPr>
        <w:footnoteReference w:id="20"/>
      </w:r>
      <w:r w:rsidRPr="005A36D4">
        <w:rPr>
          <w:rFonts w:ascii="Segoe UI" w:hAnsi="Segoe UI" w:cs="Segoe UI"/>
          <w:bCs/>
        </w:rPr>
        <w:t>.</w:t>
      </w:r>
    </w:p>
    <w:p w14:paraId="09DC6CB8" w14:textId="756C7EF4" w:rsidR="00B611AE" w:rsidRPr="005A36D4" w:rsidRDefault="00B611AE" w:rsidP="005A36D4">
      <w:pPr>
        <w:spacing w:before="160" w:line="240" w:lineRule="auto"/>
        <w:jc w:val="both"/>
        <w:rPr>
          <w:rFonts w:ascii="Segoe UI" w:hAnsi="Segoe UI" w:cs="Segoe UI"/>
        </w:rPr>
      </w:pPr>
      <w:r w:rsidRPr="005A36D4">
        <w:rPr>
          <w:rFonts w:ascii="Segoe UI" w:hAnsi="Segoe UI" w:cs="Segoe UI"/>
          <w:b/>
          <w:bCs/>
        </w:rPr>
        <w:t xml:space="preserve">5.- </w:t>
      </w:r>
      <w:r w:rsidR="006E473A" w:rsidRPr="005A36D4">
        <w:rPr>
          <w:rFonts w:ascii="Segoe UI" w:hAnsi="Segoe UI" w:cs="Segoe UI"/>
        </w:rPr>
        <w:t xml:space="preserve">Sin olvidar la responsabilidad individual del perpetrador de la violencia, es importante recalcar las </w:t>
      </w:r>
      <w:r w:rsidR="00814418" w:rsidRPr="005A36D4">
        <w:rPr>
          <w:rFonts w:ascii="Segoe UI" w:hAnsi="Segoe UI" w:cs="Segoe UI"/>
        </w:rPr>
        <w:t>inequidades estructurales que promueven y perpetúan la violencia contra mujeres y niñas.</w:t>
      </w:r>
      <w:r w:rsidR="006E473A" w:rsidRPr="005A36D4">
        <w:rPr>
          <w:rFonts w:ascii="Segoe UI" w:hAnsi="Segoe UI" w:cs="Segoe UI"/>
        </w:rPr>
        <w:t xml:space="preserve"> </w:t>
      </w:r>
      <w:r w:rsidR="00DE7CEE" w:rsidRPr="005A36D4">
        <w:rPr>
          <w:rFonts w:ascii="Segoe UI" w:hAnsi="Segoe UI" w:cs="Segoe UI"/>
          <w:lang w:val="es-CL"/>
        </w:rPr>
        <w:t>En el caso de l</w:t>
      </w:r>
      <w:r w:rsidRPr="005A36D4">
        <w:rPr>
          <w:rFonts w:ascii="Segoe UI" w:hAnsi="Segoe UI" w:cs="Segoe UI"/>
          <w:lang w:val="es-CL"/>
        </w:rPr>
        <w:t>as niñas y adolescentes mujeres</w:t>
      </w:r>
      <w:r w:rsidR="00DE7CEE" w:rsidRPr="005A36D4">
        <w:rPr>
          <w:rFonts w:ascii="Segoe UI" w:hAnsi="Segoe UI" w:cs="Segoe UI"/>
          <w:lang w:val="es-CL"/>
        </w:rPr>
        <w:t>, estas</w:t>
      </w:r>
      <w:r w:rsidRPr="005A36D4">
        <w:rPr>
          <w:rFonts w:ascii="Segoe UI" w:hAnsi="Segoe UI" w:cs="Segoe UI"/>
          <w:lang w:val="es-CL"/>
        </w:rPr>
        <w:t xml:space="preserve"> experimentan una acumulación de desventajas estructurales que las hacen más vulnerables, </w:t>
      </w:r>
      <w:r w:rsidR="00DE7CEE" w:rsidRPr="005A36D4">
        <w:rPr>
          <w:rFonts w:ascii="Segoe UI" w:hAnsi="Segoe UI" w:cs="Segoe UI"/>
          <w:lang w:val="es-CL"/>
        </w:rPr>
        <w:t xml:space="preserve">lo que </w:t>
      </w:r>
      <w:r w:rsidRPr="005A36D4">
        <w:rPr>
          <w:rFonts w:ascii="Segoe UI" w:hAnsi="Segoe UI" w:cs="Segoe UI"/>
          <w:lang w:val="es-CL"/>
        </w:rPr>
        <w:t>limita sus oportunidades de desarrollo y su calidad de vida.</w:t>
      </w:r>
      <w:r w:rsidR="006E473A" w:rsidRPr="005A36D4">
        <w:rPr>
          <w:rFonts w:ascii="Segoe UI" w:hAnsi="Segoe UI" w:cs="Segoe UI"/>
          <w:lang w:val="es-CL"/>
        </w:rPr>
        <w:t xml:space="preserve"> D</w:t>
      </w:r>
      <w:r w:rsidR="00814418" w:rsidRPr="005A36D4">
        <w:rPr>
          <w:rFonts w:ascii="Segoe UI" w:hAnsi="Segoe UI" w:cs="Segoe UI"/>
          <w:lang w:val="es-CL"/>
        </w:rPr>
        <w:t>urante</w:t>
      </w:r>
      <w:r w:rsidRPr="005A36D4">
        <w:rPr>
          <w:rFonts w:ascii="Segoe UI" w:hAnsi="Segoe UI" w:cs="Segoe UI"/>
          <w:lang w:val="es-CL"/>
        </w:rPr>
        <w:t xml:space="preserve"> la adolescencia </w:t>
      </w:r>
      <w:r w:rsidR="00814418" w:rsidRPr="005A36D4">
        <w:rPr>
          <w:rFonts w:ascii="Segoe UI" w:hAnsi="Segoe UI" w:cs="Segoe UI"/>
          <w:lang w:val="es-CL"/>
        </w:rPr>
        <w:t>es cuando</w:t>
      </w:r>
      <w:r w:rsidRPr="005A36D4">
        <w:rPr>
          <w:rFonts w:ascii="Segoe UI" w:hAnsi="Segoe UI" w:cs="Segoe UI"/>
          <w:lang w:val="es-CL"/>
        </w:rPr>
        <w:t xml:space="preserve"> </w:t>
      </w:r>
      <w:r w:rsidR="00814418" w:rsidRPr="005A36D4">
        <w:rPr>
          <w:rFonts w:ascii="Segoe UI" w:hAnsi="Segoe UI" w:cs="Segoe UI"/>
          <w:lang w:val="es-CL"/>
        </w:rPr>
        <w:t>se evidencia con mayor fuerza la interseccionalidad</w:t>
      </w:r>
      <w:r w:rsidRPr="005A36D4">
        <w:rPr>
          <w:rFonts w:ascii="Segoe UI" w:hAnsi="Segoe UI" w:cs="Segoe UI"/>
          <w:lang w:val="es-CL"/>
        </w:rPr>
        <w:t xml:space="preserve"> entre </w:t>
      </w:r>
      <w:r w:rsidR="00814418" w:rsidRPr="005A36D4">
        <w:rPr>
          <w:rFonts w:ascii="Segoe UI" w:hAnsi="Segoe UI" w:cs="Segoe UI"/>
          <w:lang w:val="es-CL"/>
        </w:rPr>
        <w:t>la violencia de género y la violencia contra la niñez, ya que en esta etapa</w:t>
      </w:r>
      <w:r w:rsidRPr="005A36D4">
        <w:rPr>
          <w:rFonts w:ascii="Segoe UI" w:hAnsi="Segoe UI" w:cs="Segoe UI"/>
          <w:lang w:val="es-CL"/>
        </w:rPr>
        <w:t xml:space="preserve"> existen mayores riesgos de acoso sexual, explotación sexual, violencia de pareja íntima y violencia de pares.</w:t>
      </w:r>
    </w:p>
    <w:p w14:paraId="4D80D326" w14:textId="539BB5E4" w:rsidR="009D3BBF" w:rsidRPr="005A36D4" w:rsidRDefault="00B611AE" w:rsidP="005A36D4">
      <w:pPr>
        <w:spacing w:before="160" w:line="240" w:lineRule="auto"/>
        <w:jc w:val="both"/>
        <w:rPr>
          <w:rFonts w:ascii="Segoe UI" w:hAnsi="Segoe UI" w:cs="Segoe UI"/>
        </w:rPr>
      </w:pPr>
      <w:r w:rsidRPr="005A36D4">
        <w:rPr>
          <w:rFonts w:ascii="Segoe UI" w:hAnsi="Segoe UI" w:cs="Segoe UI"/>
          <w:b/>
          <w:bCs/>
        </w:rPr>
        <w:t xml:space="preserve">6.- </w:t>
      </w:r>
      <w:r w:rsidR="009D3BBF" w:rsidRPr="005A36D4">
        <w:rPr>
          <w:rFonts w:ascii="Segoe UI" w:hAnsi="Segoe UI" w:cs="Segoe UI"/>
        </w:rPr>
        <w:t>La prostitución forzada, explotación sexual o trata de personas para fines sexuales son consideradas formas de esclavitud moderna</w:t>
      </w:r>
      <w:r w:rsidR="009D3BBF" w:rsidRPr="005A36D4">
        <w:rPr>
          <w:rFonts w:ascii="Segoe UI" w:hAnsi="Segoe UI" w:cs="Segoe UI"/>
          <w:vertAlign w:val="superscript"/>
        </w:rPr>
        <w:footnoteReference w:id="21"/>
      </w:r>
      <w:r w:rsidR="009D3BBF" w:rsidRPr="005A36D4">
        <w:rPr>
          <w:rFonts w:ascii="Segoe UI" w:hAnsi="Segoe UI" w:cs="Segoe UI"/>
        </w:rPr>
        <w:t xml:space="preserve"> y, como tal, constituyen graves violaciones a los derechos humanos</w:t>
      </w:r>
      <w:r w:rsidR="009D3BBF" w:rsidRPr="005A36D4">
        <w:rPr>
          <w:rFonts w:ascii="Segoe UI" w:hAnsi="Segoe UI" w:cs="Segoe UI"/>
          <w:vertAlign w:val="superscript"/>
        </w:rPr>
        <w:footnoteReference w:id="22"/>
      </w:r>
      <w:r w:rsidR="00F778B3" w:rsidRPr="005A36D4">
        <w:rPr>
          <w:rFonts w:ascii="Segoe UI" w:hAnsi="Segoe UI" w:cs="Segoe UI"/>
        </w:rPr>
        <w:t>.</w:t>
      </w:r>
    </w:p>
    <w:p w14:paraId="62312767" w14:textId="79C6F30C" w:rsidR="009D3BBF" w:rsidRPr="005A36D4" w:rsidRDefault="00F778B3" w:rsidP="005A36D4">
      <w:pPr>
        <w:spacing w:before="160" w:line="240" w:lineRule="auto"/>
        <w:jc w:val="both"/>
        <w:rPr>
          <w:rFonts w:ascii="Segoe UI" w:hAnsi="Segoe UI" w:cs="Segoe UI"/>
        </w:rPr>
      </w:pPr>
      <w:r w:rsidRPr="005A36D4">
        <w:rPr>
          <w:rFonts w:ascii="Segoe UI" w:hAnsi="Segoe UI" w:cs="Segoe UI"/>
        </w:rPr>
        <w:t>E</w:t>
      </w:r>
      <w:r w:rsidR="009D3BBF" w:rsidRPr="005A36D4">
        <w:rPr>
          <w:rFonts w:ascii="Segoe UI" w:hAnsi="Segoe UI" w:cs="Segoe UI"/>
        </w:rPr>
        <w:t xml:space="preserve">l derecho internacional de los </w:t>
      </w:r>
      <w:r w:rsidR="009F0CBC" w:rsidRPr="005A36D4">
        <w:rPr>
          <w:rFonts w:ascii="Segoe UI" w:hAnsi="Segoe UI" w:cs="Segoe UI"/>
        </w:rPr>
        <w:t>derechos humanos</w:t>
      </w:r>
      <w:r w:rsidR="009D3BBF" w:rsidRPr="005A36D4">
        <w:rPr>
          <w:rFonts w:ascii="Segoe UI" w:hAnsi="Segoe UI" w:cs="Segoe UI"/>
        </w:rPr>
        <w:t xml:space="preserve"> prohíbe la servidumbre por deudas y, en el contexto de la trata de personas, muchas víctimas de este delito contraen una deuda con sus explotadores y se encuentran en una situación de servidumbre por deudas</w:t>
      </w:r>
      <w:r w:rsidRPr="005A36D4">
        <w:rPr>
          <w:rFonts w:ascii="Segoe UI" w:hAnsi="Segoe UI" w:cs="Segoe UI"/>
        </w:rPr>
        <w:t xml:space="preserve">, donde esta </w:t>
      </w:r>
      <w:r w:rsidR="009D3BBF" w:rsidRPr="005A36D4">
        <w:rPr>
          <w:rFonts w:ascii="Segoe UI" w:hAnsi="Segoe UI" w:cs="Segoe UI"/>
        </w:rPr>
        <w:t>se convierte en un medio de control y explotación</w:t>
      </w:r>
      <w:r w:rsidR="009D3BBF" w:rsidRPr="005A36D4">
        <w:rPr>
          <w:rFonts w:ascii="Segoe UI" w:hAnsi="Segoe UI" w:cs="Segoe UI"/>
          <w:vertAlign w:val="superscript"/>
        </w:rPr>
        <w:footnoteReference w:id="23"/>
      </w:r>
      <w:r w:rsidR="009D3BBF" w:rsidRPr="005A36D4">
        <w:rPr>
          <w:rFonts w:ascii="Segoe UI" w:hAnsi="Segoe UI" w:cs="Segoe UI"/>
        </w:rPr>
        <w:t xml:space="preserve">. </w:t>
      </w:r>
    </w:p>
    <w:p w14:paraId="41748740" w14:textId="7AD178F0" w:rsidR="009D3BBF" w:rsidRPr="005A36D4" w:rsidRDefault="00F778B3" w:rsidP="005A36D4">
      <w:pPr>
        <w:spacing w:before="160" w:line="240" w:lineRule="auto"/>
        <w:jc w:val="both"/>
        <w:rPr>
          <w:rFonts w:ascii="Segoe UI" w:hAnsi="Segoe UI" w:cs="Segoe UI"/>
          <w:lang w:val="es-CL"/>
        </w:rPr>
      </w:pPr>
      <w:r w:rsidRPr="005A36D4">
        <w:rPr>
          <w:rFonts w:ascii="Segoe UI" w:hAnsi="Segoe UI" w:cs="Segoe UI"/>
          <w:lang w:val="es-CL"/>
        </w:rPr>
        <w:lastRenderedPageBreak/>
        <w:t xml:space="preserve">Además, </w:t>
      </w:r>
      <w:r w:rsidR="009D3BBF" w:rsidRPr="005A36D4">
        <w:rPr>
          <w:rFonts w:ascii="Segoe UI" w:hAnsi="Segoe UI" w:cs="Segoe UI"/>
          <w:lang w:val="es-CL"/>
        </w:rPr>
        <w:t xml:space="preserve">la </w:t>
      </w:r>
      <w:r w:rsidRPr="005A36D4">
        <w:rPr>
          <w:rFonts w:ascii="Segoe UI" w:hAnsi="Segoe UI" w:cs="Segoe UI"/>
          <w:lang w:val="es-CL"/>
        </w:rPr>
        <w:t>ESNNA</w:t>
      </w:r>
      <w:r w:rsidR="009D3BBF" w:rsidRPr="005A36D4">
        <w:rPr>
          <w:rFonts w:ascii="Segoe UI" w:hAnsi="Segoe UI" w:cs="Segoe UI"/>
          <w:lang w:val="es-CL"/>
        </w:rPr>
        <w:t xml:space="preserve"> constituye una vulneración a los tratados internacionales de derechos humanos ratificados por Chile y que se encuentran vigentes, </w:t>
      </w:r>
      <w:r w:rsidR="004720D8" w:rsidRPr="005A36D4">
        <w:rPr>
          <w:rFonts w:ascii="Segoe UI" w:hAnsi="Segoe UI" w:cs="Segoe UI"/>
          <w:lang w:val="es-CL"/>
        </w:rPr>
        <w:t>entre los que encontramos el</w:t>
      </w:r>
      <w:r w:rsidR="009D3BBF" w:rsidRPr="005A36D4">
        <w:rPr>
          <w:rFonts w:ascii="Segoe UI" w:hAnsi="Segoe UI" w:cs="Segoe UI"/>
          <w:lang w:val="es-CL"/>
        </w:rPr>
        <w:t xml:space="preserve"> Protocolo para Prevenir, Reprimir y Sancionar la Trata de Personas, especialmente mujeres y niños, que complementa </w:t>
      </w:r>
      <w:r w:rsidR="004720D8" w:rsidRPr="005A36D4">
        <w:rPr>
          <w:rFonts w:ascii="Segoe UI" w:hAnsi="Segoe UI" w:cs="Segoe UI"/>
          <w:lang w:val="es-CL"/>
        </w:rPr>
        <w:t xml:space="preserve">el </w:t>
      </w:r>
      <w:r w:rsidR="009D3BBF" w:rsidRPr="005A36D4">
        <w:rPr>
          <w:rFonts w:ascii="Segoe UI" w:hAnsi="Segoe UI" w:cs="Segoe UI"/>
          <w:lang w:val="es-CL"/>
        </w:rPr>
        <w:t>Protocolo del Palermo, y</w:t>
      </w:r>
      <w:r w:rsidR="004720D8" w:rsidRPr="005A36D4">
        <w:rPr>
          <w:rFonts w:ascii="Segoe UI" w:hAnsi="Segoe UI" w:cs="Segoe UI"/>
          <w:lang w:val="es-CL"/>
        </w:rPr>
        <w:t xml:space="preserve"> </w:t>
      </w:r>
      <w:r w:rsidR="009D3BBF" w:rsidRPr="005A36D4">
        <w:rPr>
          <w:rFonts w:ascii="Segoe UI" w:hAnsi="Segoe UI" w:cs="Segoe UI"/>
          <w:lang w:val="es-CL"/>
        </w:rPr>
        <w:t>Convenio N°182 de la Organización Internacional del Trabajo (OIT), sobre las peores formas de trabajo infantil.</w:t>
      </w:r>
    </w:p>
    <w:p w14:paraId="5E0389C1" w14:textId="401558DA" w:rsidR="009D3BBF" w:rsidRPr="005A36D4" w:rsidRDefault="009D3BBF" w:rsidP="005A36D4">
      <w:pPr>
        <w:spacing w:before="160" w:line="240" w:lineRule="auto"/>
        <w:jc w:val="both"/>
        <w:rPr>
          <w:rFonts w:ascii="Segoe UI" w:hAnsi="Segoe UI" w:cs="Segoe UI"/>
        </w:rPr>
      </w:pPr>
      <w:r w:rsidRPr="005A36D4">
        <w:rPr>
          <w:rFonts w:ascii="Segoe UI" w:hAnsi="Segoe UI" w:cs="Segoe UI"/>
          <w:b/>
          <w:bCs/>
          <w:lang w:val="es-CL"/>
        </w:rPr>
        <w:t>7.-</w:t>
      </w:r>
      <w:r w:rsidRPr="005A36D4">
        <w:rPr>
          <w:rFonts w:ascii="Segoe UI" w:hAnsi="Segoe UI" w:cs="Segoe UI"/>
          <w:lang w:val="es-CL"/>
        </w:rPr>
        <w:t xml:space="preserve"> </w:t>
      </w:r>
      <w:r w:rsidR="00247F22" w:rsidRPr="005A36D4">
        <w:rPr>
          <w:rFonts w:ascii="Segoe UI" w:hAnsi="Segoe UI" w:cs="Segoe UI"/>
        </w:rPr>
        <w:t>El</w:t>
      </w:r>
      <w:r w:rsidRPr="005A36D4">
        <w:rPr>
          <w:rFonts w:ascii="Segoe UI" w:hAnsi="Segoe UI" w:cs="Segoe UI"/>
        </w:rPr>
        <w:t xml:space="preserve"> Código Penal </w:t>
      </w:r>
      <w:r w:rsidR="00247F22" w:rsidRPr="005A36D4">
        <w:rPr>
          <w:rFonts w:ascii="Segoe UI" w:hAnsi="Segoe UI" w:cs="Segoe UI"/>
        </w:rPr>
        <w:t xml:space="preserve">chileno </w:t>
      </w:r>
      <w:r w:rsidRPr="005A36D4">
        <w:rPr>
          <w:rFonts w:ascii="Segoe UI" w:hAnsi="Segoe UI" w:cs="Segoe UI"/>
        </w:rPr>
        <w:t>menciona la prostitución y la pornografía forzada como formas de explotación sexual que se pueden ejercer en contextos de comisión de los delitos de trata de personas de tipo sexual y de explotación sexual comercial de niñas, niños y adolescentes</w:t>
      </w:r>
      <w:r w:rsidRPr="005A36D4">
        <w:rPr>
          <w:rFonts w:ascii="Segoe UI" w:hAnsi="Segoe UI" w:cs="Segoe UI"/>
          <w:vertAlign w:val="superscript"/>
        </w:rPr>
        <w:footnoteReference w:id="24"/>
      </w:r>
      <w:r w:rsidRPr="005A36D4">
        <w:rPr>
          <w:rFonts w:ascii="Segoe UI" w:hAnsi="Segoe UI" w:cs="Segoe UI"/>
        </w:rPr>
        <w:t xml:space="preserve">. </w:t>
      </w:r>
    </w:p>
    <w:p w14:paraId="48C88F00" w14:textId="132C96F9" w:rsidR="009D3BBF" w:rsidRPr="005A36D4" w:rsidRDefault="009D3BBF" w:rsidP="005A36D4">
      <w:pPr>
        <w:spacing w:before="160" w:line="240" w:lineRule="auto"/>
        <w:jc w:val="both"/>
        <w:rPr>
          <w:rFonts w:ascii="Segoe UI" w:hAnsi="Segoe UI" w:cs="Segoe UI"/>
        </w:rPr>
      </w:pPr>
      <w:r w:rsidRPr="005A36D4">
        <w:rPr>
          <w:rFonts w:ascii="Segoe UI" w:hAnsi="Segoe UI" w:cs="Segoe UI"/>
          <w:b/>
          <w:bCs/>
        </w:rPr>
        <w:t>8.-</w:t>
      </w:r>
      <w:r w:rsidRPr="005A36D4">
        <w:rPr>
          <w:rFonts w:ascii="Segoe UI" w:hAnsi="Segoe UI" w:cs="Segoe UI"/>
        </w:rPr>
        <w:t xml:space="preserve"> El Estado de Chile ratificó el Protocolo para Prevenir, Reprimir y Sancionar la Trata de Personas, especialmente de mu</w:t>
      </w:r>
      <w:r w:rsidR="001901AD">
        <w:rPr>
          <w:rFonts w:ascii="Segoe UI" w:hAnsi="Segoe UI" w:cs="Segoe UI"/>
        </w:rPr>
        <w:t>jeres y niños/as. En el mismo,</w:t>
      </w:r>
      <w:r w:rsidRPr="005A36D4">
        <w:rPr>
          <w:rFonts w:ascii="Segoe UI" w:hAnsi="Segoe UI" w:cs="Segoe UI"/>
        </w:rPr>
        <w:t xml:space="preserve"> se considera que el consentimiento dado por la víctima no se tendrá en cuenta cuando se haya recurrido a violencia, intimidación o coacción para obtenerlo. Respecto de niñas, niños y adolescentes, se establece que se entenderá configurado el delito de trata de personas aun cuando no se recurra a los medios comisivos establecidos en el artículo 3 letra a)</w:t>
      </w:r>
      <w:r w:rsidRPr="005A36D4">
        <w:rPr>
          <w:rFonts w:ascii="Segoe UI" w:hAnsi="Segoe UI" w:cs="Segoe UI"/>
          <w:vertAlign w:val="superscript"/>
        </w:rPr>
        <w:footnoteReference w:id="25"/>
      </w:r>
      <w:r w:rsidRPr="005A36D4">
        <w:rPr>
          <w:rFonts w:ascii="Segoe UI" w:hAnsi="Segoe UI" w:cs="Segoe UI"/>
        </w:rPr>
        <w:t>.</w:t>
      </w:r>
    </w:p>
    <w:p w14:paraId="5122BD54" w14:textId="25577CA2" w:rsidR="009D3BBF" w:rsidRPr="005A36D4" w:rsidRDefault="009D3BBF" w:rsidP="005A36D4">
      <w:pPr>
        <w:spacing w:before="160" w:line="240" w:lineRule="auto"/>
        <w:jc w:val="both"/>
        <w:rPr>
          <w:rFonts w:ascii="Segoe UI" w:hAnsi="Segoe UI" w:cs="Segoe UI"/>
        </w:rPr>
      </w:pPr>
      <w:r w:rsidRPr="005A36D4">
        <w:rPr>
          <w:rFonts w:ascii="Segoe UI" w:hAnsi="Segoe UI" w:cs="Segoe UI"/>
        </w:rPr>
        <w:t>Por su parte,</w:t>
      </w:r>
      <w:r w:rsidR="00247F22" w:rsidRPr="005A36D4">
        <w:rPr>
          <w:rFonts w:ascii="Segoe UI" w:hAnsi="Segoe UI" w:cs="Segoe UI"/>
        </w:rPr>
        <w:t xml:space="preserve"> </w:t>
      </w:r>
      <w:r w:rsidRPr="005A36D4">
        <w:rPr>
          <w:rFonts w:ascii="Segoe UI" w:hAnsi="Segoe UI" w:cs="Segoe UI"/>
        </w:rPr>
        <w:t xml:space="preserve">el Código Penal chileno </w:t>
      </w:r>
      <w:r w:rsidR="00247F22" w:rsidRPr="005A36D4">
        <w:rPr>
          <w:rFonts w:ascii="Segoe UI" w:hAnsi="Segoe UI" w:cs="Segoe UI"/>
        </w:rPr>
        <w:t xml:space="preserve">señala que </w:t>
      </w:r>
      <w:r w:rsidRPr="005A36D4">
        <w:rPr>
          <w:rFonts w:ascii="Segoe UI" w:hAnsi="Segoe UI" w:cs="Segoe UI"/>
        </w:rPr>
        <w:t>NNA no se encuentran en una posición de consentir libre y voluntariamente en actos de connotación sexual, por no haber alcanzado un grado de madurez que les permita comprender a cabalidad las implicancias y consecuencias de dichas acciones.</w:t>
      </w:r>
    </w:p>
    <w:p w14:paraId="3CC6208C" w14:textId="266DD5A1" w:rsidR="009D3BBF" w:rsidRPr="005A36D4" w:rsidRDefault="009D3BBF" w:rsidP="005A36D4">
      <w:pPr>
        <w:spacing w:before="160" w:line="240" w:lineRule="auto"/>
        <w:jc w:val="both"/>
        <w:rPr>
          <w:rFonts w:ascii="Segoe UI" w:hAnsi="Segoe UI" w:cs="Segoe UI"/>
          <w:lang w:val="es-CL"/>
        </w:rPr>
      </w:pPr>
      <w:r w:rsidRPr="005A36D4">
        <w:rPr>
          <w:rFonts w:ascii="Segoe UI" w:hAnsi="Segoe UI" w:cs="Segoe UI"/>
          <w:b/>
          <w:bCs/>
        </w:rPr>
        <w:t>9.-</w:t>
      </w:r>
      <w:r w:rsidRPr="005A36D4">
        <w:rPr>
          <w:rFonts w:ascii="Segoe UI" w:hAnsi="Segoe UI" w:cs="Segoe UI"/>
        </w:rPr>
        <w:t xml:space="preserve"> </w:t>
      </w:r>
      <w:bookmarkStart w:id="1" w:name="_Int_uGHSW4Ln"/>
      <w:r w:rsidRPr="005A36D4">
        <w:rPr>
          <w:rFonts w:ascii="Segoe UI" w:hAnsi="Segoe UI" w:cs="Segoe UI"/>
          <w:lang w:val="es-CL"/>
        </w:rPr>
        <w:t>Si bien en Chile el Sistema de Garantías y Protección Integral de los derechos de la niñez y adolescencia establece un marco robusto de prevención en materia de ESCNNA</w:t>
      </w:r>
      <w:r w:rsidR="009E225B" w:rsidRPr="005A36D4">
        <w:rPr>
          <w:rStyle w:val="Refdenotaalpie"/>
          <w:rFonts w:ascii="Segoe UI" w:hAnsi="Segoe UI" w:cs="Segoe UI"/>
          <w:lang w:val="es-CL"/>
        </w:rPr>
        <w:footnoteReference w:id="26"/>
      </w:r>
      <w:r w:rsidRPr="005A36D4">
        <w:rPr>
          <w:rFonts w:ascii="Segoe UI" w:hAnsi="Segoe UI" w:cs="Segoe UI"/>
          <w:lang w:val="es-CL"/>
        </w:rPr>
        <w:t>,</w:t>
      </w:r>
      <w:r w:rsidR="009E225B" w:rsidRPr="005A36D4">
        <w:rPr>
          <w:rFonts w:ascii="Segoe UI" w:hAnsi="Segoe UI" w:cs="Segoe UI"/>
          <w:lang w:val="es-CL"/>
        </w:rPr>
        <w:t xml:space="preserve"> </w:t>
      </w:r>
      <w:r w:rsidRPr="005A36D4">
        <w:rPr>
          <w:rFonts w:ascii="Segoe UI" w:hAnsi="Segoe UI" w:cs="Segoe UI"/>
          <w:lang w:val="es-CL"/>
        </w:rPr>
        <w:t xml:space="preserve">fortalecido </w:t>
      </w:r>
      <w:r w:rsidR="009E225B" w:rsidRPr="005A36D4">
        <w:rPr>
          <w:rFonts w:ascii="Segoe UI" w:hAnsi="Segoe UI" w:cs="Segoe UI"/>
          <w:lang w:val="es-CL"/>
        </w:rPr>
        <w:t>por</w:t>
      </w:r>
      <w:r w:rsidRPr="005A36D4">
        <w:rPr>
          <w:rFonts w:ascii="Segoe UI" w:hAnsi="Segoe UI" w:cs="Segoe UI"/>
          <w:lang w:val="es-CL"/>
        </w:rPr>
        <w:t xml:space="preserve"> la legislación penal </w:t>
      </w:r>
      <w:r w:rsidR="008227DC" w:rsidRPr="005A36D4">
        <w:rPr>
          <w:rFonts w:ascii="Segoe UI" w:hAnsi="Segoe UI" w:cs="Segoe UI"/>
          <w:lang w:val="es-CL"/>
        </w:rPr>
        <w:t>ya citada</w:t>
      </w:r>
      <w:r w:rsidRPr="005A36D4">
        <w:rPr>
          <w:rFonts w:ascii="Segoe UI" w:hAnsi="Segoe UI" w:cs="Segoe UI"/>
          <w:lang w:val="es-CL"/>
        </w:rPr>
        <w:t>, tan sólo un 2% de las investigaciones</w:t>
      </w:r>
      <w:r w:rsidR="00015B3B" w:rsidRPr="005A36D4">
        <w:rPr>
          <w:rFonts w:ascii="Segoe UI" w:hAnsi="Segoe UI" w:cs="Segoe UI"/>
          <w:lang w:val="es-CL"/>
        </w:rPr>
        <w:t xml:space="preserve"> relativas a ESNNA</w:t>
      </w:r>
      <w:r w:rsidRPr="005A36D4">
        <w:rPr>
          <w:rFonts w:ascii="Segoe UI" w:hAnsi="Segoe UI" w:cs="Segoe UI"/>
          <w:lang w:val="es-CL"/>
        </w:rPr>
        <w:t xml:space="preserve"> para los años 2021, 2022 y primer semestre de 2023 han terminado en sentencias definitivas condenatorias.</w:t>
      </w:r>
      <w:bookmarkEnd w:id="1"/>
      <w:r w:rsidRPr="005A36D4">
        <w:rPr>
          <w:rFonts w:ascii="Segoe UI" w:hAnsi="Segoe UI" w:cs="Segoe UI"/>
          <w:lang w:val="es-CL"/>
        </w:rPr>
        <w:t xml:space="preserve"> </w:t>
      </w:r>
      <w:r w:rsidR="008227DC" w:rsidRPr="005A36D4">
        <w:rPr>
          <w:rFonts w:ascii="Segoe UI" w:hAnsi="Segoe UI" w:cs="Segoe UI"/>
          <w:lang w:val="es-CL"/>
        </w:rPr>
        <w:t>Además, como ya se señaló, en</w:t>
      </w:r>
      <w:r w:rsidRPr="005A36D4">
        <w:rPr>
          <w:rFonts w:ascii="Segoe UI" w:hAnsi="Segoe UI" w:cs="Segoe UI"/>
          <w:lang w:val="es-CL"/>
        </w:rPr>
        <w:t xml:space="preserve"> este mismo periodo, el 67% de los casos no contaba con imputados</w:t>
      </w:r>
      <w:r w:rsidR="008227DC" w:rsidRPr="005A36D4">
        <w:rPr>
          <w:rFonts w:ascii="Segoe UI" w:hAnsi="Segoe UI" w:cs="Segoe UI"/>
          <w:lang w:val="es-CL"/>
        </w:rPr>
        <w:t xml:space="preserve">/as </w:t>
      </w:r>
      <w:r w:rsidRPr="005A36D4">
        <w:rPr>
          <w:rFonts w:ascii="Segoe UI" w:hAnsi="Segoe UI" w:cs="Segoe UI"/>
          <w:lang w:val="es-CL"/>
        </w:rPr>
        <w:t>conocidos</w:t>
      </w:r>
      <w:r w:rsidR="008227DC" w:rsidRPr="005A36D4">
        <w:rPr>
          <w:rFonts w:ascii="Segoe UI" w:hAnsi="Segoe UI" w:cs="Segoe UI"/>
          <w:lang w:val="es-CL"/>
        </w:rPr>
        <w:t>.</w:t>
      </w:r>
    </w:p>
    <w:p w14:paraId="4F73626A" w14:textId="6C82F3F5" w:rsidR="00A7445C" w:rsidRPr="005A36D4" w:rsidRDefault="00A7445C" w:rsidP="005A36D4">
      <w:pPr>
        <w:spacing w:before="160" w:line="240" w:lineRule="auto"/>
        <w:jc w:val="both"/>
        <w:rPr>
          <w:rFonts w:ascii="Segoe UI" w:hAnsi="Segoe UI" w:cs="Segoe UI"/>
          <w:lang w:val="es-CL"/>
        </w:rPr>
      </w:pPr>
      <w:r w:rsidRPr="005A36D4">
        <w:rPr>
          <w:rFonts w:ascii="Segoe UI" w:hAnsi="Segoe UI" w:cs="Segoe UI"/>
          <w:b/>
          <w:bCs/>
        </w:rPr>
        <w:t>10.-</w:t>
      </w:r>
      <w:r w:rsidR="008227DC" w:rsidRPr="005A36D4">
        <w:rPr>
          <w:rFonts w:ascii="Segoe UI" w:hAnsi="Segoe UI" w:cs="Segoe UI"/>
          <w:lang w:val="es-CL"/>
        </w:rPr>
        <w:t xml:space="preserve"> </w:t>
      </w:r>
      <w:r w:rsidRPr="005A36D4">
        <w:rPr>
          <w:rFonts w:ascii="Segoe UI" w:hAnsi="Segoe UI" w:cs="Segoe UI"/>
        </w:rPr>
        <w:t>La MITP colabora en la generación de sistemas de registros de posibles víctimas de trata</w:t>
      </w:r>
      <w:r w:rsidR="008227DC" w:rsidRPr="005A36D4">
        <w:rPr>
          <w:rFonts w:ascii="Segoe UI" w:hAnsi="Segoe UI" w:cs="Segoe UI"/>
        </w:rPr>
        <w:t xml:space="preserve"> con fines de explotación sexual</w:t>
      </w:r>
      <w:r w:rsidRPr="005A36D4">
        <w:rPr>
          <w:rFonts w:ascii="Segoe UI" w:hAnsi="Segoe UI" w:cs="Segoe UI"/>
        </w:rPr>
        <w:t>, para generar información estadística comparable entre las distintas instituciones</w:t>
      </w:r>
      <w:r w:rsidRPr="005A36D4">
        <w:rPr>
          <w:rFonts w:ascii="Segoe UI" w:hAnsi="Segoe UI" w:cs="Segoe UI"/>
          <w:vertAlign w:val="superscript"/>
        </w:rPr>
        <w:footnoteReference w:id="27"/>
      </w:r>
      <w:r w:rsidRPr="005A36D4">
        <w:rPr>
          <w:rFonts w:ascii="Segoe UI" w:hAnsi="Segoe UI" w:cs="Segoe UI"/>
        </w:rPr>
        <w:t>. Para esto, elabora un Informe estadístico sobre Trata de Personas en Chile con información de investigaciones formalizadas por este delito desde el año 2011 a la fecha. Asimismo, se informan los casos ingresados al Protocolo intersectorial de atención a víctimas de trata de personas reportados por el Programa de Apoyo a víctimas y las visas otorgadas a víctimas de trata de personas, por el Servicio Nacional de Migraciones.</w:t>
      </w:r>
    </w:p>
    <w:p w14:paraId="3F1BFF0D" w14:textId="66C2CA7C" w:rsidR="00880B2D" w:rsidRPr="005A36D4" w:rsidRDefault="00880B2D" w:rsidP="005A36D4">
      <w:pPr>
        <w:spacing w:before="160" w:line="240" w:lineRule="auto"/>
        <w:jc w:val="both"/>
        <w:rPr>
          <w:rFonts w:ascii="Segoe UI" w:hAnsi="Segoe UI" w:cs="Segoe UI"/>
          <w:lang w:val="es"/>
        </w:rPr>
      </w:pPr>
      <w:r w:rsidRPr="005A36D4">
        <w:rPr>
          <w:rFonts w:ascii="Segoe UI" w:hAnsi="Segoe UI" w:cs="Segoe UI"/>
          <w:b/>
          <w:bCs/>
        </w:rPr>
        <w:lastRenderedPageBreak/>
        <w:t>11.-</w:t>
      </w:r>
      <w:r w:rsidRPr="005A36D4">
        <w:rPr>
          <w:rFonts w:ascii="Segoe UI" w:hAnsi="Segoe UI" w:cs="Segoe UI"/>
        </w:rPr>
        <w:t xml:space="preserve"> </w:t>
      </w:r>
      <w:r w:rsidRPr="005A36D4">
        <w:rPr>
          <w:rFonts w:ascii="Segoe UI" w:hAnsi="Segoe UI" w:cs="Segoe UI"/>
          <w:lang w:val="es"/>
        </w:rPr>
        <w:t>De acuerdo al Protocolo de Atención a Víctimas</w:t>
      </w:r>
      <w:r w:rsidR="00452725" w:rsidRPr="005A36D4">
        <w:rPr>
          <w:rFonts w:ascii="Segoe UI" w:hAnsi="Segoe UI" w:cs="Segoe UI"/>
          <w:lang w:val="es"/>
        </w:rPr>
        <w:t xml:space="preserve"> de la MITP</w:t>
      </w:r>
      <w:r w:rsidRPr="005A36D4">
        <w:rPr>
          <w:rFonts w:ascii="Segoe UI" w:hAnsi="Segoe UI" w:cs="Segoe UI"/>
          <w:vertAlign w:val="superscript"/>
          <w:lang w:val="es"/>
        </w:rPr>
        <w:footnoteReference w:id="28"/>
      </w:r>
      <w:r w:rsidRPr="005A36D4">
        <w:rPr>
          <w:rFonts w:ascii="Segoe UI" w:hAnsi="Segoe UI" w:cs="Segoe UI"/>
          <w:lang w:val="es"/>
        </w:rPr>
        <w:t xml:space="preserve"> cuando se toma conocimiento de una víctima del delito de trata de personas, se activa y se valora el caso</w:t>
      </w:r>
      <w:r w:rsidR="00452725" w:rsidRPr="005A36D4">
        <w:rPr>
          <w:rFonts w:ascii="Segoe UI" w:hAnsi="Segoe UI" w:cs="Segoe UI"/>
          <w:lang w:val="es"/>
        </w:rPr>
        <w:t xml:space="preserve"> </w:t>
      </w:r>
      <w:r w:rsidRPr="005A36D4">
        <w:rPr>
          <w:rFonts w:ascii="Segoe UI" w:hAnsi="Segoe UI" w:cs="Segoe UI"/>
          <w:lang w:val="es"/>
        </w:rPr>
        <w:t xml:space="preserve">para pasar a la fase de intervención, donde se generan acciones relativas a la protección, atención y reparación de la víctima por parte de las instituciones participantes del Protocolo Intersectorial. </w:t>
      </w:r>
    </w:p>
    <w:p w14:paraId="301461A0" w14:textId="14039D1F" w:rsidR="00880B2D" w:rsidRPr="005A36D4" w:rsidRDefault="00880B2D" w:rsidP="005A36D4">
      <w:pPr>
        <w:spacing w:before="160" w:line="240" w:lineRule="auto"/>
        <w:jc w:val="both"/>
        <w:rPr>
          <w:rFonts w:ascii="Segoe UI" w:hAnsi="Segoe UI" w:cs="Segoe UI"/>
          <w:lang w:val="es"/>
        </w:rPr>
      </w:pPr>
      <w:r w:rsidRPr="005A36D4">
        <w:rPr>
          <w:rFonts w:ascii="Segoe UI" w:hAnsi="Segoe UI" w:cs="Segoe UI"/>
          <w:lang w:val="es"/>
        </w:rPr>
        <w:t xml:space="preserve">Entre </w:t>
      </w:r>
      <w:r w:rsidR="00730F7E" w:rsidRPr="005A36D4">
        <w:rPr>
          <w:rFonts w:ascii="Segoe UI" w:hAnsi="Segoe UI" w:cs="Segoe UI"/>
          <w:lang w:val="es"/>
        </w:rPr>
        <w:t>estas medidas</w:t>
      </w:r>
      <w:r w:rsidRPr="005A36D4">
        <w:rPr>
          <w:rFonts w:ascii="Segoe UI" w:hAnsi="Segoe UI" w:cs="Segoe UI"/>
          <w:lang w:val="es"/>
        </w:rPr>
        <w:t xml:space="preserve"> se encuentran la entrega de servicios de protección/alojamiento, alojamiento protegido para mujeres y sus hijo</w:t>
      </w:r>
      <w:r w:rsidR="00452725" w:rsidRPr="005A36D4">
        <w:rPr>
          <w:rFonts w:ascii="Segoe UI" w:hAnsi="Segoe UI" w:cs="Segoe UI"/>
          <w:lang w:val="es"/>
        </w:rPr>
        <w:t>s/as</w:t>
      </w:r>
      <w:r w:rsidRPr="005A36D4">
        <w:rPr>
          <w:rFonts w:ascii="Segoe UI" w:hAnsi="Segoe UI" w:cs="Segoe UI"/>
          <w:lang w:val="es"/>
        </w:rPr>
        <w:t>, reinserción educacional/social/laboral, atención médica (física, psicológica y psiquiátrica), cobertura de los gastos de traslado, asistencia social básica, asistencia en vivienda, servicios de traducción, prestaciones jurídicas, prestaciones sobre regulación migratoria (visa para víctimas de trata) y asistencia en el retorno voluntario asistido y reinserción.</w:t>
      </w:r>
    </w:p>
    <w:p w14:paraId="61FF234A" w14:textId="540895AE" w:rsidR="00880B2D" w:rsidRPr="005A36D4" w:rsidRDefault="00880B2D" w:rsidP="005A36D4">
      <w:pPr>
        <w:spacing w:before="160" w:line="240" w:lineRule="auto"/>
        <w:jc w:val="both"/>
        <w:rPr>
          <w:rFonts w:ascii="Segoe UI" w:hAnsi="Segoe UI" w:cs="Segoe UI"/>
        </w:rPr>
      </w:pPr>
      <w:r w:rsidRPr="005A36D4">
        <w:rPr>
          <w:rFonts w:ascii="Segoe UI" w:hAnsi="Segoe UI" w:cs="Segoe UI"/>
          <w:b/>
          <w:bCs/>
          <w:lang w:val="es-CL"/>
        </w:rPr>
        <w:t>13.-</w:t>
      </w:r>
      <w:r w:rsidR="00F87A16" w:rsidRPr="005A36D4">
        <w:rPr>
          <w:rFonts w:ascii="Segoe UI" w:hAnsi="Segoe UI" w:cs="Segoe UI"/>
        </w:rPr>
        <w:t xml:space="preserve"> Uno</w:t>
      </w:r>
      <w:r w:rsidRPr="005A36D4">
        <w:rPr>
          <w:rFonts w:ascii="Segoe UI" w:hAnsi="Segoe UI" w:cs="Segoe UI"/>
        </w:rPr>
        <w:t xml:space="preserve"> de los nudos críticos que se presenta a la hora de evaluar lo que funciona y lo que no, es la discusión sobre trabajo sexual versus prostitución y/o explotación sexual, ya que ambos contextos requieren intervenciones diferenciadas.</w:t>
      </w:r>
    </w:p>
    <w:p w14:paraId="13F9A63A" w14:textId="7669F1E1" w:rsidR="00880B2D" w:rsidRPr="005A36D4" w:rsidRDefault="00880B2D" w:rsidP="005A36D4">
      <w:pPr>
        <w:spacing w:before="160" w:line="240" w:lineRule="auto"/>
        <w:jc w:val="both"/>
        <w:rPr>
          <w:rFonts w:ascii="Segoe UI" w:hAnsi="Segoe UI" w:cs="Segoe UI"/>
        </w:rPr>
      </w:pPr>
      <w:r w:rsidRPr="005A36D4">
        <w:rPr>
          <w:rFonts w:ascii="Segoe UI" w:hAnsi="Segoe UI" w:cs="Segoe UI"/>
        </w:rPr>
        <w:t xml:space="preserve">Por una parte, las organizaciones de trabajadoras sexuales señalan la importancia de regular como trabajo el comercio sexual, </w:t>
      </w:r>
      <w:r w:rsidR="00AF7269" w:rsidRPr="005A36D4">
        <w:rPr>
          <w:rFonts w:ascii="Segoe UI" w:hAnsi="Segoe UI" w:cs="Segoe UI"/>
        </w:rPr>
        <w:t>visión que</w:t>
      </w:r>
      <w:r w:rsidRPr="005A36D4">
        <w:rPr>
          <w:rFonts w:ascii="Segoe UI" w:hAnsi="Segoe UI" w:cs="Segoe UI"/>
        </w:rPr>
        <w:t xml:space="preserve"> no debe descuidar los posibles delitos asociados que se pudieren cometer, como la </w:t>
      </w:r>
      <w:r w:rsidR="00AF7269" w:rsidRPr="005A36D4">
        <w:rPr>
          <w:rFonts w:ascii="Segoe UI" w:hAnsi="Segoe UI" w:cs="Segoe UI"/>
        </w:rPr>
        <w:t>t</w:t>
      </w:r>
      <w:r w:rsidRPr="005A36D4">
        <w:rPr>
          <w:rFonts w:ascii="Segoe UI" w:hAnsi="Segoe UI" w:cs="Segoe UI"/>
        </w:rPr>
        <w:t xml:space="preserve">rata, la explotación sexual, y las diversas manifestaciones de violencia a las cuales se ven expuestas las mujeres, </w:t>
      </w:r>
      <w:r w:rsidR="00AF7269" w:rsidRPr="005A36D4">
        <w:rPr>
          <w:rFonts w:ascii="Segoe UI" w:hAnsi="Segoe UI" w:cs="Segoe UI"/>
        </w:rPr>
        <w:t>teniendo</w:t>
      </w:r>
      <w:r w:rsidRPr="005A36D4">
        <w:rPr>
          <w:rFonts w:ascii="Segoe UI" w:hAnsi="Segoe UI" w:cs="Segoe UI"/>
        </w:rPr>
        <w:t xml:space="preserve"> como factor de riesgo el ejercicio de la prostitución.</w:t>
      </w:r>
      <w:r w:rsidR="00F87A16" w:rsidRPr="005A36D4">
        <w:rPr>
          <w:rFonts w:ascii="Segoe UI" w:hAnsi="Segoe UI" w:cs="Segoe UI"/>
        </w:rPr>
        <w:t xml:space="preserve"> </w:t>
      </w:r>
      <w:r w:rsidR="00AF7269" w:rsidRPr="005A36D4">
        <w:rPr>
          <w:rFonts w:ascii="Segoe UI" w:hAnsi="Segoe UI" w:cs="Segoe UI"/>
        </w:rPr>
        <w:t>Además, s</w:t>
      </w:r>
      <w:r w:rsidR="00F87A16" w:rsidRPr="005A36D4">
        <w:rPr>
          <w:rFonts w:ascii="Segoe UI" w:hAnsi="Segoe UI" w:cs="Segoe UI"/>
        </w:rPr>
        <w:t>e visibilizan como principales obstáculos el estigma social</w:t>
      </w:r>
      <w:r w:rsidR="007733C8" w:rsidRPr="005A36D4">
        <w:rPr>
          <w:rFonts w:ascii="Segoe UI" w:hAnsi="Segoe UI" w:cs="Segoe UI"/>
        </w:rPr>
        <w:t xml:space="preserve"> relacionado</w:t>
      </w:r>
      <w:r w:rsidR="00F87A16" w:rsidRPr="005A36D4">
        <w:rPr>
          <w:rFonts w:ascii="Segoe UI" w:hAnsi="Segoe UI" w:cs="Segoe UI"/>
        </w:rPr>
        <w:t xml:space="preserve"> al trabajo sexual</w:t>
      </w:r>
      <w:r w:rsidR="007733C8" w:rsidRPr="005A36D4">
        <w:rPr>
          <w:rFonts w:ascii="Segoe UI" w:hAnsi="Segoe UI" w:cs="Segoe UI"/>
        </w:rPr>
        <w:t xml:space="preserve"> y </w:t>
      </w:r>
      <w:r w:rsidR="00F87A16" w:rsidRPr="005A36D4">
        <w:rPr>
          <w:rFonts w:ascii="Segoe UI" w:hAnsi="Segoe UI" w:cs="Segoe UI"/>
        </w:rPr>
        <w:t>la discriminación de género</w:t>
      </w:r>
      <w:r w:rsidR="007733C8" w:rsidRPr="005A36D4">
        <w:rPr>
          <w:rFonts w:ascii="Segoe UI" w:hAnsi="Segoe UI" w:cs="Segoe UI"/>
        </w:rPr>
        <w:t>.</w:t>
      </w:r>
    </w:p>
    <w:p w14:paraId="44A53785" w14:textId="53572D53" w:rsidR="00F87A16" w:rsidRPr="005A36D4" w:rsidRDefault="00880B2D" w:rsidP="005A36D4">
      <w:pPr>
        <w:spacing w:before="160" w:line="240" w:lineRule="auto"/>
        <w:jc w:val="both"/>
        <w:rPr>
          <w:rFonts w:ascii="Segoe UI" w:hAnsi="Segoe UI" w:cs="Segoe UI"/>
        </w:rPr>
      </w:pPr>
      <w:r w:rsidRPr="005A36D4">
        <w:rPr>
          <w:rFonts w:ascii="Segoe UI" w:hAnsi="Segoe UI" w:cs="Segoe UI"/>
          <w:b/>
          <w:bCs/>
        </w:rPr>
        <w:t>14.-</w:t>
      </w:r>
      <w:r w:rsidR="00F87A16" w:rsidRPr="005A36D4">
        <w:rPr>
          <w:rFonts w:ascii="Segoe UI" w:hAnsi="Segoe UI" w:cs="Segoe UI"/>
        </w:rPr>
        <w:t xml:space="preserve"> </w:t>
      </w:r>
      <w:r w:rsidR="005B1E88" w:rsidRPr="005A36D4">
        <w:rPr>
          <w:rFonts w:ascii="Segoe UI" w:hAnsi="Segoe UI" w:cs="Segoe UI"/>
        </w:rPr>
        <w:t>La actualización del Plan de Acción Nacional contra la Trata de Personas</w:t>
      </w:r>
      <w:r w:rsidR="002A5FDF" w:rsidRPr="005A36D4">
        <w:rPr>
          <w:rFonts w:ascii="Segoe UI" w:hAnsi="Segoe UI" w:cs="Segoe UI"/>
        </w:rPr>
        <w:t xml:space="preserve"> </w:t>
      </w:r>
      <w:r w:rsidR="005B1E88" w:rsidRPr="005A36D4">
        <w:rPr>
          <w:rFonts w:ascii="Segoe UI" w:hAnsi="Segoe UI" w:cs="Segoe UI"/>
        </w:rPr>
        <w:t>provee nuevos enfoques y visualiza vulnerabilidades detectadas desde el primer Plan de acción del año 2013, debido a lo cual, se han incorporado nuevas instituciones a la MITP que son un aporte a la prevención y tratamiento de las víctimas de este delito</w:t>
      </w:r>
      <w:r w:rsidR="00F87A16" w:rsidRPr="005A36D4">
        <w:rPr>
          <w:rFonts w:ascii="Segoe UI" w:hAnsi="Segoe UI" w:cs="Segoe UI"/>
        </w:rPr>
        <w:t>, incluyendo</w:t>
      </w:r>
      <w:r w:rsidR="002A5FDF" w:rsidRPr="005A36D4">
        <w:rPr>
          <w:rFonts w:ascii="Segoe UI" w:hAnsi="Segoe UI" w:cs="Segoe UI"/>
        </w:rPr>
        <w:t xml:space="preserve"> especialmente</w:t>
      </w:r>
      <w:r w:rsidR="00F87A16" w:rsidRPr="005A36D4">
        <w:rPr>
          <w:rFonts w:ascii="Segoe UI" w:hAnsi="Segoe UI" w:cs="Segoe UI"/>
        </w:rPr>
        <w:t xml:space="preserve"> a organizaciones de la sociedad civil.</w:t>
      </w:r>
    </w:p>
    <w:p w14:paraId="675C3EDB" w14:textId="29BD6CEB" w:rsidR="00B66827" w:rsidRPr="005A36D4" w:rsidRDefault="005B1E88" w:rsidP="005A36D4">
      <w:pPr>
        <w:spacing w:before="160" w:line="240" w:lineRule="auto"/>
        <w:jc w:val="both"/>
        <w:rPr>
          <w:rFonts w:ascii="Segoe UI" w:eastAsia="Times New Roman" w:hAnsi="Segoe UI" w:cs="Segoe UI"/>
          <w:kern w:val="2"/>
        </w:rPr>
      </w:pPr>
      <w:r w:rsidRPr="005A36D4">
        <w:rPr>
          <w:rFonts w:ascii="Segoe UI" w:hAnsi="Segoe UI" w:cs="Segoe UI"/>
          <w:b/>
          <w:bCs/>
        </w:rPr>
        <w:t>15.-</w:t>
      </w:r>
      <w:r w:rsidRPr="005A36D4">
        <w:rPr>
          <w:rFonts w:ascii="Segoe UI" w:hAnsi="Segoe UI" w:cs="Segoe UI"/>
        </w:rPr>
        <w:t xml:space="preserve"> </w:t>
      </w:r>
      <w:r w:rsidRPr="005A36D4">
        <w:rPr>
          <w:rFonts w:ascii="Segoe UI" w:eastAsia="Times New Roman" w:hAnsi="Segoe UI" w:cs="Segoe UI"/>
          <w:kern w:val="2"/>
        </w:rPr>
        <w:t>La Defensoría de la Niñez</w:t>
      </w:r>
      <w:r w:rsidR="00860166" w:rsidRPr="005A36D4">
        <w:rPr>
          <w:rFonts w:ascii="Segoe UI" w:eastAsia="Times New Roman" w:hAnsi="Segoe UI" w:cs="Segoe UI"/>
          <w:kern w:val="2"/>
        </w:rPr>
        <w:t xml:space="preserve">, institución pública autónoma encargada de la difusión, promoción y protección de derechos humanos de todas las niñas, niños y adolescentes que habitan el territorio nacional, </w:t>
      </w:r>
      <w:r w:rsidRPr="005A36D4">
        <w:rPr>
          <w:rFonts w:ascii="Segoe UI" w:eastAsia="Times New Roman" w:hAnsi="Segoe UI" w:cs="Segoe UI"/>
          <w:kern w:val="2"/>
        </w:rPr>
        <w:t>ha formulado</w:t>
      </w:r>
      <w:r w:rsidR="00860166" w:rsidRPr="005A36D4">
        <w:rPr>
          <w:rFonts w:ascii="Segoe UI" w:eastAsia="Times New Roman" w:hAnsi="Segoe UI" w:cs="Segoe UI"/>
          <w:kern w:val="2"/>
        </w:rPr>
        <w:t xml:space="preserve"> </w:t>
      </w:r>
      <w:r w:rsidRPr="005A36D4">
        <w:rPr>
          <w:rFonts w:ascii="Segoe UI" w:eastAsia="Times New Roman" w:hAnsi="Segoe UI" w:cs="Segoe UI"/>
          <w:kern w:val="2"/>
        </w:rPr>
        <w:t>observaciones y/o recomendaciones</w:t>
      </w:r>
      <w:r w:rsidR="00B66827" w:rsidRPr="005A36D4">
        <w:rPr>
          <w:rFonts w:ascii="Segoe UI" w:eastAsia="Times New Roman" w:hAnsi="Segoe UI" w:cs="Segoe UI"/>
          <w:kern w:val="2"/>
        </w:rPr>
        <w:t xml:space="preserve"> para algunos servicios y organismos del Estado de Chile</w:t>
      </w:r>
      <w:r w:rsidR="005447CB" w:rsidRPr="005A36D4">
        <w:rPr>
          <w:rFonts w:ascii="Segoe UI" w:eastAsia="Times New Roman" w:hAnsi="Segoe UI" w:cs="Segoe UI"/>
          <w:kern w:val="2"/>
        </w:rPr>
        <w:t>, a</w:t>
      </w:r>
      <w:r w:rsidR="00860166" w:rsidRPr="005A36D4">
        <w:rPr>
          <w:rFonts w:ascii="Segoe UI" w:eastAsia="Times New Roman" w:hAnsi="Segoe UI" w:cs="Segoe UI"/>
          <w:kern w:val="2"/>
        </w:rPr>
        <w:t xml:space="preserve"> partir de una serie de nudos críticos detectados, los </w:t>
      </w:r>
      <w:r w:rsidR="00B66827" w:rsidRPr="005A36D4">
        <w:rPr>
          <w:rFonts w:ascii="Segoe UI" w:eastAsia="Times New Roman" w:hAnsi="Segoe UI" w:cs="Segoe UI"/>
          <w:kern w:val="2"/>
        </w:rPr>
        <w:t>que pueden ser</w:t>
      </w:r>
      <w:r w:rsidR="00860166" w:rsidRPr="005A36D4">
        <w:rPr>
          <w:rFonts w:ascii="Segoe UI" w:eastAsia="Times New Roman" w:hAnsi="Segoe UI" w:cs="Segoe UI"/>
          <w:kern w:val="2"/>
        </w:rPr>
        <w:t xml:space="preserve"> </w:t>
      </w:r>
      <w:r w:rsidR="00B66827" w:rsidRPr="005A36D4">
        <w:rPr>
          <w:rFonts w:ascii="Segoe UI" w:eastAsia="Times New Roman" w:hAnsi="Segoe UI" w:cs="Segoe UI"/>
          <w:kern w:val="2"/>
        </w:rPr>
        <w:t>extrapolados como sugerencias generales. Entre estas sugerencias encontramos:</w:t>
      </w:r>
    </w:p>
    <w:p w14:paraId="4ED9D618" w14:textId="77777777" w:rsidR="00B66827" w:rsidRPr="005A36D4" w:rsidRDefault="00B66827" w:rsidP="005A36D4">
      <w:pPr>
        <w:pStyle w:val="Prrafodelista"/>
        <w:numPr>
          <w:ilvl w:val="0"/>
          <w:numId w:val="5"/>
        </w:numPr>
        <w:spacing w:before="160" w:line="240" w:lineRule="auto"/>
        <w:contextualSpacing w:val="0"/>
        <w:jc w:val="both"/>
        <w:rPr>
          <w:rFonts w:ascii="Segoe UI" w:eastAsia="Times New Roman" w:hAnsi="Segoe UI" w:cs="Segoe UI"/>
          <w:kern w:val="2"/>
        </w:rPr>
      </w:pPr>
      <w:r w:rsidRPr="005A36D4">
        <w:rPr>
          <w:rFonts w:ascii="Segoe UI" w:eastAsia="Times New Roman" w:hAnsi="Segoe UI" w:cs="Segoe UI"/>
          <w:kern w:val="2"/>
        </w:rPr>
        <w:t>P</w:t>
      </w:r>
      <w:r w:rsidR="005B1E88" w:rsidRPr="005A36D4">
        <w:rPr>
          <w:rFonts w:ascii="Segoe UI" w:eastAsia="Times New Roman" w:hAnsi="Segoe UI" w:cs="Segoe UI"/>
          <w:kern w:val="2"/>
        </w:rPr>
        <w:t>roveer</w:t>
      </w:r>
      <w:r w:rsidRPr="005A36D4">
        <w:rPr>
          <w:rFonts w:ascii="Segoe UI" w:eastAsia="Times New Roman" w:hAnsi="Segoe UI" w:cs="Segoe UI"/>
          <w:kern w:val="2"/>
        </w:rPr>
        <w:t xml:space="preserve"> </w:t>
      </w:r>
      <w:r w:rsidR="005B1E88" w:rsidRPr="005A36D4">
        <w:rPr>
          <w:rFonts w:ascii="Segoe UI" w:eastAsia="Times New Roman" w:hAnsi="Segoe UI" w:cs="Segoe UI"/>
          <w:kern w:val="2"/>
        </w:rPr>
        <w:t>un plan de abordaje integral,</w:t>
      </w:r>
      <w:r w:rsidRPr="005A36D4">
        <w:rPr>
          <w:rFonts w:ascii="Segoe UI" w:eastAsia="Times New Roman" w:hAnsi="Segoe UI" w:cs="Segoe UI"/>
          <w:kern w:val="2"/>
        </w:rPr>
        <w:t xml:space="preserve"> </w:t>
      </w:r>
      <w:r w:rsidR="005B1E88" w:rsidRPr="005A36D4">
        <w:rPr>
          <w:rFonts w:ascii="Segoe UI" w:eastAsia="Times New Roman" w:hAnsi="Segoe UI" w:cs="Segoe UI"/>
          <w:kern w:val="2"/>
        </w:rPr>
        <w:t xml:space="preserve">para los equipos técnicos </w:t>
      </w:r>
      <w:r w:rsidRPr="005A36D4">
        <w:rPr>
          <w:rFonts w:ascii="Segoe UI" w:eastAsia="Times New Roman" w:hAnsi="Segoe UI" w:cs="Segoe UI"/>
          <w:kern w:val="2"/>
        </w:rPr>
        <w:t xml:space="preserve">que trabajen con </w:t>
      </w:r>
      <w:r w:rsidR="005B1E88" w:rsidRPr="005A36D4">
        <w:rPr>
          <w:rFonts w:ascii="Segoe UI" w:eastAsia="Times New Roman" w:hAnsi="Segoe UI" w:cs="Segoe UI"/>
          <w:kern w:val="2"/>
        </w:rPr>
        <w:t>el fenómeno de ESNNA</w:t>
      </w:r>
      <w:r w:rsidRPr="005A36D4">
        <w:rPr>
          <w:rFonts w:ascii="Segoe UI" w:eastAsia="Times New Roman" w:hAnsi="Segoe UI" w:cs="Segoe UI"/>
          <w:kern w:val="2"/>
        </w:rPr>
        <w:t xml:space="preserve">, </w:t>
      </w:r>
      <w:r w:rsidR="005B1E88" w:rsidRPr="005A36D4">
        <w:rPr>
          <w:rFonts w:ascii="Segoe UI" w:eastAsia="Times New Roman" w:hAnsi="Segoe UI" w:cs="Segoe UI"/>
          <w:kern w:val="2"/>
        </w:rPr>
        <w:t>que considere espacios de sensibilización, capacitaciones, evaluaciones periódicas de indicadores de riesgo, y protocolos claros y uniformes para el abordaje de situaciones de contingencia y riesgo</w:t>
      </w:r>
      <w:r w:rsidRPr="005A36D4">
        <w:rPr>
          <w:rFonts w:ascii="Segoe UI" w:eastAsia="Times New Roman" w:hAnsi="Segoe UI" w:cs="Segoe UI"/>
          <w:kern w:val="2"/>
        </w:rPr>
        <w:t xml:space="preserve">. </w:t>
      </w:r>
    </w:p>
    <w:p w14:paraId="7B7785E8" w14:textId="3B5941B3" w:rsidR="00B66827" w:rsidRPr="005A36D4" w:rsidRDefault="00B66827" w:rsidP="005A36D4">
      <w:pPr>
        <w:pStyle w:val="Prrafodelista"/>
        <w:numPr>
          <w:ilvl w:val="0"/>
          <w:numId w:val="5"/>
        </w:numPr>
        <w:spacing w:before="160" w:line="240" w:lineRule="auto"/>
        <w:contextualSpacing w:val="0"/>
        <w:jc w:val="both"/>
        <w:rPr>
          <w:rFonts w:ascii="Segoe UI" w:eastAsia="Times New Roman" w:hAnsi="Segoe UI" w:cs="Segoe UI"/>
          <w:kern w:val="2"/>
        </w:rPr>
      </w:pPr>
      <w:r w:rsidRPr="005A36D4">
        <w:rPr>
          <w:rFonts w:ascii="Segoe UI" w:eastAsia="Times New Roman" w:hAnsi="Segoe UI" w:cs="Segoe UI"/>
          <w:kern w:val="2"/>
        </w:rPr>
        <w:lastRenderedPageBreak/>
        <w:t>R</w:t>
      </w:r>
      <w:r w:rsidR="005B1E88" w:rsidRPr="005A36D4">
        <w:rPr>
          <w:rFonts w:ascii="Segoe UI" w:eastAsia="Times New Roman" w:hAnsi="Segoe UI" w:cs="Segoe UI"/>
          <w:kern w:val="2"/>
        </w:rPr>
        <w:t>ediseñar las orientaciones y metodologías de intervención psicosocial de los programas que asumen o asumirán la intervención especializada en</w:t>
      </w:r>
      <w:r w:rsidR="0050188A" w:rsidRPr="005A36D4">
        <w:rPr>
          <w:rFonts w:ascii="Segoe UI" w:eastAsia="Times New Roman" w:hAnsi="Segoe UI" w:cs="Segoe UI"/>
          <w:kern w:val="2"/>
        </w:rPr>
        <w:t xml:space="preserve"> ESNNA.</w:t>
      </w:r>
    </w:p>
    <w:p w14:paraId="17F9AF0C" w14:textId="7A69A0F8" w:rsidR="00B66827" w:rsidRPr="005A36D4" w:rsidRDefault="00B66827" w:rsidP="005A36D4">
      <w:pPr>
        <w:pStyle w:val="Prrafodelista"/>
        <w:numPr>
          <w:ilvl w:val="0"/>
          <w:numId w:val="5"/>
        </w:numPr>
        <w:spacing w:before="160" w:line="240" w:lineRule="auto"/>
        <w:contextualSpacing w:val="0"/>
        <w:jc w:val="both"/>
        <w:rPr>
          <w:rFonts w:ascii="Segoe UI" w:eastAsia="Times New Roman" w:hAnsi="Segoe UI" w:cs="Segoe UI"/>
          <w:kern w:val="2"/>
        </w:rPr>
      </w:pPr>
      <w:r w:rsidRPr="005A36D4">
        <w:rPr>
          <w:rFonts w:ascii="Segoe UI" w:eastAsia="Times New Roman" w:hAnsi="Segoe UI" w:cs="Segoe UI"/>
          <w:kern w:val="2"/>
        </w:rPr>
        <w:t>C</w:t>
      </w:r>
      <w:r w:rsidR="005B1E88" w:rsidRPr="005A36D4">
        <w:rPr>
          <w:rFonts w:ascii="Segoe UI" w:eastAsia="Times New Roman" w:hAnsi="Segoe UI" w:cs="Segoe UI"/>
          <w:kern w:val="2"/>
        </w:rPr>
        <w:t>rear y difundir</w:t>
      </w:r>
      <w:r w:rsidRPr="005A36D4">
        <w:rPr>
          <w:rFonts w:ascii="Segoe UI" w:eastAsia="Times New Roman" w:hAnsi="Segoe UI" w:cs="Segoe UI"/>
          <w:kern w:val="2"/>
        </w:rPr>
        <w:t xml:space="preserve"> </w:t>
      </w:r>
      <w:r w:rsidR="005B1E88" w:rsidRPr="005A36D4">
        <w:rPr>
          <w:rFonts w:ascii="Segoe UI" w:eastAsia="Times New Roman" w:hAnsi="Segoe UI" w:cs="Segoe UI"/>
          <w:kern w:val="2"/>
        </w:rPr>
        <w:t xml:space="preserve">campañas periódicas de sensibilización del fenómeno de ESNNA, dirigidas a </w:t>
      </w:r>
      <w:r w:rsidR="0050188A" w:rsidRPr="005A36D4">
        <w:rPr>
          <w:rFonts w:ascii="Segoe UI" w:eastAsia="Times New Roman" w:hAnsi="Segoe UI" w:cs="Segoe UI"/>
          <w:kern w:val="2"/>
        </w:rPr>
        <w:t>NNA</w:t>
      </w:r>
      <w:r w:rsidR="005B1E88" w:rsidRPr="005A36D4">
        <w:rPr>
          <w:rFonts w:ascii="Segoe UI" w:eastAsia="Times New Roman" w:hAnsi="Segoe UI" w:cs="Segoe UI"/>
          <w:kern w:val="2"/>
        </w:rPr>
        <w:t xml:space="preserve"> y comunidades educativas, con perspectiva socio comunitaria y que aborde sus diversas dinámicas, factores de riesgo y consecuencias.</w:t>
      </w:r>
    </w:p>
    <w:p w14:paraId="69079672" w14:textId="77777777" w:rsidR="00B66827" w:rsidRPr="005A36D4" w:rsidRDefault="00B66827" w:rsidP="005A36D4">
      <w:pPr>
        <w:pStyle w:val="Prrafodelista"/>
        <w:numPr>
          <w:ilvl w:val="0"/>
          <w:numId w:val="5"/>
        </w:numPr>
        <w:spacing w:before="160" w:line="240" w:lineRule="auto"/>
        <w:contextualSpacing w:val="0"/>
        <w:jc w:val="both"/>
        <w:rPr>
          <w:rFonts w:ascii="Segoe UI" w:eastAsia="Times New Roman" w:hAnsi="Segoe UI" w:cs="Segoe UI"/>
          <w:kern w:val="2"/>
        </w:rPr>
      </w:pPr>
      <w:r w:rsidRPr="005A36D4">
        <w:rPr>
          <w:rFonts w:ascii="Segoe UI" w:eastAsia="Times New Roman" w:hAnsi="Segoe UI" w:cs="Segoe UI"/>
          <w:kern w:val="2"/>
        </w:rPr>
        <w:t>Crear</w:t>
      </w:r>
      <w:r w:rsidR="005B1E88" w:rsidRPr="005A36D4">
        <w:rPr>
          <w:rFonts w:ascii="Segoe UI" w:eastAsia="Times New Roman" w:hAnsi="Segoe UI" w:cs="Segoe UI"/>
          <w:kern w:val="2"/>
        </w:rPr>
        <w:t xml:space="preserve"> e implementar</w:t>
      </w:r>
      <w:r w:rsidRPr="005A36D4">
        <w:rPr>
          <w:rFonts w:ascii="Segoe UI" w:eastAsia="Times New Roman" w:hAnsi="Segoe UI" w:cs="Segoe UI"/>
          <w:kern w:val="2"/>
        </w:rPr>
        <w:t xml:space="preserve"> </w:t>
      </w:r>
      <w:r w:rsidR="005B1E88" w:rsidRPr="005A36D4">
        <w:rPr>
          <w:rFonts w:ascii="Segoe UI" w:eastAsia="Times New Roman" w:hAnsi="Segoe UI" w:cs="Segoe UI"/>
          <w:kern w:val="2"/>
        </w:rPr>
        <w:t>una oferta de capacitación y especialización del fenómeno de la ESNNA, de forma permanente y dirigida a profesionales de programas ambulatorios de intervención, de salud primaria, secundaria y terciaria, y de la educación</w:t>
      </w:r>
      <w:r w:rsidRPr="005A36D4">
        <w:rPr>
          <w:rFonts w:ascii="Segoe UI" w:eastAsia="Times New Roman" w:hAnsi="Segoe UI" w:cs="Segoe UI"/>
          <w:kern w:val="2"/>
        </w:rPr>
        <w:t>.</w:t>
      </w:r>
    </w:p>
    <w:p w14:paraId="5BD5A88B" w14:textId="77777777" w:rsidR="00B66827" w:rsidRPr="005A36D4" w:rsidRDefault="00B66827" w:rsidP="005A36D4">
      <w:pPr>
        <w:pStyle w:val="Prrafodelista"/>
        <w:numPr>
          <w:ilvl w:val="0"/>
          <w:numId w:val="5"/>
        </w:numPr>
        <w:spacing w:before="160" w:line="240" w:lineRule="auto"/>
        <w:contextualSpacing w:val="0"/>
        <w:jc w:val="both"/>
        <w:rPr>
          <w:rFonts w:ascii="Segoe UI" w:eastAsia="Times New Roman" w:hAnsi="Segoe UI" w:cs="Segoe UI"/>
          <w:kern w:val="2"/>
        </w:rPr>
      </w:pPr>
      <w:r w:rsidRPr="005A36D4">
        <w:rPr>
          <w:rFonts w:ascii="Segoe UI" w:eastAsia="Times New Roman" w:hAnsi="Segoe UI" w:cs="Segoe UI"/>
          <w:kern w:val="2"/>
        </w:rPr>
        <w:t xml:space="preserve">Promover </w:t>
      </w:r>
      <w:r w:rsidR="005B1E88" w:rsidRPr="005A36D4">
        <w:rPr>
          <w:rFonts w:ascii="Segoe UI" w:eastAsia="Times New Roman" w:hAnsi="Segoe UI" w:cs="Segoe UI"/>
          <w:kern w:val="2"/>
        </w:rPr>
        <w:t>un plan de oferta de capacitación y especialización continuo, periódico y obligatorio para jueces y juezas con jurisdicción en familia y penal, y consejeros técnicos, relativo al abordaje del fenómeno de ESNNA con enfoque de derechos humanos de niñez y adolescencia</w:t>
      </w:r>
      <w:r w:rsidRPr="005A36D4">
        <w:rPr>
          <w:rFonts w:ascii="Segoe UI" w:eastAsia="Times New Roman" w:hAnsi="Segoe UI" w:cs="Segoe UI"/>
          <w:kern w:val="2"/>
        </w:rPr>
        <w:t>.</w:t>
      </w:r>
    </w:p>
    <w:p w14:paraId="223E72C1" w14:textId="263E0E4B" w:rsidR="000D1F0D" w:rsidRPr="005A36D4" w:rsidRDefault="00427A51" w:rsidP="005A36D4">
      <w:pPr>
        <w:pStyle w:val="Prrafodelista"/>
        <w:numPr>
          <w:ilvl w:val="0"/>
          <w:numId w:val="5"/>
        </w:numPr>
        <w:spacing w:before="160" w:line="240" w:lineRule="auto"/>
        <w:contextualSpacing w:val="0"/>
        <w:jc w:val="both"/>
        <w:rPr>
          <w:rFonts w:ascii="Segoe UI" w:eastAsia="Times New Roman" w:hAnsi="Segoe UI" w:cs="Segoe UI"/>
          <w:kern w:val="2"/>
        </w:rPr>
      </w:pPr>
      <w:r w:rsidRPr="005A36D4">
        <w:rPr>
          <w:rFonts w:ascii="Segoe UI" w:eastAsia="Times New Roman" w:hAnsi="Segoe UI" w:cs="Segoe UI"/>
          <w:kern w:val="2"/>
        </w:rPr>
        <w:t>G</w:t>
      </w:r>
      <w:r w:rsidR="005B1E88" w:rsidRPr="005A36D4">
        <w:rPr>
          <w:rFonts w:ascii="Segoe UI" w:eastAsia="Times New Roman" w:hAnsi="Segoe UI" w:cs="Segoe UI"/>
          <w:kern w:val="2"/>
        </w:rPr>
        <w:t>enerar, implementar y evaluar</w:t>
      </w:r>
      <w:r w:rsidRPr="005A36D4">
        <w:rPr>
          <w:rFonts w:ascii="Segoe UI" w:eastAsia="Times New Roman" w:hAnsi="Segoe UI" w:cs="Segoe UI"/>
          <w:kern w:val="2"/>
        </w:rPr>
        <w:t xml:space="preserve"> planes </w:t>
      </w:r>
      <w:r w:rsidR="005B1E88" w:rsidRPr="005A36D4">
        <w:rPr>
          <w:rFonts w:ascii="Segoe UI" w:eastAsia="Times New Roman" w:hAnsi="Segoe UI" w:cs="Segoe UI"/>
          <w:kern w:val="2"/>
        </w:rPr>
        <w:t>de mejora en la recolección de datos sobre delitos de ESNNA</w:t>
      </w:r>
      <w:r w:rsidRPr="005A36D4">
        <w:rPr>
          <w:rFonts w:ascii="Segoe UI" w:eastAsia="Times New Roman" w:hAnsi="Segoe UI" w:cs="Segoe UI"/>
          <w:kern w:val="2"/>
        </w:rPr>
        <w:t>.</w:t>
      </w:r>
    </w:p>
    <w:sectPr w:rsidR="000D1F0D" w:rsidRPr="005A36D4">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CCFF" w14:textId="77777777" w:rsidR="00151999" w:rsidRDefault="00151999" w:rsidP="00FE7A10">
      <w:pPr>
        <w:spacing w:after="0" w:line="240" w:lineRule="auto"/>
      </w:pPr>
      <w:r>
        <w:separator/>
      </w:r>
    </w:p>
  </w:endnote>
  <w:endnote w:type="continuationSeparator" w:id="0">
    <w:p w14:paraId="7BED419D" w14:textId="77777777" w:rsidR="00151999" w:rsidRDefault="00151999" w:rsidP="00FE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24400765"/>
      <w:docPartObj>
        <w:docPartGallery w:val="Page Numbers (Bottom of Page)"/>
        <w:docPartUnique/>
      </w:docPartObj>
    </w:sdtPr>
    <w:sdtEndPr>
      <w:rPr>
        <w:rStyle w:val="Nmerodepgina"/>
      </w:rPr>
    </w:sdtEndPr>
    <w:sdtContent>
      <w:p w14:paraId="2E04D482" w14:textId="1C7C23BC" w:rsidR="00CE7EE6" w:rsidRDefault="00CE7EE6" w:rsidP="00F073F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8F1598B" w14:textId="77777777" w:rsidR="00CE7EE6" w:rsidRDefault="00CE7EE6" w:rsidP="00CE7EE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47668932"/>
      <w:docPartObj>
        <w:docPartGallery w:val="Page Numbers (Bottom of Page)"/>
        <w:docPartUnique/>
      </w:docPartObj>
    </w:sdtPr>
    <w:sdtEndPr>
      <w:rPr>
        <w:rStyle w:val="Nmerodepgina"/>
      </w:rPr>
    </w:sdtEndPr>
    <w:sdtContent>
      <w:p w14:paraId="74AE4850" w14:textId="368C75E1" w:rsidR="00CE7EE6" w:rsidRPr="00CE7EE6" w:rsidRDefault="00CE7EE6" w:rsidP="00F073FF">
        <w:pPr>
          <w:pStyle w:val="Piedepgina"/>
          <w:framePr w:wrap="none" w:vAnchor="text" w:hAnchor="margin" w:xAlign="right" w:y="1"/>
          <w:rPr>
            <w:rStyle w:val="Nmerodepgina"/>
          </w:rPr>
        </w:pPr>
        <w:r w:rsidRPr="00CE7EE6">
          <w:rPr>
            <w:rStyle w:val="Nmerodepgina"/>
          </w:rPr>
          <w:fldChar w:fldCharType="begin"/>
        </w:r>
        <w:r w:rsidRPr="00CE7EE6">
          <w:rPr>
            <w:rStyle w:val="Nmerodepgina"/>
          </w:rPr>
          <w:instrText xml:space="preserve"> PAGE </w:instrText>
        </w:r>
        <w:r w:rsidRPr="00CE7EE6">
          <w:rPr>
            <w:rStyle w:val="Nmerodepgina"/>
          </w:rPr>
          <w:fldChar w:fldCharType="separate"/>
        </w:r>
        <w:r w:rsidR="002D368A">
          <w:rPr>
            <w:rStyle w:val="Nmerodepgina"/>
            <w:noProof/>
          </w:rPr>
          <w:t>5</w:t>
        </w:r>
        <w:r w:rsidRPr="00CE7EE6">
          <w:rPr>
            <w:rStyle w:val="Nmerodepgina"/>
          </w:rPr>
          <w:fldChar w:fldCharType="end"/>
        </w:r>
      </w:p>
    </w:sdtContent>
  </w:sdt>
  <w:p w14:paraId="677AFFA5" w14:textId="77777777" w:rsidR="00CE7EE6" w:rsidRDefault="00CE7EE6" w:rsidP="00CE7EE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A0B1B" w14:textId="77777777" w:rsidR="00151999" w:rsidRDefault="00151999" w:rsidP="00FE7A10">
      <w:pPr>
        <w:spacing w:after="0" w:line="240" w:lineRule="auto"/>
      </w:pPr>
      <w:r>
        <w:separator/>
      </w:r>
    </w:p>
  </w:footnote>
  <w:footnote w:type="continuationSeparator" w:id="0">
    <w:p w14:paraId="48BB554B" w14:textId="77777777" w:rsidR="00151999" w:rsidRDefault="00151999" w:rsidP="00FE7A10">
      <w:pPr>
        <w:spacing w:after="0" w:line="240" w:lineRule="auto"/>
      </w:pPr>
      <w:r>
        <w:continuationSeparator/>
      </w:r>
    </w:p>
  </w:footnote>
  <w:footnote w:id="1">
    <w:p w14:paraId="6FDDC8F2" w14:textId="33A78264" w:rsidR="00FE7A10" w:rsidRPr="005A36D4" w:rsidRDefault="00FE7A10"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El presente documento se ha elaborado a partir de los insumos proporcionados por </w:t>
      </w:r>
      <w:r w:rsidR="009D47AE" w:rsidRPr="005A36D4">
        <w:rPr>
          <w:rFonts w:ascii="Segoe UI" w:hAnsi="Segoe UI" w:cs="Segoe UI"/>
          <w:sz w:val="16"/>
          <w:szCs w:val="16"/>
        </w:rPr>
        <w:t>el Ministerio de la Mujer</w:t>
      </w:r>
      <w:r w:rsidR="00DF101F" w:rsidRPr="005A36D4">
        <w:rPr>
          <w:rFonts w:ascii="Segoe UI" w:hAnsi="Segoe UI" w:cs="Segoe UI"/>
          <w:sz w:val="16"/>
          <w:szCs w:val="16"/>
        </w:rPr>
        <w:t xml:space="preserve"> y Equidad de Género</w:t>
      </w:r>
      <w:r w:rsidR="009D47AE" w:rsidRPr="005A36D4">
        <w:rPr>
          <w:rFonts w:ascii="Segoe UI" w:hAnsi="Segoe UI" w:cs="Segoe UI"/>
          <w:sz w:val="16"/>
          <w:szCs w:val="16"/>
        </w:rPr>
        <w:t xml:space="preserve"> y </w:t>
      </w:r>
      <w:r w:rsidR="00DF101F" w:rsidRPr="005A36D4">
        <w:rPr>
          <w:rFonts w:ascii="Segoe UI" w:hAnsi="Segoe UI" w:cs="Segoe UI"/>
          <w:sz w:val="16"/>
          <w:szCs w:val="16"/>
        </w:rPr>
        <w:t>la Subsecretaría de la Niñez dependiente del Ministerio de Desarrollo Social.</w:t>
      </w:r>
    </w:p>
  </w:footnote>
  <w:footnote w:id="2">
    <w:p w14:paraId="5A495268" w14:textId="51B4090F" w:rsidR="00D21661" w:rsidRPr="005A36D4" w:rsidRDefault="00D21661" w:rsidP="001901AD">
      <w:pPr>
        <w:pStyle w:val="Textonotapie"/>
        <w:jc w:val="both"/>
        <w:rPr>
          <w:rFonts w:ascii="Segoe UI" w:eastAsia="Calibr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 3 letra a) el Protocolo </w:t>
      </w:r>
      <w:r w:rsidRPr="005A36D4">
        <w:rPr>
          <w:rFonts w:ascii="Segoe UI" w:eastAsia="Calibri" w:hAnsi="Segoe UI" w:cs="Segoe UI"/>
          <w:sz w:val="16"/>
          <w:szCs w:val="16"/>
        </w:rPr>
        <w:t>de Palermo (2000), para prevenir, reprimir y sancionar la trata de personas, especialmente mujeres y niños.</w:t>
      </w:r>
      <w:r w:rsidR="00C158D8" w:rsidRPr="005A36D4">
        <w:rPr>
          <w:rFonts w:ascii="Segoe UI" w:eastAsia="Calibri" w:hAnsi="Segoe UI" w:cs="Segoe UI"/>
          <w:sz w:val="16"/>
          <w:szCs w:val="16"/>
        </w:rPr>
        <w:t xml:space="preserve"> Disponible en </w:t>
      </w:r>
      <w:hyperlink r:id="rId1" w:history="1">
        <w:r w:rsidR="00C158D8" w:rsidRPr="005A36D4">
          <w:rPr>
            <w:rStyle w:val="Hipervnculo"/>
            <w:rFonts w:ascii="Segoe UI" w:eastAsia="Calibri" w:hAnsi="Segoe UI" w:cs="Segoe UI"/>
            <w:sz w:val="16"/>
            <w:szCs w:val="16"/>
          </w:rPr>
          <w:t>https://www.oas.org/juridico/spanish/tratados/sp_proto_prev_repri_y_sanci_trata_pers_espe_muje_y_ni%C3%B1o_compl_conve_nu_contr_deli_org_trans.pdf</w:t>
        </w:r>
      </w:hyperlink>
      <w:r w:rsidR="001901AD">
        <w:rPr>
          <w:rFonts w:ascii="Segoe UI" w:eastAsia="Calibri" w:hAnsi="Segoe UI" w:cs="Segoe UI"/>
          <w:sz w:val="16"/>
          <w:szCs w:val="16"/>
        </w:rPr>
        <w:t>.</w:t>
      </w:r>
    </w:p>
  </w:footnote>
  <w:footnote w:id="3">
    <w:p w14:paraId="4C4F3A5B" w14:textId="0130C641" w:rsidR="001901AD" w:rsidRPr="005A36D4" w:rsidRDefault="00334FCB"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w:t>
      </w:r>
      <w:r w:rsidR="005333D0" w:rsidRPr="005A36D4">
        <w:rPr>
          <w:rFonts w:ascii="Segoe UI" w:hAnsi="Segoe UI" w:cs="Segoe UI"/>
          <w:sz w:val="16"/>
          <w:szCs w:val="16"/>
        </w:rPr>
        <w:t xml:space="preserve">Para mayor información, consultar: </w:t>
      </w:r>
      <w:r w:rsidR="001901AD">
        <w:rPr>
          <w:rFonts w:ascii="Segoe UI" w:hAnsi="Segoe UI" w:cs="Segoe UI"/>
          <w:sz w:val="16"/>
          <w:szCs w:val="16"/>
        </w:rPr>
        <w:t>El M</w:t>
      </w:r>
      <w:r w:rsidRPr="005A36D4">
        <w:rPr>
          <w:rFonts w:ascii="Segoe UI" w:hAnsi="Segoe UI" w:cs="Segoe UI"/>
          <w:sz w:val="16"/>
          <w:szCs w:val="16"/>
        </w:rPr>
        <w:t xml:space="preserve">ostrador (2022). Existe una deuda histórica de reparación hacia las trabajadoras sexuales: Fundación Margen y </w:t>
      </w:r>
      <w:r w:rsidR="001901AD">
        <w:rPr>
          <w:rFonts w:ascii="Segoe UI" w:hAnsi="Segoe UI" w:cs="Segoe UI"/>
          <w:sz w:val="16"/>
          <w:szCs w:val="16"/>
        </w:rPr>
        <w:t>Ministra Orellana se reúnen en La M</w:t>
      </w:r>
      <w:r w:rsidRPr="005A36D4">
        <w:rPr>
          <w:rFonts w:ascii="Segoe UI" w:hAnsi="Segoe UI" w:cs="Segoe UI"/>
          <w:sz w:val="16"/>
          <w:szCs w:val="16"/>
        </w:rPr>
        <w:t>oneda. Disponible</w:t>
      </w:r>
      <w:r w:rsidR="001901AD">
        <w:rPr>
          <w:rFonts w:ascii="Segoe UI" w:hAnsi="Segoe UI" w:cs="Segoe UI"/>
          <w:sz w:val="16"/>
          <w:szCs w:val="16"/>
        </w:rPr>
        <w:t xml:space="preserve"> en:  </w:t>
      </w:r>
      <w:hyperlink r:id="rId2" w:history="1">
        <w:r w:rsidR="001901AD" w:rsidRPr="00D639CF">
          <w:rPr>
            <w:rStyle w:val="Hipervnculo"/>
            <w:rFonts w:ascii="Segoe UI" w:hAnsi="Segoe UI" w:cs="Segoe UI"/>
            <w:sz w:val="16"/>
            <w:szCs w:val="16"/>
          </w:rPr>
          <w:t>https://www.elmostrador.cl/braga/2022/06/10/existe-una-deuda-historica-de-reparacion-hacia-las-trabajadoras-sexuales-fundacion-margen-y-ministra-orellana-se-reunen-en-la-moneda/</w:t>
        </w:r>
      </w:hyperlink>
      <w:r w:rsidR="001901AD">
        <w:rPr>
          <w:rFonts w:ascii="Segoe UI" w:hAnsi="Segoe UI" w:cs="Segoe UI"/>
          <w:sz w:val="16"/>
          <w:szCs w:val="16"/>
        </w:rPr>
        <w:t>.</w:t>
      </w:r>
    </w:p>
  </w:footnote>
  <w:footnote w:id="4">
    <w:p w14:paraId="1794F0C1" w14:textId="2138498A" w:rsidR="00D21661" w:rsidRPr="005A36D4" w:rsidRDefault="00D21661"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Artículos 367 y siguientes del Código Penal, y artículos 411 bis y siguientes del mismo cuerpo normativo.</w:t>
      </w:r>
      <w:r w:rsidR="005333D0" w:rsidRPr="005A36D4">
        <w:rPr>
          <w:rFonts w:ascii="Segoe UI" w:hAnsi="Segoe UI" w:cs="Segoe UI"/>
          <w:sz w:val="16"/>
          <w:szCs w:val="16"/>
        </w:rPr>
        <w:t xml:space="preserve"> Disponible en: </w:t>
      </w:r>
      <w:hyperlink r:id="rId3" w:history="1">
        <w:r w:rsidR="005333D0" w:rsidRPr="005A36D4">
          <w:rPr>
            <w:rStyle w:val="Hipervnculo"/>
            <w:rFonts w:ascii="Segoe UI" w:hAnsi="Segoe UI" w:cs="Segoe UI"/>
            <w:sz w:val="16"/>
            <w:szCs w:val="16"/>
          </w:rPr>
          <w:t>https://www.bcn.cl/leychile/navegar?idNorma=1984</w:t>
        </w:r>
      </w:hyperlink>
      <w:r w:rsidR="001901AD">
        <w:rPr>
          <w:rFonts w:ascii="Segoe UI" w:hAnsi="Segoe UI" w:cs="Segoe UI"/>
          <w:sz w:val="16"/>
          <w:szCs w:val="16"/>
        </w:rPr>
        <w:t>.</w:t>
      </w:r>
    </w:p>
  </w:footnote>
  <w:footnote w:id="5">
    <w:p w14:paraId="64122E29" w14:textId="166A9C1A" w:rsidR="00A07BC4" w:rsidRPr="005A36D4" w:rsidRDefault="00A07BC4"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Para mayor información, consultar: </w:t>
      </w:r>
      <w:hyperlink r:id="rId4" w:history="1">
        <w:r w:rsidRPr="005A36D4">
          <w:rPr>
            <w:rStyle w:val="Hipervnculo"/>
            <w:rFonts w:ascii="Segoe UI" w:hAnsi="Segoe UI" w:cs="Segoe UI"/>
            <w:sz w:val="16"/>
            <w:szCs w:val="16"/>
          </w:rPr>
          <w:t>http://tratadepersonas.subinterior.gov.cl/mesa-intersectorial/</w:t>
        </w:r>
      </w:hyperlink>
      <w:r w:rsidR="001901AD">
        <w:rPr>
          <w:rFonts w:ascii="Segoe UI" w:hAnsi="Segoe UI" w:cs="Segoe UI"/>
          <w:sz w:val="16"/>
          <w:szCs w:val="16"/>
        </w:rPr>
        <w:t>.</w:t>
      </w:r>
    </w:p>
  </w:footnote>
  <w:footnote w:id="6">
    <w:p w14:paraId="32528AA1" w14:textId="254904E2" w:rsidR="00D21661" w:rsidRPr="005A36D4" w:rsidRDefault="00D21661"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MITP (2019) Plan de Acción Nacional contra la Trata de Personas 2019-2022. Disponible en: </w:t>
      </w:r>
      <w:hyperlink r:id="rId5" w:history="1">
        <w:r w:rsidRPr="005A36D4">
          <w:rPr>
            <w:rStyle w:val="Hipervnculo"/>
            <w:rFonts w:ascii="Segoe UI" w:hAnsi="Segoe UI" w:cs="Segoe UI"/>
            <w:sz w:val="16"/>
            <w:szCs w:val="16"/>
          </w:rPr>
          <w:t>http://tratadepersonas.subinterior.gov.cl/media/2022/03/Plan-de-acci%C3%B3n-nacional-contra-la-Trata-de-Personas-2019-2022-validado-25.06.2019.pdf</w:t>
        </w:r>
      </w:hyperlink>
      <w:r w:rsidR="001901AD">
        <w:rPr>
          <w:rFonts w:ascii="Segoe UI" w:hAnsi="Segoe UI" w:cs="Segoe UI"/>
          <w:sz w:val="16"/>
          <w:szCs w:val="16"/>
        </w:rPr>
        <w:t>.</w:t>
      </w:r>
    </w:p>
  </w:footnote>
  <w:footnote w:id="7">
    <w:p w14:paraId="6973B610" w14:textId="22D98CD9" w:rsidR="005A36D4" w:rsidRPr="005A36D4" w:rsidRDefault="005A36D4" w:rsidP="001901AD">
      <w:pPr>
        <w:pStyle w:val="Textonotapie"/>
        <w:jc w:val="both"/>
        <w:rPr>
          <w:rFonts w:ascii="Segoe UI" w:hAnsi="Segoe UI" w:cs="Segoe UI"/>
          <w:sz w:val="16"/>
          <w:szCs w:val="16"/>
          <w:lang w:val="en-US"/>
        </w:rPr>
      </w:pPr>
      <w:r w:rsidRPr="005A36D4">
        <w:rPr>
          <w:rStyle w:val="Refdenotaalpie"/>
          <w:rFonts w:ascii="Segoe UI" w:hAnsi="Segoe UI" w:cs="Segoe UI"/>
          <w:sz w:val="16"/>
          <w:szCs w:val="16"/>
        </w:rPr>
        <w:footnoteRef/>
      </w:r>
      <w:r w:rsidRPr="005A36D4">
        <w:rPr>
          <w:rFonts w:ascii="Segoe UI" w:hAnsi="Segoe UI" w:cs="Segoe UI"/>
          <w:sz w:val="16"/>
          <w:szCs w:val="16"/>
          <w:lang w:val="en-US"/>
        </w:rPr>
        <w:t xml:space="preserve"> </w:t>
      </w:r>
      <w:proofErr w:type="spellStart"/>
      <w:r w:rsidRPr="00F3164F">
        <w:rPr>
          <w:rFonts w:ascii="Segoe UI" w:hAnsi="Segoe UI" w:cs="Segoe UI"/>
          <w:i/>
          <w:sz w:val="16"/>
          <w:szCs w:val="16"/>
          <w:lang w:val="en-US"/>
        </w:rPr>
        <w:t>Ídem</w:t>
      </w:r>
      <w:proofErr w:type="spellEnd"/>
      <w:r w:rsidR="001901AD">
        <w:rPr>
          <w:rFonts w:ascii="Segoe UI" w:hAnsi="Segoe UI" w:cs="Segoe UI"/>
          <w:sz w:val="16"/>
          <w:szCs w:val="16"/>
        </w:rPr>
        <w:t>.</w:t>
      </w:r>
    </w:p>
  </w:footnote>
  <w:footnote w:id="8">
    <w:p w14:paraId="33F610E3" w14:textId="70693085" w:rsidR="005A36D4" w:rsidRPr="005A36D4" w:rsidRDefault="005A36D4" w:rsidP="001901AD">
      <w:pPr>
        <w:pStyle w:val="Textonotapie"/>
        <w:jc w:val="both"/>
        <w:rPr>
          <w:rFonts w:ascii="Segoe UI" w:hAnsi="Segoe UI" w:cs="Segoe UI"/>
          <w:sz w:val="16"/>
          <w:szCs w:val="16"/>
          <w:lang w:val="es-CL"/>
        </w:rPr>
      </w:pPr>
      <w:r w:rsidRPr="005A36D4">
        <w:rPr>
          <w:rStyle w:val="Refdenotaalpie"/>
          <w:rFonts w:ascii="Segoe UI" w:hAnsi="Segoe UI" w:cs="Segoe UI"/>
          <w:sz w:val="16"/>
          <w:szCs w:val="16"/>
        </w:rPr>
        <w:footnoteRef/>
      </w:r>
      <w:r w:rsidRPr="005A36D4">
        <w:rPr>
          <w:rFonts w:ascii="Segoe UI" w:hAnsi="Segoe UI" w:cs="Segoe UI"/>
          <w:sz w:val="16"/>
          <w:szCs w:val="16"/>
          <w:lang w:val="es-CL"/>
        </w:rPr>
        <w:t xml:space="preserve"> MITP (2022). disponible en: </w:t>
      </w:r>
      <w:hyperlink r:id="rId6" w:history="1">
        <w:r w:rsidRPr="005A36D4">
          <w:rPr>
            <w:rStyle w:val="Hipervnculo"/>
            <w:rFonts w:ascii="Segoe UI" w:hAnsi="Segoe UI" w:cs="Segoe UI"/>
            <w:sz w:val="16"/>
            <w:szCs w:val="16"/>
            <w:lang w:val="es-CL"/>
          </w:rPr>
          <w:t>http://tratadepersonas.subinterior.gov.cl/media/2023/05/Informe-estad%C3%ADstico-Trata-de-Personas-2011-2022-MITP.pdf</w:t>
        </w:r>
      </w:hyperlink>
      <w:r w:rsidR="001901AD">
        <w:rPr>
          <w:rFonts w:ascii="Segoe UI" w:hAnsi="Segoe UI" w:cs="Segoe UI"/>
          <w:sz w:val="16"/>
          <w:szCs w:val="16"/>
        </w:rPr>
        <w:t>.</w:t>
      </w:r>
    </w:p>
  </w:footnote>
  <w:footnote w:id="9">
    <w:p w14:paraId="01F29223" w14:textId="034009AC" w:rsidR="005A36D4" w:rsidRPr="005A36D4" w:rsidRDefault="005A36D4"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w:t>
      </w:r>
      <w:r w:rsidRPr="00F3164F">
        <w:rPr>
          <w:rFonts w:ascii="Segoe UI" w:hAnsi="Segoe UI" w:cs="Segoe UI"/>
          <w:i/>
          <w:sz w:val="16"/>
          <w:szCs w:val="16"/>
        </w:rPr>
        <w:t>Ídem</w:t>
      </w:r>
      <w:r w:rsidR="001901AD">
        <w:rPr>
          <w:rFonts w:ascii="Segoe UI" w:hAnsi="Segoe UI" w:cs="Segoe UI"/>
          <w:sz w:val="16"/>
          <w:szCs w:val="16"/>
        </w:rPr>
        <w:t>.</w:t>
      </w:r>
      <w:bookmarkStart w:id="0" w:name="_GoBack"/>
      <w:bookmarkEnd w:id="0"/>
    </w:p>
  </w:footnote>
  <w:footnote w:id="10">
    <w:p w14:paraId="51DCE8A2" w14:textId="77777777" w:rsidR="005A36D4" w:rsidRPr="005A36D4" w:rsidRDefault="005A36D4"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La formalización de la investigación es la comunicación que el fiscal efectúa al imputado, en presencia del Juez de Garantía, de que desarrolla actualmente una investigación en su contra respecto de uno o más delitos determinados.</w:t>
      </w:r>
    </w:p>
  </w:footnote>
  <w:footnote w:id="11">
    <w:p w14:paraId="22D5773B" w14:textId="66250633" w:rsidR="005A36D4" w:rsidRPr="005A36D4" w:rsidRDefault="001901AD" w:rsidP="001901AD">
      <w:pPr>
        <w:pStyle w:val="Textonotapie"/>
        <w:jc w:val="both"/>
        <w:rPr>
          <w:rFonts w:ascii="Segoe UI" w:hAnsi="Segoe UI" w:cs="Segoe UI"/>
          <w:sz w:val="16"/>
          <w:szCs w:val="16"/>
        </w:rPr>
      </w:pPr>
      <w:r>
        <w:rPr>
          <w:rFonts w:ascii="Segoe UI" w:hAnsi="Segoe UI" w:cs="Segoe UI"/>
          <w:sz w:val="16"/>
          <w:szCs w:val="16"/>
          <w:lang w:val="es-CL"/>
        </w:rPr>
        <w:t xml:space="preserve"> </w:t>
      </w:r>
      <w:r w:rsidR="005A36D4" w:rsidRPr="005A36D4">
        <w:rPr>
          <w:rStyle w:val="Refdenotaalpie"/>
          <w:rFonts w:ascii="Segoe UI" w:hAnsi="Segoe UI" w:cs="Segoe UI"/>
          <w:sz w:val="16"/>
          <w:szCs w:val="16"/>
        </w:rPr>
        <w:footnoteRef/>
      </w:r>
      <w:r w:rsidRPr="005A36D4">
        <w:rPr>
          <w:rFonts w:ascii="Segoe UI" w:hAnsi="Segoe UI" w:cs="Segoe UI"/>
          <w:sz w:val="16"/>
          <w:szCs w:val="16"/>
          <w:lang w:val="es-CL"/>
        </w:rPr>
        <w:t xml:space="preserve"> </w:t>
      </w:r>
      <w:r w:rsidRPr="005A36D4">
        <w:rPr>
          <w:rFonts w:ascii="Segoe UI" w:hAnsi="Segoe UI" w:cs="Segoe UI"/>
          <w:bCs/>
          <w:sz w:val="16"/>
          <w:szCs w:val="16"/>
          <w:lang w:val="es-CL"/>
        </w:rPr>
        <w:t>Informe Anual 2023. Nota temática 4: Explotación sexual: un fenómeno que impacta a la niñez y adolescencia en Chile”. Defensoría de la Niñez. Año 2023.</w:t>
      </w:r>
      <w:r>
        <w:rPr>
          <w:rFonts w:ascii="Segoe UI" w:hAnsi="Segoe UI" w:cs="Segoe UI"/>
          <w:bCs/>
          <w:sz w:val="16"/>
          <w:szCs w:val="16"/>
          <w:lang w:val="es-CL"/>
        </w:rPr>
        <w:t xml:space="preserve"> Disponible en: </w:t>
      </w:r>
      <w:hyperlink r:id="rId7" w:history="1">
        <w:r w:rsidRPr="00D639CF">
          <w:rPr>
            <w:rStyle w:val="Hipervnculo"/>
            <w:rFonts w:ascii="Segoe UI" w:hAnsi="Segoe UI" w:cs="Segoe UI"/>
            <w:bCs/>
            <w:sz w:val="16"/>
            <w:szCs w:val="16"/>
            <w:lang w:val="es-CL"/>
          </w:rPr>
          <w:t>https://www.defensorianinez.cl/informe-anual-2023/wp-content/uploads/2023/11/04_IA2023_web_Notas-tematicas_04_Explotacion-sexual-un-fenomeno-que-impacta-a-la-ninez-y-adolescencia-en-Chile.pdf</w:t>
        </w:r>
      </w:hyperlink>
      <w:r>
        <w:rPr>
          <w:rFonts w:ascii="Segoe UI" w:hAnsi="Segoe UI" w:cs="Segoe UI"/>
          <w:sz w:val="16"/>
          <w:szCs w:val="16"/>
        </w:rPr>
        <w:t>.</w:t>
      </w:r>
    </w:p>
  </w:footnote>
  <w:footnote w:id="12">
    <w:p w14:paraId="26F3658A" w14:textId="2A69B113" w:rsidR="00AD737F" w:rsidRPr="005A36D4" w:rsidRDefault="00AD737F"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Para mayor información sobre estos programas, consultar: </w:t>
      </w:r>
      <w:hyperlink r:id="rId8" w:history="1">
        <w:r w:rsidRPr="005A36D4">
          <w:rPr>
            <w:rStyle w:val="Hipervnculo"/>
            <w:rFonts w:ascii="Segoe UI" w:hAnsi="Segoe UI" w:cs="Segoe UI"/>
            <w:sz w:val="16"/>
            <w:szCs w:val="16"/>
          </w:rPr>
          <w:t>https://programassociales.ministeriodesarrollosocial.gob.cl/programas/65038/2017/3</w:t>
        </w:r>
      </w:hyperlink>
      <w:r w:rsidRPr="005A36D4">
        <w:rPr>
          <w:rFonts w:ascii="Segoe UI" w:hAnsi="Segoe UI" w:cs="Segoe UI"/>
          <w:sz w:val="16"/>
          <w:szCs w:val="16"/>
        </w:rPr>
        <w:t xml:space="preserve"> </w:t>
      </w:r>
      <w:r w:rsidR="001901AD">
        <w:rPr>
          <w:rFonts w:ascii="Segoe UI" w:hAnsi="Segoe UI" w:cs="Segoe UI"/>
          <w:sz w:val="16"/>
          <w:szCs w:val="16"/>
        </w:rPr>
        <w:t>.</w:t>
      </w:r>
    </w:p>
  </w:footnote>
  <w:footnote w:id="13">
    <w:p w14:paraId="63102D2D" w14:textId="4EF1DF58" w:rsidR="001901AD" w:rsidRPr="001901AD" w:rsidRDefault="00AE70E1" w:rsidP="001901AD">
      <w:pPr>
        <w:pStyle w:val="Textonotapie"/>
        <w:jc w:val="both"/>
        <w:rPr>
          <w:rFonts w:ascii="Segoe UI" w:hAnsi="Segoe UI" w:cs="Segoe UI"/>
          <w:bCs/>
          <w:sz w:val="16"/>
          <w:szCs w:val="16"/>
          <w:lang w:val="es-CL"/>
        </w:rPr>
      </w:pPr>
      <w:r w:rsidRPr="005A36D4">
        <w:rPr>
          <w:rStyle w:val="Refdenotaalpie"/>
          <w:rFonts w:ascii="Segoe UI" w:hAnsi="Segoe UI" w:cs="Segoe UI"/>
          <w:sz w:val="16"/>
          <w:szCs w:val="16"/>
        </w:rPr>
        <w:footnoteRef/>
      </w:r>
      <w:r w:rsidRPr="005A36D4">
        <w:rPr>
          <w:rFonts w:ascii="Segoe UI" w:hAnsi="Segoe UI" w:cs="Segoe UI"/>
          <w:sz w:val="16"/>
          <w:szCs w:val="16"/>
          <w:lang w:val="es-CL"/>
        </w:rPr>
        <w:t xml:space="preserve"> </w:t>
      </w:r>
      <w:r w:rsidRPr="005A36D4">
        <w:rPr>
          <w:rFonts w:ascii="Segoe UI" w:hAnsi="Segoe UI" w:cs="Segoe UI"/>
          <w:bCs/>
          <w:sz w:val="16"/>
          <w:szCs w:val="16"/>
          <w:lang w:val="es-CL"/>
        </w:rPr>
        <w:t>Informe Anual 2023. Nota temática 4: Explotación sexual: un fenómeno que impacta a la niñez y adolescencia en Chile”. Defensoría de la Niñez. Año 2023.</w:t>
      </w:r>
      <w:r w:rsidR="001901AD">
        <w:rPr>
          <w:rFonts w:ascii="Segoe UI" w:hAnsi="Segoe UI" w:cs="Segoe UI"/>
          <w:bCs/>
          <w:sz w:val="16"/>
          <w:szCs w:val="16"/>
          <w:lang w:val="es-CL"/>
        </w:rPr>
        <w:t xml:space="preserve"> Disponible en: </w:t>
      </w:r>
      <w:hyperlink r:id="rId9" w:history="1">
        <w:r w:rsidR="001901AD" w:rsidRPr="00D639CF">
          <w:rPr>
            <w:rStyle w:val="Hipervnculo"/>
            <w:rFonts w:ascii="Segoe UI" w:hAnsi="Segoe UI" w:cs="Segoe UI"/>
            <w:bCs/>
            <w:sz w:val="16"/>
            <w:szCs w:val="16"/>
            <w:lang w:val="es-CL"/>
          </w:rPr>
          <w:t>https://www.defensorianinez.cl/informe-anual-2023/wp-content/uploads/2023/11/04_IA2023_web_Notas-tematicas_04_Explotacion-sexual-un-fenomeno-que-impacta-a-la-ninez-y-adolescencia-en-Chile.pdf</w:t>
        </w:r>
      </w:hyperlink>
      <w:r w:rsidR="001901AD">
        <w:rPr>
          <w:rFonts w:ascii="Segoe UI" w:hAnsi="Segoe UI" w:cs="Segoe UI"/>
          <w:sz w:val="16"/>
          <w:szCs w:val="16"/>
        </w:rPr>
        <w:t>.</w:t>
      </w:r>
    </w:p>
  </w:footnote>
  <w:footnote w:id="14">
    <w:p w14:paraId="072025F7" w14:textId="2E3C1848" w:rsidR="00DE7CEE" w:rsidRPr="005A36D4" w:rsidRDefault="00DE7CE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w:t>
      </w:r>
      <w:r w:rsidRPr="005A36D4">
        <w:rPr>
          <w:rFonts w:ascii="Segoe UI" w:hAnsi="Segoe UI" w:cs="Segoe UI"/>
          <w:sz w:val="16"/>
          <w:szCs w:val="16"/>
          <w:lang w:val="es-CL"/>
        </w:rPr>
        <w:t xml:space="preserve"> </w:t>
      </w:r>
      <w:r w:rsidR="002A5FDF" w:rsidRPr="005A36D4">
        <w:rPr>
          <w:rFonts w:ascii="Segoe UI" w:hAnsi="Segoe UI" w:cs="Segoe UI"/>
          <w:sz w:val="16"/>
          <w:szCs w:val="16"/>
          <w:lang w:val="es-CL"/>
        </w:rPr>
        <w:t>Ídem</w:t>
      </w:r>
      <w:r w:rsidR="001901AD">
        <w:rPr>
          <w:rFonts w:ascii="Segoe UI" w:hAnsi="Segoe UI" w:cs="Segoe UI"/>
          <w:sz w:val="16"/>
          <w:szCs w:val="16"/>
        </w:rPr>
        <w:t>.</w:t>
      </w:r>
    </w:p>
  </w:footnote>
  <w:footnote w:id="15">
    <w:p w14:paraId="375B6457" w14:textId="282C9CAE" w:rsidR="00B611AE" w:rsidRPr="005A36D4" w:rsidRDefault="00B611A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Ordenanza 1 (2011) Aprueba ordenanza sobre comercio sexual y otras conductas de connotación sexual en lugares públicos de la comuna de Concepción. Disponible en: </w:t>
      </w:r>
      <w:hyperlink r:id="rId10" w:history="1">
        <w:r w:rsidRPr="005A36D4">
          <w:rPr>
            <w:rStyle w:val="Hipervnculo"/>
            <w:rFonts w:ascii="Segoe UI" w:hAnsi="Segoe UI" w:cs="Segoe UI"/>
            <w:sz w:val="16"/>
            <w:szCs w:val="16"/>
          </w:rPr>
          <w:t>https://www.bcn.cl/leychile/navegar?i=1027464</w:t>
        </w:r>
      </w:hyperlink>
      <w:r w:rsidR="001901AD">
        <w:rPr>
          <w:rFonts w:ascii="Segoe UI" w:hAnsi="Segoe UI" w:cs="Segoe UI"/>
          <w:sz w:val="16"/>
          <w:szCs w:val="16"/>
        </w:rPr>
        <w:t>.</w:t>
      </w:r>
    </w:p>
  </w:footnote>
  <w:footnote w:id="16">
    <w:p w14:paraId="48251E1E" w14:textId="21B47CB0" w:rsidR="00B611AE" w:rsidRPr="005A36D4" w:rsidRDefault="00B611A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 41 del Código Sanitario. </w:t>
      </w:r>
      <w:r w:rsidR="00CC60E3" w:rsidRPr="005A36D4">
        <w:rPr>
          <w:rFonts w:ascii="Segoe UI" w:hAnsi="Segoe UI" w:cs="Segoe UI"/>
          <w:sz w:val="16"/>
          <w:szCs w:val="16"/>
        </w:rPr>
        <w:t xml:space="preserve">Disponible en: </w:t>
      </w:r>
      <w:hyperlink r:id="rId11" w:history="1">
        <w:r w:rsidR="00CC60E3" w:rsidRPr="005A36D4">
          <w:rPr>
            <w:rStyle w:val="Hipervnculo"/>
            <w:rFonts w:ascii="Segoe UI" w:hAnsi="Segoe UI" w:cs="Segoe UI"/>
            <w:sz w:val="16"/>
            <w:szCs w:val="16"/>
          </w:rPr>
          <w:t>https://www.bcn.cl/leychile/navegar?idNorma=5595</w:t>
        </w:r>
      </w:hyperlink>
      <w:r w:rsidR="001901AD">
        <w:rPr>
          <w:rFonts w:ascii="Segoe UI" w:hAnsi="Segoe UI" w:cs="Segoe UI"/>
          <w:sz w:val="16"/>
          <w:szCs w:val="16"/>
        </w:rPr>
        <w:t>.</w:t>
      </w:r>
    </w:p>
  </w:footnote>
  <w:footnote w:id="17">
    <w:p w14:paraId="2FBAAD12" w14:textId="7609D248" w:rsidR="005A36D4" w:rsidRPr="005A36D4" w:rsidRDefault="00B611A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 373 del Código Penal.</w:t>
      </w:r>
      <w:r w:rsidR="005A36D4">
        <w:rPr>
          <w:rFonts w:ascii="Segoe UI" w:hAnsi="Segoe UI" w:cs="Segoe UI"/>
          <w:sz w:val="16"/>
          <w:szCs w:val="16"/>
        </w:rPr>
        <w:t xml:space="preserve"> Disponible en: </w:t>
      </w:r>
      <w:hyperlink r:id="rId12" w:history="1">
        <w:r w:rsidR="005A36D4" w:rsidRPr="00D639CF">
          <w:rPr>
            <w:rStyle w:val="Hipervnculo"/>
            <w:rFonts w:ascii="Segoe UI" w:hAnsi="Segoe UI" w:cs="Segoe UI"/>
            <w:sz w:val="16"/>
            <w:szCs w:val="16"/>
          </w:rPr>
          <w:t>https://www.bcn.cl/leychile/navegar?idNorma=1984</w:t>
        </w:r>
      </w:hyperlink>
      <w:r w:rsidR="001901AD">
        <w:rPr>
          <w:rFonts w:ascii="Segoe UI" w:hAnsi="Segoe UI" w:cs="Segoe UI"/>
          <w:sz w:val="16"/>
          <w:szCs w:val="16"/>
        </w:rPr>
        <w:t>.</w:t>
      </w:r>
    </w:p>
  </w:footnote>
  <w:footnote w:id="18">
    <w:p w14:paraId="74127056" w14:textId="0989E829" w:rsidR="00B611AE" w:rsidRPr="005A36D4" w:rsidRDefault="00B611A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Artículos 367 y siguientes del Código Penal. </w:t>
      </w:r>
      <w:r w:rsidR="001901AD">
        <w:rPr>
          <w:rFonts w:ascii="Segoe UI" w:hAnsi="Segoe UI" w:cs="Segoe UI"/>
          <w:sz w:val="16"/>
          <w:szCs w:val="16"/>
        </w:rPr>
        <w:t xml:space="preserve">Disponible en: </w:t>
      </w:r>
      <w:hyperlink r:id="rId13" w:history="1">
        <w:r w:rsidR="001901AD" w:rsidRPr="00D639CF">
          <w:rPr>
            <w:rStyle w:val="Hipervnculo"/>
            <w:rFonts w:ascii="Segoe UI" w:hAnsi="Segoe UI" w:cs="Segoe UI"/>
            <w:sz w:val="16"/>
            <w:szCs w:val="16"/>
          </w:rPr>
          <w:t>https://www.bcn.cl/leychile/navegar?idNorma=1984</w:t>
        </w:r>
      </w:hyperlink>
      <w:r w:rsidR="001901AD">
        <w:rPr>
          <w:rFonts w:ascii="Segoe UI" w:hAnsi="Segoe UI" w:cs="Segoe UI"/>
          <w:sz w:val="16"/>
          <w:szCs w:val="16"/>
        </w:rPr>
        <w:t>.</w:t>
      </w:r>
    </w:p>
  </w:footnote>
  <w:footnote w:id="19">
    <w:p w14:paraId="026C7C4C" w14:textId="69190B5E" w:rsidR="00B611AE" w:rsidRPr="005A36D4" w:rsidRDefault="00B611A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 411 </w:t>
      </w:r>
      <w:proofErr w:type="spellStart"/>
      <w:r w:rsidRPr="005A36D4">
        <w:rPr>
          <w:rFonts w:ascii="Segoe UI" w:hAnsi="Segoe UI" w:cs="Segoe UI"/>
          <w:sz w:val="16"/>
          <w:szCs w:val="16"/>
        </w:rPr>
        <w:t>quáter</w:t>
      </w:r>
      <w:proofErr w:type="spellEnd"/>
      <w:r w:rsidRPr="005A36D4">
        <w:rPr>
          <w:rFonts w:ascii="Segoe UI" w:hAnsi="Segoe UI" w:cs="Segoe UI"/>
          <w:sz w:val="16"/>
          <w:szCs w:val="16"/>
        </w:rPr>
        <w:t xml:space="preserve"> de Código Penal. </w:t>
      </w:r>
      <w:r w:rsidR="001901AD">
        <w:rPr>
          <w:rFonts w:ascii="Segoe UI" w:hAnsi="Segoe UI" w:cs="Segoe UI"/>
          <w:sz w:val="16"/>
          <w:szCs w:val="16"/>
        </w:rPr>
        <w:t xml:space="preserve">Disponible en: </w:t>
      </w:r>
      <w:hyperlink r:id="rId14" w:history="1">
        <w:r w:rsidR="001901AD" w:rsidRPr="00D639CF">
          <w:rPr>
            <w:rStyle w:val="Hipervnculo"/>
            <w:rFonts w:ascii="Segoe UI" w:hAnsi="Segoe UI" w:cs="Segoe UI"/>
            <w:sz w:val="16"/>
            <w:szCs w:val="16"/>
          </w:rPr>
          <w:t>https://www.bcn.cl/leychile/navegar?idNorma=1984</w:t>
        </w:r>
      </w:hyperlink>
      <w:r w:rsidR="001901AD">
        <w:rPr>
          <w:rFonts w:ascii="Segoe UI" w:hAnsi="Segoe UI" w:cs="Segoe UI"/>
          <w:sz w:val="16"/>
          <w:szCs w:val="16"/>
        </w:rPr>
        <w:t>.</w:t>
      </w:r>
    </w:p>
  </w:footnote>
  <w:footnote w:id="20">
    <w:p w14:paraId="16E91633" w14:textId="25254B7F" w:rsidR="00B611AE" w:rsidRPr="005A36D4" w:rsidRDefault="00B611AE"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lang w:val="en-US"/>
        </w:rPr>
        <w:t xml:space="preserve"> Trafficking in </w:t>
      </w:r>
      <w:proofErr w:type="gramStart"/>
      <w:r w:rsidRPr="005A36D4">
        <w:rPr>
          <w:rFonts w:ascii="Segoe UI" w:hAnsi="Segoe UI" w:cs="Segoe UI"/>
          <w:sz w:val="16"/>
          <w:szCs w:val="16"/>
          <w:lang w:val="en-US"/>
        </w:rPr>
        <w:t>persons</w:t>
      </w:r>
      <w:proofErr w:type="gramEnd"/>
      <w:r w:rsidRPr="005A36D4">
        <w:rPr>
          <w:rFonts w:ascii="Segoe UI" w:hAnsi="Segoe UI" w:cs="Segoe UI"/>
          <w:sz w:val="16"/>
          <w:szCs w:val="16"/>
          <w:lang w:val="en-US"/>
        </w:rPr>
        <w:t xml:space="preserve"> report (2022), pp. 31 - 35. </w:t>
      </w:r>
      <w:r w:rsidRPr="005A36D4">
        <w:rPr>
          <w:rFonts w:ascii="Segoe UI" w:hAnsi="Segoe UI" w:cs="Segoe UI"/>
          <w:sz w:val="16"/>
          <w:szCs w:val="16"/>
        </w:rPr>
        <w:t>Disponible en:</w:t>
      </w:r>
      <w:r w:rsidR="002A455E" w:rsidRPr="005A36D4">
        <w:rPr>
          <w:rFonts w:ascii="Segoe UI" w:hAnsi="Segoe UI" w:cs="Segoe UI"/>
          <w:sz w:val="16"/>
          <w:szCs w:val="16"/>
        </w:rPr>
        <w:t xml:space="preserve"> </w:t>
      </w:r>
      <w:hyperlink r:id="rId15" w:history="1">
        <w:r w:rsidR="002A455E" w:rsidRPr="005A36D4">
          <w:rPr>
            <w:rStyle w:val="Hipervnculo"/>
            <w:rFonts w:ascii="Segoe UI" w:hAnsi="Segoe UI" w:cs="Segoe UI"/>
            <w:sz w:val="16"/>
            <w:szCs w:val="16"/>
          </w:rPr>
          <w:t>https://www.state.gov/wp-content/uploads/2022/04/337308-2022-TIP-REPORT-inaccessible.pdf</w:t>
        </w:r>
      </w:hyperlink>
      <w:r w:rsidR="001901AD">
        <w:rPr>
          <w:rFonts w:ascii="Segoe UI" w:hAnsi="Segoe UI" w:cs="Segoe UI"/>
          <w:sz w:val="16"/>
          <w:szCs w:val="16"/>
        </w:rPr>
        <w:t>.</w:t>
      </w:r>
    </w:p>
  </w:footnote>
  <w:footnote w:id="21">
    <w:p w14:paraId="75E348F4" w14:textId="77777777" w:rsidR="009D3BBF" w:rsidRPr="005A36D4" w:rsidRDefault="009D3BBF" w:rsidP="001901AD">
      <w:pPr>
        <w:pStyle w:val="Textonotapie"/>
        <w:jc w:val="both"/>
        <w:rPr>
          <w:rFonts w:ascii="Segoe UI" w:eastAsia="Calibr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w:t>
      </w:r>
      <w:r w:rsidRPr="005A36D4">
        <w:rPr>
          <w:rFonts w:ascii="Segoe UI" w:eastAsia="Calibri" w:hAnsi="Segoe UI" w:cs="Segoe UI"/>
          <w:sz w:val="16"/>
          <w:szCs w:val="16"/>
        </w:rPr>
        <w:t xml:space="preserve">ONU Mujeres. (2023). Sistematización de Iniciativas Contra la Trata de Personas Apoyadas por </w:t>
      </w:r>
      <w:proofErr w:type="spellStart"/>
      <w:r w:rsidRPr="005A36D4">
        <w:rPr>
          <w:rFonts w:ascii="Segoe UI" w:eastAsia="Calibri" w:hAnsi="Segoe UI" w:cs="Segoe UI"/>
          <w:sz w:val="16"/>
          <w:szCs w:val="16"/>
        </w:rPr>
        <w:t>Onu</w:t>
      </w:r>
      <w:proofErr w:type="spellEnd"/>
      <w:r w:rsidRPr="005A36D4">
        <w:rPr>
          <w:rFonts w:ascii="Segoe UI" w:eastAsia="Calibri" w:hAnsi="Segoe UI" w:cs="Segoe UI"/>
          <w:sz w:val="16"/>
          <w:szCs w:val="16"/>
        </w:rPr>
        <w:t xml:space="preserve"> Mujeres </w:t>
      </w:r>
      <w:proofErr w:type="spellStart"/>
      <w:r w:rsidRPr="005A36D4">
        <w:rPr>
          <w:rFonts w:ascii="Segoe UI" w:eastAsia="Calibri" w:hAnsi="Segoe UI" w:cs="Segoe UI"/>
          <w:sz w:val="16"/>
          <w:szCs w:val="16"/>
        </w:rPr>
        <w:t>America</w:t>
      </w:r>
      <w:proofErr w:type="spellEnd"/>
      <w:r w:rsidRPr="005A36D4">
        <w:rPr>
          <w:rFonts w:ascii="Segoe UI" w:eastAsia="Calibri" w:hAnsi="Segoe UI" w:cs="Segoe UI"/>
          <w:sz w:val="16"/>
          <w:szCs w:val="16"/>
        </w:rPr>
        <w:t xml:space="preserve"> Latina y El Caribe.</w:t>
      </w:r>
    </w:p>
  </w:footnote>
  <w:footnote w:id="22">
    <w:p w14:paraId="254A35EB" w14:textId="0B48F796" w:rsidR="009D3BBF" w:rsidRPr="005A36D4" w:rsidRDefault="009D3BBF"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Oficina del Alto Comisionado para los Derechos Humanos. (2014). “Los derechos humanos y la trata de persona”. Folleto Informa</w:t>
      </w:r>
      <w:r w:rsidR="001901AD">
        <w:rPr>
          <w:rFonts w:ascii="Segoe UI" w:hAnsi="Segoe UI" w:cs="Segoe UI"/>
          <w:sz w:val="16"/>
          <w:szCs w:val="16"/>
        </w:rPr>
        <w:t xml:space="preserve">tivo N°36, p.6. Disponible en: </w:t>
      </w:r>
      <w:hyperlink r:id="rId16" w:history="1">
        <w:r w:rsidRPr="005A36D4">
          <w:rPr>
            <w:rStyle w:val="Hipervnculo"/>
            <w:rFonts w:ascii="Segoe UI" w:eastAsia="Calibri" w:hAnsi="Segoe UI" w:cs="Segoe UI"/>
            <w:sz w:val="16"/>
            <w:szCs w:val="16"/>
          </w:rPr>
          <w:t>www.ohchr.org/sites/default/files/Documents/Publications/FS36_sp.pdf</w:t>
        </w:r>
      </w:hyperlink>
      <w:r w:rsidR="001901AD">
        <w:rPr>
          <w:rFonts w:ascii="Segoe UI" w:hAnsi="Segoe UI" w:cs="Segoe UI"/>
          <w:sz w:val="16"/>
          <w:szCs w:val="16"/>
        </w:rPr>
        <w:t>.</w:t>
      </w:r>
      <w:r w:rsidR="001901AD">
        <w:rPr>
          <w:rFonts w:ascii="Segoe UI" w:hAnsi="Segoe UI" w:cs="Segoe UI"/>
          <w:sz w:val="16"/>
          <w:szCs w:val="16"/>
        </w:rPr>
        <w:t xml:space="preserve"> Véase también </w:t>
      </w:r>
      <w:r w:rsidRPr="005A36D4">
        <w:rPr>
          <w:rFonts w:ascii="Segoe UI" w:hAnsi="Segoe UI" w:cs="Segoe UI"/>
          <w:sz w:val="16"/>
          <w:szCs w:val="16"/>
        </w:rPr>
        <w:t>Convención Americana de De</w:t>
      </w:r>
      <w:r w:rsidR="001901AD">
        <w:rPr>
          <w:rFonts w:ascii="Segoe UI" w:hAnsi="Segoe UI" w:cs="Segoe UI"/>
          <w:sz w:val="16"/>
          <w:szCs w:val="16"/>
        </w:rPr>
        <w:t xml:space="preserve">rechos Humanos, artículo 6.1; </w:t>
      </w:r>
      <w:r w:rsidRPr="005A36D4">
        <w:rPr>
          <w:rFonts w:ascii="Segoe UI" w:hAnsi="Segoe UI" w:cs="Segoe UI"/>
          <w:sz w:val="16"/>
          <w:szCs w:val="16"/>
        </w:rPr>
        <w:t>Conve</w:t>
      </w:r>
      <w:r w:rsidR="001901AD">
        <w:rPr>
          <w:rFonts w:ascii="Segoe UI" w:hAnsi="Segoe UI" w:cs="Segoe UI"/>
          <w:sz w:val="16"/>
          <w:szCs w:val="16"/>
        </w:rPr>
        <w:t xml:space="preserve">nción de los Derechos del Niño, artículos 35 y 36; </w:t>
      </w:r>
      <w:r w:rsidRPr="005A36D4">
        <w:rPr>
          <w:rFonts w:ascii="Segoe UI" w:hAnsi="Segoe UI" w:cs="Segoe UI"/>
          <w:sz w:val="16"/>
          <w:szCs w:val="16"/>
        </w:rPr>
        <w:t>Convención Interamericana para prevenir, sancionar y erradicar la violenci</w:t>
      </w:r>
      <w:r w:rsidR="001901AD">
        <w:rPr>
          <w:rFonts w:ascii="Segoe UI" w:hAnsi="Segoe UI" w:cs="Segoe UI"/>
          <w:sz w:val="16"/>
          <w:szCs w:val="16"/>
        </w:rPr>
        <w:t xml:space="preserve">a contra la mujer, artículo 2; </w:t>
      </w:r>
      <w:r w:rsidRPr="005A36D4">
        <w:rPr>
          <w:rFonts w:ascii="Segoe UI" w:hAnsi="Segoe UI" w:cs="Segoe UI"/>
          <w:sz w:val="16"/>
          <w:szCs w:val="16"/>
        </w:rPr>
        <w:t>Convención sobre la eliminación de todas las formas de</w:t>
      </w:r>
      <w:r w:rsidR="001901AD">
        <w:rPr>
          <w:rFonts w:ascii="Segoe UI" w:hAnsi="Segoe UI" w:cs="Segoe UI"/>
          <w:sz w:val="16"/>
          <w:szCs w:val="16"/>
        </w:rPr>
        <w:t xml:space="preserve"> discriminación contra la mujer, artículo 6.</w:t>
      </w:r>
    </w:p>
  </w:footnote>
  <w:footnote w:id="23">
    <w:p w14:paraId="799D17E3" w14:textId="3D91D29C" w:rsidR="009D3BBF" w:rsidRPr="005A36D4" w:rsidRDefault="009D3BBF"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Oficina del Alto Comisionado para los Derechos Humanos (2014). Los derechos humanos y la trata de personas. Naciones Unidas: Nueva York y Ginebra. Folleto informativo N°36. Disponible en: </w:t>
      </w:r>
      <w:hyperlink r:id="rId17" w:history="1">
        <w:r w:rsidRPr="005A36D4">
          <w:rPr>
            <w:rStyle w:val="Hipervnculo"/>
            <w:rFonts w:ascii="Segoe UI" w:hAnsi="Segoe UI" w:cs="Segoe UI"/>
            <w:sz w:val="16"/>
            <w:szCs w:val="16"/>
          </w:rPr>
          <w:t>https://www.ohchr.org/sites/default/files/Documents/Publications/FS36_sp.pdf</w:t>
        </w:r>
      </w:hyperlink>
    </w:p>
  </w:footnote>
  <w:footnote w:id="24">
    <w:p w14:paraId="1AAA67D6" w14:textId="786345C9" w:rsidR="009D3BBF" w:rsidRPr="005A36D4" w:rsidRDefault="009D3BBF"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Artículos 367 </w:t>
      </w:r>
      <w:proofErr w:type="spellStart"/>
      <w:r w:rsidRPr="005A36D4">
        <w:rPr>
          <w:rFonts w:ascii="Segoe UI" w:hAnsi="Segoe UI" w:cs="Segoe UI"/>
          <w:sz w:val="16"/>
          <w:szCs w:val="16"/>
        </w:rPr>
        <w:t>quáter</w:t>
      </w:r>
      <w:proofErr w:type="spellEnd"/>
      <w:r w:rsidRPr="005A36D4">
        <w:rPr>
          <w:rFonts w:ascii="Segoe UI" w:hAnsi="Segoe UI" w:cs="Segoe UI"/>
          <w:sz w:val="16"/>
          <w:szCs w:val="16"/>
        </w:rPr>
        <w:t xml:space="preserve"> y 411 </w:t>
      </w:r>
      <w:proofErr w:type="spellStart"/>
      <w:r w:rsidRPr="005A36D4">
        <w:rPr>
          <w:rFonts w:ascii="Segoe UI" w:hAnsi="Segoe UI" w:cs="Segoe UI"/>
          <w:sz w:val="16"/>
          <w:szCs w:val="16"/>
        </w:rPr>
        <w:t>quáter</w:t>
      </w:r>
      <w:proofErr w:type="spellEnd"/>
      <w:r w:rsidRPr="005A36D4">
        <w:rPr>
          <w:rFonts w:ascii="Segoe UI" w:hAnsi="Segoe UI" w:cs="Segoe UI"/>
          <w:sz w:val="16"/>
          <w:szCs w:val="16"/>
        </w:rPr>
        <w:t xml:space="preserve"> del Código Penal.</w:t>
      </w:r>
      <w:r w:rsidR="001901AD">
        <w:rPr>
          <w:rFonts w:ascii="Segoe UI" w:hAnsi="Segoe UI" w:cs="Segoe UI"/>
          <w:sz w:val="16"/>
          <w:szCs w:val="16"/>
        </w:rPr>
        <w:t xml:space="preserve"> </w:t>
      </w:r>
      <w:r w:rsidR="001901AD">
        <w:rPr>
          <w:rFonts w:ascii="Segoe UI" w:hAnsi="Segoe UI" w:cs="Segoe UI"/>
          <w:sz w:val="16"/>
          <w:szCs w:val="16"/>
        </w:rPr>
        <w:t xml:space="preserve">Disponible en: </w:t>
      </w:r>
      <w:hyperlink r:id="rId18" w:history="1">
        <w:r w:rsidR="001901AD" w:rsidRPr="00D639CF">
          <w:rPr>
            <w:rStyle w:val="Hipervnculo"/>
            <w:rFonts w:ascii="Segoe UI" w:hAnsi="Segoe UI" w:cs="Segoe UI"/>
            <w:sz w:val="16"/>
            <w:szCs w:val="16"/>
          </w:rPr>
          <w:t>https://www.bcn.cl/leychile/navegar?idNorma=1984</w:t>
        </w:r>
      </w:hyperlink>
    </w:p>
  </w:footnote>
  <w:footnote w:id="25">
    <w:p w14:paraId="165E46B3" w14:textId="77777777" w:rsidR="009D3BBF" w:rsidRPr="005A36D4" w:rsidRDefault="009D3BBF"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Artículo 3 del Protocolo de Palermo. Pág. 2. Disponible en: [</w:t>
      </w:r>
      <w:hyperlink r:id="rId19" w:history="1">
        <w:r w:rsidRPr="005A36D4">
          <w:rPr>
            <w:rStyle w:val="Hipervnculo"/>
            <w:rFonts w:ascii="Segoe UI" w:hAnsi="Segoe UI" w:cs="Segoe UI"/>
            <w:sz w:val="16"/>
            <w:szCs w:val="16"/>
          </w:rPr>
          <w:t>https://www.oas.org/juridico/spanish/tratados/sp_proto_prev_repri_y_sanci_trata_pers_espe_muje_y_ni%C3%B1o_compl_conve_nu_contr_deli_org_trans.pdf</w:t>
        </w:r>
        <w:r w:rsidRPr="005A36D4">
          <w:rPr>
            <w:rFonts w:ascii="Segoe UI" w:hAnsi="Segoe UI" w:cs="Segoe UI"/>
            <w:sz w:val="16"/>
            <w:szCs w:val="16"/>
          </w:rPr>
          <w:t xml:space="preserve"> (]</w:t>
        </w:r>
      </w:hyperlink>
    </w:p>
  </w:footnote>
  <w:footnote w:id="26">
    <w:p w14:paraId="2CFF2D97" w14:textId="439692E7" w:rsidR="009E225B" w:rsidRPr="005A36D4" w:rsidRDefault="009E225B"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w:t>
      </w:r>
      <w:r w:rsidR="001901AD">
        <w:rPr>
          <w:rFonts w:ascii="Segoe UI" w:hAnsi="Segoe UI" w:cs="Segoe UI"/>
          <w:sz w:val="16"/>
          <w:szCs w:val="16"/>
          <w:lang w:val="es-CL"/>
        </w:rPr>
        <w:t xml:space="preserve">Artículo </w:t>
      </w:r>
      <w:r w:rsidRPr="005A36D4">
        <w:rPr>
          <w:rFonts w:ascii="Segoe UI" w:hAnsi="Segoe UI" w:cs="Segoe UI"/>
          <w:sz w:val="16"/>
          <w:szCs w:val="16"/>
          <w:lang w:val="es-CL"/>
        </w:rPr>
        <w:t xml:space="preserve">37 de la Ley </w:t>
      </w:r>
      <w:r w:rsidR="001901AD">
        <w:rPr>
          <w:rFonts w:ascii="Segoe UI" w:hAnsi="Segoe UI" w:cs="Segoe UI"/>
          <w:sz w:val="16"/>
          <w:szCs w:val="16"/>
          <w:lang w:val="es-CL"/>
        </w:rPr>
        <w:t>N°</w:t>
      </w:r>
      <w:r w:rsidRPr="005A36D4">
        <w:rPr>
          <w:rFonts w:ascii="Segoe UI" w:hAnsi="Segoe UI" w:cs="Segoe UI"/>
          <w:sz w:val="16"/>
          <w:szCs w:val="16"/>
          <w:lang w:val="es-CL"/>
        </w:rPr>
        <w:t xml:space="preserve">21.430, disponible en </w:t>
      </w:r>
      <w:hyperlink r:id="rId20" w:history="1">
        <w:r w:rsidRPr="005A36D4">
          <w:rPr>
            <w:rStyle w:val="Hipervnculo"/>
            <w:rFonts w:ascii="Segoe UI" w:hAnsi="Segoe UI" w:cs="Segoe UI"/>
            <w:sz w:val="16"/>
            <w:szCs w:val="16"/>
            <w:lang w:val="es-CL"/>
          </w:rPr>
          <w:t>https://www.bcn.cl/leychile/navegar?idNorma=1173643</w:t>
        </w:r>
      </w:hyperlink>
      <w:r w:rsidRPr="005A36D4">
        <w:rPr>
          <w:rFonts w:ascii="Segoe UI" w:hAnsi="Segoe UI" w:cs="Segoe UI"/>
          <w:sz w:val="16"/>
          <w:szCs w:val="16"/>
          <w:lang w:val="es-CL"/>
        </w:rPr>
        <w:t xml:space="preserve"> </w:t>
      </w:r>
    </w:p>
  </w:footnote>
  <w:footnote w:id="27">
    <w:p w14:paraId="39CAFF38" w14:textId="4E2875D1" w:rsidR="00A7445C" w:rsidRPr="005A36D4" w:rsidRDefault="00A7445C" w:rsidP="001901AD">
      <w:pPr>
        <w:spacing w:after="0" w:line="240" w:lineRule="auto"/>
        <w:jc w:val="both"/>
        <w:rPr>
          <w:rFonts w:ascii="Segoe UI" w:hAnsi="Segoe UI" w:cs="Segoe UI"/>
          <w:sz w:val="16"/>
          <w:szCs w:val="16"/>
        </w:rPr>
      </w:pPr>
      <w:r w:rsidRPr="005A36D4">
        <w:rPr>
          <w:rStyle w:val="Refdenotaalpie"/>
          <w:rFonts w:ascii="Segoe UI" w:hAnsi="Segoe UI" w:cs="Segoe UI"/>
          <w:sz w:val="16"/>
          <w:szCs w:val="16"/>
        </w:rPr>
        <w:footnoteRef/>
      </w:r>
      <w:r w:rsidR="001901AD">
        <w:rPr>
          <w:rFonts w:ascii="Segoe UI" w:hAnsi="Segoe UI" w:cs="Segoe UI"/>
          <w:sz w:val="16"/>
          <w:szCs w:val="16"/>
        </w:rPr>
        <w:t xml:space="preserve"> </w:t>
      </w:r>
      <w:r w:rsidR="002A455E" w:rsidRPr="005A36D4">
        <w:rPr>
          <w:rFonts w:ascii="Segoe UI" w:hAnsi="Segoe UI" w:cs="Segoe UI"/>
          <w:sz w:val="16"/>
          <w:szCs w:val="16"/>
        </w:rPr>
        <w:t>Art</w:t>
      </w:r>
      <w:r w:rsidR="001901AD">
        <w:rPr>
          <w:rFonts w:ascii="Segoe UI" w:hAnsi="Segoe UI" w:cs="Segoe UI"/>
          <w:sz w:val="16"/>
          <w:szCs w:val="16"/>
        </w:rPr>
        <w:t>ículo 4 del</w:t>
      </w:r>
      <w:r w:rsidR="002A455E" w:rsidRPr="005A36D4">
        <w:rPr>
          <w:rFonts w:ascii="Segoe UI" w:hAnsi="Segoe UI" w:cs="Segoe UI"/>
          <w:sz w:val="16"/>
          <w:szCs w:val="16"/>
        </w:rPr>
        <w:t xml:space="preserve"> Decreto Exento N°1817 (2021). “Reemplaza el decreto que crea la Mesa Intersectorial sobre Trata de Personas”. Disponible en: </w:t>
      </w:r>
      <w:hyperlink r:id="rId21" w:history="1">
        <w:r w:rsidR="002A455E" w:rsidRPr="005A36D4">
          <w:rPr>
            <w:rStyle w:val="Hipervnculo"/>
            <w:rFonts w:ascii="Segoe UI" w:hAnsi="Segoe UI" w:cs="Segoe UI"/>
            <w:sz w:val="16"/>
            <w:szCs w:val="16"/>
          </w:rPr>
          <w:t>http://tratadepersonas.subinterior.gov.cl/media/2021/09/Decreto-1817-de-2021-modifica-MITP.pdf</w:t>
        </w:r>
      </w:hyperlink>
      <w:r w:rsidR="002A455E" w:rsidRPr="005A36D4">
        <w:rPr>
          <w:rFonts w:ascii="Segoe UI" w:hAnsi="Segoe UI" w:cs="Segoe UI"/>
          <w:sz w:val="16"/>
          <w:szCs w:val="16"/>
        </w:rPr>
        <w:t xml:space="preserve"> </w:t>
      </w:r>
    </w:p>
  </w:footnote>
  <w:footnote w:id="28">
    <w:p w14:paraId="19848547" w14:textId="46EEA69E" w:rsidR="00880B2D" w:rsidRPr="005A36D4" w:rsidRDefault="00880B2D" w:rsidP="001901AD">
      <w:pPr>
        <w:pStyle w:val="Textonotapie"/>
        <w:jc w:val="both"/>
        <w:rPr>
          <w:rFonts w:ascii="Segoe UI" w:hAnsi="Segoe UI" w:cs="Segoe UI"/>
          <w:sz w:val="16"/>
          <w:szCs w:val="16"/>
        </w:rPr>
      </w:pPr>
      <w:r w:rsidRPr="005A36D4">
        <w:rPr>
          <w:rStyle w:val="Refdenotaalpie"/>
          <w:rFonts w:ascii="Segoe UI" w:hAnsi="Segoe UI" w:cs="Segoe UI"/>
          <w:sz w:val="16"/>
          <w:szCs w:val="16"/>
        </w:rPr>
        <w:footnoteRef/>
      </w:r>
      <w:r w:rsidRPr="005A36D4">
        <w:rPr>
          <w:rFonts w:ascii="Segoe UI" w:hAnsi="Segoe UI" w:cs="Segoe UI"/>
          <w:sz w:val="16"/>
          <w:szCs w:val="16"/>
        </w:rPr>
        <w:t xml:space="preserve"> MITP (2022). Disponible en:</w:t>
      </w:r>
      <w:r w:rsidR="002A455E" w:rsidRPr="005A36D4">
        <w:rPr>
          <w:rFonts w:ascii="Segoe UI" w:hAnsi="Segoe UI" w:cs="Segoe UI"/>
          <w:sz w:val="16"/>
          <w:szCs w:val="16"/>
        </w:rPr>
        <w:t xml:space="preserve"> </w:t>
      </w:r>
      <w:hyperlink r:id="rId22" w:history="1">
        <w:r w:rsidR="002A455E" w:rsidRPr="005A36D4">
          <w:rPr>
            <w:rStyle w:val="Hipervnculo"/>
            <w:rFonts w:ascii="Segoe UI" w:hAnsi="Segoe UI" w:cs="Segoe UI"/>
            <w:sz w:val="16"/>
            <w:szCs w:val="16"/>
          </w:rPr>
          <w:t>http://tratadepersonas.subinterior.gov.cl/media/2015/07/MITP-Protocolo-Intersectorial-de-Atenci%C3%B3n-de-V%C3%ADctimas-de-Trata-de-Personas.pdf</w:t>
        </w:r>
      </w:hyperlink>
      <w:r w:rsidR="002A455E" w:rsidRPr="005A36D4">
        <w:rPr>
          <w:rFonts w:ascii="Segoe UI" w:hAnsi="Segoe UI" w:cs="Segoe U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BF70" w14:textId="77777777" w:rsidR="00FE7A10" w:rsidRPr="002D368A" w:rsidRDefault="00FE7A10" w:rsidP="00FE7A10">
    <w:pPr>
      <w:pStyle w:val="Encabezado"/>
      <w:jc w:val="right"/>
      <w:rPr>
        <w:rFonts w:ascii="Segoe UI" w:hAnsi="Segoe UI" w:cs="Segoe UI"/>
        <w:b/>
        <w:sz w:val="20"/>
        <w:szCs w:val="20"/>
      </w:rPr>
    </w:pPr>
    <w:r>
      <w:rPr>
        <w:noProof/>
        <w:lang w:val="es-CL" w:eastAsia="es-CL"/>
      </w:rPr>
      <w:drawing>
        <wp:anchor distT="0" distB="0" distL="114300" distR="114300" simplePos="0" relativeHeight="251659264" behindDoc="1" locked="0" layoutInCell="1" allowOverlap="1" wp14:anchorId="0AD80C8C" wp14:editId="1D66126E">
          <wp:simplePos x="0" y="0"/>
          <wp:positionH relativeFrom="column">
            <wp:posOffset>-5343</wp:posOffset>
          </wp:positionH>
          <wp:positionV relativeFrom="paragraph">
            <wp:posOffset>-216814</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sidRPr="002D368A">
      <w:rPr>
        <w:rFonts w:ascii="Segoe UI" w:hAnsi="Segoe UI" w:cs="Segoe UI"/>
        <w:b/>
        <w:sz w:val="20"/>
        <w:szCs w:val="20"/>
      </w:rPr>
      <w:tab/>
    </w:r>
  </w:p>
  <w:p w14:paraId="37F70A66" w14:textId="77777777" w:rsidR="00FE7A10" w:rsidRPr="002D368A" w:rsidRDefault="00FE7A10" w:rsidP="00FE7A10">
    <w:pPr>
      <w:pStyle w:val="Encabezado"/>
      <w:jc w:val="right"/>
      <w:rPr>
        <w:rFonts w:ascii="Segoe UI" w:hAnsi="Segoe UI" w:cs="Segoe UI"/>
      </w:rPr>
    </w:pPr>
    <w:r w:rsidRPr="002D368A">
      <w:rPr>
        <w:rFonts w:ascii="Segoe UI" w:hAnsi="Segoe UI" w:cs="Segoe UI"/>
      </w:rPr>
      <w:t>Ministerio de Relaciones Exteriores</w:t>
    </w:r>
  </w:p>
  <w:p w14:paraId="1B56B550" w14:textId="77777777" w:rsidR="00FE7A10" w:rsidRPr="002D368A" w:rsidRDefault="00FE7A10" w:rsidP="00FE7A10">
    <w:pPr>
      <w:pStyle w:val="Encabezado"/>
      <w:jc w:val="right"/>
      <w:rPr>
        <w:rFonts w:ascii="Segoe UI" w:hAnsi="Segoe UI" w:cs="Segoe UI"/>
      </w:rPr>
    </w:pPr>
    <w:r w:rsidRPr="002D368A">
      <w:rPr>
        <w:rFonts w:ascii="Segoe UI" w:hAnsi="Segoe UI" w:cs="Segoe UI"/>
      </w:rPr>
      <w:t>División de Derechos Humanos</w:t>
    </w:r>
  </w:p>
  <w:p w14:paraId="687671C3" w14:textId="51BA6783" w:rsidR="00FE7A10" w:rsidRPr="002D368A" w:rsidRDefault="00CE7EE6" w:rsidP="00FE7A10">
    <w:pPr>
      <w:pStyle w:val="Encabezado"/>
      <w:jc w:val="right"/>
      <w:rPr>
        <w:rFonts w:ascii="Segoe UI" w:hAnsi="Segoe UI" w:cs="Segoe UI"/>
      </w:rPr>
    </w:pPr>
    <w:r w:rsidRPr="002D368A">
      <w:rPr>
        <w:rFonts w:ascii="Segoe UI" w:hAnsi="Segoe UI" w:cs="Segoe UI"/>
      </w:rPr>
      <w:t>12</w:t>
    </w:r>
    <w:r w:rsidR="00FE7A10" w:rsidRPr="002D368A">
      <w:rPr>
        <w:rFonts w:ascii="Segoe UI" w:hAnsi="Segoe UI" w:cs="Segoe UI"/>
      </w:rPr>
      <w:t xml:space="preserve"> de </w:t>
    </w:r>
    <w:r w:rsidR="0097525A" w:rsidRPr="002D368A">
      <w:rPr>
        <w:rFonts w:ascii="Segoe UI" w:hAnsi="Segoe UI" w:cs="Segoe UI"/>
      </w:rPr>
      <w:t>febrero</w:t>
    </w:r>
    <w:r w:rsidR="00FE7A10" w:rsidRPr="002D368A">
      <w:rPr>
        <w:rFonts w:ascii="Segoe UI" w:hAnsi="Segoe UI" w:cs="Segoe UI"/>
      </w:rPr>
      <w:t xml:space="preserve"> de 2024</w:t>
    </w:r>
  </w:p>
  <w:p w14:paraId="22F72C6B" w14:textId="4DF719A6" w:rsidR="00FE7A10" w:rsidRDefault="00FE7A10">
    <w:pPr>
      <w:pStyle w:val="Encabezado"/>
    </w:pPr>
  </w:p>
  <w:p w14:paraId="1B9FCAE0" w14:textId="77777777" w:rsidR="002D368A" w:rsidRDefault="002D36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33D05"/>
    <w:multiLevelType w:val="hybridMultilevel"/>
    <w:tmpl w:val="FFFFFFFF"/>
    <w:lvl w:ilvl="0" w:tplc="340A0019">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33B31FD8"/>
    <w:multiLevelType w:val="hybridMultilevel"/>
    <w:tmpl w:val="C51A1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6B3668"/>
    <w:multiLevelType w:val="hybridMultilevel"/>
    <w:tmpl w:val="B866A7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BD5ACE"/>
    <w:multiLevelType w:val="hybridMultilevel"/>
    <w:tmpl w:val="00F62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30365D"/>
    <w:multiLevelType w:val="hybridMultilevel"/>
    <w:tmpl w:val="BEF09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9C"/>
    <w:rsid w:val="00015B3B"/>
    <w:rsid w:val="00047CAF"/>
    <w:rsid w:val="00083739"/>
    <w:rsid w:val="000D1F0D"/>
    <w:rsid w:val="001336FB"/>
    <w:rsid w:val="00151999"/>
    <w:rsid w:val="001901AD"/>
    <w:rsid w:val="00247F22"/>
    <w:rsid w:val="00256091"/>
    <w:rsid w:val="002A455E"/>
    <w:rsid w:val="002A5FDF"/>
    <w:rsid w:val="002C72AE"/>
    <w:rsid w:val="002D368A"/>
    <w:rsid w:val="002E71CD"/>
    <w:rsid w:val="00334FCB"/>
    <w:rsid w:val="003377AE"/>
    <w:rsid w:val="00381061"/>
    <w:rsid w:val="0038107A"/>
    <w:rsid w:val="00386263"/>
    <w:rsid w:val="00427A51"/>
    <w:rsid w:val="00452725"/>
    <w:rsid w:val="004720D8"/>
    <w:rsid w:val="00476CC5"/>
    <w:rsid w:val="004923A7"/>
    <w:rsid w:val="004A4E7F"/>
    <w:rsid w:val="004E1709"/>
    <w:rsid w:val="0050188A"/>
    <w:rsid w:val="005333D0"/>
    <w:rsid w:val="005447CB"/>
    <w:rsid w:val="005A36D4"/>
    <w:rsid w:val="005B1E88"/>
    <w:rsid w:val="005F14AF"/>
    <w:rsid w:val="00657DC1"/>
    <w:rsid w:val="006A7003"/>
    <w:rsid w:val="006E473A"/>
    <w:rsid w:val="00730F7E"/>
    <w:rsid w:val="007733C8"/>
    <w:rsid w:val="007B589C"/>
    <w:rsid w:val="00814418"/>
    <w:rsid w:val="008227DC"/>
    <w:rsid w:val="008278E0"/>
    <w:rsid w:val="00860166"/>
    <w:rsid w:val="00880B2D"/>
    <w:rsid w:val="008846C0"/>
    <w:rsid w:val="008858A4"/>
    <w:rsid w:val="008D7547"/>
    <w:rsid w:val="0097525A"/>
    <w:rsid w:val="00997CE7"/>
    <w:rsid w:val="009D3BBF"/>
    <w:rsid w:val="009D47AE"/>
    <w:rsid w:val="009E225B"/>
    <w:rsid w:val="009F0CBC"/>
    <w:rsid w:val="009F2D8A"/>
    <w:rsid w:val="00A07BC4"/>
    <w:rsid w:val="00A4023A"/>
    <w:rsid w:val="00A7445C"/>
    <w:rsid w:val="00AD737F"/>
    <w:rsid w:val="00AE70E1"/>
    <w:rsid w:val="00AF7269"/>
    <w:rsid w:val="00B02616"/>
    <w:rsid w:val="00B53A9C"/>
    <w:rsid w:val="00B611AE"/>
    <w:rsid w:val="00B66827"/>
    <w:rsid w:val="00B71698"/>
    <w:rsid w:val="00B8609C"/>
    <w:rsid w:val="00B90797"/>
    <w:rsid w:val="00BD7A7C"/>
    <w:rsid w:val="00C158D8"/>
    <w:rsid w:val="00CC60E3"/>
    <w:rsid w:val="00CE7EE6"/>
    <w:rsid w:val="00CF263C"/>
    <w:rsid w:val="00CF561D"/>
    <w:rsid w:val="00D21661"/>
    <w:rsid w:val="00D50891"/>
    <w:rsid w:val="00D85ADD"/>
    <w:rsid w:val="00DE7CEE"/>
    <w:rsid w:val="00DF101F"/>
    <w:rsid w:val="00E828DA"/>
    <w:rsid w:val="00ED1E53"/>
    <w:rsid w:val="00F3164F"/>
    <w:rsid w:val="00F35CD2"/>
    <w:rsid w:val="00F71230"/>
    <w:rsid w:val="00F778B3"/>
    <w:rsid w:val="00F87A16"/>
    <w:rsid w:val="00FE7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629E0"/>
  <w15:chartTrackingRefBased/>
  <w15:docId w15:val="{75B0D4DC-6682-4BC8-88BA-661C7792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E7A10"/>
    <w:pPr>
      <w:spacing w:after="0" w:line="240" w:lineRule="auto"/>
    </w:pPr>
    <w:rPr>
      <w:sz w:val="20"/>
      <w:szCs w:val="20"/>
    </w:rPr>
  </w:style>
  <w:style w:type="character" w:customStyle="1" w:styleId="TextonotapieCar">
    <w:name w:val="Texto nota pie Car"/>
    <w:basedOn w:val="Fuentedeprrafopredeter"/>
    <w:link w:val="Textonotapie"/>
    <w:uiPriority w:val="99"/>
    <w:rsid w:val="00FE7A10"/>
    <w:rPr>
      <w:sz w:val="20"/>
      <w:szCs w:val="20"/>
    </w:rPr>
  </w:style>
  <w:style w:type="character" w:styleId="Refdenotaalpie">
    <w:name w:val="footnote reference"/>
    <w:basedOn w:val="Fuentedeprrafopredeter"/>
    <w:uiPriority w:val="99"/>
    <w:unhideWhenUsed/>
    <w:rsid w:val="00FE7A10"/>
    <w:rPr>
      <w:vertAlign w:val="superscript"/>
    </w:rPr>
  </w:style>
  <w:style w:type="paragraph" w:styleId="Encabezado">
    <w:name w:val="header"/>
    <w:basedOn w:val="Normal"/>
    <w:link w:val="EncabezadoCar"/>
    <w:uiPriority w:val="99"/>
    <w:unhideWhenUsed/>
    <w:rsid w:val="00FE7A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7A10"/>
  </w:style>
  <w:style w:type="paragraph" w:styleId="Piedepgina">
    <w:name w:val="footer"/>
    <w:basedOn w:val="Normal"/>
    <w:link w:val="PiedepginaCar"/>
    <w:uiPriority w:val="99"/>
    <w:unhideWhenUsed/>
    <w:rsid w:val="00FE7A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7A10"/>
  </w:style>
  <w:style w:type="paragraph" w:styleId="Prrafodelista">
    <w:name w:val="List Paragraph"/>
    <w:basedOn w:val="Normal"/>
    <w:uiPriority w:val="34"/>
    <w:qFormat/>
    <w:rsid w:val="000D1F0D"/>
    <w:pPr>
      <w:ind w:left="720"/>
      <w:contextualSpacing/>
    </w:pPr>
  </w:style>
  <w:style w:type="character" w:styleId="Hipervnculo">
    <w:name w:val="Hyperlink"/>
    <w:basedOn w:val="Fuentedeprrafopredeter"/>
    <w:uiPriority w:val="99"/>
    <w:unhideWhenUsed/>
    <w:rsid w:val="00D21661"/>
    <w:rPr>
      <w:color w:val="0563C1" w:themeColor="hyperlink"/>
      <w:u w:val="single"/>
    </w:rPr>
  </w:style>
  <w:style w:type="paragraph" w:styleId="Textonotaalfinal">
    <w:name w:val="endnote text"/>
    <w:basedOn w:val="Normal"/>
    <w:link w:val="TextonotaalfinalCar"/>
    <w:uiPriority w:val="99"/>
    <w:unhideWhenUsed/>
    <w:rsid w:val="009D3BBF"/>
    <w:pPr>
      <w:spacing w:after="0" w:line="240" w:lineRule="auto"/>
    </w:pPr>
    <w:rPr>
      <w:rFonts w:eastAsiaTheme="minorEastAsia"/>
      <w:sz w:val="20"/>
      <w:szCs w:val="20"/>
    </w:rPr>
  </w:style>
  <w:style w:type="character" w:customStyle="1" w:styleId="TextonotaalfinalCar">
    <w:name w:val="Texto nota al final Car"/>
    <w:basedOn w:val="Fuentedeprrafopredeter"/>
    <w:link w:val="Textonotaalfinal"/>
    <w:uiPriority w:val="99"/>
    <w:rsid w:val="009D3BBF"/>
    <w:rPr>
      <w:rFonts w:eastAsiaTheme="minorEastAsia"/>
      <w:sz w:val="20"/>
      <w:szCs w:val="20"/>
    </w:rPr>
  </w:style>
  <w:style w:type="paragraph" w:styleId="Textocomentario">
    <w:name w:val="annotation text"/>
    <w:basedOn w:val="Normal"/>
    <w:link w:val="TextocomentarioCar"/>
    <w:uiPriority w:val="99"/>
    <w:semiHidden/>
    <w:unhideWhenUsed/>
    <w:rsid w:val="00A7445C"/>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semiHidden/>
    <w:rsid w:val="00A7445C"/>
    <w:rPr>
      <w:rFonts w:eastAsiaTheme="minorEastAsia"/>
      <w:sz w:val="20"/>
      <w:szCs w:val="20"/>
    </w:rPr>
  </w:style>
  <w:style w:type="character" w:styleId="Refdecomentario">
    <w:name w:val="annotation reference"/>
    <w:basedOn w:val="Fuentedeprrafopredeter"/>
    <w:uiPriority w:val="99"/>
    <w:semiHidden/>
    <w:unhideWhenUsed/>
    <w:rsid w:val="00A7445C"/>
    <w:rPr>
      <w:sz w:val="16"/>
      <w:szCs w:val="16"/>
    </w:rPr>
  </w:style>
  <w:style w:type="paragraph" w:styleId="Asuntodelcomentario">
    <w:name w:val="annotation subject"/>
    <w:basedOn w:val="Textocomentario"/>
    <w:next w:val="Textocomentario"/>
    <w:link w:val="AsuntodelcomentarioCar"/>
    <w:uiPriority w:val="99"/>
    <w:semiHidden/>
    <w:unhideWhenUsed/>
    <w:rsid w:val="00880B2D"/>
    <w:rPr>
      <w:rFonts w:eastAsiaTheme="minorHAnsi"/>
      <w:b/>
      <w:bCs/>
    </w:rPr>
  </w:style>
  <w:style w:type="character" w:customStyle="1" w:styleId="AsuntodelcomentarioCar">
    <w:name w:val="Asunto del comentario Car"/>
    <w:basedOn w:val="TextocomentarioCar"/>
    <w:link w:val="Asuntodelcomentario"/>
    <w:uiPriority w:val="99"/>
    <w:semiHidden/>
    <w:rsid w:val="00880B2D"/>
    <w:rPr>
      <w:rFonts w:eastAsiaTheme="minorEastAsia"/>
      <w:b/>
      <w:bCs/>
      <w:sz w:val="20"/>
      <w:szCs w:val="20"/>
    </w:rPr>
  </w:style>
  <w:style w:type="character" w:styleId="Hipervnculovisitado">
    <w:name w:val="FollowedHyperlink"/>
    <w:basedOn w:val="Fuentedeprrafopredeter"/>
    <w:uiPriority w:val="99"/>
    <w:semiHidden/>
    <w:unhideWhenUsed/>
    <w:rsid w:val="00F87A16"/>
    <w:rPr>
      <w:color w:val="954F72" w:themeColor="followedHyperlink"/>
      <w:u w:val="single"/>
    </w:rPr>
  </w:style>
  <w:style w:type="character" w:customStyle="1" w:styleId="UnresolvedMention">
    <w:name w:val="Unresolved Mention"/>
    <w:basedOn w:val="Fuentedeprrafopredeter"/>
    <w:uiPriority w:val="99"/>
    <w:semiHidden/>
    <w:unhideWhenUsed/>
    <w:rsid w:val="00A07BC4"/>
    <w:rPr>
      <w:color w:val="605E5C"/>
      <w:shd w:val="clear" w:color="auto" w:fill="E1DFDD"/>
    </w:rPr>
  </w:style>
  <w:style w:type="character" w:styleId="Nmerodepgina">
    <w:name w:val="page number"/>
    <w:basedOn w:val="Fuentedeprrafopredeter"/>
    <w:uiPriority w:val="99"/>
    <w:semiHidden/>
    <w:unhideWhenUsed/>
    <w:rsid w:val="00CE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6491">
      <w:bodyDiv w:val="1"/>
      <w:marLeft w:val="0"/>
      <w:marRight w:val="0"/>
      <w:marTop w:val="0"/>
      <w:marBottom w:val="0"/>
      <w:divBdr>
        <w:top w:val="none" w:sz="0" w:space="0" w:color="auto"/>
        <w:left w:val="none" w:sz="0" w:space="0" w:color="auto"/>
        <w:bottom w:val="none" w:sz="0" w:space="0" w:color="auto"/>
        <w:right w:val="none" w:sz="0" w:space="0" w:color="auto"/>
      </w:divBdr>
    </w:div>
    <w:div w:id="45880142">
      <w:bodyDiv w:val="1"/>
      <w:marLeft w:val="0"/>
      <w:marRight w:val="0"/>
      <w:marTop w:val="0"/>
      <w:marBottom w:val="0"/>
      <w:divBdr>
        <w:top w:val="none" w:sz="0" w:space="0" w:color="auto"/>
        <w:left w:val="none" w:sz="0" w:space="0" w:color="auto"/>
        <w:bottom w:val="none" w:sz="0" w:space="0" w:color="auto"/>
        <w:right w:val="none" w:sz="0" w:space="0" w:color="auto"/>
      </w:divBdr>
    </w:div>
    <w:div w:id="6431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programassociales.ministeriodesarrollosocial.gob.cl/programas/65038/2017/3" TargetMode="External"/><Relationship Id="rId13" Type="http://schemas.openxmlformats.org/officeDocument/2006/relationships/hyperlink" Target="https://www.bcn.cl/leychile/navegar?idNorma=1984" TargetMode="External"/><Relationship Id="rId18" Type="http://schemas.openxmlformats.org/officeDocument/2006/relationships/hyperlink" Target="https://www.bcn.cl/leychile/navegar?idNorma=1984" TargetMode="External"/><Relationship Id="rId3" Type="http://schemas.openxmlformats.org/officeDocument/2006/relationships/hyperlink" Target="https://www.bcn.cl/leychile/navegar?idNorma=1984" TargetMode="External"/><Relationship Id="rId21" Type="http://schemas.openxmlformats.org/officeDocument/2006/relationships/hyperlink" Target="http://tratadepersonas.subinterior.gov.cl/media/2021/09/Decreto-1817-de-2021-modifica-MITP.pdf" TargetMode="External"/><Relationship Id="rId7" Type="http://schemas.openxmlformats.org/officeDocument/2006/relationships/hyperlink" Target="https://www.defensorianinez.cl/informe-anual-2023/wp-content/uploads/2023/11/04_IA2023_web_Notas-tematicas_04_Explotacion-sexual-un-fenomeno-que-impacta-a-la-ninez-y-adolescencia-en-Chile.pdf" TargetMode="External"/><Relationship Id="rId12" Type="http://schemas.openxmlformats.org/officeDocument/2006/relationships/hyperlink" Target="https://www.bcn.cl/leychile/navegar?idNorma=1984" TargetMode="External"/><Relationship Id="rId17" Type="http://schemas.openxmlformats.org/officeDocument/2006/relationships/hyperlink" Target="https://www.ohchr.org/sites/default/files/Documents/Publications/FS36_sp.pdf" TargetMode="External"/><Relationship Id="rId2" Type="http://schemas.openxmlformats.org/officeDocument/2006/relationships/hyperlink" Target="https://www.elmostrador.cl/braga/2022/06/10/existe-una-deuda-historica-de-reparacion-hacia-las-trabajadoras-sexuales-fundacion-margen-y-ministra-orellana-se-reunen-en-la-moneda/" TargetMode="External"/><Relationship Id="rId16" Type="http://schemas.openxmlformats.org/officeDocument/2006/relationships/hyperlink" Target="http://www.ohchr.org/sites/default/files/Documents/Publications/FS36_sp.pdf" TargetMode="External"/><Relationship Id="rId20" Type="http://schemas.openxmlformats.org/officeDocument/2006/relationships/hyperlink" Target="https://www.bcn.cl/leychile/navegar?idNorma=1173643" TargetMode="External"/><Relationship Id="rId1" Type="http://schemas.openxmlformats.org/officeDocument/2006/relationships/hyperlink" Target="https://www.oas.org/juridico/spanish/tratados/sp_proto_prev_repri_y_sanci_trata_pers_espe_muje_y_ni%C3%B1o_compl_conve_nu_contr_deli_org_trans.pdf" TargetMode="External"/><Relationship Id="rId6" Type="http://schemas.openxmlformats.org/officeDocument/2006/relationships/hyperlink" Target="http://tratadepersonas.subinterior.gov.cl/media/2023/05/Informe-estad%C3%ADstico-Trata-de-Personas-2011-2022-MITP.pdf" TargetMode="External"/><Relationship Id="rId11" Type="http://schemas.openxmlformats.org/officeDocument/2006/relationships/hyperlink" Target="https://www.bcn.cl/leychile/navegar?idNorma=5595" TargetMode="External"/><Relationship Id="rId5" Type="http://schemas.openxmlformats.org/officeDocument/2006/relationships/hyperlink" Target="http://tratadepersonas.subinterior.gov.cl/media/2022/03/Plan-de-acci%C3%B3n-nacional-contra-la-Trata-de-Personas-2019-2022-validado-25.06.2019.pdf" TargetMode="External"/><Relationship Id="rId15" Type="http://schemas.openxmlformats.org/officeDocument/2006/relationships/hyperlink" Target="https://www.state.gov/wp-content/uploads/2022/04/337308-2022-TIP-REPORT-inaccessible.pdf" TargetMode="External"/><Relationship Id="rId10" Type="http://schemas.openxmlformats.org/officeDocument/2006/relationships/hyperlink" Target="https://www.bcn.cl/leychile/navegar?i=1027464" TargetMode="External"/><Relationship Id="rId19" Type="http://schemas.openxmlformats.org/officeDocument/2006/relationships/hyperlink" Target="https://www.oas.org/juridico/spanish/tratados/sp_proto_prev_repri_y_sanci_trata_pers_espe_muje_y_ni%C3%B1o_compl_conve_nu_contr_deli_org_trans.pdf" TargetMode="External"/><Relationship Id="rId4" Type="http://schemas.openxmlformats.org/officeDocument/2006/relationships/hyperlink" Target="http://tratadepersonas.subinterior.gov.cl/mesa-intersectorial/" TargetMode="External"/><Relationship Id="rId9" Type="http://schemas.openxmlformats.org/officeDocument/2006/relationships/hyperlink" Target="https://www.defensorianinez.cl/informe-anual-2023/wp-content/uploads/2023/11/04_IA2023_web_Notas-tematicas_04_Explotacion-sexual-un-fenomeno-que-impacta-a-la-ninez-y-adolescencia-en-Chile.pdf" TargetMode="External"/><Relationship Id="rId14" Type="http://schemas.openxmlformats.org/officeDocument/2006/relationships/hyperlink" Target="https://www.bcn.cl/leychile/navegar?idNorma=1984" TargetMode="External"/><Relationship Id="rId22" Type="http://schemas.openxmlformats.org/officeDocument/2006/relationships/hyperlink" Target="http://tratadepersonas.subinterior.gov.cl/media/2015/07/MITP-Protocolo-Intersectorial-de-Atenci%C3%B3n-de-V%C3%ADctimas-de-Trata-de-Person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Chile</Contributor>
  </documentManagement>
</p:properties>
</file>

<file path=customXml/itemProps1.xml><?xml version="1.0" encoding="utf-8"?>
<ds:datastoreItem xmlns:ds="http://schemas.openxmlformats.org/officeDocument/2006/customXml" ds:itemID="{40A1A7AA-1643-44EA-88B2-22B85B6EAC15}">
  <ds:schemaRefs>
    <ds:schemaRef ds:uri="http://schemas.openxmlformats.org/officeDocument/2006/bibliography"/>
  </ds:schemaRefs>
</ds:datastoreItem>
</file>

<file path=customXml/itemProps2.xml><?xml version="1.0" encoding="utf-8"?>
<ds:datastoreItem xmlns:ds="http://schemas.openxmlformats.org/officeDocument/2006/customXml" ds:itemID="{D9414B78-C243-4BD9-9005-28855C03DCB3}"/>
</file>

<file path=customXml/itemProps3.xml><?xml version="1.0" encoding="utf-8"?>
<ds:datastoreItem xmlns:ds="http://schemas.openxmlformats.org/officeDocument/2006/customXml" ds:itemID="{E17D1830-AB87-4F46-8173-8D20BAE63162}"/>
</file>

<file path=customXml/itemProps4.xml><?xml version="1.0" encoding="utf-8"?>
<ds:datastoreItem xmlns:ds="http://schemas.openxmlformats.org/officeDocument/2006/customXml" ds:itemID="{E5972682-3991-45BC-BD68-60641C1477B7}"/>
</file>

<file path=docProps/app.xml><?xml version="1.0" encoding="utf-8"?>
<Properties xmlns="http://schemas.openxmlformats.org/officeDocument/2006/extended-properties" xmlns:vt="http://schemas.openxmlformats.org/officeDocument/2006/docPropsVTypes">
  <Template>Normal</Template>
  <TotalTime>221</TotalTime>
  <Pages>6</Pages>
  <Words>1987</Words>
  <Characters>10831</Characters>
  <Application>Microsoft Office Word</Application>
  <DocSecurity>0</DocSecurity>
  <Lines>166</Lines>
  <Paragraphs>38</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Fuentes Salinas</dc:creator>
  <cp:keywords/>
  <dc:description/>
  <cp:lastModifiedBy>DIDEHU-CHILE</cp:lastModifiedBy>
  <cp:revision>68</cp:revision>
  <dcterms:created xsi:type="dcterms:W3CDTF">2024-02-06T18:39:00Z</dcterms:created>
  <dcterms:modified xsi:type="dcterms:W3CDTF">2024-02-12T14:59:00Z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097f05eeecd9021ea71f2979e1d805a120e20753c6ee305f6f0b40b3e0d584ea</vt:lpwstr>
  </property>
  <property fmtid="{D5CDD505-2E9C-101B-9397-08002B2CF9AE}" pid="3" name="ContentTypeId">
    <vt:lpwstr>0x0101009D953D6983EF5F4EB0B6A5354F975E96</vt:lpwstr>
  </property>
</Properties>
</file>