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B47CD" w14:textId="77777777" w:rsidR="007D4673" w:rsidRDefault="007D4673" w:rsidP="007F5F66">
      <w:pPr>
        <w:jc w:val="center"/>
        <w:rPr>
          <w:rFonts w:ascii="Arial" w:hAnsi="Arial" w:cs="Arial"/>
          <w:b/>
          <w:bCs/>
          <w:sz w:val="24"/>
          <w:szCs w:val="24"/>
        </w:rPr>
      </w:pPr>
    </w:p>
    <w:p w14:paraId="44A93A90" w14:textId="6887C631" w:rsidR="007F5F66" w:rsidRDefault="007F5F66" w:rsidP="007F5F66">
      <w:pPr>
        <w:jc w:val="center"/>
        <w:rPr>
          <w:rFonts w:ascii="Arial" w:hAnsi="Arial" w:cs="Arial"/>
          <w:b/>
          <w:bCs/>
          <w:sz w:val="24"/>
          <w:szCs w:val="24"/>
        </w:rPr>
      </w:pPr>
      <w:r>
        <w:rPr>
          <w:rFonts w:ascii="Arial" w:hAnsi="Arial" w:cs="Arial"/>
          <w:b/>
          <w:bCs/>
          <w:sz w:val="24"/>
          <w:szCs w:val="24"/>
        </w:rPr>
        <w:t>Input for the Report of the UN Special Rapporteur on Violence against Women and Girls to the Human Rights Council on Prostitution and Violence against Women and Girls</w:t>
      </w:r>
    </w:p>
    <w:p w14:paraId="747C0776" w14:textId="72372D82" w:rsidR="007F5F66" w:rsidRDefault="007F5F66" w:rsidP="001C731D">
      <w:pPr>
        <w:jc w:val="center"/>
        <w:rPr>
          <w:rFonts w:ascii="Arial" w:hAnsi="Arial" w:cs="Arial"/>
          <w:b/>
          <w:bCs/>
          <w:sz w:val="24"/>
          <w:szCs w:val="24"/>
        </w:rPr>
      </w:pPr>
      <w:r>
        <w:rPr>
          <w:rFonts w:ascii="Arial" w:hAnsi="Arial" w:cs="Arial"/>
          <w:b/>
          <w:bCs/>
          <w:sz w:val="24"/>
          <w:szCs w:val="24"/>
        </w:rPr>
        <w:t>Sylvia Walby</w:t>
      </w:r>
      <w:r w:rsidR="00FD6C55">
        <w:rPr>
          <w:rFonts w:ascii="Arial" w:hAnsi="Arial" w:cs="Arial"/>
          <w:b/>
          <w:bCs/>
          <w:sz w:val="24"/>
          <w:szCs w:val="24"/>
        </w:rPr>
        <w:t>,</w:t>
      </w:r>
      <w:r w:rsidR="00124D23">
        <w:rPr>
          <w:rFonts w:ascii="Arial" w:hAnsi="Arial" w:cs="Arial"/>
          <w:b/>
          <w:bCs/>
          <w:sz w:val="24"/>
          <w:szCs w:val="24"/>
        </w:rPr>
        <w:t xml:space="preserve"> </w:t>
      </w:r>
      <w:r>
        <w:rPr>
          <w:rFonts w:ascii="Arial" w:hAnsi="Arial" w:cs="Arial"/>
          <w:b/>
          <w:bCs/>
          <w:sz w:val="24"/>
          <w:szCs w:val="24"/>
        </w:rPr>
        <w:t>Royal Holloway, University of London, UK.</w:t>
      </w:r>
    </w:p>
    <w:p w14:paraId="6B89C1FB" w14:textId="415124CE" w:rsidR="007F5F66" w:rsidRDefault="007F5F66" w:rsidP="001C731D">
      <w:pPr>
        <w:jc w:val="center"/>
        <w:rPr>
          <w:rFonts w:ascii="Arial" w:hAnsi="Arial" w:cs="Arial"/>
          <w:b/>
          <w:bCs/>
          <w:sz w:val="24"/>
          <w:szCs w:val="24"/>
        </w:rPr>
      </w:pPr>
      <w:r>
        <w:rPr>
          <w:rFonts w:ascii="Arial" w:hAnsi="Arial" w:cs="Arial"/>
          <w:b/>
          <w:bCs/>
          <w:sz w:val="24"/>
          <w:szCs w:val="24"/>
        </w:rPr>
        <w:t>Karen Shire</w:t>
      </w:r>
      <w:r w:rsidR="00735533">
        <w:rPr>
          <w:rFonts w:ascii="Arial" w:hAnsi="Arial" w:cs="Arial"/>
          <w:b/>
          <w:bCs/>
          <w:sz w:val="24"/>
          <w:szCs w:val="24"/>
        </w:rPr>
        <w:t>,</w:t>
      </w:r>
      <w:r w:rsidR="007302DC">
        <w:rPr>
          <w:rFonts w:ascii="Arial" w:hAnsi="Arial" w:cs="Arial"/>
          <w:b/>
          <w:bCs/>
          <w:sz w:val="24"/>
          <w:szCs w:val="24"/>
        </w:rPr>
        <w:t xml:space="preserve"> </w:t>
      </w:r>
      <w:r>
        <w:rPr>
          <w:rFonts w:ascii="Arial" w:hAnsi="Arial" w:cs="Arial"/>
          <w:b/>
          <w:bCs/>
          <w:sz w:val="24"/>
          <w:szCs w:val="24"/>
        </w:rPr>
        <w:t>Un</w:t>
      </w:r>
      <w:r w:rsidR="001C731D">
        <w:rPr>
          <w:rFonts w:ascii="Arial" w:hAnsi="Arial" w:cs="Arial"/>
          <w:b/>
          <w:bCs/>
          <w:sz w:val="24"/>
          <w:szCs w:val="24"/>
        </w:rPr>
        <w:t>iversity of Duisburg-Essen, Germany.</w:t>
      </w:r>
    </w:p>
    <w:p w14:paraId="52AC1EA2" w14:textId="77777777" w:rsidR="005244FF" w:rsidRDefault="005244FF">
      <w:pPr>
        <w:rPr>
          <w:rFonts w:ascii="Arial" w:hAnsi="Arial" w:cs="Arial"/>
          <w:b/>
          <w:bCs/>
          <w:sz w:val="24"/>
          <w:szCs w:val="24"/>
        </w:rPr>
      </w:pPr>
    </w:p>
    <w:p w14:paraId="72D11DE9" w14:textId="5C30205D" w:rsidR="00FA0922" w:rsidRDefault="00FA0922">
      <w:pPr>
        <w:rPr>
          <w:rFonts w:ascii="Arial" w:hAnsi="Arial" w:cs="Arial"/>
          <w:b/>
          <w:bCs/>
          <w:sz w:val="24"/>
          <w:szCs w:val="24"/>
        </w:rPr>
      </w:pPr>
      <w:r>
        <w:rPr>
          <w:rFonts w:ascii="Arial" w:hAnsi="Arial" w:cs="Arial"/>
          <w:b/>
          <w:bCs/>
          <w:sz w:val="24"/>
          <w:szCs w:val="24"/>
        </w:rPr>
        <w:t>Introduction</w:t>
      </w:r>
    </w:p>
    <w:p w14:paraId="3707F1D5" w14:textId="5F8827DD" w:rsidR="00FA0922" w:rsidRPr="007A6691" w:rsidRDefault="007A6691">
      <w:pPr>
        <w:rPr>
          <w:rFonts w:ascii="Arial" w:hAnsi="Arial" w:cs="Arial"/>
          <w:sz w:val="24"/>
          <w:szCs w:val="24"/>
        </w:rPr>
      </w:pPr>
      <w:r>
        <w:rPr>
          <w:rFonts w:ascii="Arial" w:hAnsi="Arial" w:cs="Arial"/>
          <w:sz w:val="24"/>
          <w:szCs w:val="24"/>
        </w:rPr>
        <w:t xml:space="preserve">We </w:t>
      </w:r>
      <w:r w:rsidR="0003344A">
        <w:rPr>
          <w:rFonts w:ascii="Arial" w:hAnsi="Arial" w:cs="Arial"/>
          <w:sz w:val="24"/>
          <w:szCs w:val="24"/>
        </w:rPr>
        <w:t xml:space="preserve">offer a contribution to the </w:t>
      </w:r>
      <w:r w:rsidR="00B12CB3">
        <w:rPr>
          <w:rFonts w:ascii="Arial" w:hAnsi="Arial" w:cs="Arial"/>
          <w:sz w:val="24"/>
          <w:szCs w:val="24"/>
        </w:rPr>
        <w:t xml:space="preserve">report of the UN Special Rapporteur on Violence against Women and Girls in </w:t>
      </w:r>
      <w:r w:rsidR="00982750">
        <w:rPr>
          <w:rFonts w:ascii="Arial" w:hAnsi="Arial" w:cs="Arial"/>
          <w:sz w:val="24"/>
          <w:szCs w:val="24"/>
        </w:rPr>
        <w:t xml:space="preserve">relation to </w:t>
      </w:r>
      <w:r>
        <w:rPr>
          <w:rFonts w:ascii="Arial" w:hAnsi="Arial" w:cs="Arial"/>
          <w:sz w:val="24"/>
          <w:szCs w:val="24"/>
        </w:rPr>
        <w:t>questions 5, 6, 9, 12, and 14, drawing on our research.</w:t>
      </w:r>
      <w:r w:rsidR="008B5DE6">
        <w:rPr>
          <w:rFonts w:ascii="Arial" w:hAnsi="Arial" w:cs="Arial"/>
          <w:sz w:val="24"/>
          <w:szCs w:val="24"/>
        </w:rPr>
        <w:t xml:space="preserve"> Our contributions concern the </w:t>
      </w:r>
      <w:r w:rsidR="00BC3CCF">
        <w:rPr>
          <w:rFonts w:ascii="Arial" w:hAnsi="Arial" w:cs="Arial"/>
          <w:sz w:val="24"/>
          <w:szCs w:val="24"/>
        </w:rPr>
        <w:t xml:space="preserve">area of </w:t>
      </w:r>
      <w:r w:rsidR="008B5DE6">
        <w:rPr>
          <w:rFonts w:ascii="Arial" w:hAnsi="Arial" w:cs="Arial"/>
          <w:sz w:val="24"/>
          <w:szCs w:val="24"/>
        </w:rPr>
        <w:t xml:space="preserve">overlap between trafficking for purposes of sexual exploitation and the sex trade/prostitution.  </w:t>
      </w:r>
      <w:r w:rsidR="00BC3CCF">
        <w:rPr>
          <w:rFonts w:ascii="Arial" w:hAnsi="Arial" w:cs="Arial"/>
          <w:sz w:val="24"/>
          <w:szCs w:val="24"/>
        </w:rPr>
        <w:t xml:space="preserve">They address data, root causes, </w:t>
      </w:r>
      <w:r w:rsidR="00182F48">
        <w:rPr>
          <w:rFonts w:ascii="Arial" w:hAnsi="Arial" w:cs="Arial"/>
          <w:sz w:val="24"/>
          <w:szCs w:val="24"/>
        </w:rPr>
        <w:t>comparative regulation, and recommendations for improved policy.</w:t>
      </w:r>
    </w:p>
    <w:p w14:paraId="46C1881E" w14:textId="7D77AA67" w:rsidR="002B0740" w:rsidRPr="002B0740" w:rsidRDefault="002B0740">
      <w:pPr>
        <w:rPr>
          <w:rFonts w:ascii="Arial" w:hAnsi="Arial" w:cs="Arial"/>
          <w:b/>
          <w:bCs/>
          <w:sz w:val="24"/>
          <w:szCs w:val="24"/>
        </w:rPr>
      </w:pPr>
      <w:r>
        <w:rPr>
          <w:rFonts w:ascii="Arial" w:hAnsi="Arial" w:cs="Arial"/>
          <w:b/>
          <w:bCs/>
          <w:sz w:val="24"/>
          <w:szCs w:val="24"/>
        </w:rPr>
        <w:t>Our research</w:t>
      </w:r>
    </w:p>
    <w:p w14:paraId="1DDC3132" w14:textId="2561D472" w:rsidR="005F0671" w:rsidRDefault="005F0671">
      <w:pPr>
        <w:rPr>
          <w:rFonts w:ascii="Arial" w:hAnsi="Arial" w:cs="Arial"/>
          <w:sz w:val="24"/>
          <w:szCs w:val="24"/>
        </w:rPr>
      </w:pPr>
      <w:r>
        <w:rPr>
          <w:rFonts w:ascii="Arial" w:hAnsi="Arial" w:cs="Arial"/>
          <w:sz w:val="24"/>
          <w:szCs w:val="24"/>
        </w:rPr>
        <w:t>Th</w:t>
      </w:r>
      <w:r w:rsidR="000F3C87">
        <w:rPr>
          <w:rFonts w:ascii="Arial" w:hAnsi="Arial" w:cs="Arial"/>
          <w:sz w:val="24"/>
          <w:szCs w:val="24"/>
        </w:rPr>
        <w:t>is</w:t>
      </w:r>
      <w:r>
        <w:rPr>
          <w:rFonts w:ascii="Arial" w:hAnsi="Arial" w:cs="Arial"/>
          <w:sz w:val="24"/>
          <w:szCs w:val="24"/>
        </w:rPr>
        <w:t xml:space="preserve"> contribution </w:t>
      </w:r>
      <w:r w:rsidR="000F3C87">
        <w:rPr>
          <w:rFonts w:ascii="Arial" w:hAnsi="Arial" w:cs="Arial"/>
          <w:sz w:val="24"/>
          <w:szCs w:val="24"/>
        </w:rPr>
        <w:t>is drawn from the book</w:t>
      </w:r>
      <w:r>
        <w:rPr>
          <w:rFonts w:ascii="Arial" w:hAnsi="Arial" w:cs="Arial"/>
          <w:sz w:val="24"/>
          <w:szCs w:val="24"/>
        </w:rPr>
        <w:t xml:space="preserve"> </w:t>
      </w:r>
      <w:r>
        <w:rPr>
          <w:rFonts w:ascii="Arial" w:hAnsi="Arial" w:cs="Arial"/>
          <w:i/>
          <w:iCs/>
          <w:sz w:val="24"/>
          <w:szCs w:val="24"/>
        </w:rPr>
        <w:t>Trafficking Chains: Modern Slavery in Society</w:t>
      </w:r>
      <w:r>
        <w:rPr>
          <w:rFonts w:ascii="Arial" w:hAnsi="Arial" w:cs="Arial"/>
          <w:sz w:val="24"/>
          <w:szCs w:val="24"/>
        </w:rPr>
        <w:t xml:space="preserve"> </w:t>
      </w:r>
      <w:r w:rsidR="000F3C87">
        <w:rPr>
          <w:rFonts w:ascii="Arial" w:hAnsi="Arial" w:cs="Arial"/>
          <w:sz w:val="24"/>
          <w:szCs w:val="24"/>
        </w:rPr>
        <w:t>written by Sylvia Walby and Karen Shire, to be published</w:t>
      </w:r>
      <w:r w:rsidR="00136D3B">
        <w:rPr>
          <w:rFonts w:ascii="Arial" w:hAnsi="Arial" w:cs="Arial"/>
          <w:sz w:val="24"/>
          <w:szCs w:val="24"/>
        </w:rPr>
        <w:t xml:space="preserve"> </w:t>
      </w:r>
      <w:r w:rsidR="000F3C87">
        <w:rPr>
          <w:rFonts w:ascii="Arial" w:hAnsi="Arial" w:cs="Arial"/>
          <w:sz w:val="24"/>
          <w:szCs w:val="24"/>
        </w:rPr>
        <w:t>by</w:t>
      </w:r>
      <w:r>
        <w:rPr>
          <w:rFonts w:ascii="Arial" w:hAnsi="Arial" w:cs="Arial"/>
          <w:sz w:val="24"/>
          <w:szCs w:val="24"/>
        </w:rPr>
        <w:t xml:space="preserve"> </w:t>
      </w:r>
      <w:r w:rsidR="000F3C87">
        <w:rPr>
          <w:rFonts w:ascii="Arial" w:hAnsi="Arial" w:cs="Arial"/>
          <w:sz w:val="24"/>
          <w:szCs w:val="24"/>
        </w:rPr>
        <w:t xml:space="preserve">the </w:t>
      </w:r>
      <w:r>
        <w:rPr>
          <w:rFonts w:ascii="Arial" w:hAnsi="Arial" w:cs="Arial"/>
          <w:sz w:val="24"/>
          <w:szCs w:val="24"/>
        </w:rPr>
        <w:t>University of Bristol Press</w:t>
      </w:r>
      <w:r w:rsidR="000F3C87">
        <w:rPr>
          <w:rFonts w:ascii="Arial" w:hAnsi="Arial" w:cs="Arial"/>
          <w:sz w:val="24"/>
          <w:szCs w:val="24"/>
        </w:rPr>
        <w:t xml:space="preserve"> in April 2024</w:t>
      </w:r>
      <w:r>
        <w:rPr>
          <w:rFonts w:ascii="Arial" w:hAnsi="Arial" w:cs="Arial"/>
          <w:sz w:val="24"/>
          <w:szCs w:val="24"/>
        </w:rPr>
        <w:t xml:space="preserve">. </w:t>
      </w:r>
    </w:p>
    <w:p w14:paraId="6D087072" w14:textId="06D8AC3C" w:rsidR="0032528D" w:rsidRDefault="00BC682E">
      <w:pPr>
        <w:rPr>
          <w:rFonts w:ascii="Arial" w:hAnsi="Arial" w:cs="Arial"/>
          <w:sz w:val="24"/>
          <w:szCs w:val="24"/>
        </w:rPr>
      </w:pPr>
      <w:r>
        <w:rPr>
          <w:rFonts w:ascii="Arial" w:hAnsi="Arial" w:cs="Arial"/>
          <w:sz w:val="24"/>
          <w:szCs w:val="24"/>
        </w:rPr>
        <w:t xml:space="preserve">It is informed by </w:t>
      </w:r>
      <w:r w:rsidR="00C67575">
        <w:rPr>
          <w:rFonts w:ascii="Arial" w:hAnsi="Arial" w:cs="Arial"/>
          <w:sz w:val="24"/>
          <w:szCs w:val="24"/>
        </w:rPr>
        <w:t xml:space="preserve">our </w:t>
      </w:r>
      <w:r w:rsidR="001E7413">
        <w:rPr>
          <w:rFonts w:ascii="Arial" w:hAnsi="Arial" w:cs="Arial"/>
          <w:sz w:val="24"/>
          <w:szCs w:val="24"/>
        </w:rPr>
        <w:t xml:space="preserve">research </w:t>
      </w:r>
      <w:r w:rsidR="001C731D">
        <w:rPr>
          <w:rFonts w:ascii="Arial" w:hAnsi="Arial" w:cs="Arial"/>
          <w:sz w:val="24"/>
          <w:szCs w:val="24"/>
        </w:rPr>
        <w:t xml:space="preserve">funded by the European Commission </w:t>
      </w:r>
      <w:r w:rsidR="001E7413">
        <w:rPr>
          <w:rFonts w:ascii="Arial" w:hAnsi="Arial" w:cs="Arial"/>
          <w:sz w:val="24"/>
          <w:szCs w:val="24"/>
        </w:rPr>
        <w:t>Anti-Trafficking Coordinator’s Office</w:t>
      </w:r>
      <w:r>
        <w:rPr>
          <w:rFonts w:ascii="Arial" w:hAnsi="Arial" w:cs="Arial"/>
          <w:sz w:val="24"/>
          <w:szCs w:val="24"/>
        </w:rPr>
        <w:t xml:space="preserve">, which produced </w:t>
      </w:r>
      <w:r w:rsidR="001C731D">
        <w:rPr>
          <w:rFonts w:ascii="Arial" w:hAnsi="Arial" w:cs="Arial"/>
          <w:sz w:val="24"/>
          <w:szCs w:val="24"/>
        </w:rPr>
        <w:t>four reports on trafficking in human beings</w:t>
      </w:r>
      <w:r w:rsidR="000061DF">
        <w:rPr>
          <w:rFonts w:ascii="Arial" w:hAnsi="Arial" w:cs="Arial"/>
          <w:sz w:val="24"/>
          <w:szCs w:val="24"/>
        </w:rPr>
        <w:t xml:space="preserve"> on</w:t>
      </w:r>
      <w:r w:rsidR="001C731D">
        <w:rPr>
          <w:rFonts w:ascii="Arial" w:hAnsi="Arial" w:cs="Arial"/>
          <w:sz w:val="24"/>
          <w:szCs w:val="24"/>
        </w:rPr>
        <w:t xml:space="preserve">: the gender dimension, a comprehensive review of </w:t>
      </w:r>
      <w:r w:rsidR="00AD1D71">
        <w:rPr>
          <w:rFonts w:ascii="Arial" w:hAnsi="Arial" w:cs="Arial"/>
          <w:sz w:val="24"/>
          <w:szCs w:val="24"/>
        </w:rPr>
        <w:t xml:space="preserve">EC </w:t>
      </w:r>
      <w:r w:rsidR="001C731D">
        <w:rPr>
          <w:rFonts w:ascii="Arial" w:hAnsi="Arial" w:cs="Arial"/>
          <w:sz w:val="24"/>
          <w:szCs w:val="24"/>
        </w:rPr>
        <w:t>projects, data, and the economic costs</w:t>
      </w:r>
      <w:r w:rsidR="001E7413">
        <w:rPr>
          <w:rFonts w:ascii="Arial" w:hAnsi="Arial" w:cs="Arial"/>
          <w:sz w:val="24"/>
          <w:szCs w:val="24"/>
        </w:rPr>
        <w:t xml:space="preserve"> of trafficking for society</w:t>
      </w:r>
      <w:r w:rsidR="001C731D">
        <w:rPr>
          <w:rFonts w:ascii="Arial" w:hAnsi="Arial" w:cs="Arial"/>
          <w:sz w:val="24"/>
          <w:szCs w:val="24"/>
        </w:rPr>
        <w:t xml:space="preserve">. </w:t>
      </w:r>
      <w:r w:rsidR="00527E04">
        <w:rPr>
          <w:rFonts w:ascii="Arial" w:hAnsi="Arial" w:cs="Arial"/>
          <w:sz w:val="24"/>
          <w:szCs w:val="24"/>
        </w:rPr>
        <w:t>This include</w:t>
      </w:r>
      <w:r w:rsidR="00DA79ED">
        <w:rPr>
          <w:rFonts w:ascii="Arial" w:hAnsi="Arial" w:cs="Arial"/>
          <w:sz w:val="24"/>
          <w:szCs w:val="24"/>
        </w:rPr>
        <w:t>s</w:t>
      </w:r>
      <w:r w:rsidR="00527E04">
        <w:rPr>
          <w:rFonts w:ascii="Arial" w:hAnsi="Arial" w:cs="Arial"/>
          <w:sz w:val="24"/>
          <w:szCs w:val="24"/>
        </w:rPr>
        <w:t xml:space="preserve"> original </w:t>
      </w:r>
      <w:r w:rsidR="00EB0F6E">
        <w:rPr>
          <w:rFonts w:ascii="Arial" w:hAnsi="Arial" w:cs="Arial"/>
          <w:sz w:val="24"/>
          <w:szCs w:val="24"/>
        </w:rPr>
        <w:t xml:space="preserve">empirical </w:t>
      </w:r>
      <w:r w:rsidR="00527E04">
        <w:rPr>
          <w:rFonts w:ascii="Arial" w:hAnsi="Arial" w:cs="Arial"/>
          <w:sz w:val="24"/>
          <w:szCs w:val="24"/>
        </w:rPr>
        <w:t>research compar</w:t>
      </w:r>
      <w:r w:rsidR="00EB0F6E">
        <w:rPr>
          <w:rFonts w:ascii="Arial" w:hAnsi="Arial" w:cs="Arial"/>
          <w:sz w:val="24"/>
          <w:szCs w:val="24"/>
        </w:rPr>
        <w:t xml:space="preserve">ing the </w:t>
      </w:r>
      <w:r w:rsidR="00527E04">
        <w:rPr>
          <w:rFonts w:ascii="Arial" w:hAnsi="Arial" w:cs="Arial"/>
          <w:sz w:val="24"/>
          <w:szCs w:val="24"/>
        </w:rPr>
        <w:t xml:space="preserve">development of policy to </w:t>
      </w:r>
      <w:r w:rsidR="00EB0F6E">
        <w:rPr>
          <w:rFonts w:ascii="Arial" w:hAnsi="Arial" w:cs="Arial"/>
          <w:sz w:val="24"/>
          <w:szCs w:val="24"/>
        </w:rPr>
        <w:t xml:space="preserve">prevent trafficking for purposes of sexual exploitation. </w:t>
      </w:r>
    </w:p>
    <w:p w14:paraId="38595AAB" w14:textId="5534FE31" w:rsidR="001C731D" w:rsidRDefault="0067619C">
      <w:pPr>
        <w:rPr>
          <w:rFonts w:ascii="Arial" w:hAnsi="Arial" w:cs="Arial"/>
          <w:sz w:val="24"/>
          <w:szCs w:val="24"/>
        </w:rPr>
      </w:pPr>
      <w:r>
        <w:rPr>
          <w:rFonts w:ascii="Arial" w:hAnsi="Arial" w:cs="Arial"/>
          <w:sz w:val="24"/>
          <w:szCs w:val="24"/>
        </w:rPr>
        <w:t>L</w:t>
      </w:r>
      <w:r w:rsidR="00226FDC">
        <w:rPr>
          <w:rFonts w:ascii="Arial" w:hAnsi="Arial" w:cs="Arial"/>
          <w:sz w:val="24"/>
          <w:szCs w:val="24"/>
        </w:rPr>
        <w:t>inks</w:t>
      </w:r>
      <w:r>
        <w:rPr>
          <w:rFonts w:ascii="Arial" w:hAnsi="Arial" w:cs="Arial"/>
          <w:sz w:val="24"/>
          <w:szCs w:val="24"/>
        </w:rPr>
        <w:t xml:space="preserve"> to </w:t>
      </w:r>
      <w:r w:rsidR="0032528D">
        <w:rPr>
          <w:rFonts w:ascii="Arial" w:hAnsi="Arial" w:cs="Arial"/>
          <w:sz w:val="24"/>
          <w:szCs w:val="24"/>
        </w:rPr>
        <w:t xml:space="preserve">these </w:t>
      </w:r>
      <w:r>
        <w:rPr>
          <w:rFonts w:ascii="Arial" w:hAnsi="Arial" w:cs="Arial"/>
          <w:sz w:val="24"/>
          <w:szCs w:val="24"/>
        </w:rPr>
        <w:t>open access publications can be found in the References below.</w:t>
      </w:r>
    </w:p>
    <w:p w14:paraId="6EF25FC1" w14:textId="77777777" w:rsidR="00D728EF" w:rsidRDefault="00D728EF" w:rsidP="00D728EF">
      <w:pPr>
        <w:rPr>
          <w:rFonts w:ascii="Arial" w:hAnsi="Arial" w:cs="Arial"/>
          <w:b/>
          <w:bCs/>
          <w:sz w:val="24"/>
          <w:szCs w:val="24"/>
        </w:rPr>
      </w:pPr>
      <w:r>
        <w:rPr>
          <w:rFonts w:ascii="Arial" w:hAnsi="Arial" w:cs="Arial"/>
          <w:b/>
          <w:bCs/>
          <w:sz w:val="24"/>
          <w:szCs w:val="24"/>
        </w:rPr>
        <w:t>Trafficking in human beings and prostitution</w:t>
      </w:r>
    </w:p>
    <w:p w14:paraId="2F5ECD4C" w14:textId="2BB273E8" w:rsidR="00D728EF" w:rsidRPr="001C731D" w:rsidRDefault="00D728EF" w:rsidP="00D728EF">
      <w:pPr>
        <w:rPr>
          <w:rFonts w:ascii="Arial" w:hAnsi="Arial" w:cs="Arial"/>
          <w:b/>
          <w:bCs/>
          <w:sz w:val="24"/>
          <w:szCs w:val="24"/>
        </w:rPr>
      </w:pPr>
      <w:r>
        <w:rPr>
          <w:rFonts w:ascii="Arial" w:hAnsi="Arial" w:cs="Arial"/>
          <w:sz w:val="24"/>
          <w:szCs w:val="24"/>
        </w:rPr>
        <w:t xml:space="preserve">Our research concerns trafficking in human beings, </w:t>
      </w:r>
      <w:r w:rsidR="006734E7">
        <w:rPr>
          <w:rFonts w:ascii="Arial" w:hAnsi="Arial" w:cs="Arial"/>
          <w:sz w:val="24"/>
          <w:szCs w:val="24"/>
        </w:rPr>
        <w:t xml:space="preserve">which </w:t>
      </w:r>
      <w:r>
        <w:rPr>
          <w:rFonts w:ascii="Arial" w:hAnsi="Arial" w:cs="Arial"/>
          <w:sz w:val="24"/>
          <w:szCs w:val="24"/>
        </w:rPr>
        <w:t>includ</w:t>
      </w:r>
      <w:r w:rsidR="006734E7">
        <w:rPr>
          <w:rFonts w:ascii="Arial" w:hAnsi="Arial" w:cs="Arial"/>
          <w:sz w:val="24"/>
          <w:szCs w:val="24"/>
        </w:rPr>
        <w:t>es</w:t>
      </w:r>
      <w:r>
        <w:rPr>
          <w:rFonts w:ascii="Arial" w:hAnsi="Arial" w:cs="Arial"/>
          <w:sz w:val="24"/>
          <w:szCs w:val="24"/>
        </w:rPr>
        <w:t xml:space="preserve"> trafficking for purposes of sexual exploitation. Prostitution is one of the </w:t>
      </w:r>
      <w:r w:rsidR="00DC2C59">
        <w:rPr>
          <w:rFonts w:ascii="Arial" w:hAnsi="Arial" w:cs="Arial"/>
          <w:sz w:val="24"/>
          <w:szCs w:val="24"/>
        </w:rPr>
        <w:t xml:space="preserve">foremost </w:t>
      </w:r>
      <w:r>
        <w:rPr>
          <w:rFonts w:ascii="Arial" w:hAnsi="Arial" w:cs="Arial"/>
          <w:sz w:val="24"/>
          <w:szCs w:val="24"/>
        </w:rPr>
        <w:t xml:space="preserve">sites of this sexual exploitation. Our contribution </w:t>
      </w:r>
      <w:r w:rsidR="00D519F9">
        <w:rPr>
          <w:rFonts w:ascii="Arial" w:hAnsi="Arial" w:cs="Arial"/>
          <w:sz w:val="24"/>
          <w:szCs w:val="24"/>
        </w:rPr>
        <w:t xml:space="preserve">here </w:t>
      </w:r>
      <w:r>
        <w:rPr>
          <w:rFonts w:ascii="Arial" w:hAnsi="Arial" w:cs="Arial"/>
          <w:sz w:val="24"/>
          <w:szCs w:val="24"/>
        </w:rPr>
        <w:t xml:space="preserve">concerns </w:t>
      </w:r>
      <w:r w:rsidR="009D1980">
        <w:rPr>
          <w:rFonts w:ascii="Arial" w:hAnsi="Arial" w:cs="Arial"/>
          <w:sz w:val="24"/>
          <w:szCs w:val="24"/>
        </w:rPr>
        <w:t xml:space="preserve">the </w:t>
      </w:r>
      <w:r>
        <w:rPr>
          <w:rFonts w:ascii="Arial" w:hAnsi="Arial" w:cs="Arial"/>
          <w:sz w:val="24"/>
          <w:szCs w:val="24"/>
        </w:rPr>
        <w:t>area of overlap between prostitution and trafficking for purposes of sexual exploitation</w:t>
      </w:r>
      <w:r w:rsidR="009D1980">
        <w:rPr>
          <w:rFonts w:ascii="Arial" w:hAnsi="Arial" w:cs="Arial"/>
          <w:sz w:val="24"/>
          <w:szCs w:val="24"/>
        </w:rPr>
        <w:t xml:space="preserve">. The definition of trafficking </w:t>
      </w:r>
      <w:r w:rsidR="00A71416">
        <w:rPr>
          <w:rFonts w:ascii="Arial" w:hAnsi="Arial" w:cs="Arial"/>
          <w:sz w:val="24"/>
          <w:szCs w:val="24"/>
        </w:rPr>
        <w:t xml:space="preserve">deployed is the legal definition used in the UN </w:t>
      </w:r>
      <w:r w:rsidR="00B164E1">
        <w:rPr>
          <w:rFonts w:ascii="Arial" w:hAnsi="Arial" w:cs="Arial"/>
          <w:sz w:val="24"/>
          <w:szCs w:val="24"/>
        </w:rPr>
        <w:t xml:space="preserve">Palermo </w:t>
      </w:r>
      <w:r w:rsidR="00A71416">
        <w:rPr>
          <w:rFonts w:ascii="Arial" w:hAnsi="Arial" w:cs="Arial"/>
          <w:sz w:val="24"/>
          <w:szCs w:val="24"/>
        </w:rPr>
        <w:t>Protocol</w:t>
      </w:r>
      <w:r w:rsidR="0074481A">
        <w:rPr>
          <w:rFonts w:ascii="Arial" w:hAnsi="Arial" w:cs="Arial"/>
          <w:sz w:val="24"/>
          <w:szCs w:val="24"/>
        </w:rPr>
        <w:t xml:space="preserve"> of 2000</w:t>
      </w:r>
      <w:r w:rsidR="00A71416">
        <w:rPr>
          <w:rFonts w:ascii="Arial" w:hAnsi="Arial" w:cs="Arial"/>
          <w:sz w:val="24"/>
          <w:szCs w:val="24"/>
        </w:rPr>
        <w:t xml:space="preserve">. </w:t>
      </w:r>
    </w:p>
    <w:p w14:paraId="355AF4A8" w14:textId="042F4D2B" w:rsidR="00BF3CEE" w:rsidRPr="00592A2F" w:rsidRDefault="00BF3CEE">
      <w:pPr>
        <w:rPr>
          <w:rFonts w:ascii="Arial" w:hAnsi="Arial" w:cs="Arial"/>
          <w:b/>
          <w:bCs/>
          <w:sz w:val="24"/>
          <w:szCs w:val="24"/>
        </w:rPr>
      </w:pPr>
      <w:r w:rsidRPr="00592A2F">
        <w:rPr>
          <w:rFonts w:ascii="Arial" w:hAnsi="Arial" w:cs="Arial"/>
          <w:b/>
          <w:bCs/>
          <w:sz w:val="24"/>
          <w:szCs w:val="24"/>
        </w:rPr>
        <w:t>Data</w:t>
      </w:r>
    </w:p>
    <w:p w14:paraId="7E62FF5B" w14:textId="77770114" w:rsidR="00E85C74" w:rsidRPr="007F5F66" w:rsidRDefault="00E85C74" w:rsidP="00E85C74">
      <w:pPr>
        <w:rPr>
          <w:rFonts w:ascii="Arial" w:hAnsi="Arial" w:cs="Arial"/>
          <w:i/>
          <w:iCs/>
          <w:sz w:val="24"/>
          <w:szCs w:val="24"/>
        </w:rPr>
      </w:pPr>
      <w:r>
        <w:rPr>
          <w:rFonts w:ascii="Arial" w:hAnsi="Arial" w:cs="Arial"/>
          <w:i/>
          <w:iCs/>
          <w:sz w:val="24"/>
          <w:szCs w:val="24"/>
        </w:rPr>
        <w:t>Question 9. What measures are in place to collect and analyse data at the national level with a view to better understanding the impact that prostitution has on the rights of women and girls.</w:t>
      </w:r>
    </w:p>
    <w:p w14:paraId="09B01D48" w14:textId="75AC2A6F" w:rsidR="00546C4D" w:rsidRDefault="00546C4D">
      <w:pPr>
        <w:rPr>
          <w:rFonts w:ascii="Arial" w:hAnsi="Arial" w:cs="Arial"/>
          <w:sz w:val="24"/>
          <w:szCs w:val="24"/>
        </w:rPr>
      </w:pPr>
      <w:r>
        <w:rPr>
          <w:rFonts w:ascii="Arial" w:hAnsi="Arial" w:cs="Arial"/>
          <w:sz w:val="24"/>
          <w:szCs w:val="24"/>
        </w:rPr>
        <w:t xml:space="preserve">The data on both trafficking in human beings and on prostitution is insufficient and is </w:t>
      </w:r>
      <w:r w:rsidR="009A62B9">
        <w:rPr>
          <w:rFonts w:ascii="Arial" w:hAnsi="Arial" w:cs="Arial"/>
          <w:sz w:val="24"/>
          <w:szCs w:val="24"/>
        </w:rPr>
        <w:t xml:space="preserve">still </w:t>
      </w:r>
      <w:r>
        <w:rPr>
          <w:rFonts w:ascii="Arial" w:hAnsi="Arial" w:cs="Arial"/>
          <w:sz w:val="24"/>
          <w:szCs w:val="24"/>
        </w:rPr>
        <w:t xml:space="preserve">under development. </w:t>
      </w:r>
    </w:p>
    <w:p w14:paraId="174F035F" w14:textId="471FC2E0" w:rsidR="004841BE" w:rsidRDefault="004841BE">
      <w:pPr>
        <w:rPr>
          <w:rFonts w:ascii="Arial" w:hAnsi="Arial" w:cs="Arial"/>
          <w:sz w:val="24"/>
          <w:szCs w:val="24"/>
        </w:rPr>
      </w:pPr>
      <w:r>
        <w:rPr>
          <w:rFonts w:ascii="Arial" w:hAnsi="Arial" w:cs="Arial"/>
          <w:sz w:val="24"/>
          <w:szCs w:val="24"/>
        </w:rPr>
        <w:t>There is data a</w:t>
      </w:r>
      <w:r w:rsidR="00B96305">
        <w:rPr>
          <w:rFonts w:ascii="Arial" w:hAnsi="Arial" w:cs="Arial"/>
          <w:sz w:val="24"/>
          <w:szCs w:val="24"/>
        </w:rPr>
        <w:t>t the</w:t>
      </w:r>
      <w:r>
        <w:rPr>
          <w:rFonts w:ascii="Arial" w:hAnsi="Arial" w:cs="Arial"/>
          <w:sz w:val="24"/>
          <w:szCs w:val="24"/>
        </w:rPr>
        <w:t xml:space="preserve"> nation</w:t>
      </w:r>
      <w:r w:rsidR="00535635">
        <w:rPr>
          <w:rFonts w:ascii="Arial" w:hAnsi="Arial" w:cs="Arial"/>
          <w:sz w:val="24"/>
          <w:szCs w:val="24"/>
        </w:rPr>
        <w:t xml:space="preserve">al level </w:t>
      </w:r>
      <w:r w:rsidR="00284AA0">
        <w:rPr>
          <w:rFonts w:ascii="Arial" w:hAnsi="Arial" w:cs="Arial"/>
          <w:sz w:val="24"/>
          <w:szCs w:val="24"/>
        </w:rPr>
        <w:t xml:space="preserve">on the victims </w:t>
      </w:r>
      <w:r w:rsidR="00B96305">
        <w:rPr>
          <w:rFonts w:ascii="Arial" w:hAnsi="Arial" w:cs="Arial"/>
          <w:sz w:val="24"/>
          <w:szCs w:val="24"/>
        </w:rPr>
        <w:t xml:space="preserve">of trafficking </w:t>
      </w:r>
      <w:r w:rsidR="00284AA0">
        <w:rPr>
          <w:rFonts w:ascii="Arial" w:hAnsi="Arial" w:cs="Arial"/>
          <w:sz w:val="24"/>
          <w:szCs w:val="24"/>
        </w:rPr>
        <w:t>that register with the authorities</w:t>
      </w:r>
      <w:r w:rsidR="00B96305">
        <w:rPr>
          <w:rFonts w:ascii="Arial" w:hAnsi="Arial" w:cs="Arial"/>
          <w:sz w:val="24"/>
          <w:szCs w:val="24"/>
        </w:rPr>
        <w:t xml:space="preserve">, which includes specific information on those trafficked for purposes of </w:t>
      </w:r>
      <w:r w:rsidR="00B96305">
        <w:rPr>
          <w:rFonts w:ascii="Arial" w:hAnsi="Arial" w:cs="Arial"/>
          <w:sz w:val="24"/>
          <w:szCs w:val="24"/>
        </w:rPr>
        <w:lastRenderedPageBreak/>
        <w:t>sexual exploitation</w:t>
      </w:r>
      <w:r w:rsidR="00284AA0">
        <w:rPr>
          <w:rFonts w:ascii="Arial" w:hAnsi="Arial" w:cs="Arial"/>
          <w:sz w:val="24"/>
          <w:szCs w:val="24"/>
        </w:rPr>
        <w:t xml:space="preserve">. </w:t>
      </w:r>
      <w:r w:rsidR="00571D02">
        <w:rPr>
          <w:rFonts w:ascii="Arial" w:hAnsi="Arial" w:cs="Arial"/>
          <w:sz w:val="24"/>
          <w:szCs w:val="24"/>
        </w:rPr>
        <w:t xml:space="preserve">This data is collected from national authorities </w:t>
      </w:r>
      <w:r w:rsidR="00317D94">
        <w:rPr>
          <w:rFonts w:ascii="Arial" w:hAnsi="Arial" w:cs="Arial"/>
          <w:sz w:val="24"/>
          <w:szCs w:val="24"/>
        </w:rPr>
        <w:t xml:space="preserve">and published </w:t>
      </w:r>
      <w:r w:rsidR="00571D02">
        <w:rPr>
          <w:rFonts w:ascii="Arial" w:hAnsi="Arial" w:cs="Arial"/>
          <w:sz w:val="24"/>
          <w:szCs w:val="24"/>
        </w:rPr>
        <w:t>by the UNODC</w:t>
      </w:r>
      <w:r w:rsidR="00317D94">
        <w:rPr>
          <w:rFonts w:ascii="Arial" w:hAnsi="Arial" w:cs="Arial"/>
          <w:sz w:val="24"/>
          <w:szCs w:val="24"/>
        </w:rPr>
        <w:t>.</w:t>
      </w:r>
      <w:r w:rsidR="00571D02">
        <w:rPr>
          <w:rFonts w:ascii="Arial" w:hAnsi="Arial" w:cs="Arial"/>
          <w:sz w:val="24"/>
          <w:szCs w:val="24"/>
        </w:rPr>
        <w:t xml:space="preserve"> </w:t>
      </w:r>
      <w:r w:rsidR="00317D94">
        <w:rPr>
          <w:rFonts w:ascii="Arial" w:hAnsi="Arial" w:cs="Arial"/>
          <w:sz w:val="24"/>
          <w:szCs w:val="24"/>
        </w:rPr>
        <w:t>This is an underestimate of the amount of trafficking for sexual exploitation since most victims do not register with the authorities.</w:t>
      </w:r>
      <w:r w:rsidR="00B17E10">
        <w:rPr>
          <w:rFonts w:ascii="Arial" w:hAnsi="Arial" w:cs="Arial"/>
          <w:sz w:val="24"/>
          <w:szCs w:val="24"/>
        </w:rPr>
        <w:t xml:space="preserve"> </w:t>
      </w:r>
      <w:r w:rsidR="007765B1" w:rsidRPr="007765B1">
        <w:rPr>
          <w:rFonts w:ascii="Arial" w:hAnsi="Arial" w:cs="Arial"/>
          <w:sz w:val="24"/>
          <w:szCs w:val="24"/>
        </w:rPr>
        <w:t>Data is also collected by non</w:t>
      </w:r>
      <w:r w:rsidR="002B13E4">
        <w:rPr>
          <w:rFonts w:ascii="Arial" w:hAnsi="Arial" w:cs="Arial"/>
          <w:sz w:val="24"/>
          <w:szCs w:val="24"/>
        </w:rPr>
        <w:t>-</w:t>
      </w:r>
      <w:r w:rsidR="007765B1" w:rsidRPr="007765B1">
        <w:rPr>
          <w:rFonts w:ascii="Arial" w:hAnsi="Arial" w:cs="Arial"/>
          <w:sz w:val="24"/>
          <w:szCs w:val="24"/>
        </w:rPr>
        <w:t>governmental organisations supporting persons in prostitution. This data includes cases not reported to the authorities.</w:t>
      </w:r>
    </w:p>
    <w:p w14:paraId="66778DB9" w14:textId="0B392192" w:rsidR="00317D94" w:rsidRDefault="00317D94">
      <w:pPr>
        <w:rPr>
          <w:rFonts w:ascii="Arial" w:hAnsi="Arial" w:cs="Arial"/>
          <w:sz w:val="24"/>
          <w:szCs w:val="24"/>
        </w:rPr>
      </w:pPr>
      <w:r>
        <w:rPr>
          <w:rFonts w:ascii="Arial" w:hAnsi="Arial" w:cs="Arial"/>
          <w:sz w:val="24"/>
          <w:szCs w:val="24"/>
        </w:rPr>
        <w:t xml:space="preserve">There are innovative techniques to </w:t>
      </w:r>
      <w:r w:rsidR="000D4F17">
        <w:rPr>
          <w:rFonts w:ascii="Arial" w:hAnsi="Arial" w:cs="Arial"/>
          <w:sz w:val="24"/>
          <w:szCs w:val="24"/>
        </w:rPr>
        <w:t xml:space="preserve">improve the </w:t>
      </w:r>
      <w:r>
        <w:rPr>
          <w:rFonts w:ascii="Arial" w:hAnsi="Arial" w:cs="Arial"/>
          <w:sz w:val="24"/>
          <w:szCs w:val="24"/>
        </w:rPr>
        <w:t>estimates</w:t>
      </w:r>
      <w:r w:rsidR="00F815C9">
        <w:rPr>
          <w:rFonts w:ascii="Arial" w:hAnsi="Arial" w:cs="Arial"/>
          <w:sz w:val="24"/>
          <w:szCs w:val="24"/>
        </w:rPr>
        <w:t xml:space="preserve">, which </w:t>
      </w:r>
      <w:r w:rsidR="00235C2E">
        <w:rPr>
          <w:rFonts w:ascii="Arial" w:hAnsi="Arial" w:cs="Arial"/>
          <w:sz w:val="24"/>
          <w:szCs w:val="24"/>
        </w:rPr>
        <w:t>include data from surveys</w:t>
      </w:r>
      <w:r w:rsidR="000D4F17">
        <w:rPr>
          <w:rFonts w:ascii="Arial" w:hAnsi="Arial" w:cs="Arial"/>
          <w:sz w:val="24"/>
          <w:szCs w:val="24"/>
        </w:rPr>
        <w:t>,</w:t>
      </w:r>
      <w:r w:rsidR="00235C2E">
        <w:rPr>
          <w:rFonts w:ascii="Arial" w:hAnsi="Arial" w:cs="Arial"/>
          <w:sz w:val="24"/>
          <w:szCs w:val="24"/>
        </w:rPr>
        <w:t xml:space="preserve"> </w:t>
      </w:r>
      <w:r w:rsidR="00171869">
        <w:rPr>
          <w:rFonts w:ascii="Arial" w:hAnsi="Arial" w:cs="Arial"/>
          <w:sz w:val="24"/>
          <w:szCs w:val="24"/>
        </w:rPr>
        <w:t xml:space="preserve">from </w:t>
      </w:r>
      <w:r w:rsidR="00235C2E">
        <w:rPr>
          <w:rFonts w:ascii="Arial" w:hAnsi="Arial" w:cs="Arial"/>
          <w:sz w:val="24"/>
          <w:szCs w:val="24"/>
        </w:rPr>
        <w:t>the ILO, Walk Free and the International Organization for Migration</w:t>
      </w:r>
      <w:r w:rsidR="000D4F17">
        <w:rPr>
          <w:rFonts w:ascii="Arial" w:hAnsi="Arial" w:cs="Arial"/>
          <w:sz w:val="24"/>
          <w:szCs w:val="24"/>
        </w:rPr>
        <w:t>, and other organisations</w:t>
      </w:r>
      <w:r w:rsidR="00235C2E">
        <w:rPr>
          <w:rFonts w:ascii="Arial" w:hAnsi="Arial" w:cs="Arial"/>
          <w:sz w:val="24"/>
          <w:szCs w:val="24"/>
        </w:rPr>
        <w:t>.</w:t>
      </w:r>
      <w:r w:rsidR="00882E12">
        <w:rPr>
          <w:rFonts w:ascii="Arial" w:hAnsi="Arial" w:cs="Arial"/>
          <w:sz w:val="24"/>
          <w:szCs w:val="24"/>
        </w:rPr>
        <w:t xml:space="preserve"> </w:t>
      </w:r>
      <w:r w:rsidR="008E60D7">
        <w:rPr>
          <w:rFonts w:ascii="Arial" w:hAnsi="Arial" w:cs="Arial"/>
          <w:sz w:val="24"/>
          <w:szCs w:val="24"/>
        </w:rPr>
        <w:t xml:space="preserve">These need </w:t>
      </w:r>
      <w:r w:rsidR="0015357A">
        <w:rPr>
          <w:rFonts w:ascii="Arial" w:hAnsi="Arial" w:cs="Arial"/>
          <w:sz w:val="24"/>
          <w:szCs w:val="24"/>
        </w:rPr>
        <w:t xml:space="preserve">further development to </w:t>
      </w:r>
      <w:r w:rsidR="008E60D7">
        <w:rPr>
          <w:rFonts w:ascii="Arial" w:hAnsi="Arial" w:cs="Arial"/>
          <w:sz w:val="24"/>
          <w:szCs w:val="24"/>
        </w:rPr>
        <w:t xml:space="preserve">support the measurement of trafficking for the </w:t>
      </w:r>
      <w:r w:rsidR="0015357A">
        <w:rPr>
          <w:rFonts w:ascii="Arial" w:hAnsi="Arial" w:cs="Arial"/>
          <w:sz w:val="24"/>
          <w:szCs w:val="24"/>
        </w:rPr>
        <w:t xml:space="preserve">Indicators in the </w:t>
      </w:r>
      <w:r w:rsidR="008E60D7">
        <w:rPr>
          <w:rFonts w:ascii="Arial" w:hAnsi="Arial" w:cs="Arial"/>
          <w:sz w:val="24"/>
          <w:szCs w:val="24"/>
        </w:rPr>
        <w:t>Sustainable Development Goals.</w:t>
      </w:r>
      <w:r w:rsidR="007765B1">
        <w:rPr>
          <w:rFonts w:ascii="Arial" w:hAnsi="Arial" w:cs="Arial"/>
          <w:sz w:val="24"/>
          <w:szCs w:val="24"/>
        </w:rPr>
        <w:t xml:space="preserve"> Greater coordination between </w:t>
      </w:r>
      <w:r w:rsidR="002D1F35">
        <w:rPr>
          <w:rFonts w:ascii="Arial" w:hAnsi="Arial" w:cs="Arial"/>
          <w:sz w:val="24"/>
          <w:szCs w:val="24"/>
        </w:rPr>
        <w:t xml:space="preserve">a range of </w:t>
      </w:r>
      <w:r w:rsidR="00312276">
        <w:rPr>
          <w:rFonts w:ascii="Arial" w:hAnsi="Arial" w:cs="Arial"/>
          <w:sz w:val="24"/>
          <w:szCs w:val="24"/>
        </w:rPr>
        <w:t xml:space="preserve">relevant </w:t>
      </w:r>
      <w:r w:rsidR="007765B1">
        <w:rPr>
          <w:rFonts w:ascii="Arial" w:hAnsi="Arial" w:cs="Arial"/>
          <w:sz w:val="24"/>
          <w:szCs w:val="24"/>
        </w:rPr>
        <w:t xml:space="preserve">UN agencies, including </w:t>
      </w:r>
      <w:r w:rsidR="00B45A11">
        <w:rPr>
          <w:rFonts w:ascii="Arial" w:hAnsi="Arial" w:cs="Arial"/>
          <w:sz w:val="24"/>
          <w:szCs w:val="24"/>
        </w:rPr>
        <w:t>the UNODC and ILO</w:t>
      </w:r>
      <w:r w:rsidR="00EA1E9A">
        <w:rPr>
          <w:rFonts w:ascii="Arial" w:hAnsi="Arial" w:cs="Arial"/>
          <w:sz w:val="24"/>
          <w:szCs w:val="24"/>
        </w:rPr>
        <w:t xml:space="preserve">, </w:t>
      </w:r>
      <w:r w:rsidR="00B45A11">
        <w:rPr>
          <w:rFonts w:ascii="Arial" w:hAnsi="Arial" w:cs="Arial"/>
          <w:sz w:val="24"/>
          <w:szCs w:val="24"/>
        </w:rPr>
        <w:t xml:space="preserve">would </w:t>
      </w:r>
      <w:r w:rsidR="00EA1E9A">
        <w:rPr>
          <w:rFonts w:ascii="Arial" w:hAnsi="Arial" w:cs="Arial"/>
          <w:sz w:val="24"/>
          <w:szCs w:val="24"/>
        </w:rPr>
        <w:t xml:space="preserve">help </w:t>
      </w:r>
      <w:r w:rsidR="00B45A11">
        <w:rPr>
          <w:rFonts w:ascii="Arial" w:hAnsi="Arial" w:cs="Arial"/>
          <w:sz w:val="24"/>
          <w:szCs w:val="24"/>
        </w:rPr>
        <w:t xml:space="preserve">the </w:t>
      </w:r>
      <w:r w:rsidR="00EA1E9A">
        <w:rPr>
          <w:rFonts w:ascii="Arial" w:hAnsi="Arial" w:cs="Arial"/>
          <w:sz w:val="24"/>
          <w:szCs w:val="24"/>
        </w:rPr>
        <w:t xml:space="preserve">process of </w:t>
      </w:r>
      <w:r w:rsidR="00B45A11">
        <w:rPr>
          <w:rFonts w:ascii="Arial" w:hAnsi="Arial" w:cs="Arial"/>
          <w:sz w:val="24"/>
          <w:szCs w:val="24"/>
        </w:rPr>
        <w:t>improv</w:t>
      </w:r>
      <w:r w:rsidR="00EA1E9A">
        <w:rPr>
          <w:rFonts w:ascii="Arial" w:hAnsi="Arial" w:cs="Arial"/>
          <w:sz w:val="24"/>
          <w:szCs w:val="24"/>
        </w:rPr>
        <w:t>ing</w:t>
      </w:r>
      <w:r w:rsidR="00B45A11">
        <w:rPr>
          <w:rFonts w:ascii="Arial" w:hAnsi="Arial" w:cs="Arial"/>
          <w:sz w:val="24"/>
          <w:szCs w:val="24"/>
        </w:rPr>
        <w:t xml:space="preserve"> </w:t>
      </w:r>
      <w:r w:rsidR="00255070">
        <w:rPr>
          <w:rFonts w:ascii="Arial" w:hAnsi="Arial" w:cs="Arial"/>
          <w:sz w:val="24"/>
          <w:szCs w:val="24"/>
        </w:rPr>
        <w:t xml:space="preserve">the </w:t>
      </w:r>
      <w:r w:rsidR="00B45A11">
        <w:rPr>
          <w:rFonts w:ascii="Arial" w:hAnsi="Arial" w:cs="Arial"/>
          <w:sz w:val="24"/>
          <w:szCs w:val="24"/>
        </w:rPr>
        <w:t>data.</w:t>
      </w:r>
    </w:p>
    <w:p w14:paraId="54E85333" w14:textId="7C6C9DA9" w:rsidR="0050477C" w:rsidRDefault="0050477C">
      <w:pPr>
        <w:rPr>
          <w:rFonts w:ascii="Arial" w:hAnsi="Arial" w:cs="Arial"/>
          <w:sz w:val="24"/>
          <w:szCs w:val="24"/>
        </w:rPr>
      </w:pPr>
      <w:r>
        <w:rPr>
          <w:rFonts w:ascii="Arial" w:hAnsi="Arial" w:cs="Arial"/>
          <w:b/>
          <w:bCs/>
          <w:sz w:val="24"/>
          <w:szCs w:val="24"/>
        </w:rPr>
        <w:t>Root causes</w:t>
      </w:r>
    </w:p>
    <w:p w14:paraId="5E62D98A" w14:textId="1CCC155F" w:rsidR="00F26134" w:rsidRDefault="00F26134" w:rsidP="00F26134">
      <w:pPr>
        <w:rPr>
          <w:rFonts w:ascii="Arial" w:hAnsi="Arial" w:cs="Arial"/>
          <w:i/>
          <w:iCs/>
          <w:sz w:val="24"/>
          <w:szCs w:val="24"/>
        </w:rPr>
      </w:pPr>
      <w:r w:rsidRPr="007F5F66">
        <w:rPr>
          <w:rFonts w:ascii="Arial" w:hAnsi="Arial" w:cs="Arial"/>
          <w:i/>
          <w:iCs/>
          <w:sz w:val="24"/>
          <w:szCs w:val="24"/>
        </w:rPr>
        <w:t>5. Who is responsible for the perpetration of violence against women and girls in prostitution?</w:t>
      </w:r>
    </w:p>
    <w:p w14:paraId="1140593B" w14:textId="77777777" w:rsidR="00F26134" w:rsidRDefault="00F26134" w:rsidP="00F26134">
      <w:pPr>
        <w:rPr>
          <w:rFonts w:ascii="Arial" w:hAnsi="Arial" w:cs="Arial"/>
          <w:i/>
          <w:iCs/>
          <w:sz w:val="24"/>
          <w:szCs w:val="24"/>
        </w:rPr>
      </w:pPr>
      <w:r w:rsidRPr="007F5F66">
        <w:rPr>
          <w:rFonts w:ascii="Arial" w:hAnsi="Arial" w:cs="Arial"/>
          <w:i/>
          <w:iCs/>
          <w:sz w:val="24"/>
          <w:szCs w:val="24"/>
        </w:rPr>
        <w:t>6. Describe the linkages, if any, between prostitution and the violation of the human rights of women and girls.</w:t>
      </w:r>
    </w:p>
    <w:p w14:paraId="2ABA858D" w14:textId="129981A0" w:rsidR="00DE4BFA" w:rsidRDefault="00DE4BFA" w:rsidP="00DE4BFA">
      <w:pPr>
        <w:rPr>
          <w:rFonts w:ascii="Arial" w:hAnsi="Arial" w:cs="Arial"/>
          <w:sz w:val="24"/>
          <w:szCs w:val="24"/>
        </w:rPr>
      </w:pPr>
      <w:r>
        <w:rPr>
          <w:rFonts w:ascii="Arial" w:hAnsi="Arial" w:cs="Arial"/>
          <w:sz w:val="24"/>
          <w:szCs w:val="24"/>
        </w:rPr>
        <w:t>Trafficking for purposes of sexual exploitation is a violation of the human rights of women and girls.  It is also a crime under international law.  It is the exploitation of the vulnerabilities of others and involves the coercion of women and girls to extract profit.</w:t>
      </w:r>
    </w:p>
    <w:p w14:paraId="42437CB4" w14:textId="5E8AF8FD" w:rsidR="00E91620" w:rsidRDefault="000611C1" w:rsidP="00E91620">
      <w:pPr>
        <w:rPr>
          <w:rFonts w:ascii="Arial" w:hAnsi="Arial" w:cs="Arial"/>
          <w:sz w:val="24"/>
          <w:szCs w:val="24"/>
        </w:rPr>
      </w:pPr>
      <w:r>
        <w:rPr>
          <w:rFonts w:ascii="Arial" w:hAnsi="Arial" w:cs="Arial"/>
          <w:sz w:val="24"/>
          <w:szCs w:val="24"/>
        </w:rPr>
        <w:t xml:space="preserve">While much of the focus has been </w:t>
      </w:r>
      <w:r w:rsidR="0038711C">
        <w:rPr>
          <w:rFonts w:ascii="Arial" w:hAnsi="Arial" w:cs="Arial"/>
          <w:sz w:val="24"/>
          <w:szCs w:val="24"/>
        </w:rPr>
        <w:t>o</w:t>
      </w:r>
      <w:r>
        <w:rPr>
          <w:rFonts w:ascii="Arial" w:hAnsi="Arial" w:cs="Arial"/>
          <w:sz w:val="24"/>
          <w:szCs w:val="24"/>
        </w:rPr>
        <w:t xml:space="preserve">n the </w:t>
      </w:r>
      <w:r w:rsidR="00EA2564">
        <w:rPr>
          <w:rFonts w:ascii="Arial" w:hAnsi="Arial" w:cs="Arial"/>
          <w:sz w:val="24"/>
          <w:szCs w:val="24"/>
        </w:rPr>
        <w:t xml:space="preserve">individual </w:t>
      </w:r>
      <w:r w:rsidR="00250974">
        <w:rPr>
          <w:rFonts w:ascii="Arial" w:hAnsi="Arial" w:cs="Arial"/>
          <w:sz w:val="24"/>
          <w:szCs w:val="24"/>
        </w:rPr>
        <w:t xml:space="preserve">traffickers and victims, </w:t>
      </w:r>
      <w:r>
        <w:rPr>
          <w:rFonts w:ascii="Arial" w:hAnsi="Arial" w:cs="Arial"/>
          <w:sz w:val="24"/>
          <w:szCs w:val="24"/>
        </w:rPr>
        <w:t xml:space="preserve">the </w:t>
      </w:r>
      <w:r w:rsidR="00250974">
        <w:rPr>
          <w:rFonts w:ascii="Arial" w:hAnsi="Arial" w:cs="Arial"/>
          <w:sz w:val="24"/>
          <w:szCs w:val="24"/>
        </w:rPr>
        <w:t>individual buyers and sellers of sex</w:t>
      </w:r>
      <w:r>
        <w:rPr>
          <w:rFonts w:ascii="Arial" w:hAnsi="Arial" w:cs="Arial"/>
          <w:sz w:val="24"/>
          <w:szCs w:val="24"/>
        </w:rPr>
        <w:t>, the analysis would be improved by taking a wider view</w:t>
      </w:r>
      <w:r w:rsidR="000B4BBF">
        <w:rPr>
          <w:rFonts w:ascii="Arial" w:hAnsi="Arial" w:cs="Arial"/>
          <w:sz w:val="24"/>
          <w:szCs w:val="24"/>
        </w:rPr>
        <w:t>.</w:t>
      </w:r>
      <w:r w:rsidR="008301C2">
        <w:rPr>
          <w:rFonts w:ascii="Arial" w:hAnsi="Arial" w:cs="Arial"/>
          <w:sz w:val="24"/>
          <w:szCs w:val="24"/>
        </w:rPr>
        <w:t xml:space="preserve">  This should include considerations of </w:t>
      </w:r>
      <w:r w:rsidR="002B300B">
        <w:rPr>
          <w:rFonts w:ascii="Arial" w:hAnsi="Arial" w:cs="Arial"/>
          <w:sz w:val="24"/>
          <w:szCs w:val="24"/>
        </w:rPr>
        <w:t xml:space="preserve">institutions and wider </w:t>
      </w:r>
      <w:r w:rsidR="00F931F0">
        <w:rPr>
          <w:rFonts w:ascii="Arial" w:hAnsi="Arial" w:cs="Arial"/>
          <w:sz w:val="24"/>
          <w:szCs w:val="24"/>
        </w:rPr>
        <w:t>regimes of inequality. These are not individual responsibilities</w:t>
      </w:r>
      <w:r w:rsidR="008301C2">
        <w:rPr>
          <w:rFonts w:ascii="Arial" w:hAnsi="Arial" w:cs="Arial"/>
          <w:sz w:val="24"/>
          <w:szCs w:val="24"/>
        </w:rPr>
        <w:t xml:space="preserve"> but </w:t>
      </w:r>
      <w:r w:rsidR="0097033A">
        <w:rPr>
          <w:rFonts w:ascii="Arial" w:hAnsi="Arial" w:cs="Arial"/>
          <w:sz w:val="24"/>
          <w:szCs w:val="24"/>
        </w:rPr>
        <w:t>involve the whole of government and the whole of society.</w:t>
      </w:r>
      <w:r w:rsidR="00E91620" w:rsidRPr="00E91620">
        <w:rPr>
          <w:rFonts w:ascii="Arial" w:hAnsi="Arial" w:cs="Arial"/>
          <w:sz w:val="24"/>
          <w:szCs w:val="24"/>
        </w:rPr>
        <w:t xml:space="preserve"> </w:t>
      </w:r>
    </w:p>
    <w:p w14:paraId="35CE33FE" w14:textId="421949C0" w:rsidR="002B300B" w:rsidRDefault="00E91620">
      <w:pPr>
        <w:rPr>
          <w:rFonts w:ascii="Arial" w:hAnsi="Arial" w:cs="Arial"/>
          <w:sz w:val="24"/>
          <w:szCs w:val="24"/>
        </w:rPr>
      </w:pPr>
      <w:r>
        <w:rPr>
          <w:rFonts w:ascii="Arial" w:hAnsi="Arial" w:cs="Arial"/>
          <w:sz w:val="24"/>
          <w:szCs w:val="24"/>
        </w:rPr>
        <w:t xml:space="preserve">The link </w:t>
      </w:r>
      <w:r w:rsidR="00D74981">
        <w:rPr>
          <w:rFonts w:ascii="Arial" w:hAnsi="Arial" w:cs="Arial"/>
          <w:sz w:val="24"/>
          <w:szCs w:val="24"/>
        </w:rPr>
        <w:t xml:space="preserve">between prostitution and the violation of the human rights of women and girls </w:t>
      </w:r>
      <w:r>
        <w:rPr>
          <w:rFonts w:ascii="Arial" w:hAnsi="Arial" w:cs="Arial"/>
          <w:sz w:val="24"/>
          <w:szCs w:val="24"/>
        </w:rPr>
        <w:t xml:space="preserve">is found in </w:t>
      </w:r>
      <w:r w:rsidR="00A75A6E">
        <w:rPr>
          <w:rFonts w:ascii="Arial" w:hAnsi="Arial" w:cs="Arial"/>
          <w:sz w:val="24"/>
          <w:szCs w:val="24"/>
        </w:rPr>
        <w:t xml:space="preserve">social systems </w:t>
      </w:r>
      <w:r>
        <w:rPr>
          <w:rFonts w:ascii="Arial" w:hAnsi="Arial" w:cs="Arial"/>
          <w:sz w:val="24"/>
          <w:szCs w:val="24"/>
        </w:rPr>
        <w:t xml:space="preserve">that generate situations of vulnerability for women and girls and impunity for those that exploit this vulnerability. </w:t>
      </w:r>
      <w:r w:rsidR="00A75A6E">
        <w:rPr>
          <w:rFonts w:ascii="Arial" w:hAnsi="Arial" w:cs="Arial"/>
          <w:sz w:val="24"/>
          <w:szCs w:val="24"/>
        </w:rPr>
        <w:t xml:space="preserve">The chains of profit-taking from the sex trade </w:t>
      </w:r>
      <w:r w:rsidR="00F90581">
        <w:rPr>
          <w:rFonts w:ascii="Arial" w:hAnsi="Arial" w:cs="Arial"/>
          <w:sz w:val="24"/>
          <w:szCs w:val="24"/>
        </w:rPr>
        <w:t xml:space="preserve">are a key linkage. </w:t>
      </w:r>
      <w:r w:rsidR="00E236E0">
        <w:rPr>
          <w:rFonts w:ascii="Arial" w:hAnsi="Arial" w:cs="Arial"/>
          <w:sz w:val="24"/>
          <w:szCs w:val="24"/>
        </w:rPr>
        <w:t xml:space="preserve">This involves </w:t>
      </w:r>
      <w:r w:rsidR="00906036">
        <w:rPr>
          <w:rFonts w:ascii="Arial" w:hAnsi="Arial" w:cs="Arial"/>
          <w:sz w:val="24"/>
          <w:szCs w:val="24"/>
        </w:rPr>
        <w:t xml:space="preserve">the strategy for economic development, as in the </w:t>
      </w:r>
      <w:r>
        <w:rPr>
          <w:rFonts w:ascii="Arial" w:hAnsi="Arial" w:cs="Arial"/>
          <w:sz w:val="24"/>
          <w:szCs w:val="24"/>
        </w:rPr>
        <w:t>advancement of the SDGs</w:t>
      </w:r>
      <w:r w:rsidR="00906036">
        <w:rPr>
          <w:rFonts w:ascii="Arial" w:hAnsi="Arial" w:cs="Arial"/>
          <w:sz w:val="24"/>
          <w:szCs w:val="24"/>
        </w:rPr>
        <w:t>,</w:t>
      </w:r>
      <w:r>
        <w:rPr>
          <w:rFonts w:ascii="Arial" w:hAnsi="Arial" w:cs="Arial"/>
          <w:sz w:val="24"/>
          <w:szCs w:val="24"/>
        </w:rPr>
        <w:t xml:space="preserve"> </w:t>
      </w:r>
      <w:r w:rsidR="00906036">
        <w:rPr>
          <w:rFonts w:ascii="Arial" w:hAnsi="Arial" w:cs="Arial"/>
          <w:sz w:val="24"/>
          <w:szCs w:val="24"/>
        </w:rPr>
        <w:t xml:space="preserve">and the strategy for gender equality, as in </w:t>
      </w:r>
      <w:r>
        <w:rPr>
          <w:rFonts w:ascii="Arial" w:hAnsi="Arial" w:cs="Arial"/>
          <w:sz w:val="24"/>
          <w:szCs w:val="24"/>
        </w:rPr>
        <w:t xml:space="preserve">CEDAW.  </w:t>
      </w:r>
    </w:p>
    <w:p w14:paraId="6BFDFA71" w14:textId="3E2CB720" w:rsidR="002B0740" w:rsidRDefault="00697C56">
      <w:pPr>
        <w:rPr>
          <w:rFonts w:ascii="Arial" w:hAnsi="Arial" w:cs="Arial"/>
          <w:b/>
          <w:bCs/>
          <w:sz w:val="24"/>
          <w:szCs w:val="24"/>
        </w:rPr>
      </w:pPr>
      <w:r>
        <w:rPr>
          <w:rFonts w:ascii="Arial" w:hAnsi="Arial" w:cs="Arial"/>
          <w:b/>
          <w:bCs/>
          <w:sz w:val="24"/>
          <w:szCs w:val="24"/>
        </w:rPr>
        <w:t>R</w:t>
      </w:r>
      <w:r w:rsidRPr="00697C56">
        <w:rPr>
          <w:rFonts w:ascii="Arial" w:hAnsi="Arial" w:cs="Arial"/>
          <w:b/>
          <w:bCs/>
          <w:sz w:val="24"/>
          <w:szCs w:val="24"/>
        </w:rPr>
        <w:t>e</w:t>
      </w:r>
      <w:r w:rsidR="00461FF6">
        <w:rPr>
          <w:rFonts w:ascii="Arial" w:hAnsi="Arial" w:cs="Arial"/>
          <w:b/>
          <w:bCs/>
          <w:sz w:val="24"/>
          <w:szCs w:val="24"/>
        </w:rPr>
        <w:t>commendations</w:t>
      </w:r>
    </w:p>
    <w:p w14:paraId="03CB8319" w14:textId="037BFE58" w:rsidR="00A20D0E" w:rsidRDefault="00A20D0E" w:rsidP="00A20D0E">
      <w:pPr>
        <w:rPr>
          <w:rFonts w:ascii="Arial" w:hAnsi="Arial" w:cs="Arial"/>
          <w:i/>
          <w:iCs/>
          <w:sz w:val="24"/>
          <w:szCs w:val="24"/>
        </w:rPr>
      </w:pPr>
      <w:r w:rsidRPr="007F5F66">
        <w:rPr>
          <w:rFonts w:ascii="Arial" w:hAnsi="Arial" w:cs="Arial"/>
          <w:i/>
          <w:iCs/>
          <w:sz w:val="24"/>
          <w:szCs w:val="24"/>
        </w:rPr>
        <w:t>12. What are some of the lessons learned about what works and what does not when it comes to stemming any negative human rights consequences from the prostitution of women and girls.</w:t>
      </w:r>
    </w:p>
    <w:p w14:paraId="1D4F32EC" w14:textId="77777777" w:rsidR="006F2E03" w:rsidRDefault="006F2E03" w:rsidP="006F2E03">
      <w:pPr>
        <w:rPr>
          <w:rFonts w:ascii="Arial" w:hAnsi="Arial" w:cs="Arial"/>
          <w:i/>
          <w:iCs/>
          <w:sz w:val="24"/>
          <w:szCs w:val="24"/>
        </w:rPr>
      </w:pPr>
      <w:r w:rsidRPr="007F5F66">
        <w:rPr>
          <w:rFonts w:ascii="Arial" w:hAnsi="Arial" w:cs="Arial"/>
          <w:i/>
          <w:iCs/>
          <w:sz w:val="24"/>
          <w:szCs w:val="24"/>
        </w:rPr>
        <w:t>14. What recommendations do you have to prevent and end violence associated with prostitution for women and girls?</w:t>
      </w:r>
    </w:p>
    <w:p w14:paraId="24E4FA8C" w14:textId="53129F7E" w:rsidR="00831EF2" w:rsidRDefault="00831EF2">
      <w:pPr>
        <w:rPr>
          <w:rFonts w:ascii="Arial" w:hAnsi="Arial" w:cs="Arial"/>
          <w:sz w:val="24"/>
          <w:szCs w:val="24"/>
        </w:rPr>
      </w:pPr>
      <w:r>
        <w:rPr>
          <w:rFonts w:ascii="Arial" w:hAnsi="Arial" w:cs="Arial"/>
          <w:sz w:val="24"/>
          <w:szCs w:val="24"/>
        </w:rPr>
        <w:t xml:space="preserve">We recommend greater use of non-criminal sanctions </w:t>
      </w:r>
      <w:r w:rsidR="00D328C2">
        <w:rPr>
          <w:rFonts w:ascii="Arial" w:hAnsi="Arial" w:cs="Arial"/>
          <w:sz w:val="24"/>
          <w:szCs w:val="24"/>
        </w:rPr>
        <w:t>to regulate the institutions that create the context for coercion in prostitution.</w:t>
      </w:r>
      <w:r w:rsidR="00B66FD3">
        <w:rPr>
          <w:rFonts w:ascii="Arial" w:hAnsi="Arial" w:cs="Arial"/>
          <w:sz w:val="24"/>
          <w:szCs w:val="24"/>
        </w:rPr>
        <w:t xml:space="preserve"> We recommend greater attention to </w:t>
      </w:r>
      <w:r w:rsidR="006760D9">
        <w:rPr>
          <w:rFonts w:ascii="Arial" w:hAnsi="Arial" w:cs="Arial"/>
          <w:sz w:val="24"/>
          <w:szCs w:val="24"/>
        </w:rPr>
        <w:t>regulating entities that take profits from the sex trade, rather than on individual sellers and buyers of sex.</w:t>
      </w:r>
    </w:p>
    <w:p w14:paraId="7C389C08" w14:textId="5D41158F" w:rsidR="00697C56" w:rsidRDefault="00303847">
      <w:pPr>
        <w:rPr>
          <w:rFonts w:ascii="Arial" w:hAnsi="Arial" w:cs="Arial"/>
          <w:sz w:val="24"/>
          <w:szCs w:val="24"/>
        </w:rPr>
      </w:pPr>
      <w:r>
        <w:rPr>
          <w:rFonts w:ascii="Arial" w:hAnsi="Arial" w:cs="Arial"/>
          <w:sz w:val="24"/>
          <w:szCs w:val="24"/>
        </w:rPr>
        <w:lastRenderedPageBreak/>
        <w:t>There are t</w:t>
      </w:r>
      <w:r w:rsidR="00697C56" w:rsidRPr="00697C56">
        <w:rPr>
          <w:rFonts w:ascii="Arial" w:hAnsi="Arial" w:cs="Arial"/>
          <w:sz w:val="24"/>
          <w:szCs w:val="24"/>
        </w:rPr>
        <w:t xml:space="preserve">hree </w:t>
      </w:r>
      <w:r w:rsidR="0096045F">
        <w:rPr>
          <w:rFonts w:ascii="Arial" w:hAnsi="Arial" w:cs="Arial"/>
          <w:sz w:val="24"/>
          <w:szCs w:val="24"/>
        </w:rPr>
        <w:t xml:space="preserve">immediate </w:t>
      </w:r>
      <w:r w:rsidR="00697C56">
        <w:rPr>
          <w:rFonts w:ascii="Arial" w:hAnsi="Arial" w:cs="Arial"/>
          <w:sz w:val="24"/>
          <w:szCs w:val="24"/>
        </w:rPr>
        <w:t xml:space="preserve">sites </w:t>
      </w:r>
      <w:r w:rsidR="0096045F">
        <w:rPr>
          <w:rFonts w:ascii="Arial" w:hAnsi="Arial" w:cs="Arial"/>
          <w:sz w:val="24"/>
          <w:szCs w:val="24"/>
        </w:rPr>
        <w:t xml:space="preserve">for the </w:t>
      </w:r>
      <w:r w:rsidR="00697C56">
        <w:rPr>
          <w:rFonts w:ascii="Arial" w:hAnsi="Arial" w:cs="Arial"/>
          <w:sz w:val="24"/>
          <w:szCs w:val="24"/>
        </w:rPr>
        <w:t>regulation</w:t>
      </w:r>
      <w:r w:rsidR="0096045F">
        <w:rPr>
          <w:rFonts w:ascii="Arial" w:hAnsi="Arial" w:cs="Arial"/>
          <w:sz w:val="24"/>
          <w:szCs w:val="24"/>
        </w:rPr>
        <w:t xml:space="preserve"> of prostitution</w:t>
      </w:r>
      <w:r w:rsidR="000B4BBF">
        <w:rPr>
          <w:rFonts w:ascii="Arial" w:hAnsi="Arial" w:cs="Arial"/>
          <w:sz w:val="24"/>
          <w:szCs w:val="24"/>
        </w:rPr>
        <w:t xml:space="preserve">, </w:t>
      </w:r>
      <w:r w:rsidR="0025015E">
        <w:rPr>
          <w:rFonts w:ascii="Arial" w:hAnsi="Arial" w:cs="Arial"/>
          <w:sz w:val="24"/>
          <w:szCs w:val="24"/>
        </w:rPr>
        <w:t xml:space="preserve">the </w:t>
      </w:r>
      <w:r w:rsidR="000B4BBF">
        <w:rPr>
          <w:rFonts w:ascii="Arial" w:hAnsi="Arial" w:cs="Arial"/>
          <w:sz w:val="24"/>
          <w:szCs w:val="24"/>
        </w:rPr>
        <w:t>s</w:t>
      </w:r>
      <w:r w:rsidR="00055F40">
        <w:rPr>
          <w:rFonts w:ascii="Arial" w:hAnsi="Arial" w:cs="Arial"/>
          <w:sz w:val="24"/>
          <w:szCs w:val="24"/>
        </w:rPr>
        <w:t xml:space="preserve">eller, </w:t>
      </w:r>
      <w:r w:rsidR="002C2806">
        <w:rPr>
          <w:rFonts w:ascii="Arial" w:hAnsi="Arial" w:cs="Arial"/>
          <w:sz w:val="24"/>
          <w:szCs w:val="24"/>
        </w:rPr>
        <w:t xml:space="preserve">the </w:t>
      </w:r>
      <w:r w:rsidR="00055F40">
        <w:rPr>
          <w:rFonts w:ascii="Arial" w:hAnsi="Arial" w:cs="Arial"/>
          <w:sz w:val="24"/>
          <w:szCs w:val="24"/>
        </w:rPr>
        <w:t xml:space="preserve">buyer, </w:t>
      </w:r>
      <w:r w:rsidR="002C2806">
        <w:rPr>
          <w:rFonts w:ascii="Arial" w:hAnsi="Arial" w:cs="Arial"/>
          <w:sz w:val="24"/>
          <w:szCs w:val="24"/>
        </w:rPr>
        <w:t xml:space="preserve">and the </w:t>
      </w:r>
      <w:r w:rsidR="00055F40">
        <w:rPr>
          <w:rFonts w:ascii="Arial" w:hAnsi="Arial" w:cs="Arial"/>
          <w:sz w:val="24"/>
          <w:szCs w:val="24"/>
        </w:rPr>
        <w:t>profit-taker</w:t>
      </w:r>
      <w:r w:rsidR="00B024F5">
        <w:rPr>
          <w:rFonts w:ascii="Arial" w:hAnsi="Arial" w:cs="Arial"/>
          <w:sz w:val="24"/>
          <w:szCs w:val="24"/>
        </w:rPr>
        <w:t>; o</w:t>
      </w:r>
      <w:r w:rsidR="00FB006D">
        <w:rPr>
          <w:rFonts w:ascii="Arial" w:hAnsi="Arial" w:cs="Arial"/>
          <w:sz w:val="24"/>
          <w:szCs w:val="24"/>
        </w:rPr>
        <w:t xml:space="preserve">f these the most important is the regulation of the </w:t>
      </w:r>
      <w:r w:rsidR="0089169C">
        <w:rPr>
          <w:rFonts w:ascii="Arial" w:hAnsi="Arial" w:cs="Arial"/>
          <w:sz w:val="24"/>
          <w:szCs w:val="24"/>
        </w:rPr>
        <w:t xml:space="preserve">profit-taking from the </w:t>
      </w:r>
      <w:r w:rsidR="00B024F5">
        <w:rPr>
          <w:rFonts w:ascii="Arial" w:hAnsi="Arial" w:cs="Arial"/>
          <w:sz w:val="24"/>
          <w:szCs w:val="24"/>
        </w:rPr>
        <w:t xml:space="preserve">sale of sex.  </w:t>
      </w:r>
      <w:r w:rsidR="00EC230C">
        <w:rPr>
          <w:rFonts w:ascii="Arial" w:hAnsi="Arial" w:cs="Arial"/>
          <w:sz w:val="24"/>
          <w:szCs w:val="24"/>
        </w:rPr>
        <w:t xml:space="preserve">There is a further range of important institutions </w:t>
      </w:r>
      <w:r w:rsidR="00225D32">
        <w:rPr>
          <w:rFonts w:ascii="Arial" w:hAnsi="Arial" w:cs="Arial"/>
          <w:sz w:val="24"/>
          <w:szCs w:val="24"/>
        </w:rPr>
        <w:t xml:space="preserve">and practices </w:t>
      </w:r>
      <w:r w:rsidR="00EC230C">
        <w:rPr>
          <w:rFonts w:ascii="Arial" w:hAnsi="Arial" w:cs="Arial"/>
          <w:sz w:val="24"/>
          <w:szCs w:val="24"/>
        </w:rPr>
        <w:t xml:space="preserve">that </w:t>
      </w:r>
      <w:r w:rsidR="00225D32">
        <w:rPr>
          <w:rFonts w:ascii="Arial" w:hAnsi="Arial" w:cs="Arial"/>
          <w:sz w:val="24"/>
          <w:szCs w:val="24"/>
        </w:rPr>
        <w:t xml:space="preserve">can be subject to </w:t>
      </w:r>
      <w:r w:rsidR="00FB006D">
        <w:rPr>
          <w:rFonts w:ascii="Arial" w:hAnsi="Arial" w:cs="Arial"/>
          <w:sz w:val="24"/>
          <w:szCs w:val="24"/>
        </w:rPr>
        <w:t>regulatory reform.</w:t>
      </w:r>
      <w:r w:rsidR="00225D32">
        <w:rPr>
          <w:rFonts w:ascii="Arial" w:hAnsi="Arial" w:cs="Arial"/>
          <w:sz w:val="24"/>
          <w:szCs w:val="24"/>
        </w:rPr>
        <w:t xml:space="preserve">  There are m</w:t>
      </w:r>
      <w:r w:rsidR="00697C56">
        <w:rPr>
          <w:rFonts w:ascii="Arial" w:hAnsi="Arial" w:cs="Arial"/>
          <w:sz w:val="24"/>
          <w:szCs w:val="24"/>
        </w:rPr>
        <w:t xml:space="preserve">ultiple bodies of </w:t>
      </w:r>
      <w:r w:rsidR="00225D32">
        <w:rPr>
          <w:rFonts w:ascii="Arial" w:hAnsi="Arial" w:cs="Arial"/>
          <w:sz w:val="24"/>
          <w:szCs w:val="24"/>
        </w:rPr>
        <w:t xml:space="preserve">relevant </w:t>
      </w:r>
      <w:r w:rsidR="002D3201">
        <w:rPr>
          <w:rFonts w:ascii="Arial" w:hAnsi="Arial" w:cs="Arial"/>
          <w:sz w:val="24"/>
          <w:szCs w:val="24"/>
        </w:rPr>
        <w:t>law, not only criminal law</w:t>
      </w:r>
      <w:r w:rsidR="00225D32">
        <w:rPr>
          <w:rFonts w:ascii="Arial" w:hAnsi="Arial" w:cs="Arial"/>
          <w:sz w:val="24"/>
          <w:szCs w:val="24"/>
        </w:rPr>
        <w:t>, but also</w:t>
      </w:r>
      <w:r w:rsidR="00055F40">
        <w:rPr>
          <w:rFonts w:ascii="Arial" w:hAnsi="Arial" w:cs="Arial"/>
          <w:sz w:val="24"/>
          <w:szCs w:val="24"/>
        </w:rPr>
        <w:t xml:space="preserve"> employment law, company law, </w:t>
      </w:r>
      <w:r w:rsidR="00DF23C7">
        <w:rPr>
          <w:rFonts w:ascii="Arial" w:hAnsi="Arial" w:cs="Arial"/>
          <w:sz w:val="24"/>
          <w:szCs w:val="24"/>
        </w:rPr>
        <w:t xml:space="preserve">and </w:t>
      </w:r>
      <w:r w:rsidR="00055F40">
        <w:rPr>
          <w:rFonts w:ascii="Arial" w:hAnsi="Arial" w:cs="Arial"/>
          <w:sz w:val="24"/>
          <w:szCs w:val="24"/>
        </w:rPr>
        <w:t>health and safety law.</w:t>
      </w:r>
    </w:p>
    <w:p w14:paraId="6920101C" w14:textId="3DFD4FFE" w:rsidR="00426734" w:rsidRDefault="0068459D" w:rsidP="0068459D">
      <w:pPr>
        <w:rPr>
          <w:rFonts w:ascii="Arial" w:hAnsi="Arial" w:cs="Arial"/>
          <w:sz w:val="24"/>
          <w:szCs w:val="24"/>
        </w:rPr>
      </w:pPr>
      <w:r>
        <w:rPr>
          <w:rFonts w:ascii="Arial" w:hAnsi="Arial" w:cs="Arial"/>
          <w:sz w:val="24"/>
          <w:szCs w:val="24"/>
        </w:rPr>
        <w:t xml:space="preserve">We investigated innovations in </w:t>
      </w:r>
      <w:r w:rsidR="00F3591D">
        <w:rPr>
          <w:rFonts w:ascii="Arial" w:hAnsi="Arial" w:cs="Arial"/>
          <w:sz w:val="24"/>
          <w:szCs w:val="24"/>
        </w:rPr>
        <w:t xml:space="preserve">policies </w:t>
      </w:r>
      <w:r>
        <w:rPr>
          <w:rFonts w:ascii="Arial" w:hAnsi="Arial" w:cs="Arial"/>
          <w:sz w:val="24"/>
          <w:szCs w:val="24"/>
        </w:rPr>
        <w:t xml:space="preserve">to prevent trafficking for purposes </w:t>
      </w:r>
      <w:r w:rsidR="0038057C">
        <w:rPr>
          <w:rFonts w:ascii="Arial" w:hAnsi="Arial" w:cs="Arial"/>
          <w:sz w:val="24"/>
          <w:szCs w:val="24"/>
        </w:rPr>
        <w:t xml:space="preserve">of sexual exploitation </w:t>
      </w:r>
      <w:r>
        <w:rPr>
          <w:rFonts w:ascii="Arial" w:hAnsi="Arial" w:cs="Arial"/>
          <w:sz w:val="24"/>
          <w:szCs w:val="24"/>
        </w:rPr>
        <w:t xml:space="preserve">in </w:t>
      </w:r>
      <w:r w:rsidR="003267B0">
        <w:rPr>
          <w:rFonts w:ascii="Arial" w:hAnsi="Arial" w:cs="Arial"/>
          <w:sz w:val="24"/>
          <w:szCs w:val="24"/>
        </w:rPr>
        <w:t xml:space="preserve">a </w:t>
      </w:r>
      <w:r w:rsidR="0038057C">
        <w:rPr>
          <w:rFonts w:ascii="Arial" w:hAnsi="Arial" w:cs="Arial"/>
          <w:sz w:val="24"/>
          <w:szCs w:val="24"/>
        </w:rPr>
        <w:t>comparative analysis of policies towards the sex trade/</w:t>
      </w:r>
      <w:r>
        <w:rPr>
          <w:rFonts w:ascii="Arial" w:hAnsi="Arial" w:cs="Arial"/>
          <w:sz w:val="24"/>
          <w:szCs w:val="24"/>
        </w:rPr>
        <w:t xml:space="preserve">prostitution. </w:t>
      </w:r>
      <w:r w:rsidR="002E4B18">
        <w:rPr>
          <w:rFonts w:ascii="Arial" w:hAnsi="Arial" w:cs="Arial"/>
          <w:sz w:val="24"/>
          <w:szCs w:val="24"/>
        </w:rPr>
        <w:t xml:space="preserve"> There was a </w:t>
      </w:r>
      <w:r>
        <w:rPr>
          <w:rFonts w:ascii="Arial" w:hAnsi="Arial" w:cs="Arial"/>
          <w:sz w:val="24"/>
          <w:szCs w:val="24"/>
        </w:rPr>
        <w:t xml:space="preserve">special focus on </w:t>
      </w:r>
      <w:r w:rsidR="009C27E2">
        <w:rPr>
          <w:rFonts w:ascii="Arial" w:hAnsi="Arial" w:cs="Arial"/>
          <w:sz w:val="24"/>
          <w:szCs w:val="24"/>
        </w:rPr>
        <w:t xml:space="preserve">recent developments in </w:t>
      </w:r>
      <w:r>
        <w:rPr>
          <w:rFonts w:ascii="Arial" w:hAnsi="Arial" w:cs="Arial"/>
          <w:sz w:val="24"/>
          <w:szCs w:val="24"/>
        </w:rPr>
        <w:t>Germany</w:t>
      </w:r>
      <w:r w:rsidR="002E4B18">
        <w:rPr>
          <w:rFonts w:ascii="Arial" w:hAnsi="Arial" w:cs="Arial"/>
          <w:sz w:val="24"/>
          <w:szCs w:val="24"/>
        </w:rPr>
        <w:t xml:space="preserve">, and a comparison with </w:t>
      </w:r>
      <w:r>
        <w:rPr>
          <w:rFonts w:ascii="Arial" w:hAnsi="Arial" w:cs="Arial"/>
          <w:sz w:val="24"/>
          <w:szCs w:val="24"/>
        </w:rPr>
        <w:t xml:space="preserve">Sweden, </w:t>
      </w:r>
      <w:r w:rsidR="002E4B18">
        <w:rPr>
          <w:rFonts w:ascii="Arial" w:hAnsi="Arial" w:cs="Arial"/>
          <w:sz w:val="24"/>
          <w:szCs w:val="24"/>
        </w:rPr>
        <w:t xml:space="preserve">the </w:t>
      </w:r>
      <w:r>
        <w:rPr>
          <w:rFonts w:ascii="Arial" w:hAnsi="Arial" w:cs="Arial"/>
          <w:sz w:val="24"/>
          <w:szCs w:val="24"/>
        </w:rPr>
        <w:t xml:space="preserve">Netherlands, </w:t>
      </w:r>
      <w:r w:rsidR="002E4B18">
        <w:rPr>
          <w:rFonts w:ascii="Arial" w:hAnsi="Arial" w:cs="Arial"/>
          <w:sz w:val="24"/>
          <w:szCs w:val="24"/>
        </w:rPr>
        <w:t xml:space="preserve">the </w:t>
      </w:r>
      <w:r>
        <w:rPr>
          <w:rFonts w:ascii="Arial" w:hAnsi="Arial" w:cs="Arial"/>
          <w:sz w:val="24"/>
          <w:szCs w:val="24"/>
        </w:rPr>
        <w:t xml:space="preserve">UK, and the US. </w:t>
      </w:r>
      <w:r w:rsidR="007C5D36">
        <w:rPr>
          <w:rFonts w:ascii="Arial" w:hAnsi="Arial" w:cs="Arial"/>
          <w:sz w:val="24"/>
          <w:szCs w:val="24"/>
        </w:rPr>
        <w:t>In the European countries, t</w:t>
      </w:r>
      <w:r w:rsidR="00426734">
        <w:rPr>
          <w:rFonts w:ascii="Arial" w:hAnsi="Arial" w:cs="Arial"/>
          <w:sz w:val="24"/>
          <w:szCs w:val="24"/>
        </w:rPr>
        <w:t xml:space="preserve">he concern </w:t>
      </w:r>
      <w:r w:rsidR="00E75EAA">
        <w:rPr>
          <w:rFonts w:ascii="Arial" w:hAnsi="Arial" w:cs="Arial"/>
          <w:sz w:val="24"/>
          <w:szCs w:val="24"/>
        </w:rPr>
        <w:t xml:space="preserve">has been </w:t>
      </w:r>
      <w:r w:rsidR="00426734">
        <w:rPr>
          <w:rFonts w:ascii="Arial" w:hAnsi="Arial" w:cs="Arial"/>
          <w:sz w:val="24"/>
          <w:szCs w:val="24"/>
        </w:rPr>
        <w:t>to stop the coercive aspects of the sex trade</w:t>
      </w:r>
      <w:r w:rsidR="00CB0090">
        <w:rPr>
          <w:rFonts w:ascii="Arial" w:hAnsi="Arial" w:cs="Arial"/>
          <w:sz w:val="24"/>
          <w:szCs w:val="24"/>
        </w:rPr>
        <w:t xml:space="preserve"> against those selling sex</w:t>
      </w:r>
      <w:r w:rsidR="007C5D36">
        <w:rPr>
          <w:rFonts w:ascii="Arial" w:hAnsi="Arial" w:cs="Arial"/>
          <w:sz w:val="24"/>
          <w:szCs w:val="24"/>
        </w:rPr>
        <w:t xml:space="preserve">, </w:t>
      </w:r>
      <w:r w:rsidR="00F906A1">
        <w:rPr>
          <w:rFonts w:ascii="Arial" w:hAnsi="Arial" w:cs="Arial"/>
          <w:sz w:val="24"/>
          <w:szCs w:val="24"/>
        </w:rPr>
        <w:t xml:space="preserve">without engaging in </w:t>
      </w:r>
      <w:r w:rsidR="00CB0090">
        <w:rPr>
          <w:rFonts w:ascii="Arial" w:hAnsi="Arial" w:cs="Arial"/>
          <w:sz w:val="24"/>
          <w:szCs w:val="24"/>
        </w:rPr>
        <w:t xml:space="preserve">the </w:t>
      </w:r>
      <w:r w:rsidR="00F906A1">
        <w:rPr>
          <w:rFonts w:ascii="Arial" w:hAnsi="Arial" w:cs="Arial"/>
          <w:sz w:val="24"/>
          <w:szCs w:val="24"/>
        </w:rPr>
        <w:t xml:space="preserve">carceral </w:t>
      </w:r>
      <w:r w:rsidR="003B1D04">
        <w:rPr>
          <w:rFonts w:ascii="Arial" w:hAnsi="Arial" w:cs="Arial"/>
          <w:sz w:val="24"/>
          <w:szCs w:val="24"/>
        </w:rPr>
        <w:t xml:space="preserve">policies </w:t>
      </w:r>
      <w:r w:rsidR="00CB0090">
        <w:rPr>
          <w:rFonts w:ascii="Arial" w:hAnsi="Arial" w:cs="Arial"/>
          <w:sz w:val="24"/>
          <w:szCs w:val="24"/>
        </w:rPr>
        <w:t xml:space="preserve">aimed at </w:t>
      </w:r>
      <w:r w:rsidR="00E75EAA">
        <w:rPr>
          <w:rFonts w:ascii="Arial" w:hAnsi="Arial" w:cs="Arial"/>
          <w:sz w:val="24"/>
          <w:szCs w:val="24"/>
        </w:rPr>
        <w:t xml:space="preserve">its </w:t>
      </w:r>
      <w:r w:rsidR="003B1D04">
        <w:rPr>
          <w:rFonts w:ascii="Arial" w:hAnsi="Arial" w:cs="Arial"/>
          <w:sz w:val="24"/>
          <w:szCs w:val="24"/>
        </w:rPr>
        <w:t>total abolit</w:t>
      </w:r>
      <w:r w:rsidR="00E75EAA">
        <w:rPr>
          <w:rFonts w:ascii="Arial" w:hAnsi="Arial" w:cs="Arial"/>
          <w:sz w:val="24"/>
          <w:szCs w:val="24"/>
        </w:rPr>
        <w:t>i</w:t>
      </w:r>
      <w:r w:rsidR="003B1D04">
        <w:rPr>
          <w:rFonts w:ascii="Arial" w:hAnsi="Arial" w:cs="Arial"/>
          <w:sz w:val="24"/>
          <w:szCs w:val="24"/>
        </w:rPr>
        <w:t>on</w:t>
      </w:r>
      <w:r w:rsidR="00CB0090">
        <w:rPr>
          <w:rFonts w:ascii="Arial" w:hAnsi="Arial" w:cs="Arial"/>
          <w:sz w:val="24"/>
          <w:szCs w:val="24"/>
        </w:rPr>
        <w:t xml:space="preserve"> </w:t>
      </w:r>
      <w:r w:rsidR="00467537">
        <w:rPr>
          <w:rFonts w:ascii="Arial" w:hAnsi="Arial" w:cs="Arial"/>
          <w:sz w:val="24"/>
          <w:szCs w:val="24"/>
        </w:rPr>
        <w:t xml:space="preserve">as in </w:t>
      </w:r>
      <w:r w:rsidR="00CB0090">
        <w:rPr>
          <w:rFonts w:ascii="Arial" w:hAnsi="Arial" w:cs="Arial"/>
          <w:sz w:val="24"/>
          <w:szCs w:val="24"/>
        </w:rPr>
        <w:t>the US</w:t>
      </w:r>
      <w:r w:rsidR="00426734">
        <w:rPr>
          <w:rFonts w:ascii="Arial" w:hAnsi="Arial" w:cs="Arial"/>
          <w:sz w:val="24"/>
          <w:szCs w:val="24"/>
        </w:rPr>
        <w:t xml:space="preserve">.  </w:t>
      </w:r>
    </w:p>
    <w:p w14:paraId="018E1ACF" w14:textId="39F296BF" w:rsidR="00004CB5" w:rsidRDefault="00A25D36" w:rsidP="0068459D">
      <w:pPr>
        <w:rPr>
          <w:rFonts w:ascii="Arial" w:hAnsi="Arial" w:cs="Arial"/>
          <w:sz w:val="24"/>
          <w:szCs w:val="24"/>
        </w:rPr>
      </w:pPr>
      <w:r>
        <w:rPr>
          <w:rFonts w:ascii="Arial" w:hAnsi="Arial" w:cs="Arial"/>
          <w:sz w:val="24"/>
          <w:szCs w:val="24"/>
        </w:rPr>
        <w:t>We conclude that</w:t>
      </w:r>
      <w:r w:rsidR="00721D3C">
        <w:rPr>
          <w:rFonts w:ascii="Arial" w:hAnsi="Arial" w:cs="Arial"/>
          <w:sz w:val="24"/>
          <w:szCs w:val="24"/>
        </w:rPr>
        <w:t xml:space="preserve"> the most effective policy, with least deleterious effects, has been to </w:t>
      </w:r>
      <w:r>
        <w:rPr>
          <w:rFonts w:ascii="Arial" w:hAnsi="Arial" w:cs="Arial"/>
          <w:sz w:val="24"/>
          <w:szCs w:val="24"/>
        </w:rPr>
        <w:t xml:space="preserve">address </w:t>
      </w:r>
      <w:r w:rsidR="00721D3C">
        <w:rPr>
          <w:rFonts w:ascii="Arial" w:hAnsi="Arial" w:cs="Arial"/>
          <w:sz w:val="24"/>
          <w:szCs w:val="24"/>
        </w:rPr>
        <w:t xml:space="preserve">the third parties that extract profits </w:t>
      </w:r>
      <w:r>
        <w:rPr>
          <w:rFonts w:ascii="Arial" w:hAnsi="Arial" w:cs="Arial"/>
          <w:sz w:val="24"/>
          <w:szCs w:val="24"/>
        </w:rPr>
        <w:t xml:space="preserve">from the transactions between sellers and buyers.  </w:t>
      </w:r>
      <w:r w:rsidR="009D4511">
        <w:rPr>
          <w:rFonts w:ascii="Arial" w:hAnsi="Arial" w:cs="Arial"/>
          <w:sz w:val="24"/>
          <w:szCs w:val="24"/>
        </w:rPr>
        <w:t xml:space="preserve">Policies to </w:t>
      </w:r>
      <w:r w:rsidR="00EE03CD">
        <w:rPr>
          <w:rFonts w:ascii="Arial" w:hAnsi="Arial" w:cs="Arial"/>
          <w:sz w:val="24"/>
          <w:szCs w:val="24"/>
        </w:rPr>
        <w:t>suppress</w:t>
      </w:r>
      <w:r w:rsidR="009D4511">
        <w:rPr>
          <w:rFonts w:ascii="Arial" w:hAnsi="Arial" w:cs="Arial"/>
          <w:sz w:val="24"/>
          <w:szCs w:val="24"/>
        </w:rPr>
        <w:t xml:space="preserve"> third party profit-taking from the sale of sex</w:t>
      </w:r>
      <w:r w:rsidR="00EE03CD">
        <w:rPr>
          <w:rFonts w:ascii="Arial" w:hAnsi="Arial" w:cs="Arial"/>
          <w:sz w:val="24"/>
          <w:szCs w:val="24"/>
        </w:rPr>
        <w:t xml:space="preserve"> </w:t>
      </w:r>
      <w:r w:rsidR="009D4511">
        <w:rPr>
          <w:rFonts w:ascii="Arial" w:hAnsi="Arial" w:cs="Arial"/>
          <w:sz w:val="24"/>
          <w:szCs w:val="24"/>
        </w:rPr>
        <w:t xml:space="preserve">can reduce </w:t>
      </w:r>
      <w:r w:rsidR="00680256">
        <w:rPr>
          <w:rFonts w:ascii="Arial" w:hAnsi="Arial" w:cs="Arial"/>
          <w:sz w:val="24"/>
          <w:szCs w:val="24"/>
        </w:rPr>
        <w:t xml:space="preserve">the </w:t>
      </w:r>
      <w:r w:rsidR="009D4511">
        <w:rPr>
          <w:rFonts w:ascii="Arial" w:hAnsi="Arial" w:cs="Arial"/>
          <w:sz w:val="24"/>
          <w:szCs w:val="24"/>
        </w:rPr>
        <w:t xml:space="preserve">size </w:t>
      </w:r>
      <w:r w:rsidR="00680256">
        <w:rPr>
          <w:rFonts w:ascii="Arial" w:hAnsi="Arial" w:cs="Arial"/>
          <w:sz w:val="24"/>
          <w:szCs w:val="24"/>
        </w:rPr>
        <w:t xml:space="preserve">of the sex trade without the use of criminal sanctions against </w:t>
      </w:r>
      <w:r w:rsidR="0079617A">
        <w:rPr>
          <w:rFonts w:ascii="Arial" w:hAnsi="Arial" w:cs="Arial"/>
          <w:sz w:val="24"/>
          <w:szCs w:val="24"/>
        </w:rPr>
        <w:t xml:space="preserve">sellers or buyers.  In most of Europe, including the UK, this is government policy and law.  </w:t>
      </w:r>
    </w:p>
    <w:p w14:paraId="5830F192" w14:textId="49E979B8" w:rsidR="00721D3C" w:rsidRDefault="0079617A" w:rsidP="0068459D">
      <w:pPr>
        <w:rPr>
          <w:rFonts w:ascii="Arial" w:hAnsi="Arial" w:cs="Arial"/>
          <w:sz w:val="24"/>
          <w:szCs w:val="24"/>
        </w:rPr>
      </w:pPr>
      <w:r>
        <w:rPr>
          <w:rFonts w:ascii="Arial" w:hAnsi="Arial" w:cs="Arial"/>
          <w:sz w:val="24"/>
          <w:szCs w:val="24"/>
        </w:rPr>
        <w:t>The experiment</w:t>
      </w:r>
      <w:r w:rsidR="00B812F8">
        <w:rPr>
          <w:rFonts w:ascii="Arial" w:hAnsi="Arial" w:cs="Arial"/>
          <w:sz w:val="24"/>
          <w:szCs w:val="24"/>
        </w:rPr>
        <w:t xml:space="preserve"> in Germany </w:t>
      </w:r>
      <w:r>
        <w:rPr>
          <w:rFonts w:ascii="Arial" w:hAnsi="Arial" w:cs="Arial"/>
          <w:sz w:val="24"/>
          <w:szCs w:val="24"/>
        </w:rPr>
        <w:t xml:space="preserve">to </w:t>
      </w:r>
      <w:r w:rsidR="006F3BE0">
        <w:rPr>
          <w:rFonts w:ascii="Arial" w:hAnsi="Arial" w:cs="Arial"/>
          <w:sz w:val="24"/>
          <w:szCs w:val="24"/>
        </w:rPr>
        <w:t xml:space="preserve">reduce </w:t>
      </w:r>
      <w:r>
        <w:rPr>
          <w:rFonts w:ascii="Arial" w:hAnsi="Arial" w:cs="Arial"/>
          <w:sz w:val="24"/>
          <w:szCs w:val="24"/>
        </w:rPr>
        <w:t xml:space="preserve">the </w:t>
      </w:r>
      <w:r w:rsidR="006F3BE0">
        <w:rPr>
          <w:rFonts w:ascii="Arial" w:hAnsi="Arial" w:cs="Arial"/>
          <w:sz w:val="24"/>
          <w:szCs w:val="24"/>
        </w:rPr>
        <w:t xml:space="preserve">coercive aspects of the </w:t>
      </w:r>
      <w:r>
        <w:rPr>
          <w:rFonts w:ascii="Arial" w:hAnsi="Arial" w:cs="Arial"/>
          <w:sz w:val="24"/>
          <w:szCs w:val="24"/>
        </w:rPr>
        <w:t xml:space="preserve">sex trade </w:t>
      </w:r>
      <w:r w:rsidR="006F3BE0">
        <w:rPr>
          <w:rFonts w:ascii="Arial" w:hAnsi="Arial" w:cs="Arial"/>
          <w:sz w:val="24"/>
          <w:szCs w:val="24"/>
        </w:rPr>
        <w:t xml:space="preserve">by turning it into a </w:t>
      </w:r>
      <w:r>
        <w:rPr>
          <w:rFonts w:ascii="Arial" w:hAnsi="Arial" w:cs="Arial"/>
          <w:sz w:val="24"/>
          <w:szCs w:val="24"/>
        </w:rPr>
        <w:t xml:space="preserve">legitimate business </w:t>
      </w:r>
      <w:r w:rsidR="006F3BE0">
        <w:rPr>
          <w:rFonts w:ascii="Arial" w:hAnsi="Arial" w:cs="Arial"/>
          <w:sz w:val="24"/>
          <w:szCs w:val="24"/>
        </w:rPr>
        <w:t>that could be more easily and effectively regulated to produce decent work</w:t>
      </w:r>
      <w:r w:rsidR="00B812F8">
        <w:rPr>
          <w:rFonts w:ascii="Arial" w:hAnsi="Arial" w:cs="Arial"/>
          <w:sz w:val="24"/>
          <w:szCs w:val="24"/>
        </w:rPr>
        <w:t xml:space="preserve"> </w:t>
      </w:r>
      <w:r w:rsidR="00536CF2">
        <w:rPr>
          <w:rFonts w:ascii="Arial" w:hAnsi="Arial" w:cs="Arial"/>
          <w:sz w:val="24"/>
          <w:szCs w:val="24"/>
        </w:rPr>
        <w:t>is</w:t>
      </w:r>
      <w:r w:rsidR="00B812F8">
        <w:rPr>
          <w:rFonts w:ascii="Arial" w:hAnsi="Arial" w:cs="Arial"/>
          <w:sz w:val="24"/>
          <w:szCs w:val="24"/>
        </w:rPr>
        <w:t xml:space="preserve"> </w:t>
      </w:r>
      <w:proofErr w:type="gramStart"/>
      <w:r w:rsidR="00B812F8">
        <w:rPr>
          <w:rFonts w:ascii="Arial" w:hAnsi="Arial" w:cs="Arial"/>
          <w:sz w:val="24"/>
          <w:szCs w:val="24"/>
        </w:rPr>
        <w:t>not succeed</w:t>
      </w:r>
      <w:r w:rsidR="00536CF2">
        <w:rPr>
          <w:rFonts w:ascii="Arial" w:hAnsi="Arial" w:cs="Arial"/>
          <w:sz w:val="24"/>
          <w:szCs w:val="24"/>
        </w:rPr>
        <w:t>ing</w:t>
      </w:r>
      <w:proofErr w:type="gramEnd"/>
      <w:r w:rsidR="00536CF2">
        <w:rPr>
          <w:rFonts w:ascii="Arial" w:hAnsi="Arial" w:cs="Arial"/>
          <w:sz w:val="24"/>
          <w:szCs w:val="24"/>
        </w:rPr>
        <w:t>, as evidenced by low compliance and the failure to protect the most vulnerable groups of migrant women</w:t>
      </w:r>
      <w:r w:rsidR="00B812F8">
        <w:rPr>
          <w:rFonts w:ascii="Arial" w:hAnsi="Arial" w:cs="Arial"/>
          <w:sz w:val="24"/>
          <w:szCs w:val="24"/>
        </w:rPr>
        <w:t>.</w:t>
      </w:r>
      <w:r w:rsidR="00536CF2">
        <w:rPr>
          <w:rFonts w:ascii="Arial" w:hAnsi="Arial" w:cs="Arial"/>
          <w:sz w:val="24"/>
          <w:szCs w:val="24"/>
        </w:rPr>
        <w:t xml:space="preserve"> </w:t>
      </w:r>
      <w:r w:rsidR="00B812F8">
        <w:rPr>
          <w:rFonts w:ascii="Arial" w:hAnsi="Arial" w:cs="Arial"/>
          <w:sz w:val="24"/>
          <w:szCs w:val="24"/>
        </w:rPr>
        <w:t xml:space="preserve"> </w:t>
      </w:r>
    </w:p>
    <w:p w14:paraId="2DE31612" w14:textId="7B3D7B40" w:rsidR="00536CF2" w:rsidRDefault="004C06D5">
      <w:pPr>
        <w:rPr>
          <w:rFonts w:ascii="Arial" w:hAnsi="Arial" w:cs="Arial"/>
          <w:sz w:val="24"/>
          <w:szCs w:val="24"/>
        </w:rPr>
      </w:pPr>
      <w:r>
        <w:rPr>
          <w:rFonts w:ascii="Arial" w:hAnsi="Arial" w:cs="Arial"/>
          <w:sz w:val="24"/>
          <w:szCs w:val="24"/>
        </w:rPr>
        <w:t xml:space="preserve">The reduction of coercion in the sex trade would be </w:t>
      </w:r>
      <w:r w:rsidR="00AE2AEF">
        <w:rPr>
          <w:rFonts w:ascii="Arial" w:hAnsi="Arial" w:cs="Arial"/>
          <w:sz w:val="24"/>
          <w:szCs w:val="24"/>
        </w:rPr>
        <w:t xml:space="preserve">improved if there were greater support for those in situations of vulnerability.  </w:t>
      </w:r>
      <w:r w:rsidR="008068F7">
        <w:rPr>
          <w:rFonts w:ascii="Arial" w:hAnsi="Arial" w:cs="Arial"/>
          <w:sz w:val="24"/>
          <w:szCs w:val="24"/>
        </w:rPr>
        <w:t xml:space="preserve">This especially concerns </w:t>
      </w:r>
      <w:r w:rsidR="00536CF2">
        <w:rPr>
          <w:rFonts w:ascii="Arial" w:hAnsi="Arial" w:cs="Arial"/>
          <w:sz w:val="24"/>
          <w:szCs w:val="24"/>
        </w:rPr>
        <w:t xml:space="preserve">women and girls who are </w:t>
      </w:r>
      <w:r w:rsidR="008068F7">
        <w:rPr>
          <w:rFonts w:ascii="Arial" w:hAnsi="Arial" w:cs="Arial"/>
          <w:sz w:val="24"/>
          <w:szCs w:val="24"/>
        </w:rPr>
        <w:t xml:space="preserve">migrants.  </w:t>
      </w:r>
      <w:r w:rsidR="006F05A1">
        <w:rPr>
          <w:rFonts w:ascii="Arial" w:hAnsi="Arial" w:cs="Arial"/>
          <w:sz w:val="24"/>
          <w:szCs w:val="24"/>
        </w:rPr>
        <w:t xml:space="preserve">This would require the removal of the exclusions </w:t>
      </w:r>
      <w:r w:rsidR="00D10DF3">
        <w:rPr>
          <w:rFonts w:ascii="Arial" w:hAnsi="Arial" w:cs="Arial"/>
          <w:sz w:val="24"/>
          <w:szCs w:val="24"/>
        </w:rPr>
        <w:t>in relation to access to justice and welfare that affect women and migrants.</w:t>
      </w:r>
    </w:p>
    <w:p w14:paraId="5D1C1934" w14:textId="1FF67796" w:rsidR="009D5BD1" w:rsidRDefault="005B4E24">
      <w:pPr>
        <w:rPr>
          <w:rFonts w:ascii="Arial" w:hAnsi="Arial" w:cs="Arial"/>
          <w:sz w:val="24"/>
          <w:szCs w:val="24"/>
        </w:rPr>
      </w:pPr>
      <w:r>
        <w:rPr>
          <w:rFonts w:ascii="Arial" w:hAnsi="Arial" w:cs="Arial"/>
          <w:sz w:val="24"/>
          <w:szCs w:val="24"/>
        </w:rPr>
        <w:t xml:space="preserve">There are also </w:t>
      </w:r>
      <w:r w:rsidR="00DF6775">
        <w:rPr>
          <w:rFonts w:ascii="Arial" w:hAnsi="Arial" w:cs="Arial"/>
          <w:sz w:val="24"/>
          <w:szCs w:val="24"/>
        </w:rPr>
        <w:t xml:space="preserve">several </w:t>
      </w:r>
      <w:r>
        <w:rPr>
          <w:rFonts w:ascii="Arial" w:hAnsi="Arial" w:cs="Arial"/>
          <w:sz w:val="24"/>
          <w:szCs w:val="24"/>
        </w:rPr>
        <w:t>wider policies</w:t>
      </w:r>
      <w:r w:rsidR="00DF6775">
        <w:rPr>
          <w:rFonts w:ascii="Arial" w:hAnsi="Arial" w:cs="Arial"/>
          <w:sz w:val="24"/>
          <w:szCs w:val="24"/>
        </w:rPr>
        <w:t xml:space="preserve"> </w:t>
      </w:r>
      <w:r w:rsidR="00EB0CE4">
        <w:rPr>
          <w:rFonts w:ascii="Arial" w:hAnsi="Arial" w:cs="Arial"/>
          <w:sz w:val="24"/>
          <w:szCs w:val="24"/>
        </w:rPr>
        <w:t>that have important indirect effects on preventing trafficking for sexual exploitation</w:t>
      </w:r>
      <w:r w:rsidR="00E17C31">
        <w:rPr>
          <w:rFonts w:ascii="Arial" w:hAnsi="Arial" w:cs="Arial"/>
          <w:sz w:val="24"/>
          <w:szCs w:val="24"/>
        </w:rPr>
        <w:t xml:space="preserve"> by reducing </w:t>
      </w:r>
      <w:r w:rsidR="00887825">
        <w:rPr>
          <w:rFonts w:ascii="Arial" w:hAnsi="Arial" w:cs="Arial"/>
          <w:sz w:val="24"/>
          <w:szCs w:val="24"/>
        </w:rPr>
        <w:t xml:space="preserve">both </w:t>
      </w:r>
      <w:r w:rsidR="000045DA">
        <w:rPr>
          <w:rFonts w:ascii="Arial" w:hAnsi="Arial" w:cs="Arial"/>
          <w:sz w:val="24"/>
          <w:szCs w:val="24"/>
        </w:rPr>
        <w:t xml:space="preserve">situations of </w:t>
      </w:r>
      <w:r w:rsidR="00E17C31">
        <w:rPr>
          <w:rFonts w:ascii="Arial" w:hAnsi="Arial" w:cs="Arial"/>
          <w:sz w:val="24"/>
          <w:szCs w:val="24"/>
        </w:rPr>
        <w:t>vulnerabilit</w:t>
      </w:r>
      <w:r w:rsidR="000045DA">
        <w:rPr>
          <w:rFonts w:ascii="Arial" w:hAnsi="Arial" w:cs="Arial"/>
          <w:sz w:val="24"/>
          <w:szCs w:val="24"/>
        </w:rPr>
        <w:t>y</w:t>
      </w:r>
      <w:r w:rsidR="00887825">
        <w:rPr>
          <w:rFonts w:ascii="Arial" w:hAnsi="Arial" w:cs="Arial"/>
          <w:sz w:val="24"/>
          <w:szCs w:val="24"/>
        </w:rPr>
        <w:t xml:space="preserve"> and incentives for exploitative economic practices</w:t>
      </w:r>
      <w:r>
        <w:rPr>
          <w:rFonts w:ascii="Arial" w:hAnsi="Arial" w:cs="Arial"/>
          <w:sz w:val="24"/>
          <w:szCs w:val="24"/>
        </w:rPr>
        <w:t xml:space="preserve">.  </w:t>
      </w:r>
      <w:r w:rsidR="00DA21D3">
        <w:rPr>
          <w:rFonts w:ascii="Arial" w:hAnsi="Arial" w:cs="Arial"/>
          <w:sz w:val="24"/>
          <w:szCs w:val="24"/>
        </w:rPr>
        <w:t xml:space="preserve">The </w:t>
      </w:r>
      <w:r>
        <w:rPr>
          <w:rFonts w:ascii="Arial" w:hAnsi="Arial" w:cs="Arial"/>
          <w:sz w:val="24"/>
          <w:szCs w:val="24"/>
        </w:rPr>
        <w:t xml:space="preserve">strategy for economic development </w:t>
      </w:r>
      <w:r w:rsidR="00B56C54">
        <w:rPr>
          <w:rFonts w:ascii="Arial" w:hAnsi="Arial" w:cs="Arial"/>
          <w:sz w:val="24"/>
          <w:szCs w:val="24"/>
        </w:rPr>
        <w:t>towards inclusive sustainable development</w:t>
      </w:r>
      <w:r w:rsidR="0037637B">
        <w:rPr>
          <w:rFonts w:ascii="Arial" w:hAnsi="Arial" w:cs="Arial"/>
          <w:sz w:val="24"/>
          <w:szCs w:val="24"/>
        </w:rPr>
        <w:t>, as measured by the SDGs</w:t>
      </w:r>
      <w:r w:rsidR="00DA21D3">
        <w:rPr>
          <w:rFonts w:ascii="Arial" w:hAnsi="Arial" w:cs="Arial"/>
          <w:sz w:val="24"/>
          <w:szCs w:val="24"/>
        </w:rPr>
        <w:t>,</w:t>
      </w:r>
      <w:r w:rsidR="0037637B">
        <w:rPr>
          <w:rFonts w:ascii="Arial" w:hAnsi="Arial" w:cs="Arial"/>
          <w:sz w:val="24"/>
          <w:szCs w:val="24"/>
        </w:rPr>
        <w:t xml:space="preserve"> rather than only economic growth</w:t>
      </w:r>
      <w:r w:rsidR="00DA21D3">
        <w:rPr>
          <w:rFonts w:ascii="Arial" w:hAnsi="Arial" w:cs="Arial"/>
          <w:sz w:val="24"/>
          <w:szCs w:val="24"/>
        </w:rPr>
        <w:t>,</w:t>
      </w:r>
      <w:r w:rsidR="0037637B">
        <w:rPr>
          <w:rFonts w:ascii="Arial" w:hAnsi="Arial" w:cs="Arial"/>
          <w:sz w:val="24"/>
          <w:szCs w:val="24"/>
        </w:rPr>
        <w:t xml:space="preserve"> as measured by GDP</w:t>
      </w:r>
      <w:r w:rsidR="00DA21D3">
        <w:rPr>
          <w:rFonts w:ascii="Arial" w:hAnsi="Arial" w:cs="Arial"/>
          <w:sz w:val="24"/>
          <w:szCs w:val="24"/>
        </w:rPr>
        <w:t xml:space="preserve">, </w:t>
      </w:r>
      <w:r w:rsidR="008C3AB5">
        <w:rPr>
          <w:rFonts w:ascii="Arial" w:hAnsi="Arial" w:cs="Arial"/>
          <w:sz w:val="24"/>
          <w:szCs w:val="24"/>
        </w:rPr>
        <w:t xml:space="preserve">prioritises concern for well-being not only profits. </w:t>
      </w:r>
      <w:r w:rsidR="00147267">
        <w:rPr>
          <w:rFonts w:ascii="Arial" w:hAnsi="Arial" w:cs="Arial"/>
          <w:sz w:val="24"/>
          <w:szCs w:val="24"/>
        </w:rPr>
        <w:t xml:space="preserve">Embedding these principles for development into finance for development would help to reduce the development of sectors of the economy that </w:t>
      </w:r>
      <w:r w:rsidR="007459AF">
        <w:rPr>
          <w:rFonts w:ascii="Arial" w:hAnsi="Arial" w:cs="Arial"/>
          <w:sz w:val="24"/>
          <w:szCs w:val="24"/>
        </w:rPr>
        <w:t xml:space="preserve">facilitate the emergence of exploitative and coercive practices. </w:t>
      </w:r>
      <w:r w:rsidR="00EB0CE4">
        <w:rPr>
          <w:rFonts w:ascii="Arial" w:hAnsi="Arial" w:cs="Arial"/>
          <w:sz w:val="24"/>
          <w:szCs w:val="24"/>
        </w:rPr>
        <w:t xml:space="preserve">The regulation of </w:t>
      </w:r>
      <w:r w:rsidR="00E6210C">
        <w:rPr>
          <w:rFonts w:ascii="Arial" w:hAnsi="Arial" w:cs="Arial"/>
          <w:sz w:val="24"/>
          <w:szCs w:val="24"/>
        </w:rPr>
        <w:t xml:space="preserve">the sale of </w:t>
      </w:r>
      <w:r w:rsidR="00EB0CE4">
        <w:rPr>
          <w:rFonts w:ascii="Arial" w:hAnsi="Arial" w:cs="Arial"/>
          <w:sz w:val="24"/>
          <w:szCs w:val="24"/>
        </w:rPr>
        <w:t xml:space="preserve">labour </w:t>
      </w:r>
      <w:r w:rsidR="00EB3D28">
        <w:rPr>
          <w:rFonts w:ascii="Arial" w:hAnsi="Arial" w:cs="Arial"/>
          <w:sz w:val="24"/>
          <w:szCs w:val="24"/>
        </w:rPr>
        <w:t xml:space="preserve">by </w:t>
      </w:r>
      <w:r w:rsidR="00CC4FAC">
        <w:rPr>
          <w:rFonts w:ascii="Arial" w:hAnsi="Arial" w:cs="Arial"/>
          <w:sz w:val="24"/>
          <w:szCs w:val="24"/>
        </w:rPr>
        <w:t xml:space="preserve">recruitment agencies </w:t>
      </w:r>
      <w:r w:rsidR="00EB3D28">
        <w:rPr>
          <w:rFonts w:ascii="Arial" w:hAnsi="Arial" w:cs="Arial"/>
          <w:sz w:val="24"/>
          <w:szCs w:val="24"/>
        </w:rPr>
        <w:t>is important</w:t>
      </w:r>
      <w:r w:rsidR="002A6FC9">
        <w:rPr>
          <w:rFonts w:ascii="Arial" w:hAnsi="Arial" w:cs="Arial"/>
          <w:sz w:val="24"/>
          <w:szCs w:val="24"/>
        </w:rPr>
        <w:t xml:space="preserve"> as is ensuring </w:t>
      </w:r>
      <w:r w:rsidR="000B79A0">
        <w:rPr>
          <w:rFonts w:ascii="Arial" w:hAnsi="Arial" w:cs="Arial"/>
          <w:sz w:val="24"/>
          <w:szCs w:val="24"/>
        </w:rPr>
        <w:t xml:space="preserve">access to public services of welfare and justice </w:t>
      </w:r>
      <w:r w:rsidR="000B30B1">
        <w:rPr>
          <w:rFonts w:ascii="Arial" w:hAnsi="Arial" w:cs="Arial"/>
          <w:sz w:val="24"/>
          <w:szCs w:val="24"/>
        </w:rPr>
        <w:t>to women</w:t>
      </w:r>
      <w:r w:rsidR="001952EB">
        <w:rPr>
          <w:rFonts w:ascii="Arial" w:hAnsi="Arial" w:cs="Arial"/>
          <w:sz w:val="24"/>
          <w:szCs w:val="24"/>
        </w:rPr>
        <w:t xml:space="preserve"> and </w:t>
      </w:r>
      <w:r w:rsidR="000B30B1">
        <w:rPr>
          <w:rFonts w:ascii="Arial" w:hAnsi="Arial" w:cs="Arial"/>
          <w:sz w:val="24"/>
          <w:szCs w:val="24"/>
        </w:rPr>
        <w:t xml:space="preserve">migrants. </w:t>
      </w:r>
    </w:p>
    <w:p w14:paraId="2E3FD650" w14:textId="72B69B10" w:rsidR="009A62B9" w:rsidRDefault="001B1111">
      <w:pPr>
        <w:rPr>
          <w:rFonts w:ascii="Arial" w:hAnsi="Arial" w:cs="Arial"/>
          <w:b/>
          <w:bCs/>
          <w:sz w:val="24"/>
          <w:szCs w:val="24"/>
        </w:rPr>
      </w:pPr>
      <w:r>
        <w:rPr>
          <w:rFonts w:ascii="Arial" w:hAnsi="Arial" w:cs="Arial"/>
          <w:sz w:val="24"/>
          <w:szCs w:val="24"/>
        </w:rPr>
        <w:t xml:space="preserve">Reducing and ending trafficking for the purpose of sexual exploitation requires a </w:t>
      </w:r>
      <w:r w:rsidR="00FE6FA6">
        <w:rPr>
          <w:rFonts w:ascii="Arial" w:hAnsi="Arial" w:cs="Arial"/>
          <w:sz w:val="24"/>
          <w:szCs w:val="24"/>
        </w:rPr>
        <w:t xml:space="preserve">whole of government and a whole of society approach. </w:t>
      </w:r>
    </w:p>
    <w:p w14:paraId="366762EB" w14:textId="77777777" w:rsidR="00CC284E" w:rsidRDefault="00CC284E">
      <w:pPr>
        <w:rPr>
          <w:rFonts w:ascii="Arial" w:hAnsi="Arial" w:cs="Arial"/>
          <w:sz w:val="24"/>
          <w:szCs w:val="24"/>
        </w:rPr>
      </w:pPr>
    </w:p>
    <w:p w14:paraId="2B17AFDF" w14:textId="77777777" w:rsidR="002620F3" w:rsidRDefault="002620F3">
      <w:pPr>
        <w:rPr>
          <w:rFonts w:ascii="Arial" w:hAnsi="Arial" w:cs="Arial"/>
          <w:sz w:val="24"/>
          <w:szCs w:val="24"/>
        </w:rPr>
      </w:pPr>
    </w:p>
    <w:p w14:paraId="37DA862B" w14:textId="77777777" w:rsidR="002620F3" w:rsidRDefault="002620F3">
      <w:pPr>
        <w:rPr>
          <w:rFonts w:ascii="Arial" w:hAnsi="Arial" w:cs="Arial"/>
          <w:sz w:val="24"/>
          <w:szCs w:val="24"/>
        </w:rPr>
      </w:pPr>
    </w:p>
    <w:p w14:paraId="74939A44" w14:textId="77777777" w:rsidR="002620F3" w:rsidRPr="00697C56" w:rsidRDefault="002620F3">
      <w:pPr>
        <w:rPr>
          <w:rFonts w:ascii="Arial" w:hAnsi="Arial" w:cs="Arial"/>
          <w:sz w:val="24"/>
          <w:szCs w:val="24"/>
        </w:rPr>
      </w:pPr>
    </w:p>
    <w:p w14:paraId="59733EE1" w14:textId="6BB2B3B4" w:rsidR="00E42EAD" w:rsidRDefault="00DA6892">
      <w:pPr>
        <w:rPr>
          <w:rFonts w:ascii="Arial" w:hAnsi="Arial" w:cs="Arial"/>
          <w:b/>
          <w:bCs/>
          <w:sz w:val="24"/>
          <w:szCs w:val="24"/>
        </w:rPr>
      </w:pPr>
      <w:r>
        <w:rPr>
          <w:rFonts w:ascii="Arial" w:hAnsi="Arial" w:cs="Arial"/>
          <w:b/>
          <w:bCs/>
          <w:sz w:val="24"/>
          <w:szCs w:val="24"/>
        </w:rPr>
        <w:lastRenderedPageBreak/>
        <w:t xml:space="preserve">References </w:t>
      </w:r>
    </w:p>
    <w:p w14:paraId="764342FE" w14:textId="38B6C8B8" w:rsidR="00DA6892" w:rsidRDefault="00E57686">
      <w:pPr>
        <w:rPr>
          <w:rFonts w:ascii="Arial" w:hAnsi="Arial" w:cs="Arial"/>
          <w:sz w:val="24"/>
          <w:szCs w:val="24"/>
        </w:rPr>
      </w:pPr>
      <w:r>
        <w:rPr>
          <w:rFonts w:ascii="Arial" w:hAnsi="Arial" w:cs="Arial"/>
          <w:sz w:val="24"/>
          <w:szCs w:val="24"/>
        </w:rPr>
        <w:t xml:space="preserve">Walby, Sylvia and Shire, Karen A. (forthcoming </w:t>
      </w:r>
      <w:r w:rsidR="00DA6892">
        <w:rPr>
          <w:rFonts w:ascii="Arial" w:hAnsi="Arial" w:cs="Arial"/>
          <w:sz w:val="24"/>
          <w:szCs w:val="24"/>
        </w:rPr>
        <w:t>April 2024</w:t>
      </w:r>
      <w:r>
        <w:rPr>
          <w:rFonts w:ascii="Arial" w:hAnsi="Arial" w:cs="Arial"/>
          <w:sz w:val="24"/>
          <w:szCs w:val="24"/>
        </w:rPr>
        <w:t>)</w:t>
      </w:r>
      <w:r w:rsidR="00DA6892">
        <w:rPr>
          <w:rFonts w:ascii="Arial" w:hAnsi="Arial" w:cs="Arial"/>
          <w:sz w:val="24"/>
          <w:szCs w:val="24"/>
        </w:rPr>
        <w:t xml:space="preserve"> </w:t>
      </w:r>
      <w:r w:rsidR="00DA6892">
        <w:rPr>
          <w:rFonts w:ascii="Arial" w:hAnsi="Arial" w:cs="Arial"/>
          <w:i/>
          <w:iCs/>
          <w:sz w:val="24"/>
          <w:szCs w:val="24"/>
        </w:rPr>
        <w:t>Trafficking Chains: Modern Slavery in Society</w:t>
      </w:r>
      <w:r w:rsidR="00FD515D">
        <w:rPr>
          <w:rFonts w:ascii="Arial" w:hAnsi="Arial" w:cs="Arial"/>
          <w:i/>
          <w:iCs/>
          <w:sz w:val="24"/>
          <w:szCs w:val="24"/>
        </w:rPr>
        <w:t>.</w:t>
      </w:r>
      <w:r>
        <w:rPr>
          <w:rFonts w:ascii="Arial" w:hAnsi="Arial" w:cs="Arial"/>
          <w:sz w:val="24"/>
          <w:szCs w:val="24"/>
        </w:rPr>
        <w:t xml:space="preserve"> </w:t>
      </w:r>
      <w:r w:rsidR="00DA6892">
        <w:rPr>
          <w:rFonts w:ascii="Arial" w:hAnsi="Arial" w:cs="Arial"/>
          <w:sz w:val="24"/>
          <w:szCs w:val="24"/>
        </w:rPr>
        <w:t>Bristol: University of Bristol Press</w:t>
      </w:r>
      <w:r w:rsidR="00E13A80">
        <w:rPr>
          <w:rFonts w:ascii="Arial" w:hAnsi="Arial" w:cs="Arial"/>
          <w:sz w:val="24"/>
          <w:szCs w:val="24"/>
        </w:rPr>
        <w:t xml:space="preserve"> (</w:t>
      </w:r>
      <w:r w:rsidR="00DE22F5">
        <w:rPr>
          <w:rFonts w:ascii="Arial" w:hAnsi="Arial" w:cs="Arial"/>
          <w:sz w:val="24"/>
          <w:szCs w:val="24"/>
        </w:rPr>
        <w:t>open access</w:t>
      </w:r>
      <w:r w:rsidR="00E13A80">
        <w:rPr>
          <w:rFonts w:ascii="Arial" w:hAnsi="Arial" w:cs="Arial"/>
          <w:sz w:val="24"/>
          <w:szCs w:val="24"/>
        </w:rPr>
        <w:t xml:space="preserve">). </w:t>
      </w:r>
      <w:r w:rsidR="00DE22F5">
        <w:rPr>
          <w:rFonts w:ascii="Arial" w:hAnsi="Arial" w:cs="Arial"/>
          <w:sz w:val="24"/>
          <w:szCs w:val="24"/>
        </w:rPr>
        <w:t xml:space="preserve"> </w:t>
      </w:r>
      <w:hyperlink r:id="rId4" w:history="1">
        <w:r w:rsidR="00FC36CF" w:rsidRPr="00FC36CF">
          <w:rPr>
            <w:rStyle w:val="Hyperlink"/>
            <w:rFonts w:ascii="Arial" w:hAnsi="Arial" w:cs="Arial"/>
            <w:sz w:val="24"/>
            <w:szCs w:val="24"/>
          </w:rPr>
          <w:t>Bristol University Press | Trafficking Chains - Modern Slavery in Society, By Sylvia Walby and Karen Shire</w:t>
        </w:r>
      </w:hyperlink>
      <w:r w:rsidR="00DE22F5">
        <w:rPr>
          <w:rFonts w:ascii="Arial" w:hAnsi="Arial" w:cs="Arial"/>
          <w:sz w:val="24"/>
          <w:szCs w:val="24"/>
        </w:rPr>
        <w:t>).</w:t>
      </w:r>
    </w:p>
    <w:p w14:paraId="5D1C99F5" w14:textId="715B5EF8" w:rsidR="003A1AF8" w:rsidRPr="003A1AF8" w:rsidRDefault="00AE3C9C" w:rsidP="003A1AF8">
      <w:pPr>
        <w:rPr>
          <w:rFonts w:ascii="Arial" w:hAnsi="Arial" w:cs="Arial"/>
          <w:sz w:val="24"/>
          <w:szCs w:val="24"/>
        </w:rPr>
      </w:pPr>
      <w:r w:rsidRPr="003A1AF8">
        <w:rPr>
          <w:rFonts w:ascii="Arial" w:hAnsi="Arial" w:cs="Arial"/>
          <w:i/>
          <w:iCs/>
          <w:sz w:val="24"/>
          <w:szCs w:val="24"/>
        </w:rPr>
        <w:t>The Cost of Trafficking in Human Beings</w:t>
      </w:r>
      <w:r w:rsidRPr="003A1AF8">
        <w:rPr>
          <w:rFonts w:ascii="Arial" w:hAnsi="Arial" w:cs="Arial"/>
          <w:sz w:val="24"/>
          <w:szCs w:val="24"/>
        </w:rPr>
        <w:t xml:space="preserve">.  </w:t>
      </w:r>
      <w:r w:rsidR="00776D1C" w:rsidRPr="003A1AF8">
        <w:rPr>
          <w:rFonts w:ascii="Arial" w:hAnsi="Arial" w:cs="Arial"/>
          <w:sz w:val="24"/>
          <w:szCs w:val="24"/>
        </w:rPr>
        <w:t xml:space="preserve">European Commission. </w:t>
      </w:r>
      <w:r w:rsidR="00776D1C">
        <w:rPr>
          <w:rFonts w:ascii="Arial" w:hAnsi="Arial" w:cs="Arial"/>
          <w:sz w:val="24"/>
          <w:szCs w:val="24"/>
        </w:rPr>
        <w:t xml:space="preserve">2020 </w:t>
      </w:r>
      <w:hyperlink r:id="rId5" w:history="1">
        <w:r w:rsidR="008C78B1" w:rsidRPr="003A1AF8">
          <w:rPr>
            <w:rStyle w:val="Hyperlink"/>
            <w:rFonts w:ascii="Arial" w:hAnsi="Arial" w:cs="Arial"/>
            <w:sz w:val="24"/>
            <w:szCs w:val="24"/>
          </w:rPr>
          <w:t>Study on the economic, social and human costs of trafficking in human beings within the EU - Publications Office of the EU (europa.eu)</w:t>
        </w:r>
      </w:hyperlink>
      <w:r w:rsidR="00DF62BB">
        <w:rPr>
          <w:rFonts w:ascii="Arial" w:hAnsi="Arial" w:cs="Arial"/>
          <w:sz w:val="24"/>
          <w:szCs w:val="24"/>
        </w:rPr>
        <w:t xml:space="preserve">. </w:t>
      </w:r>
      <w:r w:rsidR="0050479C">
        <w:rPr>
          <w:rFonts w:ascii="Arial" w:hAnsi="Arial" w:cs="Arial"/>
          <w:sz w:val="24"/>
          <w:szCs w:val="24"/>
        </w:rPr>
        <w:t xml:space="preserve"> </w:t>
      </w:r>
      <w:r w:rsidR="00DF62BB">
        <w:rPr>
          <w:rFonts w:ascii="Arial" w:hAnsi="Arial" w:cs="Arial"/>
          <w:sz w:val="24"/>
          <w:szCs w:val="24"/>
        </w:rPr>
        <w:t xml:space="preserve">Authors: </w:t>
      </w:r>
      <w:r>
        <w:rPr>
          <w:rFonts w:ascii="Arial" w:hAnsi="Arial" w:cs="Arial"/>
          <w:sz w:val="24"/>
          <w:szCs w:val="24"/>
        </w:rPr>
        <w:t>W</w:t>
      </w:r>
      <w:r w:rsidR="003A1AF8" w:rsidRPr="003A1AF8">
        <w:rPr>
          <w:rFonts w:ascii="Arial" w:hAnsi="Arial" w:cs="Arial"/>
          <w:sz w:val="24"/>
          <w:szCs w:val="24"/>
        </w:rPr>
        <w:t>alby, Sylvia, Patricia Bell, Janet Bowstead, Gene Feder, Abigail Fraser, Annie Herbert, Stuart Kirby, Sally McManus, Stephen Morris, Sian Oram, Jess Phoenix, Merili Pullerits, and Rachel Verrall</w:t>
      </w:r>
      <w:r>
        <w:rPr>
          <w:rFonts w:ascii="Arial" w:hAnsi="Arial" w:cs="Arial"/>
          <w:sz w:val="24"/>
          <w:szCs w:val="24"/>
        </w:rPr>
        <w:t>.</w:t>
      </w:r>
      <w:r w:rsidR="003A1AF8" w:rsidRPr="003A1AF8">
        <w:rPr>
          <w:rFonts w:ascii="Arial" w:hAnsi="Arial" w:cs="Arial"/>
          <w:sz w:val="24"/>
          <w:szCs w:val="24"/>
        </w:rPr>
        <w:t xml:space="preserve"> </w:t>
      </w:r>
    </w:p>
    <w:p w14:paraId="2D4B3D86" w14:textId="13DD3BC4" w:rsidR="003A1AF8" w:rsidRPr="003A1AF8" w:rsidRDefault="0022013F" w:rsidP="003A1AF8">
      <w:pPr>
        <w:rPr>
          <w:rFonts w:ascii="Arial" w:hAnsi="Arial" w:cs="Arial"/>
          <w:sz w:val="24"/>
          <w:szCs w:val="24"/>
          <w:lang w:val="en"/>
        </w:rPr>
      </w:pPr>
      <w:r w:rsidRPr="003A1AF8">
        <w:rPr>
          <w:rFonts w:ascii="Arial" w:hAnsi="Arial" w:cs="Arial"/>
          <w:i/>
          <w:iCs/>
          <w:sz w:val="24"/>
          <w:szCs w:val="24"/>
        </w:rPr>
        <w:t>Data collection on trafficking in human beings in the EU</w:t>
      </w:r>
      <w:r w:rsidRPr="003A1AF8">
        <w:rPr>
          <w:rFonts w:ascii="Arial" w:hAnsi="Arial" w:cs="Arial"/>
          <w:sz w:val="24"/>
          <w:szCs w:val="24"/>
        </w:rPr>
        <w:t xml:space="preserve">.  </w:t>
      </w:r>
      <w:r w:rsidR="00DF62BB" w:rsidRPr="003A1AF8">
        <w:rPr>
          <w:rFonts w:ascii="Arial" w:hAnsi="Arial" w:cs="Arial"/>
          <w:sz w:val="24"/>
          <w:szCs w:val="24"/>
        </w:rPr>
        <w:t xml:space="preserve">European Commission. </w:t>
      </w:r>
      <w:r w:rsidR="00DF62BB">
        <w:rPr>
          <w:rFonts w:ascii="Arial" w:hAnsi="Arial" w:cs="Arial"/>
          <w:sz w:val="24"/>
          <w:szCs w:val="24"/>
        </w:rPr>
        <w:t>2018</w:t>
      </w:r>
      <w:r w:rsidR="003B71A1">
        <w:rPr>
          <w:rFonts w:ascii="Arial" w:hAnsi="Arial" w:cs="Arial"/>
          <w:sz w:val="24"/>
          <w:szCs w:val="24"/>
        </w:rPr>
        <w:t xml:space="preserve">. </w:t>
      </w:r>
      <w:r w:rsidR="003B71A1" w:rsidRPr="003A1AF8">
        <w:rPr>
          <w:rFonts w:ascii="Arial" w:hAnsi="Arial" w:cs="Arial"/>
          <w:sz w:val="24"/>
          <w:szCs w:val="24"/>
        </w:rPr>
        <w:t>1 doi:10.2837/193237</w:t>
      </w:r>
      <w:r w:rsidR="00DF62BB">
        <w:rPr>
          <w:rFonts w:ascii="Arial" w:hAnsi="Arial" w:cs="Arial"/>
          <w:sz w:val="24"/>
          <w:szCs w:val="24"/>
        </w:rPr>
        <w:t xml:space="preserve">. </w:t>
      </w:r>
      <w:hyperlink r:id="rId6" w:history="1">
        <w:r w:rsidRPr="003A1AF8">
          <w:rPr>
            <w:rStyle w:val="Hyperlink"/>
            <w:rFonts w:ascii="Arial" w:hAnsi="Arial" w:cs="Arial"/>
            <w:sz w:val="24"/>
            <w:szCs w:val="24"/>
          </w:rPr>
          <w:t>20181204_data_collection_study.pdf (lancs.ac.uk)</w:t>
        </w:r>
      </w:hyperlink>
      <w:r>
        <w:rPr>
          <w:rFonts w:ascii="Arial" w:hAnsi="Arial" w:cs="Arial"/>
          <w:sz w:val="24"/>
          <w:szCs w:val="24"/>
        </w:rPr>
        <w:t xml:space="preserve"> </w:t>
      </w:r>
      <w:r w:rsidR="003B71A1">
        <w:rPr>
          <w:rFonts w:ascii="Arial" w:hAnsi="Arial" w:cs="Arial"/>
          <w:sz w:val="24"/>
          <w:szCs w:val="24"/>
        </w:rPr>
        <w:t xml:space="preserve">Authors: </w:t>
      </w:r>
      <w:r>
        <w:rPr>
          <w:rFonts w:ascii="Arial" w:hAnsi="Arial" w:cs="Arial"/>
          <w:sz w:val="24"/>
          <w:szCs w:val="24"/>
        </w:rPr>
        <w:t>F</w:t>
      </w:r>
      <w:r w:rsidR="003A1AF8" w:rsidRPr="003A1AF8">
        <w:rPr>
          <w:rFonts w:ascii="Arial" w:hAnsi="Arial" w:cs="Arial"/>
          <w:sz w:val="24"/>
          <w:szCs w:val="24"/>
        </w:rPr>
        <w:t xml:space="preserve">rancis, Brian, Sylvia Walby, Becky Pattinson, Amy Elliot, Valmira Hoti, Jessica Phoenix, Rachel Verrall, </w:t>
      </w:r>
      <w:r w:rsidR="007A2EA6">
        <w:rPr>
          <w:rFonts w:ascii="Arial" w:hAnsi="Arial" w:cs="Arial"/>
          <w:sz w:val="24"/>
          <w:szCs w:val="24"/>
        </w:rPr>
        <w:t xml:space="preserve">and </w:t>
      </w:r>
      <w:r w:rsidR="003A1AF8" w:rsidRPr="003A1AF8">
        <w:rPr>
          <w:rFonts w:ascii="Arial" w:hAnsi="Arial" w:cs="Arial"/>
          <w:sz w:val="24"/>
          <w:szCs w:val="24"/>
        </w:rPr>
        <w:t xml:space="preserve">Moria </w:t>
      </w:r>
      <w:proofErr w:type="spellStart"/>
      <w:r w:rsidR="003A1AF8" w:rsidRPr="003A1AF8">
        <w:rPr>
          <w:rFonts w:ascii="Arial" w:hAnsi="Arial" w:cs="Arial"/>
          <w:sz w:val="24"/>
          <w:szCs w:val="24"/>
        </w:rPr>
        <w:t>Peelo</w:t>
      </w:r>
      <w:proofErr w:type="spellEnd"/>
      <w:r w:rsidR="003B71A1">
        <w:rPr>
          <w:rFonts w:ascii="Arial" w:hAnsi="Arial" w:cs="Arial"/>
          <w:sz w:val="24"/>
          <w:szCs w:val="24"/>
        </w:rPr>
        <w:t>.</w:t>
      </w:r>
    </w:p>
    <w:p w14:paraId="73D870EA" w14:textId="50C166D7" w:rsidR="003A1AF8" w:rsidRPr="003A1AF8" w:rsidRDefault="00E93DAD" w:rsidP="003A1AF8">
      <w:pPr>
        <w:rPr>
          <w:rFonts w:ascii="Arial" w:hAnsi="Arial" w:cs="Arial"/>
          <w:sz w:val="24"/>
          <w:szCs w:val="24"/>
        </w:rPr>
      </w:pPr>
      <w:r w:rsidRPr="003A1AF8">
        <w:rPr>
          <w:rFonts w:ascii="Arial" w:hAnsi="Arial" w:cs="Arial"/>
          <w:i/>
          <w:sz w:val="24"/>
          <w:szCs w:val="24"/>
          <w:lang w:val="en-US"/>
        </w:rPr>
        <w:t xml:space="preserve">Comprehensive Policy Review of Anti-Trafficking Projects </w:t>
      </w:r>
      <w:r w:rsidRPr="003A1AF8">
        <w:rPr>
          <w:rFonts w:ascii="Arial" w:hAnsi="Arial" w:cs="Arial"/>
          <w:i/>
          <w:iCs/>
          <w:sz w:val="24"/>
          <w:szCs w:val="24"/>
          <w:lang w:val="en-US"/>
        </w:rPr>
        <w:t>funded by the European Commission</w:t>
      </w:r>
      <w:r w:rsidRPr="003A1AF8">
        <w:rPr>
          <w:rFonts w:ascii="Arial" w:hAnsi="Arial" w:cs="Arial"/>
          <w:iCs/>
          <w:sz w:val="24"/>
          <w:szCs w:val="24"/>
          <w:lang w:val="en-US"/>
        </w:rPr>
        <w:t>.</w:t>
      </w:r>
      <w:r w:rsidR="003B71A1">
        <w:rPr>
          <w:rFonts w:ascii="Arial" w:hAnsi="Arial" w:cs="Arial"/>
          <w:iCs/>
          <w:sz w:val="24"/>
          <w:szCs w:val="24"/>
          <w:lang w:val="en-US"/>
        </w:rPr>
        <w:t xml:space="preserve"> </w:t>
      </w:r>
      <w:r w:rsidR="00776D1C">
        <w:rPr>
          <w:rFonts w:ascii="Arial" w:hAnsi="Arial" w:cs="Arial"/>
          <w:iCs/>
          <w:sz w:val="24"/>
          <w:szCs w:val="24"/>
          <w:lang w:val="en-US"/>
        </w:rPr>
        <w:t xml:space="preserve">European Commission. </w:t>
      </w:r>
      <w:r w:rsidR="003A1AF8" w:rsidRPr="003A1AF8">
        <w:rPr>
          <w:rFonts w:ascii="Arial" w:hAnsi="Arial" w:cs="Arial"/>
          <w:sz w:val="24"/>
          <w:szCs w:val="24"/>
        </w:rPr>
        <w:t>2016</w:t>
      </w:r>
      <w:r w:rsidR="0050479C">
        <w:rPr>
          <w:rFonts w:ascii="Arial" w:hAnsi="Arial" w:cs="Arial"/>
          <w:sz w:val="24"/>
          <w:szCs w:val="24"/>
        </w:rPr>
        <w:t xml:space="preserve"> </w:t>
      </w:r>
      <w:hyperlink r:id="rId7" w:history="1">
        <w:r w:rsidR="00776D1C" w:rsidRPr="003A1AF8">
          <w:rPr>
            <w:rStyle w:val="Hyperlink"/>
            <w:rFonts w:ascii="Arial" w:hAnsi="Arial" w:cs="Arial"/>
            <w:sz w:val="24"/>
            <w:szCs w:val="24"/>
          </w:rPr>
          <w:t>Study on comprehensive policy review of anti-trafficking projects funded by the European Commission - Publications Office of the EU (europa.eu)</w:t>
        </w:r>
      </w:hyperlink>
      <w:r w:rsidR="0050479C">
        <w:rPr>
          <w:rFonts w:ascii="Arial" w:hAnsi="Arial" w:cs="Arial"/>
          <w:sz w:val="24"/>
          <w:szCs w:val="24"/>
        </w:rPr>
        <w:t xml:space="preserve"> Authors: </w:t>
      </w:r>
      <w:r w:rsidR="003A1AF8" w:rsidRPr="003A1AF8">
        <w:rPr>
          <w:rFonts w:ascii="Arial" w:hAnsi="Arial" w:cs="Arial"/>
          <w:sz w:val="24"/>
          <w:szCs w:val="24"/>
          <w:lang w:val="en-US"/>
        </w:rPr>
        <w:t>Walby, Sylvia, Jude Towers, Brian Francis, Karen Shire, Liz Kelly, Birgit Apitzsch, Jo Armstrong, Susie Balderston, Adam Fish, Claire Hardaker, Stuart Kirby, Corinne May-Chahal and Emma Palmer.</w:t>
      </w:r>
      <w:r w:rsidR="003A1AF8" w:rsidRPr="003A1AF8">
        <w:rPr>
          <w:rFonts w:ascii="Arial" w:hAnsi="Arial" w:cs="Arial"/>
          <w:iCs/>
          <w:sz w:val="24"/>
          <w:szCs w:val="24"/>
          <w:lang w:val="en-US"/>
        </w:rPr>
        <w:t xml:space="preserve"> </w:t>
      </w:r>
    </w:p>
    <w:p w14:paraId="1A1EDC2C" w14:textId="294A7D56" w:rsidR="006333D5" w:rsidRDefault="0050479C">
      <w:pPr>
        <w:rPr>
          <w:rFonts w:ascii="Arial" w:hAnsi="Arial" w:cs="Arial"/>
          <w:i/>
          <w:sz w:val="24"/>
          <w:szCs w:val="24"/>
        </w:rPr>
      </w:pPr>
      <w:r w:rsidRPr="003A1AF8">
        <w:rPr>
          <w:rFonts w:ascii="Arial" w:hAnsi="Arial" w:cs="Arial"/>
          <w:i/>
          <w:sz w:val="24"/>
          <w:szCs w:val="24"/>
        </w:rPr>
        <w:t>Gender Dimension of Trafficking in Human Beings</w:t>
      </w:r>
      <w:r w:rsidRPr="003A1AF8">
        <w:rPr>
          <w:rFonts w:ascii="Arial" w:hAnsi="Arial" w:cs="Arial"/>
          <w:sz w:val="24"/>
          <w:szCs w:val="24"/>
        </w:rPr>
        <w:t xml:space="preserve">.  </w:t>
      </w:r>
      <w:r>
        <w:rPr>
          <w:rFonts w:ascii="Arial" w:hAnsi="Arial" w:cs="Arial"/>
          <w:sz w:val="24"/>
          <w:szCs w:val="24"/>
        </w:rPr>
        <w:t xml:space="preserve">European Commission. </w:t>
      </w:r>
      <w:r w:rsidR="003A1AF8" w:rsidRPr="003A1AF8">
        <w:rPr>
          <w:rFonts w:ascii="Arial" w:hAnsi="Arial" w:cs="Arial"/>
          <w:sz w:val="24"/>
          <w:szCs w:val="24"/>
        </w:rPr>
        <w:t>2016</w:t>
      </w:r>
      <w:r>
        <w:rPr>
          <w:rFonts w:ascii="Arial" w:hAnsi="Arial" w:cs="Arial"/>
          <w:sz w:val="24"/>
          <w:szCs w:val="24"/>
        </w:rPr>
        <w:t>.</w:t>
      </w:r>
      <w:r w:rsidR="003A1AF8" w:rsidRPr="003A1AF8">
        <w:rPr>
          <w:rFonts w:ascii="Arial" w:hAnsi="Arial" w:cs="Arial"/>
          <w:sz w:val="24"/>
          <w:szCs w:val="24"/>
        </w:rPr>
        <w:t xml:space="preserve"> </w:t>
      </w:r>
      <w:hyperlink r:id="rId8" w:history="1">
        <w:r w:rsidRPr="003A1AF8">
          <w:rPr>
            <w:rStyle w:val="Hyperlink"/>
            <w:rFonts w:ascii="Arial" w:hAnsi="Arial" w:cs="Arial"/>
            <w:sz w:val="24"/>
            <w:szCs w:val="24"/>
          </w:rPr>
          <w:t>Study on the gender dimension of trafficking in human beings - Publications Office of the EU (europa.eu)</w:t>
        </w:r>
      </w:hyperlink>
      <w:r w:rsidR="003A1AF8" w:rsidRPr="003A1AF8">
        <w:rPr>
          <w:rFonts w:ascii="Arial" w:hAnsi="Arial" w:cs="Arial"/>
          <w:sz w:val="24"/>
          <w:szCs w:val="24"/>
        </w:rPr>
        <w:tab/>
      </w:r>
      <w:r>
        <w:rPr>
          <w:rFonts w:ascii="Arial" w:hAnsi="Arial" w:cs="Arial"/>
          <w:sz w:val="24"/>
          <w:szCs w:val="24"/>
        </w:rPr>
        <w:t xml:space="preserve">Authors: </w:t>
      </w:r>
      <w:r w:rsidR="003A1AF8" w:rsidRPr="003A1AF8">
        <w:rPr>
          <w:rFonts w:ascii="Arial" w:hAnsi="Arial" w:cs="Arial"/>
          <w:sz w:val="24"/>
          <w:szCs w:val="24"/>
        </w:rPr>
        <w:t>Walby, Sylvia, Birgit Apitzsch, Jo Armstrong, Susie Balderston, Karolina Follis, Brian Francis, Liz Kelly, Corinne May-Chahal, Awais Rashid, Karen Shire, Jude Towers, and Markus Tünte</w:t>
      </w:r>
      <w:r w:rsidR="007A2EA6">
        <w:rPr>
          <w:rFonts w:ascii="Arial" w:hAnsi="Arial" w:cs="Arial"/>
          <w:sz w:val="24"/>
          <w:szCs w:val="24"/>
        </w:rPr>
        <w:t>.</w:t>
      </w:r>
      <w:r w:rsidR="003A1AF8" w:rsidRPr="003A1AF8">
        <w:rPr>
          <w:rFonts w:ascii="Arial" w:hAnsi="Arial" w:cs="Arial"/>
          <w:i/>
          <w:sz w:val="24"/>
          <w:szCs w:val="24"/>
        </w:rPr>
        <w:t xml:space="preserve"> </w:t>
      </w:r>
    </w:p>
    <w:p w14:paraId="2BAA110E" w14:textId="77777777" w:rsidR="0050479C" w:rsidRDefault="0050479C">
      <w:pPr>
        <w:rPr>
          <w:rFonts w:ascii="Arial" w:hAnsi="Arial" w:cs="Arial"/>
          <w:sz w:val="24"/>
          <w:szCs w:val="24"/>
        </w:rPr>
      </w:pPr>
    </w:p>
    <w:p w14:paraId="6DEFD6D4" w14:textId="77777777" w:rsidR="007A2EA6" w:rsidRDefault="007A2EA6">
      <w:pPr>
        <w:rPr>
          <w:rFonts w:ascii="Arial" w:hAnsi="Arial" w:cs="Arial"/>
          <w:sz w:val="24"/>
          <w:szCs w:val="24"/>
        </w:rPr>
      </w:pPr>
    </w:p>
    <w:p w14:paraId="28DDCB47" w14:textId="1F6D3BA0" w:rsidR="00B31963" w:rsidRDefault="00B31963" w:rsidP="00B31963">
      <w:pPr>
        <w:rPr>
          <w:rFonts w:ascii="Arial" w:hAnsi="Arial" w:cs="Arial"/>
          <w:sz w:val="24"/>
          <w:szCs w:val="24"/>
        </w:rPr>
      </w:pPr>
      <w:r w:rsidRPr="00B31963">
        <w:rPr>
          <w:rFonts w:ascii="Arial" w:hAnsi="Arial" w:cs="Arial"/>
          <w:sz w:val="24"/>
          <w:szCs w:val="24"/>
        </w:rPr>
        <w:t>Professor Sylvia Walby FBA OBE FAcSS, School of Law and Social Sciences, Royal Holloway, University of London, UK.</w:t>
      </w:r>
      <w:r>
        <w:rPr>
          <w:rFonts w:ascii="Arial" w:hAnsi="Arial" w:cs="Arial"/>
          <w:sz w:val="24"/>
          <w:szCs w:val="24"/>
        </w:rPr>
        <w:t xml:space="preserve">  </w:t>
      </w:r>
      <w:hyperlink r:id="rId9" w:history="1">
        <w:r w:rsidR="004528FB" w:rsidRPr="0096132B">
          <w:rPr>
            <w:rStyle w:val="Hyperlink"/>
            <w:rFonts w:ascii="Arial" w:hAnsi="Arial" w:cs="Arial"/>
            <w:sz w:val="24"/>
            <w:szCs w:val="24"/>
          </w:rPr>
          <w:t>Sylvia.Walby@rhul.ac.uk</w:t>
        </w:r>
      </w:hyperlink>
    </w:p>
    <w:p w14:paraId="5FCC24CE" w14:textId="097264A4" w:rsidR="00B31963" w:rsidRDefault="00B31963" w:rsidP="00B31963">
      <w:pPr>
        <w:rPr>
          <w:rFonts w:ascii="Arial" w:hAnsi="Arial" w:cs="Arial"/>
          <w:sz w:val="24"/>
          <w:szCs w:val="24"/>
        </w:rPr>
      </w:pPr>
      <w:r w:rsidRPr="00B31963">
        <w:rPr>
          <w:rFonts w:ascii="Arial" w:hAnsi="Arial" w:cs="Arial"/>
          <w:sz w:val="24"/>
          <w:szCs w:val="24"/>
        </w:rPr>
        <w:t>Professor Karen Shire, Vice-Rector, University of Duisburg-Essen, Germany.</w:t>
      </w:r>
      <w:r w:rsidR="00A91CC2" w:rsidRPr="00A91CC2">
        <w:rPr>
          <w:rFonts w:ascii="Arial" w:hAnsi="Arial" w:cs="Arial"/>
          <w:sz w:val="24"/>
          <w:szCs w:val="24"/>
        </w:rPr>
        <w:t xml:space="preserve"> </w:t>
      </w:r>
      <w:hyperlink r:id="rId10" w:history="1">
        <w:r w:rsidR="00A91CC2" w:rsidRPr="0096132B">
          <w:rPr>
            <w:rStyle w:val="Hyperlink"/>
            <w:rFonts w:ascii="Arial" w:hAnsi="Arial" w:cs="Arial"/>
            <w:sz w:val="24"/>
            <w:szCs w:val="24"/>
          </w:rPr>
          <w:t>karen.shire@uni-due.de</w:t>
        </w:r>
      </w:hyperlink>
    </w:p>
    <w:p w14:paraId="3F987CA1" w14:textId="4D566FDC" w:rsidR="006333D5" w:rsidRPr="00DA6892" w:rsidRDefault="00FD6C55" w:rsidP="00B5751C">
      <w:pPr>
        <w:rPr>
          <w:rFonts w:ascii="Arial" w:hAnsi="Arial" w:cs="Arial"/>
          <w:sz w:val="24"/>
          <w:szCs w:val="24"/>
        </w:rPr>
      </w:pPr>
      <w:r>
        <w:rPr>
          <w:rFonts w:ascii="Arial" w:hAnsi="Arial" w:cs="Arial"/>
          <w:sz w:val="24"/>
          <w:szCs w:val="24"/>
        </w:rPr>
        <w:t>3</w:t>
      </w:r>
      <w:r w:rsidR="007D7620">
        <w:rPr>
          <w:rFonts w:ascii="Arial" w:hAnsi="Arial" w:cs="Arial"/>
          <w:sz w:val="24"/>
          <w:szCs w:val="24"/>
        </w:rPr>
        <w:t>1</w:t>
      </w:r>
      <w:r>
        <w:rPr>
          <w:rFonts w:ascii="Arial" w:hAnsi="Arial" w:cs="Arial"/>
          <w:sz w:val="24"/>
          <w:szCs w:val="24"/>
        </w:rPr>
        <w:t xml:space="preserve"> January 2024</w:t>
      </w:r>
    </w:p>
    <w:sectPr w:rsidR="006333D5" w:rsidRPr="00DA68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F66"/>
    <w:rsid w:val="000045DA"/>
    <w:rsid w:val="00004CB5"/>
    <w:rsid w:val="000061DF"/>
    <w:rsid w:val="00007011"/>
    <w:rsid w:val="00015409"/>
    <w:rsid w:val="00030BD0"/>
    <w:rsid w:val="0003344A"/>
    <w:rsid w:val="00055F40"/>
    <w:rsid w:val="000611C1"/>
    <w:rsid w:val="000910EE"/>
    <w:rsid w:val="000B30B1"/>
    <w:rsid w:val="000B4BBF"/>
    <w:rsid w:val="000B79A0"/>
    <w:rsid w:val="000D4F17"/>
    <w:rsid w:val="000E020C"/>
    <w:rsid w:val="000F3C87"/>
    <w:rsid w:val="0010172C"/>
    <w:rsid w:val="00105209"/>
    <w:rsid w:val="00121D04"/>
    <w:rsid w:val="00124D23"/>
    <w:rsid w:val="00125DA8"/>
    <w:rsid w:val="00136D3B"/>
    <w:rsid w:val="00137D0F"/>
    <w:rsid w:val="00147267"/>
    <w:rsid w:val="00150D9E"/>
    <w:rsid w:val="0015357A"/>
    <w:rsid w:val="00171869"/>
    <w:rsid w:val="00182F48"/>
    <w:rsid w:val="001952EB"/>
    <w:rsid w:val="001B1111"/>
    <w:rsid w:val="001C0480"/>
    <w:rsid w:val="001C731D"/>
    <w:rsid w:val="001E3EB0"/>
    <w:rsid w:val="001E6B25"/>
    <w:rsid w:val="001E7413"/>
    <w:rsid w:val="0022013F"/>
    <w:rsid w:val="00225D32"/>
    <w:rsid w:val="00226FDC"/>
    <w:rsid w:val="00235C2E"/>
    <w:rsid w:val="0025015E"/>
    <w:rsid w:val="00250974"/>
    <w:rsid w:val="00255070"/>
    <w:rsid w:val="002620F3"/>
    <w:rsid w:val="00284AA0"/>
    <w:rsid w:val="00292A44"/>
    <w:rsid w:val="002A6FC9"/>
    <w:rsid w:val="002B0740"/>
    <w:rsid w:val="002B13E4"/>
    <w:rsid w:val="002B300B"/>
    <w:rsid w:val="002C2806"/>
    <w:rsid w:val="002D0474"/>
    <w:rsid w:val="002D1F35"/>
    <w:rsid w:val="002D3201"/>
    <w:rsid w:val="002E2A7C"/>
    <w:rsid w:val="002E4B18"/>
    <w:rsid w:val="00303847"/>
    <w:rsid w:val="00312276"/>
    <w:rsid w:val="00317D94"/>
    <w:rsid w:val="0032528D"/>
    <w:rsid w:val="003267B0"/>
    <w:rsid w:val="00330F46"/>
    <w:rsid w:val="0037637B"/>
    <w:rsid w:val="0038057C"/>
    <w:rsid w:val="0038711C"/>
    <w:rsid w:val="003A1AF8"/>
    <w:rsid w:val="003B1D04"/>
    <w:rsid w:val="003B71A1"/>
    <w:rsid w:val="003F23BA"/>
    <w:rsid w:val="00402F40"/>
    <w:rsid w:val="004248F7"/>
    <w:rsid w:val="00426734"/>
    <w:rsid w:val="004528FB"/>
    <w:rsid w:val="00461FF6"/>
    <w:rsid w:val="00467537"/>
    <w:rsid w:val="004841BE"/>
    <w:rsid w:val="0049483A"/>
    <w:rsid w:val="004C06D5"/>
    <w:rsid w:val="004C3DDE"/>
    <w:rsid w:val="004C52B3"/>
    <w:rsid w:val="004D1261"/>
    <w:rsid w:val="004E1F4E"/>
    <w:rsid w:val="0050477C"/>
    <w:rsid w:val="0050479C"/>
    <w:rsid w:val="005244FF"/>
    <w:rsid w:val="00527E04"/>
    <w:rsid w:val="00535635"/>
    <w:rsid w:val="00536CF2"/>
    <w:rsid w:val="00544210"/>
    <w:rsid w:val="00546C4D"/>
    <w:rsid w:val="00554E5F"/>
    <w:rsid w:val="00571D02"/>
    <w:rsid w:val="00574151"/>
    <w:rsid w:val="0057729A"/>
    <w:rsid w:val="00592A2F"/>
    <w:rsid w:val="005B293D"/>
    <w:rsid w:val="005B4E24"/>
    <w:rsid w:val="005F0671"/>
    <w:rsid w:val="005F41D1"/>
    <w:rsid w:val="006333D5"/>
    <w:rsid w:val="006429BB"/>
    <w:rsid w:val="006734E7"/>
    <w:rsid w:val="006760D9"/>
    <w:rsid w:val="0067619C"/>
    <w:rsid w:val="00680256"/>
    <w:rsid w:val="0068459D"/>
    <w:rsid w:val="00694424"/>
    <w:rsid w:val="00697C56"/>
    <w:rsid w:val="006F05A1"/>
    <w:rsid w:val="006F2E03"/>
    <w:rsid w:val="006F3BE0"/>
    <w:rsid w:val="00721D3C"/>
    <w:rsid w:val="00724AFD"/>
    <w:rsid w:val="007302DC"/>
    <w:rsid w:val="00735533"/>
    <w:rsid w:val="0074481A"/>
    <w:rsid w:val="007459AF"/>
    <w:rsid w:val="00754FB5"/>
    <w:rsid w:val="007765B1"/>
    <w:rsid w:val="00776D1C"/>
    <w:rsid w:val="0079617A"/>
    <w:rsid w:val="00797445"/>
    <w:rsid w:val="007A2EA6"/>
    <w:rsid w:val="007A6691"/>
    <w:rsid w:val="007C3DB0"/>
    <w:rsid w:val="007C5D36"/>
    <w:rsid w:val="007D41BD"/>
    <w:rsid w:val="007D4673"/>
    <w:rsid w:val="007D7620"/>
    <w:rsid w:val="007E3F78"/>
    <w:rsid w:val="007F5F66"/>
    <w:rsid w:val="00800B2C"/>
    <w:rsid w:val="008068F7"/>
    <w:rsid w:val="008301C2"/>
    <w:rsid w:val="00831EF2"/>
    <w:rsid w:val="00864EE9"/>
    <w:rsid w:val="00882E12"/>
    <w:rsid w:val="00887825"/>
    <w:rsid w:val="0089169C"/>
    <w:rsid w:val="008B5DE6"/>
    <w:rsid w:val="008C3AB5"/>
    <w:rsid w:val="008C78B1"/>
    <w:rsid w:val="008D4354"/>
    <w:rsid w:val="008E14C9"/>
    <w:rsid w:val="008E60D7"/>
    <w:rsid w:val="00906036"/>
    <w:rsid w:val="00943CC3"/>
    <w:rsid w:val="0096045F"/>
    <w:rsid w:val="0097033A"/>
    <w:rsid w:val="00982750"/>
    <w:rsid w:val="00987F67"/>
    <w:rsid w:val="009A62B9"/>
    <w:rsid w:val="009C27E2"/>
    <w:rsid w:val="009D1980"/>
    <w:rsid w:val="009D4511"/>
    <w:rsid w:val="009D5BD1"/>
    <w:rsid w:val="00A20D0E"/>
    <w:rsid w:val="00A25D36"/>
    <w:rsid w:val="00A71416"/>
    <w:rsid w:val="00A75A6E"/>
    <w:rsid w:val="00A85F0A"/>
    <w:rsid w:val="00A91CC2"/>
    <w:rsid w:val="00AD1D71"/>
    <w:rsid w:val="00AE2AEF"/>
    <w:rsid w:val="00AE3C9C"/>
    <w:rsid w:val="00B024F5"/>
    <w:rsid w:val="00B12CB3"/>
    <w:rsid w:val="00B164E1"/>
    <w:rsid w:val="00B17E10"/>
    <w:rsid w:val="00B31963"/>
    <w:rsid w:val="00B45A11"/>
    <w:rsid w:val="00B55AFB"/>
    <w:rsid w:val="00B56080"/>
    <w:rsid w:val="00B56C54"/>
    <w:rsid w:val="00B5751C"/>
    <w:rsid w:val="00B61ABB"/>
    <w:rsid w:val="00B66FD3"/>
    <w:rsid w:val="00B812F8"/>
    <w:rsid w:val="00B8446B"/>
    <w:rsid w:val="00B96305"/>
    <w:rsid w:val="00BB07AC"/>
    <w:rsid w:val="00BC0D36"/>
    <w:rsid w:val="00BC3CCF"/>
    <w:rsid w:val="00BC682E"/>
    <w:rsid w:val="00BF3CEE"/>
    <w:rsid w:val="00C5793C"/>
    <w:rsid w:val="00C67575"/>
    <w:rsid w:val="00C7259E"/>
    <w:rsid w:val="00CB0090"/>
    <w:rsid w:val="00CC284E"/>
    <w:rsid w:val="00CC4FAC"/>
    <w:rsid w:val="00CD2F39"/>
    <w:rsid w:val="00CD7641"/>
    <w:rsid w:val="00D10DF3"/>
    <w:rsid w:val="00D17E1C"/>
    <w:rsid w:val="00D27C1C"/>
    <w:rsid w:val="00D328C2"/>
    <w:rsid w:val="00D519F9"/>
    <w:rsid w:val="00D728EF"/>
    <w:rsid w:val="00D74981"/>
    <w:rsid w:val="00D8717F"/>
    <w:rsid w:val="00DA21D3"/>
    <w:rsid w:val="00DA6892"/>
    <w:rsid w:val="00DA79ED"/>
    <w:rsid w:val="00DC2C59"/>
    <w:rsid w:val="00DE22F5"/>
    <w:rsid w:val="00DE4BFA"/>
    <w:rsid w:val="00DF23C7"/>
    <w:rsid w:val="00DF62BB"/>
    <w:rsid w:val="00DF6775"/>
    <w:rsid w:val="00E10547"/>
    <w:rsid w:val="00E13A80"/>
    <w:rsid w:val="00E17C31"/>
    <w:rsid w:val="00E236E0"/>
    <w:rsid w:val="00E42EAD"/>
    <w:rsid w:val="00E57686"/>
    <w:rsid w:val="00E577F8"/>
    <w:rsid w:val="00E6210C"/>
    <w:rsid w:val="00E64927"/>
    <w:rsid w:val="00E75EAA"/>
    <w:rsid w:val="00E85C74"/>
    <w:rsid w:val="00E91620"/>
    <w:rsid w:val="00E933FC"/>
    <w:rsid w:val="00E93DAD"/>
    <w:rsid w:val="00EA1E9A"/>
    <w:rsid w:val="00EA2564"/>
    <w:rsid w:val="00EB0CE4"/>
    <w:rsid w:val="00EB0F6E"/>
    <w:rsid w:val="00EB3D28"/>
    <w:rsid w:val="00EC230C"/>
    <w:rsid w:val="00EE03CD"/>
    <w:rsid w:val="00F253D9"/>
    <w:rsid w:val="00F26134"/>
    <w:rsid w:val="00F26C71"/>
    <w:rsid w:val="00F3591D"/>
    <w:rsid w:val="00F66135"/>
    <w:rsid w:val="00F815C9"/>
    <w:rsid w:val="00F90581"/>
    <w:rsid w:val="00F906A1"/>
    <w:rsid w:val="00F931F0"/>
    <w:rsid w:val="00FA0922"/>
    <w:rsid w:val="00FB006D"/>
    <w:rsid w:val="00FB2CCD"/>
    <w:rsid w:val="00FC36CF"/>
    <w:rsid w:val="00FD2DAD"/>
    <w:rsid w:val="00FD515D"/>
    <w:rsid w:val="00FD6C55"/>
    <w:rsid w:val="00FE6F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48A8"/>
  <w15:chartTrackingRefBased/>
  <w15:docId w15:val="{E90C3C79-E851-43FA-AB45-826858A4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5F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5F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5F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5F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F5F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5F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5F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5F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5F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5F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5F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5F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5F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5F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5F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5F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5F66"/>
    <w:rPr>
      <w:rFonts w:eastAsiaTheme="majorEastAsia" w:cstheme="majorBidi"/>
      <w:color w:val="272727" w:themeColor="text1" w:themeTint="D8"/>
    </w:rPr>
  </w:style>
  <w:style w:type="paragraph" w:styleId="Title">
    <w:name w:val="Title"/>
    <w:basedOn w:val="Normal"/>
    <w:next w:val="Normal"/>
    <w:link w:val="TitleChar"/>
    <w:uiPriority w:val="10"/>
    <w:qFormat/>
    <w:rsid w:val="007F5F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F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5F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5F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5F66"/>
    <w:pPr>
      <w:spacing w:before="160"/>
      <w:jc w:val="center"/>
    </w:pPr>
    <w:rPr>
      <w:i/>
      <w:iCs/>
      <w:color w:val="404040" w:themeColor="text1" w:themeTint="BF"/>
    </w:rPr>
  </w:style>
  <w:style w:type="character" w:customStyle="1" w:styleId="QuoteChar">
    <w:name w:val="Quote Char"/>
    <w:basedOn w:val="DefaultParagraphFont"/>
    <w:link w:val="Quote"/>
    <w:uiPriority w:val="29"/>
    <w:rsid w:val="007F5F66"/>
    <w:rPr>
      <w:i/>
      <w:iCs/>
      <w:color w:val="404040" w:themeColor="text1" w:themeTint="BF"/>
    </w:rPr>
  </w:style>
  <w:style w:type="paragraph" w:styleId="ListParagraph">
    <w:name w:val="List Paragraph"/>
    <w:basedOn w:val="Normal"/>
    <w:uiPriority w:val="34"/>
    <w:qFormat/>
    <w:rsid w:val="007F5F66"/>
    <w:pPr>
      <w:ind w:left="720"/>
      <w:contextualSpacing/>
    </w:pPr>
  </w:style>
  <w:style w:type="character" w:styleId="IntenseEmphasis">
    <w:name w:val="Intense Emphasis"/>
    <w:basedOn w:val="DefaultParagraphFont"/>
    <w:uiPriority w:val="21"/>
    <w:qFormat/>
    <w:rsid w:val="007F5F66"/>
    <w:rPr>
      <w:i/>
      <w:iCs/>
      <w:color w:val="2F5496" w:themeColor="accent1" w:themeShade="BF"/>
    </w:rPr>
  </w:style>
  <w:style w:type="paragraph" w:styleId="IntenseQuote">
    <w:name w:val="Intense Quote"/>
    <w:basedOn w:val="Normal"/>
    <w:next w:val="Normal"/>
    <w:link w:val="IntenseQuoteChar"/>
    <w:uiPriority w:val="30"/>
    <w:qFormat/>
    <w:rsid w:val="007F5F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5F66"/>
    <w:rPr>
      <w:i/>
      <w:iCs/>
      <w:color w:val="2F5496" w:themeColor="accent1" w:themeShade="BF"/>
    </w:rPr>
  </w:style>
  <w:style w:type="character" w:styleId="IntenseReference">
    <w:name w:val="Intense Reference"/>
    <w:basedOn w:val="DefaultParagraphFont"/>
    <w:uiPriority w:val="32"/>
    <w:qFormat/>
    <w:rsid w:val="007F5F66"/>
    <w:rPr>
      <w:b/>
      <w:bCs/>
      <w:smallCaps/>
      <w:color w:val="2F5496" w:themeColor="accent1" w:themeShade="BF"/>
      <w:spacing w:val="5"/>
    </w:rPr>
  </w:style>
  <w:style w:type="character" w:styleId="Hyperlink">
    <w:name w:val="Hyperlink"/>
    <w:basedOn w:val="DefaultParagraphFont"/>
    <w:uiPriority w:val="99"/>
    <w:unhideWhenUsed/>
    <w:rsid w:val="00A91CC2"/>
    <w:rPr>
      <w:color w:val="0563C1" w:themeColor="hyperlink"/>
      <w:u w:val="single"/>
    </w:rPr>
  </w:style>
  <w:style w:type="character" w:styleId="UnresolvedMention">
    <w:name w:val="Unresolved Mention"/>
    <w:basedOn w:val="DefaultParagraphFont"/>
    <w:uiPriority w:val="99"/>
    <w:semiHidden/>
    <w:unhideWhenUsed/>
    <w:rsid w:val="00A91CC2"/>
    <w:rPr>
      <w:color w:val="605E5C"/>
      <w:shd w:val="clear" w:color="auto" w:fill="E1DFDD"/>
    </w:rPr>
  </w:style>
  <w:style w:type="paragraph" w:styleId="Revision">
    <w:name w:val="Revision"/>
    <w:hidden/>
    <w:uiPriority w:val="99"/>
    <w:semiHidden/>
    <w:rsid w:val="00F66135"/>
    <w:pPr>
      <w:spacing w:after="0" w:line="240" w:lineRule="auto"/>
    </w:pPr>
  </w:style>
  <w:style w:type="character" w:styleId="CommentReference">
    <w:name w:val="annotation reference"/>
    <w:basedOn w:val="DefaultParagraphFont"/>
    <w:uiPriority w:val="99"/>
    <w:semiHidden/>
    <w:unhideWhenUsed/>
    <w:rsid w:val="00F66135"/>
    <w:rPr>
      <w:sz w:val="16"/>
      <w:szCs w:val="16"/>
    </w:rPr>
  </w:style>
  <w:style w:type="paragraph" w:styleId="CommentText">
    <w:name w:val="annotation text"/>
    <w:basedOn w:val="Normal"/>
    <w:link w:val="CommentTextChar"/>
    <w:uiPriority w:val="99"/>
    <w:unhideWhenUsed/>
    <w:rsid w:val="00F66135"/>
    <w:pPr>
      <w:spacing w:line="240" w:lineRule="auto"/>
    </w:pPr>
    <w:rPr>
      <w:sz w:val="20"/>
      <w:szCs w:val="20"/>
    </w:rPr>
  </w:style>
  <w:style w:type="character" w:customStyle="1" w:styleId="CommentTextChar">
    <w:name w:val="Comment Text Char"/>
    <w:basedOn w:val="DefaultParagraphFont"/>
    <w:link w:val="CommentText"/>
    <w:uiPriority w:val="99"/>
    <w:rsid w:val="00F66135"/>
    <w:rPr>
      <w:sz w:val="20"/>
      <w:szCs w:val="20"/>
    </w:rPr>
  </w:style>
  <w:style w:type="paragraph" w:styleId="CommentSubject">
    <w:name w:val="annotation subject"/>
    <w:basedOn w:val="CommentText"/>
    <w:next w:val="CommentText"/>
    <w:link w:val="CommentSubjectChar"/>
    <w:uiPriority w:val="99"/>
    <w:semiHidden/>
    <w:unhideWhenUsed/>
    <w:rsid w:val="00F66135"/>
    <w:rPr>
      <w:b/>
      <w:bCs/>
    </w:rPr>
  </w:style>
  <w:style w:type="character" w:customStyle="1" w:styleId="CommentSubjectChar">
    <w:name w:val="Comment Subject Char"/>
    <w:basedOn w:val="CommentTextChar"/>
    <w:link w:val="CommentSubject"/>
    <w:uiPriority w:val="99"/>
    <w:semiHidden/>
    <w:rsid w:val="00F661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115783">
      <w:bodyDiv w:val="1"/>
      <w:marLeft w:val="0"/>
      <w:marRight w:val="0"/>
      <w:marTop w:val="0"/>
      <w:marBottom w:val="0"/>
      <w:divBdr>
        <w:top w:val="none" w:sz="0" w:space="0" w:color="auto"/>
        <w:left w:val="none" w:sz="0" w:space="0" w:color="auto"/>
        <w:bottom w:val="none" w:sz="0" w:space="0" w:color="auto"/>
        <w:right w:val="none" w:sz="0" w:space="0" w:color="auto"/>
      </w:divBdr>
    </w:div>
    <w:div w:id="194977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uropa.eu/en/publication-detail/-/publication/4362ea74-cefa-11e5-a4b5-01aa75ed71a1/language-en/format-PDF/source-search"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op.europa.eu/en/publication-detail/-/publication/d2eddf49-9c50-11e6-868c-01aa75ed71a1/language-en/format-PDF/source-25606657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prints.lancs.ac.uk/id/eprint/138015/1/20181204_data_collection_study.pdf" TargetMode="External"/><Relationship Id="rId11" Type="http://schemas.openxmlformats.org/officeDocument/2006/relationships/fontTable" Target="fontTable.xml"/><Relationship Id="rId5" Type="http://schemas.openxmlformats.org/officeDocument/2006/relationships/hyperlink" Target="https://op.europa.eu/en/publication-detail/-/publication/373138c5-0ea4-11eb-bc07-01aa75ed71a1/language-en" TargetMode="External"/><Relationship Id="rId15" Type="http://schemas.openxmlformats.org/officeDocument/2006/relationships/customXml" Target="../customXml/item3.xml"/><Relationship Id="rId10" Type="http://schemas.openxmlformats.org/officeDocument/2006/relationships/hyperlink" Target="mailto:karen.shire@uni-due.de" TargetMode="External"/><Relationship Id="rId4" Type="http://schemas.openxmlformats.org/officeDocument/2006/relationships/hyperlink" Target="https://bristoluniversitypress.co.uk/trafficking-chains" TargetMode="External"/><Relationship Id="rId9" Type="http://schemas.openxmlformats.org/officeDocument/2006/relationships/hyperlink" Target="mailto:Sylvia.Walby@rhul.ac.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Other</Category>
    <Filename xmlns="d42e65b2-cf21-49c1-b27d-d23f90380c0e" xsi:nil="true"/>
    <Doctype xmlns="d42e65b2-cf21-49c1-b27d-d23f90380c0e">input</Doctype>
    <Contributor xmlns="d42e65b2-cf21-49c1-b27d-d23f90380c0e">Sylvia Walby and Karen Shire</Contributor>
  </documentManagement>
</p:properties>
</file>

<file path=customXml/itemProps1.xml><?xml version="1.0" encoding="utf-8"?>
<ds:datastoreItem xmlns:ds="http://schemas.openxmlformats.org/officeDocument/2006/customXml" ds:itemID="{A761A133-77CF-43D9-8A26-499828572F51}"/>
</file>

<file path=customXml/itemProps2.xml><?xml version="1.0" encoding="utf-8"?>
<ds:datastoreItem xmlns:ds="http://schemas.openxmlformats.org/officeDocument/2006/customXml" ds:itemID="{4DEA1F92-37C9-4746-AB25-408E0A0A0375}"/>
</file>

<file path=customXml/itemProps3.xml><?xml version="1.0" encoding="utf-8"?>
<ds:datastoreItem xmlns:ds="http://schemas.openxmlformats.org/officeDocument/2006/customXml" ds:itemID="{EED3DB1A-1305-4D02-A1DB-01AEFB262726}"/>
</file>

<file path=docProps/app.xml><?xml version="1.0" encoding="utf-8"?>
<Properties xmlns="http://schemas.openxmlformats.org/officeDocument/2006/extended-properties" xmlns:vt="http://schemas.openxmlformats.org/officeDocument/2006/docPropsVTypes">
  <Template>Normal</Template>
  <TotalTime>370</TotalTime>
  <Pages>4</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Walby</dc:creator>
  <cp:keywords/>
  <dc:description/>
  <cp:lastModifiedBy>Sylvia Walby</cp:lastModifiedBy>
  <cp:revision>2</cp:revision>
  <cp:lastPrinted>2024-01-31T10:01:00Z</cp:lastPrinted>
  <dcterms:created xsi:type="dcterms:W3CDTF">2024-01-31T16:11:00Z</dcterms:created>
  <dcterms:modified xsi:type="dcterms:W3CDTF">2024-01-31T16:11:00Z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