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71CB" w14:textId="5413A2E7" w:rsidR="00A93A4C" w:rsidRPr="00071A19" w:rsidRDefault="006E6B94" w:rsidP="006D462F">
      <w:pPr>
        <w:pStyle w:val="Heading1"/>
        <w:jc w:val="both"/>
        <w:rPr>
          <w:b/>
          <w:bCs/>
          <w:u w:val="single"/>
        </w:rPr>
      </w:pPr>
      <w:r w:rsidRPr="00071A19">
        <w:rPr>
          <w:b/>
          <w:bCs/>
          <w:u w:val="single"/>
        </w:rPr>
        <w:t>Input for Special Rapporteur for Violence Against Women and Girls’ report on violence against women and prostitution</w:t>
      </w:r>
    </w:p>
    <w:p w14:paraId="7A43FEE5" w14:textId="77777777" w:rsidR="006E6B94" w:rsidRDefault="006E6B94" w:rsidP="006D462F">
      <w:pPr>
        <w:jc w:val="both"/>
      </w:pPr>
    </w:p>
    <w:p w14:paraId="5E2E10FD" w14:textId="20B5DDA4" w:rsidR="006E6B94" w:rsidRPr="007B5438" w:rsidRDefault="006E6B94" w:rsidP="006D462F">
      <w:pPr>
        <w:pStyle w:val="Heading2"/>
        <w:jc w:val="both"/>
      </w:pPr>
      <w:r w:rsidRPr="007B5438">
        <w:t xml:space="preserve">Introduction </w:t>
      </w:r>
    </w:p>
    <w:p w14:paraId="5A55C9DF" w14:textId="77777777" w:rsidR="006E6B94" w:rsidRDefault="006E6B94" w:rsidP="006D462F">
      <w:pPr>
        <w:jc w:val="both"/>
      </w:pPr>
    </w:p>
    <w:p w14:paraId="4FA87E1C" w14:textId="7C67521A" w:rsidR="006E6B94" w:rsidRDefault="006E6B94" w:rsidP="006D462F">
      <w:pPr>
        <w:jc w:val="both"/>
      </w:pPr>
      <w:r>
        <w:t xml:space="preserve">This input is compiled by a team of volunteers for the </w:t>
      </w:r>
      <w:r w:rsidR="00AA076D">
        <w:t>feminist</w:t>
      </w:r>
      <w:r>
        <w:t xml:space="preserve"> organisation, FiLiA. </w:t>
      </w:r>
      <w:r w:rsidR="0060663C">
        <w:t>C</w:t>
      </w:r>
      <w:r>
        <w:t xml:space="preserve">ontributors include women working in services that support women </w:t>
      </w:r>
      <w:r w:rsidR="0060663C">
        <w:t xml:space="preserve">affected by </w:t>
      </w:r>
      <w:r>
        <w:t>prostitution; survivors of the sex trade; and academic researchers. FiLiA is a charity based in the UK</w:t>
      </w:r>
      <w:r w:rsidR="00071A19">
        <w:t xml:space="preserve"> with a </w:t>
      </w:r>
      <w:r>
        <w:t xml:space="preserve">global reach. This input therefore provides evidence of the links between prostitution and violence against women and girls (VAWG) from a UK context alongside wider global studies, to reflect that both the issues of prostitution and VAWG are global </w:t>
      </w:r>
      <w:r w:rsidR="00EA143E">
        <w:t>phenomena</w:t>
      </w:r>
      <w:r>
        <w:t xml:space="preserve"> that traverse borders, legislation, and cultures. </w:t>
      </w:r>
      <w:r w:rsidR="00313719">
        <w:t xml:space="preserve">The evidence presented suggests not only that VWAG and prostitution are inextricably </w:t>
      </w:r>
      <w:proofErr w:type="gramStart"/>
      <w:r w:rsidR="00313719">
        <w:t>linked</w:t>
      </w:r>
      <w:r w:rsidR="00F478F9">
        <w:t>, but</w:t>
      </w:r>
      <w:proofErr w:type="gramEnd"/>
      <w:r w:rsidR="00F478F9">
        <w:t xml:space="preserve"> are </w:t>
      </w:r>
      <w:r w:rsidR="00313719">
        <w:t xml:space="preserve">mutually reinforcing and dependent. Our contribution provides evidence in response to questions </w:t>
      </w:r>
      <w:r w:rsidR="00071A19">
        <w:t xml:space="preserve">4, 7, 8, 11, 12 and 13. </w:t>
      </w:r>
    </w:p>
    <w:p w14:paraId="4329F5F8" w14:textId="77777777" w:rsidR="007B5438" w:rsidRDefault="007B5438" w:rsidP="006D462F">
      <w:pPr>
        <w:jc w:val="both"/>
      </w:pPr>
    </w:p>
    <w:p w14:paraId="0F2CFFAE" w14:textId="77777777" w:rsidR="006E6B94" w:rsidRPr="00071A19" w:rsidRDefault="006E6B94" w:rsidP="006D462F">
      <w:pPr>
        <w:jc w:val="both"/>
        <w:rPr>
          <w:rFonts w:cstheme="minorHAnsi"/>
          <w:u w:val="single"/>
        </w:rPr>
      </w:pPr>
    </w:p>
    <w:p w14:paraId="13C1DD68" w14:textId="28B54AD7" w:rsidR="006E6B94" w:rsidRPr="007B5438" w:rsidRDefault="006E6B94" w:rsidP="006D462F">
      <w:pPr>
        <w:pStyle w:val="Heading2"/>
        <w:jc w:val="both"/>
      </w:pPr>
      <w:r w:rsidRPr="007B5438">
        <w:t>4. What forms of violence are prostituted women and girls subjected to (physical, psychological, sexual, economic, administrative, or other)?</w:t>
      </w:r>
    </w:p>
    <w:p w14:paraId="363628B3" w14:textId="77777777" w:rsidR="006E6B94" w:rsidRDefault="006E6B94" w:rsidP="006D462F">
      <w:pPr>
        <w:jc w:val="both"/>
        <w:rPr>
          <w:rFonts w:cstheme="minorHAnsi"/>
        </w:rPr>
      </w:pPr>
    </w:p>
    <w:p w14:paraId="3029A8B4" w14:textId="184EA189" w:rsidR="006D462F" w:rsidRPr="006D462F" w:rsidRDefault="0060663C" w:rsidP="006D462F">
      <w:pPr>
        <w:jc w:val="both"/>
        <w:rPr>
          <w:rFonts w:eastAsia="Times New Roman" w:cstheme="minorHAnsi"/>
          <w:color w:val="000000"/>
          <w:lang w:eastAsia="en-GB"/>
        </w:rPr>
      </w:pPr>
      <w:r>
        <w:rPr>
          <w:rFonts w:cstheme="minorHAnsi"/>
        </w:rPr>
        <w:t xml:space="preserve">The </w:t>
      </w:r>
      <w:r w:rsidR="00071A19">
        <w:rPr>
          <w:rFonts w:cstheme="minorHAnsi"/>
        </w:rPr>
        <w:t>scale of brutality inflicted upon women in prostitution cannot be overstated.  For example</w:t>
      </w:r>
      <w:r w:rsidR="00520D9E">
        <w:rPr>
          <w:rFonts w:cstheme="minorHAnsi"/>
        </w:rPr>
        <w:t>, 81%</w:t>
      </w:r>
      <w:r w:rsidR="00071A19">
        <w:rPr>
          <w:rFonts w:cstheme="minorHAnsi"/>
        </w:rPr>
        <w:t xml:space="preserve"> of </w:t>
      </w:r>
      <w:r w:rsidR="00071A19">
        <w:rPr>
          <w:rFonts w:eastAsia="Times New Roman" w:cstheme="minorHAnsi"/>
          <w:color w:val="000000"/>
          <w:lang w:eastAsia="en-GB"/>
        </w:rPr>
        <w:t xml:space="preserve">prostituted women report being subjected to </w:t>
      </w:r>
      <w:r w:rsidR="00520D9E">
        <w:rPr>
          <w:rFonts w:eastAsia="Times New Roman" w:cstheme="minorHAnsi"/>
          <w:color w:val="000000"/>
          <w:lang w:eastAsia="en-GB"/>
        </w:rPr>
        <w:t>client violence (Hester, 2004). This includes rape,</w:t>
      </w:r>
      <w:r w:rsidR="00071A19">
        <w:rPr>
          <w:rFonts w:eastAsia="Times New Roman" w:cstheme="minorHAnsi"/>
          <w:color w:val="000000"/>
          <w:lang w:eastAsia="en-GB"/>
        </w:rPr>
        <w:t xml:space="preserve"> </w:t>
      </w:r>
      <w:r w:rsidR="00071A19" w:rsidRPr="00071A19">
        <w:rPr>
          <w:rFonts w:eastAsia="Times New Roman" w:cstheme="minorHAnsi"/>
          <w:color w:val="000000"/>
          <w:lang w:eastAsia="en-GB"/>
        </w:rPr>
        <w:t>sexual assault, choking</w:t>
      </w:r>
      <w:r w:rsidR="00071A19">
        <w:rPr>
          <w:rFonts w:eastAsia="Times New Roman" w:cstheme="minorHAnsi"/>
          <w:color w:val="000000"/>
          <w:lang w:eastAsia="en-GB"/>
        </w:rPr>
        <w:t xml:space="preserve">, </w:t>
      </w:r>
      <w:r w:rsidR="00071A19" w:rsidRPr="00071A19">
        <w:rPr>
          <w:rFonts w:eastAsia="Times New Roman" w:cstheme="minorHAnsi"/>
          <w:color w:val="000000"/>
          <w:lang w:eastAsia="en-GB"/>
        </w:rPr>
        <w:t>strangulation</w:t>
      </w:r>
      <w:r w:rsidR="00071A19">
        <w:rPr>
          <w:rFonts w:eastAsia="Times New Roman" w:cstheme="minorHAnsi"/>
          <w:color w:val="000000"/>
          <w:lang w:eastAsia="en-GB"/>
        </w:rPr>
        <w:t xml:space="preserve">, </w:t>
      </w:r>
      <w:r w:rsidR="00071A19" w:rsidRPr="00071A19">
        <w:rPr>
          <w:rFonts w:eastAsia="Times New Roman" w:cstheme="minorHAnsi"/>
          <w:color w:val="000000"/>
          <w:lang w:eastAsia="en-GB"/>
        </w:rPr>
        <w:t xml:space="preserve">and </w:t>
      </w:r>
      <w:r w:rsidR="00071A19">
        <w:rPr>
          <w:rFonts w:eastAsia="Times New Roman" w:cstheme="minorHAnsi"/>
          <w:color w:val="000000"/>
          <w:lang w:eastAsia="en-GB"/>
        </w:rPr>
        <w:t xml:space="preserve">physical </w:t>
      </w:r>
      <w:r w:rsidR="00071A19" w:rsidRPr="00071A19">
        <w:rPr>
          <w:rFonts w:eastAsia="Times New Roman" w:cstheme="minorHAnsi"/>
          <w:color w:val="000000"/>
          <w:lang w:eastAsia="en-GB"/>
        </w:rPr>
        <w:t xml:space="preserve">assault (with and without weapons). Biting </w:t>
      </w:r>
      <w:r>
        <w:rPr>
          <w:rFonts w:eastAsia="Times New Roman" w:cstheme="minorHAnsi"/>
          <w:color w:val="000000"/>
          <w:lang w:eastAsia="en-GB"/>
        </w:rPr>
        <w:t>and</w:t>
      </w:r>
      <w:r w:rsidR="00071A19" w:rsidRPr="00071A19">
        <w:rPr>
          <w:rFonts w:eastAsia="Times New Roman" w:cstheme="minorHAnsi"/>
          <w:color w:val="000000"/>
          <w:lang w:eastAsia="en-GB"/>
        </w:rPr>
        <w:t xml:space="preserve"> burning with cigarette</w:t>
      </w:r>
      <w:r>
        <w:rPr>
          <w:rFonts w:eastAsia="Times New Roman" w:cstheme="minorHAnsi"/>
          <w:color w:val="000000"/>
          <w:lang w:eastAsia="en-GB"/>
        </w:rPr>
        <w:t>s</w:t>
      </w:r>
      <w:r w:rsidR="00071A19" w:rsidRPr="00071A19">
        <w:rPr>
          <w:rFonts w:eastAsia="Times New Roman" w:cstheme="minorHAnsi"/>
          <w:color w:val="000000"/>
          <w:lang w:eastAsia="en-GB"/>
        </w:rPr>
        <w:t xml:space="preserve"> </w:t>
      </w:r>
      <w:r>
        <w:rPr>
          <w:rFonts w:eastAsia="Times New Roman" w:cstheme="minorHAnsi"/>
          <w:color w:val="000000"/>
          <w:lang w:eastAsia="en-GB"/>
        </w:rPr>
        <w:t>are</w:t>
      </w:r>
      <w:r w:rsidR="00071A19" w:rsidRPr="00071A19">
        <w:rPr>
          <w:rFonts w:eastAsia="Times New Roman" w:cstheme="minorHAnsi"/>
          <w:color w:val="000000"/>
          <w:lang w:eastAsia="en-GB"/>
        </w:rPr>
        <w:t xml:space="preserve"> not uncommon. </w:t>
      </w:r>
      <w:r w:rsidR="006D462F">
        <w:rPr>
          <w:rFonts w:eastAsia="Times New Roman" w:cstheme="minorHAnsi"/>
          <w:color w:val="000000"/>
          <w:lang w:eastAsia="en-GB"/>
        </w:rPr>
        <w:t>Women in prostitution report lacerations, bruising, bleeding from the vagina, black eyes and open wounds resulting from their encounters with pimps and punters (Farley, 2023)</w:t>
      </w:r>
      <w:r>
        <w:rPr>
          <w:rFonts w:eastAsia="Times New Roman" w:cstheme="minorHAnsi"/>
          <w:color w:val="000000"/>
          <w:lang w:eastAsia="en-GB"/>
        </w:rPr>
        <w:t>.</w:t>
      </w:r>
      <w:r w:rsidR="006D462F">
        <w:rPr>
          <w:rFonts w:eastAsia="Times New Roman" w:cstheme="minorHAnsi"/>
          <w:color w:val="000000"/>
          <w:lang w:eastAsia="en-GB"/>
        </w:rPr>
        <w:t xml:space="preserve"> Survivors of prostitution describe fearing for their life: </w:t>
      </w:r>
      <w:r w:rsidR="006D462F" w:rsidRPr="006D462F">
        <w:rPr>
          <w:rFonts w:eastAsia="Times New Roman" w:cstheme="minorHAnsi"/>
          <w:color w:val="000000"/>
          <w:lang w:eastAsia="en-GB"/>
        </w:rPr>
        <w:t>“I remember on a Sunday night I just had a punter round my flat and he tried to kill me. I managed to get him out, and I just booked a ticket [to leave the city]” (Trevi, 2022)</w:t>
      </w:r>
      <w:r w:rsidR="006D462F">
        <w:rPr>
          <w:rFonts w:eastAsia="Times New Roman" w:cstheme="minorHAnsi"/>
          <w:color w:val="000000"/>
          <w:lang w:eastAsia="en-GB"/>
        </w:rPr>
        <w:t>.</w:t>
      </w:r>
    </w:p>
    <w:p w14:paraId="20CE94A8" w14:textId="77777777" w:rsidR="006D462F" w:rsidRDefault="006D462F" w:rsidP="006D462F">
      <w:pPr>
        <w:jc w:val="both"/>
        <w:rPr>
          <w:rFonts w:eastAsia="Times New Roman" w:cstheme="minorHAnsi"/>
          <w:color w:val="000000"/>
          <w:lang w:eastAsia="en-GB"/>
        </w:rPr>
      </w:pPr>
    </w:p>
    <w:p w14:paraId="0E384D56" w14:textId="1B97B241" w:rsidR="00071A19" w:rsidRPr="00520D9E" w:rsidRDefault="00520D9E" w:rsidP="006D462F">
      <w:pPr>
        <w:jc w:val="both"/>
        <w:rPr>
          <w:rFonts w:cstheme="minorHAnsi"/>
        </w:rPr>
      </w:pPr>
      <w:r>
        <w:rPr>
          <w:rFonts w:eastAsia="Times New Roman" w:cstheme="minorHAnsi"/>
          <w:color w:val="000000"/>
          <w:lang w:eastAsia="en-GB"/>
        </w:rPr>
        <w:t xml:space="preserve">Women in the sex trade </w:t>
      </w:r>
      <w:r w:rsidR="006D462F">
        <w:rPr>
          <w:rFonts w:eastAsia="Times New Roman" w:cstheme="minorHAnsi"/>
          <w:color w:val="000000"/>
          <w:lang w:eastAsia="en-GB"/>
        </w:rPr>
        <w:t>disclose</w:t>
      </w:r>
      <w:r>
        <w:rPr>
          <w:rFonts w:eastAsia="Times New Roman" w:cstheme="minorHAnsi"/>
          <w:color w:val="000000"/>
          <w:lang w:eastAsia="en-GB"/>
        </w:rPr>
        <w:t xml:space="preserve"> that this</w:t>
      </w:r>
      <w:r w:rsidR="00071A19">
        <w:rPr>
          <w:rFonts w:eastAsia="Times New Roman" w:cstheme="minorHAnsi"/>
          <w:color w:val="000000"/>
          <w:lang w:eastAsia="en-GB"/>
        </w:rPr>
        <w:t xml:space="preserve"> complex interrelation </w:t>
      </w:r>
      <w:r>
        <w:rPr>
          <w:rFonts w:eastAsia="Times New Roman" w:cstheme="minorHAnsi"/>
          <w:color w:val="000000"/>
          <w:lang w:eastAsia="en-GB"/>
        </w:rPr>
        <w:t>of physical, sexual</w:t>
      </w:r>
      <w:r w:rsidR="006D462F">
        <w:rPr>
          <w:rFonts w:eastAsia="Times New Roman" w:cstheme="minorHAnsi"/>
          <w:color w:val="000000"/>
          <w:lang w:eastAsia="en-GB"/>
        </w:rPr>
        <w:t>,</w:t>
      </w:r>
      <w:r>
        <w:rPr>
          <w:rFonts w:eastAsia="Times New Roman" w:cstheme="minorHAnsi"/>
          <w:color w:val="000000"/>
          <w:lang w:eastAsia="en-GB"/>
        </w:rPr>
        <w:t xml:space="preserve"> and psychological violence </w:t>
      </w:r>
      <w:r w:rsidR="006D462F">
        <w:rPr>
          <w:rFonts w:eastAsia="Times New Roman" w:cstheme="minorHAnsi"/>
          <w:color w:val="000000"/>
          <w:lang w:eastAsia="en-GB"/>
        </w:rPr>
        <w:t>produce</w:t>
      </w:r>
      <w:r>
        <w:rPr>
          <w:rFonts w:eastAsia="Times New Roman" w:cstheme="minorHAnsi"/>
          <w:color w:val="000000"/>
          <w:lang w:eastAsia="en-GB"/>
        </w:rPr>
        <w:t xml:space="preserve"> feelings of dehumanisation. Dissociation</w:t>
      </w:r>
      <w:r w:rsidR="006D462F">
        <w:rPr>
          <w:rFonts w:eastAsia="Times New Roman" w:cstheme="minorHAnsi"/>
          <w:color w:val="000000"/>
          <w:lang w:eastAsia="en-GB"/>
        </w:rPr>
        <w:t xml:space="preserve"> and minimisation of the violence are</w:t>
      </w:r>
      <w:r>
        <w:rPr>
          <w:rFonts w:eastAsia="Times New Roman" w:cstheme="minorHAnsi"/>
          <w:color w:val="000000"/>
          <w:lang w:eastAsia="en-GB"/>
        </w:rPr>
        <w:t xml:space="preserve"> </w:t>
      </w:r>
      <w:r>
        <w:rPr>
          <w:rFonts w:cstheme="minorHAnsi"/>
        </w:rPr>
        <w:t>common strateg</w:t>
      </w:r>
      <w:r w:rsidR="006D462F">
        <w:rPr>
          <w:rFonts w:cstheme="minorHAnsi"/>
        </w:rPr>
        <w:t>ies</w:t>
      </w:r>
      <w:r>
        <w:rPr>
          <w:rFonts w:cstheme="minorHAnsi"/>
        </w:rPr>
        <w:t xml:space="preserve"> among prostituted women </w:t>
      </w:r>
      <w:r w:rsidR="00071A19" w:rsidRPr="00520D9E">
        <w:rPr>
          <w:rFonts w:eastAsia="Times New Roman" w:cstheme="minorHAnsi"/>
          <w:color w:val="000000"/>
          <w:lang w:eastAsia="en-GB"/>
        </w:rPr>
        <w:t xml:space="preserve">to deal with </w:t>
      </w:r>
      <w:r w:rsidR="006D462F">
        <w:rPr>
          <w:rFonts w:eastAsia="Times New Roman" w:cstheme="minorHAnsi"/>
          <w:color w:val="000000"/>
          <w:lang w:eastAsia="en-GB"/>
        </w:rPr>
        <w:t xml:space="preserve">the </w:t>
      </w:r>
      <w:r>
        <w:rPr>
          <w:rFonts w:eastAsia="Times New Roman" w:cstheme="minorHAnsi"/>
          <w:color w:val="000000"/>
          <w:lang w:eastAsia="en-GB"/>
        </w:rPr>
        <w:t xml:space="preserve">expectation of </w:t>
      </w:r>
      <w:r w:rsidR="00071A19" w:rsidRPr="00520D9E">
        <w:rPr>
          <w:rFonts w:eastAsia="Times New Roman" w:cstheme="minorHAnsi"/>
          <w:color w:val="000000"/>
          <w:lang w:eastAsia="en-GB"/>
        </w:rPr>
        <w:t>violence</w:t>
      </w:r>
      <w:r>
        <w:rPr>
          <w:rFonts w:eastAsia="Times New Roman" w:cstheme="minorHAnsi"/>
          <w:color w:val="000000"/>
          <w:lang w:eastAsia="en-GB"/>
        </w:rPr>
        <w:t xml:space="preserve">, as one prostitution survivor explained: </w:t>
      </w:r>
      <w:r w:rsidRPr="00520D9E">
        <w:rPr>
          <w:rFonts w:eastAsia="Times New Roman" w:cstheme="minorHAnsi"/>
          <w:color w:val="000000"/>
          <w:lang w:eastAsia="en-GB"/>
        </w:rPr>
        <w:t>“</w:t>
      </w:r>
      <w:r w:rsidR="00071A19" w:rsidRPr="00520D9E">
        <w:rPr>
          <w:rFonts w:eastAsia="Times New Roman" w:cstheme="minorHAnsi"/>
          <w:color w:val="000000"/>
          <w:lang w:eastAsia="en-GB"/>
        </w:rPr>
        <w:t xml:space="preserve">When I was 23, I got gang raped by a load of men and I </w:t>
      </w:r>
      <w:r w:rsidR="00071A19" w:rsidRPr="006D462F">
        <w:rPr>
          <w:rFonts w:eastAsia="Times New Roman" w:cstheme="minorHAnsi"/>
          <w:color w:val="000000"/>
          <w:lang w:eastAsia="en-GB"/>
        </w:rPr>
        <w:t xml:space="preserve">thought </w:t>
      </w:r>
      <w:r w:rsidR="006D462F" w:rsidRPr="006D462F">
        <w:rPr>
          <w:rFonts w:eastAsia="Times New Roman" w:cstheme="minorHAnsi"/>
          <w:color w:val="000000"/>
          <w:lang w:eastAsia="en-GB"/>
        </w:rPr>
        <w:t>‘</w:t>
      </w:r>
      <w:r w:rsidR="00071A19" w:rsidRPr="006D462F">
        <w:rPr>
          <w:rFonts w:eastAsia="Times New Roman" w:cstheme="minorHAnsi"/>
          <w:color w:val="000000"/>
          <w:lang w:eastAsia="en-GB"/>
        </w:rPr>
        <w:t>f</w:t>
      </w:r>
      <w:r w:rsidRPr="006D462F">
        <w:rPr>
          <w:rFonts w:eastAsia="Times New Roman" w:cstheme="minorHAnsi"/>
          <w:color w:val="000000"/>
          <w:lang w:eastAsia="en-GB"/>
        </w:rPr>
        <w:t>uck</w:t>
      </w:r>
      <w:r w:rsidR="00071A19" w:rsidRPr="006D462F">
        <w:rPr>
          <w:rFonts w:eastAsia="Times New Roman" w:cstheme="minorHAnsi"/>
          <w:color w:val="000000"/>
          <w:lang w:eastAsia="en-GB"/>
        </w:rPr>
        <w:t xml:space="preserve"> it</w:t>
      </w:r>
      <w:proofErr w:type="gramStart"/>
      <w:r w:rsidR="006D462F" w:rsidRPr="006D462F">
        <w:rPr>
          <w:rFonts w:eastAsia="Times New Roman" w:cstheme="minorHAnsi"/>
          <w:color w:val="000000"/>
          <w:lang w:eastAsia="en-GB"/>
        </w:rPr>
        <w:t>’</w:t>
      </w:r>
      <w:r w:rsidR="0060663C">
        <w:rPr>
          <w:rFonts w:eastAsia="Times New Roman" w:cstheme="minorHAnsi"/>
          <w:color w:val="000000"/>
          <w:lang w:eastAsia="en-GB"/>
        </w:rPr>
        <w:t>,</w:t>
      </w:r>
      <w:r w:rsidR="00071A19" w:rsidRPr="006D462F">
        <w:rPr>
          <w:rFonts w:eastAsia="Times New Roman" w:cstheme="minorHAnsi"/>
          <w:color w:val="000000"/>
          <w:lang w:eastAsia="en-GB"/>
        </w:rPr>
        <w:t xml:space="preserve"> and</w:t>
      </w:r>
      <w:proofErr w:type="gramEnd"/>
      <w:r w:rsidR="00071A19" w:rsidRPr="00520D9E">
        <w:rPr>
          <w:rFonts w:eastAsia="Times New Roman" w:cstheme="minorHAnsi"/>
          <w:color w:val="000000"/>
          <w:lang w:eastAsia="en-GB"/>
        </w:rPr>
        <w:t xml:space="preserve"> went to a really dark place</w:t>
      </w:r>
      <w:r w:rsidRPr="00520D9E">
        <w:rPr>
          <w:rFonts w:eastAsia="Times New Roman" w:cstheme="minorHAnsi"/>
          <w:color w:val="000000"/>
          <w:lang w:eastAsia="en-GB"/>
        </w:rPr>
        <w:t>”</w:t>
      </w:r>
      <w:r w:rsidR="00071A19" w:rsidRPr="00520D9E">
        <w:rPr>
          <w:rFonts w:eastAsia="Times New Roman" w:cstheme="minorHAnsi"/>
          <w:color w:val="000000"/>
          <w:lang w:eastAsia="en-GB"/>
        </w:rPr>
        <w:t xml:space="preserve"> (</w:t>
      </w:r>
      <w:r w:rsidRPr="00520D9E">
        <w:rPr>
          <w:rFonts w:eastAsia="Times New Roman" w:cstheme="minorHAnsi"/>
          <w:color w:val="000000"/>
          <w:lang w:eastAsia="en-GB"/>
        </w:rPr>
        <w:t>Trevi,</w:t>
      </w:r>
      <w:r w:rsidR="00071A19" w:rsidRPr="00520D9E">
        <w:rPr>
          <w:rFonts w:eastAsia="Times New Roman" w:cstheme="minorHAnsi"/>
          <w:color w:val="000000"/>
          <w:lang w:eastAsia="en-GB"/>
        </w:rPr>
        <w:t xml:space="preserve"> 2022)</w:t>
      </w:r>
      <w:r w:rsidR="006D462F">
        <w:rPr>
          <w:rFonts w:eastAsia="Times New Roman" w:cstheme="minorHAnsi"/>
          <w:color w:val="000000"/>
          <w:lang w:eastAsia="en-GB"/>
        </w:rPr>
        <w:t>.</w:t>
      </w:r>
      <w:r w:rsidR="00071A19" w:rsidRPr="00520D9E">
        <w:rPr>
          <w:rFonts w:eastAsia="Times New Roman" w:cstheme="minorHAnsi"/>
          <w:b/>
          <w:bCs/>
          <w:color w:val="000000"/>
          <w:lang w:eastAsia="en-GB"/>
        </w:rPr>
        <w:t> </w:t>
      </w:r>
    </w:p>
    <w:p w14:paraId="4C8B11D7" w14:textId="77777777" w:rsidR="00071A19" w:rsidRPr="00071A19" w:rsidRDefault="00071A19" w:rsidP="006D462F">
      <w:pPr>
        <w:jc w:val="both"/>
        <w:rPr>
          <w:rFonts w:cstheme="minorHAnsi"/>
        </w:rPr>
      </w:pPr>
    </w:p>
    <w:p w14:paraId="4E1E6133" w14:textId="6C353CE4" w:rsidR="00520D9E" w:rsidRDefault="00071A19" w:rsidP="006D462F">
      <w:pPr>
        <w:jc w:val="both"/>
        <w:rPr>
          <w:rFonts w:eastAsia="Times New Roman" w:cstheme="minorHAnsi"/>
          <w:color w:val="000000"/>
          <w:lang w:eastAsia="en-GB"/>
        </w:rPr>
      </w:pPr>
      <w:r w:rsidRPr="00520D9E">
        <w:rPr>
          <w:rFonts w:eastAsia="Times New Roman" w:cstheme="minorHAnsi"/>
          <w:color w:val="000000"/>
          <w:lang w:eastAsia="en-GB"/>
        </w:rPr>
        <w:t>Rates of complex PTSD exceeding</w:t>
      </w:r>
      <w:r w:rsidR="006D462F">
        <w:rPr>
          <w:rFonts w:eastAsia="Times New Roman" w:cstheme="minorHAnsi"/>
          <w:color w:val="000000"/>
          <w:lang w:eastAsia="en-GB"/>
        </w:rPr>
        <w:t xml:space="preserve"> those of</w:t>
      </w:r>
      <w:r w:rsidRPr="00520D9E">
        <w:rPr>
          <w:rFonts w:eastAsia="Times New Roman" w:cstheme="minorHAnsi"/>
          <w:color w:val="000000"/>
          <w:lang w:eastAsia="en-GB"/>
        </w:rPr>
        <w:t xml:space="preserve"> survivors of combat or torture have been identified in prostituted women </w:t>
      </w:r>
      <w:r w:rsidR="006D462F">
        <w:rPr>
          <w:rFonts w:eastAsia="Times New Roman" w:cstheme="minorHAnsi"/>
          <w:color w:val="000000"/>
          <w:lang w:eastAsia="en-GB"/>
        </w:rPr>
        <w:t>(Farley, 2023)</w:t>
      </w:r>
      <w:r w:rsidRPr="00520D9E">
        <w:rPr>
          <w:rFonts w:eastAsia="Times New Roman" w:cstheme="minorHAnsi"/>
          <w:color w:val="000000"/>
          <w:lang w:eastAsia="en-GB"/>
        </w:rPr>
        <w:t>.</w:t>
      </w:r>
      <w:r w:rsidR="006D462F">
        <w:rPr>
          <w:rFonts w:eastAsia="Times New Roman" w:cstheme="minorHAnsi"/>
          <w:color w:val="000000"/>
          <w:lang w:eastAsia="en-GB"/>
        </w:rPr>
        <w:t xml:space="preserve"> Psychological harm is coupled with l</w:t>
      </w:r>
      <w:r w:rsidR="00520D9E">
        <w:rPr>
          <w:rFonts w:eastAsia="Times New Roman" w:cstheme="minorHAnsi"/>
          <w:color w:val="000000"/>
          <w:lang w:eastAsia="en-GB"/>
        </w:rPr>
        <w:t>ong-term physical side effects</w:t>
      </w:r>
      <w:r w:rsidR="006D462F">
        <w:rPr>
          <w:rFonts w:eastAsia="Times New Roman" w:cstheme="minorHAnsi"/>
          <w:color w:val="000000"/>
          <w:lang w:eastAsia="en-GB"/>
        </w:rPr>
        <w:t>, including pelvic floor degradation; infertility caused by inflammation of the ovarian tubes; oral illnesses; skin eczema; sleep disorders; and substance abuse</w:t>
      </w:r>
      <w:r w:rsidR="00520D9E">
        <w:rPr>
          <w:rFonts w:eastAsia="Times New Roman" w:cstheme="minorHAnsi"/>
          <w:color w:val="000000"/>
          <w:lang w:eastAsia="en-GB"/>
        </w:rPr>
        <w:t xml:space="preserve"> (Bissinger, 2020). </w:t>
      </w:r>
      <w:r w:rsidR="0060663C">
        <w:rPr>
          <w:rFonts w:eastAsia="Times New Roman" w:cstheme="minorHAnsi"/>
          <w:color w:val="000000"/>
          <w:lang w:eastAsia="en-GB"/>
        </w:rPr>
        <w:t xml:space="preserve">One </w:t>
      </w:r>
      <w:r w:rsidR="006D462F">
        <w:rPr>
          <w:rFonts w:eastAsia="Times New Roman" w:cstheme="minorHAnsi"/>
          <w:color w:val="000000"/>
          <w:lang w:eastAsia="en-GB"/>
        </w:rPr>
        <w:t>survivor described being in constant pain; her hip had been broken from being repeatedly thrown to the floor</w:t>
      </w:r>
      <w:r w:rsidR="0060663C">
        <w:rPr>
          <w:rFonts w:eastAsia="Times New Roman" w:cstheme="minorHAnsi"/>
          <w:color w:val="000000"/>
          <w:lang w:eastAsia="en-GB"/>
        </w:rPr>
        <w:t>, and</w:t>
      </w:r>
      <w:r w:rsidR="006D462F">
        <w:rPr>
          <w:rFonts w:eastAsia="Times New Roman" w:cstheme="minorHAnsi"/>
          <w:color w:val="000000"/>
          <w:lang w:eastAsia="en-GB"/>
        </w:rPr>
        <w:t xml:space="preserve"> ligaments in her leg had been torn from being forced into contorted sexual positions (FiLiA, 2023).</w:t>
      </w:r>
    </w:p>
    <w:p w14:paraId="3028FC9C" w14:textId="77777777" w:rsidR="0060663C" w:rsidRDefault="0060663C" w:rsidP="006D462F">
      <w:pPr>
        <w:jc w:val="both"/>
        <w:rPr>
          <w:rFonts w:eastAsia="Times New Roman" w:cstheme="minorHAnsi"/>
          <w:color w:val="000000"/>
          <w:lang w:eastAsia="en-GB"/>
        </w:rPr>
      </w:pPr>
    </w:p>
    <w:p w14:paraId="7E502F68" w14:textId="23FFDF63" w:rsidR="006D462F" w:rsidRDefault="006E6B94" w:rsidP="006D462F">
      <w:pPr>
        <w:shd w:val="clear" w:color="auto" w:fill="FFFFFF"/>
        <w:jc w:val="both"/>
        <w:rPr>
          <w:rFonts w:eastAsia="Times New Roman" w:cstheme="minorHAnsi"/>
          <w:color w:val="000000"/>
          <w:lang w:eastAsia="en-GB"/>
        </w:rPr>
      </w:pPr>
      <w:r w:rsidRPr="00071A19">
        <w:rPr>
          <w:rFonts w:eastAsia="Times New Roman" w:cstheme="minorHAnsi"/>
          <w:color w:val="000000"/>
          <w:lang w:eastAsia="en-GB"/>
        </w:rPr>
        <w:t xml:space="preserve">There is a close relationship between financial control and drug use; many women are coerced into prostitution to support a partner’s drug habit. The use of substances become a </w:t>
      </w:r>
      <w:r w:rsidRPr="00071A19">
        <w:rPr>
          <w:rFonts w:eastAsia="Times New Roman" w:cstheme="minorHAnsi"/>
          <w:color w:val="000000"/>
          <w:lang w:eastAsia="en-GB"/>
        </w:rPr>
        <w:lastRenderedPageBreak/>
        <w:t>viscous cycle</w:t>
      </w:r>
      <w:r w:rsidR="006D462F">
        <w:rPr>
          <w:rFonts w:eastAsia="Times New Roman" w:cstheme="minorHAnsi"/>
          <w:color w:val="000000"/>
          <w:lang w:eastAsia="en-GB"/>
        </w:rPr>
        <w:t>:</w:t>
      </w:r>
      <w:r w:rsidRPr="00071A19">
        <w:rPr>
          <w:rFonts w:eastAsia="Times New Roman" w:cstheme="minorHAnsi"/>
          <w:color w:val="000000"/>
          <w:lang w:eastAsia="en-GB"/>
        </w:rPr>
        <w:t xml:space="preserve"> women use </w:t>
      </w:r>
      <w:r w:rsidR="006D462F">
        <w:rPr>
          <w:rFonts w:eastAsia="Times New Roman" w:cstheme="minorHAnsi"/>
          <w:color w:val="000000"/>
          <w:lang w:eastAsia="en-GB"/>
        </w:rPr>
        <w:t>substances</w:t>
      </w:r>
      <w:r w:rsidRPr="00071A19">
        <w:rPr>
          <w:rFonts w:eastAsia="Times New Roman" w:cstheme="minorHAnsi"/>
          <w:color w:val="000000"/>
          <w:lang w:eastAsia="en-GB"/>
        </w:rPr>
        <w:t xml:space="preserve"> to numb the pain of prostitution, but escalated </w:t>
      </w:r>
      <w:r w:rsidR="0060663C">
        <w:rPr>
          <w:rFonts w:eastAsia="Times New Roman" w:cstheme="minorHAnsi"/>
          <w:color w:val="000000"/>
          <w:lang w:eastAsia="en-GB"/>
        </w:rPr>
        <w:t xml:space="preserve">drug </w:t>
      </w:r>
      <w:r w:rsidRPr="00071A19">
        <w:rPr>
          <w:rFonts w:eastAsia="Times New Roman" w:cstheme="minorHAnsi"/>
          <w:color w:val="000000"/>
          <w:lang w:eastAsia="en-GB"/>
        </w:rPr>
        <w:t xml:space="preserve">use requires </w:t>
      </w:r>
      <w:r w:rsidR="006D462F">
        <w:rPr>
          <w:rFonts w:eastAsia="Times New Roman" w:cstheme="minorHAnsi"/>
          <w:color w:val="000000"/>
          <w:lang w:eastAsia="en-GB"/>
        </w:rPr>
        <w:t xml:space="preserve">more money to be found. </w:t>
      </w:r>
    </w:p>
    <w:p w14:paraId="2474509F" w14:textId="77777777" w:rsidR="006D462F" w:rsidRPr="006D462F" w:rsidRDefault="006D462F" w:rsidP="006D462F">
      <w:pPr>
        <w:shd w:val="clear" w:color="auto" w:fill="FFFFFF"/>
        <w:jc w:val="both"/>
        <w:rPr>
          <w:rFonts w:eastAsia="Times New Roman" w:cstheme="minorHAnsi"/>
          <w:color w:val="000000" w:themeColor="text1"/>
          <w:lang w:eastAsia="en-GB"/>
        </w:rPr>
      </w:pPr>
    </w:p>
    <w:p w14:paraId="61EB816D" w14:textId="0C8A3CA6" w:rsidR="00071A19" w:rsidRPr="005072CC" w:rsidRDefault="006D462F" w:rsidP="006D462F">
      <w:pPr>
        <w:jc w:val="both"/>
        <w:rPr>
          <w:rFonts w:cstheme="minorHAnsi"/>
        </w:rPr>
      </w:pPr>
      <w:r w:rsidRPr="006D462F">
        <w:rPr>
          <w:rFonts w:eastAsia="Times New Roman" w:cstheme="minorHAnsi"/>
          <w:color w:val="000000" w:themeColor="text1"/>
          <w:lang w:eastAsia="en-GB"/>
        </w:rPr>
        <w:t xml:space="preserve">Psychological, </w:t>
      </w:r>
      <w:r w:rsidR="007B5438" w:rsidRPr="006D462F">
        <w:rPr>
          <w:rFonts w:eastAsia="Times New Roman" w:cstheme="minorHAnsi"/>
          <w:color w:val="000000" w:themeColor="text1"/>
          <w:lang w:eastAsia="en-GB"/>
        </w:rPr>
        <w:t>administrative,</w:t>
      </w:r>
      <w:r w:rsidRPr="006D462F">
        <w:rPr>
          <w:rFonts w:eastAsia="Times New Roman" w:cstheme="minorHAnsi"/>
          <w:color w:val="000000" w:themeColor="text1"/>
          <w:lang w:eastAsia="en-GB"/>
        </w:rPr>
        <w:t xml:space="preserve"> and economic violence manifest in d</w:t>
      </w:r>
      <w:r w:rsidR="00520D9E" w:rsidRPr="006D462F">
        <w:rPr>
          <w:rFonts w:eastAsia="Times New Roman" w:cstheme="minorHAnsi"/>
          <w:color w:val="000000" w:themeColor="text1"/>
          <w:lang w:eastAsia="en-GB"/>
        </w:rPr>
        <w:t>ebt bondage</w:t>
      </w:r>
      <w:r w:rsidRPr="006D462F">
        <w:rPr>
          <w:rFonts w:eastAsia="Times New Roman" w:cstheme="minorHAnsi"/>
          <w:color w:val="000000" w:themeColor="text1"/>
          <w:lang w:eastAsia="en-GB"/>
        </w:rPr>
        <w:t xml:space="preserve">. </w:t>
      </w:r>
      <w:r w:rsidR="00520D9E" w:rsidRPr="006D462F">
        <w:rPr>
          <w:rFonts w:eastAsia="Times New Roman" w:cstheme="minorHAnsi"/>
          <w:color w:val="000000" w:themeColor="text1"/>
        </w:rPr>
        <w:t>Pimps</w:t>
      </w:r>
      <w:r w:rsidR="00520D9E" w:rsidRPr="006D462F">
        <w:rPr>
          <w:rStyle w:val="FootnoteReference"/>
          <w:rFonts w:eastAsia="Times New Roman" w:cstheme="minorHAnsi"/>
          <w:color w:val="000000" w:themeColor="text1"/>
        </w:rPr>
        <w:footnoteReference w:id="1"/>
      </w:r>
      <w:r w:rsidR="00520D9E" w:rsidRPr="006D462F">
        <w:rPr>
          <w:rFonts w:eastAsia="Times New Roman" w:cstheme="minorHAnsi"/>
          <w:color w:val="000000" w:themeColor="text1"/>
        </w:rPr>
        <w:t xml:space="preserve"> (</w:t>
      </w:r>
      <w:r w:rsidRPr="006D462F">
        <w:rPr>
          <w:rFonts w:eastAsia="Times New Roman" w:cstheme="minorHAnsi"/>
          <w:color w:val="000000" w:themeColor="text1"/>
        </w:rPr>
        <w:t>e.g.,</w:t>
      </w:r>
      <w:r w:rsidR="00520D9E" w:rsidRPr="006D462F">
        <w:rPr>
          <w:rFonts w:eastAsia="Times New Roman" w:cstheme="minorHAnsi"/>
          <w:color w:val="000000" w:themeColor="text1"/>
        </w:rPr>
        <w:t xml:space="preserve"> strip club, brothel, agency, online service) have control o</w:t>
      </w:r>
      <w:r>
        <w:rPr>
          <w:rFonts w:eastAsia="Times New Roman" w:cstheme="minorHAnsi"/>
          <w:color w:val="000000" w:themeColor="text1"/>
        </w:rPr>
        <w:t>ver</w:t>
      </w:r>
      <w:r w:rsidR="00520D9E" w:rsidRPr="006D462F">
        <w:rPr>
          <w:rFonts w:eastAsia="Times New Roman" w:cstheme="minorHAnsi"/>
          <w:color w:val="000000" w:themeColor="text1"/>
        </w:rPr>
        <w:t xml:space="preserve"> women’s time</w:t>
      </w:r>
      <w:r w:rsidRPr="006D462F">
        <w:rPr>
          <w:rFonts w:eastAsia="Times New Roman" w:cstheme="minorHAnsi"/>
          <w:color w:val="000000" w:themeColor="text1"/>
        </w:rPr>
        <w:t xml:space="preserve">; they dictate the </w:t>
      </w:r>
      <w:r w:rsidR="00520D9E" w:rsidRPr="006D462F">
        <w:rPr>
          <w:rFonts w:eastAsia="Times New Roman" w:cstheme="minorHAnsi"/>
          <w:color w:val="000000" w:themeColor="text1"/>
        </w:rPr>
        <w:t>‘service’ provided</w:t>
      </w:r>
      <w:r w:rsidRPr="006D462F">
        <w:rPr>
          <w:rFonts w:eastAsia="Times New Roman" w:cstheme="minorHAnsi"/>
          <w:color w:val="000000" w:themeColor="text1"/>
        </w:rPr>
        <w:t xml:space="preserve">; and </w:t>
      </w:r>
      <w:r>
        <w:rPr>
          <w:rFonts w:eastAsia="Times New Roman" w:cstheme="minorHAnsi"/>
          <w:color w:val="000000" w:themeColor="text1"/>
        </w:rPr>
        <w:t>decide</w:t>
      </w:r>
      <w:r w:rsidRPr="006D462F">
        <w:rPr>
          <w:rFonts w:eastAsia="Times New Roman" w:cstheme="minorHAnsi"/>
          <w:color w:val="000000" w:themeColor="text1"/>
        </w:rPr>
        <w:t xml:space="preserve"> what </w:t>
      </w:r>
      <w:r w:rsidR="00520D9E" w:rsidRPr="006D462F">
        <w:rPr>
          <w:rFonts w:eastAsia="Times New Roman" w:cstheme="minorHAnsi"/>
          <w:color w:val="000000" w:themeColor="text1"/>
        </w:rPr>
        <w:t xml:space="preserve">renumeration </w:t>
      </w:r>
      <w:r w:rsidRPr="006D462F">
        <w:rPr>
          <w:rFonts w:eastAsia="Times New Roman" w:cstheme="minorHAnsi"/>
          <w:color w:val="000000" w:themeColor="text1"/>
        </w:rPr>
        <w:t xml:space="preserve">is provided, if any (Farley, 2023; APPG, 2018). </w:t>
      </w:r>
      <w:r w:rsidR="005072CC">
        <w:rPr>
          <w:rFonts w:cstheme="minorHAnsi"/>
        </w:rPr>
        <w:t xml:space="preserve">More than </w:t>
      </w:r>
      <w:r w:rsidR="005072CC" w:rsidRPr="00071A19">
        <w:rPr>
          <w:rFonts w:cstheme="minorHAnsi"/>
        </w:rPr>
        <w:t>80</w:t>
      </w:r>
      <w:r w:rsidR="005072CC">
        <w:rPr>
          <w:rFonts w:cstheme="minorHAnsi"/>
        </w:rPr>
        <w:t xml:space="preserve">% </w:t>
      </w:r>
      <w:r w:rsidR="005072CC" w:rsidRPr="00071A19">
        <w:rPr>
          <w:rFonts w:cstheme="minorHAnsi"/>
        </w:rPr>
        <w:t>of the time, women in the sex industry are under pimp control</w:t>
      </w:r>
      <w:r w:rsidR="005072CC">
        <w:rPr>
          <w:rFonts w:cstheme="minorHAnsi"/>
        </w:rPr>
        <w:t xml:space="preserve"> (Farley, 2015). </w:t>
      </w:r>
    </w:p>
    <w:p w14:paraId="313615C0" w14:textId="77777777" w:rsidR="006E6B94" w:rsidRDefault="006E6B94" w:rsidP="006D462F">
      <w:pPr>
        <w:jc w:val="both"/>
        <w:rPr>
          <w:rFonts w:cstheme="minorHAnsi"/>
        </w:rPr>
      </w:pPr>
    </w:p>
    <w:p w14:paraId="397D8A8A" w14:textId="77777777" w:rsidR="007B5438" w:rsidRPr="00071A19" w:rsidRDefault="007B5438" w:rsidP="006D462F">
      <w:pPr>
        <w:jc w:val="both"/>
        <w:rPr>
          <w:rFonts w:cstheme="minorHAnsi"/>
        </w:rPr>
      </w:pPr>
    </w:p>
    <w:p w14:paraId="166D7520" w14:textId="7AEE2788" w:rsidR="006E6B94" w:rsidRPr="007B5438" w:rsidRDefault="006E6B94" w:rsidP="006D462F">
      <w:pPr>
        <w:pStyle w:val="Heading2"/>
        <w:jc w:val="both"/>
      </w:pPr>
      <w:r w:rsidRPr="007B5438">
        <w:t xml:space="preserve">7. What links are there between pornography and/or other forms of sexual exploitation and prostitution? </w:t>
      </w:r>
    </w:p>
    <w:p w14:paraId="6B4155CD" w14:textId="77777777" w:rsidR="006E6B94" w:rsidRDefault="006E6B94" w:rsidP="006D462F">
      <w:pPr>
        <w:jc w:val="both"/>
        <w:rPr>
          <w:rFonts w:cstheme="minorHAnsi"/>
          <w:u w:val="single"/>
        </w:rPr>
      </w:pPr>
    </w:p>
    <w:p w14:paraId="6970BFEB" w14:textId="39E5E4BC" w:rsidR="006E6B94" w:rsidRPr="00E67836" w:rsidRDefault="00664DEF" w:rsidP="00E67836">
      <w:pPr>
        <w:jc w:val="both"/>
        <w:rPr>
          <w:rFonts w:cstheme="minorHAnsi"/>
          <w:u w:val="single"/>
        </w:rPr>
      </w:pPr>
      <w:r w:rsidRPr="00E67836">
        <w:rPr>
          <w:rFonts w:cstheme="minorHAnsi"/>
        </w:rPr>
        <w:t xml:space="preserve">Pornography is filmed prostitution. </w:t>
      </w:r>
      <w:r w:rsidR="00E67836">
        <w:rPr>
          <w:rFonts w:cstheme="minorHAnsi"/>
        </w:rPr>
        <w:t xml:space="preserve">As </w:t>
      </w:r>
      <w:r w:rsidR="0060663C">
        <w:rPr>
          <w:rFonts w:cstheme="minorHAnsi"/>
        </w:rPr>
        <w:t>with</w:t>
      </w:r>
      <w:r w:rsidR="00E67836">
        <w:rPr>
          <w:rFonts w:cstheme="minorHAnsi"/>
        </w:rPr>
        <w:t xml:space="preserve"> prostitution, w</w:t>
      </w:r>
      <w:r w:rsidRPr="00E67836">
        <w:rPr>
          <w:rFonts w:cstheme="minorHAnsi"/>
        </w:rPr>
        <w:t xml:space="preserve">omen </w:t>
      </w:r>
      <w:r w:rsidR="00E67836">
        <w:rPr>
          <w:rFonts w:cstheme="minorHAnsi"/>
        </w:rPr>
        <w:t xml:space="preserve">are frequently </w:t>
      </w:r>
      <w:r w:rsidRPr="00E67836">
        <w:rPr>
          <w:rFonts w:cstheme="minorHAnsi"/>
        </w:rPr>
        <w:t>coerced into pornography</w:t>
      </w:r>
      <w:r w:rsidR="00E67836">
        <w:rPr>
          <w:rFonts w:cstheme="minorHAnsi"/>
        </w:rPr>
        <w:t>. This can take the form of deception</w:t>
      </w:r>
      <w:r w:rsidR="0060663C">
        <w:rPr>
          <w:rFonts w:cstheme="minorHAnsi"/>
        </w:rPr>
        <w:t>; for example,</w:t>
      </w:r>
      <w:r w:rsidR="00E67836">
        <w:rPr>
          <w:rFonts w:cstheme="minorHAnsi"/>
        </w:rPr>
        <w:t xml:space="preserve"> women are </w:t>
      </w:r>
      <w:r w:rsidRPr="00E67836">
        <w:rPr>
          <w:rFonts w:cstheme="minorHAnsi"/>
        </w:rPr>
        <w:t>told they are due to work as a model or actress</w:t>
      </w:r>
      <w:r w:rsidR="00E67836">
        <w:rPr>
          <w:rFonts w:cstheme="minorHAnsi"/>
        </w:rPr>
        <w:t xml:space="preserve"> but are pressured or forced into sexual acts. Survivors report being raped and violently assaulted whilst filming pornography. In some instances, women used in pornography sign</w:t>
      </w:r>
      <w:r w:rsidRPr="00E67836">
        <w:rPr>
          <w:rFonts w:cstheme="minorHAnsi"/>
        </w:rPr>
        <w:t xml:space="preserve"> contracts </w:t>
      </w:r>
      <w:r w:rsidR="00E67836">
        <w:rPr>
          <w:rFonts w:cstheme="minorHAnsi"/>
        </w:rPr>
        <w:t xml:space="preserve">before filming begins. This is </w:t>
      </w:r>
      <w:r w:rsidRPr="00E67836">
        <w:rPr>
          <w:rFonts w:cstheme="minorHAnsi"/>
        </w:rPr>
        <w:t xml:space="preserve">purportedly a ‘safeguarding’ measure, </w:t>
      </w:r>
      <w:r w:rsidR="0060663C">
        <w:rPr>
          <w:rFonts w:cstheme="minorHAnsi"/>
        </w:rPr>
        <w:t xml:space="preserve">but </w:t>
      </w:r>
      <w:r w:rsidR="00E67836">
        <w:rPr>
          <w:rFonts w:cstheme="minorHAnsi"/>
        </w:rPr>
        <w:t xml:space="preserve">in fact </w:t>
      </w:r>
      <w:r w:rsidRPr="00E67836">
        <w:rPr>
          <w:rFonts w:cstheme="minorHAnsi"/>
        </w:rPr>
        <w:t>eliminate</w:t>
      </w:r>
      <w:r w:rsidR="00E67836">
        <w:rPr>
          <w:rFonts w:cstheme="minorHAnsi"/>
        </w:rPr>
        <w:t>s</w:t>
      </w:r>
      <w:r w:rsidRPr="00E67836">
        <w:rPr>
          <w:rFonts w:cstheme="minorHAnsi"/>
        </w:rPr>
        <w:t xml:space="preserve"> </w:t>
      </w:r>
      <w:r w:rsidR="0060663C">
        <w:rPr>
          <w:rFonts w:cstheme="minorHAnsi"/>
        </w:rPr>
        <w:t>women’s</w:t>
      </w:r>
      <w:r w:rsidR="00E67836">
        <w:rPr>
          <w:rFonts w:cstheme="minorHAnsi"/>
        </w:rPr>
        <w:t xml:space="preserve"> ability to</w:t>
      </w:r>
      <w:r w:rsidRPr="00E67836">
        <w:rPr>
          <w:rFonts w:cstheme="minorHAnsi"/>
        </w:rPr>
        <w:t xml:space="preserve"> withdraw consent during the sex act, resulting in rape. </w:t>
      </w:r>
    </w:p>
    <w:p w14:paraId="03B4800B" w14:textId="77777777" w:rsidR="00664DEF" w:rsidRPr="00664DEF" w:rsidRDefault="00664DEF" w:rsidP="00664DEF">
      <w:pPr>
        <w:jc w:val="both"/>
        <w:rPr>
          <w:rFonts w:cstheme="minorHAnsi"/>
          <w:u w:val="single"/>
        </w:rPr>
      </w:pPr>
    </w:p>
    <w:p w14:paraId="7E4823D3" w14:textId="7B5B1AB7" w:rsidR="00076C68" w:rsidRDefault="00664DEF" w:rsidP="0060663C">
      <w:pPr>
        <w:jc w:val="both"/>
        <w:rPr>
          <w:rFonts w:cstheme="minorHAnsi"/>
        </w:rPr>
      </w:pPr>
      <w:r w:rsidRPr="00E67836">
        <w:rPr>
          <w:rFonts w:cstheme="minorHAnsi"/>
        </w:rPr>
        <w:t>There have been significant changes in the pornography industry over the years</w:t>
      </w:r>
      <w:r w:rsidR="00E67836">
        <w:rPr>
          <w:rFonts w:cstheme="minorHAnsi"/>
        </w:rPr>
        <w:t xml:space="preserve">. </w:t>
      </w:r>
      <w:r w:rsidRPr="00E67836">
        <w:rPr>
          <w:rFonts w:cstheme="minorHAnsi"/>
        </w:rPr>
        <w:t xml:space="preserve"> </w:t>
      </w:r>
      <w:r w:rsidR="00E67836">
        <w:rPr>
          <w:rFonts w:cstheme="minorHAnsi"/>
        </w:rPr>
        <w:t>W</w:t>
      </w:r>
      <w:r w:rsidRPr="00E67836">
        <w:rPr>
          <w:rFonts w:cstheme="minorHAnsi"/>
        </w:rPr>
        <w:t xml:space="preserve">e now see most sexual exploitation taking place online. </w:t>
      </w:r>
      <w:r w:rsidR="0060663C">
        <w:rPr>
          <w:rFonts w:cstheme="minorHAnsi"/>
        </w:rPr>
        <w:t>Subscription</w:t>
      </w:r>
      <w:r w:rsidR="00E67836">
        <w:rPr>
          <w:rFonts w:cstheme="minorHAnsi"/>
        </w:rPr>
        <w:t xml:space="preserve"> </w:t>
      </w:r>
      <w:r w:rsidR="0060663C">
        <w:rPr>
          <w:rFonts w:cstheme="minorHAnsi"/>
        </w:rPr>
        <w:t xml:space="preserve">websites (e.g., </w:t>
      </w:r>
      <w:proofErr w:type="spellStart"/>
      <w:r w:rsidRPr="00E67836">
        <w:rPr>
          <w:rFonts w:cstheme="minorHAnsi"/>
        </w:rPr>
        <w:t>OnlyFans</w:t>
      </w:r>
      <w:proofErr w:type="spellEnd"/>
      <w:r w:rsidR="0060663C">
        <w:rPr>
          <w:rFonts w:cstheme="minorHAnsi"/>
        </w:rPr>
        <w:t>)</w:t>
      </w:r>
      <w:r w:rsidRPr="00E67836">
        <w:rPr>
          <w:rFonts w:cstheme="minorHAnsi"/>
        </w:rPr>
        <w:t xml:space="preserve"> masquerade</w:t>
      </w:r>
      <w:r w:rsidR="0060663C">
        <w:rPr>
          <w:rFonts w:cstheme="minorHAnsi"/>
        </w:rPr>
        <w:t xml:space="preserve"> as entrepreneurial platforms that provide greater independence than traditional studio pornography, despite their ‘creators’ being left with as little as 10% of their earnings (Nealon, 2022)</w:t>
      </w:r>
      <w:r w:rsidRPr="00E67836">
        <w:rPr>
          <w:rFonts w:cstheme="minorHAnsi"/>
        </w:rPr>
        <w:t>. This is societal grooming of a generation of young women on a mass scale</w:t>
      </w:r>
      <w:r w:rsidR="0060663C">
        <w:rPr>
          <w:rFonts w:cstheme="minorHAnsi"/>
        </w:rPr>
        <w:t>. Women and girls are bombarded with</w:t>
      </w:r>
      <w:r w:rsidRPr="00E67836">
        <w:rPr>
          <w:rFonts w:cstheme="minorHAnsi"/>
        </w:rPr>
        <w:t xml:space="preserve"> </w:t>
      </w:r>
      <w:r w:rsidR="0060663C">
        <w:rPr>
          <w:rFonts w:cstheme="minorHAnsi"/>
        </w:rPr>
        <w:t>overt and subliminal</w:t>
      </w:r>
      <w:r w:rsidRPr="00E67836">
        <w:rPr>
          <w:rFonts w:cstheme="minorHAnsi"/>
        </w:rPr>
        <w:t xml:space="preserve"> message</w:t>
      </w:r>
      <w:r w:rsidR="0060663C">
        <w:rPr>
          <w:rFonts w:cstheme="minorHAnsi"/>
        </w:rPr>
        <w:t>s</w:t>
      </w:r>
      <w:r w:rsidRPr="00E67836">
        <w:rPr>
          <w:rFonts w:cstheme="minorHAnsi"/>
        </w:rPr>
        <w:t xml:space="preserve"> that their worth is defined by their online presence, and more importantly</w:t>
      </w:r>
      <w:r w:rsidR="0060663C">
        <w:rPr>
          <w:rFonts w:cstheme="minorHAnsi"/>
        </w:rPr>
        <w:t>,</w:t>
      </w:r>
      <w:r w:rsidRPr="00E67836">
        <w:rPr>
          <w:rFonts w:cstheme="minorHAnsi"/>
        </w:rPr>
        <w:t xml:space="preserve"> </w:t>
      </w:r>
      <w:r w:rsidR="005C09D1" w:rsidRPr="00E67836">
        <w:rPr>
          <w:rFonts w:cstheme="minorHAnsi"/>
        </w:rPr>
        <w:t>whether</w:t>
      </w:r>
      <w:r w:rsidRPr="00E67836">
        <w:rPr>
          <w:rFonts w:cstheme="minorHAnsi"/>
        </w:rPr>
        <w:t xml:space="preserve"> they are sexually lusted over by men.</w:t>
      </w:r>
      <w:r w:rsidR="0060663C">
        <w:rPr>
          <w:rFonts w:cstheme="minorHAnsi"/>
        </w:rPr>
        <w:t xml:space="preserve"> </w:t>
      </w:r>
      <w:r w:rsidRPr="0060663C">
        <w:rPr>
          <w:rFonts w:cstheme="minorHAnsi"/>
        </w:rPr>
        <w:t>Th</w:t>
      </w:r>
      <w:r w:rsidR="0060663C">
        <w:rPr>
          <w:rFonts w:cstheme="minorHAnsi"/>
        </w:rPr>
        <w:t>us, their</w:t>
      </w:r>
      <w:r w:rsidRPr="0060663C">
        <w:rPr>
          <w:rFonts w:cstheme="minorHAnsi"/>
        </w:rPr>
        <w:t xml:space="preserve"> sexuality </w:t>
      </w:r>
      <w:r w:rsidR="0060663C">
        <w:rPr>
          <w:rFonts w:cstheme="minorHAnsi"/>
        </w:rPr>
        <w:t>is lauded</w:t>
      </w:r>
      <w:r w:rsidRPr="0060663C">
        <w:rPr>
          <w:rFonts w:cstheme="minorHAnsi"/>
        </w:rPr>
        <w:t xml:space="preserve"> a commodity to be traded</w:t>
      </w:r>
      <w:r w:rsidR="0060663C">
        <w:rPr>
          <w:rFonts w:cstheme="minorHAnsi"/>
        </w:rPr>
        <w:t xml:space="preserve">. </w:t>
      </w:r>
      <w:r w:rsidR="00D2268E">
        <w:rPr>
          <w:rFonts w:cstheme="minorHAnsi"/>
        </w:rPr>
        <w:t xml:space="preserve">Moreover, the sex industry’s ‘categorisation’ of women </w:t>
      </w:r>
      <w:r w:rsidR="00E8259B">
        <w:rPr>
          <w:rFonts w:cstheme="minorHAnsi"/>
        </w:rPr>
        <w:t>perpetuates racist stereotypes and promotes the fetishization of minoritized women.</w:t>
      </w:r>
    </w:p>
    <w:p w14:paraId="4685359A" w14:textId="77777777" w:rsidR="0060663C" w:rsidRDefault="0060663C" w:rsidP="0060663C">
      <w:pPr>
        <w:jc w:val="both"/>
        <w:rPr>
          <w:rFonts w:cstheme="minorHAnsi"/>
        </w:rPr>
      </w:pPr>
    </w:p>
    <w:p w14:paraId="03C1B4D2" w14:textId="6A22FD9B" w:rsidR="006E6B94" w:rsidRPr="00071A19" w:rsidRDefault="0060663C" w:rsidP="006D462F">
      <w:pPr>
        <w:jc w:val="both"/>
        <w:rPr>
          <w:rFonts w:cstheme="minorHAnsi"/>
        </w:rPr>
      </w:pPr>
      <w:r>
        <w:rPr>
          <w:rFonts w:cstheme="minorHAnsi"/>
        </w:rPr>
        <w:t xml:space="preserve">Survivors tell us how they </w:t>
      </w:r>
      <w:r w:rsidR="005C09D1">
        <w:rPr>
          <w:rFonts w:cstheme="minorHAnsi"/>
        </w:rPr>
        <w:t>start out in the sex trade by</w:t>
      </w:r>
      <w:r>
        <w:rPr>
          <w:rFonts w:cstheme="minorHAnsi"/>
        </w:rPr>
        <w:t xml:space="preserve"> making pornography (perceiving it as somehow safer) but soon move into ‘full service’ prostitution. The only differences in their experiences of prostitution and pornography are often the presence of a camera. Through </w:t>
      </w:r>
      <w:r w:rsidR="006E6B94" w:rsidRPr="00071A19">
        <w:rPr>
          <w:rFonts w:cstheme="minorHAnsi"/>
        </w:rPr>
        <w:t>FiLiA</w:t>
      </w:r>
      <w:r>
        <w:rPr>
          <w:rFonts w:cstheme="minorHAnsi"/>
        </w:rPr>
        <w:t>’s</w:t>
      </w:r>
      <w:r w:rsidR="006E6B94" w:rsidRPr="00071A19">
        <w:rPr>
          <w:rFonts w:cstheme="minorHAnsi"/>
        </w:rPr>
        <w:t xml:space="preserve"> exchange project in Japan,</w:t>
      </w:r>
      <w:r>
        <w:rPr>
          <w:rFonts w:cstheme="minorHAnsi"/>
        </w:rPr>
        <w:t xml:space="preserve"> we have</w:t>
      </w:r>
      <w:r w:rsidR="006E6B94" w:rsidRPr="00071A19">
        <w:rPr>
          <w:rFonts w:cstheme="minorHAnsi"/>
        </w:rPr>
        <w:t xml:space="preserve"> </w:t>
      </w:r>
      <w:r>
        <w:rPr>
          <w:rFonts w:cstheme="minorHAnsi"/>
        </w:rPr>
        <w:t>seen this first hand. W</w:t>
      </w:r>
      <w:r w:rsidR="006E6B94" w:rsidRPr="00071A19">
        <w:rPr>
          <w:rFonts w:cstheme="minorHAnsi"/>
        </w:rPr>
        <w:t xml:space="preserve">orking with women and girls </w:t>
      </w:r>
      <w:r>
        <w:rPr>
          <w:rFonts w:cstheme="minorHAnsi"/>
        </w:rPr>
        <w:t>in the red-light districts of Tokyo has demonstrated that pornography and prostitution are</w:t>
      </w:r>
      <w:r w:rsidR="006E6B94" w:rsidRPr="00071A19">
        <w:rPr>
          <w:rFonts w:cstheme="minorHAnsi"/>
        </w:rPr>
        <w:t xml:space="preserve"> indistinguishable from each other.</w:t>
      </w:r>
      <w:r w:rsidR="00A203D5">
        <w:rPr>
          <w:rFonts w:cstheme="minorHAnsi"/>
        </w:rPr>
        <w:t xml:space="preserve"> </w:t>
      </w:r>
    </w:p>
    <w:p w14:paraId="4FFBA658" w14:textId="77777777" w:rsidR="006E6B94" w:rsidRPr="00071A19" w:rsidRDefault="006E6B94" w:rsidP="006D462F">
      <w:pPr>
        <w:jc w:val="both"/>
        <w:rPr>
          <w:rFonts w:cstheme="minorHAnsi"/>
          <w:u w:val="single"/>
        </w:rPr>
      </w:pPr>
    </w:p>
    <w:p w14:paraId="5C7A8285" w14:textId="77777777" w:rsidR="006E6B94" w:rsidRPr="00071A19" w:rsidRDefault="006E6B94" w:rsidP="006D462F">
      <w:pPr>
        <w:jc w:val="both"/>
        <w:rPr>
          <w:rFonts w:cstheme="minorHAnsi"/>
        </w:rPr>
      </w:pPr>
    </w:p>
    <w:p w14:paraId="617C1731" w14:textId="2C4F7DF3" w:rsidR="006E6B94" w:rsidRPr="007B5438" w:rsidRDefault="006E6B94" w:rsidP="006D462F">
      <w:pPr>
        <w:pStyle w:val="Heading2"/>
        <w:jc w:val="both"/>
      </w:pPr>
      <w:r w:rsidRPr="007B5438">
        <w:t>8. How is the issue of consent dealt with? Is it possible to speak about meaningful consent for prostituted women and girls?</w:t>
      </w:r>
    </w:p>
    <w:p w14:paraId="424C9430" w14:textId="77777777" w:rsidR="006E6B94" w:rsidRPr="00071A19" w:rsidRDefault="006E6B94" w:rsidP="006D462F">
      <w:pPr>
        <w:jc w:val="both"/>
        <w:rPr>
          <w:rFonts w:cstheme="minorHAnsi"/>
        </w:rPr>
      </w:pPr>
    </w:p>
    <w:p w14:paraId="6DB3F031" w14:textId="038A99B3" w:rsidR="006E6B94" w:rsidRDefault="005C09D1" w:rsidP="006D462F">
      <w:pPr>
        <w:shd w:val="clear" w:color="auto" w:fill="FFFFFF"/>
        <w:jc w:val="both"/>
        <w:rPr>
          <w:rFonts w:eastAsia="Times New Roman" w:cstheme="minorHAnsi"/>
          <w:color w:val="000000"/>
          <w:lang w:eastAsia="en-GB"/>
        </w:rPr>
      </w:pPr>
      <w:r>
        <w:rPr>
          <w:rFonts w:eastAsia="Times New Roman" w:cstheme="minorHAnsi"/>
          <w:color w:val="000000"/>
          <w:lang w:eastAsia="en-GB"/>
        </w:rPr>
        <w:lastRenderedPageBreak/>
        <w:t>Involvement in prostitution is overwhelmingly the</w:t>
      </w:r>
      <w:r w:rsidR="006E6B94" w:rsidRPr="00071A19">
        <w:rPr>
          <w:rFonts w:eastAsia="Times New Roman" w:cstheme="minorHAnsi"/>
          <w:color w:val="000000"/>
          <w:lang w:eastAsia="en-GB"/>
        </w:rPr>
        <w:t xml:space="preserve"> result of a </w:t>
      </w:r>
      <w:r w:rsidR="006E6B94" w:rsidRPr="007D1F0A">
        <w:rPr>
          <w:rFonts w:eastAsia="Times New Roman" w:cstheme="minorHAnsi"/>
          <w:i/>
          <w:iCs/>
          <w:color w:val="000000"/>
          <w:lang w:eastAsia="en-GB"/>
        </w:rPr>
        <w:t>lack</w:t>
      </w:r>
      <w:r w:rsidR="006E6B94" w:rsidRPr="005072CC">
        <w:rPr>
          <w:rFonts w:eastAsia="Times New Roman" w:cstheme="minorHAnsi"/>
          <w:color w:val="000000"/>
          <w:lang w:eastAsia="en-GB"/>
        </w:rPr>
        <w:t xml:space="preserve"> of choice</w:t>
      </w:r>
      <w:r w:rsidR="006E6B94" w:rsidRPr="00071A19">
        <w:rPr>
          <w:rFonts w:eastAsia="Times New Roman" w:cstheme="minorHAnsi"/>
          <w:color w:val="000000"/>
          <w:lang w:eastAsia="en-GB"/>
        </w:rPr>
        <w:t> in a woman</w:t>
      </w:r>
      <w:r>
        <w:rPr>
          <w:rFonts w:eastAsia="Times New Roman" w:cstheme="minorHAnsi"/>
          <w:color w:val="000000"/>
          <w:lang w:eastAsia="en-GB"/>
        </w:rPr>
        <w:t xml:space="preserve"> or girl</w:t>
      </w:r>
      <w:r w:rsidR="006E6B94" w:rsidRPr="00071A19">
        <w:rPr>
          <w:rFonts w:eastAsia="Times New Roman" w:cstheme="minorHAnsi"/>
          <w:color w:val="000000"/>
          <w:lang w:eastAsia="en-GB"/>
        </w:rPr>
        <w:t>’s life.  Whilst every woman</w:t>
      </w:r>
      <w:r w:rsidR="005072CC">
        <w:rPr>
          <w:rFonts w:eastAsia="Times New Roman" w:cstheme="minorHAnsi"/>
          <w:color w:val="000000"/>
          <w:lang w:eastAsia="en-GB"/>
        </w:rPr>
        <w:t xml:space="preserve"> and girl</w:t>
      </w:r>
      <w:r w:rsidR="006E6B94" w:rsidRPr="00071A19">
        <w:rPr>
          <w:rFonts w:eastAsia="Times New Roman" w:cstheme="minorHAnsi"/>
          <w:color w:val="000000"/>
          <w:lang w:eastAsia="en-GB"/>
        </w:rPr>
        <w:t xml:space="preserve">’s pathway into prostitution will be different, </w:t>
      </w:r>
      <w:r w:rsidR="005072CC">
        <w:rPr>
          <w:rFonts w:eastAsia="Times New Roman" w:cstheme="minorHAnsi"/>
          <w:color w:val="000000"/>
          <w:lang w:eastAsia="en-GB"/>
        </w:rPr>
        <w:t xml:space="preserve">most enter as part of a historic and ongoing process of abuse, vulnerability, and structural inequality. </w:t>
      </w:r>
      <w:r w:rsidR="006E6B94" w:rsidRPr="00071A19">
        <w:rPr>
          <w:rFonts w:eastAsia="Times New Roman" w:cstheme="minorHAnsi"/>
          <w:color w:val="000000"/>
          <w:lang w:eastAsia="en-GB"/>
        </w:rPr>
        <w:t xml:space="preserve">Once involved in prostitution, </w:t>
      </w:r>
      <w:r w:rsidR="005072CC">
        <w:rPr>
          <w:rFonts w:eastAsia="Times New Roman" w:cstheme="minorHAnsi"/>
          <w:color w:val="000000"/>
          <w:lang w:eastAsia="en-GB"/>
        </w:rPr>
        <w:t xml:space="preserve">they are frequently subjected to coercion and exploitation by pimps and punters (Home Office, 2006). </w:t>
      </w:r>
    </w:p>
    <w:p w14:paraId="554047A8" w14:textId="77777777" w:rsidR="008C52D9" w:rsidRDefault="008C52D9" w:rsidP="006D462F">
      <w:pPr>
        <w:shd w:val="clear" w:color="auto" w:fill="FFFFFF"/>
        <w:jc w:val="both"/>
        <w:rPr>
          <w:rFonts w:eastAsia="Times New Roman" w:cstheme="minorHAnsi"/>
          <w:color w:val="000000"/>
          <w:lang w:eastAsia="en-GB"/>
        </w:rPr>
      </w:pPr>
    </w:p>
    <w:p w14:paraId="6F1F1EEF" w14:textId="14D9DFD7" w:rsidR="00E95D03" w:rsidRDefault="007D1F0A" w:rsidP="00E95D03">
      <w:pPr>
        <w:shd w:val="clear" w:color="auto" w:fill="FFFFFF"/>
        <w:jc w:val="both"/>
        <w:rPr>
          <w:rFonts w:eastAsia="Times New Roman" w:cstheme="minorHAnsi"/>
          <w:color w:val="000000"/>
          <w:lang w:eastAsia="en-GB"/>
        </w:rPr>
      </w:pPr>
      <w:r>
        <w:rPr>
          <w:rFonts w:eastAsia="Times New Roman" w:cstheme="minorHAnsi"/>
          <w:color w:val="000000"/>
          <w:lang w:eastAsia="en-GB"/>
        </w:rPr>
        <w:t>The UK Sexual Offences Act 2003 defines consent as</w:t>
      </w:r>
      <w:r w:rsidR="00142F73">
        <w:rPr>
          <w:rFonts w:eastAsia="Times New Roman" w:cstheme="minorHAnsi"/>
          <w:color w:val="000000"/>
          <w:lang w:eastAsia="en-GB"/>
        </w:rPr>
        <w:t xml:space="preserve"> [</w:t>
      </w:r>
      <w:r w:rsidR="00142F73" w:rsidRPr="00142F73">
        <w:rPr>
          <w:rFonts w:eastAsia="Times New Roman" w:cstheme="minorHAnsi"/>
          <w:i/>
          <w:iCs/>
          <w:color w:val="000000"/>
          <w:lang w:eastAsia="en-GB"/>
        </w:rPr>
        <w:t>sic</w:t>
      </w:r>
      <w:r w:rsidR="00142F73">
        <w:rPr>
          <w:rFonts w:eastAsia="Times New Roman" w:cstheme="minorHAnsi"/>
          <w:color w:val="000000"/>
          <w:lang w:eastAsia="en-GB"/>
        </w:rPr>
        <w:t>]</w:t>
      </w:r>
      <w:r>
        <w:rPr>
          <w:rFonts w:eastAsia="Times New Roman" w:cstheme="minorHAnsi"/>
          <w:color w:val="000000"/>
          <w:lang w:eastAsia="en-GB"/>
        </w:rPr>
        <w:t xml:space="preserve"> “if he agrees by </w:t>
      </w:r>
      <w:proofErr w:type="gramStart"/>
      <w:r>
        <w:rPr>
          <w:rFonts w:eastAsia="Times New Roman" w:cstheme="minorHAnsi"/>
          <w:color w:val="000000"/>
          <w:lang w:eastAsia="en-GB"/>
        </w:rPr>
        <w:t>choice, and</w:t>
      </w:r>
      <w:proofErr w:type="gramEnd"/>
      <w:r>
        <w:rPr>
          <w:rFonts w:eastAsia="Times New Roman" w:cstheme="minorHAnsi"/>
          <w:color w:val="000000"/>
          <w:lang w:eastAsia="en-GB"/>
        </w:rPr>
        <w:t xml:space="preserve"> has the freedom and capacity to make that choice” (CPS, 2021). </w:t>
      </w:r>
      <w:r w:rsidR="00E95D03">
        <w:rPr>
          <w:rFonts w:eastAsia="Times New Roman" w:cstheme="minorHAnsi"/>
          <w:color w:val="000000"/>
          <w:lang w:eastAsia="en-GB"/>
        </w:rPr>
        <w:t>Consent, legally, is f</w:t>
      </w:r>
      <w:r w:rsidR="008C52D9" w:rsidRPr="007D1F0A">
        <w:rPr>
          <w:rFonts w:eastAsia="Times New Roman" w:cstheme="minorHAnsi"/>
          <w:color w:val="000000"/>
          <w:lang w:eastAsia="en-GB"/>
        </w:rPr>
        <w:t>reely given</w:t>
      </w:r>
      <w:r w:rsidR="00142F73">
        <w:rPr>
          <w:rFonts w:eastAsia="Times New Roman" w:cstheme="minorHAnsi"/>
          <w:color w:val="000000"/>
          <w:lang w:eastAsia="en-GB"/>
        </w:rPr>
        <w:t>;</w:t>
      </w:r>
      <w:r w:rsidR="008C52D9" w:rsidRPr="007D1F0A">
        <w:rPr>
          <w:rFonts w:eastAsia="Times New Roman" w:cstheme="minorHAnsi"/>
          <w:color w:val="000000"/>
          <w:lang w:eastAsia="en-GB"/>
        </w:rPr>
        <w:t xml:space="preserve"> that is, </w:t>
      </w:r>
      <w:r w:rsidR="008C52D9" w:rsidRPr="00142F73">
        <w:rPr>
          <w:rFonts w:eastAsia="Times New Roman" w:cstheme="minorHAnsi"/>
          <w:i/>
          <w:iCs/>
          <w:color w:val="000000"/>
          <w:lang w:eastAsia="en-GB"/>
        </w:rPr>
        <w:t>free of coercion</w:t>
      </w:r>
      <w:r w:rsidR="008C52D9" w:rsidRPr="007D1F0A">
        <w:rPr>
          <w:rFonts w:eastAsia="Times New Roman" w:cstheme="minorHAnsi"/>
          <w:color w:val="000000"/>
          <w:lang w:eastAsia="en-GB"/>
        </w:rPr>
        <w:t xml:space="preserve">. </w:t>
      </w:r>
      <w:r w:rsidR="00E95D03">
        <w:rPr>
          <w:rFonts w:eastAsia="Times New Roman" w:cstheme="minorHAnsi"/>
          <w:color w:val="000000"/>
          <w:lang w:eastAsia="en-GB"/>
        </w:rPr>
        <w:t xml:space="preserve">Prostitution is inherently </w:t>
      </w:r>
      <w:r w:rsidR="008C52D9" w:rsidRPr="007D1F0A">
        <w:rPr>
          <w:rFonts w:eastAsia="Times New Roman" w:cstheme="minorHAnsi"/>
          <w:color w:val="000000"/>
          <w:lang w:eastAsia="en-GB"/>
        </w:rPr>
        <w:t>financial</w:t>
      </w:r>
      <w:r w:rsidR="00E95D03">
        <w:rPr>
          <w:rFonts w:eastAsia="Times New Roman" w:cstheme="minorHAnsi"/>
          <w:color w:val="000000"/>
          <w:lang w:eastAsia="en-GB"/>
        </w:rPr>
        <w:t xml:space="preserve">ly coercive through the </w:t>
      </w:r>
      <w:r w:rsidR="008C52D9" w:rsidRPr="007D1F0A">
        <w:rPr>
          <w:rFonts w:eastAsia="Times New Roman" w:cstheme="minorHAnsi"/>
          <w:color w:val="000000"/>
          <w:lang w:eastAsia="en-GB"/>
        </w:rPr>
        <w:t>exchange of sex</w:t>
      </w:r>
      <w:r w:rsidR="00E95D03">
        <w:rPr>
          <w:rFonts w:eastAsia="Times New Roman" w:cstheme="minorHAnsi"/>
          <w:color w:val="000000"/>
          <w:lang w:eastAsia="en-GB"/>
        </w:rPr>
        <w:t xml:space="preserve">ual acts </w:t>
      </w:r>
      <w:r w:rsidR="008C52D9" w:rsidRPr="007D1F0A">
        <w:rPr>
          <w:rFonts w:eastAsia="Times New Roman" w:cstheme="minorHAnsi"/>
          <w:color w:val="000000"/>
          <w:lang w:eastAsia="en-GB"/>
        </w:rPr>
        <w:t>for money</w:t>
      </w:r>
      <w:r w:rsidR="00E95D03">
        <w:rPr>
          <w:rFonts w:eastAsia="Times New Roman" w:cstheme="minorHAnsi"/>
          <w:color w:val="000000"/>
          <w:lang w:eastAsia="en-GB"/>
        </w:rPr>
        <w:t xml:space="preserve">. </w:t>
      </w:r>
      <w:r w:rsidR="008C52D9" w:rsidRPr="007D1F0A">
        <w:rPr>
          <w:rFonts w:eastAsia="Times New Roman" w:cstheme="minorHAnsi"/>
          <w:color w:val="000000"/>
          <w:lang w:eastAsia="en-GB"/>
        </w:rPr>
        <w:t xml:space="preserve">75% </w:t>
      </w:r>
      <w:r w:rsidR="00E95D03">
        <w:rPr>
          <w:rFonts w:eastAsia="Times New Roman" w:cstheme="minorHAnsi"/>
          <w:color w:val="000000"/>
          <w:lang w:eastAsia="en-GB"/>
        </w:rPr>
        <w:t xml:space="preserve">of women </w:t>
      </w:r>
      <w:r w:rsidR="008C52D9" w:rsidRPr="007D1F0A">
        <w:rPr>
          <w:rFonts w:eastAsia="Times New Roman" w:cstheme="minorHAnsi"/>
          <w:color w:val="000000"/>
          <w:lang w:eastAsia="en-GB"/>
        </w:rPr>
        <w:t>state poverty as</w:t>
      </w:r>
      <w:r w:rsidR="00E95D03">
        <w:rPr>
          <w:rFonts w:eastAsia="Times New Roman" w:cstheme="minorHAnsi"/>
          <w:color w:val="000000"/>
          <w:lang w:eastAsia="en-GB"/>
        </w:rPr>
        <w:t xml:space="preserve"> a</w:t>
      </w:r>
      <w:r w:rsidR="008C52D9" w:rsidRPr="007D1F0A">
        <w:rPr>
          <w:rFonts w:eastAsia="Times New Roman" w:cstheme="minorHAnsi"/>
          <w:color w:val="000000"/>
          <w:lang w:eastAsia="en-GB"/>
        </w:rPr>
        <w:t xml:space="preserve"> motivating factor for </w:t>
      </w:r>
      <w:r w:rsidR="00E95D03">
        <w:rPr>
          <w:rFonts w:eastAsia="Times New Roman" w:cstheme="minorHAnsi"/>
          <w:color w:val="000000"/>
          <w:lang w:eastAsia="en-GB"/>
        </w:rPr>
        <w:t xml:space="preserve">their </w:t>
      </w:r>
      <w:r w:rsidR="008C52D9" w:rsidRPr="007D1F0A">
        <w:rPr>
          <w:rFonts w:eastAsia="Times New Roman" w:cstheme="minorHAnsi"/>
          <w:color w:val="000000"/>
          <w:lang w:eastAsia="en-GB"/>
        </w:rPr>
        <w:t>involvement in prostitution</w:t>
      </w:r>
      <w:r w:rsidR="00CD584E">
        <w:rPr>
          <w:rFonts w:eastAsia="Times New Roman" w:cstheme="minorHAnsi"/>
          <w:color w:val="000000"/>
          <w:lang w:eastAsia="en-GB"/>
        </w:rPr>
        <w:t xml:space="preserve"> (WGN, n.d.)</w:t>
      </w:r>
      <w:r w:rsidR="00E95D03">
        <w:rPr>
          <w:rFonts w:eastAsia="Times New Roman" w:cstheme="minorHAnsi"/>
          <w:color w:val="000000"/>
          <w:lang w:eastAsia="en-GB"/>
        </w:rPr>
        <w:t xml:space="preserve">. </w:t>
      </w:r>
      <w:r w:rsidR="008C52D9" w:rsidRPr="007D1F0A">
        <w:rPr>
          <w:rFonts w:eastAsia="Times New Roman" w:cstheme="minorHAnsi"/>
          <w:color w:val="000000"/>
          <w:lang w:eastAsia="en-GB"/>
        </w:rPr>
        <w:t xml:space="preserve"> </w:t>
      </w:r>
      <w:r w:rsidR="00E95D03">
        <w:rPr>
          <w:rFonts w:eastAsia="Times New Roman" w:cstheme="minorHAnsi"/>
          <w:color w:val="000000"/>
          <w:lang w:eastAsia="en-GB"/>
        </w:rPr>
        <w:t xml:space="preserve">Crucially, women </w:t>
      </w:r>
      <w:r w:rsidR="008C52D9" w:rsidRPr="00E95D03">
        <w:rPr>
          <w:rFonts w:eastAsia="Times New Roman" w:cstheme="minorHAnsi"/>
          <w:color w:val="000000"/>
          <w:lang w:eastAsia="en-GB"/>
        </w:rPr>
        <w:t xml:space="preserve">in prostitution would not have sex with buyers if there was not financial incentive. </w:t>
      </w:r>
      <w:r w:rsidR="00E95D03">
        <w:rPr>
          <w:rFonts w:eastAsia="Times New Roman" w:cstheme="minorHAnsi"/>
          <w:color w:val="000000"/>
          <w:lang w:eastAsia="en-GB"/>
        </w:rPr>
        <w:t xml:space="preserve">Prostitution therefore cannot be considered consensual sex; it is, by law, rape. </w:t>
      </w:r>
    </w:p>
    <w:p w14:paraId="54BDA0CA" w14:textId="77777777" w:rsidR="00E95D03" w:rsidRDefault="00E95D03" w:rsidP="00E95D03">
      <w:pPr>
        <w:shd w:val="clear" w:color="auto" w:fill="FFFFFF"/>
        <w:jc w:val="both"/>
        <w:rPr>
          <w:rFonts w:eastAsia="Times New Roman" w:cstheme="minorHAnsi"/>
          <w:color w:val="000000"/>
          <w:lang w:eastAsia="en-GB"/>
        </w:rPr>
      </w:pPr>
    </w:p>
    <w:p w14:paraId="73AE562A" w14:textId="4B48FD33" w:rsidR="007D1F0A" w:rsidRPr="00E95D03" w:rsidRDefault="007D1F0A" w:rsidP="00E95D03">
      <w:pPr>
        <w:shd w:val="clear" w:color="auto" w:fill="FFFFFF"/>
        <w:jc w:val="both"/>
        <w:rPr>
          <w:rFonts w:eastAsia="Times New Roman" w:cstheme="minorHAnsi"/>
          <w:color w:val="000000" w:themeColor="text1"/>
          <w:lang w:eastAsia="en-GB"/>
        </w:rPr>
      </w:pPr>
      <w:r w:rsidRPr="00E95D03">
        <w:rPr>
          <w:rFonts w:eastAsia="Times New Roman" w:cstheme="minorHAnsi"/>
          <w:color w:val="000000"/>
          <w:lang w:eastAsia="en-GB"/>
        </w:rPr>
        <w:t xml:space="preserve">Survivors have described the description of prostitution as </w:t>
      </w:r>
      <w:r w:rsidR="00E95D03">
        <w:rPr>
          <w:rFonts w:eastAsia="Times New Roman" w:cstheme="minorHAnsi"/>
          <w:color w:val="000000"/>
          <w:lang w:eastAsia="en-GB"/>
        </w:rPr>
        <w:t>‘</w:t>
      </w:r>
      <w:r w:rsidRPr="00E95D03">
        <w:rPr>
          <w:rFonts w:eastAsia="Times New Roman" w:cstheme="minorHAnsi"/>
          <w:color w:val="000000"/>
          <w:lang w:eastAsia="en-GB"/>
        </w:rPr>
        <w:t>work</w:t>
      </w:r>
      <w:r w:rsidR="00E95D03">
        <w:rPr>
          <w:rFonts w:eastAsia="Times New Roman" w:cstheme="minorHAnsi"/>
          <w:color w:val="000000"/>
          <w:lang w:eastAsia="en-GB"/>
        </w:rPr>
        <w:t>’ –</w:t>
      </w:r>
      <w:r w:rsidRPr="00E95D03">
        <w:rPr>
          <w:rFonts w:eastAsia="Times New Roman" w:cstheme="minorHAnsi"/>
          <w:color w:val="000000"/>
          <w:lang w:eastAsia="en-GB"/>
        </w:rPr>
        <w:t xml:space="preserve"> and </w:t>
      </w:r>
      <w:r w:rsidR="00E95D03">
        <w:rPr>
          <w:rFonts w:eastAsia="Times New Roman" w:cstheme="minorHAnsi"/>
          <w:color w:val="000000"/>
          <w:lang w:eastAsia="en-GB"/>
        </w:rPr>
        <w:t xml:space="preserve">particularly </w:t>
      </w:r>
      <w:r w:rsidRPr="00E95D03">
        <w:rPr>
          <w:rFonts w:eastAsia="Times New Roman" w:cstheme="minorHAnsi"/>
          <w:color w:val="000000"/>
          <w:lang w:eastAsia="en-GB"/>
        </w:rPr>
        <w:t xml:space="preserve">the term </w:t>
      </w:r>
      <w:r w:rsidRPr="00E95D03">
        <w:rPr>
          <w:rFonts w:eastAsia="Times New Roman" w:cstheme="minorHAnsi"/>
          <w:color w:val="000000" w:themeColor="text1"/>
          <w:lang w:eastAsia="en-GB"/>
        </w:rPr>
        <w:t xml:space="preserve">‘sex work’ </w:t>
      </w:r>
      <w:r w:rsidR="00E95D03" w:rsidRPr="00E95D03">
        <w:rPr>
          <w:rFonts w:eastAsia="Times New Roman" w:cstheme="minorHAnsi"/>
          <w:color w:val="000000" w:themeColor="text1"/>
          <w:lang w:eastAsia="en-GB"/>
        </w:rPr>
        <w:t xml:space="preserve">– </w:t>
      </w:r>
      <w:r w:rsidRPr="00E95D03">
        <w:rPr>
          <w:rFonts w:eastAsia="Times New Roman" w:cstheme="minorHAnsi"/>
          <w:color w:val="000000" w:themeColor="text1"/>
          <w:lang w:eastAsia="en-GB"/>
        </w:rPr>
        <w:t>as “gaslighting”</w:t>
      </w:r>
      <w:r w:rsidR="00E95D03" w:rsidRPr="00E95D03">
        <w:rPr>
          <w:rFonts w:eastAsia="Times New Roman" w:cstheme="minorHAnsi"/>
          <w:color w:val="000000" w:themeColor="text1"/>
          <w:lang w:eastAsia="en-GB"/>
        </w:rPr>
        <w:t xml:space="preserve">. They argue that this term sanitises and </w:t>
      </w:r>
      <w:r w:rsidRPr="00E95D03">
        <w:rPr>
          <w:rFonts w:eastAsia="Times New Roman" w:cstheme="minorHAnsi"/>
          <w:color w:val="000000" w:themeColor="text1"/>
          <w:lang w:eastAsia="en-GB"/>
        </w:rPr>
        <w:t>mak</w:t>
      </w:r>
      <w:r w:rsidR="00E95D03" w:rsidRPr="00E95D03">
        <w:rPr>
          <w:rFonts w:eastAsia="Times New Roman" w:cstheme="minorHAnsi"/>
          <w:color w:val="000000" w:themeColor="text1"/>
          <w:lang w:eastAsia="en-GB"/>
        </w:rPr>
        <w:t>es</w:t>
      </w:r>
      <w:r w:rsidRPr="00E95D03">
        <w:rPr>
          <w:rFonts w:eastAsia="Times New Roman" w:cstheme="minorHAnsi"/>
          <w:color w:val="000000" w:themeColor="text1"/>
          <w:lang w:eastAsia="en-GB"/>
        </w:rPr>
        <w:t xml:space="preserve"> invisible the coercion and violence involved (Women First, 2022). </w:t>
      </w:r>
    </w:p>
    <w:p w14:paraId="2DF7FFB6" w14:textId="77777777" w:rsidR="00E95D03" w:rsidRPr="00E95D03" w:rsidRDefault="00E95D03" w:rsidP="00E95D03">
      <w:pPr>
        <w:jc w:val="both"/>
        <w:rPr>
          <w:rFonts w:eastAsia="Times New Roman" w:cstheme="minorHAnsi"/>
          <w:color w:val="000000" w:themeColor="text1"/>
        </w:rPr>
      </w:pPr>
    </w:p>
    <w:p w14:paraId="7B2ED934" w14:textId="6B061478" w:rsidR="00E95D03" w:rsidRPr="00E95D03" w:rsidRDefault="00E95D03" w:rsidP="00E95D03">
      <w:pPr>
        <w:jc w:val="both"/>
        <w:rPr>
          <w:rFonts w:eastAsia="Times New Roman" w:cstheme="minorHAnsi"/>
          <w:color w:val="000000" w:themeColor="text1"/>
        </w:rPr>
      </w:pPr>
      <w:r w:rsidRPr="00E95D03">
        <w:rPr>
          <w:rFonts w:eastAsia="Times New Roman" w:cstheme="minorHAnsi"/>
          <w:color w:val="000000" w:themeColor="text1"/>
        </w:rPr>
        <w:t>Some</w:t>
      </w:r>
      <w:r w:rsidR="007D1F0A" w:rsidRPr="00E95D03">
        <w:rPr>
          <w:rFonts w:eastAsia="Times New Roman" w:cstheme="minorHAnsi"/>
          <w:color w:val="000000" w:themeColor="text1"/>
        </w:rPr>
        <w:t xml:space="preserve"> survivors have described their initial ‘free choice’ </w:t>
      </w:r>
      <w:r w:rsidR="00CD584E">
        <w:rPr>
          <w:rFonts w:eastAsia="Times New Roman" w:cstheme="minorHAnsi"/>
          <w:color w:val="000000" w:themeColor="text1"/>
        </w:rPr>
        <w:t>to enter</w:t>
      </w:r>
      <w:r w:rsidR="007D1F0A" w:rsidRPr="00E95D03">
        <w:rPr>
          <w:rFonts w:eastAsia="Times New Roman" w:cstheme="minorHAnsi"/>
          <w:color w:val="000000" w:themeColor="text1"/>
        </w:rPr>
        <w:t xml:space="preserve"> the industry</w:t>
      </w:r>
      <w:r w:rsidRPr="00E95D03">
        <w:rPr>
          <w:rFonts w:eastAsia="Times New Roman" w:cstheme="minorHAnsi"/>
          <w:color w:val="000000" w:themeColor="text1"/>
        </w:rPr>
        <w:t xml:space="preserve">, though this soon </w:t>
      </w:r>
      <w:r w:rsidR="00CD584E">
        <w:rPr>
          <w:rFonts w:eastAsia="Times New Roman" w:cstheme="minorHAnsi"/>
          <w:color w:val="000000" w:themeColor="text1"/>
        </w:rPr>
        <w:t xml:space="preserve">resulted in </w:t>
      </w:r>
      <w:r w:rsidRPr="00E95D03">
        <w:rPr>
          <w:rFonts w:eastAsia="Times New Roman" w:cstheme="minorHAnsi"/>
          <w:color w:val="000000" w:themeColor="text1"/>
        </w:rPr>
        <w:t xml:space="preserve">violence </w:t>
      </w:r>
      <w:r w:rsidR="00CD584E">
        <w:rPr>
          <w:rFonts w:eastAsia="Times New Roman" w:cstheme="minorHAnsi"/>
          <w:color w:val="000000" w:themeColor="text1"/>
        </w:rPr>
        <w:t xml:space="preserve">and </w:t>
      </w:r>
      <w:r w:rsidRPr="00E95D03">
        <w:rPr>
          <w:rFonts w:eastAsia="Times New Roman" w:cstheme="minorHAnsi"/>
          <w:color w:val="000000" w:themeColor="text1"/>
        </w:rPr>
        <w:t>exploitation (FiLiA, 2023</w:t>
      </w:r>
      <w:r w:rsidR="003A3153">
        <w:rPr>
          <w:rFonts w:eastAsia="Times New Roman" w:cstheme="minorHAnsi"/>
          <w:color w:val="000000" w:themeColor="text1"/>
        </w:rPr>
        <w:t>a</w:t>
      </w:r>
      <w:r w:rsidRPr="00E95D03">
        <w:rPr>
          <w:rFonts w:eastAsia="Times New Roman" w:cstheme="minorHAnsi"/>
          <w:color w:val="000000" w:themeColor="text1"/>
        </w:rPr>
        <w:t xml:space="preserve">). </w:t>
      </w:r>
      <w:proofErr w:type="gramStart"/>
      <w:r w:rsidRPr="00E95D03">
        <w:rPr>
          <w:rFonts w:eastAsia="Times New Roman" w:cstheme="minorHAnsi"/>
          <w:color w:val="000000" w:themeColor="text1"/>
        </w:rPr>
        <w:t>In order to</w:t>
      </w:r>
      <w:proofErr w:type="gramEnd"/>
      <w:r w:rsidRPr="00E95D03">
        <w:rPr>
          <w:rFonts w:eastAsia="Times New Roman" w:cstheme="minorHAnsi"/>
          <w:color w:val="000000" w:themeColor="text1"/>
        </w:rPr>
        <w:t xml:space="preserve"> make money, women in prostitution are forced to modulate their ‘boundaries’ and perform sex acts that make them uncomfortable, resulting in a loss of bodily autonomy and often physical injury. </w:t>
      </w:r>
    </w:p>
    <w:p w14:paraId="3E21FA6E" w14:textId="77777777" w:rsidR="00E95D03" w:rsidRPr="00E95D03" w:rsidRDefault="00E95D03" w:rsidP="00E95D03">
      <w:pPr>
        <w:jc w:val="both"/>
        <w:rPr>
          <w:rFonts w:eastAsia="Times New Roman" w:cstheme="minorHAnsi"/>
          <w:color w:val="000000" w:themeColor="text1"/>
        </w:rPr>
      </w:pPr>
    </w:p>
    <w:p w14:paraId="7F20F551" w14:textId="73F6B2FD" w:rsidR="006E6B94" w:rsidRPr="00E95D03" w:rsidRDefault="00D542D8" w:rsidP="00E95D03">
      <w:pPr>
        <w:jc w:val="both"/>
        <w:rPr>
          <w:rFonts w:eastAsia="Times New Roman" w:cstheme="minorHAnsi"/>
          <w:color w:val="000000" w:themeColor="text1"/>
        </w:rPr>
      </w:pPr>
      <w:r>
        <w:rPr>
          <w:rFonts w:eastAsia="Times New Roman" w:cstheme="minorHAnsi"/>
          <w:color w:val="000000" w:themeColor="text1"/>
        </w:rPr>
        <w:t>It</w:t>
      </w:r>
      <w:r w:rsidR="00E95D03" w:rsidRPr="00E95D03">
        <w:rPr>
          <w:rFonts w:eastAsia="Times New Roman" w:cstheme="minorHAnsi"/>
          <w:color w:val="000000" w:themeColor="text1"/>
        </w:rPr>
        <w:t xml:space="preserve"> is common that women in prostitution</w:t>
      </w:r>
      <w:r w:rsidR="007D1F0A" w:rsidRPr="00E95D03">
        <w:rPr>
          <w:rFonts w:eastAsia="Times New Roman" w:cstheme="minorHAnsi"/>
          <w:color w:val="000000" w:themeColor="text1"/>
        </w:rPr>
        <w:t xml:space="preserve"> </w:t>
      </w:r>
      <w:r w:rsidR="00E95D03" w:rsidRPr="00E95D03">
        <w:rPr>
          <w:rFonts w:eastAsia="Times New Roman" w:cstheme="minorHAnsi"/>
          <w:color w:val="000000" w:themeColor="text1"/>
        </w:rPr>
        <w:t>are unable to</w:t>
      </w:r>
      <w:r w:rsidR="007D1F0A" w:rsidRPr="00E95D03">
        <w:rPr>
          <w:rFonts w:eastAsia="Times New Roman" w:cstheme="minorHAnsi"/>
          <w:color w:val="000000" w:themeColor="text1"/>
        </w:rPr>
        <w:t xml:space="preserve"> recognise the </w:t>
      </w:r>
      <w:r w:rsidR="00E95D03" w:rsidRPr="00E95D03">
        <w:rPr>
          <w:rFonts w:eastAsia="Times New Roman" w:cstheme="minorHAnsi"/>
          <w:color w:val="000000" w:themeColor="text1"/>
        </w:rPr>
        <w:t xml:space="preserve">physical and sexual </w:t>
      </w:r>
      <w:r w:rsidR="007D1F0A" w:rsidRPr="00E95D03">
        <w:rPr>
          <w:rFonts w:eastAsia="Times New Roman" w:cstheme="minorHAnsi"/>
          <w:color w:val="000000" w:themeColor="text1"/>
        </w:rPr>
        <w:t>violence done to them as abuse</w:t>
      </w:r>
      <w:r w:rsidR="00E95D03">
        <w:rPr>
          <w:rFonts w:eastAsia="Times New Roman" w:cstheme="minorHAnsi"/>
          <w:color w:val="000000" w:themeColor="text1"/>
        </w:rPr>
        <w:t xml:space="preserve"> until they have exited,</w:t>
      </w:r>
      <w:r w:rsidR="00E95D03" w:rsidRPr="00E95D03">
        <w:rPr>
          <w:rFonts w:eastAsia="Times New Roman" w:cstheme="minorHAnsi"/>
          <w:color w:val="000000" w:themeColor="text1"/>
        </w:rPr>
        <w:t xml:space="preserve"> because of its frequency and </w:t>
      </w:r>
      <w:r w:rsidR="007D1F0A" w:rsidRPr="00E95D03">
        <w:rPr>
          <w:rFonts w:eastAsia="Times New Roman" w:cstheme="minorHAnsi"/>
          <w:color w:val="000000" w:themeColor="text1"/>
        </w:rPr>
        <w:t xml:space="preserve">normalisation. </w:t>
      </w:r>
      <w:r>
        <w:rPr>
          <w:rFonts w:eastAsia="Times New Roman" w:cstheme="minorHAnsi"/>
          <w:color w:val="000000" w:themeColor="text1"/>
        </w:rPr>
        <w:t>Even so, v</w:t>
      </w:r>
      <w:r w:rsidRPr="00E95D03">
        <w:rPr>
          <w:rFonts w:eastAsia="Times New Roman" w:cstheme="minorHAnsi"/>
          <w:color w:val="000000" w:themeColor="text1"/>
        </w:rPr>
        <w:t xml:space="preserve">ery few state that they have never had an abusive client. </w:t>
      </w:r>
      <w:r w:rsidR="00E95D03" w:rsidRPr="00E95D03">
        <w:rPr>
          <w:rFonts w:eastAsia="Times New Roman" w:cstheme="minorHAnsi"/>
          <w:color w:val="000000" w:themeColor="text1"/>
        </w:rPr>
        <w:t>The pro-prostitution slogan of ‘sex work is work’ therefore acts as a coercive tool to obscure the power dynamics of prostitution and market sexual exploitation as an empowering ‘career’ to women</w:t>
      </w:r>
      <w:r w:rsidR="00E95D03">
        <w:rPr>
          <w:rFonts w:eastAsia="Times New Roman" w:cstheme="minorHAnsi"/>
          <w:color w:val="000000" w:themeColor="text1"/>
        </w:rPr>
        <w:t xml:space="preserve">, ignoring the </w:t>
      </w:r>
      <w:r w:rsidR="00CD584E">
        <w:rPr>
          <w:rFonts w:eastAsia="Times New Roman" w:cstheme="minorHAnsi"/>
          <w:color w:val="000000" w:themeColor="text1"/>
        </w:rPr>
        <w:t>startlingly</w:t>
      </w:r>
      <w:r w:rsidR="00E95D03">
        <w:rPr>
          <w:rFonts w:eastAsia="Times New Roman" w:cstheme="minorHAnsi"/>
          <w:color w:val="000000" w:themeColor="text1"/>
        </w:rPr>
        <w:t xml:space="preserve"> common risks to women’s safety. </w:t>
      </w:r>
    </w:p>
    <w:p w14:paraId="351CCF14" w14:textId="77777777" w:rsidR="00E95D03" w:rsidRPr="00071A19" w:rsidRDefault="00E95D03" w:rsidP="00E95D03">
      <w:pPr>
        <w:jc w:val="both"/>
        <w:rPr>
          <w:rFonts w:eastAsia="Times New Roman" w:cstheme="minorHAnsi"/>
          <w:color w:val="222222"/>
          <w:lang w:eastAsia="en-GB"/>
        </w:rPr>
      </w:pPr>
    </w:p>
    <w:p w14:paraId="1C101634" w14:textId="01C4437D" w:rsidR="006E6B94" w:rsidRPr="007D1F0A" w:rsidRDefault="006E6B94" w:rsidP="007D1F0A">
      <w:pPr>
        <w:shd w:val="clear" w:color="auto" w:fill="FFFFFF"/>
        <w:jc w:val="both"/>
        <w:rPr>
          <w:rFonts w:eastAsia="Times New Roman" w:cstheme="minorHAnsi"/>
          <w:color w:val="000000"/>
          <w:lang w:eastAsia="en-GB"/>
        </w:rPr>
      </w:pPr>
      <w:r w:rsidRPr="00071A19">
        <w:rPr>
          <w:rFonts w:eastAsia="Times New Roman" w:cstheme="minorHAnsi"/>
          <w:color w:val="000000"/>
          <w:lang w:eastAsia="en-GB"/>
        </w:rPr>
        <w:t>Women describe wanting to exit prostitution but find themselves unable to do so due to a myriad of factors. It is worth noting that in other domains where people are subject to harm (</w:t>
      </w:r>
      <w:r w:rsidR="00E95D03">
        <w:rPr>
          <w:rFonts w:eastAsia="Times New Roman" w:cstheme="minorHAnsi"/>
          <w:color w:val="000000"/>
          <w:lang w:eastAsia="en-GB"/>
        </w:rPr>
        <w:t xml:space="preserve">i.e., </w:t>
      </w:r>
      <w:r w:rsidRPr="00071A19">
        <w:rPr>
          <w:rFonts w:eastAsia="Times New Roman" w:cstheme="minorHAnsi"/>
          <w:color w:val="000000"/>
          <w:lang w:eastAsia="en-GB"/>
        </w:rPr>
        <w:t>domestic abuse, trafficking) narratives around consent and victim</w:t>
      </w:r>
      <w:r w:rsidR="00CD584E">
        <w:rPr>
          <w:rFonts w:eastAsia="Times New Roman" w:cstheme="minorHAnsi"/>
          <w:color w:val="000000"/>
          <w:lang w:eastAsia="en-GB"/>
        </w:rPr>
        <w:t>-</w:t>
      </w:r>
      <w:r w:rsidRPr="00071A19">
        <w:rPr>
          <w:rFonts w:eastAsia="Times New Roman" w:cstheme="minorHAnsi"/>
          <w:color w:val="000000"/>
          <w:lang w:eastAsia="en-GB"/>
        </w:rPr>
        <w:t>blaming are proactively challenged</w:t>
      </w:r>
      <w:r w:rsidR="00E95D03">
        <w:rPr>
          <w:rFonts w:eastAsia="Times New Roman" w:cstheme="minorHAnsi"/>
          <w:color w:val="000000"/>
          <w:lang w:eastAsia="en-GB"/>
        </w:rPr>
        <w:t>.</w:t>
      </w:r>
      <w:r w:rsidRPr="00071A19">
        <w:rPr>
          <w:rFonts w:eastAsia="Times New Roman" w:cstheme="minorHAnsi"/>
          <w:color w:val="000000"/>
          <w:lang w:eastAsia="en-GB"/>
        </w:rPr>
        <w:t xml:space="preserve"> </w:t>
      </w:r>
      <w:r w:rsidR="00E95D03">
        <w:rPr>
          <w:rFonts w:eastAsia="Times New Roman" w:cstheme="minorHAnsi"/>
          <w:color w:val="000000"/>
          <w:lang w:eastAsia="en-GB"/>
        </w:rPr>
        <w:t>Y</w:t>
      </w:r>
      <w:r w:rsidRPr="00071A19">
        <w:rPr>
          <w:rFonts w:eastAsia="Times New Roman" w:cstheme="minorHAnsi"/>
          <w:color w:val="000000"/>
          <w:lang w:eastAsia="en-GB"/>
        </w:rPr>
        <w:t xml:space="preserve">et within the sex trade, this is </w:t>
      </w:r>
      <w:r w:rsidR="007D1F0A">
        <w:rPr>
          <w:rFonts w:eastAsia="Times New Roman" w:cstheme="minorHAnsi"/>
          <w:color w:val="000000"/>
          <w:lang w:eastAsia="en-GB"/>
        </w:rPr>
        <w:t>often</w:t>
      </w:r>
      <w:r w:rsidRPr="00071A19">
        <w:rPr>
          <w:rFonts w:eastAsia="Times New Roman" w:cstheme="minorHAnsi"/>
          <w:color w:val="000000"/>
          <w:lang w:eastAsia="en-GB"/>
        </w:rPr>
        <w:t xml:space="preserve"> not the case</w:t>
      </w:r>
      <w:r w:rsidR="00D542D8">
        <w:rPr>
          <w:rFonts w:eastAsia="Times New Roman" w:cstheme="minorHAnsi"/>
          <w:color w:val="000000"/>
          <w:lang w:eastAsia="en-GB"/>
        </w:rPr>
        <w:t xml:space="preserve">. This is in part based on the </w:t>
      </w:r>
      <w:r w:rsidR="00CD584E">
        <w:rPr>
          <w:rFonts w:eastAsia="Times New Roman" w:cstheme="minorHAnsi"/>
          <w:color w:val="000000"/>
          <w:lang w:eastAsia="en-GB"/>
        </w:rPr>
        <w:t xml:space="preserve">misguided </w:t>
      </w:r>
      <w:r w:rsidR="00D542D8">
        <w:rPr>
          <w:rFonts w:eastAsia="Times New Roman" w:cstheme="minorHAnsi"/>
          <w:color w:val="000000"/>
          <w:lang w:eastAsia="en-GB"/>
        </w:rPr>
        <w:t>perception that women can ‘consent’ to being prostituted</w:t>
      </w:r>
      <w:r w:rsidRPr="00071A19">
        <w:rPr>
          <w:rFonts w:eastAsia="Times New Roman" w:cstheme="minorHAnsi"/>
          <w:color w:val="000000"/>
          <w:lang w:eastAsia="en-GB"/>
        </w:rPr>
        <w:t>. </w:t>
      </w:r>
      <w:r w:rsidR="00D542D8">
        <w:rPr>
          <w:rFonts w:eastAsia="Times New Roman" w:cstheme="minorHAnsi"/>
          <w:color w:val="000000"/>
          <w:lang w:eastAsia="en-GB"/>
        </w:rPr>
        <w:t>A survivor has shared, that she “W</w:t>
      </w:r>
      <w:r w:rsidR="007D1F0A" w:rsidRPr="00E95D03">
        <w:rPr>
          <w:rFonts w:eastAsia="Times New Roman" w:cstheme="minorHAnsi"/>
          <w:color w:val="000000"/>
          <w:lang w:eastAsia="en-GB"/>
        </w:rPr>
        <w:t xml:space="preserve">anted to exit since </w:t>
      </w:r>
      <w:r w:rsidR="00E95D03" w:rsidRPr="00E95D03">
        <w:rPr>
          <w:rFonts w:eastAsia="Times New Roman" w:cstheme="minorHAnsi"/>
          <w:color w:val="000000"/>
          <w:lang w:eastAsia="en-GB"/>
        </w:rPr>
        <w:t xml:space="preserve">the </w:t>
      </w:r>
      <w:r w:rsidR="007D1F0A" w:rsidRPr="00E95D03">
        <w:rPr>
          <w:rFonts w:eastAsia="Times New Roman" w:cstheme="minorHAnsi"/>
          <w:color w:val="000000"/>
          <w:lang w:eastAsia="en-GB"/>
        </w:rPr>
        <w:t>first day of working</w:t>
      </w:r>
      <w:r w:rsidR="00E95D03">
        <w:rPr>
          <w:rFonts w:eastAsia="Times New Roman" w:cstheme="minorHAnsi"/>
          <w:color w:val="000000"/>
          <w:lang w:eastAsia="en-GB"/>
        </w:rPr>
        <w:t xml:space="preserve"> </w:t>
      </w:r>
      <w:r w:rsidR="007D1F0A" w:rsidRPr="00E95D03">
        <w:rPr>
          <w:rFonts w:eastAsia="Times New Roman" w:cstheme="minorHAnsi"/>
          <w:color w:val="000000"/>
          <w:lang w:eastAsia="en-GB"/>
        </w:rPr>
        <w:t>…</w:t>
      </w:r>
      <w:r w:rsidR="00E95D03">
        <w:rPr>
          <w:rFonts w:eastAsia="Times New Roman" w:cstheme="minorHAnsi"/>
          <w:color w:val="000000"/>
          <w:lang w:eastAsia="en-GB"/>
        </w:rPr>
        <w:t xml:space="preserve"> </w:t>
      </w:r>
      <w:r w:rsidR="007D1F0A" w:rsidRPr="00E95D03">
        <w:rPr>
          <w:rFonts w:eastAsia="Times New Roman" w:cstheme="minorHAnsi"/>
          <w:color w:val="000000"/>
          <w:lang w:eastAsia="en-GB"/>
        </w:rPr>
        <w:t>it was so horrendous</w:t>
      </w:r>
      <w:r w:rsidR="00E95D03">
        <w:rPr>
          <w:rFonts w:eastAsia="Times New Roman" w:cstheme="minorHAnsi"/>
          <w:color w:val="000000"/>
          <w:lang w:eastAsia="en-GB"/>
        </w:rPr>
        <w:t xml:space="preserve"> </w:t>
      </w:r>
      <w:r w:rsidR="007D1F0A" w:rsidRPr="00E95D03">
        <w:rPr>
          <w:rFonts w:eastAsia="Times New Roman" w:cstheme="minorHAnsi"/>
          <w:color w:val="000000"/>
          <w:lang w:eastAsia="en-GB"/>
        </w:rPr>
        <w:t>…</w:t>
      </w:r>
      <w:r w:rsidR="00E95D03">
        <w:rPr>
          <w:rFonts w:eastAsia="Times New Roman" w:cstheme="minorHAnsi"/>
          <w:color w:val="000000"/>
          <w:lang w:eastAsia="en-GB"/>
        </w:rPr>
        <w:t xml:space="preserve"> </w:t>
      </w:r>
      <w:r w:rsidR="007D1F0A" w:rsidRPr="00E95D03">
        <w:rPr>
          <w:rFonts w:eastAsia="Times New Roman" w:cstheme="minorHAnsi"/>
          <w:color w:val="000000"/>
          <w:lang w:eastAsia="en-GB"/>
        </w:rPr>
        <w:t xml:space="preserve">it was man after man after man, it was like being raped continuously” </w:t>
      </w:r>
      <w:r w:rsidR="00E95D03">
        <w:rPr>
          <w:rFonts w:eastAsia="Times New Roman" w:cstheme="minorHAnsi"/>
          <w:color w:val="000000"/>
          <w:lang w:eastAsia="en-GB"/>
        </w:rPr>
        <w:t xml:space="preserve">(Women First, </w:t>
      </w:r>
      <w:r w:rsidR="007D1F0A" w:rsidRPr="00E95D03">
        <w:rPr>
          <w:rFonts w:eastAsia="Times New Roman" w:cstheme="minorHAnsi"/>
          <w:color w:val="000000"/>
          <w:lang w:eastAsia="en-GB"/>
        </w:rPr>
        <w:t>2022)</w:t>
      </w:r>
      <w:r w:rsidR="00E95D03">
        <w:rPr>
          <w:rFonts w:eastAsia="Times New Roman" w:cstheme="minorHAnsi"/>
          <w:color w:val="000000"/>
          <w:lang w:eastAsia="en-GB"/>
        </w:rPr>
        <w:t>.</w:t>
      </w:r>
      <w:r w:rsidR="00D542D8">
        <w:rPr>
          <w:rFonts w:eastAsia="Times New Roman" w:cstheme="minorHAnsi"/>
          <w:color w:val="000000"/>
          <w:lang w:eastAsia="en-GB"/>
        </w:rPr>
        <w:t xml:space="preserve"> Women’s inability to exit the sex trade testifies to the lack of freedom and capacity to ‘consent’ to prostitution.</w:t>
      </w:r>
    </w:p>
    <w:p w14:paraId="7719DB02" w14:textId="77777777" w:rsidR="000A42F3" w:rsidRDefault="000A42F3" w:rsidP="006D462F">
      <w:pPr>
        <w:shd w:val="clear" w:color="auto" w:fill="FFFFFF"/>
        <w:jc w:val="both"/>
        <w:rPr>
          <w:rFonts w:eastAsia="Times New Roman" w:cstheme="minorHAnsi"/>
          <w:color w:val="000000"/>
          <w:lang w:eastAsia="en-GB"/>
        </w:rPr>
      </w:pPr>
    </w:p>
    <w:p w14:paraId="28F79D41" w14:textId="77777777" w:rsidR="006E6B94" w:rsidRPr="007B5438" w:rsidRDefault="006E6B94" w:rsidP="006D462F">
      <w:pPr>
        <w:pStyle w:val="Heading2"/>
        <w:jc w:val="both"/>
        <w:rPr>
          <w:rFonts w:eastAsiaTheme="minorHAnsi"/>
        </w:rPr>
      </w:pPr>
    </w:p>
    <w:p w14:paraId="42B9B309" w14:textId="00C48D25" w:rsidR="006E6B94" w:rsidRPr="007B5438" w:rsidRDefault="006E6B94" w:rsidP="006D462F">
      <w:pPr>
        <w:pStyle w:val="Heading2"/>
        <w:jc w:val="both"/>
      </w:pPr>
      <w:r w:rsidRPr="007B5438">
        <w:t>11. What measures are in place to assist and support women and girls who wish to leave prostitution?</w:t>
      </w:r>
    </w:p>
    <w:p w14:paraId="11140829" w14:textId="77777777" w:rsidR="006E6B94" w:rsidRPr="00071A19" w:rsidRDefault="006E6B94" w:rsidP="006D462F">
      <w:pPr>
        <w:jc w:val="both"/>
        <w:rPr>
          <w:rFonts w:cstheme="minorHAnsi"/>
        </w:rPr>
      </w:pPr>
    </w:p>
    <w:p w14:paraId="51F28181" w14:textId="6BA7AFEA" w:rsidR="006E6B94" w:rsidRPr="00071A19" w:rsidRDefault="00AD7DBB" w:rsidP="006D462F">
      <w:pPr>
        <w:shd w:val="clear" w:color="auto" w:fill="FFFFFF"/>
        <w:jc w:val="both"/>
        <w:rPr>
          <w:rFonts w:eastAsia="Times New Roman" w:cstheme="minorHAnsi"/>
          <w:color w:val="222222"/>
          <w:lang w:eastAsia="en-GB"/>
        </w:rPr>
      </w:pPr>
      <w:r>
        <w:rPr>
          <w:rFonts w:eastAsia="Times New Roman" w:cstheme="minorHAnsi"/>
          <w:color w:val="000000"/>
          <w:lang w:eastAsia="en-GB"/>
        </w:rPr>
        <w:t>Few</w:t>
      </w:r>
      <w:r w:rsidR="006E6B94" w:rsidRPr="00071A19">
        <w:rPr>
          <w:rFonts w:eastAsia="Times New Roman" w:cstheme="minorHAnsi"/>
          <w:color w:val="000000"/>
          <w:lang w:eastAsia="en-GB"/>
        </w:rPr>
        <w:t xml:space="preserve"> of the services delivered to women in the sex trade will enable them to exit it.  The complex needs of prostituted women are well documented </w:t>
      </w:r>
      <w:r>
        <w:rPr>
          <w:rFonts w:eastAsia="Times New Roman" w:cstheme="minorHAnsi"/>
          <w:color w:val="000000"/>
          <w:lang w:eastAsia="en-GB"/>
        </w:rPr>
        <w:t xml:space="preserve">(including </w:t>
      </w:r>
      <w:r w:rsidR="006E6B94" w:rsidRPr="00071A19">
        <w:rPr>
          <w:rFonts w:eastAsia="Times New Roman" w:cstheme="minorHAnsi"/>
          <w:color w:val="000000"/>
          <w:lang w:eastAsia="en-GB"/>
        </w:rPr>
        <w:t xml:space="preserve">survivors of trauma </w:t>
      </w:r>
      <w:r>
        <w:rPr>
          <w:rFonts w:eastAsia="Times New Roman" w:cstheme="minorHAnsi"/>
          <w:color w:val="000000"/>
          <w:lang w:eastAsia="en-GB"/>
        </w:rPr>
        <w:t xml:space="preserve">and extreme violence; </w:t>
      </w:r>
      <w:r w:rsidR="006E6B94" w:rsidRPr="00071A19">
        <w:rPr>
          <w:rFonts w:eastAsia="Times New Roman" w:cstheme="minorHAnsi"/>
          <w:color w:val="000000"/>
          <w:lang w:eastAsia="en-GB"/>
        </w:rPr>
        <w:t>women with unmet mental health needs and chronic addiction</w:t>
      </w:r>
      <w:r>
        <w:rPr>
          <w:rFonts w:eastAsia="Times New Roman" w:cstheme="minorHAnsi"/>
          <w:color w:val="000000"/>
          <w:lang w:eastAsia="en-GB"/>
        </w:rPr>
        <w:t>)</w:t>
      </w:r>
      <w:r w:rsidR="006E6B94" w:rsidRPr="00071A19">
        <w:rPr>
          <w:rFonts w:eastAsia="Times New Roman" w:cstheme="minorHAnsi"/>
          <w:color w:val="000000"/>
          <w:lang w:eastAsia="en-GB"/>
        </w:rPr>
        <w:t xml:space="preserve">. Yet the </w:t>
      </w:r>
      <w:r w:rsidR="006E6B94" w:rsidRPr="00071A19">
        <w:rPr>
          <w:rFonts w:eastAsia="Times New Roman" w:cstheme="minorHAnsi"/>
          <w:color w:val="000000"/>
          <w:lang w:eastAsia="en-GB"/>
        </w:rPr>
        <w:lastRenderedPageBreak/>
        <w:t>response in terms of service design is rarely tailored to meet their needs and fails to demonstrate any understanding of the barriers a woman may face in accessing help</w:t>
      </w:r>
      <w:r>
        <w:rPr>
          <w:rFonts w:eastAsia="Times New Roman" w:cstheme="minorHAnsi"/>
          <w:color w:val="000000"/>
          <w:lang w:eastAsia="en-GB"/>
        </w:rPr>
        <w:t>. F</w:t>
      </w:r>
      <w:r w:rsidR="006E6B94" w:rsidRPr="00071A19">
        <w:rPr>
          <w:rFonts w:eastAsia="Times New Roman" w:cstheme="minorHAnsi"/>
          <w:color w:val="000000"/>
          <w:lang w:eastAsia="en-GB"/>
        </w:rPr>
        <w:t>or example</w:t>
      </w:r>
      <w:r>
        <w:rPr>
          <w:rFonts w:eastAsia="Times New Roman" w:cstheme="minorHAnsi"/>
          <w:color w:val="000000"/>
          <w:lang w:eastAsia="en-GB"/>
        </w:rPr>
        <w:t>, service</w:t>
      </w:r>
      <w:r w:rsidR="006E6B94" w:rsidRPr="00071A19">
        <w:rPr>
          <w:rFonts w:eastAsia="Times New Roman" w:cstheme="minorHAnsi"/>
          <w:color w:val="000000"/>
          <w:lang w:eastAsia="en-GB"/>
        </w:rPr>
        <w:t xml:space="preserve"> appointments can be hard to attend if a woman has been up throughout the night, and her phone is likely be controlled by a pimp or coercive male.  </w:t>
      </w:r>
    </w:p>
    <w:p w14:paraId="5F5F0ED9" w14:textId="77777777" w:rsidR="006E6B94" w:rsidRPr="00071A19" w:rsidRDefault="006E6B94" w:rsidP="006D462F">
      <w:pPr>
        <w:shd w:val="clear" w:color="auto" w:fill="FFFFFF"/>
        <w:jc w:val="both"/>
        <w:rPr>
          <w:rFonts w:eastAsia="Times New Roman" w:cstheme="minorHAnsi"/>
          <w:color w:val="222222"/>
          <w:lang w:eastAsia="en-GB"/>
        </w:rPr>
      </w:pPr>
    </w:p>
    <w:p w14:paraId="5CC984A1" w14:textId="5B65E55D" w:rsidR="006E6B94" w:rsidRPr="00071A19" w:rsidRDefault="006E6B94" w:rsidP="006D462F">
      <w:pPr>
        <w:shd w:val="clear" w:color="auto" w:fill="FFFFFF"/>
        <w:jc w:val="both"/>
        <w:rPr>
          <w:rFonts w:eastAsia="Times New Roman" w:cstheme="minorHAnsi"/>
          <w:color w:val="222222"/>
          <w:lang w:eastAsia="en-GB"/>
        </w:rPr>
      </w:pPr>
      <w:r w:rsidRPr="00071A19">
        <w:rPr>
          <w:rFonts w:eastAsia="Times New Roman" w:cstheme="minorHAnsi"/>
          <w:color w:val="000000"/>
          <w:lang w:eastAsia="en-GB"/>
        </w:rPr>
        <w:t>Support provided in the evenings is often delivered by volunteers</w:t>
      </w:r>
      <w:r w:rsidR="000A42F3">
        <w:rPr>
          <w:rFonts w:eastAsia="Times New Roman" w:cstheme="minorHAnsi"/>
          <w:color w:val="000000"/>
          <w:lang w:eastAsia="en-GB"/>
        </w:rPr>
        <w:t>. F</w:t>
      </w:r>
      <w:r w:rsidRPr="00071A19">
        <w:rPr>
          <w:rFonts w:eastAsia="Times New Roman" w:cstheme="minorHAnsi"/>
          <w:color w:val="000000"/>
          <w:lang w:eastAsia="en-GB"/>
        </w:rPr>
        <w:t>or example</w:t>
      </w:r>
      <w:r w:rsidR="000A42F3">
        <w:rPr>
          <w:rFonts w:eastAsia="Times New Roman" w:cstheme="minorHAnsi"/>
          <w:color w:val="000000"/>
          <w:lang w:eastAsia="en-GB"/>
        </w:rPr>
        <w:t>,</w:t>
      </w:r>
      <w:r w:rsidRPr="00071A19">
        <w:rPr>
          <w:rFonts w:eastAsia="Times New Roman" w:cstheme="minorHAnsi"/>
          <w:color w:val="000000"/>
          <w:lang w:eastAsia="en-GB"/>
        </w:rPr>
        <w:t xml:space="preserve"> local soup</w:t>
      </w:r>
      <w:r w:rsidR="00E31520">
        <w:rPr>
          <w:rFonts w:eastAsia="Times New Roman" w:cstheme="minorHAnsi"/>
          <w:color w:val="000000"/>
          <w:lang w:eastAsia="en-GB"/>
        </w:rPr>
        <w:t>-</w:t>
      </w:r>
      <w:r w:rsidRPr="00071A19">
        <w:rPr>
          <w:rFonts w:eastAsia="Times New Roman" w:cstheme="minorHAnsi"/>
          <w:color w:val="000000"/>
          <w:lang w:eastAsia="en-GB"/>
        </w:rPr>
        <w:t>run</w:t>
      </w:r>
      <w:r w:rsidR="00E31520">
        <w:rPr>
          <w:rFonts w:eastAsia="Times New Roman" w:cstheme="minorHAnsi"/>
          <w:color w:val="000000"/>
          <w:lang w:eastAsia="en-GB"/>
        </w:rPr>
        <w:t>s</w:t>
      </w:r>
      <w:r w:rsidRPr="00071A19">
        <w:rPr>
          <w:rFonts w:eastAsia="Times New Roman" w:cstheme="minorHAnsi"/>
          <w:color w:val="000000"/>
          <w:lang w:eastAsia="en-GB"/>
        </w:rPr>
        <w:t xml:space="preserve"> or church</w:t>
      </w:r>
      <w:r w:rsidR="00E31520">
        <w:rPr>
          <w:rFonts w:eastAsia="Times New Roman" w:cstheme="minorHAnsi"/>
          <w:color w:val="000000"/>
          <w:lang w:eastAsia="en-GB"/>
        </w:rPr>
        <w:t xml:space="preserve"> </w:t>
      </w:r>
      <w:r w:rsidRPr="00071A19">
        <w:rPr>
          <w:rFonts w:eastAsia="Times New Roman" w:cstheme="minorHAnsi"/>
          <w:color w:val="000000"/>
          <w:lang w:eastAsia="en-GB"/>
        </w:rPr>
        <w:t xml:space="preserve">related outreach. </w:t>
      </w:r>
      <w:r w:rsidR="000A42F3">
        <w:rPr>
          <w:rFonts w:eastAsia="Times New Roman" w:cstheme="minorHAnsi"/>
          <w:color w:val="000000"/>
          <w:lang w:eastAsia="en-GB"/>
        </w:rPr>
        <w:t xml:space="preserve">This can be important work in ameliorating the condition of women in prostitution but fails to provide structural support that will enable women to exit. </w:t>
      </w:r>
    </w:p>
    <w:p w14:paraId="39F2009C" w14:textId="77777777" w:rsidR="006E6B94" w:rsidRPr="00071A19" w:rsidRDefault="006E6B94" w:rsidP="006D462F">
      <w:pPr>
        <w:shd w:val="clear" w:color="auto" w:fill="FFFFFF"/>
        <w:jc w:val="both"/>
        <w:rPr>
          <w:rFonts w:eastAsia="Times New Roman" w:cstheme="minorHAnsi"/>
          <w:color w:val="222222"/>
          <w:lang w:eastAsia="en-GB"/>
        </w:rPr>
      </w:pPr>
    </w:p>
    <w:p w14:paraId="140E3EA3" w14:textId="24F09399" w:rsidR="006E6B94" w:rsidRPr="00071A19" w:rsidRDefault="006E6B94" w:rsidP="006D462F">
      <w:pPr>
        <w:shd w:val="clear" w:color="auto" w:fill="FFFFFF"/>
        <w:jc w:val="both"/>
        <w:rPr>
          <w:rFonts w:eastAsia="Times New Roman" w:cstheme="minorHAnsi"/>
          <w:color w:val="222222"/>
          <w:lang w:eastAsia="en-GB"/>
        </w:rPr>
      </w:pPr>
      <w:r w:rsidRPr="00071A19">
        <w:rPr>
          <w:rFonts w:eastAsia="Times New Roman" w:cstheme="minorHAnsi"/>
          <w:color w:val="000000"/>
          <w:lang w:eastAsia="en-GB"/>
        </w:rPr>
        <w:t xml:space="preserve">Commissioned services are usually framed within the context of sexual health, such as condoms or BBV screening. The UK does not have any minimum commissioning standards and women are falling through the gaps. </w:t>
      </w:r>
    </w:p>
    <w:p w14:paraId="01859E27" w14:textId="77777777" w:rsidR="006E6B94" w:rsidRPr="00071A19" w:rsidRDefault="006E6B94" w:rsidP="006D462F">
      <w:pPr>
        <w:shd w:val="clear" w:color="auto" w:fill="FFFFFF"/>
        <w:jc w:val="both"/>
        <w:rPr>
          <w:rFonts w:eastAsia="Times New Roman" w:cstheme="minorHAnsi"/>
          <w:color w:val="222222"/>
          <w:lang w:eastAsia="en-GB"/>
        </w:rPr>
      </w:pPr>
    </w:p>
    <w:p w14:paraId="3C534FBD" w14:textId="6174677D" w:rsidR="006E6B94" w:rsidRPr="00071A19" w:rsidRDefault="006E6B94" w:rsidP="006D462F">
      <w:pPr>
        <w:shd w:val="clear" w:color="auto" w:fill="FFFFFF"/>
        <w:jc w:val="both"/>
        <w:rPr>
          <w:rFonts w:eastAsia="Times New Roman" w:cstheme="minorHAnsi"/>
          <w:color w:val="222222"/>
          <w:lang w:eastAsia="en-GB"/>
        </w:rPr>
      </w:pPr>
      <w:r w:rsidRPr="00071A19">
        <w:rPr>
          <w:rFonts w:eastAsia="Times New Roman" w:cstheme="minorHAnsi"/>
          <w:color w:val="000000"/>
          <w:lang w:eastAsia="en-GB"/>
        </w:rPr>
        <w:t>Nearly half of the practitioners (48%) surveyed via Women First did not ask women about their involvement in the sex trade</w:t>
      </w:r>
      <w:r w:rsidR="000A42F3">
        <w:rPr>
          <w:rFonts w:eastAsia="Times New Roman" w:cstheme="minorHAnsi"/>
          <w:color w:val="000000"/>
          <w:lang w:eastAsia="en-GB"/>
        </w:rPr>
        <w:t>. This was</w:t>
      </w:r>
      <w:r w:rsidRPr="00071A19">
        <w:rPr>
          <w:rFonts w:eastAsia="Times New Roman" w:cstheme="minorHAnsi"/>
          <w:color w:val="000000"/>
          <w:lang w:eastAsia="en-GB"/>
        </w:rPr>
        <w:t xml:space="preserve"> due to a lack of services to refer </w:t>
      </w:r>
      <w:r w:rsidR="000A42F3">
        <w:rPr>
          <w:rFonts w:eastAsia="Times New Roman" w:cstheme="minorHAnsi"/>
          <w:color w:val="000000"/>
          <w:lang w:eastAsia="en-GB"/>
        </w:rPr>
        <w:t xml:space="preserve">the women </w:t>
      </w:r>
      <w:r w:rsidRPr="00071A19">
        <w:rPr>
          <w:rFonts w:eastAsia="Times New Roman" w:cstheme="minorHAnsi"/>
          <w:color w:val="000000"/>
          <w:lang w:eastAsia="en-GB"/>
        </w:rPr>
        <w:t>on to.  </w:t>
      </w:r>
    </w:p>
    <w:p w14:paraId="6AEC7073" w14:textId="77777777" w:rsidR="006E6B94" w:rsidRPr="007B5438" w:rsidRDefault="006E6B94" w:rsidP="007B5438">
      <w:pPr>
        <w:pStyle w:val="Heading2"/>
      </w:pPr>
    </w:p>
    <w:p w14:paraId="352E868A" w14:textId="77777777" w:rsidR="007B5438" w:rsidRPr="007B5438" w:rsidRDefault="007B5438" w:rsidP="007B5438"/>
    <w:p w14:paraId="6492C91C" w14:textId="29A21521" w:rsidR="006E6B94" w:rsidRPr="007B5438" w:rsidRDefault="006E6B94" w:rsidP="007B5438">
      <w:pPr>
        <w:pStyle w:val="Heading2"/>
      </w:pPr>
      <w:r w:rsidRPr="007B5438">
        <w:t>12. What are the obstacles faced by organisations and frontline service providers in their mission to support victims and survivors of prostitution?</w:t>
      </w:r>
    </w:p>
    <w:p w14:paraId="6724454D" w14:textId="77777777" w:rsidR="006E6B94" w:rsidRPr="00071A19" w:rsidRDefault="006E6B94" w:rsidP="006D462F">
      <w:pPr>
        <w:shd w:val="clear" w:color="auto" w:fill="FFFFFF"/>
        <w:jc w:val="both"/>
        <w:rPr>
          <w:rFonts w:eastAsia="Times New Roman" w:cstheme="minorHAnsi"/>
          <w:color w:val="222222"/>
          <w:lang w:eastAsia="en-GB"/>
        </w:rPr>
      </w:pPr>
    </w:p>
    <w:p w14:paraId="10E4E6B5" w14:textId="2C3EEC2F" w:rsidR="006E6B94" w:rsidRPr="00071A19" w:rsidRDefault="00E67836" w:rsidP="006D462F">
      <w:pPr>
        <w:shd w:val="clear" w:color="auto" w:fill="FFFFFF"/>
        <w:jc w:val="both"/>
        <w:rPr>
          <w:rFonts w:eastAsia="Times New Roman" w:cstheme="minorHAnsi"/>
          <w:color w:val="222222"/>
          <w:lang w:eastAsia="en-GB"/>
        </w:rPr>
      </w:pPr>
      <w:r>
        <w:rPr>
          <w:rFonts w:eastAsia="Times New Roman" w:cstheme="minorHAnsi"/>
          <w:color w:val="000000"/>
          <w:lang w:eastAsia="en-GB"/>
        </w:rPr>
        <w:t>Due to their complex needs, i</w:t>
      </w:r>
      <w:r w:rsidR="006E6B94" w:rsidRPr="00071A19">
        <w:rPr>
          <w:rFonts w:eastAsia="Times New Roman" w:cstheme="minorHAnsi"/>
          <w:color w:val="000000"/>
          <w:lang w:eastAsia="en-GB"/>
        </w:rPr>
        <w:t>t can be difficult for this community of women to access mainstream services</w:t>
      </w:r>
      <w:r>
        <w:rPr>
          <w:rFonts w:eastAsia="Times New Roman" w:cstheme="minorHAnsi"/>
          <w:color w:val="000000"/>
          <w:lang w:eastAsia="en-GB"/>
        </w:rPr>
        <w:t>, e.g.,</w:t>
      </w:r>
      <w:r w:rsidR="006E6B94" w:rsidRPr="00071A19">
        <w:rPr>
          <w:rFonts w:eastAsia="Times New Roman" w:cstheme="minorHAnsi"/>
          <w:color w:val="000000"/>
          <w:lang w:eastAsia="en-GB"/>
        </w:rPr>
        <w:t xml:space="preserve"> mental health support, physical health care, housing, or addiction treatment</w:t>
      </w:r>
      <w:r>
        <w:rPr>
          <w:rFonts w:eastAsia="Times New Roman" w:cstheme="minorHAnsi"/>
          <w:color w:val="000000"/>
          <w:lang w:eastAsia="en-GB"/>
        </w:rPr>
        <w:t>. Even</w:t>
      </w:r>
      <w:r w:rsidR="006E6B94" w:rsidRPr="00071A19">
        <w:rPr>
          <w:rFonts w:eastAsia="Times New Roman" w:cstheme="minorHAnsi"/>
          <w:color w:val="000000"/>
          <w:lang w:eastAsia="en-GB"/>
        </w:rPr>
        <w:t xml:space="preserve"> if they do manage to access them, a generic service response is frequently inadequate for women who have been involved in prostitution.  Effective service provision needs to be flexible, responsive and truly trauma informed. </w:t>
      </w:r>
      <w:r>
        <w:rPr>
          <w:rFonts w:eastAsia="Times New Roman" w:cstheme="minorHAnsi"/>
          <w:color w:val="000000"/>
          <w:lang w:eastAsia="en-GB"/>
        </w:rPr>
        <w:t xml:space="preserve">Single-sex spaces and services are particularly important for survivors of prostitution.  </w:t>
      </w:r>
    </w:p>
    <w:p w14:paraId="38735804" w14:textId="77777777" w:rsidR="006E6B94" w:rsidRPr="00071A19" w:rsidRDefault="006E6B94" w:rsidP="006D462F">
      <w:pPr>
        <w:shd w:val="clear" w:color="auto" w:fill="FFFFFF"/>
        <w:jc w:val="both"/>
        <w:rPr>
          <w:rFonts w:eastAsia="Times New Roman" w:cstheme="minorHAnsi"/>
          <w:color w:val="222222"/>
          <w:lang w:eastAsia="en-GB"/>
        </w:rPr>
      </w:pPr>
    </w:p>
    <w:p w14:paraId="3C045603" w14:textId="33F683FD" w:rsidR="006E6B94" w:rsidRPr="00071A19" w:rsidRDefault="006E6B94" w:rsidP="006D462F">
      <w:pPr>
        <w:shd w:val="clear" w:color="auto" w:fill="FFFFFF"/>
        <w:jc w:val="both"/>
        <w:rPr>
          <w:rFonts w:eastAsia="Times New Roman" w:cstheme="minorHAnsi"/>
          <w:color w:val="222222"/>
          <w:lang w:eastAsia="en-GB"/>
        </w:rPr>
      </w:pPr>
      <w:r w:rsidRPr="00071A19">
        <w:rPr>
          <w:rFonts w:eastAsia="Times New Roman" w:cstheme="minorHAnsi"/>
          <w:color w:val="000000"/>
          <w:lang w:eastAsia="en-GB"/>
        </w:rPr>
        <w:t>Women need to be able to tap into practical help</w:t>
      </w:r>
      <w:r w:rsidR="00E67836">
        <w:rPr>
          <w:rFonts w:eastAsia="Times New Roman" w:cstheme="minorHAnsi"/>
          <w:color w:val="000000"/>
          <w:lang w:eastAsia="en-GB"/>
        </w:rPr>
        <w:t xml:space="preserve"> (e.g.,</w:t>
      </w:r>
      <w:r w:rsidRPr="00071A19">
        <w:rPr>
          <w:rFonts w:eastAsia="Times New Roman" w:cstheme="minorHAnsi"/>
          <w:color w:val="000000"/>
          <w:lang w:eastAsia="en-GB"/>
        </w:rPr>
        <w:t xml:space="preserve"> accommodation, financial support</w:t>
      </w:r>
      <w:r w:rsidR="00E67836">
        <w:rPr>
          <w:rFonts w:eastAsia="Times New Roman" w:cstheme="minorHAnsi"/>
          <w:color w:val="000000"/>
          <w:lang w:eastAsia="en-GB"/>
        </w:rPr>
        <w:t xml:space="preserve">) </w:t>
      </w:r>
      <w:r w:rsidRPr="00E67836">
        <w:rPr>
          <w:rFonts w:eastAsia="Times New Roman" w:cstheme="minorHAnsi"/>
          <w:color w:val="000000"/>
          <w:lang w:eastAsia="en-GB"/>
        </w:rPr>
        <w:t>quickly and easily</w:t>
      </w:r>
      <w:r w:rsidRPr="00071A19">
        <w:rPr>
          <w:rFonts w:eastAsia="Times New Roman" w:cstheme="minorHAnsi"/>
          <w:color w:val="000000"/>
          <w:lang w:eastAsia="en-GB"/>
        </w:rPr>
        <w:t>. They also need the opportunity to access interventions that may enable them to begin the trauma recovery process, such as EMDR.  </w:t>
      </w:r>
    </w:p>
    <w:p w14:paraId="0D6492A6" w14:textId="77777777" w:rsidR="006E6B94" w:rsidRPr="00071A19" w:rsidRDefault="006E6B94" w:rsidP="006D462F">
      <w:pPr>
        <w:shd w:val="clear" w:color="auto" w:fill="FFFFFF"/>
        <w:jc w:val="both"/>
        <w:rPr>
          <w:rFonts w:eastAsia="Times New Roman" w:cstheme="minorHAnsi"/>
          <w:color w:val="222222"/>
          <w:lang w:eastAsia="en-GB"/>
        </w:rPr>
      </w:pPr>
    </w:p>
    <w:p w14:paraId="238C2723" w14:textId="0D99B78F" w:rsidR="006E6B94" w:rsidRPr="00E67836" w:rsidRDefault="006E6B94" w:rsidP="006D462F">
      <w:pPr>
        <w:shd w:val="clear" w:color="auto" w:fill="FFFFFF"/>
        <w:jc w:val="both"/>
        <w:rPr>
          <w:rFonts w:eastAsia="Times New Roman" w:cstheme="minorHAnsi"/>
          <w:color w:val="222222"/>
          <w:lang w:eastAsia="en-GB"/>
        </w:rPr>
      </w:pPr>
      <w:r w:rsidRPr="00071A19">
        <w:rPr>
          <w:rFonts w:eastAsia="Times New Roman" w:cstheme="minorHAnsi"/>
          <w:color w:val="000000"/>
          <w:lang w:eastAsia="en-GB"/>
        </w:rPr>
        <w:t>This is a group of women who are often described as ‘hard to reach’, but the truth is sometimes simply that they have become ‘easy to ignore’. </w:t>
      </w:r>
    </w:p>
    <w:p w14:paraId="48C9FB23" w14:textId="7C5025D0" w:rsidR="00E31520" w:rsidRDefault="00E67836" w:rsidP="001001E0">
      <w:pPr>
        <w:spacing w:before="100" w:beforeAutospacing="1" w:after="100" w:afterAutospacing="1"/>
        <w:jc w:val="both"/>
        <w:rPr>
          <w:rFonts w:eastAsia="Times New Roman" w:cstheme="minorHAnsi"/>
          <w:color w:val="000000"/>
          <w:lang w:eastAsia="en-GB"/>
        </w:rPr>
      </w:pPr>
      <w:r>
        <w:rPr>
          <w:rFonts w:eastAsia="Times New Roman" w:cstheme="minorHAnsi"/>
          <w:color w:val="000000"/>
          <w:lang w:eastAsia="en-GB"/>
        </w:rPr>
        <w:t xml:space="preserve">Additionally, a </w:t>
      </w:r>
      <w:r w:rsidR="00080620">
        <w:rPr>
          <w:rFonts w:eastAsia="Times New Roman" w:cstheme="minorHAnsi"/>
          <w:color w:val="000000"/>
          <w:lang w:eastAsia="en-GB"/>
        </w:rPr>
        <w:t xml:space="preserve">lack of funding, coupled with a </w:t>
      </w:r>
      <w:r>
        <w:rPr>
          <w:rFonts w:eastAsia="Times New Roman" w:cstheme="minorHAnsi"/>
          <w:color w:val="000000"/>
          <w:lang w:eastAsia="en-GB"/>
        </w:rPr>
        <w:t>lack of understanding of the harms of the sex trade</w:t>
      </w:r>
      <w:r w:rsidR="00080620">
        <w:rPr>
          <w:rFonts w:eastAsia="Times New Roman" w:cstheme="minorHAnsi"/>
          <w:color w:val="000000"/>
          <w:lang w:eastAsia="en-GB"/>
        </w:rPr>
        <w:t xml:space="preserve">, </w:t>
      </w:r>
      <w:r>
        <w:rPr>
          <w:rFonts w:eastAsia="Times New Roman" w:cstheme="minorHAnsi"/>
          <w:color w:val="000000"/>
          <w:lang w:eastAsia="en-GB"/>
        </w:rPr>
        <w:t xml:space="preserve">inhibit the provision of useful services. </w:t>
      </w:r>
      <w:r w:rsidR="0039186F">
        <w:rPr>
          <w:rFonts w:eastAsia="Times New Roman" w:cstheme="minorHAnsi"/>
          <w:color w:val="000000"/>
          <w:lang w:eastAsia="en-GB"/>
        </w:rPr>
        <w:t>l</w:t>
      </w:r>
    </w:p>
    <w:p w14:paraId="4916DFEF" w14:textId="77777777" w:rsidR="00E31520" w:rsidRPr="00E31520" w:rsidRDefault="00E31520" w:rsidP="001001E0">
      <w:pPr>
        <w:spacing w:before="100" w:beforeAutospacing="1" w:after="100" w:afterAutospacing="1"/>
        <w:jc w:val="both"/>
        <w:rPr>
          <w:rFonts w:eastAsia="Times New Roman" w:cstheme="minorHAnsi"/>
          <w:color w:val="000000"/>
          <w:lang w:eastAsia="en-GB"/>
        </w:rPr>
      </w:pPr>
    </w:p>
    <w:p w14:paraId="1B9D6948" w14:textId="77777777" w:rsidR="006E6B94" w:rsidRPr="007B5438" w:rsidRDefault="006E6B94" w:rsidP="007B5438">
      <w:pPr>
        <w:pStyle w:val="Heading2"/>
      </w:pPr>
      <w:r w:rsidRPr="007B5438">
        <w:t xml:space="preserve">13. What are some of the lessons learned about what works and what does not when it comes to stemming any negative human rights consequences from the prostitution of women and girls? </w:t>
      </w:r>
    </w:p>
    <w:p w14:paraId="0FD54562" w14:textId="77777777" w:rsidR="006E6B94" w:rsidRPr="00071A19" w:rsidRDefault="006E6B94" w:rsidP="006D462F">
      <w:pPr>
        <w:jc w:val="both"/>
        <w:rPr>
          <w:rFonts w:cstheme="minorHAnsi"/>
        </w:rPr>
      </w:pPr>
    </w:p>
    <w:p w14:paraId="179C6744" w14:textId="57468767" w:rsidR="00664DEF" w:rsidRDefault="006E6B94" w:rsidP="00664DEF">
      <w:pPr>
        <w:spacing w:after="160" w:line="259" w:lineRule="auto"/>
        <w:jc w:val="both"/>
        <w:rPr>
          <w:rFonts w:cstheme="minorHAnsi"/>
        </w:rPr>
      </w:pPr>
      <w:bookmarkStart w:id="0" w:name="_Hlk156317545"/>
      <w:r w:rsidRPr="00664DEF">
        <w:rPr>
          <w:rFonts w:cstheme="minorHAnsi"/>
        </w:rPr>
        <w:t>The Nordic Model</w:t>
      </w:r>
      <w:r w:rsidR="00080620">
        <w:rPr>
          <w:rFonts w:cstheme="minorHAnsi"/>
        </w:rPr>
        <w:t xml:space="preserve"> (also known as the Equality Model)</w:t>
      </w:r>
      <w:r w:rsidRPr="00664DEF">
        <w:rPr>
          <w:rFonts w:cstheme="minorHAnsi"/>
        </w:rPr>
        <w:t xml:space="preserve"> criminalises the purchase and pimping of women for the sex of prostitution, without penalising those used for sex in prostitution</w:t>
      </w:r>
      <w:r w:rsidR="00664DEF">
        <w:rPr>
          <w:rFonts w:cstheme="minorHAnsi"/>
        </w:rPr>
        <w:t xml:space="preserve">. It </w:t>
      </w:r>
      <w:r w:rsidR="00664DEF">
        <w:rPr>
          <w:rFonts w:cstheme="minorHAnsi"/>
        </w:rPr>
        <w:lastRenderedPageBreak/>
        <w:t xml:space="preserve">has </w:t>
      </w:r>
      <w:r w:rsidR="007B5438">
        <w:rPr>
          <w:rFonts w:cstheme="minorHAnsi"/>
        </w:rPr>
        <w:t>been adopted</w:t>
      </w:r>
      <w:r w:rsidRPr="00664DEF">
        <w:rPr>
          <w:rFonts w:cstheme="minorHAnsi"/>
        </w:rPr>
        <w:t xml:space="preserve"> in Sweden, France, Canada, Northern Ireland, Republic of Ireland, Israel, Norway, and Iceland</w:t>
      </w:r>
      <w:r w:rsidR="00664DEF" w:rsidRPr="00664DEF">
        <w:rPr>
          <w:rFonts w:cstheme="minorHAnsi"/>
        </w:rPr>
        <w:t>.</w:t>
      </w:r>
      <w:r w:rsidR="00664DEF">
        <w:rPr>
          <w:rFonts w:cstheme="minorHAnsi"/>
        </w:rPr>
        <w:t xml:space="preserve"> In Sweden, </w:t>
      </w:r>
      <w:r w:rsidRPr="00664DEF">
        <w:rPr>
          <w:rFonts w:cstheme="minorHAnsi"/>
        </w:rPr>
        <w:t xml:space="preserve">the Nordic Model has led to reduction in street prostitution, </w:t>
      </w:r>
      <w:r w:rsidR="00664DEF">
        <w:rPr>
          <w:rFonts w:cstheme="minorHAnsi"/>
        </w:rPr>
        <w:t xml:space="preserve">a </w:t>
      </w:r>
      <w:r w:rsidRPr="00664DEF">
        <w:rPr>
          <w:rFonts w:cstheme="minorHAnsi"/>
        </w:rPr>
        <w:t>decrease in demand for paid sex, and has hindered the establishment of sex traffickers</w:t>
      </w:r>
      <w:r w:rsidR="00664DEF">
        <w:rPr>
          <w:rFonts w:cstheme="minorHAnsi"/>
        </w:rPr>
        <w:t xml:space="preserve"> (Swedish Gender Equality Agency, 2022). </w:t>
      </w:r>
    </w:p>
    <w:p w14:paraId="7FB960DB" w14:textId="26D65EB4" w:rsidR="006E6B94" w:rsidRPr="00664DEF" w:rsidRDefault="006E6B94" w:rsidP="00664DEF">
      <w:pPr>
        <w:spacing w:after="160" w:line="259" w:lineRule="auto"/>
        <w:jc w:val="both"/>
        <w:rPr>
          <w:rFonts w:cstheme="minorHAnsi"/>
        </w:rPr>
      </w:pPr>
      <w:r w:rsidRPr="00664DEF">
        <w:rPr>
          <w:rFonts w:cstheme="minorHAnsi"/>
        </w:rPr>
        <w:t xml:space="preserve">Evidence from other sources similarly finds that the Nordic Model has been effective in reducing men’s demand for prostitution of women and girls. </w:t>
      </w:r>
      <w:r w:rsidR="007B5438">
        <w:rPr>
          <w:rFonts w:cstheme="minorHAnsi"/>
        </w:rPr>
        <w:t>(Coy et al 2016; Waltman, 2011; Ekberg, 2004)</w:t>
      </w:r>
      <w:r w:rsidR="00E7076A">
        <w:rPr>
          <w:rFonts w:cstheme="minorHAnsi"/>
        </w:rPr>
        <w:t xml:space="preserve">. </w:t>
      </w:r>
      <w:r w:rsidRPr="00664DEF">
        <w:rPr>
          <w:rFonts w:cstheme="minorHAnsi"/>
        </w:rPr>
        <w:t xml:space="preserve">Therefore, the Nordic Model strengthens the human rights of women and girls against the dehumanisation of sexual servitude. </w:t>
      </w:r>
    </w:p>
    <w:p w14:paraId="05C5B12A" w14:textId="158155F7" w:rsidR="006E6B94" w:rsidRPr="00E7076A" w:rsidRDefault="006E6B94" w:rsidP="00E7076A">
      <w:pPr>
        <w:spacing w:after="160" w:line="259" w:lineRule="auto"/>
        <w:jc w:val="both"/>
        <w:rPr>
          <w:rFonts w:cstheme="minorHAnsi"/>
        </w:rPr>
      </w:pPr>
      <w:r w:rsidRPr="00E7076A">
        <w:rPr>
          <w:rFonts w:cstheme="minorHAnsi"/>
        </w:rPr>
        <w:t>In contrast, the legalisation of prostitution in countries like Germany, the Netherlands, and New Zealand as commercial sex has increased sex trafficking to meet high demand</w:t>
      </w:r>
      <w:r w:rsidR="00E7076A">
        <w:rPr>
          <w:rFonts w:cstheme="minorHAnsi"/>
        </w:rPr>
        <w:t xml:space="preserve"> (Cho et al., 2013)</w:t>
      </w:r>
      <w:r w:rsidRPr="00E7076A">
        <w:rPr>
          <w:rFonts w:cstheme="minorHAnsi"/>
        </w:rPr>
        <w:t>, exacerbated violence by pimps and punters who exercise state-endorsed entitlement on prostituted women</w:t>
      </w:r>
      <w:r w:rsidR="00E7076A">
        <w:rPr>
          <w:rFonts w:cstheme="minorHAnsi"/>
        </w:rPr>
        <w:t xml:space="preserve"> (Daalder, 2007; CAP, 2012)</w:t>
      </w:r>
      <w:r w:rsidR="00E31520">
        <w:rPr>
          <w:rFonts w:cstheme="minorHAnsi"/>
        </w:rPr>
        <w:t>,</w:t>
      </w:r>
      <w:r w:rsidRPr="00E7076A">
        <w:rPr>
          <w:rFonts w:cstheme="minorHAnsi"/>
        </w:rPr>
        <w:t xml:space="preserve"> and has led to neglect of important support services like exit in policy</w:t>
      </w:r>
      <w:r w:rsidR="007D1F0A">
        <w:rPr>
          <w:rFonts w:cstheme="minorHAnsi"/>
        </w:rPr>
        <w:t xml:space="preserve"> (Bindel, 2018)</w:t>
      </w:r>
      <w:r w:rsidRPr="00E7076A">
        <w:rPr>
          <w:rFonts w:cstheme="minorHAnsi"/>
        </w:rPr>
        <w:t>. Therefore, the legalisation of prostitution enables the violation of the human rights of women and girls to freedom, self-determination, non-discrimination, and liberty</w:t>
      </w:r>
      <w:r w:rsidR="007D1F0A">
        <w:rPr>
          <w:rFonts w:cstheme="minorHAnsi"/>
        </w:rPr>
        <w:t xml:space="preserve"> (</w:t>
      </w:r>
      <w:r w:rsidR="007D1F0A">
        <w:t>CEDAW 1979; ICCPR and ICESCR; UNDHR 1948</w:t>
      </w:r>
      <w:r w:rsidR="00D542D8">
        <w:rPr>
          <w:rFonts w:cstheme="minorHAnsi"/>
        </w:rPr>
        <w:t>)</w:t>
      </w:r>
    </w:p>
    <w:bookmarkEnd w:id="0"/>
    <w:p w14:paraId="7E2CA2C2" w14:textId="64DFBC42" w:rsidR="006E6B94" w:rsidRDefault="006E6B94" w:rsidP="006D462F">
      <w:pPr>
        <w:jc w:val="both"/>
        <w:rPr>
          <w:rFonts w:cstheme="minorHAnsi"/>
        </w:rPr>
      </w:pPr>
    </w:p>
    <w:p w14:paraId="65A7DBDC" w14:textId="45AF5ACC" w:rsidR="00E31520" w:rsidRDefault="00E31520" w:rsidP="006D462F">
      <w:pPr>
        <w:jc w:val="both"/>
        <w:rPr>
          <w:rFonts w:cstheme="minorHAnsi"/>
        </w:rPr>
      </w:pPr>
      <w:r>
        <w:rPr>
          <w:rFonts w:cstheme="minorHAnsi"/>
        </w:rPr>
        <w:t xml:space="preserve">Word count: </w:t>
      </w:r>
      <w:r w:rsidR="00F478F9">
        <w:rPr>
          <w:rFonts w:cstheme="minorHAnsi"/>
        </w:rPr>
        <w:t>1999</w:t>
      </w:r>
    </w:p>
    <w:p w14:paraId="47B756F1" w14:textId="77777777" w:rsidR="00E31520" w:rsidRDefault="00E31520" w:rsidP="006D462F">
      <w:pPr>
        <w:jc w:val="both"/>
        <w:rPr>
          <w:rFonts w:cstheme="minorHAnsi"/>
        </w:rPr>
      </w:pPr>
    </w:p>
    <w:p w14:paraId="61A09E38" w14:textId="77777777" w:rsidR="00E31520" w:rsidRPr="00071A19" w:rsidRDefault="00E31520" w:rsidP="00E31520">
      <w:pPr>
        <w:jc w:val="both"/>
        <w:rPr>
          <w:rFonts w:cstheme="minorHAnsi"/>
        </w:rPr>
      </w:pPr>
    </w:p>
    <w:p w14:paraId="69E2A7C7" w14:textId="77777777" w:rsidR="00E31520" w:rsidRDefault="00E31520" w:rsidP="00E31520">
      <w:pPr>
        <w:jc w:val="both"/>
        <w:rPr>
          <w:rFonts w:cstheme="minorHAnsi"/>
          <w:u w:val="single"/>
        </w:rPr>
      </w:pPr>
      <w:r w:rsidRPr="00071A19">
        <w:rPr>
          <w:rFonts w:cstheme="minorHAnsi"/>
          <w:u w:val="single"/>
        </w:rPr>
        <w:t xml:space="preserve">Bibliography </w:t>
      </w:r>
    </w:p>
    <w:p w14:paraId="374B6A8A" w14:textId="77777777" w:rsidR="00E31520" w:rsidRDefault="00E31520" w:rsidP="00E31520">
      <w:pPr>
        <w:jc w:val="both"/>
        <w:rPr>
          <w:rFonts w:cstheme="minorHAnsi"/>
          <w:u w:val="single"/>
        </w:rPr>
      </w:pPr>
    </w:p>
    <w:p w14:paraId="63430387" w14:textId="77777777" w:rsidR="00E31520" w:rsidRDefault="00E31520" w:rsidP="00E31520">
      <w:pPr>
        <w:jc w:val="both"/>
        <w:rPr>
          <w:rFonts w:cstheme="minorHAnsi"/>
        </w:rPr>
      </w:pPr>
      <w:r>
        <w:rPr>
          <w:rFonts w:cstheme="minorHAnsi"/>
        </w:rPr>
        <w:t xml:space="preserve">All-Party Parliamentary Group on Prostitution and the Global Sex Trade, ‘Behind Closed Doors: Organised Sexual Exploitation in England and </w:t>
      </w:r>
      <w:proofErr w:type="spellStart"/>
      <w:r>
        <w:rPr>
          <w:rFonts w:cstheme="minorHAnsi"/>
        </w:rPr>
        <w:t>Wales’</w:t>
      </w:r>
      <w:proofErr w:type="spellEnd"/>
      <w:r>
        <w:rPr>
          <w:rFonts w:cstheme="minorHAnsi"/>
        </w:rPr>
        <w:t xml:space="preserve"> (2018) </w:t>
      </w:r>
      <w:hyperlink r:id="rId8" w:history="1">
        <w:r w:rsidRPr="007F3812">
          <w:rPr>
            <w:rStyle w:val="Hyperlink"/>
            <w:rFonts w:cstheme="minorHAnsi"/>
          </w:rPr>
          <w:t>https://www.appg-cse.uk/wp-content/uploads/2018/05/Behind-closed-doors-APPG-on-Prostitution.pdf</w:t>
        </w:r>
      </w:hyperlink>
    </w:p>
    <w:p w14:paraId="1CEB3241" w14:textId="77777777" w:rsidR="00E31520" w:rsidRDefault="00E31520" w:rsidP="00E31520"/>
    <w:p w14:paraId="05F3A3C9" w14:textId="77777777" w:rsidR="00E31520" w:rsidRDefault="00E31520" w:rsidP="00E31520">
      <w:pPr>
        <w:jc w:val="both"/>
      </w:pPr>
      <w:r w:rsidRPr="000F391D">
        <w:t xml:space="preserve">Bindel, J 2018, ‘Prostitution is Not a Job. The Inside of a Woman’s Body is Not a Workplace’, </w:t>
      </w:r>
      <w:r w:rsidRPr="00D542D8">
        <w:rPr>
          <w:i/>
          <w:iCs/>
        </w:rPr>
        <w:t>The Guardian</w:t>
      </w:r>
      <w:r>
        <w:t xml:space="preserve"> (</w:t>
      </w:r>
      <w:r w:rsidRPr="000F391D">
        <w:t>30 April</w:t>
      </w:r>
      <w:r>
        <w:t xml:space="preserve"> 2018) </w:t>
      </w:r>
      <w:hyperlink r:id="rId9" w:history="1">
        <w:r w:rsidRPr="007F3812">
          <w:rPr>
            <w:rStyle w:val="Hyperlink"/>
          </w:rPr>
          <w:t>https://www.theguardian.com/commentisfree/2018/apr/30/new-zealand-sex-work-prostitution-migrants-julie-bindel</w:t>
        </w:r>
      </w:hyperlink>
    </w:p>
    <w:p w14:paraId="6EDF0406" w14:textId="77777777" w:rsidR="00E31520" w:rsidRDefault="00E31520" w:rsidP="00E31520">
      <w:pPr>
        <w:jc w:val="both"/>
      </w:pPr>
    </w:p>
    <w:p w14:paraId="7CAA483F" w14:textId="77777777" w:rsidR="00E31520" w:rsidRDefault="00E31520" w:rsidP="00E31520">
      <w:pPr>
        <w:rPr>
          <w:rFonts w:cstheme="minorHAnsi"/>
        </w:rPr>
      </w:pPr>
      <w:r>
        <w:rPr>
          <w:rFonts w:cstheme="minorHAnsi"/>
        </w:rPr>
        <w:t xml:space="preserve">Bissinger, L., ‘Physical Damage in Prostitution’ (2020, Trans.: Kleine, R.) </w:t>
      </w:r>
      <w:hyperlink r:id="rId10" w:history="1">
        <w:r w:rsidRPr="007F3812">
          <w:rPr>
            <w:rStyle w:val="Hyperlink"/>
            <w:rFonts w:cstheme="minorHAnsi"/>
          </w:rPr>
          <w:t>https://www.filia.org.uk/latest-news/2020/4/5/physical-damage-in-prostitution</w:t>
        </w:r>
      </w:hyperlink>
    </w:p>
    <w:p w14:paraId="2BA292A6" w14:textId="77777777" w:rsidR="00E31520" w:rsidRDefault="00E31520" w:rsidP="00E31520">
      <w:pPr>
        <w:rPr>
          <w:rFonts w:cstheme="minorHAnsi"/>
        </w:rPr>
      </w:pPr>
    </w:p>
    <w:p w14:paraId="16E0A43A" w14:textId="77777777" w:rsidR="00E31520" w:rsidRDefault="00E31520" w:rsidP="00E31520">
      <w:pPr>
        <w:jc w:val="both"/>
      </w:pPr>
      <w:r>
        <w:t xml:space="preserve">Campaign Against Prostitution, ‘Assessment of ten years of Swedish and Dutch policies on prostitution’ (August, 2012) </w:t>
      </w:r>
      <w:hyperlink r:id="rId11" w:history="1">
        <w:r w:rsidRPr="007F3812">
          <w:rPr>
            <w:rStyle w:val="Hyperlink"/>
          </w:rPr>
          <w:t>http://www.cap-international.org/wp-content/uploads/2017/10/Brief-prostitution-Sweden-and-Netherlands-EN-1.pdf</w:t>
        </w:r>
      </w:hyperlink>
    </w:p>
    <w:p w14:paraId="43090835" w14:textId="77777777" w:rsidR="00E31520" w:rsidRDefault="00E31520" w:rsidP="00E31520">
      <w:pPr>
        <w:jc w:val="both"/>
      </w:pPr>
    </w:p>
    <w:p w14:paraId="4C8CA980" w14:textId="77777777" w:rsidR="00E31520" w:rsidRDefault="00E31520" w:rsidP="00E31520">
      <w:pPr>
        <w:jc w:val="both"/>
      </w:pPr>
      <w:r w:rsidRPr="0009314F">
        <w:t>Cho, S-Y</w:t>
      </w:r>
      <w:r>
        <w:t>.</w:t>
      </w:r>
      <w:r w:rsidRPr="0009314F">
        <w:t>, Dreher, A</w:t>
      </w:r>
      <w:r>
        <w:t>.</w:t>
      </w:r>
      <w:r w:rsidRPr="0009314F">
        <w:t xml:space="preserve"> and Neumayer, N</w:t>
      </w:r>
      <w:r>
        <w:t>.</w:t>
      </w:r>
      <w:r w:rsidRPr="0009314F">
        <w:t xml:space="preserve">, ‘Does Legalized Prostitution Increase Human Trafficking?’, </w:t>
      </w:r>
      <w:r w:rsidRPr="00D542D8">
        <w:rPr>
          <w:i/>
          <w:iCs/>
        </w:rPr>
        <w:t>World Development</w:t>
      </w:r>
      <w:r>
        <w:t xml:space="preserve">, </w:t>
      </w:r>
      <w:r w:rsidRPr="0009314F">
        <w:t>41</w:t>
      </w:r>
      <w:r>
        <w:t>:</w:t>
      </w:r>
      <w:r w:rsidRPr="0009314F">
        <w:t>1</w:t>
      </w:r>
      <w:r>
        <w:t>(</w:t>
      </w:r>
      <w:r w:rsidRPr="0009314F">
        <w:t>2013</w:t>
      </w:r>
      <w:r>
        <w:t xml:space="preserve">), </w:t>
      </w:r>
      <w:r w:rsidRPr="0009314F">
        <w:t>pp.</w:t>
      </w:r>
      <w:r>
        <w:t xml:space="preserve"> </w:t>
      </w:r>
      <w:r w:rsidRPr="0009314F">
        <w:t>67-82</w:t>
      </w:r>
    </w:p>
    <w:p w14:paraId="4B4F81F2" w14:textId="77777777" w:rsidR="00E31520" w:rsidRDefault="00E31520" w:rsidP="00E31520">
      <w:pPr>
        <w:jc w:val="both"/>
      </w:pPr>
    </w:p>
    <w:p w14:paraId="4438F0B6" w14:textId="77777777" w:rsidR="00E31520" w:rsidRDefault="00E31520" w:rsidP="00E31520">
      <w:pPr>
        <w:jc w:val="both"/>
        <w:rPr>
          <w:rFonts w:cstheme="minorHAnsi"/>
          <w:u w:val="single"/>
        </w:rPr>
      </w:pPr>
      <w:r>
        <w:rPr>
          <w:rFonts w:cstheme="minorHAnsi"/>
        </w:rPr>
        <w:t xml:space="preserve">Coy, M., Pringle, H. and Tyler, M., ‘The Swedish Sex Purchase Law: evidence of its impacts’, </w:t>
      </w:r>
      <w:r>
        <w:rPr>
          <w:rFonts w:cstheme="minorHAnsi"/>
          <w:i/>
          <w:iCs/>
        </w:rPr>
        <w:t xml:space="preserve">Coalition Against Trafficking in Women Australia </w:t>
      </w:r>
      <w:r>
        <w:rPr>
          <w:rFonts w:cstheme="minorHAnsi"/>
        </w:rPr>
        <w:t>(July 2016)</w:t>
      </w:r>
      <w:r w:rsidRPr="004E0041">
        <w:rPr>
          <w:rFonts w:cstheme="minorHAnsi"/>
          <w:u w:val="single"/>
        </w:rPr>
        <w:t xml:space="preserve"> </w:t>
      </w:r>
      <w:hyperlink r:id="rId12" w:history="1">
        <w:r w:rsidRPr="007F3812">
          <w:rPr>
            <w:rStyle w:val="Hyperlink"/>
            <w:rFonts w:cstheme="minorHAnsi"/>
          </w:rPr>
          <w:t>https://www.catwa.org.au/wp-content/uploads/2016/12/NMIN_briefing_on_Sweden_July_16.pdf</w:t>
        </w:r>
      </w:hyperlink>
    </w:p>
    <w:p w14:paraId="5777611D" w14:textId="77777777" w:rsidR="00E31520" w:rsidRPr="004E0041" w:rsidRDefault="00E31520" w:rsidP="00E31520">
      <w:pPr>
        <w:jc w:val="both"/>
        <w:rPr>
          <w:rFonts w:cstheme="minorHAnsi"/>
          <w:i/>
          <w:iCs/>
        </w:rPr>
      </w:pPr>
    </w:p>
    <w:p w14:paraId="19D57E10" w14:textId="77777777" w:rsidR="00E31520" w:rsidRDefault="00E31520" w:rsidP="00E31520">
      <w:pPr>
        <w:jc w:val="both"/>
        <w:rPr>
          <w:rFonts w:cstheme="minorHAnsi"/>
          <w:u w:val="single"/>
        </w:rPr>
      </w:pPr>
      <w:r>
        <w:t xml:space="preserve">Crown Prosecution Service, ‘Rape and Sexual Offences’ (21 May 2021) </w:t>
      </w:r>
      <w:hyperlink r:id="rId13" w:anchor="a01" w:history="1">
        <w:r w:rsidRPr="007F3812">
          <w:rPr>
            <w:rStyle w:val="Hyperlink"/>
            <w:rFonts w:cstheme="minorHAnsi"/>
          </w:rPr>
          <w:t>https://www.cps.gov.uk/legal-guidance/rape-and-sexual-offences-chapter-6-consent#a01</w:t>
        </w:r>
      </w:hyperlink>
    </w:p>
    <w:p w14:paraId="2E51EE33" w14:textId="77777777" w:rsidR="00E31520" w:rsidRDefault="00E31520" w:rsidP="00E31520">
      <w:pPr>
        <w:jc w:val="both"/>
      </w:pPr>
    </w:p>
    <w:p w14:paraId="182BF1D2" w14:textId="77777777" w:rsidR="00E31520" w:rsidRDefault="00E31520" w:rsidP="00E31520">
      <w:pPr>
        <w:jc w:val="both"/>
      </w:pPr>
      <w:r>
        <w:t xml:space="preserve">Daalder, A.L., </w:t>
      </w:r>
      <w:r>
        <w:rPr>
          <w:i/>
          <w:iCs/>
        </w:rPr>
        <w:t>Prostitution in the Netherlands since lifting the brothel ban</w:t>
      </w:r>
      <w:r>
        <w:t xml:space="preserve"> (</w:t>
      </w:r>
      <w:proofErr w:type="spellStart"/>
      <w:r>
        <w:t>Meppel</w:t>
      </w:r>
      <w:proofErr w:type="spellEnd"/>
      <w:r>
        <w:t>, 2007)</w:t>
      </w:r>
    </w:p>
    <w:p w14:paraId="68E8D037" w14:textId="77777777" w:rsidR="00E31520" w:rsidRPr="00D542D8" w:rsidRDefault="00E31520" w:rsidP="00E31520">
      <w:pPr>
        <w:jc w:val="both"/>
      </w:pPr>
    </w:p>
    <w:p w14:paraId="4688C065" w14:textId="77777777" w:rsidR="00E31520" w:rsidRDefault="00E31520" w:rsidP="00E31520">
      <w:pPr>
        <w:jc w:val="both"/>
      </w:pPr>
      <w:r>
        <w:t>Ekberg G., ‘</w:t>
      </w:r>
      <w:r w:rsidRPr="004E0041">
        <w:t>The Swedish Law That Prohibits the Purchase of Sexual Services: Best Practices for Prevention of Prostitution and Trafficking in Human Beings</w:t>
      </w:r>
      <w:r>
        <w:t>’,</w:t>
      </w:r>
      <w:r w:rsidRPr="004E0041">
        <w:t xml:space="preserve"> </w:t>
      </w:r>
      <w:r w:rsidRPr="004E0041">
        <w:rPr>
          <w:i/>
          <w:iCs/>
        </w:rPr>
        <w:t>Violence Against Women</w:t>
      </w:r>
      <w:r>
        <w:t>, 10:10 (2004), pp. 1187-1218</w:t>
      </w:r>
    </w:p>
    <w:p w14:paraId="0749CA8C" w14:textId="77777777" w:rsidR="00E31520" w:rsidRDefault="00E31520" w:rsidP="00E31520">
      <w:pPr>
        <w:jc w:val="both"/>
      </w:pPr>
    </w:p>
    <w:p w14:paraId="34EC06E5" w14:textId="77777777" w:rsidR="00E31520" w:rsidRDefault="00E31520" w:rsidP="00E31520">
      <w:pPr>
        <w:jc w:val="both"/>
      </w:pPr>
      <w:r>
        <w:t xml:space="preserve">Farley, M. et al., </w:t>
      </w:r>
      <w:r w:rsidRPr="004E0041">
        <w:rPr>
          <w:i/>
          <w:iCs/>
        </w:rPr>
        <w:t xml:space="preserve">Pornography </w:t>
      </w:r>
      <w:r>
        <w:rPr>
          <w:i/>
          <w:iCs/>
        </w:rPr>
        <w:t>P</w:t>
      </w:r>
      <w:r w:rsidRPr="004E0041">
        <w:rPr>
          <w:i/>
          <w:iCs/>
        </w:rPr>
        <w:t xml:space="preserve">roduction </w:t>
      </w:r>
      <w:r>
        <w:rPr>
          <w:i/>
          <w:iCs/>
        </w:rPr>
        <w:t>H</w:t>
      </w:r>
      <w:r w:rsidRPr="004E0041">
        <w:rPr>
          <w:i/>
          <w:iCs/>
        </w:rPr>
        <w:t>arm in Sweden: filmed prostitution is inseparable from non-filmed prostitution</w:t>
      </w:r>
      <w:r>
        <w:t xml:space="preserve"> (Stockholm, 2023)</w:t>
      </w:r>
    </w:p>
    <w:p w14:paraId="5DD15535" w14:textId="77777777" w:rsidR="00E31520" w:rsidRDefault="00E31520" w:rsidP="00E31520">
      <w:pPr>
        <w:jc w:val="both"/>
      </w:pPr>
    </w:p>
    <w:p w14:paraId="42BEC02D" w14:textId="77777777" w:rsidR="00E31520" w:rsidRPr="004E0041" w:rsidRDefault="00E31520" w:rsidP="00E31520">
      <w:pPr>
        <w:jc w:val="both"/>
      </w:pPr>
      <w:r>
        <w:t xml:space="preserve">Farley, M., ‘Pornography, prostitution &amp; trafficking: making the connections”, </w:t>
      </w:r>
      <w:r>
        <w:rPr>
          <w:i/>
          <w:iCs/>
        </w:rPr>
        <w:t xml:space="preserve">Prostitution Research &amp; Education </w:t>
      </w:r>
      <w:r>
        <w:t>(San Fransisco, 2015)</w:t>
      </w:r>
    </w:p>
    <w:p w14:paraId="2ADF43BC" w14:textId="77777777" w:rsidR="00E31520" w:rsidRDefault="00E31520" w:rsidP="00E31520">
      <w:pPr>
        <w:jc w:val="both"/>
      </w:pPr>
    </w:p>
    <w:p w14:paraId="52363E6A" w14:textId="5D965B31" w:rsidR="00E31520" w:rsidRDefault="00E31520" w:rsidP="00E31520">
      <w:pPr>
        <w:rPr>
          <w:rFonts w:cstheme="minorHAnsi"/>
        </w:rPr>
      </w:pPr>
      <w:r>
        <w:rPr>
          <w:rFonts w:cstheme="minorHAnsi"/>
        </w:rPr>
        <w:t>FiLiA,</w:t>
      </w:r>
      <w:r w:rsidR="00F33526">
        <w:rPr>
          <w:rFonts w:cstheme="minorHAnsi"/>
        </w:rPr>
        <w:t xml:space="preserve"> ‘Prostitution is sexual abuse’,</w:t>
      </w:r>
      <w:r>
        <w:rPr>
          <w:rFonts w:cstheme="minorHAnsi"/>
        </w:rPr>
        <w:t xml:space="preserve"> </w:t>
      </w:r>
      <w:r w:rsidRPr="006D462F">
        <w:rPr>
          <w:rFonts w:cstheme="minorHAnsi"/>
          <w:i/>
          <w:iCs/>
        </w:rPr>
        <w:t>FiLiA23</w:t>
      </w:r>
      <w:r>
        <w:rPr>
          <w:rFonts w:cstheme="minorHAnsi"/>
        </w:rPr>
        <w:t xml:space="preserve"> Conference (Glasgow, 2023)</w:t>
      </w:r>
      <w:r w:rsidR="00F33526">
        <w:rPr>
          <w:rFonts w:cstheme="minorHAnsi"/>
        </w:rPr>
        <w:t xml:space="preserve"> </w:t>
      </w:r>
      <w:hyperlink r:id="rId14" w:history="1">
        <w:r w:rsidR="00F33526" w:rsidRPr="007F3812">
          <w:rPr>
            <w:rStyle w:val="Hyperlink"/>
            <w:rFonts w:cstheme="minorHAnsi"/>
          </w:rPr>
          <w:t>https://www.youtube.com/watch?v=nNKazT2vkGQ</w:t>
        </w:r>
      </w:hyperlink>
    </w:p>
    <w:p w14:paraId="06054E6A" w14:textId="77777777" w:rsidR="00E31520" w:rsidRPr="00520D9E" w:rsidRDefault="00E31520" w:rsidP="00E31520">
      <w:pPr>
        <w:rPr>
          <w:rFonts w:cstheme="minorHAnsi"/>
        </w:rPr>
      </w:pPr>
    </w:p>
    <w:p w14:paraId="149DED2F" w14:textId="77777777" w:rsidR="00E31520" w:rsidRDefault="00E31520" w:rsidP="00E31520">
      <w:pPr>
        <w:rPr>
          <w:rFonts w:cstheme="minorHAnsi"/>
        </w:rPr>
      </w:pPr>
      <w:r>
        <w:rPr>
          <w:rFonts w:cstheme="minorHAnsi"/>
        </w:rPr>
        <w:t xml:space="preserve">Hester, M. and </w:t>
      </w:r>
      <w:proofErr w:type="spellStart"/>
      <w:r>
        <w:rPr>
          <w:rFonts w:cstheme="minorHAnsi"/>
        </w:rPr>
        <w:t>Westmarland</w:t>
      </w:r>
      <w:proofErr w:type="spellEnd"/>
      <w:r>
        <w:rPr>
          <w:rFonts w:cstheme="minorHAnsi"/>
        </w:rPr>
        <w:t xml:space="preserve"> N., ‘Tackling Street Prostitution: Towards </w:t>
      </w:r>
      <w:proofErr w:type="gramStart"/>
      <w:r>
        <w:rPr>
          <w:rFonts w:cstheme="minorHAnsi"/>
        </w:rPr>
        <w:t>an</w:t>
      </w:r>
      <w:proofErr w:type="gramEnd"/>
      <w:r>
        <w:rPr>
          <w:rFonts w:cstheme="minorHAnsi"/>
        </w:rPr>
        <w:t xml:space="preserve"> Holistic Approach’, </w:t>
      </w:r>
      <w:r>
        <w:rPr>
          <w:rFonts w:cstheme="minorHAnsi"/>
          <w:i/>
          <w:iCs/>
        </w:rPr>
        <w:t>Home Office Research Study</w:t>
      </w:r>
      <w:r>
        <w:rPr>
          <w:rFonts w:cstheme="minorHAnsi"/>
        </w:rPr>
        <w:t xml:space="preserve">, 279 (2004) </w:t>
      </w:r>
      <w:hyperlink r:id="rId15" w:history="1">
        <w:r w:rsidRPr="007F3812">
          <w:rPr>
            <w:rStyle w:val="Hyperlink"/>
            <w:rFonts w:cstheme="minorHAnsi"/>
          </w:rPr>
          <w:t>https://durham-repository.worktribe.com/output/1609693/</w:t>
        </w:r>
      </w:hyperlink>
    </w:p>
    <w:p w14:paraId="09A0F227" w14:textId="77777777" w:rsidR="00E31520" w:rsidRDefault="00E31520" w:rsidP="00E31520">
      <w:pPr>
        <w:rPr>
          <w:rFonts w:cstheme="minorHAnsi"/>
        </w:rPr>
      </w:pPr>
    </w:p>
    <w:p w14:paraId="7E767FFB" w14:textId="77777777" w:rsidR="00E31520" w:rsidRDefault="00E31520" w:rsidP="00E31520">
      <w:pPr>
        <w:rPr>
          <w:rFonts w:cstheme="minorHAnsi"/>
        </w:rPr>
      </w:pPr>
      <w:r>
        <w:rPr>
          <w:rFonts w:cstheme="minorHAnsi"/>
        </w:rPr>
        <w:t xml:space="preserve">Home Office, ‘A Coordinated Prostitution Strategy and a summary of responses to </w:t>
      </w:r>
      <w:r>
        <w:rPr>
          <w:rFonts w:cstheme="minorHAnsi"/>
          <w:i/>
          <w:iCs/>
        </w:rPr>
        <w:t>Paying the Price</w:t>
      </w:r>
      <w:r>
        <w:rPr>
          <w:rFonts w:cstheme="minorHAnsi"/>
        </w:rPr>
        <w:t xml:space="preserve">’ (January 2006) </w:t>
      </w:r>
      <w:hyperlink r:id="rId16" w:history="1">
        <w:r w:rsidRPr="007F3812">
          <w:rPr>
            <w:rStyle w:val="Hyperlink"/>
            <w:rFonts w:cstheme="minorHAnsi"/>
          </w:rPr>
          <w:t>https://equation.org.uk/wp-content/uploads/2012/12/A-Coordinated-Prostitution-Strategy-and-a-summary-of-responses-to-paying-the-price.pdf</w:t>
        </w:r>
      </w:hyperlink>
    </w:p>
    <w:p w14:paraId="2318BAC5" w14:textId="77777777" w:rsidR="00E31520" w:rsidRDefault="00E31520" w:rsidP="00E31520">
      <w:pPr>
        <w:jc w:val="both"/>
        <w:rPr>
          <w:rFonts w:cstheme="minorHAnsi"/>
          <w:u w:val="single"/>
        </w:rPr>
      </w:pPr>
    </w:p>
    <w:p w14:paraId="06C1D157" w14:textId="77777777" w:rsidR="00E31520" w:rsidRDefault="00E31520" w:rsidP="00E31520">
      <w:pPr>
        <w:jc w:val="both"/>
      </w:pPr>
      <w:r>
        <w:t>Nealon, L., ‘</w:t>
      </w:r>
      <w:proofErr w:type="spellStart"/>
      <w:r>
        <w:t>OnlyFans</w:t>
      </w:r>
      <w:proofErr w:type="spellEnd"/>
      <w:r>
        <w:t xml:space="preserve">: a paradise for pimps and predators’, </w:t>
      </w:r>
      <w:r>
        <w:rPr>
          <w:i/>
          <w:iCs/>
        </w:rPr>
        <w:t>Anti-Human Trafficking Intelligence Initiative</w:t>
      </w:r>
      <w:r>
        <w:t xml:space="preserve"> (14 June 2022) </w:t>
      </w:r>
      <w:hyperlink r:id="rId17" w:history="1">
        <w:r w:rsidRPr="007F3812">
          <w:rPr>
            <w:rStyle w:val="Hyperlink"/>
          </w:rPr>
          <w:t>https://followmoneyfightslavery.org/new/onlyfans-a-paradise-for-pimps-and-predators/</w:t>
        </w:r>
      </w:hyperlink>
    </w:p>
    <w:p w14:paraId="5488ABCE" w14:textId="77777777" w:rsidR="00E31520" w:rsidRDefault="00E31520" w:rsidP="00E31520">
      <w:pPr>
        <w:rPr>
          <w:rFonts w:cstheme="minorHAnsi"/>
        </w:rPr>
      </w:pPr>
    </w:p>
    <w:p w14:paraId="1A33D654" w14:textId="77777777" w:rsidR="00E31520" w:rsidRPr="004E0041" w:rsidRDefault="00E31520" w:rsidP="00E31520">
      <w:pPr>
        <w:jc w:val="both"/>
        <w:rPr>
          <w:rFonts w:cstheme="minorHAnsi"/>
        </w:rPr>
      </w:pPr>
      <w:r>
        <w:rPr>
          <w:rFonts w:cstheme="minorHAnsi"/>
        </w:rPr>
        <w:t xml:space="preserve">Swedish Gender Equality Network, </w:t>
      </w:r>
      <w:r>
        <w:rPr>
          <w:rFonts w:cstheme="minorHAnsi"/>
          <w:i/>
          <w:iCs/>
        </w:rPr>
        <w:t>Prostitution Policy in Sweden: targeting demand</w:t>
      </w:r>
      <w:r>
        <w:rPr>
          <w:rFonts w:cstheme="minorHAnsi"/>
        </w:rPr>
        <w:t xml:space="preserve"> (2022)</w:t>
      </w:r>
    </w:p>
    <w:p w14:paraId="51B21BD9" w14:textId="77777777" w:rsidR="00E31520" w:rsidRDefault="00000000" w:rsidP="00E31520">
      <w:pPr>
        <w:jc w:val="both"/>
        <w:rPr>
          <w:rFonts w:cstheme="minorHAnsi"/>
          <w:u w:val="single"/>
        </w:rPr>
      </w:pPr>
      <w:hyperlink r:id="rId18" w:history="1">
        <w:r w:rsidR="00E31520" w:rsidRPr="007F3812">
          <w:rPr>
            <w:rStyle w:val="Hyperlink"/>
            <w:rFonts w:cstheme="minorHAnsi"/>
          </w:rPr>
          <w:t>https://swedishgenderequalityagency.se/men-s-violence-against-women/prostitution-and-human-trafficking/prostitution-policy-in-sweden-targeting-demand/</w:t>
        </w:r>
      </w:hyperlink>
    </w:p>
    <w:p w14:paraId="38E32AAD" w14:textId="77777777" w:rsidR="00E31520" w:rsidRDefault="00E31520" w:rsidP="00E31520">
      <w:pPr>
        <w:jc w:val="both"/>
      </w:pPr>
    </w:p>
    <w:p w14:paraId="7DE8F653" w14:textId="77777777" w:rsidR="00E31520" w:rsidRDefault="00E31520" w:rsidP="00E31520">
      <w:pPr>
        <w:rPr>
          <w:rFonts w:cstheme="minorHAnsi"/>
        </w:rPr>
      </w:pPr>
      <w:r>
        <w:rPr>
          <w:rFonts w:cstheme="minorHAnsi"/>
        </w:rPr>
        <w:t xml:space="preserve">Trevi, </w:t>
      </w:r>
      <w:r>
        <w:rPr>
          <w:rFonts w:cstheme="minorHAnsi"/>
          <w:i/>
          <w:iCs/>
        </w:rPr>
        <w:t xml:space="preserve">In Our Words </w:t>
      </w:r>
      <w:r w:rsidRPr="006D462F">
        <w:rPr>
          <w:rFonts w:cstheme="minorHAnsi"/>
        </w:rPr>
        <w:t>Conference</w:t>
      </w:r>
      <w:r>
        <w:rPr>
          <w:rFonts w:cstheme="minorHAnsi"/>
        </w:rPr>
        <w:t xml:space="preserve"> (Plymouth, 2022)</w:t>
      </w:r>
    </w:p>
    <w:p w14:paraId="6D3ED94B" w14:textId="77777777" w:rsidR="00E31520" w:rsidRPr="00520D9E" w:rsidRDefault="00E31520" w:rsidP="00E31520">
      <w:pPr>
        <w:rPr>
          <w:rFonts w:cstheme="minorHAnsi"/>
        </w:rPr>
      </w:pPr>
    </w:p>
    <w:p w14:paraId="1F22F7ED" w14:textId="77777777" w:rsidR="00E31520" w:rsidRDefault="00E31520" w:rsidP="00E31520">
      <w:pPr>
        <w:jc w:val="both"/>
      </w:pPr>
      <w:r>
        <w:t>Waltman, M., ‘</w:t>
      </w:r>
      <w:r w:rsidRPr="004E0041">
        <w:t>Prohibiting Sex Purchasing and Ending Trafficking: The Swedish Prostitution Law</w:t>
      </w:r>
      <w:r>
        <w:t xml:space="preserve">’, </w:t>
      </w:r>
      <w:r>
        <w:rPr>
          <w:i/>
          <w:iCs/>
        </w:rPr>
        <w:t>Michigan Journal of International Law</w:t>
      </w:r>
      <w:r>
        <w:t>, 33:1 (2011), pp. 133-157</w:t>
      </w:r>
    </w:p>
    <w:p w14:paraId="1B8E054F" w14:textId="77777777" w:rsidR="00E31520" w:rsidRDefault="00E31520" w:rsidP="00E31520">
      <w:pPr>
        <w:jc w:val="both"/>
      </w:pPr>
    </w:p>
    <w:p w14:paraId="326E62BE" w14:textId="77777777" w:rsidR="00E31520" w:rsidRDefault="00E31520" w:rsidP="00E31520">
      <w:pPr>
        <w:rPr>
          <w:rFonts w:cstheme="minorHAnsi"/>
        </w:rPr>
      </w:pPr>
      <w:r>
        <w:rPr>
          <w:rFonts w:cstheme="minorHAnsi"/>
        </w:rPr>
        <w:t xml:space="preserve">Women &amp; Girls Network, ‘Briefing Paper on Women and Prostitution’ (n.d.) </w:t>
      </w:r>
      <w:hyperlink r:id="rId19" w:history="1">
        <w:r w:rsidRPr="007F3812">
          <w:rPr>
            <w:rStyle w:val="Hyperlink"/>
            <w:rFonts w:cstheme="minorHAnsi"/>
          </w:rPr>
          <w:t>https://www.wgn.org.uk/sites/default/files/2019-11/prostitution%20briefing%20paper.pdf</w:t>
        </w:r>
      </w:hyperlink>
    </w:p>
    <w:p w14:paraId="2C77637D" w14:textId="77777777" w:rsidR="00E31520" w:rsidRDefault="00E31520" w:rsidP="006D462F">
      <w:pPr>
        <w:jc w:val="both"/>
        <w:rPr>
          <w:rFonts w:cstheme="minorHAnsi"/>
        </w:rPr>
      </w:pPr>
    </w:p>
    <w:p w14:paraId="0EFF9ABE" w14:textId="77777777" w:rsidR="00E31520" w:rsidRDefault="00E31520" w:rsidP="006D462F">
      <w:pPr>
        <w:jc w:val="both"/>
        <w:rPr>
          <w:rFonts w:cstheme="minorHAnsi"/>
        </w:rPr>
      </w:pPr>
    </w:p>
    <w:p w14:paraId="79D065B5" w14:textId="77777777" w:rsidR="00E31520" w:rsidRPr="00071A19" w:rsidRDefault="00E31520" w:rsidP="006D462F">
      <w:pPr>
        <w:jc w:val="both"/>
        <w:rPr>
          <w:rFonts w:cstheme="minorHAnsi"/>
        </w:rPr>
      </w:pPr>
    </w:p>
    <w:p w14:paraId="09CB7C05" w14:textId="78C366A3" w:rsidR="00D542D8" w:rsidRPr="00D542D8" w:rsidRDefault="00D542D8" w:rsidP="006D462F">
      <w:pPr>
        <w:jc w:val="both"/>
        <w:rPr>
          <w:rFonts w:cstheme="minorHAnsi"/>
        </w:rPr>
      </w:pPr>
    </w:p>
    <w:sectPr w:rsidR="00D542D8" w:rsidRPr="00D542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6360" w14:textId="77777777" w:rsidR="001D74C3" w:rsidRDefault="001D74C3" w:rsidP="006E6B94">
      <w:r>
        <w:separator/>
      </w:r>
    </w:p>
  </w:endnote>
  <w:endnote w:type="continuationSeparator" w:id="0">
    <w:p w14:paraId="1753D9CA" w14:textId="77777777" w:rsidR="001D74C3" w:rsidRDefault="001D74C3" w:rsidP="006E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2107" w14:textId="77777777" w:rsidR="001D74C3" w:rsidRDefault="001D74C3" w:rsidP="006E6B94">
      <w:r>
        <w:separator/>
      </w:r>
    </w:p>
  </w:footnote>
  <w:footnote w:type="continuationSeparator" w:id="0">
    <w:p w14:paraId="7919312C" w14:textId="77777777" w:rsidR="001D74C3" w:rsidRDefault="001D74C3" w:rsidP="006E6B94">
      <w:r>
        <w:continuationSeparator/>
      </w:r>
    </w:p>
  </w:footnote>
  <w:footnote w:id="1">
    <w:p w14:paraId="7D6ADF28" w14:textId="149D3322" w:rsidR="00520D9E" w:rsidRDefault="00520D9E" w:rsidP="00520D9E">
      <w:pPr>
        <w:pStyle w:val="FootnoteText"/>
      </w:pPr>
      <w:r>
        <w:rPr>
          <w:rStyle w:val="FootnoteReference"/>
        </w:rPr>
        <w:footnoteRef/>
      </w:r>
      <w:r>
        <w:t xml:space="preserve"> </w:t>
      </w:r>
      <w:r w:rsidR="00664DEF">
        <w:t>The</w:t>
      </w:r>
      <w:r>
        <w:t xml:space="preserve"> term ‘pimp’ </w:t>
      </w:r>
      <w:r w:rsidR="00664DEF">
        <w:t xml:space="preserve">is used </w:t>
      </w:r>
      <w:r>
        <w:t>to refer to any individual or organisation that profiteers off the prostitution of another</w:t>
      </w:r>
      <w:r w:rsidR="00664DE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DA5"/>
    <w:multiLevelType w:val="hybridMultilevel"/>
    <w:tmpl w:val="B08C5BB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57EF2"/>
    <w:multiLevelType w:val="hybridMultilevel"/>
    <w:tmpl w:val="9476FB0A"/>
    <w:lvl w:ilvl="0" w:tplc="6E0AEF4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96DB9"/>
    <w:multiLevelType w:val="hybridMultilevel"/>
    <w:tmpl w:val="D3423AC6"/>
    <w:lvl w:ilvl="0" w:tplc="08090001">
      <w:start w:val="1"/>
      <w:numFmt w:val="bullet"/>
      <w:lvlText w:val=""/>
      <w:lvlJc w:val="left"/>
      <w:pPr>
        <w:ind w:left="213" w:hanging="360"/>
      </w:pPr>
      <w:rPr>
        <w:rFonts w:ascii="Symbol" w:hAnsi="Symbol" w:hint="default"/>
      </w:rPr>
    </w:lvl>
    <w:lvl w:ilvl="1" w:tplc="08090003" w:tentative="1">
      <w:start w:val="1"/>
      <w:numFmt w:val="bullet"/>
      <w:lvlText w:val="o"/>
      <w:lvlJc w:val="left"/>
      <w:pPr>
        <w:ind w:left="933" w:hanging="360"/>
      </w:pPr>
      <w:rPr>
        <w:rFonts w:ascii="Courier New" w:hAnsi="Courier New" w:cs="Courier New" w:hint="default"/>
      </w:rPr>
    </w:lvl>
    <w:lvl w:ilvl="2" w:tplc="08090005" w:tentative="1">
      <w:start w:val="1"/>
      <w:numFmt w:val="bullet"/>
      <w:lvlText w:val=""/>
      <w:lvlJc w:val="left"/>
      <w:pPr>
        <w:ind w:left="1653" w:hanging="360"/>
      </w:pPr>
      <w:rPr>
        <w:rFonts w:ascii="Wingdings" w:hAnsi="Wingdings" w:hint="default"/>
      </w:rPr>
    </w:lvl>
    <w:lvl w:ilvl="3" w:tplc="08090001" w:tentative="1">
      <w:start w:val="1"/>
      <w:numFmt w:val="bullet"/>
      <w:lvlText w:val=""/>
      <w:lvlJc w:val="left"/>
      <w:pPr>
        <w:ind w:left="2373" w:hanging="360"/>
      </w:pPr>
      <w:rPr>
        <w:rFonts w:ascii="Symbol" w:hAnsi="Symbol" w:hint="default"/>
      </w:rPr>
    </w:lvl>
    <w:lvl w:ilvl="4" w:tplc="08090003" w:tentative="1">
      <w:start w:val="1"/>
      <w:numFmt w:val="bullet"/>
      <w:lvlText w:val="o"/>
      <w:lvlJc w:val="left"/>
      <w:pPr>
        <w:ind w:left="3093" w:hanging="360"/>
      </w:pPr>
      <w:rPr>
        <w:rFonts w:ascii="Courier New" w:hAnsi="Courier New" w:cs="Courier New" w:hint="default"/>
      </w:rPr>
    </w:lvl>
    <w:lvl w:ilvl="5" w:tplc="08090005" w:tentative="1">
      <w:start w:val="1"/>
      <w:numFmt w:val="bullet"/>
      <w:lvlText w:val=""/>
      <w:lvlJc w:val="left"/>
      <w:pPr>
        <w:ind w:left="3813" w:hanging="360"/>
      </w:pPr>
      <w:rPr>
        <w:rFonts w:ascii="Wingdings" w:hAnsi="Wingdings" w:hint="default"/>
      </w:rPr>
    </w:lvl>
    <w:lvl w:ilvl="6" w:tplc="08090001" w:tentative="1">
      <w:start w:val="1"/>
      <w:numFmt w:val="bullet"/>
      <w:lvlText w:val=""/>
      <w:lvlJc w:val="left"/>
      <w:pPr>
        <w:ind w:left="4533" w:hanging="360"/>
      </w:pPr>
      <w:rPr>
        <w:rFonts w:ascii="Symbol" w:hAnsi="Symbol" w:hint="default"/>
      </w:rPr>
    </w:lvl>
    <w:lvl w:ilvl="7" w:tplc="08090003" w:tentative="1">
      <w:start w:val="1"/>
      <w:numFmt w:val="bullet"/>
      <w:lvlText w:val="o"/>
      <w:lvlJc w:val="left"/>
      <w:pPr>
        <w:ind w:left="5253" w:hanging="360"/>
      </w:pPr>
      <w:rPr>
        <w:rFonts w:ascii="Courier New" w:hAnsi="Courier New" w:cs="Courier New" w:hint="default"/>
      </w:rPr>
    </w:lvl>
    <w:lvl w:ilvl="8" w:tplc="08090005" w:tentative="1">
      <w:start w:val="1"/>
      <w:numFmt w:val="bullet"/>
      <w:lvlText w:val=""/>
      <w:lvlJc w:val="left"/>
      <w:pPr>
        <w:ind w:left="5973" w:hanging="360"/>
      </w:pPr>
      <w:rPr>
        <w:rFonts w:ascii="Wingdings" w:hAnsi="Wingdings" w:hint="default"/>
      </w:rPr>
    </w:lvl>
  </w:abstractNum>
  <w:abstractNum w:abstractNumId="3" w15:restartNumberingAfterBreak="0">
    <w:nsid w:val="14B76029"/>
    <w:multiLevelType w:val="hybridMultilevel"/>
    <w:tmpl w:val="5D226FFE"/>
    <w:lvl w:ilvl="0" w:tplc="C592E4C8">
      <w:start w:val="2"/>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 w15:restartNumberingAfterBreak="0">
    <w:nsid w:val="1CF9424C"/>
    <w:multiLevelType w:val="hybridMultilevel"/>
    <w:tmpl w:val="D8E6A796"/>
    <w:lvl w:ilvl="0" w:tplc="000ACF1A">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C60AE"/>
    <w:multiLevelType w:val="hybridMultilevel"/>
    <w:tmpl w:val="5C801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0C2711"/>
    <w:multiLevelType w:val="hybridMultilevel"/>
    <w:tmpl w:val="C38E98C4"/>
    <w:lvl w:ilvl="0" w:tplc="D158DB7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B24A3"/>
    <w:multiLevelType w:val="hybridMultilevel"/>
    <w:tmpl w:val="354E773E"/>
    <w:lvl w:ilvl="0" w:tplc="D5D63066">
      <w:start w:val="3"/>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 w15:restartNumberingAfterBreak="0">
    <w:nsid w:val="43B52768"/>
    <w:multiLevelType w:val="multilevel"/>
    <w:tmpl w:val="6F60133C"/>
    <w:lvl w:ilvl="0">
      <w:start w:val="1"/>
      <w:numFmt w:val="decimal"/>
      <w:lvlText w:val="%1."/>
      <w:lvlJc w:val="left"/>
      <w:pPr>
        <w:tabs>
          <w:tab w:val="num" w:pos="720"/>
        </w:tabs>
        <w:ind w:left="720" w:hanging="360"/>
      </w:pPr>
    </w:lvl>
    <w:lvl w:ilvl="1">
      <w:start w:val="2000"/>
      <w:numFmt w:val="bullet"/>
      <w:lvlText w:val="-"/>
      <w:lvlJc w:val="left"/>
      <w:pPr>
        <w:ind w:left="1440" w:hanging="360"/>
      </w:pPr>
      <w:rPr>
        <w:rFonts w:ascii="Calibri Light" w:eastAsia="Times New Roman" w:hAnsi="Calibri Light" w:cs="Calibri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573D7E"/>
    <w:multiLevelType w:val="hybridMultilevel"/>
    <w:tmpl w:val="C5980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8D4A01"/>
    <w:multiLevelType w:val="hybridMultilevel"/>
    <w:tmpl w:val="9D5C53B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5592406">
    <w:abstractNumId w:val="5"/>
  </w:num>
  <w:num w:numId="2" w16cid:durableId="1501848393">
    <w:abstractNumId w:val="8"/>
  </w:num>
  <w:num w:numId="3" w16cid:durableId="115367207">
    <w:abstractNumId w:val="7"/>
  </w:num>
  <w:num w:numId="4" w16cid:durableId="1554851417">
    <w:abstractNumId w:val="3"/>
  </w:num>
  <w:num w:numId="5" w16cid:durableId="1092356558">
    <w:abstractNumId w:val="10"/>
  </w:num>
  <w:num w:numId="6" w16cid:durableId="1839692147">
    <w:abstractNumId w:val="2"/>
  </w:num>
  <w:num w:numId="7" w16cid:durableId="1831217924">
    <w:abstractNumId w:val="9"/>
  </w:num>
  <w:num w:numId="8" w16cid:durableId="2138716879">
    <w:abstractNumId w:val="0"/>
  </w:num>
  <w:num w:numId="9" w16cid:durableId="198473121">
    <w:abstractNumId w:val="6"/>
  </w:num>
  <w:num w:numId="10" w16cid:durableId="1528368938">
    <w:abstractNumId w:val="4"/>
  </w:num>
  <w:num w:numId="11" w16cid:durableId="1692024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94"/>
    <w:rsid w:val="00053D35"/>
    <w:rsid w:val="00071A19"/>
    <w:rsid w:val="00076C68"/>
    <w:rsid w:val="00080620"/>
    <w:rsid w:val="00086D85"/>
    <w:rsid w:val="000A42F3"/>
    <w:rsid w:val="000C5414"/>
    <w:rsid w:val="001001E0"/>
    <w:rsid w:val="001101D7"/>
    <w:rsid w:val="00142F73"/>
    <w:rsid w:val="001D74C3"/>
    <w:rsid w:val="00313719"/>
    <w:rsid w:val="00361B23"/>
    <w:rsid w:val="0039186F"/>
    <w:rsid w:val="003975C1"/>
    <w:rsid w:val="003A3153"/>
    <w:rsid w:val="004244B5"/>
    <w:rsid w:val="005072CC"/>
    <w:rsid w:val="00520D9E"/>
    <w:rsid w:val="005C09D1"/>
    <w:rsid w:val="00606400"/>
    <w:rsid w:val="0060663C"/>
    <w:rsid w:val="00664DEF"/>
    <w:rsid w:val="006D462F"/>
    <w:rsid w:val="006E6B94"/>
    <w:rsid w:val="00715E4C"/>
    <w:rsid w:val="00740051"/>
    <w:rsid w:val="0076661E"/>
    <w:rsid w:val="007B5438"/>
    <w:rsid w:val="007D1F0A"/>
    <w:rsid w:val="00876272"/>
    <w:rsid w:val="008A267B"/>
    <w:rsid w:val="008C52D9"/>
    <w:rsid w:val="009E73DF"/>
    <w:rsid w:val="00A203D5"/>
    <w:rsid w:val="00A84793"/>
    <w:rsid w:val="00A93A4C"/>
    <w:rsid w:val="00A968CF"/>
    <w:rsid w:val="00AA076D"/>
    <w:rsid w:val="00AD7DBB"/>
    <w:rsid w:val="00BF1C7A"/>
    <w:rsid w:val="00BF646B"/>
    <w:rsid w:val="00CC21BC"/>
    <w:rsid w:val="00CC53D8"/>
    <w:rsid w:val="00CD584E"/>
    <w:rsid w:val="00D2268E"/>
    <w:rsid w:val="00D542D8"/>
    <w:rsid w:val="00D83A7C"/>
    <w:rsid w:val="00E31520"/>
    <w:rsid w:val="00E515A0"/>
    <w:rsid w:val="00E67836"/>
    <w:rsid w:val="00E7076A"/>
    <w:rsid w:val="00E8259B"/>
    <w:rsid w:val="00E95D03"/>
    <w:rsid w:val="00EA143E"/>
    <w:rsid w:val="00EC76D7"/>
    <w:rsid w:val="00F33526"/>
    <w:rsid w:val="00F478F9"/>
    <w:rsid w:val="00F80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492E"/>
  <w15:chartTrackingRefBased/>
  <w15:docId w15:val="{A29DD96A-627A-EA49-A06B-3BEC482D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A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1A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B94"/>
    <w:pPr>
      <w:ind w:left="720"/>
      <w:contextualSpacing/>
    </w:pPr>
    <w:rPr>
      <w:rFonts w:eastAsiaTheme="minorEastAsia"/>
      <w:kern w:val="2"/>
      <w:lang w:eastAsia="zh-CN"/>
      <w14:ligatures w14:val="standardContextual"/>
    </w:rPr>
  </w:style>
  <w:style w:type="character" w:styleId="Hyperlink">
    <w:name w:val="Hyperlink"/>
    <w:basedOn w:val="DefaultParagraphFont"/>
    <w:uiPriority w:val="99"/>
    <w:unhideWhenUsed/>
    <w:rsid w:val="006E6B94"/>
    <w:rPr>
      <w:color w:val="0000FF"/>
      <w:u w:val="single"/>
    </w:rPr>
  </w:style>
  <w:style w:type="paragraph" w:styleId="FootnoteText">
    <w:name w:val="footnote text"/>
    <w:basedOn w:val="Normal"/>
    <w:link w:val="FootnoteTextChar"/>
    <w:uiPriority w:val="99"/>
    <w:semiHidden/>
    <w:unhideWhenUsed/>
    <w:rsid w:val="006E6B94"/>
    <w:rPr>
      <w:kern w:val="2"/>
      <w:sz w:val="20"/>
      <w:szCs w:val="20"/>
      <w:lang w:val="en-AU"/>
      <w14:ligatures w14:val="standardContextual"/>
    </w:rPr>
  </w:style>
  <w:style w:type="character" w:customStyle="1" w:styleId="FootnoteTextChar">
    <w:name w:val="Footnote Text Char"/>
    <w:basedOn w:val="DefaultParagraphFont"/>
    <w:link w:val="FootnoteText"/>
    <w:uiPriority w:val="99"/>
    <w:semiHidden/>
    <w:rsid w:val="006E6B94"/>
    <w:rPr>
      <w:kern w:val="2"/>
      <w:sz w:val="20"/>
      <w:szCs w:val="20"/>
      <w:lang w:val="en-AU"/>
      <w14:ligatures w14:val="standardContextual"/>
    </w:rPr>
  </w:style>
  <w:style w:type="character" w:styleId="FootnoteReference">
    <w:name w:val="footnote reference"/>
    <w:basedOn w:val="DefaultParagraphFont"/>
    <w:uiPriority w:val="99"/>
    <w:semiHidden/>
    <w:unhideWhenUsed/>
    <w:rsid w:val="006E6B94"/>
    <w:rPr>
      <w:vertAlign w:val="superscript"/>
    </w:rPr>
  </w:style>
  <w:style w:type="character" w:styleId="FollowedHyperlink">
    <w:name w:val="FollowedHyperlink"/>
    <w:basedOn w:val="DefaultParagraphFont"/>
    <w:uiPriority w:val="99"/>
    <w:semiHidden/>
    <w:unhideWhenUsed/>
    <w:rsid w:val="00071A19"/>
    <w:rPr>
      <w:color w:val="954F72" w:themeColor="followedHyperlink"/>
      <w:u w:val="single"/>
    </w:rPr>
  </w:style>
  <w:style w:type="character" w:styleId="UnresolvedMention">
    <w:name w:val="Unresolved Mention"/>
    <w:basedOn w:val="DefaultParagraphFont"/>
    <w:uiPriority w:val="99"/>
    <w:semiHidden/>
    <w:unhideWhenUsed/>
    <w:rsid w:val="00071A19"/>
    <w:rPr>
      <w:color w:val="605E5C"/>
      <w:shd w:val="clear" w:color="auto" w:fill="E1DFDD"/>
    </w:rPr>
  </w:style>
  <w:style w:type="character" w:customStyle="1" w:styleId="Heading2Char">
    <w:name w:val="Heading 2 Char"/>
    <w:basedOn w:val="DefaultParagraphFont"/>
    <w:link w:val="Heading2"/>
    <w:uiPriority w:val="9"/>
    <w:rsid w:val="00071A1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71A1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9186F"/>
    <w:rPr>
      <w:sz w:val="16"/>
      <w:szCs w:val="16"/>
    </w:rPr>
  </w:style>
  <w:style w:type="paragraph" w:styleId="CommentText">
    <w:name w:val="annotation text"/>
    <w:basedOn w:val="Normal"/>
    <w:link w:val="CommentTextChar"/>
    <w:uiPriority w:val="99"/>
    <w:unhideWhenUsed/>
    <w:rsid w:val="0039186F"/>
    <w:rPr>
      <w:sz w:val="20"/>
      <w:szCs w:val="20"/>
    </w:rPr>
  </w:style>
  <w:style w:type="character" w:customStyle="1" w:styleId="CommentTextChar">
    <w:name w:val="Comment Text Char"/>
    <w:basedOn w:val="DefaultParagraphFont"/>
    <w:link w:val="CommentText"/>
    <w:uiPriority w:val="99"/>
    <w:rsid w:val="0039186F"/>
    <w:rPr>
      <w:sz w:val="20"/>
      <w:szCs w:val="20"/>
    </w:rPr>
  </w:style>
  <w:style w:type="paragraph" w:styleId="CommentSubject">
    <w:name w:val="annotation subject"/>
    <w:basedOn w:val="CommentText"/>
    <w:next w:val="CommentText"/>
    <w:link w:val="CommentSubjectChar"/>
    <w:uiPriority w:val="99"/>
    <w:semiHidden/>
    <w:unhideWhenUsed/>
    <w:rsid w:val="0039186F"/>
    <w:rPr>
      <w:b/>
      <w:bCs/>
    </w:rPr>
  </w:style>
  <w:style w:type="character" w:customStyle="1" w:styleId="CommentSubjectChar">
    <w:name w:val="Comment Subject Char"/>
    <w:basedOn w:val="CommentTextChar"/>
    <w:link w:val="CommentSubject"/>
    <w:uiPriority w:val="99"/>
    <w:semiHidden/>
    <w:rsid w:val="003918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g-cse.uk/wp-content/uploads/2018/05/Behind-closed-doors-APPG-on-Prostitution.pdf" TargetMode="External"/><Relationship Id="rId13" Type="http://schemas.openxmlformats.org/officeDocument/2006/relationships/hyperlink" Target="https://www.cps.gov.uk/legal-guidance/rape-and-sexual-offences-chapter-6-consent" TargetMode="External"/><Relationship Id="rId18" Type="http://schemas.openxmlformats.org/officeDocument/2006/relationships/hyperlink" Target="https://swedishgenderequalityagency.se/men-s-violence-against-women/prostitution-and-human-trafficking/prostitution-policy-in-sweden-targeting-deman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twa.org.au/wp-content/uploads/2016/12/NMIN_briefing_on_Sweden_July_16.pdf" TargetMode="External"/><Relationship Id="rId17" Type="http://schemas.openxmlformats.org/officeDocument/2006/relationships/hyperlink" Target="https://followmoneyfightslavery.org/new/onlyfans-a-paradise-for-pimps-and-predators/" TargetMode="External"/><Relationship Id="rId2" Type="http://schemas.openxmlformats.org/officeDocument/2006/relationships/numbering" Target="numbering.xml"/><Relationship Id="rId16" Type="http://schemas.openxmlformats.org/officeDocument/2006/relationships/hyperlink" Target="https://equation.org.uk/wp-content/uploads/2012/12/A-Coordinated-Prostitution-Strategy-and-a-summary-of-responses-to-paying-the-pric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international.org/wp-content/uploads/2017/10/Brief-prostitution-Sweden-and-Netherlands-EN-1.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durham-repository.worktribe.com/output/1609693/" TargetMode="External"/><Relationship Id="rId23" Type="http://schemas.openxmlformats.org/officeDocument/2006/relationships/customXml" Target="../customXml/item3.xml"/><Relationship Id="rId10" Type="http://schemas.openxmlformats.org/officeDocument/2006/relationships/hyperlink" Target="https://www.filia.org.uk/latest-news/2020/4/5/physical-damage-in-prostitution" TargetMode="External"/><Relationship Id="rId19" Type="http://schemas.openxmlformats.org/officeDocument/2006/relationships/hyperlink" Target="https://www.wgn.org.uk/sites/default/files/2019-11/prostitution%20briefing%20paper.pdf" TargetMode="External"/><Relationship Id="rId4" Type="http://schemas.openxmlformats.org/officeDocument/2006/relationships/settings" Target="settings.xml"/><Relationship Id="rId9" Type="http://schemas.openxmlformats.org/officeDocument/2006/relationships/hyperlink" Target="https://www.theguardian.com/commentisfree/2018/apr/30/new-zealand-sex-work-prostitution-migrants-julie-bindel" TargetMode="External"/><Relationship Id="rId14" Type="http://schemas.openxmlformats.org/officeDocument/2006/relationships/hyperlink" Target="https://www.youtube.com/watch?v=nNKazT2vkGQ"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FiLiA</Contributor>
    <Filename xmlns="d42e65b2-cf21-49c1-b27d-d23f90380c0e" xsi:nil="true"/>
  </documentManagement>
</p:properties>
</file>

<file path=customXml/itemProps1.xml><?xml version="1.0" encoding="utf-8"?>
<ds:datastoreItem xmlns:ds="http://schemas.openxmlformats.org/officeDocument/2006/customXml" ds:itemID="{23D7033E-6C14-A54F-95B7-748EEB232B66}">
  <ds:schemaRefs>
    <ds:schemaRef ds:uri="http://schemas.openxmlformats.org/officeDocument/2006/bibliography"/>
  </ds:schemaRefs>
</ds:datastoreItem>
</file>

<file path=customXml/itemProps2.xml><?xml version="1.0" encoding="utf-8"?>
<ds:datastoreItem xmlns:ds="http://schemas.openxmlformats.org/officeDocument/2006/customXml" ds:itemID="{1445294A-9DEE-40E7-9C9C-EF2EE0437E7A}"/>
</file>

<file path=customXml/itemProps3.xml><?xml version="1.0" encoding="utf-8"?>
<ds:datastoreItem xmlns:ds="http://schemas.openxmlformats.org/officeDocument/2006/customXml" ds:itemID="{F47DC3CD-16EF-4CEC-B363-23CA6AF8C5DC}"/>
</file>

<file path=customXml/itemProps4.xml><?xml version="1.0" encoding="utf-8"?>
<ds:datastoreItem xmlns:ds="http://schemas.openxmlformats.org/officeDocument/2006/customXml" ds:itemID="{63B3501A-C0A3-47A7-B39A-4B70F4D56289}"/>
</file>

<file path=docProps/app.xml><?xml version="1.0" encoding="utf-8"?>
<Properties xmlns="http://schemas.openxmlformats.org/officeDocument/2006/extended-properties" xmlns:vt="http://schemas.openxmlformats.org/officeDocument/2006/docPropsVTypes">
  <Template>Normal</Template>
  <TotalTime>2</TotalTime>
  <Pages>6</Pages>
  <Words>2613</Words>
  <Characters>14896</Characters>
  <Application>Microsoft Office Word</Application>
  <DocSecurity>0</DocSecurity>
  <Lines>124</Lines>
  <Paragraphs>34</Paragraphs>
  <ScaleCrop>false</ScaleCrop>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Eleri Hedley-Carter</dc:creator>
  <cp:keywords/>
  <dc:description/>
  <cp:lastModifiedBy>Sally@filia.org.uk</cp:lastModifiedBy>
  <cp:revision>2</cp:revision>
  <dcterms:created xsi:type="dcterms:W3CDTF">2024-01-29T14:15:00Z</dcterms:created>
  <dcterms:modified xsi:type="dcterms:W3CDTF">2024-01-29T14:15:00Z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